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7DAD4" w14:textId="024FC18D" w:rsidR="005F2C76" w:rsidRDefault="00B433C9" w:rsidP="00D43CF1">
      <w:pPr>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D72DE">
        <w:rPr>
          <w:rFonts w:ascii="Palatino Linotype" w:eastAsia="Times New Roman" w:hAnsi="Palatino Linotype" w:cs="Arial"/>
          <w:color w:val="000000"/>
          <w:sz w:val="24"/>
          <w:szCs w:val="24"/>
          <w:lang w:eastAsia="es-MX"/>
        </w:rPr>
        <w:t xml:space="preserve">diez de agosto de dos mil veintidós. </w:t>
      </w:r>
      <w:r w:rsidR="00041F8B">
        <w:rPr>
          <w:rFonts w:ascii="Palatino Linotype" w:eastAsia="Times New Roman" w:hAnsi="Palatino Linotype" w:cs="Arial"/>
          <w:color w:val="000000"/>
          <w:sz w:val="24"/>
          <w:szCs w:val="24"/>
          <w:lang w:eastAsia="es-MX"/>
        </w:rPr>
        <w:t xml:space="preserve"> </w:t>
      </w:r>
      <w:r w:rsidR="00972CF8">
        <w:rPr>
          <w:rFonts w:ascii="Palatino Linotype" w:eastAsia="Times New Roman" w:hAnsi="Palatino Linotype" w:cs="Arial"/>
          <w:color w:val="000000"/>
          <w:sz w:val="24"/>
          <w:szCs w:val="24"/>
          <w:lang w:eastAsia="es-MX"/>
        </w:rPr>
        <w:t xml:space="preserve"> </w:t>
      </w:r>
    </w:p>
    <w:p w14:paraId="407B9608" w14:textId="77311DE1" w:rsidR="00041F8B" w:rsidRPr="00041F8B" w:rsidRDefault="00B433C9" w:rsidP="00B433C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w:t>
      </w:r>
      <w:r w:rsidR="005F2C76">
        <w:rPr>
          <w:rFonts w:ascii="Palatino Linotype" w:hAnsi="Palatino Linotype" w:cs="Arial"/>
          <w:sz w:val="24"/>
        </w:rPr>
        <w:t xml:space="preserve"> </w:t>
      </w:r>
      <w:r w:rsidR="00A339E6">
        <w:rPr>
          <w:rFonts w:ascii="Palatino Linotype" w:hAnsi="Palatino Linotype" w:cs="Arial"/>
          <w:b/>
          <w:bCs/>
          <w:sz w:val="24"/>
        </w:rPr>
        <w:t>0</w:t>
      </w:r>
      <w:r w:rsidR="00041F8B">
        <w:rPr>
          <w:rFonts w:ascii="Palatino Linotype" w:hAnsi="Palatino Linotype" w:cs="Arial"/>
          <w:b/>
          <w:bCs/>
          <w:sz w:val="24"/>
        </w:rPr>
        <w:t>6825</w:t>
      </w:r>
      <w:r w:rsidR="00A339E6">
        <w:rPr>
          <w:rFonts w:ascii="Palatino Linotype" w:hAnsi="Palatino Linotype" w:cs="Arial"/>
          <w:b/>
          <w:bCs/>
          <w:sz w:val="24"/>
        </w:rPr>
        <w:t>/INFOEM/IP/RR/2022</w:t>
      </w:r>
      <w:r w:rsidR="005F2C76">
        <w:rPr>
          <w:rFonts w:ascii="Palatino Linotype" w:hAnsi="Palatino Linotype" w:cs="Arial"/>
          <w:b/>
          <w:bCs/>
          <w:sz w:val="24"/>
        </w:rPr>
        <w:t xml:space="preserve">, </w:t>
      </w:r>
      <w:r w:rsidR="00C01E1C">
        <w:rPr>
          <w:rFonts w:ascii="Palatino Linotype" w:hAnsi="Palatino Linotype" w:cs="Arial"/>
          <w:sz w:val="24"/>
        </w:rPr>
        <w:t xml:space="preserve">interpuesto por </w:t>
      </w:r>
      <w:r w:rsidR="00041F8B">
        <w:rPr>
          <w:rFonts w:ascii="Palatino Linotype" w:hAnsi="Palatino Linotype" w:cs="Arial"/>
          <w:sz w:val="24"/>
        </w:rPr>
        <w:t xml:space="preserve">un particular, en lo sucesivo </w:t>
      </w:r>
      <w:r w:rsidR="00041F8B">
        <w:rPr>
          <w:rFonts w:ascii="Palatino Linotype" w:hAnsi="Palatino Linotype" w:cs="Arial"/>
          <w:b/>
          <w:sz w:val="24"/>
        </w:rPr>
        <w:t xml:space="preserve">El Recurrente, </w:t>
      </w:r>
      <w:r w:rsidR="00041F8B">
        <w:rPr>
          <w:rFonts w:ascii="Palatino Linotype" w:hAnsi="Palatino Linotype" w:cs="Arial"/>
          <w:sz w:val="24"/>
        </w:rPr>
        <w:t xml:space="preserve">en contra de la respuesta del </w:t>
      </w:r>
      <w:r w:rsidR="00041F8B">
        <w:rPr>
          <w:rFonts w:ascii="Palatino Linotype" w:hAnsi="Palatino Linotype" w:cs="Arial"/>
          <w:b/>
          <w:sz w:val="24"/>
        </w:rPr>
        <w:t xml:space="preserve">Ayuntamiento de Atenco, </w:t>
      </w:r>
      <w:r w:rsidR="00041F8B">
        <w:rPr>
          <w:rFonts w:ascii="Palatino Linotype" w:hAnsi="Palatino Linotype" w:cs="Arial"/>
          <w:sz w:val="24"/>
        </w:rPr>
        <w:t xml:space="preserve">en lo subsecuente </w:t>
      </w:r>
      <w:r w:rsidR="00041F8B">
        <w:rPr>
          <w:rFonts w:ascii="Palatino Linotype" w:hAnsi="Palatino Linotype" w:cs="Arial"/>
          <w:b/>
          <w:sz w:val="24"/>
        </w:rPr>
        <w:t xml:space="preserve">El Sujeto Obligado, </w:t>
      </w:r>
      <w:r w:rsidR="00041F8B">
        <w:rPr>
          <w:rFonts w:ascii="Palatino Linotype" w:hAnsi="Palatino Linotype" w:cs="Arial"/>
          <w:sz w:val="24"/>
        </w:rPr>
        <w:t xml:space="preserve">se procede a dictar la presente resolución. </w:t>
      </w:r>
    </w:p>
    <w:p w14:paraId="19A7A59D" w14:textId="77777777" w:rsidR="00385C24" w:rsidRDefault="00385C24" w:rsidP="00B433C9">
      <w:pPr>
        <w:spacing w:before="240" w:after="240" w:line="360" w:lineRule="auto"/>
        <w:jc w:val="center"/>
        <w:rPr>
          <w:rFonts w:ascii="Palatino Linotype" w:hAnsi="Palatino Linotype"/>
          <w:b/>
          <w:sz w:val="28"/>
        </w:rPr>
      </w:pPr>
    </w:p>
    <w:p w14:paraId="4094D3E4" w14:textId="77777777"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891B26A"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F893F37" w14:textId="1DBCC15D" w:rsidR="00385C24" w:rsidRPr="00385C24" w:rsidRDefault="00B433C9" w:rsidP="00B433C9">
      <w:pPr>
        <w:spacing w:before="240" w:line="360" w:lineRule="auto"/>
        <w:jc w:val="both"/>
        <w:rPr>
          <w:rFonts w:ascii="Palatino Linotype" w:hAnsi="Palatino Linotype" w:cs="Arial"/>
          <w:sz w:val="24"/>
        </w:rPr>
      </w:pPr>
      <w:bookmarkStart w:id="0" w:name="_GoBack"/>
      <w:bookmarkEnd w:id="0"/>
      <w:r>
        <w:rPr>
          <w:rFonts w:ascii="Palatino Linotype" w:hAnsi="Palatino Linotype" w:cs="Arial"/>
          <w:sz w:val="24"/>
        </w:rPr>
        <w:t xml:space="preserve">Con fecha </w:t>
      </w:r>
      <w:r w:rsidR="00385C24">
        <w:rPr>
          <w:rFonts w:ascii="Palatino Linotype" w:hAnsi="Palatino Linotype" w:cs="Arial"/>
          <w:sz w:val="24"/>
        </w:rPr>
        <w:t xml:space="preserve">diecinueve de abril de dos mil veintidós, </w:t>
      </w:r>
      <w:r w:rsidR="00385C24">
        <w:rPr>
          <w:rFonts w:ascii="Palatino Linotype" w:hAnsi="Palatino Linotype" w:cs="Arial"/>
          <w:b/>
          <w:sz w:val="24"/>
        </w:rPr>
        <w:t xml:space="preserve">El Recurrente, </w:t>
      </w:r>
      <w:r w:rsidR="00385C24">
        <w:rPr>
          <w:rFonts w:ascii="Palatino Linotype" w:hAnsi="Palatino Linotype" w:cs="Arial"/>
          <w:sz w:val="24"/>
        </w:rPr>
        <w:t xml:space="preserve">presentó a través del Sistema de Acceso a la Información Mexiquense </w:t>
      </w:r>
      <w:r w:rsidR="00385C24">
        <w:rPr>
          <w:rFonts w:ascii="Palatino Linotype" w:hAnsi="Palatino Linotype" w:cs="Arial"/>
          <w:b/>
          <w:sz w:val="24"/>
        </w:rPr>
        <w:t xml:space="preserve">(SAIMEX) </w:t>
      </w:r>
      <w:r w:rsidR="00385C24">
        <w:rPr>
          <w:rFonts w:ascii="Palatino Linotype" w:hAnsi="Palatino Linotype" w:cs="Arial"/>
          <w:sz w:val="24"/>
        </w:rPr>
        <w:t xml:space="preserve">ante </w:t>
      </w:r>
      <w:r w:rsidR="00385C24">
        <w:rPr>
          <w:rFonts w:ascii="Palatino Linotype" w:hAnsi="Palatino Linotype" w:cs="Arial"/>
          <w:b/>
          <w:sz w:val="24"/>
        </w:rPr>
        <w:t>El Sujeto Obligado</w:t>
      </w:r>
      <w:r w:rsidR="00385C24">
        <w:rPr>
          <w:rFonts w:ascii="Palatino Linotype" w:hAnsi="Palatino Linotype" w:cs="Arial"/>
          <w:sz w:val="24"/>
        </w:rPr>
        <w:t xml:space="preserve">, solicitud de acceso a la información pública, registrada bajo el número de expediente </w:t>
      </w:r>
      <w:r w:rsidR="00385C24">
        <w:rPr>
          <w:rFonts w:ascii="Palatino Linotype" w:hAnsi="Palatino Linotype" w:cs="Arial"/>
          <w:b/>
          <w:sz w:val="24"/>
        </w:rPr>
        <w:t xml:space="preserve">00190/ATENCO/IP/2022, </w:t>
      </w:r>
      <w:r w:rsidR="00385C24">
        <w:rPr>
          <w:rFonts w:ascii="Palatino Linotype" w:hAnsi="Palatino Linotype" w:cs="Arial"/>
          <w:sz w:val="24"/>
        </w:rPr>
        <w:t xml:space="preserve">mediante la cual solicitó información en el tenor siguiente: </w:t>
      </w:r>
    </w:p>
    <w:p w14:paraId="5DBB36F9" w14:textId="377E6604" w:rsidR="00385C24" w:rsidRPr="00385C24" w:rsidRDefault="00385C24" w:rsidP="00385C24">
      <w:pPr>
        <w:pStyle w:val="INFOEM"/>
        <w:rPr>
          <w:rFonts w:cs="Arial"/>
          <w:b/>
          <w:sz w:val="24"/>
        </w:rPr>
      </w:pPr>
      <w:r>
        <w:t xml:space="preserve">“todas las denuncias presentadas ante el órgano interno de control o similar de agosto de 2021 a la fecha en que de contestación así como el seguimiento dado a las mismas” </w:t>
      </w:r>
      <w:r>
        <w:rPr>
          <w:b/>
        </w:rPr>
        <w:t>(Sic)</w:t>
      </w:r>
    </w:p>
    <w:p w14:paraId="19E86044" w14:textId="77777777"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2745D23E" w14:textId="75BD5CF5" w:rsidR="00B433C9" w:rsidRDefault="005D3E85" w:rsidP="00B433C9">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071C8125" w14:textId="40DD07FD" w:rsidR="00385C24" w:rsidRDefault="00B433C9" w:rsidP="00EF192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el</w:t>
      </w:r>
      <w:r w:rsidR="00972CF8">
        <w:rPr>
          <w:rFonts w:ascii="Palatino Linotype" w:hAnsi="Palatino Linotype" w:cs="Arial"/>
          <w:sz w:val="24"/>
          <w:szCs w:val="24"/>
        </w:rPr>
        <w:t xml:space="preserve"> </w:t>
      </w:r>
      <w:r w:rsidR="00385C24">
        <w:rPr>
          <w:rFonts w:ascii="Palatino Linotype" w:hAnsi="Palatino Linotype" w:cs="Arial"/>
          <w:sz w:val="24"/>
          <w:szCs w:val="24"/>
        </w:rPr>
        <w:t xml:space="preserve">veintiséis de abril de los corrientes, </w:t>
      </w:r>
      <w:r w:rsidR="00385C24">
        <w:rPr>
          <w:rFonts w:ascii="Palatino Linotype" w:hAnsi="Palatino Linotype" w:cs="Arial"/>
          <w:b/>
          <w:sz w:val="24"/>
          <w:szCs w:val="24"/>
        </w:rPr>
        <w:t xml:space="preserve">El Sujeto Obligado </w:t>
      </w:r>
      <w:r w:rsidR="00385C24">
        <w:rPr>
          <w:rFonts w:ascii="Palatino Linotype" w:hAnsi="Palatino Linotype" w:cs="Arial"/>
          <w:sz w:val="24"/>
          <w:szCs w:val="24"/>
        </w:rPr>
        <w:t xml:space="preserve">dio respuesta a la solicitud de información en los siguientes términos: </w:t>
      </w:r>
    </w:p>
    <w:p w14:paraId="0142D527" w14:textId="09BD1BFE" w:rsidR="00385C24" w:rsidRDefault="00385C24" w:rsidP="00385C24">
      <w:pPr>
        <w:pStyle w:val="Citas"/>
        <w:rPr>
          <w:lang w:eastAsia="es-MX"/>
        </w:rPr>
      </w:pPr>
      <w:r>
        <w:rPr>
          <w:lang w:eastAsia="es-MX"/>
        </w:rPr>
        <w:t>“</w:t>
      </w:r>
      <w:r w:rsidRPr="00385C24">
        <w:rPr>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r>
        <w:rPr>
          <w:lang w:eastAsia="es-MX"/>
        </w:rPr>
        <w:t>:</w:t>
      </w:r>
    </w:p>
    <w:p w14:paraId="61ED7A07" w14:textId="5E424D23" w:rsidR="00385C24" w:rsidRPr="00385C24" w:rsidRDefault="00385C24" w:rsidP="00385C24">
      <w:pPr>
        <w:pStyle w:val="Citas"/>
        <w:rPr>
          <w:b/>
          <w:sz w:val="24"/>
          <w:szCs w:val="24"/>
        </w:rPr>
      </w:pPr>
      <w:r>
        <w:rPr>
          <w:lang w:eastAsia="es-MX"/>
        </w:rPr>
        <w:t>“</w:t>
      </w:r>
      <w:r w:rsidRPr="00385C24">
        <w:rPr>
          <w:lang w:eastAsia="es-MX"/>
        </w:rPr>
        <w:t xml:space="preserve">2022. Año del </w:t>
      </w:r>
      <w:proofErr w:type="spellStart"/>
      <w:r w:rsidRPr="00385C24">
        <w:rPr>
          <w:lang w:eastAsia="es-MX"/>
        </w:rPr>
        <w:t>Quincentenario</w:t>
      </w:r>
      <w:proofErr w:type="spellEnd"/>
      <w:r w:rsidRPr="00385C24">
        <w:rPr>
          <w:lang w:eastAsia="es-MX"/>
        </w:rPr>
        <w:t xml:space="preserve"> de Toluca, Capital del Estado de México” UNIDAD DE TRANSPARENCIA Oficio No.: PMA/UT/INT/2022/00202 Solicitud de Información: 00190/ATENCO/IP/2022 Atenco, Estado de México, 26 de abril de 2022. C. SOLICITANTE DE INFORMACIÓN P R E S E N T E. De conformidad con los artículos 1, 2, 3, fracción XLIV, 4, 12, 16, 23 fracción IV, 24 fracción XI y último párrafo, 50, 51 y 53 de la Ley de Transparencia y Acceso a la Información Pública del Estado de México y Municipios; me permito comentar a usted lo siguiente: En atención a la solicitud de información registrada con el folio número 00190/ATENCO/IP/2022, sírvase encontrar en archivos adjuntos, copia digitalizada del oficio emitido por el Servidor Público Habilitado, en el cual se detalla lo referente a su solicitud de acceso a la información. Se hace de su conocimiento el término de quince días hábiles, contados a partir del día hábil siguiente del que haya surtido efectos la notificación del presente oficio, para interponer el recurso de revisión que se señala en los artículos 176, 177 y 178 de la Ley de Transparencia y Acceso a la Información Pública del Estado de México y Municipios. Sin otro </w:t>
      </w:r>
      <w:r w:rsidRPr="00385C24">
        <w:rPr>
          <w:lang w:eastAsia="es-MX"/>
        </w:rPr>
        <w:lastRenderedPageBreak/>
        <w:t>particular por el momento, reciba un cordial saludo. A T E N T A M E N T E Mtro. Juan Manuel Mancera García Titular de la Unidad de Transparencia</w:t>
      </w:r>
      <w:r>
        <w:rPr>
          <w:lang w:eastAsia="es-MX"/>
        </w:rPr>
        <w:t xml:space="preserve">” </w:t>
      </w:r>
      <w:r>
        <w:rPr>
          <w:b/>
          <w:lang w:eastAsia="es-MX"/>
        </w:rPr>
        <w:t>(Sic)</w:t>
      </w:r>
    </w:p>
    <w:p w14:paraId="7BF7E4EC" w14:textId="7D4EE5B0" w:rsidR="00385C24" w:rsidRPr="00385C24" w:rsidRDefault="001D72DE" w:rsidP="00EF192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Del expediente electrónico del </w:t>
      </w:r>
      <w:r w:rsidRPr="001D72DE">
        <w:rPr>
          <w:rFonts w:ascii="Palatino Linotype" w:hAnsi="Palatino Linotype" w:cs="Arial"/>
          <w:b/>
          <w:bCs/>
          <w:sz w:val="24"/>
          <w:szCs w:val="24"/>
        </w:rPr>
        <w:t>SAIMEX</w:t>
      </w:r>
      <w:r w:rsidR="00385C24" w:rsidRPr="001D72DE">
        <w:rPr>
          <w:rFonts w:ascii="Palatino Linotype" w:hAnsi="Palatino Linotype" w:cs="Arial"/>
          <w:b/>
          <w:bCs/>
          <w:sz w:val="24"/>
          <w:szCs w:val="24"/>
        </w:rPr>
        <w:t>,</w:t>
      </w:r>
      <w:r w:rsidR="00385C24">
        <w:rPr>
          <w:rFonts w:ascii="Palatino Linotype" w:hAnsi="Palatino Linotype" w:cs="Arial"/>
          <w:sz w:val="24"/>
          <w:szCs w:val="24"/>
        </w:rPr>
        <w:t xml:space="preserve"> se advierte que </w:t>
      </w:r>
      <w:r w:rsidR="00385C24">
        <w:rPr>
          <w:rFonts w:ascii="Palatino Linotype" w:hAnsi="Palatino Linotype" w:cs="Arial"/>
          <w:b/>
          <w:sz w:val="24"/>
          <w:szCs w:val="24"/>
        </w:rPr>
        <w:t xml:space="preserve">El Sujeto Obligado </w:t>
      </w:r>
      <w:r w:rsidR="00385C24">
        <w:rPr>
          <w:rFonts w:ascii="Palatino Linotype" w:hAnsi="Palatino Linotype" w:cs="Arial"/>
          <w:sz w:val="24"/>
          <w:szCs w:val="24"/>
        </w:rPr>
        <w:t xml:space="preserve">adjuntó los documentos electrónicos </w:t>
      </w:r>
      <w:r w:rsidR="00385C24">
        <w:rPr>
          <w:rFonts w:ascii="Palatino Linotype" w:hAnsi="Palatino Linotype" w:cs="Arial"/>
          <w:b/>
          <w:sz w:val="24"/>
          <w:szCs w:val="24"/>
        </w:rPr>
        <w:t xml:space="preserve">“Sol. </w:t>
      </w:r>
      <w:proofErr w:type="spellStart"/>
      <w:r w:rsidR="00385C24">
        <w:rPr>
          <w:rFonts w:ascii="Palatino Linotype" w:hAnsi="Palatino Linotype" w:cs="Arial"/>
          <w:b/>
          <w:sz w:val="24"/>
          <w:szCs w:val="24"/>
        </w:rPr>
        <w:t>Info</w:t>
      </w:r>
      <w:proofErr w:type="spellEnd"/>
      <w:r w:rsidR="00385C24">
        <w:rPr>
          <w:rFonts w:ascii="Palatino Linotype" w:hAnsi="Palatino Linotype" w:cs="Arial"/>
          <w:b/>
          <w:sz w:val="24"/>
          <w:szCs w:val="24"/>
        </w:rPr>
        <w:t xml:space="preserve">. 190.pdf” </w:t>
      </w:r>
      <w:r w:rsidR="00385C24">
        <w:rPr>
          <w:rFonts w:ascii="Palatino Linotype" w:hAnsi="Palatino Linotype" w:cs="Arial"/>
          <w:sz w:val="24"/>
          <w:szCs w:val="24"/>
        </w:rPr>
        <w:t xml:space="preserve">y </w:t>
      </w:r>
      <w:r w:rsidR="00385C24">
        <w:rPr>
          <w:rFonts w:ascii="Palatino Linotype" w:hAnsi="Palatino Linotype" w:cs="Arial"/>
          <w:b/>
          <w:sz w:val="24"/>
          <w:szCs w:val="24"/>
        </w:rPr>
        <w:t>“</w:t>
      </w:r>
      <w:proofErr w:type="spellStart"/>
      <w:r w:rsidR="00385C24">
        <w:rPr>
          <w:rFonts w:ascii="Palatino Linotype" w:hAnsi="Palatino Linotype" w:cs="Arial"/>
          <w:b/>
          <w:sz w:val="24"/>
          <w:szCs w:val="24"/>
        </w:rPr>
        <w:t>Resp</w:t>
      </w:r>
      <w:proofErr w:type="spellEnd"/>
      <w:r w:rsidR="00385C24">
        <w:rPr>
          <w:rFonts w:ascii="Palatino Linotype" w:hAnsi="Palatino Linotype" w:cs="Arial"/>
          <w:b/>
          <w:sz w:val="24"/>
          <w:szCs w:val="24"/>
        </w:rPr>
        <w:t xml:space="preserve">. </w:t>
      </w:r>
      <w:proofErr w:type="spellStart"/>
      <w:r w:rsidR="00385C24">
        <w:rPr>
          <w:rFonts w:ascii="Palatino Linotype" w:hAnsi="Palatino Linotype" w:cs="Arial"/>
          <w:b/>
          <w:sz w:val="24"/>
          <w:szCs w:val="24"/>
        </w:rPr>
        <w:t>Soli</w:t>
      </w:r>
      <w:proofErr w:type="spellEnd"/>
      <w:r w:rsidR="00385C24">
        <w:rPr>
          <w:rFonts w:ascii="Palatino Linotype" w:hAnsi="Palatino Linotype" w:cs="Arial"/>
          <w:b/>
          <w:sz w:val="24"/>
          <w:szCs w:val="24"/>
        </w:rPr>
        <w:t xml:space="preserve">. 190.pdf”, </w:t>
      </w:r>
      <w:r w:rsidR="00385C24">
        <w:rPr>
          <w:rFonts w:ascii="Palatino Linotype" w:hAnsi="Palatino Linotype" w:cs="Arial"/>
          <w:sz w:val="24"/>
          <w:szCs w:val="24"/>
        </w:rPr>
        <w:t xml:space="preserve">mismos que se tienen por reproducidos en virtud de que serán materia de análisis en el considerando respectivo. </w:t>
      </w:r>
    </w:p>
    <w:p w14:paraId="3C4A2223" w14:textId="77777777" w:rsidR="00385C24" w:rsidRDefault="00385C24" w:rsidP="00B433C9">
      <w:pPr>
        <w:spacing w:before="240" w:line="360" w:lineRule="auto"/>
        <w:jc w:val="both"/>
        <w:rPr>
          <w:rFonts w:ascii="Palatino Linotype" w:hAnsi="Palatino Linotype" w:cs="Arial"/>
          <w:b/>
          <w:sz w:val="28"/>
        </w:rPr>
      </w:pPr>
    </w:p>
    <w:p w14:paraId="259B6E09" w14:textId="754D27EB" w:rsidR="00B433C9" w:rsidRDefault="005D3E85" w:rsidP="00B433C9">
      <w:pPr>
        <w:spacing w:before="240" w:line="360" w:lineRule="auto"/>
        <w:jc w:val="both"/>
        <w:rPr>
          <w:rFonts w:ascii="Palatino Linotype" w:hAnsi="Palatino Linotype" w:cs="Arial"/>
          <w:b/>
          <w:sz w:val="28"/>
        </w:rPr>
      </w:pPr>
      <w:r>
        <w:rPr>
          <w:rFonts w:ascii="Palatino Linotype" w:hAnsi="Palatino Linotype" w:cs="Arial"/>
          <w:b/>
          <w:sz w:val="28"/>
        </w:rPr>
        <w:t>TERCERO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030C6BAA" w14:textId="36FD7F3F" w:rsidR="00385C24" w:rsidRPr="00385C24" w:rsidRDefault="00B433C9" w:rsidP="00B433C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3838B4">
        <w:rPr>
          <w:rFonts w:ascii="Palatino Linotype" w:hAnsi="Palatino Linotype" w:cs="Arial"/>
          <w:b/>
          <w:sz w:val="24"/>
          <w:szCs w:val="24"/>
        </w:rPr>
        <w:t>El Sujeto Obligado, El</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D81029">
        <w:rPr>
          <w:rFonts w:ascii="Palatino Linotype" w:hAnsi="Palatino Linotype" w:cs="Arial"/>
          <w:sz w:val="24"/>
          <w:szCs w:val="24"/>
        </w:rPr>
        <w:t xml:space="preserve"> </w:t>
      </w:r>
      <w:r w:rsidR="00385C24">
        <w:rPr>
          <w:rFonts w:ascii="Palatino Linotype" w:hAnsi="Palatino Linotype" w:cs="Arial"/>
          <w:sz w:val="24"/>
          <w:szCs w:val="24"/>
        </w:rPr>
        <w:t xml:space="preserve">dos de mayo del presente, el cual fue registrado en el sistema electrónico con el expediente número </w:t>
      </w:r>
      <w:r w:rsidR="00385C24">
        <w:rPr>
          <w:rFonts w:ascii="Palatino Linotype" w:hAnsi="Palatino Linotype" w:cs="Arial"/>
          <w:b/>
          <w:sz w:val="24"/>
          <w:szCs w:val="24"/>
        </w:rPr>
        <w:t xml:space="preserve">06825/INFOEM/IP/RR/2022, </w:t>
      </w:r>
      <w:r w:rsidR="00385C24">
        <w:rPr>
          <w:rFonts w:ascii="Palatino Linotype" w:hAnsi="Palatino Linotype" w:cs="Arial"/>
          <w:sz w:val="24"/>
          <w:szCs w:val="24"/>
        </w:rPr>
        <w:t xml:space="preserve">en el cual arguye las siguientes manifestaciones: </w:t>
      </w:r>
    </w:p>
    <w:p w14:paraId="3506AC14"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5C0448BD" w14:textId="64562AA8" w:rsidR="00B433C9" w:rsidRPr="00712E3A" w:rsidRDefault="00B433C9" w:rsidP="00385C24">
      <w:pPr>
        <w:pStyle w:val="Citas"/>
        <w:rPr>
          <w:b/>
        </w:rPr>
      </w:pPr>
      <w:r w:rsidRPr="00972CF8">
        <w:t>“</w:t>
      </w:r>
      <w:r w:rsidR="00385C24">
        <w:t xml:space="preserve">el </w:t>
      </w:r>
      <w:proofErr w:type="spellStart"/>
      <w:r w:rsidR="00385C24">
        <w:t>organo</w:t>
      </w:r>
      <w:proofErr w:type="spellEnd"/>
      <w:r w:rsidR="00385C24">
        <w:t xml:space="preserve"> interno de control informa cuantas denuncias hay sin embargo no las entrega</w:t>
      </w:r>
      <w:r w:rsidRPr="00972CF8">
        <w:t>”</w:t>
      </w:r>
      <w:r w:rsidRPr="003838B4">
        <w:t xml:space="preserve"> </w:t>
      </w:r>
      <w:r w:rsidRPr="00D43CF1">
        <w:t>[</w:t>
      </w:r>
      <w:r w:rsidRPr="00712E3A">
        <w:rPr>
          <w:b/>
        </w:rPr>
        <w:t>Sic]</w:t>
      </w:r>
    </w:p>
    <w:p w14:paraId="3AD30E1D"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DD14BAC" w14:textId="481A1E9E" w:rsidR="00B433C9" w:rsidRPr="00712E3A" w:rsidRDefault="00B433C9" w:rsidP="00E725D5">
      <w:pPr>
        <w:pStyle w:val="Citas"/>
      </w:pPr>
      <w:r w:rsidRPr="00385C24">
        <w:t>“</w:t>
      </w:r>
      <w:r w:rsidR="00385C24" w:rsidRPr="00385C24">
        <w:t xml:space="preserve">el </w:t>
      </w:r>
      <w:proofErr w:type="spellStart"/>
      <w:r w:rsidR="00385C24" w:rsidRPr="00385C24">
        <w:t>organo</w:t>
      </w:r>
      <w:proofErr w:type="spellEnd"/>
      <w:r w:rsidR="00385C24" w:rsidRPr="00385C24">
        <w:t xml:space="preserve"> interno de control informa cuantas denuncias hay sin embargo no las entrega</w:t>
      </w:r>
      <w:r w:rsidRPr="00385C24">
        <w:t>”</w:t>
      </w:r>
      <w:r w:rsidRPr="00712E3A">
        <w:t xml:space="preserve"> </w:t>
      </w:r>
      <w:r w:rsidRPr="00576D51">
        <w:rPr>
          <w:b/>
        </w:rPr>
        <w:t>[Sic]</w:t>
      </w:r>
    </w:p>
    <w:p w14:paraId="23DC207B" w14:textId="77777777" w:rsidR="00D81029" w:rsidRDefault="00D81029" w:rsidP="00B433C9">
      <w:pPr>
        <w:spacing w:before="240" w:line="360" w:lineRule="auto"/>
        <w:jc w:val="both"/>
        <w:rPr>
          <w:rFonts w:ascii="Palatino Linotype" w:hAnsi="Palatino Linotype" w:cs="Arial"/>
          <w:b/>
          <w:sz w:val="28"/>
        </w:rPr>
      </w:pPr>
    </w:p>
    <w:p w14:paraId="454F7370" w14:textId="235E8749" w:rsidR="00B433C9" w:rsidRDefault="005D3E85" w:rsidP="00B433C9">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CUARTO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4E0F9779" w14:textId="77777777" w:rsidR="00385C24" w:rsidRDefault="00B433C9" w:rsidP="00385C2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40673A">
        <w:rPr>
          <w:rFonts w:ascii="Palatino Linotype" w:hAnsi="Palatino Linotype" w:cs="Arial"/>
          <w:sz w:val="24"/>
          <w:szCs w:val="24"/>
        </w:rPr>
        <w:t>a</w:t>
      </w:r>
      <w:r w:rsidR="00A51F37">
        <w:rPr>
          <w:rFonts w:ascii="Palatino Linotype" w:hAnsi="Palatino Linotype" w:cs="Arial"/>
          <w:sz w:val="24"/>
          <w:szCs w:val="24"/>
        </w:rPr>
        <w:t>l</w:t>
      </w:r>
      <w:r w:rsidR="0040673A">
        <w:rPr>
          <w:rFonts w:ascii="Palatino Linotype" w:hAnsi="Palatino Linotype" w:cs="Arial"/>
          <w:sz w:val="24"/>
          <w:szCs w:val="24"/>
        </w:rPr>
        <w:t xml:space="preserve"> Comisionad</w:t>
      </w:r>
      <w:r w:rsidR="00A51F37">
        <w:rPr>
          <w:rFonts w:ascii="Palatino Linotype" w:hAnsi="Palatino Linotype" w:cs="Arial"/>
          <w:sz w:val="24"/>
          <w:szCs w:val="24"/>
        </w:rPr>
        <w:t>o</w:t>
      </w:r>
      <w:r w:rsidR="00576D51">
        <w:rPr>
          <w:rFonts w:ascii="Palatino Linotype" w:hAnsi="Palatino Linotype" w:cs="Arial"/>
          <w:sz w:val="24"/>
          <w:szCs w:val="24"/>
        </w:rPr>
        <w:t xml:space="preserve"> </w:t>
      </w:r>
      <w:r w:rsidR="00411E6F">
        <w:rPr>
          <w:rFonts w:ascii="Palatino Linotype" w:hAnsi="Palatino Linotype" w:cs="Arial"/>
          <w:sz w:val="24"/>
          <w:szCs w:val="24"/>
        </w:rPr>
        <w:t xml:space="preserve">Presidente </w:t>
      </w:r>
      <w:r w:rsidR="00A51F37">
        <w:rPr>
          <w:rFonts w:ascii="Palatino Linotype" w:hAnsi="Palatino Linotype" w:cs="Arial"/>
          <w:b/>
          <w:sz w:val="24"/>
          <w:szCs w:val="24"/>
        </w:rPr>
        <w:t>José Martínez Vilchis</w:t>
      </w:r>
      <w:r w:rsidR="00576D51">
        <w:rPr>
          <w:rFonts w:ascii="Palatino Linotype" w:hAnsi="Palatino Linotype" w:cs="Arial"/>
          <w:b/>
          <w:sz w:val="24"/>
          <w:szCs w:val="24"/>
        </w:rPr>
        <w:t xml:space="preserve">,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D81029">
        <w:rPr>
          <w:rFonts w:ascii="Palatino Linotype" w:hAnsi="Palatino Linotype" w:cs="Arial"/>
          <w:sz w:val="24"/>
          <w:szCs w:val="24"/>
        </w:rPr>
        <w:t xml:space="preserve"> </w:t>
      </w:r>
      <w:r w:rsidR="00385C24">
        <w:rPr>
          <w:rFonts w:ascii="Palatino Linotype" w:hAnsi="Palatino Linotype" w:cs="Arial"/>
          <w:sz w:val="24"/>
          <w:szCs w:val="24"/>
        </w:rPr>
        <w:t>diez de mayo de los corrientes, determinándose en él, un plazo de siete días para que las partes manifestaran lo que a su derecho corresponda en términos del numeral ya citado.</w:t>
      </w:r>
    </w:p>
    <w:p w14:paraId="3BF6E92E" w14:textId="77777777" w:rsidR="00712E3A" w:rsidRDefault="00712E3A" w:rsidP="00B433C9">
      <w:pPr>
        <w:spacing w:before="240" w:line="360" w:lineRule="auto"/>
        <w:jc w:val="both"/>
        <w:rPr>
          <w:rFonts w:ascii="Palatino Linotype" w:hAnsi="Palatino Linotype" w:cs="Arial"/>
          <w:sz w:val="24"/>
          <w:szCs w:val="24"/>
        </w:rPr>
      </w:pPr>
    </w:p>
    <w:p w14:paraId="0A5C5FA8" w14:textId="5E166F90" w:rsidR="00B433C9" w:rsidRDefault="005D3E85"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34CD0567" w14:textId="77777777" w:rsidR="00427A22" w:rsidRDefault="00427A22" w:rsidP="00427A22">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38551982" w14:textId="07C52CDE" w:rsidR="00427A22" w:rsidRDefault="00427A22" w:rsidP="00427A2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Pr>
          <w:rFonts w:ascii="Palatino Linotype" w:hAnsi="Palatino Linotype" w:cs="Arial"/>
          <w:b/>
          <w:sz w:val="24"/>
          <w:szCs w:val="24"/>
        </w:rPr>
        <w:t>veinticuatro de mayo del presente, 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0B31049E" w14:textId="1B7F8AEE" w:rsidR="00D0159B" w:rsidRDefault="00D0159B" w:rsidP="00D0159B">
      <w:pPr>
        <w:spacing w:after="0" w:line="360" w:lineRule="auto"/>
        <w:jc w:val="both"/>
        <w:rPr>
          <w:rFonts w:ascii="Palatino Linotype" w:hAnsi="Palatino Linotype" w:cs="Arial"/>
          <w:sz w:val="24"/>
          <w:szCs w:val="24"/>
        </w:rPr>
      </w:pPr>
      <w:r w:rsidRPr="0036654D">
        <w:rPr>
          <w:rFonts w:ascii="Palatino Linotype" w:hAnsi="Palatino Linotype" w:cs="Arial"/>
          <w:sz w:val="24"/>
          <w:szCs w:val="24"/>
        </w:rPr>
        <w:t>Así</w:t>
      </w:r>
      <w:proofErr w:type="gramStart"/>
      <w:r w:rsidRPr="0036654D">
        <w:rPr>
          <w:rFonts w:ascii="Palatino Linotype" w:hAnsi="Palatino Linotype" w:cs="Arial"/>
          <w:sz w:val="24"/>
          <w:szCs w:val="24"/>
        </w:rPr>
        <w:t>,  en</w:t>
      </w:r>
      <w:proofErr w:type="gramEnd"/>
      <w:r w:rsidRPr="0036654D">
        <w:rPr>
          <w:rFonts w:ascii="Palatino Linotype" w:hAnsi="Palatino Linotype" w:cs="Arial"/>
          <w:sz w:val="24"/>
          <w:szCs w:val="24"/>
        </w:rPr>
        <w:t xml:space="preserve"> fecha</w:t>
      </w:r>
      <w:r>
        <w:rPr>
          <w:rFonts w:ascii="Palatino Linotype" w:hAnsi="Palatino Linotype" w:cs="Arial"/>
          <w:sz w:val="24"/>
          <w:szCs w:val="24"/>
        </w:rPr>
        <w:t xml:space="preserve"> </w:t>
      </w:r>
      <w:r w:rsidR="00427A22">
        <w:rPr>
          <w:rFonts w:ascii="Palatino Linotype" w:hAnsi="Palatino Linotype" w:cs="Arial"/>
          <w:b/>
          <w:sz w:val="24"/>
          <w:szCs w:val="24"/>
        </w:rPr>
        <w:t>veintiuno</w:t>
      </w:r>
      <w:r>
        <w:rPr>
          <w:rFonts w:ascii="Palatino Linotype" w:hAnsi="Palatino Linotype" w:cs="Arial"/>
          <w:b/>
          <w:sz w:val="24"/>
          <w:szCs w:val="24"/>
        </w:rPr>
        <w:t xml:space="preserve"> de junio de dos mil veintidós, </w:t>
      </w:r>
      <w:r>
        <w:rPr>
          <w:rFonts w:ascii="Palatino Linotype" w:hAnsi="Palatino Linotype" w:cs="Arial"/>
          <w:sz w:val="24"/>
          <w:szCs w:val="24"/>
        </w:rPr>
        <w:t xml:space="preserve">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17F45025" w14:textId="77777777" w:rsidR="00427A22" w:rsidRPr="001F3B43" w:rsidRDefault="00427A22" w:rsidP="00427A2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Este organismo garante no pasa por alto justificar, </w:t>
      </w:r>
      <w:r w:rsidRPr="001F3B43">
        <w:rPr>
          <w:rFonts w:ascii="Palatino Linotype" w:hAnsi="Palatino Linotype" w:cstheme="majorHAnsi"/>
          <w:bCs/>
          <w:sz w:val="24"/>
          <w:szCs w:val="24"/>
        </w:rPr>
        <w:t xml:space="preserve">que el plazo para emitir resolución en el presente asunto </w:t>
      </w:r>
      <w:r w:rsidRPr="001F3B4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2B35DFB" w14:textId="77777777" w:rsidR="00427A22" w:rsidRPr="001F3B43" w:rsidRDefault="00427A22" w:rsidP="00427A2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es menester precisar que si bien se ha excedido el plazo para resolver el presente medio de impugnación, de conformidad con la ley de la materia, </w:t>
      </w:r>
      <w:r w:rsidRPr="001F3B43">
        <w:rPr>
          <w:rFonts w:ascii="Palatino Linotype" w:hAnsi="Palatino Linotype" w:cstheme="majorHAnsi"/>
          <w:bCs/>
          <w:sz w:val="24"/>
          <w:szCs w:val="24"/>
        </w:rPr>
        <w:t>el plazo para emitir resolución</w:t>
      </w:r>
      <w:r w:rsidRPr="001F3B43">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629250D" w14:textId="77777777" w:rsidR="00427A22" w:rsidRPr="001F3B43" w:rsidRDefault="00427A22" w:rsidP="00427A2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37F2668" w14:textId="77777777" w:rsidR="00427A22" w:rsidRPr="001F3B43" w:rsidRDefault="00427A22" w:rsidP="00427A2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FF156F2" w14:textId="77777777" w:rsidR="00427A22" w:rsidRPr="001F3B43" w:rsidRDefault="00427A22" w:rsidP="00427A2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Por ello, excepcionalmente, si un asunto es resuelto con posterioridad a los plazos señalados por la norma debe analizarse la razonabilidad del tiempo necesario para su resolución, atentos a los siguientes criterios:  </w:t>
      </w:r>
    </w:p>
    <w:p w14:paraId="18A162CD" w14:textId="77777777" w:rsidR="00427A22" w:rsidRPr="001F3B43" w:rsidRDefault="00427A22" w:rsidP="00427A2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w:t>
      </w:r>
      <w:r>
        <w:rPr>
          <w:rFonts w:ascii="Palatino Linotype" w:hAnsi="Palatino Linotype" w:cstheme="majorHAnsi"/>
          <w:sz w:val="24"/>
          <w:szCs w:val="24"/>
        </w:rPr>
        <w:t xml:space="preserve"> </w:t>
      </w:r>
      <w:r w:rsidRPr="001F3B43">
        <w:rPr>
          <w:rFonts w:ascii="Palatino Linotype" w:hAnsi="Palatino Linotype" w:cstheme="majorHAnsi"/>
          <w:sz w:val="24"/>
          <w:szCs w:val="24"/>
        </w:rPr>
        <w:t>Complejidad del asunto: La complejidad de la prueba, la pluralidad de sujetos procesales, el tiempo transcurrido, las características y contexto del recurso.</w:t>
      </w:r>
    </w:p>
    <w:p w14:paraId="025800B5" w14:textId="77777777" w:rsidR="00427A22" w:rsidRPr="001F3B43" w:rsidRDefault="00427A22" w:rsidP="00427A2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b)     Actividad Procesal del interesado: Acciones u omisiones del interesado.</w:t>
      </w:r>
    </w:p>
    <w:p w14:paraId="051FD602" w14:textId="77777777" w:rsidR="00427A22" w:rsidRPr="001F3B43" w:rsidRDefault="00427A22" w:rsidP="00427A2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c) </w:t>
      </w:r>
      <w:r>
        <w:rPr>
          <w:rFonts w:ascii="Palatino Linotype" w:hAnsi="Palatino Linotype" w:cstheme="majorHAnsi"/>
          <w:sz w:val="24"/>
          <w:szCs w:val="24"/>
        </w:rPr>
        <w:t xml:space="preserve"> </w:t>
      </w:r>
      <w:r w:rsidRPr="001F3B43">
        <w:rPr>
          <w:rFonts w:ascii="Palatino Linotype" w:hAnsi="Palatino Linotype" w:cstheme="majorHAnsi"/>
          <w:sz w:val="24"/>
          <w:szCs w:val="24"/>
        </w:rPr>
        <w:t>Conducta de la Autoridad: Las Acciones u omisiones realizadas en el procedimiento. Así como si la autoridad actuó con la debida diligencia.</w:t>
      </w:r>
    </w:p>
    <w:p w14:paraId="3161AB53" w14:textId="77777777" w:rsidR="00427A22" w:rsidRPr="001F3B43" w:rsidRDefault="00427A22" w:rsidP="00427A2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d)</w:t>
      </w:r>
      <w:r>
        <w:rPr>
          <w:rFonts w:ascii="Palatino Linotype" w:hAnsi="Palatino Linotype" w:cstheme="majorHAnsi"/>
          <w:sz w:val="24"/>
          <w:szCs w:val="24"/>
        </w:rPr>
        <w:t xml:space="preserve">   </w:t>
      </w:r>
      <w:r w:rsidRPr="001F3B43">
        <w:rPr>
          <w:rFonts w:ascii="Palatino Linotype" w:hAnsi="Palatino Linotype" w:cstheme="majorHAnsi"/>
          <w:sz w:val="24"/>
          <w:szCs w:val="24"/>
        </w:rPr>
        <w:t>La afectación generada en la situación jurídica de la persona involucrada en el proceso: Violación a sus derechos humanos.</w:t>
      </w:r>
    </w:p>
    <w:p w14:paraId="0AF65A26" w14:textId="77777777" w:rsidR="00427A22" w:rsidRPr="001F3B43" w:rsidRDefault="00427A22" w:rsidP="00427A22">
      <w:pPr>
        <w:spacing w:line="360" w:lineRule="auto"/>
        <w:jc w:val="both"/>
        <w:rPr>
          <w:rFonts w:ascii="Palatino Linotype" w:hAnsi="Palatino Linotype" w:cstheme="majorHAnsi"/>
          <w:sz w:val="24"/>
          <w:szCs w:val="24"/>
        </w:rPr>
      </w:pPr>
    </w:p>
    <w:p w14:paraId="27ED2794" w14:textId="77777777" w:rsidR="00427A22" w:rsidRPr="001F3B43" w:rsidRDefault="00427A22" w:rsidP="00427A2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0142AB3" w14:textId="77777777" w:rsidR="00427A22" w:rsidRPr="001F3B43" w:rsidRDefault="00427A22" w:rsidP="00427A2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1F3B43">
        <w:rPr>
          <w:rFonts w:ascii="Palatino Linotype" w:hAnsi="Palatino Linotype" w:cstheme="majorHAnsi"/>
          <w:sz w:val="24"/>
          <w:szCs w:val="24"/>
        </w:rPr>
        <w:lastRenderedPageBreak/>
        <w:t>CARACTERÍSTICAS DEL CASO.”, visible en la Gaceta del Seminario Judicial de la Federación con el registro digital 205635.</w:t>
      </w:r>
    </w:p>
    <w:p w14:paraId="30B6F3A0" w14:textId="77777777" w:rsidR="00427A22" w:rsidRPr="001F3B43" w:rsidRDefault="00427A22" w:rsidP="00427A2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5AD1425" w14:textId="77777777" w:rsidR="00427A22" w:rsidRPr="001F3B43" w:rsidRDefault="00427A22" w:rsidP="00427A2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0BEAB32D" w14:textId="77777777" w:rsidR="00427A22" w:rsidRPr="001F3B43" w:rsidRDefault="00427A22" w:rsidP="00427A2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45E86FD5" w14:textId="77777777" w:rsidR="00427A22" w:rsidRPr="001F3B43" w:rsidRDefault="00427A22" w:rsidP="00427A2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CONCEPTO Y ELEMENTOS QUE LO INTEGRAN A LA LUZ DEL DERECHO INTERNACIONAL DE LOS DERECHOS HUMANOS.”, visible en el Seminario Judicial de la Federación y su gaceta, con el registro digital 2002350.</w:t>
      </w:r>
    </w:p>
    <w:p w14:paraId="011717D9" w14:textId="77777777" w:rsidR="00427A22" w:rsidRPr="00B01D73" w:rsidRDefault="00427A22" w:rsidP="00427A22">
      <w:pPr>
        <w:spacing w:line="360" w:lineRule="auto"/>
        <w:jc w:val="both"/>
        <w:rPr>
          <w:rFonts w:ascii="Palatino Linotype" w:hAnsi="Palatino Linotype"/>
          <w:sz w:val="24"/>
          <w:szCs w:val="24"/>
        </w:rPr>
      </w:pPr>
      <w:r w:rsidRPr="001F3B43">
        <w:rPr>
          <w:rFonts w:ascii="Palatino Linotype" w:hAnsi="Palatino Linotype" w:cstheme="majorHAnsi"/>
          <w:bCs/>
          <w:sz w:val="24"/>
          <w:szCs w:val="24"/>
        </w:rPr>
        <w:lastRenderedPageBreak/>
        <w:t>Por ello, este organismo garante comprometido con la tutela de los derechos humanos confiados, señala que este exceso del plazo legal para resolver el presente asunto, resulta de carácter excepcional.</w:t>
      </w:r>
    </w:p>
    <w:p w14:paraId="07019200" w14:textId="77777777" w:rsidR="00427A22" w:rsidRDefault="00427A22" w:rsidP="00D0159B">
      <w:pPr>
        <w:spacing w:after="0" w:line="360" w:lineRule="auto"/>
        <w:jc w:val="both"/>
        <w:rPr>
          <w:rFonts w:ascii="Palatino Linotype" w:hAnsi="Palatino Linotype" w:cs="Arial"/>
          <w:sz w:val="24"/>
          <w:szCs w:val="24"/>
        </w:rPr>
      </w:pPr>
    </w:p>
    <w:p w14:paraId="528DBAF8" w14:textId="77777777" w:rsidR="007E4FA1" w:rsidRPr="005D0901" w:rsidRDefault="007E4FA1" w:rsidP="007E4FA1">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224AAA9D" w14:textId="77777777" w:rsidR="007E4FA1" w:rsidRDefault="007E4FA1" w:rsidP="007E4FA1">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E4BE51C" w14:textId="77777777" w:rsidR="00A51F37" w:rsidRDefault="00A51F37" w:rsidP="00A51F37">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1D08593C" w14:textId="77777777" w:rsidR="007E4FA1" w:rsidRDefault="007E4FA1" w:rsidP="003A6975">
      <w:pPr>
        <w:spacing w:before="240" w:line="360" w:lineRule="auto"/>
        <w:jc w:val="both"/>
        <w:rPr>
          <w:rFonts w:ascii="Palatino Linotype" w:hAnsi="Palatino Linotype" w:cs="Arial"/>
          <w:sz w:val="24"/>
          <w:szCs w:val="24"/>
        </w:rPr>
      </w:pPr>
    </w:p>
    <w:p w14:paraId="645411A9" w14:textId="77777777" w:rsidR="006168E4" w:rsidRDefault="006168E4" w:rsidP="0069482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8366973"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 xml:space="preserve">tiene el fin y </w:t>
      </w:r>
      <w:r w:rsidRPr="00B10F60">
        <w:rPr>
          <w:rFonts w:ascii="Palatino Linotype" w:hAnsi="Palatino Linotype" w:cs="Arial"/>
        </w:rPr>
        <w:lastRenderedPageBreak/>
        <w:t>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25BD1B62" w14:textId="77777777" w:rsidR="00D0159B" w:rsidRDefault="00D0159B"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3995C73D" w14:textId="77777777" w:rsidR="00427A22" w:rsidRDefault="00427A22" w:rsidP="00427A22">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420944F4" w14:textId="77777777" w:rsidR="00427A22" w:rsidRPr="00187D70" w:rsidRDefault="00427A22" w:rsidP="00427A22">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78A71DA7" w14:textId="77777777" w:rsidR="00427A22" w:rsidRPr="00187D70" w:rsidRDefault="00427A22" w:rsidP="00427A2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3E2987C7" w14:textId="77777777" w:rsidR="00427A22" w:rsidRPr="00187D70" w:rsidRDefault="00427A22" w:rsidP="00427A2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5A4ABDB9" w14:textId="77777777" w:rsidR="00427A22" w:rsidRPr="00187D70" w:rsidRDefault="00427A22" w:rsidP="00427A22">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005D59A6" w14:textId="77777777" w:rsidR="00427A22" w:rsidRPr="00187D70" w:rsidRDefault="00427A22" w:rsidP="00427A2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1844D6F3" w14:textId="77777777" w:rsidR="00427A22" w:rsidRPr="00187D70" w:rsidRDefault="00427A22" w:rsidP="00427A2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23F6F11C" w14:textId="77777777" w:rsidR="00427A22" w:rsidRPr="00187D70" w:rsidRDefault="00427A22" w:rsidP="00427A2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538C964B" w14:textId="77777777" w:rsidR="00427A22" w:rsidRPr="00187D70" w:rsidRDefault="00427A22" w:rsidP="00427A2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VI. Las razones o motivos de inconformidad;</w:t>
      </w:r>
    </w:p>
    <w:p w14:paraId="536EA678" w14:textId="77777777" w:rsidR="00427A22" w:rsidRPr="00187D70" w:rsidRDefault="00427A22" w:rsidP="00427A2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56F520A9" w14:textId="77777777" w:rsidR="00427A22" w:rsidRPr="00187D70" w:rsidRDefault="00427A22" w:rsidP="00427A2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14F2CFC9" w14:textId="77777777" w:rsidR="00427A22" w:rsidRPr="00187D70" w:rsidRDefault="00427A22" w:rsidP="00427A2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421A0412" w14:textId="77777777" w:rsidR="00427A22" w:rsidRPr="00187D70" w:rsidRDefault="00427A22" w:rsidP="00427A2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7B1B0D43" w14:textId="77777777" w:rsidR="00427A22" w:rsidRPr="009B74C2" w:rsidRDefault="00427A22" w:rsidP="00427A22">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57D8C4AA" w14:textId="77777777" w:rsidR="00427A22" w:rsidRDefault="00427A22" w:rsidP="00427A22">
      <w:pPr>
        <w:spacing w:after="0" w:line="360" w:lineRule="auto"/>
        <w:jc w:val="both"/>
        <w:rPr>
          <w:rFonts w:ascii="Palatino Linotype" w:hAnsi="Palatino Linotype" w:cs="Segoe UI"/>
          <w:sz w:val="24"/>
          <w:szCs w:val="24"/>
          <w:lang w:val="es-ES" w:eastAsia="es-ES"/>
        </w:rPr>
      </w:pPr>
    </w:p>
    <w:p w14:paraId="31FD9B61" w14:textId="77777777" w:rsidR="00427A22" w:rsidRPr="00187D70" w:rsidRDefault="00427A22" w:rsidP="00427A22">
      <w:pPr>
        <w:spacing w:after="0" w:line="360" w:lineRule="auto"/>
        <w:jc w:val="both"/>
        <w:rPr>
          <w:rFonts w:ascii="Palatino Linotype" w:hAnsi="Palatino Linotype" w:cs="Arial"/>
          <w:sz w:val="24"/>
          <w:szCs w:val="24"/>
          <w:lang w:val="es-ES" w:eastAsia="es-ES"/>
        </w:rPr>
      </w:pPr>
      <w:r>
        <w:rPr>
          <w:rFonts w:ascii="Palatino Linotype" w:hAnsi="Palatino Linotype" w:cs="Segoe UI"/>
          <w:sz w:val="24"/>
          <w:szCs w:val="24"/>
          <w:lang w:val="es-ES" w:eastAsia="es-ES"/>
        </w:rPr>
        <w:t xml:space="preserve">Cabe señalar que </w:t>
      </w:r>
      <w:r w:rsidRPr="009B74C2">
        <w:rPr>
          <w:rFonts w:ascii="Palatino Linotype" w:hAnsi="Palatino Linotype" w:cs="Segoe UI"/>
          <w:b/>
          <w:sz w:val="24"/>
          <w:szCs w:val="24"/>
          <w:lang w:val="es-ES" w:eastAsia="es-ES"/>
        </w:rPr>
        <w:t>El Recurrente</w:t>
      </w:r>
      <w:r w:rsidRPr="00187D70">
        <w:rPr>
          <w:rFonts w:ascii="Palatino Linotype" w:hAnsi="Palatino Linotype" w:cs="Segoe UI"/>
          <w:sz w:val="24"/>
          <w:szCs w:val="24"/>
          <w:lang w:val="es-ES" w:eastAsia="es-ES"/>
        </w:rPr>
        <w:t xml:space="preserve"> </w:t>
      </w:r>
      <w:r>
        <w:rPr>
          <w:rFonts w:ascii="Palatino Linotype" w:hAnsi="Palatino Linotype" w:cs="Segoe UI"/>
          <w:sz w:val="24"/>
          <w:szCs w:val="24"/>
          <w:lang w:val="es-ES" w:eastAsia="es-ES"/>
        </w:rPr>
        <w:t>ejerció de manera anónima su derecho de acceso a la información pública</w:t>
      </w:r>
      <w:r>
        <w:rPr>
          <w:rFonts w:ascii="Palatino Linotype" w:hAnsi="Palatino Linotype" w:cs="Times New Roman"/>
          <w:sz w:val="24"/>
          <w:szCs w:val="24"/>
          <w:lang w:val="es-ES" w:eastAsia="es-ES"/>
        </w:rPr>
        <w:t>,</w:t>
      </w:r>
      <w:r w:rsidRPr="00187D70">
        <w:rPr>
          <w:rFonts w:ascii="Palatino Linotype" w:hAnsi="Palatino Linotype" w:cs="Times New Roman"/>
          <w:sz w:val="24"/>
          <w:szCs w:val="24"/>
          <w:lang w:val="es-ES" w:eastAsia="es-ES"/>
        </w:rPr>
        <w:t xml:space="preserve"> </w:t>
      </w:r>
      <w:r>
        <w:rPr>
          <w:rFonts w:ascii="Palatino Linotype" w:hAnsi="Palatino Linotype" w:cs="Times New Roman"/>
          <w:sz w:val="24"/>
          <w:szCs w:val="24"/>
          <w:lang w:val="es-ES" w:eastAsia="es-ES"/>
        </w:rPr>
        <w:t xml:space="preserve">sin embargo, </w:t>
      </w:r>
      <w:r w:rsidRPr="00187D70">
        <w:rPr>
          <w:rFonts w:ascii="Palatino Linotype" w:hAnsi="Palatino Linotype" w:cs="Times New Roman"/>
          <w:sz w:val="24"/>
          <w:szCs w:val="24"/>
          <w:lang w:val="es-ES" w:eastAsia="es-ES"/>
        </w:rPr>
        <w:t xml:space="preserve">no es motivo para desechar las </w:t>
      </w:r>
      <w:r w:rsidRPr="00187D70">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693EA81C" w14:textId="77777777" w:rsidR="00427A22" w:rsidRDefault="00427A22" w:rsidP="00427A22">
      <w:pPr>
        <w:spacing w:before="240" w:line="360" w:lineRule="auto"/>
        <w:ind w:left="851" w:right="851"/>
        <w:jc w:val="both"/>
        <w:rPr>
          <w:rFonts w:ascii="Palatino Linotype" w:hAnsi="Palatino Linotype" w:cs="Arial"/>
          <w:b/>
          <w:i/>
          <w:lang w:val="es-ES" w:eastAsia="es-ES"/>
        </w:rPr>
      </w:pPr>
      <w:r w:rsidRPr="00187D70">
        <w:rPr>
          <w:rFonts w:ascii="Palatino Linotype"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hAnsi="Palatino Linotype" w:cs="Arial"/>
          <w:i/>
          <w:lang w:val="es-ES" w:eastAsia="es-ES"/>
        </w:rPr>
        <w:t xml:space="preserve"> </w:t>
      </w:r>
      <w:r>
        <w:rPr>
          <w:rFonts w:ascii="Palatino Linotype" w:hAnsi="Palatino Linotype" w:cs="Arial"/>
          <w:b/>
          <w:i/>
          <w:lang w:val="es-ES" w:eastAsia="es-ES"/>
        </w:rPr>
        <w:t>[Sic]</w:t>
      </w:r>
    </w:p>
    <w:p w14:paraId="37DE1F1F" w14:textId="77777777" w:rsidR="00427A22" w:rsidRDefault="00427A22" w:rsidP="00427A22">
      <w:pPr>
        <w:spacing w:after="0" w:line="360" w:lineRule="auto"/>
        <w:jc w:val="both"/>
        <w:rPr>
          <w:rFonts w:ascii="Palatino Linotype" w:hAnsi="Palatino Linotype" w:cs="Times New Roman"/>
          <w:sz w:val="24"/>
          <w:szCs w:val="24"/>
          <w:lang w:val="es-ES" w:eastAsia="es-ES"/>
        </w:rPr>
      </w:pPr>
      <w:r w:rsidRPr="00187D70">
        <w:rPr>
          <w:rFonts w:ascii="Palatino Linotype" w:hAnsi="Palatino Linotype" w:cs="Times New Roman"/>
          <w:sz w:val="24"/>
          <w:szCs w:val="24"/>
          <w:lang w:val="es-ES" w:eastAsia="es-ES"/>
        </w:rPr>
        <w:lastRenderedPageBreak/>
        <w:t xml:space="preserve">Robusteciendo lo anterior se encuentra lo dispuesto en los artículos 6, Apartado A, fracciones III y IV de la Constitución Política de los Estados Unidos Mexicanos y 5 párrafos </w:t>
      </w:r>
      <w:r w:rsidRPr="00187D70">
        <w:rPr>
          <w:rFonts w:ascii="Palatino Linotype"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hAnsi="Palatino Linotype" w:cs="Times New Roman"/>
          <w:sz w:val="24"/>
          <w:szCs w:val="24"/>
          <w:lang w:val="es-ES" w:eastAsia="es-ES"/>
        </w:rPr>
        <w:t>, de la Constitución Política del Estado Libre y Soberano de México, se establece lo siguiente:</w:t>
      </w:r>
    </w:p>
    <w:p w14:paraId="5F5CAB05" w14:textId="77777777" w:rsidR="00427A22" w:rsidRPr="00187D70" w:rsidRDefault="00427A22" w:rsidP="00427A22">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0119D8F4" w14:textId="77777777" w:rsidR="00427A22" w:rsidRPr="00187D70" w:rsidRDefault="00427A22" w:rsidP="00427A22">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7A4BEF6" w14:textId="77777777" w:rsidR="00427A22" w:rsidRPr="00187D70" w:rsidRDefault="00427A22" w:rsidP="00427A2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63ED7A8" w14:textId="77777777" w:rsidR="00427A22" w:rsidRPr="00187D70" w:rsidRDefault="00427A22" w:rsidP="00427A2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13E429BE" w14:textId="77777777" w:rsidR="00427A22" w:rsidRPr="00187D70" w:rsidRDefault="00427A22" w:rsidP="00427A2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33220C1B" w14:textId="77777777" w:rsidR="00427A22" w:rsidRPr="00187D70" w:rsidRDefault="00427A22" w:rsidP="00427A2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C37367C" w14:textId="77777777" w:rsidR="00427A22" w:rsidRPr="00187D70" w:rsidRDefault="00427A22" w:rsidP="00427A2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2D32023F" w14:textId="77777777" w:rsidR="00427A22" w:rsidRDefault="00427A22" w:rsidP="00427A22">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728D0480" w14:textId="77777777" w:rsidR="00427A22" w:rsidRPr="00187D70" w:rsidRDefault="00427A22" w:rsidP="00427A22">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lastRenderedPageBreak/>
        <w:t>Constitución Política del Estado Libre y Soberano de México</w:t>
      </w:r>
    </w:p>
    <w:p w14:paraId="26F285A2" w14:textId="77777777" w:rsidR="00427A22" w:rsidRPr="00187D70" w:rsidRDefault="00427A22" w:rsidP="00427A2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0FD5751" w14:textId="77777777" w:rsidR="00427A22" w:rsidRPr="00187D70" w:rsidRDefault="00427A22" w:rsidP="00427A2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20B927F" w14:textId="77777777" w:rsidR="00427A22" w:rsidRPr="00187D70" w:rsidRDefault="00427A22" w:rsidP="00427A2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20FFE456" w14:textId="77777777" w:rsidR="00427A22" w:rsidRPr="00187D70" w:rsidRDefault="00427A22" w:rsidP="00427A2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13E774B0" w14:textId="77777777" w:rsidR="00427A22" w:rsidRPr="00187D70" w:rsidRDefault="00427A22" w:rsidP="00427A2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31743551" w14:textId="77777777" w:rsidR="00427A22" w:rsidRPr="00187D70" w:rsidRDefault="00427A22" w:rsidP="00427A2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22E32CD" w14:textId="77777777" w:rsidR="00427A22" w:rsidRPr="00187D70" w:rsidRDefault="00427A22" w:rsidP="00427A2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15FBC29" w14:textId="77777777" w:rsidR="00427A22" w:rsidRPr="00187D70" w:rsidRDefault="00427A22" w:rsidP="00427A2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III. Toda persona, sin necesidad de acreditar interés alguno o justificar su utilización, tendrá acceso gratuito a la información pública, a sus datos personales o a la rectificación de éstos;</w:t>
      </w:r>
    </w:p>
    <w:p w14:paraId="60C25AFE" w14:textId="77777777" w:rsidR="00427A22" w:rsidRPr="00187D70" w:rsidRDefault="00427A22" w:rsidP="00427A2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1B29A3E8" w14:textId="77777777" w:rsidR="00427A22" w:rsidRPr="00187D70" w:rsidRDefault="00427A22" w:rsidP="00427A2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781C8C2" w14:textId="77777777" w:rsidR="00427A22" w:rsidRPr="009B74C2" w:rsidRDefault="00427A22" w:rsidP="00427A22">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38FF8D46" w14:textId="77777777" w:rsidR="00427A22" w:rsidRDefault="00427A22" w:rsidP="00427A22">
      <w:pPr>
        <w:spacing w:after="0" w:line="360" w:lineRule="auto"/>
        <w:jc w:val="both"/>
        <w:rPr>
          <w:rFonts w:ascii="Palatino Linotype" w:eastAsia="Times New Roman" w:hAnsi="Palatino Linotype" w:cs="Times New Roman"/>
          <w:sz w:val="24"/>
          <w:szCs w:val="24"/>
          <w:lang w:val="es-ES" w:eastAsia="es-ES"/>
        </w:rPr>
      </w:pPr>
    </w:p>
    <w:p w14:paraId="3EDB8541" w14:textId="77777777" w:rsidR="00427A22" w:rsidRPr="00187D70" w:rsidRDefault="00427A22" w:rsidP="00427A22">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0693EBC1" w14:textId="77777777" w:rsidR="00427A22" w:rsidRPr="00187D70" w:rsidRDefault="00427A22" w:rsidP="00427A22">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w:t>
      </w:r>
      <w:r w:rsidRPr="00187D70">
        <w:rPr>
          <w:rFonts w:ascii="Palatino Linotype" w:hAnsi="Palatino Linotype" w:cs="Times New Roman"/>
          <w:b/>
          <w:i/>
          <w:lang w:val="es-ES" w:eastAsia="es-ES"/>
        </w:rPr>
        <w:t>Artículo 1o</w:t>
      </w:r>
      <w:r w:rsidRPr="00187D70">
        <w:rPr>
          <w:rFonts w:ascii="Palatino Linotype"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3C7F61F" w14:textId="77777777" w:rsidR="00427A22" w:rsidRPr="00187D70" w:rsidRDefault="00427A22" w:rsidP="00427A22">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5939E724" w14:textId="77777777" w:rsidR="00427A22" w:rsidRDefault="00427A22" w:rsidP="00427A22">
      <w:pPr>
        <w:spacing w:before="240" w:line="360" w:lineRule="auto"/>
        <w:ind w:left="851" w:right="851"/>
        <w:jc w:val="both"/>
        <w:rPr>
          <w:rFonts w:ascii="Palatino Linotype" w:hAnsi="Palatino Linotype" w:cs="Times New Roman"/>
          <w:b/>
          <w:i/>
          <w:lang w:val="es-ES" w:eastAsia="es-ES"/>
        </w:rPr>
      </w:pPr>
      <w:r w:rsidRPr="00187D70">
        <w:rPr>
          <w:rFonts w:ascii="Palatino Linotype"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hAnsi="Palatino Linotype" w:cs="Times New Roman"/>
          <w:i/>
          <w:lang w:val="es-ES" w:eastAsia="es-ES"/>
        </w:rPr>
        <w:t xml:space="preserve"> </w:t>
      </w:r>
      <w:r>
        <w:rPr>
          <w:rFonts w:ascii="Palatino Linotype" w:hAnsi="Palatino Linotype" w:cs="Times New Roman"/>
          <w:b/>
          <w:i/>
          <w:lang w:val="es-ES" w:eastAsia="es-ES"/>
        </w:rPr>
        <w:t>[Sic]</w:t>
      </w:r>
    </w:p>
    <w:p w14:paraId="1D652EDD" w14:textId="77777777" w:rsidR="00427A22" w:rsidRDefault="00427A22" w:rsidP="00427A22">
      <w:pPr>
        <w:spacing w:before="240" w:line="360" w:lineRule="auto"/>
        <w:ind w:left="851" w:right="851"/>
        <w:jc w:val="both"/>
        <w:rPr>
          <w:rFonts w:ascii="Palatino Linotype" w:hAnsi="Palatino Linotype" w:cs="Times New Roman"/>
          <w:b/>
          <w:i/>
          <w:lang w:val="es-ES" w:eastAsia="es-ES"/>
        </w:rPr>
      </w:pPr>
    </w:p>
    <w:p w14:paraId="4DC3A582" w14:textId="77777777" w:rsidR="00427A22" w:rsidRDefault="00427A22" w:rsidP="00427A22">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hAnsi="Palatino Linotype" w:cs="Arial"/>
          <w:sz w:val="24"/>
          <w:szCs w:val="24"/>
          <w:lang w:val="es-ES"/>
        </w:rPr>
        <w:t>En conclusión, se cubrieron los requisitos de procedencia y procedibilidad y conforme a las constancias que obran en el expediente.</w:t>
      </w:r>
    </w:p>
    <w:p w14:paraId="3E4EA77D" w14:textId="77777777" w:rsidR="00427A22" w:rsidRDefault="00427A22" w:rsidP="008F5D20">
      <w:pPr>
        <w:pStyle w:val="Prrafodelista"/>
        <w:autoSpaceDE w:val="0"/>
        <w:autoSpaceDN w:val="0"/>
        <w:adjustRightInd w:val="0"/>
        <w:spacing w:line="360" w:lineRule="auto"/>
        <w:ind w:left="0"/>
        <w:jc w:val="both"/>
        <w:rPr>
          <w:rFonts w:ascii="Palatino Linotype" w:hAnsi="Palatino Linotype" w:cs="Arial"/>
        </w:rPr>
      </w:pPr>
    </w:p>
    <w:p w14:paraId="2FF12C52" w14:textId="77777777" w:rsidR="008F5D20" w:rsidRDefault="008F5D20" w:rsidP="008F5D20">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523E1224" w14:textId="77777777" w:rsidR="008F5D20" w:rsidRDefault="008F5D20" w:rsidP="008F5D2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w:t>
      </w:r>
      <w:r w:rsidRPr="00E42C3F">
        <w:rPr>
          <w:rFonts w:ascii="Palatino Linotype" w:hAnsi="Palatino Linotype" w:cs="Arial"/>
        </w:rPr>
        <w:lastRenderedPageBreak/>
        <w:t>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324ACC71" w14:textId="77777777" w:rsidR="008F5D20" w:rsidRPr="002869E1" w:rsidRDefault="008F5D20" w:rsidP="008F5D2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A91CAF6"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6243D3F"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74E79B8"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18A06DE6"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5DA4D350"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74B9E33"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B00C0DA" w14:textId="77777777" w:rsidR="008F5D20" w:rsidRPr="006010FE" w:rsidRDefault="008F5D20" w:rsidP="008F5D2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6F3391E"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BE33080"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5C8A167"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CE4AC7A"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BB9D022" w14:textId="77777777" w:rsidR="008F5D20" w:rsidRDefault="008F5D20" w:rsidP="008F5D2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lastRenderedPageBreak/>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446A90A6" w14:textId="77777777" w:rsidR="003F38EB" w:rsidRDefault="003F38EB" w:rsidP="008F5D20">
      <w:pPr>
        <w:spacing w:after="0" w:line="360" w:lineRule="auto"/>
        <w:jc w:val="both"/>
        <w:rPr>
          <w:rFonts w:ascii="Palatino Linotype" w:eastAsia="Times New Roman" w:hAnsi="Palatino Linotype" w:cs="Times New Roman"/>
          <w:sz w:val="24"/>
          <w:szCs w:val="24"/>
          <w:lang w:eastAsia="es-ES"/>
        </w:rPr>
      </w:pPr>
    </w:p>
    <w:p w14:paraId="1368A4F5" w14:textId="77777777" w:rsidR="008F5D20" w:rsidRPr="006010FE" w:rsidRDefault="008F5D20" w:rsidP="008F5D2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308D054D" w14:textId="77777777" w:rsidR="008F5D20" w:rsidRDefault="008F5D20" w:rsidP="008F5D2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1BDF360D" w14:textId="77777777" w:rsidR="00411E6F" w:rsidRDefault="00411E6F" w:rsidP="00D870AC">
      <w:pPr>
        <w:spacing w:before="240" w:line="360" w:lineRule="auto"/>
        <w:jc w:val="both"/>
        <w:rPr>
          <w:rFonts w:ascii="Palatino Linotype" w:hAnsi="Palatino Linotype"/>
          <w:sz w:val="24"/>
          <w:szCs w:val="24"/>
        </w:rPr>
      </w:pPr>
    </w:p>
    <w:p w14:paraId="65B1422B" w14:textId="55FE0D2D" w:rsidR="00427A22" w:rsidRDefault="00D870AC" w:rsidP="00D870AC">
      <w:pPr>
        <w:spacing w:before="240" w:line="360" w:lineRule="auto"/>
        <w:jc w:val="both"/>
        <w:rPr>
          <w:rFonts w:ascii="Palatino Linotype" w:hAnsi="Palatino Linotype"/>
          <w:i/>
          <w:sz w:val="24"/>
          <w:szCs w:val="24"/>
        </w:rPr>
      </w:pPr>
      <w:r w:rsidRPr="00A279CF">
        <w:rPr>
          <w:rFonts w:ascii="Palatino Linotype" w:hAnsi="Palatino Linotype"/>
          <w:sz w:val="24"/>
          <w:szCs w:val="24"/>
        </w:rPr>
        <w:t xml:space="preserve">Una vez sentado lo anterior, en una aproximación inicial, es procedente mencionar que mediante la solicitud de información </w:t>
      </w:r>
      <w:r w:rsidR="00427A22">
        <w:rPr>
          <w:rFonts w:ascii="Palatino Linotype" w:hAnsi="Palatino Linotype"/>
          <w:b/>
          <w:sz w:val="24"/>
          <w:szCs w:val="24"/>
        </w:rPr>
        <w:t>00190/ATENCO/IP/2022</w:t>
      </w:r>
      <w:r w:rsidR="00427A22">
        <w:rPr>
          <w:rFonts w:ascii="Palatino Linotype" w:hAnsi="Palatino Linotype"/>
          <w:sz w:val="24"/>
          <w:szCs w:val="24"/>
        </w:rPr>
        <w:t xml:space="preserve"> fue formulado </w:t>
      </w:r>
      <w:r w:rsidR="00427A22">
        <w:rPr>
          <w:rFonts w:ascii="Palatino Linotype" w:hAnsi="Palatino Linotype"/>
          <w:b/>
          <w:sz w:val="24"/>
          <w:szCs w:val="24"/>
        </w:rPr>
        <w:t xml:space="preserve">1 –un- </w:t>
      </w:r>
      <w:r w:rsidR="00427A22">
        <w:rPr>
          <w:rFonts w:ascii="Palatino Linotype" w:hAnsi="Palatino Linotype"/>
          <w:sz w:val="24"/>
          <w:szCs w:val="24"/>
        </w:rPr>
        <w:t xml:space="preserve">requerimiento, respecto del cual fue delimitado como elemento temporal </w:t>
      </w:r>
      <w:r w:rsidR="00427A22">
        <w:rPr>
          <w:rFonts w:ascii="Palatino Linotype" w:hAnsi="Palatino Linotype"/>
          <w:i/>
          <w:sz w:val="24"/>
          <w:szCs w:val="24"/>
        </w:rPr>
        <w:t xml:space="preserve">“de agosto de 2021 a la fecha en que se contestación”. </w:t>
      </w:r>
    </w:p>
    <w:p w14:paraId="298B031F" w14:textId="77777777" w:rsidR="00427A22" w:rsidRDefault="00427A22" w:rsidP="00427A22">
      <w:pPr>
        <w:spacing w:before="240" w:line="360" w:lineRule="auto"/>
        <w:jc w:val="both"/>
        <w:rPr>
          <w:rFonts w:ascii="Palatino Linotype" w:hAnsi="Palatino Linotype"/>
          <w:sz w:val="24"/>
          <w:szCs w:val="24"/>
        </w:rPr>
      </w:pPr>
      <w:r>
        <w:rPr>
          <w:rFonts w:ascii="Palatino Linotype" w:hAnsi="Palatino Linotype"/>
          <w:sz w:val="24"/>
          <w:szCs w:val="24"/>
        </w:rPr>
        <w:t xml:space="preserve">Bajo este contexto, se precisa que el derecho de acceso a la información pública estriba respecto de aquellos soportes documentales generados, poseídos o administrados por </w:t>
      </w:r>
      <w:r>
        <w:rPr>
          <w:rFonts w:ascii="Palatino Linotype" w:hAnsi="Palatino Linotype"/>
          <w:b/>
          <w:sz w:val="24"/>
          <w:szCs w:val="24"/>
        </w:rPr>
        <w:t xml:space="preserve">El Sujeto Obligado, </w:t>
      </w:r>
      <w:r>
        <w:rPr>
          <w:rFonts w:ascii="Palatino Linotype" w:hAnsi="Palatino Linotype"/>
          <w:sz w:val="24"/>
          <w:szCs w:val="24"/>
        </w:rPr>
        <w:t xml:space="preserve">que se encuentren disponibles al momento de ejercer dicha prerrogativa. </w:t>
      </w:r>
    </w:p>
    <w:p w14:paraId="550386F7" w14:textId="77777777" w:rsidR="00427A22" w:rsidRDefault="00427A22" w:rsidP="00427A22">
      <w:pPr>
        <w:spacing w:before="240" w:line="360" w:lineRule="auto"/>
        <w:jc w:val="both"/>
        <w:rPr>
          <w:rFonts w:ascii="Palatino Linotype" w:hAnsi="Palatino Linotype"/>
          <w:sz w:val="24"/>
          <w:szCs w:val="24"/>
        </w:rPr>
      </w:pPr>
      <w:r>
        <w:rPr>
          <w:rFonts w:ascii="Palatino Linotype" w:hAnsi="Palatino Linotype"/>
          <w:sz w:val="24"/>
          <w:szCs w:val="24"/>
        </w:rPr>
        <w:t xml:space="preserve">En sentido contrario, se arriba a la premisa de que excluye los siguientes actos: </w:t>
      </w:r>
    </w:p>
    <w:p w14:paraId="035D8F3F" w14:textId="77777777" w:rsidR="00427A22" w:rsidRDefault="00427A22" w:rsidP="00427A22">
      <w:pPr>
        <w:pStyle w:val="Prrafodelista"/>
        <w:numPr>
          <w:ilvl w:val="0"/>
          <w:numId w:val="8"/>
        </w:numPr>
        <w:spacing w:before="240" w:line="360" w:lineRule="auto"/>
        <w:jc w:val="both"/>
        <w:rPr>
          <w:rFonts w:ascii="Palatino Linotype" w:hAnsi="Palatino Linotype"/>
        </w:rPr>
      </w:pPr>
      <w:r>
        <w:rPr>
          <w:rFonts w:ascii="Palatino Linotype" w:hAnsi="Palatino Linotype"/>
          <w:b/>
        </w:rPr>
        <w:lastRenderedPageBreak/>
        <w:t xml:space="preserve">Actos futuros inminentes: </w:t>
      </w:r>
      <w:r>
        <w:rPr>
          <w:rFonts w:ascii="Palatino Linotype" w:hAnsi="Palatino Linotype"/>
        </w:rPr>
        <w:t xml:space="preserve">Son aquellos cuyo mandamiento ya se ha dictado y su ejecución puede realizarse de un momento a otro. </w:t>
      </w:r>
    </w:p>
    <w:p w14:paraId="374D0B60" w14:textId="77777777" w:rsidR="00427A22" w:rsidRPr="00C76DED" w:rsidRDefault="00427A22" w:rsidP="00427A22">
      <w:pPr>
        <w:pStyle w:val="Prrafodelista"/>
        <w:numPr>
          <w:ilvl w:val="0"/>
          <w:numId w:val="8"/>
        </w:numPr>
        <w:spacing w:before="240" w:line="360" w:lineRule="auto"/>
        <w:jc w:val="both"/>
        <w:rPr>
          <w:rFonts w:ascii="Palatino Linotype" w:hAnsi="Palatino Linotype"/>
        </w:rPr>
      </w:pPr>
      <w:r>
        <w:rPr>
          <w:rFonts w:ascii="Palatino Linotype" w:hAnsi="Palatino Linotype"/>
          <w:b/>
        </w:rPr>
        <w:t>Actos futuros probables:</w:t>
      </w:r>
      <w:r>
        <w:rPr>
          <w:rFonts w:ascii="Palatino Linotype" w:hAnsi="Palatino Linotype"/>
        </w:rPr>
        <w:t xml:space="preserve"> Son aquellos que pueden o no suceder, es decir, son de remota realización.</w:t>
      </w:r>
    </w:p>
    <w:p w14:paraId="34B9C66D" w14:textId="77777777" w:rsidR="00427A22" w:rsidRDefault="00427A22" w:rsidP="00D870AC">
      <w:pPr>
        <w:spacing w:before="240" w:line="360" w:lineRule="auto"/>
        <w:jc w:val="both"/>
        <w:rPr>
          <w:rFonts w:ascii="Palatino Linotype" w:hAnsi="Palatino Linotype"/>
          <w:i/>
          <w:sz w:val="24"/>
          <w:szCs w:val="24"/>
        </w:rPr>
      </w:pPr>
    </w:p>
    <w:p w14:paraId="21BA3127" w14:textId="00BCF72B" w:rsidR="00427A22" w:rsidRPr="00427A22" w:rsidRDefault="00427A22" w:rsidP="00D870AC">
      <w:pPr>
        <w:spacing w:before="240" w:line="360" w:lineRule="auto"/>
        <w:jc w:val="both"/>
        <w:rPr>
          <w:rFonts w:ascii="Palatino Linotype" w:hAnsi="Palatino Linotype"/>
          <w:sz w:val="24"/>
          <w:szCs w:val="24"/>
        </w:rPr>
      </w:pPr>
      <w:r>
        <w:rPr>
          <w:rFonts w:ascii="Palatino Linotype" w:hAnsi="Palatino Linotype"/>
          <w:sz w:val="24"/>
          <w:szCs w:val="24"/>
        </w:rPr>
        <w:t xml:space="preserve">Bajo este contexto, el elemento temporal de la solicitud de información </w:t>
      </w:r>
      <w:r>
        <w:rPr>
          <w:rFonts w:ascii="Palatino Linotype" w:hAnsi="Palatino Linotype"/>
          <w:b/>
          <w:sz w:val="24"/>
          <w:szCs w:val="24"/>
        </w:rPr>
        <w:t xml:space="preserve">00190/ATENCO/IP/2022 </w:t>
      </w:r>
      <w:r>
        <w:rPr>
          <w:rFonts w:ascii="Palatino Linotype" w:hAnsi="Palatino Linotype"/>
          <w:sz w:val="24"/>
          <w:szCs w:val="24"/>
        </w:rPr>
        <w:t xml:space="preserve">debe de ser delimitado del uno de agosto de dos mil veintiuno al diecinueve de abril de dos mil veintidós, éste último al corresponder a la fecha en que se ejerció el derecho de acceso a la información pública. </w:t>
      </w:r>
    </w:p>
    <w:p w14:paraId="259322C1" w14:textId="281CFEF4" w:rsidR="00B953BD" w:rsidRPr="0051062B" w:rsidRDefault="00D0159B" w:rsidP="00D0159B">
      <w:pPr>
        <w:spacing w:before="240" w:line="360" w:lineRule="auto"/>
        <w:jc w:val="both"/>
        <w:rPr>
          <w:rFonts w:ascii="Palatino Linotype" w:hAnsi="Palatino Linotype"/>
          <w:sz w:val="24"/>
          <w:szCs w:val="24"/>
        </w:rPr>
      </w:pPr>
      <w:r>
        <w:rPr>
          <w:rFonts w:ascii="Palatino Linotype" w:hAnsi="Palatino Linotype"/>
          <w:sz w:val="24"/>
          <w:szCs w:val="24"/>
        </w:rPr>
        <w:t xml:space="preserve">Dicha precisión, con fundamento </w:t>
      </w:r>
      <w:r w:rsidR="00B953BD" w:rsidRPr="0051062B">
        <w:rPr>
          <w:rFonts w:ascii="Palatino Linotype" w:hAnsi="Palatino Linotype"/>
          <w:sz w:val="24"/>
          <w:szCs w:val="24"/>
        </w:rPr>
        <w:t xml:space="preserve">en los artículos 13 y 181 cuarto párrafo de la Ley en materia, los cuales a la letra rezan: </w:t>
      </w:r>
    </w:p>
    <w:p w14:paraId="18A91BAF" w14:textId="77777777" w:rsidR="00B953BD" w:rsidRPr="0051062B" w:rsidRDefault="00B953BD" w:rsidP="00B953BD">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2A97CCB0" w14:textId="77777777" w:rsidR="00B953BD" w:rsidRPr="0051062B" w:rsidRDefault="00B953BD" w:rsidP="00B953BD">
      <w:pPr>
        <w:pStyle w:val="Citas"/>
        <w:rPr>
          <w:b/>
        </w:rPr>
      </w:pPr>
      <w:r w:rsidRPr="0051062B">
        <w:rPr>
          <w:b/>
        </w:rPr>
        <w:t xml:space="preserve">Artículo 181. … </w:t>
      </w:r>
    </w:p>
    <w:p w14:paraId="1C9433B0" w14:textId="77777777" w:rsidR="00B953BD" w:rsidRDefault="00B953BD" w:rsidP="00B953BD">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3CC37868" w14:textId="77777777" w:rsidR="00412AD4" w:rsidRDefault="00412AD4" w:rsidP="00D870AC">
      <w:pPr>
        <w:spacing w:before="240" w:line="360" w:lineRule="auto"/>
        <w:jc w:val="both"/>
        <w:rPr>
          <w:rFonts w:ascii="Palatino Linotype" w:hAnsi="Palatino Linotype"/>
          <w:sz w:val="24"/>
          <w:szCs w:val="24"/>
        </w:rPr>
      </w:pPr>
    </w:p>
    <w:p w14:paraId="7EEAC4D6" w14:textId="6520F28C" w:rsidR="00C57028" w:rsidRDefault="00C57028" w:rsidP="00D870AC">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Bajo estas líneas argumentativas, al retomar y delimitar </w:t>
      </w:r>
      <w:r w:rsidR="00B953BD">
        <w:rPr>
          <w:rFonts w:ascii="Palatino Linotype" w:hAnsi="Palatino Linotype"/>
          <w:sz w:val="24"/>
          <w:szCs w:val="24"/>
        </w:rPr>
        <w:t>el requerimiento formulado</w:t>
      </w:r>
      <w:r>
        <w:rPr>
          <w:rFonts w:ascii="Palatino Linotype" w:hAnsi="Palatino Linotype"/>
          <w:sz w:val="24"/>
          <w:szCs w:val="24"/>
        </w:rPr>
        <w:t xml:space="preserve"> por el ahora </w:t>
      </w:r>
      <w:r>
        <w:rPr>
          <w:rFonts w:ascii="Palatino Linotype" w:hAnsi="Palatino Linotype"/>
          <w:b/>
          <w:sz w:val="24"/>
          <w:szCs w:val="24"/>
        </w:rPr>
        <w:t xml:space="preserve">Recurrente, </w:t>
      </w:r>
      <w:r>
        <w:rPr>
          <w:rFonts w:ascii="Palatino Linotype" w:hAnsi="Palatino Linotype"/>
          <w:sz w:val="24"/>
          <w:szCs w:val="24"/>
        </w:rPr>
        <w:t xml:space="preserve">de manera objetiva se precisa que versa en conocer la siguiente información: </w:t>
      </w:r>
    </w:p>
    <w:p w14:paraId="50A90215" w14:textId="534D3912" w:rsidR="000363A2" w:rsidRDefault="003F38EB" w:rsidP="00BA6226">
      <w:pPr>
        <w:pStyle w:val="Prrafodelista"/>
        <w:numPr>
          <w:ilvl w:val="0"/>
          <w:numId w:val="1"/>
        </w:numPr>
        <w:spacing w:line="360" w:lineRule="auto"/>
        <w:jc w:val="both"/>
        <w:rPr>
          <w:rFonts w:ascii="Palatino Linotype" w:hAnsi="Palatino Linotype"/>
          <w:bCs/>
        </w:rPr>
      </w:pPr>
      <w:r>
        <w:rPr>
          <w:rFonts w:ascii="Palatino Linotype" w:hAnsi="Palatino Linotype"/>
          <w:bCs/>
        </w:rPr>
        <w:t>El o los documentos do</w:t>
      </w:r>
      <w:r w:rsidR="00D0159B">
        <w:rPr>
          <w:rFonts w:ascii="Palatino Linotype" w:hAnsi="Palatino Linotype"/>
          <w:bCs/>
        </w:rPr>
        <w:t xml:space="preserve">nde consten </w:t>
      </w:r>
      <w:r w:rsidR="00412AD4">
        <w:rPr>
          <w:rFonts w:ascii="Palatino Linotype" w:hAnsi="Palatino Linotype"/>
          <w:bCs/>
        </w:rPr>
        <w:t xml:space="preserve">las denuncias presentadas ante la Contraloría Interna Municipal y su seguimiento, del periodo comprendido del uno de agosto de dos mil veintiuno al diecinueve de abril de dos mil veintidós. </w:t>
      </w:r>
    </w:p>
    <w:p w14:paraId="005E7C6E" w14:textId="77777777" w:rsidR="00BB3132" w:rsidRDefault="00BB3132" w:rsidP="00BB3132">
      <w:pPr>
        <w:spacing w:line="360" w:lineRule="auto"/>
        <w:jc w:val="both"/>
        <w:rPr>
          <w:rFonts w:ascii="Palatino Linotype" w:hAnsi="Palatino Linotype"/>
          <w:bCs/>
        </w:rPr>
      </w:pPr>
    </w:p>
    <w:p w14:paraId="3BD522DA" w14:textId="2A99E781" w:rsidR="00412AD4" w:rsidRPr="00412AD4" w:rsidRDefault="00412AD4" w:rsidP="00412AD4">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Bajo este contexto, a efecto de identificar las áreas competentes para dar atención a la solicitud de información </w:t>
      </w:r>
      <w:r>
        <w:rPr>
          <w:rFonts w:ascii="Palatino Linotype" w:hAnsi="Palatino Linotype" w:cs="Arial"/>
          <w:b/>
          <w:sz w:val="24"/>
          <w:szCs w:val="24"/>
        </w:rPr>
        <w:t xml:space="preserve">00190/ATENCO/IP/2022, </w:t>
      </w:r>
      <w:r>
        <w:rPr>
          <w:rFonts w:ascii="Palatino Linotype" w:hAnsi="Palatino Linotype" w:cs="Arial"/>
          <w:sz w:val="24"/>
          <w:szCs w:val="24"/>
        </w:rPr>
        <w:t xml:space="preserve">resulta oportuno traer a colación el organigrama del </w:t>
      </w:r>
      <w:r>
        <w:rPr>
          <w:rFonts w:ascii="Palatino Linotype" w:hAnsi="Palatino Linotype" w:cs="Arial"/>
          <w:b/>
          <w:sz w:val="24"/>
          <w:szCs w:val="24"/>
        </w:rPr>
        <w:t xml:space="preserve">Sujeto Obligado, </w:t>
      </w:r>
      <w:r>
        <w:rPr>
          <w:rFonts w:ascii="Palatino Linotype" w:hAnsi="Palatino Linotype" w:cs="Arial"/>
          <w:sz w:val="24"/>
          <w:szCs w:val="24"/>
        </w:rPr>
        <w:t xml:space="preserve">sirven de sustento las siguientes imágenes ilustrativas: </w:t>
      </w:r>
    </w:p>
    <w:p w14:paraId="6F73A62E" w14:textId="2C180319" w:rsidR="00412AD4" w:rsidRDefault="00BF6DC8" w:rsidP="00412AD4">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anchor distT="0" distB="0" distL="114300" distR="114300" simplePos="0" relativeHeight="251667456" behindDoc="1" locked="0" layoutInCell="1" allowOverlap="1" wp14:anchorId="29049742" wp14:editId="1D60E9EE">
            <wp:simplePos x="0" y="0"/>
            <wp:positionH relativeFrom="column">
              <wp:posOffset>-112823</wp:posOffset>
            </wp:positionH>
            <wp:positionV relativeFrom="paragraph">
              <wp:posOffset>284436</wp:posOffset>
            </wp:positionV>
            <wp:extent cx="5752465" cy="3457575"/>
            <wp:effectExtent l="19050" t="19050" r="19685" b="28575"/>
            <wp:wrapThrough wrapText="bothSides">
              <wp:wrapPolygon edited="0">
                <wp:start x="-72" y="-119"/>
                <wp:lineTo x="-72" y="21660"/>
                <wp:lineTo x="21602" y="21660"/>
                <wp:lineTo x="21602" y="-119"/>
                <wp:lineTo x="-72" y="-119"/>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2465" cy="34575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D531A26" w14:textId="7A9FE064" w:rsidR="00412AD4" w:rsidRDefault="00BF6DC8" w:rsidP="00412AD4">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668480" behindDoc="0" locked="0" layoutInCell="1" allowOverlap="1" wp14:anchorId="471E6399" wp14:editId="6893D4A8">
            <wp:simplePos x="0" y="0"/>
            <wp:positionH relativeFrom="column">
              <wp:posOffset>704732</wp:posOffset>
            </wp:positionH>
            <wp:positionV relativeFrom="paragraph">
              <wp:posOffset>82550</wp:posOffset>
            </wp:positionV>
            <wp:extent cx="3935095" cy="2732405"/>
            <wp:effectExtent l="19050" t="19050" r="27305" b="10795"/>
            <wp:wrapThrough wrapText="bothSides">
              <wp:wrapPolygon edited="0">
                <wp:start x="-105" y="-151"/>
                <wp:lineTo x="-105" y="21535"/>
                <wp:lineTo x="21645" y="21535"/>
                <wp:lineTo x="21645" y="-151"/>
                <wp:lineTo x="-105" y="-151"/>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5095" cy="273240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81F1F4A" w14:textId="447F9AD2" w:rsidR="00412AD4" w:rsidRDefault="00412AD4" w:rsidP="00412AD4">
      <w:pPr>
        <w:autoSpaceDE w:val="0"/>
        <w:autoSpaceDN w:val="0"/>
        <w:adjustRightInd w:val="0"/>
        <w:spacing w:before="240" w:line="360" w:lineRule="auto"/>
        <w:jc w:val="both"/>
        <w:rPr>
          <w:rFonts w:ascii="Palatino Linotype" w:hAnsi="Palatino Linotype" w:cs="Arial"/>
          <w:sz w:val="24"/>
          <w:szCs w:val="24"/>
        </w:rPr>
      </w:pPr>
    </w:p>
    <w:p w14:paraId="4D001A8C" w14:textId="7C02698A" w:rsidR="00412AD4" w:rsidRDefault="00412AD4" w:rsidP="00412AD4">
      <w:pPr>
        <w:autoSpaceDE w:val="0"/>
        <w:autoSpaceDN w:val="0"/>
        <w:adjustRightInd w:val="0"/>
        <w:spacing w:before="240" w:line="360" w:lineRule="auto"/>
        <w:jc w:val="both"/>
        <w:rPr>
          <w:rFonts w:ascii="Palatino Linotype" w:hAnsi="Palatino Linotype" w:cs="Arial"/>
          <w:sz w:val="24"/>
          <w:szCs w:val="24"/>
        </w:rPr>
      </w:pPr>
    </w:p>
    <w:p w14:paraId="18073D56" w14:textId="2A2BC4D5" w:rsidR="00412AD4" w:rsidRDefault="00412AD4" w:rsidP="00412AD4">
      <w:pPr>
        <w:autoSpaceDE w:val="0"/>
        <w:autoSpaceDN w:val="0"/>
        <w:adjustRightInd w:val="0"/>
        <w:spacing w:before="240" w:line="360" w:lineRule="auto"/>
        <w:jc w:val="both"/>
        <w:rPr>
          <w:rFonts w:ascii="Palatino Linotype" w:hAnsi="Palatino Linotype" w:cs="Arial"/>
          <w:sz w:val="24"/>
          <w:szCs w:val="24"/>
        </w:rPr>
      </w:pPr>
    </w:p>
    <w:p w14:paraId="68C8C2DD" w14:textId="77777777" w:rsidR="00412AD4" w:rsidRDefault="00412AD4" w:rsidP="00412AD4">
      <w:pPr>
        <w:autoSpaceDE w:val="0"/>
        <w:autoSpaceDN w:val="0"/>
        <w:adjustRightInd w:val="0"/>
        <w:spacing w:before="240" w:line="360" w:lineRule="auto"/>
        <w:jc w:val="both"/>
        <w:rPr>
          <w:rFonts w:ascii="Palatino Linotype" w:hAnsi="Palatino Linotype" w:cs="Arial"/>
          <w:sz w:val="24"/>
          <w:szCs w:val="24"/>
        </w:rPr>
      </w:pPr>
    </w:p>
    <w:p w14:paraId="78E88215" w14:textId="77777777" w:rsidR="00412AD4" w:rsidRDefault="00412AD4" w:rsidP="00412AD4">
      <w:pPr>
        <w:autoSpaceDE w:val="0"/>
        <w:autoSpaceDN w:val="0"/>
        <w:adjustRightInd w:val="0"/>
        <w:spacing w:before="240" w:line="360" w:lineRule="auto"/>
        <w:jc w:val="both"/>
        <w:rPr>
          <w:rFonts w:ascii="Palatino Linotype" w:hAnsi="Palatino Linotype" w:cs="Arial"/>
          <w:sz w:val="24"/>
          <w:szCs w:val="24"/>
        </w:rPr>
      </w:pPr>
    </w:p>
    <w:p w14:paraId="0AD34BC1" w14:textId="45A1FBFF" w:rsidR="00412AD4" w:rsidRDefault="00412AD4" w:rsidP="00412AD4">
      <w:pPr>
        <w:autoSpaceDE w:val="0"/>
        <w:autoSpaceDN w:val="0"/>
        <w:adjustRightInd w:val="0"/>
        <w:spacing w:before="240" w:line="360" w:lineRule="auto"/>
        <w:jc w:val="both"/>
        <w:rPr>
          <w:rFonts w:ascii="Palatino Linotype" w:hAnsi="Palatino Linotype" w:cs="Arial"/>
          <w:sz w:val="24"/>
          <w:szCs w:val="24"/>
        </w:rPr>
      </w:pPr>
    </w:p>
    <w:p w14:paraId="23EAE3B3" w14:textId="77777777" w:rsidR="00BF6DC8" w:rsidRPr="00B83078" w:rsidRDefault="00BF6DC8" w:rsidP="00BF6DC8">
      <w:pPr>
        <w:spacing w:after="0" w:line="360" w:lineRule="auto"/>
        <w:jc w:val="both"/>
        <w:rPr>
          <w:rFonts w:ascii="Palatino Linotype" w:hAnsi="Palatino Linotype" w:cs="Arial"/>
          <w:sz w:val="24"/>
          <w:szCs w:val="24"/>
        </w:rPr>
      </w:pPr>
      <w:r w:rsidRPr="00B83078">
        <w:rPr>
          <w:rFonts w:ascii="Palatino Linotype" w:hAnsi="Palatino Linotype" w:cs="Arial"/>
          <w:sz w:val="24"/>
          <w:szCs w:val="24"/>
        </w:rPr>
        <w:t xml:space="preserve">De lo expuesto con anterioridad, se desprende que </w:t>
      </w:r>
      <w:r w:rsidRPr="00B83078">
        <w:rPr>
          <w:rFonts w:ascii="Palatino Linotype" w:hAnsi="Palatino Linotype" w:cs="Arial"/>
          <w:b/>
          <w:sz w:val="24"/>
          <w:szCs w:val="24"/>
        </w:rPr>
        <w:t xml:space="preserve">El Sujeto Obligado </w:t>
      </w:r>
      <w:r w:rsidRPr="00B83078">
        <w:rPr>
          <w:rFonts w:ascii="Palatino Linotype" w:hAnsi="Palatino Linotype" w:cs="Arial"/>
          <w:sz w:val="24"/>
          <w:szCs w:val="24"/>
        </w:rPr>
        <w:t xml:space="preserve">se auxilia de diversas Direcciones, Subdirecciones, Departamentos y Unidades Administrativas para cumplir con sus fines y objetivos, resultando de nuestro más amplio interés la Contraloría Interna Municipal. </w:t>
      </w:r>
    </w:p>
    <w:p w14:paraId="51D5DEDA" w14:textId="77777777" w:rsidR="00BF6DC8" w:rsidRPr="00B83078" w:rsidRDefault="00BF6DC8" w:rsidP="00BF6DC8">
      <w:pPr>
        <w:spacing w:after="0" w:line="360" w:lineRule="auto"/>
        <w:jc w:val="both"/>
        <w:rPr>
          <w:rFonts w:ascii="Palatino Linotype" w:hAnsi="Palatino Linotype" w:cs="Arial"/>
          <w:sz w:val="24"/>
          <w:szCs w:val="24"/>
        </w:rPr>
      </w:pPr>
    </w:p>
    <w:p w14:paraId="4D319CC4" w14:textId="77777777" w:rsidR="00716828" w:rsidRPr="00B83078" w:rsidRDefault="00BF6DC8" w:rsidP="00716828">
      <w:pPr>
        <w:spacing w:after="0" w:line="360" w:lineRule="auto"/>
        <w:jc w:val="both"/>
        <w:rPr>
          <w:rFonts w:ascii="Palatino Linotype" w:hAnsi="Palatino Linotype" w:cs="Arial"/>
          <w:bCs/>
          <w:sz w:val="24"/>
          <w:szCs w:val="24"/>
        </w:rPr>
      </w:pPr>
      <w:r w:rsidRPr="00B83078">
        <w:rPr>
          <w:rFonts w:ascii="Palatino Linotype" w:hAnsi="Palatino Linotype" w:cs="Arial"/>
          <w:sz w:val="24"/>
          <w:szCs w:val="24"/>
        </w:rPr>
        <w:t>En este tenor, para delimitar la esf</w:t>
      </w:r>
      <w:r w:rsidR="00B83078" w:rsidRPr="00B83078">
        <w:rPr>
          <w:rFonts w:ascii="Palatino Linotype" w:hAnsi="Palatino Linotype" w:cs="Arial"/>
          <w:sz w:val="24"/>
          <w:szCs w:val="24"/>
        </w:rPr>
        <w:t xml:space="preserve">era </w:t>
      </w:r>
      <w:r w:rsidR="00B83078">
        <w:rPr>
          <w:rFonts w:ascii="Palatino Linotype" w:hAnsi="Palatino Linotype" w:cs="Arial"/>
          <w:sz w:val="24"/>
          <w:szCs w:val="24"/>
        </w:rPr>
        <w:t xml:space="preserve">competencial de la unidad administrativa referida con antelación, resulta oportuno traer a colación los artículos 3, 50 y 52 de la Ley de Responsabilidades Administrativas del Estado de México y Municipios; </w:t>
      </w:r>
      <w:r w:rsidR="00716828">
        <w:rPr>
          <w:rFonts w:ascii="Palatino Linotype" w:hAnsi="Palatino Linotype" w:cs="Arial"/>
          <w:sz w:val="24"/>
          <w:szCs w:val="24"/>
        </w:rPr>
        <w:t xml:space="preserve">así como los numerales </w:t>
      </w:r>
      <w:r w:rsidR="00716828" w:rsidRPr="00B83078">
        <w:rPr>
          <w:rFonts w:ascii="Palatino Linotype" w:hAnsi="Palatino Linotype" w:cs="Arial"/>
          <w:bCs/>
          <w:sz w:val="24"/>
          <w:szCs w:val="24"/>
        </w:rPr>
        <w:t xml:space="preserve">128, 129, fracción X, 132, 133, 134, 135 </w:t>
      </w:r>
      <w:r w:rsidR="00716828">
        <w:rPr>
          <w:rFonts w:ascii="Palatino Linotype" w:hAnsi="Palatino Linotype" w:cs="Arial"/>
          <w:bCs/>
          <w:sz w:val="24"/>
          <w:szCs w:val="24"/>
        </w:rPr>
        <w:t xml:space="preserve">del Bando Municipal de Atenco, porciones normativas que disponen a la literalidad lo siguiente: </w:t>
      </w:r>
    </w:p>
    <w:p w14:paraId="3F2BBA36" w14:textId="6901EA3A" w:rsidR="00B83078" w:rsidRDefault="00B83078" w:rsidP="00B83078">
      <w:pPr>
        <w:spacing w:after="0" w:line="360" w:lineRule="auto"/>
        <w:jc w:val="both"/>
        <w:rPr>
          <w:rFonts w:ascii="Palatino Linotype" w:hAnsi="Palatino Linotype" w:cs="Arial"/>
          <w:sz w:val="24"/>
          <w:szCs w:val="24"/>
        </w:rPr>
      </w:pPr>
    </w:p>
    <w:p w14:paraId="32EDD92B" w14:textId="77777777" w:rsidR="00B83078" w:rsidRDefault="00B83078" w:rsidP="00B83078">
      <w:pPr>
        <w:spacing w:after="0" w:line="360" w:lineRule="auto"/>
        <w:jc w:val="both"/>
        <w:rPr>
          <w:rFonts w:ascii="Palatino Linotype" w:hAnsi="Palatino Linotype" w:cs="Arial"/>
          <w:sz w:val="24"/>
          <w:szCs w:val="24"/>
        </w:rPr>
      </w:pPr>
    </w:p>
    <w:p w14:paraId="69B1258E" w14:textId="77777777" w:rsidR="00B83078" w:rsidRDefault="00B83078" w:rsidP="00B83078">
      <w:pPr>
        <w:spacing w:after="0" w:line="360" w:lineRule="auto"/>
        <w:jc w:val="both"/>
        <w:rPr>
          <w:rFonts w:ascii="Palatino Linotype" w:hAnsi="Palatino Linotype" w:cs="Arial"/>
          <w:sz w:val="24"/>
          <w:szCs w:val="24"/>
        </w:rPr>
      </w:pPr>
    </w:p>
    <w:p w14:paraId="19BCC688" w14:textId="072B6DBE" w:rsidR="00B83078" w:rsidRPr="00716828" w:rsidRDefault="00716828" w:rsidP="00716828">
      <w:pPr>
        <w:pStyle w:val="Citas"/>
        <w:jc w:val="center"/>
        <w:rPr>
          <w:b/>
          <w:sz w:val="24"/>
          <w:szCs w:val="24"/>
        </w:rPr>
      </w:pPr>
      <w:r w:rsidRPr="00716828">
        <w:rPr>
          <w:b/>
          <w:sz w:val="24"/>
          <w:szCs w:val="24"/>
        </w:rPr>
        <w:lastRenderedPageBreak/>
        <w:t>LEY DE RESPONSABILIDADES ADMINISTRATIVAS DEL ESTADO DE MÉXICO Y MUNICIPIOS</w:t>
      </w:r>
    </w:p>
    <w:p w14:paraId="54047F32" w14:textId="77777777" w:rsidR="00B83078" w:rsidRPr="00A05695" w:rsidRDefault="00B83078" w:rsidP="00B83078">
      <w:pPr>
        <w:pStyle w:val="Citas"/>
      </w:pPr>
      <w:r>
        <w:rPr>
          <w:lang w:val="es-419"/>
        </w:rPr>
        <w:t>“</w:t>
      </w:r>
      <w:r w:rsidRPr="00A05695">
        <w:t>Artículo 3. Para los efectos de la presente Ley, se entenderá por:</w:t>
      </w:r>
    </w:p>
    <w:p w14:paraId="04945B75" w14:textId="77777777" w:rsidR="00B83078" w:rsidRPr="00A05695" w:rsidRDefault="00B83078" w:rsidP="00B83078">
      <w:pPr>
        <w:pStyle w:val="Citas"/>
      </w:pPr>
      <w:r w:rsidRPr="00A05695">
        <w:t xml:space="preserve">Autoridad investigadora: A la autoridad adscrita a la Secretaría de la Contraloría, a los órganos internos de control, al Órgano Superior, así como a las unidades de responsabilidades de las empresas de participación </w:t>
      </w:r>
      <w:r w:rsidRPr="00A05695">
        <w:rPr>
          <w:b/>
          <w:u w:val="single"/>
        </w:rPr>
        <w:t>estatal o municipal</w:t>
      </w:r>
      <w:r w:rsidRPr="00A05695">
        <w:t>, encargadas de la investigación de las faltas administrativas.</w:t>
      </w:r>
    </w:p>
    <w:p w14:paraId="7560FEF3" w14:textId="77777777" w:rsidR="00B83078" w:rsidRPr="00A05695" w:rsidRDefault="00B83078" w:rsidP="00B83078">
      <w:pPr>
        <w:pStyle w:val="Citas"/>
      </w:pPr>
      <w:r w:rsidRPr="00A05695">
        <w:t xml:space="preserve">Autoridad substanciadora: A la autoridad adscrita a la Secretaría de la Contraloría, a los órganos internos de control, al Órgano Superior, así como a las unidades de responsabilidades de las empresas de participación </w:t>
      </w:r>
      <w:r w:rsidRPr="00A05695">
        <w:rPr>
          <w:b/>
          <w:u w:val="single"/>
        </w:rPr>
        <w:t>estatal o municipal</w:t>
      </w:r>
      <w:r w:rsidRPr="00A05695">
        <w:t xml:space="preserve"> que, en el ámbito de su competencia, dirigen y conducen el procedimiento de responsabilidades administrativas desde la admisión del informe de presunta responsabilidad administrativa y hasta la conclusión de la audiencia inicial.</w:t>
      </w:r>
    </w:p>
    <w:p w14:paraId="16BEA467" w14:textId="77777777" w:rsidR="00B83078" w:rsidRPr="00A05695" w:rsidRDefault="00B83078" w:rsidP="00B83078">
      <w:pPr>
        <w:pStyle w:val="Citas"/>
      </w:pPr>
      <w:r w:rsidRPr="00A05695">
        <w:t>La función de la autoridad substanciadora, en ningún caso podrá ser ejercida por una autoridad investigadora.</w:t>
      </w:r>
    </w:p>
    <w:p w14:paraId="1BE23694" w14:textId="77777777" w:rsidR="00B83078" w:rsidRDefault="00B83078" w:rsidP="00B83078">
      <w:pPr>
        <w:pStyle w:val="Citas"/>
      </w:pPr>
      <w:r w:rsidRPr="00A05695">
        <w:t>Autoridad resolutora: A la unidad de responsabilidades administrativas adscrita a la Secretaría de la Contraloría y a los órganos internos de control o al servidor público que éstos últimos asignen, así como la de las empresas de participación est</w:t>
      </w:r>
      <w:r w:rsidRPr="00B83078">
        <w:t>atal y municipal,</w:t>
      </w:r>
      <w:r w:rsidRPr="00A05695">
        <w:t xml:space="preserve"> tratándose de faltas administrativas no graves.</w:t>
      </w:r>
    </w:p>
    <w:p w14:paraId="505479EC" w14:textId="2FB1D2BC" w:rsidR="00B83078" w:rsidRDefault="00B83078" w:rsidP="00B83078">
      <w:pPr>
        <w:pStyle w:val="Citas"/>
      </w:pPr>
      <w:r>
        <w:t>Artículo 50. Incurre en falta administrativa no grave, el servidor público que con sus actos u omisiones, incumpla o transgreda las obligaciones siguientes:</w:t>
      </w:r>
    </w:p>
    <w:p w14:paraId="53EE512F" w14:textId="527DEBFD" w:rsidR="00B83078" w:rsidRDefault="00B83078" w:rsidP="00B83078">
      <w:pPr>
        <w:pStyle w:val="Citas"/>
      </w:pPr>
      <w:r>
        <w:t>(…)</w:t>
      </w:r>
    </w:p>
    <w:p w14:paraId="43D31E07" w14:textId="0F7B6C2A" w:rsidR="00B83078" w:rsidRDefault="00B83078" w:rsidP="00B83078">
      <w:pPr>
        <w:pStyle w:val="Citas"/>
      </w:pPr>
      <w:r>
        <w:lastRenderedPageBreak/>
        <w:t>Artículo 52. Para efectos de la presente Ley, se consideran faltas administrativas graves de los servidores públicos, mediante cualquier acto u omisión, las siguientes:</w:t>
      </w:r>
    </w:p>
    <w:p w14:paraId="0CF15124" w14:textId="7A81D524" w:rsidR="00B83078" w:rsidRPr="00716828" w:rsidRDefault="00B83078" w:rsidP="00B83078">
      <w:pPr>
        <w:pStyle w:val="Citas"/>
        <w:rPr>
          <w:b/>
        </w:rPr>
      </w:pPr>
      <w:r>
        <w:t>(…)</w:t>
      </w:r>
      <w:r w:rsidR="00716828">
        <w:t xml:space="preserve">” </w:t>
      </w:r>
      <w:r w:rsidR="00716828">
        <w:rPr>
          <w:b/>
        </w:rPr>
        <w:t>(Sic)</w:t>
      </w:r>
    </w:p>
    <w:p w14:paraId="2D9E9D9E" w14:textId="77777777" w:rsidR="00B83078" w:rsidRDefault="00B83078" w:rsidP="00B83078">
      <w:pPr>
        <w:pStyle w:val="Citas"/>
      </w:pPr>
    </w:p>
    <w:p w14:paraId="39118C0B" w14:textId="71364D12" w:rsidR="00B83078" w:rsidRPr="00B83078" w:rsidRDefault="00B83078" w:rsidP="00B83078">
      <w:pPr>
        <w:pStyle w:val="Citas"/>
        <w:jc w:val="center"/>
        <w:rPr>
          <w:b/>
        </w:rPr>
      </w:pPr>
      <w:r>
        <w:rPr>
          <w:b/>
        </w:rPr>
        <w:t>BANDO MUNICIPAL DE ATENCO</w:t>
      </w:r>
    </w:p>
    <w:p w14:paraId="7F1D2AF0" w14:textId="00DCE646" w:rsidR="00BF6DC8" w:rsidRDefault="00B83078" w:rsidP="00B83078">
      <w:pPr>
        <w:pStyle w:val="Citas"/>
      </w:pPr>
      <w:r>
        <w:t>“Artículo 128. La Contraloría Interna Municipal es la dependencia administrativa encargada de controlar, vigilar, inspeccionar, auditar y evaluar acciones de gobierno y funciones administrativas; así mismo verificar que, en el ejercicio de sus funciones, los Servidores Públicos sin perjuicio de sus derechos y obligaciones laborales observen en el desempeño de su empleo, cargo o comisión los principios de disciplina, legalidad, objetividad, profesionalismo, honradez, lealtad, imparcialidad, integridad, rendición de cuentas, eficacia y eficiencia. Las atribuciones de la Contraloría Municipal se encuentran señaladas en la Ley Orgánica Municipal (en su artículo 112, fracción I a XVI, para supervisar al personal adscrito a las distintas áreas que conforman la administración municipal), Ley de Sistema Anticorrupción del Estado de México y Municipios; Ley de Responsabilidades del Estado de México y Municipios y demás disposiciones legales vigentes aplicables.</w:t>
      </w:r>
    </w:p>
    <w:p w14:paraId="26573008" w14:textId="303AD917" w:rsidR="00B83078" w:rsidRDefault="00B83078" w:rsidP="00B83078">
      <w:pPr>
        <w:pStyle w:val="Citas"/>
      </w:pPr>
      <w:r>
        <w:t>Artículo 129. El o la titular de la Contraloría Interna Municipal contara con las facultades siguientes:</w:t>
      </w:r>
    </w:p>
    <w:p w14:paraId="5CA71607" w14:textId="7EED773B" w:rsidR="00B83078" w:rsidRDefault="00B83078" w:rsidP="00B83078">
      <w:pPr>
        <w:pStyle w:val="Citas"/>
      </w:pPr>
      <w:r>
        <w:t>(…)</w:t>
      </w:r>
    </w:p>
    <w:p w14:paraId="77041D7B" w14:textId="4586F2BD" w:rsidR="00B83078" w:rsidRPr="000001E0" w:rsidRDefault="00B83078" w:rsidP="00B83078">
      <w:pPr>
        <w:pStyle w:val="Citas"/>
        <w:rPr>
          <w:b/>
          <w:u w:val="single"/>
        </w:rPr>
      </w:pPr>
      <w:r w:rsidRPr="000001E0">
        <w:rPr>
          <w:b/>
          <w:u w:val="single"/>
        </w:rPr>
        <w:t>X. Establecer y operar un sistema de atención de quejas, denuncias y sugerencias;</w:t>
      </w:r>
    </w:p>
    <w:p w14:paraId="651B04BD" w14:textId="2049D8D5" w:rsidR="00B83078" w:rsidRDefault="00B83078" w:rsidP="00B83078">
      <w:pPr>
        <w:pStyle w:val="Citas"/>
      </w:pPr>
      <w:r>
        <w:lastRenderedPageBreak/>
        <w:t>(…)</w:t>
      </w:r>
    </w:p>
    <w:p w14:paraId="2A3A2695" w14:textId="77777777" w:rsidR="00B83078" w:rsidRDefault="00B83078" w:rsidP="00B83078">
      <w:pPr>
        <w:pStyle w:val="Citas"/>
      </w:pPr>
      <w:r>
        <w:t xml:space="preserve">Artículo 132. Con fundamento en la Ley de Responsabilidades Administrativas del Estado de México y Municipios, la Contraloría Interna Municipal se auxiliará de las autoridades competentes para su aplicación, siendo las siguientes: </w:t>
      </w:r>
    </w:p>
    <w:p w14:paraId="1D8E5F97" w14:textId="77777777" w:rsidR="00B83078" w:rsidRPr="000001E0" w:rsidRDefault="00B83078" w:rsidP="00B83078">
      <w:pPr>
        <w:pStyle w:val="Citas"/>
        <w:rPr>
          <w:b/>
          <w:u w:val="single"/>
        </w:rPr>
      </w:pPr>
      <w:r w:rsidRPr="000001E0">
        <w:rPr>
          <w:b/>
          <w:u w:val="single"/>
        </w:rPr>
        <w:t xml:space="preserve">I. Autoridad Investigadora. A la Autoridad adscrita a la Contraloría Interna Municipal, quien se encargada de la investigación de las faltas administrativas. </w:t>
      </w:r>
    </w:p>
    <w:p w14:paraId="1BE49A7F" w14:textId="77777777" w:rsidR="00B83078" w:rsidRDefault="00B83078" w:rsidP="00B83078">
      <w:pPr>
        <w:pStyle w:val="Citas"/>
      </w:pPr>
      <w:r>
        <w:t>II. Autoridad Substanciadora. A la Autoridad adscrita a la Contraloría Interna Municipal, quien en el ámbito de su competencia dirige y conduce el procedimiento de responsabilidades administrativas desde la admisión del informe de presunta responsabilidad administrativa y hasta la conclusión de la audiencia inicial. Su función de ésta, en ningún caso podrá ser ejercida por una Autoridad investigadora.</w:t>
      </w:r>
    </w:p>
    <w:p w14:paraId="3E85073B" w14:textId="77777777" w:rsidR="00B83078" w:rsidRDefault="00B83078" w:rsidP="00B83078">
      <w:pPr>
        <w:pStyle w:val="Citas"/>
      </w:pPr>
      <w:r>
        <w:t xml:space="preserve"> III. Autoridad Resolutora. A la unidad de responsabilidades administrativas adscrita a la Contraloría Interna Municipal tratándose de faltas administrativas no graves. </w:t>
      </w:r>
    </w:p>
    <w:p w14:paraId="4C1015F5" w14:textId="1073474A" w:rsidR="00B83078" w:rsidRDefault="00B83078" w:rsidP="00B83078">
      <w:pPr>
        <w:pStyle w:val="Citas"/>
        <w:rPr>
          <w:b/>
          <w:bCs/>
          <w:sz w:val="24"/>
          <w:szCs w:val="24"/>
        </w:rPr>
      </w:pPr>
      <w:r>
        <w:t>Artículo 133. De acuerdo con la naturaleza de las quejas, denuncias y sugerencias, éstas se atenderán y se regirán por los principios de legalidad, imparcialidad, objetividad, congruencia, verdad material y respeto a los derechos humanos de acuerdo con lo previsto en la Ley de Responsabilidades Administrativas del Estado México y Municipios.</w:t>
      </w:r>
    </w:p>
    <w:p w14:paraId="1D053A37" w14:textId="395014CA" w:rsidR="00BF6DC8" w:rsidRDefault="00B83078" w:rsidP="00B83078">
      <w:pPr>
        <w:pStyle w:val="Citas"/>
      </w:pPr>
      <w:r>
        <w:t xml:space="preserve">Artículo 134. La Autoridad Investigadora llevará de oficio las auditorías, denuncias anónimas, inspecciones o investigaciones debidamente fundadas y motivadas respecto de las conductas de los Servidores Públicos y dependencias de la </w:t>
      </w:r>
      <w:r>
        <w:lastRenderedPageBreak/>
        <w:t>Administración Pública Municipal puedan constituir responsabilidades administrativas en el ámbito de su competencia con fundamento en el artículo 98 de la Ley de Responsabilidades Administrativas del Estado de México y Municipios.</w:t>
      </w:r>
    </w:p>
    <w:p w14:paraId="38BC4B16" w14:textId="77777777" w:rsidR="00B83078" w:rsidRDefault="00B83078" w:rsidP="00B83078">
      <w:pPr>
        <w:pStyle w:val="Citas"/>
      </w:pPr>
      <w:r>
        <w:t xml:space="preserve">Artículo 135. La denuncia deberá contener como mínimo los datos o indicios que permitan advertir la presunta responsabilidad por la comisión de faltas administrativas tales como: nombre y cargo del servidor público, fechas en que fue cometida la presunta falta administrativa, una pequeña narración de los hechos que constituyen la presunta falta administrativa, según lo dispuesto por la Ley de Responsabilidades Administrativas del Estado de México y Municipios. </w:t>
      </w:r>
    </w:p>
    <w:p w14:paraId="503A5BE1" w14:textId="5C5A5FFC" w:rsidR="00B83078" w:rsidRPr="00B83078" w:rsidRDefault="00B83078" w:rsidP="00B83078">
      <w:pPr>
        <w:pStyle w:val="Citas"/>
        <w:rPr>
          <w:b/>
          <w:bCs/>
          <w:sz w:val="24"/>
          <w:szCs w:val="24"/>
        </w:rPr>
      </w:pPr>
      <w:r>
        <w:t xml:space="preserve">Dicha denuncia podrá ser presentada por escrito ante la Autoridad investigadora o de manera electrónica a través de los mecanismos que para tal efecto establezcan las mismas, lo anterior sin menoscabo de la plataforma digital que determine, para tal efecto, el Sistema Estatal y Municipal Anticorrupción.” </w:t>
      </w:r>
      <w:r>
        <w:rPr>
          <w:b/>
        </w:rPr>
        <w:t xml:space="preserve">(Sic) </w:t>
      </w:r>
    </w:p>
    <w:p w14:paraId="6C9721BA" w14:textId="77777777" w:rsidR="00BF6DC8" w:rsidRDefault="00BF6DC8" w:rsidP="00412AD4">
      <w:pPr>
        <w:autoSpaceDE w:val="0"/>
        <w:autoSpaceDN w:val="0"/>
        <w:adjustRightInd w:val="0"/>
        <w:spacing w:before="240" w:line="360" w:lineRule="auto"/>
        <w:jc w:val="both"/>
        <w:rPr>
          <w:rFonts w:ascii="Palatino Linotype" w:hAnsi="Palatino Linotype" w:cs="Arial"/>
          <w:b/>
          <w:bCs/>
          <w:sz w:val="24"/>
          <w:szCs w:val="24"/>
        </w:rPr>
      </w:pPr>
    </w:p>
    <w:p w14:paraId="09C03F4E" w14:textId="4E36425F" w:rsidR="00716828" w:rsidRPr="00F944D1" w:rsidRDefault="00716828" w:rsidP="00F944D1">
      <w:pPr>
        <w:autoSpaceDE w:val="0"/>
        <w:autoSpaceDN w:val="0"/>
        <w:adjustRightInd w:val="0"/>
        <w:spacing w:before="240" w:line="360" w:lineRule="auto"/>
        <w:jc w:val="both"/>
        <w:rPr>
          <w:rFonts w:ascii="Palatino Linotype" w:eastAsia="Palatino Linotype" w:hAnsi="Palatino Linotype" w:cs="Palatino Linotype"/>
          <w:b/>
          <w:sz w:val="24"/>
          <w:szCs w:val="24"/>
        </w:rPr>
      </w:pPr>
      <w:r>
        <w:rPr>
          <w:rFonts w:ascii="Palatino Linotype" w:hAnsi="Palatino Linotype" w:cs="Arial"/>
          <w:bCs/>
          <w:sz w:val="24"/>
          <w:szCs w:val="24"/>
        </w:rPr>
        <w:t>Luego entonces, de una interpretación sistemática a la normatividad en cita</w:t>
      </w:r>
      <w:proofErr w:type="gramStart"/>
      <w:r>
        <w:rPr>
          <w:rFonts w:ascii="Palatino Linotype" w:hAnsi="Palatino Linotype" w:cs="Arial"/>
          <w:bCs/>
          <w:sz w:val="24"/>
          <w:szCs w:val="24"/>
        </w:rPr>
        <w:t>,  es</w:t>
      </w:r>
      <w:proofErr w:type="gramEnd"/>
      <w:r>
        <w:rPr>
          <w:rFonts w:ascii="Palatino Linotype" w:hAnsi="Palatino Linotype" w:cs="Arial"/>
          <w:bCs/>
          <w:sz w:val="24"/>
          <w:szCs w:val="24"/>
        </w:rPr>
        <w:t xml:space="preserve"> posible advertir que la Contraloría Interna Municipal del Ayuntamiento de Atenco, tiene competencia para conducir la línea procesal del procedimiento de responsabilidades administrativas desde la admisión del informe de presunta responsabilidad administrativa hasta la conclusión del procedimiento. </w:t>
      </w:r>
      <w:r w:rsidR="0088760B" w:rsidRPr="00F944D1">
        <w:rPr>
          <w:rFonts w:ascii="Palatino Linotype" w:eastAsia="Palatino Linotype" w:hAnsi="Palatino Linotype" w:cs="Palatino Linotype"/>
          <w:sz w:val="24"/>
          <w:szCs w:val="24"/>
        </w:rPr>
        <w:t xml:space="preserve">Es decir, la información es susceptible de ser generada, poseída o administrada por </w:t>
      </w:r>
      <w:r w:rsidR="0088760B" w:rsidRPr="00F944D1">
        <w:rPr>
          <w:rFonts w:ascii="Palatino Linotype" w:eastAsia="Palatino Linotype" w:hAnsi="Palatino Linotype" w:cs="Palatino Linotype"/>
          <w:b/>
          <w:sz w:val="24"/>
          <w:szCs w:val="24"/>
        </w:rPr>
        <w:t xml:space="preserve">El Sujeto Obligado. </w:t>
      </w:r>
    </w:p>
    <w:p w14:paraId="12C1671C" w14:textId="66BB5782" w:rsidR="00F944D1" w:rsidRDefault="00F944D1" w:rsidP="00F944D1">
      <w:pPr>
        <w:pStyle w:val="Citas"/>
        <w:ind w:left="0" w:right="0"/>
        <w:rPr>
          <w:i w:val="0"/>
          <w:sz w:val="24"/>
          <w:szCs w:val="24"/>
        </w:rPr>
      </w:pPr>
      <w:r w:rsidRPr="00C01AF4">
        <w:rPr>
          <w:i w:val="0"/>
          <w:sz w:val="24"/>
          <w:szCs w:val="24"/>
        </w:rPr>
        <w:t xml:space="preserve">Una vez sentado lo anterior, como se mencionó en el antecedente </w:t>
      </w:r>
      <w:r>
        <w:rPr>
          <w:i w:val="0"/>
          <w:sz w:val="24"/>
          <w:szCs w:val="24"/>
        </w:rPr>
        <w:t>segundo</w:t>
      </w:r>
      <w:r w:rsidRPr="00C01AF4">
        <w:rPr>
          <w:i w:val="0"/>
          <w:sz w:val="24"/>
          <w:szCs w:val="24"/>
        </w:rPr>
        <w:t xml:space="preserve">, </w:t>
      </w:r>
      <w:r w:rsidRPr="00C01AF4">
        <w:rPr>
          <w:b/>
          <w:i w:val="0"/>
          <w:sz w:val="24"/>
          <w:szCs w:val="24"/>
        </w:rPr>
        <w:t xml:space="preserve">El Sujeto Obligado </w:t>
      </w:r>
      <w:r w:rsidRPr="00C01AF4">
        <w:rPr>
          <w:i w:val="0"/>
          <w:sz w:val="24"/>
          <w:szCs w:val="24"/>
        </w:rPr>
        <w:t>en fecha</w:t>
      </w:r>
      <w:r>
        <w:rPr>
          <w:i w:val="0"/>
          <w:sz w:val="24"/>
          <w:szCs w:val="24"/>
        </w:rPr>
        <w:t xml:space="preserve"> veintiséis de abril de dos mil veintidós, dio respuesta a la solicitud de información </w:t>
      </w:r>
      <w:r>
        <w:rPr>
          <w:b/>
          <w:i w:val="0"/>
          <w:sz w:val="24"/>
          <w:szCs w:val="24"/>
        </w:rPr>
        <w:t xml:space="preserve">00190/ATENCO/IP/2022 </w:t>
      </w:r>
      <w:r>
        <w:rPr>
          <w:i w:val="0"/>
          <w:sz w:val="24"/>
          <w:szCs w:val="24"/>
        </w:rPr>
        <w:t xml:space="preserve">en los siguientes términos: </w:t>
      </w:r>
    </w:p>
    <w:p w14:paraId="03DD9575" w14:textId="56A6F4FC" w:rsidR="00F944D1" w:rsidRDefault="00F944D1" w:rsidP="00F944D1">
      <w:pPr>
        <w:pStyle w:val="Citas"/>
        <w:numPr>
          <w:ilvl w:val="0"/>
          <w:numId w:val="11"/>
        </w:numPr>
        <w:ind w:right="0"/>
        <w:rPr>
          <w:b/>
          <w:i w:val="0"/>
          <w:sz w:val="24"/>
          <w:szCs w:val="24"/>
        </w:rPr>
      </w:pPr>
      <w:r>
        <w:rPr>
          <w:b/>
          <w:i w:val="0"/>
          <w:sz w:val="24"/>
          <w:szCs w:val="24"/>
        </w:rPr>
        <w:lastRenderedPageBreak/>
        <w:t xml:space="preserve">“Sol. </w:t>
      </w:r>
      <w:proofErr w:type="spellStart"/>
      <w:r>
        <w:rPr>
          <w:b/>
          <w:i w:val="0"/>
          <w:sz w:val="24"/>
          <w:szCs w:val="24"/>
        </w:rPr>
        <w:t>Info</w:t>
      </w:r>
      <w:proofErr w:type="spellEnd"/>
      <w:r>
        <w:rPr>
          <w:b/>
          <w:i w:val="0"/>
          <w:sz w:val="24"/>
          <w:szCs w:val="24"/>
        </w:rPr>
        <w:t xml:space="preserve">. 190.pdf”: </w:t>
      </w:r>
      <w:r>
        <w:rPr>
          <w:i w:val="0"/>
          <w:sz w:val="24"/>
          <w:szCs w:val="24"/>
        </w:rPr>
        <w:t xml:space="preserve">Oficio </w:t>
      </w:r>
      <w:r>
        <w:rPr>
          <w:b/>
          <w:i w:val="0"/>
          <w:sz w:val="24"/>
          <w:szCs w:val="24"/>
        </w:rPr>
        <w:t xml:space="preserve">PMA/UT/INT/2022/00202 </w:t>
      </w:r>
      <w:r>
        <w:rPr>
          <w:i w:val="0"/>
          <w:sz w:val="24"/>
          <w:szCs w:val="24"/>
        </w:rPr>
        <w:t xml:space="preserve">signado por el Titular de la Unidad de Transparencia y dirigido al particular, de fecha veintiséis de abril de dos mil veintidós, en lo medular refiere adjuntar oficio de respuesta emitido por el servidor público habilitado competente. </w:t>
      </w:r>
    </w:p>
    <w:p w14:paraId="7F3A99B5" w14:textId="609E2B15" w:rsidR="00F944D1" w:rsidRPr="00F944D1" w:rsidRDefault="00F944D1" w:rsidP="00F944D1">
      <w:pPr>
        <w:pStyle w:val="Citas"/>
        <w:numPr>
          <w:ilvl w:val="0"/>
          <w:numId w:val="11"/>
        </w:numPr>
        <w:ind w:right="0"/>
        <w:rPr>
          <w:b/>
          <w:i w:val="0"/>
          <w:sz w:val="24"/>
          <w:szCs w:val="24"/>
        </w:rPr>
      </w:pPr>
      <w:r>
        <w:rPr>
          <w:b/>
          <w:i w:val="0"/>
          <w:sz w:val="24"/>
          <w:szCs w:val="24"/>
        </w:rPr>
        <w:t>“</w:t>
      </w:r>
      <w:proofErr w:type="spellStart"/>
      <w:r>
        <w:rPr>
          <w:b/>
          <w:i w:val="0"/>
          <w:sz w:val="24"/>
          <w:szCs w:val="24"/>
        </w:rPr>
        <w:t>Resp</w:t>
      </w:r>
      <w:proofErr w:type="spellEnd"/>
      <w:r>
        <w:rPr>
          <w:b/>
          <w:i w:val="0"/>
          <w:sz w:val="24"/>
          <w:szCs w:val="24"/>
        </w:rPr>
        <w:t xml:space="preserve">. </w:t>
      </w:r>
      <w:proofErr w:type="spellStart"/>
      <w:r>
        <w:rPr>
          <w:b/>
          <w:i w:val="0"/>
          <w:sz w:val="24"/>
          <w:szCs w:val="24"/>
        </w:rPr>
        <w:t>Soli</w:t>
      </w:r>
      <w:proofErr w:type="spellEnd"/>
      <w:r>
        <w:rPr>
          <w:b/>
          <w:i w:val="0"/>
          <w:sz w:val="24"/>
          <w:szCs w:val="24"/>
        </w:rPr>
        <w:t xml:space="preserve">. 190.pdf”: </w:t>
      </w:r>
      <w:r>
        <w:rPr>
          <w:i w:val="0"/>
          <w:sz w:val="24"/>
          <w:szCs w:val="24"/>
        </w:rPr>
        <w:t xml:space="preserve">Oficio número </w:t>
      </w:r>
      <w:r>
        <w:rPr>
          <w:b/>
          <w:i w:val="0"/>
          <w:sz w:val="24"/>
          <w:szCs w:val="24"/>
        </w:rPr>
        <w:t xml:space="preserve">ATE/CIM/206/2022 </w:t>
      </w:r>
      <w:r>
        <w:rPr>
          <w:i w:val="0"/>
          <w:sz w:val="24"/>
          <w:szCs w:val="24"/>
        </w:rPr>
        <w:t>signado por la Contralora Interna Municipal de Atenco y dirigido al Titular de la Unidad de Transparencia, de fecha veintiséis de abril de dos mil veintidós, resulta de nuestro interés el siguiente extracto:</w:t>
      </w:r>
    </w:p>
    <w:p w14:paraId="2EE7A882" w14:textId="0E5E6B9A" w:rsidR="00F944D1" w:rsidRPr="00F944D1" w:rsidRDefault="00F944D1" w:rsidP="00F944D1">
      <w:pPr>
        <w:pStyle w:val="Citas"/>
        <w:ind w:left="720" w:right="0"/>
        <w:rPr>
          <w:b/>
          <w:sz w:val="24"/>
          <w:szCs w:val="24"/>
        </w:rPr>
      </w:pPr>
      <w:r>
        <w:rPr>
          <w:sz w:val="24"/>
          <w:szCs w:val="24"/>
        </w:rPr>
        <w:t xml:space="preserve">“De conformidad por lo dispuesto por el artículo 12 párrafo segundo de la Ley de Transparencia y Acceso a la Información Pública del Estado de México y Municipios, se hace de su conocimiento que, se realizó una búsqueda exhaustiva en los expedientes que obran en esta dependencia administrativa, </w:t>
      </w:r>
      <w:r w:rsidRPr="000001E0">
        <w:rPr>
          <w:b/>
          <w:sz w:val="24"/>
          <w:szCs w:val="24"/>
          <w:u w:val="single"/>
        </w:rPr>
        <w:t>por lo que se encontró treinta y un (31) denuncias, las cuales corresponden de agosto de dos mil veintiuno (2021) a la fecha,</w:t>
      </w:r>
      <w:r>
        <w:rPr>
          <w:sz w:val="24"/>
          <w:szCs w:val="24"/>
        </w:rPr>
        <w:t xml:space="preserve"> </w:t>
      </w:r>
      <w:r w:rsidRPr="008D6B95">
        <w:rPr>
          <w:b/>
          <w:sz w:val="24"/>
          <w:szCs w:val="24"/>
          <w:u w:val="single"/>
        </w:rPr>
        <w:t>mismas que se encuentran en etapa de investigación”</w:t>
      </w:r>
      <w:r>
        <w:rPr>
          <w:sz w:val="24"/>
          <w:szCs w:val="24"/>
        </w:rPr>
        <w:t xml:space="preserve"> </w:t>
      </w:r>
      <w:r>
        <w:rPr>
          <w:b/>
          <w:sz w:val="24"/>
          <w:szCs w:val="24"/>
        </w:rPr>
        <w:t>(Sic)</w:t>
      </w:r>
    </w:p>
    <w:p w14:paraId="4FBE2FDF" w14:textId="77777777" w:rsidR="00F944D1" w:rsidRDefault="00F944D1" w:rsidP="00F944D1">
      <w:pPr>
        <w:pStyle w:val="Citas"/>
        <w:ind w:left="0" w:right="0"/>
        <w:rPr>
          <w:i w:val="0"/>
          <w:sz w:val="24"/>
          <w:szCs w:val="24"/>
        </w:rPr>
      </w:pPr>
    </w:p>
    <w:p w14:paraId="2C789F66" w14:textId="77777777" w:rsidR="008D6B95" w:rsidRPr="00D12F4B" w:rsidRDefault="008D6B95" w:rsidP="008D6B95">
      <w:pPr>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t>N</w:t>
      </w:r>
      <w:r w:rsidRPr="00D12F4B">
        <w:rPr>
          <w:rFonts w:ascii="Palatino Linotype" w:hAnsi="Palatino Linotype"/>
          <w:sz w:val="24"/>
          <w:szCs w:val="24"/>
        </w:rPr>
        <w:t xml:space="preserve">o se omite comentar que, al haber existido un pronunciamiento por parte del </w:t>
      </w:r>
      <w:r>
        <w:rPr>
          <w:rFonts w:ascii="Palatino Linotype" w:hAnsi="Palatino Linotype"/>
          <w:b/>
          <w:sz w:val="24"/>
          <w:szCs w:val="24"/>
        </w:rPr>
        <w:t>Sujeto Obligado</w:t>
      </w:r>
      <w:r w:rsidRPr="00D12F4B">
        <w:rPr>
          <w:rFonts w:ascii="Palatino Linotype" w:hAnsi="Palatino Linotype"/>
          <w:sz w:val="24"/>
          <w:szCs w:val="24"/>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2A87E778" w14:textId="77777777" w:rsidR="008D6B95" w:rsidRPr="00D12F4B" w:rsidRDefault="008D6B95" w:rsidP="008D6B95">
      <w:pPr>
        <w:spacing w:before="100" w:beforeAutospacing="1" w:after="100" w:afterAutospacing="1" w:line="360" w:lineRule="auto"/>
        <w:jc w:val="both"/>
        <w:rPr>
          <w:rFonts w:ascii="Palatino Linotype" w:hAnsi="Palatino Linotype" w:cs="Arial"/>
          <w:sz w:val="24"/>
          <w:szCs w:val="24"/>
        </w:rPr>
      </w:pPr>
      <w:r w:rsidRPr="00D12F4B">
        <w:rPr>
          <w:rFonts w:ascii="Palatino Linotype" w:hAnsi="Palatino Linotype" w:cs="Arial"/>
          <w:sz w:val="24"/>
          <w:szCs w:val="24"/>
        </w:rPr>
        <w:t xml:space="preserve">Sirve de sustento a lo anterior, el criterio </w:t>
      </w:r>
      <w:r w:rsidRPr="00081988">
        <w:rPr>
          <w:rFonts w:ascii="Palatino Linotype" w:hAnsi="Palatino Linotype" w:cs="Arial"/>
          <w:b/>
          <w:bCs/>
          <w:sz w:val="24"/>
          <w:szCs w:val="24"/>
        </w:rPr>
        <w:t>31/10</w:t>
      </w:r>
      <w:r w:rsidRPr="00D12F4B">
        <w:rPr>
          <w:rFonts w:ascii="Palatino Linotype" w:hAnsi="Palatino Linotype" w:cs="Arial"/>
          <w:sz w:val="24"/>
          <w:szCs w:val="24"/>
        </w:rPr>
        <w:t xml:space="preserve"> emitido por el entonces Instituto Federal de Acceso a la Información y Protección de Datos, ahora Instituto Nacional de </w:t>
      </w:r>
      <w:r w:rsidRPr="00D12F4B">
        <w:rPr>
          <w:rFonts w:ascii="Palatino Linotype" w:hAnsi="Palatino Linotype" w:cs="Arial"/>
          <w:sz w:val="24"/>
          <w:szCs w:val="24"/>
        </w:rPr>
        <w:lastRenderedPageBreak/>
        <w:t xml:space="preserve">Transparencia, Acceso a la Información y Protección de Datos Personales (INAI), el cual refiere: </w:t>
      </w:r>
    </w:p>
    <w:p w14:paraId="3AC7B126" w14:textId="77777777" w:rsidR="008D6B95" w:rsidRPr="003A41AE" w:rsidRDefault="008D6B95" w:rsidP="008D6B95">
      <w:pPr>
        <w:pStyle w:val="Citas"/>
        <w:rPr>
          <w:b/>
        </w:rPr>
      </w:pPr>
      <w:r w:rsidRPr="003A41AE">
        <w:rPr>
          <w:b/>
        </w:rPr>
        <w:t xml:space="preserve">“EL INSTITUTO FEDERAL DE ACCESO A LA INFORMACIÓN Y PROTECCIÓN DE DATOS NO CUENTA CON FACULTADES PARA PRONUNCIARSE RESPECTO DE LA VERACIDAD DE LOS DOCUMENTOS PROPORCIONADOS POR LOS SUJETOS OBLIGADOS. </w:t>
      </w:r>
    </w:p>
    <w:p w14:paraId="19E3CE62" w14:textId="77777777" w:rsidR="008D6B95" w:rsidRDefault="008D6B95" w:rsidP="008D6B95">
      <w:pPr>
        <w:pStyle w:val="Citas"/>
      </w:pPr>
      <w:r w:rsidRPr="00D02076">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53713554" w14:textId="77777777" w:rsidR="008D6B95" w:rsidRDefault="008D6B95" w:rsidP="008D6B95">
      <w:pPr>
        <w:pStyle w:val="Citas"/>
      </w:pPr>
      <w:r w:rsidRPr="00D02076">
        <w:t xml:space="preserve">Expedientes: </w:t>
      </w:r>
    </w:p>
    <w:p w14:paraId="3917CC68" w14:textId="77777777" w:rsidR="008D6B95" w:rsidRDefault="008D6B95" w:rsidP="008D6B95">
      <w:pPr>
        <w:pStyle w:val="Citas"/>
        <w:numPr>
          <w:ilvl w:val="0"/>
          <w:numId w:val="12"/>
        </w:numPr>
      </w:pPr>
      <w:r w:rsidRPr="00D02076">
        <w:t xml:space="preserve">2440/07 Comisión Federal de Electricidad - Alonso Lujambio Irazábal </w:t>
      </w:r>
    </w:p>
    <w:p w14:paraId="6109730B" w14:textId="77777777" w:rsidR="008D6B95" w:rsidRDefault="008D6B95" w:rsidP="008D6B95">
      <w:pPr>
        <w:pStyle w:val="Citas"/>
        <w:numPr>
          <w:ilvl w:val="0"/>
          <w:numId w:val="12"/>
        </w:numPr>
      </w:pPr>
      <w:r w:rsidRPr="00D02076">
        <w:t xml:space="preserve">0113/09 Instituto de Seguridad y Servicios Sociales de los Trabajadores del Estado – Alonso Lujambio Irazábal </w:t>
      </w:r>
    </w:p>
    <w:p w14:paraId="428F4EDA" w14:textId="77777777" w:rsidR="008D6B95" w:rsidRDefault="008D6B95" w:rsidP="008D6B95">
      <w:pPr>
        <w:pStyle w:val="Citas"/>
        <w:numPr>
          <w:ilvl w:val="0"/>
          <w:numId w:val="12"/>
        </w:numPr>
      </w:pPr>
      <w:r w:rsidRPr="00D02076">
        <w:t xml:space="preserve">1624/09 Instituto Nacional para la Educación de los Adultos - María </w:t>
      </w:r>
      <w:proofErr w:type="spellStart"/>
      <w:r w:rsidRPr="00D02076">
        <w:t>Marván</w:t>
      </w:r>
      <w:proofErr w:type="spellEnd"/>
      <w:r w:rsidRPr="00D02076">
        <w:t xml:space="preserve"> Laborde </w:t>
      </w:r>
    </w:p>
    <w:p w14:paraId="0ED0E394" w14:textId="77777777" w:rsidR="008D6B95" w:rsidRDefault="008D6B95" w:rsidP="008D6B95">
      <w:pPr>
        <w:pStyle w:val="Citas"/>
        <w:numPr>
          <w:ilvl w:val="0"/>
          <w:numId w:val="12"/>
        </w:numPr>
      </w:pPr>
      <w:r w:rsidRPr="00D02076">
        <w:lastRenderedPageBreak/>
        <w:t xml:space="preserve">2395/09 Secretaría de Economía - María </w:t>
      </w:r>
      <w:proofErr w:type="spellStart"/>
      <w:r w:rsidRPr="00D02076">
        <w:t>Marván</w:t>
      </w:r>
      <w:proofErr w:type="spellEnd"/>
      <w:r w:rsidRPr="00D02076">
        <w:t xml:space="preserve"> Laborde </w:t>
      </w:r>
    </w:p>
    <w:p w14:paraId="7EB76B32" w14:textId="77777777" w:rsidR="008D6B95" w:rsidRPr="00D02076" w:rsidRDefault="008D6B95" w:rsidP="008D6B95">
      <w:pPr>
        <w:pStyle w:val="Citas"/>
        <w:numPr>
          <w:ilvl w:val="0"/>
          <w:numId w:val="12"/>
        </w:numPr>
      </w:pPr>
      <w:r w:rsidRPr="00D02076">
        <w:t xml:space="preserve">0837/10 Administración Portuaria Integral de Veracruz, S.A. de C.V. – María </w:t>
      </w:r>
      <w:proofErr w:type="spellStart"/>
      <w:r w:rsidRPr="00D02076">
        <w:t>Marván</w:t>
      </w:r>
      <w:proofErr w:type="spellEnd"/>
      <w:r w:rsidRPr="00D02076">
        <w:t xml:space="preserve"> Laborde</w:t>
      </w:r>
      <w:r>
        <w:t>”</w:t>
      </w:r>
      <w:r w:rsidRPr="00D02076">
        <w:t xml:space="preserve"> </w:t>
      </w:r>
      <w:r>
        <w:rPr>
          <w:b/>
        </w:rPr>
        <w:t>[Sic]</w:t>
      </w:r>
    </w:p>
    <w:p w14:paraId="09796CCE" w14:textId="77777777" w:rsidR="00F944D1" w:rsidRDefault="00F944D1" w:rsidP="00716828">
      <w:pPr>
        <w:spacing w:line="360" w:lineRule="auto"/>
        <w:ind w:right="49"/>
        <w:jc w:val="both"/>
        <w:rPr>
          <w:rFonts w:ascii="Palatino Linotype" w:eastAsia="Palatino Linotype" w:hAnsi="Palatino Linotype" w:cs="Palatino Linotype"/>
          <w:b/>
        </w:rPr>
      </w:pPr>
    </w:p>
    <w:p w14:paraId="6DC8A49D" w14:textId="026F0D23" w:rsidR="008D6B95" w:rsidRDefault="008D6B95" w:rsidP="008D6B95">
      <w:pPr>
        <w:spacing w:before="240" w:line="360" w:lineRule="auto"/>
        <w:jc w:val="both"/>
        <w:rPr>
          <w:rFonts w:ascii="Palatino Linotype" w:hAnsi="Palatino Linotype"/>
          <w:sz w:val="24"/>
          <w:szCs w:val="24"/>
        </w:rPr>
      </w:pPr>
      <w:r>
        <w:rPr>
          <w:rFonts w:ascii="Palatino Linotype" w:hAnsi="Palatino Linotype"/>
          <w:sz w:val="24"/>
          <w:szCs w:val="24"/>
        </w:rPr>
        <w:t xml:space="preserve">Inconforme con la respuesta rendida por </w:t>
      </w:r>
      <w:r>
        <w:rPr>
          <w:rFonts w:ascii="Palatino Linotype" w:hAnsi="Palatino Linotype"/>
          <w:b/>
          <w:sz w:val="24"/>
          <w:szCs w:val="24"/>
        </w:rPr>
        <w:t xml:space="preserve">El Sujeto Obligado, El Recurrente </w:t>
      </w:r>
      <w:r>
        <w:rPr>
          <w:rFonts w:ascii="Palatino Linotype" w:hAnsi="Palatino Linotype"/>
          <w:sz w:val="24"/>
          <w:szCs w:val="24"/>
        </w:rPr>
        <w:t xml:space="preserve">interpuso recurso de revisión en fecha dos de mayo, admitiéndose el diez de mayo, ambos de dos mil veintidós. Señalando como razones o motivos de inconformidad: </w:t>
      </w:r>
    </w:p>
    <w:p w14:paraId="138BBEB4" w14:textId="390AF893" w:rsidR="008D6B95" w:rsidRPr="008D6B95" w:rsidRDefault="008D6B95" w:rsidP="008D6B95">
      <w:pPr>
        <w:pStyle w:val="Citas"/>
        <w:rPr>
          <w:b/>
          <w:sz w:val="24"/>
          <w:szCs w:val="24"/>
        </w:rPr>
      </w:pPr>
      <w:r>
        <w:t xml:space="preserve">“el </w:t>
      </w:r>
      <w:proofErr w:type="spellStart"/>
      <w:r>
        <w:t>organo</w:t>
      </w:r>
      <w:proofErr w:type="spellEnd"/>
      <w:r>
        <w:t xml:space="preserve"> interno de control informa cuantas denuncias hay sin embargo no las entrega” </w:t>
      </w:r>
      <w:r>
        <w:rPr>
          <w:b/>
        </w:rPr>
        <w:t>(Sic)</w:t>
      </w:r>
    </w:p>
    <w:p w14:paraId="731FB363" w14:textId="77777777" w:rsidR="008D6B95" w:rsidRDefault="008D6B95" w:rsidP="008D6B95">
      <w:pPr>
        <w:spacing w:before="240" w:line="360" w:lineRule="auto"/>
        <w:jc w:val="both"/>
        <w:rPr>
          <w:rFonts w:ascii="Palatino Linotype" w:hAnsi="Palatino Linotype"/>
          <w:sz w:val="24"/>
          <w:szCs w:val="24"/>
        </w:rPr>
      </w:pPr>
    </w:p>
    <w:p w14:paraId="510B8250" w14:textId="77777777" w:rsidR="008D6B95" w:rsidRDefault="008D6B95" w:rsidP="008D6B95">
      <w:pPr>
        <w:pStyle w:val="Citas"/>
        <w:ind w:left="0" w:right="0"/>
        <w:rPr>
          <w:i w:val="0"/>
          <w:sz w:val="24"/>
          <w:szCs w:val="24"/>
        </w:rPr>
      </w:pPr>
      <w:r>
        <w:rPr>
          <w:i w:val="0"/>
          <w:sz w:val="24"/>
          <w:szCs w:val="24"/>
        </w:rPr>
        <w:t xml:space="preserve">En virtud de lo anterior, a toda luz se desprende que las razones o motivos de inconformidad esgrimidos por el particular se encuentran encauzados a denotar la actualización de las causales de procedencia previstas en el artículo 179, fracción I de la Ley de Transparencia y Acceso a la Información Pública del Estado de México y Municipios, normatividad que dispone a la literalidad lo siguiente: </w:t>
      </w:r>
    </w:p>
    <w:p w14:paraId="41931ED7" w14:textId="77777777" w:rsidR="008D6B95" w:rsidRDefault="008D6B95" w:rsidP="008D6B95">
      <w:pPr>
        <w:pStyle w:val="Citas"/>
      </w:pPr>
      <w:r>
        <w:t xml:space="preserve"> “</w:t>
      </w:r>
      <w:r w:rsidRPr="00615A99">
        <w:t>Artículo 179. El recurso de revisión es un medio de protección que la Ley otorga a los particulares, para hacer valer su derecho de acceso a la información pública, y procederá en contra de las siguientes causas:</w:t>
      </w:r>
    </w:p>
    <w:p w14:paraId="4412E789" w14:textId="77777777" w:rsidR="008D6B95" w:rsidRDefault="008D6B95" w:rsidP="008D6B95">
      <w:pPr>
        <w:pStyle w:val="Citas"/>
      </w:pPr>
      <w:r>
        <w:t xml:space="preserve">I. La negativa a la información solicitada; </w:t>
      </w:r>
    </w:p>
    <w:p w14:paraId="24494CE9" w14:textId="77777777" w:rsidR="008D6B95" w:rsidRPr="005A4EBE" w:rsidRDefault="008D6B95" w:rsidP="008D6B95">
      <w:pPr>
        <w:pStyle w:val="Citas"/>
        <w:rPr>
          <w:b/>
        </w:rPr>
      </w:pPr>
      <w:r>
        <w:t xml:space="preserve">(…)” </w:t>
      </w:r>
      <w:r>
        <w:rPr>
          <w:b/>
        </w:rPr>
        <w:t>(Sic)</w:t>
      </w:r>
    </w:p>
    <w:p w14:paraId="68D64DE5" w14:textId="5BD185A5" w:rsidR="008D6B95" w:rsidRDefault="008D6B95" w:rsidP="008D6B95">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Por otra parte, como fue mencionado en el antecedente sexto, </w:t>
      </w:r>
      <w:r>
        <w:rPr>
          <w:rFonts w:ascii="Palatino Linotype" w:hAnsi="Palatino Linotype"/>
          <w:b/>
          <w:sz w:val="24"/>
          <w:szCs w:val="24"/>
        </w:rPr>
        <w:t xml:space="preserve">El Sujeto Obligado </w:t>
      </w:r>
      <w:r>
        <w:rPr>
          <w:rFonts w:ascii="Palatino Linotype" w:hAnsi="Palatino Linotype"/>
          <w:sz w:val="24"/>
          <w:szCs w:val="24"/>
        </w:rPr>
        <w:t xml:space="preserve">fue omiso en rendir su informe justificado. Hasta aquí lo expuesto se desprenden las siguientes consideraciones: </w:t>
      </w:r>
    </w:p>
    <w:p w14:paraId="6F55DA4B" w14:textId="3D270FA3" w:rsidR="00217F38" w:rsidRPr="00BE1B62" w:rsidRDefault="00217F38" w:rsidP="00BE1B62">
      <w:pPr>
        <w:spacing w:before="240" w:line="360" w:lineRule="auto"/>
        <w:jc w:val="both"/>
        <w:rPr>
          <w:rFonts w:ascii="Palatino Linotype" w:hAnsi="Palatino Linotype"/>
          <w:sz w:val="24"/>
          <w:szCs w:val="24"/>
        </w:rPr>
      </w:pPr>
      <w:r w:rsidRPr="00BE1B62">
        <w:rPr>
          <w:rFonts w:ascii="Palatino Linotype" w:hAnsi="Palatino Linotype"/>
          <w:sz w:val="24"/>
          <w:szCs w:val="24"/>
        </w:rPr>
        <w:t xml:space="preserve">La clasificación de la información es un acto administrativo mediante el cual se restringe el derecho de acceso a la información, mediante el cual los </w:t>
      </w:r>
      <w:r w:rsidRPr="00BE1B62">
        <w:rPr>
          <w:rFonts w:ascii="Palatino Linotype" w:hAnsi="Palatino Linotype"/>
          <w:b/>
          <w:sz w:val="24"/>
          <w:szCs w:val="24"/>
        </w:rPr>
        <w:t xml:space="preserve">Sujetos Obligados </w:t>
      </w:r>
      <w:r w:rsidRPr="00BE1B62">
        <w:rPr>
          <w:rFonts w:ascii="Palatino Linotype" w:hAnsi="Palatino Linotype"/>
          <w:sz w:val="24"/>
          <w:szCs w:val="24"/>
        </w:rPr>
        <w:t xml:space="preserve">determinan que la información requerida actualiza alguno de los supuestos de confidencialidad </w:t>
      </w:r>
      <w:r w:rsidRPr="00BE1B62">
        <w:rPr>
          <w:rFonts w:ascii="Palatino Linotype" w:hAnsi="Palatino Linotype"/>
          <w:b/>
          <w:sz w:val="24"/>
          <w:szCs w:val="24"/>
        </w:rPr>
        <w:t xml:space="preserve">o </w:t>
      </w:r>
      <w:r w:rsidRPr="00BE1B62">
        <w:rPr>
          <w:rFonts w:ascii="Palatino Linotype" w:hAnsi="Palatino Linotype"/>
          <w:b/>
          <w:sz w:val="24"/>
          <w:szCs w:val="24"/>
          <w:u w:val="single"/>
        </w:rPr>
        <w:t>reserva,</w:t>
      </w:r>
      <w:r w:rsidRPr="00BE1B62">
        <w:rPr>
          <w:rFonts w:ascii="Palatino Linotype" w:hAnsi="Palatino Linotype"/>
          <w:b/>
          <w:sz w:val="24"/>
          <w:szCs w:val="24"/>
        </w:rPr>
        <w:t xml:space="preserve"> </w:t>
      </w:r>
      <w:r w:rsidRPr="00BE1B62">
        <w:rPr>
          <w:rFonts w:ascii="Palatino Linotype" w:hAnsi="Palatino Linotype"/>
          <w:sz w:val="24"/>
          <w:szCs w:val="24"/>
        </w:rPr>
        <w:t xml:space="preserve">de acuerdo con las bases y los principios inmersos en la normatividad aplicable. </w:t>
      </w:r>
    </w:p>
    <w:p w14:paraId="63F678D7" w14:textId="220EE5D9" w:rsidR="00217F38" w:rsidRPr="00BE1B62" w:rsidRDefault="00217F38" w:rsidP="00BE1B62">
      <w:pPr>
        <w:spacing w:before="240" w:line="360" w:lineRule="auto"/>
        <w:jc w:val="both"/>
        <w:rPr>
          <w:rFonts w:ascii="Palatino Linotype" w:hAnsi="Palatino Linotype"/>
          <w:sz w:val="24"/>
          <w:szCs w:val="24"/>
        </w:rPr>
      </w:pPr>
      <w:r w:rsidRPr="00BE1B62">
        <w:rPr>
          <w:rFonts w:ascii="Palatino Linotype" w:hAnsi="Palatino Linotype"/>
          <w:sz w:val="24"/>
          <w:szCs w:val="24"/>
        </w:rPr>
        <w:t xml:space="preserve">Para realizar la reserva de la información no basta con exponer alguna </w:t>
      </w:r>
      <w:r w:rsidR="000001E0">
        <w:rPr>
          <w:rFonts w:ascii="Palatino Linotype" w:hAnsi="Palatino Linotype"/>
          <w:sz w:val="24"/>
          <w:szCs w:val="24"/>
        </w:rPr>
        <w:t>d</w:t>
      </w:r>
      <w:r w:rsidRPr="00BE1B62">
        <w:rPr>
          <w:rFonts w:ascii="Palatino Linotype" w:hAnsi="Palatino Linotype"/>
          <w:sz w:val="24"/>
          <w:szCs w:val="24"/>
        </w:rPr>
        <w:t xml:space="preserve">e las causales previstas en la Ley de Transparencia local, en sentido contrario dicha valoración debe de realizarse a través de la </w:t>
      </w:r>
      <w:r w:rsidRPr="00BE1B62">
        <w:rPr>
          <w:rFonts w:ascii="Palatino Linotype" w:hAnsi="Palatino Linotype"/>
          <w:b/>
          <w:i/>
          <w:sz w:val="24"/>
          <w:szCs w:val="24"/>
        </w:rPr>
        <w:t xml:space="preserve">“prueba de daño” </w:t>
      </w:r>
      <w:r w:rsidRPr="00BE1B62">
        <w:rPr>
          <w:rFonts w:ascii="Palatino Linotype" w:hAnsi="Palatino Linotype"/>
          <w:sz w:val="24"/>
          <w:szCs w:val="24"/>
        </w:rPr>
        <w:t xml:space="preserve">que consiste en exponer los argumentos y razones, basados en elementos objetivos o verificables, a partir de los cuales se derive que la divulgación de información, en particular, puede afectar, poner en riesgo o dañar el interés protegido. </w:t>
      </w:r>
    </w:p>
    <w:p w14:paraId="6CC0A187" w14:textId="77777777" w:rsidR="00217F38" w:rsidRPr="00BE1B62" w:rsidRDefault="00217F38" w:rsidP="00BE1B62">
      <w:pPr>
        <w:spacing w:before="240" w:line="360" w:lineRule="auto"/>
        <w:jc w:val="both"/>
        <w:rPr>
          <w:rFonts w:ascii="Palatino Linotype" w:hAnsi="Palatino Linotype"/>
          <w:sz w:val="24"/>
          <w:szCs w:val="24"/>
        </w:rPr>
      </w:pPr>
      <w:r w:rsidRPr="00BE1B62">
        <w:rPr>
          <w:rFonts w:ascii="Palatino Linotype" w:hAnsi="Palatino Linotype"/>
          <w:sz w:val="24"/>
          <w:szCs w:val="24"/>
        </w:rPr>
        <w:t xml:space="preserve">Para aplicar la prueba de daño, se deberán de precisar las razones objetivas por las que la apertura genera una afectación, acreditando que: </w:t>
      </w:r>
    </w:p>
    <w:p w14:paraId="0684B18B" w14:textId="656B9BDC" w:rsidR="00217F38" w:rsidRPr="00217F38" w:rsidRDefault="00217F38" w:rsidP="00BE1B62">
      <w:pPr>
        <w:pStyle w:val="Prrafodelista"/>
        <w:widowControl w:val="0"/>
        <w:numPr>
          <w:ilvl w:val="0"/>
          <w:numId w:val="16"/>
        </w:numPr>
        <w:autoSpaceDE w:val="0"/>
        <w:autoSpaceDN w:val="0"/>
        <w:adjustRightInd w:val="0"/>
        <w:spacing w:before="240" w:after="240" w:line="360" w:lineRule="auto"/>
        <w:ind w:right="333"/>
        <w:jc w:val="both"/>
        <w:rPr>
          <w:rFonts w:ascii="Palatino Linotype" w:hAnsi="Palatino Linotype" w:cs="Times"/>
          <w:color w:val="000000" w:themeColor="text1"/>
          <w:lang w:val="es-ES_tradnl"/>
        </w:rPr>
      </w:pPr>
      <w:r w:rsidRPr="00217F38">
        <w:rPr>
          <w:rFonts w:ascii="Palatino Linotype" w:hAnsi="Palatino Linotype"/>
        </w:rPr>
        <w:t>La divulgaci</w:t>
      </w:r>
      <w:r>
        <w:rPr>
          <w:rFonts w:ascii="Palatino Linotype" w:hAnsi="Palatino Linotype"/>
        </w:rPr>
        <w:t xml:space="preserve">ón </w:t>
      </w:r>
      <w:r w:rsidRPr="00217F38">
        <w:rPr>
          <w:rFonts w:ascii="Palatino Linotype" w:hAnsi="Palatino Linotype" w:cs="Bookman Old Style"/>
          <w:color w:val="000000" w:themeColor="text1"/>
          <w:lang w:val="es-ES_tradnl"/>
        </w:rPr>
        <w:t xml:space="preserve">de la información representa un riesgo real, demostrable e identificable del perjuicio significativo al interés público o a la seguridad pública; </w:t>
      </w:r>
    </w:p>
    <w:p w14:paraId="2B9BDFFD" w14:textId="00D1BE3B" w:rsidR="00217F38" w:rsidRPr="00217F38" w:rsidRDefault="00217F38" w:rsidP="00BE1B62">
      <w:pPr>
        <w:pStyle w:val="Prrafodelista"/>
        <w:widowControl w:val="0"/>
        <w:numPr>
          <w:ilvl w:val="0"/>
          <w:numId w:val="16"/>
        </w:numPr>
        <w:autoSpaceDE w:val="0"/>
        <w:autoSpaceDN w:val="0"/>
        <w:adjustRightInd w:val="0"/>
        <w:spacing w:after="240" w:line="360" w:lineRule="auto"/>
        <w:ind w:right="333"/>
        <w:jc w:val="both"/>
        <w:rPr>
          <w:rFonts w:ascii="Palatino Linotype" w:hAnsi="Palatino Linotype" w:cs="Times"/>
          <w:color w:val="000000" w:themeColor="text1"/>
          <w:lang w:val="es-ES_tradnl"/>
        </w:rPr>
      </w:pPr>
      <w:r w:rsidRPr="00217F38">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15ECB31F" w14:textId="6C4727E0" w:rsidR="00217F38" w:rsidRPr="00217F38" w:rsidRDefault="00217F38" w:rsidP="00BE1B62">
      <w:pPr>
        <w:pStyle w:val="Prrafodelista"/>
        <w:widowControl w:val="0"/>
        <w:numPr>
          <w:ilvl w:val="0"/>
          <w:numId w:val="16"/>
        </w:numPr>
        <w:autoSpaceDE w:val="0"/>
        <w:autoSpaceDN w:val="0"/>
        <w:adjustRightInd w:val="0"/>
        <w:spacing w:after="240" w:line="360" w:lineRule="auto"/>
        <w:ind w:right="333"/>
        <w:jc w:val="both"/>
        <w:rPr>
          <w:rFonts w:ascii="Palatino Linotype" w:hAnsi="Palatino Linotype" w:cs="Times"/>
          <w:color w:val="000000" w:themeColor="text1"/>
          <w:lang w:val="es-ES_tradnl"/>
        </w:rPr>
      </w:pPr>
      <w:r w:rsidRPr="00217F38">
        <w:rPr>
          <w:rFonts w:ascii="Palatino Linotype" w:hAnsi="Palatino Linotype" w:cs="Bookman Old Style"/>
          <w:color w:val="000000" w:themeColor="text1"/>
          <w:lang w:val="es-ES_tradnl"/>
        </w:rPr>
        <w:lastRenderedPageBreak/>
        <w:t xml:space="preserve">La limitación se adecua al principio de proporcionalidad y representa el medio menos restrictivo disponible para evitar el perjuicio. </w:t>
      </w:r>
    </w:p>
    <w:p w14:paraId="4E25EFF7" w14:textId="77777777" w:rsidR="00C96FC7" w:rsidRDefault="00C96FC7" w:rsidP="00C96FC7">
      <w:pPr>
        <w:spacing w:before="240" w:line="360" w:lineRule="auto"/>
        <w:jc w:val="both"/>
        <w:rPr>
          <w:rFonts w:ascii="Palatino Linotype" w:hAnsi="Palatino Linotype"/>
          <w:sz w:val="24"/>
          <w:szCs w:val="24"/>
        </w:rPr>
      </w:pPr>
      <w:r>
        <w:rPr>
          <w:rFonts w:ascii="Palatino Linotype" w:hAnsi="Palatino Linotype"/>
          <w:sz w:val="24"/>
          <w:szCs w:val="24"/>
        </w:rPr>
        <w:t xml:space="preserve">Los acuerdos de reserva deberán de cumplir con los siguientes parámetros de forma y fondo: </w:t>
      </w:r>
    </w:p>
    <w:p w14:paraId="2073C840" w14:textId="77777777" w:rsidR="00C96FC7" w:rsidRDefault="00C96FC7" w:rsidP="00C96FC7">
      <w:pPr>
        <w:pStyle w:val="Prrafodelista"/>
        <w:numPr>
          <w:ilvl w:val="0"/>
          <w:numId w:val="4"/>
        </w:numPr>
        <w:spacing w:before="240" w:line="360" w:lineRule="auto"/>
        <w:jc w:val="both"/>
        <w:rPr>
          <w:rFonts w:ascii="Palatino Linotype" w:hAnsi="Palatino Linotype"/>
        </w:rPr>
      </w:pPr>
      <w:r>
        <w:rPr>
          <w:rFonts w:ascii="Palatino Linotype" w:hAnsi="Palatino Linotype"/>
        </w:rPr>
        <w:t>Número de folio de la solicitud</w:t>
      </w:r>
    </w:p>
    <w:p w14:paraId="14D5F9D9" w14:textId="77777777" w:rsidR="00C96FC7" w:rsidRDefault="00C96FC7" w:rsidP="00C96FC7">
      <w:pPr>
        <w:pStyle w:val="Prrafodelista"/>
        <w:numPr>
          <w:ilvl w:val="0"/>
          <w:numId w:val="4"/>
        </w:numPr>
        <w:spacing w:before="240" w:line="360" w:lineRule="auto"/>
        <w:jc w:val="both"/>
        <w:rPr>
          <w:rFonts w:ascii="Palatino Linotype" w:hAnsi="Palatino Linotype"/>
        </w:rPr>
      </w:pPr>
      <w:r>
        <w:rPr>
          <w:rFonts w:ascii="Palatino Linotype" w:hAnsi="Palatino Linotype"/>
        </w:rPr>
        <w:t>Referencia de la información solicitada</w:t>
      </w:r>
    </w:p>
    <w:p w14:paraId="6FDEAEF4" w14:textId="77777777" w:rsidR="00C96FC7" w:rsidRDefault="00C96FC7" w:rsidP="00C96FC7">
      <w:pPr>
        <w:pStyle w:val="Prrafodelista"/>
        <w:numPr>
          <w:ilvl w:val="0"/>
          <w:numId w:val="4"/>
        </w:numPr>
        <w:spacing w:before="240" w:line="360" w:lineRule="auto"/>
        <w:jc w:val="both"/>
        <w:rPr>
          <w:rFonts w:ascii="Palatino Linotype" w:hAnsi="Palatino Linotype"/>
        </w:rPr>
      </w:pPr>
      <w:r>
        <w:rPr>
          <w:rFonts w:ascii="Palatino Linotype" w:hAnsi="Palatino Linotype"/>
        </w:rPr>
        <w:t xml:space="preserve">Causal aplicable del artículo 113 de la Ley General, vinculándola con el Lineamiento especifico del presente ordenamiento y, cuando corresponda, el supuesto normativo que expresamente le otorga el carácter de información reservada. </w:t>
      </w:r>
    </w:p>
    <w:p w14:paraId="4CEABE87" w14:textId="77777777" w:rsidR="00C96FC7" w:rsidRDefault="00C96FC7" w:rsidP="00C96FC7">
      <w:pPr>
        <w:pStyle w:val="Prrafodelista"/>
        <w:numPr>
          <w:ilvl w:val="0"/>
          <w:numId w:val="4"/>
        </w:numPr>
        <w:spacing w:before="240" w:line="360" w:lineRule="auto"/>
        <w:jc w:val="both"/>
        <w:rPr>
          <w:rFonts w:ascii="Palatino Linotype" w:hAnsi="Palatino Linotype"/>
        </w:rPr>
      </w:pPr>
      <w:r>
        <w:rPr>
          <w:rFonts w:ascii="Palatino Linotype" w:hAnsi="Palatino Linotype"/>
        </w:rPr>
        <w:t xml:space="preserve">Fundamento y Motivación Legal. </w:t>
      </w:r>
    </w:p>
    <w:p w14:paraId="649C0C7E" w14:textId="77777777" w:rsidR="00C96FC7" w:rsidRDefault="00C96FC7" w:rsidP="00C96FC7">
      <w:pPr>
        <w:pStyle w:val="Prrafodelista"/>
        <w:numPr>
          <w:ilvl w:val="0"/>
          <w:numId w:val="4"/>
        </w:numPr>
        <w:spacing w:before="240" w:line="360" w:lineRule="auto"/>
        <w:jc w:val="both"/>
        <w:rPr>
          <w:rFonts w:ascii="Palatino Linotype" w:hAnsi="Palatino Linotype"/>
        </w:rPr>
      </w:pPr>
      <w:r>
        <w:rPr>
          <w:rFonts w:ascii="Palatino Linotype" w:hAnsi="Palatino Linotype"/>
        </w:rPr>
        <w:t xml:space="preserve">Conexión entre los fundamentos y motivos que dieron origen a la Reserva de la información. </w:t>
      </w:r>
    </w:p>
    <w:p w14:paraId="51983A9A" w14:textId="77777777" w:rsidR="00C96FC7" w:rsidRPr="00C70B4A" w:rsidRDefault="00C96FC7" w:rsidP="00C96FC7">
      <w:pPr>
        <w:spacing w:before="240" w:line="360" w:lineRule="auto"/>
        <w:ind w:left="360"/>
        <w:jc w:val="both"/>
        <w:rPr>
          <w:rFonts w:ascii="Palatino Linotype" w:hAnsi="Palatino Linotype"/>
          <w:b/>
        </w:rPr>
      </w:pPr>
      <w:r>
        <w:rPr>
          <w:rFonts w:ascii="Palatino Linotype" w:hAnsi="Palatino Linotype"/>
          <w:b/>
        </w:rPr>
        <w:t>Prueba de Daño</w:t>
      </w:r>
    </w:p>
    <w:p w14:paraId="580D1750" w14:textId="77777777" w:rsidR="00C96FC7" w:rsidRDefault="00C96FC7" w:rsidP="00C96FC7">
      <w:pPr>
        <w:pStyle w:val="Prrafodelista"/>
        <w:numPr>
          <w:ilvl w:val="0"/>
          <w:numId w:val="4"/>
        </w:numPr>
        <w:spacing w:before="240" w:line="360" w:lineRule="auto"/>
        <w:jc w:val="both"/>
        <w:rPr>
          <w:rFonts w:ascii="Palatino Linotype" w:hAnsi="Palatino Linotype"/>
        </w:rPr>
      </w:pPr>
      <w:r>
        <w:rPr>
          <w:rFonts w:ascii="Palatino Linotype" w:hAnsi="Palatino Linotype"/>
        </w:rPr>
        <w:t>Riesgo real, demostrable e identificable (Modo, Tiempo y lugar)</w:t>
      </w:r>
    </w:p>
    <w:p w14:paraId="09442B16" w14:textId="77777777" w:rsidR="00C96FC7" w:rsidRDefault="00C96FC7" w:rsidP="00C96FC7">
      <w:pPr>
        <w:pStyle w:val="Prrafodelista"/>
        <w:numPr>
          <w:ilvl w:val="0"/>
          <w:numId w:val="4"/>
        </w:numPr>
        <w:spacing w:before="240" w:line="360" w:lineRule="auto"/>
        <w:jc w:val="both"/>
        <w:rPr>
          <w:rFonts w:ascii="Palatino Linotype" w:hAnsi="Palatino Linotype"/>
        </w:rPr>
      </w:pPr>
      <w:r>
        <w:rPr>
          <w:rFonts w:ascii="Palatino Linotype" w:hAnsi="Palatino Linotype"/>
        </w:rPr>
        <w:t>Temporalidad de la Reserva de la Información</w:t>
      </w:r>
    </w:p>
    <w:p w14:paraId="1735A85C" w14:textId="77777777" w:rsidR="00C96FC7" w:rsidRPr="00C70B4A" w:rsidRDefault="00C96FC7" w:rsidP="00C96FC7">
      <w:pPr>
        <w:pStyle w:val="Prrafodelista"/>
        <w:numPr>
          <w:ilvl w:val="0"/>
          <w:numId w:val="4"/>
        </w:numPr>
        <w:spacing w:before="240" w:line="360" w:lineRule="auto"/>
        <w:jc w:val="both"/>
        <w:rPr>
          <w:rFonts w:ascii="Palatino Linotype" w:hAnsi="Palatino Linotype"/>
        </w:rPr>
      </w:pPr>
      <w:r>
        <w:rPr>
          <w:rFonts w:ascii="Palatino Linotype" w:hAnsi="Palatino Linotype"/>
        </w:rPr>
        <w:t xml:space="preserve">Autoridades competentes. </w:t>
      </w:r>
    </w:p>
    <w:p w14:paraId="1000E6E2" w14:textId="03B31C51" w:rsidR="00C96FC7" w:rsidRDefault="00C96FC7" w:rsidP="00BE1B62">
      <w:pPr>
        <w:spacing w:before="240" w:line="360" w:lineRule="auto"/>
        <w:jc w:val="both"/>
        <w:rPr>
          <w:rFonts w:ascii="Palatino Linotype" w:hAnsi="Palatino Linotype"/>
          <w:sz w:val="24"/>
          <w:szCs w:val="24"/>
        </w:rPr>
      </w:pPr>
    </w:p>
    <w:p w14:paraId="40448D83" w14:textId="1E088359" w:rsidR="00217F38" w:rsidRPr="00BE1B62" w:rsidRDefault="00217F38" w:rsidP="00BE1B62">
      <w:pPr>
        <w:spacing w:before="240" w:line="360" w:lineRule="auto"/>
        <w:jc w:val="both"/>
        <w:rPr>
          <w:rFonts w:ascii="Palatino Linotype" w:hAnsi="Palatino Linotype"/>
          <w:sz w:val="24"/>
          <w:szCs w:val="24"/>
        </w:rPr>
      </w:pPr>
      <w:r w:rsidRPr="00BE1B62">
        <w:rPr>
          <w:rFonts w:ascii="Palatino Linotype" w:hAnsi="Palatino Linotype"/>
          <w:sz w:val="24"/>
          <w:szCs w:val="24"/>
        </w:rPr>
        <w:lastRenderedPageBreak/>
        <w:t xml:space="preserve">Mediante respuesta primigenia, </w:t>
      </w:r>
      <w:r w:rsidRPr="00BE1B62">
        <w:rPr>
          <w:rFonts w:ascii="Palatino Linotype" w:hAnsi="Palatino Linotype"/>
          <w:b/>
          <w:sz w:val="24"/>
          <w:szCs w:val="24"/>
        </w:rPr>
        <w:t xml:space="preserve">El Sujeto Obligado </w:t>
      </w:r>
      <w:r w:rsidRPr="00BE1B62">
        <w:rPr>
          <w:rFonts w:ascii="Palatino Linotype" w:hAnsi="Palatino Linotype"/>
          <w:sz w:val="24"/>
          <w:szCs w:val="24"/>
        </w:rPr>
        <w:t xml:space="preserve">asumió contar con la información requerida, al señalar que después de realizar una búsqueda exhaustiva y razonable encontró 31 </w:t>
      </w:r>
      <w:r w:rsidRPr="00BE1B62">
        <w:rPr>
          <w:rFonts w:ascii="Palatino Linotype" w:hAnsi="Palatino Linotype"/>
          <w:b/>
          <w:sz w:val="24"/>
          <w:szCs w:val="24"/>
        </w:rPr>
        <w:t xml:space="preserve">–treinta y un- </w:t>
      </w:r>
      <w:r w:rsidRPr="00BE1B62">
        <w:rPr>
          <w:rFonts w:ascii="Palatino Linotype" w:hAnsi="Palatino Linotype"/>
          <w:sz w:val="24"/>
          <w:szCs w:val="24"/>
        </w:rPr>
        <w:t xml:space="preserve">denuncias que se encuentran en etapa de investigación. </w:t>
      </w:r>
    </w:p>
    <w:p w14:paraId="0158EF12" w14:textId="6A8BF13B" w:rsidR="00BE1B62" w:rsidRPr="00C96FC7" w:rsidRDefault="00217F38" w:rsidP="00BE1B62">
      <w:pPr>
        <w:spacing w:before="240" w:line="360" w:lineRule="auto"/>
        <w:jc w:val="both"/>
        <w:rPr>
          <w:rFonts w:ascii="Palatino Linotype" w:hAnsi="Palatino Linotype"/>
          <w:sz w:val="24"/>
          <w:szCs w:val="24"/>
        </w:rPr>
      </w:pPr>
      <w:r w:rsidRPr="00C96FC7">
        <w:rPr>
          <w:rFonts w:ascii="Palatino Linotype" w:hAnsi="Palatino Linotype"/>
          <w:sz w:val="24"/>
          <w:szCs w:val="24"/>
        </w:rPr>
        <w:t xml:space="preserve">Que la corriente </w:t>
      </w:r>
      <w:r w:rsidR="00BE1B62" w:rsidRPr="00C96FC7">
        <w:rPr>
          <w:rFonts w:ascii="Palatino Linotype" w:hAnsi="Palatino Linotype"/>
          <w:sz w:val="24"/>
          <w:szCs w:val="24"/>
        </w:rPr>
        <w:t>legal emitida por la Ponencia Resolutora vinculada con denuncias y faltas administrativas en trámite ha sustentado los siguientes parámetros:</w:t>
      </w:r>
    </w:p>
    <w:p w14:paraId="42FB3993" w14:textId="7036D0AC" w:rsidR="00217F38" w:rsidRPr="00C96FC7" w:rsidRDefault="00BE1B62" w:rsidP="00C96FC7">
      <w:pPr>
        <w:spacing w:before="240" w:line="360" w:lineRule="auto"/>
        <w:jc w:val="both"/>
        <w:rPr>
          <w:rFonts w:ascii="Palatino Linotype" w:hAnsi="Palatino Linotype"/>
          <w:sz w:val="24"/>
          <w:szCs w:val="24"/>
        </w:rPr>
      </w:pPr>
      <w:r w:rsidRPr="00C96FC7">
        <w:rPr>
          <w:rFonts w:ascii="Palatino Linotype" w:hAnsi="Palatino Linotype"/>
          <w:sz w:val="24"/>
          <w:szCs w:val="24"/>
        </w:rPr>
        <w:t>Tratándose de quejas, denuncias</w:t>
      </w:r>
      <w:r w:rsidR="00C96FC7" w:rsidRPr="00C96FC7">
        <w:rPr>
          <w:rFonts w:ascii="Palatino Linotype" w:hAnsi="Palatino Linotype"/>
          <w:sz w:val="24"/>
          <w:szCs w:val="24"/>
        </w:rPr>
        <w:t xml:space="preserve"> (faltas administrativas graves o no graves)</w:t>
      </w:r>
      <w:r w:rsidRPr="00C96FC7">
        <w:rPr>
          <w:rFonts w:ascii="Palatino Linotype" w:hAnsi="Palatino Linotype"/>
          <w:sz w:val="24"/>
          <w:szCs w:val="24"/>
        </w:rPr>
        <w:t xml:space="preserve">, inconformidades, procedimientos judiciales o administrativos </w:t>
      </w:r>
      <w:r w:rsidRPr="00C96FC7">
        <w:rPr>
          <w:rFonts w:ascii="Palatino Linotype" w:hAnsi="Palatino Linotype"/>
          <w:b/>
          <w:sz w:val="24"/>
          <w:szCs w:val="24"/>
          <w:u w:val="single"/>
        </w:rPr>
        <w:t>que no hayan quedado firmes</w:t>
      </w:r>
      <w:r w:rsidRPr="00C96FC7">
        <w:rPr>
          <w:rFonts w:ascii="Palatino Linotype" w:hAnsi="Palatino Linotype"/>
          <w:sz w:val="24"/>
          <w:szCs w:val="24"/>
        </w:rPr>
        <w:t xml:space="preserve">, por regla general, resulta procedente la reserva de la información, ya que la publicidad de la información es susceptible de afectar la administración de justicia, la seguridad del denunciante, querellante o testigo, sus familias, así como la presunción de inocencia, en términos del numeral 140, fracción VI de la Ley de Transparencia local y demás normatividad aplicable. </w:t>
      </w:r>
    </w:p>
    <w:p w14:paraId="76F72C26" w14:textId="14C32AAA" w:rsidR="00BE1B62" w:rsidRPr="00C96FC7" w:rsidRDefault="00BE1B62" w:rsidP="00C96FC7">
      <w:pPr>
        <w:spacing w:before="240" w:line="360" w:lineRule="auto"/>
        <w:jc w:val="both"/>
        <w:rPr>
          <w:rFonts w:ascii="Palatino Linotype" w:hAnsi="Palatino Linotype"/>
          <w:sz w:val="24"/>
          <w:szCs w:val="24"/>
        </w:rPr>
      </w:pPr>
      <w:r w:rsidRPr="00C96FC7">
        <w:rPr>
          <w:rFonts w:ascii="Palatino Linotype" w:hAnsi="Palatino Linotype"/>
          <w:sz w:val="24"/>
          <w:szCs w:val="24"/>
        </w:rPr>
        <w:t xml:space="preserve">Que las causales de reserva </w:t>
      </w:r>
      <w:r w:rsidR="00C96FC7" w:rsidRPr="00C96FC7">
        <w:rPr>
          <w:rFonts w:ascii="Palatino Linotype" w:hAnsi="Palatino Linotype"/>
          <w:b/>
          <w:sz w:val="24"/>
          <w:szCs w:val="24"/>
        </w:rPr>
        <w:t>NO</w:t>
      </w:r>
      <w:r w:rsidRPr="00C96FC7">
        <w:rPr>
          <w:rFonts w:ascii="Palatino Linotype" w:hAnsi="Palatino Linotype"/>
          <w:sz w:val="24"/>
          <w:szCs w:val="24"/>
        </w:rPr>
        <w:t xml:space="preserve"> podrán invocarse cuando:</w:t>
      </w:r>
    </w:p>
    <w:p w14:paraId="4D5991B3" w14:textId="205CCE34" w:rsidR="00BE1B62" w:rsidRDefault="00C96FC7" w:rsidP="00C96FC7">
      <w:pPr>
        <w:pStyle w:val="Prrafodelista"/>
        <w:numPr>
          <w:ilvl w:val="0"/>
          <w:numId w:val="8"/>
        </w:numPr>
        <w:spacing w:before="240" w:line="360" w:lineRule="auto"/>
        <w:jc w:val="both"/>
        <w:rPr>
          <w:rFonts w:ascii="Palatino Linotype" w:hAnsi="Palatino Linotype"/>
        </w:rPr>
      </w:pPr>
      <w:r>
        <w:rPr>
          <w:rFonts w:ascii="Palatino Linotype" w:hAnsi="Palatino Linotype"/>
        </w:rPr>
        <w:t xml:space="preserve">Se trate de violaciones graves de derechos humanos, calificada por autoridad competente. </w:t>
      </w:r>
    </w:p>
    <w:p w14:paraId="56E56235" w14:textId="7C2DE366" w:rsidR="00C96FC7" w:rsidRDefault="00C96FC7" w:rsidP="00C96FC7">
      <w:pPr>
        <w:pStyle w:val="Prrafodelista"/>
        <w:numPr>
          <w:ilvl w:val="0"/>
          <w:numId w:val="8"/>
        </w:numPr>
        <w:spacing w:before="240" w:line="360" w:lineRule="auto"/>
        <w:jc w:val="both"/>
        <w:rPr>
          <w:rFonts w:ascii="Palatino Linotype" w:hAnsi="Palatino Linotype"/>
        </w:rPr>
      </w:pPr>
      <w:r>
        <w:rPr>
          <w:rFonts w:ascii="Palatino Linotype" w:hAnsi="Palatino Linotype"/>
        </w:rPr>
        <w:t xml:space="preserve">Se trate de investigación de posibles violaciones graves de derechos humanos, aun cuando no exista pronunciamiento previo de autoridad competente, cuando se determine a partir de criterios cuantitativos y cualitativos. </w:t>
      </w:r>
    </w:p>
    <w:p w14:paraId="116F76D1" w14:textId="3135008D" w:rsidR="00C96FC7" w:rsidRDefault="00C96FC7" w:rsidP="00C96FC7">
      <w:pPr>
        <w:pStyle w:val="Prrafodelista"/>
        <w:numPr>
          <w:ilvl w:val="0"/>
          <w:numId w:val="8"/>
        </w:numPr>
        <w:spacing w:before="240" w:line="360" w:lineRule="auto"/>
        <w:jc w:val="both"/>
        <w:rPr>
          <w:rFonts w:ascii="Palatino Linotype" w:hAnsi="Palatino Linotype"/>
        </w:rPr>
      </w:pPr>
      <w:r>
        <w:rPr>
          <w:rFonts w:ascii="Palatino Linotype" w:hAnsi="Palatino Linotype"/>
        </w:rPr>
        <w:t xml:space="preserve">Se trate de delitos de lesa humanidad, conforme a los tratados ratificados por el Senado de la República. </w:t>
      </w:r>
    </w:p>
    <w:p w14:paraId="6757DFE3" w14:textId="7FE5723F" w:rsidR="00C96FC7" w:rsidRPr="00217F38" w:rsidRDefault="00C96FC7" w:rsidP="00C96FC7">
      <w:pPr>
        <w:pStyle w:val="Prrafodelista"/>
        <w:numPr>
          <w:ilvl w:val="0"/>
          <w:numId w:val="8"/>
        </w:numPr>
        <w:spacing w:before="240" w:line="360" w:lineRule="auto"/>
        <w:jc w:val="both"/>
        <w:rPr>
          <w:rFonts w:ascii="Palatino Linotype" w:hAnsi="Palatino Linotype"/>
        </w:rPr>
      </w:pPr>
      <w:r>
        <w:rPr>
          <w:rFonts w:ascii="Palatino Linotype" w:hAnsi="Palatino Linotype"/>
        </w:rPr>
        <w:lastRenderedPageBreak/>
        <w:t xml:space="preserve">Se trate de información relacionada con actos de corrupción. </w:t>
      </w:r>
    </w:p>
    <w:p w14:paraId="683C027F" w14:textId="77777777" w:rsidR="008D6B95" w:rsidRDefault="008D6B95" w:rsidP="008D6B95">
      <w:pPr>
        <w:spacing w:before="240" w:line="360" w:lineRule="auto"/>
        <w:jc w:val="both"/>
        <w:rPr>
          <w:rFonts w:ascii="Palatino Linotype" w:hAnsi="Palatino Linotype"/>
          <w:sz w:val="24"/>
          <w:szCs w:val="24"/>
        </w:rPr>
      </w:pPr>
    </w:p>
    <w:p w14:paraId="01F03D97" w14:textId="48A743BA" w:rsidR="00C96FC7" w:rsidRDefault="00C96FC7" w:rsidP="008D6B95">
      <w:pPr>
        <w:spacing w:before="240" w:line="360" w:lineRule="auto"/>
        <w:jc w:val="both"/>
        <w:rPr>
          <w:rFonts w:ascii="Palatino Linotype" w:hAnsi="Palatino Linotype"/>
          <w:sz w:val="24"/>
          <w:szCs w:val="24"/>
        </w:rPr>
      </w:pPr>
      <w:r>
        <w:rPr>
          <w:rFonts w:ascii="Palatino Linotype" w:hAnsi="Palatino Linotype"/>
          <w:sz w:val="24"/>
          <w:szCs w:val="24"/>
        </w:rPr>
        <w:t xml:space="preserve">Con base en lo anteriormente expuesto, resulta </w:t>
      </w:r>
      <w:r w:rsidR="000001E0">
        <w:rPr>
          <w:rFonts w:ascii="Palatino Linotype" w:hAnsi="Palatino Linotype"/>
          <w:sz w:val="24"/>
          <w:szCs w:val="24"/>
        </w:rPr>
        <w:t xml:space="preserve">evidente que no se tiene por atendido el derecho de acceso a la información, resultando </w:t>
      </w:r>
      <w:r>
        <w:rPr>
          <w:rFonts w:ascii="Palatino Linotype" w:hAnsi="Palatino Linotype"/>
          <w:sz w:val="24"/>
          <w:szCs w:val="24"/>
        </w:rPr>
        <w:t>procedente ordenar la entrega</w:t>
      </w:r>
      <w:r w:rsidR="000209FA">
        <w:rPr>
          <w:rFonts w:ascii="Palatino Linotype" w:hAnsi="Palatino Linotype"/>
          <w:sz w:val="24"/>
          <w:szCs w:val="24"/>
        </w:rPr>
        <w:t xml:space="preserve"> vía </w:t>
      </w:r>
      <w:r w:rsidR="000209FA" w:rsidRPr="000001E0">
        <w:rPr>
          <w:rFonts w:ascii="Palatino Linotype" w:hAnsi="Palatino Linotype"/>
          <w:b/>
          <w:sz w:val="24"/>
          <w:szCs w:val="24"/>
        </w:rPr>
        <w:t>SAIMEX,</w:t>
      </w:r>
      <w:r w:rsidR="000209FA">
        <w:rPr>
          <w:rFonts w:ascii="Palatino Linotype" w:hAnsi="Palatino Linotype"/>
          <w:sz w:val="24"/>
          <w:szCs w:val="24"/>
        </w:rPr>
        <w:t xml:space="preserve"> en versión pública de ser procedente,</w:t>
      </w:r>
      <w:r>
        <w:rPr>
          <w:rFonts w:ascii="Palatino Linotype" w:hAnsi="Palatino Linotype"/>
          <w:sz w:val="24"/>
          <w:szCs w:val="24"/>
        </w:rPr>
        <w:t xml:space="preserve"> de la siguiente información: </w:t>
      </w:r>
    </w:p>
    <w:p w14:paraId="53D38A37" w14:textId="66CACAA1" w:rsidR="00C96FC7" w:rsidRPr="00C96FC7" w:rsidRDefault="00C96FC7" w:rsidP="00C96FC7">
      <w:pPr>
        <w:pStyle w:val="Prrafodelista"/>
        <w:numPr>
          <w:ilvl w:val="0"/>
          <w:numId w:val="18"/>
        </w:numPr>
        <w:spacing w:before="240" w:line="360" w:lineRule="auto"/>
        <w:jc w:val="both"/>
        <w:rPr>
          <w:rFonts w:ascii="Palatino Linotype" w:hAnsi="Palatino Linotype"/>
        </w:rPr>
      </w:pPr>
      <w:r>
        <w:rPr>
          <w:rFonts w:ascii="Palatino Linotype" w:hAnsi="Palatino Linotype"/>
          <w:bCs/>
        </w:rPr>
        <w:t xml:space="preserve">El o los documentos donde consten las denuncias presentadas ante la Contraloría Interna Municipal y su seguimiento, relacionadas con alguna de las excepciones previstas en el numeral 142 de la Ley de Transparencia y Acceso a la Información Pública del Estado de México y Municipios, del periodo comprendido del uno de agosto de dos mil veintiuno al diecinueve de abril de dos mil veintidós. </w:t>
      </w:r>
    </w:p>
    <w:p w14:paraId="1E59479D" w14:textId="7F18DAD0" w:rsidR="00C96FC7" w:rsidRDefault="000209FA" w:rsidP="000209FA">
      <w:pPr>
        <w:pStyle w:val="Prrafodelista"/>
        <w:numPr>
          <w:ilvl w:val="0"/>
          <w:numId w:val="18"/>
        </w:numPr>
        <w:spacing w:before="240" w:line="360" w:lineRule="auto"/>
        <w:jc w:val="both"/>
        <w:rPr>
          <w:rFonts w:ascii="Palatino Linotype" w:hAnsi="Palatino Linotype"/>
        </w:rPr>
      </w:pPr>
      <w:r>
        <w:rPr>
          <w:rFonts w:ascii="Palatino Linotype" w:hAnsi="Palatino Linotype"/>
        </w:rPr>
        <w:t xml:space="preserve">Acuerdo que emita el Comité de Transparencia por el cual se clasifiquen como reservadas las denuncias presentadas ante la Contraloría Interna Municipal y su seguimiento, desvinculadas </w:t>
      </w:r>
      <w:proofErr w:type="gramStart"/>
      <w:r>
        <w:rPr>
          <w:rFonts w:ascii="Palatino Linotype" w:hAnsi="Palatino Linotype"/>
        </w:rPr>
        <w:t xml:space="preserve">con  </w:t>
      </w:r>
      <w:r>
        <w:rPr>
          <w:rFonts w:ascii="Palatino Linotype" w:hAnsi="Palatino Linotype"/>
          <w:bCs/>
        </w:rPr>
        <w:t>alguna</w:t>
      </w:r>
      <w:proofErr w:type="gramEnd"/>
      <w:r>
        <w:rPr>
          <w:rFonts w:ascii="Palatino Linotype" w:hAnsi="Palatino Linotype"/>
          <w:bCs/>
        </w:rPr>
        <w:t xml:space="preserve"> de las excepciones previstas en el numeral 142 de la Ley de Transparencia y Acceso a la Información Pública, correspondientes al periodo comprendido del uno de agosto de dos mil veintiuno al diecinueve de abril de dos mil veintidós.  </w:t>
      </w:r>
    </w:p>
    <w:p w14:paraId="621D0210" w14:textId="77777777" w:rsidR="00C96FC7" w:rsidRDefault="00C96FC7" w:rsidP="008D6B95">
      <w:pPr>
        <w:spacing w:before="240" w:line="360" w:lineRule="auto"/>
        <w:jc w:val="both"/>
        <w:rPr>
          <w:rFonts w:ascii="Palatino Linotype" w:hAnsi="Palatino Linotype"/>
          <w:sz w:val="24"/>
          <w:szCs w:val="24"/>
        </w:rPr>
      </w:pPr>
    </w:p>
    <w:p w14:paraId="706E32EB" w14:textId="27BEBEAE" w:rsidR="003E1C82" w:rsidRDefault="003E1C82" w:rsidP="008D6B95">
      <w:pPr>
        <w:spacing w:before="240" w:line="360" w:lineRule="auto"/>
        <w:jc w:val="both"/>
        <w:rPr>
          <w:rFonts w:ascii="Palatino Linotype" w:hAnsi="Palatino Linotype"/>
          <w:sz w:val="24"/>
          <w:szCs w:val="24"/>
        </w:rPr>
      </w:pPr>
      <w:r>
        <w:rPr>
          <w:rFonts w:ascii="Palatino Linotype" w:hAnsi="Palatino Linotype"/>
          <w:sz w:val="24"/>
          <w:szCs w:val="24"/>
        </w:rPr>
        <w:t xml:space="preserve">Finalmente, con relación al punto 1 que será materia de cumplimiento, para el caso de que ninguna de las denuncias referidas mediante respuesta se encuentren vinculadas </w:t>
      </w:r>
      <w:r>
        <w:rPr>
          <w:rFonts w:ascii="Palatino Linotype" w:hAnsi="Palatino Linotype"/>
          <w:sz w:val="24"/>
          <w:szCs w:val="24"/>
        </w:rPr>
        <w:lastRenderedPageBreak/>
        <w:t xml:space="preserve">con las excepciones del numeral 142 de la Ley de Transparencia local, bastará con que así lo manifieste en etapa de cumplimiento. </w:t>
      </w:r>
    </w:p>
    <w:p w14:paraId="4EA4628C" w14:textId="77777777" w:rsidR="003E1C82" w:rsidRDefault="003E1C82" w:rsidP="008D6B95">
      <w:pPr>
        <w:spacing w:before="240" w:line="360" w:lineRule="auto"/>
        <w:jc w:val="both"/>
        <w:rPr>
          <w:rFonts w:ascii="Palatino Linotype" w:hAnsi="Palatino Linotype"/>
          <w:sz w:val="24"/>
          <w:szCs w:val="24"/>
        </w:rPr>
      </w:pPr>
    </w:p>
    <w:p w14:paraId="2A16E140" w14:textId="77777777" w:rsidR="000209FA" w:rsidRPr="00C22506" w:rsidRDefault="000209FA" w:rsidP="000209FA">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 xml:space="preserve">De la </w:t>
      </w:r>
      <w:r w:rsidRPr="00C22506">
        <w:rPr>
          <w:rFonts w:ascii="Palatino Linotype" w:hAnsi="Palatino Linotype"/>
          <w:b/>
          <w:sz w:val="28"/>
          <w:szCs w:val="28"/>
        </w:rPr>
        <w:t xml:space="preserve">Versión Pública </w:t>
      </w:r>
    </w:p>
    <w:p w14:paraId="4ACC1BCE" w14:textId="77777777" w:rsidR="000209FA" w:rsidRPr="001571EB" w:rsidRDefault="000209FA" w:rsidP="000209FA">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13539996" w14:textId="77777777" w:rsidR="000209FA" w:rsidRPr="00E60DEF" w:rsidRDefault="000209FA" w:rsidP="000209FA">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0937CA9D" w14:textId="77777777" w:rsidR="000209FA" w:rsidRPr="00E60DEF" w:rsidRDefault="000209FA" w:rsidP="000209FA">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C64A893" w14:textId="77777777" w:rsidR="000209FA" w:rsidRPr="001571EB" w:rsidRDefault="000209FA" w:rsidP="000209FA">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7CA3EA70" w14:textId="77777777" w:rsidR="000209FA" w:rsidRPr="001571EB" w:rsidRDefault="000209FA" w:rsidP="000209FA">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3765BF20" w14:textId="77777777" w:rsidR="000209FA" w:rsidRPr="001571EB" w:rsidRDefault="000209FA" w:rsidP="000209FA">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556212F4" w14:textId="77777777" w:rsidR="000209FA" w:rsidRPr="001571EB" w:rsidRDefault="000209FA" w:rsidP="000209FA">
      <w:pPr>
        <w:spacing w:before="240" w:line="360" w:lineRule="auto"/>
        <w:ind w:left="851" w:right="851"/>
        <w:jc w:val="both"/>
        <w:rPr>
          <w:rFonts w:ascii="Palatino Linotype" w:hAnsi="Palatino Linotype" w:cs="Arial"/>
          <w:b/>
          <w:i/>
        </w:rPr>
      </w:pPr>
      <w:r w:rsidRPr="001571EB">
        <w:rPr>
          <w:rFonts w:ascii="Palatino Linotype" w:hAnsi="Palatino Linotype" w:cs="Arial"/>
          <w:i/>
        </w:rPr>
        <w:lastRenderedPageBreak/>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2E7DFCCC" w14:textId="77777777" w:rsidR="000209FA" w:rsidRPr="001571EB" w:rsidRDefault="000209FA" w:rsidP="000209FA">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257F600" w14:textId="77777777" w:rsidR="000209FA" w:rsidRPr="001571EB" w:rsidRDefault="000209FA" w:rsidP="000209FA">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73853A4F" w14:textId="77777777" w:rsidR="000209FA" w:rsidRPr="001571EB" w:rsidRDefault="000209FA" w:rsidP="000209FA">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91AE082" w14:textId="77777777" w:rsidR="000209FA" w:rsidRPr="00E60DEF" w:rsidRDefault="000209FA" w:rsidP="000209FA">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7723C625" w14:textId="77777777" w:rsidR="000209FA" w:rsidRPr="001571EB" w:rsidRDefault="000209FA" w:rsidP="000209FA">
      <w:pPr>
        <w:spacing w:before="240" w:line="360" w:lineRule="auto"/>
        <w:ind w:left="851" w:right="851"/>
        <w:jc w:val="both"/>
        <w:rPr>
          <w:rFonts w:ascii="Palatino Linotype" w:hAnsi="Palatino Linotype" w:cs="Arial"/>
          <w:b/>
          <w:i/>
        </w:rPr>
      </w:pPr>
      <w:r>
        <w:rPr>
          <w:rFonts w:ascii="Palatino Linotype" w:hAnsi="Palatino Linotype" w:cs="Arial"/>
          <w:b/>
          <w:i/>
        </w:rPr>
        <w:t>(…)</w:t>
      </w:r>
    </w:p>
    <w:p w14:paraId="3275815D" w14:textId="77777777" w:rsidR="000209FA" w:rsidRDefault="000209FA" w:rsidP="000209FA">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60F09371" w14:textId="77777777" w:rsidR="000209FA" w:rsidRDefault="000209FA" w:rsidP="000209FA">
      <w:pPr>
        <w:spacing w:after="0" w:line="360" w:lineRule="auto"/>
        <w:ind w:right="51"/>
        <w:jc w:val="both"/>
        <w:rPr>
          <w:rFonts w:ascii="Palatino Linotype" w:eastAsia="Arial Unicode MS" w:hAnsi="Palatino Linotype" w:cs="Arial"/>
          <w:sz w:val="24"/>
          <w:szCs w:val="24"/>
        </w:rPr>
      </w:pPr>
    </w:p>
    <w:p w14:paraId="08553AE8" w14:textId="77777777" w:rsidR="000209FA" w:rsidRPr="001571EB" w:rsidRDefault="000209FA" w:rsidP="000209FA">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w:t>
      </w:r>
      <w:r w:rsidRPr="001571EB">
        <w:rPr>
          <w:rFonts w:ascii="Palatino Linotype" w:hAnsi="Palatino Linotype" w:cs="Arial"/>
          <w:sz w:val="24"/>
          <w:szCs w:val="24"/>
        </w:rPr>
        <w:lastRenderedPageBreak/>
        <w:t>públicos, entre otros considerados como datos personales en términos de la normatividad aplicable.</w:t>
      </w:r>
    </w:p>
    <w:p w14:paraId="48C19C7D" w14:textId="77777777" w:rsidR="000209FA" w:rsidRPr="001571EB" w:rsidRDefault="000209FA" w:rsidP="000209FA">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69D48D1" w14:textId="77777777" w:rsidR="000209FA" w:rsidRPr="001571EB" w:rsidRDefault="000209FA" w:rsidP="000209FA">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AFF58DD" w14:textId="77777777" w:rsidR="000209FA" w:rsidRDefault="000209FA" w:rsidP="000209FA">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5100CF15" w14:textId="77777777" w:rsidR="000209FA" w:rsidRDefault="000209FA" w:rsidP="000209FA">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27152655" w14:textId="77777777" w:rsidR="000209FA" w:rsidRPr="001571EB" w:rsidRDefault="000209FA" w:rsidP="000209FA">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716C4C37" w14:textId="77777777" w:rsidR="000209FA" w:rsidRPr="001571EB" w:rsidRDefault="000209FA" w:rsidP="000209FA">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62B4C2CE" w14:textId="77777777" w:rsidR="000209FA" w:rsidRPr="001571EB" w:rsidRDefault="000209FA" w:rsidP="000209FA">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4BA2372C" w14:textId="77777777" w:rsidR="000209FA" w:rsidRPr="001571EB" w:rsidRDefault="000209FA" w:rsidP="000209FA">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292B60C3" w14:textId="77777777" w:rsidR="000209FA" w:rsidRPr="00EE0180" w:rsidRDefault="000209FA" w:rsidP="000209FA">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02BE126" w14:textId="77777777" w:rsidR="000209FA" w:rsidRPr="001571EB" w:rsidRDefault="000209FA" w:rsidP="000209FA">
      <w:pPr>
        <w:autoSpaceDE w:val="0"/>
        <w:autoSpaceDN w:val="0"/>
        <w:adjustRightInd w:val="0"/>
        <w:spacing w:before="120" w:after="120"/>
        <w:ind w:left="567" w:right="850"/>
        <w:jc w:val="both"/>
        <w:rPr>
          <w:rFonts w:ascii="Palatino Linotype" w:eastAsia="Times New Roman" w:hAnsi="Palatino Linotype" w:cs="Arial"/>
          <w:i/>
        </w:rPr>
      </w:pPr>
    </w:p>
    <w:p w14:paraId="2E692D25" w14:textId="77777777" w:rsidR="000209FA" w:rsidRPr="001571EB" w:rsidRDefault="000209FA" w:rsidP="000209FA">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13F5C315" w14:textId="77777777" w:rsidR="000209FA" w:rsidRPr="001571EB" w:rsidRDefault="000209FA" w:rsidP="000209FA">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649A7F0" w14:textId="77777777" w:rsidR="000209FA" w:rsidRDefault="000209FA" w:rsidP="000209FA">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62BC7B93" w14:textId="77777777" w:rsidR="000209FA" w:rsidRDefault="000209FA" w:rsidP="000209FA">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73DDAAFD" w14:textId="77777777" w:rsidR="000209FA" w:rsidRPr="001571EB" w:rsidRDefault="000209FA" w:rsidP="000209FA">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w:t>
      </w:r>
      <w:r w:rsidRPr="001571EB">
        <w:rPr>
          <w:rFonts w:ascii="Palatino Linotype" w:eastAsia="Times New Roman" w:hAnsi="Palatino Linotype" w:cs="Arial"/>
          <w:bCs/>
          <w:i/>
          <w:lang w:eastAsia="es-MX"/>
        </w:rPr>
        <w:lastRenderedPageBreak/>
        <w:t xml:space="preserve">que distingue plenamente a una persona física del resto de los habitantes del país, por lo que la CURP está considerada como información confidencial”. </w:t>
      </w:r>
    </w:p>
    <w:p w14:paraId="19F59E07" w14:textId="77777777" w:rsidR="000209FA" w:rsidRPr="001571EB" w:rsidRDefault="000209FA" w:rsidP="000209F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7EBC3E97" w14:textId="77777777" w:rsidR="000209FA" w:rsidRPr="001571EB" w:rsidRDefault="000209FA" w:rsidP="000209F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16BA3512" w14:textId="77777777" w:rsidR="000209FA" w:rsidRPr="001571EB" w:rsidRDefault="000209FA" w:rsidP="000209F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0092C417" w14:textId="77777777" w:rsidR="000209FA" w:rsidRDefault="000209FA" w:rsidP="000209F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53DE18A7" w14:textId="77777777" w:rsidR="000001E0" w:rsidRDefault="000001E0" w:rsidP="000209FA">
      <w:pPr>
        <w:spacing w:after="0" w:line="360" w:lineRule="auto"/>
        <w:ind w:right="51"/>
        <w:jc w:val="both"/>
        <w:rPr>
          <w:rFonts w:ascii="Palatino Linotype" w:hAnsi="Palatino Linotype" w:cs="Arial"/>
          <w:sz w:val="24"/>
          <w:szCs w:val="24"/>
        </w:rPr>
      </w:pPr>
    </w:p>
    <w:p w14:paraId="197963F3" w14:textId="77777777" w:rsidR="000209FA" w:rsidRDefault="000209FA" w:rsidP="000209FA">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50268818" w14:textId="666229F3" w:rsidR="00A10F77" w:rsidRPr="00D5257A" w:rsidRDefault="00A10F77" w:rsidP="00A10F77">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lastRenderedPageBreak/>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sidR="000209FA">
        <w:rPr>
          <w:rFonts w:ascii="Palatino Linotype" w:hAnsi="Palatino Linotype"/>
          <w:b/>
          <w:sz w:val="24"/>
          <w:szCs w:val="24"/>
        </w:rPr>
        <w:t>00190/ATENCO/IP/2022</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713FD9A8" w14:textId="0A648F98" w:rsidR="00A10F77" w:rsidRDefault="00A10F77" w:rsidP="00A10F77">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5BA5EE54" w14:textId="77777777" w:rsidR="003E1C82" w:rsidRDefault="003E1C82" w:rsidP="00A10F77">
      <w:pPr>
        <w:spacing w:before="240" w:line="360" w:lineRule="auto"/>
        <w:jc w:val="center"/>
        <w:rPr>
          <w:rFonts w:ascii="Palatino Linotype" w:eastAsia="Times New Roman" w:hAnsi="Palatino Linotype"/>
          <w:b/>
          <w:bCs/>
          <w:spacing w:val="60"/>
          <w:sz w:val="24"/>
          <w:szCs w:val="24"/>
          <w:lang w:val="es-ES_tradnl"/>
        </w:rPr>
      </w:pPr>
    </w:p>
    <w:p w14:paraId="43BF0C38" w14:textId="77777777" w:rsidR="00A10F77" w:rsidRPr="00D05C83" w:rsidRDefault="00A10F77" w:rsidP="00A10F77">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1344A31A" w14:textId="03014C37" w:rsidR="00A10F77" w:rsidRDefault="00A10F77" w:rsidP="00A10F77">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0209FA">
        <w:rPr>
          <w:rFonts w:ascii="Palatino Linotype" w:hAnsi="Palatino Linotype"/>
          <w:b/>
          <w:sz w:val="24"/>
          <w:szCs w:val="24"/>
        </w:rPr>
        <w:t>00190/ATENCO/IP/2022</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590549C4" w14:textId="77777777" w:rsidR="008F4670" w:rsidRDefault="008F4670" w:rsidP="00A10F77">
      <w:pPr>
        <w:spacing w:before="240" w:line="360" w:lineRule="auto"/>
        <w:jc w:val="both"/>
        <w:rPr>
          <w:rFonts w:ascii="Palatino Linotype" w:hAnsi="Palatino Linotype" w:cs="Arial"/>
          <w:sz w:val="24"/>
        </w:rPr>
      </w:pPr>
    </w:p>
    <w:p w14:paraId="535287C4" w14:textId="14821D70" w:rsidR="00A10F77" w:rsidRDefault="00A10F77" w:rsidP="00A10F77">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haga entrega al</w:t>
      </w:r>
      <w:r>
        <w:rPr>
          <w:rFonts w:ascii="Palatino Linotype" w:hAnsi="Palatino Linotype" w:cs="Arial"/>
          <w:b/>
          <w:sz w:val="24"/>
          <w:szCs w:val="24"/>
        </w:rPr>
        <w:t xml:space="preserve"> RECURRENTE, </w:t>
      </w:r>
      <w:r>
        <w:rPr>
          <w:rFonts w:ascii="Palatino Linotype" w:hAnsi="Palatino Linotype" w:cs="Arial"/>
          <w:sz w:val="24"/>
          <w:szCs w:val="24"/>
        </w:rPr>
        <w:t xml:space="preserve">a través del Sistema de Acceso a la Información Mexiquense </w:t>
      </w:r>
      <w:r w:rsidRPr="00123390">
        <w:rPr>
          <w:rFonts w:ascii="Palatino Linotype" w:hAnsi="Palatino Linotype" w:cs="Arial"/>
          <w:b/>
          <w:sz w:val="24"/>
          <w:szCs w:val="24"/>
        </w:rPr>
        <w:t>(</w:t>
      </w:r>
      <w:r w:rsidRPr="00D178CD">
        <w:rPr>
          <w:rFonts w:ascii="Palatino Linotype" w:hAnsi="Palatino Linotype" w:cs="Arial"/>
          <w:b/>
          <w:sz w:val="24"/>
          <w:szCs w:val="24"/>
        </w:rPr>
        <w:t>SAIMEX</w:t>
      </w:r>
      <w:r>
        <w:rPr>
          <w:rFonts w:ascii="Palatino Linotype" w:hAnsi="Palatino Linotype" w:cs="Arial"/>
          <w:b/>
          <w:sz w:val="24"/>
          <w:szCs w:val="24"/>
        </w:rPr>
        <w:t>)</w:t>
      </w:r>
      <w:r w:rsidR="000209FA">
        <w:rPr>
          <w:rFonts w:ascii="Palatino Linotype" w:hAnsi="Palatino Linotype" w:cs="Arial"/>
          <w:b/>
          <w:sz w:val="24"/>
          <w:szCs w:val="24"/>
        </w:rPr>
        <w:t xml:space="preserve">, </w:t>
      </w:r>
      <w:r w:rsidR="000209FA">
        <w:rPr>
          <w:rFonts w:ascii="Palatino Linotype" w:hAnsi="Palatino Linotype" w:cs="Arial"/>
          <w:sz w:val="24"/>
          <w:szCs w:val="24"/>
        </w:rPr>
        <w:t>en versión pública de ser procedente,</w:t>
      </w:r>
      <w:r>
        <w:rPr>
          <w:rFonts w:ascii="Palatino Linotype" w:hAnsi="Palatino Linotype" w:cs="Arial"/>
          <w:b/>
          <w:sz w:val="24"/>
          <w:szCs w:val="24"/>
        </w:rPr>
        <w:t xml:space="preserve"> </w:t>
      </w:r>
      <w:r>
        <w:rPr>
          <w:rFonts w:ascii="Palatino Linotype" w:hAnsi="Palatino Linotype" w:cs="Arial"/>
          <w:sz w:val="24"/>
          <w:szCs w:val="24"/>
        </w:rPr>
        <w:t xml:space="preserve">de lo siguiente: </w:t>
      </w:r>
    </w:p>
    <w:p w14:paraId="30BCD5E0" w14:textId="77777777" w:rsidR="007B60C0" w:rsidRPr="007B60C0" w:rsidRDefault="007B60C0" w:rsidP="007B60C0">
      <w:pPr>
        <w:pStyle w:val="Prrafodelista"/>
        <w:numPr>
          <w:ilvl w:val="0"/>
          <w:numId w:val="7"/>
        </w:numPr>
        <w:spacing w:before="240" w:line="360" w:lineRule="auto"/>
        <w:jc w:val="both"/>
        <w:rPr>
          <w:rFonts w:ascii="Palatino Linotype" w:hAnsi="Palatino Linotype"/>
          <w:i/>
        </w:rPr>
      </w:pPr>
      <w:r w:rsidRPr="007B60C0">
        <w:rPr>
          <w:rFonts w:ascii="Palatino Linotype" w:hAnsi="Palatino Linotype"/>
          <w:bCs/>
          <w:i/>
        </w:rPr>
        <w:t xml:space="preserve">El o los documentos donde consten las denuncias presentadas ante la Contraloría Interna Municipal y su seguimiento, relacionadas con alguna de las excepciones previstas en el numeral 142 de la Ley de Transparencia y Acceso a la Información Pública del Estado de México y Municipios, del periodo comprendido del uno de agosto de dos mil veintiuno al diecinueve de abril de dos mil veintidós. </w:t>
      </w:r>
    </w:p>
    <w:p w14:paraId="5765C2D9" w14:textId="77777777" w:rsidR="007B60C0" w:rsidRPr="007B60C0" w:rsidRDefault="007B60C0" w:rsidP="007B60C0">
      <w:pPr>
        <w:pStyle w:val="Prrafodelista"/>
        <w:numPr>
          <w:ilvl w:val="0"/>
          <w:numId w:val="7"/>
        </w:numPr>
        <w:spacing w:before="240" w:line="360" w:lineRule="auto"/>
        <w:jc w:val="both"/>
        <w:rPr>
          <w:rFonts w:ascii="Palatino Linotype" w:hAnsi="Palatino Linotype"/>
          <w:i/>
        </w:rPr>
      </w:pPr>
      <w:r w:rsidRPr="007B60C0">
        <w:rPr>
          <w:rFonts w:ascii="Palatino Linotype" w:hAnsi="Palatino Linotype"/>
          <w:i/>
        </w:rPr>
        <w:lastRenderedPageBreak/>
        <w:t xml:space="preserve">Acuerdo que emita el Comité de Transparencia por el cual se clasifiquen como reservadas las denuncias presentadas ante la Contraloría Interna Municipal y su seguimiento, desvinculadas </w:t>
      </w:r>
      <w:proofErr w:type="gramStart"/>
      <w:r w:rsidRPr="007B60C0">
        <w:rPr>
          <w:rFonts w:ascii="Palatino Linotype" w:hAnsi="Palatino Linotype"/>
          <w:i/>
        </w:rPr>
        <w:t xml:space="preserve">con  </w:t>
      </w:r>
      <w:r w:rsidRPr="007B60C0">
        <w:rPr>
          <w:rFonts w:ascii="Palatino Linotype" w:hAnsi="Palatino Linotype"/>
          <w:bCs/>
          <w:i/>
        </w:rPr>
        <w:t>alguna</w:t>
      </w:r>
      <w:proofErr w:type="gramEnd"/>
      <w:r w:rsidRPr="007B60C0">
        <w:rPr>
          <w:rFonts w:ascii="Palatino Linotype" w:hAnsi="Palatino Linotype"/>
          <w:bCs/>
          <w:i/>
        </w:rPr>
        <w:t xml:space="preserve"> de las excepciones previstas en el numeral 142 de la Ley de Transparencia y Acceso a la Información Pública, correspondientes al periodo comprendido del uno de agosto de dos mil veintiuno al diecinueve de abril de dos mil veintidós.  </w:t>
      </w:r>
    </w:p>
    <w:p w14:paraId="7D70FF79" w14:textId="332A577A" w:rsidR="007B60C0" w:rsidRPr="00561595" w:rsidRDefault="007B60C0" w:rsidP="007B60C0">
      <w:pPr>
        <w:pStyle w:val="Prrafodelista"/>
        <w:spacing w:before="240" w:line="360" w:lineRule="auto"/>
        <w:ind w:left="782"/>
        <w:jc w:val="both"/>
        <w:rPr>
          <w:rFonts w:ascii="Palatino Linotype" w:hAnsi="Palatino Linotype" w:cs="Arial"/>
          <w:i/>
        </w:rPr>
      </w:pPr>
      <w:r>
        <w:rPr>
          <w:rFonts w:ascii="Palatino Linotype" w:hAnsi="Palatino Linotype" w:cs="Arial"/>
          <w:i/>
        </w:rPr>
        <w:t xml:space="preserve">Con relación al numeral 1 </w:t>
      </w:r>
      <w:proofErr w:type="gramStart"/>
      <w:r>
        <w:rPr>
          <w:rFonts w:ascii="Palatino Linotype" w:hAnsi="Palatino Linotype" w:cs="Arial"/>
          <w:i/>
        </w:rPr>
        <w:t>para  la</w:t>
      </w:r>
      <w:proofErr w:type="gramEnd"/>
      <w:r>
        <w:rPr>
          <w:rFonts w:ascii="Palatino Linotype" w:hAnsi="Palatino Linotype" w:cs="Arial"/>
          <w:i/>
        </w:rPr>
        <w:t xml:space="preserve"> entrega en versión pública deberá emitir el Acuerdo del Comité de Transparencia en términos de los artículos 49, fracción VIII y 132 </w:t>
      </w:r>
      <w:r w:rsidRPr="00561595">
        <w:rPr>
          <w:rFonts w:ascii="Palatino Linotype" w:hAnsi="Palatino Linotype" w:cs="Arial"/>
          <w:i/>
        </w:rPr>
        <w:t>fracción II de la Ley de Transparencia y Acceso a la Información Pública del Estado de México y Municipios, en el que funde y motive las razones sobre los datos que se supriman o eliminen y se ponga a disposición del recurrente.</w:t>
      </w:r>
    </w:p>
    <w:p w14:paraId="6B27B839" w14:textId="7681C329" w:rsidR="0023292A" w:rsidRPr="005739C9" w:rsidRDefault="00DD6411" w:rsidP="007B60C0">
      <w:pPr>
        <w:pStyle w:val="Prrafodelista"/>
        <w:spacing w:before="240" w:line="360" w:lineRule="auto"/>
        <w:ind w:left="782"/>
        <w:jc w:val="both"/>
        <w:rPr>
          <w:rFonts w:ascii="Palatino Linotype" w:hAnsi="Palatino Linotype" w:cs="Arial"/>
          <w:i/>
        </w:rPr>
      </w:pPr>
      <w:r w:rsidRPr="00561595">
        <w:rPr>
          <w:rFonts w:ascii="Palatino Linotype" w:hAnsi="Palatino Linotype" w:cs="Arial"/>
          <w:i/>
        </w:rPr>
        <w:t xml:space="preserve">En alusión al numeral 1, </w:t>
      </w:r>
      <w:r w:rsidR="005739C9" w:rsidRPr="00561595">
        <w:rPr>
          <w:rFonts w:ascii="Palatino Linotype" w:hAnsi="Palatino Linotype" w:cs="Arial"/>
          <w:i/>
        </w:rPr>
        <w:t xml:space="preserve">para el caso de no contar con la información, bastará con que </w:t>
      </w:r>
      <w:r w:rsidR="005739C9" w:rsidRPr="00561595">
        <w:rPr>
          <w:rFonts w:ascii="Palatino Linotype" w:hAnsi="Palatino Linotype" w:cs="Arial"/>
          <w:b/>
          <w:i/>
        </w:rPr>
        <w:t xml:space="preserve">El Sujeto Obligado </w:t>
      </w:r>
      <w:r w:rsidR="005739C9" w:rsidRPr="00561595">
        <w:rPr>
          <w:rFonts w:ascii="Palatino Linotype" w:hAnsi="Palatino Linotype" w:cs="Arial"/>
          <w:i/>
        </w:rPr>
        <w:t>lo haga del conocimiento al Recurrente.</w:t>
      </w:r>
      <w:r w:rsidR="005739C9">
        <w:rPr>
          <w:rFonts w:ascii="Palatino Linotype" w:hAnsi="Palatino Linotype" w:cs="Arial"/>
          <w:i/>
        </w:rPr>
        <w:t xml:space="preserve"> </w:t>
      </w:r>
    </w:p>
    <w:p w14:paraId="6A49EAAD" w14:textId="77777777" w:rsidR="007B60C0" w:rsidRDefault="007B60C0" w:rsidP="007B60C0">
      <w:pPr>
        <w:pStyle w:val="Sinespaciado"/>
        <w:spacing w:line="360" w:lineRule="auto"/>
        <w:ind w:left="782"/>
        <w:jc w:val="both"/>
        <w:rPr>
          <w:rFonts w:ascii="Palatino Linotype" w:hAnsi="Palatino Linotype"/>
          <w:i/>
          <w:iCs/>
        </w:rPr>
      </w:pPr>
    </w:p>
    <w:p w14:paraId="0FDC9938" w14:textId="77777777" w:rsidR="00A10F77" w:rsidRDefault="00A10F77" w:rsidP="00A10F77">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1CEEB61D" w14:textId="77777777" w:rsidR="00A10F77" w:rsidRDefault="00A10F77" w:rsidP="00A10F77">
      <w:pPr>
        <w:autoSpaceDE w:val="0"/>
        <w:autoSpaceDN w:val="0"/>
        <w:adjustRightInd w:val="0"/>
        <w:spacing w:before="240" w:line="360" w:lineRule="auto"/>
        <w:jc w:val="both"/>
        <w:rPr>
          <w:rFonts w:ascii="Palatino Linotype" w:hAnsi="Palatino Linotype" w:cs="Arial"/>
          <w:sz w:val="24"/>
          <w:szCs w:val="24"/>
        </w:rPr>
      </w:pPr>
    </w:p>
    <w:p w14:paraId="0CCD35EE" w14:textId="77777777" w:rsidR="00A10F77" w:rsidRDefault="00A10F77" w:rsidP="00A10F7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lastRenderedPageBreak/>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A6AB00B" w14:textId="77777777" w:rsidR="007B60C0" w:rsidRDefault="007B60C0" w:rsidP="00A10F7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3A40C2C" w14:textId="77777777" w:rsidR="008F4670" w:rsidRDefault="008F4670" w:rsidP="008F4670">
      <w:pPr>
        <w:autoSpaceDE w:val="0"/>
        <w:autoSpaceDN w:val="0"/>
        <w:adjustRightInd w:val="0"/>
        <w:spacing w:after="0" w:line="360" w:lineRule="auto"/>
        <w:jc w:val="both"/>
        <w:rPr>
          <w:rFonts w:ascii="Palatino Linotype" w:hAnsi="Palatino Linotype" w:cs="Arial"/>
          <w:sz w:val="24"/>
          <w:szCs w:val="24"/>
        </w:rPr>
      </w:pPr>
      <w:r w:rsidRPr="00593F5D">
        <w:rPr>
          <w:rFonts w:ascii="Palatino Linotype" w:hAnsi="Palatino Linotype"/>
          <w:b/>
          <w:sz w:val="28"/>
          <w:szCs w:val="28"/>
        </w:rPr>
        <w:t>QUINTO</w:t>
      </w:r>
      <w:r w:rsidRPr="00593F5D">
        <w:rPr>
          <w:rFonts w:ascii="Palatino Linotype" w:hAnsi="Palatino Linotype"/>
          <w:b/>
          <w:sz w:val="24"/>
          <w:szCs w:val="24"/>
        </w:rPr>
        <w:t xml:space="preserve">. </w:t>
      </w:r>
      <w:r w:rsidRPr="00593F5D">
        <w:rPr>
          <w:rFonts w:ascii="Palatino Linotype" w:hAnsi="Palatino Linotype" w:cs="Arial"/>
          <w:b/>
          <w:sz w:val="24"/>
          <w:szCs w:val="24"/>
        </w:rPr>
        <w:t>Notifíquese</w:t>
      </w:r>
      <w:r w:rsidRPr="00593F5D">
        <w:rPr>
          <w:rFonts w:ascii="Palatino Linotype" w:hAnsi="Palatino Linotype" w:cs="Arial"/>
          <w:sz w:val="24"/>
          <w:szCs w:val="24"/>
        </w:rPr>
        <w:t xml:space="preserve"> a través del Sistema de Acceso a la Información Mexiquense </w:t>
      </w:r>
      <w:r w:rsidRPr="003D5267">
        <w:rPr>
          <w:rFonts w:ascii="Palatino Linotype" w:hAnsi="Palatino Linotype" w:cs="Arial"/>
          <w:b/>
          <w:sz w:val="24"/>
          <w:szCs w:val="24"/>
        </w:rPr>
        <w:t>(SAIMEX),</w:t>
      </w:r>
      <w:r w:rsidRPr="00593F5D">
        <w:rPr>
          <w:rFonts w:ascii="Palatino Linotype" w:hAnsi="Palatino Linotype" w:cs="Arial"/>
          <w:sz w:val="24"/>
          <w:szCs w:val="24"/>
        </w:rPr>
        <w:t xml:space="preserve"> al </w:t>
      </w:r>
      <w:r w:rsidRPr="00593F5D">
        <w:rPr>
          <w:rFonts w:ascii="Palatino Linotype" w:hAnsi="Palatino Linotype" w:cs="Arial"/>
          <w:b/>
          <w:sz w:val="24"/>
          <w:szCs w:val="24"/>
        </w:rPr>
        <w:t>Recurrente</w:t>
      </w:r>
      <w:r w:rsidRPr="00593F5D">
        <w:rPr>
          <w:rFonts w:ascii="Palatino Linotype" w:hAnsi="Palatino Linotype" w:cs="Arial"/>
          <w:sz w:val="24"/>
          <w:szCs w:val="24"/>
        </w:rPr>
        <w:t xml:space="preserve"> la presente resolución, así como,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726CC5F4" w14:textId="62BA65C8" w:rsidR="008F4670" w:rsidRPr="00627D99" w:rsidRDefault="008F4670" w:rsidP="008F4670">
      <w:pPr>
        <w:pStyle w:val="Prrafodelista"/>
        <w:autoSpaceDE w:val="0"/>
        <w:autoSpaceDN w:val="0"/>
        <w:adjustRightInd w:val="0"/>
        <w:spacing w:before="240" w:after="160" w:line="360" w:lineRule="auto"/>
        <w:ind w:left="0"/>
        <w:jc w:val="both"/>
        <w:rPr>
          <w:rFonts w:ascii="Palatino Linotype" w:hAnsi="Palatino Linotype" w:cs="Arial"/>
          <w:sz w:val="23"/>
          <w:szCs w:val="23"/>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MEJÍA AYALA</w:t>
      </w:r>
      <w:r w:rsidR="00F60067">
        <w:rPr>
          <w:rFonts w:ascii="Palatino Linotype" w:hAnsi="Palatino Linotype" w:cs="Arial"/>
        </w:rPr>
        <w:t xml:space="preserve"> (VOTO PARTICULAR)</w:t>
      </w:r>
      <w:r w:rsidRPr="00266B85">
        <w:rPr>
          <w:rFonts w:ascii="Palatino Linotype" w:hAnsi="Palatino Linotype" w:cs="Arial"/>
        </w:rPr>
        <w:t>, S</w:t>
      </w:r>
      <w:r>
        <w:rPr>
          <w:rFonts w:ascii="Palatino Linotype" w:hAnsi="Palatino Linotype" w:cs="Arial"/>
        </w:rPr>
        <w:t xml:space="preserve">HARON CRISTINA MORALES MARTÍNEZ, </w:t>
      </w:r>
      <w:r w:rsidRPr="00266B85">
        <w:rPr>
          <w:rFonts w:ascii="Palatino Linotype" w:hAnsi="Palatino Linotype" w:cs="Arial"/>
        </w:rPr>
        <w:t>LUIS GUSTAVO PARRA NORIEGA</w:t>
      </w:r>
      <w:r w:rsidR="00F60067">
        <w:rPr>
          <w:rFonts w:ascii="Palatino Linotype" w:hAnsi="Palatino Linotype" w:cs="Arial"/>
        </w:rPr>
        <w:t xml:space="preserve"> (VOTO PARTICULAR)</w:t>
      </w:r>
      <w:r>
        <w:rPr>
          <w:rFonts w:ascii="Palatino Linotype" w:hAnsi="Palatino Linotype" w:cs="Arial"/>
        </w:rPr>
        <w:t xml:space="preserve"> </w:t>
      </w:r>
      <w:r w:rsidRPr="00266B85">
        <w:rPr>
          <w:rFonts w:ascii="Palatino Linotype" w:hAnsi="Palatino Linotype" w:cs="Arial"/>
        </w:rPr>
        <w:t xml:space="preserve">Y GUADALUPE RAMÍREZ PEÑA; EN LA </w:t>
      </w:r>
      <w:r>
        <w:rPr>
          <w:rFonts w:ascii="Palatino Linotype" w:hAnsi="Palatino Linotype" w:cs="Arial"/>
        </w:rPr>
        <w:t xml:space="preserve">VIGÉSIMA </w:t>
      </w:r>
      <w:r w:rsidR="008C069E">
        <w:rPr>
          <w:rFonts w:ascii="Palatino Linotype" w:hAnsi="Palatino Linotype" w:cs="Arial"/>
        </w:rPr>
        <w:t xml:space="preserve">OCTAVA </w:t>
      </w:r>
      <w:r>
        <w:rPr>
          <w:rFonts w:ascii="Palatino Linotype" w:hAnsi="Palatino Linotype" w:cs="Arial"/>
        </w:rPr>
        <w:t xml:space="preserve">SESIÓN ORDINARIA CELEBRADA EL </w:t>
      </w:r>
      <w:r w:rsidR="008C069E">
        <w:rPr>
          <w:rFonts w:ascii="Palatino Linotype" w:hAnsi="Palatino Linotype" w:cs="Arial"/>
        </w:rPr>
        <w:t>DIEZ DE AGOSTO</w:t>
      </w:r>
      <w:r>
        <w:rPr>
          <w:rFonts w:ascii="Palatino Linotype" w:hAnsi="Palatino Linotype" w:cs="Arial"/>
        </w:rPr>
        <w:t xml:space="preserve"> DE DOS MIL VEINTIDÓS, ANTE EL </w:t>
      </w:r>
      <w:r w:rsidRPr="00627D99">
        <w:rPr>
          <w:rFonts w:ascii="Palatino Linotype" w:hAnsi="Palatino Linotype" w:cs="Arial"/>
          <w:sz w:val="23"/>
          <w:szCs w:val="23"/>
        </w:rPr>
        <w:t xml:space="preserve">  SECRETARIO TÉCNICO DEL PLENO, ALEXIS TAPIA RAMÍREZ. </w:t>
      </w:r>
    </w:p>
    <w:p w14:paraId="51F3121B" w14:textId="77777777" w:rsidR="008F4670" w:rsidRDefault="008F4670" w:rsidP="008F4670">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4773A36A" w14:textId="3ACD2AF6" w:rsidR="008F4670" w:rsidRDefault="008F4670" w:rsidP="005128DD">
      <w:pPr>
        <w:pStyle w:val="Prrafodelista"/>
        <w:autoSpaceDE w:val="0"/>
        <w:autoSpaceDN w:val="0"/>
        <w:adjustRightInd w:val="0"/>
        <w:spacing w:before="240" w:after="160" w:line="360" w:lineRule="auto"/>
        <w:ind w:left="0"/>
        <w:jc w:val="both"/>
        <w:rPr>
          <w:rFonts w:ascii="Palatino Linotype" w:hAnsi="Palatino Linotype"/>
          <w:bCs/>
        </w:rPr>
      </w:pPr>
    </w:p>
    <w:p w14:paraId="346B8818" w14:textId="77777777"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1C50C608" w14:textId="77777777"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61C9D50E" w14:textId="77777777"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16FF641D" w14:textId="77777777"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2F7FC357" w14:textId="77777777"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sz w:val="20"/>
          <w:szCs w:val="20"/>
        </w:rPr>
      </w:pPr>
    </w:p>
    <w:p w14:paraId="5375B307" w14:textId="77777777" w:rsidR="005128DD" w:rsidRPr="00C854CB" w:rsidRDefault="005128DD" w:rsidP="005128DD">
      <w:pPr>
        <w:pStyle w:val="Prrafodelista"/>
        <w:autoSpaceDE w:val="0"/>
        <w:autoSpaceDN w:val="0"/>
        <w:adjustRightInd w:val="0"/>
        <w:spacing w:before="240" w:after="160" w:line="360" w:lineRule="auto"/>
        <w:ind w:left="0"/>
        <w:jc w:val="both"/>
        <w:rPr>
          <w:rFonts w:ascii="Palatino Linotype" w:hAnsi="Palatino Linotype"/>
          <w:bCs/>
          <w:sz w:val="20"/>
          <w:szCs w:val="20"/>
        </w:rPr>
      </w:pPr>
    </w:p>
    <w:p w14:paraId="6561E5E3" w14:textId="77777777" w:rsidR="005128DD" w:rsidRDefault="005128DD" w:rsidP="005128DD">
      <w:pPr>
        <w:spacing w:before="240" w:line="360" w:lineRule="auto"/>
        <w:jc w:val="both"/>
        <w:rPr>
          <w:rFonts w:ascii="Palatino Linotype" w:hAnsi="Palatino Linotype" w:cs="Arial"/>
          <w:sz w:val="24"/>
          <w:szCs w:val="24"/>
        </w:rPr>
      </w:pPr>
    </w:p>
    <w:p w14:paraId="423848AD" w14:textId="77777777" w:rsidR="005128DD" w:rsidRDefault="005128DD" w:rsidP="005128DD">
      <w:pPr>
        <w:spacing w:before="240" w:line="360" w:lineRule="auto"/>
        <w:jc w:val="both"/>
        <w:rPr>
          <w:rFonts w:ascii="Palatino Linotype" w:hAnsi="Palatino Linotype" w:cs="Arial"/>
          <w:sz w:val="24"/>
          <w:szCs w:val="24"/>
        </w:rPr>
      </w:pPr>
    </w:p>
    <w:p w14:paraId="0448F7FB" w14:textId="77777777" w:rsidR="005128DD" w:rsidRDefault="005128DD" w:rsidP="005128DD">
      <w:pPr>
        <w:spacing w:before="240" w:line="360" w:lineRule="auto"/>
        <w:jc w:val="both"/>
        <w:rPr>
          <w:rFonts w:ascii="Palatino Linotype" w:hAnsi="Palatino Linotype" w:cs="Arial"/>
          <w:b/>
          <w:highlight w:val="green"/>
          <w:u w:val="single"/>
        </w:rPr>
      </w:pPr>
      <w:r w:rsidRPr="00D05C83">
        <w:rPr>
          <w:rFonts w:ascii="Palatino Linotype" w:hAnsi="Palatino Linotype" w:cs="Arial"/>
          <w:sz w:val="24"/>
          <w:szCs w:val="24"/>
        </w:rPr>
        <w:t xml:space="preserve"> </w:t>
      </w:r>
      <w:r>
        <w:rPr>
          <w:rFonts w:ascii="Palatino Linotype" w:hAnsi="Palatino Linotype" w:cs="Arial"/>
          <w:sz w:val="24"/>
          <w:szCs w:val="24"/>
        </w:rPr>
        <w:t xml:space="preserve"> </w:t>
      </w:r>
    </w:p>
    <w:p w14:paraId="7E2A180F" w14:textId="77777777" w:rsidR="005128DD" w:rsidRPr="005128DD" w:rsidRDefault="005128DD" w:rsidP="005128DD">
      <w:pPr>
        <w:spacing w:line="360" w:lineRule="auto"/>
        <w:contextualSpacing/>
        <w:jc w:val="both"/>
        <w:rPr>
          <w:rFonts w:ascii="Palatino Linotype" w:eastAsia="MS Mincho" w:hAnsi="Palatino Linotype"/>
        </w:rPr>
      </w:pPr>
    </w:p>
    <w:p w14:paraId="12C62F3F" w14:textId="315DB38B" w:rsidR="001A0906" w:rsidRDefault="001A0906" w:rsidP="00C274BE">
      <w:pPr>
        <w:pStyle w:val="Sinespaciado"/>
        <w:spacing w:line="360" w:lineRule="auto"/>
        <w:jc w:val="both"/>
        <w:rPr>
          <w:rFonts w:ascii="Palatino Linotype" w:hAnsi="Palatino Linotype" w:cs="Arial"/>
        </w:rPr>
      </w:pPr>
    </w:p>
    <w:sectPr w:rsidR="001A0906"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9846A" w14:textId="77777777" w:rsidR="00A87D35" w:rsidRDefault="00A87D35" w:rsidP="006168E4">
      <w:pPr>
        <w:spacing w:after="0" w:line="240" w:lineRule="auto"/>
      </w:pPr>
      <w:r>
        <w:separator/>
      </w:r>
    </w:p>
  </w:endnote>
  <w:endnote w:type="continuationSeparator" w:id="0">
    <w:p w14:paraId="13511A13" w14:textId="77777777" w:rsidR="00A87D35" w:rsidRDefault="00A87D3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variable"/>
    <w:sig w:usb0="00000003" w:usb1="00000000" w:usb2="00000000" w:usb3="00000000" w:csb0="00000007"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03E" w14:textId="77777777" w:rsidR="00716828" w:rsidRPr="000B69FA" w:rsidRDefault="0071682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5114A">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5114A">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2FDF" w14:textId="77777777" w:rsidR="00716828" w:rsidRPr="000B69FA" w:rsidRDefault="0071682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5114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5114A">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8C754" w14:textId="77777777" w:rsidR="00A87D35" w:rsidRDefault="00A87D35" w:rsidP="006168E4">
      <w:pPr>
        <w:spacing w:after="0" w:line="240" w:lineRule="auto"/>
      </w:pPr>
      <w:r>
        <w:separator/>
      </w:r>
    </w:p>
  </w:footnote>
  <w:footnote w:type="continuationSeparator" w:id="0">
    <w:p w14:paraId="166E076D" w14:textId="77777777" w:rsidR="00A87D35" w:rsidRDefault="00A87D35"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0733F" w14:textId="77777777" w:rsidR="00716828" w:rsidRDefault="00716828">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716828" w14:paraId="1EC9A00A" w14:textId="77777777" w:rsidTr="009B28E9">
      <w:trPr>
        <w:trHeight w:val="227"/>
      </w:trPr>
      <w:tc>
        <w:tcPr>
          <w:tcW w:w="5529" w:type="dxa"/>
          <w:hideMark/>
        </w:tcPr>
        <w:p w14:paraId="54E20D87" w14:textId="77777777" w:rsidR="00716828" w:rsidRDefault="0071682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7B60069D" w:rsidR="00716828" w:rsidRPr="00B4142F" w:rsidRDefault="0071682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06825/INFOEM/IP/RR/2022 </w:t>
          </w:r>
        </w:p>
      </w:tc>
    </w:tr>
    <w:tr w:rsidR="00716828" w14:paraId="55FEBD54" w14:textId="77777777" w:rsidTr="009B28E9">
      <w:trPr>
        <w:trHeight w:val="242"/>
      </w:trPr>
      <w:tc>
        <w:tcPr>
          <w:tcW w:w="5529" w:type="dxa"/>
          <w:hideMark/>
        </w:tcPr>
        <w:p w14:paraId="380D58F4" w14:textId="77777777" w:rsidR="00716828" w:rsidRDefault="0071682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1133A0E0" w:rsidR="00716828" w:rsidRPr="00F06FED" w:rsidRDefault="00716828" w:rsidP="00C01E1C">
          <w:pPr>
            <w:spacing w:after="120" w:line="256" w:lineRule="auto"/>
            <w:ind w:left="639" w:right="214"/>
            <w:jc w:val="both"/>
            <w:rPr>
              <w:rFonts w:ascii="Palatino Linotype" w:hAnsi="Palatino Linotype" w:cs="Arial"/>
            </w:rPr>
          </w:pPr>
          <w:r>
            <w:rPr>
              <w:rFonts w:ascii="Palatino Linotype" w:hAnsi="Palatino Linotype" w:cs="Arial"/>
              <w:szCs w:val="20"/>
            </w:rPr>
            <w:t>Ayuntamiento de Atenco</w:t>
          </w:r>
        </w:p>
      </w:tc>
    </w:tr>
    <w:tr w:rsidR="00716828" w14:paraId="21314286" w14:textId="77777777" w:rsidTr="009B28E9">
      <w:trPr>
        <w:trHeight w:val="342"/>
      </w:trPr>
      <w:tc>
        <w:tcPr>
          <w:tcW w:w="5529" w:type="dxa"/>
          <w:hideMark/>
        </w:tcPr>
        <w:p w14:paraId="28B22B0A" w14:textId="77777777" w:rsidR="00716828" w:rsidRDefault="00716828"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716828" w:rsidRDefault="00716828"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716828" w:rsidRDefault="0071682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716828" w14:paraId="42D97161" w14:textId="77777777" w:rsidTr="009B28E9">
      <w:trPr>
        <w:trHeight w:val="227"/>
      </w:trPr>
      <w:tc>
        <w:tcPr>
          <w:tcW w:w="5529" w:type="dxa"/>
          <w:hideMark/>
        </w:tcPr>
        <w:p w14:paraId="079C0A7D" w14:textId="77777777" w:rsidR="00716828" w:rsidRDefault="0071682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611A58B2" w:rsidR="00716828" w:rsidRPr="00B4142F" w:rsidRDefault="0071682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06825/INFOEM/IP/RR/2022 </w:t>
          </w:r>
        </w:p>
      </w:tc>
    </w:tr>
    <w:tr w:rsidR="00716828" w14:paraId="36CDA2D2" w14:textId="77777777" w:rsidTr="009B28E9">
      <w:trPr>
        <w:trHeight w:val="196"/>
      </w:trPr>
      <w:tc>
        <w:tcPr>
          <w:tcW w:w="5529" w:type="dxa"/>
          <w:hideMark/>
        </w:tcPr>
        <w:p w14:paraId="2ADF7609" w14:textId="77777777" w:rsidR="00716828" w:rsidRDefault="0071682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5A8B6E99" w:rsidR="00716828" w:rsidRPr="00F06FED" w:rsidRDefault="0095114A" w:rsidP="00CC0C5F">
          <w:pPr>
            <w:spacing w:after="120" w:line="256" w:lineRule="auto"/>
            <w:ind w:left="639" w:right="214"/>
            <w:jc w:val="both"/>
            <w:rPr>
              <w:rFonts w:ascii="Palatino Linotype" w:hAnsi="Palatino Linotype" w:cs="Arial"/>
            </w:rPr>
          </w:pPr>
          <w:proofErr w:type="spellStart"/>
          <w:r>
            <w:rPr>
              <w:rFonts w:ascii="Palatino Linotype" w:hAnsi="Palatino Linotype" w:cs="Arial"/>
            </w:rPr>
            <w:t>xxxx</w:t>
          </w:r>
          <w:proofErr w:type="spellEnd"/>
        </w:p>
      </w:tc>
    </w:tr>
    <w:tr w:rsidR="00716828" w14:paraId="652F9A44" w14:textId="77777777" w:rsidTr="009B28E9">
      <w:trPr>
        <w:trHeight w:val="242"/>
      </w:trPr>
      <w:tc>
        <w:tcPr>
          <w:tcW w:w="5529" w:type="dxa"/>
          <w:hideMark/>
        </w:tcPr>
        <w:p w14:paraId="09EC290F" w14:textId="77777777" w:rsidR="00716828" w:rsidRDefault="0071682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6643F654" w:rsidR="00716828" w:rsidRDefault="00716828"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Atenco</w:t>
          </w:r>
        </w:p>
      </w:tc>
    </w:tr>
    <w:tr w:rsidR="00716828" w14:paraId="4476548B" w14:textId="77777777" w:rsidTr="009B28E9">
      <w:trPr>
        <w:trHeight w:val="342"/>
      </w:trPr>
      <w:tc>
        <w:tcPr>
          <w:tcW w:w="5529" w:type="dxa"/>
          <w:hideMark/>
        </w:tcPr>
        <w:p w14:paraId="6E3E07EE" w14:textId="77777777" w:rsidR="00716828" w:rsidRDefault="00716828"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716828" w:rsidRDefault="00716828"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716828" w:rsidRDefault="00716828">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E26A4"/>
    <w:multiLevelType w:val="hybridMultilevel"/>
    <w:tmpl w:val="7C0073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141DA"/>
    <w:multiLevelType w:val="hybridMultilevel"/>
    <w:tmpl w:val="2606F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8D1CB6"/>
    <w:multiLevelType w:val="hybridMultilevel"/>
    <w:tmpl w:val="61F2F4B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27965AEC"/>
    <w:multiLevelType w:val="hybridMultilevel"/>
    <w:tmpl w:val="BC06AE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855B56"/>
    <w:multiLevelType w:val="hybridMultilevel"/>
    <w:tmpl w:val="720E24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657C20"/>
    <w:multiLevelType w:val="hybridMultilevel"/>
    <w:tmpl w:val="377884A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3D582644"/>
    <w:multiLevelType w:val="hybridMultilevel"/>
    <w:tmpl w:val="65D05F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41D3769A"/>
    <w:multiLevelType w:val="multilevel"/>
    <w:tmpl w:val="8E90B7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7017C48"/>
    <w:multiLevelType w:val="hybridMultilevel"/>
    <w:tmpl w:val="2606F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892926"/>
    <w:multiLevelType w:val="hybridMultilevel"/>
    <w:tmpl w:val="F6549A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3EB004F"/>
    <w:multiLevelType w:val="hybridMultilevel"/>
    <w:tmpl w:val="7DC21D4C"/>
    <w:lvl w:ilvl="0" w:tplc="5D62FA22">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14"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15:restartNumberingAfterBreak="0">
    <w:nsid w:val="6B055BD1"/>
    <w:multiLevelType w:val="hybridMultilevel"/>
    <w:tmpl w:val="92E86C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5FF19A4"/>
    <w:multiLevelType w:val="hybridMultilevel"/>
    <w:tmpl w:val="D8C4711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7C06514E"/>
    <w:multiLevelType w:val="hybridMultilevel"/>
    <w:tmpl w:val="ABD0D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0"/>
  </w:num>
  <w:num w:numId="4">
    <w:abstractNumId w:val="1"/>
  </w:num>
  <w:num w:numId="5">
    <w:abstractNumId w:val="5"/>
  </w:num>
  <w:num w:numId="6">
    <w:abstractNumId w:val="18"/>
  </w:num>
  <w:num w:numId="7">
    <w:abstractNumId w:val="13"/>
  </w:num>
  <w:num w:numId="8">
    <w:abstractNumId w:val="12"/>
  </w:num>
  <w:num w:numId="9">
    <w:abstractNumId w:val="9"/>
  </w:num>
  <w:num w:numId="10">
    <w:abstractNumId w:val="8"/>
  </w:num>
  <w:num w:numId="11">
    <w:abstractNumId w:val="11"/>
  </w:num>
  <w:num w:numId="12">
    <w:abstractNumId w:val="14"/>
  </w:num>
  <w:num w:numId="13">
    <w:abstractNumId w:val="4"/>
  </w:num>
  <w:num w:numId="14">
    <w:abstractNumId w:val="6"/>
  </w:num>
  <w:num w:numId="15">
    <w:abstractNumId w:val="3"/>
  </w:num>
  <w:num w:numId="16">
    <w:abstractNumId w:val="16"/>
  </w:num>
  <w:num w:numId="17">
    <w:abstractNumId w:val="17"/>
  </w:num>
  <w:num w:numId="18">
    <w:abstractNumId w:val="7"/>
  </w:num>
  <w:num w:numId="19">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1E0"/>
    <w:rsid w:val="000026CF"/>
    <w:rsid w:val="00002DDF"/>
    <w:rsid w:val="000037E2"/>
    <w:rsid w:val="000061F8"/>
    <w:rsid w:val="00007BD9"/>
    <w:rsid w:val="00010F2B"/>
    <w:rsid w:val="0001225E"/>
    <w:rsid w:val="000170DF"/>
    <w:rsid w:val="000209FA"/>
    <w:rsid w:val="00020A70"/>
    <w:rsid w:val="00022604"/>
    <w:rsid w:val="000236FA"/>
    <w:rsid w:val="0002450B"/>
    <w:rsid w:val="0002766F"/>
    <w:rsid w:val="000306A7"/>
    <w:rsid w:val="00031C92"/>
    <w:rsid w:val="000363A2"/>
    <w:rsid w:val="0004199A"/>
    <w:rsid w:val="00041F8B"/>
    <w:rsid w:val="00045379"/>
    <w:rsid w:val="000461DF"/>
    <w:rsid w:val="00046AD8"/>
    <w:rsid w:val="00054DD0"/>
    <w:rsid w:val="00055224"/>
    <w:rsid w:val="0005543E"/>
    <w:rsid w:val="0005622A"/>
    <w:rsid w:val="0006076C"/>
    <w:rsid w:val="00060FB3"/>
    <w:rsid w:val="00061821"/>
    <w:rsid w:val="000623F9"/>
    <w:rsid w:val="00062482"/>
    <w:rsid w:val="00062D5C"/>
    <w:rsid w:val="00063A10"/>
    <w:rsid w:val="00063EFB"/>
    <w:rsid w:val="000662F8"/>
    <w:rsid w:val="00073E78"/>
    <w:rsid w:val="000758EF"/>
    <w:rsid w:val="00081988"/>
    <w:rsid w:val="00090AFC"/>
    <w:rsid w:val="00091552"/>
    <w:rsid w:val="00091C3A"/>
    <w:rsid w:val="000A2D37"/>
    <w:rsid w:val="000A3486"/>
    <w:rsid w:val="000A4DD1"/>
    <w:rsid w:val="000A70F8"/>
    <w:rsid w:val="000A71F4"/>
    <w:rsid w:val="000A733E"/>
    <w:rsid w:val="000A79DA"/>
    <w:rsid w:val="000B1702"/>
    <w:rsid w:val="000B4B51"/>
    <w:rsid w:val="000B7158"/>
    <w:rsid w:val="000C5B8B"/>
    <w:rsid w:val="000D0BC5"/>
    <w:rsid w:val="000D1B55"/>
    <w:rsid w:val="000D3C75"/>
    <w:rsid w:val="000D6116"/>
    <w:rsid w:val="000D7A3D"/>
    <w:rsid w:val="000E0557"/>
    <w:rsid w:val="000E0655"/>
    <w:rsid w:val="000E686B"/>
    <w:rsid w:val="000F3EE7"/>
    <w:rsid w:val="000F68B1"/>
    <w:rsid w:val="000F6F19"/>
    <w:rsid w:val="000F7AC2"/>
    <w:rsid w:val="00100E19"/>
    <w:rsid w:val="00102D69"/>
    <w:rsid w:val="00110EDB"/>
    <w:rsid w:val="00111DCD"/>
    <w:rsid w:val="00114CF9"/>
    <w:rsid w:val="0011564C"/>
    <w:rsid w:val="001167AA"/>
    <w:rsid w:val="00117157"/>
    <w:rsid w:val="00124855"/>
    <w:rsid w:val="00124EC6"/>
    <w:rsid w:val="001254F5"/>
    <w:rsid w:val="001336D3"/>
    <w:rsid w:val="001364AA"/>
    <w:rsid w:val="00136FAD"/>
    <w:rsid w:val="00144B4A"/>
    <w:rsid w:val="00146F0A"/>
    <w:rsid w:val="00147B36"/>
    <w:rsid w:val="00152124"/>
    <w:rsid w:val="00152C2B"/>
    <w:rsid w:val="001542FC"/>
    <w:rsid w:val="001646D0"/>
    <w:rsid w:val="001657E6"/>
    <w:rsid w:val="00172661"/>
    <w:rsid w:val="001742A5"/>
    <w:rsid w:val="00174495"/>
    <w:rsid w:val="00174EE4"/>
    <w:rsid w:val="00175279"/>
    <w:rsid w:val="00175320"/>
    <w:rsid w:val="00175897"/>
    <w:rsid w:val="00175C56"/>
    <w:rsid w:val="00177D2C"/>
    <w:rsid w:val="001804C3"/>
    <w:rsid w:val="00180B9F"/>
    <w:rsid w:val="00181CC5"/>
    <w:rsid w:val="00191926"/>
    <w:rsid w:val="00193784"/>
    <w:rsid w:val="00193FB6"/>
    <w:rsid w:val="001942EE"/>
    <w:rsid w:val="001A02EC"/>
    <w:rsid w:val="001A0906"/>
    <w:rsid w:val="001A22D7"/>
    <w:rsid w:val="001A32F0"/>
    <w:rsid w:val="001A577E"/>
    <w:rsid w:val="001A58DE"/>
    <w:rsid w:val="001A638A"/>
    <w:rsid w:val="001A7C9B"/>
    <w:rsid w:val="001B05B9"/>
    <w:rsid w:val="001B1519"/>
    <w:rsid w:val="001B7B88"/>
    <w:rsid w:val="001C0BAD"/>
    <w:rsid w:val="001C7319"/>
    <w:rsid w:val="001C7D87"/>
    <w:rsid w:val="001D3E87"/>
    <w:rsid w:val="001D5F16"/>
    <w:rsid w:val="001D6FAB"/>
    <w:rsid w:val="001D72DE"/>
    <w:rsid w:val="001E1D18"/>
    <w:rsid w:val="001E2C0F"/>
    <w:rsid w:val="001E668A"/>
    <w:rsid w:val="001F0A4F"/>
    <w:rsid w:val="001F2A14"/>
    <w:rsid w:val="001F4ADC"/>
    <w:rsid w:val="001F71ED"/>
    <w:rsid w:val="00203D3A"/>
    <w:rsid w:val="00203FF3"/>
    <w:rsid w:val="002044B4"/>
    <w:rsid w:val="00207086"/>
    <w:rsid w:val="00211D60"/>
    <w:rsid w:val="0021501E"/>
    <w:rsid w:val="0021572A"/>
    <w:rsid w:val="00217F38"/>
    <w:rsid w:val="002205C0"/>
    <w:rsid w:val="0022494A"/>
    <w:rsid w:val="00225507"/>
    <w:rsid w:val="0023292A"/>
    <w:rsid w:val="0023373D"/>
    <w:rsid w:val="0023423C"/>
    <w:rsid w:val="00237F4F"/>
    <w:rsid w:val="0024112D"/>
    <w:rsid w:val="002428BA"/>
    <w:rsid w:val="00244177"/>
    <w:rsid w:val="00254477"/>
    <w:rsid w:val="00257337"/>
    <w:rsid w:val="002577FE"/>
    <w:rsid w:val="0025780C"/>
    <w:rsid w:val="002609D8"/>
    <w:rsid w:val="00262CBE"/>
    <w:rsid w:val="002646EF"/>
    <w:rsid w:val="00266AE6"/>
    <w:rsid w:val="00267C18"/>
    <w:rsid w:val="00273D0E"/>
    <w:rsid w:val="00280B8B"/>
    <w:rsid w:val="00282235"/>
    <w:rsid w:val="00292350"/>
    <w:rsid w:val="00292DC0"/>
    <w:rsid w:val="00297EF9"/>
    <w:rsid w:val="002A2034"/>
    <w:rsid w:val="002A24F4"/>
    <w:rsid w:val="002A38BF"/>
    <w:rsid w:val="002A597E"/>
    <w:rsid w:val="002B0FB9"/>
    <w:rsid w:val="002B4382"/>
    <w:rsid w:val="002B5DBD"/>
    <w:rsid w:val="002B72F9"/>
    <w:rsid w:val="002B7D92"/>
    <w:rsid w:val="002B7F63"/>
    <w:rsid w:val="002C498D"/>
    <w:rsid w:val="002C4FE1"/>
    <w:rsid w:val="002C72D2"/>
    <w:rsid w:val="002D2F00"/>
    <w:rsid w:val="002D79E2"/>
    <w:rsid w:val="002D7A5D"/>
    <w:rsid w:val="002E0A4A"/>
    <w:rsid w:val="002E0BC4"/>
    <w:rsid w:val="002E21B4"/>
    <w:rsid w:val="002E2D7B"/>
    <w:rsid w:val="002E5E6A"/>
    <w:rsid w:val="002F22FA"/>
    <w:rsid w:val="002F37BE"/>
    <w:rsid w:val="002F41CA"/>
    <w:rsid w:val="002F4C6A"/>
    <w:rsid w:val="002F527C"/>
    <w:rsid w:val="002F70F6"/>
    <w:rsid w:val="00300D0B"/>
    <w:rsid w:val="003043BE"/>
    <w:rsid w:val="00305181"/>
    <w:rsid w:val="00306096"/>
    <w:rsid w:val="00306974"/>
    <w:rsid w:val="00307014"/>
    <w:rsid w:val="0031645D"/>
    <w:rsid w:val="00320A67"/>
    <w:rsid w:val="00324AC9"/>
    <w:rsid w:val="003272FB"/>
    <w:rsid w:val="00330857"/>
    <w:rsid w:val="00331499"/>
    <w:rsid w:val="0033580E"/>
    <w:rsid w:val="00343D1E"/>
    <w:rsid w:val="0035054D"/>
    <w:rsid w:val="00354258"/>
    <w:rsid w:val="00355593"/>
    <w:rsid w:val="00357E0E"/>
    <w:rsid w:val="00361B9C"/>
    <w:rsid w:val="00361D89"/>
    <w:rsid w:val="003672FB"/>
    <w:rsid w:val="00370588"/>
    <w:rsid w:val="00370797"/>
    <w:rsid w:val="003746C6"/>
    <w:rsid w:val="00375763"/>
    <w:rsid w:val="00375BEA"/>
    <w:rsid w:val="00376CEC"/>
    <w:rsid w:val="00380758"/>
    <w:rsid w:val="003810B1"/>
    <w:rsid w:val="003815E5"/>
    <w:rsid w:val="00381E2B"/>
    <w:rsid w:val="003838B4"/>
    <w:rsid w:val="00385C24"/>
    <w:rsid w:val="00387929"/>
    <w:rsid w:val="00390988"/>
    <w:rsid w:val="00393D5B"/>
    <w:rsid w:val="0039460D"/>
    <w:rsid w:val="00394A1E"/>
    <w:rsid w:val="003968C7"/>
    <w:rsid w:val="003A2246"/>
    <w:rsid w:val="003A2658"/>
    <w:rsid w:val="003A61F9"/>
    <w:rsid w:val="003A6975"/>
    <w:rsid w:val="003B1E88"/>
    <w:rsid w:val="003B5E96"/>
    <w:rsid w:val="003C5243"/>
    <w:rsid w:val="003C53ED"/>
    <w:rsid w:val="003D0B7E"/>
    <w:rsid w:val="003D4E0F"/>
    <w:rsid w:val="003D5C0A"/>
    <w:rsid w:val="003E16E1"/>
    <w:rsid w:val="003E1871"/>
    <w:rsid w:val="003E1C82"/>
    <w:rsid w:val="003E504D"/>
    <w:rsid w:val="003E656A"/>
    <w:rsid w:val="003E78B7"/>
    <w:rsid w:val="003F3016"/>
    <w:rsid w:val="003F38EB"/>
    <w:rsid w:val="003F76E5"/>
    <w:rsid w:val="004012CF"/>
    <w:rsid w:val="004015EE"/>
    <w:rsid w:val="00402FF3"/>
    <w:rsid w:val="0040673A"/>
    <w:rsid w:val="004069EB"/>
    <w:rsid w:val="00410ACB"/>
    <w:rsid w:val="00411E6F"/>
    <w:rsid w:val="00412600"/>
    <w:rsid w:val="00412AD4"/>
    <w:rsid w:val="004150FE"/>
    <w:rsid w:val="00422ED2"/>
    <w:rsid w:val="00423213"/>
    <w:rsid w:val="0042356D"/>
    <w:rsid w:val="0042416D"/>
    <w:rsid w:val="00424EA1"/>
    <w:rsid w:val="00427A22"/>
    <w:rsid w:val="00436802"/>
    <w:rsid w:val="00437E68"/>
    <w:rsid w:val="00442E45"/>
    <w:rsid w:val="00443AD4"/>
    <w:rsid w:val="0044438E"/>
    <w:rsid w:val="00445C0F"/>
    <w:rsid w:val="00451448"/>
    <w:rsid w:val="004516EB"/>
    <w:rsid w:val="004529B6"/>
    <w:rsid w:val="00453DBD"/>
    <w:rsid w:val="00454CE6"/>
    <w:rsid w:val="00455463"/>
    <w:rsid w:val="00457305"/>
    <w:rsid w:val="00457955"/>
    <w:rsid w:val="00462881"/>
    <w:rsid w:val="004640F2"/>
    <w:rsid w:val="00467337"/>
    <w:rsid w:val="00467C17"/>
    <w:rsid w:val="00475345"/>
    <w:rsid w:val="00475F48"/>
    <w:rsid w:val="00476790"/>
    <w:rsid w:val="00477CC2"/>
    <w:rsid w:val="00477D47"/>
    <w:rsid w:val="004814EA"/>
    <w:rsid w:val="0048180A"/>
    <w:rsid w:val="00481C7A"/>
    <w:rsid w:val="00487DB5"/>
    <w:rsid w:val="004906C8"/>
    <w:rsid w:val="00492BC7"/>
    <w:rsid w:val="004938E6"/>
    <w:rsid w:val="004967E2"/>
    <w:rsid w:val="004975A8"/>
    <w:rsid w:val="004A114B"/>
    <w:rsid w:val="004A2363"/>
    <w:rsid w:val="004A290F"/>
    <w:rsid w:val="004A55D8"/>
    <w:rsid w:val="004A5FFD"/>
    <w:rsid w:val="004A7CE2"/>
    <w:rsid w:val="004B031A"/>
    <w:rsid w:val="004B234F"/>
    <w:rsid w:val="004B59BB"/>
    <w:rsid w:val="004B5CCC"/>
    <w:rsid w:val="004C2845"/>
    <w:rsid w:val="004C3081"/>
    <w:rsid w:val="004C7961"/>
    <w:rsid w:val="004D0658"/>
    <w:rsid w:val="004D08EB"/>
    <w:rsid w:val="004D3B15"/>
    <w:rsid w:val="004D54E3"/>
    <w:rsid w:val="004D761E"/>
    <w:rsid w:val="004E1A3D"/>
    <w:rsid w:val="004E2371"/>
    <w:rsid w:val="004E6BE9"/>
    <w:rsid w:val="004E754F"/>
    <w:rsid w:val="004E7A84"/>
    <w:rsid w:val="004F0538"/>
    <w:rsid w:val="004F17D6"/>
    <w:rsid w:val="004F3024"/>
    <w:rsid w:val="004F33EA"/>
    <w:rsid w:val="004F4F45"/>
    <w:rsid w:val="005001FE"/>
    <w:rsid w:val="005020E9"/>
    <w:rsid w:val="00503655"/>
    <w:rsid w:val="00504BE3"/>
    <w:rsid w:val="00507065"/>
    <w:rsid w:val="005128DD"/>
    <w:rsid w:val="00514207"/>
    <w:rsid w:val="005149BE"/>
    <w:rsid w:val="00515090"/>
    <w:rsid w:val="005179E4"/>
    <w:rsid w:val="00521E57"/>
    <w:rsid w:val="005305EA"/>
    <w:rsid w:val="0053652A"/>
    <w:rsid w:val="005371E7"/>
    <w:rsid w:val="00537E4B"/>
    <w:rsid w:val="00540538"/>
    <w:rsid w:val="00542664"/>
    <w:rsid w:val="00544CF2"/>
    <w:rsid w:val="00551E8B"/>
    <w:rsid w:val="005520FE"/>
    <w:rsid w:val="0055263C"/>
    <w:rsid w:val="0055472B"/>
    <w:rsid w:val="00555D9A"/>
    <w:rsid w:val="00556513"/>
    <w:rsid w:val="00557F13"/>
    <w:rsid w:val="00561595"/>
    <w:rsid w:val="00562653"/>
    <w:rsid w:val="00563CE8"/>
    <w:rsid w:val="005662E2"/>
    <w:rsid w:val="00571389"/>
    <w:rsid w:val="005733EB"/>
    <w:rsid w:val="005734C5"/>
    <w:rsid w:val="005739C9"/>
    <w:rsid w:val="0057453A"/>
    <w:rsid w:val="00575268"/>
    <w:rsid w:val="0057583D"/>
    <w:rsid w:val="00576D51"/>
    <w:rsid w:val="0057792B"/>
    <w:rsid w:val="00580802"/>
    <w:rsid w:val="00581A22"/>
    <w:rsid w:val="005860CB"/>
    <w:rsid w:val="005918F3"/>
    <w:rsid w:val="00593E91"/>
    <w:rsid w:val="0059442D"/>
    <w:rsid w:val="00594D38"/>
    <w:rsid w:val="0059753D"/>
    <w:rsid w:val="005A0B49"/>
    <w:rsid w:val="005A1108"/>
    <w:rsid w:val="005A353A"/>
    <w:rsid w:val="005A4EBE"/>
    <w:rsid w:val="005A5C79"/>
    <w:rsid w:val="005A6D57"/>
    <w:rsid w:val="005A71FD"/>
    <w:rsid w:val="005B1F52"/>
    <w:rsid w:val="005B5840"/>
    <w:rsid w:val="005B5B70"/>
    <w:rsid w:val="005B5F05"/>
    <w:rsid w:val="005C17BF"/>
    <w:rsid w:val="005C57BA"/>
    <w:rsid w:val="005C6982"/>
    <w:rsid w:val="005C6B74"/>
    <w:rsid w:val="005C7AEA"/>
    <w:rsid w:val="005D125D"/>
    <w:rsid w:val="005D2B59"/>
    <w:rsid w:val="005D362F"/>
    <w:rsid w:val="005D370F"/>
    <w:rsid w:val="005D3E85"/>
    <w:rsid w:val="005D44D1"/>
    <w:rsid w:val="005D53D6"/>
    <w:rsid w:val="005E265D"/>
    <w:rsid w:val="005E3D7D"/>
    <w:rsid w:val="005E4D7C"/>
    <w:rsid w:val="005E5F6A"/>
    <w:rsid w:val="005E73D2"/>
    <w:rsid w:val="005F048E"/>
    <w:rsid w:val="005F2047"/>
    <w:rsid w:val="005F2C76"/>
    <w:rsid w:val="005F57F0"/>
    <w:rsid w:val="00601010"/>
    <w:rsid w:val="006028C9"/>
    <w:rsid w:val="0060676C"/>
    <w:rsid w:val="0060721D"/>
    <w:rsid w:val="0061042F"/>
    <w:rsid w:val="006146DD"/>
    <w:rsid w:val="006168E4"/>
    <w:rsid w:val="00621F47"/>
    <w:rsid w:val="0062497C"/>
    <w:rsid w:val="00625200"/>
    <w:rsid w:val="006255AA"/>
    <w:rsid w:val="00630846"/>
    <w:rsid w:val="00631806"/>
    <w:rsid w:val="00637512"/>
    <w:rsid w:val="00640EE4"/>
    <w:rsid w:val="006466F5"/>
    <w:rsid w:val="00646C24"/>
    <w:rsid w:val="00652BC5"/>
    <w:rsid w:val="00661753"/>
    <w:rsid w:val="0066216F"/>
    <w:rsid w:val="006654F6"/>
    <w:rsid w:val="00675390"/>
    <w:rsid w:val="00676CAA"/>
    <w:rsid w:val="006802CF"/>
    <w:rsid w:val="006827AB"/>
    <w:rsid w:val="006831E4"/>
    <w:rsid w:val="00683B62"/>
    <w:rsid w:val="006848B7"/>
    <w:rsid w:val="006868A7"/>
    <w:rsid w:val="00690791"/>
    <w:rsid w:val="006915EA"/>
    <w:rsid w:val="00694828"/>
    <w:rsid w:val="006A3810"/>
    <w:rsid w:val="006A65EE"/>
    <w:rsid w:val="006A68B8"/>
    <w:rsid w:val="006A7CEB"/>
    <w:rsid w:val="006B1953"/>
    <w:rsid w:val="006B1BF1"/>
    <w:rsid w:val="006B20F0"/>
    <w:rsid w:val="006B26E3"/>
    <w:rsid w:val="006B3085"/>
    <w:rsid w:val="006B69CF"/>
    <w:rsid w:val="006B7444"/>
    <w:rsid w:val="006C17FD"/>
    <w:rsid w:val="006C28CA"/>
    <w:rsid w:val="006C350D"/>
    <w:rsid w:val="006C5E56"/>
    <w:rsid w:val="006C66E4"/>
    <w:rsid w:val="006D23FC"/>
    <w:rsid w:val="006D643D"/>
    <w:rsid w:val="006E063C"/>
    <w:rsid w:val="006E3851"/>
    <w:rsid w:val="006F1167"/>
    <w:rsid w:val="006F4044"/>
    <w:rsid w:val="006F46DC"/>
    <w:rsid w:val="006F4CC6"/>
    <w:rsid w:val="00701033"/>
    <w:rsid w:val="00701A3F"/>
    <w:rsid w:val="00702A03"/>
    <w:rsid w:val="00704EFD"/>
    <w:rsid w:val="007051A0"/>
    <w:rsid w:val="007078C8"/>
    <w:rsid w:val="00712E3A"/>
    <w:rsid w:val="00716828"/>
    <w:rsid w:val="00721506"/>
    <w:rsid w:val="007216DB"/>
    <w:rsid w:val="007246D3"/>
    <w:rsid w:val="00725F5A"/>
    <w:rsid w:val="007274EC"/>
    <w:rsid w:val="007404D5"/>
    <w:rsid w:val="00740BDD"/>
    <w:rsid w:val="00744287"/>
    <w:rsid w:val="00744EEF"/>
    <w:rsid w:val="00745D76"/>
    <w:rsid w:val="00747109"/>
    <w:rsid w:val="00747487"/>
    <w:rsid w:val="007505EB"/>
    <w:rsid w:val="00751B4B"/>
    <w:rsid w:val="00754CAE"/>
    <w:rsid w:val="00760D70"/>
    <w:rsid w:val="00763EE7"/>
    <w:rsid w:val="0076623B"/>
    <w:rsid w:val="00767E4B"/>
    <w:rsid w:val="007718AD"/>
    <w:rsid w:val="007742A7"/>
    <w:rsid w:val="007851D5"/>
    <w:rsid w:val="00793CFD"/>
    <w:rsid w:val="0079486A"/>
    <w:rsid w:val="00794F80"/>
    <w:rsid w:val="007A00E9"/>
    <w:rsid w:val="007A0454"/>
    <w:rsid w:val="007A0E44"/>
    <w:rsid w:val="007A1C9E"/>
    <w:rsid w:val="007A4CA1"/>
    <w:rsid w:val="007A5DFD"/>
    <w:rsid w:val="007B0398"/>
    <w:rsid w:val="007B2C77"/>
    <w:rsid w:val="007B2E78"/>
    <w:rsid w:val="007B5E84"/>
    <w:rsid w:val="007B60C0"/>
    <w:rsid w:val="007B6549"/>
    <w:rsid w:val="007C3F2F"/>
    <w:rsid w:val="007D10BD"/>
    <w:rsid w:val="007D1A27"/>
    <w:rsid w:val="007D1B24"/>
    <w:rsid w:val="007D1F15"/>
    <w:rsid w:val="007D25B1"/>
    <w:rsid w:val="007D2878"/>
    <w:rsid w:val="007D6FC3"/>
    <w:rsid w:val="007E319E"/>
    <w:rsid w:val="007E4FA1"/>
    <w:rsid w:val="007E7B07"/>
    <w:rsid w:val="007E7BAB"/>
    <w:rsid w:val="007E7DCE"/>
    <w:rsid w:val="007E7FA9"/>
    <w:rsid w:val="007F20AC"/>
    <w:rsid w:val="007F6623"/>
    <w:rsid w:val="00802C56"/>
    <w:rsid w:val="008053CE"/>
    <w:rsid w:val="00806EE9"/>
    <w:rsid w:val="00807750"/>
    <w:rsid w:val="00807E35"/>
    <w:rsid w:val="00811205"/>
    <w:rsid w:val="00812C48"/>
    <w:rsid w:val="008146F9"/>
    <w:rsid w:val="008218CD"/>
    <w:rsid w:val="00821AEB"/>
    <w:rsid w:val="00824DCD"/>
    <w:rsid w:val="008327EA"/>
    <w:rsid w:val="00833E8A"/>
    <w:rsid w:val="008357C0"/>
    <w:rsid w:val="00836987"/>
    <w:rsid w:val="00844009"/>
    <w:rsid w:val="00844569"/>
    <w:rsid w:val="00844CDE"/>
    <w:rsid w:val="00845083"/>
    <w:rsid w:val="00847CAF"/>
    <w:rsid w:val="00847D23"/>
    <w:rsid w:val="008556FF"/>
    <w:rsid w:val="00857106"/>
    <w:rsid w:val="00857765"/>
    <w:rsid w:val="00861770"/>
    <w:rsid w:val="00863327"/>
    <w:rsid w:val="00863A40"/>
    <w:rsid w:val="0086704E"/>
    <w:rsid w:val="00867B0E"/>
    <w:rsid w:val="00867F7E"/>
    <w:rsid w:val="00870F44"/>
    <w:rsid w:val="00872ECB"/>
    <w:rsid w:val="0087456A"/>
    <w:rsid w:val="00877C8E"/>
    <w:rsid w:val="00884054"/>
    <w:rsid w:val="0088760B"/>
    <w:rsid w:val="00890B7A"/>
    <w:rsid w:val="00890C62"/>
    <w:rsid w:val="0089173B"/>
    <w:rsid w:val="0089437B"/>
    <w:rsid w:val="00895089"/>
    <w:rsid w:val="008951ED"/>
    <w:rsid w:val="0089761E"/>
    <w:rsid w:val="008977EE"/>
    <w:rsid w:val="008A0693"/>
    <w:rsid w:val="008A5928"/>
    <w:rsid w:val="008A75BE"/>
    <w:rsid w:val="008B0D6E"/>
    <w:rsid w:val="008B1AD9"/>
    <w:rsid w:val="008B1D2E"/>
    <w:rsid w:val="008B4DF4"/>
    <w:rsid w:val="008C069E"/>
    <w:rsid w:val="008C08BE"/>
    <w:rsid w:val="008C229F"/>
    <w:rsid w:val="008C32A8"/>
    <w:rsid w:val="008C3445"/>
    <w:rsid w:val="008C4E94"/>
    <w:rsid w:val="008C55A3"/>
    <w:rsid w:val="008C7368"/>
    <w:rsid w:val="008D32F0"/>
    <w:rsid w:val="008D6B95"/>
    <w:rsid w:val="008E012F"/>
    <w:rsid w:val="008E6375"/>
    <w:rsid w:val="008F17A1"/>
    <w:rsid w:val="008F2158"/>
    <w:rsid w:val="008F4670"/>
    <w:rsid w:val="008F4C65"/>
    <w:rsid w:val="008F5D20"/>
    <w:rsid w:val="008F7579"/>
    <w:rsid w:val="0090019F"/>
    <w:rsid w:val="00902944"/>
    <w:rsid w:val="00905422"/>
    <w:rsid w:val="00906BD5"/>
    <w:rsid w:val="009104D1"/>
    <w:rsid w:val="00913133"/>
    <w:rsid w:val="009131C3"/>
    <w:rsid w:val="0091475B"/>
    <w:rsid w:val="0092120C"/>
    <w:rsid w:val="00921DB9"/>
    <w:rsid w:val="0092403D"/>
    <w:rsid w:val="0092524A"/>
    <w:rsid w:val="00933BEE"/>
    <w:rsid w:val="00934304"/>
    <w:rsid w:val="00934415"/>
    <w:rsid w:val="009402DB"/>
    <w:rsid w:val="00942E41"/>
    <w:rsid w:val="009440D8"/>
    <w:rsid w:val="009449B8"/>
    <w:rsid w:val="00944DC9"/>
    <w:rsid w:val="00945203"/>
    <w:rsid w:val="009454E7"/>
    <w:rsid w:val="0094603F"/>
    <w:rsid w:val="0095114A"/>
    <w:rsid w:val="00951F85"/>
    <w:rsid w:val="00952850"/>
    <w:rsid w:val="009555DC"/>
    <w:rsid w:val="009611E0"/>
    <w:rsid w:val="00962383"/>
    <w:rsid w:val="00963120"/>
    <w:rsid w:val="00965FEE"/>
    <w:rsid w:val="0096643B"/>
    <w:rsid w:val="00966B7A"/>
    <w:rsid w:val="009706B5"/>
    <w:rsid w:val="00972BDF"/>
    <w:rsid w:val="00972CF8"/>
    <w:rsid w:val="009732F5"/>
    <w:rsid w:val="00973AFB"/>
    <w:rsid w:val="00973F49"/>
    <w:rsid w:val="0098182D"/>
    <w:rsid w:val="00982A98"/>
    <w:rsid w:val="009855E2"/>
    <w:rsid w:val="00987C03"/>
    <w:rsid w:val="00990E3D"/>
    <w:rsid w:val="00992977"/>
    <w:rsid w:val="0099557F"/>
    <w:rsid w:val="009A3511"/>
    <w:rsid w:val="009A686F"/>
    <w:rsid w:val="009A7912"/>
    <w:rsid w:val="009B0094"/>
    <w:rsid w:val="009B28E9"/>
    <w:rsid w:val="009B33A8"/>
    <w:rsid w:val="009B3487"/>
    <w:rsid w:val="009B390A"/>
    <w:rsid w:val="009B7C61"/>
    <w:rsid w:val="009C22B1"/>
    <w:rsid w:val="009C3793"/>
    <w:rsid w:val="009C62BD"/>
    <w:rsid w:val="009D26AD"/>
    <w:rsid w:val="009D341C"/>
    <w:rsid w:val="009E1411"/>
    <w:rsid w:val="009E19FC"/>
    <w:rsid w:val="009E52F2"/>
    <w:rsid w:val="009F1118"/>
    <w:rsid w:val="009F1287"/>
    <w:rsid w:val="009F25EB"/>
    <w:rsid w:val="009F2A10"/>
    <w:rsid w:val="009F3C1F"/>
    <w:rsid w:val="009F614E"/>
    <w:rsid w:val="009F762B"/>
    <w:rsid w:val="009F76BA"/>
    <w:rsid w:val="009F7E09"/>
    <w:rsid w:val="00A02047"/>
    <w:rsid w:val="00A035C0"/>
    <w:rsid w:val="00A036BE"/>
    <w:rsid w:val="00A0575E"/>
    <w:rsid w:val="00A068CE"/>
    <w:rsid w:val="00A10F77"/>
    <w:rsid w:val="00A12205"/>
    <w:rsid w:val="00A139AF"/>
    <w:rsid w:val="00A20113"/>
    <w:rsid w:val="00A24B74"/>
    <w:rsid w:val="00A3248C"/>
    <w:rsid w:val="00A339E6"/>
    <w:rsid w:val="00A33EF8"/>
    <w:rsid w:val="00A34362"/>
    <w:rsid w:val="00A358E6"/>
    <w:rsid w:val="00A37C0F"/>
    <w:rsid w:val="00A409B6"/>
    <w:rsid w:val="00A422B7"/>
    <w:rsid w:val="00A424E5"/>
    <w:rsid w:val="00A44291"/>
    <w:rsid w:val="00A453DC"/>
    <w:rsid w:val="00A46457"/>
    <w:rsid w:val="00A47E33"/>
    <w:rsid w:val="00A50182"/>
    <w:rsid w:val="00A50B14"/>
    <w:rsid w:val="00A51024"/>
    <w:rsid w:val="00A51109"/>
    <w:rsid w:val="00A51F37"/>
    <w:rsid w:val="00A544DC"/>
    <w:rsid w:val="00A55818"/>
    <w:rsid w:val="00A56556"/>
    <w:rsid w:val="00A625E2"/>
    <w:rsid w:val="00A63DC7"/>
    <w:rsid w:val="00A70289"/>
    <w:rsid w:val="00A72105"/>
    <w:rsid w:val="00A72465"/>
    <w:rsid w:val="00A80C92"/>
    <w:rsid w:val="00A82461"/>
    <w:rsid w:val="00A84417"/>
    <w:rsid w:val="00A851D8"/>
    <w:rsid w:val="00A870C4"/>
    <w:rsid w:val="00A87326"/>
    <w:rsid w:val="00A87D35"/>
    <w:rsid w:val="00A94568"/>
    <w:rsid w:val="00A953BA"/>
    <w:rsid w:val="00A96F9F"/>
    <w:rsid w:val="00A977B0"/>
    <w:rsid w:val="00AA0848"/>
    <w:rsid w:val="00AA0AAF"/>
    <w:rsid w:val="00AA2C55"/>
    <w:rsid w:val="00AA3C06"/>
    <w:rsid w:val="00AA56F6"/>
    <w:rsid w:val="00AA5D62"/>
    <w:rsid w:val="00AB0571"/>
    <w:rsid w:val="00AB1E84"/>
    <w:rsid w:val="00AB2BF2"/>
    <w:rsid w:val="00AB3710"/>
    <w:rsid w:val="00AB4B0F"/>
    <w:rsid w:val="00AB6C3B"/>
    <w:rsid w:val="00AB7F4A"/>
    <w:rsid w:val="00AC226E"/>
    <w:rsid w:val="00AC722C"/>
    <w:rsid w:val="00AC7906"/>
    <w:rsid w:val="00AD1291"/>
    <w:rsid w:val="00AD134F"/>
    <w:rsid w:val="00AD1F40"/>
    <w:rsid w:val="00AD3428"/>
    <w:rsid w:val="00AD3AA2"/>
    <w:rsid w:val="00AD43B8"/>
    <w:rsid w:val="00AD4B1A"/>
    <w:rsid w:val="00AE008F"/>
    <w:rsid w:val="00AF0161"/>
    <w:rsid w:val="00AF2A1F"/>
    <w:rsid w:val="00AF2D9B"/>
    <w:rsid w:val="00B00628"/>
    <w:rsid w:val="00B0749B"/>
    <w:rsid w:val="00B10050"/>
    <w:rsid w:val="00B10A1E"/>
    <w:rsid w:val="00B11E08"/>
    <w:rsid w:val="00B12FF9"/>
    <w:rsid w:val="00B14039"/>
    <w:rsid w:val="00B149FA"/>
    <w:rsid w:val="00B177F4"/>
    <w:rsid w:val="00B22242"/>
    <w:rsid w:val="00B2232C"/>
    <w:rsid w:val="00B2330D"/>
    <w:rsid w:val="00B32CD3"/>
    <w:rsid w:val="00B34CED"/>
    <w:rsid w:val="00B35A93"/>
    <w:rsid w:val="00B3672D"/>
    <w:rsid w:val="00B433C9"/>
    <w:rsid w:val="00B437D8"/>
    <w:rsid w:val="00B46B42"/>
    <w:rsid w:val="00B4745C"/>
    <w:rsid w:val="00B52D3E"/>
    <w:rsid w:val="00B52E55"/>
    <w:rsid w:val="00B534F0"/>
    <w:rsid w:val="00B54C62"/>
    <w:rsid w:val="00B57980"/>
    <w:rsid w:val="00B601D4"/>
    <w:rsid w:val="00B60DA2"/>
    <w:rsid w:val="00B6166B"/>
    <w:rsid w:val="00B61955"/>
    <w:rsid w:val="00B63BC9"/>
    <w:rsid w:val="00B653BB"/>
    <w:rsid w:val="00B66E86"/>
    <w:rsid w:val="00B67A20"/>
    <w:rsid w:val="00B710FE"/>
    <w:rsid w:val="00B724E8"/>
    <w:rsid w:val="00B83078"/>
    <w:rsid w:val="00B87D50"/>
    <w:rsid w:val="00B9223B"/>
    <w:rsid w:val="00B953BD"/>
    <w:rsid w:val="00B97421"/>
    <w:rsid w:val="00BA2A94"/>
    <w:rsid w:val="00BA4D1F"/>
    <w:rsid w:val="00BA5339"/>
    <w:rsid w:val="00BA6226"/>
    <w:rsid w:val="00BA7AD1"/>
    <w:rsid w:val="00BB2250"/>
    <w:rsid w:val="00BB3132"/>
    <w:rsid w:val="00BB5448"/>
    <w:rsid w:val="00BB68CA"/>
    <w:rsid w:val="00BB721B"/>
    <w:rsid w:val="00BC0FDD"/>
    <w:rsid w:val="00BC22E0"/>
    <w:rsid w:val="00BC2A46"/>
    <w:rsid w:val="00BC3FA4"/>
    <w:rsid w:val="00BD004A"/>
    <w:rsid w:val="00BD352C"/>
    <w:rsid w:val="00BD5023"/>
    <w:rsid w:val="00BD5133"/>
    <w:rsid w:val="00BD58AB"/>
    <w:rsid w:val="00BE1B62"/>
    <w:rsid w:val="00BE28ED"/>
    <w:rsid w:val="00BF6DC8"/>
    <w:rsid w:val="00C008B2"/>
    <w:rsid w:val="00C01ABC"/>
    <w:rsid w:val="00C01E1C"/>
    <w:rsid w:val="00C01F6B"/>
    <w:rsid w:val="00C12209"/>
    <w:rsid w:val="00C16927"/>
    <w:rsid w:val="00C2082E"/>
    <w:rsid w:val="00C24A09"/>
    <w:rsid w:val="00C25084"/>
    <w:rsid w:val="00C274BE"/>
    <w:rsid w:val="00C274C6"/>
    <w:rsid w:val="00C310B6"/>
    <w:rsid w:val="00C3330D"/>
    <w:rsid w:val="00C347FE"/>
    <w:rsid w:val="00C357BE"/>
    <w:rsid w:val="00C4006D"/>
    <w:rsid w:val="00C4530E"/>
    <w:rsid w:val="00C56C44"/>
    <w:rsid w:val="00C57028"/>
    <w:rsid w:val="00C572BB"/>
    <w:rsid w:val="00C604B3"/>
    <w:rsid w:val="00C6332C"/>
    <w:rsid w:val="00C6721D"/>
    <w:rsid w:val="00C677A9"/>
    <w:rsid w:val="00C70B4A"/>
    <w:rsid w:val="00C71CD1"/>
    <w:rsid w:val="00C73143"/>
    <w:rsid w:val="00C77685"/>
    <w:rsid w:val="00C77815"/>
    <w:rsid w:val="00C77977"/>
    <w:rsid w:val="00C77ABA"/>
    <w:rsid w:val="00C8085F"/>
    <w:rsid w:val="00C821B6"/>
    <w:rsid w:val="00C85378"/>
    <w:rsid w:val="00C90BE5"/>
    <w:rsid w:val="00C91B10"/>
    <w:rsid w:val="00C925E0"/>
    <w:rsid w:val="00C9297C"/>
    <w:rsid w:val="00C96FC7"/>
    <w:rsid w:val="00CA5334"/>
    <w:rsid w:val="00CA6FDA"/>
    <w:rsid w:val="00CB0886"/>
    <w:rsid w:val="00CB3B6F"/>
    <w:rsid w:val="00CC0C5F"/>
    <w:rsid w:val="00CC2F3D"/>
    <w:rsid w:val="00CC4CF6"/>
    <w:rsid w:val="00CC51A7"/>
    <w:rsid w:val="00CC5FF3"/>
    <w:rsid w:val="00CC6072"/>
    <w:rsid w:val="00CD1612"/>
    <w:rsid w:val="00CD365B"/>
    <w:rsid w:val="00CD4BFA"/>
    <w:rsid w:val="00CE0E72"/>
    <w:rsid w:val="00CE2ADF"/>
    <w:rsid w:val="00CE367D"/>
    <w:rsid w:val="00CF1C84"/>
    <w:rsid w:val="00CF1D7D"/>
    <w:rsid w:val="00CF45D3"/>
    <w:rsid w:val="00CF51F9"/>
    <w:rsid w:val="00CF6B6C"/>
    <w:rsid w:val="00CF7EA2"/>
    <w:rsid w:val="00D0159B"/>
    <w:rsid w:val="00D04204"/>
    <w:rsid w:val="00D042BB"/>
    <w:rsid w:val="00D05FAE"/>
    <w:rsid w:val="00D06CA0"/>
    <w:rsid w:val="00D0731B"/>
    <w:rsid w:val="00D115BB"/>
    <w:rsid w:val="00D11797"/>
    <w:rsid w:val="00D12C68"/>
    <w:rsid w:val="00D134FB"/>
    <w:rsid w:val="00D14FEC"/>
    <w:rsid w:val="00D17789"/>
    <w:rsid w:val="00D21565"/>
    <w:rsid w:val="00D22F7D"/>
    <w:rsid w:val="00D25BEE"/>
    <w:rsid w:val="00D2737E"/>
    <w:rsid w:val="00D274A9"/>
    <w:rsid w:val="00D302CF"/>
    <w:rsid w:val="00D32644"/>
    <w:rsid w:val="00D33619"/>
    <w:rsid w:val="00D400F4"/>
    <w:rsid w:val="00D43CF1"/>
    <w:rsid w:val="00D449AE"/>
    <w:rsid w:val="00D477C3"/>
    <w:rsid w:val="00D51B89"/>
    <w:rsid w:val="00D52AC7"/>
    <w:rsid w:val="00D54CA9"/>
    <w:rsid w:val="00D54D64"/>
    <w:rsid w:val="00D604FD"/>
    <w:rsid w:val="00D6340F"/>
    <w:rsid w:val="00D6535E"/>
    <w:rsid w:val="00D654EC"/>
    <w:rsid w:val="00D720DC"/>
    <w:rsid w:val="00D72D16"/>
    <w:rsid w:val="00D742B9"/>
    <w:rsid w:val="00D7492C"/>
    <w:rsid w:val="00D76152"/>
    <w:rsid w:val="00D766CC"/>
    <w:rsid w:val="00D81029"/>
    <w:rsid w:val="00D8195B"/>
    <w:rsid w:val="00D821F8"/>
    <w:rsid w:val="00D848F9"/>
    <w:rsid w:val="00D84DDC"/>
    <w:rsid w:val="00D85695"/>
    <w:rsid w:val="00D8619F"/>
    <w:rsid w:val="00D86764"/>
    <w:rsid w:val="00D870AC"/>
    <w:rsid w:val="00D90B92"/>
    <w:rsid w:val="00D95611"/>
    <w:rsid w:val="00DA0DF2"/>
    <w:rsid w:val="00DA1152"/>
    <w:rsid w:val="00DA41D7"/>
    <w:rsid w:val="00DA494B"/>
    <w:rsid w:val="00DA5B72"/>
    <w:rsid w:val="00DB5C0A"/>
    <w:rsid w:val="00DC0220"/>
    <w:rsid w:val="00DC6FF8"/>
    <w:rsid w:val="00DD13E2"/>
    <w:rsid w:val="00DD6411"/>
    <w:rsid w:val="00DE47A1"/>
    <w:rsid w:val="00DE7DCC"/>
    <w:rsid w:val="00DF003C"/>
    <w:rsid w:val="00DF0F8A"/>
    <w:rsid w:val="00DF137F"/>
    <w:rsid w:val="00DF4501"/>
    <w:rsid w:val="00DF5C75"/>
    <w:rsid w:val="00DF6971"/>
    <w:rsid w:val="00DF78AE"/>
    <w:rsid w:val="00E00E78"/>
    <w:rsid w:val="00E076C1"/>
    <w:rsid w:val="00E11E2E"/>
    <w:rsid w:val="00E13C83"/>
    <w:rsid w:val="00E15555"/>
    <w:rsid w:val="00E15B7D"/>
    <w:rsid w:val="00E2408E"/>
    <w:rsid w:val="00E27CDB"/>
    <w:rsid w:val="00E371EC"/>
    <w:rsid w:val="00E43116"/>
    <w:rsid w:val="00E444DA"/>
    <w:rsid w:val="00E51A48"/>
    <w:rsid w:val="00E550AA"/>
    <w:rsid w:val="00E571F8"/>
    <w:rsid w:val="00E64F0A"/>
    <w:rsid w:val="00E67668"/>
    <w:rsid w:val="00E70AEE"/>
    <w:rsid w:val="00E7107E"/>
    <w:rsid w:val="00E71C93"/>
    <w:rsid w:val="00E725D5"/>
    <w:rsid w:val="00E72AE3"/>
    <w:rsid w:val="00E73B51"/>
    <w:rsid w:val="00E8151C"/>
    <w:rsid w:val="00E81A88"/>
    <w:rsid w:val="00E81E9C"/>
    <w:rsid w:val="00E82E15"/>
    <w:rsid w:val="00E86FA6"/>
    <w:rsid w:val="00E936FF"/>
    <w:rsid w:val="00E939C8"/>
    <w:rsid w:val="00E93A33"/>
    <w:rsid w:val="00E93B6B"/>
    <w:rsid w:val="00EA1F89"/>
    <w:rsid w:val="00EA5177"/>
    <w:rsid w:val="00EB117B"/>
    <w:rsid w:val="00EB2BEB"/>
    <w:rsid w:val="00EB40D6"/>
    <w:rsid w:val="00EB4222"/>
    <w:rsid w:val="00EB5F75"/>
    <w:rsid w:val="00EB79CD"/>
    <w:rsid w:val="00ED5985"/>
    <w:rsid w:val="00EE0648"/>
    <w:rsid w:val="00EE0F2E"/>
    <w:rsid w:val="00EE1868"/>
    <w:rsid w:val="00EE2610"/>
    <w:rsid w:val="00EE2A41"/>
    <w:rsid w:val="00EE354B"/>
    <w:rsid w:val="00EE3C1D"/>
    <w:rsid w:val="00EE6EC2"/>
    <w:rsid w:val="00EF09FB"/>
    <w:rsid w:val="00EF102E"/>
    <w:rsid w:val="00EF1925"/>
    <w:rsid w:val="00EF2489"/>
    <w:rsid w:val="00EF697A"/>
    <w:rsid w:val="00F02923"/>
    <w:rsid w:val="00F0351B"/>
    <w:rsid w:val="00F06472"/>
    <w:rsid w:val="00F10D6B"/>
    <w:rsid w:val="00F13254"/>
    <w:rsid w:val="00F1465C"/>
    <w:rsid w:val="00F177B1"/>
    <w:rsid w:val="00F22566"/>
    <w:rsid w:val="00F226DB"/>
    <w:rsid w:val="00F22963"/>
    <w:rsid w:val="00F232C2"/>
    <w:rsid w:val="00F24599"/>
    <w:rsid w:val="00F278FA"/>
    <w:rsid w:val="00F30F82"/>
    <w:rsid w:val="00F342B2"/>
    <w:rsid w:val="00F367F2"/>
    <w:rsid w:val="00F370A2"/>
    <w:rsid w:val="00F403EA"/>
    <w:rsid w:val="00F42753"/>
    <w:rsid w:val="00F42E10"/>
    <w:rsid w:val="00F440D8"/>
    <w:rsid w:val="00F44A7B"/>
    <w:rsid w:val="00F44FFA"/>
    <w:rsid w:val="00F45B6F"/>
    <w:rsid w:val="00F510DB"/>
    <w:rsid w:val="00F5627B"/>
    <w:rsid w:val="00F5724D"/>
    <w:rsid w:val="00F60067"/>
    <w:rsid w:val="00F6021E"/>
    <w:rsid w:val="00F60AB3"/>
    <w:rsid w:val="00F62329"/>
    <w:rsid w:val="00F635AC"/>
    <w:rsid w:val="00F65A74"/>
    <w:rsid w:val="00F727B0"/>
    <w:rsid w:val="00F72A12"/>
    <w:rsid w:val="00F76A74"/>
    <w:rsid w:val="00F81124"/>
    <w:rsid w:val="00F816C6"/>
    <w:rsid w:val="00F817C5"/>
    <w:rsid w:val="00F841CB"/>
    <w:rsid w:val="00F858D5"/>
    <w:rsid w:val="00F909A9"/>
    <w:rsid w:val="00F91AEE"/>
    <w:rsid w:val="00F944D1"/>
    <w:rsid w:val="00F97C07"/>
    <w:rsid w:val="00FA047C"/>
    <w:rsid w:val="00FA19D2"/>
    <w:rsid w:val="00FA2545"/>
    <w:rsid w:val="00FA2625"/>
    <w:rsid w:val="00FA7EF6"/>
    <w:rsid w:val="00FB2524"/>
    <w:rsid w:val="00FB4AAD"/>
    <w:rsid w:val="00FB4E3D"/>
    <w:rsid w:val="00FB5F2A"/>
    <w:rsid w:val="00FB6CF8"/>
    <w:rsid w:val="00FC16E9"/>
    <w:rsid w:val="00FC279C"/>
    <w:rsid w:val="00FC45DE"/>
    <w:rsid w:val="00FC48CB"/>
    <w:rsid w:val="00FC4F9B"/>
    <w:rsid w:val="00FC59F0"/>
    <w:rsid w:val="00FD0B6D"/>
    <w:rsid w:val="00FD4599"/>
    <w:rsid w:val="00FD4784"/>
    <w:rsid w:val="00FD51A0"/>
    <w:rsid w:val="00FD65FE"/>
    <w:rsid w:val="00FD74EB"/>
    <w:rsid w:val="00FE009C"/>
    <w:rsid w:val="00FE01E5"/>
    <w:rsid w:val="00FE214F"/>
    <w:rsid w:val="00FE6BC1"/>
    <w:rsid w:val="00FF1082"/>
    <w:rsid w:val="00FF365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491218485">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0B734-9E9E-4590-A02B-168AF4D9B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2938</TotalTime>
  <Pages>40</Pages>
  <Words>8115</Words>
  <Characters>44637</Characters>
  <Application>Microsoft Office Word</Application>
  <DocSecurity>0</DocSecurity>
  <Lines>371</Lines>
  <Paragraphs>105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86</cp:revision>
  <cp:lastPrinted>2019-11-07T00:56:00Z</cp:lastPrinted>
  <dcterms:created xsi:type="dcterms:W3CDTF">2021-11-21T15:50:00Z</dcterms:created>
  <dcterms:modified xsi:type="dcterms:W3CDTF">2022-09-13T15:13:00Z</dcterms:modified>
</cp:coreProperties>
</file>