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B673F" w14:textId="5210738D" w:rsidR="003F7EF9" w:rsidRPr="002803C3" w:rsidRDefault="003F7EF9" w:rsidP="003F7EF9">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2803C3">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val="es-ES" w:eastAsia="es-MX"/>
        </w:rPr>
        <w:t>o</w:t>
      </w:r>
      <w:r w:rsidR="000511AE">
        <w:rPr>
          <w:rFonts w:ascii="Palatino Linotype" w:eastAsia="Times New Roman" w:hAnsi="Palatino Linotype" w:cs="Arial"/>
          <w:color w:val="000000"/>
          <w:sz w:val="24"/>
          <w:szCs w:val="24"/>
          <w:lang w:val="es-ES" w:eastAsia="es-MX"/>
        </w:rPr>
        <w:t>cho</w:t>
      </w:r>
      <w:r>
        <w:rPr>
          <w:rFonts w:ascii="Palatino Linotype" w:eastAsia="Times New Roman" w:hAnsi="Palatino Linotype" w:cs="Arial"/>
          <w:color w:val="000000"/>
          <w:sz w:val="24"/>
          <w:szCs w:val="24"/>
          <w:lang w:val="es-ES" w:eastAsia="es-MX"/>
        </w:rPr>
        <w:t xml:space="preserve"> de </w:t>
      </w:r>
      <w:r w:rsidR="000511AE">
        <w:rPr>
          <w:rFonts w:ascii="Palatino Linotype" w:eastAsia="Times New Roman" w:hAnsi="Palatino Linotype" w:cs="Arial"/>
          <w:color w:val="000000"/>
          <w:sz w:val="24"/>
          <w:szCs w:val="24"/>
          <w:lang w:val="es-ES" w:eastAsia="es-MX"/>
        </w:rPr>
        <w:t>juni</w:t>
      </w:r>
      <w:r>
        <w:rPr>
          <w:rFonts w:ascii="Palatino Linotype" w:eastAsia="Times New Roman" w:hAnsi="Palatino Linotype" w:cs="Arial"/>
          <w:color w:val="000000"/>
          <w:sz w:val="24"/>
          <w:szCs w:val="24"/>
          <w:lang w:val="es-ES" w:eastAsia="es-MX"/>
        </w:rPr>
        <w:t>o</w:t>
      </w:r>
      <w:r w:rsidRPr="002803C3">
        <w:rPr>
          <w:rFonts w:ascii="Palatino Linotype" w:eastAsia="Times New Roman" w:hAnsi="Palatino Linotype" w:cs="Arial"/>
          <w:color w:val="000000"/>
          <w:sz w:val="24"/>
          <w:szCs w:val="24"/>
          <w:lang w:val="es-ES" w:eastAsia="es-MX"/>
        </w:rPr>
        <w:t xml:space="preserve"> de dos mil </w:t>
      </w:r>
      <w:r>
        <w:rPr>
          <w:rFonts w:ascii="Palatino Linotype" w:eastAsia="Times New Roman" w:hAnsi="Palatino Linotype" w:cs="Arial"/>
          <w:color w:val="000000"/>
          <w:sz w:val="24"/>
          <w:szCs w:val="24"/>
          <w:lang w:val="es-ES" w:eastAsia="es-MX"/>
        </w:rPr>
        <w:t>veintidós</w:t>
      </w:r>
      <w:r w:rsidRPr="002803C3">
        <w:rPr>
          <w:rFonts w:ascii="Palatino Linotype" w:eastAsia="Times New Roman" w:hAnsi="Palatino Linotype" w:cs="Arial"/>
          <w:color w:val="000000"/>
          <w:sz w:val="24"/>
          <w:szCs w:val="24"/>
          <w:lang w:val="es-ES" w:eastAsia="es-MX"/>
        </w:rPr>
        <w:t>.</w:t>
      </w:r>
    </w:p>
    <w:p w14:paraId="7F84C2E9" w14:textId="1C376809" w:rsidR="003F7EF9" w:rsidRDefault="003F7EF9" w:rsidP="003F7EF9">
      <w:pPr>
        <w:tabs>
          <w:tab w:val="left" w:pos="1701"/>
        </w:tabs>
        <w:spacing w:after="0" w:line="360" w:lineRule="auto"/>
        <w:jc w:val="both"/>
        <w:rPr>
          <w:rFonts w:ascii="Palatino Linotype" w:hAnsi="Palatino Linotype" w:cs="Arial"/>
          <w:sz w:val="24"/>
          <w:lang w:val="es-ES"/>
        </w:rPr>
      </w:pPr>
      <w:r w:rsidRPr="002803C3">
        <w:rPr>
          <w:rFonts w:ascii="Palatino Linotype" w:hAnsi="Palatino Linotype" w:cs="Arial"/>
          <w:b/>
          <w:sz w:val="24"/>
          <w:lang w:val="es-ES"/>
        </w:rPr>
        <w:t>VISTOS</w:t>
      </w:r>
      <w:r w:rsidRPr="002803C3">
        <w:rPr>
          <w:rFonts w:ascii="Palatino Linotype" w:hAnsi="Palatino Linotype" w:cs="Arial"/>
          <w:sz w:val="24"/>
          <w:lang w:val="es-ES"/>
        </w:rPr>
        <w:t xml:space="preserve"> los expedientes electrónicos formados con motivo de los recursos de revisión número</w:t>
      </w:r>
      <w:r>
        <w:rPr>
          <w:rFonts w:ascii="Palatino Linotype" w:hAnsi="Palatino Linotype" w:cs="Arial"/>
          <w:sz w:val="24"/>
          <w:lang w:val="es-ES"/>
        </w:rPr>
        <w:t>s</w:t>
      </w:r>
      <w:r w:rsidRPr="002803C3">
        <w:rPr>
          <w:rFonts w:ascii="Palatino Linotype" w:hAnsi="Palatino Linotype" w:cs="Arial"/>
          <w:sz w:val="24"/>
          <w:lang w:val="es-ES"/>
        </w:rPr>
        <w:t xml:space="preserve"> </w:t>
      </w:r>
      <w:r w:rsidRPr="002803C3">
        <w:rPr>
          <w:rFonts w:ascii="Palatino Linotype" w:hAnsi="Palatino Linotype" w:cs="Arial"/>
          <w:b/>
          <w:bCs/>
          <w:sz w:val="24"/>
          <w:lang w:val="es-ES" w:eastAsia="es-MX"/>
        </w:rPr>
        <w:t>0</w:t>
      </w:r>
      <w:r w:rsidR="00923C34">
        <w:rPr>
          <w:rFonts w:ascii="Palatino Linotype" w:hAnsi="Palatino Linotype" w:cs="Arial"/>
          <w:b/>
          <w:bCs/>
          <w:sz w:val="24"/>
          <w:lang w:val="es-ES" w:eastAsia="es-MX"/>
        </w:rPr>
        <w:t>45</w:t>
      </w:r>
      <w:r>
        <w:rPr>
          <w:rFonts w:ascii="Palatino Linotype" w:hAnsi="Palatino Linotype" w:cs="Arial"/>
          <w:b/>
          <w:bCs/>
          <w:sz w:val="24"/>
          <w:lang w:val="es-ES" w:eastAsia="es-MX"/>
        </w:rPr>
        <w:t>50</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 xml:space="preserve">2, </w:t>
      </w:r>
      <w:r w:rsidRPr="002803C3">
        <w:rPr>
          <w:rFonts w:ascii="Palatino Linotype" w:hAnsi="Palatino Linotype" w:cs="Arial"/>
          <w:b/>
          <w:bCs/>
          <w:sz w:val="24"/>
          <w:lang w:val="es-ES" w:eastAsia="es-MX"/>
        </w:rPr>
        <w:t>0</w:t>
      </w:r>
      <w:r>
        <w:rPr>
          <w:rFonts w:ascii="Palatino Linotype" w:hAnsi="Palatino Linotype" w:cs="Arial"/>
          <w:b/>
          <w:bCs/>
          <w:sz w:val="24"/>
          <w:lang w:val="es-ES" w:eastAsia="es-MX"/>
        </w:rPr>
        <w:t>4</w:t>
      </w:r>
      <w:r w:rsidR="00923C34">
        <w:rPr>
          <w:rFonts w:ascii="Palatino Linotype" w:hAnsi="Palatino Linotype" w:cs="Arial"/>
          <w:b/>
          <w:bCs/>
          <w:sz w:val="24"/>
          <w:lang w:val="es-ES" w:eastAsia="es-MX"/>
        </w:rPr>
        <w:t>5</w:t>
      </w:r>
      <w:r>
        <w:rPr>
          <w:rFonts w:ascii="Palatino Linotype" w:hAnsi="Palatino Linotype" w:cs="Arial"/>
          <w:b/>
          <w:bCs/>
          <w:sz w:val="24"/>
          <w:lang w:val="es-ES" w:eastAsia="es-MX"/>
        </w:rPr>
        <w:t>5</w:t>
      </w:r>
      <w:r w:rsidR="00923C34">
        <w:rPr>
          <w:rFonts w:ascii="Palatino Linotype" w:hAnsi="Palatino Linotype" w:cs="Arial"/>
          <w:b/>
          <w:bCs/>
          <w:sz w:val="24"/>
          <w:lang w:val="es-ES" w:eastAsia="es-MX"/>
        </w:rPr>
        <w:t>1</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 xml:space="preserve">2 y </w:t>
      </w:r>
      <w:r w:rsidRPr="002803C3">
        <w:rPr>
          <w:rFonts w:ascii="Palatino Linotype" w:hAnsi="Palatino Linotype" w:cs="Arial"/>
          <w:b/>
          <w:bCs/>
          <w:sz w:val="24"/>
          <w:lang w:val="es-ES" w:eastAsia="es-MX"/>
        </w:rPr>
        <w:t>0</w:t>
      </w:r>
      <w:r>
        <w:rPr>
          <w:rFonts w:ascii="Palatino Linotype" w:hAnsi="Palatino Linotype" w:cs="Arial"/>
          <w:b/>
          <w:bCs/>
          <w:sz w:val="24"/>
          <w:lang w:val="es-ES" w:eastAsia="es-MX"/>
        </w:rPr>
        <w:t>4</w:t>
      </w:r>
      <w:r w:rsidR="00923C34">
        <w:rPr>
          <w:rFonts w:ascii="Palatino Linotype" w:hAnsi="Palatino Linotype" w:cs="Arial"/>
          <w:b/>
          <w:bCs/>
          <w:sz w:val="24"/>
          <w:lang w:val="es-ES" w:eastAsia="es-MX"/>
        </w:rPr>
        <w:t>5</w:t>
      </w:r>
      <w:r>
        <w:rPr>
          <w:rFonts w:ascii="Palatino Linotype" w:hAnsi="Palatino Linotype" w:cs="Arial"/>
          <w:b/>
          <w:bCs/>
          <w:sz w:val="24"/>
          <w:lang w:val="es-ES" w:eastAsia="es-MX"/>
        </w:rPr>
        <w:t>5</w:t>
      </w:r>
      <w:r w:rsidR="00923C34">
        <w:rPr>
          <w:rFonts w:ascii="Palatino Linotype" w:hAnsi="Palatino Linotype" w:cs="Arial"/>
          <w:b/>
          <w:bCs/>
          <w:sz w:val="24"/>
          <w:lang w:val="es-ES" w:eastAsia="es-MX"/>
        </w:rPr>
        <w:t>2</w:t>
      </w:r>
      <w:r w:rsidRPr="002803C3">
        <w:rPr>
          <w:rFonts w:ascii="Palatino Linotype" w:hAnsi="Palatino Linotype" w:cs="Arial"/>
          <w:b/>
          <w:bCs/>
          <w:sz w:val="24"/>
          <w:lang w:val="es-ES" w:eastAsia="es-MX"/>
        </w:rPr>
        <w:t>/INFOEM/IP/RR/202</w:t>
      </w:r>
      <w:r>
        <w:rPr>
          <w:rFonts w:ascii="Palatino Linotype" w:hAnsi="Palatino Linotype" w:cs="Arial"/>
          <w:b/>
          <w:bCs/>
          <w:sz w:val="24"/>
          <w:lang w:val="es-ES" w:eastAsia="es-MX"/>
        </w:rPr>
        <w:t>2</w:t>
      </w:r>
      <w:r w:rsidRPr="002803C3">
        <w:rPr>
          <w:rFonts w:ascii="Palatino Linotype" w:hAnsi="Palatino Linotype" w:cs="Arial"/>
          <w:sz w:val="24"/>
          <w:lang w:val="es-ES"/>
        </w:rPr>
        <w:t xml:space="preserve">, promovido por </w:t>
      </w:r>
      <w:proofErr w:type="spellStart"/>
      <w:r w:rsidR="006A58B8">
        <w:rPr>
          <w:rFonts w:ascii="Palatino Linotype" w:hAnsi="Palatino Linotype" w:cs="Arial"/>
          <w:b/>
          <w:sz w:val="24"/>
          <w:lang w:val="es-ES"/>
        </w:rPr>
        <w:t>xxxxxx</w:t>
      </w:r>
      <w:proofErr w:type="spellEnd"/>
      <w:r w:rsidR="006A58B8">
        <w:rPr>
          <w:rFonts w:ascii="Palatino Linotype" w:hAnsi="Palatino Linotype" w:cs="Arial"/>
          <w:b/>
          <w:sz w:val="24"/>
          <w:lang w:val="es-ES"/>
        </w:rPr>
        <w:t xml:space="preserve"> xxxxxxx</w:t>
      </w:r>
      <w:bookmarkStart w:id="0" w:name="_GoBack"/>
      <w:bookmarkEnd w:id="0"/>
      <w:r w:rsidRPr="002803C3">
        <w:rPr>
          <w:rFonts w:ascii="Palatino Linotype" w:hAnsi="Palatino Linotype" w:cs="Arial"/>
          <w:sz w:val="24"/>
          <w:lang w:val="es-ES"/>
        </w:rPr>
        <w:t xml:space="preserve">, a quien en lo sucesivo se le denominara </w:t>
      </w:r>
      <w:r w:rsidRPr="002803C3">
        <w:rPr>
          <w:rFonts w:ascii="Palatino Linotype" w:hAnsi="Palatino Linotype" w:cs="Arial"/>
          <w:b/>
          <w:sz w:val="24"/>
          <w:lang w:val="es-ES"/>
        </w:rPr>
        <w:t>e</w:t>
      </w:r>
      <w:r w:rsidR="00D65249">
        <w:rPr>
          <w:rFonts w:ascii="Palatino Linotype" w:hAnsi="Palatino Linotype" w:cs="Arial"/>
          <w:b/>
          <w:sz w:val="24"/>
          <w:lang w:val="es-ES"/>
        </w:rPr>
        <w:t>l</w:t>
      </w:r>
      <w:r w:rsidRPr="002803C3">
        <w:rPr>
          <w:rFonts w:ascii="Palatino Linotype" w:hAnsi="Palatino Linotype" w:cs="Arial"/>
          <w:b/>
          <w:sz w:val="24"/>
          <w:lang w:val="es-ES"/>
        </w:rPr>
        <w:t xml:space="preserve"> recurrente</w:t>
      </w:r>
      <w:r w:rsidRPr="002803C3">
        <w:rPr>
          <w:rFonts w:ascii="Palatino Linotype" w:hAnsi="Palatino Linotype" w:cs="Arial"/>
          <w:sz w:val="24"/>
          <w:lang w:val="es-ES"/>
        </w:rPr>
        <w:t>, en contra de la respuesta d</w:t>
      </w:r>
      <w:r w:rsidRPr="002803C3">
        <w:rPr>
          <w:rFonts w:ascii="Palatino Linotype" w:hAnsi="Palatino Linotype" w:cs="Arial"/>
          <w:sz w:val="24"/>
          <w:szCs w:val="24"/>
          <w:lang w:val="es-ES"/>
        </w:rPr>
        <w:t xml:space="preserve">el </w:t>
      </w:r>
      <w:r w:rsidRPr="003F7EF9">
        <w:rPr>
          <w:rFonts w:ascii="Palatino Linotype" w:hAnsi="Palatino Linotype" w:cs="Arial"/>
          <w:b/>
          <w:sz w:val="24"/>
          <w:szCs w:val="24"/>
          <w:lang w:val="es-ES"/>
        </w:rPr>
        <w:t>Ayuntamiento de Cuautitlán Izcalli</w:t>
      </w:r>
      <w:r w:rsidRPr="002803C3">
        <w:rPr>
          <w:rFonts w:ascii="Palatino Linotype" w:hAnsi="Palatino Linotype" w:cs="Arial"/>
          <w:sz w:val="28"/>
          <w:szCs w:val="24"/>
          <w:lang w:val="es-ES"/>
        </w:rPr>
        <w:t xml:space="preserve">, </w:t>
      </w:r>
      <w:r w:rsidRPr="002803C3">
        <w:rPr>
          <w:rFonts w:ascii="Palatino Linotype" w:hAnsi="Palatino Linotype" w:cs="Arial"/>
          <w:sz w:val="24"/>
          <w:szCs w:val="24"/>
          <w:lang w:val="es-ES"/>
        </w:rPr>
        <w:t>en lo subsecuente</w:t>
      </w:r>
      <w:r w:rsidRPr="002803C3">
        <w:rPr>
          <w:rFonts w:ascii="Palatino Linotype" w:hAnsi="Palatino Linotype" w:cs="Arial"/>
          <w:b/>
          <w:sz w:val="24"/>
          <w:szCs w:val="24"/>
          <w:lang w:val="es-ES"/>
        </w:rPr>
        <w:t xml:space="preserve"> </w:t>
      </w:r>
      <w:r w:rsidRPr="002E03F5">
        <w:rPr>
          <w:rFonts w:ascii="Palatino Linotype" w:hAnsi="Palatino Linotype" w:cs="Arial"/>
          <w:bCs/>
          <w:sz w:val="24"/>
          <w:szCs w:val="24"/>
          <w:lang w:val="es-ES"/>
        </w:rPr>
        <w:t>el</w:t>
      </w:r>
      <w:r w:rsidRPr="002803C3">
        <w:rPr>
          <w:rFonts w:ascii="Palatino Linotype" w:hAnsi="Palatino Linotype" w:cs="Arial"/>
          <w:b/>
          <w:sz w:val="24"/>
          <w:szCs w:val="24"/>
          <w:lang w:val="es-ES"/>
        </w:rPr>
        <w:t xml:space="preserve"> Sujeto Obligado, </w:t>
      </w:r>
      <w:r w:rsidRPr="002803C3">
        <w:rPr>
          <w:rFonts w:ascii="Palatino Linotype" w:hAnsi="Palatino Linotype" w:cs="Arial"/>
          <w:sz w:val="24"/>
          <w:szCs w:val="24"/>
          <w:lang w:val="es-ES"/>
        </w:rPr>
        <w:t>se procede a</w:t>
      </w:r>
      <w:r w:rsidRPr="002803C3">
        <w:rPr>
          <w:rFonts w:ascii="Palatino Linotype" w:hAnsi="Palatino Linotype" w:cs="Arial"/>
          <w:sz w:val="24"/>
          <w:lang w:val="es-ES"/>
        </w:rPr>
        <w:t xml:space="preserve"> dictar la presente resolución.</w:t>
      </w:r>
    </w:p>
    <w:p w14:paraId="23365B8F" w14:textId="77777777" w:rsidR="003F7EF9" w:rsidRPr="002803C3" w:rsidRDefault="003F7EF9" w:rsidP="003F7EF9">
      <w:pPr>
        <w:tabs>
          <w:tab w:val="left" w:pos="1701"/>
        </w:tabs>
        <w:spacing w:after="0" w:line="360" w:lineRule="auto"/>
        <w:jc w:val="both"/>
        <w:rPr>
          <w:rFonts w:ascii="Palatino Linotype" w:hAnsi="Palatino Linotype" w:cs="Arial"/>
          <w:sz w:val="24"/>
          <w:lang w:val="es-ES"/>
        </w:rPr>
      </w:pPr>
    </w:p>
    <w:p w14:paraId="77633A9D" w14:textId="77777777" w:rsidR="003F7EF9" w:rsidRDefault="003F7EF9" w:rsidP="003F7EF9">
      <w:pPr>
        <w:spacing w:after="0" w:line="360" w:lineRule="auto"/>
        <w:jc w:val="center"/>
        <w:rPr>
          <w:rFonts w:ascii="Palatino Linotype" w:hAnsi="Palatino Linotype"/>
          <w:b/>
          <w:sz w:val="28"/>
          <w:lang w:val="es-ES"/>
        </w:rPr>
      </w:pPr>
      <w:r w:rsidRPr="002803C3">
        <w:rPr>
          <w:rFonts w:ascii="Palatino Linotype" w:hAnsi="Palatino Linotype"/>
          <w:b/>
          <w:sz w:val="28"/>
          <w:lang w:val="es-ES"/>
        </w:rPr>
        <w:t>A N T E C E D E N T E S   D E L   A S U N T O</w:t>
      </w:r>
    </w:p>
    <w:p w14:paraId="34CC85AF" w14:textId="77777777" w:rsidR="003F7EF9" w:rsidRPr="00EA69AD" w:rsidRDefault="003F7EF9" w:rsidP="003F7EF9">
      <w:pPr>
        <w:rPr>
          <w:rFonts w:ascii="Palatino Linotype" w:hAnsi="Palatino Linotype"/>
          <w:sz w:val="24"/>
          <w:szCs w:val="24"/>
        </w:rPr>
      </w:pPr>
    </w:p>
    <w:p w14:paraId="25314CBD" w14:textId="77777777" w:rsidR="003F7EF9" w:rsidRPr="002803C3" w:rsidRDefault="003F7EF9" w:rsidP="003F7EF9">
      <w:pPr>
        <w:spacing w:after="0" w:line="360" w:lineRule="auto"/>
        <w:jc w:val="both"/>
        <w:rPr>
          <w:rFonts w:ascii="Palatino Linotype" w:hAnsi="Palatino Linotype"/>
          <w:lang w:val="es-ES"/>
        </w:rPr>
      </w:pPr>
      <w:r w:rsidRPr="002803C3">
        <w:rPr>
          <w:rFonts w:ascii="Palatino Linotype" w:hAnsi="Palatino Linotype" w:cs="Arial"/>
          <w:b/>
          <w:sz w:val="28"/>
          <w:lang w:val="es-ES"/>
        </w:rPr>
        <w:t>PRIMERO.</w:t>
      </w:r>
      <w:r w:rsidRPr="002803C3">
        <w:rPr>
          <w:rFonts w:ascii="Palatino Linotype" w:hAnsi="Palatino Linotype" w:cs="Arial"/>
          <w:lang w:val="es-ES"/>
        </w:rPr>
        <w:t xml:space="preserve"> </w:t>
      </w:r>
      <w:r w:rsidRPr="002803C3">
        <w:rPr>
          <w:rFonts w:ascii="Palatino Linotype" w:hAnsi="Palatino Linotype"/>
          <w:b/>
          <w:sz w:val="28"/>
          <w:szCs w:val="28"/>
          <w:lang w:val="es-ES"/>
        </w:rPr>
        <w:t>De las Solicitudes de Información.</w:t>
      </w:r>
    </w:p>
    <w:p w14:paraId="6F59B10B" w14:textId="18DF1FD3" w:rsidR="003F7EF9" w:rsidRDefault="003F7EF9" w:rsidP="003F7EF9">
      <w:pPr>
        <w:spacing w:before="240" w:line="360" w:lineRule="auto"/>
        <w:jc w:val="both"/>
        <w:rPr>
          <w:rFonts w:ascii="Palatino Linotype" w:hAnsi="Palatino Linotype" w:cs="Arial"/>
          <w:sz w:val="24"/>
          <w:lang w:val="es-ES"/>
        </w:rPr>
      </w:pPr>
      <w:r w:rsidRPr="002803C3">
        <w:rPr>
          <w:rFonts w:ascii="Palatino Linotype" w:hAnsi="Palatino Linotype" w:cs="Arial"/>
          <w:sz w:val="24"/>
          <w:lang w:val="es-ES"/>
        </w:rPr>
        <w:t xml:space="preserve">Con fecha </w:t>
      </w:r>
      <w:r>
        <w:rPr>
          <w:rFonts w:ascii="Palatino Linotype" w:hAnsi="Palatino Linotype" w:cs="Arial"/>
          <w:sz w:val="24"/>
          <w:lang w:val="es-ES"/>
        </w:rPr>
        <w:t>die</w:t>
      </w:r>
      <w:r w:rsidR="00D40EB9">
        <w:rPr>
          <w:rFonts w:ascii="Palatino Linotype" w:hAnsi="Palatino Linotype" w:cs="Arial"/>
          <w:sz w:val="24"/>
          <w:lang w:val="es-ES"/>
        </w:rPr>
        <w:t>cisiete</w:t>
      </w:r>
      <w:r>
        <w:rPr>
          <w:rFonts w:ascii="Palatino Linotype" w:hAnsi="Palatino Linotype" w:cs="Arial"/>
          <w:sz w:val="24"/>
          <w:lang w:val="es-ES"/>
        </w:rPr>
        <w:t xml:space="preserve"> de febrero</w:t>
      </w:r>
      <w:r w:rsidRPr="002803C3">
        <w:rPr>
          <w:rFonts w:ascii="Palatino Linotype" w:hAnsi="Palatino Linotype" w:cs="Arial"/>
          <w:sz w:val="24"/>
          <w:lang w:val="es-ES"/>
        </w:rPr>
        <w:t xml:space="preserve"> de dos mil veinti</w:t>
      </w:r>
      <w:r>
        <w:rPr>
          <w:rFonts w:ascii="Palatino Linotype" w:hAnsi="Palatino Linotype" w:cs="Arial"/>
          <w:sz w:val="24"/>
          <w:lang w:val="es-ES"/>
        </w:rPr>
        <w:t>dós</w:t>
      </w:r>
      <w:r w:rsidRPr="002803C3">
        <w:rPr>
          <w:rFonts w:ascii="Palatino Linotype" w:hAnsi="Palatino Linotype" w:cs="Arial"/>
          <w:sz w:val="24"/>
          <w:lang w:val="es-ES"/>
        </w:rPr>
        <w:t xml:space="preserve">, </w:t>
      </w:r>
      <w:r w:rsidRPr="002803C3">
        <w:rPr>
          <w:rFonts w:ascii="Palatino Linotype" w:hAnsi="Palatino Linotype" w:cs="Arial"/>
          <w:b/>
          <w:sz w:val="24"/>
          <w:lang w:val="es-ES"/>
        </w:rPr>
        <w:t>e</w:t>
      </w:r>
      <w:r w:rsidR="00D65249">
        <w:rPr>
          <w:rFonts w:ascii="Palatino Linotype" w:hAnsi="Palatino Linotype" w:cs="Arial"/>
          <w:b/>
          <w:sz w:val="24"/>
          <w:lang w:val="es-ES"/>
        </w:rPr>
        <w:t>l</w:t>
      </w:r>
      <w:r w:rsidRPr="002803C3">
        <w:rPr>
          <w:rFonts w:ascii="Palatino Linotype" w:hAnsi="Palatino Linotype" w:cs="Arial"/>
          <w:b/>
          <w:sz w:val="24"/>
          <w:lang w:val="es-ES"/>
        </w:rPr>
        <w:t xml:space="preserve"> recurrente</w:t>
      </w:r>
      <w:r w:rsidRPr="002803C3">
        <w:rPr>
          <w:rFonts w:ascii="Palatino Linotype" w:hAnsi="Palatino Linotype" w:cs="Arial"/>
          <w:sz w:val="24"/>
          <w:lang w:val="es-ES"/>
        </w:rPr>
        <w:t xml:space="preserve">, </w:t>
      </w:r>
      <w:r w:rsidRPr="00774658">
        <w:rPr>
          <w:rFonts w:ascii="Palatino Linotype" w:hAnsi="Palatino Linotype" w:cs="Arial"/>
          <w:sz w:val="24"/>
        </w:rPr>
        <w:t xml:space="preserve">presentó a través </w:t>
      </w:r>
      <w:r>
        <w:rPr>
          <w:rFonts w:ascii="Palatino Linotype" w:hAnsi="Palatino Linotype" w:cs="Arial"/>
          <w:sz w:val="24"/>
        </w:rPr>
        <w:t>del Sistema de Acceso a la Información Mexiquense SAIMEX,</w:t>
      </w:r>
      <w:r w:rsidRPr="002803C3">
        <w:rPr>
          <w:rFonts w:ascii="Palatino Linotype" w:hAnsi="Palatino Linotype" w:cs="Arial"/>
          <w:sz w:val="24"/>
          <w:lang w:val="es-ES"/>
        </w:rPr>
        <w:t xml:space="preserve"> ante </w:t>
      </w:r>
      <w:r w:rsidRPr="00D46B6E">
        <w:rPr>
          <w:rFonts w:ascii="Palatino Linotype" w:hAnsi="Palatino Linotype" w:cs="Arial"/>
          <w:sz w:val="24"/>
          <w:lang w:val="es-ES"/>
        </w:rPr>
        <w:t>el</w:t>
      </w:r>
      <w:r w:rsidRPr="002803C3">
        <w:rPr>
          <w:rFonts w:ascii="Palatino Linotype" w:hAnsi="Palatino Linotype" w:cs="Arial"/>
          <w:b/>
          <w:sz w:val="24"/>
          <w:lang w:val="es-ES"/>
        </w:rPr>
        <w:t xml:space="preserve"> Sujeto Obligado</w:t>
      </w:r>
      <w:r w:rsidRPr="002803C3">
        <w:rPr>
          <w:rFonts w:ascii="Palatino Linotype" w:hAnsi="Palatino Linotype" w:cs="Arial"/>
          <w:sz w:val="24"/>
          <w:lang w:val="es-ES"/>
        </w:rPr>
        <w:t>, solicitudes de acceso a la información pública, registradas bajo los números de expediente</w:t>
      </w:r>
      <w:r w:rsidRPr="002803C3">
        <w:rPr>
          <w:rFonts w:ascii="Palatino Linotype" w:hAnsi="Palatino Linotype" w:cs="Arial"/>
          <w:b/>
          <w:sz w:val="24"/>
          <w:lang w:val="es-ES"/>
        </w:rPr>
        <w:t xml:space="preserve"> </w:t>
      </w:r>
      <w:r w:rsidR="00D40EB9">
        <w:rPr>
          <w:rFonts w:ascii="Palatino Linotype" w:hAnsi="Palatino Linotype" w:cs="Arial"/>
          <w:b/>
          <w:sz w:val="24"/>
          <w:lang w:val="es-ES"/>
        </w:rPr>
        <w:t>00167/CUAUTIZC/IP/2022</w:t>
      </w:r>
      <w:r>
        <w:rPr>
          <w:rFonts w:ascii="Palatino Linotype" w:hAnsi="Palatino Linotype" w:cs="Arial"/>
          <w:b/>
          <w:sz w:val="24"/>
          <w:lang w:val="es-ES"/>
        </w:rPr>
        <w:t xml:space="preserve">, </w:t>
      </w:r>
      <w:r w:rsidR="00D40EB9">
        <w:rPr>
          <w:rFonts w:ascii="Palatino Linotype" w:hAnsi="Palatino Linotype" w:cs="Arial"/>
          <w:b/>
          <w:sz w:val="24"/>
          <w:lang w:val="es-ES"/>
        </w:rPr>
        <w:t>00166/CUAUTIZC/IP/2022</w:t>
      </w:r>
      <w:r>
        <w:rPr>
          <w:rFonts w:ascii="Palatino Linotype" w:hAnsi="Palatino Linotype" w:cs="Arial"/>
          <w:b/>
          <w:sz w:val="24"/>
          <w:lang w:val="es-ES"/>
        </w:rPr>
        <w:t xml:space="preserve"> </w:t>
      </w:r>
      <w:r w:rsidRPr="002803C3">
        <w:rPr>
          <w:rFonts w:ascii="Palatino Linotype" w:hAnsi="Palatino Linotype" w:cs="Arial"/>
          <w:b/>
          <w:sz w:val="24"/>
          <w:lang w:val="es-ES"/>
        </w:rPr>
        <w:t>y</w:t>
      </w:r>
      <w:r>
        <w:rPr>
          <w:rFonts w:ascii="Palatino Linotype" w:hAnsi="Palatino Linotype" w:cs="Arial"/>
          <w:b/>
          <w:sz w:val="24"/>
          <w:lang w:val="es-ES"/>
        </w:rPr>
        <w:t xml:space="preserve"> </w:t>
      </w:r>
      <w:r w:rsidR="00D40EB9">
        <w:rPr>
          <w:rFonts w:ascii="Palatino Linotype" w:hAnsi="Palatino Linotype" w:cs="Arial"/>
          <w:b/>
          <w:sz w:val="24"/>
          <w:lang w:val="es-ES"/>
        </w:rPr>
        <w:t>00165/CUAUTIZC/IP/2022</w:t>
      </w:r>
      <w:r w:rsidRPr="002803C3">
        <w:rPr>
          <w:rFonts w:ascii="Palatino Linotype" w:hAnsi="Palatino Linotype" w:cs="Arial"/>
          <w:b/>
          <w:sz w:val="24"/>
          <w:lang w:val="es-ES"/>
        </w:rPr>
        <w:t xml:space="preserve">, </w:t>
      </w:r>
      <w:r w:rsidRPr="002803C3">
        <w:rPr>
          <w:rFonts w:ascii="Palatino Linotype" w:hAnsi="Palatino Linotype" w:cs="Arial"/>
          <w:sz w:val="24"/>
          <w:lang w:val="es-ES"/>
        </w:rPr>
        <w:t>mediante la</w:t>
      </w:r>
      <w:r>
        <w:rPr>
          <w:rFonts w:ascii="Palatino Linotype" w:hAnsi="Palatino Linotype" w:cs="Arial"/>
          <w:sz w:val="24"/>
          <w:lang w:val="es-ES"/>
        </w:rPr>
        <w:t>s</w:t>
      </w:r>
      <w:r w:rsidRPr="002803C3">
        <w:rPr>
          <w:rFonts w:ascii="Palatino Linotype" w:hAnsi="Palatino Linotype" w:cs="Arial"/>
          <w:sz w:val="24"/>
          <w:lang w:val="es-ES"/>
        </w:rPr>
        <w:t xml:space="preserve"> cual</w:t>
      </w:r>
      <w:r>
        <w:rPr>
          <w:rFonts w:ascii="Palatino Linotype" w:hAnsi="Palatino Linotype" w:cs="Arial"/>
          <w:sz w:val="24"/>
          <w:lang w:val="es-ES"/>
        </w:rPr>
        <w:t>es</w:t>
      </w:r>
      <w:r w:rsidRPr="002803C3">
        <w:rPr>
          <w:rFonts w:ascii="Palatino Linotype" w:hAnsi="Palatino Linotype" w:cs="Arial"/>
          <w:sz w:val="24"/>
          <w:lang w:val="es-ES"/>
        </w:rPr>
        <w:t xml:space="preserve"> solicitó información en el tenor siguiente:</w:t>
      </w:r>
    </w:p>
    <w:p w14:paraId="5EE9F0A6" w14:textId="77777777" w:rsidR="00D40EB9" w:rsidRDefault="00D40EB9" w:rsidP="00D40EB9">
      <w:pPr>
        <w:spacing w:after="0"/>
        <w:ind w:right="567"/>
        <w:jc w:val="both"/>
        <w:rPr>
          <w:rFonts w:ascii="Palatino Linotype" w:eastAsia="Times New Roman" w:hAnsi="Palatino Linotype" w:cs="Times New Roman"/>
          <w:i/>
          <w:lang w:val="es-ES" w:eastAsia="es-ES"/>
        </w:rPr>
      </w:pPr>
      <w:bookmarkStart w:id="1" w:name="_Hlk93087643"/>
      <w:r>
        <w:rPr>
          <w:rFonts w:ascii="Palatino Linotype" w:hAnsi="Palatino Linotype" w:cs="Arial"/>
          <w:b/>
          <w:sz w:val="24"/>
          <w:lang w:val="es-ES"/>
        </w:rPr>
        <w:t>00167/CUAUTIZC/IP/2022</w:t>
      </w:r>
      <w:r w:rsidRPr="002803C3">
        <w:rPr>
          <w:rFonts w:ascii="Palatino Linotype" w:eastAsia="Times New Roman" w:hAnsi="Palatino Linotype" w:cs="Times New Roman"/>
          <w:i/>
          <w:lang w:val="es-ES" w:eastAsia="es-ES"/>
        </w:rPr>
        <w:t xml:space="preserve"> </w:t>
      </w:r>
    </w:p>
    <w:p w14:paraId="4FC201AC" w14:textId="77777777" w:rsidR="003F7EF9" w:rsidRDefault="003F7EF9" w:rsidP="003F7EF9">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00D40EB9" w:rsidRPr="00D40EB9">
        <w:rPr>
          <w:rFonts w:ascii="Palatino Linotype" w:hAnsi="Palatino Linotype"/>
          <w:i/>
          <w:color w:val="000000"/>
          <w:lang w:val="es-ES"/>
        </w:rPr>
        <w:t xml:space="preserve">Con el gusto de saludarles, solicito del sujeto obligado de Cuautitlán Izcalli, la relación de altas y bajas del periodo del 1 de enero a la fecha de respuesta de la presente solicitud, </w:t>
      </w:r>
      <w:r w:rsidR="00D40EB9" w:rsidRPr="00D40EB9">
        <w:rPr>
          <w:rFonts w:ascii="Palatino Linotype" w:hAnsi="Palatino Linotype"/>
          <w:i/>
          <w:color w:val="000000"/>
          <w:lang w:val="es-ES"/>
        </w:rPr>
        <w:lastRenderedPageBreak/>
        <w:t>en la que se incluya número de empleado, nombre, cargo, área de adscripción, sueldo bruto y neto, fecha de alta, fecha de baja y el motivo de la conclusión de la relación laboral. Gracias por la atención.</w:t>
      </w:r>
      <w:r w:rsidRPr="002803C3">
        <w:rPr>
          <w:rFonts w:ascii="Palatino Linotype" w:eastAsia="Times New Roman" w:hAnsi="Palatino Linotype" w:cs="Times New Roman"/>
          <w:i/>
          <w:lang w:val="es-ES" w:eastAsia="es-ES"/>
        </w:rPr>
        <w:t>” [Sic]</w:t>
      </w:r>
    </w:p>
    <w:p w14:paraId="60C6F681" w14:textId="77777777" w:rsidR="003F7EF9" w:rsidRPr="00661A53" w:rsidRDefault="003F7EF9" w:rsidP="003F7EF9">
      <w:pPr>
        <w:spacing w:after="0"/>
        <w:ind w:right="567"/>
        <w:jc w:val="both"/>
        <w:rPr>
          <w:rFonts w:ascii="Palatino Linotype" w:eastAsia="Times New Roman" w:hAnsi="Palatino Linotype" w:cs="Times New Roman"/>
          <w:i/>
          <w:sz w:val="24"/>
          <w:lang w:val="es-ES" w:eastAsia="es-ES"/>
        </w:rPr>
      </w:pPr>
    </w:p>
    <w:p w14:paraId="4BEB9698" w14:textId="77777777" w:rsidR="003F7EF9" w:rsidRDefault="00D40EB9" w:rsidP="003F7EF9">
      <w:pPr>
        <w:spacing w:after="0" w:line="360" w:lineRule="auto"/>
        <w:jc w:val="both"/>
        <w:rPr>
          <w:rFonts w:ascii="Palatino Linotype" w:hAnsi="Palatino Linotype" w:cs="Arial"/>
          <w:sz w:val="24"/>
          <w:lang w:val="es-ES"/>
        </w:rPr>
      </w:pPr>
      <w:r>
        <w:rPr>
          <w:rFonts w:ascii="Palatino Linotype" w:hAnsi="Palatino Linotype" w:cs="Arial"/>
          <w:b/>
          <w:sz w:val="24"/>
          <w:lang w:val="es-ES"/>
        </w:rPr>
        <w:t>00166/CUAUTIZC/IP/2022</w:t>
      </w:r>
    </w:p>
    <w:p w14:paraId="27FD15FE" w14:textId="77777777" w:rsidR="003F7EF9" w:rsidRDefault="003F7EF9" w:rsidP="003F7EF9">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00D40EB9" w:rsidRPr="00D40EB9">
        <w:rPr>
          <w:rFonts w:ascii="Palatino Linotype" w:hAnsi="Palatino Linotype"/>
          <w:i/>
          <w:color w:val="000000"/>
          <w:lang w:val="es-ES"/>
        </w:rPr>
        <w:t>Con el gusto de saludarlos, solicito del sujeto obligado de Cuautitlán Izcalli, copia en versión pública de los cálculos de finiquito firmados y/o autorizados en los que se desglosa el monto pagar a cada ex servidor público que causó baja en el periodo del 1 de enero al 31 de diciembre de 2021.</w:t>
      </w:r>
      <w:r w:rsidRPr="002803C3">
        <w:rPr>
          <w:rFonts w:ascii="Palatino Linotype" w:eastAsia="Times New Roman" w:hAnsi="Palatino Linotype" w:cs="Times New Roman"/>
          <w:i/>
          <w:lang w:val="es-ES" w:eastAsia="es-ES"/>
        </w:rPr>
        <w:t>” [Sic]</w:t>
      </w:r>
    </w:p>
    <w:p w14:paraId="334183C5" w14:textId="77777777" w:rsidR="003F7EF9" w:rsidRPr="00661A53" w:rsidRDefault="003F7EF9" w:rsidP="003F7EF9">
      <w:pPr>
        <w:spacing w:after="0"/>
        <w:ind w:left="709" w:right="567"/>
        <w:jc w:val="both"/>
        <w:rPr>
          <w:rFonts w:ascii="Palatino Linotype" w:eastAsia="Times New Roman" w:hAnsi="Palatino Linotype" w:cs="Times New Roman"/>
          <w:i/>
          <w:sz w:val="24"/>
          <w:lang w:val="es-ES" w:eastAsia="es-ES"/>
        </w:rPr>
      </w:pPr>
    </w:p>
    <w:p w14:paraId="7368F5E1" w14:textId="77777777" w:rsidR="003F7EF9" w:rsidRDefault="00D40EB9" w:rsidP="003F7EF9">
      <w:pPr>
        <w:spacing w:after="0" w:line="360" w:lineRule="auto"/>
        <w:jc w:val="both"/>
        <w:rPr>
          <w:rFonts w:ascii="Palatino Linotype" w:hAnsi="Palatino Linotype" w:cs="Arial"/>
          <w:sz w:val="24"/>
          <w:lang w:val="es-ES"/>
        </w:rPr>
      </w:pPr>
      <w:r>
        <w:rPr>
          <w:rFonts w:ascii="Palatino Linotype" w:hAnsi="Palatino Linotype" w:cs="Arial"/>
          <w:b/>
          <w:sz w:val="24"/>
          <w:lang w:val="es-ES"/>
        </w:rPr>
        <w:t>00165/CUAUTIZC/IP/2022</w:t>
      </w:r>
    </w:p>
    <w:p w14:paraId="1CADA65C" w14:textId="77777777" w:rsidR="003F7EF9" w:rsidRDefault="003F7EF9" w:rsidP="003F7EF9">
      <w:pPr>
        <w:spacing w:after="0"/>
        <w:ind w:left="709" w:right="567"/>
        <w:jc w:val="both"/>
        <w:rPr>
          <w:rFonts w:ascii="Palatino Linotype" w:eastAsia="Times New Roman" w:hAnsi="Palatino Linotype" w:cs="Times New Roman"/>
          <w:i/>
          <w:lang w:val="es-ES" w:eastAsia="es-ES"/>
        </w:rPr>
      </w:pPr>
      <w:r w:rsidRPr="002803C3">
        <w:rPr>
          <w:rFonts w:ascii="Palatino Linotype" w:eastAsia="Times New Roman" w:hAnsi="Palatino Linotype" w:cs="Times New Roman"/>
          <w:i/>
          <w:lang w:val="es-ES" w:eastAsia="es-ES"/>
        </w:rPr>
        <w:t>“</w:t>
      </w:r>
      <w:r w:rsidR="00D40EB9" w:rsidRPr="00D40EB9">
        <w:rPr>
          <w:rFonts w:ascii="Palatino Linotype" w:hAnsi="Palatino Linotype"/>
          <w:i/>
          <w:color w:val="000000"/>
          <w:lang w:val="es-ES"/>
        </w:rPr>
        <w:t>Con el gusto de saludarles, solicito del sujeto obligado de Cuautitlán Izcalli, copia en versión pública de los cheques expedidos para el pago de finiquitos de los ex servidores públicos del periodo del 1 de enero al 31 de diciembre de 2021, así como de los convenios firmados por los mismos.</w:t>
      </w:r>
      <w:r w:rsidRPr="002803C3">
        <w:rPr>
          <w:rFonts w:ascii="Palatino Linotype" w:eastAsia="Times New Roman" w:hAnsi="Palatino Linotype" w:cs="Times New Roman"/>
          <w:i/>
          <w:lang w:val="es-ES" w:eastAsia="es-ES"/>
        </w:rPr>
        <w:t>” [Sic]</w:t>
      </w:r>
    </w:p>
    <w:p w14:paraId="4CD3E75F" w14:textId="77777777" w:rsidR="003F7EF9" w:rsidRPr="00661A53" w:rsidRDefault="003F7EF9" w:rsidP="003F7EF9">
      <w:pPr>
        <w:spacing w:after="0"/>
        <w:ind w:right="850"/>
        <w:jc w:val="both"/>
        <w:rPr>
          <w:rFonts w:ascii="Palatino Linotype" w:eastAsia="Times New Roman" w:hAnsi="Palatino Linotype" w:cs="Times New Roman"/>
          <w:i/>
          <w:sz w:val="24"/>
          <w:lang w:val="es-ES" w:eastAsia="es-ES"/>
        </w:rPr>
      </w:pPr>
    </w:p>
    <w:bookmarkEnd w:id="1"/>
    <w:p w14:paraId="785FFA14" w14:textId="77777777" w:rsidR="003F7EF9" w:rsidRPr="00756668" w:rsidRDefault="003F7EF9" w:rsidP="003F7EF9">
      <w:pPr>
        <w:spacing w:after="0" w:line="360" w:lineRule="auto"/>
        <w:jc w:val="both"/>
        <w:rPr>
          <w:rFonts w:ascii="Palatino Linotype" w:eastAsia="Times New Roman" w:hAnsi="Palatino Linotype" w:cs="Times New Roman"/>
          <w:b/>
          <w:sz w:val="24"/>
          <w:szCs w:val="24"/>
          <w:lang w:val="es-ES" w:eastAsia="es-ES"/>
        </w:rPr>
      </w:pPr>
      <w:r w:rsidRPr="002803C3">
        <w:rPr>
          <w:rFonts w:ascii="Palatino Linotype" w:eastAsia="Times New Roman" w:hAnsi="Palatino Linotype" w:cs="Times New Roman"/>
          <w:sz w:val="24"/>
          <w:szCs w:val="24"/>
          <w:lang w:val="es-ES" w:eastAsia="es-ES"/>
        </w:rPr>
        <w:t xml:space="preserve">Modalidad de entrega: </w:t>
      </w:r>
      <w:r w:rsidRPr="00756668">
        <w:rPr>
          <w:rFonts w:ascii="Palatino Linotype" w:eastAsia="Times New Roman" w:hAnsi="Palatino Linotype" w:cs="Times New Roman"/>
          <w:b/>
          <w:sz w:val="24"/>
          <w:szCs w:val="24"/>
          <w:lang w:val="es-ES" w:eastAsia="es-ES"/>
        </w:rPr>
        <w:t xml:space="preserve">a través del </w:t>
      </w:r>
      <w:r w:rsidRPr="00756668">
        <w:rPr>
          <w:rFonts w:ascii="Palatino Linotype" w:hAnsi="Palatino Linotype" w:cs="Arial"/>
          <w:b/>
          <w:sz w:val="24"/>
        </w:rPr>
        <w:t>Sistema de Acceso a la Información Mexiquense</w:t>
      </w:r>
      <w:r w:rsidRPr="00756668">
        <w:rPr>
          <w:rFonts w:ascii="Palatino Linotype" w:eastAsia="Times New Roman" w:hAnsi="Palatino Linotype" w:cs="Times New Roman"/>
          <w:b/>
          <w:sz w:val="24"/>
          <w:szCs w:val="24"/>
          <w:lang w:val="es-ES" w:eastAsia="es-ES"/>
        </w:rPr>
        <w:t xml:space="preserve"> (SAIMEX).</w:t>
      </w:r>
    </w:p>
    <w:p w14:paraId="1509D7EA" w14:textId="77777777" w:rsidR="003F7EF9" w:rsidRPr="009A44E9" w:rsidRDefault="003F7EF9" w:rsidP="003F7EF9">
      <w:pPr>
        <w:spacing w:after="0" w:line="360" w:lineRule="auto"/>
        <w:jc w:val="both"/>
        <w:rPr>
          <w:rFonts w:ascii="Palatino Linotype" w:hAnsi="Palatino Linotype" w:cs="Arial"/>
          <w:b/>
          <w:sz w:val="24"/>
          <w:szCs w:val="20"/>
          <w:lang w:val="es-ES"/>
        </w:rPr>
      </w:pPr>
    </w:p>
    <w:p w14:paraId="35ACEF38" w14:textId="77777777" w:rsidR="003F7EF9" w:rsidRDefault="003F7EF9" w:rsidP="003F7EF9">
      <w:pPr>
        <w:spacing w:after="0" w:line="360" w:lineRule="auto"/>
        <w:jc w:val="both"/>
        <w:rPr>
          <w:rFonts w:ascii="Palatino Linotype" w:hAnsi="Palatino Linotype" w:cs="Arial"/>
          <w:b/>
          <w:sz w:val="28"/>
          <w:szCs w:val="20"/>
          <w:lang w:val="es-ES"/>
        </w:rPr>
      </w:pPr>
      <w:r w:rsidRPr="002803C3">
        <w:rPr>
          <w:rFonts w:ascii="Palatino Linotype" w:hAnsi="Palatino Linotype" w:cs="Arial"/>
          <w:b/>
          <w:sz w:val="28"/>
          <w:lang w:val="es-ES"/>
        </w:rPr>
        <w:t xml:space="preserve">SEGUNDO. </w:t>
      </w:r>
      <w:r>
        <w:rPr>
          <w:rFonts w:ascii="Palatino Linotype" w:hAnsi="Palatino Linotype" w:cs="Arial"/>
          <w:b/>
          <w:sz w:val="28"/>
          <w:szCs w:val="20"/>
          <w:lang w:val="es-ES"/>
        </w:rPr>
        <w:t xml:space="preserve">De las </w:t>
      </w:r>
      <w:r w:rsidR="00D40EB9">
        <w:rPr>
          <w:rFonts w:ascii="Palatino Linotype" w:hAnsi="Palatino Linotype" w:cs="Arial"/>
          <w:b/>
          <w:sz w:val="28"/>
          <w:szCs w:val="20"/>
          <w:lang w:val="es-ES"/>
        </w:rPr>
        <w:t>r</w:t>
      </w:r>
      <w:r w:rsidRPr="002803C3">
        <w:rPr>
          <w:rFonts w:ascii="Palatino Linotype" w:hAnsi="Palatino Linotype" w:cs="Arial"/>
          <w:b/>
          <w:sz w:val="28"/>
          <w:szCs w:val="20"/>
          <w:lang w:val="es-ES"/>
        </w:rPr>
        <w:t>espuestas del Sujeto Obligado.</w:t>
      </w:r>
    </w:p>
    <w:p w14:paraId="46620E8F" w14:textId="77777777" w:rsidR="003F7EF9" w:rsidRPr="00D25898" w:rsidRDefault="003F7EF9" w:rsidP="00D40EB9">
      <w:pPr>
        <w:spacing w:after="0" w:line="360" w:lineRule="auto"/>
        <w:jc w:val="both"/>
        <w:rPr>
          <w:rFonts w:ascii="Palatino Linotype" w:hAnsi="Palatino Linotype" w:cs="Arial"/>
        </w:rPr>
      </w:pPr>
      <w:r w:rsidRPr="00D25898">
        <w:rPr>
          <w:rFonts w:ascii="Palatino Linotype" w:hAnsi="Palatino Linotype" w:cs="Arial"/>
          <w:bCs/>
          <w:sz w:val="24"/>
          <w:szCs w:val="24"/>
          <w:lang w:val="es-ES"/>
        </w:rPr>
        <w:t>En fecha</w:t>
      </w:r>
      <w:r w:rsidRPr="00D25898">
        <w:rPr>
          <w:rFonts w:ascii="Palatino Linotype" w:hAnsi="Palatino Linotype" w:cs="Arial"/>
          <w:sz w:val="24"/>
          <w:szCs w:val="24"/>
          <w:lang w:val="es-ES"/>
        </w:rPr>
        <w:t xml:space="preserve"> o</w:t>
      </w:r>
      <w:r w:rsidR="00D40EB9">
        <w:rPr>
          <w:rFonts w:ascii="Palatino Linotype" w:hAnsi="Palatino Linotype" w:cs="Arial"/>
          <w:sz w:val="24"/>
          <w:szCs w:val="24"/>
          <w:lang w:val="es-ES"/>
        </w:rPr>
        <w:t>nce</w:t>
      </w:r>
      <w:r w:rsidRPr="00D25898">
        <w:rPr>
          <w:rFonts w:ascii="Palatino Linotype" w:hAnsi="Palatino Linotype" w:cs="Arial"/>
          <w:sz w:val="24"/>
          <w:szCs w:val="24"/>
          <w:lang w:val="es-ES"/>
        </w:rPr>
        <w:t xml:space="preserve"> y </w:t>
      </w:r>
      <w:r w:rsidR="00D40EB9">
        <w:rPr>
          <w:rFonts w:ascii="Palatino Linotype" w:hAnsi="Palatino Linotype" w:cs="Arial"/>
          <w:sz w:val="24"/>
          <w:szCs w:val="24"/>
          <w:lang w:val="es-ES"/>
        </w:rPr>
        <w:t>veintitrés</w:t>
      </w:r>
      <w:r w:rsidRPr="00D25898">
        <w:rPr>
          <w:rFonts w:ascii="Palatino Linotype" w:hAnsi="Palatino Linotype" w:cs="Arial"/>
          <w:sz w:val="24"/>
          <w:szCs w:val="24"/>
          <w:lang w:val="es-ES"/>
        </w:rPr>
        <w:t xml:space="preserve"> de </w:t>
      </w:r>
      <w:r w:rsidR="00D40EB9">
        <w:rPr>
          <w:rFonts w:ascii="Palatino Linotype" w:hAnsi="Palatino Linotype" w:cs="Arial"/>
          <w:sz w:val="24"/>
          <w:szCs w:val="24"/>
          <w:lang w:val="es-ES"/>
        </w:rPr>
        <w:t>marz</w:t>
      </w:r>
      <w:r w:rsidRPr="00D25898">
        <w:rPr>
          <w:rFonts w:ascii="Palatino Linotype" w:hAnsi="Palatino Linotype" w:cs="Arial"/>
          <w:sz w:val="24"/>
          <w:szCs w:val="24"/>
          <w:lang w:val="es-ES"/>
        </w:rPr>
        <w:t>o de dos mil veintidós, de</w:t>
      </w:r>
      <w:r w:rsidR="00D40EB9">
        <w:rPr>
          <w:rFonts w:ascii="Palatino Linotype" w:hAnsi="Palatino Linotype" w:cs="Arial"/>
          <w:sz w:val="24"/>
          <w:szCs w:val="24"/>
          <w:lang w:val="es-ES"/>
        </w:rPr>
        <w:t xml:space="preserve"> </w:t>
      </w:r>
      <w:r w:rsidRPr="00D25898">
        <w:rPr>
          <w:rFonts w:ascii="Palatino Linotype" w:hAnsi="Palatino Linotype" w:cs="Arial"/>
          <w:sz w:val="24"/>
          <w:szCs w:val="24"/>
          <w:lang w:val="es-ES"/>
        </w:rPr>
        <w:t>l</w:t>
      </w:r>
      <w:r w:rsidR="00D40EB9">
        <w:rPr>
          <w:rFonts w:ascii="Palatino Linotype" w:hAnsi="Palatino Linotype" w:cs="Arial"/>
          <w:sz w:val="24"/>
          <w:szCs w:val="24"/>
          <w:lang w:val="es-ES"/>
        </w:rPr>
        <w:t>os</w:t>
      </w:r>
      <w:r w:rsidRPr="00D25898">
        <w:rPr>
          <w:rFonts w:ascii="Palatino Linotype" w:hAnsi="Palatino Linotype" w:cs="Arial"/>
          <w:sz w:val="24"/>
          <w:szCs w:val="24"/>
          <w:lang w:val="es-ES"/>
        </w:rPr>
        <w:t xml:space="preserve"> expediente</w:t>
      </w:r>
      <w:r w:rsidR="00D40EB9">
        <w:rPr>
          <w:rFonts w:ascii="Palatino Linotype" w:hAnsi="Palatino Linotype" w:cs="Arial"/>
          <w:sz w:val="24"/>
          <w:szCs w:val="24"/>
          <w:lang w:val="es-ES"/>
        </w:rPr>
        <w:t>s</w:t>
      </w:r>
      <w:r w:rsidRPr="00D25898">
        <w:rPr>
          <w:rFonts w:ascii="Palatino Linotype" w:hAnsi="Palatino Linotype" w:cs="Arial"/>
          <w:sz w:val="24"/>
          <w:szCs w:val="24"/>
          <w:lang w:val="es-ES"/>
        </w:rPr>
        <w:t xml:space="preserve"> electrónico</w:t>
      </w:r>
      <w:r w:rsidR="00D40EB9">
        <w:rPr>
          <w:rFonts w:ascii="Palatino Linotype" w:hAnsi="Palatino Linotype" w:cs="Arial"/>
          <w:sz w:val="24"/>
          <w:szCs w:val="24"/>
          <w:lang w:val="es-ES"/>
        </w:rPr>
        <w:t>s</w:t>
      </w:r>
      <w:r w:rsidRPr="00D25898">
        <w:rPr>
          <w:rFonts w:ascii="Palatino Linotype" w:hAnsi="Palatino Linotype" w:cs="Arial"/>
          <w:sz w:val="24"/>
          <w:szCs w:val="24"/>
          <w:lang w:val="es-ES"/>
        </w:rPr>
        <w:t xml:space="preserve"> del SAIMEX, </w:t>
      </w:r>
      <w:r w:rsidRPr="00D40EB9">
        <w:rPr>
          <w:rFonts w:ascii="Palatino Linotype" w:hAnsi="Palatino Linotype" w:cs="Arial"/>
          <w:sz w:val="24"/>
        </w:rPr>
        <w:t xml:space="preserve">el </w:t>
      </w:r>
      <w:r w:rsidRPr="00D40EB9">
        <w:rPr>
          <w:rFonts w:ascii="Palatino Linotype" w:hAnsi="Palatino Linotype" w:cs="Arial"/>
          <w:b/>
          <w:sz w:val="24"/>
        </w:rPr>
        <w:t>Sujeto Obligado</w:t>
      </w:r>
      <w:r w:rsidRPr="00D40EB9">
        <w:rPr>
          <w:rFonts w:ascii="Palatino Linotype" w:hAnsi="Palatino Linotype" w:cs="Arial"/>
          <w:sz w:val="24"/>
        </w:rPr>
        <w:t xml:space="preserve"> dio respuestas a las solicitudes de información en los siguientes términos: </w:t>
      </w:r>
    </w:p>
    <w:p w14:paraId="3AD56E46" w14:textId="77777777" w:rsidR="003F7EF9" w:rsidRPr="00D25898" w:rsidRDefault="003F7EF9" w:rsidP="003F7EF9">
      <w:pPr>
        <w:pStyle w:val="Sinespaciado"/>
        <w:spacing w:line="360" w:lineRule="auto"/>
        <w:jc w:val="both"/>
        <w:rPr>
          <w:rFonts w:ascii="Palatino Linotype" w:hAnsi="Palatino Linotype" w:cs="Arial"/>
        </w:rPr>
      </w:pPr>
    </w:p>
    <w:p w14:paraId="28F4439B" w14:textId="77777777" w:rsidR="00D40EB9" w:rsidRDefault="00D40EB9" w:rsidP="00D40EB9">
      <w:pPr>
        <w:spacing w:after="0"/>
        <w:ind w:right="567"/>
        <w:jc w:val="both"/>
        <w:rPr>
          <w:rFonts w:ascii="Palatino Linotype" w:eastAsia="Times New Roman" w:hAnsi="Palatino Linotype" w:cs="Times New Roman"/>
          <w:i/>
          <w:lang w:val="es-ES" w:eastAsia="es-ES"/>
        </w:rPr>
      </w:pPr>
      <w:r>
        <w:rPr>
          <w:rFonts w:ascii="Palatino Linotype" w:hAnsi="Palatino Linotype" w:cs="Arial"/>
          <w:b/>
          <w:sz w:val="24"/>
          <w:lang w:val="es-ES"/>
        </w:rPr>
        <w:t>00167/CUAUTIZC/IP/2022</w:t>
      </w:r>
      <w:r w:rsidRPr="002803C3">
        <w:rPr>
          <w:rFonts w:ascii="Palatino Linotype" w:eastAsia="Times New Roman" w:hAnsi="Palatino Linotype" w:cs="Times New Roman"/>
          <w:i/>
          <w:lang w:val="es-ES" w:eastAsia="es-ES"/>
        </w:rPr>
        <w:t xml:space="preserve"> </w:t>
      </w:r>
    </w:p>
    <w:p w14:paraId="3DD2526C" w14:textId="77777777" w:rsidR="003F7EF9" w:rsidRPr="002C4A64" w:rsidRDefault="003F7EF9" w:rsidP="003F7EF9">
      <w:pPr>
        <w:spacing w:after="0" w:line="240" w:lineRule="auto"/>
        <w:ind w:right="567"/>
        <w:jc w:val="both"/>
        <w:rPr>
          <w:rFonts w:ascii="Palatino Linotype" w:hAnsi="Palatino Linotype" w:cs="Arial"/>
          <w:iCs/>
          <w:sz w:val="24"/>
          <w:szCs w:val="20"/>
          <w:lang w:val="es-ES"/>
        </w:rPr>
      </w:pPr>
    </w:p>
    <w:p w14:paraId="48B0CD27" w14:textId="77777777" w:rsidR="00D40EB9" w:rsidRPr="00D40EB9" w:rsidRDefault="003F7EF9" w:rsidP="00D40EB9">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00D40EB9" w:rsidRPr="00D40EB9">
        <w:rPr>
          <w:rFonts w:ascii="Palatino Linotype" w:hAnsi="Palatino Linotype" w:cs="Arial"/>
          <w:i/>
          <w:iCs/>
          <w:sz w:val="24"/>
          <w:szCs w:val="20"/>
          <w:lang w:val="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w:t>
      </w:r>
      <w:r w:rsidR="00D40EB9" w:rsidRPr="00D40EB9">
        <w:rPr>
          <w:rFonts w:ascii="Palatino Linotype" w:hAnsi="Palatino Linotype" w:cs="Arial"/>
          <w:i/>
          <w:iCs/>
          <w:sz w:val="24"/>
          <w:szCs w:val="20"/>
          <w:lang w:val="es-ES"/>
        </w:rPr>
        <w:lastRenderedPageBreak/>
        <w:t>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1.-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00167/CUAUTIZC/IP/2022 turnada a través del Sistema SAIMEX a esta Unidad Administrativa, en la que se solicitó lo siguiente: “Con el gusto de saludarles, solicito del sujeto obligado de Cuautitlán Izcalli, la relación de altas y bajas del periodo del 1 de enero a la fecha de respuesta de la presente solicitud, en la que se incluya número de empleado, nombre, cargo, área de adscripción, sueldo bruto y neto, fecha de alta, fecha de baja y el motivo de la conclusión de la relación laboral. Gracias por la atención. ” (SIC). Al respecto, se adjunta oficio emitido por la persona Encargada del Despacho de la Subdirección de Recursos Humanos.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41BB3BCB" w14:textId="77777777" w:rsidR="00D40EB9" w:rsidRPr="00D40EB9" w:rsidRDefault="00D40EB9" w:rsidP="00D40EB9">
      <w:pPr>
        <w:spacing w:after="0" w:line="240" w:lineRule="auto"/>
        <w:ind w:left="709" w:right="567"/>
        <w:jc w:val="both"/>
        <w:rPr>
          <w:rFonts w:ascii="Palatino Linotype" w:hAnsi="Palatino Linotype" w:cs="Arial"/>
          <w:i/>
          <w:iCs/>
          <w:sz w:val="24"/>
          <w:szCs w:val="20"/>
          <w:lang w:val="es-ES"/>
        </w:rPr>
      </w:pPr>
      <w:r w:rsidRPr="00D40EB9">
        <w:rPr>
          <w:rFonts w:ascii="Palatino Linotype" w:hAnsi="Palatino Linotype" w:cs="Arial"/>
          <w:i/>
          <w:iCs/>
          <w:sz w:val="24"/>
          <w:szCs w:val="20"/>
          <w:lang w:val="es-ES"/>
        </w:rPr>
        <w:t>ATENTAMENTE</w:t>
      </w:r>
    </w:p>
    <w:p w14:paraId="46F1A06E" w14:textId="77777777" w:rsidR="003F7EF9" w:rsidRPr="004B1BD5" w:rsidRDefault="00D40EB9" w:rsidP="00D40EB9">
      <w:pPr>
        <w:spacing w:after="0" w:line="240" w:lineRule="auto"/>
        <w:ind w:left="709" w:right="567"/>
        <w:jc w:val="both"/>
        <w:rPr>
          <w:rFonts w:ascii="Palatino Linotype" w:hAnsi="Palatino Linotype" w:cs="Arial"/>
          <w:i/>
          <w:iCs/>
          <w:sz w:val="24"/>
          <w:szCs w:val="20"/>
          <w:lang w:val="es-ES"/>
        </w:rPr>
      </w:pPr>
      <w:r w:rsidRPr="00D40EB9">
        <w:rPr>
          <w:rFonts w:ascii="Palatino Linotype" w:hAnsi="Palatino Linotype" w:cs="Arial"/>
          <w:i/>
          <w:iCs/>
          <w:sz w:val="24"/>
          <w:szCs w:val="20"/>
          <w:lang w:val="es-ES"/>
        </w:rPr>
        <w:t>MTRA. MARÍA ISABEL CISNEROS MÁRQUEZ</w:t>
      </w:r>
      <w:r w:rsidR="003F7EF9" w:rsidRPr="004B1BD5">
        <w:rPr>
          <w:rFonts w:ascii="Palatino Linotype" w:hAnsi="Palatino Linotype" w:cs="Arial"/>
          <w:i/>
          <w:iCs/>
          <w:sz w:val="24"/>
          <w:szCs w:val="20"/>
          <w:lang w:val="es-ES"/>
        </w:rPr>
        <w:t>”</w:t>
      </w:r>
    </w:p>
    <w:p w14:paraId="3EA472F4" w14:textId="77777777" w:rsidR="003F7EF9" w:rsidRDefault="003F7EF9" w:rsidP="003F7EF9">
      <w:pPr>
        <w:spacing w:after="0" w:line="240" w:lineRule="auto"/>
        <w:ind w:left="567"/>
        <w:jc w:val="both"/>
        <w:rPr>
          <w:rFonts w:ascii="Palatino Linotype" w:hAnsi="Palatino Linotype" w:cs="Arial"/>
          <w:i/>
          <w:iCs/>
          <w:sz w:val="24"/>
          <w:szCs w:val="20"/>
          <w:lang w:val="es-ES"/>
        </w:rPr>
      </w:pPr>
    </w:p>
    <w:p w14:paraId="45DAD00F" w14:textId="77777777" w:rsidR="003F7EF9" w:rsidRDefault="003F7EF9" w:rsidP="00D40EB9">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w:t>
      </w:r>
      <w:r w:rsidR="00D40EB9">
        <w:rPr>
          <w:rFonts w:ascii="Palatino Linotype" w:hAnsi="Palatino Linotype" w:cs="Arial"/>
          <w:sz w:val="24"/>
          <w:szCs w:val="24"/>
        </w:rPr>
        <w:t>os</w:t>
      </w:r>
      <w:r w:rsidRPr="001747F4">
        <w:rPr>
          <w:rFonts w:ascii="Palatino Linotype" w:hAnsi="Palatino Linotype" w:cs="Arial"/>
          <w:sz w:val="24"/>
          <w:szCs w:val="24"/>
        </w:rPr>
        <w:t xml:space="preserve"> archivo</w:t>
      </w:r>
      <w:r w:rsidR="00D40EB9">
        <w:rPr>
          <w:rFonts w:ascii="Palatino Linotype" w:hAnsi="Palatino Linotype" w:cs="Arial"/>
          <w:sz w:val="24"/>
          <w:szCs w:val="24"/>
        </w:rPr>
        <w:t>s</w:t>
      </w:r>
      <w:r w:rsidRPr="001747F4">
        <w:rPr>
          <w:rFonts w:ascii="Palatino Linotype" w:hAnsi="Palatino Linotype" w:cs="Arial"/>
          <w:sz w:val="24"/>
          <w:szCs w:val="24"/>
        </w:rPr>
        <w:t xml:space="preserve"> electrónico</w:t>
      </w:r>
      <w:r w:rsidR="00D40EB9">
        <w:rPr>
          <w:rFonts w:ascii="Palatino Linotype" w:hAnsi="Palatino Linotype" w:cs="Arial"/>
          <w:sz w:val="24"/>
          <w:szCs w:val="24"/>
        </w:rPr>
        <w:t>s</w:t>
      </w:r>
      <w:r w:rsidRPr="001747F4">
        <w:rPr>
          <w:rFonts w:ascii="Palatino Linotype" w:hAnsi="Palatino Linotype" w:cs="Arial"/>
          <w:sz w:val="24"/>
          <w:szCs w:val="24"/>
        </w:rPr>
        <w:t xml:space="preserve"> denominado</w:t>
      </w:r>
      <w:r w:rsidR="00D40EB9">
        <w:rPr>
          <w:rFonts w:ascii="Palatino Linotype" w:hAnsi="Palatino Linotype" w:cs="Arial"/>
          <w:sz w:val="24"/>
          <w:szCs w:val="24"/>
        </w:rPr>
        <w:t>s</w:t>
      </w:r>
      <w:r w:rsidRPr="001747F4">
        <w:rPr>
          <w:rFonts w:ascii="Palatino Linotype" w:hAnsi="Palatino Linotype" w:cs="Arial"/>
          <w:sz w:val="24"/>
          <w:szCs w:val="24"/>
        </w:rPr>
        <w:t xml:space="preserve"> “</w:t>
      </w:r>
      <w:r w:rsidR="00D40EB9" w:rsidRPr="00D40EB9">
        <w:rPr>
          <w:rFonts w:ascii="Palatino Linotype" w:hAnsi="Palatino Linotype" w:cs="Arial"/>
          <w:sz w:val="24"/>
          <w:szCs w:val="24"/>
        </w:rPr>
        <w:t>ACUSE 00167.CUAUTIZC.IP.22.pdf</w:t>
      </w:r>
      <w:r w:rsidR="00D40EB9">
        <w:rPr>
          <w:rFonts w:ascii="Palatino Linotype" w:hAnsi="Palatino Linotype" w:cs="Arial"/>
          <w:sz w:val="24"/>
          <w:szCs w:val="24"/>
        </w:rPr>
        <w:t>” y “</w:t>
      </w:r>
      <w:r w:rsidR="00D40EB9" w:rsidRPr="00D40EB9">
        <w:rPr>
          <w:rFonts w:ascii="Palatino Linotype" w:hAnsi="Palatino Linotype" w:cs="Arial"/>
          <w:sz w:val="24"/>
          <w:szCs w:val="24"/>
        </w:rPr>
        <w:t>ANEXO.xlsx</w:t>
      </w:r>
      <w:r w:rsidRPr="001747F4">
        <w:rPr>
          <w:rFonts w:ascii="Palatino Linotype" w:hAnsi="Palatino Linotype" w:cs="Arial"/>
          <w:sz w:val="24"/>
          <w:szCs w:val="24"/>
        </w:rPr>
        <w:t>”</w:t>
      </w:r>
      <w:r>
        <w:rPr>
          <w:rFonts w:ascii="Palatino Linotype" w:hAnsi="Palatino Linotype" w:cs="Arial"/>
          <w:sz w:val="24"/>
          <w:szCs w:val="24"/>
        </w:rPr>
        <w:t>, de</w:t>
      </w:r>
      <w:r w:rsidR="00D40EB9">
        <w:rPr>
          <w:rFonts w:ascii="Palatino Linotype" w:hAnsi="Palatino Linotype" w:cs="Arial"/>
          <w:sz w:val="24"/>
          <w:szCs w:val="24"/>
        </w:rPr>
        <w:t xml:space="preserve"> </w:t>
      </w:r>
      <w:r>
        <w:rPr>
          <w:rFonts w:ascii="Palatino Linotype" w:hAnsi="Palatino Linotype" w:cs="Arial"/>
          <w:sz w:val="24"/>
          <w:szCs w:val="24"/>
        </w:rPr>
        <w:t>l</w:t>
      </w:r>
      <w:r w:rsidR="00D40EB9">
        <w:rPr>
          <w:rFonts w:ascii="Palatino Linotype" w:hAnsi="Palatino Linotype" w:cs="Arial"/>
          <w:sz w:val="24"/>
          <w:szCs w:val="24"/>
        </w:rPr>
        <w:t>os</w:t>
      </w:r>
      <w:r>
        <w:rPr>
          <w:rFonts w:ascii="Palatino Linotype" w:hAnsi="Palatino Linotype" w:cs="Arial"/>
          <w:sz w:val="24"/>
          <w:szCs w:val="24"/>
        </w:rPr>
        <w:t xml:space="preserve"> cu</w:t>
      </w:r>
      <w:r w:rsidRPr="001747F4">
        <w:rPr>
          <w:rFonts w:ascii="Palatino Linotype" w:hAnsi="Palatino Linotype" w:cs="Arial"/>
          <w:sz w:val="24"/>
          <w:szCs w:val="24"/>
        </w:rPr>
        <w:t>al</w:t>
      </w:r>
      <w:r w:rsidR="00D40EB9">
        <w:rPr>
          <w:rFonts w:ascii="Palatino Linotype" w:hAnsi="Palatino Linotype" w:cs="Arial"/>
          <w:sz w:val="24"/>
          <w:szCs w:val="24"/>
        </w:rPr>
        <w:t>es</w:t>
      </w:r>
      <w:r w:rsidRPr="001747F4">
        <w:rPr>
          <w:rFonts w:ascii="Palatino Linotype" w:hAnsi="Palatino Linotype" w:cs="Arial"/>
          <w:sz w:val="24"/>
          <w:szCs w:val="24"/>
        </w:rPr>
        <w:t xml:space="preserve"> se hará mérito de su estudio más adelante.</w:t>
      </w:r>
    </w:p>
    <w:p w14:paraId="766CABFC" w14:textId="77777777" w:rsidR="003F7EF9" w:rsidRDefault="003F7EF9" w:rsidP="003F7EF9">
      <w:pPr>
        <w:spacing w:after="0" w:line="240" w:lineRule="auto"/>
        <w:jc w:val="both"/>
        <w:rPr>
          <w:rFonts w:ascii="Palatino Linotype" w:hAnsi="Palatino Linotype" w:cs="Arial"/>
          <w:i/>
          <w:iCs/>
          <w:sz w:val="24"/>
          <w:szCs w:val="20"/>
          <w:lang w:val="es-ES"/>
        </w:rPr>
      </w:pPr>
    </w:p>
    <w:p w14:paraId="420EC8E6" w14:textId="77777777" w:rsidR="00D40EB9" w:rsidRDefault="00D40EB9" w:rsidP="00D40EB9">
      <w:pPr>
        <w:spacing w:after="0" w:line="360" w:lineRule="auto"/>
        <w:jc w:val="both"/>
        <w:rPr>
          <w:rFonts w:ascii="Palatino Linotype" w:hAnsi="Palatino Linotype" w:cs="Arial"/>
          <w:sz w:val="24"/>
          <w:lang w:val="es-ES"/>
        </w:rPr>
      </w:pPr>
      <w:r>
        <w:rPr>
          <w:rFonts w:ascii="Palatino Linotype" w:hAnsi="Palatino Linotype" w:cs="Arial"/>
          <w:b/>
          <w:sz w:val="24"/>
          <w:lang w:val="es-ES"/>
        </w:rPr>
        <w:t>00166/CUAUTIZC/IP/2022</w:t>
      </w:r>
    </w:p>
    <w:p w14:paraId="4C3DFE30" w14:textId="77777777" w:rsidR="003F7EF9" w:rsidRPr="002C4A64" w:rsidRDefault="003F7EF9" w:rsidP="003F7EF9">
      <w:pPr>
        <w:spacing w:after="0" w:line="240" w:lineRule="auto"/>
        <w:ind w:right="567"/>
        <w:jc w:val="both"/>
        <w:rPr>
          <w:rFonts w:ascii="Palatino Linotype" w:hAnsi="Palatino Linotype" w:cs="Arial"/>
          <w:iCs/>
          <w:sz w:val="24"/>
          <w:szCs w:val="20"/>
          <w:lang w:val="es-ES"/>
        </w:rPr>
      </w:pPr>
    </w:p>
    <w:p w14:paraId="014D6117" w14:textId="77777777" w:rsidR="003F7EF9" w:rsidRPr="004B1BD5" w:rsidRDefault="003F7EF9" w:rsidP="004A3651">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004A3651" w:rsidRPr="004A3651">
        <w:rPr>
          <w:rFonts w:ascii="Palatino Linotype" w:hAnsi="Palatino Linotype" w:cs="Arial"/>
          <w:i/>
          <w:iCs/>
          <w:sz w:val="24"/>
          <w:szCs w:val="20"/>
          <w:lang w:val="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Tesorería Municipal y (2)Dirección de Administración. 1.- “C. MARIA ISABEL CISNEROS MARQUEZ COORDINADORA DE TRANSPARENCIA. P R E S E N T E. Reciba un cordial saludo de quien suscribe, por este medio; en atención a la solicitud de información 00166/CUAUTIZC/IP/2022 recibida a través de la plataforma SAIMEX que a la letra se transcribe: “Con el gusto de saludarlos, solicito del sujeto obligado de Cuautitlán Izcalli, copia en versión pública de los cálculos de finiquito firmados y/o autorizados en los que se desglosa el monto pagar a cada ex servidor público que causó baja en el periodo del 1 de enero al 31 de diciembre de 2021. ” (SIC). Sobre el particular le informo que, de acuerdo a las facultades y atribuciones conferidas a la Tesorería Municipal, la información solicitada no es generada por esta, lo anterior de conformidad con lo establecido por el artículo 24 del Reglamento Interior de la Administración Pública Municipal de C. Izcalli, por lo cual el suscrito se encuentra imposibilitado para dar trámite a la solicitud de mérito. ”SIC 2.-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00166/CUAUTIZC/IP/2022 turnada a través del Sistema SAIMEX a esta </w:t>
      </w:r>
      <w:r w:rsidR="004A3651" w:rsidRPr="004A3651">
        <w:rPr>
          <w:rFonts w:ascii="Palatino Linotype" w:hAnsi="Palatino Linotype" w:cs="Arial"/>
          <w:i/>
          <w:iCs/>
          <w:sz w:val="24"/>
          <w:szCs w:val="20"/>
          <w:lang w:val="es-ES"/>
        </w:rPr>
        <w:lastRenderedPageBreak/>
        <w:t>Unidad Administrativa, en la que se solicitó lo siguiente: “Con el gusto de saludarlos, solicito del sujeto obligado de Cuautitlán Izcalli, copia en versión pública de los cálculos de finiquito firmados y/o autorizados en los que se desglosa el monto pagar a cada ex servidor público que causó baja en el periodo del 1 de enero al 31 de diciembre de 2021. ” (SIC). Al respecto, se adjunta oficio emitido por la persona Encargada del Despacho de la Subdirección de Recursos Humanos.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Pr="004B1BD5">
        <w:rPr>
          <w:rFonts w:ascii="Palatino Linotype" w:hAnsi="Palatino Linotype" w:cs="Arial"/>
          <w:i/>
          <w:iCs/>
          <w:sz w:val="24"/>
          <w:szCs w:val="20"/>
          <w:lang w:val="es-ES"/>
        </w:rPr>
        <w:t>”</w:t>
      </w:r>
    </w:p>
    <w:p w14:paraId="1092672E" w14:textId="77777777" w:rsidR="003F7EF9" w:rsidRDefault="003F7EF9" w:rsidP="003F7EF9">
      <w:pPr>
        <w:spacing w:after="0" w:line="240" w:lineRule="auto"/>
        <w:ind w:left="567"/>
        <w:jc w:val="both"/>
        <w:rPr>
          <w:rFonts w:ascii="Palatino Linotype" w:hAnsi="Palatino Linotype" w:cs="Arial"/>
          <w:i/>
          <w:iCs/>
          <w:sz w:val="24"/>
          <w:szCs w:val="20"/>
          <w:lang w:val="es-ES"/>
        </w:rPr>
      </w:pPr>
    </w:p>
    <w:p w14:paraId="5B8D0F8D" w14:textId="77777777" w:rsidR="003F7EF9" w:rsidRDefault="003F7EF9" w:rsidP="00D40EB9">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w:t>
      </w:r>
      <w:r w:rsidR="004A3651">
        <w:rPr>
          <w:rFonts w:ascii="Palatino Linotype" w:hAnsi="Palatino Linotype" w:cs="Arial"/>
          <w:sz w:val="24"/>
          <w:szCs w:val="24"/>
        </w:rPr>
        <w:t>os</w:t>
      </w:r>
      <w:r w:rsidRPr="001747F4">
        <w:rPr>
          <w:rFonts w:ascii="Palatino Linotype" w:hAnsi="Palatino Linotype" w:cs="Arial"/>
          <w:sz w:val="24"/>
          <w:szCs w:val="24"/>
        </w:rPr>
        <w:t xml:space="preserve"> archivo</w:t>
      </w:r>
      <w:r w:rsidR="004A3651">
        <w:rPr>
          <w:rFonts w:ascii="Palatino Linotype" w:hAnsi="Palatino Linotype" w:cs="Arial"/>
          <w:sz w:val="24"/>
          <w:szCs w:val="24"/>
        </w:rPr>
        <w:t>s</w:t>
      </w:r>
      <w:r w:rsidRPr="001747F4">
        <w:rPr>
          <w:rFonts w:ascii="Palatino Linotype" w:hAnsi="Palatino Linotype" w:cs="Arial"/>
          <w:sz w:val="24"/>
          <w:szCs w:val="24"/>
        </w:rPr>
        <w:t xml:space="preserve"> electrónico</w:t>
      </w:r>
      <w:r w:rsidR="004A3651">
        <w:rPr>
          <w:rFonts w:ascii="Palatino Linotype" w:hAnsi="Palatino Linotype" w:cs="Arial"/>
          <w:sz w:val="24"/>
          <w:szCs w:val="24"/>
        </w:rPr>
        <w:t>s</w:t>
      </w:r>
      <w:r w:rsidRPr="001747F4">
        <w:rPr>
          <w:rFonts w:ascii="Palatino Linotype" w:hAnsi="Palatino Linotype" w:cs="Arial"/>
          <w:sz w:val="24"/>
          <w:szCs w:val="24"/>
        </w:rPr>
        <w:t xml:space="preserve"> denominado</w:t>
      </w:r>
      <w:r w:rsidR="004A3651">
        <w:rPr>
          <w:rFonts w:ascii="Palatino Linotype" w:hAnsi="Palatino Linotype" w:cs="Arial"/>
          <w:sz w:val="24"/>
          <w:szCs w:val="24"/>
        </w:rPr>
        <w:t>s</w:t>
      </w:r>
      <w:r w:rsidRPr="001747F4">
        <w:rPr>
          <w:rFonts w:ascii="Palatino Linotype" w:hAnsi="Palatino Linotype" w:cs="Arial"/>
          <w:sz w:val="24"/>
          <w:szCs w:val="24"/>
        </w:rPr>
        <w:t xml:space="preserve"> “</w:t>
      </w:r>
      <w:r w:rsidR="00D40EB9" w:rsidRPr="00D40EB9">
        <w:rPr>
          <w:rFonts w:ascii="Palatino Linotype" w:hAnsi="Palatino Linotype" w:cs="Arial"/>
          <w:sz w:val="24"/>
          <w:szCs w:val="24"/>
        </w:rPr>
        <w:t>sol 166.pdf</w:t>
      </w:r>
      <w:r w:rsidR="00D40EB9">
        <w:rPr>
          <w:rFonts w:ascii="Palatino Linotype" w:hAnsi="Palatino Linotype" w:cs="Arial"/>
          <w:sz w:val="24"/>
          <w:szCs w:val="24"/>
        </w:rPr>
        <w:t>”, “</w:t>
      </w:r>
      <w:r w:rsidR="00D40EB9" w:rsidRPr="00D40EB9">
        <w:rPr>
          <w:rFonts w:ascii="Palatino Linotype" w:hAnsi="Palatino Linotype" w:cs="Arial"/>
          <w:sz w:val="24"/>
          <w:szCs w:val="24"/>
        </w:rPr>
        <w:t>ANEXO.xlsx</w:t>
      </w:r>
      <w:r w:rsidR="00D40EB9">
        <w:rPr>
          <w:rFonts w:ascii="Palatino Linotype" w:hAnsi="Palatino Linotype" w:cs="Arial"/>
          <w:sz w:val="24"/>
          <w:szCs w:val="24"/>
        </w:rPr>
        <w:t>” y “</w:t>
      </w:r>
      <w:r w:rsidR="00D40EB9" w:rsidRPr="00D40EB9">
        <w:rPr>
          <w:rFonts w:ascii="Palatino Linotype" w:hAnsi="Palatino Linotype" w:cs="Arial"/>
          <w:sz w:val="24"/>
          <w:szCs w:val="24"/>
        </w:rPr>
        <w:t>ACUSE 00166.CUAUTIZC.IP.22.pdf</w:t>
      </w:r>
      <w:r w:rsidRPr="001747F4">
        <w:rPr>
          <w:rFonts w:ascii="Palatino Linotype" w:hAnsi="Palatino Linotype" w:cs="Arial"/>
          <w:sz w:val="24"/>
          <w:szCs w:val="24"/>
        </w:rPr>
        <w:t>”</w:t>
      </w:r>
      <w:r>
        <w:rPr>
          <w:rFonts w:ascii="Palatino Linotype" w:hAnsi="Palatino Linotype" w:cs="Arial"/>
          <w:sz w:val="24"/>
          <w:szCs w:val="24"/>
        </w:rPr>
        <w:t>, de</w:t>
      </w:r>
      <w:r w:rsidR="004A3651">
        <w:rPr>
          <w:rFonts w:ascii="Palatino Linotype" w:hAnsi="Palatino Linotype" w:cs="Arial"/>
          <w:sz w:val="24"/>
          <w:szCs w:val="24"/>
        </w:rPr>
        <w:t xml:space="preserve"> </w:t>
      </w:r>
      <w:r>
        <w:rPr>
          <w:rFonts w:ascii="Palatino Linotype" w:hAnsi="Palatino Linotype" w:cs="Arial"/>
          <w:sz w:val="24"/>
          <w:szCs w:val="24"/>
        </w:rPr>
        <w:t>l</w:t>
      </w:r>
      <w:r w:rsidR="004A3651">
        <w:rPr>
          <w:rFonts w:ascii="Palatino Linotype" w:hAnsi="Palatino Linotype" w:cs="Arial"/>
          <w:sz w:val="24"/>
          <w:szCs w:val="24"/>
        </w:rPr>
        <w:t>os</w:t>
      </w:r>
      <w:r>
        <w:rPr>
          <w:rFonts w:ascii="Palatino Linotype" w:hAnsi="Palatino Linotype" w:cs="Arial"/>
          <w:sz w:val="24"/>
          <w:szCs w:val="24"/>
        </w:rPr>
        <w:t xml:space="preserve"> cu</w:t>
      </w:r>
      <w:r w:rsidRPr="001747F4">
        <w:rPr>
          <w:rFonts w:ascii="Palatino Linotype" w:hAnsi="Palatino Linotype" w:cs="Arial"/>
          <w:sz w:val="24"/>
          <w:szCs w:val="24"/>
        </w:rPr>
        <w:t>al</w:t>
      </w:r>
      <w:r w:rsidR="004A3651">
        <w:rPr>
          <w:rFonts w:ascii="Palatino Linotype" w:hAnsi="Palatino Linotype" w:cs="Arial"/>
          <w:sz w:val="24"/>
          <w:szCs w:val="24"/>
        </w:rPr>
        <w:t>es</w:t>
      </w:r>
      <w:r w:rsidRPr="001747F4">
        <w:rPr>
          <w:rFonts w:ascii="Palatino Linotype" w:hAnsi="Palatino Linotype" w:cs="Arial"/>
          <w:sz w:val="24"/>
          <w:szCs w:val="24"/>
        </w:rPr>
        <w:t xml:space="preserve"> se hará mérito de su estudio más adelante.</w:t>
      </w:r>
    </w:p>
    <w:p w14:paraId="4D9A7046" w14:textId="77777777" w:rsidR="003F7EF9" w:rsidRDefault="003F7EF9" w:rsidP="003F7EF9">
      <w:pPr>
        <w:spacing w:after="0" w:line="240" w:lineRule="auto"/>
        <w:ind w:right="567"/>
        <w:jc w:val="both"/>
        <w:rPr>
          <w:rFonts w:ascii="Palatino Linotype" w:hAnsi="Palatino Linotype" w:cs="Arial"/>
          <w:b/>
          <w:iCs/>
          <w:sz w:val="24"/>
          <w:szCs w:val="20"/>
          <w:lang w:val="es-ES"/>
        </w:rPr>
      </w:pPr>
    </w:p>
    <w:p w14:paraId="38D1F9B5" w14:textId="77777777" w:rsidR="004A3651" w:rsidRDefault="004A3651" w:rsidP="004A3651">
      <w:pPr>
        <w:spacing w:after="0" w:line="360" w:lineRule="auto"/>
        <w:jc w:val="both"/>
        <w:rPr>
          <w:rFonts w:ascii="Palatino Linotype" w:hAnsi="Palatino Linotype" w:cs="Arial"/>
          <w:sz w:val="24"/>
          <w:lang w:val="es-ES"/>
        </w:rPr>
      </w:pPr>
      <w:r>
        <w:rPr>
          <w:rFonts w:ascii="Palatino Linotype" w:hAnsi="Palatino Linotype" w:cs="Arial"/>
          <w:b/>
          <w:sz w:val="24"/>
          <w:lang w:val="es-ES"/>
        </w:rPr>
        <w:t>00165/CUAUTIZC/IP/2022</w:t>
      </w:r>
    </w:p>
    <w:p w14:paraId="6A656B25" w14:textId="77777777" w:rsidR="004A3651" w:rsidRPr="004A3651" w:rsidRDefault="003F7EF9" w:rsidP="004A3651">
      <w:pPr>
        <w:spacing w:after="0" w:line="240" w:lineRule="auto"/>
        <w:ind w:left="709" w:right="567"/>
        <w:jc w:val="both"/>
        <w:rPr>
          <w:rFonts w:ascii="Palatino Linotype" w:hAnsi="Palatino Linotype" w:cs="Arial"/>
          <w:i/>
          <w:iCs/>
          <w:sz w:val="24"/>
          <w:szCs w:val="20"/>
          <w:lang w:val="es-ES"/>
        </w:rPr>
      </w:pPr>
      <w:r>
        <w:rPr>
          <w:rFonts w:ascii="Palatino Linotype" w:hAnsi="Palatino Linotype" w:cs="Arial"/>
          <w:i/>
          <w:iCs/>
          <w:sz w:val="24"/>
          <w:szCs w:val="20"/>
          <w:lang w:val="es-ES"/>
        </w:rPr>
        <w:t>“</w:t>
      </w:r>
      <w:r w:rsidR="004A3651" w:rsidRPr="004A3651">
        <w:rPr>
          <w:rFonts w:ascii="Palatino Linotype" w:hAnsi="Palatino Linotype" w:cs="Arial"/>
          <w:i/>
          <w:iCs/>
          <w:sz w:val="24"/>
          <w:szCs w:val="20"/>
          <w:lang w:val="es-ES"/>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(1)Tesorería Municipal, (2)Dirección de Administración y (3)Dirección Jurídica. 1.- “Reciba un cordial saludo de quien suscribe, por este medio, en atención a la solicitud de información con número de folio 165/CUAUTIZC/IP/2022, recibida a través de la plataforma SAIMEX que a la letra se </w:t>
      </w:r>
      <w:proofErr w:type="spellStart"/>
      <w:r w:rsidR="004A3651" w:rsidRPr="004A3651">
        <w:rPr>
          <w:rFonts w:ascii="Palatino Linotype" w:hAnsi="Palatino Linotype" w:cs="Arial"/>
          <w:i/>
          <w:iCs/>
          <w:sz w:val="24"/>
          <w:szCs w:val="20"/>
          <w:lang w:val="es-ES"/>
        </w:rPr>
        <w:t>transcrib</w:t>
      </w:r>
      <w:proofErr w:type="spellEnd"/>
      <w:r w:rsidR="004A3651" w:rsidRPr="004A3651">
        <w:rPr>
          <w:rFonts w:ascii="Palatino Linotype" w:hAnsi="Palatino Linotype" w:cs="Arial"/>
          <w:i/>
          <w:iCs/>
          <w:sz w:val="24"/>
          <w:szCs w:val="20"/>
          <w:lang w:val="es-ES"/>
        </w:rPr>
        <w:t xml:space="preserve"> e: “Con el gusto de saludarles, solicito del sujeto obligado de Cuautitlán Izcalli, copia en versión pública de los cheques expedidos para el pago de finiquitos de los ex servidores públicos del periodo del 1 de enero al 31 de diciembre de 2021, así como de los convenios </w:t>
      </w:r>
      <w:r w:rsidR="004A3651" w:rsidRPr="004A3651">
        <w:rPr>
          <w:rFonts w:ascii="Palatino Linotype" w:hAnsi="Palatino Linotype" w:cs="Arial"/>
          <w:i/>
          <w:iCs/>
          <w:sz w:val="24"/>
          <w:szCs w:val="20"/>
          <w:lang w:val="es-ES"/>
        </w:rPr>
        <w:lastRenderedPageBreak/>
        <w:t>firmados por los mismos. ” (SIC). Sobre el particular y con fundamento en los artículos 11, 12 segundo párrafo, y demás aplicables de la Ley de Transparencia y Acceso a la Información Pública del Estado de México y Municipios, y de conformidad con las facultades y atribuciones de esta Tesorería, le informo que, en virtud del Acuerdo de Reserva número CTM/CUT/SE15/018/AR/2022 de fecha diecisiete de marzo de dos mil veintiuno, propuesto por la Dirección Jurídica de este sujeto obligado, aprobado en el marco de la celebración de la Décima Quinta Sesión Extraordinaria del Comité de Transparencia del H. Ayuntamiento de C. Izcalli, al haberse aprobado la clasificación de mérito, esta tesorería se encuentra imposibilitada para hacer entrega de dicha información. Sin más por el momento, quedo de usted. ”SIC 2.-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00165/CUAUTIZC/IP/2022 turnada a través del Sistema SAIMEX a esta Unidad Administrativa, en la que se solicitó lo siguiente: “Con el gusto de saludarles, solicito del sujeto obligado de Cuautitlán Izcalli, copia en versión pública de los cheques expedidos para el pago de finiquitos de los ex servidores públicos del periodo del 1 de enero al 31 de diciembre de 2021, así como de los convenios firmados por los mismos. ” (SIC). Al respecto, se adjunta oficio emitido por la persona Encargada del Despacho de la Subdirección de Recursos Humanos. ”SIC 3.- “Le hago de su conocimiento que el día 17 de junio de 2022 fue aprobado por el Comité de Transparencia el Acuerdo de reserva CTM/CUT/SE/15/018/2022, referente a los Convenios de finiquitos de los ex servidores públicos de Cuautitlán Izcalli, de conformidad con el artículo 140 fracción IV de la Ley de Transparencia y Acceso la Información Pública del Estado de México y sus Municipios, el cual se anexa a la presente</w:t>
      </w:r>
      <w:proofErr w:type="gramStart"/>
      <w:r w:rsidR="004A3651" w:rsidRPr="004A3651">
        <w:rPr>
          <w:rFonts w:ascii="Palatino Linotype" w:hAnsi="Palatino Linotype" w:cs="Arial"/>
          <w:i/>
          <w:iCs/>
          <w:sz w:val="24"/>
          <w:szCs w:val="20"/>
          <w:lang w:val="es-ES"/>
        </w:rPr>
        <w:t>. ”</w:t>
      </w:r>
      <w:proofErr w:type="gramEnd"/>
      <w:r w:rsidR="004A3651" w:rsidRPr="004A3651">
        <w:rPr>
          <w:rFonts w:ascii="Palatino Linotype" w:hAnsi="Palatino Linotype" w:cs="Arial"/>
          <w:i/>
          <w:iCs/>
          <w:sz w:val="24"/>
          <w:szCs w:val="20"/>
          <w:lang w:val="es-ES"/>
        </w:rPr>
        <w:t xml:space="preserve">SIC De lo anteriormente expuesto y fundado a Usted, en términos de los artículos 11, 41, 46 y demás aplicables de la Ley de Transparencia y Acceso a la Información Pública del Estado de México y Municipios, a Usted pido se sirva tener a esta Unidad de </w:t>
      </w:r>
      <w:r w:rsidR="004A3651" w:rsidRPr="004A3651">
        <w:rPr>
          <w:rFonts w:ascii="Palatino Linotype" w:hAnsi="Palatino Linotype" w:cs="Arial"/>
          <w:i/>
          <w:iCs/>
          <w:sz w:val="24"/>
          <w:szCs w:val="20"/>
          <w:lang w:val="es-ES"/>
        </w:rPr>
        <w:lastRenderedPageBreak/>
        <w:t>Información por notificada en tiempo y forma la contestación a su solicitud de acceso a la información para los efectos legales correspondientes, a través del sistema denominado SAIMEX.</w:t>
      </w:r>
    </w:p>
    <w:p w14:paraId="4FCC54D7" w14:textId="77777777" w:rsidR="004A3651" w:rsidRPr="004A3651" w:rsidRDefault="004A3651" w:rsidP="004A3651">
      <w:pPr>
        <w:spacing w:after="0" w:line="240" w:lineRule="auto"/>
        <w:ind w:left="709" w:right="567"/>
        <w:jc w:val="both"/>
        <w:rPr>
          <w:rFonts w:ascii="Palatino Linotype" w:hAnsi="Palatino Linotype" w:cs="Arial"/>
          <w:i/>
          <w:iCs/>
          <w:sz w:val="24"/>
          <w:szCs w:val="20"/>
          <w:lang w:val="es-ES"/>
        </w:rPr>
      </w:pPr>
      <w:r w:rsidRPr="004A3651">
        <w:rPr>
          <w:rFonts w:ascii="Palatino Linotype" w:hAnsi="Palatino Linotype" w:cs="Arial"/>
          <w:i/>
          <w:iCs/>
          <w:sz w:val="24"/>
          <w:szCs w:val="20"/>
          <w:lang w:val="es-ES"/>
        </w:rPr>
        <w:t>ATENTAMENTE</w:t>
      </w:r>
    </w:p>
    <w:p w14:paraId="6CDF933F" w14:textId="77777777" w:rsidR="003F7EF9" w:rsidRPr="004B1BD5" w:rsidRDefault="004A3651" w:rsidP="004A3651">
      <w:pPr>
        <w:spacing w:after="0" w:line="240" w:lineRule="auto"/>
        <w:ind w:left="709" w:right="567"/>
        <w:jc w:val="both"/>
        <w:rPr>
          <w:rFonts w:ascii="Palatino Linotype" w:hAnsi="Palatino Linotype" w:cs="Arial"/>
          <w:i/>
          <w:iCs/>
          <w:sz w:val="24"/>
          <w:szCs w:val="20"/>
          <w:lang w:val="es-ES"/>
        </w:rPr>
      </w:pPr>
      <w:r w:rsidRPr="004A3651">
        <w:rPr>
          <w:rFonts w:ascii="Palatino Linotype" w:hAnsi="Palatino Linotype" w:cs="Arial"/>
          <w:i/>
          <w:iCs/>
          <w:sz w:val="24"/>
          <w:szCs w:val="20"/>
          <w:lang w:val="es-ES"/>
        </w:rPr>
        <w:t>MTRA. MARÍA ISABEL CISNEROS MÁRQUEZ</w:t>
      </w:r>
      <w:r w:rsidR="003F7EF9" w:rsidRPr="004B1BD5">
        <w:rPr>
          <w:rFonts w:ascii="Palatino Linotype" w:hAnsi="Palatino Linotype" w:cs="Arial"/>
          <w:i/>
          <w:iCs/>
          <w:sz w:val="24"/>
          <w:szCs w:val="20"/>
          <w:lang w:val="es-ES"/>
        </w:rPr>
        <w:t>”</w:t>
      </w:r>
    </w:p>
    <w:p w14:paraId="5820BB3E" w14:textId="77777777" w:rsidR="003F7EF9" w:rsidRDefault="003F7EF9" w:rsidP="003F7EF9">
      <w:pPr>
        <w:spacing w:after="0" w:line="240" w:lineRule="auto"/>
        <w:ind w:left="567"/>
        <w:jc w:val="both"/>
        <w:rPr>
          <w:rFonts w:ascii="Palatino Linotype" w:hAnsi="Palatino Linotype" w:cs="Arial"/>
          <w:i/>
          <w:iCs/>
          <w:sz w:val="24"/>
          <w:szCs w:val="20"/>
          <w:lang w:val="es-ES"/>
        </w:rPr>
      </w:pPr>
    </w:p>
    <w:p w14:paraId="7ABC0DF7" w14:textId="77777777" w:rsidR="003F7EF9" w:rsidRDefault="003F7EF9" w:rsidP="004A3651">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1747F4">
        <w:rPr>
          <w:rFonts w:ascii="Palatino Linotype" w:hAnsi="Palatino Linotype" w:cs="Arial"/>
          <w:sz w:val="24"/>
          <w:szCs w:val="24"/>
        </w:rPr>
        <w:t>djunt</w:t>
      </w:r>
      <w:r>
        <w:rPr>
          <w:rFonts w:ascii="Palatino Linotype" w:hAnsi="Palatino Linotype" w:cs="Arial"/>
          <w:sz w:val="24"/>
          <w:szCs w:val="24"/>
        </w:rPr>
        <w:t>ó</w:t>
      </w:r>
      <w:r w:rsidRPr="001747F4">
        <w:rPr>
          <w:rFonts w:ascii="Palatino Linotype" w:hAnsi="Palatino Linotype" w:cs="Arial"/>
          <w:sz w:val="24"/>
          <w:szCs w:val="24"/>
        </w:rPr>
        <w:t xml:space="preserve"> a su respuesta </w:t>
      </w:r>
      <w:r>
        <w:rPr>
          <w:rFonts w:ascii="Palatino Linotype" w:hAnsi="Palatino Linotype" w:cs="Arial"/>
          <w:sz w:val="24"/>
          <w:szCs w:val="24"/>
        </w:rPr>
        <w:t>l</w:t>
      </w:r>
      <w:r w:rsidR="004A3651">
        <w:rPr>
          <w:rFonts w:ascii="Palatino Linotype" w:hAnsi="Palatino Linotype" w:cs="Arial"/>
          <w:sz w:val="24"/>
          <w:szCs w:val="24"/>
        </w:rPr>
        <w:t>os</w:t>
      </w:r>
      <w:r w:rsidRPr="001747F4">
        <w:rPr>
          <w:rFonts w:ascii="Palatino Linotype" w:hAnsi="Palatino Linotype" w:cs="Arial"/>
          <w:sz w:val="24"/>
          <w:szCs w:val="24"/>
        </w:rPr>
        <w:t xml:space="preserve"> archivo</w:t>
      </w:r>
      <w:r w:rsidR="004A3651">
        <w:rPr>
          <w:rFonts w:ascii="Palatino Linotype" w:hAnsi="Palatino Linotype" w:cs="Arial"/>
          <w:sz w:val="24"/>
          <w:szCs w:val="24"/>
        </w:rPr>
        <w:t>s</w:t>
      </w:r>
      <w:r w:rsidRPr="001747F4">
        <w:rPr>
          <w:rFonts w:ascii="Palatino Linotype" w:hAnsi="Palatino Linotype" w:cs="Arial"/>
          <w:sz w:val="24"/>
          <w:szCs w:val="24"/>
        </w:rPr>
        <w:t xml:space="preserve"> electrónico</w:t>
      </w:r>
      <w:r w:rsidR="004A3651">
        <w:rPr>
          <w:rFonts w:ascii="Palatino Linotype" w:hAnsi="Palatino Linotype" w:cs="Arial"/>
          <w:sz w:val="24"/>
          <w:szCs w:val="24"/>
        </w:rPr>
        <w:t>s</w:t>
      </w:r>
      <w:r w:rsidRPr="001747F4">
        <w:rPr>
          <w:rFonts w:ascii="Palatino Linotype" w:hAnsi="Palatino Linotype" w:cs="Arial"/>
          <w:sz w:val="24"/>
          <w:szCs w:val="24"/>
        </w:rPr>
        <w:t xml:space="preserve"> denominado</w:t>
      </w:r>
      <w:r w:rsidR="004A3651">
        <w:rPr>
          <w:rFonts w:ascii="Palatino Linotype" w:hAnsi="Palatino Linotype" w:cs="Arial"/>
          <w:sz w:val="24"/>
          <w:szCs w:val="24"/>
        </w:rPr>
        <w:t>s</w:t>
      </w:r>
      <w:r w:rsidRPr="001747F4">
        <w:rPr>
          <w:rFonts w:ascii="Palatino Linotype" w:hAnsi="Palatino Linotype" w:cs="Arial"/>
          <w:sz w:val="24"/>
          <w:szCs w:val="24"/>
        </w:rPr>
        <w:t xml:space="preserve"> “</w:t>
      </w:r>
      <w:r w:rsidR="004A3651" w:rsidRPr="004A3651">
        <w:rPr>
          <w:rFonts w:ascii="Palatino Linotype" w:hAnsi="Palatino Linotype" w:cs="Arial"/>
          <w:sz w:val="24"/>
          <w:szCs w:val="24"/>
        </w:rPr>
        <w:t>ACUSE 00165.CUAUTIZC.IP.22.pdf</w:t>
      </w:r>
      <w:r w:rsidR="004A3651">
        <w:rPr>
          <w:rFonts w:ascii="Palatino Linotype" w:hAnsi="Palatino Linotype" w:cs="Arial"/>
          <w:sz w:val="24"/>
          <w:szCs w:val="24"/>
        </w:rPr>
        <w:t>”, “</w:t>
      </w:r>
      <w:r w:rsidR="004A3651" w:rsidRPr="004A3651">
        <w:rPr>
          <w:rFonts w:ascii="Palatino Linotype" w:hAnsi="Palatino Linotype" w:cs="Arial"/>
          <w:sz w:val="24"/>
          <w:szCs w:val="24"/>
        </w:rPr>
        <w:t>165.pdf</w:t>
      </w:r>
      <w:r w:rsidR="004A3651">
        <w:rPr>
          <w:rFonts w:ascii="Palatino Linotype" w:hAnsi="Palatino Linotype" w:cs="Arial"/>
          <w:sz w:val="24"/>
          <w:szCs w:val="24"/>
        </w:rPr>
        <w:t>”, “</w:t>
      </w:r>
      <w:r w:rsidR="004A3651" w:rsidRPr="004A3651">
        <w:rPr>
          <w:rFonts w:ascii="Palatino Linotype" w:hAnsi="Palatino Linotype" w:cs="Arial"/>
          <w:sz w:val="24"/>
          <w:szCs w:val="24"/>
        </w:rPr>
        <w:t>ACUERDO RESERVA JURÍDICO.pdf</w:t>
      </w:r>
      <w:r w:rsidR="004A3651">
        <w:rPr>
          <w:rFonts w:ascii="Palatino Linotype" w:hAnsi="Palatino Linotype" w:cs="Arial"/>
          <w:sz w:val="24"/>
          <w:szCs w:val="24"/>
        </w:rPr>
        <w:t>” y “</w:t>
      </w:r>
      <w:r w:rsidR="004A3651" w:rsidRPr="004A3651">
        <w:rPr>
          <w:rFonts w:ascii="Palatino Linotype" w:hAnsi="Palatino Linotype" w:cs="Arial"/>
          <w:sz w:val="24"/>
          <w:szCs w:val="24"/>
        </w:rPr>
        <w:t>sol 165.pdf</w:t>
      </w:r>
      <w:r w:rsidRPr="001747F4">
        <w:rPr>
          <w:rFonts w:ascii="Palatino Linotype" w:hAnsi="Palatino Linotype" w:cs="Arial"/>
          <w:sz w:val="24"/>
          <w:szCs w:val="24"/>
        </w:rPr>
        <w:t>”</w:t>
      </w:r>
      <w:r>
        <w:rPr>
          <w:rFonts w:ascii="Palatino Linotype" w:hAnsi="Palatino Linotype" w:cs="Arial"/>
          <w:sz w:val="24"/>
          <w:szCs w:val="24"/>
        </w:rPr>
        <w:t>, de</w:t>
      </w:r>
      <w:r w:rsidR="004A3651">
        <w:rPr>
          <w:rFonts w:ascii="Palatino Linotype" w:hAnsi="Palatino Linotype" w:cs="Arial"/>
          <w:sz w:val="24"/>
          <w:szCs w:val="24"/>
        </w:rPr>
        <w:t xml:space="preserve"> </w:t>
      </w:r>
      <w:r>
        <w:rPr>
          <w:rFonts w:ascii="Palatino Linotype" w:hAnsi="Palatino Linotype" w:cs="Arial"/>
          <w:sz w:val="24"/>
          <w:szCs w:val="24"/>
        </w:rPr>
        <w:t>l</w:t>
      </w:r>
      <w:r w:rsidR="004A3651">
        <w:rPr>
          <w:rFonts w:ascii="Palatino Linotype" w:hAnsi="Palatino Linotype" w:cs="Arial"/>
          <w:sz w:val="24"/>
          <w:szCs w:val="24"/>
        </w:rPr>
        <w:t>os</w:t>
      </w:r>
      <w:r>
        <w:rPr>
          <w:rFonts w:ascii="Palatino Linotype" w:hAnsi="Palatino Linotype" w:cs="Arial"/>
          <w:sz w:val="24"/>
          <w:szCs w:val="24"/>
        </w:rPr>
        <w:t xml:space="preserve"> cu</w:t>
      </w:r>
      <w:r w:rsidRPr="001747F4">
        <w:rPr>
          <w:rFonts w:ascii="Palatino Linotype" w:hAnsi="Palatino Linotype" w:cs="Arial"/>
          <w:sz w:val="24"/>
          <w:szCs w:val="24"/>
        </w:rPr>
        <w:t>al</w:t>
      </w:r>
      <w:r w:rsidR="004A3651">
        <w:rPr>
          <w:rFonts w:ascii="Palatino Linotype" w:hAnsi="Palatino Linotype" w:cs="Arial"/>
          <w:sz w:val="24"/>
          <w:szCs w:val="24"/>
        </w:rPr>
        <w:t>es</w:t>
      </w:r>
      <w:r w:rsidRPr="001747F4">
        <w:rPr>
          <w:rFonts w:ascii="Palatino Linotype" w:hAnsi="Palatino Linotype" w:cs="Arial"/>
          <w:sz w:val="24"/>
          <w:szCs w:val="24"/>
        </w:rPr>
        <w:t xml:space="preserve"> se hará mérito de su estudio más adelante.</w:t>
      </w:r>
    </w:p>
    <w:p w14:paraId="1B70B1C5" w14:textId="77777777" w:rsidR="003F7EF9" w:rsidRDefault="003F7EF9" w:rsidP="003F7EF9">
      <w:pPr>
        <w:spacing w:after="0" w:line="240" w:lineRule="auto"/>
        <w:jc w:val="both"/>
        <w:rPr>
          <w:rFonts w:ascii="Palatino Linotype" w:hAnsi="Palatino Linotype" w:cs="Arial"/>
          <w:i/>
          <w:iCs/>
          <w:sz w:val="24"/>
          <w:szCs w:val="20"/>
          <w:lang w:val="es-ES"/>
        </w:rPr>
      </w:pPr>
    </w:p>
    <w:p w14:paraId="4D60A1EA" w14:textId="77777777" w:rsidR="003F7EF9" w:rsidRPr="002803C3" w:rsidRDefault="003F7EF9" w:rsidP="003F7EF9">
      <w:pPr>
        <w:spacing w:after="0" w:line="360" w:lineRule="auto"/>
        <w:jc w:val="both"/>
        <w:rPr>
          <w:rFonts w:ascii="Palatino Linotype" w:hAnsi="Palatino Linotype" w:cs="Arial"/>
          <w:b/>
          <w:sz w:val="28"/>
          <w:lang w:val="es-ES"/>
        </w:rPr>
      </w:pPr>
      <w:r w:rsidRPr="002803C3">
        <w:rPr>
          <w:rFonts w:ascii="Palatino Linotype" w:hAnsi="Palatino Linotype" w:cs="Arial"/>
          <w:b/>
          <w:sz w:val="28"/>
          <w:lang w:val="es-ES"/>
        </w:rPr>
        <w:t xml:space="preserve">TERCERO. </w:t>
      </w:r>
      <w:r w:rsidRPr="002803C3">
        <w:rPr>
          <w:rFonts w:ascii="Palatino Linotype" w:hAnsi="Palatino Linotype"/>
          <w:b/>
          <w:sz w:val="28"/>
          <w:lang w:val="es-ES"/>
        </w:rPr>
        <w:t>De los recursos de revisión.</w:t>
      </w:r>
    </w:p>
    <w:p w14:paraId="0F307590" w14:textId="366AE874" w:rsidR="003F7EF9" w:rsidRDefault="003F7EF9" w:rsidP="003F7EF9">
      <w:pPr>
        <w:spacing w:after="0" w:line="360" w:lineRule="auto"/>
        <w:jc w:val="both"/>
        <w:rPr>
          <w:rFonts w:ascii="Palatino Linotype" w:hAnsi="Palatino Linotype" w:cs="Arial"/>
          <w:sz w:val="24"/>
        </w:rPr>
      </w:pPr>
      <w:r w:rsidRPr="002803C3">
        <w:rPr>
          <w:rFonts w:ascii="Palatino Linotype" w:hAnsi="Palatino Linotype" w:cs="Arial"/>
          <w:sz w:val="24"/>
          <w:szCs w:val="24"/>
          <w:lang w:val="es-ES"/>
        </w:rPr>
        <w:t xml:space="preserve">Inconforme con las respuestas del sujeto obligado, </w:t>
      </w:r>
      <w:r w:rsidRPr="002803C3">
        <w:rPr>
          <w:rFonts w:ascii="Palatino Linotype" w:hAnsi="Palatino Linotype" w:cs="Arial"/>
          <w:b/>
          <w:sz w:val="24"/>
          <w:szCs w:val="24"/>
          <w:lang w:val="es-ES"/>
        </w:rPr>
        <w:t>e</w:t>
      </w:r>
      <w:r w:rsidR="00D65249">
        <w:rPr>
          <w:rFonts w:ascii="Palatino Linotype" w:hAnsi="Palatino Linotype" w:cs="Arial"/>
          <w:b/>
          <w:sz w:val="24"/>
          <w:szCs w:val="24"/>
          <w:lang w:val="es-ES"/>
        </w:rPr>
        <w:t>l</w:t>
      </w:r>
      <w:r w:rsidRPr="002803C3">
        <w:rPr>
          <w:rFonts w:ascii="Palatino Linotype" w:hAnsi="Palatino Linotype" w:cs="Arial"/>
          <w:b/>
          <w:sz w:val="24"/>
          <w:szCs w:val="24"/>
          <w:lang w:val="es-ES"/>
        </w:rPr>
        <w:t xml:space="preserve"> recurrente </w:t>
      </w:r>
      <w:r w:rsidRPr="002803C3">
        <w:rPr>
          <w:rFonts w:ascii="Palatino Linotype" w:hAnsi="Palatino Linotype" w:cs="Arial"/>
          <w:sz w:val="24"/>
          <w:szCs w:val="24"/>
          <w:lang w:val="es-ES"/>
        </w:rPr>
        <w:t xml:space="preserve">interpuso los recursos de revisión, en fecha </w:t>
      </w:r>
      <w:r>
        <w:rPr>
          <w:rFonts w:ascii="Palatino Linotype" w:hAnsi="Palatino Linotype" w:cs="Arial"/>
          <w:sz w:val="24"/>
          <w:szCs w:val="24"/>
          <w:lang w:val="es-ES"/>
        </w:rPr>
        <w:t>veinti</w:t>
      </w:r>
      <w:r w:rsidR="00892324">
        <w:rPr>
          <w:rFonts w:ascii="Palatino Linotype" w:hAnsi="Palatino Linotype" w:cs="Arial"/>
          <w:sz w:val="24"/>
          <w:szCs w:val="24"/>
          <w:lang w:val="es-ES"/>
        </w:rPr>
        <w:t>cuatro</w:t>
      </w:r>
      <w:r>
        <w:rPr>
          <w:rFonts w:ascii="Palatino Linotype" w:hAnsi="Palatino Linotype" w:cs="Arial"/>
          <w:sz w:val="24"/>
          <w:szCs w:val="24"/>
          <w:lang w:val="es-ES"/>
        </w:rPr>
        <w:t xml:space="preserve"> de </w:t>
      </w:r>
      <w:r w:rsidR="00892324">
        <w:rPr>
          <w:rFonts w:ascii="Palatino Linotype" w:hAnsi="Palatino Linotype" w:cs="Arial"/>
          <w:sz w:val="24"/>
          <w:szCs w:val="24"/>
          <w:lang w:val="es-ES"/>
        </w:rPr>
        <w:t>marz</w:t>
      </w:r>
      <w:r>
        <w:rPr>
          <w:rFonts w:ascii="Palatino Linotype" w:hAnsi="Palatino Linotype" w:cs="Arial"/>
          <w:sz w:val="24"/>
          <w:szCs w:val="24"/>
          <w:lang w:val="es-ES"/>
        </w:rPr>
        <w:t>o</w:t>
      </w:r>
      <w:r w:rsidRPr="002803C3">
        <w:rPr>
          <w:rFonts w:ascii="Palatino Linotype" w:hAnsi="Palatino Linotype" w:cs="Arial"/>
          <w:sz w:val="24"/>
          <w:szCs w:val="24"/>
          <w:lang w:val="es-ES"/>
        </w:rPr>
        <w:t xml:space="preserve"> del</w:t>
      </w:r>
      <w:r>
        <w:rPr>
          <w:rFonts w:ascii="Palatino Linotype" w:hAnsi="Palatino Linotype" w:cs="Arial"/>
          <w:sz w:val="24"/>
          <w:szCs w:val="24"/>
          <w:lang w:val="es-ES"/>
        </w:rPr>
        <w:t xml:space="preserve"> dos mil veintidós</w:t>
      </w:r>
      <w:r w:rsidRPr="002803C3">
        <w:rPr>
          <w:rFonts w:ascii="Palatino Linotype" w:hAnsi="Palatino Linotype" w:cs="Arial"/>
          <w:sz w:val="24"/>
          <w:szCs w:val="24"/>
          <w:lang w:val="es-ES"/>
        </w:rPr>
        <w:t xml:space="preserve">, los cuales fueron registrados en el sistema electrónico </w:t>
      </w:r>
      <w:r w:rsidRPr="004E2A95">
        <w:rPr>
          <w:rFonts w:ascii="Palatino Linotype" w:hAnsi="Palatino Linotype" w:cs="Arial"/>
          <w:sz w:val="24"/>
          <w:szCs w:val="24"/>
        </w:rPr>
        <w:t xml:space="preserve">con los expedientes números </w:t>
      </w:r>
      <w:r w:rsidRPr="00D6560A">
        <w:rPr>
          <w:rFonts w:ascii="Palatino Linotype" w:hAnsi="Palatino Linotype"/>
          <w:b/>
          <w:sz w:val="24"/>
        </w:rPr>
        <w:t>0</w:t>
      </w:r>
      <w:r w:rsidR="00C91BBE" w:rsidRPr="00D6560A">
        <w:rPr>
          <w:rFonts w:ascii="Palatino Linotype" w:hAnsi="Palatino Linotype"/>
          <w:b/>
          <w:sz w:val="24"/>
        </w:rPr>
        <w:t>4550</w:t>
      </w:r>
      <w:r w:rsidRPr="00D6560A">
        <w:rPr>
          <w:rFonts w:ascii="Palatino Linotype" w:hAnsi="Palatino Linotype"/>
          <w:b/>
          <w:sz w:val="24"/>
        </w:rPr>
        <w:t>/INFOEM/IP/RR/2022</w:t>
      </w:r>
      <w:r w:rsidRPr="00D6560A">
        <w:rPr>
          <w:rFonts w:ascii="Palatino Linotype" w:hAnsi="Palatino Linotype"/>
          <w:sz w:val="24"/>
        </w:rPr>
        <w:t xml:space="preserve"> (para la solicitud </w:t>
      </w:r>
      <w:r w:rsidR="00C91BBE" w:rsidRPr="00D6560A">
        <w:rPr>
          <w:rFonts w:ascii="Palatino Linotype" w:hAnsi="Palatino Linotype"/>
          <w:sz w:val="24"/>
        </w:rPr>
        <w:t>00167/CUAUTIZC/IP/2022</w:t>
      </w:r>
      <w:r w:rsidRPr="00D6560A">
        <w:rPr>
          <w:rFonts w:ascii="Palatino Linotype" w:hAnsi="Palatino Linotype"/>
          <w:sz w:val="24"/>
        </w:rPr>
        <w:t>),</w:t>
      </w:r>
      <w:r w:rsidRPr="00D6560A">
        <w:rPr>
          <w:rFonts w:ascii="Palatino Linotype" w:hAnsi="Palatino Linotype" w:cs="Arial"/>
          <w:i/>
          <w:sz w:val="28"/>
          <w:szCs w:val="24"/>
        </w:rPr>
        <w:t xml:space="preserve"> </w:t>
      </w:r>
      <w:r w:rsidRPr="00D6560A">
        <w:rPr>
          <w:rFonts w:ascii="Palatino Linotype" w:hAnsi="Palatino Linotype" w:cs="Arial"/>
          <w:b/>
          <w:sz w:val="24"/>
          <w:szCs w:val="24"/>
        </w:rPr>
        <w:t>0</w:t>
      </w:r>
      <w:r w:rsidR="00C91BBE" w:rsidRPr="00D6560A">
        <w:rPr>
          <w:rFonts w:ascii="Palatino Linotype" w:hAnsi="Palatino Linotype" w:cs="Arial"/>
          <w:b/>
          <w:sz w:val="24"/>
          <w:szCs w:val="24"/>
        </w:rPr>
        <w:t>4551</w:t>
      </w:r>
      <w:r w:rsidRPr="00D6560A">
        <w:rPr>
          <w:rFonts w:ascii="Palatino Linotype" w:hAnsi="Palatino Linotype" w:cs="Arial"/>
          <w:b/>
          <w:bCs/>
          <w:sz w:val="24"/>
          <w:szCs w:val="24"/>
          <w:lang w:eastAsia="es-MX"/>
        </w:rPr>
        <w:t xml:space="preserve">/INFOEM/IP/RR/2022 </w:t>
      </w:r>
      <w:r w:rsidRPr="00D6560A">
        <w:rPr>
          <w:rFonts w:ascii="Palatino Linotype" w:hAnsi="Palatino Linotype" w:cs="Arial"/>
          <w:bCs/>
          <w:i/>
          <w:sz w:val="24"/>
          <w:szCs w:val="24"/>
          <w:lang w:eastAsia="es-MX"/>
        </w:rPr>
        <w:t xml:space="preserve">(para la solicitud </w:t>
      </w:r>
      <w:r w:rsidR="00C91BBE" w:rsidRPr="00D6560A">
        <w:rPr>
          <w:rFonts w:ascii="Palatino Linotype" w:hAnsi="Palatino Linotype"/>
          <w:sz w:val="24"/>
        </w:rPr>
        <w:t>00166/CUAUTIZC/IP/2022</w:t>
      </w:r>
      <w:r w:rsidRPr="00D6560A">
        <w:rPr>
          <w:rFonts w:ascii="Palatino Linotype" w:hAnsi="Palatino Linotype" w:cs="Arial"/>
          <w:i/>
          <w:sz w:val="24"/>
          <w:szCs w:val="24"/>
        </w:rPr>
        <w:t xml:space="preserve">) </w:t>
      </w:r>
      <w:r w:rsidRPr="00D6560A">
        <w:rPr>
          <w:rFonts w:ascii="Palatino Linotype" w:hAnsi="Palatino Linotype" w:cs="Arial"/>
          <w:sz w:val="24"/>
          <w:szCs w:val="24"/>
        </w:rPr>
        <w:t xml:space="preserve">y </w:t>
      </w:r>
      <w:r w:rsidRPr="00D6560A">
        <w:rPr>
          <w:rFonts w:ascii="Palatino Linotype" w:hAnsi="Palatino Linotype" w:cs="Arial"/>
          <w:b/>
          <w:sz w:val="24"/>
          <w:szCs w:val="24"/>
        </w:rPr>
        <w:t>0</w:t>
      </w:r>
      <w:r w:rsidR="00C91BBE" w:rsidRPr="00D6560A">
        <w:rPr>
          <w:rFonts w:ascii="Palatino Linotype" w:hAnsi="Palatino Linotype" w:cs="Arial"/>
          <w:b/>
          <w:sz w:val="24"/>
          <w:szCs w:val="24"/>
        </w:rPr>
        <w:t>4552</w:t>
      </w:r>
      <w:r w:rsidRPr="00D6560A">
        <w:rPr>
          <w:rFonts w:ascii="Palatino Linotype" w:hAnsi="Palatino Linotype" w:cs="Arial"/>
          <w:b/>
          <w:bCs/>
          <w:sz w:val="24"/>
          <w:szCs w:val="24"/>
          <w:lang w:eastAsia="es-MX"/>
        </w:rPr>
        <w:t xml:space="preserve">/INFOEM/IP/RR/2022 </w:t>
      </w:r>
      <w:r w:rsidRPr="00D6560A">
        <w:rPr>
          <w:rFonts w:ascii="Palatino Linotype" w:hAnsi="Palatino Linotype" w:cs="Arial"/>
          <w:bCs/>
          <w:i/>
          <w:sz w:val="24"/>
          <w:szCs w:val="24"/>
          <w:lang w:eastAsia="es-MX"/>
        </w:rPr>
        <w:t xml:space="preserve">(para la solicitud </w:t>
      </w:r>
      <w:r w:rsidR="00C91BBE" w:rsidRPr="00D6560A">
        <w:rPr>
          <w:rFonts w:ascii="Palatino Linotype" w:hAnsi="Palatino Linotype"/>
          <w:sz w:val="24"/>
        </w:rPr>
        <w:t>00165/CUAUTIZC/IP/2022</w:t>
      </w:r>
      <w:r w:rsidRPr="00D6560A">
        <w:rPr>
          <w:rFonts w:ascii="Palatino Linotype" w:hAnsi="Palatino Linotype" w:cs="Arial"/>
          <w:i/>
          <w:sz w:val="24"/>
          <w:szCs w:val="24"/>
        </w:rPr>
        <w:tab/>
        <w:t>),</w:t>
      </w:r>
      <w:r>
        <w:rPr>
          <w:rFonts w:ascii="Palatino Linotype" w:hAnsi="Palatino Linotype" w:cs="Arial"/>
          <w:i/>
          <w:sz w:val="24"/>
          <w:szCs w:val="24"/>
        </w:rPr>
        <w:t xml:space="preserve"> </w:t>
      </w:r>
      <w:r w:rsidRPr="00F100A4">
        <w:rPr>
          <w:rFonts w:ascii="Palatino Linotype" w:hAnsi="Palatino Linotype" w:cs="Arial"/>
          <w:sz w:val="24"/>
          <w:szCs w:val="24"/>
        </w:rPr>
        <w:t xml:space="preserve">en </w:t>
      </w:r>
      <w:r>
        <w:rPr>
          <w:rFonts w:ascii="Palatino Linotype" w:hAnsi="Palatino Linotype" w:cs="Arial"/>
          <w:sz w:val="24"/>
          <w:szCs w:val="24"/>
        </w:rPr>
        <w:t>los</w:t>
      </w:r>
      <w:r w:rsidRPr="00F100A4">
        <w:rPr>
          <w:rFonts w:ascii="Palatino Linotype" w:hAnsi="Palatino Linotype" w:cs="Arial"/>
          <w:sz w:val="24"/>
          <w:szCs w:val="24"/>
        </w:rPr>
        <w:t xml:space="preserve"> cual</w:t>
      </w:r>
      <w:r>
        <w:rPr>
          <w:rFonts w:ascii="Palatino Linotype" w:hAnsi="Palatino Linotype" w:cs="Arial"/>
          <w:sz w:val="24"/>
          <w:szCs w:val="24"/>
        </w:rPr>
        <w:t>es</w:t>
      </w:r>
      <w:r w:rsidRPr="00F100A4">
        <w:rPr>
          <w:rFonts w:ascii="Palatino Linotype" w:hAnsi="Palatino Linotype" w:cs="Arial"/>
          <w:sz w:val="24"/>
          <w:szCs w:val="24"/>
        </w:rPr>
        <w:t xml:space="preserve"> aduce, las siguientes</w:t>
      </w:r>
      <w:r w:rsidRPr="0008387B">
        <w:rPr>
          <w:rFonts w:ascii="Palatino Linotype" w:hAnsi="Palatino Linotype" w:cs="Arial"/>
          <w:sz w:val="24"/>
        </w:rPr>
        <w:t xml:space="preserve"> manifestaciones:</w:t>
      </w:r>
    </w:p>
    <w:p w14:paraId="0BBDFD3F" w14:textId="77777777" w:rsidR="003F7EF9" w:rsidRDefault="003F7EF9" w:rsidP="003F7EF9">
      <w:pPr>
        <w:spacing w:after="0" w:line="360" w:lineRule="auto"/>
        <w:jc w:val="both"/>
        <w:rPr>
          <w:rFonts w:ascii="Palatino Linotype" w:hAnsi="Palatino Linotype" w:cs="Arial"/>
          <w:sz w:val="24"/>
        </w:rPr>
      </w:pPr>
    </w:p>
    <w:p w14:paraId="12A91FF3" w14:textId="77777777" w:rsidR="003F7EF9" w:rsidRPr="002803C3" w:rsidRDefault="003F7EF9" w:rsidP="003F7EF9">
      <w:pPr>
        <w:spacing w:after="0" w:line="360" w:lineRule="auto"/>
        <w:jc w:val="both"/>
        <w:rPr>
          <w:rFonts w:ascii="Palatino Linotype" w:hAnsi="Palatino Linotype" w:cs="Arial"/>
          <w:b/>
          <w:sz w:val="24"/>
          <w:lang w:val="es-ES"/>
        </w:rPr>
      </w:pPr>
      <w:r w:rsidRPr="002803C3">
        <w:rPr>
          <w:rFonts w:ascii="Palatino Linotype" w:hAnsi="Palatino Linotype" w:cs="Arial"/>
          <w:b/>
          <w:sz w:val="24"/>
          <w:lang w:val="es-ES"/>
        </w:rPr>
        <w:t>Acto Impugnado:</w:t>
      </w:r>
    </w:p>
    <w:p w14:paraId="7D3B5A61" w14:textId="77777777" w:rsidR="003F7EF9" w:rsidRPr="002803C3" w:rsidRDefault="003F7EF9" w:rsidP="003F7EF9">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A30BC4">
        <w:rPr>
          <w:rFonts w:ascii="Palatino Linotype" w:hAnsi="Palatino Linotype"/>
          <w:i/>
          <w:color w:val="000000"/>
          <w:lang w:val="es-ES"/>
        </w:rPr>
        <w:t>La respuesta proporcionada por el Sujeto Obligado.</w:t>
      </w:r>
      <w:r w:rsidRPr="002803C3">
        <w:rPr>
          <w:rFonts w:ascii="Palatino Linotype" w:hAnsi="Palatino Linotype"/>
          <w:i/>
          <w:color w:val="000000"/>
          <w:lang w:val="es-ES"/>
        </w:rPr>
        <w:t>” [Sic]</w:t>
      </w:r>
    </w:p>
    <w:p w14:paraId="690748C7" w14:textId="77777777" w:rsidR="003F7EF9" w:rsidRPr="002803C3" w:rsidRDefault="003F7EF9" w:rsidP="003F7EF9">
      <w:pPr>
        <w:spacing w:before="240"/>
        <w:jc w:val="both"/>
        <w:rPr>
          <w:rFonts w:ascii="Palatino Linotype" w:hAnsi="Palatino Linotype" w:cs="Arial"/>
          <w:sz w:val="24"/>
          <w:lang w:val="es-ES"/>
        </w:rPr>
      </w:pPr>
      <w:r w:rsidRPr="002803C3">
        <w:rPr>
          <w:rFonts w:ascii="Palatino Linotype" w:hAnsi="Palatino Linotype" w:cs="Arial"/>
          <w:b/>
          <w:sz w:val="24"/>
          <w:lang w:val="es-ES"/>
        </w:rPr>
        <w:t>Razones o Motivos de Inconformidad</w:t>
      </w:r>
      <w:r w:rsidRPr="002803C3">
        <w:rPr>
          <w:rFonts w:ascii="Palatino Linotype" w:hAnsi="Palatino Linotype" w:cs="Arial"/>
          <w:sz w:val="24"/>
          <w:lang w:val="es-ES"/>
        </w:rPr>
        <w:t xml:space="preserve">: </w:t>
      </w:r>
    </w:p>
    <w:p w14:paraId="577FD8C7" w14:textId="77777777" w:rsidR="003F7EF9" w:rsidRPr="002803C3" w:rsidRDefault="003F7EF9" w:rsidP="003F7EF9">
      <w:pPr>
        <w:spacing w:before="240"/>
        <w:ind w:left="567" w:right="567"/>
        <w:jc w:val="both"/>
        <w:rPr>
          <w:rFonts w:ascii="Palatino Linotype" w:hAnsi="Palatino Linotype"/>
          <w:i/>
          <w:color w:val="000000"/>
          <w:lang w:val="es-ES"/>
        </w:rPr>
      </w:pPr>
      <w:r w:rsidRPr="002803C3">
        <w:rPr>
          <w:rFonts w:ascii="Palatino Linotype" w:hAnsi="Palatino Linotype"/>
          <w:i/>
          <w:color w:val="000000"/>
          <w:lang w:val="es-ES"/>
        </w:rPr>
        <w:t>“</w:t>
      </w:r>
      <w:r w:rsidRPr="00A30BC4">
        <w:rPr>
          <w:rFonts w:ascii="Palatino Linotype" w:hAnsi="Palatino Linotype"/>
          <w:i/>
          <w:color w:val="000000"/>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w:t>
      </w:r>
      <w:r w:rsidRPr="00A30BC4">
        <w:rPr>
          <w:rFonts w:ascii="Palatino Linotype" w:hAnsi="Palatino Linotype"/>
          <w:i/>
          <w:color w:val="000000"/>
          <w:lang w:val="es-ES"/>
        </w:rPr>
        <w:lastRenderedPageBreak/>
        <w:t>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2803C3">
        <w:rPr>
          <w:rFonts w:ascii="Palatino Linotype" w:hAnsi="Palatino Linotype"/>
          <w:i/>
          <w:color w:val="000000"/>
          <w:lang w:val="es-ES"/>
        </w:rPr>
        <w:t>” [Sic]</w:t>
      </w:r>
    </w:p>
    <w:p w14:paraId="5EAC2601" w14:textId="77777777" w:rsidR="003F7EF9" w:rsidRPr="00995615" w:rsidRDefault="003F7EF9" w:rsidP="003F7EF9">
      <w:pPr>
        <w:ind w:right="850"/>
        <w:jc w:val="both"/>
        <w:rPr>
          <w:rFonts w:ascii="Palatino Linotype" w:hAnsi="Palatino Linotype" w:cs="Arial"/>
          <w:b/>
          <w:sz w:val="24"/>
          <w:szCs w:val="20"/>
          <w:lang w:val="es-ES"/>
        </w:rPr>
      </w:pPr>
    </w:p>
    <w:p w14:paraId="0D3ADACB" w14:textId="77777777" w:rsidR="003F7EF9" w:rsidRPr="002803C3" w:rsidRDefault="003F7EF9" w:rsidP="003F7EF9">
      <w:pPr>
        <w:ind w:right="850"/>
        <w:jc w:val="both"/>
        <w:rPr>
          <w:rFonts w:ascii="Palatino Linotype" w:hAnsi="Palatino Linotype" w:cs="Arial"/>
          <w:b/>
          <w:sz w:val="24"/>
          <w:szCs w:val="24"/>
          <w:lang w:val="es-ES"/>
        </w:rPr>
      </w:pPr>
      <w:r w:rsidRPr="002803C3">
        <w:rPr>
          <w:rFonts w:ascii="Palatino Linotype" w:hAnsi="Palatino Linotype" w:cs="Arial"/>
          <w:b/>
          <w:sz w:val="28"/>
          <w:lang w:val="es-ES"/>
        </w:rPr>
        <w:lastRenderedPageBreak/>
        <w:t>CUARTO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Del turno del recurso de revisión.</w:t>
      </w:r>
    </w:p>
    <w:p w14:paraId="25E85CD6" w14:textId="432C9A31" w:rsidR="003F7EF9" w:rsidRDefault="003F7EF9" w:rsidP="003F7EF9">
      <w:pPr>
        <w:spacing w:before="24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Medios de impugnación que le fueron turnados a los Comisionados </w:t>
      </w:r>
      <w:r w:rsidRPr="00EA375F">
        <w:rPr>
          <w:rFonts w:ascii="Palatino Linotype" w:hAnsi="Palatino Linotype" w:cs="Arial"/>
          <w:sz w:val="24"/>
          <w:szCs w:val="24"/>
          <w:lang w:val="es-ES"/>
        </w:rPr>
        <w:t>José Martínez Vilchis</w:t>
      </w:r>
      <w:r w:rsidR="00D65249">
        <w:rPr>
          <w:rFonts w:ascii="Palatino Linotype" w:hAnsi="Palatino Linotype" w:cs="Arial"/>
          <w:sz w:val="24"/>
          <w:szCs w:val="24"/>
          <w:lang w:val="es-ES"/>
        </w:rPr>
        <w:t>,</w:t>
      </w:r>
      <w:r w:rsidRPr="00EA375F">
        <w:rPr>
          <w:rFonts w:ascii="Palatino Linotype" w:hAnsi="Palatino Linotype" w:cs="Arial"/>
          <w:sz w:val="24"/>
          <w:szCs w:val="24"/>
          <w:lang w:val="es-ES"/>
        </w:rPr>
        <w:t xml:space="preserve"> Luis Gustavo Parra Noriega</w:t>
      </w:r>
      <w:r w:rsidR="00D65249">
        <w:rPr>
          <w:rFonts w:ascii="Palatino Linotype" w:hAnsi="Palatino Linotype" w:cs="Arial"/>
          <w:sz w:val="24"/>
          <w:szCs w:val="24"/>
          <w:lang w:val="es-ES"/>
        </w:rPr>
        <w:t xml:space="preserve"> y </w:t>
      </w:r>
      <w:r w:rsidR="00D65249" w:rsidRPr="00D65249">
        <w:rPr>
          <w:rFonts w:ascii="Palatino Linotype" w:hAnsi="Palatino Linotype" w:cs="Arial"/>
          <w:sz w:val="24"/>
          <w:szCs w:val="24"/>
          <w:lang w:val="es-ES"/>
        </w:rPr>
        <w:t>Sharon Cristina Morales Martínez</w:t>
      </w:r>
      <w:r w:rsidRPr="00EA375F">
        <w:rPr>
          <w:rFonts w:ascii="Palatino Linotype" w:hAnsi="Palatino Linotype" w:cs="Arial"/>
          <w:sz w:val="24"/>
          <w:szCs w:val="24"/>
          <w:lang w:val="es-ES"/>
        </w:rPr>
        <w:t>, respectivamente</w:t>
      </w:r>
      <w:r>
        <w:rPr>
          <w:rFonts w:ascii="Palatino Linotype" w:hAnsi="Palatino Linotype" w:cs="Arial"/>
          <w:b/>
          <w:sz w:val="24"/>
          <w:szCs w:val="24"/>
          <w:lang w:val="es-ES"/>
        </w:rPr>
        <w:t>,</w:t>
      </w:r>
      <w:r w:rsidRPr="002803C3">
        <w:rPr>
          <w:rFonts w:ascii="Palatino Linotype" w:hAnsi="Palatino Linotype" w:cs="Arial"/>
          <w:b/>
          <w:sz w:val="24"/>
          <w:szCs w:val="24"/>
          <w:lang w:val="es-ES"/>
        </w:rPr>
        <w:t xml:space="preserve"> </w:t>
      </w:r>
      <w:r w:rsidRPr="002803C3">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lang w:val="es-ES"/>
        </w:rPr>
        <w:t xml:space="preserve"> veintiocho</w:t>
      </w:r>
      <w:r w:rsidR="00E75FE1">
        <w:rPr>
          <w:rFonts w:ascii="Palatino Linotype" w:hAnsi="Palatino Linotype" w:cs="Arial"/>
          <w:sz w:val="24"/>
          <w:szCs w:val="24"/>
          <w:lang w:val="es-ES"/>
        </w:rPr>
        <w:t xml:space="preserve">, veintinueve y treinta </w:t>
      </w:r>
      <w:r>
        <w:rPr>
          <w:rFonts w:ascii="Palatino Linotype" w:hAnsi="Palatino Linotype" w:cs="Arial"/>
          <w:sz w:val="24"/>
          <w:szCs w:val="24"/>
          <w:lang w:val="es-ES"/>
        </w:rPr>
        <w:t xml:space="preserve">de </w:t>
      </w:r>
      <w:r w:rsidR="00E75FE1">
        <w:rPr>
          <w:rFonts w:ascii="Palatino Linotype" w:hAnsi="Palatino Linotype" w:cs="Arial"/>
          <w:sz w:val="24"/>
          <w:szCs w:val="24"/>
          <w:lang w:val="es-ES"/>
        </w:rPr>
        <w:t>marz</w:t>
      </w:r>
      <w:r>
        <w:rPr>
          <w:rFonts w:ascii="Palatino Linotype" w:hAnsi="Palatino Linotype" w:cs="Arial"/>
          <w:sz w:val="24"/>
          <w:szCs w:val="24"/>
          <w:lang w:val="es-ES"/>
        </w:rPr>
        <w:t>o</w:t>
      </w:r>
      <w:r w:rsidR="00E75FE1">
        <w:rPr>
          <w:rFonts w:ascii="Palatino Linotype" w:hAnsi="Palatino Linotype" w:cs="Arial"/>
          <w:sz w:val="24"/>
          <w:szCs w:val="24"/>
          <w:lang w:val="es-ES"/>
        </w:rPr>
        <w:t xml:space="preserve"> </w:t>
      </w:r>
      <w:r w:rsidRPr="002803C3">
        <w:rPr>
          <w:rFonts w:ascii="Palatino Linotype" w:hAnsi="Palatino Linotype" w:cs="Arial"/>
          <w:sz w:val="24"/>
          <w:szCs w:val="24"/>
          <w:lang w:val="es-ES"/>
        </w:rPr>
        <w:t>de dos mil veinti</w:t>
      </w:r>
      <w:r>
        <w:rPr>
          <w:rFonts w:ascii="Palatino Linotype" w:hAnsi="Palatino Linotype" w:cs="Arial"/>
          <w:sz w:val="24"/>
          <w:szCs w:val="24"/>
          <w:lang w:val="es-ES"/>
        </w:rPr>
        <w:t>dós</w:t>
      </w:r>
      <w:r w:rsidRPr="002803C3">
        <w:rPr>
          <w:rFonts w:ascii="Palatino Linotype" w:hAnsi="Palatino Linotype" w:cs="Arial"/>
          <w:sz w:val="24"/>
          <w:szCs w:val="24"/>
          <w:lang w:val="es-ES"/>
        </w:rPr>
        <w:t xml:space="preserve">, </w:t>
      </w:r>
      <w:r>
        <w:rPr>
          <w:rFonts w:ascii="Palatino Linotype" w:hAnsi="Palatino Linotype" w:cs="Arial"/>
          <w:sz w:val="24"/>
          <w:szCs w:val="24"/>
          <w:lang w:val="es-ES"/>
        </w:rPr>
        <w:t xml:space="preserve">respectivamente, otorgando </w:t>
      </w:r>
      <w:r w:rsidRPr="002803C3">
        <w:rPr>
          <w:rFonts w:ascii="Palatino Linotype" w:hAnsi="Palatino Linotype" w:cs="Arial"/>
          <w:sz w:val="24"/>
          <w:szCs w:val="24"/>
          <w:lang w:val="es-ES"/>
        </w:rPr>
        <w:t>un plazo de siete días para que las partes manifestaran lo que a su derecho corresponda en términos del numeral ya citado.</w:t>
      </w:r>
    </w:p>
    <w:p w14:paraId="5E3E5555" w14:textId="77777777" w:rsidR="003F7EF9" w:rsidRPr="002803C3" w:rsidRDefault="003F7EF9" w:rsidP="003F7EF9">
      <w:pPr>
        <w:spacing w:after="0" w:line="360" w:lineRule="auto"/>
        <w:jc w:val="both"/>
        <w:rPr>
          <w:rFonts w:ascii="Palatino Linotype" w:hAnsi="Palatino Linotype" w:cs="Arial"/>
          <w:sz w:val="24"/>
          <w:szCs w:val="24"/>
          <w:lang w:val="es-ES"/>
        </w:rPr>
      </w:pPr>
    </w:p>
    <w:p w14:paraId="185C84AF" w14:textId="77777777" w:rsidR="003F7EF9" w:rsidRPr="002803C3" w:rsidRDefault="003F7EF9" w:rsidP="003F7EF9">
      <w:pPr>
        <w:spacing w:after="0" w:line="360" w:lineRule="auto"/>
        <w:jc w:val="both"/>
        <w:rPr>
          <w:rFonts w:ascii="Palatino Linotype" w:hAnsi="Palatino Linotype" w:cs="Arial"/>
          <w:b/>
          <w:sz w:val="28"/>
          <w:szCs w:val="28"/>
          <w:lang w:val="es-ES"/>
        </w:rPr>
      </w:pPr>
      <w:r w:rsidRPr="002803C3">
        <w:rPr>
          <w:rFonts w:ascii="Palatino Linotype" w:hAnsi="Palatino Linotype" w:cs="Arial"/>
          <w:b/>
          <w:sz w:val="28"/>
          <w:szCs w:val="28"/>
          <w:lang w:val="es-ES"/>
        </w:rPr>
        <w:t>QUINTO. De la Acumulación</w:t>
      </w:r>
      <w:r>
        <w:rPr>
          <w:rFonts w:ascii="Palatino Linotype" w:hAnsi="Palatino Linotype" w:cs="Arial"/>
          <w:b/>
          <w:sz w:val="28"/>
          <w:szCs w:val="28"/>
          <w:lang w:val="es-ES"/>
        </w:rPr>
        <w:t xml:space="preserve"> de los recursos de revisión</w:t>
      </w:r>
      <w:r w:rsidRPr="002803C3">
        <w:rPr>
          <w:rFonts w:ascii="Palatino Linotype" w:hAnsi="Palatino Linotype" w:cs="Arial"/>
          <w:b/>
          <w:sz w:val="28"/>
          <w:szCs w:val="28"/>
          <w:lang w:val="es-ES"/>
        </w:rPr>
        <w:t>.</w:t>
      </w:r>
    </w:p>
    <w:p w14:paraId="305AE925" w14:textId="77777777" w:rsidR="003F7EF9" w:rsidRDefault="003F7EF9" w:rsidP="003F7EF9">
      <w:pPr>
        <w:pStyle w:val="Prrafodelista"/>
        <w:spacing w:line="360" w:lineRule="auto"/>
        <w:ind w:left="0"/>
        <w:jc w:val="both"/>
        <w:rPr>
          <w:rFonts w:ascii="Palatino Linotype" w:hAnsi="Palatino Linotype" w:cs="Arial"/>
        </w:rPr>
      </w:pPr>
      <w:r w:rsidRPr="002803C3">
        <w:rPr>
          <w:rFonts w:ascii="Palatino Linotype" w:hAnsi="Palatino Linotype" w:cs="Arial"/>
        </w:rPr>
        <w:t xml:space="preserve">Posteriormente por acuerdo del Pleno del Instituto, en la </w:t>
      </w:r>
      <w:r w:rsidR="00E75FE1">
        <w:rPr>
          <w:rFonts w:ascii="Palatino Linotype" w:hAnsi="Palatino Linotype" w:cs="Arial"/>
        </w:rPr>
        <w:t>D</w:t>
      </w:r>
      <w:r>
        <w:rPr>
          <w:rFonts w:ascii="Palatino Linotype" w:hAnsi="Palatino Linotype" w:cs="Arial"/>
        </w:rPr>
        <w:t>é</w:t>
      </w:r>
      <w:r w:rsidR="00E75FE1">
        <w:rPr>
          <w:rFonts w:ascii="Palatino Linotype" w:hAnsi="Palatino Linotype" w:cs="Arial"/>
        </w:rPr>
        <w:t>c</w:t>
      </w:r>
      <w:r>
        <w:rPr>
          <w:rFonts w:ascii="Palatino Linotype" w:hAnsi="Palatino Linotype" w:cs="Arial"/>
        </w:rPr>
        <w:t xml:space="preserve">ima </w:t>
      </w:r>
      <w:r w:rsidR="00E75FE1">
        <w:rPr>
          <w:rFonts w:ascii="Palatino Linotype" w:hAnsi="Palatino Linotype" w:cs="Arial"/>
        </w:rPr>
        <w:t>Tercer</w:t>
      </w:r>
      <w:r>
        <w:rPr>
          <w:rFonts w:ascii="Palatino Linotype" w:hAnsi="Palatino Linotype" w:cs="Arial"/>
        </w:rPr>
        <w:t>a</w:t>
      </w:r>
      <w:r w:rsidRPr="002803C3">
        <w:rPr>
          <w:rFonts w:ascii="Palatino Linotype" w:hAnsi="Palatino Linotype" w:cs="Arial"/>
        </w:rPr>
        <w:t xml:space="preserve"> </w:t>
      </w:r>
      <w:r>
        <w:rPr>
          <w:rFonts w:ascii="Palatino Linotype" w:hAnsi="Palatino Linotype" w:cs="Arial"/>
        </w:rPr>
        <w:t>S</w:t>
      </w:r>
      <w:r w:rsidRPr="002803C3">
        <w:rPr>
          <w:rFonts w:ascii="Palatino Linotype" w:hAnsi="Palatino Linotype" w:cs="Arial"/>
        </w:rPr>
        <w:t xml:space="preserve">esión </w:t>
      </w:r>
      <w:r>
        <w:rPr>
          <w:rFonts w:ascii="Palatino Linotype" w:hAnsi="Palatino Linotype" w:cs="Arial"/>
        </w:rPr>
        <w:t>O</w:t>
      </w:r>
      <w:r w:rsidRPr="002803C3">
        <w:rPr>
          <w:rFonts w:ascii="Palatino Linotype" w:hAnsi="Palatino Linotype" w:cs="Arial"/>
        </w:rPr>
        <w:t xml:space="preserve">rdinaria del Pleno de fecha </w:t>
      </w:r>
      <w:r w:rsidR="00E75FE1">
        <w:rPr>
          <w:rFonts w:ascii="Palatino Linotype" w:hAnsi="Palatino Linotype" w:cs="Arial"/>
        </w:rPr>
        <w:t>siete</w:t>
      </w:r>
      <w:r>
        <w:rPr>
          <w:rFonts w:ascii="Palatino Linotype" w:hAnsi="Palatino Linotype" w:cs="Arial"/>
        </w:rPr>
        <w:t xml:space="preserve"> de </w:t>
      </w:r>
      <w:r w:rsidR="00E75FE1">
        <w:rPr>
          <w:rFonts w:ascii="Palatino Linotype" w:hAnsi="Palatino Linotype" w:cs="Arial"/>
        </w:rPr>
        <w:t>abril</w:t>
      </w:r>
      <w:r w:rsidRPr="002803C3">
        <w:rPr>
          <w:rFonts w:ascii="Palatino Linotype" w:hAnsi="Palatino Linotype" w:cs="Arial"/>
        </w:rPr>
        <w:t xml:space="preserve"> de </w:t>
      </w:r>
      <w:r>
        <w:rPr>
          <w:rFonts w:ascii="Palatino Linotype" w:hAnsi="Palatino Linotype" w:cs="Arial"/>
        </w:rPr>
        <w:t>dos mil veintidós</w:t>
      </w:r>
      <w:r w:rsidRPr="002803C3">
        <w:rPr>
          <w:rFonts w:ascii="Palatino Linotype" w:hAnsi="Palatino Linotype" w:cs="Arial"/>
        </w:rPr>
        <w:t>, se determinó acumular los recursos de revisión en estudio, ya que existe identidad del solicitante y similitud de causas y objeto de solicitud</w:t>
      </w:r>
      <w:r>
        <w:rPr>
          <w:rFonts w:ascii="Palatino Linotype" w:hAnsi="Palatino Linotype" w:cs="Arial"/>
        </w:rPr>
        <w:t>.</w:t>
      </w:r>
    </w:p>
    <w:p w14:paraId="2AAEF36E" w14:textId="77777777" w:rsidR="003F7EF9" w:rsidRDefault="003F7EF9" w:rsidP="003F7EF9">
      <w:pPr>
        <w:pStyle w:val="Prrafodelista"/>
        <w:spacing w:line="360" w:lineRule="auto"/>
        <w:ind w:left="0"/>
        <w:jc w:val="both"/>
        <w:rPr>
          <w:rFonts w:ascii="Palatino Linotype" w:hAnsi="Palatino Linotype" w:cs="Arial"/>
        </w:rPr>
      </w:pPr>
    </w:p>
    <w:p w14:paraId="14BD8547" w14:textId="77777777" w:rsidR="003F7EF9" w:rsidRPr="004E2A95" w:rsidRDefault="003F7EF9" w:rsidP="003F7EF9">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5AE9EC1" w14:textId="77777777" w:rsidR="003F7EF9" w:rsidRPr="004E2A95" w:rsidRDefault="003F7EF9" w:rsidP="003F7EF9">
      <w:pPr>
        <w:pStyle w:val="Sinespaciado"/>
      </w:pPr>
    </w:p>
    <w:p w14:paraId="570D2129" w14:textId="77777777" w:rsidR="003F7EF9" w:rsidRDefault="003F7EF9" w:rsidP="003F7EF9">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2DBE13F0" w14:textId="77777777" w:rsidR="003F7EF9" w:rsidRPr="00C24358" w:rsidRDefault="003F7EF9" w:rsidP="003F7EF9">
      <w:pPr>
        <w:spacing w:after="0" w:line="240" w:lineRule="auto"/>
        <w:ind w:left="851" w:right="851"/>
        <w:jc w:val="both"/>
        <w:rPr>
          <w:rFonts w:ascii="Palatino Linotype" w:hAnsi="Palatino Linotype"/>
          <w:i/>
          <w:szCs w:val="24"/>
        </w:rPr>
      </w:pPr>
    </w:p>
    <w:p w14:paraId="700FA332" w14:textId="77777777" w:rsidR="003F7EF9" w:rsidRDefault="003F7EF9" w:rsidP="003F7EF9">
      <w:pPr>
        <w:spacing w:after="0" w:line="360" w:lineRule="auto"/>
        <w:ind w:left="851" w:right="851"/>
        <w:jc w:val="both"/>
        <w:rPr>
          <w:rFonts w:ascii="Palatino Linotype" w:hAnsi="Palatino Linotype"/>
          <w:i/>
          <w:szCs w:val="24"/>
        </w:rPr>
      </w:pPr>
      <w:r w:rsidRPr="00C24358">
        <w:rPr>
          <w:rFonts w:ascii="Palatino Linotype" w:hAnsi="Palatino Linotype"/>
          <w:i/>
          <w:szCs w:val="24"/>
        </w:rPr>
        <w:lastRenderedPageBreak/>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22F49A2B" w14:textId="77777777" w:rsidR="003F7EF9" w:rsidRPr="004A03EC" w:rsidRDefault="003F7EF9" w:rsidP="003F7EF9">
      <w:pPr>
        <w:spacing w:after="0" w:line="360" w:lineRule="auto"/>
        <w:ind w:left="851" w:right="851"/>
        <w:jc w:val="both"/>
        <w:rPr>
          <w:rFonts w:ascii="Palatino Linotype" w:hAnsi="Palatino Linotype"/>
          <w:i/>
          <w:sz w:val="24"/>
          <w:szCs w:val="28"/>
        </w:rPr>
      </w:pPr>
    </w:p>
    <w:p w14:paraId="1CCB37C5" w14:textId="77777777" w:rsidR="003F7EF9" w:rsidRPr="002803C3" w:rsidRDefault="003F7EF9" w:rsidP="003F7EF9">
      <w:pPr>
        <w:spacing w:after="0" w:line="360" w:lineRule="auto"/>
        <w:jc w:val="both"/>
        <w:rPr>
          <w:rFonts w:ascii="Palatino Linotype" w:hAnsi="Palatino Linotype" w:cs="Arial"/>
          <w:b/>
          <w:sz w:val="24"/>
          <w:szCs w:val="24"/>
          <w:lang w:val="es-ES"/>
        </w:rPr>
      </w:pPr>
      <w:r w:rsidRPr="002803C3">
        <w:rPr>
          <w:rFonts w:ascii="Palatino Linotype" w:hAnsi="Palatino Linotype" w:cs="Arial"/>
          <w:b/>
          <w:sz w:val="28"/>
          <w:lang w:val="es-ES"/>
        </w:rPr>
        <w:t>SEXTO</w:t>
      </w:r>
      <w:r w:rsidRPr="002803C3">
        <w:rPr>
          <w:rFonts w:ascii="Palatino Linotype" w:hAnsi="Palatino Linotype" w:cs="Arial"/>
          <w:b/>
          <w:sz w:val="24"/>
          <w:szCs w:val="24"/>
          <w:lang w:val="es-ES"/>
        </w:rPr>
        <w:t xml:space="preserve">. </w:t>
      </w:r>
      <w:r w:rsidRPr="002803C3">
        <w:rPr>
          <w:rFonts w:ascii="Palatino Linotype" w:hAnsi="Palatino Linotype" w:cs="Arial"/>
          <w:b/>
          <w:sz w:val="28"/>
          <w:szCs w:val="28"/>
          <w:lang w:val="es-ES"/>
        </w:rPr>
        <w:t>De la etapa de instrucción.</w:t>
      </w:r>
    </w:p>
    <w:p w14:paraId="3B27335E" w14:textId="77777777" w:rsidR="007F153C" w:rsidRDefault="003F7EF9" w:rsidP="003F7EF9">
      <w:pPr>
        <w:spacing w:after="0" w:line="360" w:lineRule="auto"/>
        <w:jc w:val="both"/>
        <w:rPr>
          <w:rFonts w:ascii="Palatino Linotype" w:hAnsi="Palatino Linotype" w:cs="Arial"/>
          <w:sz w:val="24"/>
          <w:szCs w:val="24"/>
          <w:lang w:val="es-ES"/>
        </w:rPr>
      </w:pPr>
      <w:r w:rsidRPr="002803C3">
        <w:rPr>
          <w:rFonts w:ascii="Palatino Linotype" w:hAnsi="Palatino Linotype" w:cs="Arial"/>
          <w:sz w:val="24"/>
          <w:szCs w:val="24"/>
          <w:lang w:val="es-ES"/>
        </w:rPr>
        <w:t xml:space="preserve">Así, una vez abierta la etapa de instrucción, el Sujeto Obligado </w:t>
      </w:r>
      <w:r w:rsidR="007F153C">
        <w:rPr>
          <w:rFonts w:ascii="Palatino Linotype" w:hAnsi="Palatino Linotype" w:cs="Arial"/>
          <w:sz w:val="24"/>
          <w:szCs w:val="24"/>
          <w:lang w:val="es-ES"/>
        </w:rPr>
        <w:t>rindió</w:t>
      </w:r>
      <w:r w:rsidRPr="002803C3">
        <w:rPr>
          <w:rFonts w:ascii="Palatino Linotype" w:hAnsi="Palatino Linotype" w:cs="Arial"/>
          <w:sz w:val="24"/>
          <w:szCs w:val="24"/>
          <w:lang w:val="es-ES"/>
        </w:rPr>
        <w:t xml:space="preserve"> sus informes justificados</w:t>
      </w:r>
      <w:r w:rsidR="007F153C">
        <w:rPr>
          <w:rFonts w:ascii="Palatino Linotype" w:hAnsi="Palatino Linotype" w:cs="Arial"/>
          <w:sz w:val="24"/>
          <w:szCs w:val="24"/>
          <w:lang w:val="es-ES"/>
        </w:rPr>
        <w:t xml:space="preserve"> de la siguiente manera:</w:t>
      </w:r>
    </w:p>
    <w:p w14:paraId="69EA7CD4" w14:textId="77777777" w:rsidR="007F153C" w:rsidRDefault="007F153C" w:rsidP="003F7EF9">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Respecto a la solicitud de información </w:t>
      </w:r>
      <w:r w:rsidRPr="007F153C">
        <w:rPr>
          <w:rFonts w:ascii="Palatino Linotype" w:hAnsi="Palatino Linotype" w:cs="Arial"/>
          <w:sz w:val="24"/>
          <w:szCs w:val="24"/>
          <w:lang w:val="es-ES"/>
        </w:rPr>
        <w:t>00167/CUAUTIZC/IP/2022</w:t>
      </w:r>
      <w:r>
        <w:rPr>
          <w:rFonts w:ascii="Palatino Linotype" w:hAnsi="Palatino Linotype" w:cs="Arial"/>
          <w:sz w:val="24"/>
          <w:szCs w:val="24"/>
          <w:lang w:val="es-ES"/>
        </w:rPr>
        <w:t>, remitió en fecha cinco de abril de dos mil veintidós el archivo electrónico denominado “</w:t>
      </w:r>
      <w:r w:rsidRPr="007F153C">
        <w:rPr>
          <w:rFonts w:ascii="Palatino Linotype" w:hAnsi="Palatino Linotype" w:cs="Arial"/>
          <w:sz w:val="24"/>
          <w:szCs w:val="24"/>
          <w:lang w:val="es-ES"/>
        </w:rPr>
        <w:t>167-4550 INFORME JUSTIFICADO.pdf</w:t>
      </w:r>
      <w:r>
        <w:rPr>
          <w:rFonts w:ascii="Palatino Linotype" w:hAnsi="Palatino Linotype" w:cs="Arial"/>
          <w:sz w:val="24"/>
          <w:szCs w:val="24"/>
          <w:lang w:val="es-ES"/>
        </w:rPr>
        <w:t xml:space="preserve">”, </w:t>
      </w:r>
      <w:r w:rsidR="00D8532A">
        <w:rPr>
          <w:rFonts w:ascii="Palatino Linotype" w:hAnsi="Palatino Linotype" w:cs="Arial"/>
          <w:sz w:val="24"/>
          <w:szCs w:val="24"/>
          <w:lang w:val="es-ES"/>
        </w:rPr>
        <w:t xml:space="preserve">el cual fue puesto a la vista de la parte recurrente el día veinte de abril de dos mil veintidós y </w:t>
      </w:r>
      <w:r>
        <w:rPr>
          <w:rFonts w:ascii="Palatino Linotype" w:hAnsi="Palatino Linotype" w:cs="Arial"/>
          <w:sz w:val="24"/>
          <w:szCs w:val="24"/>
          <w:lang w:val="es-ES"/>
        </w:rPr>
        <w:t>contiene los siguientes oficios:</w:t>
      </w:r>
    </w:p>
    <w:p w14:paraId="63C3CF7E" w14:textId="77777777" w:rsidR="007F153C" w:rsidRDefault="007F153C" w:rsidP="007F153C">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PM/</w:t>
      </w:r>
      <w:r w:rsidR="00337EA6">
        <w:rPr>
          <w:rFonts w:ascii="Palatino Linotype" w:hAnsi="Palatino Linotype" w:cs="Arial"/>
        </w:rPr>
        <w:t>CUT</w:t>
      </w:r>
      <w:r>
        <w:rPr>
          <w:rFonts w:ascii="Palatino Linotype" w:hAnsi="Palatino Linotype" w:cs="Arial"/>
        </w:rPr>
        <w:t>/0604/2022 de fecha treinta y uno de marzo de dos mil veintidós</w:t>
      </w:r>
      <w:r w:rsidR="00337EA6">
        <w:rPr>
          <w:rFonts w:ascii="Palatino Linotype" w:hAnsi="Palatino Linotype" w:cs="Arial"/>
        </w:rPr>
        <w:t>, a través del cual la Coordinadora de Transparencia, solicita al Director de Administración realice el informe de justificación correspondiente.</w:t>
      </w:r>
    </w:p>
    <w:p w14:paraId="69FC05FD" w14:textId="77777777" w:rsidR="00337EA6" w:rsidRDefault="00337EA6" w:rsidP="007F153C">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Oficio número </w:t>
      </w:r>
      <w:r w:rsidR="006E035E">
        <w:rPr>
          <w:rFonts w:ascii="Palatino Linotype" w:hAnsi="Palatino Linotype" w:cs="Arial"/>
        </w:rPr>
        <w:t>DA</w:t>
      </w:r>
      <w:r>
        <w:rPr>
          <w:rFonts w:ascii="Palatino Linotype" w:hAnsi="Palatino Linotype" w:cs="Arial"/>
        </w:rPr>
        <w:t>/</w:t>
      </w:r>
      <w:r w:rsidR="006E035E">
        <w:rPr>
          <w:rFonts w:ascii="Palatino Linotype" w:hAnsi="Palatino Linotype" w:cs="Arial"/>
        </w:rPr>
        <w:t>1656</w:t>
      </w:r>
      <w:r>
        <w:rPr>
          <w:rFonts w:ascii="Palatino Linotype" w:hAnsi="Palatino Linotype" w:cs="Arial"/>
        </w:rPr>
        <w:t>/2022, de fecha once de marzo de dos mil veintidós, a través del cual el Director de Administraci</w:t>
      </w:r>
      <w:r w:rsidR="006E035E">
        <w:rPr>
          <w:rFonts w:ascii="Palatino Linotype" w:hAnsi="Palatino Linotype" w:cs="Arial"/>
        </w:rPr>
        <w:t>ón</w:t>
      </w:r>
      <w:r>
        <w:rPr>
          <w:rFonts w:ascii="Palatino Linotype" w:hAnsi="Palatino Linotype" w:cs="Arial"/>
        </w:rPr>
        <w:t>, advierte que se adjunta el oficio emitido por la persona Encargada del Despacho de la Subdirección de Recursos Humanos.</w:t>
      </w:r>
    </w:p>
    <w:p w14:paraId="047EA65C" w14:textId="77777777" w:rsidR="00337EA6" w:rsidRDefault="00337EA6" w:rsidP="007F153C">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Oficio número DA/SRH/0052/2022, de fecha once de marzo de dos mil veintidós a través del cual la Encargada del Despacho de la Subdirección de Recursos </w:t>
      </w:r>
      <w:r>
        <w:rPr>
          <w:rFonts w:ascii="Palatino Linotype" w:hAnsi="Palatino Linotype" w:cs="Arial"/>
        </w:rPr>
        <w:lastRenderedPageBreak/>
        <w:t xml:space="preserve">Humanos informa </w:t>
      </w:r>
      <w:r w:rsidR="004E783D">
        <w:rPr>
          <w:rFonts w:ascii="Palatino Linotype" w:hAnsi="Palatino Linotype" w:cs="Arial"/>
        </w:rPr>
        <w:t xml:space="preserve">al Director de Administración </w:t>
      </w:r>
      <w:r w:rsidR="006E035E">
        <w:rPr>
          <w:rFonts w:ascii="Palatino Linotype" w:hAnsi="Palatino Linotype" w:cs="Arial"/>
        </w:rPr>
        <w:t>que,</w:t>
      </w:r>
      <w:r>
        <w:rPr>
          <w:rFonts w:ascii="Palatino Linotype" w:hAnsi="Palatino Linotype" w:cs="Arial"/>
        </w:rPr>
        <w:t xml:space="preserve"> de acuerdo al requerimiento señalado por la particular, adjunta el archivo electrónico con la información solicitada.</w:t>
      </w:r>
    </w:p>
    <w:p w14:paraId="09C0DD09" w14:textId="77777777" w:rsidR="00337EA6" w:rsidRDefault="00337EA6" w:rsidP="007F153C">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Oficio número DA/2217/2022, de fecha cinco de abril de dos mil veintidós, por medio del cual el Director de Administración informa </w:t>
      </w:r>
      <w:r w:rsidR="003B1E41">
        <w:rPr>
          <w:rFonts w:ascii="Palatino Linotype" w:hAnsi="Palatino Linotype" w:cs="Arial"/>
        </w:rPr>
        <w:t xml:space="preserve">medularmente </w:t>
      </w:r>
      <w:r>
        <w:rPr>
          <w:rFonts w:ascii="Palatino Linotype" w:hAnsi="Palatino Linotype" w:cs="Arial"/>
        </w:rPr>
        <w:t>a la Coordinadora de Transparencia</w:t>
      </w:r>
      <w:r w:rsidR="00DB33EC">
        <w:rPr>
          <w:rFonts w:ascii="Palatino Linotype" w:hAnsi="Palatino Linotype" w:cs="Arial"/>
        </w:rPr>
        <w:t xml:space="preserve">, que se dio cabal atención a la solicitud de información realizada por el particular. </w:t>
      </w:r>
    </w:p>
    <w:p w14:paraId="46EC4BEE" w14:textId="77777777" w:rsidR="00274243" w:rsidRDefault="00274243" w:rsidP="007F153C">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Oficio número: DRA/SRH/0026/2022, de fecha cuatro de abril de dos mil veintidós, a través del cual la Encargada del Despacho de la Subdirección de Recursos Humanos, señala al Director de Administración, que la información fue enviada, sin embargo, desconoce el motivo por el cual el recurrente manifiesta que el archivo está dañado, máxime que fue un acto realizado por una persona distinta a la suscrita. </w:t>
      </w:r>
    </w:p>
    <w:p w14:paraId="7229C2FF" w14:textId="77777777" w:rsidR="006E035E" w:rsidRDefault="006E035E" w:rsidP="006E035E">
      <w:pPr>
        <w:pStyle w:val="Prrafodelista"/>
        <w:numPr>
          <w:ilvl w:val="0"/>
          <w:numId w:val="3"/>
        </w:numPr>
        <w:spacing w:line="360" w:lineRule="auto"/>
        <w:jc w:val="both"/>
        <w:rPr>
          <w:rFonts w:ascii="Palatino Linotype" w:hAnsi="Palatino Linotype" w:cs="Arial"/>
        </w:rPr>
      </w:pPr>
      <w:r w:rsidRPr="006E035E">
        <w:rPr>
          <w:rFonts w:ascii="Palatino Linotype" w:hAnsi="Palatino Linotype" w:cs="Arial"/>
        </w:rPr>
        <w:t xml:space="preserve">Oficio número PM/CUT/0604/2022, de fecha treinta y uno de marzo de dos mil veintidós, a través del cual la Coordinadora de Transparencia, </w:t>
      </w:r>
      <w:r>
        <w:rPr>
          <w:rFonts w:ascii="Palatino Linotype" w:hAnsi="Palatino Linotype" w:cs="Arial"/>
        </w:rPr>
        <w:t>a través del cual la Coordinadora de Transparencia, solicita al Director de Administración realice el informe de justificación correspondiente.</w:t>
      </w:r>
    </w:p>
    <w:p w14:paraId="472AB329" w14:textId="77777777" w:rsidR="006E035E" w:rsidRDefault="006E035E" w:rsidP="006E035E">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DA/1656/2022, de fecha once de marzo de dos mil veintidós, a través del cual el Director de Administración, advierte que se adjunta el oficio emitido por la persona Encargada del Despacho de la Subdirección de Recursos Humanos.</w:t>
      </w:r>
    </w:p>
    <w:p w14:paraId="4C2815EB" w14:textId="77777777" w:rsidR="006E035E" w:rsidRDefault="006E035E" w:rsidP="006E035E">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Oficio número DA/SRH/0052/2022, de fecha once de marzo de dos mil veintidós a través del cual la Encargada del Despacho de la Subdirección de Recursos </w:t>
      </w:r>
      <w:r>
        <w:rPr>
          <w:rFonts w:ascii="Palatino Linotype" w:hAnsi="Palatino Linotype" w:cs="Arial"/>
        </w:rPr>
        <w:lastRenderedPageBreak/>
        <w:t>Humanos informa que, de acuerdo al requerimiento señalado por la particular, adjunta el archivo electrónico con la información solicitada.</w:t>
      </w:r>
    </w:p>
    <w:p w14:paraId="38DDB309" w14:textId="77777777" w:rsidR="004E783D" w:rsidRDefault="004E783D" w:rsidP="004E783D">
      <w:pPr>
        <w:pStyle w:val="Prrafodelista"/>
        <w:spacing w:line="360" w:lineRule="auto"/>
        <w:ind w:left="720"/>
        <w:jc w:val="both"/>
        <w:rPr>
          <w:rFonts w:ascii="Palatino Linotype" w:hAnsi="Palatino Linotype" w:cs="Arial"/>
        </w:rPr>
      </w:pPr>
    </w:p>
    <w:p w14:paraId="2C2A31DE" w14:textId="77777777" w:rsidR="006E035E" w:rsidRDefault="006E035E" w:rsidP="006E035E">
      <w:pPr>
        <w:spacing w:after="0" w:line="360" w:lineRule="auto"/>
        <w:jc w:val="both"/>
        <w:rPr>
          <w:rFonts w:ascii="Palatino Linotype" w:hAnsi="Palatino Linotype" w:cs="Arial"/>
          <w:sz w:val="24"/>
          <w:szCs w:val="24"/>
          <w:lang w:val="es-ES"/>
        </w:rPr>
      </w:pPr>
      <w:r>
        <w:rPr>
          <w:rFonts w:ascii="Palatino Linotype" w:hAnsi="Palatino Linotype" w:cs="Arial"/>
        </w:rPr>
        <w:t xml:space="preserve">En relación a la solicitud de información </w:t>
      </w:r>
      <w:r w:rsidRPr="007F153C">
        <w:rPr>
          <w:rFonts w:ascii="Palatino Linotype" w:hAnsi="Palatino Linotype" w:cs="Arial"/>
          <w:sz w:val="24"/>
          <w:szCs w:val="24"/>
          <w:lang w:val="es-ES"/>
        </w:rPr>
        <w:t>0016</w:t>
      </w:r>
      <w:r>
        <w:rPr>
          <w:rFonts w:ascii="Palatino Linotype" w:hAnsi="Palatino Linotype" w:cs="Arial"/>
          <w:sz w:val="24"/>
          <w:szCs w:val="24"/>
          <w:lang w:val="es-ES"/>
        </w:rPr>
        <w:t>6</w:t>
      </w:r>
      <w:r w:rsidRPr="007F153C">
        <w:rPr>
          <w:rFonts w:ascii="Palatino Linotype" w:hAnsi="Palatino Linotype" w:cs="Arial"/>
          <w:sz w:val="24"/>
          <w:szCs w:val="24"/>
          <w:lang w:val="es-ES"/>
        </w:rPr>
        <w:t>/CUAUTIZC/IP/2022</w:t>
      </w:r>
      <w:r>
        <w:rPr>
          <w:rFonts w:ascii="Palatino Linotype" w:hAnsi="Palatino Linotype" w:cs="Arial"/>
          <w:sz w:val="24"/>
          <w:szCs w:val="24"/>
          <w:lang w:val="es-ES"/>
        </w:rPr>
        <w:t>, remitió en fecha cinco de abril de dos mil veintidós el archivo electrónico denominado “</w:t>
      </w:r>
      <w:r w:rsidRPr="006E035E">
        <w:rPr>
          <w:rFonts w:ascii="Palatino Linotype" w:hAnsi="Palatino Linotype" w:cs="Arial"/>
          <w:sz w:val="24"/>
          <w:szCs w:val="24"/>
          <w:lang w:val="es-ES"/>
        </w:rPr>
        <w:t>166-4551 INFORME JUSTIFICADO.pdf</w:t>
      </w:r>
      <w:r>
        <w:rPr>
          <w:rFonts w:ascii="Palatino Linotype" w:hAnsi="Palatino Linotype" w:cs="Arial"/>
          <w:sz w:val="24"/>
          <w:szCs w:val="24"/>
          <w:lang w:val="es-ES"/>
        </w:rPr>
        <w:t xml:space="preserve">”, </w:t>
      </w:r>
      <w:r w:rsidR="00D8532A">
        <w:rPr>
          <w:rFonts w:ascii="Palatino Linotype" w:hAnsi="Palatino Linotype" w:cs="Arial"/>
          <w:sz w:val="24"/>
          <w:szCs w:val="24"/>
          <w:lang w:val="es-ES"/>
        </w:rPr>
        <w:t xml:space="preserve">el cual fue puesto a la vista de la parte recurrente el día veinte de abril de dos mil veintidós y </w:t>
      </w:r>
      <w:r>
        <w:rPr>
          <w:rFonts w:ascii="Palatino Linotype" w:hAnsi="Palatino Linotype" w:cs="Arial"/>
          <w:sz w:val="24"/>
          <w:szCs w:val="24"/>
          <w:lang w:val="es-ES"/>
        </w:rPr>
        <w:t>contiene los siguientes oficios:</w:t>
      </w:r>
    </w:p>
    <w:p w14:paraId="69C7E411" w14:textId="77777777" w:rsidR="006E035E" w:rsidRDefault="006E035E" w:rsidP="006E035E">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PM/CUT/060</w:t>
      </w:r>
      <w:r w:rsidR="00A07623">
        <w:rPr>
          <w:rFonts w:ascii="Palatino Linotype" w:hAnsi="Palatino Linotype" w:cs="Arial"/>
        </w:rPr>
        <w:t>0</w:t>
      </w:r>
      <w:r>
        <w:rPr>
          <w:rFonts w:ascii="Palatino Linotype" w:hAnsi="Palatino Linotype" w:cs="Arial"/>
        </w:rPr>
        <w:t>/2022 de fecha treinta de marzo de dos mil veintidós, a través del cual la Coordinadora de Transparencia, solicita al Director de Administración realice el informe de justificación correspondiente.</w:t>
      </w:r>
    </w:p>
    <w:p w14:paraId="348558E3" w14:textId="77777777" w:rsidR="006E035E" w:rsidRDefault="006E035E" w:rsidP="006E035E">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w:t>
      </w:r>
      <w:r w:rsidR="00A07623">
        <w:rPr>
          <w:rFonts w:ascii="Palatino Linotype" w:hAnsi="Palatino Linotype" w:cs="Arial"/>
        </w:rPr>
        <w:t>úmero DA/1655</w:t>
      </w:r>
      <w:r>
        <w:rPr>
          <w:rFonts w:ascii="Palatino Linotype" w:hAnsi="Palatino Linotype" w:cs="Arial"/>
        </w:rPr>
        <w:t>/2022, de fecha once de marzo de dos mil veintidós, a través del cual el Director de Administración, advierte que se adjunta el oficio emitido por la persona Encargada del Despacho de la Subdirección de Recursos Humanos.</w:t>
      </w:r>
    </w:p>
    <w:p w14:paraId="7AAFC7D7" w14:textId="77777777" w:rsidR="004E783D" w:rsidRDefault="004E783D" w:rsidP="004E783D">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DA/SRH/0040/2022, de fecha once de marzo de dos mil veintidós a través del cual la Encargada del Despacho de la Subdirección de Recursos Humanos informa al Director de Administración que, de acuerdo al requerimiento señalado por la particular, adjunta el archivo electrónico con la información solicitada.</w:t>
      </w:r>
    </w:p>
    <w:p w14:paraId="449278F8" w14:textId="77777777" w:rsidR="004E783D" w:rsidRDefault="004E783D" w:rsidP="004E783D">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Oficio número DA/2194/2022, de fecha cinco de abril de dos mil veintidós, por medio del cual el Director de Administración informa medularmente a la Coordinadora de Transparencia, que se dio cabal atención a la solicitud de información realizada por el particular. </w:t>
      </w:r>
    </w:p>
    <w:p w14:paraId="4237914B" w14:textId="77777777" w:rsidR="004E783D" w:rsidRDefault="004E783D" w:rsidP="004E783D">
      <w:pPr>
        <w:pStyle w:val="Prrafodelista"/>
        <w:numPr>
          <w:ilvl w:val="0"/>
          <w:numId w:val="3"/>
        </w:numPr>
        <w:spacing w:line="360" w:lineRule="auto"/>
        <w:jc w:val="both"/>
        <w:rPr>
          <w:rFonts w:ascii="Palatino Linotype" w:hAnsi="Palatino Linotype" w:cs="Arial"/>
        </w:rPr>
      </w:pPr>
      <w:r>
        <w:rPr>
          <w:rFonts w:ascii="Palatino Linotype" w:hAnsi="Palatino Linotype" w:cs="Arial"/>
        </w:rPr>
        <w:lastRenderedPageBreak/>
        <w:t xml:space="preserve">Oficio número: DRA/SRH/0024/2022, de fecha treinta y uno de marzo de dos mil veintidós, a través del cual la Encargada del Despacho de la Subdirección de Recursos Humanos, señala al Director de Administración, que la información fue enviada, sin embargo, desconoce el motivo por el cual el recurrente manifiesta que el archivo está dañado, máxime que fue un acto realizado por una persona distinta a la suscrita. </w:t>
      </w:r>
    </w:p>
    <w:p w14:paraId="68CDC3DC" w14:textId="77777777" w:rsidR="004E783D" w:rsidRDefault="004E783D" w:rsidP="004E783D">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DA/2048/2022, de fecha treinta de marzo de dos mil veintidós, a través del cual el Director de Administración, solicita a la Subdirectora de Recursos Humanos realice el informe de justificación correspondiente.</w:t>
      </w:r>
    </w:p>
    <w:p w14:paraId="38DFB20E" w14:textId="77777777" w:rsidR="004E783D" w:rsidRDefault="004E783D" w:rsidP="004E783D">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PM/CUT/0601/2022 de fecha treinta de marzo de dos mil veintidós, a través del cual la Coordinadora de Transparencia, solicita al Tesorero Municipal realice el informe de justificación correspondiente.</w:t>
      </w:r>
    </w:p>
    <w:p w14:paraId="78BE8279" w14:textId="77777777" w:rsidR="004E783D" w:rsidRDefault="004E783D" w:rsidP="004E783D">
      <w:pPr>
        <w:spacing w:line="360" w:lineRule="auto"/>
        <w:jc w:val="both"/>
        <w:rPr>
          <w:rFonts w:ascii="Palatino Linotype" w:hAnsi="Palatino Linotype" w:cs="Arial"/>
        </w:rPr>
      </w:pPr>
    </w:p>
    <w:p w14:paraId="3FA04F6C" w14:textId="77777777" w:rsidR="004E783D" w:rsidRDefault="004E783D" w:rsidP="004E783D">
      <w:pPr>
        <w:spacing w:after="0" w:line="360" w:lineRule="auto"/>
        <w:jc w:val="both"/>
        <w:rPr>
          <w:rFonts w:ascii="Palatino Linotype" w:hAnsi="Palatino Linotype" w:cs="Arial"/>
          <w:sz w:val="24"/>
          <w:szCs w:val="24"/>
          <w:lang w:val="es-ES"/>
        </w:rPr>
      </w:pPr>
      <w:r>
        <w:rPr>
          <w:rFonts w:ascii="Palatino Linotype" w:hAnsi="Palatino Linotype" w:cs="Arial"/>
        </w:rPr>
        <w:t xml:space="preserve">En relación a la solicitud de información </w:t>
      </w:r>
      <w:r w:rsidRPr="007F153C">
        <w:rPr>
          <w:rFonts w:ascii="Palatino Linotype" w:hAnsi="Palatino Linotype" w:cs="Arial"/>
          <w:sz w:val="24"/>
          <w:szCs w:val="24"/>
          <w:lang w:val="es-ES"/>
        </w:rPr>
        <w:t>0016</w:t>
      </w:r>
      <w:r w:rsidR="00D8532A">
        <w:rPr>
          <w:rFonts w:ascii="Palatino Linotype" w:hAnsi="Palatino Linotype" w:cs="Arial"/>
          <w:sz w:val="24"/>
          <w:szCs w:val="24"/>
          <w:lang w:val="es-ES"/>
        </w:rPr>
        <w:t>5</w:t>
      </w:r>
      <w:r w:rsidRPr="007F153C">
        <w:rPr>
          <w:rFonts w:ascii="Palatino Linotype" w:hAnsi="Palatino Linotype" w:cs="Arial"/>
          <w:sz w:val="24"/>
          <w:szCs w:val="24"/>
          <w:lang w:val="es-ES"/>
        </w:rPr>
        <w:t>/CUAUTIZC/IP/2022</w:t>
      </w:r>
      <w:r w:rsidR="00D8532A">
        <w:rPr>
          <w:rFonts w:ascii="Palatino Linotype" w:hAnsi="Palatino Linotype" w:cs="Arial"/>
          <w:sz w:val="24"/>
          <w:szCs w:val="24"/>
          <w:lang w:val="es-ES"/>
        </w:rPr>
        <w:t>, remitió en fecha cuatro</w:t>
      </w:r>
      <w:r>
        <w:rPr>
          <w:rFonts w:ascii="Palatino Linotype" w:hAnsi="Palatino Linotype" w:cs="Arial"/>
          <w:sz w:val="24"/>
          <w:szCs w:val="24"/>
          <w:lang w:val="es-ES"/>
        </w:rPr>
        <w:t xml:space="preserve"> de abril de dos mil veintidós el archivo electrónico denominado “</w:t>
      </w:r>
      <w:r w:rsidR="00D8532A" w:rsidRPr="00D8532A">
        <w:rPr>
          <w:rFonts w:ascii="Palatino Linotype" w:hAnsi="Palatino Linotype" w:cs="Arial"/>
          <w:sz w:val="24"/>
          <w:szCs w:val="24"/>
          <w:lang w:val="es-ES"/>
        </w:rPr>
        <w:tab/>
        <w:t>165-4552 INFORME JUSTIFICADO.pdf</w:t>
      </w:r>
      <w:r>
        <w:rPr>
          <w:rFonts w:ascii="Palatino Linotype" w:hAnsi="Palatino Linotype" w:cs="Arial"/>
          <w:sz w:val="24"/>
          <w:szCs w:val="24"/>
          <w:lang w:val="es-ES"/>
        </w:rPr>
        <w:t xml:space="preserve">”, el cual </w:t>
      </w:r>
      <w:r w:rsidR="00D8532A">
        <w:rPr>
          <w:rFonts w:ascii="Palatino Linotype" w:hAnsi="Palatino Linotype" w:cs="Arial"/>
          <w:sz w:val="24"/>
          <w:szCs w:val="24"/>
          <w:lang w:val="es-ES"/>
        </w:rPr>
        <w:t xml:space="preserve">fue puesto a la vista de la parte recurrente el día veinte de abril de dos mil veintidós y </w:t>
      </w:r>
      <w:r>
        <w:rPr>
          <w:rFonts w:ascii="Palatino Linotype" w:hAnsi="Palatino Linotype" w:cs="Arial"/>
          <w:sz w:val="24"/>
          <w:szCs w:val="24"/>
          <w:lang w:val="es-ES"/>
        </w:rPr>
        <w:t>contiene los siguientes oficios:</w:t>
      </w:r>
    </w:p>
    <w:p w14:paraId="0413B8A1" w14:textId="77777777" w:rsidR="00D8532A" w:rsidRDefault="00D8532A" w:rsidP="00D8532A">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PM/CUT/0592/2022 de fecha veintinueve de marzo de dos mil veintidós, a través del cual la Coordinadora de Transparencia, solicita al Tesorero Municipal realice el informe de justificación correspondiente.</w:t>
      </w:r>
    </w:p>
    <w:p w14:paraId="039EBC87" w14:textId="77777777" w:rsidR="00D8532A" w:rsidRDefault="00D8532A" w:rsidP="00D8532A">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TM/1089/2022, a través del cual el Tesorero Municipal</w:t>
      </w:r>
      <w:r w:rsidR="007C3635">
        <w:rPr>
          <w:rFonts w:ascii="Palatino Linotype" w:hAnsi="Palatino Linotype" w:cs="Arial"/>
        </w:rPr>
        <w:t xml:space="preserve"> rinde su informe justificado señalando que se dio contestación a través del oficio TM/0996/2022, de fecha veintitrés de marzo del año en curso, señalando </w:t>
      </w:r>
      <w:r w:rsidR="007C3635">
        <w:rPr>
          <w:rFonts w:ascii="Palatino Linotype" w:hAnsi="Palatino Linotype" w:cs="Arial"/>
        </w:rPr>
        <w:lastRenderedPageBreak/>
        <w:t>asimismo que en virtud del Acuerdo de Reserva número CTM/CUT/SE/018/AR/2022, se encuentra imposibilitado para hacer entrega de dicha información</w:t>
      </w:r>
      <w:r w:rsidR="000E0F8D">
        <w:rPr>
          <w:rFonts w:ascii="Palatino Linotype" w:hAnsi="Palatino Linotype" w:cs="Arial"/>
        </w:rPr>
        <w:t>, confirmando su respuesta primigenia</w:t>
      </w:r>
      <w:r>
        <w:rPr>
          <w:rFonts w:ascii="Palatino Linotype" w:hAnsi="Palatino Linotype" w:cs="Arial"/>
        </w:rPr>
        <w:t>.</w:t>
      </w:r>
    </w:p>
    <w:p w14:paraId="7BB337D1" w14:textId="77777777" w:rsidR="000E0F8D" w:rsidRDefault="000E0F8D" w:rsidP="000E0F8D">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PM/CUT/0591/2022 de fecha veintinueve de marzo de dos mil veintidós, a través del cual la Coordinadora de Transparencia, solicita al Director de Administración realice el informe de justificación correspondiente.</w:t>
      </w:r>
    </w:p>
    <w:p w14:paraId="257156A5" w14:textId="77777777" w:rsidR="000E0F8D" w:rsidRDefault="000E0F8D" w:rsidP="000E0F8D">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DA/1654/2022, de fecha once de marzo de dos mil veintidós, a través del cual el Director de Administración, advierte que se adjunta el oficio emitido por la persona Encargada del Despacho de la Subdirección de Recursos Humanos.</w:t>
      </w:r>
    </w:p>
    <w:p w14:paraId="0815CC64" w14:textId="77777777" w:rsidR="000E0F8D" w:rsidRDefault="000E0F8D" w:rsidP="000E0F8D">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DA/SRH/0039/2022, de fecha nueve de marzo de dos mil veintidós a través del cual la Encargada del Despacho de la Subdirección de Recursos Humanos informa al Director de Administración que, la Subdirección de Recursos Humanos no es la dependencia administrativa encargada de generar los cheques y los convenios por concepto de finiquitos.</w:t>
      </w:r>
    </w:p>
    <w:p w14:paraId="474EC0A4" w14:textId="77777777" w:rsidR="00402F5C" w:rsidRDefault="00402F5C" w:rsidP="00402F5C">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 número DA/2106/2022, de fecha primero de abril de dos mil veintidós, por medio del cual el Director de Administración informa medularmente a la Coordinadora de Transparencia, que</w:t>
      </w:r>
      <w:r w:rsidR="00B22AA3">
        <w:rPr>
          <w:rFonts w:ascii="Palatino Linotype" w:hAnsi="Palatino Linotype" w:cs="Arial"/>
        </w:rPr>
        <w:t xml:space="preserve"> esa dependencia administrativa no es la encargada de generar los cheques y los convenios por conceptos de finiquitos, por lo que se encuentra </w:t>
      </w:r>
      <w:r w:rsidR="006A7DAB">
        <w:rPr>
          <w:rFonts w:ascii="Palatino Linotype" w:hAnsi="Palatino Linotype" w:cs="Arial"/>
        </w:rPr>
        <w:t>imposibilitada material</w:t>
      </w:r>
      <w:r w:rsidR="00B22AA3">
        <w:rPr>
          <w:rFonts w:ascii="Palatino Linotype" w:hAnsi="Palatino Linotype" w:cs="Arial"/>
        </w:rPr>
        <w:t xml:space="preserve"> y jurídicamente para emitir pronunciamiento alguno.</w:t>
      </w:r>
    </w:p>
    <w:p w14:paraId="334122C7" w14:textId="77777777" w:rsidR="006A7DAB" w:rsidRDefault="006A7DAB" w:rsidP="006A7DAB">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Oficio número: DRA/SRH/0018/2022, de fecha treinta y uno de marzo de dos mil veintidós, a través del cual la Encargada del Despacho de la Subdirección de Recursos Humanos, informa al Director de Administración, que la </w:t>
      </w:r>
      <w:r>
        <w:rPr>
          <w:rFonts w:ascii="Palatino Linotype" w:hAnsi="Palatino Linotype" w:cs="Arial"/>
        </w:rPr>
        <w:lastRenderedPageBreak/>
        <w:t xml:space="preserve">información fue enviada, sin embargo, desconoce el motivo por el cual el recurrente manifiesta que esa dependencia administrativa no es la encargada de generar los cheques y los convenios por conceptos de finiquitos. </w:t>
      </w:r>
    </w:p>
    <w:p w14:paraId="64E005E8" w14:textId="77777777" w:rsidR="00D8532A" w:rsidRDefault="00E54587" w:rsidP="00BC4785">
      <w:pPr>
        <w:pStyle w:val="Prrafodelista"/>
        <w:numPr>
          <w:ilvl w:val="0"/>
          <w:numId w:val="3"/>
        </w:numPr>
        <w:spacing w:line="360" w:lineRule="auto"/>
        <w:jc w:val="both"/>
        <w:rPr>
          <w:rFonts w:ascii="Palatino Linotype" w:hAnsi="Palatino Linotype" w:cs="Arial"/>
        </w:rPr>
      </w:pPr>
      <w:r w:rsidRPr="00E54587">
        <w:rPr>
          <w:rFonts w:ascii="Palatino Linotype" w:hAnsi="Palatino Linotype" w:cs="Arial"/>
        </w:rPr>
        <w:t xml:space="preserve">Oficio número: PM/CUT/0593/2022, de fecha veintinueve de marzo de dos mil veintidós, a través del cual la Coordinadora de Transparencia, solicita a la Directora Jurídica, </w:t>
      </w:r>
      <w:r>
        <w:rPr>
          <w:rFonts w:ascii="Palatino Linotype" w:hAnsi="Palatino Linotype" w:cs="Arial"/>
        </w:rPr>
        <w:t>realice el informe de justificación correspondiente.</w:t>
      </w:r>
    </w:p>
    <w:p w14:paraId="014F786A" w14:textId="711A5BD6" w:rsidR="00E54587" w:rsidRDefault="00E54587" w:rsidP="00BC4785">
      <w:pPr>
        <w:pStyle w:val="Prrafodelista"/>
        <w:numPr>
          <w:ilvl w:val="0"/>
          <w:numId w:val="3"/>
        </w:numPr>
        <w:spacing w:line="360" w:lineRule="auto"/>
        <w:jc w:val="both"/>
        <w:rPr>
          <w:rFonts w:ascii="Palatino Linotype" w:hAnsi="Palatino Linotype" w:cs="Arial"/>
        </w:rPr>
      </w:pPr>
      <w:r>
        <w:rPr>
          <w:rFonts w:ascii="Palatino Linotype" w:hAnsi="Palatino Linotype" w:cs="Arial"/>
        </w:rPr>
        <w:t>Circular número DJ/1207/2022, a través de la cual la Directora Jurídica hace del conocimiento a la Coordinadora de Transparencia</w:t>
      </w:r>
      <w:r w:rsidR="003B61F3">
        <w:rPr>
          <w:rFonts w:ascii="Palatino Linotype" w:hAnsi="Palatino Linotype" w:cs="Arial"/>
        </w:rPr>
        <w:t xml:space="preserve">, que ratifica su respuesta a por medio de la cual el día 17 de marzo de 2022, fue aprobado por el Comité de Transparencia el Acuerdo de Reserva CTM/CUT/SE/15/018/2022, referente a los convenios de finiquitos de los ex servidores públicos de </w:t>
      </w:r>
      <w:proofErr w:type="spellStart"/>
      <w:r w:rsidR="003B61F3">
        <w:rPr>
          <w:rFonts w:ascii="Palatino Linotype" w:hAnsi="Palatino Linotype" w:cs="Arial"/>
        </w:rPr>
        <w:t>Cuatitlán</w:t>
      </w:r>
      <w:proofErr w:type="spellEnd"/>
      <w:r w:rsidR="003B61F3">
        <w:rPr>
          <w:rFonts w:ascii="Palatino Linotype" w:hAnsi="Palatino Linotype" w:cs="Arial"/>
        </w:rPr>
        <w:t xml:space="preserve"> Izcalli, de conformidad con la fracción IV</w:t>
      </w:r>
      <w:r w:rsidR="00845BEC">
        <w:rPr>
          <w:rFonts w:ascii="Palatino Linotype" w:hAnsi="Palatino Linotype" w:cs="Arial"/>
        </w:rPr>
        <w:t>, del artículo 140</w:t>
      </w:r>
      <w:r w:rsidR="003B61F3">
        <w:rPr>
          <w:rFonts w:ascii="Palatino Linotype" w:hAnsi="Palatino Linotype" w:cs="Arial"/>
        </w:rPr>
        <w:t xml:space="preserve"> de la Ley de Transparencia y Acceso a la Información Pública del Estado de México y Municipios, toda vez </w:t>
      </w:r>
      <w:bookmarkStart w:id="2" w:name="_Hlk104599054"/>
      <w:r w:rsidR="003B61F3">
        <w:rPr>
          <w:rFonts w:ascii="Palatino Linotype" w:hAnsi="Palatino Linotype" w:cs="Arial"/>
        </w:rPr>
        <w:t>que la información solicitada, referente a los convenios de los finiquitos contienen datos personales con respecto a la información sensible y voluntad manifestada de los ciudadanos que ya cuentan con la calidad de servidor público, por lo que no se cuenta con el consentimiento para su divulgación, por lo que se estaría vulnerando su derecho al proporcionar datos personales en calidad de ciudadanos y no de servidores públicos.</w:t>
      </w:r>
    </w:p>
    <w:bookmarkEnd w:id="2"/>
    <w:p w14:paraId="60CB39E5" w14:textId="77777777" w:rsidR="003B61F3" w:rsidRPr="00E54587" w:rsidRDefault="003B61F3" w:rsidP="00BC4785">
      <w:pPr>
        <w:pStyle w:val="Prrafodelista"/>
        <w:numPr>
          <w:ilvl w:val="0"/>
          <w:numId w:val="3"/>
        </w:numPr>
        <w:spacing w:line="360" w:lineRule="auto"/>
        <w:jc w:val="both"/>
        <w:rPr>
          <w:rFonts w:ascii="Palatino Linotype" w:hAnsi="Palatino Linotype" w:cs="Arial"/>
        </w:rPr>
      </w:pPr>
      <w:r>
        <w:rPr>
          <w:rFonts w:ascii="Palatino Linotype" w:hAnsi="Palatino Linotype" w:cs="Arial"/>
        </w:rPr>
        <w:t>Acuerdo número CTM/CUT/SE/15/018/2022, referente a los documentos que integran los convenios de finiquitos de ex servidores públicos del periodo comprendido del primero de enero al treinta y uno de diciembre de dos mil veintiuno.</w:t>
      </w:r>
    </w:p>
    <w:p w14:paraId="6F78F9A8" w14:textId="77777777" w:rsidR="005423C4" w:rsidRDefault="005423C4" w:rsidP="003F7EF9">
      <w:pPr>
        <w:spacing w:after="0" w:line="360" w:lineRule="auto"/>
        <w:jc w:val="both"/>
        <w:rPr>
          <w:rFonts w:ascii="Palatino Linotype" w:hAnsi="Palatino Linotype" w:cs="Arial"/>
          <w:sz w:val="24"/>
          <w:szCs w:val="24"/>
          <w:lang w:val="es-ES"/>
        </w:rPr>
      </w:pPr>
    </w:p>
    <w:p w14:paraId="0F0E83D1" w14:textId="77777777" w:rsidR="003F7EF9" w:rsidRDefault="005423C4" w:rsidP="003F7EF9">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Asimismo, se advierte que</w:t>
      </w:r>
      <w:r w:rsidR="003F7EF9" w:rsidRPr="002803C3">
        <w:rPr>
          <w:rFonts w:ascii="Palatino Linotype" w:hAnsi="Palatino Linotype" w:cs="Arial"/>
          <w:sz w:val="24"/>
          <w:szCs w:val="24"/>
          <w:lang w:val="es-ES"/>
        </w:rPr>
        <w:t xml:space="preserve"> l</w:t>
      </w:r>
      <w:r>
        <w:rPr>
          <w:rFonts w:ascii="Palatino Linotype" w:hAnsi="Palatino Linotype" w:cs="Arial"/>
          <w:sz w:val="24"/>
          <w:szCs w:val="24"/>
          <w:lang w:val="es-ES"/>
        </w:rPr>
        <w:t>a parte</w:t>
      </w:r>
      <w:r w:rsidR="003F7EF9" w:rsidRPr="002803C3">
        <w:rPr>
          <w:rFonts w:ascii="Palatino Linotype" w:hAnsi="Palatino Linotype" w:cs="Arial"/>
          <w:sz w:val="24"/>
          <w:szCs w:val="24"/>
          <w:lang w:val="es-ES"/>
        </w:rPr>
        <w:t xml:space="preserve"> recurrente no realiz</w:t>
      </w:r>
      <w:r w:rsidR="003F7EF9">
        <w:rPr>
          <w:rFonts w:ascii="Palatino Linotype" w:hAnsi="Palatino Linotype" w:cs="Arial"/>
          <w:sz w:val="24"/>
          <w:szCs w:val="24"/>
          <w:lang w:val="es-ES"/>
        </w:rPr>
        <w:t>ó</w:t>
      </w:r>
      <w:r w:rsidR="003F7EF9" w:rsidRPr="002803C3">
        <w:rPr>
          <w:rFonts w:ascii="Palatino Linotype" w:hAnsi="Palatino Linotype" w:cs="Arial"/>
          <w:sz w:val="24"/>
          <w:szCs w:val="24"/>
          <w:lang w:val="es-ES"/>
        </w:rPr>
        <w:t xml:space="preserve"> manifestación alguna</w:t>
      </w:r>
      <w:r w:rsidR="003F7EF9">
        <w:rPr>
          <w:rFonts w:ascii="Palatino Linotype" w:hAnsi="Palatino Linotype" w:cs="Arial"/>
          <w:sz w:val="24"/>
          <w:szCs w:val="24"/>
          <w:lang w:val="es-ES"/>
        </w:rPr>
        <w:t>.</w:t>
      </w:r>
    </w:p>
    <w:p w14:paraId="3AE39E0D" w14:textId="77777777" w:rsidR="003F7EF9" w:rsidRDefault="003F7EF9" w:rsidP="003F7EF9">
      <w:pPr>
        <w:spacing w:after="0" w:line="360" w:lineRule="auto"/>
        <w:jc w:val="both"/>
        <w:rPr>
          <w:rFonts w:ascii="Palatino Linotype" w:hAnsi="Palatino Linotype" w:cs="Arial"/>
          <w:sz w:val="24"/>
          <w:szCs w:val="24"/>
          <w:lang w:val="es-ES"/>
        </w:rPr>
      </w:pPr>
    </w:p>
    <w:p w14:paraId="49332A3F" w14:textId="77777777" w:rsidR="003F7EF9" w:rsidRDefault="003F7EF9" w:rsidP="003F7EF9">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14:paraId="4AE87E57" w14:textId="77777777" w:rsidR="003F7EF9" w:rsidRDefault="003F7EF9" w:rsidP="003F7EF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Mediante acuerdo de fecha </w:t>
      </w:r>
      <w:r w:rsidR="00C77074">
        <w:rPr>
          <w:rFonts w:ascii="Palatino Linotype" w:hAnsi="Palatino Linotype" w:cs="Arial"/>
          <w:sz w:val="24"/>
          <w:szCs w:val="24"/>
        </w:rPr>
        <w:t>veintiocho</w:t>
      </w:r>
      <w:r w:rsidRPr="008368E4">
        <w:rPr>
          <w:rFonts w:ascii="Palatino Linotype" w:hAnsi="Palatino Linotype" w:cs="Arial"/>
          <w:sz w:val="24"/>
          <w:szCs w:val="24"/>
        </w:rPr>
        <w:t xml:space="preserve"> de </w:t>
      </w:r>
      <w:r w:rsidR="00C77074">
        <w:rPr>
          <w:rFonts w:ascii="Palatino Linotype" w:hAnsi="Palatino Linotype" w:cs="Arial"/>
          <w:sz w:val="24"/>
          <w:szCs w:val="24"/>
        </w:rPr>
        <w:t>abril</w:t>
      </w:r>
      <w:r>
        <w:rPr>
          <w:rFonts w:ascii="Palatino Linotype" w:hAnsi="Palatino Linotype" w:cs="Arial"/>
          <w:sz w:val="24"/>
          <w:szCs w:val="24"/>
        </w:rPr>
        <w:t xml:space="preserve"> del año dos mil veintidós, </w:t>
      </w:r>
      <w:r w:rsidRPr="004E2A95">
        <w:rPr>
          <w:rFonts w:ascii="Palatino Linotype" w:hAnsi="Palatino Linotype" w:cs="Arial"/>
          <w:sz w:val="24"/>
          <w:szCs w:val="24"/>
        </w:rPr>
        <w:t xml:space="preserve">en términos del artículo 185, fracción VI, de la Ley de Transparencia y Acceso a la Información Pública del Estado de México y Municipios, </w:t>
      </w:r>
      <w:r>
        <w:rPr>
          <w:rFonts w:ascii="Palatino Linotype" w:hAnsi="Palatino Linotype" w:cs="Arial"/>
          <w:sz w:val="24"/>
          <w:szCs w:val="24"/>
        </w:rPr>
        <w:t xml:space="preserve">se decretó el cierre de instrucción </w:t>
      </w:r>
      <w:r w:rsidRPr="004E2A95">
        <w:rPr>
          <w:rFonts w:ascii="Palatino Linotype" w:hAnsi="Palatino Linotype" w:cs="Arial"/>
          <w:sz w:val="24"/>
          <w:szCs w:val="24"/>
        </w:rPr>
        <w:t>iniciando el término legal para dictar resolución definitiva del asunto.</w:t>
      </w:r>
    </w:p>
    <w:p w14:paraId="5443A612" w14:textId="77777777" w:rsidR="003F7EF9" w:rsidRDefault="003F7EF9" w:rsidP="003F7EF9">
      <w:pPr>
        <w:spacing w:after="0" w:line="360" w:lineRule="auto"/>
        <w:jc w:val="both"/>
        <w:rPr>
          <w:rFonts w:ascii="Palatino Linotype" w:hAnsi="Palatino Linotype" w:cs="Arial"/>
          <w:sz w:val="24"/>
          <w:szCs w:val="24"/>
        </w:rPr>
      </w:pPr>
    </w:p>
    <w:p w14:paraId="4246F1E8" w14:textId="77777777" w:rsidR="003F7EF9" w:rsidRPr="00E923E3" w:rsidRDefault="003F7EF9" w:rsidP="003F7EF9">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14:paraId="36BB244D" w14:textId="77777777" w:rsidR="003F7EF9" w:rsidRDefault="003F7EF9" w:rsidP="003F7EF9">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C77074">
        <w:rPr>
          <w:rFonts w:ascii="Palatino Linotype" w:hAnsi="Palatino Linotype" w:cs="Arial"/>
        </w:rPr>
        <w:t>diecinueve</w:t>
      </w:r>
      <w:r>
        <w:rPr>
          <w:rFonts w:ascii="Palatino Linotype" w:hAnsi="Palatino Linotype" w:cs="Arial"/>
        </w:rPr>
        <w:t xml:space="preserve"> </w:t>
      </w:r>
      <w:r w:rsidRPr="00762F2D">
        <w:rPr>
          <w:rFonts w:ascii="Palatino Linotype" w:hAnsi="Palatino Linotype" w:cs="Arial"/>
        </w:rPr>
        <w:t xml:space="preserve">de </w:t>
      </w:r>
      <w:r w:rsidR="00C77074">
        <w:rPr>
          <w:rFonts w:ascii="Palatino Linotype" w:hAnsi="Palatino Linotype" w:cs="Arial"/>
        </w:rPr>
        <w:t>mayo</w:t>
      </w:r>
      <w:r w:rsidRPr="00E5314D">
        <w:rPr>
          <w:rFonts w:ascii="Palatino Linotype" w:hAnsi="Palatino Linotype" w:cs="Arial"/>
        </w:rPr>
        <w:t xml:space="preserve"> de dos mil ve</w:t>
      </w:r>
      <w:r>
        <w:rPr>
          <w:rFonts w:ascii="Palatino Linotype" w:hAnsi="Palatino Linotype" w:cs="Arial"/>
        </w:rPr>
        <w:t>intidós</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446C81B4" w14:textId="77777777" w:rsidR="003F7EF9" w:rsidRPr="00813479" w:rsidRDefault="003F7EF9" w:rsidP="003F7EF9">
      <w:pPr>
        <w:spacing w:after="0" w:line="360" w:lineRule="auto"/>
        <w:jc w:val="both"/>
        <w:rPr>
          <w:rFonts w:ascii="Palatino Linotype" w:hAnsi="Palatino Linotype" w:cs="Arial"/>
          <w:sz w:val="24"/>
          <w:szCs w:val="24"/>
        </w:rPr>
      </w:pPr>
    </w:p>
    <w:p w14:paraId="11B8A72B" w14:textId="77777777" w:rsidR="003F7EF9" w:rsidRPr="00EA375F" w:rsidRDefault="003F7EF9" w:rsidP="003F7EF9">
      <w:pPr>
        <w:spacing w:after="0" w:line="360" w:lineRule="auto"/>
        <w:jc w:val="center"/>
        <w:rPr>
          <w:rFonts w:ascii="Palatino Linotype" w:hAnsi="Palatino Linotype" w:cs="Arial"/>
          <w:b/>
          <w:sz w:val="28"/>
          <w:lang w:val="es-ES"/>
        </w:rPr>
      </w:pPr>
      <w:r w:rsidRPr="00EA375F">
        <w:rPr>
          <w:rFonts w:ascii="Palatino Linotype" w:hAnsi="Palatino Linotype" w:cs="Arial"/>
          <w:b/>
          <w:sz w:val="28"/>
          <w:lang w:val="es-ES"/>
        </w:rPr>
        <w:t>C O N S I D E R A N D O</w:t>
      </w:r>
    </w:p>
    <w:p w14:paraId="73F1C8C0" w14:textId="77777777" w:rsidR="003F7EF9" w:rsidRPr="00CC1DB3" w:rsidRDefault="003F7EF9" w:rsidP="003F7EF9">
      <w:pPr>
        <w:spacing w:after="0" w:line="360" w:lineRule="auto"/>
        <w:jc w:val="both"/>
        <w:rPr>
          <w:rFonts w:ascii="Palatino Linotype" w:hAnsi="Palatino Linotype" w:cs="Arial"/>
          <w:b/>
          <w:sz w:val="24"/>
          <w:szCs w:val="20"/>
          <w:lang w:val="es-ES"/>
        </w:rPr>
      </w:pPr>
    </w:p>
    <w:p w14:paraId="1DAF6D6E" w14:textId="77777777" w:rsidR="003F7EF9" w:rsidRPr="002803C3" w:rsidRDefault="003F7EF9" w:rsidP="003F7EF9">
      <w:pPr>
        <w:spacing w:after="0" w:line="360" w:lineRule="auto"/>
        <w:jc w:val="both"/>
        <w:rPr>
          <w:rFonts w:ascii="Palatino Linotype" w:hAnsi="Palatino Linotype" w:cs="Arial"/>
          <w:sz w:val="24"/>
          <w:lang w:val="es-ES"/>
        </w:rPr>
      </w:pPr>
      <w:r w:rsidRPr="002803C3">
        <w:rPr>
          <w:rFonts w:ascii="Palatino Linotype" w:hAnsi="Palatino Linotype" w:cs="Arial"/>
          <w:b/>
          <w:sz w:val="28"/>
          <w:lang w:val="es-ES"/>
        </w:rPr>
        <w:t>PRIMERO.</w:t>
      </w:r>
      <w:r w:rsidRPr="002803C3">
        <w:rPr>
          <w:rFonts w:ascii="Palatino Linotype" w:hAnsi="Palatino Linotype" w:cs="Arial"/>
          <w:b/>
          <w:lang w:val="es-ES"/>
        </w:rPr>
        <w:t xml:space="preserve"> </w:t>
      </w:r>
      <w:r w:rsidRPr="002803C3">
        <w:rPr>
          <w:rFonts w:ascii="Palatino Linotype" w:hAnsi="Palatino Linotype" w:cs="Arial"/>
          <w:b/>
          <w:sz w:val="28"/>
          <w:szCs w:val="28"/>
          <w:lang w:val="es-ES"/>
        </w:rPr>
        <w:t>De la competencia</w:t>
      </w:r>
      <w:r w:rsidRPr="002803C3">
        <w:rPr>
          <w:rFonts w:ascii="Palatino Linotype" w:hAnsi="Palatino Linotype" w:cs="Arial"/>
          <w:sz w:val="28"/>
          <w:szCs w:val="28"/>
          <w:lang w:val="es-ES"/>
        </w:rPr>
        <w:t>.</w:t>
      </w:r>
    </w:p>
    <w:p w14:paraId="6E05DC37" w14:textId="77777777" w:rsidR="003F7EF9" w:rsidRDefault="003F7EF9" w:rsidP="003F7EF9">
      <w:pPr>
        <w:spacing w:after="0" w:line="360" w:lineRule="auto"/>
        <w:jc w:val="both"/>
        <w:rPr>
          <w:rFonts w:ascii="Palatino Linotype" w:hAnsi="Palatino Linotype" w:cs="Arial"/>
          <w:sz w:val="24"/>
          <w:lang w:val="es-ES"/>
        </w:rPr>
      </w:pPr>
      <w:r w:rsidRPr="002803C3">
        <w:rPr>
          <w:rFonts w:ascii="Palatino Linotype" w:hAnsi="Palatino Linotype" w:cs="Arial"/>
          <w:sz w:val="24"/>
          <w:lang w:val="es-E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y trigésimo primero, fracciones IV y V de la Constitución Política del Estado Libre y Soberano de México; 2 fracción II, 13, 29, 36, fracciones I y II, 176, 178, 179, 181 párrafo </w:t>
      </w:r>
      <w:r w:rsidRPr="002803C3">
        <w:rPr>
          <w:rFonts w:ascii="Palatino Linotype" w:hAnsi="Palatino Linotype" w:cs="Arial"/>
          <w:sz w:val="24"/>
          <w:lang w:val="es-ES"/>
        </w:rPr>
        <w:lastRenderedPageBreak/>
        <w:t>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1DE2037" w14:textId="77777777" w:rsidR="003F7EF9" w:rsidRPr="002803C3" w:rsidRDefault="003F7EF9" w:rsidP="003F7EF9">
      <w:pPr>
        <w:spacing w:after="0" w:line="360" w:lineRule="auto"/>
        <w:jc w:val="both"/>
        <w:rPr>
          <w:rFonts w:ascii="Palatino Linotype" w:hAnsi="Palatino Linotype" w:cs="Arial"/>
          <w:sz w:val="24"/>
          <w:lang w:val="es-ES"/>
        </w:rPr>
      </w:pPr>
    </w:p>
    <w:p w14:paraId="7186D018" w14:textId="77777777" w:rsidR="003F7EF9" w:rsidRPr="002803C3" w:rsidRDefault="003F7EF9" w:rsidP="003F7EF9">
      <w:pPr>
        <w:pStyle w:val="Prrafodelista"/>
        <w:autoSpaceDE w:val="0"/>
        <w:autoSpaceDN w:val="0"/>
        <w:adjustRightInd w:val="0"/>
        <w:spacing w:line="360" w:lineRule="auto"/>
        <w:ind w:left="0"/>
        <w:jc w:val="both"/>
        <w:rPr>
          <w:rFonts w:ascii="Palatino Linotype" w:hAnsi="Palatino Linotype" w:cs="Arial"/>
          <w:b/>
        </w:rPr>
      </w:pPr>
      <w:r w:rsidRPr="002803C3">
        <w:rPr>
          <w:rFonts w:ascii="Palatino Linotype" w:hAnsi="Palatino Linotype" w:cs="Arial"/>
          <w:b/>
          <w:sz w:val="28"/>
        </w:rPr>
        <w:t xml:space="preserve"> SEGUNDO</w:t>
      </w:r>
      <w:r w:rsidRPr="002803C3">
        <w:rPr>
          <w:rFonts w:ascii="Palatino Linotype" w:hAnsi="Palatino Linotype" w:cs="Arial"/>
          <w:b/>
        </w:rPr>
        <w:t xml:space="preserve">. </w:t>
      </w:r>
      <w:r w:rsidRPr="002803C3">
        <w:rPr>
          <w:rFonts w:ascii="Palatino Linotype" w:hAnsi="Palatino Linotype" w:cs="Arial"/>
          <w:b/>
          <w:sz w:val="28"/>
          <w:szCs w:val="28"/>
        </w:rPr>
        <w:t>Sobre los alcances del recurso de revisión.</w:t>
      </w:r>
      <w:r w:rsidRPr="002803C3">
        <w:rPr>
          <w:rFonts w:ascii="Palatino Linotype" w:hAnsi="Palatino Linotype" w:cs="Arial"/>
          <w:b/>
        </w:rPr>
        <w:t xml:space="preserve"> </w:t>
      </w:r>
    </w:p>
    <w:p w14:paraId="5BEA1B22" w14:textId="77777777" w:rsidR="003F7EF9" w:rsidRDefault="003F7EF9" w:rsidP="003F7EF9">
      <w:pPr>
        <w:pStyle w:val="Prrafodelista"/>
        <w:autoSpaceDE w:val="0"/>
        <w:autoSpaceDN w:val="0"/>
        <w:adjustRightInd w:val="0"/>
        <w:spacing w:line="360" w:lineRule="auto"/>
        <w:ind w:left="0"/>
        <w:jc w:val="both"/>
        <w:rPr>
          <w:rFonts w:ascii="Palatino Linotype" w:hAnsi="Palatino Linotype" w:cs="Arial"/>
        </w:rPr>
      </w:pPr>
      <w:r w:rsidRPr="002803C3">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F1FCF47" w14:textId="77777777" w:rsidR="003F7EF9" w:rsidRDefault="003F7EF9" w:rsidP="003F7EF9">
      <w:pPr>
        <w:pStyle w:val="Prrafodelista"/>
        <w:autoSpaceDE w:val="0"/>
        <w:autoSpaceDN w:val="0"/>
        <w:adjustRightInd w:val="0"/>
        <w:spacing w:line="360" w:lineRule="auto"/>
        <w:ind w:left="0"/>
        <w:jc w:val="both"/>
        <w:rPr>
          <w:rFonts w:ascii="Palatino Linotype" w:hAnsi="Palatino Linotype" w:cs="Arial"/>
          <w:b/>
          <w:sz w:val="28"/>
        </w:rPr>
      </w:pPr>
    </w:p>
    <w:p w14:paraId="5B842D49" w14:textId="3D5440BD" w:rsidR="003F7EF9" w:rsidRDefault="003F7EF9" w:rsidP="003F7EF9">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78CA3D95" w14:textId="77777777" w:rsidR="003F7EF9" w:rsidRPr="00667998" w:rsidRDefault="003F7EF9" w:rsidP="003F7EF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1A964D5" w14:textId="77777777" w:rsidR="003F7EF9" w:rsidRPr="00667998" w:rsidRDefault="003F7EF9" w:rsidP="003F7EF9">
      <w:pPr>
        <w:pStyle w:val="Prrafodelista"/>
        <w:autoSpaceDE w:val="0"/>
        <w:autoSpaceDN w:val="0"/>
        <w:adjustRightInd w:val="0"/>
        <w:spacing w:line="360" w:lineRule="auto"/>
        <w:ind w:left="0"/>
        <w:jc w:val="both"/>
        <w:rPr>
          <w:rFonts w:ascii="Palatino Linotype" w:hAnsi="Palatino Linotype" w:cs="Arial"/>
        </w:rPr>
      </w:pPr>
    </w:p>
    <w:p w14:paraId="5A8E01D7" w14:textId="77777777" w:rsidR="003F7EF9" w:rsidRDefault="003F7EF9" w:rsidP="003F7EF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4E9735F" w14:textId="77777777" w:rsidR="003F7EF9" w:rsidRDefault="003F7EF9" w:rsidP="003F7EF9">
      <w:pPr>
        <w:pStyle w:val="Prrafodelista"/>
        <w:autoSpaceDE w:val="0"/>
        <w:autoSpaceDN w:val="0"/>
        <w:adjustRightInd w:val="0"/>
        <w:spacing w:line="360" w:lineRule="auto"/>
        <w:ind w:left="0"/>
        <w:jc w:val="both"/>
        <w:rPr>
          <w:rFonts w:ascii="Palatino Linotype" w:hAnsi="Palatino Linotype" w:cs="Arial"/>
        </w:rPr>
      </w:pPr>
    </w:p>
    <w:p w14:paraId="5AFBAF6B" w14:textId="77777777" w:rsidR="003F7EF9" w:rsidRDefault="003F7EF9" w:rsidP="003F7EF9">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w:t>
      </w:r>
      <w:r>
        <w:rPr>
          <w:rFonts w:ascii="Palatino Linotype" w:hAnsi="Palatino Linotype" w:cs="Arial"/>
        </w:rPr>
        <w:lastRenderedPageBreak/>
        <w:t xml:space="preserve">Pública del Estado de México y Municipios, encontrándose actualizados todos los supuestos procesales para atender el fondo del asunto, en los términos del considerando posterior. </w:t>
      </w:r>
    </w:p>
    <w:p w14:paraId="048586A6" w14:textId="77777777" w:rsidR="003F7EF9" w:rsidRPr="00ED250C" w:rsidRDefault="003F7EF9" w:rsidP="003F7EF9">
      <w:pPr>
        <w:pStyle w:val="Prrafodelista"/>
        <w:autoSpaceDE w:val="0"/>
        <w:autoSpaceDN w:val="0"/>
        <w:adjustRightInd w:val="0"/>
        <w:spacing w:line="360" w:lineRule="auto"/>
        <w:ind w:left="0"/>
        <w:jc w:val="both"/>
        <w:rPr>
          <w:rFonts w:ascii="Palatino Linotype" w:hAnsi="Palatino Linotype" w:cs="Arial"/>
          <w:b/>
        </w:rPr>
      </w:pPr>
    </w:p>
    <w:p w14:paraId="118B3B91" w14:textId="49FA45B7" w:rsidR="003F7EF9" w:rsidRDefault="00D65249" w:rsidP="003F7EF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3F7EF9">
        <w:rPr>
          <w:rFonts w:ascii="Palatino Linotype" w:hAnsi="Palatino Linotype" w:cs="Arial"/>
          <w:b/>
          <w:sz w:val="28"/>
        </w:rPr>
        <w:t>T</w:t>
      </w:r>
      <w:r w:rsidR="003F7EF9" w:rsidRPr="00667998">
        <w:rPr>
          <w:rFonts w:ascii="Palatino Linotype" w:hAnsi="Palatino Linotype" w:cs="Arial"/>
          <w:b/>
          <w:sz w:val="28"/>
        </w:rPr>
        <w:t>O. Estudio y resolución del asunto.</w:t>
      </w:r>
    </w:p>
    <w:p w14:paraId="2578D210" w14:textId="77777777" w:rsidR="003F7EF9" w:rsidRDefault="003F7EF9" w:rsidP="003F7EF9">
      <w:pPr>
        <w:tabs>
          <w:tab w:val="left" w:pos="8789"/>
          <w:tab w:val="left" w:pos="8931"/>
        </w:tabs>
        <w:spacing w:after="0" w:line="360" w:lineRule="auto"/>
        <w:ind w:right="-91"/>
        <w:jc w:val="both"/>
        <w:rPr>
          <w:rFonts w:ascii="Palatino Linotype" w:hAnsi="Palatino Linotype" w:cs="Arial"/>
          <w:sz w:val="24"/>
        </w:rPr>
      </w:pPr>
      <w:r w:rsidRPr="00F4350B">
        <w:rPr>
          <w:rFonts w:ascii="Palatino Linotype" w:hAnsi="Palatino Linotype" w:cs="Arial"/>
          <w:sz w:val="24"/>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71F85FB" w14:textId="77777777" w:rsidR="003F7EF9" w:rsidRPr="00F4350B" w:rsidRDefault="003F7EF9" w:rsidP="003F7EF9">
      <w:pPr>
        <w:tabs>
          <w:tab w:val="left" w:pos="8789"/>
          <w:tab w:val="left" w:pos="8931"/>
        </w:tabs>
        <w:spacing w:after="0" w:line="360" w:lineRule="auto"/>
        <w:ind w:right="-91"/>
        <w:jc w:val="both"/>
        <w:rPr>
          <w:rFonts w:ascii="Palatino Linotype" w:hAnsi="Palatino Linotype"/>
          <w:sz w:val="28"/>
          <w:szCs w:val="24"/>
        </w:rPr>
      </w:pPr>
    </w:p>
    <w:p w14:paraId="7F63C3AC" w14:textId="77777777" w:rsidR="003F7EF9" w:rsidRDefault="003F7EF9" w:rsidP="003F7EF9">
      <w:pPr>
        <w:tabs>
          <w:tab w:val="left" w:pos="8789"/>
          <w:tab w:val="left" w:pos="8931"/>
        </w:tabs>
        <w:spacing w:after="0" w:line="360" w:lineRule="auto"/>
        <w:ind w:right="-93"/>
        <w:jc w:val="both"/>
        <w:rPr>
          <w:rFonts w:ascii="Palatino Linotype" w:hAnsi="Palatino Linotype"/>
          <w:sz w:val="24"/>
          <w:szCs w:val="24"/>
        </w:rPr>
      </w:pPr>
      <w:r w:rsidRPr="009C1414">
        <w:rPr>
          <w:rFonts w:ascii="Palatino Linotype" w:hAnsi="Palatino Linotype"/>
          <w:sz w:val="24"/>
          <w:szCs w:val="24"/>
        </w:rPr>
        <w:t>Precisado lo anterior, nos adentraremos en el estudio de lo solicitado en cada una de las solicitudes de información y el desglose de cada una de ellas para la mayor claridad de los presentes recursos de revisión.</w:t>
      </w:r>
    </w:p>
    <w:p w14:paraId="3156A75B" w14:textId="77777777" w:rsidR="003F7EF9" w:rsidRPr="009C1414" w:rsidRDefault="003F7EF9" w:rsidP="003F7EF9">
      <w:pPr>
        <w:tabs>
          <w:tab w:val="left" w:pos="8789"/>
          <w:tab w:val="left" w:pos="8931"/>
        </w:tabs>
        <w:spacing w:after="0" w:line="360" w:lineRule="auto"/>
        <w:ind w:right="-93"/>
        <w:jc w:val="both"/>
        <w:rPr>
          <w:rFonts w:ascii="Palatino Linotype" w:hAnsi="Palatino Linotype"/>
          <w:sz w:val="24"/>
          <w:szCs w:val="24"/>
        </w:rPr>
      </w:pPr>
    </w:p>
    <w:p w14:paraId="645F09ED" w14:textId="77777777" w:rsidR="003F7EF9" w:rsidRDefault="003F7EF9" w:rsidP="003F7EF9">
      <w:pPr>
        <w:spacing w:after="0" w:line="360" w:lineRule="auto"/>
        <w:ind w:right="-142"/>
        <w:jc w:val="both"/>
        <w:rPr>
          <w:rFonts w:ascii="Palatino Linotype" w:hAnsi="Palatino Linotype" w:cs="Arial"/>
          <w:sz w:val="24"/>
          <w:szCs w:val="24"/>
        </w:rPr>
      </w:pPr>
      <w:bookmarkStart w:id="3" w:name="_Hlk104593997"/>
      <w:r w:rsidRPr="009C1414">
        <w:rPr>
          <w:rFonts w:ascii="Palatino Linotype" w:hAnsi="Palatino Linotype"/>
          <w:sz w:val="24"/>
          <w:szCs w:val="24"/>
        </w:rPr>
        <w:t xml:space="preserve">Así pues, en la solicitud de información </w:t>
      </w:r>
      <w:r w:rsidR="007A0C1B" w:rsidRPr="007A0C1B">
        <w:rPr>
          <w:rFonts w:ascii="Palatino Linotype" w:hAnsi="Palatino Linotype" w:cs="Arial"/>
          <w:b/>
          <w:sz w:val="24"/>
        </w:rPr>
        <w:t>00167/CUAUTIZC/IP/2022</w:t>
      </w:r>
      <w:r w:rsidRPr="009C1414">
        <w:rPr>
          <w:rFonts w:ascii="Palatino Linotype" w:hAnsi="Palatino Linotype" w:cs="Arial"/>
          <w:b/>
          <w:sz w:val="24"/>
          <w:szCs w:val="24"/>
        </w:rPr>
        <w:t xml:space="preserve"> </w:t>
      </w:r>
      <w:r w:rsidRPr="009C1414">
        <w:rPr>
          <w:rFonts w:ascii="Palatino Linotype" w:hAnsi="Palatino Linotype" w:cs="Arial"/>
          <w:sz w:val="24"/>
          <w:szCs w:val="24"/>
        </w:rPr>
        <w:t>l</w:t>
      </w:r>
      <w:r>
        <w:rPr>
          <w:rFonts w:ascii="Palatino Linotype" w:hAnsi="Palatino Linotype" w:cs="Arial"/>
          <w:sz w:val="24"/>
          <w:szCs w:val="24"/>
        </w:rPr>
        <w:t>a parte</w:t>
      </w:r>
      <w:r w:rsidRPr="009C1414">
        <w:rPr>
          <w:rFonts w:ascii="Palatino Linotype" w:hAnsi="Palatino Linotype" w:cs="Arial"/>
          <w:sz w:val="24"/>
          <w:szCs w:val="24"/>
        </w:rPr>
        <w:t xml:space="preserve"> Recurrente,</w:t>
      </w:r>
      <w:r>
        <w:rPr>
          <w:rFonts w:ascii="Palatino Linotype" w:hAnsi="Palatino Linotype" w:cs="Arial"/>
          <w:sz w:val="24"/>
          <w:szCs w:val="24"/>
        </w:rPr>
        <w:t xml:space="preserve"> </w:t>
      </w:r>
      <w:r w:rsidRPr="009C1414">
        <w:rPr>
          <w:rFonts w:ascii="Palatino Linotype" w:hAnsi="Palatino Linotype" w:cs="Arial"/>
          <w:sz w:val="24"/>
          <w:szCs w:val="24"/>
        </w:rPr>
        <w:t>solicitó:</w:t>
      </w:r>
    </w:p>
    <w:p w14:paraId="2D0CA7F5" w14:textId="77777777" w:rsidR="003F7EF9" w:rsidRPr="009C1414" w:rsidRDefault="003F7EF9" w:rsidP="003F7EF9">
      <w:pPr>
        <w:spacing w:after="0" w:line="360" w:lineRule="auto"/>
        <w:ind w:right="-142"/>
        <w:jc w:val="both"/>
        <w:rPr>
          <w:rFonts w:ascii="Palatino Linotype" w:hAnsi="Palatino Linotype" w:cs="Arial"/>
          <w:sz w:val="24"/>
          <w:szCs w:val="24"/>
        </w:rPr>
      </w:pPr>
    </w:p>
    <w:p w14:paraId="59943A31" w14:textId="573D1E90" w:rsidR="003F7EF9" w:rsidRDefault="00B64562" w:rsidP="007A0C1B">
      <w:pPr>
        <w:pStyle w:val="Prrafodelista"/>
        <w:numPr>
          <w:ilvl w:val="0"/>
          <w:numId w:val="1"/>
        </w:numPr>
        <w:spacing w:line="360" w:lineRule="auto"/>
        <w:jc w:val="both"/>
        <w:rPr>
          <w:rFonts w:ascii="Palatino Linotype" w:hAnsi="Palatino Linotype"/>
        </w:rPr>
      </w:pPr>
      <w:r>
        <w:rPr>
          <w:rFonts w:ascii="Palatino Linotype" w:hAnsi="Palatino Linotype"/>
        </w:rPr>
        <w:lastRenderedPageBreak/>
        <w:t>L</w:t>
      </w:r>
      <w:r w:rsidR="007A0C1B" w:rsidRPr="007A0C1B">
        <w:rPr>
          <w:rFonts w:ascii="Palatino Linotype" w:hAnsi="Palatino Linotype"/>
        </w:rPr>
        <w:t>a relación de altas y bajas del periodo del 1 de enero a la fecha de respuesta de la presente solicitud, en la que se incluya número de empleado, nombre, cargo, área de adscripción, sueldo bruto y neto, fecha de alta, fecha de baja y el motivo de la conclusión de la relación laboral.</w:t>
      </w:r>
    </w:p>
    <w:p w14:paraId="268961FD" w14:textId="77777777" w:rsidR="003F7EF9" w:rsidRPr="003B4212" w:rsidRDefault="003F7EF9" w:rsidP="003F7EF9">
      <w:pPr>
        <w:pStyle w:val="Prrafodelista"/>
        <w:spacing w:line="360" w:lineRule="auto"/>
        <w:ind w:left="720"/>
        <w:jc w:val="both"/>
        <w:rPr>
          <w:rFonts w:ascii="Palatino Linotype" w:hAnsi="Palatino Linotype"/>
        </w:rPr>
      </w:pPr>
    </w:p>
    <w:p w14:paraId="7F80E7DF" w14:textId="77777777" w:rsidR="003F7EF9" w:rsidRDefault="003F7EF9" w:rsidP="007A0C1B">
      <w:pPr>
        <w:pStyle w:val="Sinespaciado"/>
        <w:spacing w:line="360" w:lineRule="auto"/>
        <w:jc w:val="both"/>
        <w:rPr>
          <w:rFonts w:ascii="Palatino Linotype" w:hAnsi="Palatino Linotype"/>
        </w:rPr>
      </w:pPr>
      <w:r>
        <w:rPr>
          <w:rFonts w:ascii="Palatino Linotype" w:hAnsi="Palatino Linotype"/>
        </w:rPr>
        <w:t>Derivado de lo anterior</w:t>
      </w:r>
      <w:r w:rsidRPr="00F43624">
        <w:rPr>
          <w:rFonts w:ascii="Palatino Linotype" w:hAnsi="Palatino Linotype"/>
        </w:rPr>
        <w:t xml:space="preserve"> el Sujeto Obligado remitió </w:t>
      </w:r>
      <w:r>
        <w:rPr>
          <w:rFonts w:ascii="Palatino Linotype" w:hAnsi="Palatino Linotype"/>
        </w:rPr>
        <w:t>l</w:t>
      </w:r>
      <w:r w:rsidR="007A0C1B">
        <w:rPr>
          <w:rFonts w:ascii="Palatino Linotype" w:hAnsi="Palatino Linotype"/>
        </w:rPr>
        <w:t>os</w:t>
      </w:r>
      <w:r>
        <w:rPr>
          <w:rFonts w:ascii="Palatino Linotype" w:hAnsi="Palatino Linotype"/>
        </w:rPr>
        <w:t xml:space="preserve"> archivo</w:t>
      </w:r>
      <w:r w:rsidR="007A0C1B">
        <w:rPr>
          <w:rFonts w:ascii="Palatino Linotype" w:hAnsi="Palatino Linotype"/>
        </w:rPr>
        <w:t>s</w:t>
      </w:r>
      <w:r>
        <w:rPr>
          <w:rFonts w:ascii="Palatino Linotype" w:hAnsi="Palatino Linotype"/>
        </w:rPr>
        <w:t xml:space="preserve"> electrónico</w:t>
      </w:r>
      <w:r w:rsidR="007A0C1B">
        <w:rPr>
          <w:rFonts w:ascii="Palatino Linotype" w:hAnsi="Palatino Linotype"/>
        </w:rPr>
        <w:t>s</w:t>
      </w:r>
      <w:r w:rsidRPr="00F43624">
        <w:rPr>
          <w:rFonts w:ascii="Palatino Linotype" w:hAnsi="Palatino Linotype"/>
        </w:rPr>
        <w:t xml:space="preserve"> denominado</w:t>
      </w:r>
      <w:r w:rsidR="007A0C1B">
        <w:rPr>
          <w:rFonts w:ascii="Palatino Linotype" w:hAnsi="Palatino Linotype"/>
        </w:rPr>
        <w:t>s</w:t>
      </w:r>
      <w:r w:rsidRPr="00F43624">
        <w:rPr>
          <w:rFonts w:ascii="Palatino Linotype" w:hAnsi="Palatino Linotype"/>
        </w:rPr>
        <w:t xml:space="preserve"> “</w:t>
      </w:r>
      <w:r w:rsidR="007A0C1B" w:rsidRPr="007A0C1B">
        <w:rPr>
          <w:rFonts w:ascii="Palatino Linotype" w:hAnsi="Palatino Linotype"/>
        </w:rPr>
        <w:t>ACUSE 00167.CUAUTIZC.IP.22.pdf</w:t>
      </w:r>
      <w:r w:rsidR="007A0C1B">
        <w:rPr>
          <w:rFonts w:ascii="Palatino Linotype" w:hAnsi="Palatino Linotype"/>
        </w:rPr>
        <w:t>” y “</w:t>
      </w:r>
      <w:r w:rsidR="007A0C1B" w:rsidRPr="007A0C1B">
        <w:rPr>
          <w:rFonts w:ascii="Palatino Linotype" w:hAnsi="Palatino Linotype"/>
        </w:rPr>
        <w:t>ANEXO.xlsx</w:t>
      </w:r>
      <w:r w:rsidRPr="00F43624">
        <w:rPr>
          <w:rFonts w:ascii="Palatino Linotype" w:hAnsi="Palatino Linotype"/>
        </w:rPr>
        <w:t>”</w:t>
      </w:r>
      <w:r>
        <w:rPr>
          <w:rFonts w:ascii="Palatino Linotype" w:hAnsi="Palatino Linotype"/>
        </w:rPr>
        <w:t>,</w:t>
      </w:r>
      <w:r w:rsidR="007A0C1B">
        <w:rPr>
          <w:rFonts w:ascii="Palatino Linotype" w:hAnsi="Palatino Linotype"/>
        </w:rPr>
        <w:t xml:space="preserve"> </w:t>
      </w:r>
      <w:r>
        <w:rPr>
          <w:rFonts w:ascii="Palatino Linotype" w:hAnsi="Palatino Linotype"/>
        </w:rPr>
        <w:t>l</w:t>
      </w:r>
      <w:r w:rsidR="007A0C1B">
        <w:rPr>
          <w:rFonts w:ascii="Palatino Linotype" w:hAnsi="Palatino Linotype"/>
        </w:rPr>
        <w:t>os</w:t>
      </w:r>
      <w:r>
        <w:rPr>
          <w:rFonts w:ascii="Palatino Linotype" w:hAnsi="Palatino Linotype"/>
        </w:rPr>
        <w:t xml:space="preserve"> cual</w:t>
      </w:r>
      <w:r w:rsidR="007A0C1B">
        <w:rPr>
          <w:rFonts w:ascii="Palatino Linotype" w:hAnsi="Palatino Linotype"/>
        </w:rPr>
        <w:t>es</w:t>
      </w:r>
      <w:r>
        <w:rPr>
          <w:rFonts w:ascii="Palatino Linotype" w:hAnsi="Palatino Linotype"/>
        </w:rPr>
        <w:t xml:space="preserve"> </w:t>
      </w:r>
      <w:r w:rsidR="007A0C1B">
        <w:rPr>
          <w:rFonts w:ascii="Palatino Linotype" w:hAnsi="Palatino Linotype"/>
        </w:rPr>
        <w:t>se describen a continuación:</w:t>
      </w:r>
    </w:p>
    <w:p w14:paraId="0F4C425D" w14:textId="77777777" w:rsidR="007A0C1B" w:rsidRDefault="007A0C1B" w:rsidP="007A0C1B">
      <w:pPr>
        <w:pStyle w:val="Sinespaciado"/>
        <w:numPr>
          <w:ilvl w:val="0"/>
          <w:numId w:val="4"/>
        </w:numPr>
        <w:spacing w:line="360" w:lineRule="auto"/>
        <w:ind w:left="567" w:hanging="283"/>
        <w:jc w:val="both"/>
        <w:rPr>
          <w:rFonts w:ascii="Palatino Linotype" w:hAnsi="Palatino Linotype"/>
        </w:rPr>
      </w:pPr>
      <w:r w:rsidRPr="007A0C1B">
        <w:rPr>
          <w:rFonts w:ascii="Palatino Linotype" w:hAnsi="Palatino Linotype"/>
        </w:rPr>
        <w:t>ACUSE 00167.CUAUTIZC.IP.22.pdf</w:t>
      </w:r>
      <w:r>
        <w:rPr>
          <w:rFonts w:ascii="Palatino Linotype" w:hAnsi="Palatino Linotype"/>
        </w:rPr>
        <w:t>: Documento en una (1) foja, el cual contiene los siguientes oficios:</w:t>
      </w:r>
    </w:p>
    <w:p w14:paraId="32854B72" w14:textId="4BF09199" w:rsidR="00323625" w:rsidRDefault="00323625" w:rsidP="007A0C1B">
      <w:pPr>
        <w:pStyle w:val="Sinespaciado"/>
        <w:numPr>
          <w:ilvl w:val="0"/>
          <w:numId w:val="3"/>
        </w:numPr>
        <w:spacing w:line="360" w:lineRule="auto"/>
        <w:jc w:val="both"/>
        <w:rPr>
          <w:rFonts w:ascii="Palatino Linotype" w:hAnsi="Palatino Linotype"/>
        </w:rPr>
      </w:pPr>
      <w:r>
        <w:rPr>
          <w:rFonts w:ascii="Palatino Linotype" w:hAnsi="Palatino Linotype"/>
        </w:rPr>
        <w:t>Oficio número DA/1656/2022, de fecha once de marzo de dos mil veintidós a través del cual el Director de Administración informa a la Titular de Coordinación de Transparencia, que se adjunta el oficio del Encargado del Despacho de la Subdirección de Recursos Humanos.</w:t>
      </w:r>
    </w:p>
    <w:p w14:paraId="7B9A9012" w14:textId="68B2C192" w:rsidR="007A0C1B" w:rsidRDefault="00323625" w:rsidP="007A0C1B">
      <w:pPr>
        <w:pStyle w:val="Sinespaciado"/>
        <w:numPr>
          <w:ilvl w:val="0"/>
          <w:numId w:val="3"/>
        </w:numPr>
        <w:spacing w:line="360" w:lineRule="auto"/>
        <w:jc w:val="both"/>
        <w:rPr>
          <w:rFonts w:ascii="Palatino Linotype" w:hAnsi="Palatino Linotype"/>
        </w:rPr>
      </w:pPr>
      <w:r>
        <w:rPr>
          <w:rFonts w:ascii="Palatino Linotype" w:hAnsi="Palatino Linotype"/>
        </w:rPr>
        <w:t>Oficio número DA/SRH/0052/2022, de fecha once de marzo de dos mil veintidós, a través del cual el Encargado del Despacho de la Subdirección de Recursos Humanos informa al Director de Recursos Humanos</w:t>
      </w:r>
      <w:r w:rsidR="00191804">
        <w:rPr>
          <w:rFonts w:ascii="Palatino Linotype" w:hAnsi="Palatino Linotype"/>
        </w:rPr>
        <w:t xml:space="preserve"> que se adjunta el archivo electrónico con la información solicitada.</w:t>
      </w:r>
    </w:p>
    <w:p w14:paraId="7395FBC5" w14:textId="0AF19D31" w:rsidR="007A0C1B" w:rsidRDefault="007A0C1B" w:rsidP="000B263A">
      <w:pPr>
        <w:pStyle w:val="Sinespaciado"/>
        <w:spacing w:line="360" w:lineRule="auto"/>
        <w:jc w:val="both"/>
        <w:rPr>
          <w:rFonts w:ascii="Palatino Linotype" w:hAnsi="Palatino Linotype"/>
        </w:rPr>
      </w:pPr>
    </w:p>
    <w:p w14:paraId="72281EB0" w14:textId="1E090BBE" w:rsidR="000B263A" w:rsidRDefault="000B263A" w:rsidP="000B263A">
      <w:pPr>
        <w:pStyle w:val="Sinespaciado"/>
        <w:numPr>
          <w:ilvl w:val="0"/>
          <w:numId w:val="4"/>
        </w:numPr>
        <w:spacing w:line="360" w:lineRule="auto"/>
        <w:jc w:val="both"/>
        <w:rPr>
          <w:rFonts w:ascii="Palatino Linotype" w:hAnsi="Palatino Linotype"/>
        </w:rPr>
      </w:pPr>
      <w:r w:rsidRPr="00F75327">
        <w:rPr>
          <w:rFonts w:ascii="Palatino Linotype" w:hAnsi="Palatino Linotype"/>
          <w:b/>
          <w:bCs/>
        </w:rPr>
        <w:t>ANEXO.xlsx</w:t>
      </w:r>
      <w:r>
        <w:rPr>
          <w:rFonts w:ascii="Palatino Linotype" w:hAnsi="Palatino Linotype"/>
        </w:rPr>
        <w:t>: Documento en formato Excel, en el que se advierte un error, motivo por el cual resulta imposible acceder al mismo, tal y como se advierte</w:t>
      </w:r>
      <w:r w:rsidR="003C01A5">
        <w:rPr>
          <w:rFonts w:ascii="Palatino Linotype" w:hAnsi="Palatino Linotype"/>
        </w:rPr>
        <w:t xml:space="preserve"> continuación</w:t>
      </w:r>
      <w:r>
        <w:rPr>
          <w:rFonts w:ascii="Palatino Linotype" w:hAnsi="Palatino Linotype"/>
        </w:rPr>
        <w:t>:</w:t>
      </w:r>
    </w:p>
    <w:bookmarkEnd w:id="3"/>
    <w:p w14:paraId="616C41C3" w14:textId="6CF62A07" w:rsidR="000B263A" w:rsidRDefault="000B263A" w:rsidP="003C01A5">
      <w:pPr>
        <w:pStyle w:val="Sinespaciado"/>
        <w:spacing w:line="360" w:lineRule="auto"/>
        <w:jc w:val="center"/>
        <w:rPr>
          <w:rFonts w:ascii="Palatino Linotype" w:hAnsi="Palatino Linotype"/>
        </w:rPr>
      </w:pPr>
      <w:r>
        <w:rPr>
          <w:noProof/>
          <w:lang w:eastAsia="es-MX"/>
        </w:rPr>
        <w:lastRenderedPageBreak/>
        <w:drawing>
          <wp:inline distT="0" distB="0" distL="0" distR="0" wp14:anchorId="3E9CF5C3" wp14:editId="0974623A">
            <wp:extent cx="5311431" cy="2035474"/>
            <wp:effectExtent l="114300" t="95250" r="118110" b="98425"/>
            <wp:docPr id="5" name="Imagen 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Aplicación&#10;&#10;Descripción generada automáticamente"/>
                    <pic:cNvPicPr/>
                  </pic:nvPicPr>
                  <pic:blipFill rotWithShape="1">
                    <a:blip r:embed="rId7"/>
                    <a:srcRect b="38505"/>
                    <a:stretch/>
                  </pic:blipFill>
                  <pic:spPr bwMode="auto">
                    <a:xfrm>
                      <a:off x="0" y="0"/>
                      <a:ext cx="5351241" cy="205073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AB741DC" w14:textId="62172422" w:rsidR="000B263A" w:rsidRDefault="000B263A" w:rsidP="003C01A5">
      <w:pPr>
        <w:pStyle w:val="Sinespaciado"/>
        <w:spacing w:line="360" w:lineRule="auto"/>
        <w:jc w:val="center"/>
        <w:rPr>
          <w:rFonts w:ascii="Palatino Linotype" w:hAnsi="Palatino Linotype"/>
        </w:rPr>
      </w:pPr>
      <w:r>
        <w:rPr>
          <w:noProof/>
          <w:lang w:eastAsia="es-MX"/>
        </w:rPr>
        <w:drawing>
          <wp:inline distT="0" distB="0" distL="0" distR="0" wp14:anchorId="2CD2042B" wp14:editId="5D848B7D">
            <wp:extent cx="5355131" cy="2113472"/>
            <wp:effectExtent l="114300" t="95250" r="112395" b="96520"/>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10;&#10;Descripción generada automáticamente"/>
                    <pic:cNvPicPr/>
                  </pic:nvPicPr>
                  <pic:blipFill rotWithShape="1">
                    <a:blip r:embed="rId8"/>
                    <a:srcRect b="37972"/>
                    <a:stretch/>
                  </pic:blipFill>
                  <pic:spPr bwMode="auto">
                    <a:xfrm>
                      <a:off x="0" y="0"/>
                      <a:ext cx="5398035" cy="213040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BE8B0DF" w14:textId="1E9B8FF4" w:rsidR="003F7EF9" w:rsidRDefault="003F7EF9" w:rsidP="003F7EF9">
      <w:pPr>
        <w:pStyle w:val="Sinespaciado"/>
        <w:spacing w:line="360" w:lineRule="auto"/>
        <w:ind w:left="720"/>
        <w:jc w:val="center"/>
        <w:rPr>
          <w:rFonts w:ascii="Palatino Linotype" w:hAnsi="Palatino Linotype"/>
        </w:rPr>
      </w:pPr>
    </w:p>
    <w:p w14:paraId="1EB04A1C" w14:textId="78AC8FE8" w:rsidR="003F7EF9" w:rsidRDefault="003F7EF9" w:rsidP="003F7EF9">
      <w:pPr>
        <w:spacing w:after="0" w:line="480" w:lineRule="auto"/>
        <w:ind w:right="-142"/>
        <w:jc w:val="both"/>
        <w:rPr>
          <w:rFonts w:ascii="Palatino Linotype" w:hAnsi="Palatino Linotype" w:cs="Arial"/>
          <w:sz w:val="24"/>
          <w:szCs w:val="24"/>
        </w:rPr>
      </w:pPr>
      <w:bookmarkStart w:id="4" w:name="_Hlk104594045"/>
      <w:r>
        <w:rPr>
          <w:rFonts w:ascii="Palatino Linotype" w:hAnsi="Palatino Linotype"/>
          <w:sz w:val="24"/>
          <w:szCs w:val="24"/>
        </w:rPr>
        <w:t>Respecto de</w:t>
      </w:r>
      <w:r w:rsidRPr="009C1414">
        <w:rPr>
          <w:rFonts w:ascii="Palatino Linotype" w:hAnsi="Palatino Linotype"/>
          <w:sz w:val="24"/>
          <w:szCs w:val="24"/>
        </w:rPr>
        <w:t xml:space="preserve"> la solicitud de información </w:t>
      </w:r>
      <w:r w:rsidR="00D65249" w:rsidRPr="00D65249">
        <w:rPr>
          <w:rFonts w:ascii="Palatino Linotype" w:hAnsi="Palatino Linotype" w:cs="Arial"/>
          <w:b/>
          <w:sz w:val="24"/>
        </w:rPr>
        <w:t>00166/CUAUTIZC/IP/2022</w:t>
      </w:r>
      <w:r w:rsidRPr="009C1414">
        <w:rPr>
          <w:rFonts w:ascii="Palatino Linotype" w:hAnsi="Palatino Linotype" w:cs="Arial"/>
          <w:b/>
          <w:sz w:val="24"/>
          <w:szCs w:val="24"/>
        </w:rPr>
        <w:t xml:space="preserve">, </w:t>
      </w:r>
      <w:r w:rsidRPr="009C1414">
        <w:rPr>
          <w:rFonts w:ascii="Palatino Linotype" w:hAnsi="Palatino Linotype" w:cs="Arial"/>
          <w:sz w:val="24"/>
          <w:szCs w:val="24"/>
        </w:rPr>
        <w:t>el Recurrente,</w:t>
      </w:r>
      <w:r>
        <w:rPr>
          <w:rFonts w:ascii="Palatino Linotype" w:hAnsi="Palatino Linotype" w:cs="Arial"/>
          <w:sz w:val="24"/>
          <w:szCs w:val="24"/>
        </w:rPr>
        <w:t xml:space="preserve"> </w:t>
      </w:r>
      <w:r w:rsidRPr="009C1414">
        <w:rPr>
          <w:rFonts w:ascii="Palatino Linotype" w:hAnsi="Palatino Linotype" w:cs="Arial"/>
          <w:sz w:val="24"/>
          <w:szCs w:val="24"/>
        </w:rPr>
        <w:t>solicitó:</w:t>
      </w:r>
    </w:p>
    <w:p w14:paraId="0D4D3B9F" w14:textId="13B4B035" w:rsidR="003F7EF9" w:rsidRDefault="0000428B" w:rsidP="0000428B">
      <w:pPr>
        <w:pStyle w:val="Sinespaciado"/>
        <w:numPr>
          <w:ilvl w:val="0"/>
          <w:numId w:val="5"/>
        </w:numPr>
        <w:spacing w:line="360" w:lineRule="auto"/>
        <w:jc w:val="both"/>
        <w:rPr>
          <w:rFonts w:ascii="Palatino Linotype" w:eastAsia="Arial Unicode MS" w:hAnsi="Palatino Linotype" w:cs="Arial"/>
        </w:rPr>
      </w:pPr>
      <w:r>
        <w:rPr>
          <w:rFonts w:ascii="Palatino Linotype" w:hAnsi="Palatino Linotype"/>
        </w:rPr>
        <w:t>C</w:t>
      </w:r>
      <w:r w:rsidRPr="0000428B">
        <w:rPr>
          <w:rFonts w:ascii="Palatino Linotype" w:hAnsi="Palatino Linotype"/>
        </w:rPr>
        <w:t>opia en versión pública de los cálculos de finiquito firmados y/o autorizados en los que se desglosa el monto pagar a cada ex servidor público que causó baja en el periodo del 1 de enero al 31 de diciembre de 2021.</w:t>
      </w:r>
    </w:p>
    <w:p w14:paraId="66F4FA5B" w14:textId="07D4F046" w:rsidR="003F7EF9" w:rsidRDefault="003F7EF9" w:rsidP="0000428B">
      <w:pPr>
        <w:pStyle w:val="Sinespaciado"/>
        <w:spacing w:line="360" w:lineRule="auto"/>
        <w:jc w:val="both"/>
        <w:rPr>
          <w:rFonts w:ascii="Palatino Linotype" w:eastAsia="Arial Unicode MS" w:hAnsi="Palatino Linotype" w:cs="Arial"/>
          <w:bCs/>
        </w:rPr>
      </w:pPr>
      <w:r>
        <w:rPr>
          <w:rFonts w:ascii="Palatino Linotype" w:eastAsia="Arial Unicode MS" w:hAnsi="Palatino Linotype" w:cs="Arial"/>
        </w:rPr>
        <w:lastRenderedPageBreak/>
        <w:t>E</w:t>
      </w:r>
      <w:r w:rsidRPr="00CF4795">
        <w:rPr>
          <w:rFonts w:ascii="Palatino Linotype" w:eastAsia="Arial Unicode MS" w:hAnsi="Palatino Linotype" w:cs="Arial"/>
        </w:rPr>
        <w:t xml:space="preserve">n atención a </w:t>
      </w:r>
      <w:r>
        <w:rPr>
          <w:rFonts w:ascii="Palatino Linotype" w:eastAsia="Arial Unicode MS" w:hAnsi="Palatino Linotype" w:cs="Arial"/>
        </w:rPr>
        <w:t>dicho</w:t>
      </w:r>
      <w:r w:rsidRPr="00CF4795">
        <w:rPr>
          <w:rFonts w:ascii="Palatino Linotype" w:eastAsia="Arial Unicode MS" w:hAnsi="Palatino Linotype" w:cs="Arial"/>
        </w:rPr>
        <w:t xml:space="preserve"> requerimiento de información, </w:t>
      </w:r>
      <w:r>
        <w:rPr>
          <w:rFonts w:ascii="Palatino Linotype" w:eastAsia="Arial Unicode MS" w:hAnsi="Palatino Linotype" w:cs="Arial"/>
          <w:bCs/>
        </w:rPr>
        <w:t>el Sujeto Obligado adjuntó el archivo electrónico denominado “</w:t>
      </w:r>
      <w:r w:rsidR="0000428B" w:rsidRPr="0000428B">
        <w:rPr>
          <w:rFonts w:ascii="Palatino Linotype" w:eastAsia="Arial Unicode MS" w:hAnsi="Palatino Linotype" w:cs="Arial"/>
          <w:bCs/>
        </w:rPr>
        <w:t>sol 166.pdf</w:t>
      </w:r>
      <w:r w:rsidR="0000428B">
        <w:rPr>
          <w:rFonts w:ascii="Palatino Linotype" w:eastAsia="Arial Unicode MS" w:hAnsi="Palatino Linotype" w:cs="Arial"/>
          <w:bCs/>
        </w:rPr>
        <w:t>”, “</w:t>
      </w:r>
      <w:r w:rsidR="0000428B" w:rsidRPr="0000428B">
        <w:rPr>
          <w:rFonts w:ascii="Palatino Linotype" w:eastAsia="Arial Unicode MS" w:hAnsi="Palatino Linotype" w:cs="Arial"/>
          <w:bCs/>
        </w:rPr>
        <w:t>ANEXO.xlsx</w:t>
      </w:r>
      <w:r w:rsidR="0000428B">
        <w:rPr>
          <w:rFonts w:ascii="Palatino Linotype" w:eastAsia="Arial Unicode MS" w:hAnsi="Palatino Linotype" w:cs="Arial"/>
          <w:bCs/>
        </w:rPr>
        <w:t>” y “</w:t>
      </w:r>
      <w:r w:rsidR="0000428B" w:rsidRPr="0000428B">
        <w:rPr>
          <w:rFonts w:ascii="Palatino Linotype" w:eastAsia="Arial Unicode MS" w:hAnsi="Palatino Linotype" w:cs="Arial"/>
          <w:bCs/>
        </w:rPr>
        <w:t>ACUSE 00166.CUAUTIZC.IP.22.pdf</w:t>
      </w:r>
      <w:r>
        <w:rPr>
          <w:rFonts w:ascii="Palatino Linotype" w:eastAsia="Arial Unicode MS" w:hAnsi="Palatino Linotype" w:cs="Arial"/>
          <w:bCs/>
        </w:rPr>
        <w:t xml:space="preserve">”, </w:t>
      </w:r>
      <w:r w:rsidR="0000428B">
        <w:rPr>
          <w:rFonts w:ascii="Palatino Linotype" w:eastAsia="Arial Unicode MS" w:hAnsi="Palatino Linotype" w:cs="Arial"/>
          <w:bCs/>
        </w:rPr>
        <w:t>los cuales se describen a continuación:</w:t>
      </w:r>
    </w:p>
    <w:p w14:paraId="0F127045" w14:textId="77777777" w:rsidR="00F75327" w:rsidRDefault="00F75327" w:rsidP="0000428B">
      <w:pPr>
        <w:pStyle w:val="Sinespaciado"/>
        <w:spacing w:line="360" w:lineRule="auto"/>
        <w:jc w:val="both"/>
        <w:rPr>
          <w:rFonts w:ascii="Palatino Linotype" w:eastAsia="Arial Unicode MS" w:hAnsi="Palatino Linotype" w:cs="Arial"/>
          <w:bCs/>
        </w:rPr>
      </w:pPr>
    </w:p>
    <w:p w14:paraId="22C55F90" w14:textId="5232F93E" w:rsidR="0000428B" w:rsidRPr="00675F57" w:rsidRDefault="0000428B" w:rsidP="00675F57">
      <w:pPr>
        <w:pStyle w:val="Sinespaciado"/>
        <w:numPr>
          <w:ilvl w:val="0"/>
          <w:numId w:val="4"/>
        </w:numPr>
        <w:spacing w:line="360" w:lineRule="auto"/>
        <w:ind w:left="567" w:hanging="283"/>
        <w:jc w:val="both"/>
        <w:rPr>
          <w:rFonts w:ascii="Palatino Linotype" w:hAnsi="Palatino Linotype" w:cs="Arial"/>
          <w:iCs/>
        </w:rPr>
      </w:pPr>
      <w:r w:rsidRPr="00675F57">
        <w:rPr>
          <w:rFonts w:ascii="Palatino Linotype" w:eastAsia="Arial Unicode MS" w:hAnsi="Palatino Linotype" w:cs="Arial"/>
          <w:b/>
        </w:rPr>
        <w:t>sol 166.pdf</w:t>
      </w:r>
      <w:r>
        <w:rPr>
          <w:rFonts w:ascii="Palatino Linotype" w:eastAsia="Arial Unicode MS" w:hAnsi="Palatino Linotype" w:cs="Arial"/>
          <w:bCs/>
        </w:rPr>
        <w:t xml:space="preserve">: </w:t>
      </w:r>
      <w:r w:rsidR="00675F57">
        <w:rPr>
          <w:rFonts w:ascii="Palatino Linotype" w:eastAsia="Arial Unicode MS" w:hAnsi="Palatino Linotype" w:cs="Arial"/>
          <w:bCs/>
        </w:rPr>
        <w:t>Documento consistente en una (1) foja, que consta del o</w:t>
      </w:r>
      <w:r>
        <w:rPr>
          <w:rFonts w:ascii="Palatino Linotype" w:eastAsia="Arial Unicode MS" w:hAnsi="Palatino Linotype" w:cs="Arial"/>
          <w:bCs/>
        </w:rPr>
        <w:t xml:space="preserve">ficio número TM/0749/2022 de fecha cuatro de marzo de dos mil veintidós, a través del cual el Tesorero Municipal, informa que la información solicitada no es generada </w:t>
      </w:r>
      <w:r w:rsidR="00675F57">
        <w:rPr>
          <w:rFonts w:ascii="Palatino Linotype" w:eastAsia="Arial Unicode MS" w:hAnsi="Palatino Linotype" w:cs="Arial"/>
          <w:bCs/>
        </w:rPr>
        <w:t>por esa área, por lo que se encuentra imposibilitado a dar trámite a la solicitud de información.</w:t>
      </w:r>
    </w:p>
    <w:p w14:paraId="7C897D4A" w14:textId="77777777" w:rsidR="00675F57" w:rsidRDefault="00675F57" w:rsidP="00675F57">
      <w:pPr>
        <w:pStyle w:val="Sinespaciado"/>
        <w:numPr>
          <w:ilvl w:val="0"/>
          <w:numId w:val="4"/>
        </w:numPr>
        <w:spacing w:line="360" w:lineRule="auto"/>
        <w:ind w:left="567" w:hanging="283"/>
        <w:jc w:val="both"/>
        <w:rPr>
          <w:rFonts w:ascii="Palatino Linotype" w:hAnsi="Palatino Linotype" w:cs="Arial"/>
          <w:iCs/>
        </w:rPr>
      </w:pPr>
      <w:r w:rsidRPr="00675F57">
        <w:rPr>
          <w:rFonts w:ascii="Palatino Linotype" w:eastAsia="Arial Unicode MS" w:hAnsi="Palatino Linotype" w:cs="Arial"/>
          <w:b/>
        </w:rPr>
        <w:t>ACUSE 00166.CUAUTIZC.IP.22.pdf</w:t>
      </w:r>
      <w:r>
        <w:rPr>
          <w:rFonts w:ascii="Palatino Linotype" w:eastAsia="Arial Unicode MS" w:hAnsi="Palatino Linotype" w:cs="Arial"/>
          <w:bCs/>
        </w:rPr>
        <w:t>: Documento consistente en dos (2) fojas, que consta de los siguientes oficios:</w:t>
      </w:r>
    </w:p>
    <w:p w14:paraId="624F51E2" w14:textId="5B4D8710" w:rsidR="00675F57" w:rsidRPr="00675F57" w:rsidRDefault="00675F57" w:rsidP="00675F57">
      <w:pPr>
        <w:pStyle w:val="Sinespaciado"/>
        <w:numPr>
          <w:ilvl w:val="0"/>
          <w:numId w:val="3"/>
        </w:numPr>
        <w:spacing w:line="360" w:lineRule="auto"/>
        <w:ind w:left="993"/>
        <w:jc w:val="both"/>
        <w:rPr>
          <w:rFonts w:ascii="Palatino Linotype" w:hAnsi="Palatino Linotype" w:cs="Arial"/>
          <w:iCs/>
        </w:rPr>
      </w:pPr>
      <w:r>
        <w:rPr>
          <w:rFonts w:ascii="Palatino Linotype" w:eastAsia="Arial Unicode MS" w:hAnsi="Palatino Linotype" w:cs="Arial"/>
          <w:bCs/>
        </w:rPr>
        <w:t>O</w:t>
      </w:r>
      <w:r w:rsidRPr="00675F57">
        <w:rPr>
          <w:rFonts w:ascii="Palatino Linotype" w:eastAsia="Arial Unicode MS" w:hAnsi="Palatino Linotype" w:cs="Arial"/>
          <w:bCs/>
        </w:rPr>
        <w:t>ficio número DA/1655/2022 de fecha once de marzo de dos mil veintidós, a través del cual el Tesorero Municipal, informa que la información solicitada no es generada por esa área, por lo que se encuentra imposibilitado a dar trámite a la solicitud de información.</w:t>
      </w:r>
    </w:p>
    <w:p w14:paraId="215F4642" w14:textId="77777777" w:rsidR="00F75327" w:rsidRDefault="00675F57" w:rsidP="00F75327">
      <w:pPr>
        <w:pStyle w:val="Sinespaciado"/>
        <w:numPr>
          <w:ilvl w:val="0"/>
          <w:numId w:val="3"/>
        </w:numPr>
        <w:spacing w:line="360" w:lineRule="auto"/>
        <w:ind w:left="993"/>
        <w:jc w:val="both"/>
        <w:rPr>
          <w:rFonts w:ascii="Palatino Linotype" w:hAnsi="Palatino Linotype"/>
        </w:rPr>
      </w:pPr>
      <w:r w:rsidRPr="00F75327">
        <w:rPr>
          <w:rFonts w:ascii="Palatino Linotype" w:eastAsia="Arial Unicode MS" w:hAnsi="Palatino Linotype" w:cs="Arial"/>
          <w:bCs/>
        </w:rPr>
        <w:t xml:space="preserve">Oficio número DA/SRH/0040/2022 de fecha nueve de marzo de dos mil veintidós, a través del cual el </w:t>
      </w:r>
      <w:r w:rsidR="00F75327">
        <w:rPr>
          <w:rFonts w:ascii="Palatino Linotype" w:hAnsi="Palatino Linotype"/>
        </w:rPr>
        <w:t>Encargado del Despacho de la Subdirección de Recursos Humanos informa al Director de Recursos Humanos que se adjunta el archivo electrónico con la información solicitada.</w:t>
      </w:r>
    </w:p>
    <w:p w14:paraId="484350CC" w14:textId="4F9A147E" w:rsidR="00675F57" w:rsidRDefault="00675F57" w:rsidP="00F75327">
      <w:pPr>
        <w:pStyle w:val="Sinespaciado"/>
        <w:spacing w:line="360" w:lineRule="auto"/>
        <w:jc w:val="both"/>
        <w:rPr>
          <w:rFonts w:ascii="Palatino Linotype" w:hAnsi="Palatino Linotype" w:cs="Arial"/>
          <w:iCs/>
        </w:rPr>
      </w:pPr>
    </w:p>
    <w:p w14:paraId="58F9F265" w14:textId="77777777" w:rsidR="00F75327" w:rsidRDefault="00F75327" w:rsidP="00F75327">
      <w:pPr>
        <w:pStyle w:val="Sinespaciado"/>
        <w:numPr>
          <w:ilvl w:val="0"/>
          <w:numId w:val="4"/>
        </w:numPr>
        <w:spacing w:line="360" w:lineRule="auto"/>
        <w:jc w:val="both"/>
        <w:rPr>
          <w:rFonts w:ascii="Palatino Linotype" w:hAnsi="Palatino Linotype"/>
        </w:rPr>
      </w:pPr>
      <w:r w:rsidRPr="00F75327">
        <w:rPr>
          <w:rFonts w:ascii="Palatino Linotype" w:hAnsi="Palatino Linotype"/>
          <w:b/>
          <w:bCs/>
        </w:rPr>
        <w:t>ANEXO.xlsx</w:t>
      </w:r>
      <w:r>
        <w:rPr>
          <w:rFonts w:ascii="Palatino Linotype" w:hAnsi="Palatino Linotype"/>
        </w:rPr>
        <w:t>: Documento en formato Excel, en el que se advierte un error, motivo por el cual resulta imposible acceder al mismo, tal y como se advierte &lt; continuación:</w:t>
      </w:r>
    </w:p>
    <w:bookmarkEnd w:id="4"/>
    <w:p w14:paraId="65110501" w14:textId="77777777" w:rsidR="00F75327" w:rsidRPr="00F75327" w:rsidRDefault="00F75327" w:rsidP="00F75327">
      <w:pPr>
        <w:pStyle w:val="Sinespaciado"/>
        <w:spacing w:line="360" w:lineRule="auto"/>
        <w:jc w:val="both"/>
        <w:rPr>
          <w:rFonts w:ascii="Palatino Linotype" w:hAnsi="Palatino Linotype" w:cs="Arial"/>
          <w:iCs/>
        </w:rPr>
      </w:pPr>
    </w:p>
    <w:p w14:paraId="7B404308" w14:textId="79EA118A" w:rsidR="00675F57" w:rsidRPr="00485D03" w:rsidRDefault="00F75327" w:rsidP="00F75327">
      <w:pPr>
        <w:pStyle w:val="Sinespaciado"/>
        <w:spacing w:line="360" w:lineRule="auto"/>
        <w:jc w:val="center"/>
        <w:rPr>
          <w:rFonts w:ascii="Palatino Linotype" w:hAnsi="Palatino Linotype" w:cs="Arial"/>
          <w:iCs/>
        </w:rPr>
      </w:pPr>
      <w:r>
        <w:rPr>
          <w:noProof/>
          <w:lang w:eastAsia="es-MX"/>
        </w:rPr>
        <w:lastRenderedPageBreak/>
        <w:drawing>
          <wp:inline distT="0" distB="0" distL="0" distR="0" wp14:anchorId="23AFE4C7" wp14:editId="11283BB3">
            <wp:extent cx="5364269" cy="2001329"/>
            <wp:effectExtent l="114300" t="95250" r="122555" b="94615"/>
            <wp:docPr id="7" name="Imagen 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Aplicación&#10;&#10;Descripción generada automáticamente"/>
                    <pic:cNvPicPr/>
                  </pic:nvPicPr>
                  <pic:blipFill rotWithShape="1">
                    <a:blip r:embed="rId9"/>
                    <a:srcRect b="36109"/>
                    <a:stretch/>
                  </pic:blipFill>
                  <pic:spPr bwMode="auto">
                    <a:xfrm>
                      <a:off x="0" y="0"/>
                      <a:ext cx="5395288" cy="201290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F356CB8" w14:textId="2A6A293A" w:rsidR="003F7EF9" w:rsidRDefault="00F75327" w:rsidP="003F7EF9">
      <w:pPr>
        <w:pStyle w:val="Prrafodelista"/>
        <w:spacing w:line="276" w:lineRule="auto"/>
        <w:ind w:left="0" w:right="-142"/>
        <w:jc w:val="center"/>
        <w:rPr>
          <w:rFonts w:ascii="Palatino Linotype" w:hAnsi="Palatino Linotype"/>
        </w:rPr>
      </w:pPr>
      <w:r>
        <w:rPr>
          <w:noProof/>
          <w:lang w:val="es-MX" w:eastAsia="es-MX"/>
        </w:rPr>
        <w:drawing>
          <wp:inline distT="0" distB="0" distL="0" distR="0" wp14:anchorId="45BC5DED" wp14:editId="42AF23EA">
            <wp:extent cx="5357004" cy="1936021"/>
            <wp:effectExtent l="114300" t="95250" r="110490" b="102870"/>
            <wp:docPr id="8" name="Imagen 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10;&#10;Descripción generada automáticamente"/>
                    <pic:cNvPicPr/>
                  </pic:nvPicPr>
                  <pic:blipFill rotWithShape="1">
                    <a:blip r:embed="rId10"/>
                    <a:srcRect b="38771"/>
                    <a:stretch/>
                  </pic:blipFill>
                  <pic:spPr bwMode="auto">
                    <a:xfrm>
                      <a:off x="0" y="0"/>
                      <a:ext cx="5397403" cy="195062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A917603" w14:textId="77777777" w:rsidR="00CB27CF" w:rsidRDefault="00CB27CF" w:rsidP="003F7EF9">
      <w:pPr>
        <w:pStyle w:val="Sinespaciado"/>
        <w:spacing w:line="360" w:lineRule="auto"/>
        <w:jc w:val="both"/>
        <w:rPr>
          <w:rFonts w:ascii="Palatino Linotype" w:hAnsi="Palatino Linotype"/>
        </w:rPr>
      </w:pPr>
    </w:p>
    <w:p w14:paraId="1257D8DF" w14:textId="6136511E" w:rsidR="00CB27CF" w:rsidRDefault="00CB27CF" w:rsidP="00CB27CF">
      <w:pPr>
        <w:spacing w:after="0" w:line="480" w:lineRule="auto"/>
        <w:ind w:right="-142"/>
        <w:jc w:val="both"/>
        <w:rPr>
          <w:rFonts w:ascii="Palatino Linotype" w:hAnsi="Palatino Linotype" w:cs="Arial"/>
          <w:sz w:val="24"/>
          <w:szCs w:val="24"/>
        </w:rPr>
      </w:pPr>
      <w:bookmarkStart w:id="5" w:name="_Hlk104594060"/>
      <w:r>
        <w:rPr>
          <w:rFonts w:ascii="Palatino Linotype" w:hAnsi="Palatino Linotype"/>
          <w:sz w:val="24"/>
          <w:szCs w:val="24"/>
        </w:rPr>
        <w:t>Respecto de</w:t>
      </w:r>
      <w:r w:rsidRPr="009C1414">
        <w:rPr>
          <w:rFonts w:ascii="Palatino Linotype" w:hAnsi="Palatino Linotype"/>
          <w:sz w:val="24"/>
          <w:szCs w:val="24"/>
        </w:rPr>
        <w:t xml:space="preserve"> la solicitud de información </w:t>
      </w:r>
      <w:r w:rsidR="00A30F37" w:rsidRPr="00A30F37">
        <w:rPr>
          <w:rFonts w:ascii="Palatino Linotype" w:hAnsi="Palatino Linotype" w:cs="Arial"/>
          <w:b/>
          <w:sz w:val="24"/>
        </w:rPr>
        <w:t>00165/CUAUTIZC/IP/2022</w:t>
      </w:r>
      <w:r w:rsidRPr="009C1414">
        <w:rPr>
          <w:rFonts w:ascii="Palatino Linotype" w:hAnsi="Palatino Linotype" w:cs="Arial"/>
          <w:b/>
          <w:sz w:val="24"/>
          <w:szCs w:val="24"/>
        </w:rPr>
        <w:t xml:space="preserve">, </w:t>
      </w:r>
      <w:r w:rsidRPr="009C1414">
        <w:rPr>
          <w:rFonts w:ascii="Palatino Linotype" w:hAnsi="Palatino Linotype" w:cs="Arial"/>
          <w:sz w:val="24"/>
          <w:szCs w:val="24"/>
        </w:rPr>
        <w:t>el Recurrente,</w:t>
      </w:r>
      <w:r>
        <w:rPr>
          <w:rFonts w:ascii="Palatino Linotype" w:hAnsi="Palatino Linotype" w:cs="Arial"/>
          <w:sz w:val="24"/>
          <w:szCs w:val="24"/>
        </w:rPr>
        <w:t xml:space="preserve"> </w:t>
      </w:r>
      <w:r w:rsidRPr="009C1414">
        <w:rPr>
          <w:rFonts w:ascii="Palatino Linotype" w:hAnsi="Palatino Linotype" w:cs="Arial"/>
          <w:sz w:val="24"/>
          <w:szCs w:val="24"/>
        </w:rPr>
        <w:t>solicitó:</w:t>
      </w:r>
    </w:p>
    <w:p w14:paraId="075DE69C" w14:textId="77777777" w:rsidR="004A2410" w:rsidRPr="004A2410" w:rsidRDefault="00A30F37" w:rsidP="00A30F37">
      <w:pPr>
        <w:pStyle w:val="Sinespaciado"/>
        <w:numPr>
          <w:ilvl w:val="0"/>
          <w:numId w:val="6"/>
        </w:numPr>
        <w:spacing w:line="360" w:lineRule="auto"/>
        <w:jc w:val="both"/>
        <w:rPr>
          <w:rFonts w:ascii="Palatino Linotype" w:eastAsia="Arial Unicode MS" w:hAnsi="Palatino Linotype" w:cs="Arial"/>
        </w:rPr>
      </w:pPr>
      <w:r>
        <w:rPr>
          <w:rFonts w:ascii="Palatino Linotype" w:hAnsi="Palatino Linotype"/>
        </w:rPr>
        <w:t>C</w:t>
      </w:r>
      <w:r w:rsidRPr="00A30F37">
        <w:rPr>
          <w:rFonts w:ascii="Palatino Linotype" w:hAnsi="Palatino Linotype"/>
        </w:rPr>
        <w:t xml:space="preserve">opia en versión pública de los cheques expedidos para el pago de finiquitos de los ex servidores públicos del periodo del 1 de enero al 31 de diciembre de 2021, </w:t>
      </w:r>
    </w:p>
    <w:p w14:paraId="4F278B8C" w14:textId="746FBB8D" w:rsidR="00CB27CF" w:rsidRPr="00A62CF6" w:rsidRDefault="004A2410" w:rsidP="00A30F37">
      <w:pPr>
        <w:pStyle w:val="Sinespaciado"/>
        <w:numPr>
          <w:ilvl w:val="0"/>
          <w:numId w:val="6"/>
        </w:numPr>
        <w:spacing w:line="360" w:lineRule="auto"/>
        <w:jc w:val="both"/>
        <w:rPr>
          <w:rFonts w:ascii="Palatino Linotype" w:eastAsia="Arial Unicode MS" w:hAnsi="Palatino Linotype" w:cs="Arial"/>
        </w:rPr>
      </w:pPr>
      <w:r>
        <w:rPr>
          <w:rFonts w:ascii="Palatino Linotype" w:hAnsi="Palatino Linotype"/>
        </w:rPr>
        <w:t>C</w:t>
      </w:r>
      <w:r w:rsidR="00A30F37" w:rsidRPr="00A30F37">
        <w:rPr>
          <w:rFonts w:ascii="Palatino Linotype" w:hAnsi="Palatino Linotype"/>
        </w:rPr>
        <w:t xml:space="preserve">onvenios firmados por los </w:t>
      </w:r>
      <w:r w:rsidRPr="00A30F37">
        <w:rPr>
          <w:rFonts w:ascii="Palatino Linotype" w:hAnsi="Palatino Linotype"/>
        </w:rPr>
        <w:t>ex servidores públicos</w:t>
      </w:r>
      <w:r w:rsidR="00A30F37" w:rsidRPr="00A30F37">
        <w:rPr>
          <w:rFonts w:ascii="Palatino Linotype" w:hAnsi="Palatino Linotype"/>
        </w:rPr>
        <w:t>.</w:t>
      </w:r>
    </w:p>
    <w:p w14:paraId="7D7AFE4A" w14:textId="77777777" w:rsidR="00A62CF6" w:rsidRDefault="00A62CF6" w:rsidP="00A62CF6">
      <w:pPr>
        <w:pStyle w:val="Sinespaciado"/>
        <w:spacing w:line="360" w:lineRule="auto"/>
        <w:ind w:left="720"/>
        <w:jc w:val="both"/>
        <w:rPr>
          <w:rFonts w:ascii="Palatino Linotype" w:eastAsia="Arial Unicode MS" w:hAnsi="Palatino Linotype" w:cs="Arial"/>
        </w:rPr>
      </w:pPr>
    </w:p>
    <w:p w14:paraId="3B215DF7" w14:textId="5A89D2FB" w:rsidR="00CB27CF" w:rsidRDefault="00CB27CF" w:rsidP="00A62CF6">
      <w:pPr>
        <w:pStyle w:val="Sinespaciado"/>
        <w:spacing w:line="360" w:lineRule="auto"/>
        <w:jc w:val="both"/>
        <w:rPr>
          <w:rFonts w:ascii="Palatino Linotype" w:eastAsia="Arial Unicode MS" w:hAnsi="Palatino Linotype" w:cs="Arial"/>
          <w:bCs/>
        </w:rPr>
      </w:pPr>
      <w:r>
        <w:rPr>
          <w:rFonts w:ascii="Palatino Linotype" w:eastAsia="Arial Unicode MS" w:hAnsi="Palatino Linotype" w:cs="Arial"/>
        </w:rPr>
        <w:lastRenderedPageBreak/>
        <w:t>E</w:t>
      </w:r>
      <w:r w:rsidRPr="00CF4795">
        <w:rPr>
          <w:rFonts w:ascii="Palatino Linotype" w:eastAsia="Arial Unicode MS" w:hAnsi="Palatino Linotype" w:cs="Arial"/>
        </w:rPr>
        <w:t xml:space="preserve">n atención a </w:t>
      </w:r>
      <w:r>
        <w:rPr>
          <w:rFonts w:ascii="Palatino Linotype" w:eastAsia="Arial Unicode MS" w:hAnsi="Palatino Linotype" w:cs="Arial"/>
        </w:rPr>
        <w:t>dicho</w:t>
      </w:r>
      <w:r w:rsidR="00A62CF6">
        <w:rPr>
          <w:rFonts w:ascii="Palatino Linotype" w:eastAsia="Arial Unicode MS" w:hAnsi="Palatino Linotype" w:cs="Arial"/>
        </w:rPr>
        <w:t>s</w:t>
      </w:r>
      <w:r w:rsidRPr="00CF4795">
        <w:rPr>
          <w:rFonts w:ascii="Palatino Linotype" w:eastAsia="Arial Unicode MS" w:hAnsi="Palatino Linotype" w:cs="Arial"/>
        </w:rPr>
        <w:t xml:space="preserve"> requerimiento</w:t>
      </w:r>
      <w:r w:rsidR="00A62CF6">
        <w:rPr>
          <w:rFonts w:ascii="Palatino Linotype" w:eastAsia="Arial Unicode MS" w:hAnsi="Palatino Linotype" w:cs="Arial"/>
        </w:rPr>
        <w:t>s</w:t>
      </w:r>
      <w:r w:rsidRPr="00CF4795">
        <w:rPr>
          <w:rFonts w:ascii="Palatino Linotype" w:eastAsia="Arial Unicode MS" w:hAnsi="Palatino Linotype" w:cs="Arial"/>
        </w:rPr>
        <w:t xml:space="preserve"> de información, </w:t>
      </w:r>
      <w:r>
        <w:rPr>
          <w:rFonts w:ascii="Palatino Linotype" w:eastAsia="Arial Unicode MS" w:hAnsi="Palatino Linotype" w:cs="Arial"/>
          <w:bCs/>
        </w:rPr>
        <w:t>el Sujeto Obligado adjuntó el archivo electrónico denominado “</w:t>
      </w:r>
      <w:r w:rsidR="00A62CF6" w:rsidRPr="00A62CF6">
        <w:rPr>
          <w:rFonts w:ascii="Palatino Linotype" w:eastAsia="Arial Unicode MS" w:hAnsi="Palatino Linotype" w:cs="Arial"/>
          <w:bCs/>
        </w:rPr>
        <w:t>ACUSE 00165.CUAUTIZC.IP.22.pdf</w:t>
      </w:r>
      <w:r w:rsidR="00A62CF6">
        <w:rPr>
          <w:rFonts w:ascii="Palatino Linotype" w:eastAsia="Arial Unicode MS" w:hAnsi="Palatino Linotype" w:cs="Arial"/>
          <w:bCs/>
        </w:rPr>
        <w:t>”, “</w:t>
      </w:r>
      <w:r w:rsidR="00A62CF6" w:rsidRPr="00A62CF6">
        <w:rPr>
          <w:rFonts w:ascii="Palatino Linotype" w:eastAsia="Arial Unicode MS" w:hAnsi="Palatino Linotype" w:cs="Arial"/>
          <w:bCs/>
        </w:rPr>
        <w:t>165.pdf</w:t>
      </w:r>
      <w:r w:rsidR="00A62CF6">
        <w:rPr>
          <w:rFonts w:ascii="Palatino Linotype" w:eastAsia="Arial Unicode MS" w:hAnsi="Palatino Linotype" w:cs="Arial"/>
          <w:bCs/>
        </w:rPr>
        <w:t>”, “</w:t>
      </w:r>
      <w:r w:rsidR="00A62CF6" w:rsidRPr="00A62CF6">
        <w:rPr>
          <w:rFonts w:ascii="Palatino Linotype" w:eastAsia="Arial Unicode MS" w:hAnsi="Palatino Linotype" w:cs="Arial"/>
          <w:bCs/>
        </w:rPr>
        <w:t>ACUERDO RESERVA JURÍDICO.pdf</w:t>
      </w:r>
      <w:r w:rsidR="00A62CF6">
        <w:rPr>
          <w:rFonts w:ascii="Palatino Linotype" w:eastAsia="Arial Unicode MS" w:hAnsi="Palatino Linotype" w:cs="Arial"/>
          <w:bCs/>
        </w:rPr>
        <w:t>” y “</w:t>
      </w:r>
      <w:r w:rsidR="00A62CF6" w:rsidRPr="00A62CF6">
        <w:rPr>
          <w:rFonts w:ascii="Palatino Linotype" w:eastAsia="Arial Unicode MS" w:hAnsi="Palatino Linotype" w:cs="Arial"/>
          <w:bCs/>
        </w:rPr>
        <w:t>sol 165.pdf</w:t>
      </w:r>
      <w:r>
        <w:rPr>
          <w:rFonts w:ascii="Palatino Linotype" w:eastAsia="Arial Unicode MS" w:hAnsi="Palatino Linotype" w:cs="Arial"/>
          <w:bCs/>
        </w:rPr>
        <w:t>”, los cuales se describen a continuación:</w:t>
      </w:r>
    </w:p>
    <w:p w14:paraId="0A1E99FC" w14:textId="77777777" w:rsidR="00CB27CF" w:rsidRDefault="00CB27CF" w:rsidP="00CB27CF">
      <w:pPr>
        <w:pStyle w:val="Sinespaciado"/>
        <w:spacing w:line="360" w:lineRule="auto"/>
        <w:jc w:val="both"/>
        <w:rPr>
          <w:rFonts w:ascii="Palatino Linotype" w:eastAsia="Arial Unicode MS" w:hAnsi="Palatino Linotype" w:cs="Arial"/>
          <w:bCs/>
        </w:rPr>
      </w:pPr>
    </w:p>
    <w:p w14:paraId="39117D81" w14:textId="77777777" w:rsidR="00A62CF6" w:rsidRDefault="00A62CF6" w:rsidP="00A62CF6">
      <w:pPr>
        <w:pStyle w:val="Sinespaciado"/>
        <w:numPr>
          <w:ilvl w:val="0"/>
          <w:numId w:val="4"/>
        </w:numPr>
        <w:spacing w:line="360" w:lineRule="auto"/>
        <w:ind w:left="567" w:hanging="283"/>
        <w:jc w:val="both"/>
        <w:rPr>
          <w:rFonts w:ascii="Palatino Linotype" w:hAnsi="Palatino Linotype" w:cs="Arial"/>
          <w:iCs/>
        </w:rPr>
      </w:pPr>
      <w:r w:rsidRPr="00A62CF6">
        <w:rPr>
          <w:rFonts w:ascii="Palatino Linotype" w:eastAsia="Arial Unicode MS" w:hAnsi="Palatino Linotype" w:cs="Arial"/>
          <w:b/>
        </w:rPr>
        <w:t>ACUSE 00165.CUAUTIZC.IP.22.pdf</w:t>
      </w:r>
      <w:r w:rsidR="00CB27CF" w:rsidRPr="00A62CF6">
        <w:rPr>
          <w:rFonts w:ascii="Palatino Linotype" w:eastAsia="Arial Unicode MS" w:hAnsi="Palatino Linotype" w:cs="Arial"/>
          <w:bCs/>
        </w:rPr>
        <w:t xml:space="preserve">: </w:t>
      </w:r>
      <w:r>
        <w:rPr>
          <w:rFonts w:ascii="Palatino Linotype" w:eastAsia="Arial Unicode MS" w:hAnsi="Palatino Linotype" w:cs="Arial"/>
          <w:bCs/>
        </w:rPr>
        <w:t>Documento consistente en dos (2) fojas, que consta de los siguientes oficios:</w:t>
      </w:r>
    </w:p>
    <w:p w14:paraId="6F0884F8" w14:textId="559719DF" w:rsidR="00A62CF6" w:rsidRPr="00675F57" w:rsidRDefault="00A62CF6" w:rsidP="00A62CF6">
      <w:pPr>
        <w:pStyle w:val="Sinespaciado"/>
        <w:numPr>
          <w:ilvl w:val="0"/>
          <w:numId w:val="3"/>
        </w:numPr>
        <w:spacing w:line="360" w:lineRule="auto"/>
        <w:ind w:left="993"/>
        <w:jc w:val="both"/>
        <w:rPr>
          <w:rFonts w:ascii="Palatino Linotype" w:hAnsi="Palatino Linotype" w:cs="Arial"/>
          <w:iCs/>
        </w:rPr>
      </w:pPr>
      <w:r>
        <w:rPr>
          <w:rFonts w:ascii="Palatino Linotype" w:eastAsia="Arial Unicode MS" w:hAnsi="Palatino Linotype" w:cs="Arial"/>
          <w:bCs/>
        </w:rPr>
        <w:t>O</w:t>
      </w:r>
      <w:r w:rsidRPr="00675F57">
        <w:rPr>
          <w:rFonts w:ascii="Palatino Linotype" w:eastAsia="Arial Unicode MS" w:hAnsi="Palatino Linotype" w:cs="Arial"/>
          <w:bCs/>
        </w:rPr>
        <w:t>ficio número DA/165</w:t>
      </w:r>
      <w:r>
        <w:rPr>
          <w:rFonts w:ascii="Palatino Linotype" w:eastAsia="Arial Unicode MS" w:hAnsi="Palatino Linotype" w:cs="Arial"/>
          <w:bCs/>
        </w:rPr>
        <w:t>4</w:t>
      </w:r>
      <w:r w:rsidRPr="00675F57">
        <w:rPr>
          <w:rFonts w:ascii="Palatino Linotype" w:eastAsia="Arial Unicode MS" w:hAnsi="Palatino Linotype" w:cs="Arial"/>
          <w:bCs/>
        </w:rPr>
        <w:t xml:space="preserve">/2022 de fecha once de marzo de dos mil veintidós, a través del cual el </w:t>
      </w:r>
      <w:r>
        <w:rPr>
          <w:rFonts w:ascii="Palatino Linotype" w:eastAsia="Arial Unicode MS" w:hAnsi="Palatino Linotype" w:cs="Arial"/>
          <w:bCs/>
        </w:rPr>
        <w:t>Director de Administración</w:t>
      </w:r>
      <w:r w:rsidRPr="00675F57">
        <w:rPr>
          <w:rFonts w:ascii="Palatino Linotype" w:eastAsia="Arial Unicode MS" w:hAnsi="Palatino Linotype" w:cs="Arial"/>
          <w:bCs/>
        </w:rPr>
        <w:t xml:space="preserve">, informa </w:t>
      </w:r>
      <w:r>
        <w:rPr>
          <w:rFonts w:ascii="Palatino Linotype" w:eastAsia="Arial Unicode MS" w:hAnsi="Palatino Linotype" w:cs="Arial"/>
          <w:bCs/>
        </w:rPr>
        <w:t xml:space="preserve">a la Titular de la Unidad de Transparencia </w:t>
      </w:r>
      <w:r w:rsidRPr="00675F57">
        <w:rPr>
          <w:rFonts w:ascii="Palatino Linotype" w:eastAsia="Arial Unicode MS" w:hAnsi="Palatino Linotype" w:cs="Arial"/>
          <w:bCs/>
        </w:rPr>
        <w:t xml:space="preserve">que </w:t>
      </w:r>
      <w:r>
        <w:rPr>
          <w:rFonts w:ascii="Palatino Linotype" w:eastAsia="Arial Unicode MS" w:hAnsi="Palatino Linotype" w:cs="Arial"/>
          <w:bCs/>
        </w:rPr>
        <w:t>se adjunta oficio emitido por la persona encargada del Despacho de la Subdirección de Recursos Humanos</w:t>
      </w:r>
      <w:r w:rsidR="00AA4B2E">
        <w:rPr>
          <w:rFonts w:ascii="Palatino Linotype" w:eastAsia="Arial Unicode MS" w:hAnsi="Palatino Linotype" w:cs="Arial"/>
          <w:bCs/>
        </w:rPr>
        <w:t>.</w:t>
      </w:r>
    </w:p>
    <w:p w14:paraId="34E20665" w14:textId="64C69ECB" w:rsidR="00A62CF6" w:rsidRDefault="00A62CF6" w:rsidP="00A62CF6">
      <w:pPr>
        <w:pStyle w:val="Sinespaciado"/>
        <w:numPr>
          <w:ilvl w:val="0"/>
          <w:numId w:val="3"/>
        </w:numPr>
        <w:spacing w:line="360" w:lineRule="auto"/>
        <w:ind w:left="993"/>
        <w:jc w:val="both"/>
        <w:rPr>
          <w:rFonts w:ascii="Palatino Linotype" w:hAnsi="Palatino Linotype"/>
        </w:rPr>
      </w:pPr>
      <w:r w:rsidRPr="00F75327">
        <w:rPr>
          <w:rFonts w:ascii="Palatino Linotype" w:eastAsia="Arial Unicode MS" w:hAnsi="Palatino Linotype" w:cs="Arial"/>
          <w:bCs/>
        </w:rPr>
        <w:t>Oficio número DA/SRH/00</w:t>
      </w:r>
      <w:r w:rsidR="00AA4B2E">
        <w:rPr>
          <w:rFonts w:ascii="Palatino Linotype" w:eastAsia="Arial Unicode MS" w:hAnsi="Palatino Linotype" w:cs="Arial"/>
          <w:bCs/>
        </w:rPr>
        <w:t>39</w:t>
      </w:r>
      <w:r w:rsidRPr="00F75327">
        <w:rPr>
          <w:rFonts w:ascii="Palatino Linotype" w:eastAsia="Arial Unicode MS" w:hAnsi="Palatino Linotype" w:cs="Arial"/>
          <w:bCs/>
        </w:rPr>
        <w:t xml:space="preserve">/2022 de fecha nueve de marzo de dos mil veintidós, a través del cual el </w:t>
      </w:r>
      <w:r>
        <w:rPr>
          <w:rFonts w:ascii="Palatino Linotype" w:hAnsi="Palatino Linotype"/>
        </w:rPr>
        <w:t xml:space="preserve">Encargado del Despacho de la Subdirección de Recursos Humanos informa al Director de Recursos Humanos </w:t>
      </w:r>
      <w:r w:rsidR="00AA4B2E">
        <w:rPr>
          <w:rFonts w:ascii="Palatino Linotype" w:hAnsi="Palatino Linotype"/>
        </w:rPr>
        <w:t>que no es la dependencia administrativa encargada de generar los cheques y los convenios por concepto de finiquitos.</w:t>
      </w:r>
    </w:p>
    <w:p w14:paraId="32C6C61C" w14:textId="77777777" w:rsidR="005B283B" w:rsidRDefault="005B283B" w:rsidP="005B283B">
      <w:pPr>
        <w:pStyle w:val="Sinespaciado"/>
        <w:spacing w:line="360" w:lineRule="auto"/>
        <w:ind w:left="993"/>
        <w:jc w:val="both"/>
        <w:rPr>
          <w:rFonts w:ascii="Palatino Linotype" w:hAnsi="Palatino Linotype"/>
        </w:rPr>
      </w:pPr>
    </w:p>
    <w:p w14:paraId="2C7C5739" w14:textId="5EF6A2C3" w:rsidR="00845BEC" w:rsidRPr="005B283B" w:rsidRDefault="00AA4B2E" w:rsidP="005B283B">
      <w:pPr>
        <w:pStyle w:val="Prrafodelista"/>
        <w:numPr>
          <w:ilvl w:val="0"/>
          <w:numId w:val="4"/>
        </w:numPr>
        <w:spacing w:line="360" w:lineRule="auto"/>
        <w:jc w:val="both"/>
        <w:rPr>
          <w:rFonts w:ascii="Palatino Linotype" w:hAnsi="Palatino Linotype" w:cs="Arial"/>
        </w:rPr>
      </w:pPr>
      <w:r w:rsidRPr="005B283B">
        <w:rPr>
          <w:rFonts w:ascii="Palatino Linotype" w:eastAsia="Arial Unicode MS" w:hAnsi="Palatino Linotype" w:cs="Arial"/>
          <w:b/>
        </w:rPr>
        <w:t>165.pdf</w:t>
      </w:r>
      <w:r w:rsidR="00CB27CF" w:rsidRPr="005B283B">
        <w:rPr>
          <w:rFonts w:ascii="Palatino Linotype" w:eastAsia="Arial Unicode MS" w:hAnsi="Palatino Linotype" w:cs="Arial"/>
          <w:bCs/>
        </w:rPr>
        <w:t xml:space="preserve">: Documento consistente en </w:t>
      </w:r>
      <w:r w:rsidRPr="005B283B">
        <w:rPr>
          <w:rFonts w:ascii="Palatino Linotype" w:eastAsia="Arial Unicode MS" w:hAnsi="Palatino Linotype" w:cs="Arial"/>
          <w:bCs/>
        </w:rPr>
        <w:t>una</w:t>
      </w:r>
      <w:r w:rsidR="00CB27CF" w:rsidRPr="005B283B">
        <w:rPr>
          <w:rFonts w:ascii="Palatino Linotype" w:eastAsia="Arial Unicode MS" w:hAnsi="Palatino Linotype" w:cs="Arial"/>
          <w:bCs/>
        </w:rPr>
        <w:t xml:space="preserve"> (</w:t>
      </w:r>
      <w:r w:rsidRPr="005B283B">
        <w:rPr>
          <w:rFonts w:ascii="Palatino Linotype" w:eastAsia="Arial Unicode MS" w:hAnsi="Palatino Linotype" w:cs="Arial"/>
          <w:bCs/>
        </w:rPr>
        <w:t>1</w:t>
      </w:r>
      <w:r w:rsidR="00CB27CF" w:rsidRPr="005B283B">
        <w:rPr>
          <w:rFonts w:ascii="Palatino Linotype" w:eastAsia="Arial Unicode MS" w:hAnsi="Palatino Linotype" w:cs="Arial"/>
          <w:bCs/>
        </w:rPr>
        <w:t>) foja, que consta de</w:t>
      </w:r>
      <w:r w:rsidRPr="005B283B">
        <w:rPr>
          <w:rFonts w:ascii="Palatino Linotype" w:eastAsia="Arial Unicode MS" w:hAnsi="Palatino Linotype" w:cs="Arial"/>
          <w:bCs/>
        </w:rPr>
        <w:t>l</w:t>
      </w:r>
      <w:r w:rsidR="00CB27CF" w:rsidRPr="005B283B">
        <w:rPr>
          <w:rFonts w:ascii="Palatino Linotype" w:eastAsia="Arial Unicode MS" w:hAnsi="Palatino Linotype" w:cs="Arial"/>
          <w:bCs/>
        </w:rPr>
        <w:t xml:space="preserve"> </w:t>
      </w:r>
      <w:r w:rsidRPr="005B283B">
        <w:rPr>
          <w:rFonts w:ascii="Palatino Linotype" w:eastAsia="Arial Unicode MS" w:hAnsi="Palatino Linotype" w:cs="Arial"/>
          <w:bCs/>
        </w:rPr>
        <w:t>o</w:t>
      </w:r>
      <w:r w:rsidR="00CB27CF" w:rsidRPr="005B283B">
        <w:rPr>
          <w:rFonts w:ascii="Palatino Linotype" w:eastAsia="Arial Unicode MS" w:hAnsi="Palatino Linotype" w:cs="Arial"/>
          <w:bCs/>
        </w:rPr>
        <w:t>ficio número D</w:t>
      </w:r>
      <w:r w:rsidRPr="005B283B">
        <w:rPr>
          <w:rFonts w:ascii="Palatino Linotype" w:eastAsia="Arial Unicode MS" w:hAnsi="Palatino Linotype" w:cs="Arial"/>
          <w:bCs/>
        </w:rPr>
        <w:t>J</w:t>
      </w:r>
      <w:r w:rsidR="00CB27CF" w:rsidRPr="005B283B">
        <w:rPr>
          <w:rFonts w:ascii="Palatino Linotype" w:eastAsia="Arial Unicode MS" w:hAnsi="Palatino Linotype" w:cs="Arial"/>
          <w:bCs/>
        </w:rPr>
        <w:t>/1</w:t>
      </w:r>
      <w:r w:rsidRPr="005B283B">
        <w:rPr>
          <w:rFonts w:ascii="Palatino Linotype" w:eastAsia="Arial Unicode MS" w:hAnsi="Palatino Linotype" w:cs="Arial"/>
          <w:bCs/>
        </w:rPr>
        <w:t>037</w:t>
      </w:r>
      <w:r w:rsidR="00CB27CF" w:rsidRPr="005B283B">
        <w:rPr>
          <w:rFonts w:ascii="Palatino Linotype" w:eastAsia="Arial Unicode MS" w:hAnsi="Palatino Linotype" w:cs="Arial"/>
          <w:bCs/>
        </w:rPr>
        <w:t xml:space="preserve">/2022 de fecha </w:t>
      </w:r>
      <w:r w:rsidRPr="005B283B">
        <w:rPr>
          <w:rFonts w:ascii="Palatino Linotype" w:eastAsia="Arial Unicode MS" w:hAnsi="Palatino Linotype" w:cs="Arial"/>
          <w:bCs/>
        </w:rPr>
        <w:t xml:space="preserve">dieciocho </w:t>
      </w:r>
      <w:r w:rsidR="00CB27CF" w:rsidRPr="005B283B">
        <w:rPr>
          <w:rFonts w:ascii="Palatino Linotype" w:eastAsia="Arial Unicode MS" w:hAnsi="Palatino Linotype" w:cs="Arial"/>
          <w:bCs/>
        </w:rPr>
        <w:t xml:space="preserve">de marzo de dos mil veintidós, a través del cual </w:t>
      </w:r>
      <w:r w:rsidRPr="005B283B">
        <w:rPr>
          <w:rFonts w:ascii="Palatino Linotype" w:eastAsia="Arial Unicode MS" w:hAnsi="Palatino Linotype" w:cs="Arial"/>
          <w:bCs/>
        </w:rPr>
        <w:t>la Directora Jurídica</w:t>
      </w:r>
      <w:r w:rsidR="00CB27CF" w:rsidRPr="005B283B">
        <w:rPr>
          <w:rFonts w:ascii="Palatino Linotype" w:eastAsia="Arial Unicode MS" w:hAnsi="Palatino Linotype" w:cs="Arial"/>
          <w:bCs/>
        </w:rPr>
        <w:t xml:space="preserve">, </w:t>
      </w:r>
      <w:r w:rsidRPr="005B283B">
        <w:rPr>
          <w:rFonts w:ascii="Palatino Linotype" w:eastAsia="Arial Unicode MS" w:hAnsi="Palatino Linotype" w:cs="Arial"/>
          <w:bCs/>
        </w:rPr>
        <w:t xml:space="preserve">hace del conocimiento </w:t>
      </w:r>
      <w:r w:rsidR="00CB27CF" w:rsidRPr="005B283B">
        <w:rPr>
          <w:rFonts w:ascii="Palatino Linotype" w:eastAsia="Arial Unicode MS" w:hAnsi="Palatino Linotype" w:cs="Arial"/>
          <w:bCs/>
        </w:rPr>
        <w:t xml:space="preserve">que </w:t>
      </w:r>
      <w:r w:rsidR="00845BEC" w:rsidRPr="005B283B">
        <w:rPr>
          <w:rFonts w:ascii="Palatino Linotype" w:hAnsi="Palatino Linotype" w:cs="Arial"/>
        </w:rPr>
        <w:t xml:space="preserve">el día 17 de marzo de 2022, fue aprobado por el Comité de Transparencia el Acuerdo de Reserva CTM/CUT/SE/15/018/2022, referente a los convenios de finiquitos de los ex servidores públicos de </w:t>
      </w:r>
      <w:proofErr w:type="spellStart"/>
      <w:r w:rsidR="00845BEC" w:rsidRPr="005B283B">
        <w:rPr>
          <w:rFonts w:ascii="Palatino Linotype" w:hAnsi="Palatino Linotype" w:cs="Arial"/>
        </w:rPr>
        <w:t>Cuatitlán</w:t>
      </w:r>
      <w:proofErr w:type="spellEnd"/>
      <w:r w:rsidR="00845BEC" w:rsidRPr="005B283B">
        <w:rPr>
          <w:rFonts w:ascii="Palatino Linotype" w:hAnsi="Palatino Linotype" w:cs="Arial"/>
        </w:rPr>
        <w:t xml:space="preserve"> Izcalli, de conformidad con la fracción IV, del </w:t>
      </w:r>
      <w:r w:rsidR="00845BEC" w:rsidRPr="005B283B">
        <w:rPr>
          <w:rFonts w:ascii="Palatino Linotype" w:hAnsi="Palatino Linotype" w:cs="Arial"/>
        </w:rPr>
        <w:lastRenderedPageBreak/>
        <w:t>artículo 140 de la Ley de Transparencia y Acceso a la Información Pública del Estado de México y Municipios.</w:t>
      </w:r>
    </w:p>
    <w:p w14:paraId="042F79F7" w14:textId="0EAAFD63" w:rsidR="00CB27CF" w:rsidRDefault="00CB27CF" w:rsidP="00CB27CF">
      <w:pPr>
        <w:pStyle w:val="Sinespaciado"/>
        <w:spacing w:line="360" w:lineRule="auto"/>
        <w:jc w:val="both"/>
        <w:rPr>
          <w:rFonts w:ascii="Palatino Linotype" w:eastAsia="Arial Unicode MS" w:hAnsi="Palatino Linotype" w:cs="Arial"/>
          <w:bCs/>
        </w:rPr>
      </w:pPr>
    </w:p>
    <w:p w14:paraId="0E44AD50" w14:textId="6C76FB05" w:rsidR="005B283B" w:rsidRPr="005B283B" w:rsidRDefault="005B283B" w:rsidP="005B283B">
      <w:pPr>
        <w:pStyle w:val="Prrafodelista"/>
        <w:numPr>
          <w:ilvl w:val="0"/>
          <w:numId w:val="4"/>
        </w:numPr>
        <w:spacing w:line="360" w:lineRule="auto"/>
        <w:jc w:val="both"/>
        <w:rPr>
          <w:rFonts w:ascii="Palatino Linotype" w:hAnsi="Palatino Linotype" w:cs="Arial"/>
        </w:rPr>
      </w:pPr>
      <w:r w:rsidRPr="005B283B">
        <w:rPr>
          <w:rFonts w:ascii="Palatino Linotype" w:eastAsia="Arial Unicode MS" w:hAnsi="Palatino Linotype" w:cs="Arial"/>
          <w:b/>
        </w:rPr>
        <w:t>ACUERDO RESERVA JURÍDICO.pdf</w:t>
      </w:r>
      <w:r>
        <w:rPr>
          <w:rFonts w:ascii="Palatino Linotype" w:eastAsia="Arial Unicode MS" w:hAnsi="Palatino Linotype" w:cs="Arial"/>
          <w:bCs/>
        </w:rPr>
        <w:t xml:space="preserve">: Documento consistente en cinco fojas, que consta del </w:t>
      </w:r>
      <w:r w:rsidRPr="005B283B">
        <w:rPr>
          <w:rFonts w:ascii="Palatino Linotype" w:hAnsi="Palatino Linotype" w:cs="Arial"/>
        </w:rPr>
        <w:t xml:space="preserve">Acuerdo número CTM/CUT/SE/15/018/2022, referente a los documentos que integran los convenios de finiquitos de </w:t>
      </w:r>
      <w:r w:rsidR="00CC1B86" w:rsidRPr="005B283B">
        <w:rPr>
          <w:rFonts w:ascii="Palatino Linotype" w:hAnsi="Palatino Linotype" w:cs="Arial"/>
        </w:rPr>
        <w:t>ex</w:t>
      </w:r>
      <w:r w:rsidR="006B2860">
        <w:rPr>
          <w:rFonts w:ascii="Palatino Linotype" w:hAnsi="Palatino Linotype" w:cs="Arial"/>
        </w:rPr>
        <w:t xml:space="preserve"> </w:t>
      </w:r>
      <w:r w:rsidR="00CC1B86" w:rsidRPr="005B283B">
        <w:rPr>
          <w:rFonts w:ascii="Palatino Linotype" w:hAnsi="Palatino Linotype" w:cs="Arial"/>
        </w:rPr>
        <w:t>servidores</w:t>
      </w:r>
      <w:r w:rsidRPr="005B283B">
        <w:rPr>
          <w:rFonts w:ascii="Palatino Linotype" w:hAnsi="Palatino Linotype" w:cs="Arial"/>
        </w:rPr>
        <w:t xml:space="preserve"> públicos del periodo comprendido del primero de enero al treinta y uno de diciembre de dos mil veintiuno.</w:t>
      </w:r>
    </w:p>
    <w:p w14:paraId="50C770F1" w14:textId="77777777" w:rsidR="005B283B" w:rsidRPr="005B283B" w:rsidRDefault="005B283B" w:rsidP="00CB27CF">
      <w:pPr>
        <w:pStyle w:val="Sinespaciado"/>
        <w:spacing w:line="360" w:lineRule="auto"/>
        <w:jc w:val="both"/>
        <w:rPr>
          <w:rFonts w:ascii="Palatino Linotype" w:hAnsi="Palatino Linotype" w:cs="Arial"/>
          <w:iCs/>
          <w:lang w:val="es-ES"/>
        </w:rPr>
      </w:pPr>
    </w:p>
    <w:p w14:paraId="2C66B26D" w14:textId="16935140" w:rsidR="00CB27CF" w:rsidRDefault="005B283B" w:rsidP="00CB27CF">
      <w:pPr>
        <w:pStyle w:val="Sinespaciado"/>
        <w:numPr>
          <w:ilvl w:val="0"/>
          <w:numId w:val="4"/>
        </w:numPr>
        <w:spacing w:line="360" w:lineRule="auto"/>
        <w:jc w:val="both"/>
        <w:rPr>
          <w:rFonts w:ascii="Palatino Linotype" w:hAnsi="Palatino Linotype"/>
        </w:rPr>
      </w:pPr>
      <w:r w:rsidRPr="005B283B">
        <w:rPr>
          <w:rFonts w:ascii="Palatino Linotype" w:hAnsi="Palatino Linotype"/>
          <w:b/>
          <w:bCs/>
        </w:rPr>
        <w:t>sol 165.pdf</w:t>
      </w:r>
      <w:r w:rsidR="00CB27CF">
        <w:rPr>
          <w:rFonts w:ascii="Palatino Linotype" w:hAnsi="Palatino Linotype"/>
        </w:rPr>
        <w:t xml:space="preserve">: Documento </w:t>
      </w:r>
      <w:r>
        <w:rPr>
          <w:rFonts w:ascii="Palatino Linotype" w:hAnsi="Palatino Linotype"/>
        </w:rPr>
        <w:t>consistente en una (1) foja, el cual consta del oficio número TM/0996/2022, de fecha veintitrés de marzo de dos mil veintidós, a través del cual el Tesorero Municipal</w:t>
      </w:r>
      <w:r w:rsidR="004435B3">
        <w:rPr>
          <w:rFonts w:ascii="Palatino Linotype" w:hAnsi="Palatino Linotype"/>
        </w:rPr>
        <w:t xml:space="preserve"> informa a la Coordinadora de Transparencia, que se encuentra incapacitado para hacer entrega de la información requerida en virtud del Acuerdo de Reserva emitido por el Comité de Transparencia.</w:t>
      </w:r>
    </w:p>
    <w:bookmarkEnd w:id="5"/>
    <w:p w14:paraId="3E064A29" w14:textId="77777777" w:rsidR="00CB27CF" w:rsidRDefault="00CB27CF" w:rsidP="003F7EF9">
      <w:pPr>
        <w:pStyle w:val="Sinespaciado"/>
        <w:spacing w:line="360" w:lineRule="auto"/>
        <w:jc w:val="both"/>
        <w:rPr>
          <w:rFonts w:ascii="Palatino Linotype" w:hAnsi="Palatino Linotype"/>
        </w:rPr>
      </w:pPr>
    </w:p>
    <w:p w14:paraId="5A8974F1" w14:textId="5CFA6D2E" w:rsidR="00C35634" w:rsidRDefault="00C35634" w:rsidP="00C35634">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Del contenido de los archivos proporcionados en respuestas por el </w:t>
      </w:r>
      <w:r w:rsidRPr="00C35634">
        <w:rPr>
          <w:rFonts w:ascii="Palatino Linotype" w:eastAsia="Calibri" w:hAnsi="Palatino Linotype" w:cs="Times New Roman"/>
          <w:bCs/>
          <w:sz w:val="24"/>
          <w:szCs w:val="24"/>
          <w:lang w:val="es-ES_tradnl" w:eastAsia="es-ES"/>
        </w:rPr>
        <w:t>Sujeto Obligado</w:t>
      </w:r>
      <w:r w:rsidRPr="007B232D">
        <w:rPr>
          <w:rFonts w:ascii="Palatino Linotype" w:eastAsia="Calibri" w:hAnsi="Palatino Linotype" w:cs="Times New Roman"/>
          <w:sz w:val="24"/>
          <w:szCs w:val="24"/>
          <w:lang w:val="es-ES_tradnl" w:eastAsia="es-ES"/>
        </w:rPr>
        <w:t>, se puede acreditar que reconoce tener en sus archivos la información peticionada, al pretender hacer entrega de</w:t>
      </w:r>
      <w:r>
        <w:rPr>
          <w:rFonts w:ascii="Palatino Linotype" w:eastAsia="Calibri" w:hAnsi="Palatino Linotype" w:cs="Times New Roman"/>
          <w:sz w:val="24"/>
          <w:szCs w:val="24"/>
          <w:lang w:val="es-ES_tradnl" w:eastAsia="es-ES"/>
        </w:rPr>
        <w:t xml:space="preserve"> los </w:t>
      </w:r>
      <w:r w:rsidRPr="007B232D">
        <w:rPr>
          <w:rFonts w:ascii="Palatino Linotype" w:eastAsia="Calibri" w:hAnsi="Palatino Linotype" w:cs="Times New Roman"/>
          <w:sz w:val="24"/>
          <w:szCs w:val="24"/>
          <w:lang w:val="es-ES_tradnl" w:eastAsia="es-ES"/>
        </w:rPr>
        <w:t>requerimiento</w:t>
      </w:r>
      <w:r>
        <w:rPr>
          <w:rFonts w:ascii="Palatino Linotype" w:eastAsia="Calibri" w:hAnsi="Palatino Linotype" w:cs="Times New Roman"/>
          <w:sz w:val="24"/>
          <w:szCs w:val="24"/>
          <w:lang w:val="es-ES_tradnl" w:eastAsia="es-ES"/>
        </w:rPr>
        <w:t>s</w:t>
      </w:r>
      <w:r w:rsidRPr="007B232D">
        <w:rPr>
          <w:rFonts w:ascii="Palatino Linotype" w:eastAsia="Calibri" w:hAnsi="Palatino Linotype" w:cs="Times New Roman"/>
          <w:sz w:val="24"/>
          <w:szCs w:val="24"/>
          <w:lang w:val="es-ES_tradnl" w:eastAsia="es-ES"/>
        </w:rPr>
        <w:t xml:space="preserve"> relativo</w:t>
      </w:r>
      <w:r>
        <w:rPr>
          <w:rFonts w:ascii="Palatino Linotype" w:eastAsia="Calibri" w:hAnsi="Palatino Linotype" w:cs="Times New Roman"/>
          <w:sz w:val="24"/>
          <w:szCs w:val="24"/>
          <w:lang w:val="es-ES_tradnl" w:eastAsia="es-ES"/>
        </w:rPr>
        <w:t xml:space="preserve">s a las altas y bajas de personal </w:t>
      </w:r>
      <w:r w:rsidRPr="00C35634">
        <w:rPr>
          <w:rFonts w:ascii="Palatino Linotype" w:eastAsia="Calibri" w:hAnsi="Palatino Linotype" w:cs="Times New Roman"/>
          <w:sz w:val="24"/>
          <w:szCs w:val="24"/>
          <w:lang w:val="es-ES_tradnl" w:eastAsia="es-ES"/>
        </w:rPr>
        <w:t>d</w:t>
      </w:r>
      <w:r>
        <w:rPr>
          <w:rFonts w:ascii="Palatino Linotype" w:eastAsia="Calibri" w:hAnsi="Palatino Linotype" w:cs="Times New Roman"/>
          <w:sz w:val="24"/>
          <w:szCs w:val="24"/>
          <w:lang w:val="es-ES_tradnl" w:eastAsia="es-ES"/>
        </w:rPr>
        <w:t xml:space="preserve">urante </w:t>
      </w:r>
      <w:r w:rsidRPr="00C35634">
        <w:rPr>
          <w:rFonts w:ascii="Palatino Linotype" w:eastAsia="Calibri" w:hAnsi="Palatino Linotype" w:cs="Times New Roman"/>
          <w:sz w:val="24"/>
          <w:szCs w:val="24"/>
          <w:lang w:val="es-ES_tradnl" w:eastAsia="es-ES"/>
        </w:rPr>
        <w:t>el periodo del 1 de enero a la fecha de la solicitud</w:t>
      </w:r>
      <w:r>
        <w:rPr>
          <w:rFonts w:ascii="Palatino Linotype" w:eastAsia="Calibri" w:hAnsi="Palatino Linotype" w:cs="Times New Roman"/>
          <w:sz w:val="24"/>
          <w:szCs w:val="24"/>
          <w:lang w:val="es-ES_tradnl" w:eastAsia="es-ES"/>
        </w:rPr>
        <w:t xml:space="preserve"> de información, así como </w:t>
      </w:r>
      <w:r w:rsidRPr="007B232D">
        <w:rPr>
          <w:rFonts w:ascii="Palatino Linotype" w:eastAsia="Calibri" w:hAnsi="Palatino Linotype" w:cs="Times New Roman"/>
          <w:sz w:val="24"/>
          <w:szCs w:val="24"/>
          <w:lang w:val="es-ES_tradnl" w:eastAsia="es-ES"/>
        </w:rPr>
        <w:t xml:space="preserve"> </w:t>
      </w:r>
      <w:r w:rsidRPr="00C35634">
        <w:rPr>
          <w:rFonts w:ascii="Palatino Linotype" w:eastAsia="Calibri" w:hAnsi="Palatino Linotype" w:cs="Times New Roman"/>
          <w:sz w:val="24"/>
          <w:szCs w:val="24"/>
          <w:lang w:val="es-ES_tradnl" w:eastAsia="es-ES"/>
        </w:rPr>
        <w:t>cálculos de finiquito firmados y/o autorizados en los que se desglosa el monto pagar a cada ex servidor público que causó baja en el periodo del 1 de enero al 31 de diciembre de 2021</w:t>
      </w:r>
      <w:r w:rsidRPr="007B232D">
        <w:rPr>
          <w:rFonts w:ascii="Palatino Linotype" w:eastAsia="Calibri" w:hAnsi="Palatino Linotype" w:cs="Times New Roman"/>
          <w:sz w:val="24"/>
          <w:szCs w:val="24"/>
          <w:lang w:val="es-ES_tradnl" w:eastAsia="es-ES"/>
        </w:rPr>
        <w:t xml:space="preserve"> y en lo que corresponde a l</w:t>
      </w:r>
      <w:r>
        <w:rPr>
          <w:rFonts w:ascii="Palatino Linotype" w:eastAsia="Calibri" w:hAnsi="Palatino Linotype" w:cs="Times New Roman"/>
          <w:sz w:val="24"/>
          <w:szCs w:val="24"/>
          <w:lang w:val="es-ES_tradnl" w:eastAsia="es-ES"/>
        </w:rPr>
        <w:t>o</w:t>
      </w:r>
      <w:r w:rsidRPr="007B232D">
        <w:rPr>
          <w:rFonts w:ascii="Palatino Linotype" w:eastAsia="Calibri" w:hAnsi="Palatino Linotype" w:cs="Times New Roman"/>
          <w:sz w:val="24"/>
          <w:szCs w:val="24"/>
          <w:lang w:val="es-ES_tradnl" w:eastAsia="es-ES"/>
        </w:rPr>
        <w:t xml:space="preserve">s </w:t>
      </w:r>
      <w:r>
        <w:rPr>
          <w:rFonts w:ascii="Palatino Linotype" w:eastAsia="Calibri" w:hAnsi="Palatino Linotype" w:cs="Times New Roman"/>
          <w:sz w:val="24"/>
          <w:szCs w:val="24"/>
          <w:lang w:val="es-ES_tradnl" w:eastAsia="es-ES"/>
        </w:rPr>
        <w:t>cheques</w:t>
      </w:r>
      <w:r w:rsidR="00E159AC">
        <w:rPr>
          <w:rFonts w:ascii="Palatino Linotype" w:eastAsia="Calibri" w:hAnsi="Palatino Linotype" w:cs="Times New Roman"/>
          <w:sz w:val="24"/>
          <w:szCs w:val="24"/>
          <w:lang w:val="es-ES_tradnl" w:eastAsia="es-ES"/>
        </w:rPr>
        <w:t xml:space="preserve"> </w:t>
      </w:r>
      <w:r w:rsidR="00E159AC" w:rsidRPr="00E159AC">
        <w:rPr>
          <w:rFonts w:ascii="Palatino Linotype" w:eastAsia="Calibri" w:hAnsi="Palatino Linotype" w:cs="Times New Roman"/>
          <w:sz w:val="24"/>
          <w:szCs w:val="24"/>
          <w:lang w:val="es-ES_tradnl" w:eastAsia="es-ES"/>
        </w:rPr>
        <w:t>expedidos para el pago de finiquitos de los ex servidores públicos del periodo del 1 de enero al 31 de diciembre de 2021</w:t>
      </w:r>
      <w:r w:rsidR="00E159AC">
        <w:rPr>
          <w:rFonts w:ascii="Palatino Linotype" w:eastAsia="Calibri" w:hAnsi="Palatino Linotype" w:cs="Times New Roman"/>
          <w:sz w:val="24"/>
          <w:szCs w:val="24"/>
          <w:lang w:val="es-ES_tradnl" w:eastAsia="es-ES"/>
        </w:rPr>
        <w:t xml:space="preserve"> y </w:t>
      </w:r>
      <w:r w:rsidR="00E159AC">
        <w:rPr>
          <w:rFonts w:ascii="Palatino Linotype" w:eastAsia="Calibri" w:hAnsi="Palatino Linotype" w:cs="Times New Roman"/>
          <w:sz w:val="24"/>
          <w:szCs w:val="24"/>
          <w:lang w:val="es-ES_tradnl" w:eastAsia="es-ES"/>
        </w:rPr>
        <w:lastRenderedPageBreak/>
        <w:t xml:space="preserve">convenios </w:t>
      </w:r>
      <w:r w:rsidR="00E159AC" w:rsidRPr="00E159AC">
        <w:rPr>
          <w:rFonts w:ascii="Palatino Linotype" w:eastAsia="Calibri" w:hAnsi="Palatino Linotype" w:cs="Times New Roman"/>
          <w:sz w:val="24"/>
          <w:szCs w:val="24"/>
          <w:lang w:val="es-ES_tradnl" w:eastAsia="es-ES"/>
        </w:rPr>
        <w:t>firmados por los ex servidores públicos</w:t>
      </w:r>
      <w:r w:rsidRPr="007B232D">
        <w:rPr>
          <w:rFonts w:ascii="Palatino Linotype" w:eastAsia="Calibri" w:hAnsi="Palatino Linotype" w:cs="Times New Roman"/>
          <w:sz w:val="24"/>
          <w:szCs w:val="24"/>
          <w:lang w:val="es-ES_tradnl" w:eastAsia="es-ES"/>
        </w:rPr>
        <w:t xml:space="preserve">, pretende clasificar como reservada la información, circunstancias que acreditan tácitamente que posee y administra la información requerida, por lo tanto se obvia el estudio de la naturaleza de la información, toda vez que está </w:t>
      </w:r>
      <w:bookmarkStart w:id="6" w:name="_Hlk104595110"/>
      <w:r w:rsidRPr="007B232D">
        <w:rPr>
          <w:rFonts w:ascii="Palatino Linotype" w:eastAsia="Calibri" w:hAnsi="Palatino Linotype" w:cs="Times New Roman"/>
          <w:sz w:val="24"/>
          <w:szCs w:val="24"/>
          <w:lang w:val="es-ES_tradnl" w:eastAsia="es-ES"/>
        </w:rPr>
        <w:t>aceptando contar con ella</w:t>
      </w:r>
      <w:bookmarkEnd w:id="6"/>
      <w:r w:rsidRPr="007B232D">
        <w:rPr>
          <w:rFonts w:ascii="Palatino Linotype" w:eastAsia="Calibri" w:hAnsi="Palatino Linotype" w:cs="Times New Roman"/>
          <w:sz w:val="24"/>
          <w:szCs w:val="24"/>
          <w:lang w:val="es-ES_tradnl" w:eastAsia="es-ES"/>
        </w:rPr>
        <w:t xml:space="preserve">, de hecho el estudio de la fuente obligacional que constriñe al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0E3B5CF3" w14:textId="77777777" w:rsidR="00E159AC" w:rsidRPr="007B232D" w:rsidRDefault="00E159AC" w:rsidP="00C35634">
      <w:pPr>
        <w:spacing w:after="0" w:line="360" w:lineRule="auto"/>
        <w:jc w:val="both"/>
        <w:rPr>
          <w:rFonts w:ascii="Palatino Linotype" w:eastAsia="Calibri" w:hAnsi="Palatino Linotype" w:cs="Times New Roman"/>
          <w:sz w:val="24"/>
          <w:szCs w:val="24"/>
          <w:lang w:val="es-ES_tradnl" w:eastAsia="es-ES"/>
        </w:rPr>
      </w:pPr>
    </w:p>
    <w:p w14:paraId="665826DA" w14:textId="46A68397" w:rsidR="00C35634" w:rsidRPr="007B232D" w:rsidRDefault="00C35634" w:rsidP="00C35634">
      <w:pPr>
        <w:spacing w:after="0" w:line="360" w:lineRule="auto"/>
        <w:jc w:val="both"/>
        <w:rPr>
          <w:rFonts w:ascii="Palatino Linotype" w:hAnsi="Palatino Linotype" w:cs="Arial"/>
          <w:sz w:val="24"/>
          <w:lang w:val="es-ES"/>
        </w:rPr>
      </w:pPr>
      <w:r w:rsidRPr="007B232D">
        <w:rPr>
          <w:rFonts w:ascii="Palatino Linotype" w:hAnsi="Palatino Linotype" w:cs="Arial"/>
          <w:sz w:val="24"/>
          <w:lang w:val="es-ES"/>
        </w:rPr>
        <w:t xml:space="preserve">Inconforme con la respuesta, el </w:t>
      </w:r>
      <w:r w:rsidRPr="007B232D">
        <w:rPr>
          <w:rFonts w:ascii="Palatino Linotype" w:hAnsi="Palatino Linotype" w:cs="Arial"/>
          <w:b/>
          <w:sz w:val="24"/>
          <w:lang w:val="es-ES"/>
        </w:rPr>
        <w:t>Recurrente</w:t>
      </w:r>
      <w:r w:rsidRPr="007B232D">
        <w:rPr>
          <w:rFonts w:ascii="Palatino Linotype" w:hAnsi="Palatino Linotype" w:cs="Arial"/>
          <w:sz w:val="24"/>
          <w:lang w:val="es-ES"/>
        </w:rPr>
        <w:t xml:space="preserve"> interpone recurso de revisión haciendo valer </w:t>
      </w:r>
      <w:r w:rsidR="00E159AC">
        <w:rPr>
          <w:rFonts w:ascii="Palatino Linotype" w:hAnsi="Palatino Linotype" w:cs="Arial"/>
          <w:sz w:val="24"/>
          <w:lang w:val="es-ES"/>
        </w:rPr>
        <w:t xml:space="preserve">que los archivos remitidos en respuesta se encuentran dañados, así como la </w:t>
      </w:r>
      <w:r w:rsidR="00E159AC" w:rsidRPr="00E159AC">
        <w:rPr>
          <w:rFonts w:ascii="Palatino Linotype" w:hAnsi="Palatino Linotype" w:cs="Arial"/>
          <w:sz w:val="24"/>
          <w:lang w:val="es-ES"/>
        </w:rPr>
        <w:t>clasific</w:t>
      </w:r>
      <w:r w:rsidR="00E159AC">
        <w:rPr>
          <w:rFonts w:ascii="Palatino Linotype" w:hAnsi="Palatino Linotype" w:cs="Arial"/>
          <w:sz w:val="24"/>
          <w:lang w:val="es-ES"/>
        </w:rPr>
        <w:t>aci</w:t>
      </w:r>
      <w:r w:rsidR="00E159AC" w:rsidRPr="00E159AC">
        <w:rPr>
          <w:rFonts w:ascii="Palatino Linotype" w:hAnsi="Palatino Linotype" w:cs="Arial"/>
          <w:sz w:val="24"/>
          <w:lang w:val="es-ES"/>
        </w:rPr>
        <w:t>ó</w:t>
      </w:r>
      <w:r w:rsidR="00E159AC">
        <w:rPr>
          <w:rFonts w:ascii="Palatino Linotype" w:hAnsi="Palatino Linotype" w:cs="Arial"/>
          <w:sz w:val="24"/>
          <w:lang w:val="es-ES"/>
        </w:rPr>
        <w:t>n de la información</w:t>
      </w:r>
      <w:r w:rsidR="00E159AC" w:rsidRPr="00E159AC">
        <w:rPr>
          <w:rFonts w:ascii="Palatino Linotype" w:hAnsi="Palatino Linotype" w:cs="Arial"/>
          <w:sz w:val="24"/>
          <w:lang w:val="es-ES"/>
        </w:rPr>
        <w:t xml:space="preserve"> como reservada información que a todas luces corresponde a información pública, pues los cheques requeridos en versión pública dan cuenta de la aplicación de recursos públicos</w:t>
      </w:r>
      <w:r w:rsidRPr="007B232D">
        <w:rPr>
          <w:rFonts w:ascii="Palatino Linotype" w:hAnsi="Palatino Linotype" w:cs="Arial"/>
          <w:sz w:val="24"/>
          <w:lang w:val="es-ES"/>
        </w:rPr>
        <w:t>, razones o motivos de inconformidad que resultan fundados de conformidad con la fracción VI del artículo 179 de la Ley de Transparencia local</w:t>
      </w:r>
      <w:r w:rsidRPr="007B232D">
        <w:rPr>
          <w:rStyle w:val="Refdenotaalpie"/>
          <w:rFonts w:ascii="Palatino Linotype" w:hAnsi="Palatino Linotype" w:cs="Arial"/>
          <w:sz w:val="24"/>
          <w:lang w:val="es-ES"/>
        </w:rPr>
        <w:footnoteReference w:id="2"/>
      </w:r>
      <w:r w:rsidRPr="007B232D">
        <w:rPr>
          <w:rFonts w:ascii="Palatino Linotype" w:hAnsi="Palatino Linotype" w:cs="Arial"/>
          <w:sz w:val="24"/>
          <w:lang w:val="es-ES"/>
        </w:rPr>
        <w:t xml:space="preserve">. </w:t>
      </w:r>
    </w:p>
    <w:p w14:paraId="5ED76936" w14:textId="77777777" w:rsidR="00C35634" w:rsidRPr="007B232D" w:rsidRDefault="00C35634" w:rsidP="00C35634">
      <w:pPr>
        <w:spacing w:after="0" w:line="360" w:lineRule="auto"/>
        <w:jc w:val="both"/>
        <w:rPr>
          <w:rFonts w:ascii="Palatino Linotype" w:hAnsi="Palatino Linotype" w:cs="Arial"/>
          <w:sz w:val="24"/>
          <w:lang w:val="es-ES"/>
        </w:rPr>
      </w:pPr>
    </w:p>
    <w:p w14:paraId="08EC2BAA" w14:textId="1BA613C3" w:rsidR="00C35634" w:rsidRPr="007B232D" w:rsidRDefault="00C35634" w:rsidP="00C35634">
      <w:pPr>
        <w:spacing w:after="0" w:line="360" w:lineRule="auto"/>
        <w:jc w:val="both"/>
        <w:rPr>
          <w:rFonts w:ascii="Palatino Linotype" w:hAnsi="Palatino Linotype" w:cs="Arial"/>
          <w:sz w:val="24"/>
          <w:lang w:val="es-ES"/>
        </w:rPr>
      </w:pPr>
      <w:r w:rsidRPr="007B232D">
        <w:rPr>
          <w:rFonts w:ascii="Palatino Linotype" w:hAnsi="Palatino Linotype" w:cs="Arial"/>
          <w:sz w:val="24"/>
          <w:lang w:val="es-ES"/>
        </w:rPr>
        <w:t xml:space="preserve">Derivado de la interposición del recurso de revisión, de las constancias que integran el expediente virtual, se acredita que el </w:t>
      </w:r>
      <w:r w:rsidRPr="007B232D">
        <w:rPr>
          <w:rFonts w:ascii="Palatino Linotype" w:hAnsi="Palatino Linotype" w:cs="Arial"/>
          <w:b/>
          <w:sz w:val="24"/>
          <w:lang w:val="es-ES"/>
        </w:rPr>
        <w:t>Sujeto Obligado</w:t>
      </w:r>
      <w:r w:rsidRPr="007B232D">
        <w:rPr>
          <w:rFonts w:ascii="Palatino Linotype" w:hAnsi="Palatino Linotype" w:cs="Arial"/>
          <w:sz w:val="24"/>
          <w:lang w:val="es-ES"/>
        </w:rPr>
        <w:t xml:space="preserve"> rindió su informe justificado </w:t>
      </w:r>
      <w:r w:rsidR="00E159AC">
        <w:rPr>
          <w:rFonts w:ascii="Palatino Linotype" w:hAnsi="Palatino Linotype" w:cs="Arial"/>
          <w:sz w:val="24"/>
          <w:lang w:val="es-ES"/>
        </w:rPr>
        <w:t xml:space="preserve">en todos los casos, </w:t>
      </w:r>
      <w:r w:rsidRPr="007B232D">
        <w:rPr>
          <w:rFonts w:ascii="Palatino Linotype" w:hAnsi="Palatino Linotype" w:cs="Arial"/>
          <w:sz w:val="24"/>
          <w:szCs w:val="24"/>
        </w:rPr>
        <w:t>mediante l</w:t>
      </w:r>
      <w:r w:rsidR="00E159AC">
        <w:rPr>
          <w:rFonts w:ascii="Palatino Linotype" w:hAnsi="Palatino Linotype" w:cs="Arial"/>
          <w:sz w:val="24"/>
          <w:szCs w:val="24"/>
        </w:rPr>
        <w:t>os</w:t>
      </w:r>
      <w:r w:rsidRPr="007B232D">
        <w:rPr>
          <w:rFonts w:ascii="Palatino Linotype" w:hAnsi="Palatino Linotype" w:cs="Arial"/>
          <w:sz w:val="24"/>
          <w:szCs w:val="24"/>
        </w:rPr>
        <w:t xml:space="preserve"> cual</w:t>
      </w:r>
      <w:r w:rsidR="00E159AC">
        <w:rPr>
          <w:rFonts w:ascii="Palatino Linotype" w:hAnsi="Palatino Linotype" w:cs="Arial"/>
          <w:sz w:val="24"/>
          <w:szCs w:val="24"/>
        </w:rPr>
        <w:t>es</w:t>
      </w:r>
      <w:r w:rsidRPr="007B232D">
        <w:rPr>
          <w:rFonts w:ascii="Palatino Linotype" w:hAnsi="Palatino Linotype" w:cs="Arial"/>
          <w:sz w:val="24"/>
          <w:szCs w:val="24"/>
        </w:rPr>
        <w:t xml:space="preserve"> ratifica su respuesta primigenia</w:t>
      </w:r>
      <w:r w:rsidR="00D854A8">
        <w:rPr>
          <w:rFonts w:ascii="Palatino Linotype" w:hAnsi="Palatino Linotype" w:cs="Arial"/>
          <w:sz w:val="24"/>
          <w:szCs w:val="24"/>
        </w:rPr>
        <w:t>.</w:t>
      </w:r>
    </w:p>
    <w:p w14:paraId="6753D393" w14:textId="77777777" w:rsidR="00C35634" w:rsidRPr="007B232D" w:rsidRDefault="00C35634" w:rsidP="00C35634">
      <w:pPr>
        <w:spacing w:after="0" w:line="360" w:lineRule="auto"/>
        <w:jc w:val="both"/>
        <w:rPr>
          <w:rFonts w:ascii="Palatino Linotype" w:hAnsi="Palatino Linotype" w:cs="Arial"/>
          <w:sz w:val="24"/>
          <w:lang w:val="es-ES"/>
        </w:rPr>
      </w:pPr>
    </w:p>
    <w:p w14:paraId="67E35A2E" w14:textId="77777777" w:rsidR="003F7EF9" w:rsidRDefault="003F7EF9" w:rsidP="003F7EF9">
      <w:pPr>
        <w:spacing w:after="0" w:line="360" w:lineRule="auto"/>
        <w:rPr>
          <w:rFonts w:ascii="Palatino Linotype" w:hAnsi="Palatino Linotype"/>
          <w:iCs/>
          <w:sz w:val="24"/>
          <w:szCs w:val="24"/>
          <w:lang w:val="es-ES"/>
        </w:rPr>
      </w:pPr>
    </w:p>
    <w:p w14:paraId="56C8A754" w14:textId="6E06270F" w:rsidR="00C35634" w:rsidRDefault="00DB7A7F" w:rsidP="00D854A8">
      <w:pPr>
        <w:spacing w:after="0" w:line="360" w:lineRule="auto"/>
        <w:jc w:val="both"/>
        <w:rPr>
          <w:rFonts w:ascii="Palatino Linotype" w:hAnsi="Palatino Linotype" w:cs="Arial"/>
          <w:sz w:val="24"/>
          <w:szCs w:val="24"/>
        </w:rPr>
      </w:pPr>
      <w:r w:rsidRPr="00692461">
        <w:rPr>
          <w:rFonts w:ascii="Palatino Linotype" w:eastAsia="Palatino Linotype" w:hAnsi="Palatino Linotype" w:cs="Palatino Linotype"/>
          <w:sz w:val="24"/>
          <w:szCs w:val="24"/>
        </w:rPr>
        <w:t>A</w:t>
      </w:r>
      <w:r w:rsidR="00D854A8">
        <w:rPr>
          <w:rFonts w:ascii="Palatino Linotype" w:eastAsia="Palatino Linotype" w:hAnsi="Palatino Linotype" w:cs="Palatino Linotype"/>
          <w:sz w:val="24"/>
          <w:szCs w:val="24"/>
        </w:rPr>
        <w:t>tentos a lo anterior</w:t>
      </w:r>
      <w:r w:rsidRPr="00692461">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lang w:val="es-419"/>
        </w:rPr>
        <w:t>en relación a</w:t>
      </w:r>
      <w:r w:rsidR="00D854A8">
        <w:rPr>
          <w:rFonts w:ascii="Palatino Linotype" w:eastAsia="Palatino Linotype" w:hAnsi="Palatino Linotype" w:cs="Palatino Linotype"/>
          <w:sz w:val="24"/>
          <w:szCs w:val="24"/>
          <w:lang w:val="es-419"/>
        </w:rPr>
        <w:t xml:space="preserve"> </w:t>
      </w:r>
      <w:r>
        <w:rPr>
          <w:rFonts w:ascii="Palatino Linotype" w:eastAsia="Palatino Linotype" w:hAnsi="Palatino Linotype" w:cs="Palatino Linotype"/>
          <w:sz w:val="24"/>
          <w:szCs w:val="24"/>
          <w:lang w:val="es-419"/>
        </w:rPr>
        <w:t>l</w:t>
      </w:r>
      <w:r w:rsidR="00D854A8">
        <w:rPr>
          <w:rFonts w:ascii="Palatino Linotype" w:eastAsia="Palatino Linotype" w:hAnsi="Palatino Linotype" w:cs="Palatino Linotype"/>
          <w:sz w:val="24"/>
          <w:szCs w:val="24"/>
          <w:lang w:val="es-419"/>
        </w:rPr>
        <w:t>os</w:t>
      </w:r>
      <w:r>
        <w:rPr>
          <w:rFonts w:ascii="Palatino Linotype" w:eastAsia="Palatino Linotype" w:hAnsi="Palatino Linotype" w:cs="Palatino Linotype"/>
          <w:sz w:val="24"/>
          <w:szCs w:val="24"/>
          <w:lang w:val="es-419"/>
        </w:rPr>
        <w:t xml:space="preserve"> requerimiento</w:t>
      </w:r>
      <w:r w:rsidR="00D854A8">
        <w:rPr>
          <w:rFonts w:ascii="Palatino Linotype" w:eastAsia="Palatino Linotype" w:hAnsi="Palatino Linotype" w:cs="Palatino Linotype"/>
          <w:sz w:val="24"/>
          <w:szCs w:val="24"/>
          <w:lang w:val="es-419"/>
        </w:rPr>
        <w:t>s</w:t>
      </w:r>
      <w:r>
        <w:rPr>
          <w:rFonts w:ascii="Palatino Linotype" w:eastAsia="Palatino Linotype" w:hAnsi="Palatino Linotype" w:cs="Palatino Linotype"/>
          <w:sz w:val="24"/>
          <w:szCs w:val="24"/>
          <w:lang w:val="es-419"/>
        </w:rPr>
        <w:t xml:space="preserve"> a través del cual el Recurrente solicit</w:t>
      </w:r>
      <w:r w:rsidR="00D854A8">
        <w:rPr>
          <w:rFonts w:ascii="Palatino Linotype" w:eastAsia="Palatino Linotype" w:hAnsi="Palatino Linotype" w:cs="Palatino Linotype"/>
          <w:sz w:val="24"/>
          <w:szCs w:val="24"/>
          <w:lang w:val="es-419"/>
        </w:rPr>
        <w:t>ó</w:t>
      </w:r>
      <w:r>
        <w:rPr>
          <w:rFonts w:ascii="Palatino Linotype" w:eastAsia="Palatino Linotype" w:hAnsi="Palatino Linotype" w:cs="Palatino Linotype"/>
          <w:sz w:val="24"/>
          <w:szCs w:val="24"/>
          <w:lang w:val="es-419"/>
        </w:rPr>
        <w:t xml:space="preserve"> </w:t>
      </w:r>
      <w:r w:rsidRPr="00DB7A7F">
        <w:rPr>
          <w:rFonts w:ascii="Palatino Linotype" w:eastAsia="Palatino Linotype" w:hAnsi="Palatino Linotype" w:cs="Palatino Linotype"/>
          <w:b/>
          <w:bCs/>
          <w:sz w:val="24"/>
          <w:szCs w:val="24"/>
          <w:u w:val="single"/>
          <w:lang w:val="es-419"/>
        </w:rPr>
        <w:t xml:space="preserve">las </w:t>
      </w:r>
      <w:r w:rsidRPr="00DB7A7F">
        <w:rPr>
          <w:rFonts w:ascii="Palatino Linotype" w:hAnsi="Palatino Linotype" w:cs="Arial"/>
          <w:b/>
          <w:bCs/>
          <w:sz w:val="24"/>
          <w:szCs w:val="24"/>
          <w:u w:val="single"/>
          <w:lang w:val="es-419"/>
        </w:rPr>
        <w:t>altas y bajas</w:t>
      </w:r>
      <w:r w:rsidRPr="00DB7A7F">
        <w:rPr>
          <w:rFonts w:ascii="Palatino Linotype" w:hAnsi="Palatino Linotype" w:cs="Arial"/>
          <w:sz w:val="24"/>
          <w:szCs w:val="24"/>
          <w:lang w:val="es-419"/>
        </w:rPr>
        <w:t xml:space="preserve"> del periodo del 1 de enero a la fecha de la presente solicitud</w:t>
      </w:r>
      <w:r>
        <w:rPr>
          <w:rFonts w:ascii="Palatino Linotype" w:hAnsi="Palatino Linotype" w:cs="Arial"/>
          <w:sz w:val="24"/>
          <w:szCs w:val="24"/>
          <w:lang w:val="es-419"/>
        </w:rPr>
        <w:t xml:space="preserve">, </w:t>
      </w:r>
      <w:r w:rsidR="00D854A8">
        <w:rPr>
          <w:rFonts w:ascii="Palatino Linotype" w:hAnsi="Palatino Linotype" w:cs="Arial"/>
          <w:sz w:val="24"/>
          <w:szCs w:val="24"/>
          <w:lang w:val="es-419"/>
        </w:rPr>
        <w:t xml:space="preserve">así como </w:t>
      </w:r>
      <w:r w:rsidR="00D854A8" w:rsidRPr="00B20520">
        <w:rPr>
          <w:rFonts w:ascii="Palatino Linotype" w:hAnsi="Palatino Linotype" w:cs="Arial"/>
          <w:sz w:val="24"/>
          <w:szCs w:val="24"/>
        </w:rPr>
        <w:t>los cálculos de finiquito firmados y/o autorizados en los que se desglosa el monto pagar a cada ex servidor público que causó baja en el periodo del 1 de enero al 31 de diciembre de 2021</w:t>
      </w:r>
      <w:r w:rsidR="00D854A8">
        <w:rPr>
          <w:rFonts w:ascii="Palatino Linotype" w:hAnsi="Palatino Linotype" w:cs="Arial"/>
          <w:sz w:val="24"/>
          <w:szCs w:val="24"/>
        </w:rPr>
        <w:t xml:space="preserve">, </w:t>
      </w:r>
      <w:r w:rsidR="00C35634">
        <w:rPr>
          <w:rFonts w:ascii="Palatino Linotype" w:hAnsi="Palatino Linotype" w:cs="Arial"/>
          <w:sz w:val="24"/>
          <w:szCs w:val="24"/>
        </w:rPr>
        <w:t xml:space="preserve">se advierte que el Sujeto Obligado en respuesta señaló a través del </w:t>
      </w:r>
      <w:r w:rsidR="00C35634" w:rsidRPr="00B20520">
        <w:rPr>
          <w:rFonts w:ascii="Palatino Linotype" w:hAnsi="Palatino Linotype" w:cs="Arial"/>
          <w:sz w:val="24"/>
          <w:szCs w:val="24"/>
        </w:rPr>
        <w:t>Encargado del Despacho de la Subdirección de Recursos Humanos</w:t>
      </w:r>
      <w:r w:rsidR="00C35634">
        <w:rPr>
          <w:rFonts w:ascii="Palatino Linotype" w:hAnsi="Palatino Linotype" w:cs="Arial"/>
          <w:sz w:val="24"/>
          <w:szCs w:val="24"/>
        </w:rPr>
        <w:t>, que se encontraba anexada la información requerida, circunstancia que al momento de abrir el documento electrónico en formato Excel no pudo ser posible</w:t>
      </w:r>
      <w:r w:rsidR="00D854A8">
        <w:rPr>
          <w:rFonts w:ascii="Palatino Linotype" w:hAnsi="Palatino Linotype" w:cs="Arial"/>
          <w:sz w:val="24"/>
          <w:szCs w:val="24"/>
        </w:rPr>
        <w:t xml:space="preserve"> acceder al contenido de la misma,</w:t>
      </w:r>
      <w:r w:rsidR="00C35634">
        <w:rPr>
          <w:rFonts w:ascii="Palatino Linotype" w:hAnsi="Palatino Linotype" w:cs="Arial"/>
          <w:sz w:val="24"/>
          <w:szCs w:val="24"/>
        </w:rPr>
        <w:t xml:space="preserve"> toda vez que el mismo se encontró dañado, por lo que en tales circunstancias el Sujeto Obligado esta </w:t>
      </w:r>
      <w:r w:rsidR="00C35634" w:rsidRPr="007B232D">
        <w:rPr>
          <w:rFonts w:ascii="Palatino Linotype" w:eastAsia="Calibri" w:hAnsi="Palatino Linotype" w:cs="Times New Roman"/>
          <w:sz w:val="24"/>
          <w:szCs w:val="24"/>
          <w:lang w:val="es-ES_tradnl" w:eastAsia="es-ES"/>
        </w:rPr>
        <w:t xml:space="preserve">aceptando contar con </w:t>
      </w:r>
      <w:r w:rsidR="00C35634">
        <w:rPr>
          <w:rFonts w:ascii="Palatino Linotype" w:eastAsia="Calibri" w:hAnsi="Palatino Linotype" w:cs="Times New Roman"/>
          <w:sz w:val="24"/>
          <w:szCs w:val="24"/>
          <w:lang w:val="es-ES_tradnl" w:eastAsia="es-ES"/>
        </w:rPr>
        <w:t xml:space="preserve">la información requerida, por lo que resulta dable ordenar haga entrega de </w:t>
      </w:r>
      <w:r w:rsidR="00D854A8">
        <w:rPr>
          <w:rFonts w:ascii="Palatino Linotype" w:eastAsia="Calibri" w:hAnsi="Palatino Linotype" w:cs="Times New Roman"/>
          <w:sz w:val="24"/>
          <w:szCs w:val="24"/>
          <w:lang w:val="es-ES_tradnl" w:eastAsia="es-ES"/>
        </w:rPr>
        <w:t>lo peticionado por el particular</w:t>
      </w:r>
    </w:p>
    <w:p w14:paraId="6AC827DE" w14:textId="77777777" w:rsidR="00C35634" w:rsidRDefault="00C35634" w:rsidP="00C35634">
      <w:pPr>
        <w:autoSpaceDE w:val="0"/>
        <w:autoSpaceDN w:val="0"/>
        <w:adjustRightInd w:val="0"/>
        <w:spacing w:after="0" w:line="360" w:lineRule="auto"/>
        <w:jc w:val="both"/>
        <w:rPr>
          <w:rFonts w:ascii="Palatino Linotype" w:hAnsi="Palatino Linotype" w:cs="Arial"/>
          <w:sz w:val="24"/>
          <w:szCs w:val="24"/>
        </w:rPr>
      </w:pPr>
    </w:p>
    <w:p w14:paraId="0D7DFF45" w14:textId="79660F0A" w:rsidR="00DB7A7F" w:rsidRPr="00C94405" w:rsidRDefault="00DB7A7F" w:rsidP="00DB7A7F">
      <w:pPr>
        <w:tabs>
          <w:tab w:val="left" w:pos="567"/>
        </w:tabs>
        <w:spacing w:after="0" w:line="360" w:lineRule="auto"/>
        <w:jc w:val="both"/>
        <w:rPr>
          <w:rFonts w:ascii="Palatino Linotype" w:hAnsi="Palatino Linotype"/>
          <w:color w:val="000000"/>
          <w:sz w:val="24"/>
          <w:szCs w:val="24"/>
        </w:rPr>
      </w:pPr>
      <w:r w:rsidRPr="00C94405">
        <w:rPr>
          <w:rFonts w:ascii="Palatino Linotype" w:hAnsi="Palatino Linotype"/>
          <w:color w:val="000000"/>
          <w:sz w:val="24"/>
          <w:szCs w:val="24"/>
        </w:rPr>
        <w:t xml:space="preserve">En atención a lo </w:t>
      </w:r>
      <w:r>
        <w:rPr>
          <w:rFonts w:ascii="Palatino Linotype" w:hAnsi="Palatino Linotype"/>
          <w:color w:val="000000"/>
          <w:sz w:val="24"/>
          <w:szCs w:val="24"/>
          <w:lang w:val="es-419"/>
        </w:rPr>
        <w:t>anterior</w:t>
      </w:r>
      <w:r w:rsidRPr="00C94405">
        <w:rPr>
          <w:rFonts w:ascii="Palatino Linotype" w:hAnsi="Palatino Linotype"/>
          <w:color w:val="000000"/>
          <w:sz w:val="24"/>
          <w:szCs w:val="24"/>
        </w:rPr>
        <w:t>, de manera enunciativa más no limitativa, este Organismo Garante advierte que uno de los documentos que pudieran colmar la solicitud de información formulada por el Particular, sería el formato de baja y alta, que forma parte de los instrumentos que se entregan al Órgano Superior de Fiscalización del Estado de México (OSFEM) para su fiscalización.</w:t>
      </w:r>
    </w:p>
    <w:p w14:paraId="35B6B38A" w14:textId="77777777" w:rsidR="00DB7A7F" w:rsidRPr="00C94405" w:rsidRDefault="00DB7A7F" w:rsidP="00DB7A7F">
      <w:pPr>
        <w:tabs>
          <w:tab w:val="left" w:pos="567"/>
        </w:tabs>
        <w:spacing w:after="0" w:line="360" w:lineRule="auto"/>
        <w:jc w:val="both"/>
        <w:rPr>
          <w:rFonts w:ascii="Palatino Linotype" w:hAnsi="Palatino Linotype"/>
          <w:color w:val="000000"/>
          <w:sz w:val="24"/>
          <w:szCs w:val="24"/>
        </w:rPr>
      </w:pPr>
    </w:p>
    <w:p w14:paraId="3D1274D3" w14:textId="0E6D4180" w:rsidR="00DB7A7F" w:rsidRPr="00692461" w:rsidRDefault="00DB7A7F" w:rsidP="00DB7A7F">
      <w:pPr>
        <w:widowControl w:val="0"/>
        <w:tabs>
          <w:tab w:val="left" w:pos="1276"/>
        </w:tabs>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En ese tenor es necesario </w:t>
      </w:r>
      <w:r w:rsidRPr="007E0437">
        <w:rPr>
          <w:rFonts w:ascii="Palatino Linotype" w:hAnsi="Palatino Linotype" w:cs="Arial"/>
          <w:sz w:val="24"/>
          <w:szCs w:val="24"/>
        </w:rPr>
        <w:t>referir que de acuerdo a la integración del Informe Trimestral de los Sujetos de Fiscalización</w:t>
      </w:r>
      <w:r w:rsidRPr="00692461">
        <w:rPr>
          <w:rFonts w:ascii="Palatino Linotype" w:hAnsi="Palatino Linotype" w:cs="Arial"/>
          <w:sz w:val="24"/>
          <w:szCs w:val="24"/>
        </w:rPr>
        <w:t xml:space="preserve"> M</w:t>
      </w:r>
      <w:r w:rsidR="006B0B3C">
        <w:rPr>
          <w:rFonts w:ascii="Palatino Linotype" w:hAnsi="Palatino Linotype" w:cs="Arial"/>
          <w:sz w:val="24"/>
          <w:szCs w:val="24"/>
        </w:rPr>
        <w:t>unicipales</w:t>
      </w:r>
      <w:r w:rsidRPr="00692461">
        <w:rPr>
          <w:rFonts w:ascii="Palatino Linotype" w:hAnsi="Palatino Linotype" w:cs="Arial"/>
          <w:sz w:val="24"/>
          <w:szCs w:val="24"/>
        </w:rPr>
        <w:t xml:space="preserve">, se prevé un apartado en el cual el sujeto obligado debe informar al OSFEM acerca de las altas y bajas, dentro del </w:t>
      </w:r>
      <w:r w:rsidRPr="00692461">
        <w:rPr>
          <w:rFonts w:ascii="Palatino Linotype" w:hAnsi="Palatino Linotype" w:cs="Arial"/>
          <w:b/>
          <w:sz w:val="24"/>
          <w:szCs w:val="24"/>
        </w:rPr>
        <w:t>Módulo 4</w:t>
      </w:r>
      <w:r w:rsidRPr="00692461">
        <w:rPr>
          <w:rFonts w:ascii="Palatino Linotype" w:hAnsi="Palatino Linotype" w:cs="Arial"/>
          <w:sz w:val="24"/>
          <w:szCs w:val="24"/>
        </w:rPr>
        <w:t xml:space="preserve">, Sub-módulo-Nomina, punto ocho (8) denominado </w:t>
      </w:r>
      <w:r w:rsidRPr="00692461">
        <w:rPr>
          <w:rFonts w:ascii="Palatino Linotype" w:hAnsi="Palatino Linotype" w:cs="Arial"/>
          <w:b/>
          <w:sz w:val="24"/>
          <w:szCs w:val="24"/>
        </w:rPr>
        <w:t>Conciliación de Nómina Mensual</w:t>
      </w:r>
      <w:r w:rsidRPr="00692461">
        <w:rPr>
          <w:rFonts w:ascii="Palatino Linotype" w:hAnsi="Palatino Linotype" w:cs="Arial"/>
          <w:sz w:val="24"/>
          <w:szCs w:val="24"/>
        </w:rPr>
        <w:t xml:space="preserve">, </w:t>
      </w:r>
      <w:r w:rsidRPr="00692461">
        <w:rPr>
          <w:rFonts w:ascii="Palatino Linotype" w:hAnsi="Palatino Linotype" w:cs="Arial"/>
          <w:sz w:val="24"/>
          <w:szCs w:val="24"/>
        </w:rPr>
        <w:lastRenderedPageBreak/>
        <w:t>en cuyo formato se establece lo siguiente:</w:t>
      </w:r>
    </w:p>
    <w:p w14:paraId="08188544" w14:textId="77777777" w:rsidR="00DB7A7F" w:rsidRPr="00692461" w:rsidRDefault="00DB7A7F" w:rsidP="00DB7A7F">
      <w:pPr>
        <w:autoSpaceDE w:val="0"/>
        <w:autoSpaceDN w:val="0"/>
        <w:adjustRightInd w:val="0"/>
        <w:spacing w:after="0" w:line="360" w:lineRule="auto"/>
        <w:jc w:val="both"/>
        <w:rPr>
          <w:rFonts w:ascii="Palatino Linotype" w:hAnsi="Palatino Linotype" w:cs="Arial"/>
          <w:sz w:val="24"/>
          <w:szCs w:val="24"/>
        </w:rPr>
      </w:pPr>
    </w:p>
    <w:p w14:paraId="2FBD478A" w14:textId="77777777" w:rsidR="00DB7A7F" w:rsidRPr="00692461" w:rsidRDefault="00DB7A7F" w:rsidP="00DB7A7F">
      <w:pPr>
        <w:autoSpaceDE w:val="0"/>
        <w:autoSpaceDN w:val="0"/>
        <w:adjustRightInd w:val="0"/>
        <w:spacing w:after="0" w:line="360" w:lineRule="auto"/>
        <w:jc w:val="both"/>
        <w:rPr>
          <w:rFonts w:ascii="Palatino Linotype" w:hAnsi="Palatino Linotype" w:cs="Arial"/>
          <w:sz w:val="24"/>
          <w:szCs w:val="24"/>
        </w:rPr>
      </w:pPr>
      <w:r w:rsidRPr="00692461">
        <w:rPr>
          <w:noProof/>
          <w:lang w:eastAsia="es-MX"/>
        </w:rPr>
        <mc:AlternateContent>
          <mc:Choice Requires="wps">
            <w:drawing>
              <wp:anchor distT="0" distB="0" distL="114300" distR="114300" simplePos="0" relativeHeight="251660288" behindDoc="0" locked="0" layoutInCell="1" allowOverlap="1" wp14:anchorId="6EDAB76E" wp14:editId="57BBF4C4">
                <wp:simplePos x="0" y="0"/>
                <wp:positionH relativeFrom="column">
                  <wp:posOffset>1202690</wp:posOffset>
                </wp:positionH>
                <wp:positionV relativeFrom="paragraph">
                  <wp:posOffset>39398</wp:posOffset>
                </wp:positionV>
                <wp:extent cx="675860" cy="906449"/>
                <wp:effectExtent l="38100" t="19050" r="29210" b="65405"/>
                <wp:wrapNone/>
                <wp:docPr id="9" name="Conector recto de flecha 9"/>
                <wp:cNvGraphicFramePr/>
                <a:graphic xmlns:a="http://schemas.openxmlformats.org/drawingml/2006/main">
                  <a:graphicData uri="http://schemas.microsoft.com/office/word/2010/wordprocessingShape">
                    <wps:wsp>
                      <wps:cNvCnPr/>
                      <wps:spPr>
                        <a:xfrm flipH="1">
                          <a:off x="0" y="0"/>
                          <a:ext cx="675860" cy="90644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200D68CB" id="_x0000_t32" coordsize="21600,21600" o:spt="32" o:oned="t" path="m,l21600,21600e" filled="f">
                <v:path arrowok="t" fillok="f" o:connecttype="none"/>
                <o:lock v:ext="edit" shapetype="t"/>
              </v:shapetype>
              <v:shape id="Conector recto de flecha 9" o:spid="_x0000_s1026" type="#_x0000_t32" style="position:absolute;margin-left:94.7pt;margin-top:3.1pt;width:53.2pt;height:71.3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" strokecolor="red" strokeweight="4.5pt">
                <v:stroke endarrow="block" joinstyle="miter"/>
              </v:shape>
            </w:pict>
          </mc:Fallback>
        </mc:AlternateContent>
      </w:r>
      <w:r w:rsidRPr="00692461">
        <w:rPr>
          <w:noProof/>
          <w:lang w:eastAsia="es-MX"/>
        </w:rPr>
        <mc:AlternateContent>
          <mc:Choice Requires="wps">
            <w:drawing>
              <wp:anchor distT="0" distB="0" distL="114300" distR="114300" simplePos="0" relativeHeight="251659264" behindDoc="0" locked="0" layoutInCell="1" allowOverlap="1" wp14:anchorId="60A9DC24" wp14:editId="6F6F4238">
                <wp:simplePos x="0" y="0"/>
                <wp:positionH relativeFrom="column">
                  <wp:posOffset>1416575</wp:posOffset>
                </wp:positionH>
                <wp:positionV relativeFrom="paragraph">
                  <wp:posOffset>54058</wp:posOffset>
                </wp:positionV>
                <wp:extent cx="675860" cy="906449"/>
                <wp:effectExtent l="38100" t="19050" r="29210" b="65405"/>
                <wp:wrapNone/>
                <wp:docPr id="4" name="Conector recto de flecha 4"/>
                <wp:cNvGraphicFramePr/>
                <a:graphic xmlns:a="http://schemas.openxmlformats.org/drawingml/2006/main">
                  <a:graphicData uri="http://schemas.microsoft.com/office/word/2010/wordprocessingShape">
                    <wps:wsp>
                      <wps:cNvCnPr/>
                      <wps:spPr>
                        <a:xfrm flipH="1">
                          <a:off x="0" y="0"/>
                          <a:ext cx="675860" cy="906449"/>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3970D19" id="Conector recto de flecha 4" o:spid="_x0000_s1026" type="#_x0000_t32" style="position:absolute;margin-left:111.55pt;margin-top:4.25pt;width:53.2pt;height:71.3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" strokecolor="red" strokeweight="4.5pt">
                <v:stroke endarrow="block" joinstyle="miter"/>
              </v:shape>
            </w:pict>
          </mc:Fallback>
        </mc:AlternateContent>
      </w:r>
      <w:r w:rsidRPr="00692461">
        <w:rPr>
          <w:noProof/>
          <w:lang w:eastAsia="es-MX"/>
        </w:rPr>
        <w:drawing>
          <wp:inline distT="0" distB="0" distL="0" distR="0" wp14:anchorId="1A4C42D3" wp14:editId="7AAC6274">
            <wp:extent cx="5788550" cy="2337435"/>
            <wp:effectExtent l="0" t="0" r="3175" b="5715"/>
            <wp:docPr id="10" name="Imagen 10"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Texto&#10;&#10;Descripción generada automáticamente"/>
                    <pic:cNvPicPr/>
                  </pic:nvPicPr>
                  <pic:blipFill rotWithShape="1">
                    <a:blip r:embed="rId11"/>
                    <a:srcRect t="19810" r="1049" b="9158"/>
                    <a:stretch/>
                  </pic:blipFill>
                  <pic:spPr bwMode="auto">
                    <a:xfrm>
                      <a:off x="0" y="0"/>
                      <a:ext cx="5789466" cy="2337805"/>
                    </a:xfrm>
                    <a:prstGeom prst="rect">
                      <a:avLst/>
                    </a:prstGeom>
                    <a:ln>
                      <a:noFill/>
                    </a:ln>
                    <a:extLst>
                      <a:ext uri="{53640926-AAD7-44D8-BBD7-CCE9431645EC}">
                        <a14:shadowObscured xmlns:a14="http://schemas.microsoft.com/office/drawing/2010/main"/>
                      </a:ext>
                    </a:extLst>
                  </pic:spPr>
                </pic:pic>
              </a:graphicData>
            </a:graphic>
          </wp:inline>
        </w:drawing>
      </w:r>
    </w:p>
    <w:p w14:paraId="0B6E37B4" w14:textId="77777777" w:rsidR="00DB7A7F" w:rsidRPr="00692461" w:rsidRDefault="00DB7A7F" w:rsidP="00DB7A7F">
      <w:pPr>
        <w:autoSpaceDE w:val="0"/>
        <w:autoSpaceDN w:val="0"/>
        <w:adjustRightInd w:val="0"/>
        <w:spacing w:after="0" w:line="360" w:lineRule="auto"/>
        <w:jc w:val="both"/>
        <w:rPr>
          <w:rFonts w:ascii="Palatino Linotype" w:hAnsi="Palatino Linotype" w:cs="Arial"/>
          <w:sz w:val="24"/>
          <w:szCs w:val="24"/>
        </w:rPr>
      </w:pPr>
    </w:p>
    <w:p w14:paraId="1E5B9B35" w14:textId="77777777" w:rsidR="00DB7A7F" w:rsidRPr="00692461" w:rsidRDefault="00DB7A7F" w:rsidP="00DB7A7F">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En el instructivo de llenado que se encuentra en los mismos formatos para Informe, antes citado, se establece lo siguiente:</w:t>
      </w:r>
    </w:p>
    <w:p w14:paraId="3B5DF72D" w14:textId="77777777" w:rsidR="00DB7A7F" w:rsidRPr="00692461" w:rsidRDefault="00DB7A7F" w:rsidP="00DB7A7F">
      <w:pPr>
        <w:autoSpaceDE w:val="0"/>
        <w:autoSpaceDN w:val="0"/>
        <w:adjustRightInd w:val="0"/>
        <w:spacing w:after="0" w:line="360" w:lineRule="auto"/>
        <w:jc w:val="both"/>
        <w:rPr>
          <w:rFonts w:ascii="Palatino Linotype" w:hAnsi="Palatino Linotype" w:cs="Arial"/>
          <w:sz w:val="24"/>
          <w:szCs w:val="24"/>
        </w:rPr>
      </w:pPr>
    </w:p>
    <w:p w14:paraId="1EE058A9" w14:textId="77777777" w:rsidR="00DB7A7F" w:rsidRPr="00692461" w:rsidRDefault="00DB7A7F" w:rsidP="006B0B3C">
      <w:pPr>
        <w:autoSpaceDE w:val="0"/>
        <w:autoSpaceDN w:val="0"/>
        <w:adjustRightInd w:val="0"/>
        <w:spacing w:after="0" w:line="360" w:lineRule="auto"/>
        <w:ind w:left="567" w:right="567"/>
        <w:jc w:val="center"/>
        <w:rPr>
          <w:rFonts w:ascii="Palatino Linotype" w:hAnsi="Palatino Linotype" w:cs="Arial"/>
          <w:i/>
          <w:sz w:val="24"/>
          <w:szCs w:val="24"/>
        </w:rPr>
      </w:pPr>
      <w:r w:rsidRPr="00692461">
        <w:rPr>
          <w:rFonts w:ascii="Palatino Linotype" w:hAnsi="Palatino Linotype" w:cs="Arial"/>
          <w:i/>
          <w:sz w:val="24"/>
          <w:szCs w:val="24"/>
        </w:rPr>
        <w:t>“</w:t>
      </w:r>
      <w:r w:rsidRPr="00692461">
        <w:rPr>
          <w:rFonts w:ascii="Palatino Linotype" w:hAnsi="Palatino Linotype" w:cs="Arial"/>
          <w:b/>
          <w:i/>
          <w:sz w:val="24"/>
          <w:szCs w:val="24"/>
        </w:rPr>
        <w:t>Instructivo para llenado de Conciliación de Nómina Mensual</w:t>
      </w:r>
      <w:r w:rsidRPr="00692461">
        <w:rPr>
          <w:rFonts w:ascii="Palatino Linotype" w:hAnsi="Palatino Linotype" w:cs="Arial"/>
          <w:i/>
          <w:sz w:val="24"/>
          <w:szCs w:val="24"/>
        </w:rPr>
        <w:t>.</w:t>
      </w:r>
    </w:p>
    <w:p w14:paraId="1FB600AC" w14:textId="77777777" w:rsidR="00DB7A7F" w:rsidRPr="00692461" w:rsidRDefault="00DB7A7F" w:rsidP="006B0B3C">
      <w:pPr>
        <w:autoSpaceDE w:val="0"/>
        <w:autoSpaceDN w:val="0"/>
        <w:adjustRightInd w:val="0"/>
        <w:spacing w:after="0" w:line="360" w:lineRule="auto"/>
        <w:ind w:left="567" w:right="567"/>
        <w:jc w:val="both"/>
        <w:rPr>
          <w:rFonts w:ascii="Palatino Linotype" w:hAnsi="Palatino Linotype" w:cs="Arial"/>
          <w:i/>
          <w:sz w:val="24"/>
          <w:szCs w:val="24"/>
        </w:rPr>
      </w:pPr>
      <w:r w:rsidRPr="00692461">
        <w:rPr>
          <w:rFonts w:ascii="Palatino Linotype" w:hAnsi="Palatino Linotype" w:cs="Arial"/>
          <w:b/>
          <w:i/>
          <w:sz w:val="24"/>
          <w:szCs w:val="24"/>
        </w:rPr>
        <w:t xml:space="preserve">Finalidad: </w:t>
      </w:r>
      <w:r w:rsidRPr="00692461">
        <w:rPr>
          <w:rFonts w:ascii="Palatino Linotype" w:hAnsi="Palatino Linotype" w:cs="Arial"/>
          <w:i/>
          <w:sz w:val="24"/>
          <w:szCs w:val="24"/>
        </w:rPr>
        <w:t xml:space="preserve">Presentar </w:t>
      </w:r>
      <w:r w:rsidRPr="00692461">
        <w:rPr>
          <w:rFonts w:ascii="Palatino Linotype" w:hAnsi="Palatino Linotype" w:cs="Arial"/>
          <w:b/>
          <w:i/>
          <w:sz w:val="24"/>
          <w:szCs w:val="24"/>
          <w:u w:val="single"/>
        </w:rPr>
        <w:t>el concentrado mensual</w:t>
      </w:r>
      <w:r w:rsidRPr="00692461">
        <w:rPr>
          <w:rFonts w:ascii="Palatino Linotype" w:hAnsi="Palatino Linotype" w:cs="Arial"/>
          <w:i/>
          <w:sz w:val="24"/>
          <w:szCs w:val="24"/>
        </w:rPr>
        <w:t xml:space="preserve"> de las cifras derivadas de todas las erogaciones realizadas por concepto de remuneraciones al trabajo, registradas en la nómina; contra las contenidas en los registros contables, por concepto de remuneraciones al trabajo personal.</w:t>
      </w:r>
    </w:p>
    <w:p w14:paraId="24447F95" w14:textId="77777777" w:rsidR="00DB7A7F" w:rsidRPr="00692461" w:rsidRDefault="00DB7A7F" w:rsidP="006B0B3C">
      <w:pPr>
        <w:autoSpaceDE w:val="0"/>
        <w:autoSpaceDN w:val="0"/>
        <w:adjustRightInd w:val="0"/>
        <w:spacing w:after="0" w:line="360" w:lineRule="auto"/>
        <w:ind w:left="567" w:right="567"/>
        <w:jc w:val="both"/>
        <w:rPr>
          <w:rFonts w:ascii="Palatino Linotype" w:hAnsi="Palatino Linotype" w:cs="Arial"/>
          <w:i/>
          <w:sz w:val="24"/>
          <w:szCs w:val="24"/>
        </w:rPr>
      </w:pPr>
      <w:r w:rsidRPr="00692461">
        <w:rPr>
          <w:rFonts w:ascii="Palatino Linotype" w:hAnsi="Palatino Linotype" w:cs="Arial"/>
          <w:i/>
          <w:sz w:val="24"/>
          <w:szCs w:val="24"/>
        </w:rPr>
        <w:t>…</w:t>
      </w:r>
    </w:p>
    <w:tbl>
      <w:tblPr>
        <w:tblStyle w:val="Tablaconcuadrcula"/>
        <w:tblW w:w="0" w:type="auto"/>
        <w:tblInd w:w="851" w:type="dxa"/>
        <w:tblLook w:val="04A0" w:firstRow="1" w:lastRow="0" w:firstColumn="1" w:lastColumn="0" w:noHBand="0" w:noVBand="1"/>
      </w:tblPr>
      <w:tblGrid>
        <w:gridCol w:w="2121"/>
        <w:gridCol w:w="5670"/>
      </w:tblGrid>
      <w:tr w:rsidR="00DB7A7F" w:rsidRPr="00692461" w14:paraId="0FE94C9E" w14:textId="77777777" w:rsidTr="00E14A72">
        <w:tc>
          <w:tcPr>
            <w:tcW w:w="2121" w:type="dxa"/>
            <w:vAlign w:val="center"/>
          </w:tcPr>
          <w:p w14:paraId="72DF3A56" w14:textId="77777777" w:rsidR="00DB7A7F" w:rsidRPr="00692461" w:rsidRDefault="00DB7A7F" w:rsidP="00E14A72">
            <w:pPr>
              <w:autoSpaceDE w:val="0"/>
              <w:autoSpaceDN w:val="0"/>
              <w:adjustRightInd w:val="0"/>
              <w:spacing w:line="360" w:lineRule="auto"/>
              <w:ind w:right="34"/>
              <w:jc w:val="both"/>
              <w:rPr>
                <w:rFonts w:ascii="Palatino Linotype" w:hAnsi="Palatino Linotype" w:cs="Arial"/>
                <w:b/>
                <w:i/>
                <w:sz w:val="24"/>
                <w:szCs w:val="24"/>
              </w:rPr>
            </w:pPr>
            <w:r w:rsidRPr="00692461">
              <w:rPr>
                <w:rFonts w:ascii="Palatino Linotype" w:hAnsi="Palatino Linotype"/>
                <w:b/>
                <w:i/>
                <w:sz w:val="24"/>
                <w:szCs w:val="24"/>
              </w:rPr>
              <w:t>10. Fecha de alta.</w:t>
            </w:r>
          </w:p>
        </w:tc>
        <w:tc>
          <w:tcPr>
            <w:tcW w:w="5670" w:type="dxa"/>
          </w:tcPr>
          <w:p w14:paraId="78CDF2D2" w14:textId="77777777" w:rsidR="00DB7A7F" w:rsidRPr="00692461" w:rsidRDefault="00DB7A7F" w:rsidP="00E14A72">
            <w:pPr>
              <w:autoSpaceDE w:val="0"/>
              <w:autoSpaceDN w:val="0"/>
              <w:adjustRightInd w:val="0"/>
              <w:ind w:right="34"/>
              <w:jc w:val="both"/>
              <w:rPr>
                <w:rFonts w:ascii="Palatino Linotype" w:hAnsi="Palatino Linotype" w:cs="Arial"/>
                <w:i/>
                <w:sz w:val="24"/>
                <w:szCs w:val="24"/>
              </w:rPr>
            </w:pPr>
            <w:r w:rsidRPr="00692461">
              <w:rPr>
                <w:rFonts w:ascii="Palatino Linotype" w:hAnsi="Palatino Linotype"/>
                <w:i/>
                <w:sz w:val="24"/>
                <w:szCs w:val="24"/>
              </w:rPr>
              <w:t>Anotar la fecha que se le asigna al servidor en el momento en que inicia la relación laboral con el Ente Público.</w:t>
            </w:r>
          </w:p>
        </w:tc>
      </w:tr>
      <w:tr w:rsidR="00DB7A7F" w:rsidRPr="00692461" w14:paraId="3BC386BF" w14:textId="77777777" w:rsidTr="00E14A72">
        <w:tc>
          <w:tcPr>
            <w:tcW w:w="2121" w:type="dxa"/>
            <w:vAlign w:val="center"/>
          </w:tcPr>
          <w:p w14:paraId="042CF34A" w14:textId="77777777" w:rsidR="00DB7A7F" w:rsidRPr="00692461" w:rsidRDefault="00DB7A7F" w:rsidP="00E14A72">
            <w:pPr>
              <w:autoSpaceDE w:val="0"/>
              <w:autoSpaceDN w:val="0"/>
              <w:adjustRightInd w:val="0"/>
              <w:spacing w:line="360" w:lineRule="auto"/>
              <w:ind w:right="34"/>
              <w:jc w:val="both"/>
              <w:rPr>
                <w:rFonts w:ascii="Palatino Linotype" w:hAnsi="Palatino Linotype" w:cs="Arial"/>
                <w:b/>
                <w:i/>
                <w:sz w:val="24"/>
                <w:szCs w:val="24"/>
              </w:rPr>
            </w:pPr>
            <w:r w:rsidRPr="00692461">
              <w:rPr>
                <w:rFonts w:ascii="Palatino Linotype" w:hAnsi="Palatino Linotype"/>
                <w:b/>
                <w:i/>
                <w:sz w:val="24"/>
                <w:szCs w:val="24"/>
              </w:rPr>
              <w:t>11. Fecha de baja.</w:t>
            </w:r>
          </w:p>
        </w:tc>
        <w:tc>
          <w:tcPr>
            <w:tcW w:w="5670" w:type="dxa"/>
          </w:tcPr>
          <w:p w14:paraId="4B7DFF9A" w14:textId="77777777" w:rsidR="00DB7A7F" w:rsidRPr="00692461" w:rsidRDefault="00DB7A7F" w:rsidP="00E14A72">
            <w:pPr>
              <w:autoSpaceDE w:val="0"/>
              <w:autoSpaceDN w:val="0"/>
              <w:adjustRightInd w:val="0"/>
              <w:ind w:right="33"/>
              <w:jc w:val="both"/>
              <w:rPr>
                <w:rFonts w:ascii="Palatino Linotype" w:hAnsi="Palatino Linotype" w:cs="Arial"/>
                <w:i/>
                <w:sz w:val="24"/>
                <w:szCs w:val="24"/>
              </w:rPr>
            </w:pPr>
            <w:r w:rsidRPr="00692461">
              <w:rPr>
                <w:rFonts w:ascii="Palatino Linotype" w:hAnsi="Palatino Linotype"/>
                <w:i/>
                <w:sz w:val="24"/>
                <w:szCs w:val="24"/>
              </w:rPr>
              <w:t>Anotar la fecha asignada cuando el servidor finaliza la relación laboral con el Ente Público.</w:t>
            </w:r>
          </w:p>
        </w:tc>
      </w:tr>
    </w:tbl>
    <w:p w14:paraId="57151205" w14:textId="77777777" w:rsidR="00DB7A7F" w:rsidRPr="00692461" w:rsidRDefault="00DB7A7F" w:rsidP="006B0B3C">
      <w:pPr>
        <w:autoSpaceDE w:val="0"/>
        <w:autoSpaceDN w:val="0"/>
        <w:adjustRightInd w:val="0"/>
        <w:spacing w:after="0" w:line="360" w:lineRule="auto"/>
        <w:ind w:left="567" w:right="567"/>
        <w:jc w:val="both"/>
        <w:rPr>
          <w:rFonts w:ascii="Palatino Linotype" w:hAnsi="Palatino Linotype" w:cs="Arial"/>
          <w:i/>
          <w:sz w:val="24"/>
          <w:szCs w:val="24"/>
        </w:rPr>
      </w:pPr>
      <w:r w:rsidRPr="00692461">
        <w:rPr>
          <w:rFonts w:ascii="Palatino Linotype" w:hAnsi="Palatino Linotype" w:cs="Arial"/>
          <w:i/>
          <w:sz w:val="24"/>
          <w:szCs w:val="24"/>
        </w:rPr>
        <w:t>…”</w:t>
      </w:r>
    </w:p>
    <w:p w14:paraId="5E613257" w14:textId="77777777" w:rsidR="00DB7A7F" w:rsidRPr="00692461" w:rsidRDefault="00DB7A7F" w:rsidP="00DB7A7F">
      <w:pPr>
        <w:autoSpaceDE w:val="0"/>
        <w:autoSpaceDN w:val="0"/>
        <w:adjustRightInd w:val="0"/>
        <w:spacing w:after="0" w:line="360" w:lineRule="auto"/>
        <w:jc w:val="both"/>
        <w:rPr>
          <w:rFonts w:ascii="Palatino Linotype" w:hAnsi="Palatino Linotype" w:cs="Arial"/>
          <w:sz w:val="24"/>
          <w:szCs w:val="24"/>
        </w:rPr>
      </w:pPr>
    </w:p>
    <w:p w14:paraId="51D51C5B" w14:textId="77777777" w:rsidR="00DB7A7F" w:rsidRPr="00692461" w:rsidRDefault="00DB7A7F" w:rsidP="00DB7A7F">
      <w:pPr>
        <w:autoSpaceDE w:val="0"/>
        <w:autoSpaceDN w:val="0"/>
        <w:adjustRightInd w:val="0"/>
        <w:spacing w:after="0" w:line="360" w:lineRule="auto"/>
        <w:jc w:val="both"/>
        <w:rPr>
          <w:rFonts w:ascii="Palatino Linotype" w:hAnsi="Palatino Linotype" w:cs="Arial"/>
          <w:sz w:val="24"/>
          <w:szCs w:val="24"/>
        </w:rPr>
      </w:pPr>
      <w:r w:rsidRPr="00155053">
        <w:rPr>
          <w:rFonts w:ascii="Palatino Linotype" w:hAnsi="Palatino Linotype" w:cs="Arial"/>
          <w:sz w:val="24"/>
          <w:szCs w:val="24"/>
        </w:rPr>
        <w:t>En ese</w:t>
      </w:r>
      <w:r w:rsidRPr="00692461">
        <w:rPr>
          <w:rFonts w:ascii="Palatino Linotype" w:hAnsi="Palatino Linotype" w:cs="Arial"/>
          <w:sz w:val="24"/>
          <w:szCs w:val="24"/>
        </w:rPr>
        <w:t xml:space="preserve"> sentido se considera que la información re</w:t>
      </w:r>
      <w:r>
        <w:rPr>
          <w:rFonts w:ascii="Palatino Linotype" w:hAnsi="Palatino Linotype" w:cs="Arial"/>
          <w:sz w:val="24"/>
          <w:szCs w:val="24"/>
        </w:rPr>
        <w:t>querida por el hoy recurrente</w:t>
      </w:r>
      <w:r w:rsidRPr="00692461">
        <w:rPr>
          <w:rFonts w:ascii="Palatino Linotype" w:hAnsi="Palatino Linotype" w:cs="Arial"/>
          <w:sz w:val="24"/>
          <w:szCs w:val="24"/>
        </w:rPr>
        <w:t>, debió ser generada en cumplimiento a los Lineamientos establecidos por el OSFEM para la integración y entrega del informe Trimestral que contiene el concentrado mensual.</w:t>
      </w:r>
    </w:p>
    <w:p w14:paraId="77ADA659" w14:textId="77777777" w:rsidR="00DB7A7F" w:rsidRDefault="00DB7A7F" w:rsidP="00DB7A7F">
      <w:pPr>
        <w:autoSpaceDE w:val="0"/>
        <w:autoSpaceDN w:val="0"/>
        <w:adjustRightInd w:val="0"/>
        <w:spacing w:after="0" w:line="360" w:lineRule="auto"/>
        <w:jc w:val="both"/>
        <w:rPr>
          <w:rFonts w:ascii="Palatino Linotype" w:hAnsi="Palatino Linotype" w:cs="Arial"/>
          <w:sz w:val="24"/>
          <w:szCs w:val="24"/>
        </w:rPr>
      </w:pPr>
    </w:p>
    <w:p w14:paraId="5BD3959F" w14:textId="25EF72A6" w:rsidR="00DB7A7F" w:rsidRDefault="00DB7A7F" w:rsidP="00DB7A7F">
      <w:pPr>
        <w:autoSpaceDE w:val="0"/>
        <w:autoSpaceDN w:val="0"/>
        <w:adjustRightInd w:val="0"/>
        <w:spacing w:after="0" w:line="360" w:lineRule="auto"/>
        <w:jc w:val="both"/>
        <w:rPr>
          <w:rFonts w:ascii="Palatino Linotype" w:hAnsi="Palatino Linotype" w:cs="Arial"/>
          <w:sz w:val="24"/>
          <w:szCs w:val="24"/>
          <w:lang w:val="es-419"/>
        </w:rPr>
      </w:pPr>
      <w:r w:rsidRPr="00692461">
        <w:rPr>
          <w:rFonts w:ascii="Palatino Linotype" w:hAnsi="Palatino Linotype" w:cs="Arial"/>
          <w:sz w:val="24"/>
          <w:szCs w:val="24"/>
        </w:rPr>
        <w:t xml:space="preserve">En ese sentido y ante la </w:t>
      </w:r>
      <w:r w:rsidR="006B0B3C">
        <w:rPr>
          <w:rFonts w:ascii="Palatino Linotype" w:hAnsi="Palatino Linotype" w:cs="Arial"/>
          <w:sz w:val="24"/>
          <w:szCs w:val="24"/>
        </w:rPr>
        <w:t>omisión</w:t>
      </w:r>
      <w:r>
        <w:rPr>
          <w:rFonts w:ascii="Palatino Linotype" w:hAnsi="Palatino Linotype" w:cs="Arial"/>
          <w:sz w:val="24"/>
          <w:szCs w:val="24"/>
          <w:lang w:val="es-419"/>
        </w:rPr>
        <w:t xml:space="preserve"> </w:t>
      </w:r>
      <w:r w:rsidRPr="00692461">
        <w:rPr>
          <w:rFonts w:ascii="Palatino Linotype" w:hAnsi="Palatino Linotype" w:cs="Arial"/>
          <w:sz w:val="24"/>
          <w:szCs w:val="24"/>
        </w:rPr>
        <w:t xml:space="preserve">del sujeto obligado, a efecto de reparar el derecho de la hoy </w:t>
      </w:r>
      <w:r w:rsidRPr="003E39B6">
        <w:rPr>
          <w:rFonts w:ascii="Palatino Linotype" w:hAnsi="Palatino Linotype" w:cs="Arial"/>
          <w:sz w:val="24"/>
          <w:szCs w:val="24"/>
          <w:lang w:val="es-419"/>
        </w:rPr>
        <w:t xml:space="preserve">recurrente, deberá entregar, </w:t>
      </w:r>
      <w:r>
        <w:rPr>
          <w:rFonts w:ascii="Palatino Linotype" w:hAnsi="Palatino Linotype" w:cs="Arial"/>
          <w:sz w:val="24"/>
          <w:szCs w:val="24"/>
          <w:lang w:val="es-419"/>
        </w:rPr>
        <w:t xml:space="preserve">el documento o documentos donde consten </w:t>
      </w:r>
      <w:r w:rsidR="00792916" w:rsidRPr="00792916">
        <w:rPr>
          <w:rFonts w:ascii="Palatino Linotype" w:hAnsi="Palatino Linotype" w:cs="Arial"/>
          <w:sz w:val="24"/>
          <w:szCs w:val="24"/>
          <w:lang w:val="es-419"/>
        </w:rPr>
        <w:t>la relación de altas y bajas del periodo del 1 de enero</w:t>
      </w:r>
      <w:r w:rsidR="00792916">
        <w:rPr>
          <w:rFonts w:ascii="Palatino Linotype" w:hAnsi="Palatino Linotype" w:cs="Arial"/>
          <w:sz w:val="24"/>
          <w:szCs w:val="24"/>
          <w:lang w:val="es-419"/>
        </w:rPr>
        <w:t xml:space="preserve"> de dos mil veintidós</w:t>
      </w:r>
      <w:r w:rsidR="00792916" w:rsidRPr="00792916">
        <w:rPr>
          <w:rFonts w:ascii="Palatino Linotype" w:hAnsi="Palatino Linotype" w:cs="Arial"/>
          <w:sz w:val="24"/>
          <w:szCs w:val="24"/>
          <w:lang w:val="es-419"/>
        </w:rPr>
        <w:t xml:space="preserve"> a la fecha de la solicitud</w:t>
      </w:r>
      <w:r w:rsidR="00792916">
        <w:rPr>
          <w:rFonts w:ascii="Palatino Linotype" w:hAnsi="Palatino Linotype" w:cs="Arial"/>
          <w:sz w:val="24"/>
          <w:szCs w:val="24"/>
          <w:lang w:val="es-419"/>
        </w:rPr>
        <w:t xml:space="preserve"> de información</w:t>
      </w:r>
      <w:r w:rsidR="00792916" w:rsidRPr="00792916">
        <w:rPr>
          <w:rFonts w:ascii="Palatino Linotype" w:hAnsi="Palatino Linotype" w:cs="Arial"/>
          <w:sz w:val="24"/>
          <w:szCs w:val="24"/>
          <w:lang w:val="es-419"/>
        </w:rPr>
        <w:t>, en la que se incluya número de empleado, nombre, cargo, área de adscripción, sueldo bruto y neto, fecha de alta, fecha de baja y el motivo de la conclusión de la relación laboral.</w:t>
      </w:r>
    </w:p>
    <w:p w14:paraId="5F1FE72D" w14:textId="77777777" w:rsidR="00DB7A7F" w:rsidRDefault="00DB7A7F" w:rsidP="00DB7A7F">
      <w:pPr>
        <w:autoSpaceDE w:val="0"/>
        <w:autoSpaceDN w:val="0"/>
        <w:adjustRightInd w:val="0"/>
        <w:spacing w:after="0" w:line="360" w:lineRule="auto"/>
        <w:jc w:val="both"/>
        <w:rPr>
          <w:rFonts w:ascii="Palatino Linotype" w:hAnsi="Palatino Linotype" w:cs="Arial"/>
          <w:sz w:val="24"/>
          <w:szCs w:val="24"/>
          <w:lang w:val="es-419"/>
        </w:rPr>
      </w:pPr>
    </w:p>
    <w:p w14:paraId="45E9571E" w14:textId="6A482E2F" w:rsidR="00DB7A7F" w:rsidRPr="008755BB" w:rsidRDefault="00DB7A7F" w:rsidP="00DB7A7F">
      <w:pPr>
        <w:autoSpaceDE w:val="0"/>
        <w:autoSpaceDN w:val="0"/>
        <w:adjustRightInd w:val="0"/>
        <w:spacing w:after="0" w:line="360" w:lineRule="auto"/>
        <w:jc w:val="both"/>
        <w:rPr>
          <w:rFonts w:ascii="Palatino Linotype" w:hAnsi="Palatino Linotype" w:cs="Arial"/>
          <w:sz w:val="24"/>
          <w:szCs w:val="24"/>
        </w:rPr>
      </w:pPr>
      <w:r w:rsidRPr="008755BB">
        <w:rPr>
          <w:rFonts w:ascii="Palatino Linotype" w:hAnsi="Palatino Linotype" w:cs="Arial"/>
          <w:sz w:val="24"/>
          <w:szCs w:val="24"/>
        </w:rPr>
        <w:t xml:space="preserve">En atención a lo expuesto, es posible determinar que el Sujeto Obligado debió generar la información solicitada relacionada con </w:t>
      </w:r>
      <w:r w:rsidR="00792916" w:rsidRPr="00792916">
        <w:rPr>
          <w:rFonts w:ascii="Palatino Linotype" w:hAnsi="Palatino Linotype" w:cs="Arial"/>
          <w:sz w:val="24"/>
          <w:szCs w:val="24"/>
          <w:lang w:val="es-419"/>
        </w:rPr>
        <w:t xml:space="preserve">altas y bajas </w:t>
      </w:r>
      <w:r w:rsidRPr="008755BB">
        <w:rPr>
          <w:rFonts w:ascii="Palatino Linotype" w:hAnsi="Palatino Linotype" w:cs="Arial"/>
          <w:sz w:val="24"/>
          <w:szCs w:val="24"/>
        </w:rPr>
        <w:t xml:space="preserve">del </w:t>
      </w:r>
      <w:proofErr w:type="spellStart"/>
      <w:r w:rsidRPr="008755BB">
        <w:rPr>
          <w:rFonts w:ascii="Palatino Linotype" w:hAnsi="Palatino Linotype" w:cs="Arial"/>
          <w:sz w:val="24"/>
          <w:szCs w:val="24"/>
        </w:rPr>
        <w:t>personal</w:t>
      </w:r>
      <w:proofErr w:type="spellEnd"/>
      <w:r w:rsidRPr="008755BB">
        <w:rPr>
          <w:rFonts w:ascii="Palatino Linotype" w:hAnsi="Palatino Linotype" w:cs="Arial"/>
          <w:sz w:val="24"/>
          <w:szCs w:val="24"/>
        </w:rPr>
        <w:t xml:space="preserve"> ya que forma parte de los informes que se remitieron al Órgano Superior de Fiscalización del Estado de México (OSFEM), </w:t>
      </w:r>
      <w:r w:rsidR="00792916" w:rsidRPr="00792916">
        <w:rPr>
          <w:rFonts w:ascii="Palatino Linotype" w:hAnsi="Palatino Linotype" w:cs="Arial"/>
          <w:sz w:val="24"/>
          <w:szCs w:val="24"/>
          <w:lang w:val="es-419"/>
        </w:rPr>
        <w:t>1 de enero</w:t>
      </w:r>
      <w:r w:rsidR="00792916">
        <w:rPr>
          <w:rFonts w:ascii="Palatino Linotype" w:hAnsi="Palatino Linotype" w:cs="Arial"/>
          <w:sz w:val="24"/>
          <w:szCs w:val="24"/>
          <w:lang w:val="es-419"/>
        </w:rPr>
        <w:t xml:space="preserve"> de dos mil veintidós</w:t>
      </w:r>
      <w:r w:rsidR="00792916" w:rsidRPr="00792916">
        <w:rPr>
          <w:rFonts w:ascii="Palatino Linotype" w:hAnsi="Palatino Linotype" w:cs="Arial"/>
          <w:sz w:val="24"/>
          <w:szCs w:val="24"/>
          <w:lang w:val="es-419"/>
        </w:rPr>
        <w:t xml:space="preserve"> a la fecha de la solicitud</w:t>
      </w:r>
      <w:r w:rsidR="00792916">
        <w:rPr>
          <w:rFonts w:ascii="Palatino Linotype" w:hAnsi="Palatino Linotype" w:cs="Arial"/>
          <w:sz w:val="24"/>
          <w:szCs w:val="24"/>
          <w:lang w:val="es-419"/>
        </w:rPr>
        <w:t xml:space="preserve"> de información</w:t>
      </w:r>
      <w:r w:rsidRPr="008755BB">
        <w:rPr>
          <w:rFonts w:ascii="Palatino Linotype" w:hAnsi="Palatino Linotype" w:cs="Arial"/>
          <w:sz w:val="24"/>
          <w:szCs w:val="24"/>
        </w:rPr>
        <w:t>.</w:t>
      </w:r>
    </w:p>
    <w:p w14:paraId="23BFE175" w14:textId="08F69748" w:rsidR="00DB7A7F" w:rsidRDefault="00DB7A7F" w:rsidP="00DB7A7F">
      <w:pPr>
        <w:autoSpaceDE w:val="0"/>
        <w:autoSpaceDN w:val="0"/>
        <w:adjustRightInd w:val="0"/>
        <w:spacing w:after="0" w:line="360" w:lineRule="auto"/>
        <w:jc w:val="both"/>
        <w:rPr>
          <w:rFonts w:ascii="Palatino Linotype" w:hAnsi="Palatino Linotype" w:cs="Arial"/>
          <w:sz w:val="24"/>
          <w:szCs w:val="24"/>
        </w:rPr>
      </w:pPr>
    </w:p>
    <w:p w14:paraId="1FA668D8" w14:textId="3D4B16BE" w:rsidR="00721836" w:rsidRDefault="002C2F17" w:rsidP="00DB7A7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Ahora bien</w:t>
      </w:r>
      <w:r w:rsidR="00D854A8">
        <w:rPr>
          <w:rFonts w:ascii="Palatino Linotype" w:hAnsi="Palatino Linotype" w:cs="Arial"/>
          <w:sz w:val="24"/>
          <w:szCs w:val="24"/>
        </w:rPr>
        <w:t xml:space="preserve">, en lo relativo a </w:t>
      </w:r>
      <w:r w:rsidR="00D854A8" w:rsidRPr="00D854A8">
        <w:rPr>
          <w:rFonts w:ascii="Palatino Linotype" w:hAnsi="Palatino Linotype" w:cs="Arial"/>
          <w:sz w:val="24"/>
          <w:szCs w:val="24"/>
        </w:rPr>
        <w:t>los cheques expedidos para el pago de finiquitos de los ex servidores públicos del periodo del 1 de enero al 31 de diciembre de 2021</w:t>
      </w:r>
      <w:r>
        <w:rPr>
          <w:rFonts w:ascii="Palatino Linotype" w:hAnsi="Palatino Linotype" w:cs="Arial"/>
          <w:sz w:val="24"/>
          <w:szCs w:val="24"/>
        </w:rPr>
        <w:t xml:space="preserve">, el Sujeto Obligado no otorga una respuesta, toda vez que se únicamente informa a través del </w:t>
      </w:r>
      <w:r w:rsidRPr="002C2F17">
        <w:rPr>
          <w:rFonts w:ascii="Palatino Linotype" w:hAnsi="Palatino Linotype" w:cs="Arial"/>
          <w:sz w:val="24"/>
          <w:szCs w:val="24"/>
        </w:rPr>
        <w:t>Encargado del Despacho de la Subdirección de Recursos Humanos que no es la dependencia administrativa encargada de generar los cheques y los convenios por concepto de finiquitos.</w:t>
      </w:r>
    </w:p>
    <w:p w14:paraId="66411E58" w14:textId="77777777" w:rsidR="00DD33C4" w:rsidRDefault="00DD33C4" w:rsidP="00902F01">
      <w:pPr>
        <w:spacing w:line="360" w:lineRule="auto"/>
        <w:contextualSpacing/>
        <w:jc w:val="both"/>
        <w:rPr>
          <w:rFonts w:ascii="Palatino Linotype" w:hAnsi="Palatino Linotype" w:cs="Arial"/>
          <w:sz w:val="24"/>
        </w:rPr>
      </w:pPr>
    </w:p>
    <w:p w14:paraId="1C47FFA0" w14:textId="246C352F" w:rsidR="00902F01" w:rsidRPr="00207565" w:rsidRDefault="00902F01" w:rsidP="00902F01">
      <w:pPr>
        <w:spacing w:line="360" w:lineRule="auto"/>
        <w:contextualSpacing/>
        <w:jc w:val="both"/>
        <w:rPr>
          <w:rFonts w:ascii="Palatino Linotype" w:hAnsi="Palatino Linotype" w:cs="Arial"/>
          <w:sz w:val="24"/>
        </w:rPr>
      </w:pPr>
      <w:r w:rsidRPr="00207565">
        <w:rPr>
          <w:rFonts w:ascii="Palatino Linotype" w:hAnsi="Palatino Linotype" w:cs="Arial"/>
          <w:sz w:val="24"/>
        </w:rPr>
        <w:t xml:space="preserve">Consecuentemente resulta necesario hacer estudio del marco jurídico que rige el actuar del </w:t>
      </w:r>
      <w:r w:rsidRPr="00207565">
        <w:rPr>
          <w:rFonts w:ascii="Palatino Linotype" w:hAnsi="Palatino Linotype" w:cs="Arial"/>
          <w:b/>
          <w:sz w:val="24"/>
        </w:rPr>
        <w:t xml:space="preserve">sujeto obligado, </w:t>
      </w:r>
      <w:r w:rsidRPr="00207565">
        <w:rPr>
          <w:rFonts w:ascii="Palatino Linotype" w:hAnsi="Palatino Linotype" w:cs="Arial"/>
          <w:sz w:val="24"/>
        </w:rPr>
        <w:t>con la finalidad de determinar si le asiste facultad, función o atribución que lo constriña a tener la información solicitada, al respecto, conviene precisar que en el cumplimiento de los principios que rigen la función pública, la Constitución Política del Estado Libre y Soberano de México en su artículo 129 señala que l</w:t>
      </w:r>
      <w:r w:rsidRPr="00207565">
        <w:rPr>
          <w:rFonts w:ascii="Palatino Linotype" w:hAnsi="Palatino Linotype" w:cs="Arial"/>
          <w:color w:val="000000"/>
          <w:sz w:val="24"/>
        </w:rPr>
        <w:t xml:space="preserve">os recursos económicos del Estado, se administrarán con eficiencia, eficacia y honradez, para cumplir con los objetivos y programas a los que estén destinados. </w:t>
      </w:r>
    </w:p>
    <w:p w14:paraId="11264CC8" w14:textId="77777777" w:rsidR="00902F01" w:rsidRDefault="00902F01" w:rsidP="00902F01">
      <w:pPr>
        <w:spacing w:line="360" w:lineRule="auto"/>
        <w:contextualSpacing/>
        <w:jc w:val="both"/>
        <w:rPr>
          <w:rFonts w:ascii="Palatino Linotype" w:hAnsi="Palatino Linotype" w:cs="Arial"/>
          <w:color w:val="000000"/>
        </w:rPr>
      </w:pPr>
    </w:p>
    <w:p w14:paraId="055C5C37" w14:textId="77777777" w:rsidR="00902F01" w:rsidRPr="00207565" w:rsidRDefault="00902F01" w:rsidP="00902F01">
      <w:pPr>
        <w:spacing w:line="360" w:lineRule="auto"/>
        <w:contextualSpacing/>
        <w:jc w:val="both"/>
        <w:rPr>
          <w:rFonts w:ascii="Palatino Linotype" w:hAnsi="Palatino Linotype" w:cs="Arial"/>
          <w:sz w:val="24"/>
        </w:rPr>
      </w:pPr>
      <w:r w:rsidRPr="00207565">
        <w:rPr>
          <w:rFonts w:ascii="Palatino Linotype" w:hAnsi="Palatino Linotype" w:cs="Arial"/>
          <w:color w:val="000000"/>
          <w:sz w:val="24"/>
        </w:rPr>
        <w:t xml:space="preserve">Asimismo, señala que todos los pagos se harán mediante orden escrita en la que se expresará la partida del presupuesto a cargo de la cual se realizan. </w:t>
      </w:r>
      <w:r w:rsidRPr="00207565">
        <w:rPr>
          <w:rFonts w:ascii="Palatino Linotype" w:hAnsi="Palatino Linotype" w:cs="Arial"/>
          <w:sz w:val="24"/>
        </w:rPr>
        <w:t>En esa tesitura, se considera que las facturas o documentos análogos brindan certeza sobre las erogaciones que realicen los entes públicos, por lo tanto son materia de transparencia y rendición de cuentas.</w:t>
      </w:r>
    </w:p>
    <w:p w14:paraId="434A6F5D" w14:textId="77777777" w:rsidR="00902F01" w:rsidRDefault="00902F01" w:rsidP="00902F01">
      <w:pPr>
        <w:spacing w:line="360" w:lineRule="auto"/>
        <w:contextualSpacing/>
        <w:jc w:val="both"/>
        <w:rPr>
          <w:rFonts w:ascii="Palatino Linotype" w:hAnsi="Palatino Linotype" w:cs="Arial"/>
        </w:rPr>
      </w:pPr>
    </w:p>
    <w:p w14:paraId="199F2445" w14:textId="77777777" w:rsidR="00902F01" w:rsidRPr="00207565" w:rsidRDefault="00902F01" w:rsidP="00902F01">
      <w:pPr>
        <w:spacing w:line="360" w:lineRule="auto"/>
        <w:contextualSpacing/>
        <w:jc w:val="both"/>
        <w:rPr>
          <w:rFonts w:ascii="Palatino Linotype" w:hAnsi="Palatino Linotype" w:cs="Arial"/>
          <w:sz w:val="24"/>
        </w:rPr>
      </w:pPr>
      <w:r w:rsidRPr="00207565">
        <w:rPr>
          <w:rFonts w:ascii="Palatino Linotype" w:hAnsi="Palatino Linotype" w:cs="Arial"/>
          <w:sz w:val="24"/>
        </w:rPr>
        <w:t>A este respecto, los artículos 31 fracciones XVIII y XIX y 95 fracciones I y IV de la</w:t>
      </w:r>
      <w:r w:rsidRPr="00207565">
        <w:rPr>
          <w:rFonts w:ascii="Palatino Linotype" w:hAnsi="Palatino Linotype" w:cs="Arial"/>
          <w:b/>
          <w:i/>
          <w:sz w:val="24"/>
        </w:rPr>
        <w:t xml:space="preserve"> </w:t>
      </w:r>
      <w:r w:rsidRPr="00207565">
        <w:rPr>
          <w:rFonts w:ascii="Palatino Linotype" w:hAnsi="Palatino Linotype" w:cs="Arial"/>
          <w:sz w:val="24"/>
        </w:rPr>
        <w:t>Ley Orgánica Municipal del Estado de México disponen lo siguiente:</w:t>
      </w:r>
    </w:p>
    <w:p w14:paraId="093F2A9C"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i/>
        </w:rPr>
        <w:t>“</w:t>
      </w:r>
      <w:r w:rsidRPr="008F620A">
        <w:rPr>
          <w:rFonts w:ascii="Palatino Linotype" w:hAnsi="Palatino Linotype" w:cs="Arial"/>
          <w:b/>
          <w:i/>
        </w:rPr>
        <w:t>Artículo 31.-</w:t>
      </w:r>
      <w:r w:rsidRPr="008F620A">
        <w:rPr>
          <w:rFonts w:ascii="Palatino Linotype" w:hAnsi="Palatino Linotype" w:cs="Arial"/>
          <w:i/>
        </w:rPr>
        <w:t xml:space="preserve"> Son </w:t>
      </w:r>
      <w:r w:rsidRPr="008F620A">
        <w:rPr>
          <w:rFonts w:ascii="Palatino Linotype" w:hAnsi="Palatino Linotype" w:cs="Arial"/>
          <w:b/>
          <w:i/>
        </w:rPr>
        <w:t>atribuciones de los ayuntamientos</w:t>
      </w:r>
      <w:r w:rsidRPr="008F620A">
        <w:rPr>
          <w:rFonts w:ascii="Palatino Linotype" w:hAnsi="Palatino Linotype" w:cs="Arial"/>
          <w:i/>
        </w:rPr>
        <w:t>:</w:t>
      </w:r>
    </w:p>
    <w:p w14:paraId="57525758" w14:textId="77777777" w:rsidR="00902F01" w:rsidRPr="008F620A" w:rsidRDefault="00902F01" w:rsidP="00DD33C4">
      <w:pPr>
        <w:pStyle w:val="Prrafodelista"/>
        <w:tabs>
          <w:tab w:val="left" w:pos="1419"/>
        </w:tabs>
        <w:autoSpaceDE w:val="0"/>
        <w:autoSpaceDN w:val="0"/>
        <w:adjustRightInd w:val="0"/>
        <w:ind w:left="567" w:right="567"/>
        <w:jc w:val="both"/>
        <w:rPr>
          <w:rFonts w:ascii="Palatino Linotype" w:hAnsi="Palatino Linotype" w:cs="Arial"/>
          <w:i/>
        </w:rPr>
      </w:pPr>
      <w:r w:rsidRPr="008F620A">
        <w:rPr>
          <w:rFonts w:ascii="Palatino Linotype" w:hAnsi="Palatino Linotype" w:cs="Arial"/>
          <w:i/>
        </w:rPr>
        <w:t>…</w:t>
      </w:r>
      <w:r w:rsidRPr="008F620A">
        <w:rPr>
          <w:rFonts w:ascii="Palatino Linotype" w:hAnsi="Palatino Linotype" w:cs="Arial"/>
          <w:i/>
        </w:rPr>
        <w:tab/>
      </w:r>
    </w:p>
    <w:p w14:paraId="0CEDBF69"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b/>
          <w:i/>
        </w:rPr>
        <w:t>XVIII.</w:t>
      </w:r>
      <w:r w:rsidRPr="008F620A">
        <w:rPr>
          <w:rFonts w:ascii="Palatino Linotype" w:hAnsi="Palatino Linotype" w:cs="Arial"/>
          <w:i/>
        </w:rPr>
        <w:t xml:space="preserve"> Administrar su hacienda en términos de ley, y </w:t>
      </w:r>
      <w:r w:rsidRPr="008F620A">
        <w:rPr>
          <w:rFonts w:ascii="Palatino Linotype" w:hAnsi="Palatino Linotype" w:cs="Arial"/>
          <w:b/>
          <w:i/>
        </w:rPr>
        <w:t>controlar a través del presidente y síndico la aplicación del presupuesto de egresos del municipio</w:t>
      </w:r>
      <w:r w:rsidRPr="008F620A">
        <w:rPr>
          <w:rFonts w:ascii="Palatino Linotype" w:hAnsi="Palatino Linotype" w:cs="Arial"/>
          <w:i/>
        </w:rPr>
        <w:t>;</w:t>
      </w:r>
    </w:p>
    <w:p w14:paraId="17D4DCF7"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i/>
        </w:rPr>
        <w:t xml:space="preserve">…                         </w:t>
      </w:r>
    </w:p>
    <w:p w14:paraId="5C2D9D96"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b/>
          <w:i/>
        </w:rPr>
        <w:t>XIX.</w:t>
      </w:r>
      <w:r w:rsidRPr="008F620A">
        <w:rPr>
          <w:rFonts w:ascii="Palatino Linotype" w:hAnsi="Palatino Linotype" w:cs="Arial"/>
          <w:i/>
        </w:rPr>
        <w:t xml:space="preserve"> </w:t>
      </w:r>
      <w:r w:rsidRPr="008F620A">
        <w:rPr>
          <w:rFonts w:ascii="Palatino Linotype" w:hAnsi="Palatino Linotype" w:cs="Arial"/>
          <w:b/>
          <w:i/>
        </w:rPr>
        <w:t>Aprobar su presupuesto de egresos, en base a los ingresos presupuestados para el ejercicio que corresponda y establecer las medidas apropiadas para su correcta aplicación</w:t>
      </w:r>
      <w:r w:rsidRPr="008F620A">
        <w:rPr>
          <w:rFonts w:ascii="Palatino Linotype" w:hAnsi="Palatino Linotype" w:cs="Arial"/>
          <w:i/>
        </w:rPr>
        <w:t>.</w:t>
      </w:r>
    </w:p>
    <w:p w14:paraId="5D0363A0"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i/>
        </w:rPr>
        <w:t xml:space="preserve">Los Ayuntamientos al aprobar su presupuesto de egresos, deberán señalar la remuneración de todo tipo que corresponda a un empleo, cargo o comisión de </w:t>
      </w:r>
      <w:r w:rsidRPr="008F620A">
        <w:rPr>
          <w:rFonts w:ascii="Palatino Linotype" w:hAnsi="Palatino Linotype" w:cs="Arial"/>
          <w:i/>
        </w:rPr>
        <w:lastRenderedPageBreak/>
        <w:t>cualquier naturaleza, determinada conforme a principios de racionalidad, austeridad, disciplina financiera, equidad, legalidad, igualdad y transparencia, sujetándose a lo dispuesto por el Código Financiero y demás disposiciones legales aplicables.</w:t>
      </w:r>
    </w:p>
    <w:p w14:paraId="6611CCAF"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i/>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53E6546D"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b/>
          <w:i/>
        </w:rPr>
        <w:t>Artículo 95.-</w:t>
      </w:r>
      <w:r w:rsidRPr="008F620A">
        <w:rPr>
          <w:rFonts w:ascii="Palatino Linotype" w:hAnsi="Palatino Linotype" w:cs="Arial"/>
          <w:i/>
        </w:rPr>
        <w:t xml:space="preserve"> Son </w:t>
      </w:r>
      <w:r w:rsidRPr="008F620A">
        <w:rPr>
          <w:rFonts w:ascii="Palatino Linotype" w:hAnsi="Palatino Linotype" w:cs="Arial"/>
          <w:b/>
          <w:i/>
        </w:rPr>
        <w:t>atribuciones del tesorero municipal</w:t>
      </w:r>
      <w:r w:rsidRPr="008F620A">
        <w:rPr>
          <w:rFonts w:ascii="Palatino Linotype" w:hAnsi="Palatino Linotype" w:cs="Arial"/>
          <w:i/>
        </w:rPr>
        <w:t>:</w:t>
      </w:r>
    </w:p>
    <w:p w14:paraId="4641C74B"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i/>
        </w:rPr>
        <w:t>I. Administrar la hacienda pública municipal, de conformidad con las disposiciones legales aplicables;</w:t>
      </w:r>
    </w:p>
    <w:p w14:paraId="64875F16"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i/>
        </w:rPr>
        <w:t>…</w:t>
      </w:r>
    </w:p>
    <w:p w14:paraId="3857BCD6"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r w:rsidRPr="008F620A">
        <w:rPr>
          <w:rFonts w:ascii="Palatino Linotype" w:hAnsi="Palatino Linotype" w:cs="Arial"/>
          <w:i/>
        </w:rPr>
        <w:t xml:space="preserve">IV. </w:t>
      </w:r>
      <w:r w:rsidRPr="008F620A">
        <w:rPr>
          <w:rFonts w:ascii="Palatino Linotype" w:hAnsi="Palatino Linotype" w:cs="Arial"/>
          <w:b/>
          <w:i/>
        </w:rPr>
        <w:t>Llevar los registros contables, financieros y administrativos de los ingresos, egresos, e inventarios</w:t>
      </w:r>
      <w:r w:rsidRPr="008F620A">
        <w:rPr>
          <w:rFonts w:ascii="Palatino Linotype" w:hAnsi="Palatino Linotype" w:cs="Arial"/>
          <w:i/>
        </w:rPr>
        <w:t>;”</w:t>
      </w:r>
      <w:r w:rsidRPr="008F620A">
        <w:rPr>
          <w:rFonts w:ascii="Palatino Linotype" w:hAnsi="Palatino Linotype" w:cs="Arial"/>
          <w:b/>
          <w:i/>
        </w:rPr>
        <w:t xml:space="preserve"> </w:t>
      </w:r>
      <w:r w:rsidRPr="008F620A">
        <w:rPr>
          <w:rFonts w:ascii="Palatino Linotype" w:hAnsi="Palatino Linotype" w:cs="Arial"/>
          <w:i/>
        </w:rPr>
        <w:t>(Sic)</w:t>
      </w:r>
    </w:p>
    <w:p w14:paraId="18F44286" w14:textId="77777777" w:rsidR="00902F01" w:rsidRPr="008F620A" w:rsidRDefault="00902F01" w:rsidP="00DD33C4">
      <w:pPr>
        <w:pStyle w:val="Prrafodelista"/>
        <w:autoSpaceDE w:val="0"/>
        <w:autoSpaceDN w:val="0"/>
        <w:adjustRightInd w:val="0"/>
        <w:ind w:left="567" w:right="567"/>
        <w:jc w:val="both"/>
        <w:rPr>
          <w:rFonts w:ascii="Palatino Linotype" w:hAnsi="Palatino Linotype" w:cs="Arial"/>
          <w:i/>
        </w:rPr>
      </w:pPr>
    </w:p>
    <w:p w14:paraId="6DA8CDEB" w14:textId="77777777" w:rsidR="00902F01" w:rsidRPr="008F620A" w:rsidRDefault="00902F01" w:rsidP="00DD33C4">
      <w:pPr>
        <w:pStyle w:val="Prrafodelista"/>
        <w:autoSpaceDE w:val="0"/>
        <w:autoSpaceDN w:val="0"/>
        <w:adjustRightInd w:val="0"/>
        <w:ind w:left="567" w:right="567"/>
        <w:jc w:val="center"/>
        <w:rPr>
          <w:rFonts w:ascii="Palatino Linotype" w:hAnsi="Palatino Linotype" w:cs="Arial"/>
        </w:rPr>
      </w:pPr>
      <w:r w:rsidRPr="008F620A">
        <w:rPr>
          <w:rFonts w:ascii="Palatino Linotype" w:hAnsi="Palatino Linotype" w:cs="Arial"/>
        </w:rPr>
        <w:t>(Énfasis añadido).</w:t>
      </w:r>
    </w:p>
    <w:p w14:paraId="7FF095E5" w14:textId="77777777" w:rsidR="00902F01" w:rsidRPr="008F620A" w:rsidRDefault="00902F01" w:rsidP="00902F01">
      <w:pPr>
        <w:pStyle w:val="Prrafodelista"/>
        <w:autoSpaceDE w:val="0"/>
        <w:autoSpaceDN w:val="0"/>
        <w:adjustRightInd w:val="0"/>
        <w:spacing w:line="360" w:lineRule="auto"/>
        <w:ind w:left="1080" w:right="902"/>
        <w:jc w:val="both"/>
        <w:rPr>
          <w:rFonts w:ascii="Palatino Linotype" w:hAnsi="Palatino Linotype" w:cs="Arial"/>
        </w:rPr>
      </w:pPr>
    </w:p>
    <w:p w14:paraId="4BB37730" w14:textId="77777777" w:rsidR="00902F01" w:rsidRPr="00E42465" w:rsidRDefault="00902F01" w:rsidP="00902F01">
      <w:pPr>
        <w:spacing w:line="360" w:lineRule="auto"/>
        <w:ind w:right="49"/>
        <w:contextualSpacing/>
        <w:jc w:val="both"/>
        <w:rPr>
          <w:rFonts w:ascii="Palatino Linotype" w:hAnsi="Palatino Linotype" w:cs="Arial"/>
          <w:sz w:val="24"/>
        </w:rPr>
      </w:pPr>
      <w:r w:rsidRPr="00E42465">
        <w:rPr>
          <w:rFonts w:ascii="Palatino Linotype" w:hAnsi="Palatino Linotype" w:cs="Arial"/>
          <w:sz w:val="24"/>
        </w:rPr>
        <w:t xml:space="preserve">Por otro lado la Ley mencionada anteriormente en su artículo 87 dispone que para el despacho, estudio y planeación de los diversos asuntos de la administración municipal, el ayuntamiento contará por lo menos con las dependencias entre las que se encuentra la tesorería municipal quien es el órgano encargado de la recaudación de los ingresos municipales y </w:t>
      </w:r>
      <w:r w:rsidRPr="00E42465">
        <w:rPr>
          <w:rFonts w:ascii="Palatino Linotype" w:hAnsi="Palatino Linotype" w:cs="Arial"/>
          <w:b/>
          <w:sz w:val="24"/>
        </w:rPr>
        <w:t xml:space="preserve">el responsable de realizar las erogaciones que haga el Ayuntamiento; y entre sus atribuciones destacan las siguientes: </w:t>
      </w:r>
    </w:p>
    <w:p w14:paraId="3EF05629" w14:textId="77777777" w:rsidR="00902F01" w:rsidRPr="007D2692" w:rsidRDefault="00902F01" w:rsidP="00902F01">
      <w:pPr>
        <w:pStyle w:val="Prrafodelista"/>
        <w:spacing w:line="360" w:lineRule="auto"/>
        <w:ind w:left="1080" w:right="49"/>
        <w:jc w:val="both"/>
        <w:rPr>
          <w:rFonts w:ascii="Palatino Linotype" w:hAnsi="Palatino Linotype" w:cs="Arial"/>
        </w:rPr>
      </w:pPr>
    </w:p>
    <w:p w14:paraId="2526480D" w14:textId="77777777" w:rsidR="00902F01" w:rsidRPr="00DE6A54" w:rsidRDefault="00902F01" w:rsidP="00DD33C4">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t>“Artículo 95.- Son atribuciones del tesorero municipal:</w:t>
      </w:r>
    </w:p>
    <w:p w14:paraId="48A6D671" w14:textId="77777777" w:rsidR="00902F01" w:rsidRPr="00DE6A54" w:rsidRDefault="00902F01" w:rsidP="00DD33C4">
      <w:pPr>
        <w:pStyle w:val="Prrafodelista"/>
        <w:tabs>
          <w:tab w:val="left" w:pos="7655"/>
        </w:tabs>
        <w:ind w:left="567" w:right="567"/>
        <w:rPr>
          <w:rFonts w:ascii="Palatino Linotype" w:hAnsi="Palatino Linotype" w:cs="Arial"/>
          <w:i/>
          <w:sz w:val="22"/>
        </w:rPr>
      </w:pPr>
    </w:p>
    <w:p w14:paraId="437D7DF9" w14:textId="77777777" w:rsidR="00902F01" w:rsidRPr="00DE6A54" w:rsidRDefault="00902F01" w:rsidP="00DD33C4">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t>I. Administrar la hacienda pública municipal, de conformidad con las disposiciones legales aplicables;</w:t>
      </w:r>
    </w:p>
    <w:p w14:paraId="405699E4" w14:textId="77777777" w:rsidR="00902F01" w:rsidRPr="00DE6A54" w:rsidRDefault="00902F01" w:rsidP="00DD33C4">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t>…</w:t>
      </w:r>
    </w:p>
    <w:p w14:paraId="555A90E6" w14:textId="77777777" w:rsidR="00902F01" w:rsidRPr="00DE6A54" w:rsidRDefault="00902F01" w:rsidP="00DD33C4">
      <w:pPr>
        <w:pStyle w:val="Prrafodelista"/>
        <w:tabs>
          <w:tab w:val="left" w:pos="7655"/>
        </w:tabs>
        <w:ind w:left="567" w:right="567"/>
        <w:rPr>
          <w:rFonts w:ascii="Palatino Linotype" w:hAnsi="Palatino Linotype" w:cs="Arial"/>
          <w:b/>
          <w:i/>
          <w:sz w:val="22"/>
        </w:rPr>
      </w:pPr>
      <w:r w:rsidRPr="00DE6A54">
        <w:rPr>
          <w:rFonts w:ascii="Palatino Linotype" w:hAnsi="Palatino Linotype" w:cs="Arial"/>
          <w:b/>
          <w:i/>
          <w:sz w:val="22"/>
        </w:rPr>
        <w:lastRenderedPageBreak/>
        <w:t>IV. Llevar los registros contables, financieros y administrativos de los ingresos, egresos, e inventarios;</w:t>
      </w:r>
    </w:p>
    <w:p w14:paraId="0E75B5ED" w14:textId="77777777" w:rsidR="00902F01" w:rsidRPr="00DE6A54" w:rsidRDefault="00902F01" w:rsidP="00DD33C4">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t>…</w:t>
      </w:r>
    </w:p>
    <w:p w14:paraId="54D10DED" w14:textId="77777777" w:rsidR="00902F01" w:rsidRPr="00DE6A54" w:rsidRDefault="00902F01" w:rsidP="00DD33C4">
      <w:pPr>
        <w:pStyle w:val="Prrafodelista"/>
        <w:tabs>
          <w:tab w:val="left" w:pos="7655"/>
        </w:tabs>
        <w:ind w:left="567" w:right="567"/>
        <w:rPr>
          <w:rFonts w:ascii="Palatino Linotype" w:hAnsi="Palatino Linotype" w:cs="Arial"/>
          <w:i/>
          <w:sz w:val="22"/>
        </w:rPr>
      </w:pPr>
      <w:r w:rsidRPr="00DE6A54">
        <w:rPr>
          <w:rFonts w:ascii="Palatino Linotype" w:hAnsi="Palatino Linotype" w:cs="Arial"/>
          <w:i/>
          <w:sz w:val="22"/>
        </w:rPr>
        <w:t>XXI. Entregar oportunamente a él o los Síndicos, según sea el caso, el informe mensual que corresponda, a fin de que se revise, y de ser necesario, para que se formulen las observaciones respectivas.”</w:t>
      </w:r>
    </w:p>
    <w:p w14:paraId="73102C37" w14:textId="77777777" w:rsidR="00902F01" w:rsidRPr="00DE6A54" w:rsidRDefault="00902F01" w:rsidP="00DD33C4">
      <w:pPr>
        <w:pStyle w:val="Prrafodelista"/>
        <w:tabs>
          <w:tab w:val="left" w:pos="7655"/>
        </w:tabs>
        <w:ind w:left="567" w:right="567"/>
        <w:rPr>
          <w:rFonts w:ascii="Palatino Linotype" w:hAnsi="Palatino Linotype" w:cs="Arial"/>
          <w:i/>
          <w:sz w:val="22"/>
        </w:rPr>
      </w:pPr>
    </w:p>
    <w:p w14:paraId="4E7D2221" w14:textId="77777777" w:rsidR="00902F01" w:rsidRPr="00E42465" w:rsidRDefault="00902F01" w:rsidP="00DD33C4">
      <w:pPr>
        <w:tabs>
          <w:tab w:val="left" w:pos="7655"/>
        </w:tabs>
        <w:ind w:left="567" w:right="567"/>
        <w:jc w:val="right"/>
        <w:rPr>
          <w:rFonts w:ascii="Palatino Linotype" w:hAnsi="Palatino Linotype" w:cs="Arial"/>
        </w:rPr>
      </w:pPr>
      <w:r w:rsidRPr="00E42465">
        <w:rPr>
          <w:rFonts w:ascii="Palatino Linotype" w:hAnsi="Palatino Linotype" w:cs="Arial"/>
        </w:rPr>
        <w:t xml:space="preserve">(Énfasis añadido) </w:t>
      </w:r>
    </w:p>
    <w:p w14:paraId="31933869" w14:textId="77777777" w:rsidR="00902F01" w:rsidRPr="007D2692" w:rsidRDefault="00902F01" w:rsidP="00902F01">
      <w:pPr>
        <w:pStyle w:val="Prrafodelista"/>
        <w:spacing w:line="360" w:lineRule="auto"/>
        <w:ind w:left="1080" w:right="49"/>
        <w:jc w:val="both"/>
        <w:rPr>
          <w:rFonts w:ascii="Palatino Linotype" w:hAnsi="Palatino Linotype" w:cs="Arial"/>
        </w:rPr>
      </w:pPr>
    </w:p>
    <w:p w14:paraId="77E7E79D" w14:textId="77777777" w:rsidR="00902F01" w:rsidRPr="00E42465" w:rsidRDefault="00902F01" w:rsidP="00902F01">
      <w:pPr>
        <w:spacing w:line="360" w:lineRule="auto"/>
        <w:ind w:right="49"/>
        <w:contextualSpacing/>
        <w:jc w:val="both"/>
        <w:rPr>
          <w:rFonts w:ascii="Palatino Linotype" w:hAnsi="Palatino Linotype" w:cs="Arial"/>
          <w:sz w:val="24"/>
        </w:rPr>
      </w:pPr>
      <w:r w:rsidRPr="00E42465">
        <w:rPr>
          <w:rFonts w:ascii="Palatino Linotype" w:hAnsi="Palatino Linotype" w:cs="Arial"/>
          <w:sz w:val="24"/>
        </w:rPr>
        <w:t xml:space="preserve">De lo anterior se advierte que los Ayuntamientos tienen la atribución de administrar libremente su hacienda y controlar la aplicación del presupuesto de egresos aprobado por dicho cuerpo colegiado, </w:t>
      </w:r>
      <w:r w:rsidRPr="00E42465">
        <w:rPr>
          <w:rFonts w:ascii="Palatino Linotype" w:hAnsi="Palatino Linotype" w:cs="Arial"/>
          <w:b/>
          <w:sz w:val="24"/>
        </w:rPr>
        <w:t>siendo atribución del Tesorero Municipal la de llevar los registros contables, financieros y administrativos de los ingresos, egresos e inventarios</w:t>
      </w:r>
      <w:r w:rsidRPr="00E42465">
        <w:rPr>
          <w:rFonts w:ascii="Palatino Linotype" w:hAnsi="Palatino Linotype" w:cs="Arial"/>
          <w:sz w:val="24"/>
        </w:rPr>
        <w:t>.</w:t>
      </w:r>
    </w:p>
    <w:p w14:paraId="16AD5937" w14:textId="77777777" w:rsidR="00902F01" w:rsidRDefault="00902F01" w:rsidP="00902F01">
      <w:pPr>
        <w:spacing w:line="360" w:lineRule="auto"/>
        <w:ind w:right="49"/>
        <w:contextualSpacing/>
        <w:jc w:val="both"/>
        <w:rPr>
          <w:rFonts w:ascii="Palatino Linotype" w:hAnsi="Palatino Linotype" w:cs="Arial"/>
        </w:rPr>
      </w:pPr>
    </w:p>
    <w:p w14:paraId="13444B1B" w14:textId="77777777" w:rsidR="00902F01" w:rsidRPr="00E42465" w:rsidRDefault="00902F01" w:rsidP="00902F01">
      <w:pPr>
        <w:spacing w:line="360" w:lineRule="auto"/>
        <w:ind w:right="49"/>
        <w:contextualSpacing/>
        <w:jc w:val="both"/>
        <w:rPr>
          <w:rFonts w:ascii="Palatino Linotype" w:hAnsi="Palatino Linotype" w:cs="Arial"/>
          <w:sz w:val="24"/>
        </w:rPr>
      </w:pPr>
      <w:r w:rsidRPr="00E42465">
        <w:rPr>
          <w:rFonts w:ascii="Palatino Linotype" w:hAnsi="Palatino Linotype" w:cs="Arial"/>
          <w:sz w:val="24"/>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3E020028" w14:textId="77777777" w:rsidR="00902F01" w:rsidRPr="008F620A" w:rsidRDefault="00902F01" w:rsidP="00DD33C4">
      <w:pPr>
        <w:pStyle w:val="Prrafodelista"/>
        <w:ind w:left="567" w:right="567"/>
        <w:jc w:val="both"/>
        <w:rPr>
          <w:rFonts w:ascii="Palatino Linotype" w:hAnsi="Palatino Linotype"/>
          <w:b/>
          <w:i/>
        </w:rPr>
      </w:pPr>
      <w:r w:rsidRPr="008F620A">
        <w:rPr>
          <w:rFonts w:ascii="Palatino Linotype" w:hAnsi="Palatino Linotype" w:cs="Arial"/>
          <w:bCs/>
          <w:i/>
          <w:color w:val="000000"/>
        </w:rPr>
        <w:t>“</w:t>
      </w:r>
      <w:r w:rsidRPr="008F620A">
        <w:rPr>
          <w:rFonts w:ascii="Palatino Linotype" w:hAnsi="Palatino Linotype"/>
          <w:b/>
          <w:i/>
        </w:rPr>
        <w:t>Artículo 342.-</w:t>
      </w:r>
      <w:r w:rsidRPr="008F620A">
        <w:rPr>
          <w:rFonts w:ascii="Palatino Linotype" w:hAnsi="Palatino Linotype"/>
          <w:i/>
        </w:rPr>
        <w:t xml:space="preserve"> </w:t>
      </w:r>
      <w:r w:rsidRPr="008F620A">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8F620A">
        <w:rPr>
          <w:rFonts w:ascii="Palatino Linotype" w:hAnsi="Palatino Linotype"/>
          <w:i/>
        </w:rPr>
        <w:t xml:space="preserve">de </w:t>
      </w:r>
      <w:r w:rsidRPr="008F620A">
        <w:rPr>
          <w:rFonts w:ascii="Palatino Linotype" w:hAnsi="Palatino Linotype" w:cs="Arial"/>
          <w:i/>
          <w:color w:val="000000"/>
        </w:rPr>
        <w:t>planeación</w:t>
      </w:r>
      <w:r w:rsidRPr="008F620A">
        <w:rPr>
          <w:rFonts w:ascii="Palatino Linotype" w:hAnsi="Palatino Linotype"/>
          <w:i/>
        </w:rPr>
        <w:t>,</w:t>
      </w:r>
      <w:r w:rsidRPr="008F620A">
        <w:rPr>
          <w:rFonts w:ascii="Palatino Linotype" w:hAnsi="Palatino Linotype"/>
          <w:b/>
          <w:i/>
        </w:rPr>
        <w:t xml:space="preserve"> programación, </w:t>
      </w:r>
      <w:proofErr w:type="spellStart"/>
      <w:r w:rsidRPr="008F620A">
        <w:rPr>
          <w:rFonts w:ascii="Palatino Linotype" w:hAnsi="Palatino Linotype"/>
          <w:b/>
          <w:i/>
        </w:rPr>
        <w:t>presupuestación</w:t>
      </w:r>
      <w:proofErr w:type="spellEnd"/>
      <w:r w:rsidRPr="008F620A">
        <w:rPr>
          <w:rFonts w:ascii="Palatino Linotype" w:hAnsi="Palatino Linotype"/>
          <w:i/>
        </w:rPr>
        <w:t xml:space="preserve">, evaluación y </w:t>
      </w:r>
      <w:r w:rsidRPr="008F620A">
        <w:rPr>
          <w:rFonts w:ascii="Palatino Linotype" w:hAnsi="Palatino Linotype" w:cs="Arial"/>
          <w:b/>
          <w:i/>
          <w:color w:val="000000"/>
        </w:rPr>
        <w:t>contabilidad</w:t>
      </w:r>
      <w:r w:rsidRPr="008F620A">
        <w:rPr>
          <w:rFonts w:ascii="Palatino Linotype" w:hAnsi="Palatino Linotype"/>
          <w:b/>
          <w:i/>
        </w:rPr>
        <w:t xml:space="preserve"> gubernamental.</w:t>
      </w:r>
      <w:r w:rsidRPr="008F620A">
        <w:rPr>
          <w:rFonts w:ascii="Palatino Linotype" w:hAnsi="Palatino Linotype"/>
          <w:i/>
        </w:rPr>
        <w:t xml:space="preserve"> </w:t>
      </w:r>
    </w:p>
    <w:p w14:paraId="6DCCE4F5" w14:textId="77777777" w:rsidR="00902F01" w:rsidRPr="008F620A" w:rsidRDefault="00902F01" w:rsidP="00DD33C4">
      <w:pPr>
        <w:pStyle w:val="Prrafodelista"/>
        <w:ind w:left="567" w:right="567"/>
        <w:jc w:val="both"/>
        <w:rPr>
          <w:rFonts w:ascii="Palatino Linotype" w:hAnsi="Palatino Linotype"/>
          <w:b/>
          <w:i/>
        </w:rPr>
      </w:pPr>
      <w:r w:rsidRPr="008F620A">
        <w:rPr>
          <w:rFonts w:ascii="Palatino Linotype" w:hAnsi="Palatino Linotype" w:cs="Arial"/>
          <w:b/>
          <w:bCs/>
          <w:i/>
          <w:color w:val="000000"/>
        </w:rPr>
        <w:t>…</w:t>
      </w:r>
    </w:p>
    <w:p w14:paraId="68787074" w14:textId="77777777" w:rsidR="00902F01" w:rsidRPr="008F620A" w:rsidRDefault="00902F01" w:rsidP="00DD33C4">
      <w:pPr>
        <w:pStyle w:val="Prrafodelista"/>
        <w:ind w:left="567" w:right="567"/>
        <w:jc w:val="both"/>
        <w:rPr>
          <w:rFonts w:ascii="Palatino Linotype" w:hAnsi="Palatino Linotype"/>
          <w:i/>
        </w:rPr>
      </w:pPr>
      <w:r w:rsidRPr="008F620A">
        <w:rPr>
          <w:rFonts w:ascii="Palatino Linotype" w:hAnsi="Palatino Linotype"/>
          <w:b/>
          <w:i/>
        </w:rPr>
        <w:t>Artículo 343.-</w:t>
      </w:r>
      <w:r w:rsidRPr="008F620A">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F7F103E" w14:textId="77777777" w:rsidR="00902F01" w:rsidRPr="008F620A" w:rsidRDefault="00902F01" w:rsidP="00DD33C4">
      <w:pPr>
        <w:pStyle w:val="Prrafodelista"/>
        <w:ind w:left="567" w:right="567"/>
        <w:jc w:val="both"/>
        <w:rPr>
          <w:rFonts w:ascii="Palatino Linotype" w:hAnsi="Palatino Linotype"/>
          <w:i/>
        </w:rPr>
      </w:pPr>
      <w:r w:rsidRPr="008F620A">
        <w:rPr>
          <w:rFonts w:ascii="Palatino Linotype" w:hAnsi="Palatino Linotype"/>
          <w:i/>
        </w:rPr>
        <w:lastRenderedPageBreak/>
        <w:t xml:space="preserve">El sistema de contabilidad sobre base acumulativa total se sustentará en los postulados básicos y el marco conceptual de la contabilidad gubernamental. </w:t>
      </w:r>
    </w:p>
    <w:p w14:paraId="789F0F42" w14:textId="77777777" w:rsidR="00902F01" w:rsidRPr="008F620A" w:rsidRDefault="00902F01" w:rsidP="00DD33C4">
      <w:pPr>
        <w:pStyle w:val="Prrafodelista"/>
        <w:ind w:left="567" w:right="567"/>
        <w:jc w:val="both"/>
        <w:rPr>
          <w:rFonts w:ascii="Palatino Linotype" w:hAnsi="Palatino Linotype"/>
          <w:i/>
        </w:rPr>
      </w:pPr>
      <w:r w:rsidRPr="008F620A">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8F620A">
        <w:rPr>
          <w:rFonts w:ascii="Palatino Linotype" w:hAnsi="Palatino Linotype"/>
          <w:i/>
        </w:rPr>
        <w:t xml:space="preserve">en el caso de los Municipios se hará por la Tesorería. </w:t>
      </w:r>
    </w:p>
    <w:p w14:paraId="0919572F" w14:textId="77777777" w:rsidR="00902F01" w:rsidRPr="008F620A" w:rsidRDefault="00902F01" w:rsidP="00DD33C4">
      <w:pPr>
        <w:pStyle w:val="Prrafodelista"/>
        <w:autoSpaceDE w:val="0"/>
        <w:autoSpaceDN w:val="0"/>
        <w:adjustRightInd w:val="0"/>
        <w:ind w:left="567" w:right="567"/>
        <w:jc w:val="both"/>
        <w:rPr>
          <w:rFonts w:ascii="Palatino Linotype" w:hAnsi="Palatino Linotype"/>
          <w:i/>
        </w:rPr>
      </w:pPr>
      <w:r w:rsidRPr="008F620A">
        <w:rPr>
          <w:rFonts w:ascii="Palatino Linotype" w:hAnsi="Palatino Linotype"/>
          <w:i/>
        </w:rPr>
        <w:t xml:space="preserve">Derogado. </w:t>
      </w:r>
    </w:p>
    <w:p w14:paraId="2C325176" w14:textId="77777777" w:rsidR="00902F01" w:rsidRPr="008F620A" w:rsidRDefault="00902F01" w:rsidP="00DD33C4">
      <w:pPr>
        <w:pStyle w:val="Prrafodelista"/>
        <w:ind w:left="567" w:right="567"/>
        <w:jc w:val="both"/>
        <w:rPr>
          <w:rFonts w:ascii="Palatino Linotype" w:hAnsi="Palatino Linotype"/>
          <w:i/>
        </w:rPr>
      </w:pPr>
      <w:r w:rsidRPr="008F620A">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8F620A">
        <w:rPr>
          <w:rFonts w:ascii="Palatino Linotype" w:hAnsi="Palatino Linotype"/>
          <w:i/>
        </w:rPr>
        <w:t xml:space="preserve"> a partir del ejercicio presupuestal siguiente al que corresponda, en el caso de los municipios se hará por la Tesorería. </w:t>
      </w:r>
    </w:p>
    <w:p w14:paraId="216BD5DD" w14:textId="77777777" w:rsidR="00902F01" w:rsidRPr="008F620A" w:rsidRDefault="00902F01" w:rsidP="00DD33C4">
      <w:pPr>
        <w:pStyle w:val="Prrafodelista"/>
        <w:autoSpaceDE w:val="0"/>
        <w:autoSpaceDN w:val="0"/>
        <w:adjustRightInd w:val="0"/>
        <w:ind w:left="567" w:right="567"/>
        <w:jc w:val="both"/>
        <w:rPr>
          <w:rFonts w:ascii="Palatino Linotype" w:hAnsi="Palatino Linotype"/>
          <w:i/>
        </w:rPr>
      </w:pPr>
      <w:r w:rsidRPr="008F620A">
        <w:rPr>
          <w:rFonts w:ascii="Palatino Linotype" w:hAnsi="Palatino Linotype"/>
          <w:i/>
        </w:rPr>
        <w:t>…</w:t>
      </w:r>
    </w:p>
    <w:p w14:paraId="40F84964" w14:textId="77777777" w:rsidR="00902F01" w:rsidRPr="008F620A" w:rsidRDefault="00902F01" w:rsidP="00DD33C4">
      <w:pPr>
        <w:pStyle w:val="Prrafodelista"/>
        <w:ind w:left="567" w:right="567"/>
        <w:jc w:val="both"/>
        <w:rPr>
          <w:rFonts w:ascii="Palatino Linotype" w:hAnsi="Palatino Linotype"/>
          <w:i/>
        </w:rPr>
      </w:pPr>
      <w:r w:rsidRPr="008F620A">
        <w:rPr>
          <w:rFonts w:ascii="Palatino Linotype" w:hAnsi="Palatino Linotype"/>
          <w:b/>
          <w:i/>
        </w:rPr>
        <w:t>Artículo 345.-</w:t>
      </w:r>
      <w:r w:rsidRPr="008F620A">
        <w:rPr>
          <w:rFonts w:ascii="Palatino Linotype" w:hAnsi="Palatino Linotype"/>
          <w:i/>
        </w:rPr>
        <w:t xml:space="preserve"> </w:t>
      </w:r>
      <w:r w:rsidRPr="008F620A">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8F620A">
        <w:rPr>
          <w:rFonts w:ascii="Palatino Linotype" w:hAnsi="Palatino Linotype"/>
          <w:i/>
        </w:rPr>
        <w:t xml:space="preserve">, la remitirán en un plazo que no excederá de seis meses al Archivo Contable Gubernamental. </w:t>
      </w:r>
      <w:r w:rsidRPr="008F620A">
        <w:rPr>
          <w:rFonts w:ascii="Palatino Linotype" w:hAnsi="Palatino Linotype"/>
          <w:b/>
          <w:i/>
        </w:rPr>
        <w:t>Tratándose de los comprobantes fiscales digitales, estos deberán estar agregados en forma electrónica en cada póliza de registro contable</w:t>
      </w:r>
      <w:r w:rsidRPr="008F620A">
        <w:rPr>
          <w:rFonts w:ascii="Palatino Linotype" w:hAnsi="Palatino Linotype"/>
          <w:i/>
        </w:rPr>
        <w:t xml:space="preserve">. </w:t>
      </w:r>
    </w:p>
    <w:p w14:paraId="10244D75" w14:textId="77777777" w:rsidR="00902F01" w:rsidRPr="008F620A" w:rsidRDefault="00902F01" w:rsidP="00DD33C4">
      <w:pPr>
        <w:pStyle w:val="Prrafodelista"/>
        <w:ind w:left="567" w:right="567"/>
        <w:jc w:val="both"/>
        <w:rPr>
          <w:rFonts w:ascii="Palatino Linotype" w:hAnsi="Palatino Linotype" w:cs="Arial"/>
          <w:bCs/>
          <w:i/>
          <w:color w:val="000000"/>
        </w:rPr>
      </w:pPr>
      <w:r w:rsidRPr="008F620A">
        <w:rPr>
          <w:rFonts w:ascii="Palatino Linotype" w:hAnsi="Palatino Linotype"/>
          <w:i/>
        </w:rPr>
        <w:t>El plazo señalado en el párrafo anterior, empezará a contar a partir de la publicación en el Periódico Oficial, del decreto correspondiente.</w:t>
      </w:r>
      <w:r w:rsidRPr="008F620A">
        <w:rPr>
          <w:rFonts w:ascii="Palatino Linotype" w:hAnsi="Palatino Linotype" w:cs="Arial"/>
          <w:bCs/>
          <w:i/>
          <w:color w:val="000000"/>
        </w:rPr>
        <w:t xml:space="preserve"> “</w:t>
      </w:r>
      <w:r w:rsidRPr="008F620A">
        <w:rPr>
          <w:rFonts w:ascii="Palatino Linotype" w:hAnsi="Palatino Linotype" w:cs="Arial"/>
          <w:i/>
        </w:rPr>
        <w:t>(Sic)</w:t>
      </w:r>
      <w:r w:rsidRPr="008F620A">
        <w:rPr>
          <w:rFonts w:ascii="Palatino Linotype" w:hAnsi="Palatino Linotype" w:cs="Arial"/>
          <w:bCs/>
          <w:i/>
          <w:color w:val="000000"/>
        </w:rPr>
        <w:t xml:space="preserve"> </w:t>
      </w:r>
    </w:p>
    <w:p w14:paraId="5BBC49F5" w14:textId="77777777" w:rsidR="00902F01" w:rsidRPr="008F620A" w:rsidRDefault="00902F01" w:rsidP="00DD33C4">
      <w:pPr>
        <w:pStyle w:val="Prrafodelista"/>
        <w:ind w:left="567" w:right="567"/>
        <w:jc w:val="both"/>
        <w:rPr>
          <w:rFonts w:ascii="Palatino Linotype" w:hAnsi="Palatino Linotype" w:cs="Arial"/>
          <w:bCs/>
          <w:i/>
          <w:color w:val="000000"/>
        </w:rPr>
      </w:pPr>
    </w:p>
    <w:p w14:paraId="616E2EA4" w14:textId="77777777" w:rsidR="00902F01" w:rsidRPr="008F620A" w:rsidRDefault="00902F01" w:rsidP="00DD33C4">
      <w:pPr>
        <w:pStyle w:val="Prrafodelista"/>
        <w:ind w:left="567" w:right="567"/>
        <w:jc w:val="center"/>
        <w:rPr>
          <w:rFonts w:ascii="Palatino Linotype" w:hAnsi="Palatino Linotype" w:cs="Arial"/>
          <w:bCs/>
          <w:color w:val="000000"/>
        </w:rPr>
      </w:pPr>
      <w:r w:rsidRPr="008F620A">
        <w:rPr>
          <w:rFonts w:ascii="Palatino Linotype" w:hAnsi="Palatino Linotype" w:cs="Arial"/>
          <w:bCs/>
          <w:color w:val="000000"/>
        </w:rPr>
        <w:t>(Énfasis añadido)</w:t>
      </w:r>
    </w:p>
    <w:p w14:paraId="5B004655" w14:textId="77777777" w:rsidR="00902F01" w:rsidRPr="008F620A" w:rsidRDefault="00902F01" w:rsidP="00902F01">
      <w:pPr>
        <w:pStyle w:val="Prrafodelista"/>
        <w:spacing w:line="360" w:lineRule="auto"/>
        <w:ind w:left="1080" w:right="850"/>
        <w:jc w:val="both"/>
        <w:rPr>
          <w:rFonts w:ascii="Palatino Linotype" w:hAnsi="Palatino Linotype" w:cs="Arial"/>
          <w:bCs/>
          <w:color w:val="000000"/>
        </w:rPr>
      </w:pPr>
    </w:p>
    <w:p w14:paraId="34971547" w14:textId="77777777" w:rsidR="00902F01" w:rsidRPr="00E42465" w:rsidRDefault="00902F01" w:rsidP="00902F01">
      <w:pPr>
        <w:spacing w:line="360" w:lineRule="auto"/>
        <w:contextualSpacing/>
        <w:jc w:val="both"/>
        <w:rPr>
          <w:rFonts w:ascii="Palatino Linotype" w:hAnsi="Palatino Linotype" w:cs="Arial"/>
          <w:bCs/>
          <w:color w:val="000000"/>
          <w:sz w:val="24"/>
        </w:rPr>
      </w:pPr>
      <w:r w:rsidRPr="00E42465">
        <w:rPr>
          <w:rFonts w:ascii="Palatino Linotype" w:hAnsi="Palatino Linotype" w:cs="Arial"/>
          <w:sz w:val="24"/>
        </w:rPr>
        <w:t>De una interpretación sistemática de los artículos transcritos, se desprende primeramente que el</w:t>
      </w:r>
      <w:r w:rsidRPr="00E42465">
        <w:rPr>
          <w:rFonts w:ascii="Palatino Linotype" w:hAnsi="Palatino Linotype" w:cs="Arial"/>
          <w:bCs/>
          <w:color w:val="000000"/>
          <w:sz w:val="24"/>
        </w:rPr>
        <w:t xml:space="preserve"> registro contable del efecto patrimonial y presupuestal de las operaciones financieras se realizará conforme al sistema y a las disposiciones que se </w:t>
      </w:r>
      <w:r w:rsidRPr="00E42465">
        <w:rPr>
          <w:rFonts w:ascii="Palatino Linotype" w:hAnsi="Palatino Linotype" w:cs="Arial"/>
          <w:bCs/>
          <w:color w:val="000000"/>
          <w:sz w:val="24"/>
        </w:rPr>
        <w:lastRenderedPageBreak/>
        <w:t xml:space="preserve">aprueben en materia de planeación, programación, </w:t>
      </w:r>
      <w:proofErr w:type="spellStart"/>
      <w:r w:rsidRPr="00E42465">
        <w:rPr>
          <w:rFonts w:ascii="Palatino Linotype" w:hAnsi="Palatino Linotype" w:cs="Arial"/>
          <w:bCs/>
          <w:color w:val="000000"/>
          <w:sz w:val="24"/>
        </w:rPr>
        <w:t>presupuestación</w:t>
      </w:r>
      <w:proofErr w:type="spellEnd"/>
      <w:r w:rsidRPr="00E42465">
        <w:rPr>
          <w:rFonts w:ascii="Palatino Linotype" w:hAnsi="Palatino Linotype" w:cs="Arial"/>
          <w:bCs/>
          <w:color w:val="000000"/>
          <w:sz w:val="24"/>
        </w:rPr>
        <w:t>, evaluación y contabilidad gubernamental.</w:t>
      </w:r>
    </w:p>
    <w:p w14:paraId="23181BF0" w14:textId="77777777" w:rsidR="00902F01" w:rsidRDefault="00902F01" w:rsidP="00902F01">
      <w:pPr>
        <w:spacing w:line="360" w:lineRule="auto"/>
        <w:contextualSpacing/>
        <w:jc w:val="both"/>
        <w:rPr>
          <w:rFonts w:ascii="Palatino Linotype" w:hAnsi="Palatino Linotype" w:cs="Arial"/>
        </w:rPr>
      </w:pPr>
    </w:p>
    <w:p w14:paraId="6EF4832D" w14:textId="77777777" w:rsidR="00902F01" w:rsidRPr="00E42465" w:rsidRDefault="00902F01" w:rsidP="00902F01">
      <w:pPr>
        <w:spacing w:line="360" w:lineRule="auto"/>
        <w:contextualSpacing/>
        <w:jc w:val="both"/>
        <w:rPr>
          <w:rFonts w:ascii="Palatino Linotype" w:hAnsi="Palatino Linotype" w:cs="Arial"/>
          <w:bCs/>
          <w:color w:val="000000"/>
          <w:sz w:val="24"/>
        </w:rPr>
      </w:pPr>
      <w:r w:rsidRPr="00E42465">
        <w:rPr>
          <w:rFonts w:ascii="Palatino Linotype" w:hAnsi="Palatino Linotype" w:cs="Arial"/>
          <w:sz w:val="24"/>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E42465">
        <w:rPr>
          <w:rFonts w:ascii="Palatino Linotype" w:hAnsi="Palatino Linotype" w:cs="Arial"/>
          <w:sz w:val="24"/>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E42465">
        <w:rPr>
          <w:rFonts w:ascii="Palatino Linotype" w:hAnsi="Palatino Linotype" w:cs="Arial"/>
          <w:sz w:val="24"/>
          <w:lang w:eastAsia="es-MX"/>
        </w:rPr>
        <w:t>Presupuestación</w:t>
      </w:r>
      <w:proofErr w:type="spellEnd"/>
      <w:r w:rsidRPr="00E42465">
        <w:rPr>
          <w:rFonts w:ascii="Palatino Linotype" w:hAnsi="Palatino Linotype" w:cs="Arial"/>
          <w:sz w:val="24"/>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5595002" w14:textId="77777777" w:rsidR="00902F01" w:rsidRPr="007D2692" w:rsidRDefault="00902F01" w:rsidP="00902F01">
      <w:pPr>
        <w:pStyle w:val="Prrafodelista"/>
        <w:spacing w:line="360" w:lineRule="auto"/>
        <w:ind w:left="1080"/>
        <w:jc w:val="both"/>
        <w:rPr>
          <w:rFonts w:ascii="Palatino Linotype" w:hAnsi="Palatino Linotype" w:cs="Arial"/>
          <w:bCs/>
          <w:color w:val="000000"/>
        </w:rPr>
      </w:pPr>
    </w:p>
    <w:p w14:paraId="3E5F1D8A" w14:textId="77777777" w:rsidR="00902F01" w:rsidRPr="008F620A" w:rsidRDefault="00902F01" w:rsidP="00DD33C4">
      <w:pPr>
        <w:pStyle w:val="Prrafodelista"/>
        <w:ind w:left="567" w:right="567"/>
        <w:jc w:val="both"/>
        <w:rPr>
          <w:rFonts w:ascii="Palatino Linotype" w:hAnsi="Palatino Linotype" w:cs="Arial"/>
          <w:b/>
          <w:i/>
          <w:lang w:eastAsia="es-MX"/>
        </w:rPr>
      </w:pPr>
      <w:r w:rsidRPr="008F620A">
        <w:rPr>
          <w:rFonts w:ascii="Palatino Linotype" w:hAnsi="Palatino Linotype" w:cs="Arial"/>
          <w:b/>
          <w:i/>
          <w:lang w:eastAsia="es-MX"/>
        </w:rPr>
        <w:t xml:space="preserve">“REGISTRO CONTABLE </w:t>
      </w:r>
    </w:p>
    <w:p w14:paraId="61FD158A" w14:textId="77777777" w:rsidR="00902F01" w:rsidRPr="008F620A" w:rsidRDefault="00902F01" w:rsidP="00DD33C4">
      <w:pPr>
        <w:pStyle w:val="Prrafodelista"/>
        <w:ind w:left="567" w:right="567"/>
        <w:jc w:val="both"/>
        <w:rPr>
          <w:rFonts w:ascii="Palatino Linotype" w:hAnsi="Palatino Linotype" w:cs="Arial"/>
          <w:i/>
        </w:rPr>
      </w:pPr>
      <w:r w:rsidRPr="008F620A">
        <w:rPr>
          <w:rFonts w:ascii="Palatino Linotype" w:hAnsi="Palatino Linotype" w:cs="Arial"/>
          <w:i/>
          <w:lang w:eastAsia="es-MX"/>
        </w:rPr>
        <w:t xml:space="preserve">Asiento que se realiza en los libros de contabilidad de las actividades relacionadas con el ingreso y egresos de un ente económico.” </w:t>
      </w:r>
      <w:r w:rsidRPr="008F620A">
        <w:rPr>
          <w:rFonts w:ascii="Palatino Linotype" w:hAnsi="Palatino Linotype" w:cs="Arial"/>
          <w:i/>
        </w:rPr>
        <w:t>(Sic)</w:t>
      </w:r>
    </w:p>
    <w:p w14:paraId="45304A3D" w14:textId="77777777" w:rsidR="00902F01" w:rsidRPr="008F620A" w:rsidRDefault="00902F01" w:rsidP="00DD33C4">
      <w:pPr>
        <w:pStyle w:val="Prrafodelista"/>
        <w:ind w:left="567" w:right="567"/>
        <w:jc w:val="both"/>
        <w:rPr>
          <w:rFonts w:ascii="Palatino Linotype" w:hAnsi="Palatino Linotype" w:cs="Arial"/>
          <w:i/>
          <w:lang w:eastAsia="es-MX"/>
        </w:rPr>
      </w:pPr>
    </w:p>
    <w:p w14:paraId="689CF0B5" w14:textId="77777777" w:rsidR="00902F01" w:rsidRPr="008F620A" w:rsidRDefault="00902F01" w:rsidP="00DD33C4">
      <w:pPr>
        <w:pStyle w:val="Prrafodelista"/>
        <w:ind w:left="567" w:right="567"/>
        <w:jc w:val="both"/>
        <w:rPr>
          <w:rFonts w:ascii="Palatino Linotype" w:hAnsi="Palatino Linotype" w:cs="Arial"/>
          <w:b/>
          <w:i/>
          <w:lang w:eastAsia="es-MX"/>
        </w:rPr>
      </w:pPr>
      <w:r w:rsidRPr="008F620A">
        <w:rPr>
          <w:rFonts w:ascii="Palatino Linotype" w:hAnsi="Palatino Linotype" w:cs="Arial"/>
          <w:b/>
          <w:i/>
          <w:lang w:eastAsia="es-MX"/>
        </w:rPr>
        <w:t>“REGISTRO PRESUPUESTARIO</w:t>
      </w:r>
    </w:p>
    <w:p w14:paraId="67CB34D4" w14:textId="77777777" w:rsidR="00902F01" w:rsidRPr="008F620A" w:rsidRDefault="00902F01" w:rsidP="00DD33C4">
      <w:pPr>
        <w:pStyle w:val="Prrafodelista"/>
        <w:ind w:left="567" w:right="567"/>
        <w:jc w:val="both"/>
        <w:rPr>
          <w:rFonts w:ascii="Palatino Linotype" w:hAnsi="Palatino Linotype" w:cs="Arial"/>
          <w:i/>
        </w:rPr>
      </w:pPr>
      <w:r w:rsidRPr="008F620A">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8F620A">
        <w:rPr>
          <w:rFonts w:ascii="Palatino Linotype" w:hAnsi="Palatino Linotype" w:cs="Arial"/>
          <w:i/>
        </w:rPr>
        <w:t>(Sic)</w:t>
      </w:r>
    </w:p>
    <w:p w14:paraId="79B6AA7D" w14:textId="77777777" w:rsidR="00902F01" w:rsidRPr="008F620A" w:rsidRDefault="00902F01" w:rsidP="00902F01">
      <w:pPr>
        <w:pStyle w:val="Prrafodelista"/>
        <w:spacing w:line="360" w:lineRule="auto"/>
        <w:ind w:left="1080" w:right="899"/>
        <w:jc w:val="both"/>
        <w:rPr>
          <w:rFonts w:ascii="Palatino Linotype" w:hAnsi="Palatino Linotype" w:cs="Arial"/>
          <w:i/>
          <w:lang w:eastAsia="es-MX"/>
        </w:rPr>
      </w:pPr>
    </w:p>
    <w:p w14:paraId="6FB778D1" w14:textId="77777777" w:rsidR="00902F01" w:rsidRPr="00E42465" w:rsidRDefault="00902F01" w:rsidP="00DD33C4">
      <w:pPr>
        <w:spacing w:after="0" w:line="360" w:lineRule="auto"/>
        <w:contextualSpacing/>
        <w:jc w:val="both"/>
        <w:rPr>
          <w:rFonts w:ascii="Palatino Linotype" w:hAnsi="Palatino Linotype" w:cs="Arial"/>
          <w:bCs/>
          <w:color w:val="000000"/>
          <w:sz w:val="24"/>
        </w:rPr>
      </w:pPr>
      <w:r w:rsidRPr="00E42465">
        <w:rPr>
          <w:rFonts w:ascii="Palatino Linotype" w:hAnsi="Palatino Linotype" w:cs="Arial"/>
          <w:bCs/>
          <w:color w:val="000000"/>
          <w:sz w:val="24"/>
        </w:rPr>
        <w:t xml:space="preserve">Por otra parte, se establece que el sistema de contabilidad sobre base acumulativa total se sustentará en los principios de contabilidad gubernamental, igualmente señalan que </w:t>
      </w:r>
      <w:r w:rsidRPr="00E42465">
        <w:rPr>
          <w:rFonts w:ascii="Palatino Linotype" w:hAnsi="Palatino Linotype" w:cs="Arial"/>
          <w:bCs/>
          <w:color w:val="000000"/>
          <w:sz w:val="24"/>
        </w:rPr>
        <w:lastRenderedPageBreak/>
        <w:t xml:space="preserve">los </w:t>
      </w:r>
      <w:r w:rsidRPr="00E42465">
        <w:rPr>
          <w:rFonts w:ascii="Palatino Linotype" w:hAnsi="Palatino Linotype" w:cs="Arial"/>
          <w:b/>
          <w:bCs/>
          <w:color w:val="000000"/>
          <w:sz w:val="24"/>
        </w:rPr>
        <w:t>sujetos obligados</w:t>
      </w:r>
      <w:r w:rsidRPr="00E42465">
        <w:rPr>
          <w:rFonts w:ascii="Palatino Linotype" w:hAnsi="Palatino Linotype" w:cs="Arial"/>
          <w:bCs/>
          <w:color w:val="000000"/>
          <w:sz w:val="24"/>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6CA2CA0E" w14:textId="77777777" w:rsidR="00902F01" w:rsidRPr="00E42465" w:rsidRDefault="00902F01" w:rsidP="00DD33C4">
      <w:pPr>
        <w:spacing w:after="0" w:line="360" w:lineRule="auto"/>
        <w:jc w:val="both"/>
        <w:rPr>
          <w:rFonts w:ascii="Palatino Linotype" w:hAnsi="Palatino Linotype" w:cs="Arial"/>
          <w:bCs/>
          <w:color w:val="000000"/>
          <w:sz w:val="28"/>
        </w:rPr>
      </w:pPr>
    </w:p>
    <w:p w14:paraId="3C2E7D16" w14:textId="77777777" w:rsidR="00902F01" w:rsidRPr="00E42465" w:rsidRDefault="00902F01" w:rsidP="00DD33C4">
      <w:pPr>
        <w:autoSpaceDE w:val="0"/>
        <w:autoSpaceDN w:val="0"/>
        <w:adjustRightInd w:val="0"/>
        <w:spacing w:after="0" w:line="360" w:lineRule="auto"/>
        <w:jc w:val="both"/>
        <w:rPr>
          <w:rFonts w:ascii="Palatino Linotype" w:hAnsi="Palatino Linotype" w:cs="Arial"/>
          <w:lang w:eastAsia="es-MX"/>
        </w:rPr>
      </w:pPr>
      <w:r w:rsidRPr="00E42465">
        <w:rPr>
          <w:rFonts w:ascii="Palatino Linotype" w:hAnsi="Palatino Linotype" w:cs="Arial"/>
          <w:sz w:val="24"/>
          <w:lang w:eastAsia="es-MX"/>
        </w:rPr>
        <w:t xml:space="preserve">Correlativo a lo anterior, es preciso referir una definición de </w:t>
      </w:r>
      <w:r w:rsidRPr="00E42465">
        <w:rPr>
          <w:rFonts w:ascii="Palatino Linotype" w:hAnsi="Palatino Linotype" w:cs="Arial"/>
          <w:i/>
          <w:sz w:val="24"/>
          <w:lang w:eastAsia="es-MX"/>
        </w:rPr>
        <w:t>póliza contable</w:t>
      </w:r>
      <w:r w:rsidRPr="00E42465">
        <w:rPr>
          <w:rFonts w:ascii="Palatino Linotype" w:hAnsi="Palatino Linotype" w:cs="Arial"/>
          <w:sz w:val="24"/>
          <w:lang w:eastAsia="es-MX"/>
        </w:rPr>
        <w:t>, la cual, primeramente, no está definida en el Código Financiero del Estado de México y Municipios; no obstante, los ya mencionados Glosarios la definen como:</w:t>
      </w:r>
      <w:r w:rsidRPr="00E42465">
        <w:rPr>
          <w:rFonts w:ascii="Palatino Linotype" w:hAnsi="Palatino Linotype" w:cs="Arial"/>
          <w:lang w:eastAsia="es-MX"/>
        </w:rPr>
        <w:t xml:space="preserve"> </w:t>
      </w:r>
    </w:p>
    <w:p w14:paraId="5E819486" w14:textId="77777777" w:rsidR="00902F01" w:rsidRPr="008F620A" w:rsidRDefault="00902F01" w:rsidP="00DD33C4">
      <w:pPr>
        <w:pStyle w:val="Prrafodelista"/>
        <w:autoSpaceDE w:val="0"/>
        <w:autoSpaceDN w:val="0"/>
        <w:adjustRightInd w:val="0"/>
        <w:spacing w:line="360" w:lineRule="auto"/>
        <w:ind w:left="1080"/>
        <w:jc w:val="both"/>
        <w:rPr>
          <w:rFonts w:ascii="Palatino Linotype" w:hAnsi="Palatino Linotype" w:cs="Arial"/>
          <w:lang w:eastAsia="es-MX"/>
        </w:rPr>
      </w:pPr>
    </w:p>
    <w:p w14:paraId="2C2BC939" w14:textId="77777777" w:rsidR="00902F01" w:rsidRPr="008F620A" w:rsidRDefault="00902F01" w:rsidP="00DD33C4">
      <w:pPr>
        <w:pStyle w:val="Prrafodelista"/>
        <w:ind w:left="567" w:right="567"/>
        <w:jc w:val="both"/>
        <w:rPr>
          <w:rFonts w:ascii="Palatino Linotype" w:hAnsi="Palatino Linotype" w:cs="Arial"/>
          <w:b/>
          <w:i/>
          <w:lang w:eastAsia="es-MX"/>
        </w:rPr>
      </w:pPr>
      <w:r w:rsidRPr="008F620A">
        <w:rPr>
          <w:rFonts w:ascii="Palatino Linotype" w:hAnsi="Palatino Linotype" w:cs="Arial"/>
          <w:i/>
          <w:lang w:eastAsia="es-MX"/>
        </w:rPr>
        <w:t>“</w:t>
      </w:r>
      <w:r w:rsidRPr="008F620A">
        <w:rPr>
          <w:rFonts w:ascii="Palatino Linotype" w:hAnsi="Palatino Linotype" w:cs="Arial"/>
          <w:b/>
          <w:i/>
          <w:lang w:eastAsia="es-MX"/>
        </w:rPr>
        <w:t>PÓLIZA CONTABLE</w:t>
      </w:r>
    </w:p>
    <w:p w14:paraId="26D362CE" w14:textId="77777777" w:rsidR="00902F01" w:rsidRPr="008F620A" w:rsidRDefault="00902F01" w:rsidP="00DD33C4">
      <w:pPr>
        <w:pStyle w:val="Prrafodelista"/>
        <w:ind w:left="567" w:right="567"/>
        <w:jc w:val="both"/>
        <w:rPr>
          <w:rFonts w:ascii="Palatino Linotype" w:hAnsi="Palatino Linotype" w:cs="Arial"/>
          <w:i/>
          <w:lang w:eastAsia="es-MX"/>
        </w:rPr>
      </w:pPr>
      <w:r w:rsidRPr="008F620A">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w:t>
      </w:r>
      <w:proofErr w:type="gramStart"/>
      <w:r w:rsidRPr="008F620A">
        <w:rPr>
          <w:rFonts w:ascii="Palatino Linotype" w:hAnsi="Palatino Linotype" w:cs="Arial"/>
          <w:i/>
          <w:lang w:eastAsia="es-MX"/>
        </w:rPr>
        <w:t>sic</w:t>
      </w:r>
      <w:proofErr w:type="gramEnd"/>
      <w:r w:rsidRPr="008F620A">
        <w:rPr>
          <w:rFonts w:ascii="Palatino Linotype" w:hAnsi="Palatino Linotype" w:cs="Arial"/>
          <w:i/>
          <w:lang w:eastAsia="es-MX"/>
        </w:rPr>
        <w:t>)</w:t>
      </w:r>
    </w:p>
    <w:p w14:paraId="16823D2C" w14:textId="77777777" w:rsidR="00902F01" w:rsidRDefault="00902F01" w:rsidP="00902F01">
      <w:pPr>
        <w:spacing w:line="360" w:lineRule="auto"/>
        <w:contextualSpacing/>
        <w:jc w:val="both"/>
        <w:rPr>
          <w:rFonts w:ascii="Palatino Linotype" w:eastAsia="Times New Roman" w:hAnsi="Palatino Linotype" w:cs="Arial"/>
          <w:i/>
          <w:sz w:val="24"/>
          <w:szCs w:val="24"/>
          <w:lang w:val="es-ES" w:eastAsia="es-MX"/>
        </w:rPr>
      </w:pPr>
    </w:p>
    <w:p w14:paraId="1D718DA3" w14:textId="77777777" w:rsidR="00902F01" w:rsidRPr="00E42465" w:rsidRDefault="00902F01" w:rsidP="00902F01">
      <w:pPr>
        <w:spacing w:line="360" w:lineRule="auto"/>
        <w:contextualSpacing/>
        <w:jc w:val="both"/>
        <w:rPr>
          <w:rFonts w:ascii="Palatino Linotype" w:hAnsi="Palatino Linotype" w:cs="Arial"/>
          <w:sz w:val="24"/>
          <w:lang w:eastAsia="es-MX"/>
        </w:rPr>
      </w:pPr>
      <w:r w:rsidRPr="00E42465">
        <w:rPr>
          <w:rFonts w:ascii="Palatino Linotype" w:hAnsi="Palatino Linotype" w:cs="Arial"/>
          <w:sz w:val="24"/>
          <w:lang w:eastAsia="es-MX"/>
        </w:rPr>
        <w:t xml:space="preserve">Así, se advierte que la </w:t>
      </w:r>
      <w:r w:rsidRPr="00E42465">
        <w:rPr>
          <w:rFonts w:ascii="Palatino Linotype" w:hAnsi="Palatino Linotype" w:cs="Arial"/>
          <w:i/>
          <w:sz w:val="24"/>
          <w:lang w:eastAsia="es-MX"/>
        </w:rPr>
        <w:t>póliza contable</w:t>
      </w:r>
      <w:r w:rsidRPr="00E42465">
        <w:rPr>
          <w:rFonts w:ascii="Palatino Linotype" w:hAnsi="Palatino Linotype" w:cs="Arial"/>
          <w:sz w:val="24"/>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8537916" w14:textId="77777777" w:rsidR="00902F01" w:rsidRDefault="00902F01" w:rsidP="00902F01">
      <w:pPr>
        <w:pStyle w:val="Prrafodelista"/>
        <w:spacing w:line="360" w:lineRule="auto"/>
        <w:ind w:left="1080"/>
        <w:jc w:val="both"/>
        <w:rPr>
          <w:rFonts w:ascii="Palatino Linotype" w:hAnsi="Palatino Linotype" w:cs="Arial"/>
          <w:lang w:eastAsia="es-MX"/>
        </w:rPr>
      </w:pPr>
    </w:p>
    <w:p w14:paraId="255916C9" w14:textId="77777777" w:rsidR="00902F01" w:rsidRPr="00E42465" w:rsidRDefault="00902F01" w:rsidP="00902F01">
      <w:pPr>
        <w:spacing w:line="360" w:lineRule="auto"/>
        <w:contextualSpacing/>
        <w:jc w:val="both"/>
        <w:rPr>
          <w:rFonts w:ascii="Palatino Linotype" w:hAnsi="Palatino Linotype" w:cs="Arial"/>
          <w:sz w:val="24"/>
          <w:lang w:eastAsia="es-MX"/>
        </w:rPr>
      </w:pPr>
      <w:r w:rsidRPr="00E42465">
        <w:rPr>
          <w:rFonts w:ascii="Palatino Linotype" w:hAnsi="Palatino Linotype" w:cs="Arial"/>
          <w:sz w:val="24"/>
          <w:lang w:eastAsia="es-MX"/>
        </w:rPr>
        <w:t xml:space="preserve">En este sentido, existen diversos tipos de pólizas contables de acuerdo a las operaciones realizadas, dentro de las cuales, encontramos las llamadas </w:t>
      </w:r>
      <w:r w:rsidRPr="00E42465">
        <w:rPr>
          <w:rFonts w:ascii="Palatino Linotype" w:hAnsi="Palatino Linotype" w:cs="Arial"/>
          <w:i/>
          <w:sz w:val="24"/>
          <w:lang w:eastAsia="es-MX"/>
        </w:rPr>
        <w:t>pólizas de egresos</w:t>
      </w:r>
      <w:r w:rsidRPr="00E42465">
        <w:rPr>
          <w:rFonts w:ascii="Palatino Linotype" w:hAnsi="Palatino Linotype" w:cs="Arial"/>
          <w:sz w:val="24"/>
          <w:lang w:eastAsia="es-MX"/>
        </w:rPr>
        <w:t xml:space="preserve">, en las cuales se anotan diariamente las operaciones que representan egresos, es decir, salidas de dinero para </w:t>
      </w:r>
      <w:r w:rsidRPr="00E42465">
        <w:rPr>
          <w:rFonts w:ascii="Palatino Linotype" w:hAnsi="Palatino Linotype" w:cs="Arial"/>
          <w:b/>
          <w:sz w:val="24"/>
          <w:lang w:eastAsia="es-MX"/>
        </w:rPr>
        <w:t>el sujeto obligado</w:t>
      </w:r>
      <w:r w:rsidRPr="00E42465">
        <w:rPr>
          <w:rFonts w:ascii="Palatino Linotype" w:hAnsi="Palatino Linotype" w:cs="Arial"/>
          <w:sz w:val="24"/>
          <w:lang w:eastAsia="es-MX"/>
        </w:rPr>
        <w:t xml:space="preserve">, la cual además, debe encontrarse acompañada de las documentales que sirven de soporte de dicho movimiento. </w:t>
      </w:r>
    </w:p>
    <w:p w14:paraId="65CBF608" w14:textId="77777777" w:rsidR="00902F01" w:rsidRPr="008F620A" w:rsidRDefault="00902F01" w:rsidP="00902F01">
      <w:pPr>
        <w:pStyle w:val="Prrafodelista"/>
        <w:ind w:left="1080"/>
        <w:rPr>
          <w:rFonts w:ascii="Palatino Linotype" w:hAnsi="Palatino Linotype" w:cs="Arial"/>
          <w:bCs/>
          <w:color w:val="000000"/>
        </w:rPr>
      </w:pPr>
    </w:p>
    <w:p w14:paraId="20DD6EF7" w14:textId="77777777" w:rsidR="00902F01" w:rsidRPr="007D2692" w:rsidRDefault="00902F01" w:rsidP="00902F01">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14:paraId="69F6B393" w14:textId="77777777" w:rsidR="00902F01" w:rsidRPr="007D2692" w:rsidRDefault="00902F01" w:rsidP="00902F01">
      <w:pPr>
        <w:pStyle w:val="Prrafodelista"/>
        <w:spacing w:line="360" w:lineRule="auto"/>
        <w:ind w:left="0"/>
        <w:jc w:val="both"/>
        <w:rPr>
          <w:rFonts w:ascii="Palatino Linotype" w:hAnsi="Palatino Linotype" w:cs="Arial"/>
          <w:bCs/>
          <w:color w:val="000000"/>
        </w:rPr>
      </w:pPr>
    </w:p>
    <w:p w14:paraId="3853F0EF"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w:t>
      </w:r>
      <w:r w:rsidRPr="007D2692">
        <w:rPr>
          <w:rFonts w:ascii="Palatino Linotype" w:eastAsia="Times New Roman" w:hAnsi="Palatino Linotype" w:cs="Arial"/>
          <w:b/>
          <w:i/>
          <w:lang w:val="es-ES"/>
        </w:rPr>
        <w:t>CUARTO</w:t>
      </w:r>
      <w:r w:rsidRPr="007D2692">
        <w:rPr>
          <w:rFonts w:ascii="Palatino Linotype" w:eastAsia="Times New Roman" w:hAnsi="Palatino Linotype" w:cs="Arial"/>
          <w:i/>
          <w:lang w:val="es-ES"/>
        </w:rPr>
        <w:t>: Son sujetos de los presentes Lineamientos:</w:t>
      </w:r>
    </w:p>
    <w:p w14:paraId="074ED532"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I. En los Municipios:</w:t>
      </w:r>
    </w:p>
    <w:p w14:paraId="7655A6DE"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a) Presidente;</w:t>
      </w:r>
    </w:p>
    <w:p w14:paraId="4EEF8C55"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b) Síndico (s);</w:t>
      </w:r>
    </w:p>
    <w:p w14:paraId="56E7721E"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c) Regidores;</w:t>
      </w:r>
    </w:p>
    <w:p w14:paraId="0811CF8E"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d) Secretario del ayuntamiento;</w:t>
      </w:r>
    </w:p>
    <w:p w14:paraId="2E542838"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 xml:space="preserve">e) </w:t>
      </w:r>
      <w:r w:rsidRPr="007D2692">
        <w:rPr>
          <w:rFonts w:ascii="Palatino Linotype" w:eastAsia="Times New Roman" w:hAnsi="Palatino Linotype" w:cs="Arial"/>
          <w:b/>
          <w:i/>
          <w:u w:val="single"/>
          <w:lang w:val="es-ES"/>
        </w:rPr>
        <w:t>Tesorero o equivalente</w:t>
      </w:r>
      <w:r w:rsidRPr="007D2692">
        <w:rPr>
          <w:rFonts w:ascii="Palatino Linotype" w:eastAsia="Times New Roman" w:hAnsi="Palatino Linotype" w:cs="Arial"/>
          <w:i/>
          <w:lang w:val="es-ES"/>
        </w:rPr>
        <w:t>;</w:t>
      </w:r>
    </w:p>
    <w:p w14:paraId="6D97B792"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f) Director de administración o su equivalente;</w:t>
      </w:r>
    </w:p>
    <w:p w14:paraId="706A43F6"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g) Director de obras públicas; y</w:t>
      </w:r>
    </w:p>
    <w:p w14:paraId="37BE322C" w14:textId="77777777" w:rsidR="00902F01"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h) Titular del órgano de control interno.</w:t>
      </w:r>
    </w:p>
    <w:p w14:paraId="16979AED"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p>
    <w:p w14:paraId="511F40E0" w14:textId="77777777" w:rsidR="00902F01"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DÉCIMO PRIMERO</w:t>
      </w:r>
      <w:r w:rsidRPr="007D2692">
        <w:rPr>
          <w:rFonts w:ascii="Palatino Linotype" w:eastAsia="Times New Roman" w:hAnsi="Palatino Linotype" w:cs="Times New Roman"/>
          <w:i/>
          <w:lang w:val="es-ES"/>
        </w:rPr>
        <w:t>: Los servidores públicos municipales, tendrán en el ámbito de su competencia, respecto de los presentes Lineamientos, las obligaciones siguientes:</w:t>
      </w:r>
    </w:p>
    <w:p w14:paraId="3708B5DB"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Pr>
          <w:rFonts w:ascii="Palatino Linotype" w:eastAsia="Times New Roman" w:hAnsi="Palatino Linotype" w:cs="Times New Roman"/>
          <w:b/>
          <w:i/>
          <w:lang w:val="es-ES"/>
        </w:rPr>
        <w:t>(</w:t>
      </w:r>
      <w:r>
        <w:rPr>
          <w:rFonts w:ascii="Palatino Linotype" w:eastAsia="Times New Roman" w:hAnsi="Palatino Linotype" w:cs="Times New Roman"/>
          <w:i/>
          <w:lang w:val="es-ES"/>
        </w:rPr>
        <w:t>…)</w:t>
      </w:r>
    </w:p>
    <w:p w14:paraId="64355C49" w14:textId="77777777" w:rsidR="00902F01" w:rsidRPr="007D2692" w:rsidRDefault="00902F01" w:rsidP="00505C8E">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7D2692">
        <w:rPr>
          <w:rFonts w:ascii="Palatino Linotype" w:eastAsia="Times New Roman" w:hAnsi="Palatino Linotype" w:cs="Arial"/>
          <w:i/>
          <w:lang w:val="es-ES"/>
        </w:rPr>
        <w:t>(Sic)</w:t>
      </w:r>
    </w:p>
    <w:p w14:paraId="6E225287" w14:textId="77777777" w:rsidR="00902F01" w:rsidRDefault="00902F01" w:rsidP="00505C8E">
      <w:pPr>
        <w:widowControl w:val="0"/>
        <w:autoSpaceDE w:val="0"/>
        <w:autoSpaceDN w:val="0"/>
        <w:adjustRightInd w:val="0"/>
        <w:spacing w:after="0" w:line="360" w:lineRule="auto"/>
        <w:ind w:left="567" w:right="567"/>
        <w:jc w:val="both"/>
        <w:rPr>
          <w:rFonts w:ascii="Palatino Linotype" w:eastAsia="Times New Roman" w:hAnsi="Palatino Linotype" w:cs="Arial"/>
          <w:lang w:val="es-ES"/>
        </w:rPr>
      </w:pPr>
    </w:p>
    <w:p w14:paraId="35C50878" w14:textId="522DA006" w:rsidR="00902F01" w:rsidRDefault="00902F01" w:rsidP="00902F01">
      <w:pPr>
        <w:pStyle w:val="Prrafodelista"/>
        <w:widowControl w:val="0"/>
        <w:autoSpaceDE w:val="0"/>
        <w:autoSpaceDN w:val="0"/>
        <w:adjustRightInd w:val="0"/>
        <w:spacing w:line="360" w:lineRule="auto"/>
        <w:ind w:left="0" w:right="49"/>
        <w:contextualSpacing/>
        <w:jc w:val="both"/>
        <w:rPr>
          <w:rFonts w:ascii="Palatino Linotype" w:hAnsi="Palatino Linotype" w:cs="Arial"/>
        </w:rPr>
      </w:pPr>
      <w:r w:rsidRPr="007D2692">
        <w:rPr>
          <w:rFonts w:ascii="Palatino Linotype" w:hAnsi="Palatino Linotype" w:cs="Arial"/>
        </w:rPr>
        <w:t>De lo anterior se advierte que es responsabilidad del</w:t>
      </w:r>
      <w:r>
        <w:rPr>
          <w:rFonts w:ascii="Palatino Linotype" w:hAnsi="Palatino Linotype" w:cs="Arial"/>
        </w:rPr>
        <w:t xml:space="preserve"> Titular de la Unidad de Administración,</w:t>
      </w:r>
      <w:r w:rsidR="00505C8E">
        <w:rPr>
          <w:rFonts w:ascii="Palatino Linotype" w:hAnsi="Palatino Linotype" w:cs="Arial"/>
        </w:rPr>
        <w:t xml:space="preserve"> debe</w:t>
      </w:r>
      <w:r w:rsidRPr="007D2692">
        <w:rPr>
          <w:rFonts w:ascii="Palatino Linotype" w:hAnsi="Palatino Linotype" w:cs="Arial"/>
        </w:rPr>
        <w:t xml:space="preserve"> verificar que todas las pólizas de registro contable y </w:t>
      </w:r>
      <w:r>
        <w:rPr>
          <w:rFonts w:ascii="Palatino Linotype" w:hAnsi="Palatino Linotype" w:cs="Arial"/>
        </w:rPr>
        <w:t>de cheque</w:t>
      </w:r>
      <w:r w:rsidRPr="007D2692">
        <w:rPr>
          <w:rFonts w:ascii="Palatino Linotype" w:hAnsi="Palatino Linotype" w:cs="Arial"/>
        </w:rPr>
        <w:t xml:space="preserve">, se encuentren firmadas por quien las elaboró. </w:t>
      </w:r>
    </w:p>
    <w:p w14:paraId="77BC8820" w14:textId="16BF31CF" w:rsidR="00721836" w:rsidRPr="00902F01" w:rsidRDefault="00721836" w:rsidP="00DB7A7F">
      <w:pPr>
        <w:autoSpaceDE w:val="0"/>
        <w:autoSpaceDN w:val="0"/>
        <w:adjustRightInd w:val="0"/>
        <w:spacing w:after="0" w:line="360" w:lineRule="auto"/>
        <w:jc w:val="both"/>
        <w:rPr>
          <w:rFonts w:ascii="Palatino Linotype" w:hAnsi="Palatino Linotype" w:cs="Arial"/>
          <w:sz w:val="24"/>
          <w:szCs w:val="24"/>
          <w:lang w:val="es-ES"/>
        </w:rPr>
      </w:pPr>
    </w:p>
    <w:p w14:paraId="3FE6812E" w14:textId="77777777" w:rsidR="00721836" w:rsidRPr="008755BB" w:rsidRDefault="00721836" w:rsidP="00DB7A7F">
      <w:pPr>
        <w:autoSpaceDE w:val="0"/>
        <w:autoSpaceDN w:val="0"/>
        <w:adjustRightInd w:val="0"/>
        <w:spacing w:after="0" w:line="360" w:lineRule="auto"/>
        <w:jc w:val="both"/>
        <w:rPr>
          <w:rFonts w:ascii="Palatino Linotype" w:hAnsi="Palatino Linotype" w:cs="Arial"/>
          <w:sz w:val="24"/>
          <w:szCs w:val="24"/>
        </w:rPr>
      </w:pPr>
    </w:p>
    <w:p w14:paraId="47EE10F7" w14:textId="489CC262" w:rsidR="00DB7A7F" w:rsidRPr="00CD4707" w:rsidRDefault="002400EA" w:rsidP="00DB7A7F">
      <w:pPr>
        <w:spacing w:after="0" w:line="360" w:lineRule="auto"/>
        <w:jc w:val="both"/>
        <w:rPr>
          <w:rFonts w:ascii="Palatino Linotype" w:hAnsi="Palatino Linotype" w:cs="Tahoma"/>
          <w:bCs/>
          <w:color w:val="0D0D0D"/>
          <w:sz w:val="24"/>
          <w:szCs w:val="24"/>
          <w:lang w:val="es-ES"/>
        </w:rPr>
      </w:pPr>
      <w:r>
        <w:rPr>
          <w:rFonts w:ascii="Palatino Linotype" w:hAnsi="Palatino Linotype" w:cs="Tahoma"/>
          <w:bCs/>
          <w:color w:val="0D0D0D"/>
          <w:sz w:val="24"/>
          <w:szCs w:val="24"/>
        </w:rPr>
        <w:lastRenderedPageBreak/>
        <w:t xml:space="preserve"> Finalmente por cuanto hace al requerimiento de los c</w:t>
      </w:r>
      <w:r w:rsidRPr="002400EA">
        <w:rPr>
          <w:rFonts w:ascii="Palatino Linotype" w:hAnsi="Palatino Linotype" w:cs="Tahoma"/>
          <w:bCs/>
          <w:color w:val="0D0D0D"/>
          <w:sz w:val="24"/>
          <w:szCs w:val="24"/>
        </w:rPr>
        <w:t>onvenios firmados por los ex servidores públicos</w:t>
      </w:r>
      <w:r>
        <w:rPr>
          <w:rFonts w:ascii="Palatino Linotype" w:hAnsi="Palatino Linotype" w:cs="Tahoma"/>
          <w:bCs/>
          <w:color w:val="0D0D0D"/>
          <w:sz w:val="24"/>
          <w:szCs w:val="24"/>
        </w:rPr>
        <w:t xml:space="preserve"> </w:t>
      </w:r>
      <w:r w:rsidRPr="002400EA">
        <w:rPr>
          <w:rFonts w:ascii="Palatino Linotype" w:hAnsi="Palatino Linotype" w:cs="Tahoma"/>
          <w:bCs/>
          <w:color w:val="0D0D0D"/>
          <w:sz w:val="24"/>
          <w:szCs w:val="24"/>
        </w:rPr>
        <w:t>del periodo del 1 de enero al 31 de diciembre de 2021,</w:t>
      </w:r>
      <w:r w:rsidR="00CD4707">
        <w:rPr>
          <w:rFonts w:ascii="Palatino Linotype" w:hAnsi="Palatino Linotype" w:cs="Tahoma"/>
          <w:bCs/>
          <w:color w:val="0D0D0D"/>
          <w:sz w:val="24"/>
          <w:szCs w:val="24"/>
        </w:rPr>
        <w:t xml:space="preserve"> el Sujeto Obligado emitió a través de su Comité de Transparencia, </w:t>
      </w:r>
      <w:r w:rsidR="00CD4707" w:rsidRPr="00CD4707">
        <w:rPr>
          <w:rFonts w:ascii="Palatino Linotype" w:hAnsi="Palatino Linotype" w:cs="Tahoma"/>
          <w:bCs/>
          <w:color w:val="0D0D0D"/>
          <w:sz w:val="24"/>
          <w:szCs w:val="24"/>
        </w:rPr>
        <w:t xml:space="preserve">Acuerdo número CTM/CUT/SE/15/018/2022, referente a los documentos que integran los convenios de finiquitos de </w:t>
      </w:r>
      <w:proofErr w:type="spellStart"/>
      <w:r w:rsidR="00CD4707" w:rsidRPr="00CD4707">
        <w:rPr>
          <w:rFonts w:ascii="Palatino Linotype" w:hAnsi="Palatino Linotype" w:cs="Tahoma"/>
          <w:bCs/>
          <w:color w:val="0D0D0D"/>
          <w:sz w:val="24"/>
          <w:szCs w:val="24"/>
        </w:rPr>
        <w:t>exservidores</w:t>
      </w:r>
      <w:proofErr w:type="spellEnd"/>
      <w:r w:rsidR="00CD4707" w:rsidRPr="00CD4707">
        <w:rPr>
          <w:rFonts w:ascii="Palatino Linotype" w:hAnsi="Palatino Linotype" w:cs="Tahoma"/>
          <w:bCs/>
          <w:color w:val="0D0D0D"/>
          <w:sz w:val="24"/>
          <w:szCs w:val="24"/>
        </w:rPr>
        <w:t xml:space="preserve"> públicos</w:t>
      </w:r>
      <w:r w:rsidR="00CD4707">
        <w:rPr>
          <w:rFonts w:ascii="Palatino Linotype" w:hAnsi="Palatino Linotype" w:cs="Tahoma"/>
          <w:bCs/>
          <w:color w:val="0D0D0D"/>
          <w:sz w:val="24"/>
          <w:szCs w:val="24"/>
        </w:rPr>
        <w:t xml:space="preserve">, argumentando </w:t>
      </w:r>
      <w:r w:rsidR="00CD4707" w:rsidRPr="00CD4707">
        <w:rPr>
          <w:rFonts w:ascii="Palatino Linotype" w:hAnsi="Palatino Linotype" w:cs="Tahoma"/>
          <w:bCs/>
          <w:color w:val="0D0D0D"/>
          <w:sz w:val="24"/>
          <w:szCs w:val="24"/>
        </w:rPr>
        <w:t>que la información solicitada referente a los convenios de los finiquitos</w:t>
      </w:r>
      <w:r w:rsidR="00CD4707">
        <w:rPr>
          <w:rFonts w:ascii="Palatino Linotype" w:hAnsi="Palatino Linotype" w:cs="Tahoma"/>
          <w:bCs/>
          <w:color w:val="0D0D0D"/>
          <w:sz w:val="24"/>
          <w:szCs w:val="24"/>
        </w:rPr>
        <w:t>,</w:t>
      </w:r>
      <w:r w:rsidR="00CD4707" w:rsidRPr="00CD4707">
        <w:rPr>
          <w:rFonts w:ascii="Palatino Linotype" w:hAnsi="Palatino Linotype" w:cs="Tahoma"/>
          <w:bCs/>
          <w:color w:val="0D0D0D"/>
          <w:sz w:val="24"/>
          <w:szCs w:val="24"/>
        </w:rPr>
        <w:t xml:space="preserve"> contienen datos personales con respecto a la información sensible y voluntad manifestada de los ciudadanos que ya</w:t>
      </w:r>
      <w:r w:rsidR="00CD4707">
        <w:rPr>
          <w:rFonts w:ascii="Palatino Linotype" w:hAnsi="Palatino Linotype" w:cs="Tahoma"/>
          <w:bCs/>
          <w:color w:val="0D0D0D"/>
          <w:sz w:val="24"/>
          <w:szCs w:val="24"/>
        </w:rPr>
        <w:t xml:space="preserve"> no</w:t>
      </w:r>
      <w:r w:rsidR="00CD4707" w:rsidRPr="00CD4707">
        <w:rPr>
          <w:rFonts w:ascii="Palatino Linotype" w:hAnsi="Palatino Linotype" w:cs="Tahoma"/>
          <w:bCs/>
          <w:color w:val="0D0D0D"/>
          <w:sz w:val="24"/>
          <w:szCs w:val="24"/>
        </w:rPr>
        <w:t xml:space="preserve"> cuentan con la calidad de servidor público, por lo que no se cuenta con el consentimiento para su divulgación, por lo que se estaría vulnerando su derecho al proporcionar datos personales en calidad de ciudadanos y no de servidores públicos.</w:t>
      </w:r>
    </w:p>
    <w:p w14:paraId="49D88E35" w14:textId="77777777" w:rsidR="003F7EF9" w:rsidRDefault="003F7EF9" w:rsidP="003F7EF9">
      <w:pPr>
        <w:spacing w:after="0" w:line="360" w:lineRule="auto"/>
        <w:jc w:val="both"/>
        <w:rPr>
          <w:rFonts w:ascii="Palatino Linotype" w:hAnsi="Palatino Linotype" w:cs="Arial"/>
          <w:sz w:val="24"/>
          <w:szCs w:val="24"/>
        </w:rPr>
      </w:pPr>
    </w:p>
    <w:p w14:paraId="78DD922B" w14:textId="7BC1530F" w:rsidR="00CD4707" w:rsidRDefault="00CD4707" w:rsidP="00CD4707">
      <w:pPr>
        <w:pStyle w:val="Sinespaciado"/>
        <w:spacing w:line="360" w:lineRule="auto"/>
        <w:jc w:val="both"/>
        <w:rPr>
          <w:rFonts w:ascii="Palatino Linotype" w:hAnsi="Palatino Linotype" w:cs="Arial"/>
        </w:rPr>
      </w:pPr>
      <w:r>
        <w:rPr>
          <w:rFonts w:ascii="Palatino Linotype" w:hAnsi="Palatino Linotype" w:cs="Arial"/>
        </w:rPr>
        <w:t xml:space="preserve">En este sentido, resulta oportuno traer a colación el artículo 91, fracción VI de la Ley Orgánica Municipal del Estado de México, </w:t>
      </w:r>
      <w:r w:rsidR="0089186E">
        <w:rPr>
          <w:rFonts w:ascii="Palatino Linotype" w:hAnsi="Palatino Linotype" w:cs="Arial"/>
        </w:rPr>
        <w:t xml:space="preserve">precepto legal que establece </w:t>
      </w:r>
      <w:r>
        <w:rPr>
          <w:rFonts w:ascii="Palatino Linotype" w:hAnsi="Palatino Linotype" w:cs="Arial"/>
        </w:rPr>
        <w:t xml:space="preserve"> lo siguiente: </w:t>
      </w:r>
    </w:p>
    <w:p w14:paraId="673D64AB" w14:textId="77777777" w:rsidR="00CD4707" w:rsidRPr="00A179E3" w:rsidRDefault="00CD4707" w:rsidP="0089186E">
      <w:pPr>
        <w:pStyle w:val="Citas"/>
        <w:spacing w:before="0" w:after="0"/>
        <w:ind w:left="567" w:right="567"/>
        <w:jc w:val="center"/>
        <w:rPr>
          <w:b/>
        </w:rPr>
      </w:pPr>
      <w:r w:rsidRPr="00A179E3">
        <w:rPr>
          <w:b/>
        </w:rPr>
        <w:t>Ley Orgánica Municipal del Estado de México</w:t>
      </w:r>
    </w:p>
    <w:p w14:paraId="394BE770" w14:textId="77777777" w:rsidR="00CD4707" w:rsidRDefault="00CD4707" w:rsidP="0089186E">
      <w:pPr>
        <w:pStyle w:val="Citas"/>
        <w:spacing w:before="0" w:after="0"/>
        <w:ind w:left="567" w:right="567"/>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FFA7C12" w14:textId="77777777" w:rsidR="00CD4707" w:rsidRDefault="00CD4707" w:rsidP="0089186E">
      <w:pPr>
        <w:pStyle w:val="Citas"/>
        <w:spacing w:before="0" w:after="0"/>
        <w:ind w:left="567" w:right="567"/>
      </w:pPr>
      <w:r>
        <w:t>(…)</w:t>
      </w:r>
    </w:p>
    <w:p w14:paraId="377683D9" w14:textId="77777777" w:rsidR="00CD4707" w:rsidRDefault="00CD4707" w:rsidP="0089186E">
      <w:pPr>
        <w:pStyle w:val="Citas"/>
        <w:spacing w:before="0" w:after="0"/>
        <w:ind w:left="567" w:right="567"/>
      </w:pPr>
      <w:r>
        <w:t>VI. Tener a su cargo el archivo general del ayuntamiento;</w:t>
      </w:r>
    </w:p>
    <w:p w14:paraId="58ACF658" w14:textId="77777777" w:rsidR="00CD4707" w:rsidRPr="00A179E3" w:rsidRDefault="00CD4707" w:rsidP="0089186E">
      <w:pPr>
        <w:pStyle w:val="Citas"/>
        <w:spacing w:before="0" w:after="0"/>
        <w:ind w:left="567" w:right="567"/>
        <w:rPr>
          <w:b/>
        </w:rPr>
      </w:pPr>
      <w:r>
        <w:t xml:space="preserve">(…)” </w:t>
      </w:r>
      <w:r>
        <w:rPr>
          <w:b/>
        </w:rPr>
        <w:t>(Sic)</w:t>
      </w:r>
    </w:p>
    <w:p w14:paraId="13D46D89" w14:textId="420CC982" w:rsidR="003F7EF9" w:rsidRDefault="003F7EF9" w:rsidP="003F7EF9">
      <w:pPr>
        <w:spacing w:after="0" w:line="360" w:lineRule="auto"/>
        <w:jc w:val="both"/>
        <w:rPr>
          <w:rFonts w:ascii="Palatino Linotype" w:hAnsi="Palatino Linotype" w:cs="Arial"/>
          <w:sz w:val="24"/>
          <w:szCs w:val="24"/>
        </w:rPr>
      </w:pPr>
    </w:p>
    <w:p w14:paraId="06DAE457" w14:textId="54787CCC" w:rsidR="0089186E" w:rsidRPr="00457393" w:rsidRDefault="0089186E" w:rsidP="0089186E">
      <w:pPr>
        <w:pStyle w:val="Sinespaciado"/>
        <w:spacing w:line="360" w:lineRule="auto"/>
        <w:jc w:val="both"/>
        <w:rPr>
          <w:rFonts w:ascii="Palatino Linotype" w:hAnsi="Palatino Linotype"/>
        </w:rPr>
      </w:pPr>
      <w:r>
        <w:rPr>
          <w:rFonts w:ascii="Palatino Linotype" w:hAnsi="Palatino Linotype" w:cs="Arial"/>
        </w:rPr>
        <w:t xml:space="preserve">Bajo este contexto, se desprende que la información es susceptible de ser generada, poseída y administrada por </w:t>
      </w:r>
      <w:r w:rsidRPr="0089186E">
        <w:rPr>
          <w:rFonts w:ascii="Palatino Linotype" w:hAnsi="Palatino Linotype" w:cs="Arial"/>
          <w:bCs/>
        </w:rPr>
        <w:t>el Sujeto Obligado.</w:t>
      </w:r>
      <w:r>
        <w:rPr>
          <w:rFonts w:ascii="Palatino Linotype" w:hAnsi="Palatino Linotype" w:cs="Arial"/>
          <w:b/>
        </w:rPr>
        <w:t xml:space="preserve"> </w:t>
      </w:r>
      <w:r w:rsidRPr="00457393">
        <w:rPr>
          <w:rFonts w:ascii="Palatino Linotype" w:hAnsi="Palatino Linotype"/>
        </w:rPr>
        <w:t xml:space="preserve">Así las cosas, </w:t>
      </w:r>
      <w:r>
        <w:rPr>
          <w:rFonts w:ascii="Palatino Linotype" w:hAnsi="Palatino Linotype"/>
        </w:rPr>
        <w:t>resulta oportuno</w:t>
      </w:r>
      <w:r w:rsidRPr="00457393">
        <w:rPr>
          <w:rFonts w:ascii="Palatino Linotype" w:hAnsi="Palatino Linotype"/>
        </w:rPr>
        <w:t xml:space="preserve"> </w:t>
      </w:r>
      <w:r w:rsidRPr="00457393">
        <w:rPr>
          <w:rFonts w:ascii="Palatino Linotype" w:hAnsi="Palatino Linotype"/>
        </w:rPr>
        <w:lastRenderedPageBreak/>
        <w:t>mencionar que la información requerida estriba dentro de las fronteras conceptuales del interés general y el alcance público, robustece lo anterior los artículos 24, fracción XII y 92, fracción</w:t>
      </w:r>
      <w:r w:rsidRPr="00457393">
        <w:t xml:space="preserve"> </w:t>
      </w:r>
      <w:r>
        <w:t xml:space="preserve">XXXII de la </w:t>
      </w:r>
      <w:r w:rsidRPr="00457393">
        <w:rPr>
          <w:rFonts w:ascii="Palatino Linotype" w:hAnsi="Palatino Linotype"/>
        </w:rPr>
        <w:t xml:space="preserve">Ley de Transparencia y Acceso a la Información Pública del Estado de México y Municipios, normatividad invocada cuyo contenido literal es el siguiente: </w:t>
      </w:r>
    </w:p>
    <w:p w14:paraId="1676A191" w14:textId="77777777" w:rsidR="0089186E" w:rsidRPr="00E66BD3" w:rsidRDefault="0089186E" w:rsidP="0089186E">
      <w:pPr>
        <w:spacing w:after="0" w:line="360" w:lineRule="auto"/>
        <w:ind w:left="567" w:right="567"/>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602107D9" w14:textId="77777777" w:rsidR="0089186E" w:rsidRPr="00E66BD3" w:rsidRDefault="0089186E" w:rsidP="0089186E">
      <w:pPr>
        <w:spacing w:after="0" w:line="360" w:lineRule="auto"/>
        <w:ind w:left="567" w:right="567"/>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E36F74E" w14:textId="77777777" w:rsidR="0089186E" w:rsidRDefault="0089186E" w:rsidP="0089186E">
      <w:pPr>
        <w:spacing w:after="0" w:line="360" w:lineRule="auto"/>
        <w:ind w:left="567" w:right="567"/>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BA659E" w14:textId="77777777" w:rsidR="0089186E" w:rsidRDefault="0089186E" w:rsidP="0089186E">
      <w:pPr>
        <w:spacing w:after="0" w:line="360" w:lineRule="auto"/>
        <w:ind w:left="567" w:right="567"/>
        <w:jc w:val="both"/>
        <w:rPr>
          <w:rFonts w:ascii="Palatino Linotype" w:hAnsi="Palatino Linotype"/>
          <w:i/>
        </w:rPr>
      </w:pPr>
      <w:r>
        <w:rPr>
          <w:rFonts w:ascii="Palatino Linotype" w:hAnsi="Palatino Linotype"/>
          <w:i/>
        </w:rPr>
        <w:t>(…)</w:t>
      </w:r>
    </w:p>
    <w:p w14:paraId="02D94907" w14:textId="77777777" w:rsidR="0089186E" w:rsidRDefault="0089186E" w:rsidP="0089186E">
      <w:pPr>
        <w:pStyle w:val="Citas"/>
        <w:spacing w:before="0" w:after="0"/>
        <w:ind w:left="567" w:right="567"/>
      </w:pPr>
      <w:r>
        <w:t xml:space="preserve">XXXII. Las concesiones, contratos, </w:t>
      </w:r>
      <w:r w:rsidRPr="0089186E">
        <w:rPr>
          <w:b/>
          <w:bCs/>
          <w:u w:val="single"/>
        </w:rPr>
        <w:t>convenios</w:t>
      </w:r>
      <w:r>
        <w:t xml:space="preserve">,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64D330DC" w14:textId="59F3D2E4" w:rsidR="0089186E" w:rsidRDefault="0089186E" w:rsidP="0089186E">
      <w:pPr>
        <w:spacing w:after="0" w:line="360" w:lineRule="auto"/>
        <w:ind w:left="567" w:right="567"/>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79EE4D17" w14:textId="46106A82" w:rsidR="0089186E" w:rsidRDefault="0089186E" w:rsidP="0089186E">
      <w:pPr>
        <w:spacing w:after="0" w:line="360" w:lineRule="auto"/>
        <w:ind w:right="567"/>
        <w:jc w:val="both"/>
        <w:rPr>
          <w:rFonts w:ascii="Palatino Linotype" w:hAnsi="Palatino Linotype"/>
          <w:i/>
        </w:rPr>
      </w:pPr>
    </w:p>
    <w:p w14:paraId="7ED2E081" w14:textId="350B2512" w:rsidR="0089186E" w:rsidRPr="003A4405" w:rsidRDefault="0089186E" w:rsidP="003A4405">
      <w:pPr>
        <w:spacing w:after="0" w:line="360" w:lineRule="auto"/>
        <w:rPr>
          <w:rFonts w:ascii="Palatino Linotype" w:hAnsi="Palatino Linotype"/>
          <w:b/>
          <w:iCs/>
          <w:sz w:val="24"/>
          <w:szCs w:val="24"/>
        </w:rPr>
      </w:pPr>
      <w:r w:rsidRPr="003A4405">
        <w:rPr>
          <w:rFonts w:ascii="Palatino Linotype" w:hAnsi="Palatino Linotype"/>
          <w:iCs/>
          <w:sz w:val="24"/>
          <w:szCs w:val="24"/>
        </w:rPr>
        <w:lastRenderedPageBreak/>
        <w:t xml:space="preserve">Por lo </w:t>
      </w:r>
      <w:r w:rsidR="003A4405" w:rsidRPr="003A4405">
        <w:rPr>
          <w:rFonts w:ascii="Palatino Linotype" w:hAnsi="Palatino Linotype"/>
          <w:iCs/>
          <w:sz w:val="24"/>
          <w:szCs w:val="24"/>
        </w:rPr>
        <w:t>que en tales circunstancias</w:t>
      </w:r>
      <w:r w:rsidRPr="003A4405">
        <w:rPr>
          <w:rFonts w:ascii="Palatino Linotype" w:hAnsi="Palatino Linotype"/>
          <w:iCs/>
          <w:sz w:val="24"/>
          <w:szCs w:val="24"/>
        </w:rPr>
        <w:t xml:space="preserve"> el Sujeto Obligado deberá hacer entrega </w:t>
      </w:r>
      <w:proofErr w:type="gramStart"/>
      <w:r w:rsidRPr="003A4405">
        <w:rPr>
          <w:rFonts w:ascii="Palatino Linotype" w:hAnsi="Palatino Linotype"/>
          <w:iCs/>
          <w:sz w:val="24"/>
          <w:szCs w:val="24"/>
        </w:rPr>
        <w:t xml:space="preserve">del </w:t>
      </w:r>
      <w:r w:rsidR="003A4405">
        <w:rPr>
          <w:rFonts w:ascii="Palatino Linotype" w:hAnsi="Palatino Linotype"/>
          <w:iCs/>
          <w:sz w:val="24"/>
          <w:szCs w:val="24"/>
        </w:rPr>
        <w:t>c</w:t>
      </w:r>
      <w:r w:rsidRPr="003A4405">
        <w:rPr>
          <w:rFonts w:ascii="Palatino Linotype" w:hAnsi="Palatino Linotype"/>
          <w:iCs/>
          <w:sz w:val="24"/>
          <w:szCs w:val="24"/>
        </w:rPr>
        <w:t>onvenio</w:t>
      </w:r>
      <w:r w:rsidR="003A4405">
        <w:rPr>
          <w:rFonts w:ascii="Palatino Linotype" w:hAnsi="Palatino Linotype"/>
          <w:iCs/>
          <w:sz w:val="24"/>
          <w:szCs w:val="24"/>
        </w:rPr>
        <w:t xml:space="preserve"> </w:t>
      </w:r>
      <w:r w:rsidR="003A4405" w:rsidRPr="003A4405">
        <w:rPr>
          <w:rFonts w:ascii="Palatino Linotype" w:hAnsi="Palatino Linotype"/>
          <w:iCs/>
          <w:sz w:val="24"/>
          <w:szCs w:val="24"/>
        </w:rPr>
        <w:t>firmados</w:t>
      </w:r>
      <w:proofErr w:type="gramEnd"/>
      <w:r w:rsidR="003A4405" w:rsidRPr="003A4405">
        <w:rPr>
          <w:rFonts w:ascii="Palatino Linotype" w:hAnsi="Palatino Linotype"/>
          <w:iCs/>
          <w:sz w:val="24"/>
          <w:szCs w:val="24"/>
        </w:rPr>
        <w:t xml:space="preserve"> por los ex servidores públicos.</w:t>
      </w:r>
    </w:p>
    <w:p w14:paraId="7F9B60BB" w14:textId="77777777" w:rsidR="0089186E" w:rsidRDefault="0089186E" w:rsidP="003F7EF9">
      <w:pPr>
        <w:spacing w:after="0" w:line="360" w:lineRule="auto"/>
        <w:jc w:val="both"/>
        <w:rPr>
          <w:rFonts w:ascii="Palatino Linotype" w:hAnsi="Palatino Linotype" w:cs="Arial"/>
          <w:sz w:val="24"/>
          <w:szCs w:val="24"/>
        </w:rPr>
      </w:pPr>
    </w:p>
    <w:p w14:paraId="0ABB2FFE" w14:textId="77777777" w:rsidR="000511AE" w:rsidRPr="007C53AE" w:rsidRDefault="000511AE" w:rsidP="000511AE">
      <w:pPr>
        <w:numPr>
          <w:ilvl w:val="0"/>
          <w:numId w:val="1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C53AE">
        <w:rPr>
          <w:rFonts w:ascii="Palatino Linotype" w:eastAsia="Times New Roman" w:hAnsi="Palatino Linotype" w:cs="Arial"/>
          <w:b/>
          <w:i/>
          <w:sz w:val="28"/>
          <w:szCs w:val="24"/>
          <w:lang w:val="es-ES" w:eastAsia="es-ES"/>
        </w:rPr>
        <w:t>De la versión pública</w:t>
      </w:r>
    </w:p>
    <w:p w14:paraId="4A2CC930" w14:textId="77777777" w:rsidR="000511AE" w:rsidRPr="007C53AE" w:rsidRDefault="000511AE" w:rsidP="000511AE">
      <w:pPr>
        <w:tabs>
          <w:tab w:val="left" w:pos="8647"/>
        </w:tabs>
        <w:spacing w:after="0" w:line="360" w:lineRule="auto"/>
        <w:ind w:right="51"/>
        <w:jc w:val="both"/>
        <w:rPr>
          <w:rFonts w:ascii="Palatino Linotype" w:hAnsi="Palatino Linotype" w:cs="Arial"/>
          <w:sz w:val="24"/>
          <w:szCs w:val="24"/>
        </w:rPr>
      </w:pPr>
    </w:p>
    <w:p w14:paraId="332F0CD5"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722F31">
        <w:rPr>
          <w:rFonts w:ascii="Palatino Linotype" w:hAnsi="Palatino Linotype" w:cs="Arial"/>
          <w:b/>
          <w:sz w:val="24"/>
          <w:szCs w:val="24"/>
        </w:rPr>
        <w:t>Recurrente</w:t>
      </w:r>
      <w:r w:rsidRPr="002B4535">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F0C0B6A" w14:textId="77777777" w:rsidR="000511AE" w:rsidRPr="002B4535" w:rsidRDefault="000511AE" w:rsidP="000511AE">
      <w:pPr>
        <w:spacing w:after="0" w:line="360" w:lineRule="auto"/>
        <w:jc w:val="both"/>
        <w:rPr>
          <w:rFonts w:ascii="Palatino Linotype" w:hAnsi="Palatino Linotype" w:cs="Arial"/>
          <w:sz w:val="24"/>
          <w:szCs w:val="24"/>
        </w:rPr>
      </w:pPr>
    </w:p>
    <w:p w14:paraId="7C1EB8A5"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419E9BA9" w14:textId="77777777" w:rsidR="000511AE" w:rsidRPr="002B4535" w:rsidRDefault="000511AE" w:rsidP="000511AE">
      <w:pPr>
        <w:spacing w:after="0" w:line="360" w:lineRule="auto"/>
        <w:jc w:val="both"/>
        <w:rPr>
          <w:rFonts w:ascii="Palatino Linotype" w:hAnsi="Palatino Linotype" w:cs="Arial"/>
          <w:sz w:val="24"/>
          <w:szCs w:val="24"/>
        </w:rPr>
      </w:pPr>
    </w:p>
    <w:p w14:paraId="7CC676D6"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3.</w:t>
      </w:r>
      <w:r w:rsidRPr="00722F31">
        <w:rPr>
          <w:rFonts w:ascii="Palatino Linotype" w:hAnsi="Palatino Linotype" w:cs="Arial"/>
          <w:i/>
          <w:szCs w:val="24"/>
        </w:rPr>
        <w:t xml:space="preserve"> Para los efectos de la presente Ley se entenderá por: </w:t>
      </w:r>
    </w:p>
    <w:p w14:paraId="64C9E4C7" w14:textId="77777777" w:rsidR="000511AE" w:rsidRPr="00722F31" w:rsidRDefault="000511AE" w:rsidP="000511A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305A9C02"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IX</w:t>
      </w:r>
      <w:r w:rsidRPr="00722F31">
        <w:rPr>
          <w:rFonts w:ascii="Palatino Linotype" w:hAnsi="Palatino Linotype" w:cs="Arial"/>
          <w:i/>
          <w:szCs w:val="24"/>
        </w:rPr>
        <w:t xml:space="preserve">. </w:t>
      </w:r>
      <w:r w:rsidRPr="00722F31">
        <w:rPr>
          <w:rFonts w:ascii="Palatino Linotype" w:hAnsi="Palatino Linotype" w:cs="Arial"/>
          <w:b/>
          <w:i/>
          <w:szCs w:val="24"/>
        </w:rPr>
        <w:t>Datos personales:</w:t>
      </w:r>
      <w:r w:rsidRPr="00722F3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F1FB9EB" w14:textId="77777777" w:rsidR="000511AE" w:rsidRPr="00722F31" w:rsidRDefault="000511AE" w:rsidP="000511AE">
      <w:pPr>
        <w:spacing w:after="0" w:line="240" w:lineRule="auto"/>
        <w:ind w:left="567" w:right="567"/>
        <w:jc w:val="both"/>
        <w:rPr>
          <w:rFonts w:ascii="Palatino Linotype" w:hAnsi="Palatino Linotype" w:cs="Arial"/>
          <w:i/>
          <w:szCs w:val="24"/>
        </w:rPr>
      </w:pPr>
    </w:p>
    <w:p w14:paraId="1F2C20E6"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 Información clasificada:</w:t>
      </w:r>
      <w:r w:rsidRPr="00722F31">
        <w:rPr>
          <w:rFonts w:ascii="Palatino Linotype" w:hAnsi="Palatino Linotype" w:cs="Arial"/>
          <w:i/>
          <w:szCs w:val="24"/>
        </w:rPr>
        <w:t xml:space="preserve"> Aquella considerada por la presente Ley como reservada o confidencial; </w:t>
      </w:r>
    </w:p>
    <w:p w14:paraId="7AF6D7B1" w14:textId="77777777" w:rsidR="000511AE" w:rsidRPr="00722F31" w:rsidRDefault="000511AE" w:rsidP="000511AE">
      <w:pPr>
        <w:spacing w:after="0" w:line="240" w:lineRule="auto"/>
        <w:ind w:left="567" w:right="567"/>
        <w:jc w:val="both"/>
        <w:rPr>
          <w:rFonts w:ascii="Palatino Linotype" w:hAnsi="Palatino Linotype" w:cs="Arial"/>
          <w:i/>
          <w:szCs w:val="24"/>
        </w:rPr>
      </w:pPr>
    </w:p>
    <w:p w14:paraId="6ABD8DB8"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XXI. Información confidencial:</w:t>
      </w:r>
      <w:r w:rsidRPr="00722F31">
        <w:rPr>
          <w:rFonts w:ascii="Palatino Linotype" w:hAnsi="Palatino Linotype" w:cs="Arial"/>
          <w:i/>
          <w:szCs w:val="24"/>
        </w:rPr>
        <w:t xml:space="preserve"> Se considera como información confidencial los secretos bancario, fiduciario, industrial, comercial, fiscal, bursátil y postal, cuya titularidad </w:t>
      </w:r>
      <w:r w:rsidRPr="00722F31">
        <w:rPr>
          <w:rFonts w:ascii="Palatino Linotype" w:hAnsi="Palatino Linotype" w:cs="Arial"/>
          <w:i/>
          <w:szCs w:val="24"/>
        </w:rPr>
        <w:lastRenderedPageBreak/>
        <w:t xml:space="preserve">corresponda a particulares, sujetos de derecho internacional o a sujetos obligados cuando no involucren el ejercicio de recursos públicos; </w:t>
      </w:r>
    </w:p>
    <w:p w14:paraId="04F2C5C2" w14:textId="77777777" w:rsidR="000511AE" w:rsidRPr="00722F31" w:rsidRDefault="000511AE" w:rsidP="000511AE">
      <w:pPr>
        <w:spacing w:after="0" w:line="240" w:lineRule="auto"/>
        <w:ind w:left="567" w:right="567"/>
        <w:jc w:val="both"/>
        <w:rPr>
          <w:rFonts w:ascii="Palatino Linotype" w:hAnsi="Palatino Linotype" w:cs="Arial"/>
          <w:i/>
          <w:szCs w:val="24"/>
        </w:rPr>
      </w:pPr>
    </w:p>
    <w:p w14:paraId="709944E4"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XLV. Versión pública:</w:t>
      </w:r>
      <w:r w:rsidRPr="00722F31">
        <w:rPr>
          <w:rFonts w:ascii="Palatino Linotype" w:hAnsi="Palatino Linotype" w:cs="Arial"/>
          <w:i/>
          <w:szCs w:val="24"/>
        </w:rPr>
        <w:t xml:space="preserve"> Documento en el que se elimine, suprime o borra la información clasificada como reservada o confidencial para permitir su acceso. </w:t>
      </w:r>
    </w:p>
    <w:p w14:paraId="42F4DF7B" w14:textId="77777777" w:rsidR="000511AE" w:rsidRPr="00722F31" w:rsidRDefault="000511AE" w:rsidP="000511AE">
      <w:pPr>
        <w:spacing w:after="0" w:line="240" w:lineRule="auto"/>
        <w:ind w:left="567" w:right="567"/>
        <w:jc w:val="both"/>
        <w:rPr>
          <w:rFonts w:ascii="Palatino Linotype" w:hAnsi="Palatino Linotype" w:cs="Arial"/>
          <w:i/>
          <w:szCs w:val="24"/>
        </w:rPr>
      </w:pPr>
    </w:p>
    <w:p w14:paraId="472E46E0"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 xml:space="preserve">Artículo 51. </w:t>
      </w:r>
      <w:r w:rsidRPr="00722F31">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22F31">
        <w:rPr>
          <w:rFonts w:ascii="Palatino Linotype" w:hAnsi="Palatino Linotype" w:cs="Arial"/>
          <w:b/>
          <w:i/>
          <w:szCs w:val="24"/>
        </w:rPr>
        <w:t>y tendrá la responsabilidad de verificar en cada caso que la misma no sea confidencial o reservada</w:t>
      </w:r>
      <w:r w:rsidRPr="00722F31">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5561ED5E" w14:textId="77777777" w:rsidR="000511AE" w:rsidRPr="00722F31" w:rsidRDefault="000511AE" w:rsidP="000511AE">
      <w:pPr>
        <w:spacing w:after="0" w:line="240" w:lineRule="auto"/>
        <w:ind w:left="567" w:right="567"/>
        <w:jc w:val="both"/>
        <w:rPr>
          <w:rFonts w:ascii="Palatino Linotype" w:hAnsi="Palatino Linotype" w:cs="Arial"/>
          <w:i/>
          <w:szCs w:val="24"/>
        </w:rPr>
      </w:pPr>
    </w:p>
    <w:p w14:paraId="28DC21DE"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52.</w:t>
      </w:r>
      <w:r w:rsidRPr="00722F31">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00BF8A6" w14:textId="77777777" w:rsidR="000511AE" w:rsidRPr="002B4535" w:rsidRDefault="000511AE" w:rsidP="000511AE">
      <w:pPr>
        <w:spacing w:after="0" w:line="360" w:lineRule="auto"/>
        <w:jc w:val="both"/>
        <w:rPr>
          <w:rFonts w:ascii="Palatino Linotype" w:hAnsi="Palatino Linotype" w:cs="Arial"/>
          <w:sz w:val="24"/>
          <w:szCs w:val="24"/>
        </w:rPr>
      </w:pPr>
    </w:p>
    <w:p w14:paraId="064EB839"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4FE13DD" w14:textId="77777777" w:rsidR="000511AE" w:rsidRPr="002B4535" w:rsidRDefault="000511AE" w:rsidP="000511AE">
      <w:pPr>
        <w:spacing w:after="0" w:line="360" w:lineRule="auto"/>
        <w:jc w:val="both"/>
        <w:rPr>
          <w:rFonts w:ascii="Palatino Linotype" w:hAnsi="Palatino Linotype" w:cs="Arial"/>
          <w:sz w:val="24"/>
          <w:szCs w:val="24"/>
        </w:rPr>
      </w:pPr>
    </w:p>
    <w:p w14:paraId="724CBEC1"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lastRenderedPageBreak/>
        <w:t>“</w:t>
      </w:r>
      <w:r w:rsidRPr="00722F31">
        <w:rPr>
          <w:rFonts w:ascii="Palatino Linotype" w:hAnsi="Palatino Linotype" w:cs="Arial"/>
          <w:b/>
          <w:i/>
          <w:szCs w:val="24"/>
        </w:rPr>
        <w:t>Artículo 22.</w:t>
      </w:r>
      <w:r w:rsidRPr="00722F31">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053ED82B" w14:textId="77777777" w:rsidR="000511AE" w:rsidRPr="00722F31" w:rsidRDefault="000511AE" w:rsidP="000511AE">
      <w:pPr>
        <w:spacing w:after="0" w:line="240" w:lineRule="auto"/>
        <w:ind w:left="567" w:right="567"/>
        <w:jc w:val="both"/>
        <w:rPr>
          <w:rFonts w:ascii="Palatino Linotype" w:hAnsi="Palatino Linotype" w:cs="Arial"/>
          <w:i/>
          <w:szCs w:val="24"/>
        </w:rPr>
      </w:pPr>
    </w:p>
    <w:p w14:paraId="56F7AC62"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El responsable podrá tratar datos personales para finalidades distintas a aquéllas establecidas en el aviso de privacidad, en los casos siguientes:</w:t>
      </w:r>
    </w:p>
    <w:p w14:paraId="769CFF5E" w14:textId="77777777" w:rsidR="000511AE" w:rsidRPr="00722F31" w:rsidRDefault="000511AE" w:rsidP="000511AE">
      <w:pPr>
        <w:spacing w:after="0" w:line="240" w:lineRule="auto"/>
        <w:ind w:left="567" w:right="567"/>
        <w:jc w:val="both"/>
        <w:rPr>
          <w:rFonts w:ascii="Palatino Linotype" w:hAnsi="Palatino Linotype" w:cs="Arial"/>
          <w:i/>
          <w:szCs w:val="24"/>
        </w:rPr>
      </w:pPr>
    </w:p>
    <w:p w14:paraId="7FFDBC32"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 Cuente con atribuciones conferidas en ley y medie el consentimiento del titular.</w:t>
      </w:r>
    </w:p>
    <w:p w14:paraId="4429BE87"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II. Se trate de una persona reportada como desaparecida, en los términos previstos en la presente Ley y demás disposiciones legales aplicables...</w:t>
      </w:r>
    </w:p>
    <w:p w14:paraId="107F1E55" w14:textId="77777777" w:rsidR="000511AE" w:rsidRPr="00722F31" w:rsidRDefault="000511AE" w:rsidP="000511AE">
      <w:pPr>
        <w:spacing w:after="0" w:line="240" w:lineRule="auto"/>
        <w:ind w:left="567" w:right="567"/>
        <w:jc w:val="both"/>
        <w:rPr>
          <w:rFonts w:ascii="Palatino Linotype" w:hAnsi="Palatino Linotype" w:cs="Arial"/>
          <w:i/>
          <w:szCs w:val="24"/>
        </w:rPr>
      </w:pPr>
    </w:p>
    <w:p w14:paraId="77BB5BD2"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38.</w:t>
      </w:r>
      <w:r w:rsidRPr="00722F31">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9BE894A" w14:textId="77777777" w:rsidR="000511AE" w:rsidRPr="002B4535" w:rsidRDefault="000511AE" w:rsidP="000511AE">
      <w:pPr>
        <w:spacing w:after="0" w:line="360" w:lineRule="auto"/>
        <w:jc w:val="both"/>
        <w:rPr>
          <w:rFonts w:ascii="Palatino Linotype" w:hAnsi="Palatino Linotype" w:cs="Arial"/>
          <w:sz w:val="24"/>
          <w:szCs w:val="24"/>
        </w:rPr>
      </w:pPr>
    </w:p>
    <w:p w14:paraId="4DA5BB6A"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A13C20C" w14:textId="77777777" w:rsidR="000511AE" w:rsidRPr="002B4535" w:rsidRDefault="000511AE" w:rsidP="000511AE">
      <w:pPr>
        <w:spacing w:after="0" w:line="360" w:lineRule="auto"/>
        <w:jc w:val="both"/>
        <w:rPr>
          <w:rFonts w:ascii="Palatino Linotype" w:hAnsi="Palatino Linotype" w:cs="Arial"/>
          <w:sz w:val="24"/>
          <w:szCs w:val="24"/>
        </w:rPr>
      </w:pPr>
    </w:p>
    <w:p w14:paraId="13083FD2"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2B4535">
        <w:rPr>
          <w:rFonts w:ascii="Palatino Linotype" w:hAnsi="Palatino Linotype" w:cs="Arial"/>
          <w:sz w:val="24"/>
          <w:szCs w:val="24"/>
        </w:rPr>
        <w:lastRenderedPageBreak/>
        <w:t xml:space="preserve">información confidencial, que debe ser protegida por el Sujeto Obligado, en ese contexto, todo dato personal susceptible de clasificación debe ser protegido. </w:t>
      </w:r>
    </w:p>
    <w:p w14:paraId="3E851FA0" w14:textId="77777777" w:rsidR="000511AE" w:rsidRPr="002B4535" w:rsidRDefault="000511AE" w:rsidP="000511AE">
      <w:pPr>
        <w:spacing w:after="0" w:line="360" w:lineRule="auto"/>
        <w:jc w:val="both"/>
        <w:rPr>
          <w:rFonts w:ascii="Palatino Linotype" w:hAnsi="Palatino Linotype" w:cs="Arial"/>
          <w:sz w:val="24"/>
          <w:szCs w:val="24"/>
        </w:rPr>
      </w:pPr>
    </w:p>
    <w:p w14:paraId="141B09C8"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722F31">
        <w:rPr>
          <w:rFonts w:ascii="Palatino Linotype" w:hAnsi="Palatino Linotype" w:cs="Arial"/>
          <w:b/>
          <w:sz w:val="24"/>
          <w:szCs w:val="24"/>
        </w:rPr>
        <w:t>nombre del servidor público</w:t>
      </w:r>
      <w:r w:rsidRPr="002B4535">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6C52EA29" w14:textId="77777777" w:rsidR="000511AE" w:rsidRPr="002B4535" w:rsidRDefault="000511AE" w:rsidP="000511AE">
      <w:pPr>
        <w:spacing w:after="0" w:line="360" w:lineRule="auto"/>
        <w:jc w:val="both"/>
        <w:rPr>
          <w:rFonts w:ascii="Palatino Linotype" w:hAnsi="Palatino Linotype" w:cs="Arial"/>
          <w:sz w:val="24"/>
          <w:szCs w:val="24"/>
        </w:rPr>
      </w:pPr>
    </w:p>
    <w:p w14:paraId="43EE230D"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1C382D1" w14:textId="77777777" w:rsidR="000511AE" w:rsidRPr="002B4535" w:rsidRDefault="000511AE" w:rsidP="000511AE">
      <w:pPr>
        <w:spacing w:after="0" w:line="360" w:lineRule="auto"/>
        <w:jc w:val="both"/>
        <w:rPr>
          <w:rFonts w:ascii="Palatino Linotype" w:hAnsi="Palatino Linotype" w:cs="Arial"/>
          <w:sz w:val="24"/>
          <w:szCs w:val="24"/>
        </w:rPr>
      </w:pPr>
    </w:p>
    <w:p w14:paraId="647E3E47"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22F31">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w:t>
      </w:r>
      <w:r w:rsidRPr="00722F31">
        <w:rPr>
          <w:rFonts w:ascii="Palatino Linotype" w:hAnsi="Palatino Linotype" w:cs="Arial"/>
          <w:i/>
          <w:szCs w:val="24"/>
        </w:rPr>
        <w:lastRenderedPageBreak/>
        <w:t>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A280607" w14:textId="77777777" w:rsidR="000511AE" w:rsidRPr="002B4535" w:rsidRDefault="000511AE" w:rsidP="000511AE">
      <w:pPr>
        <w:spacing w:after="0" w:line="360" w:lineRule="auto"/>
        <w:jc w:val="both"/>
        <w:rPr>
          <w:rFonts w:ascii="Palatino Linotype" w:hAnsi="Palatino Linotype" w:cs="Arial"/>
          <w:sz w:val="24"/>
          <w:szCs w:val="24"/>
        </w:rPr>
      </w:pPr>
    </w:p>
    <w:p w14:paraId="4C7C2B62" w14:textId="77777777" w:rsidR="000511AE"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22F31">
        <w:rPr>
          <w:rFonts w:ascii="Palatino Linotype" w:hAnsi="Palatino Linotype" w:cs="Arial"/>
          <w:b/>
          <w:sz w:val="24"/>
          <w:szCs w:val="24"/>
        </w:rPr>
        <w:t>Lineamientos Generales en Materia de Clasificación y Desclasificación de la Información, así como para la Elaboración de Versiones Públicas</w:t>
      </w:r>
      <w:r w:rsidRPr="002B4535">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52993D92" w14:textId="77777777" w:rsidR="000511AE" w:rsidRPr="002B4535" w:rsidRDefault="000511AE" w:rsidP="000511AE">
      <w:pPr>
        <w:spacing w:after="0" w:line="360" w:lineRule="auto"/>
        <w:jc w:val="both"/>
        <w:rPr>
          <w:rFonts w:ascii="Palatino Linotype" w:hAnsi="Palatino Linotype" w:cs="Arial"/>
          <w:sz w:val="24"/>
          <w:szCs w:val="24"/>
        </w:rPr>
      </w:pPr>
    </w:p>
    <w:p w14:paraId="5BDBE440"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DD05FC4" w14:textId="77777777" w:rsidR="000511AE" w:rsidRPr="002B4535" w:rsidRDefault="000511AE" w:rsidP="000511AE">
      <w:pPr>
        <w:spacing w:after="0" w:line="360" w:lineRule="auto"/>
        <w:jc w:val="both"/>
        <w:rPr>
          <w:rFonts w:ascii="Palatino Linotype" w:hAnsi="Palatino Linotype" w:cs="Arial"/>
          <w:sz w:val="24"/>
          <w:szCs w:val="24"/>
        </w:rPr>
      </w:pPr>
    </w:p>
    <w:p w14:paraId="5DF6A6FC"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w:t>
      </w:r>
      <w:r w:rsidRPr="002B4535">
        <w:rPr>
          <w:rFonts w:ascii="Palatino Linotype" w:hAnsi="Palatino Linotype" w:cs="Arial"/>
          <w:sz w:val="24"/>
          <w:szCs w:val="24"/>
        </w:rPr>
        <w:lastRenderedPageBreak/>
        <w:t xml:space="preserve">gobierno encargadas de la seguridad pública, debe ser objeto de un proceso de </w:t>
      </w:r>
      <w:r w:rsidRPr="00722F31">
        <w:rPr>
          <w:rFonts w:ascii="Palatino Linotype" w:hAnsi="Palatino Linotype" w:cs="Arial"/>
          <w:b/>
          <w:sz w:val="24"/>
          <w:szCs w:val="24"/>
        </w:rPr>
        <w:t>reserva de la información,</w:t>
      </w:r>
      <w:r w:rsidRPr="002B4535">
        <w:rPr>
          <w:rFonts w:ascii="Palatino Linotype" w:hAnsi="Palatino Linotype" w:cs="Arial"/>
          <w:sz w:val="24"/>
          <w:szCs w:val="24"/>
        </w:rPr>
        <w:t xml:space="preserve"> para no hacer identificable al titular de tal dato personal.</w:t>
      </w:r>
    </w:p>
    <w:p w14:paraId="5A710802" w14:textId="77777777" w:rsidR="000511AE" w:rsidRPr="002B4535" w:rsidRDefault="000511AE" w:rsidP="000511AE">
      <w:pPr>
        <w:spacing w:after="0" w:line="360" w:lineRule="auto"/>
        <w:jc w:val="both"/>
        <w:rPr>
          <w:rFonts w:ascii="Palatino Linotype" w:hAnsi="Palatino Linotype" w:cs="Arial"/>
          <w:sz w:val="24"/>
          <w:szCs w:val="24"/>
        </w:rPr>
      </w:pPr>
    </w:p>
    <w:p w14:paraId="3D4D153C" w14:textId="77777777" w:rsidR="000511AE"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Ello, conforme al propio concepto de versión pública contenido en el artículo 3, fracción XXIV, de la multicitada Ley se define como:</w:t>
      </w:r>
    </w:p>
    <w:p w14:paraId="513476D6" w14:textId="77777777" w:rsidR="000511AE" w:rsidRPr="002B4535" w:rsidRDefault="000511AE" w:rsidP="000511AE">
      <w:pPr>
        <w:spacing w:after="0" w:line="360" w:lineRule="auto"/>
        <w:jc w:val="both"/>
        <w:rPr>
          <w:rFonts w:ascii="Palatino Linotype" w:hAnsi="Palatino Linotype" w:cs="Arial"/>
          <w:sz w:val="24"/>
          <w:szCs w:val="24"/>
        </w:rPr>
      </w:pPr>
    </w:p>
    <w:p w14:paraId="64BFD9FD"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XXIV</w:t>
      </w:r>
      <w:r w:rsidRPr="00722F31">
        <w:rPr>
          <w:rFonts w:ascii="Palatino Linotype" w:hAnsi="Palatino Linotype" w:cs="Arial"/>
          <w:i/>
          <w:szCs w:val="24"/>
        </w:rPr>
        <w:t xml:space="preserve">. </w:t>
      </w:r>
      <w:r w:rsidRPr="00722F31">
        <w:rPr>
          <w:rFonts w:ascii="Palatino Linotype" w:hAnsi="Palatino Linotype" w:cs="Arial"/>
          <w:b/>
          <w:i/>
          <w:szCs w:val="24"/>
        </w:rPr>
        <w:t>Información reservada:</w:t>
      </w:r>
      <w:r w:rsidRPr="00722F31">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2F1AAE7B" w14:textId="77777777" w:rsidR="000511AE" w:rsidRPr="002B4535" w:rsidRDefault="000511AE" w:rsidP="000511AE">
      <w:pPr>
        <w:spacing w:after="0" w:line="360" w:lineRule="auto"/>
        <w:jc w:val="both"/>
        <w:rPr>
          <w:rFonts w:ascii="Palatino Linotype" w:hAnsi="Palatino Linotype" w:cs="Arial"/>
          <w:sz w:val="24"/>
          <w:szCs w:val="24"/>
        </w:rPr>
      </w:pPr>
    </w:p>
    <w:p w14:paraId="2DA469EB" w14:textId="77777777" w:rsidR="000511AE"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22F31">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B4535">
        <w:rPr>
          <w:rFonts w:ascii="Palatino Linotype" w:hAnsi="Palatino Linotype" w:cs="Arial"/>
          <w:sz w:val="24"/>
          <w:szCs w:val="24"/>
        </w:rPr>
        <w:t>.</w:t>
      </w:r>
    </w:p>
    <w:p w14:paraId="17802FEB" w14:textId="77777777" w:rsidR="000511AE"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Esto es así, ya que el artículo 81, fracción III, de la Ley de Seguridad del Estado de México, establece lo siguiente: </w:t>
      </w:r>
    </w:p>
    <w:p w14:paraId="2BBB1227" w14:textId="77777777" w:rsidR="000511AE" w:rsidRPr="002B4535" w:rsidRDefault="000511AE" w:rsidP="000511AE">
      <w:pPr>
        <w:spacing w:after="0" w:line="360" w:lineRule="auto"/>
        <w:jc w:val="both"/>
        <w:rPr>
          <w:rFonts w:ascii="Palatino Linotype" w:hAnsi="Palatino Linotype" w:cs="Arial"/>
          <w:sz w:val="24"/>
          <w:szCs w:val="24"/>
        </w:rPr>
      </w:pPr>
    </w:p>
    <w:p w14:paraId="42B43C75"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81.-</w:t>
      </w:r>
      <w:r w:rsidRPr="00722F31">
        <w:rPr>
          <w:rFonts w:ascii="Palatino Linotype" w:hAnsi="Palatino Linotype" w:cs="Arial"/>
          <w:i/>
          <w:szCs w:val="24"/>
        </w:rPr>
        <w:t xml:space="preserve"> </w:t>
      </w:r>
      <w:r w:rsidRPr="00722F31">
        <w:rPr>
          <w:rFonts w:ascii="Palatino Linotype" w:hAnsi="Palatino Linotype" w:cs="Arial"/>
          <w:i/>
          <w:szCs w:val="24"/>
          <w:u w:val="single"/>
        </w:rPr>
        <w:t>Toda información para la seguridad pública</w:t>
      </w:r>
      <w:r w:rsidRPr="00722F31">
        <w:rPr>
          <w:rFonts w:ascii="Palatino Linotype" w:hAnsi="Palatino Linotype" w:cs="Arial"/>
          <w:i/>
          <w:szCs w:val="24"/>
        </w:rPr>
        <w:t xml:space="preserve"> generada o en poder de Instituciones de Seguridad Pública o de cualquier instancia del Sistema Estatal </w:t>
      </w:r>
      <w:r w:rsidRPr="00722F31">
        <w:rPr>
          <w:rFonts w:ascii="Palatino Linotype" w:hAnsi="Palatino Linotype" w:cs="Arial"/>
          <w:i/>
          <w:szCs w:val="24"/>
          <w:u w:val="single"/>
        </w:rPr>
        <w:t>debe</w:t>
      </w:r>
      <w:r w:rsidRPr="00722F31">
        <w:rPr>
          <w:rFonts w:ascii="Palatino Linotype" w:hAnsi="Palatino Linotype" w:cs="Arial"/>
          <w:i/>
          <w:szCs w:val="24"/>
        </w:rPr>
        <w:t xml:space="preserve"> registrarse, </w:t>
      </w:r>
      <w:r w:rsidRPr="00722F31">
        <w:rPr>
          <w:rFonts w:ascii="Palatino Linotype" w:hAnsi="Palatino Linotype" w:cs="Arial"/>
          <w:i/>
          <w:szCs w:val="24"/>
          <w:u w:val="single"/>
        </w:rPr>
        <w:t>clasificarse</w:t>
      </w:r>
      <w:r w:rsidRPr="00722F31">
        <w:rPr>
          <w:rFonts w:ascii="Palatino Linotype" w:hAnsi="Palatino Linotype" w:cs="Arial"/>
          <w:i/>
          <w:szCs w:val="24"/>
        </w:rPr>
        <w:t xml:space="preserve"> y tratarse de conformidad con las disposiciones aplicables. No obstante lo anterior, esta información se considerará reservada en los casos siguientes:</w:t>
      </w:r>
    </w:p>
    <w:p w14:paraId="178029A0"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lastRenderedPageBreak/>
        <w:t>(…)</w:t>
      </w:r>
    </w:p>
    <w:p w14:paraId="2AC99FCA" w14:textId="77777777" w:rsidR="000511AE" w:rsidRPr="00722F31" w:rsidRDefault="000511AE" w:rsidP="000511AE">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III</w:t>
      </w:r>
      <w:r w:rsidRPr="00722F31">
        <w:rPr>
          <w:rFonts w:ascii="Palatino Linotype" w:hAnsi="Palatino Linotype" w:cs="Arial"/>
          <w:i/>
          <w:szCs w:val="24"/>
        </w:rPr>
        <w:t xml:space="preserve">. </w:t>
      </w:r>
      <w:r w:rsidRPr="00722F31">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1403D8DC" w14:textId="77777777" w:rsidR="000511AE" w:rsidRDefault="000511AE" w:rsidP="000511AE">
      <w:pPr>
        <w:spacing w:after="0" w:line="360" w:lineRule="auto"/>
        <w:jc w:val="both"/>
        <w:rPr>
          <w:rFonts w:ascii="Palatino Linotype" w:hAnsi="Palatino Linotype" w:cs="Arial"/>
          <w:sz w:val="24"/>
          <w:szCs w:val="24"/>
        </w:rPr>
      </w:pPr>
    </w:p>
    <w:p w14:paraId="72A3268B" w14:textId="77777777" w:rsidR="000511AE"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780A8C4B" w14:textId="77777777" w:rsidR="000511AE" w:rsidRPr="002B4535" w:rsidRDefault="000511AE" w:rsidP="000511AE">
      <w:pPr>
        <w:spacing w:after="0" w:line="360" w:lineRule="auto"/>
        <w:jc w:val="both"/>
        <w:rPr>
          <w:rFonts w:ascii="Palatino Linotype" w:hAnsi="Palatino Linotype" w:cs="Arial"/>
          <w:sz w:val="24"/>
          <w:szCs w:val="24"/>
        </w:rPr>
      </w:pPr>
    </w:p>
    <w:p w14:paraId="47B5055E" w14:textId="77777777" w:rsidR="000511AE"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69BC530" w14:textId="77777777" w:rsidR="000511AE" w:rsidRPr="002B4535" w:rsidRDefault="000511AE" w:rsidP="000511AE">
      <w:pPr>
        <w:spacing w:after="0" w:line="360" w:lineRule="auto"/>
        <w:jc w:val="both"/>
        <w:rPr>
          <w:rFonts w:ascii="Palatino Linotype" w:hAnsi="Palatino Linotype" w:cs="Arial"/>
          <w:sz w:val="24"/>
          <w:szCs w:val="24"/>
        </w:rPr>
      </w:pPr>
    </w:p>
    <w:p w14:paraId="20E87458"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Es importante mencionar que la causal de reserva antes señalada, puede ubicarse en los supuestos previstos por los artículos 140, fracción IV, de la Ley de Transparencia y  </w:t>
      </w:r>
      <w:r w:rsidRPr="002B4535">
        <w:rPr>
          <w:rFonts w:ascii="Palatino Linotype" w:hAnsi="Palatino Linotype" w:cs="Arial"/>
          <w:sz w:val="24"/>
          <w:szCs w:val="24"/>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0C40666" w14:textId="77777777" w:rsidR="000511AE" w:rsidRPr="002B4535" w:rsidRDefault="000511AE" w:rsidP="000511AE">
      <w:pPr>
        <w:spacing w:after="0" w:line="360" w:lineRule="auto"/>
        <w:jc w:val="both"/>
        <w:rPr>
          <w:rFonts w:ascii="Palatino Linotype" w:hAnsi="Palatino Linotype" w:cs="Arial"/>
          <w:sz w:val="24"/>
          <w:szCs w:val="24"/>
        </w:rPr>
      </w:pPr>
    </w:p>
    <w:p w14:paraId="4B3633E5" w14:textId="77777777" w:rsidR="000511AE"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Resulta alusivo por analogía el criterio 06-09 emitido por el entonces I</w:t>
      </w:r>
      <w:r>
        <w:rPr>
          <w:rFonts w:ascii="Palatino Linotype" w:hAnsi="Palatino Linotype" w:cs="Arial"/>
          <w:sz w:val="24"/>
          <w:szCs w:val="24"/>
        </w:rPr>
        <w:t xml:space="preserve">nstituto </w:t>
      </w:r>
      <w:r w:rsidRPr="002B4535">
        <w:rPr>
          <w:rFonts w:ascii="Palatino Linotype" w:hAnsi="Palatino Linotype" w:cs="Arial"/>
          <w:sz w:val="24"/>
          <w:szCs w:val="24"/>
        </w:rPr>
        <w:t>F</w:t>
      </w:r>
      <w:r>
        <w:rPr>
          <w:rFonts w:ascii="Palatino Linotype" w:hAnsi="Palatino Linotype" w:cs="Arial"/>
          <w:sz w:val="24"/>
          <w:szCs w:val="24"/>
        </w:rPr>
        <w:t xml:space="preserve">ederal de </w:t>
      </w:r>
      <w:r w:rsidRPr="002B4535">
        <w:rPr>
          <w:rFonts w:ascii="Palatino Linotype" w:hAnsi="Palatino Linotype" w:cs="Arial"/>
          <w:sz w:val="24"/>
          <w:szCs w:val="24"/>
        </w:rPr>
        <w:t>A</w:t>
      </w:r>
      <w:r>
        <w:rPr>
          <w:rFonts w:ascii="Palatino Linotype" w:hAnsi="Palatino Linotype" w:cs="Arial"/>
          <w:sz w:val="24"/>
          <w:szCs w:val="24"/>
        </w:rPr>
        <w:t xml:space="preserve">cceso a la </w:t>
      </w:r>
      <w:r w:rsidRPr="002B4535">
        <w:rPr>
          <w:rFonts w:ascii="Palatino Linotype" w:hAnsi="Palatino Linotype" w:cs="Arial"/>
          <w:sz w:val="24"/>
          <w:szCs w:val="24"/>
        </w:rPr>
        <w:t>I</w:t>
      </w:r>
      <w:r>
        <w:rPr>
          <w:rFonts w:ascii="Palatino Linotype" w:hAnsi="Palatino Linotype" w:cs="Arial"/>
          <w:sz w:val="24"/>
          <w:szCs w:val="24"/>
        </w:rPr>
        <w:t>nformación (IFAI)</w:t>
      </w:r>
      <w:r w:rsidRPr="002B4535">
        <w:rPr>
          <w:rFonts w:ascii="Palatino Linotype" w:hAnsi="Palatino Linotype" w:cs="Arial"/>
          <w:sz w:val="24"/>
          <w:szCs w:val="24"/>
        </w:rPr>
        <w:t xml:space="preserve">, ahora </w:t>
      </w:r>
      <w:r w:rsidRPr="00722F31">
        <w:rPr>
          <w:rFonts w:ascii="Palatino Linotype" w:hAnsi="Palatino Linotype" w:cs="Arial"/>
          <w:sz w:val="24"/>
          <w:szCs w:val="24"/>
        </w:rPr>
        <w:t>Instituto Nacional de Transparencia, Acceso a la Información y Protección de Datos Personales</w:t>
      </w:r>
      <w:r>
        <w:rPr>
          <w:rFonts w:ascii="Palatino Linotype" w:hAnsi="Palatino Linotype" w:cs="Arial"/>
          <w:sz w:val="24"/>
          <w:szCs w:val="24"/>
        </w:rPr>
        <w:t xml:space="preserve"> (INAI) </w:t>
      </w:r>
      <w:r w:rsidRPr="002B4535">
        <w:rPr>
          <w:rFonts w:ascii="Palatino Linotype" w:hAnsi="Palatino Linotype" w:cs="Arial"/>
          <w:sz w:val="24"/>
          <w:szCs w:val="24"/>
        </w:rPr>
        <w:t>que a la letra dice:</w:t>
      </w:r>
    </w:p>
    <w:p w14:paraId="7971C4E9" w14:textId="77777777" w:rsidR="000511AE" w:rsidRPr="002B4535" w:rsidRDefault="000511AE" w:rsidP="000511AE">
      <w:pPr>
        <w:spacing w:after="0" w:line="360" w:lineRule="auto"/>
        <w:jc w:val="both"/>
        <w:rPr>
          <w:rFonts w:ascii="Palatino Linotype" w:hAnsi="Palatino Linotype" w:cs="Arial"/>
          <w:sz w:val="24"/>
          <w:szCs w:val="24"/>
        </w:rPr>
      </w:pPr>
    </w:p>
    <w:p w14:paraId="1C9C0DFE"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Nombres de servidores públicos dedicados a actividades en materia de seguridad, por excepción pueden considerarse información reservada.</w:t>
      </w:r>
      <w:r w:rsidRPr="002B4535">
        <w:rPr>
          <w:rFonts w:ascii="Palatino Linotype" w:hAnsi="Palatino Linotype" w:cs="Arial"/>
          <w:i/>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9D179C1" w14:textId="77777777" w:rsidR="000511AE" w:rsidRPr="002B4535" w:rsidRDefault="000511AE" w:rsidP="000511AE">
      <w:pPr>
        <w:spacing w:after="0" w:line="360" w:lineRule="auto"/>
        <w:jc w:val="both"/>
        <w:rPr>
          <w:rFonts w:ascii="Palatino Linotype" w:hAnsi="Palatino Linotype" w:cs="Arial"/>
          <w:sz w:val="24"/>
          <w:szCs w:val="24"/>
        </w:rPr>
      </w:pPr>
    </w:p>
    <w:p w14:paraId="6438A898" w14:textId="77777777" w:rsidR="000511AE" w:rsidRPr="002B4535" w:rsidRDefault="000511AE" w:rsidP="000511AE">
      <w:pPr>
        <w:spacing w:after="0" w:line="360" w:lineRule="auto"/>
        <w:jc w:val="both"/>
        <w:rPr>
          <w:rFonts w:ascii="Palatino Linotype" w:hAnsi="Palatino Linotype" w:cs="Arial"/>
          <w:b/>
          <w:sz w:val="24"/>
          <w:szCs w:val="24"/>
        </w:rPr>
      </w:pPr>
      <w:r w:rsidRPr="002B4535">
        <w:rPr>
          <w:rFonts w:ascii="Palatino Linotype" w:hAnsi="Palatino Linotype" w:cs="Arial"/>
          <w:sz w:val="24"/>
          <w:szCs w:val="24"/>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w:t>
      </w:r>
      <w:r w:rsidRPr="002B4535">
        <w:rPr>
          <w:rFonts w:ascii="Palatino Linotype" w:hAnsi="Palatino Linotype" w:cs="Arial"/>
          <w:b/>
          <w:sz w:val="24"/>
          <w:szCs w:val="24"/>
        </w:rPr>
        <w:t>ISSEMYM</w:t>
      </w:r>
      <w:r w:rsidRPr="002B4535">
        <w:rPr>
          <w:rFonts w:ascii="Palatino Linotype" w:hAnsi="Palatino Linotype" w:cs="Arial"/>
          <w:sz w:val="24"/>
          <w:szCs w:val="24"/>
        </w:rPr>
        <w:t xml:space="preserve">, u otros), así como, los préstamos o descuentos que se le hagan al servidor público, que no se encuentren relacionados con los impuestos o la </w:t>
      </w:r>
      <w:r w:rsidRPr="002B4535">
        <w:rPr>
          <w:rFonts w:ascii="Palatino Linotype" w:hAnsi="Palatino Linotype" w:cs="Arial"/>
          <w:b/>
          <w:sz w:val="24"/>
          <w:szCs w:val="24"/>
        </w:rPr>
        <w:t>cuotas</w:t>
      </w:r>
      <w:r w:rsidRPr="002B4535">
        <w:rPr>
          <w:rFonts w:ascii="Palatino Linotype" w:hAnsi="Palatino Linotype" w:cs="Arial"/>
          <w:sz w:val="24"/>
          <w:szCs w:val="24"/>
        </w:rPr>
        <w:t xml:space="preserve"> por </w:t>
      </w:r>
      <w:r w:rsidRPr="002B4535">
        <w:rPr>
          <w:rFonts w:ascii="Palatino Linotype" w:hAnsi="Palatino Linotype" w:cs="Arial"/>
          <w:b/>
          <w:sz w:val="24"/>
          <w:szCs w:val="24"/>
        </w:rPr>
        <w:t>seguridad social, Cadenas Originales y Sellos Digitales</w:t>
      </w:r>
    </w:p>
    <w:p w14:paraId="6CA8B3FF"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w:t>
      </w:r>
    </w:p>
    <w:p w14:paraId="1F0E233E" w14:textId="77777777" w:rsidR="000511AE" w:rsidRPr="002B4535" w:rsidRDefault="000511AE" w:rsidP="000511AE">
      <w:pPr>
        <w:spacing w:after="0" w:line="360" w:lineRule="auto"/>
        <w:jc w:val="both"/>
        <w:rPr>
          <w:rFonts w:ascii="Palatino Linotype" w:hAnsi="Palatino Linotype" w:cs="Arial"/>
          <w:sz w:val="24"/>
          <w:szCs w:val="24"/>
        </w:rPr>
      </w:pPr>
    </w:p>
    <w:p w14:paraId="7C6AC0AF"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al </w:t>
      </w:r>
      <w:r w:rsidRPr="002B4535">
        <w:rPr>
          <w:rFonts w:ascii="Palatino Linotype" w:hAnsi="Palatino Linotype" w:cs="Arial"/>
          <w:b/>
          <w:sz w:val="24"/>
          <w:szCs w:val="24"/>
        </w:rPr>
        <w:t>Registro Federal de Contribuyentes de las personas físicas</w:t>
      </w:r>
      <w:r w:rsidRPr="002B4535">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B4535">
        <w:rPr>
          <w:rFonts w:ascii="Palatino Linotype" w:hAnsi="Palatino Linotype" w:cs="Arial"/>
          <w:sz w:val="24"/>
          <w:szCs w:val="24"/>
        </w:rPr>
        <w:t>homoclave</w:t>
      </w:r>
      <w:proofErr w:type="spellEnd"/>
      <w:r w:rsidRPr="002B4535">
        <w:rPr>
          <w:rFonts w:ascii="Palatino Linotype" w:hAnsi="Palatino Linotype" w:cs="Arial"/>
          <w:sz w:val="24"/>
          <w:szCs w:val="24"/>
        </w:rPr>
        <w:t>; la cual para su obtención es necesario acreditar personalidad, fecha de nacimiento entre otros con documentos oficiales.</w:t>
      </w:r>
    </w:p>
    <w:p w14:paraId="266EFE80" w14:textId="77777777" w:rsidR="000511AE" w:rsidRPr="002B4535" w:rsidRDefault="000511AE" w:rsidP="000511AE">
      <w:pPr>
        <w:spacing w:after="0" w:line="360" w:lineRule="auto"/>
        <w:jc w:val="both"/>
        <w:rPr>
          <w:rFonts w:ascii="Palatino Linotype" w:hAnsi="Palatino Linotype" w:cs="Arial"/>
          <w:sz w:val="24"/>
          <w:szCs w:val="24"/>
        </w:rPr>
      </w:pPr>
    </w:p>
    <w:p w14:paraId="0B2630F8"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533163F9"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Registro Federal de Contribuyentes (RFC) de personas físicas</w:t>
      </w:r>
      <w:r w:rsidRPr="002B4535">
        <w:rPr>
          <w:rFonts w:ascii="Palatino Linotype" w:hAnsi="Palatino Linotype" w:cs="Arial"/>
          <w:i/>
          <w:szCs w:val="24"/>
        </w:rPr>
        <w:t xml:space="preserve">. El RFC es una clave de carácter fiscal, </w:t>
      </w:r>
      <w:proofErr w:type="gramStart"/>
      <w:r w:rsidRPr="002B4535">
        <w:rPr>
          <w:rFonts w:ascii="Palatino Linotype" w:hAnsi="Palatino Linotype" w:cs="Arial"/>
          <w:i/>
          <w:szCs w:val="24"/>
        </w:rPr>
        <w:t>única</w:t>
      </w:r>
      <w:proofErr w:type="gramEnd"/>
      <w:r w:rsidRPr="002B4535">
        <w:rPr>
          <w:rFonts w:ascii="Palatino Linotype" w:hAnsi="Palatino Linotype" w:cs="Arial"/>
          <w:i/>
          <w:szCs w:val="24"/>
        </w:rPr>
        <w:t xml:space="preserve"> e irrepetible, que permite identificar al titular, su edad y fecha de nacimiento, por lo que es un dato personal de carácter confidencial.</w:t>
      </w:r>
    </w:p>
    <w:p w14:paraId="28D5250B" w14:textId="77777777" w:rsidR="000511AE" w:rsidRPr="002B4535" w:rsidRDefault="000511AE" w:rsidP="000511AE">
      <w:pPr>
        <w:spacing w:after="0" w:line="360" w:lineRule="auto"/>
        <w:jc w:val="both"/>
        <w:rPr>
          <w:rFonts w:ascii="Palatino Linotype" w:hAnsi="Palatino Linotype" w:cs="Arial"/>
          <w:sz w:val="24"/>
          <w:szCs w:val="24"/>
        </w:rPr>
      </w:pPr>
    </w:p>
    <w:p w14:paraId="13FAEBD1"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De lo anterior, se desprende que el Registro Federal de Contribuyentes se vincula al nombre de su titular, permitiendo identificar la edad de la persona, fecha de nacimiento, así como su </w:t>
      </w:r>
      <w:proofErr w:type="spellStart"/>
      <w:r w:rsidRPr="002B4535">
        <w:rPr>
          <w:rFonts w:ascii="Palatino Linotype" w:hAnsi="Palatino Linotype" w:cs="Arial"/>
          <w:sz w:val="24"/>
          <w:szCs w:val="24"/>
        </w:rPr>
        <w:t>homoclave</w:t>
      </w:r>
      <w:proofErr w:type="spellEnd"/>
      <w:r w:rsidRPr="002B4535">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1C357C15" w14:textId="77777777" w:rsidR="000511AE" w:rsidRPr="002B4535" w:rsidRDefault="000511AE" w:rsidP="000511AE">
      <w:pPr>
        <w:spacing w:after="0" w:line="360" w:lineRule="auto"/>
        <w:jc w:val="both"/>
        <w:rPr>
          <w:rFonts w:ascii="Palatino Linotype" w:hAnsi="Palatino Linotype" w:cs="Arial"/>
          <w:sz w:val="24"/>
          <w:szCs w:val="24"/>
        </w:rPr>
      </w:pPr>
    </w:p>
    <w:p w14:paraId="4AE5EC39"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Única de Registro de Población</w:t>
      </w:r>
      <w:r w:rsidRPr="002B4535">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1A42231" w14:textId="77777777" w:rsidR="000511AE" w:rsidRPr="002B4535" w:rsidRDefault="000511AE" w:rsidP="000511AE">
      <w:pPr>
        <w:spacing w:after="0" w:line="360" w:lineRule="auto"/>
        <w:jc w:val="both"/>
        <w:rPr>
          <w:rFonts w:ascii="Palatino Linotype" w:hAnsi="Palatino Linotype" w:cs="Arial"/>
          <w:sz w:val="24"/>
          <w:szCs w:val="24"/>
        </w:rPr>
      </w:pPr>
    </w:p>
    <w:p w14:paraId="40C0A9B0"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Lo anterior, tiene sustento en los artículos 86 y 91, de la Ley General de Población, la cual señala lo siguiente:</w:t>
      </w:r>
    </w:p>
    <w:p w14:paraId="3A3A9064" w14:textId="77777777" w:rsidR="000511AE" w:rsidRPr="002B4535" w:rsidRDefault="000511AE" w:rsidP="000511AE">
      <w:pPr>
        <w:spacing w:after="0" w:line="360" w:lineRule="auto"/>
        <w:jc w:val="both"/>
        <w:rPr>
          <w:rFonts w:ascii="Palatino Linotype" w:hAnsi="Palatino Linotype" w:cs="Arial"/>
          <w:sz w:val="24"/>
          <w:szCs w:val="24"/>
        </w:rPr>
      </w:pPr>
    </w:p>
    <w:p w14:paraId="73C222CB"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86.</w:t>
      </w:r>
      <w:r w:rsidRPr="002B4535">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79BDB71C"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7E26A6A1"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91.</w:t>
      </w:r>
      <w:r w:rsidRPr="002B4535">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2BD35943"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w:t>
      </w:r>
      <w:r w:rsidRPr="002B4535">
        <w:rPr>
          <w:rFonts w:ascii="Palatino Linotype" w:hAnsi="Palatino Linotype" w:cs="Arial"/>
          <w:sz w:val="24"/>
          <w:szCs w:val="24"/>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6143308" w14:textId="77777777" w:rsidR="000511AE" w:rsidRPr="002B4535" w:rsidRDefault="000511AE" w:rsidP="000511AE">
      <w:pPr>
        <w:spacing w:after="0" w:line="360" w:lineRule="auto"/>
        <w:jc w:val="both"/>
        <w:rPr>
          <w:rFonts w:ascii="Palatino Linotype" w:hAnsi="Palatino Linotype" w:cs="Arial"/>
          <w:sz w:val="24"/>
          <w:szCs w:val="24"/>
        </w:rPr>
      </w:pPr>
    </w:p>
    <w:p w14:paraId="2FF6B5FD"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26B07CF5" w14:textId="77777777" w:rsidR="000511AE" w:rsidRPr="002B4535" w:rsidRDefault="000511AE" w:rsidP="000511AE">
      <w:pPr>
        <w:spacing w:after="0" w:line="360" w:lineRule="auto"/>
        <w:jc w:val="both"/>
        <w:rPr>
          <w:rFonts w:ascii="Palatino Linotype" w:hAnsi="Palatino Linotype" w:cs="Arial"/>
          <w:sz w:val="24"/>
          <w:szCs w:val="24"/>
        </w:rPr>
      </w:pPr>
    </w:p>
    <w:p w14:paraId="5BB698DF"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Clave Única de Registro de Población (CURP).</w:t>
      </w:r>
      <w:r w:rsidRPr="002B4535">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7138300" w14:textId="77777777" w:rsidR="000511AE" w:rsidRPr="002B4535" w:rsidRDefault="000511AE" w:rsidP="000511AE">
      <w:pPr>
        <w:spacing w:after="0" w:line="360" w:lineRule="auto"/>
        <w:jc w:val="both"/>
        <w:rPr>
          <w:rFonts w:ascii="Palatino Linotype" w:hAnsi="Palatino Linotype" w:cs="Arial"/>
          <w:sz w:val="24"/>
          <w:szCs w:val="24"/>
        </w:rPr>
      </w:pPr>
    </w:p>
    <w:p w14:paraId="12953E44"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sidRPr="002B4535">
        <w:rPr>
          <w:rFonts w:ascii="Palatino Linotype" w:hAnsi="Palatino Linotype" w:cs="Arial"/>
          <w:sz w:val="24"/>
          <w:szCs w:val="24"/>
        </w:rPr>
        <w:lastRenderedPageBreak/>
        <w:t>de México y Municipios y  4 fracción XI de la Ley de Protección de Datos Personales en Posesión de Sujetos Obligados del Estado de México y Municipios.</w:t>
      </w:r>
    </w:p>
    <w:p w14:paraId="02827114" w14:textId="77777777" w:rsidR="000511AE" w:rsidRPr="002B4535" w:rsidRDefault="000511AE" w:rsidP="000511AE">
      <w:pPr>
        <w:spacing w:after="0" w:line="360" w:lineRule="auto"/>
        <w:jc w:val="both"/>
        <w:rPr>
          <w:rFonts w:ascii="Palatino Linotype" w:hAnsi="Palatino Linotype" w:cs="Arial"/>
          <w:sz w:val="24"/>
          <w:szCs w:val="24"/>
        </w:rPr>
      </w:pPr>
    </w:p>
    <w:p w14:paraId="6138AC7C"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63DEEEF" w14:textId="77777777" w:rsidR="000511AE" w:rsidRPr="002B4535" w:rsidRDefault="000511AE" w:rsidP="000511AE">
      <w:pPr>
        <w:spacing w:after="0" w:line="360" w:lineRule="auto"/>
        <w:jc w:val="both"/>
        <w:rPr>
          <w:rFonts w:ascii="Palatino Linotype" w:hAnsi="Palatino Linotype" w:cs="Arial"/>
          <w:sz w:val="24"/>
          <w:szCs w:val="24"/>
        </w:rPr>
      </w:pPr>
    </w:p>
    <w:p w14:paraId="21042829"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Respecto de los </w:t>
      </w:r>
      <w:r w:rsidRPr="002B4535">
        <w:rPr>
          <w:rFonts w:ascii="Palatino Linotype" w:hAnsi="Palatino Linotype" w:cs="Arial"/>
          <w:b/>
          <w:sz w:val="24"/>
          <w:szCs w:val="24"/>
        </w:rPr>
        <w:t>préstamos o descuentos de carácter personal</w:t>
      </w:r>
      <w:r w:rsidRPr="002B4535">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7855E7F" w14:textId="77777777" w:rsidR="000511AE" w:rsidRPr="002B4535" w:rsidRDefault="000511AE" w:rsidP="000511AE">
      <w:pPr>
        <w:spacing w:after="0" w:line="360" w:lineRule="auto"/>
        <w:jc w:val="both"/>
        <w:rPr>
          <w:rFonts w:ascii="Palatino Linotype" w:hAnsi="Palatino Linotype" w:cs="Arial"/>
          <w:sz w:val="24"/>
          <w:szCs w:val="24"/>
        </w:rPr>
      </w:pPr>
    </w:p>
    <w:p w14:paraId="1287116B"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su parte, el artículo 84 de la Ley del Trabajo de los Servidores Públicos del Estado y Municipios, señala:</w:t>
      </w:r>
    </w:p>
    <w:p w14:paraId="62B40332" w14:textId="77777777" w:rsidR="000511AE" w:rsidRPr="002B4535" w:rsidRDefault="000511AE" w:rsidP="000511AE">
      <w:pPr>
        <w:spacing w:after="0" w:line="360" w:lineRule="auto"/>
        <w:jc w:val="both"/>
        <w:rPr>
          <w:rFonts w:ascii="Palatino Linotype" w:hAnsi="Palatino Linotype" w:cs="Arial"/>
          <w:sz w:val="24"/>
          <w:szCs w:val="24"/>
        </w:rPr>
      </w:pPr>
    </w:p>
    <w:p w14:paraId="2EEB8063"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ARTICULO 84.</w:t>
      </w:r>
      <w:r w:rsidRPr="002B4535">
        <w:rPr>
          <w:rFonts w:ascii="Palatino Linotype" w:hAnsi="Palatino Linotype" w:cs="Arial"/>
          <w:i/>
          <w:szCs w:val="24"/>
        </w:rPr>
        <w:t xml:space="preserve"> Sólo podrán hacerse retenciones, descuentos o deducciones al sueldo de los servidores públicos por concepto de:</w:t>
      </w:r>
    </w:p>
    <w:p w14:paraId="1BA92D09"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Gravámenes fiscales relacionados con el sueldo;</w:t>
      </w:r>
    </w:p>
    <w:p w14:paraId="4431684B"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367ADDAA"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xml:space="preserve"> Cuotas sindicales;</w:t>
      </w:r>
    </w:p>
    <w:p w14:paraId="22968320"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IV.</w:t>
      </w:r>
      <w:r w:rsidRPr="002B4535">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0331173B"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w:t>
      </w:r>
      <w:r w:rsidRPr="002B4535">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0D54D32E"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w:t>
      </w:r>
      <w:r w:rsidRPr="002B4535">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0A364DA7"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w:t>
      </w:r>
      <w:r w:rsidRPr="002B4535">
        <w:rPr>
          <w:rFonts w:ascii="Palatino Linotype" w:hAnsi="Palatino Linotype" w:cs="Arial"/>
          <w:i/>
          <w:szCs w:val="24"/>
        </w:rPr>
        <w:t xml:space="preserve"> Faltas de puntualidad o de asistencia injustificadas;</w:t>
      </w:r>
    </w:p>
    <w:p w14:paraId="604DC424"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xml:space="preserve"> Pensiones alimenticias ordenadas por la autoridad judicial; o</w:t>
      </w:r>
    </w:p>
    <w:p w14:paraId="226A8AC6"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IX.</w:t>
      </w:r>
      <w:r w:rsidRPr="002B4535">
        <w:rPr>
          <w:rFonts w:ascii="Palatino Linotype" w:hAnsi="Palatino Linotype" w:cs="Arial"/>
          <w:i/>
          <w:szCs w:val="24"/>
        </w:rPr>
        <w:t xml:space="preserve"> Cualquier otro convenido con instituciones de servicios y aceptado por el servidor público.</w:t>
      </w:r>
    </w:p>
    <w:p w14:paraId="6C5A9DE0"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6B67934F"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F8B1E21" w14:textId="77777777" w:rsidR="000511AE" w:rsidRPr="002B4535" w:rsidRDefault="000511AE" w:rsidP="000511AE">
      <w:pPr>
        <w:spacing w:after="0" w:line="360" w:lineRule="auto"/>
        <w:jc w:val="both"/>
        <w:rPr>
          <w:rFonts w:ascii="Palatino Linotype" w:hAnsi="Palatino Linotype" w:cs="Arial"/>
          <w:sz w:val="24"/>
          <w:szCs w:val="24"/>
        </w:rPr>
      </w:pPr>
    </w:p>
    <w:p w14:paraId="170FCF80"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498308C" w14:textId="77777777" w:rsidR="000511AE" w:rsidRPr="002B4535" w:rsidRDefault="000511AE" w:rsidP="000511AE">
      <w:pPr>
        <w:spacing w:after="0" w:line="360" w:lineRule="auto"/>
        <w:jc w:val="both"/>
        <w:rPr>
          <w:rFonts w:ascii="Palatino Linotype" w:hAnsi="Palatino Linotype" w:cs="Arial"/>
          <w:sz w:val="24"/>
          <w:szCs w:val="24"/>
        </w:rPr>
      </w:pPr>
    </w:p>
    <w:p w14:paraId="6D8B5CE6"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En ese sentido, las </w:t>
      </w:r>
      <w:r w:rsidRPr="002B4535">
        <w:rPr>
          <w:rFonts w:ascii="Palatino Linotype" w:hAnsi="Palatino Linotype" w:cs="Arial"/>
          <w:b/>
          <w:sz w:val="24"/>
          <w:szCs w:val="24"/>
        </w:rPr>
        <w:t>Cadenas Originales</w:t>
      </w:r>
      <w:r w:rsidRPr="002B4535">
        <w:rPr>
          <w:rFonts w:ascii="Palatino Linotype" w:hAnsi="Palatino Linotype" w:cs="Arial"/>
          <w:sz w:val="24"/>
          <w:szCs w:val="24"/>
        </w:rPr>
        <w:t xml:space="preserve"> y </w:t>
      </w:r>
      <w:r w:rsidRPr="002B4535">
        <w:rPr>
          <w:rFonts w:ascii="Palatino Linotype" w:hAnsi="Palatino Linotype" w:cs="Arial"/>
          <w:b/>
          <w:sz w:val="24"/>
          <w:szCs w:val="24"/>
        </w:rPr>
        <w:t>Sellos Digitales</w:t>
      </w:r>
      <w:r w:rsidRPr="002B4535">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2B4535">
        <w:rPr>
          <w:rFonts w:ascii="Palatino Linotype" w:hAnsi="Palatino Linotype" w:cs="Arial"/>
          <w:b/>
          <w:sz w:val="24"/>
          <w:szCs w:val="24"/>
        </w:rPr>
        <w:t>vinculación</w:t>
      </w:r>
      <w:r w:rsidRPr="002B4535">
        <w:rPr>
          <w:rFonts w:ascii="Palatino Linotype" w:hAnsi="Palatino Linotype" w:cs="Arial"/>
          <w:sz w:val="24"/>
          <w:szCs w:val="24"/>
        </w:rPr>
        <w:t xml:space="preserve"> entre la </w:t>
      </w:r>
      <w:r w:rsidRPr="002B4535">
        <w:rPr>
          <w:rFonts w:ascii="Palatino Linotype" w:hAnsi="Palatino Linotype" w:cs="Arial"/>
          <w:b/>
          <w:sz w:val="24"/>
          <w:szCs w:val="24"/>
        </w:rPr>
        <w:t>identidad de un sujeto o entidad</w:t>
      </w:r>
      <w:r w:rsidRPr="002B4535">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2B4535">
        <w:rPr>
          <w:rFonts w:ascii="Palatino Linotype" w:hAnsi="Palatino Linotype" w:cs="Arial"/>
          <w:b/>
          <w:sz w:val="24"/>
          <w:szCs w:val="24"/>
        </w:rPr>
        <w:t>para acreditar la autoría de los comprobantes fiscales digitales</w:t>
      </w:r>
      <w:r w:rsidRPr="002B4535">
        <w:rPr>
          <w:rFonts w:ascii="Palatino Linotype" w:hAnsi="Palatino Linotype" w:cs="Arial"/>
          <w:sz w:val="24"/>
          <w:szCs w:val="24"/>
        </w:rPr>
        <w:t>. En ese tenor se transcriben los artículos señalados con antelación para mejor ilustración:</w:t>
      </w:r>
    </w:p>
    <w:p w14:paraId="1677CEEE" w14:textId="77777777" w:rsidR="000511AE" w:rsidRPr="002B4535" w:rsidRDefault="000511AE" w:rsidP="000511AE">
      <w:pPr>
        <w:spacing w:after="0" w:line="360" w:lineRule="auto"/>
        <w:jc w:val="both"/>
        <w:rPr>
          <w:rFonts w:ascii="Palatino Linotype" w:hAnsi="Palatino Linotype" w:cs="Arial"/>
          <w:sz w:val="24"/>
          <w:szCs w:val="24"/>
        </w:rPr>
      </w:pPr>
    </w:p>
    <w:p w14:paraId="0D4A3F2E"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17-G.-</w:t>
      </w:r>
      <w:r w:rsidRPr="002B4535">
        <w:rPr>
          <w:rFonts w:ascii="Palatino Linotype" w:hAnsi="Palatino Linotype" w:cs="Arial"/>
          <w:i/>
          <w:szCs w:val="24"/>
        </w:rPr>
        <w:t xml:space="preserve"> Los certificados que emita el Servicio de Administración Tributaria para ser considerados válidos deberán contener los datos siguientes: </w:t>
      </w:r>
    </w:p>
    <w:p w14:paraId="74667C75"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b/>
          <w:i/>
          <w:szCs w:val="24"/>
        </w:rPr>
        <w:tab/>
      </w:r>
      <w:r w:rsidRPr="002B4535">
        <w:rPr>
          <w:rFonts w:ascii="Palatino Linotype" w:hAnsi="Palatino Linotype" w:cs="Arial"/>
          <w:i/>
          <w:szCs w:val="24"/>
        </w:rPr>
        <w:t>La mención de que se expiden como tales. Tratándose de certificados de sellos digitales, se deberán especificar las limitantes que tengan para su uso.</w:t>
      </w:r>
    </w:p>
    <w:p w14:paraId="1AC18FEA"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0EBABDC8"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29.</w:t>
      </w:r>
      <w:r w:rsidRPr="002B4535">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D0F56DB"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4083E80D"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contribuyentes a que se refiere el párrafo anterior deberán cumplir con las obligaciones siguientes:</w:t>
      </w:r>
    </w:p>
    <w:p w14:paraId="1F6A020F"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40DDA9EE" w14:textId="77777777" w:rsidR="000511AE" w:rsidRPr="002B4535" w:rsidRDefault="000511AE" w:rsidP="000511AE">
      <w:pPr>
        <w:spacing w:after="0" w:line="240" w:lineRule="auto"/>
        <w:ind w:left="567" w:right="567"/>
        <w:jc w:val="both"/>
        <w:rPr>
          <w:rFonts w:ascii="Palatino Linotype" w:hAnsi="Palatino Linotype" w:cs="Arial"/>
          <w:i/>
          <w:szCs w:val="24"/>
        </w:rPr>
      </w:pPr>
      <w:proofErr w:type="gramStart"/>
      <w:r w:rsidRPr="002B4535">
        <w:rPr>
          <w:rFonts w:ascii="Palatino Linotype" w:hAnsi="Palatino Linotype" w:cs="Arial"/>
          <w:b/>
          <w:i/>
          <w:szCs w:val="24"/>
        </w:rPr>
        <w:t>I</w:t>
      </w:r>
      <w:r w:rsidRPr="002B4535">
        <w:rPr>
          <w:rFonts w:ascii="Palatino Linotype" w:hAnsi="Palatino Linotype" w:cs="Arial"/>
          <w:i/>
          <w:szCs w:val="24"/>
        </w:rPr>
        <w:t>.</w:t>
      </w:r>
      <w:proofErr w:type="gramEnd"/>
      <w:r w:rsidRPr="002B4535">
        <w:rPr>
          <w:rFonts w:ascii="Palatino Linotype" w:hAnsi="Palatino Linotype" w:cs="Arial"/>
          <w:i/>
          <w:szCs w:val="24"/>
        </w:rPr>
        <w:t xml:space="preserve">  (…)</w:t>
      </w:r>
    </w:p>
    <w:p w14:paraId="12CCD6F2"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Tramitar ante el Servicio de Administración Tributaria el certificado para el uso de los sellos digitales.</w:t>
      </w:r>
    </w:p>
    <w:p w14:paraId="575EC054"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69053C1E"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 xml:space="preserve">Los contribuyentes podrán optar por el uso de uno o más certificados de sellos digitales que se utilizarán exclusivamente para la expedición de los comprobantes fiscales mediante </w:t>
      </w:r>
      <w:r w:rsidRPr="002B4535">
        <w:rPr>
          <w:rFonts w:ascii="Palatino Linotype" w:hAnsi="Palatino Linotype" w:cs="Arial"/>
          <w:i/>
          <w:szCs w:val="24"/>
        </w:rPr>
        <w:lastRenderedPageBreak/>
        <w:t>documentos digitales. El sello digital permitirá acreditar la autoría de los comprobantes fiscales digitales por Internet que expidan las personas físicas y morales, el cual queda sujeto a la regulación aplicable al uso de la firma electrónica avanzada.”</w:t>
      </w:r>
    </w:p>
    <w:p w14:paraId="08E0306E" w14:textId="77777777" w:rsidR="000511AE" w:rsidRPr="002B4535" w:rsidRDefault="000511AE" w:rsidP="000511AE">
      <w:pPr>
        <w:spacing w:after="0" w:line="360" w:lineRule="auto"/>
        <w:jc w:val="both"/>
        <w:rPr>
          <w:rFonts w:ascii="Palatino Linotype" w:hAnsi="Palatino Linotype" w:cs="Arial"/>
          <w:sz w:val="24"/>
          <w:szCs w:val="24"/>
        </w:rPr>
      </w:pPr>
    </w:p>
    <w:p w14:paraId="1BAEA429"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lo que hace a los </w:t>
      </w: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y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por lo cual, deberán ser protegidos.</w:t>
      </w:r>
    </w:p>
    <w:p w14:paraId="15DC7537" w14:textId="77777777" w:rsidR="000511AE" w:rsidRPr="002B4535" w:rsidRDefault="000511AE" w:rsidP="000511AE">
      <w:pPr>
        <w:spacing w:after="0" w:line="360" w:lineRule="auto"/>
        <w:jc w:val="both"/>
        <w:rPr>
          <w:rFonts w:ascii="Palatino Linotype" w:hAnsi="Palatino Linotype" w:cs="Arial"/>
          <w:sz w:val="24"/>
          <w:szCs w:val="24"/>
        </w:rPr>
      </w:pPr>
    </w:p>
    <w:p w14:paraId="45897AEC"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w:t>
      </w:r>
      <w:r w:rsidRPr="002B4535">
        <w:rPr>
          <w:rFonts w:ascii="Palatino Linotype" w:hAnsi="Palatino Linotype" w:cs="Arial"/>
          <w:sz w:val="24"/>
          <w:szCs w:val="24"/>
        </w:rPr>
        <w:lastRenderedPageBreak/>
        <w:t>información y finalmente sea éste último quien apruebe, modifique o revoque la clasificación de la información solicitada.</w:t>
      </w:r>
    </w:p>
    <w:p w14:paraId="463D9590"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39F8962" w14:textId="77777777" w:rsidR="000511AE" w:rsidRPr="002B4535" w:rsidRDefault="000511AE" w:rsidP="000511AE">
      <w:pPr>
        <w:spacing w:after="0" w:line="360" w:lineRule="auto"/>
        <w:jc w:val="both"/>
        <w:rPr>
          <w:rFonts w:ascii="Palatino Linotype" w:hAnsi="Palatino Linotype" w:cs="Arial"/>
          <w:sz w:val="24"/>
          <w:szCs w:val="24"/>
        </w:rPr>
      </w:pPr>
    </w:p>
    <w:p w14:paraId="5A6646CC"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0B6E3EB" w14:textId="77777777" w:rsidR="000511AE" w:rsidRPr="002B4535" w:rsidRDefault="000511AE" w:rsidP="000511AE">
      <w:pPr>
        <w:spacing w:after="0" w:line="360" w:lineRule="auto"/>
        <w:jc w:val="both"/>
        <w:rPr>
          <w:rFonts w:ascii="Palatino Linotype" w:hAnsi="Palatino Linotype" w:cs="Arial"/>
          <w:sz w:val="24"/>
          <w:szCs w:val="24"/>
        </w:rPr>
      </w:pPr>
    </w:p>
    <w:p w14:paraId="23525FC0" w14:textId="77777777" w:rsidR="000511AE"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49.</w:t>
      </w:r>
      <w:r w:rsidRPr="002B4535">
        <w:rPr>
          <w:rFonts w:ascii="Palatino Linotype" w:hAnsi="Palatino Linotype" w:cs="Arial"/>
          <w:i/>
          <w:szCs w:val="24"/>
        </w:rPr>
        <w:t xml:space="preserve"> Los Comités de Transparencia tendrán las siguientes atribuciones:</w:t>
      </w:r>
    </w:p>
    <w:p w14:paraId="2A301720" w14:textId="77777777" w:rsidR="000511AE" w:rsidRPr="002B4535" w:rsidRDefault="000511AE" w:rsidP="000511A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11F40051"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Aprobar, modificar o revocar la clasificación de la información;</w:t>
      </w:r>
    </w:p>
    <w:p w14:paraId="58BCE729"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132.</w:t>
      </w:r>
      <w:r w:rsidRPr="002B4535">
        <w:rPr>
          <w:rFonts w:ascii="Palatino Linotype" w:hAnsi="Palatino Linotype" w:cs="Arial"/>
          <w:i/>
          <w:szCs w:val="24"/>
        </w:rPr>
        <w:t xml:space="preserve"> La clasificación de la información se llevará a cabo en el momento en que:</w:t>
      </w:r>
    </w:p>
    <w:p w14:paraId="61FCF186"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lastRenderedPageBreak/>
        <w:t>I. Se reciba una solicitud de acceso a la información;</w:t>
      </w:r>
    </w:p>
    <w:p w14:paraId="3FCA9585"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 Se determine mediante resolución de autoridad competente; o</w:t>
      </w:r>
    </w:p>
    <w:p w14:paraId="59D6E21C"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III. Se generen versiones públicas para dar cumplimiento a las obligaciones de transparencia previstas en esta Ley.”</w:t>
      </w:r>
    </w:p>
    <w:p w14:paraId="23AD415D" w14:textId="77777777" w:rsidR="000511AE"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Segundo</w:t>
      </w:r>
      <w:r w:rsidRPr="002B4535">
        <w:rPr>
          <w:rFonts w:ascii="Palatino Linotype" w:hAnsi="Palatino Linotype" w:cs="Arial"/>
          <w:i/>
          <w:szCs w:val="24"/>
        </w:rPr>
        <w:t>.- Para efectos de los presentes Lineamientos Generales, se entenderá por:</w:t>
      </w:r>
    </w:p>
    <w:p w14:paraId="48B1438F" w14:textId="77777777" w:rsidR="000511AE" w:rsidRPr="002B4535" w:rsidRDefault="000511AE" w:rsidP="000511AE">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53799652"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XVIII</w:t>
      </w:r>
      <w:r w:rsidRPr="002B4535">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A88ABAA"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682E9DD4"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Cuarto</w:t>
      </w:r>
      <w:r w:rsidRPr="002B4535">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F69BEA2"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76C326EA"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37B8C596"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Quinto</w:t>
      </w:r>
      <w:r w:rsidRPr="002B4535">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680D898"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58021589"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Sexto</w:t>
      </w:r>
      <w:r w:rsidRPr="002B4535">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63010C33"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La clasificación de información se realizará conforme a un análisis caso por caso, mediante la aplicación de la prueba de daño y de interés público.</w:t>
      </w:r>
    </w:p>
    <w:p w14:paraId="3A3DDBCA"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7225B75C"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Séptimo</w:t>
      </w:r>
      <w:r w:rsidRPr="002B4535">
        <w:rPr>
          <w:rFonts w:ascii="Palatino Linotype" w:hAnsi="Palatino Linotype" w:cs="Arial"/>
          <w:i/>
          <w:szCs w:val="24"/>
        </w:rPr>
        <w:t>. La clasificación de la información se llevará a cabo en el momento en que:</w:t>
      </w:r>
    </w:p>
    <w:p w14:paraId="2BF8429A"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Se reciba una solicitud de acceso a la información;</w:t>
      </w:r>
    </w:p>
    <w:p w14:paraId="6E1FE349"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Se determine mediante resolución de autoridad competente, o</w:t>
      </w:r>
    </w:p>
    <w:p w14:paraId="585F6373"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III</w:t>
      </w:r>
      <w:r w:rsidRPr="002B4535">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5E771D66"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1AAFBE1B"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Octavo</w:t>
      </w:r>
      <w:r w:rsidRPr="002B4535">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631CC26F"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615C181B"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2515A059"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49B53652"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47F1C646"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documentos contenidos en los archivos históricos y los identificados como históricos confidenciales no serán susceptibles de clasificación como reservados.</w:t>
      </w:r>
    </w:p>
    <w:p w14:paraId="21504725"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1FC61682"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Noveno</w:t>
      </w:r>
      <w:r w:rsidRPr="002B4535">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5A3852"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592F5304"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w:t>
      </w:r>
      <w:r w:rsidRPr="002B4535">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90A742"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536D4A8B"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22D19FD9" w14:textId="77777777" w:rsidR="000511AE" w:rsidRPr="002B4535" w:rsidRDefault="000511AE" w:rsidP="000511AE">
      <w:pPr>
        <w:spacing w:after="0" w:line="240" w:lineRule="auto"/>
        <w:ind w:left="567" w:right="567"/>
        <w:jc w:val="both"/>
        <w:rPr>
          <w:rFonts w:ascii="Palatino Linotype" w:hAnsi="Palatino Linotype" w:cs="Arial"/>
          <w:i/>
          <w:szCs w:val="24"/>
        </w:rPr>
      </w:pPr>
    </w:p>
    <w:p w14:paraId="5EEE0A24"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lastRenderedPageBreak/>
        <w:t>Décimo primero.</w:t>
      </w:r>
      <w:r w:rsidRPr="002B4535">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D07FDC3" w14:textId="77777777" w:rsidR="000511AE" w:rsidRPr="002B4535" w:rsidRDefault="000511AE" w:rsidP="000511AE">
      <w:pPr>
        <w:spacing w:after="0" w:line="360" w:lineRule="auto"/>
        <w:jc w:val="both"/>
        <w:rPr>
          <w:rFonts w:ascii="Palatino Linotype" w:hAnsi="Palatino Linotype" w:cs="Arial"/>
          <w:sz w:val="24"/>
          <w:szCs w:val="24"/>
        </w:rPr>
      </w:pPr>
    </w:p>
    <w:p w14:paraId="669F1740"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04BE45F" w14:textId="77777777" w:rsidR="000511AE" w:rsidRPr="002B4535" w:rsidRDefault="000511AE" w:rsidP="000511AE">
      <w:pPr>
        <w:spacing w:after="0" w:line="360" w:lineRule="auto"/>
        <w:jc w:val="both"/>
        <w:rPr>
          <w:rFonts w:ascii="Palatino Linotype" w:hAnsi="Palatino Linotype" w:cs="Arial"/>
          <w:sz w:val="24"/>
          <w:szCs w:val="24"/>
        </w:rPr>
      </w:pPr>
    </w:p>
    <w:p w14:paraId="7A84B61F"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504BCA82" w14:textId="77777777" w:rsidR="000511AE" w:rsidRPr="002B4535" w:rsidRDefault="000511AE" w:rsidP="000511AE">
      <w:pPr>
        <w:spacing w:after="0" w:line="360" w:lineRule="auto"/>
        <w:jc w:val="both"/>
        <w:rPr>
          <w:rFonts w:ascii="Palatino Linotype" w:hAnsi="Palatino Linotype" w:cs="Arial"/>
          <w:sz w:val="24"/>
          <w:szCs w:val="24"/>
        </w:rPr>
      </w:pPr>
    </w:p>
    <w:p w14:paraId="06A4C036"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796E8911" w14:textId="77777777" w:rsidR="000511AE" w:rsidRPr="002B4535" w:rsidRDefault="000511AE" w:rsidP="000511AE">
      <w:pPr>
        <w:spacing w:after="0" w:line="360" w:lineRule="auto"/>
        <w:jc w:val="both"/>
        <w:rPr>
          <w:rFonts w:ascii="Palatino Linotype" w:hAnsi="Palatino Linotype" w:cs="Arial"/>
          <w:sz w:val="24"/>
          <w:szCs w:val="24"/>
        </w:rPr>
      </w:pPr>
    </w:p>
    <w:p w14:paraId="208D4CE2"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w:t>
      </w:r>
      <w:r w:rsidRPr="002B4535">
        <w:rPr>
          <w:rFonts w:ascii="Palatino Linotype" w:hAnsi="Palatino Linotype" w:cs="Arial"/>
          <w:i/>
          <w:szCs w:val="24"/>
        </w:rPr>
        <w:t xml:space="preserve">. La debida fundamentación y motivación legal, deben entenderse, por lo primero, la cita del precepto legal aplicable al caso, y por lo </w:t>
      </w:r>
      <w:r w:rsidRPr="002B4535">
        <w:rPr>
          <w:rFonts w:ascii="Palatino Linotype" w:hAnsi="Palatino Linotype" w:cs="Arial"/>
          <w:i/>
          <w:szCs w:val="24"/>
        </w:rPr>
        <w:lastRenderedPageBreak/>
        <w:t>segundo, las razones, motivos o circunstancias especiales que llevaron a la autoridad a concluir que el caso particular encuadra en el supuesto previsto por la norma legal invocada como fundamento.</w:t>
      </w:r>
    </w:p>
    <w:p w14:paraId="67CB4FBE" w14:textId="77777777" w:rsidR="000511AE" w:rsidRPr="002B4535" w:rsidRDefault="000511AE" w:rsidP="000511AE">
      <w:pPr>
        <w:spacing w:after="0" w:line="360" w:lineRule="auto"/>
        <w:jc w:val="both"/>
        <w:rPr>
          <w:rFonts w:ascii="Palatino Linotype" w:hAnsi="Palatino Linotype" w:cs="Arial"/>
          <w:sz w:val="24"/>
          <w:szCs w:val="24"/>
        </w:rPr>
      </w:pPr>
    </w:p>
    <w:p w14:paraId="7DBF1D76"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7DA3839" w14:textId="77777777" w:rsidR="000511AE" w:rsidRDefault="000511AE" w:rsidP="000511AE">
      <w:pPr>
        <w:spacing w:after="0" w:line="360" w:lineRule="auto"/>
        <w:jc w:val="both"/>
        <w:rPr>
          <w:rFonts w:ascii="Palatino Linotype" w:hAnsi="Palatino Linotype" w:cs="Arial"/>
          <w:sz w:val="24"/>
          <w:szCs w:val="24"/>
        </w:rPr>
      </w:pPr>
    </w:p>
    <w:p w14:paraId="79AB9C06"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78D90A9" w14:textId="77777777" w:rsidR="000511AE" w:rsidRPr="002B4535" w:rsidRDefault="000511AE" w:rsidP="000511AE">
      <w:pPr>
        <w:spacing w:after="0" w:line="360" w:lineRule="auto"/>
        <w:jc w:val="both"/>
        <w:rPr>
          <w:rFonts w:ascii="Palatino Linotype" w:hAnsi="Palatino Linotype" w:cs="Arial"/>
          <w:sz w:val="24"/>
          <w:szCs w:val="24"/>
        </w:rPr>
      </w:pPr>
    </w:p>
    <w:p w14:paraId="1CF36E40" w14:textId="77777777" w:rsidR="000511AE" w:rsidRPr="002B4535" w:rsidRDefault="000511AE" w:rsidP="000511AE">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 EL ASPECTO FORMAL DE LA GARANTÍA Y SU FINALIDAD SE TRADUCEN EN EXPLICAR, JUSTIFICAR, POSIBILITAR LA DEFENSA Y COMUNICAR LA DECISIÓN.</w:t>
      </w:r>
      <w:r w:rsidRPr="002B4535">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1D95256" w14:textId="77777777" w:rsidR="000511AE" w:rsidRPr="002B4535" w:rsidRDefault="000511AE" w:rsidP="000511AE">
      <w:pPr>
        <w:spacing w:after="0" w:line="360" w:lineRule="auto"/>
        <w:jc w:val="both"/>
        <w:rPr>
          <w:rFonts w:ascii="Palatino Linotype" w:hAnsi="Palatino Linotype" w:cs="Arial"/>
          <w:sz w:val="24"/>
          <w:szCs w:val="24"/>
        </w:rPr>
      </w:pPr>
    </w:p>
    <w:p w14:paraId="493872DA" w14:textId="77777777" w:rsidR="000511AE" w:rsidRPr="002B4535"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59AE539" w14:textId="77777777" w:rsidR="000511AE" w:rsidRPr="002B4535" w:rsidRDefault="000511AE" w:rsidP="000511AE">
      <w:pPr>
        <w:spacing w:after="0" w:line="360" w:lineRule="auto"/>
        <w:jc w:val="both"/>
        <w:rPr>
          <w:rFonts w:ascii="Palatino Linotype" w:hAnsi="Palatino Linotype" w:cs="Arial"/>
          <w:sz w:val="24"/>
          <w:szCs w:val="24"/>
        </w:rPr>
      </w:pPr>
    </w:p>
    <w:p w14:paraId="72586EE1" w14:textId="77777777" w:rsidR="000511AE" w:rsidRDefault="000511AE" w:rsidP="000511AE">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C89B3F5" w14:textId="77777777" w:rsidR="003A4405" w:rsidRPr="007B232D" w:rsidRDefault="003A4405" w:rsidP="003A4405">
      <w:pPr>
        <w:spacing w:after="0" w:line="360" w:lineRule="auto"/>
        <w:jc w:val="both"/>
        <w:rPr>
          <w:rFonts w:ascii="Palatino Linotype" w:hAnsi="Palatino Linotype" w:cs="Arial"/>
          <w:sz w:val="24"/>
        </w:rPr>
      </w:pPr>
    </w:p>
    <w:p w14:paraId="29C9AA34" w14:textId="10DA47BF" w:rsidR="003A4405" w:rsidRPr="007B232D" w:rsidRDefault="003A4405" w:rsidP="003A4405">
      <w:pPr>
        <w:spacing w:after="0" w:line="360" w:lineRule="auto"/>
        <w:jc w:val="both"/>
        <w:rPr>
          <w:rFonts w:ascii="Palatino Linotype" w:hAnsi="Palatino Linotype"/>
          <w:sz w:val="24"/>
          <w:szCs w:val="24"/>
        </w:rPr>
      </w:pPr>
      <w:r w:rsidRPr="007B232D">
        <w:rPr>
          <w:rFonts w:ascii="Palatino Linotype" w:hAnsi="Palatino Linotype"/>
          <w:sz w:val="24"/>
          <w:szCs w:val="24"/>
        </w:rPr>
        <w:t xml:space="preserve">En mérito de lo expuesto en líneas anteriores, al resultar fundados los motivos de inconformidad vertidos por el Recurrente, con fundamento en la segunda hipótesis del artículo 186 fracción III de la Ley de Transparencia y Acceso a la Información Pública del Estado de México y Municipios, se </w:t>
      </w:r>
      <w:r>
        <w:rPr>
          <w:rFonts w:ascii="Palatino Linotype" w:hAnsi="Palatino Linotype"/>
          <w:b/>
          <w:sz w:val="24"/>
          <w:szCs w:val="24"/>
        </w:rPr>
        <w:t>REVO</w:t>
      </w:r>
      <w:r w:rsidRPr="007B232D">
        <w:rPr>
          <w:rFonts w:ascii="Palatino Linotype" w:hAnsi="Palatino Linotype"/>
          <w:b/>
          <w:sz w:val="24"/>
          <w:szCs w:val="24"/>
        </w:rPr>
        <w:t>CA</w:t>
      </w:r>
      <w:r>
        <w:rPr>
          <w:rFonts w:ascii="Palatino Linotype" w:hAnsi="Palatino Linotype"/>
          <w:b/>
          <w:sz w:val="24"/>
          <w:szCs w:val="24"/>
        </w:rPr>
        <w:t>N</w:t>
      </w:r>
      <w:r w:rsidRPr="007B232D">
        <w:rPr>
          <w:rFonts w:ascii="Palatino Linotype" w:hAnsi="Palatino Linotype"/>
          <w:b/>
          <w:sz w:val="24"/>
          <w:szCs w:val="24"/>
        </w:rPr>
        <w:t xml:space="preserve"> </w:t>
      </w:r>
      <w:r w:rsidRPr="007B232D">
        <w:rPr>
          <w:rFonts w:ascii="Palatino Linotype" w:hAnsi="Palatino Linotype"/>
          <w:sz w:val="24"/>
          <w:szCs w:val="24"/>
        </w:rPr>
        <w:t>la</w:t>
      </w:r>
      <w:r>
        <w:rPr>
          <w:rFonts w:ascii="Palatino Linotype" w:hAnsi="Palatino Linotype"/>
          <w:sz w:val="24"/>
          <w:szCs w:val="24"/>
        </w:rPr>
        <w:t>s</w:t>
      </w:r>
      <w:r w:rsidRPr="007B232D">
        <w:rPr>
          <w:rFonts w:ascii="Palatino Linotype" w:hAnsi="Palatino Linotype"/>
          <w:sz w:val="24"/>
          <w:szCs w:val="24"/>
        </w:rPr>
        <w:t xml:space="preserve"> respuesta</w:t>
      </w:r>
      <w:r>
        <w:rPr>
          <w:rFonts w:ascii="Palatino Linotype" w:hAnsi="Palatino Linotype"/>
          <w:sz w:val="24"/>
          <w:szCs w:val="24"/>
        </w:rPr>
        <w:t>s</w:t>
      </w:r>
      <w:r w:rsidRPr="007B232D">
        <w:rPr>
          <w:rFonts w:ascii="Palatino Linotype" w:hAnsi="Palatino Linotype"/>
          <w:sz w:val="24"/>
          <w:szCs w:val="24"/>
        </w:rPr>
        <w:t xml:space="preserve"> emitida</w:t>
      </w:r>
      <w:r>
        <w:rPr>
          <w:rFonts w:ascii="Palatino Linotype" w:hAnsi="Palatino Linotype"/>
          <w:sz w:val="24"/>
          <w:szCs w:val="24"/>
        </w:rPr>
        <w:t>s</w:t>
      </w:r>
      <w:r w:rsidRPr="007B232D">
        <w:rPr>
          <w:rFonts w:ascii="Palatino Linotype" w:hAnsi="Palatino Linotype"/>
          <w:sz w:val="24"/>
          <w:szCs w:val="24"/>
        </w:rPr>
        <w:t xml:space="preserve"> a la</w:t>
      </w:r>
      <w:r>
        <w:rPr>
          <w:rFonts w:ascii="Palatino Linotype" w:hAnsi="Palatino Linotype"/>
          <w:sz w:val="24"/>
          <w:szCs w:val="24"/>
        </w:rPr>
        <w:t>s</w:t>
      </w:r>
      <w:r w:rsidRPr="007B232D">
        <w:rPr>
          <w:rFonts w:ascii="Palatino Linotype" w:hAnsi="Palatino Linotype"/>
          <w:sz w:val="24"/>
          <w:szCs w:val="24"/>
        </w:rPr>
        <w:t xml:space="preserve"> solicitud</w:t>
      </w:r>
      <w:r>
        <w:rPr>
          <w:rFonts w:ascii="Palatino Linotype" w:hAnsi="Palatino Linotype"/>
          <w:sz w:val="24"/>
          <w:szCs w:val="24"/>
        </w:rPr>
        <w:t>es</w:t>
      </w:r>
      <w:r w:rsidRPr="007B232D">
        <w:rPr>
          <w:rFonts w:ascii="Palatino Linotype" w:hAnsi="Palatino Linotype"/>
          <w:sz w:val="24"/>
          <w:szCs w:val="24"/>
        </w:rPr>
        <w:t xml:space="preserve"> de información </w:t>
      </w:r>
      <w:r w:rsidR="00B14A1E" w:rsidRPr="00B14A1E">
        <w:rPr>
          <w:rFonts w:ascii="Palatino Linotype" w:eastAsia="Times New Roman" w:hAnsi="Palatino Linotype" w:cs="Times New Roman"/>
          <w:b/>
          <w:bCs/>
          <w:sz w:val="24"/>
          <w:szCs w:val="24"/>
          <w:lang w:val="es-ES" w:eastAsia="es-ES"/>
        </w:rPr>
        <w:t>00167/CUAUTIZC/IP/2022</w:t>
      </w:r>
      <w:r w:rsidRPr="007B232D">
        <w:rPr>
          <w:rFonts w:ascii="Palatino Linotype" w:hAnsi="Palatino Linotype" w:cs="Arial"/>
          <w:sz w:val="24"/>
          <w:szCs w:val="24"/>
        </w:rPr>
        <w:t>,</w:t>
      </w:r>
      <w:r w:rsidR="00B14A1E">
        <w:rPr>
          <w:rFonts w:ascii="Palatino Linotype" w:hAnsi="Palatino Linotype" w:cs="Arial"/>
          <w:sz w:val="24"/>
          <w:szCs w:val="24"/>
        </w:rPr>
        <w:t xml:space="preserve"> </w:t>
      </w:r>
      <w:r w:rsidR="00B14A1E" w:rsidRPr="00B14A1E">
        <w:rPr>
          <w:rFonts w:ascii="Palatino Linotype" w:eastAsia="Times New Roman" w:hAnsi="Palatino Linotype" w:cs="Times New Roman"/>
          <w:b/>
          <w:bCs/>
          <w:sz w:val="24"/>
          <w:szCs w:val="24"/>
          <w:lang w:val="es-ES" w:eastAsia="es-ES"/>
        </w:rPr>
        <w:t>0016</w:t>
      </w:r>
      <w:r w:rsidR="00B14A1E">
        <w:rPr>
          <w:rFonts w:ascii="Palatino Linotype" w:eastAsia="Times New Roman" w:hAnsi="Palatino Linotype" w:cs="Times New Roman"/>
          <w:b/>
          <w:bCs/>
          <w:sz w:val="24"/>
          <w:szCs w:val="24"/>
          <w:lang w:val="es-ES" w:eastAsia="es-ES"/>
        </w:rPr>
        <w:t>6</w:t>
      </w:r>
      <w:r w:rsidR="00B14A1E" w:rsidRPr="00B14A1E">
        <w:rPr>
          <w:rFonts w:ascii="Palatino Linotype" w:eastAsia="Times New Roman" w:hAnsi="Palatino Linotype" w:cs="Times New Roman"/>
          <w:b/>
          <w:bCs/>
          <w:sz w:val="24"/>
          <w:szCs w:val="24"/>
          <w:lang w:val="es-ES" w:eastAsia="es-ES"/>
        </w:rPr>
        <w:t>/CUAUTIZC/IP/2022</w:t>
      </w:r>
      <w:r w:rsidR="00B14A1E" w:rsidRPr="007B232D">
        <w:rPr>
          <w:rFonts w:ascii="Palatino Linotype" w:hAnsi="Palatino Linotype" w:cs="Arial"/>
          <w:sz w:val="24"/>
          <w:szCs w:val="24"/>
        </w:rPr>
        <w:t>,</w:t>
      </w:r>
      <w:r w:rsidR="00B14A1E">
        <w:rPr>
          <w:rFonts w:ascii="Palatino Linotype" w:hAnsi="Palatino Linotype" w:cs="Arial"/>
          <w:sz w:val="24"/>
          <w:szCs w:val="24"/>
        </w:rPr>
        <w:t xml:space="preserve"> y </w:t>
      </w:r>
      <w:r w:rsidR="00B14A1E" w:rsidRPr="00B14A1E">
        <w:rPr>
          <w:rFonts w:ascii="Palatino Linotype" w:eastAsia="Times New Roman" w:hAnsi="Palatino Linotype" w:cs="Times New Roman"/>
          <w:b/>
          <w:bCs/>
          <w:sz w:val="24"/>
          <w:szCs w:val="24"/>
          <w:lang w:val="es-ES" w:eastAsia="es-ES"/>
        </w:rPr>
        <w:t>0016</w:t>
      </w:r>
      <w:r w:rsidR="00B14A1E">
        <w:rPr>
          <w:rFonts w:ascii="Palatino Linotype" w:eastAsia="Times New Roman" w:hAnsi="Palatino Linotype" w:cs="Times New Roman"/>
          <w:b/>
          <w:bCs/>
          <w:sz w:val="24"/>
          <w:szCs w:val="24"/>
          <w:lang w:val="es-ES" w:eastAsia="es-ES"/>
        </w:rPr>
        <w:t>5</w:t>
      </w:r>
      <w:r w:rsidR="00B14A1E" w:rsidRPr="00B14A1E">
        <w:rPr>
          <w:rFonts w:ascii="Palatino Linotype" w:eastAsia="Times New Roman" w:hAnsi="Palatino Linotype" w:cs="Times New Roman"/>
          <w:b/>
          <w:bCs/>
          <w:sz w:val="24"/>
          <w:szCs w:val="24"/>
          <w:lang w:val="es-ES" w:eastAsia="es-ES"/>
        </w:rPr>
        <w:t>/CUAUTIZC/IP/2022</w:t>
      </w:r>
      <w:r w:rsidR="00B14A1E" w:rsidRPr="007B232D">
        <w:rPr>
          <w:rFonts w:ascii="Palatino Linotype" w:hAnsi="Palatino Linotype" w:cs="Arial"/>
          <w:sz w:val="24"/>
          <w:szCs w:val="24"/>
        </w:rPr>
        <w:t>,</w:t>
      </w:r>
      <w:r w:rsidRPr="007B232D">
        <w:rPr>
          <w:rFonts w:ascii="Palatino Linotype" w:hAnsi="Palatino Linotype" w:cs="Arial"/>
          <w:sz w:val="24"/>
          <w:szCs w:val="24"/>
        </w:rPr>
        <w:t xml:space="preserve"> </w:t>
      </w:r>
      <w:r w:rsidRPr="007B232D">
        <w:rPr>
          <w:rFonts w:ascii="Palatino Linotype" w:hAnsi="Palatino Linotype"/>
          <w:sz w:val="24"/>
          <w:szCs w:val="24"/>
        </w:rPr>
        <w:t>que ha sido materia del presente fallo.</w:t>
      </w:r>
    </w:p>
    <w:p w14:paraId="38936276" w14:textId="77777777" w:rsidR="003A4405" w:rsidRPr="007B232D" w:rsidRDefault="003A4405" w:rsidP="003A4405">
      <w:pPr>
        <w:autoSpaceDE w:val="0"/>
        <w:autoSpaceDN w:val="0"/>
        <w:adjustRightInd w:val="0"/>
        <w:spacing w:after="0" w:line="360" w:lineRule="auto"/>
        <w:jc w:val="both"/>
        <w:rPr>
          <w:rFonts w:ascii="Palatino Linotype" w:hAnsi="Palatino Linotype" w:cs="Arial"/>
          <w:sz w:val="24"/>
          <w:szCs w:val="24"/>
        </w:rPr>
      </w:pPr>
    </w:p>
    <w:p w14:paraId="09350CFB" w14:textId="77777777" w:rsidR="003A4405" w:rsidRPr="007B232D" w:rsidRDefault="003A4405" w:rsidP="003A4405">
      <w:pPr>
        <w:autoSpaceDE w:val="0"/>
        <w:autoSpaceDN w:val="0"/>
        <w:adjustRightInd w:val="0"/>
        <w:spacing w:after="0" w:line="360" w:lineRule="auto"/>
        <w:jc w:val="both"/>
        <w:rPr>
          <w:rFonts w:ascii="Palatino Linotype" w:hAnsi="Palatino Linotype" w:cs="Arial"/>
          <w:sz w:val="24"/>
          <w:szCs w:val="24"/>
        </w:rPr>
      </w:pPr>
      <w:r w:rsidRPr="007B232D">
        <w:rPr>
          <w:rFonts w:ascii="Palatino Linotype" w:hAnsi="Palatino Linotype" w:cs="Arial"/>
          <w:sz w:val="24"/>
          <w:szCs w:val="24"/>
        </w:rPr>
        <w:t>Por lo antes expuesto y fundado es de resolverse y,</w:t>
      </w:r>
    </w:p>
    <w:p w14:paraId="533FB0EE" w14:textId="77777777" w:rsidR="003A4405" w:rsidRPr="007B232D" w:rsidRDefault="003A4405" w:rsidP="003A4405">
      <w:pPr>
        <w:autoSpaceDE w:val="0"/>
        <w:autoSpaceDN w:val="0"/>
        <w:adjustRightInd w:val="0"/>
        <w:spacing w:after="0" w:line="360" w:lineRule="auto"/>
        <w:jc w:val="both"/>
        <w:rPr>
          <w:rFonts w:ascii="Palatino Linotype" w:hAnsi="Palatino Linotype" w:cs="Arial"/>
          <w:sz w:val="24"/>
          <w:szCs w:val="24"/>
        </w:rPr>
      </w:pPr>
    </w:p>
    <w:p w14:paraId="4D7379B2" w14:textId="77777777" w:rsidR="003A4405" w:rsidRPr="007B232D" w:rsidRDefault="003A4405" w:rsidP="003A4405">
      <w:pPr>
        <w:spacing w:after="0" w:line="360" w:lineRule="auto"/>
        <w:ind w:left="426"/>
        <w:jc w:val="center"/>
        <w:rPr>
          <w:rFonts w:ascii="Palatino Linotype" w:eastAsia="Times New Roman" w:hAnsi="Palatino Linotype" w:cs="Times New Roman"/>
          <w:b/>
          <w:color w:val="000000"/>
          <w:sz w:val="28"/>
          <w:szCs w:val="24"/>
          <w:lang w:val="es-ES" w:eastAsia="es-ES"/>
        </w:rPr>
      </w:pPr>
      <w:r w:rsidRPr="007B232D">
        <w:rPr>
          <w:rFonts w:ascii="Palatino Linotype" w:eastAsia="Times New Roman" w:hAnsi="Palatino Linotype" w:cs="Times New Roman"/>
          <w:b/>
          <w:color w:val="000000"/>
          <w:sz w:val="28"/>
          <w:szCs w:val="24"/>
          <w:lang w:val="es-ES" w:eastAsia="es-ES"/>
        </w:rPr>
        <w:t>SE    RESUELVE</w:t>
      </w:r>
    </w:p>
    <w:p w14:paraId="62107655" w14:textId="77777777" w:rsidR="003A4405" w:rsidRPr="007B232D" w:rsidRDefault="003A4405" w:rsidP="003A4405">
      <w:pPr>
        <w:spacing w:after="0" w:line="360" w:lineRule="auto"/>
        <w:ind w:left="426"/>
        <w:jc w:val="center"/>
        <w:rPr>
          <w:rFonts w:ascii="Palatino Linotype" w:eastAsia="Times New Roman" w:hAnsi="Palatino Linotype" w:cs="Times New Roman"/>
          <w:b/>
          <w:color w:val="000000"/>
          <w:sz w:val="24"/>
          <w:szCs w:val="24"/>
          <w:lang w:val="es-ES" w:eastAsia="es-ES"/>
        </w:rPr>
      </w:pPr>
    </w:p>
    <w:p w14:paraId="2C987E76" w14:textId="0C7A89D9" w:rsidR="003A4405" w:rsidRPr="007B232D" w:rsidRDefault="003A4405" w:rsidP="003A4405">
      <w:pPr>
        <w:spacing w:after="0" w:line="360" w:lineRule="auto"/>
        <w:ind w:right="-595"/>
        <w:jc w:val="both"/>
        <w:rPr>
          <w:rFonts w:ascii="Palatino Linotype" w:eastAsia="Times New Roman" w:hAnsi="Palatino Linotype" w:cs="Arial"/>
          <w:b/>
          <w:sz w:val="24"/>
          <w:szCs w:val="24"/>
          <w:lang w:eastAsia="es-ES"/>
        </w:rPr>
      </w:pPr>
      <w:r w:rsidRPr="007B232D">
        <w:rPr>
          <w:rFonts w:ascii="Palatino Linotype" w:eastAsia="Times New Roman" w:hAnsi="Palatino Linotype" w:cs="Arial"/>
          <w:b/>
          <w:sz w:val="24"/>
          <w:szCs w:val="24"/>
          <w:lang w:eastAsia="es-ES"/>
        </w:rPr>
        <w:t xml:space="preserve">PRIMERO. </w:t>
      </w:r>
      <w:r w:rsidRPr="007B232D">
        <w:rPr>
          <w:rFonts w:ascii="Palatino Linotype" w:eastAsia="Times New Roman" w:hAnsi="Palatino Linotype" w:cs="Arial"/>
          <w:sz w:val="24"/>
          <w:szCs w:val="24"/>
          <w:lang w:eastAsia="es-ES"/>
        </w:rPr>
        <w:t>Se</w:t>
      </w:r>
      <w:r w:rsidRPr="007B232D">
        <w:rPr>
          <w:rFonts w:ascii="Palatino Linotype" w:eastAsia="Times New Roman" w:hAnsi="Palatino Linotype" w:cs="Arial"/>
          <w:b/>
          <w:sz w:val="24"/>
          <w:szCs w:val="24"/>
          <w:lang w:eastAsia="es-ES"/>
        </w:rPr>
        <w:t xml:space="preserve"> </w:t>
      </w:r>
      <w:r w:rsidR="00B14A1E">
        <w:rPr>
          <w:rFonts w:ascii="Palatino Linotype" w:eastAsia="Times New Roman" w:hAnsi="Palatino Linotype" w:cs="Arial"/>
          <w:b/>
          <w:sz w:val="24"/>
          <w:szCs w:val="24"/>
          <w:lang w:eastAsia="es-ES"/>
        </w:rPr>
        <w:t>REVO</w:t>
      </w:r>
      <w:r w:rsidRPr="007B232D">
        <w:rPr>
          <w:rFonts w:ascii="Palatino Linotype" w:eastAsia="Times New Roman" w:hAnsi="Palatino Linotype" w:cs="Arial"/>
          <w:b/>
          <w:sz w:val="24"/>
          <w:szCs w:val="24"/>
          <w:lang w:eastAsia="es-ES"/>
        </w:rPr>
        <w:t>CA</w:t>
      </w:r>
      <w:r w:rsidR="00B14A1E">
        <w:rPr>
          <w:rFonts w:ascii="Palatino Linotype" w:eastAsia="Times New Roman" w:hAnsi="Palatino Linotype" w:cs="Arial"/>
          <w:b/>
          <w:sz w:val="24"/>
          <w:szCs w:val="24"/>
          <w:lang w:eastAsia="es-ES"/>
        </w:rPr>
        <w:t>N</w:t>
      </w:r>
      <w:r w:rsidRPr="007B232D">
        <w:rPr>
          <w:rFonts w:ascii="Palatino Linotype" w:eastAsia="Times New Roman" w:hAnsi="Palatino Linotype" w:cs="Arial"/>
          <w:b/>
          <w:sz w:val="24"/>
          <w:szCs w:val="24"/>
          <w:lang w:eastAsia="es-ES"/>
        </w:rPr>
        <w:t xml:space="preserve"> </w:t>
      </w:r>
      <w:r w:rsidRPr="007B232D">
        <w:rPr>
          <w:rFonts w:ascii="Palatino Linotype" w:eastAsia="Times New Roman" w:hAnsi="Palatino Linotype" w:cs="Arial"/>
          <w:sz w:val="24"/>
          <w:szCs w:val="24"/>
          <w:lang w:eastAsia="es-ES"/>
        </w:rPr>
        <w:t xml:space="preserve">la respuesta del </w:t>
      </w:r>
      <w:r w:rsidRPr="007B232D">
        <w:rPr>
          <w:rFonts w:ascii="Palatino Linotype" w:eastAsia="Times New Roman" w:hAnsi="Palatino Linotype" w:cs="Arial"/>
          <w:b/>
          <w:sz w:val="24"/>
          <w:szCs w:val="24"/>
          <w:lang w:eastAsia="es-ES"/>
        </w:rPr>
        <w:t>Sujeto Obligado</w:t>
      </w:r>
      <w:r w:rsidRPr="007B232D">
        <w:rPr>
          <w:rFonts w:ascii="Palatino Linotype" w:eastAsia="Times New Roman" w:hAnsi="Palatino Linotype" w:cs="Arial"/>
          <w:sz w:val="24"/>
          <w:szCs w:val="24"/>
          <w:lang w:eastAsia="es-ES"/>
        </w:rPr>
        <w:t xml:space="preserve"> a la</w:t>
      </w:r>
      <w:r w:rsidR="00C03A3D">
        <w:rPr>
          <w:rFonts w:ascii="Palatino Linotype" w:eastAsia="Times New Roman" w:hAnsi="Palatino Linotype" w:cs="Arial"/>
          <w:sz w:val="24"/>
          <w:szCs w:val="24"/>
          <w:lang w:eastAsia="es-ES"/>
        </w:rPr>
        <w:t>s</w:t>
      </w:r>
      <w:r w:rsidRPr="007B232D">
        <w:rPr>
          <w:rFonts w:ascii="Palatino Linotype" w:eastAsia="Times New Roman" w:hAnsi="Palatino Linotype" w:cs="Arial"/>
          <w:sz w:val="24"/>
          <w:szCs w:val="24"/>
          <w:lang w:eastAsia="es-ES"/>
        </w:rPr>
        <w:t xml:space="preserve"> solicitud</w:t>
      </w:r>
      <w:r w:rsidR="00C03A3D">
        <w:rPr>
          <w:rFonts w:ascii="Palatino Linotype" w:eastAsia="Times New Roman" w:hAnsi="Palatino Linotype" w:cs="Arial"/>
          <w:sz w:val="24"/>
          <w:szCs w:val="24"/>
          <w:lang w:eastAsia="es-ES"/>
        </w:rPr>
        <w:t>es</w:t>
      </w:r>
      <w:r w:rsidRPr="007B232D">
        <w:rPr>
          <w:rFonts w:ascii="Palatino Linotype" w:eastAsia="Times New Roman" w:hAnsi="Palatino Linotype" w:cs="Arial"/>
          <w:sz w:val="24"/>
          <w:szCs w:val="24"/>
          <w:lang w:eastAsia="es-ES"/>
        </w:rPr>
        <w:t xml:space="preserve"> de acceso a la información pública</w:t>
      </w:r>
      <w:r w:rsidRPr="007B232D">
        <w:rPr>
          <w:rFonts w:ascii="Palatino Linotype" w:eastAsia="Times New Roman" w:hAnsi="Palatino Linotype" w:cs="Arial"/>
          <w:b/>
          <w:sz w:val="24"/>
          <w:szCs w:val="24"/>
          <w:lang w:eastAsia="es-ES"/>
        </w:rPr>
        <w:t xml:space="preserve"> </w:t>
      </w:r>
      <w:r w:rsidR="00B14A1E" w:rsidRPr="00B14A1E">
        <w:rPr>
          <w:rFonts w:ascii="Palatino Linotype" w:eastAsia="Times New Roman" w:hAnsi="Palatino Linotype" w:cs="Times New Roman"/>
          <w:b/>
          <w:bCs/>
          <w:sz w:val="24"/>
          <w:szCs w:val="24"/>
          <w:lang w:val="es-ES" w:eastAsia="es-ES"/>
        </w:rPr>
        <w:t>00167/CUAUTIZC/IP/2022</w:t>
      </w:r>
      <w:r w:rsidR="00B14A1E" w:rsidRPr="007B232D">
        <w:rPr>
          <w:rFonts w:ascii="Palatino Linotype" w:hAnsi="Palatino Linotype" w:cs="Arial"/>
          <w:sz w:val="24"/>
          <w:szCs w:val="24"/>
        </w:rPr>
        <w:t>,</w:t>
      </w:r>
      <w:r w:rsidR="00B14A1E">
        <w:rPr>
          <w:rFonts w:ascii="Palatino Linotype" w:hAnsi="Palatino Linotype" w:cs="Arial"/>
          <w:sz w:val="24"/>
          <w:szCs w:val="24"/>
        </w:rPr>
        <w:t xml:space="preserve"> </w:t>
      </w:r>
      <w:r w:rsidR="00B14A1E" w:rsidRPr="00B14A1E">
        <w:rPr>
          <w:rFonts w:ascii="Palatino Linotype" w:eastAsia="Times New Roman" w:hAnsi="Palatino Linotype" w:cs="Times New Roman"/>
          <w:b/>
          <w:bCs/>
          <w:sz w:val="24"/>
          <w:szCs w:val="24"/>
          <w:lang w:val="es-ES" w:eastAsia="es-ES"/>
        </w:rPr>
        <w:t>0016</w:t>
      </w:r>
      <w:r w:rsidR="00B14A1E">
        <w:rPr>
          <w:rFonts w:ascii="Palatino Linotype" w:eastAsia="Times New Roman" w:hAnsi="Palatino Linotype" w:cs="Times New Roman"/>
          <w:b/>
          <w:bCs/>
          <w:sz w:val="24"/>
          <w:szCs w:val="24"/>
          <w:lang w:val="es-ES" w:eastAsia="es-ES"/>
        </w:rPr>
        <w:t>6</w:t>
      </w:r>
      <w:r w:rsidR="00B14A1E" w:rsidRPr="00B14A1E">
        <w:rPr>
          <w:rFonts w:ascii="Palatino Linotype" w:eastAsia="Times New Roman" w:hAnsi="Palatino Linotype" w:cs="Times New Roman"/>
          <w:b/>
          <w:bCs/>
          <w:sz w:val="24"/>
          <w:szCs w:val="24"/>
          <w:lang w:val="es-ES" w:eastAsia="es-ES"/>
        </w:rPr>
        <w:t>/CUAUTIZC/IP/2022</w:t>
      </w:r>
      <w:r w:rsidR="00B14A1E" w:rsidRPr="007B232D">
        <w:rPr>
          <w:rFonts w:ascii="Palatino Linotype" w:hAnsi="Palatino Linotype" w:cs="Arial"/>
          <w:sz w:val="24"/>
          <w:szCs w:val="24"/>
        </w:rPr>
        <w:t>,</w:t>
      </w:r>
      <w:r w:rsidR="00B14A1E">
        <w:rPr>
          <w:rFonts w:ascii="Palatino Linotype" w:hAnsi="Palatino Linotype" w:cs="Arial"/>
          <w:sz w:val="24"/>
          <w:szCs w:val="24"/>
        </w:rPr>
        <w:t xml:space="preserve"> y </w:t>
      </w:r>
      <w:r w:rsidR="00B14A1E" w:rsidRPr="00B14A1E">
        <w:rPr>
          <w:rFonts w:ascii="Palatino Linotype" w:eastAsia="Times New Roman" w:hAnsi="Palatino Linotype" w:cs="Times New Roman"/>
          <w:b/>
          <w:bCs/>
          <w:sz w:val="24"/>
          <w:szCs w:val="24"/>
          <w:lang w:val="es-ES" w:eastAsia="es-ES"/>
        </w:rPr>
        <w:t>0016</w:t>
      </w:r>
      <w:r w:rsidR="00B14A1E">
        <w:rPr>
          <w:rFonts w:ascii="Palatino Linotype" w:eastAsia="Times New Roman" w:hAnsi="Palatino Linotype" w:cs="Times New Roman"/>
          <w:b/>
          <w:bCs/>
          <w:sz w:val="24"/>
          <w:szCs w:val="24"/>
          <w:lang w:val="es-ES" w:eastAsia="es-ES"/>
        </w:rPr>
        <w:t>5</w:t>
      </w:r>
      <w:r w:rsidR="00B14A1E" w:rsidRPr="00B14A1E">
        <w:rPr>
          <w:rFonts w:ascii="Palatino Linotype" w:eastAsia="Times New Roman" w:hAnsi="Palatino Linotype" w:cs="Times New Roman"/>
          <w:b/>
          <w:bCs/>
          <w:sz w:val="24"/>
          <w:szCs w:val="24"/>
          <w:lang w:val="es-ES" w:eastAsia="es-ES"/>
        </w:rPr>
        <w:t>/CUAUTIZC/IP/2022</w:t>
      </w:r>
      <w:r w:rsidRPr="007B232D">
        <w:rPr>
          <w:rFonts w:ascii="Palatino Linotype" w:eastAsia="Times New Roman" w:hAnsi="Palatino Linotype" w:cs="Tahoma"/>
          <w:b/>
          <w:sz w:val="24"/>
          <w:szCs w:val="24"/>
          <w:lang w:eastAsia="es-ES"/>
        </w:rPr>
        <w:t xml:space="preserve"> </w:t>
      </w:r>
      <w:r w:rsidRPr="007B232D">
        <w:rPr>
          <w:rFonts w:ascii="Palatino Linotype" w:eastAsia="Times New Roman" w:hAnsi="Palatino Linotype" w:cs="Arial"/>
          <w:sz w:val="24"/>
          <w:szCs w:val="24"/>
          <w:lang w:eastAsia="es-ES"/>
        </w:rPr>
        <w:t>por resultar parcialmente</w:t>
      </w:r>
      <w:r w:rsidRPr="007B232D">
        <w:rPr>
          <w:rFonts w:ascii="Palatino Linotype" w:eastAsia="Times New Roman" w:hAnsi="Palatino Linotype" w:cs="Arial"/>
          <w:b/>
          <w:sz w:val="24"/>
          <w:szCs w:val="24"/>
          <w:lang w:eastAsia="es-ES"/>
        </w:rPr>
        <w:t xml:space="preserve"> fundados </w:t>
      </w:r>
      <w:r w:rsidRPr="007B232D">
        <w:rPr>
          <w:rFonts w:ascii="Palatino Linotype" w:eastAsia="Times New Roman" w:hAnsi="Palatino Linotype" w:cs="Arial"/>
          <w:sz w:val="24"/>
          <w:szCs w:val="24"/>
          <w:lang w:eastAsia="es-ES"/>
        </w:rPr>
        <w:t xml:space="preserve">los motivos de inconformidad vertidos por el </w:t>
      </w:r>
      <w:r w:rsidRPr="007B232D">
        <w:rPr>
          <w:rFonts w:ascii="Palatino Linotype" w:eastAsia="Times New Roman" w:hAnsi="Palatino Linotype" w:cs="Arial"/>
          <w:b/>
          <w:sz w:val="24"/>
          <w:szCs w:val="24"/>
          <w:lang w:eastAsia="es-ES"/>
        </w:rPr>
        <w:t>Recurrente</w:t>
      </w:r>
      <w:r w:rsidRPr="007B232D">
        <w:rPr>
          <w:rFonts w:ascii="Palatino Linotype" w:eastAsia="Times New Roman" w:hAnsi="Palatino Linotype" w:cs="Arial"/>
          <w:sz w:val="24"/>
          <w:szCs w:val="24"/>
          <w:lang w:eastAsia="es-ES"/>
        </w:rPr>
        <w:t xml:space="preserve">, en términos </w:t>
      </w:r>
      <w:r w:rsidR="000511AE" w:rsidRPr="007B232D">
        <w:rPr>
          <w:rFonts w:ascii="Palatino Linotype" w:eastAsia="Times New Roman" w:hAnsi="Palatino Linotype" w:cs="Arial"/>
          <w:sz w:val="24"/>
          <w:szCs w:val="24"/>
          <w:lang w:eastAsia="es-ES"/>
        </w:rPr>
        <w:t>del considerando</w:t>
      </w:r>
      <w:r w:rsidRPr="007B232D">
        <w:rPr>
          <w:rFonts w:ascii="Palatino Linotype" w:eastAsia="Times New Roman" w:hAnsi="Palatino Linotype" w:cs="Arial"/>
          <w:b/>
          <w:sz w:val="24"/>
          <w:szCs w:val="24"/>
          <w:lang w:eastAsia="es-ES"/>
        </w:rPr>
        <w:t xml:space="preserve"> CUARTO </w:t>
      </w:r>
      <w:r w:rsidRPr="007B232D">
        <w:rPr>
          <w:rFonts w:ascii="Palatino Linotype" w:eastAsia="Times New Roman" w:hAnsi="Palatino Linotype" w:cs="Arial"/>
          <w:sz w:val="24"/>
          <w:szCs w:val="24"/>
          <w:lang w:eastAsia="es-ES"/>
        </w:rPr>
        <w:t>de la presente Resolución.</w:t>
      </w:r>
    </w:p>
    <w:p w14:paraId="713837B3" w14:textId="77777777" w:rsidR="003A4405" w:rsidRPr="007B232D" w:rsidRDefault="003A4405" w:rsidP="003A4405">
      <w:pPr>
        <w:spacing w:after="0" w:line="360" w:lineRule="auto"/>
        <w:ind w:right="-595"/>
        <w:jc w:val="both"/>
        <w:rPr>
          <w:rFonts w:ascii="Palatino Linotype" w:eastAsia="Times New Roman" w:hAnsi="Palatino Linotype" w:cs="Arial"/>
          <w:b/>
          <w:sz w:val="24"/>
          <w:szCs w:val="24"/>
          <w:lang w:eastAsia="es-ES"/>
        </w:rPr>
      </w:pPr>
    </w:p>
    <w:p w14:paraId="14BDCF22" w14:textId="496A2578" w:rsidR="003A4405" w:rsidRPr="007B232D" w:rsidRDefault="003A4405" w:rsidP="003A4405">
      <w:pPr>
        <w:spacing w:after="0" w:line="360" w:lineRule="auto"/>
        <w:ind w:right="-595"/>
        <w:jc w:val="both"/>
        <w:rPr>
          <w:rFonts w:ascii="Palatino Linotype" w:eastAsia="Times New Roman" w:hAnsi="Palatino Linotype" w:cs="Arial"/>
          <w:b/>
          <w:sz w:val="24"/>
          <w:szCs w:val="24"/>
          <w:lang w:eastAsia="es-ES"/>
        </w:rPr>
      </w:pPr>
      <w:r w:rsidRPr="007B232D">
        <w:rPr>
          <w:rFonts w:ascii="Palatino Linotype" w:eastAsia="Times New Roman" w:hAnsi="Palatino Linotype" w:cs="Arial"/>
          <w:b/>
          <w:sz w:val="24"/>
          <w:szCs w:val="24"/>
          <w:lang w:eastAsia="es-ES"/>
        </w:rPr>
        <w:t>SEGUNDO.</w:t>
      </w:r>
      <w:r w:rsidRPr="007B232D">
        <w:rPr>
          <w:rFonts w:ascii="Palatino Linotype" w:eastAsia="Times New Roman" w:hAnsi="Palatino Linotype" w:cs="Tahoma"/>
          <w:sz w:val="24"/>
          <w:szCs w:val="24"/>
          <w:lang w:eastAsia="es-ES"/>
        </w:rPr>
        <w:t xml:space="preserve"> Se </w:t>
      </w:r>
      <w:r w:rsidRPr="007B232D">
        <w:rPr>
          <w:rFonts w:ascii="Palatino Linotype" w:eastAsia="Times New Roman" w:hAnsi="Palatino Linotype" w:cs="Tahoma"/>
          <w:b/>
          <w:sz w:val="24"/>
          <w:szCs w:val="24"/>
          <w:lang w:eastAsia="es-ES"/>
        </w:rPr>
        <w:t xml:space="preserve">ORDENA </w:t>
      </w:r>
      <w:r w:rsidRPr="007B232D">
        <w:rPr>
          <w:rFonts w:ascii="Palatino Linotype" w:eastAsia="Times New Roman" w:hAnsi="Palatino Linotype" w:cs="Tahoma"/>
          <w:sz w:val="24"/>
          <w:szCs w:val="24"/>
          <w:lang w:eastAsia="es-ES"/>
        </w:rPr>
        <w:t>al Sujeto Obligado</w:t>
      </w:r>
      <w:r w:rsidRPr="007B232D">
        <w:rPr>
          <w:rFonts w:ascii="Palatino Linotype" w:eastAsia="Times New Roman" w:hAnsi="Palatino Linotype" w:cs="Tahoma"/>
          <w:b/>
          <w:sz w:val="24"/>
          <w:szCs w:val="24"/>
          <w:lang w:eastAsia="es-ES"/>
        </w:rPr>
        <w:t xml:space="preserve">, </w:t>
      </w:r>
      <w:r w:rsidRPr="007B232D">
        <w:rPr>
          <w:rFonts w:ascii="Palatino Linotype" w:eastAsia="Times New Roman" w:hAnsi="Palatino Linotype" w:cs="Tahoma"/>
          <w:sz w:val="24"/>
          <w:szCs w:val="24"/>
          <w:lang w:eastAsia="es-ES"/>
        </w:rPr>
        <w:t>a efecto de que entregue, vía</w:t>
      </w:r>
      <w:r w:rsidRPr="007B232D">
        <w:rPr>
          <w:rFonts w:ascii="Palatino Linotype" w:eastAsia="Times New Roman" w:hAnsi="Palatino Linotype" w:cs="Tahoma"/>
          <w:b/>
          <w:sz w:val="24"/>
          <w:szCs w:val="24"/>
          <w:lang w:eastAsia="es-ES"/>
        </w:rPr>
        <w:t xml:space="preserve"> </w:t>
      </w:r>
      <w:r w:rsidRPr="007B232D">
        <w:rPr>
          <w:rFonts w:ascii="Palatino Linotype" w:eastAsia="Calibri" w:hAnsi="Palatino Linotype" w:cs="Tahoma"/>
          <w:bCs/>
          <w:sz w:val="24"/>
          <w:szCs w:val="24"/>
        </w:rPr>
        <w:t xml:space="preserve">Sistema de Acceso a la Información Mexiquense (SAIMEX), en versión pública, del soporte documental donde conste lo siguiente: </w:t>
      </w:r>
    </w:p>
    <w:p w14:paraId="50BFFDA1" w14:textId="77777777" w:rsidR="003A4405" w:rsidRPr="007B232D" w:rsidRDefault="003A4405" w:rsidP="003A4405">
      <w:pPr>
        <w:spacing w:after="0" w:line="360" w:lineRule="auto"/>
        <w:ind w:right="-595"/>
        <w:jc w:val="both"/>
        <w:rPr>
          <w:rFonts w:ascii="Palatino Linotype" w:eastAsia="Times New Roman" w:hAnsi="Palatino Linotype" w:cs="Times New Roman"/>
          <w:sz w:val="24"/>
          <w:szCs w:val="24"/>
          <w:lang w:eastAsia="es-ES"/>
        </w:rPr>
      </w:pPr>
    </w:p>
    <w:p w14:paraId="2469C2F2" w14:textId="6BF3D363" w:rsidR="00724716" w:rsidRDefault="00724716" w:rsidP="00724716">
      <w:pPr>
        <w:pStyle w:val="Prrafodelista"/>
        <w:numPr>
          <w:ilvl w:val="0"/>
          <w:numId w:val="14"/>
        </w:numPr>
        <w:spacing w:line="360" w:lineRule="auto"/>
        <w:jc w:val="both"/>
        <w:rPr>
          <w:rFonts w:ascii="Palatino Linotype" w:hAnsi="Palatino Linotype"/>
        </w:rPr>
      </w:pPr>
      <w:r>
        <w:rPr>
          <w:rFonts w:ascii="Palatino Linotype" w:hAnsi="Palatino Linotype"/>
        </w:rPr>
        <w:t>L</w:t>
      </w:r>
      <w:r w:rsidRPr="007A0C1B">
        <w:rPr>
          <w:rFonts w:ascii="Palatino Linotype" w:hAnsi="Palatino Linotype"/>
        </w:rPr>
        <w:t xml:space="preserve">a relación de altas y bajas del periodo </w:t>
      </w:r>
      <w:r>
        <w:rPr>
          <w:rFonts w:ascii="Palatino Linotype" w:hAnsi="Palatino Linotype"/>
        </w:rPr>
        <w:t xml:space="preserve">comprendido </w:t>
      </w:r>
      <w:r w:rsidRPr="007A0C1B">
        <w:rPr>
          <w:rFonts w:ascii="Palatino Linotype" w:hAnsi="Palatino Linotype"/>
        </w:rPr>
        <w:t xml:space="preserve">del 1 de enero </w:t>
      </w:r>
      <w:r>
        <w:rPr>
          <w:rFonts w:ascii="Palatino Linotype" w:hAnsi="Palatino Linotype"/>
        </w:rPr>
        <w:t xml:space="preserve">de dos mil veintidós </w:t>
      </w:r>
      <w:r w:rsidRPr="007A0C1B">
        <w:rPr>
          <w:rFonts w:ascii="Palatino Linotype" w:hAnsi="Palatino Linotype"/>
        </w:rPr>
        <w:t xml:space="preserve">a la fecha de </w:t>
      </w:r>
      <w:r>
        <w:rPr>
          <w:rFonts w:ascii="Palatino Linotype" w:hAnsi="Palatino Linotype"/>
        </w:rPr>
        <w:t>la</w:t>
      </w:r>
      <w:r w:rsidRPr="007A0C1B">
        <w:rPr>
          <w:rFonts w:ascii="Palatino Linotype" w:hAnsi="Palatino Linotype"/>
        </w:rPr>
        <w:t xml:space="preserve"> solicitud</w:t>
      </w:r>
      <w:r>
        <w:rPr>
          <w:rFonts w:ascii="Palatino Linotype" w:hAnsi="Palatino Linotype"/>
        </w:rPr>
        <w:t xml:space="preserve"> de información </w:t>
      </w:r>
      <w:r w:rsidRPr="00724716">
        <w:rPr>
          <w:rFonts w:ascii="Palatino Linotype" w:hAnsi="Palatino Linotype"/>
        </w:rPr>
        <w:t>00167/CUAUTIZC/IP/2022</w:t>
      </w:r>
      <w:r w:rsidRPr="007A0C1B">
        <w:rPr>
          <w:rFonts w:ascii="Palatino Linotype" w:hAnsi="Palatino Linotype"/>
        </w:rPr>
        <w:t>, en la que se incluya número de empleado, nombre, cargo, área de adscripción, sueldo bruto y neto, fecha de alta, fecha de baja y el motivo de la conclusión de la relación laboral.</w:t>
      </w:r>
    </w:p>
    <w:p w14:paraId="5074CC43" w14:textId="1EDBDDDB" w:rsidR="00724716" w:rsidRDefault="00724716" w:rsidP="00724716">
      <w:pPr>
        <w:pStyle w:val="Sinespaciado"/>
        <w:numPr>
          <w:ilvl w:val="0"/>
          <w:numId w:val="14"/>
        </w:numPr>
        <w:spacing w:line="360" w:lineRule="auto"/>
        <w:jc w:val="both"/>
        <w:rPr>
          <w:rFonts w:ascii="Palatino Linotype" w:eastAsia="Arial Unicode MS" w:hAnsi="Palatino Linotype" w:cs="Arial"/>
        </w:rPr>
      </w:pPr>
      <w:r>
        <w:rPr>
          <w:rFonts w:ascii="Palatino Linotype" w:hAnsi="Palatino Linotype"/>
        </w:rPr>
        <w:t>C</w:t>
      </w:r>
      <w:r w:rsidRPr="0000428B">
        <w:rPr>
          <w:rFonts w:ascii="Palatino Linotype" w:hAnsi="Palatino Linotype"/>
        </w:rPr>
        <w:t>álculos de finiquito firmados y/o autorizados en los que se desglosa el monto pagar a cada ex servidor público que causó baja en el periodo del 1 de enero al 31 de diciembre de 2021.</w:t>
      </w:r>
    </w:p>
    <w:p w14:paraId="2D699212" w14:textId="4281AD37" w:rsidR="00724716" w:rsidRPr="004A2410" w:rsidRDefault="00724716" w:rsidP="00724716">
      <w:pPr>
        <w:pStyle w:val="Sinespaciado"/>
        <w:numPr>
          <w:ilvl w:val="0"/>
          <w:numId w:val="14"/>
        </w:numPr>
        <w:spacing w:line="360" w:lineRule="auto"/>
        <w:jc w:val="both"/>
        <w:rPr>
          <w:rFonts w:ascii="Palatino Linotype" w:eastAsia="Arial Unicode MS" w:hAnsi="Palatino Linotype" w:cs="Arial"/>
        </w:rPr>
      </w:pPr>
      <w:r>
        <w:rPr>
          <w:rFonts w:ascii="Palatino Linotype" w:hAnsi="Palatino Linotype"/>
        </w:rPr>
        <w:lastRenderedPageBreak/>
        <w:t>C</w:t>
      </w:r>
      <w:r w:rsidRPr="00A30F37">
        <w:rPr>
          <w:rFonts w:ascii="Palatino Linotype" w:hAnsi="Palatino Linotype"/>
        </w:rPr>
        <w:t>heques expedidos para el pago de finiquitos de los ex servidores públicos del periodo del 1 de enero al 31 de diciembre de 2021</w:t>
      </w:r>
      <w:r>
        <w:rPr>
          <w:rFonts w:ascii="Palatino Linotype" w:hAnsi="Palatino Linotype"/>
        </w:rPr>
        <w:t>.</w:t>
      </w:r>
    </w:p>
    <w:p w14:paraId="4813BDFE" w14:textId="77777777" w:rsidR="00724716" w:rsidRPr="004A2410" w:rsidRDefault="00724716" w:rsidP="00724716">
      <w:pPr>
        <w:pStyle w:val="Sinespaciado"/>
        <w:numPr>
          <w:ilvl w:val="0"/>
          <w:numId w:val="14"/>
        </w:numPr>
        <w:spacing w:line="360" w:lineRule="auto"/>
        <w:jc w:val="both"/>
        <w:rPr>
          <w:rFonts w:ascii="Palatino Linotype" w:eastAsia="Arial Unicode MS" w:hAnsi="Palatino Linotype" w:cs="Arial"/>
        </w:rPr>
      </w:pPr>
      <w:r>
        <w:rPr>
          <w:rFonts w:ascii="Palatino Linotype" w:hAnsi="Palatino Linotype"/>
        </w:rPr>
        <w:t>C</w:t>
      </w:r>
      <w:r w:rsidRPr="00A30F37">
        <w:rPr>
          <w:rFonts w:ascii="Palatino Linotype" w:hAnsi="Palatino Linotype"/>
        </w:rPr>
        <w:t>onvenios firmados por los ex servidores públicos</w:t>
      </w:r>
      <w:r>
        <w:rPr>
          <w:rFonts w:ascii="Palatino Linotype" w:hAnsi="Palatino Linotype"/>
        </w:rPr>
        <w:t xml:space="preserve"> donde conste el pago de finiquitos </w:t>
      </w:r>
      <w:r w:rsidRPr="00A30F37">
        <w:rPr>
          <w:rFonts w:ascii="Palatino Linotype" w:hAnsi="Palatino Linotype"/>
        </w:rPr>
        <w:t>del periodo del 1 de enero al 31 de diciembre de 2021</w:t>
      </w:r>
      <w:r>
        <w:rPr>
          <w:rFonts w:ascii="Palatino Linotype" w:hAnsi="Palatino Linotype"/>
        </w:rPr>
        <w:t>.</w:t>
      </w:r>
    </w:p>
    <w:p w14:paraId="33C378AE" w14:textId="18A748F9" w:rsidR="003A4405" w:rsidRDefault="003A4405" w:rsidP="003A4405">
      <w:pPr>
        <w:spacing w:after="0" w:line="360" w:lineRule="auto"/>
        <w:ind w:right="-595"/>
        <w:jc w:val="both"/>
        <w:rPr>
          <w:rFonts w:ascii="Palatino Linotype" w:eastAsia="Times New Roman" w:hAnsi="Palatino Linotype" w:cs="Times New Roman"/>
          <w:sz w:val="24"/>
          <w:szCs w:val="24"/>
          <w:lang w:val="es-ES" w:eastAsia="es-ES"/>
        </w:rPr>
      </w:pPr>
    </w:p>
    <w:p w14:paraId="7F389FDE" w14:textId="77777777" w:rsidR="006F7206" w:rsidRPr="001A5EF7" w:rsidRDefault="006F7206" w:rsidP="006F7206">
      <w:pPr>
        <w:spacing w:after="0" w:line="240" w:lineRule="auto"/>
        <w:ind w:left="567"/>
        <w:jc w:val="both"/>
        <w:rPr>
          <w:rFonts w:ascii="Palatino Linotype" w:hAnsi="Palatino Linotype" w:cs="Arial"/>
          <w:i/>
        </w:rPr>
      </w:pPr>
      <w:r w:rsidRPr="001A5EF7">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1A5EF7">
        <w:rPr>
          <w:rFonts w:ascii="Palatino Linotype" w:hAnsi="Palatino Linotype" w:cs="Arial"/>
          <w:b/>
          <w:i/>
        </w:rPr>
        <w:t>Recurrente</w:t>
      </w:r>
      <w:r w:rsidRPr="001A5EF7">
        <w:rPr>
          <w:rFonts w:ascii="Palatino Linotype" w:hAnsi="Palatino Linotype" w:cs="Arial"/>
          <w:i/>
        </w:rPr>
        <w:t>.</w:t>
      </w:r>
    </w:p>
    <w:p w14:paraId="6C00289D" w14:textId="77777777" w:rsidR="003A4405" w:rsidRPr="007B232D" w:rsidRDefault="003A4405" w:rsidP="003A4405">
      <w:pPr>
        <w:spacing w:after="0" w:line="360" w:lineRule="auto"/>
        <w:jc w:val="both"/>
        <w:rPr>
          <w:rFonts w:ascii="Palatino Linotype" w:eastAsia="Times New Roman" w:hAnsi="Palatino Linotype" w:cs="Arial"/>
          <w:sz w:val="24"/>
          <w:szCs w:val="24"/>
          <w:lang w:eastAsia="es-ES"/>
        </w:rPr>
      </w:pPr>
    </w:p>
    <w:p w14:paraId="5D22F4B6" w14:textId="77777777" w:rsidR="003A4405" w:rsidRPr="007B232D" w:rsidRDefault="003A4405" w:rsidP="003A4405">
      <w:pPr>
        <w:spacing w:after="0" w:line="360" w:lineRule="auto"/>
        <w:jc w:val="both"/>
        <w:rPr>
          <w:rFonts w:ascii="Palatino Linotype" w:eastAsia="Times New Roman" w:hAnsi="Palatino Linotype" w:cs="Tahoma"/>
          <w:bCs/>
          <w:sz w:val="24"/>
          <w:szCs w:val="24"/>
          <w:lang w:eastAsia="es-ES"/>
        </w:rPr>
      </w:pPr>
      <w:r w:rsidRPr="007B232D">
        <w:rPr>
          <w:rFonts w:ascii="Palatino Linotype" w:eastAsia="Times New Roman" w:hAnsi="Palatino Linotype" w:cs="Arial"/>
          <w:b/>
          <w:sz w:val="28"/>
          <w:szCs w:val="24"/>
          <w:lang w:eastAsia="es-ES"/>
        </w:rPr>
        <w:t>TERCERO</w:t>
      </w:r>
      <w:r w:rsidRPr="007B232D">
        <w:rPr>
          <w:rFonts w:ascii="Palatino Linotype" w:eastAsia="Times New Roman" w:hAnsi="Palatino Linotype" w:cs="Arial"/>
          <w:b/>
          <w:sz w:val="24"/>
          <w:szCs w:val="24"/>
          <w:lang w:eastAsia="es-ES"/>
        </w:rPr>
        <w:t>.</w:t>
      </w:r>
      <w:r w:rsidRPr="007B232D">
        <w:rPr>
          <w:rFonts w:ascii="Palatino Linotype" w:eastAsia="Times New Roman" w:hAnsi="Palatino Linotype" w:cs="Arial"/>
          <w:sz w:val="24"/>
          <w:szCs w:val="24"/>
          <w:lang w:eastAsia="es-ES"/>
        </w:rPr>
        <w:t xml:space="preserve"> </w:t>
      </w:r>
      <w:r w:rsidRPr="007B232D">
        <w:rPr>
          <w:rFonts w:ascii="Palatino Linotype" w:eastAsia="Times New Roman" w:hAnsi="Palatino Linotype" w:cs="Tahoma"/>
          <w:b/>
          <w:sz w:val="24"/>
          <w:szCs w:val="24"/>
          <w:lang w:eastAsia="es-ES"/>
        </w:rPr>
        <w:t xml:space="preserve">NOTIFÍQUESE </w:t>
      </w:r>
      <w:r w:rsidRPr="007B232D">
        <w:rPr>
          <w:rFonts w:ascii="Palatino Linotype" w:eastAsia="Times New Roman" w:hAnsi="Palatino Linotype" w:cs="Tahoma"/>
          <w:sz w:val="24"/>
          <w:szCs w:val="24"/>
          <w:lang w:eastAsia="es-ES"/>
        </w:rPr>
        <w:t xml:space="preserve">la presente Resolución al Titular de la Unidad de Transparencia del </w:t>
      </w:r>
      <w:r w:rsidRPr="007B232D">
        <w:rPr>
          <w:rFonts w:ascii="Palatino Linotype" w:eastAsia="Times New Roman" w:hAnsi="Palatino Linotype" w:cs="Tahoma"/>
          <w:b/>
          <w:sz w:val="24"/>
          <w:szCs w:val="24"/>
          <w:lang w:eastAsia="es-ES"/>
        </w:rPr>
        <w:t>Sujeto Obligado</w:t>
      </w:r>
      <w:r w:rsidRPr="007B232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112D6B1" w14:textId="77777777" w:rsidR="003A4405" w:rsidRPr="007B232D" w:rsidRDefault="003A4405" w:rsidP="003A4405">
      <w:pPr>
        <w:spacing w:after="0" w:line="360" w:lineRule="auto"/>
        <w:ind w:right="-595"/>
        <w:jc w:val="both"/>
        <w:rPr>
          <w:rFonts w:ascii="Palatino Linotype" w:eastAsia="Times New Roman" w:hAnsi="Palatino Linotype" w:cs="Tahoma"/>
          <w:bCs/>
          <w:sz w:val="24"/>
          <w:szCs w:val="24"/>
          <w:lang w:eastAsia="es-ES"/>
        </w:rPr>
      </w:pPr>
    </w:p>
    <w:p w14:paraId="6AC2FF58" w14:textId="77777777" w:rsidR="003A4405" w:rsidRPr="007B232D" w:rsidRDefault="003A4405" w:rsidP="003A44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b/>
          <w:sz w:val="28"/>
          <w:szCs w:val="28"/>
          <w:lang w:val="es-ES" w:eastAsia="es-ES"/>
        </w:rPr>
        <w:t>CUARTO.</w:t>
      </w:r>
      <w:r w:rsidRPr="007B232D">
        <w:rPr>
          <w:rFonts w:ascii="Palatino Linotype" w:eastAsia="Times New Roman" w:hAnsi="Palatino Linotype" w:cs="Arial"/>
          <w:b/>
          <w:sz w:val="24"/>
          <w:szCs w:val="24"/>
          <w:lang w:val="es-ES" w:eastAsia="es-ES"/>
        </w:rPr>
        <w:t xml:space="preserve"> </w:t>
      </w:r>
      <w:r w:rsidRPr="007B232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B232D">
        <w:rPr>
          <w:rFonts w:ascii="Palatino Linotype" w:eastAsia="Times New Roman" w:hAnsi="Palatino Linotype" w:cs="Arial"/>
          <w:b/>
          <w:sz w:val="24"/>
          <w:szCs w:val="24"/>
          <w:lang w:val="es-ES" w:eastAsia="es-ES"/>
        </w:rPr>
        <w:t>Sujeto Obligado</w:t>
      </w:r>
      <w:r w:rsidRPr="007B232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55CAB1E7" w14:textId="77777777" w:rsidR="003A4405" w:rsidRPr="007B232D" w:rsidRDefault="003A4405" w:rsidP="003A440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17CA13" w14:textId="77777777" w:rsidR="003A4405" w:rsidRPr="007B232D" w:rsidRDefault="003A4405" w:rsidP="003A4405">
      <w:pPr>
        <w:autoSpaceDE w:val="0"/>
        <w:autoSpaceDN w:val="0"/>
        <w:adjustRightInd w:val="0"/>
        <w:spacing w:after="0" w:line="360" w:lineRule="auto"/>
        <w:jc w:val="both"/>
        <w:rPr>
          <w:rFonts w:ascii="Palatino Linotype" w:hAnsi="Palatino Linotype"/>
          <w:sz w:val="24"/>
          <w:szCs w:val="24"/>
          <w:lang w:eastAsia="es-ES_tradnl"/>
        </w:rPr>
      </w:pPr>
      <w:r w:rsidRPr="007B232D">
        <w:rPr>
          <w:rFonts w:ascii="Palatino Linotype" w:hAnsi="Palatino Linotype"/>
          <w:b/>
          <w:sz w:val="28"/>
          <w:szCs w:val="28"/>
        </w:rPr>
        <w:t>QUINTO</w:t>
      </w:r>
      <w:r w:rsidRPr="007B232D">
        <w:rPr>
          <w:rFonts w:ascii="Palatino Linotype" w:hAnsi="Palatino Linotype"/>
          <w:b/>
          <w:sz w:val="24"/>
          <w:szCs w:val="24"/>
        </w:rPr>
        <w:t xml:space="preserve">. </w:t>
      </w:r>
      <w:r w:rsidRPr="007B232D">
        <w:rPr>
          <w:rFonts w:ascii="Palatino Linotype" w:hAnsi="Palatino Linotype" w:cs="Arial"/>
          <w:b/>
          <w:sz w:val="24"/>
          <w:szCs w:val="24"/>
        </w:rPr>
        <w:t>Notifíquese</w:t>
      </w:r>
      <w:r w:rsidRPr="007B232D">
        <w:rPr>
          <w:rFonts w:ascii="Palatino Linotype" w:hAnsi="Palatino Linotype" w:cs="Arial"/>
          <w:sz w:val="24"/>
          <w:szCs w:val="24"/>
        </w:rPr>
        <w:t xml:space="preserve"> a través del Sistema de Acceso a la Información Mexiquense (SAIMEX), al </w:t>
      </w:r>
      <w:r w:rsidRPr="007B232D">
        <w:rPr>
          <w:rFonts w:ascii="Palatino Linotype" w:hAnsi="Palatino Linotype" w:cs="Arial"/>
          <w:b/>
          <w:sz w:val="24"/>
          <w:szCs w:val="24"/>
        </w:rPr>
        <w:t>Recurrente</w:t>
      </w:r>
      <w:r w:rsidRPr="007B232D">
        <w:rPr>
          <w:rFonts w:ascii="Palatino Linotype" w:hAnsi="Palatino Linotype" w:cs="Arial"/>
          <w:sz w:val="24"/>
          <w:szCs w:val="24"/>
        </w:rPr>
        <w:t xml:space="preserve"> y hágasele del conocimiento que en caso de considerar que le causa algún perjuicio, podrá promover el Juicio de Amparo en los términos de las </w:t>
      </w:r>
      <w:r w:rsidRPr="007B232D">
        <w:rPr>
          <w:rFonts w:ascii="Palatino Linotype" w:hAnsi="Palatino Linotype" w:cs="Arial"/>
          <w:sz w:val="24"/>
          <w:szCs w:val="24"/>
        </w:rPr>
        <w:lastRenderedPageBreak/>
        <w:t>leyes aplicables, de acuerdo a lo estipulado por el artículo 196 de la Ley de Transparencia y Acceso a la Información Pública del Estado de México y Municipios.</w:t>
      </w:r>
    </w:p>
    <w:p w14:paraId="768D7805" w14:textId="77777777" w:rsidR="003F7EF9" w:rsidRPr="003A4405" w:rsidRDefault="003F7EF9" w:rsidP="003F7EF9">
      <w:pPr>
        <w:spacing w:after="0" w:line="360" w:lineRule="auto"/>
        <w:jc w:val="both"/>
        <w:rPr>
          <w:rFonts w:ascii="Palatino Linotype" w:eastAsiaTheme="minorEastAsia" w:hAnsi="Palatino Linotype"/>
          <w:color w:val="000000" w:themeColor="text1"/>
          <w:sz w:val="24"/>
          <w:szCs w:val="24"/>
          <w:lang w:eastAsia="es-ES"/>
        </w:rPr>
      </w:pPr>
    </w:p>
    <w:p w14:paraId="2C42503A" w14:textId="612EC68F" w:rsidR="003F7EF9" w:rsidRDefault="003F7EF9" w:rsidP="003F7EF9">
      <w:pPr>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w:t>
      </w:r>
      <w:r w:rsidR="004F415D">
        <w:rPr>
          <w:rFonts w:ascii="Palatino Linotype" w:eastAsiaTheme="minorEastAsia" w:hAnsi="Palatino Linotype"/>
          <w:color w:val="000000" w:themeColor="text1"/>
          <w:sz w:val="24"/>
          <w:szCs w:val="24"/>
          <w:lang w:val="es-ES_tradnl" w:eastAsia="es-ES"/>
        </w:rPr>
        <w:t>MAYORÍA</w:t>
      </w:r>
      <w:r w:rsidRPr="00667998">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00614752">
        <w:rPr>
          <w:rFonts w:ascii="Palatino Linotype" w:eastAsiaTheme="minorEastAsia" w:hAnsi="Palatino Linotype"/>
          <w:color w:val="000000" w:themeColor="text1"/>
          <w:sz w:val="24"/>
          <w:szCs w:val="24"/>
          <w:lang w:val="es-ES_tradnl" w:eastAsia="es-ES"/>
        </w:rPr>
        <w:t xml:space="preserve"> (</w:t>
      </w:r>
      <w:r w:rsidR="002623BF">
        <w:rPr>
          <w:rFonts w:ascii="Palatino Linotype" w:eastAsiaTheme="minorEastAsia" w:hAnsi="Palatino Linotype"/>
          <w:color w:val="000000" w:themeColor="text1"/>
          <w:sz w:val="24"/>
          <w:szCs w:val="24"/>
          <w:lang w:val="es-ES_tradnl" w:eastAsia="es-ES"/>
        </w:rPr>
        <w:t xml:space="preserve">EMITIENDO </w:t>
      </w:r>
      <w:r w:rsidR="00614752">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614752">
        <w:rPr>
          <w:rFonts w:ascii="Palatino Linotype" w:eastAsiaTheme="minorEastAsia" w:hAnsi="Palatino Linotype"/>
          <w:color w:val="000000" w:themeColor="text1"/>
          <w:sz w:val="24"/>
          <w:szCs w:val="24"/>
          <w:lang w:val="es-ES_tradnl" w:eastAsia="es-ES"/>
        </w:rPr>
        <w:t xml:space="preserve"> (</w:t>
      </w:r>
      <w:r w:rsidR="002623BF">
        <w:rPr>
          <w:rFonts w:ascii="Palatino Linotype" w:eastAsiaTheme="minorEastAsia" w:hAnsi="Palatino Linotype"/>
          <w:color w:val="000000" w:themeColor="text1"/>
          <w:sz w:val="24"/>
          <w:szCs w:val="24"/>
          <w:lang w:val="es-ES_tradnl" w:eastAsia="es-ES"/>
        </w:rPr>
        <w:t xml:space="preserve">EMITIENDO </w:t>
      </w:r>
      <w:r w:rsidR="00614752">
        <w:rPr>
          <w:rFonts w:ascii="Palatino Linotype" w:eastAsiaTheme="minorEastAsia" w:hAnsi="Palatino Linotype"/>
          <w:color w:val="000000" w:themeColor="text1"/>
          <w:sz w:val="24"/>
          <w:szCs w:val="24"/>
          <w:lang w:val="es-ES_tradnl" w:eastAsia="es-ES"/>
        </w:rPr>
        <w:t>VOTO DISIDENTE)</w:t>
      </w:r>
      <w:r>
        <w:rPr>
          <w:rFonts w:ascii="Palatino Linotype" w:eastAsiaTheme="minorEastAsia" w:hAnsi="Palatino Linotype"/>
          <w:color w:val="000000" w:themeColor="text1"/>
          <w:sz w:val="24"/>
          <w:szCs w:val="24"/>
          <w:lang w:val="es-ES_tradnl" w:eastAsia="es-ES"/>
        </w:rPr>
        <w:t>, LUIS GUSTAVO PARRA NORIEGA</w:t>
      </w:r>
      <w:r w:rsidR="00614752">
        <w:rPr>
          <w:rFonts w:ascii="Palatino Linotype" w:eastAsiaTheme="minorEastAsia" w:hAnsi="Palatino Linotype"/>
          <w:color w:val="000000" w:themeColor="text1"/>
          <w:sz w:val="24"/>
          <w:szCs w:val="24"/>
          <w:lang w:val="es-ES_tradnl" w:eastAsia="es-ES"/>
        </w:rPr>
        <w:t xml:space="preserve"> (</w:t>
      </w:r>
      <w:r w:rsidR="002623BF">
        <w:rPr>
          <w:rFonts w:ascii="Palatino Linotype" w:eastAsiaTheme="minorEastAsia" w:hAnsi="Palatino Linotype"/>
          <w:color w:val="000000" w:themeColor="text1"/>
          <w:sz w:val="24"/>
          <w:szCs w:val="24"/>
          <w:lang w:val="es-ES_tradnl" w:eastAsia="es-ES"/>
        </w:rPr>
        <w:t xml:space="preserve">EMITIENDO </w:t>
      </w:r>
      <w:r w:rsidR="00614752">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1D711B">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 xml:space="preserve">ÉCIMA </w:t>
      </w:r>
      <w:r w:rsidR="001D711B">
        <w:rPr>
          <w:rFonts w:ascii="Palatino Linotype" w:eastAsiaTheme="minorEastAsia" w:hAnsi="Palatino Linotype"/>
          <w:color w:val="000000" w:themeColor="text1"/>
          <w:sz w:val="24"/>
          <w:szCs w:val="24"/>
          <w:lang w:val="es-ES_tradnl" w:eastAsia="es-ES"/>
        </w:rPr>
        <w:t>PRIMERA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O</w:t>
      </w:r>
      <w:r w:rsidR="001D711B">
        <w:rPr>
          <w:rFonts w:ascii="Palatino Linotype" w:eastAsiaTheme="minorEastAsia" w:hAnsi="Palatino Linotype"/>
          <w:color w:val="000000" w:themeColor="text1"/>
          <w:sz w:val="24"/>
          <w:szCs w:val="24"/>
          <w:lang w:val="es-ES_tradnl" w:eastAsia="es-ES"/>
        </w:rPr>
        <w:t>CHO</w:t>
      </w:r>
      <w:r>
        <w:rPr>
          <w:rFonts w:ascii="Palatino Linotype" w:eastAsiaTheme="minorEastAsia" w:hAnsi="Palatino Linotype"/>
          <w:color w:val="000000" w:themeColor="text1"/>
          <w:sz w:val="24"/>
          <w:szCs w:val="24"/>
          <w:lang w:val="es-ES_tradnl" w:eastAsia="es-ES"/>
        </w:rPr>
        <w:t xml:space="preserve"> DE </w:t>
      </w:r>
      <w:r w:rsidR="001D711B">
        <w:rPr>
          <w:rFonts w:ascii="Palatino Linotype" w:eastAsiaTheme="minorEastAsia" w:hAnsi="Palatino Linotype"/>
          <w:color w:val="000000" w:themeColor="text1"/>
          <w:sz w:val="24"/>
          <w:szCs w:val="24"/>
          <w:lang w:val="es-ES_tradnl" w:eastAsia="es-ES"/>
        </w:rPr>
        <w:t>JUNI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w:t>
      </w:r>
      <w:r w:rsidRPr="002803C3">
        <w:rPr>
          <w:rFonts w:ascii="Palatino Linotype" w:hAnsi="Palatino Linotype" w:cs="Arial"/>
          <w:sz w:val="24"/>
          <w:szCs w:val="24"/>
          <w:lang w:val="es-ES"/>
        </w:rPr>
        <w:t>---------------------------------------------------------------------------------------</w:t>
      </w:r>
      <w:r>
        <w:rPr>
          <w:rFonts w:ascii="Palatino Linotype" w:eastAsiaTheme="minorEastAsia" w:hAnsi="Palatino Linotype"/>
          <w:color w:val="000000" w:themeColor="text1"/>
          <w:sz w:val="24"/>
          <w:szCs w:val="24"/>
          <w:lang w:val="es-ES_tradnl" w:eastAsia="es-ES"/>
        </w:rPr>
        <w:t>-----------------------------------------------------------------------------------------------------------------------------------------------</w:t>
      </w:r>
      <w:r w:rsidR="001D711B">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0511AE">
        <w:rPr>
          <w:rFonts w:ascii="Palatino Linotype" w:eastAsiaTheme="minorEastAsia" w:hAnsi="Palatino Linotype"/>
          <w:color w:val="000000" w:themeColor="text1"/>
          <w:sz w:val="24"/>
          <w:szCs w:val="24"/>
          <w:lang w:val="es-ES_tradnl" w:eastAsia="es-ES"/>
        </w:rPr>
        <w:t>---------------------------------------------------------------------------------------------------------------------------------------------------------------------------------------------------------------------------------------------------------------------------</w:t>
      </w:r>
      <w:r w:rsidR="002623BF">
        <w:rPr>
          <w:rFonts w:ascii="Palatino Linotype" w:eastAsiaTheme="minorEastAsia" w:hAnsi="Palatino Linotype"/>
          <w:color w:val="000000" w:themeColor="text1"/>
          <w:sz w:val="24"/>
          <w:szCs w:val="24"/>
          <w:lang w:val="es-ES_tradnl" w:eastAsia="es-ES"/>
        </w:rPr>
        <w:t>-----</w:t>
      </w:r>
    </w:p>
    <w:p w14:paraId="070C9704" w14:textId="77777777" w:rsidR="003F7EF9" w:rsidRPr="002803C3" w:rsidRDefault="003F7EF9" w:rsidP="003F7EF9">
      <w:pPr>
        <w:spacing w:after="0" w:line="360" w:lineRule="auto"/>
        <w:jc w:val="both"/>
        <w:rPr>
          <w:rFonts w:ascii="Palatino Linotype" w:hAnsi="Palatino Linotype" w:cs="Arial"/>
          <w:sz w:val="18"/>
          <w:szCs w:val="18"/>
          <w:lang w:val="es-ES"/>
        </w:rPr>
      </w:pPr>
      <w:r w:rsidRPr="002803C3">
        <w:rPr>
          <w:rFonts w:ascii="Palatino Linotype" w:hAnsi="Palatino Linotype" w:cs="Arial"/>
          <w:sz w:val="18"/>
          <w:szCs w:val="18"/>
          <w:lang w:val="es-ES"/>
        </w:rPr>
        <w:t>JMV/CCR/</w:t>
      </w:r>
      <w:proofErr w:type="spellStart"/>
      <w:r>
        <w:rPr>
          <w:rFonts w:ascii="Palatino Linotype" w:hAnsi="Palatino Linotype" w:cs="Arial"/>
          <w:sz w:val="18"/>
          <w:szCs w:val="18"/>
          <w:lang w:val="es-ES"/>
        </w:rPr>
        <w:t>bpac</w:t>
      </w:r>
      <w:proofErr w:type="spellEnd"/>
    </w:p>
    <w:p w14:paraId="090A350C" w14:textId="77777777" w:rsidR="003F7EF9" w:rsidRPr="002803C3" w:rsidRDefault="003F7EF9" w:rsidP="003F7EF9">
      <w:pPr>
        <w:spacing w:after="0" w:line="360" w:lineRule="auto"/>
        <w:jc w:val="both"/>
        <w:rPr>
          <w:rFonts w:ascii="Palatino Linotype" w:hAnsi="Palatino Linotype" w:cs="Arial"/>
          <w:sz w:val="18"/>
          <w:szCs w:val="18"/>
          <w:lang w:val="es-ES"/>
        </w:rPr>
      </w:pPr>
    </w:p>
    <w:p w14:paraId="67A1B080" w14:textId="77777777" w:rsidR="003F7EF9" w:rsidRPr="002803C3" w:rsidRDefault="003F7EF9" w:rsidP="003F7EF9">
      <w:pPr>
        <w:spacing w:after="0" w:line="360" w:lineRule="auto"/>
        <w:jc w:val="both"/>
        <w:rPr>
          <w:rFonts w:ascii="Palatino Linotype" w:hAnsi="Palatino Linotype" w:cs="Arial"/>
          <w:sz w:val="18"/>
          <w:szCs w:val="18"/>
          <w:lang w:val="es-ES"/>
        </w:rPr>
      </w:pPr>
    </w:p>
    <w:p w14:paraId="40FCFF9B" w14:textId="77777777" w:rsidR="003F7EF9" w:rsidRPr="002803C3" w:rsidRDefault="003F7EF9" w:rsidP="003F7EF9">
      <w:pPr>
        <w:spacing w:after="0" w:line="360" w:lineRule="auto"/>
        <w:jc w:val="both"/>
        <w:rPr>
          <w:rFonts w:ascii="Palatino Linotype" w:hAnsi="Palatino Linotype" w:cs="Arial"/>
          <w:sz w:val="24"/>
          <w:szCs w:val="24"/>
          <w:lang w:val="es-ES"/>
        </w:rPr>
      </w:pPr>
    </w:p>
    <w:p w14:paraId="44E6C6BC" w14:textId="77777777" w:rsidR="003F7EF9" w:rsidRPr="002803C3" w:rsidRDefault="003F7EF9" w:rsidP="003F7EF9">
      <w:pPr>
        <w:spacing w:after="0" w:line="360" w:lineRule="auto"/>
        <w:jc w:val="both"/>
        <w:rPr>
          <w:rFonts w:ascii="Palatino Linotype" w:hAnsi="Palatino Linotype"/>
          <w:sz w:val="16"/>
          <w:lang w:val="es-ES"/>
        </w:rPr>
      </w:pPr>
    </w:p>
    <w:p w14:paraId="6462E393" w14:textId="77777777" w:rsidR="003F7EF9" w:rsidRDefault="003F7EF9" w:rsidP="003F7EF9"/>
    <w:p w14:paraId="40C170F8" w14:textId="77777777" w:rsidR="003F7EF9" w:rsidRDefault="003F7EF9" w:rsidP="003F7EF9"/>
    <w:p w14:paraId="5817A984" w14:textId="77777777" w:rsidR="009766B7" w:rsidRDefault="009766B7"/>
    <w:sectPr w:rsidR="009766B7" w:rsidSect="006E035E">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0EB8F" w14:textId="77777777" w:rsidR="00997E26" w:rsidRDefault="00997E26" w:rsidP="003F7EF9">
      <w:pPr>
        <w:spacing w:after="0" w:line="240" w:lineRule="auto"/>
      </w:pPr>
      <w:r>
        <w:separator/>
      </w:r>
    </w:p>
  </w:endnote>
  <w:endnote w:type="continuationSeparator" w:id="0">
    <w:p w14:paraId="5D6EA973" w14:textId="77777777" w:rsidR="00997E26" w:rsidRDefault="00997E26" w:rsidP="003F7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E734E" w14:textId="5556776E" w:rsidR="006E035E" w:rsidRPr="000B69FA" w:rsidRDefault="006E035E" w:rsidP="006E03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58B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58B8">
      <w:rPr>
        <w:rFonts w:ascii="Palatino Linotype" w:hAnsi="Palatino Linotype"/>
        <w:bCs/>
        <w:noProof/>
        <w:sz w:val="20"/>
      </w:rPr>
      <w:t>63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4954C" w14:textId="312786DC" w:rsidR="006E035E" w:rsidRPr="000B69FA" w:rsidRDefault="006E035E" w:rsidP="006E03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58B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58B8">
      <w:rPr>
        <w:rFonts w:ascii="Palatino Linotype" w:hAnsi="Palatino Linotype"/>
        <w:bCs/>
        <w:noProof/>
        <w:sz w:val="20"/>
      </w:rPr>
      <w:t>63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C1C8E" w14:textId="77777777" w:rsidR="00997E26" w:rsidRDefault="00997E26" w:rsidP="003F7EF9">
      <w:pPr>
        <w:spacing w:after="0" w:line="240" w:lineRule="auto"/>
      </w:pPr>
      <w:r>
        <w:separator/>
      </w:r>
    </w:p>
  </w:footnote>
  <w:footnote w:type="continuationSeparator" w:id="0">
    <w:p w14:paraId="4685F199" w14:textId="77777777" w:rsidR="00997E26" w:rsidRDefault="00997E26" w:rsidP="003F7EF9">
      <w:pPr>
        <w:spacing w:after="0" w:line="240" w:lineRule="auto"/>
      </w:pPr>
      <w:r>
        <w:continuationSeparator/>
      </w:r>
    </w:p>
  </w:footnote>
  <w:footnote w:id="1">
    <w:p w14:paraId="344C05EB" w14:textId="77777777" w:rsidR="006E035E" w:rsidRPr="00481AAF" w:rsidRDefault="006E035E" w:rsidP="003F7EF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38BD76B" w14:textId="77777777" w:rsidR="006E035E" w:rsidRPr="00946E1F" w:rsidRDefault="006E035E" w:rsidP="003F7EF9">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5E89ECC" w14:textId="77777777" w:rsidR="00C35634" w:rsidRPr="00432894" w:rsidRDefault="00C35634" w:rsidP="00C35634">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1820BD45" w14:textId="77777777" w:rsidR="00C35634" w:rsidRPr="00432894" w:rsidRDefault="00C35634" w:rsidP="00C35634">
      <w:pPr>
        <w:pStyle w:val="Textonotapie"/>
        <w:jc w:val="both"/>
        <w:rPr>
          <w:rFonts w:ascii="Palatino Linotype" w:hAnsi="Palatino Linotype"/>
          <w:i/>
          <w:sz w:val="18"/>
        </w:rPr>
      </w:pPr>
      <w:r w:rsidRPr="00432894">
        <w:rPr>
          <w:rFonts w:ascii="Palatino Linotype" w:hAnsi="Palatino Linotype"/>
          <w:i/>
          <w:sz w:val="18"/>
        </w:rPr>
        <w:t>(…)</w:t>
      </w:r>
    </w:p>
    <w:p w14:paraId="3B09CCA5" w14:textId="77777777" w:rsidR="00C35634" w:rsidRPr="00F25C5C" w:rsidRDefault="00C35634" w:rsidP="00C35634">
      <w:pPr>
        <w:pStyle w:val="Textonotapie"/>
        <w:jc w:val="both"/>
        <w:rPr>
          <w:lang w:val="es-MX"/>
        </w:rPr>
      </w:pPr>
      <w:r w:rsidRPr="00432894">
        <w:rPr>
          <w:rFonts w:ascii="Palatino Linotype" w:hAnsi="Palatino Linotype"/>
          <w:b/>
          <w:i/>
          <w:sz w:val="18"/>
          <w:lang w:val="es-MX"/>
        </w:rPr>
        <w:t>VI.</w:t>
      </w:r>
      <w:r w:rsidRPr="00432894">
        <w:rPr>
          <w:rFonts w:ascii="Palatino Linotype" w:hAnsi="Palatino Linotype"/>
          <w:i/>
          <w:sz w:val="18"/>
          <w:lang w:val="es-MX"/>
        </w:rPr>
        <w:t xml:space="preserve"> La entrega de información que no corresponda con lo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D814E" w14:textId="77777777" w:rsidR="006E035E" w:rsidRDefault="006E035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E035E" w14:paraId="5D608390" w14:textId="77777777" w:rsidTr="006E035E">
      <w:trPr>
        <w:trHeight w:val="227"/>
      </w:trPr>
      <w:tc>
        <w:tcPr>
          <w:tcW w:w="5529" w:type="dxa"/>
          <w:hideMark/>
        </w:tcPr>
        <w:p w14:paraId="66466380" w14:textId="77777777" w:rsidR="006E035E" w:rsidRDefault="006E035E" w:rsidP="006E035E">
          <w:pPr>
            <w:spacing w:after="120" w:line="25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593C0042" wp14:editId="6DE2BCD7">
                <wp:simplePos x="0" y="0"/>
                <wp:positionH relativeFrom="page">
                  <wp:posOffset>-697853</wp:posOffset>
                </wp:positionH>
                <wp:positionV relativeFrom="page">
                  <wp:posOffset>-475016</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536" w:type="dxa"/>
          <w:hideMark/>
        </w:tcPr>
        <w:p w14:paraId="3564215C" w14:textId="14755C4C" w:rsidR="006E035E" w:rsidRPr="00D56BC3" w:rsidRDefault="006E035E" w:rsidP="003F7EF9">
          <w:pPr>
            <w:spacing w:after="0" w:line="257" w:lineRule="auto"/>
            <w:ind w:left="-488" w:right="215" w:firstLine="1588"/>
            <w:jc w:val="right"/>
            <w:rPr>
              <w:rFonts w:ascii="Palatino Linotype" w:hAnsi="Palatino Linotype" w:cs="Arial"/>
              <w:bCs/>
              <w:sz w:val="24"/>
              <w:lang w:eastAsia="es-MX"/>
            </w:rPr>
          </w:pPr>
          <w:r>
            <w:rPr>
              <w:rFonts w:ascii="Palatino Linotype" w:hAnsi="Palatino Linotype" w:cs="Arial"/>
              <w:bCs/>
              <w:sz w:val="24"/>
              <w:lang w:eastAsia="es-MX"/>
            </w:rPr>
            <w:t>04</w:t>
          </w:r>
          <w:r w:rsidR="005B0FE3">
            <w:rPr>
              <w:rFonts w:ascii="Palatino Linotype" w:hAnsi="Palatino Linotype" w:cs="Arial"/>
              <w:bCs/>
              <w:sz w:val="24"/>
              <w:lang w:eastAsia="es-MX"/>
            </w:rPr>
            <w:t>5</w:t>
          </w:r>
          <w:r>
            <w:rPr>
              <w:rFonts w:ascii="Palatino Linotype" w:hAnsi="Palatino Linotype" w:cs="Arial"/>
              <w:bCs/>
              <w:sz w:val="24"/>
              <w:lang w:eastAsia="es-MX"/>
            </w:rPr>
            <w:t>50</w:t>
          </w:r>
          <w:r w:rsidRPr="0037311B">
            <w:rPr>
              <w:rFonts w:ascii="Palatino Linotype" w:hAnsi="Palatino Linotype" w:cs="Arial"/>
              <w:bCs/>
              <w:sz w:val="24"/>
              <w:lang w:eastAsia="es-MX"/>
            </w:rPr>
            <w:t>/INFOEM/IP/RR/20</w:t>
          </w:r>
          <w:r>
            <w:rPr>
              <w:rFonts w:ascii="Palatino Linotype" w:hAnsi="Palatino Linotype" w:cs="Arial"/>
              <w:bCs/>
              <w:sz w:val="24"/>
              <w:lang w:eastAsia="es-MX"/>
            </w:rPr>
            <w:t>21 y Acumulados</w:t>
          </w:r>
        </w:p>
      </w:tc>
    </w:tr>
    <w:tr w:rsidR="006E035E" w14:paraId="7251B73F" w14:textId="77777777" w:rsidTr="006E035E">
      <w:trPr>
        <w:trHeight w:val="242"/>
      </w:trPr>
      <w:tc>
        <w:tcPr>
          <w:tcW w:w="5529" w:type="dxa"/>
          <w:hideMark/>
        </w:tcPr>
        <w:p w14:paraId="5AA40D8B" w14:textId="77777777" w:rsidR="006E035E" w:rsidRDefault="006E035E" w:rsidP="006E03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2A86C5B" w14:textId="77777777" w:rsidR="006E035E" w:rsidRDefault="006E035E" w:rsidP="006E035E">
          <w:pPr>
            <w:spacing w:after="120" w:line="256" w:lineRule="auto"/>
            <w:ind w:left="-486" w:right="214" w:firstLine="284"/>
            <w:jc w:val="right"/>
            <w:rPr>
              <w:rFonts w:ascii="Palatino Linotype" w:hAnsi="Palatino Linotype" w:cs="Arial"/>
              <w:szCs w:val="20"/>
            </w:rPr>
          </w:pPr>
          <w:r w:rsidRPr="003F7EF9">
            <w:rPr>
              <w:rFonts w:ascii="Palatino Linotype" w:hAnsi="Palatino Linotype" w:cs="Arial"/>
              <w:szCs w:val="20"/>
            </w:rPr>
            <w:t>Ayuntamiento de Cuautitlán Izcalli</w:t>
          </w:r>
        </w:p>
      </w:tc>
    </w:tr>
    <w:tr w:rsidR="006E035E" w14:paraId="4F3CA3A2" w14:textId="77777777" w:rsidTr="006E035E">
      <w:trPr>
        <w:trHeight w:val="342"/>
      </w:trPr>
      <w:tc>
        <w:tcPr>
          <w:tcW w:w="5529" w:type="dxa"/>
          <w:hideMark/>
        </w:tcPr>
        <w:p w14:paraId="43EFE412" w14:textId="77777777" w:rsidR="006E035E" w:rsidRDefault="006E035E" w:rsidP="006E03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50D6DDD" w14:textId="77777777" w:rsidR="006E035E" w:rsidRDefault="006E035E" w:rsidP="006E035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45E4A5A" w14:textId="77777777" w:rsidR="006E035E" w:rsidRDefault="006E03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1"/>
      <w:gridCol w:w="4824"/>
    </w:tblGrid>
    <w:tr w:rsidR="006E035E" w14:paraId="39EF6205" w14:textId="77777777" w:rsidTr="006E035E">
      <w:trPr>
        <w:trHeight w:val="706"/>
      </w:trPr>
      <w:tc>
        <w:tcPr>
          <w:tcW w:w="5241" w:type="dxa"/>
          <w:hideMark/>
        </w:tcPr>
        <w:p w14:paraId="516C5DAB" w14:textId="38906A82" w:rsidR="006E035E" w:rsidRDefault="00D65249" w:rsidP="006E035E">
          <w:pPr>
            <w:spacing w:after="120" w:line="256" w:lineRule="auto"/>
            <w:ind w:right="204"/>
            <w:jc w:val="right"/>
            <w:rPr>
              <w:rFonts w:ascii="Palatino Linotype" w:hAnsi="Palatino Linotype" w:cs="Arial"/>
              <w:b/>
              <w:szCs w:val="20"/>
            </w:rPr>
          </w:pPr>
          <w:r>
            <w:rPr>
              <w:rFonts w:ascii="Arial" w:hAnsi="Arial" w:cs="Arial"/>
              <w:b/>
              <w:bCs/>
              <w:color w:val="333333"/>
              <w:sz w:val="15"/>
              <w:szCs w:val="15"/>
              <w:shd w:val="clear" w:color="auto" w:fill="F7F7F8"/>
            </w:rPr>
            <w:t>FELIPE DIAZ</w:t>
          </w:r>
          <w:r>
            <w:rPr>
              <w:rFonts w:ascii="Palatino Linotype" w:hAnsi="Palatino Linotype" w:cs="Arial"/>
              <w:b/>
              <w:szCs w:val="20"/>
            </w:rPr>
            <w:t xml:space="preserve"> </w:t>
          </w:r>
          <w:r w:rsidR="006E035E">
            <w:rPr>
              <w:rFonts w:ascii="Palatino Linotype" w:hAnsi="Palatino Linotype" w:cs="Arial"/>
              <w:b/>
              <w:szCs w:val="20"/>
            </w:rPr>
            <w:t>Recurso de Revisión N°:</w:t>
          </w:r>
        </w:p>
      </w:tc>
      <w:tc>
        <w:tcPr>
          <w:tcW w:w="4824" w:type="dxa"/>
          <w:hideMark/>
        </w:tcPr>
        <w:p w14:paraId="45525A43" w14:textId="6A2378BA" w:rsidR="006E035E" w:rsidRDefault="006E035E" w:rsidP="006E035E">
          <w:pPr>
            <w:spacing w:after="0" w:line="240" w:lineRule="auto"/>
            <w:ind w:left="-488" w:right="215" w:firstLine="1406"/>
            <w:jc w:val="right"/>
            <w:rPr>
              <w:rFonts w:ascii="Palatino Linotype" w:hAnsi="Palatino Linotype" w:cs="Arial"/>
              <w:bCs/>
              <w:sz w:val="24"/>
              <w:lang w:eastAsia="es-MX"/>
            </w:rPr>
          </w:pPr>
          <w:r>
            <w:rPr>
              <w:rFonts w:ascii="Palatino Linotype" w:hAnsi="Palatino Linotype" w:cs="Arial"/>
              <w:bCs/>
              <w:sz w:val="24"/>
              <w:lang w:eastAsia="es-MX"/>
            </w:rPr>
            <w:t>04</w:t>
          </w:r>
          <w:r w:rsidR="005B0FE3">
            <w:rPr>
              <w:rFonts w:ascii="Palatino Linotype" w:hAnsi="Palatino Linotype" w:cs="Arial"/>
              <w:bCs/>
              <w:sz w:val="24"/>
              <w:lang w:eastAsia="es-MX"/>
            </w:rPr>
            <w:t>5</w:t>
          </w:r>
          <w:r>
            <w:rPr>
              <w:rFonts w:ascii="Palatino Linotype" w:hAnsi="Palatino Linotype" w:cs="Arial"/>
              <w:bCs/>
              <w:sz w:val="24"/>
              <w:lang w:eastAsia="es-MX"/>
            </w:rPr>
            <w:t>50</w:t>
          </w:r>
          <w:r w:rsidRPr="0037311B">
            <w:rPr>
              <w:rFonts w:ascii="Palatino Linotype" w:hAnsi="Palatino Linotype" w:cs="Arial"/>
              <w:bCs/>
              <w:sz w:val="24"/>
              <w:lang w:eastAsia="es-MX"/>
            </w:rPr>
            <w:t>/INFOEM/IP/RR/20</w:t>
          </w:r>
          <w:r>
            <w:rPr>
              <w:rFonts w:ascii="Palatino Linotype" w:hAnsi="Palatino Linotype" w:cs="Arial"/>
              <w:bCs/>
              <w:sz w:val="24"/>
              <w:lang w:eastAsia="es-MX"/>
            </w:rPr>
            <w:t xml:space="preserve">22 </w:t>
          </w:r>
        </w:p>
        <w:p w14:paraId="035DA0D3" w14:textId="77777777" w:rsidR="006E035E" w:rsidRPr="00B4142F" w:rsidRDefault="006E035E" w:rsidP="006E035E">
          <w:pPr>
            <w:spacing w:after="0" w:line="240" w:lineRule="auto"/>
            <w:ind w:left="-488" w:right="215" w:firstLine="1406"/>
            <w:jc w:val="right"/>
            <w:rPr>
              <w:rFonts w:ascii="Palatino Linotype" w:hAnsi="Palatino Linotype" w:cs="Arial"/>
              <w:szCs w:val="20"/>
            </w:rPr>
          </w:pPr>
          <w:r>
            <w:rPr>
              <w:rFonts w:ascii="Palatino Linotype" w:hAnsi="Palatino Linotype" w:cs="Arial"/>
              <w:bCs/>
              <w:sz w:val="24"/>
              <w:lang w:eastAsia="es-MX"/>
            </w:rPr>
            <w:t>y Acumulados</w:t>
          </w:r>
        </w:p>
      </w:tc>
    </w:tr>
    <w:tr w:rsidR="006E035E" w14:paraId="611FE2A6" w14:textId="77777777" w:rsidTr="006E035E">
      <w:trPr>
        <w:trHeight w:val="196"/>
      </w:trPr>
      <w:tc>
        <w:tcPr>
          <w:tcW w:w="5241" w:type="dxa"/>
          <w:hideMark/>
        </w:tcPr>
        <w:p w14:paraId="2F902977" w14:textId="77777777" w:rsidR="006E035E" w:rsidRDefault="006E035E" w:rsidP="006E03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24" w:type="dxa"/>
          <w:hideMark/>
        </w:tcPr>
        <w:p w14:paraId="4893974B" w14:textId="375FA7B6" w:rsidR="006E035E" w:rsidRPr="00F06FED" w:rsidRDefault="006A58B8" w:rsidP="006E035E">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w:t>
          </w:r>
          <w:proofErr w:type="spellEnd"/>
          <w:r>
            <w:rPr>
              <w:rFonts w:ascii="Palatino Linotype" w:hAnsi="Palatino Linotype" w:cs="Arial"/>
            </w:rPr>
            <w:t xml:space="preserve"> </w:t>
          </w:r>
          <w:proofErr w:type="spellStart"/>
          <w:r>
            <w:rPr>
              <w:rFonts w:ascii="Palatino Linotype" w:hAnsi="Palatino Linotype" w:cs="Arial"/>
            </w:rPr>
            <w:t>xxxxxxxx</w:t>
          </w:r>
          <w:proofErr w:type="spellEnd"/>
        </w:p>
      </w:tc>
    </w:tr>
    <w:tr w:rsidR="006E035E" w14:paraId="19A79C43" w14:textId="77777777" w:rsidTr="006E035E">
      <w:trPr>
        <w:trHeight w:val="242"/>
      </w:trPr>
      <w:tc>
        <w:tcPr>
          <w:tcW w:w="5241" w:type="dxa"/>
          <w:hideMark/>
        </w:tcPr>
        <w:p w14:paraId="1F46E24F" w14:textId="77777777" w:rsidR="006E035E" w:rsidRDefault="006E035E" w:rsidP="006E03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24" w:type="dxa"/>
          <w:hideMark/>
        </w:tcPr>
        <w:p w14:paraId="7D64A8AB" w14:textId="77777777" w:rsidR="006E035E" w:rsidRDefault="006E035E" w:rsidP="006E035E">
          <w:pPr>
            <w:spacing w:after="120" w:line="256" w:lineRule="auto"/>
            <w:ind w:left="-495" w:right="214" w:firstLine="567"/>
            <w:jc w:val="right"/>
            <w:rPr>
              <w:rFonts w:ascii="Palatino Linotype" w:hAnsi="Palatino Linotype" w:cs="Arial"/>
              <w:szCs w:val="20"/>
            </w:rPr>
          </w:pPr>
          <w:r w:rsidRPr="003F7EF9">
            <w:rPr>
              <w:rFonts w:ascii="Palatino Linotype" w:hAnsi="Palatino Linotype" w:cs="Arial"/>
              <w:szCs w:val="20"/>
            </w:rPr>
            <w:t>Ayuntamiento de Cuautitlán Izcalli</w:t>
          </w:r>
        </w:p>
      </w:tc>
    </w:tr>
    <w:tr w:rsidR="006E035E" w14:paraId="3BEBC05C" w14:textId="77777777" w:rsidTr="006E035E">
      <w:trPr>
        <w:trHeight w:val="342"/>
      </w:trPr>
      <w:tc>
        <w:tcPr>
          <w:tcW w:w="5241" w:type="dxa"/>
          <w:hideMark/>
        </w:tcPr>
        <w:p w14:paraId="4E227ECC" w14:textId="77777777" w:rsidR="006E035E" w:rsidRDefault="006E035E" w:rsidP="006E03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24" w:type="dxa"/>
          <w:hideMark/>
        </w:tcPr>
        <w:p w14:paraId="1C672464" w14:textId="77777777" w:rsidR="006E035E" w:rsidRDefault="006E035E" w:rsidP="006E035E">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5E3F4D75" w14:textId="77777777" w:rsidR="006E035E" w:rsidRDefault="006E03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68D1"/>
    <w:multiLevelType w:val="hybridMultilevel"/>
    <w:tmpl w:val="9C7A6710"/>
    <w:lvl w:ilvl="0" w:tplc="38B838A0">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620A01"/>
    <w:multiLevelType w:val="hybridMultilevel"/>
    <w:tmpl w:val="7B12DF54"/>
    <w:lvl w:ilvl="0" w:tplc="78086CA6">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3A0522"/>
    <w:multiLevelType w:val="hybridMultilevel"/>
    <w:tmpl w:val="745EA8D8"/>
    <w:lvl w:ilvl="0" w:tplc="FFFFFFFF">
      <w:start w:val="1"/>
      <w:numFmt w:val="decimal"/>
      <w:lvlText w:val="%1."/>
      <w:lvlJc w:val="left"/>
      <w:pPr>
        <w:ind w:left="720" w:hanging="360"/>
      </w:pPr>
      <w:rPr>
        <w:rFonts w:eastAsiaTheme="minorHAnsi" w:cstheme="minorBidi" w:hint="default"/>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440D2F"/>
    <w:multiLevelType w:val="hybridMultilevel"/>
    <w:tmpl w:val="745EA8D8"/>
    <w:lvl w:ilvl="0" w:tplc="057E330A">
      <w:start w:val="1"/>
      <w:numFmt w:val="decimal"/>
      <w:lvlText w:val="%1."/>
      <w:lvlJc w:val="left"/>
      <w:pPr>
        <w:ind w:left="720" w:hanging="360"/>
      </w:pPr>
      <w:rPr>
        <w:rFonts w:eastAsiaTheme="minorHAnsi"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E57E26"/>
    <w:multiLevelType w:val="multilevel"/>
    <w:tmpl w:val="97C2869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363B99"/>
    <w:multiLevelType w:val="hybridMultilevel"/>
    <w:tmpl w:val="CCEAAA0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9F94858"/>
    <w:multiLevelType w:val="hybridMultilevel"/>
    <w:tmpl w:val="A35CACC6"/>
    <w:lvl w:ilvl="0" w:tplc="EFAC5EE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C523BD"/>
    <w:multiLevelType w:val="hybridMultilevel"/>
    <w:tmpl w:val="7CC058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5"/>
  </w:num>
  <w:num w:numId="5">
    <w:abstractNumId w:val="0"/>
  </w:num>
  <w:num w:numId="6">
    <w:abstractNumId w:val="1"/>
  </w:num>
  <w:num w:numId="7">
    <w:abstractNumId w:val="12"/>
  </w:num>
  <w:num w:numId="8">
    <w:abstractNumId w:val="9"/>
  </w:num>
  <w:num w:numId="9">
    <w:abstractNumId w:val="6"/>
  </w:num>
  <w:num w:numId="10">
    <w:abstractNumId w:val="8"/>
  </w:num>
  <w:num w:numId="11">
    <w:abstractNumId w:val="11"/>
  </w:num>
  <w:num w:numId="12">
    <w:abstractNumId w:val="7"/>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F9"/>
    <w:rsid w:val="0000428B"/>
    <w:rsid w:val="000511AE"/>
    <w:rsid w:val="00062AB7"/>
    <w:rsid w:val="000B263A"/>
    <w:rsid w:val="000E0F8D"/>
    <w:rsid w:val="00191804"/>
    <w:rsid w:val="001D711B"/>
    <w:rsid w:val="002400EA"/>
    <w:rsid w:val="002623BF"/>
    <w:rsid w:val="00274243"/>
    <w:rsid w:val="002C2F17"/>
    <w:rsid w:val="00323625"/>
    <w:rsid w:val="00337EA6"/>
    <w:rsid w:val="003A4405"/>
    <w:rsid w:val="003B1E41"/>
    <w:rsid w:val="003B61F3"/>
    <w:rsid w:val="003C01A5"/>
    <w:rsid w:val="003F7EF9"/>
    <w:rsid w:val="00402F5C"/>
    <w:rsid w:val="004435B3"/>
    <w:rsid w:val="00467D68"/>
    <w:rsid w:val="004A2410"/>
    <w:rsid w:val="004A3651"/>
    <w:rsid w:val="004E783D"/>
    <w:rsid w:val="004F415D"/>
    <w:rsid w:val="00505C8E"/>
    <w:rsid w:val="005423C4"/>
    <w:rsid w:val="005749AF"/>
    <w:rsid w:val="005B0FE3"/>
    <w:rsid w:val="005B283B"/>
    <w:rsid w:val="00614752"/>
    <w:rsid w:val="00675F57"/>
    <w:rsid w:val="006A58B8"/>
    <w:rsid w:val="006A7DAB"/>
    <w:rsid w:val="006B0B3C"/>
    <w:rsid w:val="006B2860"/>
    <w:rsid w:val="006E035E"/>
    <w:rsid w:val="006F544F"/>
    <w:rsid w:val="006F7206"/>
    <w:rsid w:val="00721836"/>
    <w:rsid w:val="00724716"/>
    <w:rsid w:val="00792916"/>
    <w:rsid w:val="007A0C1B"/>
    <w:rsid w:val="007C3635"/>
    <w:rsid w:val="007C44E9"/>
    <w:rsid w:val="007F153C"/>
    <w:rsid w:val="008059A1"/>
    <w:rsid w:val="00845BEC"/>
    <w:rsid w:val="0086332C"/>
    <w:rsid w:val="0089186E"/>
    <w:rsid w:val="00892324"/>
    <w:rsid w:val="00894A24"/>
    <w:rsid w:val="00902F01"/>
    <w:rsid w:val="00923C34"/>
    <w:rsid w:val="009766B7"/>
    <w:rsid w:val="00997E26"/>
    <w:rsid w:val="009F7B24"/>
    <w:rsid w:val="00A07623"/>
    <w:rsid w:val="00A30F37"/>
    <w:rsid w:val="00A62CF6"/>
    <w:rsid w:val="00AA4B2E"/>
    <w:rsid w:val="00B14A1E"/>
    <w:rsid w:val="00B20520"/>
    <w:rsid w:val="00B22AA3"/>
    <w:rsid w:val="00B337EF"/>
    <w:rsid w:val="00B64562"/>
    <w:rsid w:val="00C03A3D"/>
    <w:rsid w:val="00C35634"/>
    <w:rsid w:val="00C77074"/>
    <w:rsid w:val="00C91BBE"/>
    <w:rsid w:val="00CB27CF"/>
    <w:rsid w:val="00CC1B86"/>
    <w:rsid w:val="00CD4707"/>
    <w:rsid w:val="00D40EB9"/>
    <w:rsid w:val="00D65249"/>
    <w:rsid w:val="00D6560A"/>
    <w:rsid w:val="00D8532A"/>
    <w:rsid w:val="00D854A8"/>
    <w:rsid w:val="00DB33EC"/>
    <w:rsid w:val="00DB4117"/>
    <w:rsid w:val="00DB7A7F"/>
    <w:rsid w:val="00DD33C4"/>
    <w:rsid w:val="00E159AC"/>
    <w:rsid w:val="00E54587"/>
    <w:rsid w:val="00E75FE1"/>
    <w:rsid w:val="00E939CC"/>
    <w:rsid w:val="00EF49A0"/>
    <w:rsid w:val="00F753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7B975"/>
  <w15:chartTrackingRefBased/>
  <w15:docId w15:val="{D70F52AE-F0B1-40AB-BF4E-2013494D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E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7E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F7EF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F7EF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F7EF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7EF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F7EF9"/>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3F7EF9"/>
    <w:rPr>
      <w:color w:val="0563C1" w:themeColor="hyperlink"/>
      <w:u w:val="single"/>
    </w:rPr>
  </w:style>
  <w:style w:type="paragraph" w:styleId="Sinespaciado">
    <w:name w:val="No Spacing"/>
    <w:aliases w:val="Francesa,INAI"/>
    <w:link w:val="SinespaciadoCar"/>
    <w:uiPriority w:val="1"/>
    <w:qFormat/>
    <w:rsid w:val="003F7EF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F7EF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F7EF9"/>
    <w:pPr>
      <w:spacing w:after="120" w:line="480" w:lineRule="auto"/>
    </w:pPr>
  </w:style>
  <w:style w:type="character" w:customStyle="1" w:styleId="Textoindependiente2Car">
    <w:name w:val="Texto independiente 2 Car"/>
    <w:basedOn w:val="Fuentedeprrafopredeter"/>
    <w:link w:val="Textoindependiente2"/>
    <w:uiPriority w:val="99"/>
    <w:semiHidden/>
    <w:rsid w:val="003F7EF9"/>
  </w:style>
  <w:style w:type="character" w:customStyle="1" w:styleId="apple-converted-space">
    <w:name w:val="apple-converted-space"/>
    <w:basedOn w:val="Fuentedeprrafopredeter"/>
    <w:rsid w:val="003F7EF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F7EF9"/>
    <w:rPr>
      <w:vertAlign w:val="superscript"/>
    </w:rPr>
  </w:style>
  <w:style w:type="table" w:styleId="Tablaconcuadrcula">
    <w:name w:val="Table Grid"/>
    <w:basedOn w:val="Tablanormal"/>
    <w:uiPriority w:val="39"/>
    <w:rsid w:val="00DB7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3563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35634"/>
    <w:rPr>
      <w:rFonts w:ascii="Times New Roman" w:eastAsia="Times New Roman" w:hAnsi="Times New Roman" w:cs="Times New Roman"/>
      <w:sz w:val="20"/>
      <w:szCs w:val="20"/>
      <w:lang w:val="es-ES" w:eastAsia="es-ES"/>
    </w:rPr>
  </w:style>
  <w:style w:type="paragraph" w:customStyle="1" w:styleId="Citas">
    <w:name w:val="Citas"/>
    <w:basedOn w:val="Normal"/>
    <w:qFormat/>
    <w:rsid w:val="00CD4707"/>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1486">
      <w:bodyDiv w:val="1"/>
      <w:marLeft w:val="0"/>
      <w:marRight w:val="0"/>
      <w:marTop w:val="0"/>
      <w:marBottom w:val="0"/>
      <w:divBdr>
        <w:top w:val="none" w:sz="0" w:space="0" w:color="auto"/>
        <w:left w:val="none" w:sz="0" w:space="0" w:color="auto"/>
        <w:bottom w:val="none" w:sz="0" w:space="0" w:color="auto"/>
        <w:right w:val="none" w:sz="0" w:space="0" w:color="auto"/>
      </w:divBdr>
    </w:div>
    <w:div w:id="484517395">
      <w:bodyDiv w:val="1"/>
      <w:marLeft w:val="0"/>
      <w:marRight w:val="0"/>
      <w:marTop w:val="0"/>
      <w:marBottom w:val="0"/>
      <w:divBdr>
        <w:top w:val="none" w:sz="0" w:space="0" w:color="auto"/>
        <w:left w:val="none" w:sz="0" w:space="0" w:color="auto"/>
        <w:bottom w:val="none" w:sz="0" w:space="0" w:color="auto"/>
        <w:right w:val="none" w:sz="0" w:space="0" w:color="auto"/>
      </w:divBdr>
    </w:div>
    <w:div w:id="619990318">
      <w:bodyDiv w:val="1"/>
      <w:marLeft w:val="0"/>
      <w:marRight w:val="0"/>
      <w:marTop w:val="0"/>
      <w:marBottom w:val="0"/>
      <w:divBdr>
        <w:top w:val="none" w:sz="0" w:space="0" w:color="auto"/>
        <w:left w:val="none" w:sz="0" w:space="0" w:color="auto"/>
        <w:bottom w:val="none" w:sz="0" w:space="0" w:color="auto"/>
        <w:right w:val="none" w:sz="0" w:space="0" w:color="auto"/>
      </w:divBdr>
    </w:div>
    <w:div w:id="1078283799">
      <w:bodyDiv w:val="1"/>
      <w:marLeft w:val="0"/>
      <w:marRight w:val="0"/>
      <w:marTop w:val="0"/>
      <w:marBottom w:val="0"/>
      <w:divBdr>
        <w:top w:val="none" w:sz="0" w:space="0" w:color="auto"/>
        <w:left w:val="none" w:sz="0" w:space="0" w:color="auto"/>
        <w:bottom w:val="none" w:sz="0" w:space="0" w:color="auto"/>
        <w:right w:val="none" w:sz="0" w:space="0" w:color="auto"/>
      </w:divBdr>
    </w:div>
    <w:div w:id="1627390862">
      <w:bodyDiv w:val="1"/>
      <w:marLeft w:val="0"/>
      <w:marRight w:val="0"/>
      <w:marTop w:val="0"/>
      <w:marBottom w:val="0"/>
      <w:divBdr>
        <w:top w:val="none" w:sz="0" w:space="0" w:color="auto"/>
        <w:left w:val="none" w:sz="0" w:space="0" w:color="auto"/>
        <w:bottom w:val="none" w:sz="0" w:space="0" w:color="auto"/>
        <w:right w:val="none" w:sz="0" w:space="0" w:color="auto"/>
      </w:divBdr>
    </w:div>
    <w:div w:id="1920020636">
      <w:bodyDiv w:val="1"/>
      <w:marLeft w:val="0"/>
      <w:marRight w:val="0"/>
      <w:marTop w:val="0"/>
      <w:marBottom w:val="0"/>
      <w:divBdr>
        <w:top w:val="none" w:sz="0" w:space="0" w:color="auto"/>
        <w:left w:val="none" w:sz="0" w:space="0" w:color="auto"/>
        <w:bottom w:val="none" w:sz="0" w:space="0" w:color="auto"/>
        <w:right w:val="none" w:sz="0" w:space="0" w:color="auto"/>
      </w:divBdr>
      <w:divsChild>
        <w:div w:id="1467510671">
          <w:marLeft w:val="0"/>
          <w:marRight w:val="0"/>
          <w:marTop w:val="0"/>
          <w:marBottom w:val="0"/>
          <w:divBdr>
            <w:top w:val="none" w:sz="0" w:space="0" w:color="auto"/>
            <w:left w:val="none" w:sz="0" w:space="0" w:color="auto"/>
            <w:bottom w:val="none" w:sz="0" w:space="0" w:color="auto"/>
            <w:right w:val="none" w:sz="0" w:space="0" w:color="auto"/>
          </w:divBdr>
        </w:div>
      </w:divsChild>
    </w:div>
    <w:div w:id="1963994511">
      <w:bodyDiv w:val="1"/>
      <w:marLeft w:val="0"/>
      <w:marRight w:val="0"/>
      <w:marTop w:val="0"/>
      <w:marBottom w:val="0"/>
      <w:divBdr>
        <w:top w:val="none" w:sz="0" w:space="0" w:color="auto"/>
        <w:left w:val="none" w:sz="0" w:space="0" w:color="auto"/>
        <w:bottom w:val="none" w:sz="0" w:space="0" w:color="auto"/>
        <w:right w:val="none" w:sz="0" w:space="0" w:color="auto"/>
      </w:divBdr>
    </w:div>
    <w:div w:id="211020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15958</Words>
  <Characters>87769</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2022-06-23T16:05:00Z</dcterms:created>
  <dcterms:modified xsi:type="dcterms:W3CDTF">2022-06-23T16:10:00Z</dcterms:modified>
</cp:coreProperties>
</file>