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2A607" w14:textId="77777777" w:rsidR="00E37C87" w:rsidRDefault="00E37C87">
      <w:pPr>
        <w:widowControl w:val="0"/>
        <w:pBdr>
          <w:top w:val="nil"/>
          <w:left w:val="nil"/>
          <w:bottom w:val="nil"/>
          <w:right w:val="nil"/>
          <w:between w:val="nil"/>
        </w:pBdr>
        <w:spacing w:line="276" w:lineRule="auto"/>
      </w:pPr>
    </w:p>
    <w:p w14:paraId="0F8812F8" w14:textId="77777777" w:rsidR="00E37C87" w:rsidRDefault="00E37C87">
      <w:pPr>
        <w:widowControl w:val="0"/>
        <w:pBdr>
          <w:top w:val="nil"/>
          <w:left w:val="nil"/>
          <w:bottom w:val="nil"/>
          <w:right w:val="nil"/>
          <w:between w:val="nil"/>
        </w:pBdr>
        <w:spacing w:line="276" w:lineRule="auto"/>
      </w:pPr>
    </w:p>
    <w:p w14:paraId="724C5EF3" w14:textId="77777777" w:rsidR="00E37C87" w:rsidRPr="0012092C" w:rsidRDefault="00531A91">
      <w:pPr>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dieciocho de mayo de dos mil veintidós. </w:t>
      </w:r>
    </w:p>
    <w:p w14:paraId="76E38C95" w14:textId="77777777" w:rsidR="00E37C87" w:rsidRPr="0012092C" w:rsidRDefault="00E37C87">
      <w:pPr>
        <w:spacing w:line="360" w:lineRule="auto"/>
        <w:jc w:val="both"/>
        <w:rPr>
          <w:rFonts w:ascii="Palatino Linotype" w:eastAsia="Palatino Linotype" w:hAnsi="Palatino Linotype" w:cs="Palatino Linotype"/>
        </w:rPr>
      </w:pPr>
    </w:p>
    <w:p w14:paraId="12951729" w14:textId="137AAC5C" w:rsidR="00E37C87" w:rsidRPr="0012092C" w:rsidRDefault="00531A91">
      <w:pPr>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b/>
          <w:sz w:val="28"/>
          <w:szCs w:val="28"/>
        </w:rPr>
        <w:t>VISTO</w:t>
      </w:r>
      <w:r w:rsidRPr="0012092C">
        <w:rPr>
          <w:rFonts w:ascii="Palatino Linotype" w:eastAsia="Palatino Linotype" w:hAnsi="Palatino Linotype" w:cs="Palatino Linotype"/>
        </w:rPr>
        <w:t xml:space="preserve"> el expediente formado con motivo del Recurso de Revisión </w:t>
      </w:r>
      <w:r w:rsidRPr="0012092C">
        <w:rPr>
          <w:rFonts w:ascii="Palatino Linotype" w:eastAsia="Palatino Linotype" w:hAnsi="Palatino Linotype" w:cs="Palatino Linotype"/>
          <w:b/>
        </w:rPr>
        <w:t xml:space="preserve">03207/INFOEM/IP/RR/2022, </w:t>
      </w:r>
      <w:r w:rsidRPr="0012092C">
        <w:rPr>
          <w:rFonts w:ascii="Palatino Linotype" w:eastAsia="Palatino Linotype" w:hAnsi="Palatino Linotype" w:cs="Palatino Linotype"/>
        </w:rPr>
        <w:t xml:space="preserve">promovido por el </w:t>
      </w:r>
      <w:r w:rsidRPr="0012092C">
        <w:rPr>
          <w:rFonts w:ascii="Palatino Linotype" w:eastAsia="Palatino Linotype" w:hAnsi="Palatino Linotype" w:cs="Palatino Linotype"/>
          <w:b/>
        </w:rPr>
        <w:t xml:space="preserve">C. </w:t>
      </w:r>
      <w:bookmarkStart w:id="0" w:name="_GoBack"/>
      <w:r w:rsidR="003F267C">
        <w:rPr>
          <w:rFonts w:ascii="Palatino Linotype" w:eastAsia="Palatino Linotype" w:hAnsi="Palatino Linotype" w:cs="Palatino Linotype"/>
          <w:b/>
        </w:rPr>
        <w:t>XXXXX</w:t>
      </w:r>
      <w:bookmarkEnd w:id="0"/>
      <w:r w:rsidRPr="0012092C">
        <w:rPr>
          <w:rFonts w:ascii="Palatino Linotype" w:eastAsia="Palatino Linotype" w:hAnsi="Palatino Linotype" w:cs="Palatino Linotype"/>
          <w:b/>
          <w:sz w:val="22"/>
          <w:szCs w:val="22"/>
        </w:rPr>
        <w:t xml:space="preserve"> </w:t>
      </w:r>
      <w:r w:rsidRPr="0012092C">
        <w:rPr>
          <w:rFonts w:ascii="Palatino Linotype" w:eastAsia="Palatino Linotype" w:hAnsi="Palatino Linotype" w:cs="Palatino Linotype"/>
        </w:rPr>
        <w:t xml:space="preserve">a quien en lo sucesivo se le denominara como </w:t>
      </w:r>
      <w:r w:rsidRPr="0012092C">
        <w:rPr>
          <w:rFonts w:ascii="Palatino Linotype" w:eastAsia="Palatino Linotype" w:hAnsi="Palatino Linotype" w:cs="Palatino Linotype"/>
          <w:b/>
        </w:rPr>
        <w:t>EL RECURRENTE,</w:t>
      </w:r>
      <w:r w:rsidRPr="0012092C">
        <w:rPr>
          <w:rFonts w:ascii="Palatino Linotype" w:eastAsia="Palatino Linotype" w:hAnsi="Palatino Linotype" w:cs="Palatino Linotype"/>
        </w:rPr>
        <w:t xml:space="preserve"> en contra de la respuesta del </w:t>
      </w:r>
      <w:r w:rsidRPr="0012092C">
        <w:rPr>
          <w:rFonts w:ascii="Palatino Linotype" w:eastAsia="Palatino Linotype" w:hAnsi="Palatino Linotype" w:cs="Palatino Linotype"/>
          <w:b/>
        </w:rPr>
        <w:t xml:space="preserve">Ayuntamiento de Chimalhuacán, </w:t>
      </w:r>
      <w:r w:rsidRPr="0012092C">
        <w:rPr>
          <w:rFonts w:ascii="Palatino Linotype" w:eastAsia="Palatino Linotype" w:hAnsi="Palatino Linotype" w:cs="Palatino Linotype"/>
        </w:rPr>
        <w:t xml:space="preserve">en lo subsecuente se le denominará </w:t>
      </w:r>
      <w:r w:rsidRPr="0012092C">
        <w:rPr>
          <w:rFonts w:ascii="Palatino Linotype" w:eastAsia="Palatino Linotype" w:hAnsi="Palatino Linotype" w:cs="Palatino Linotype"/>
          <w:b/>
        </w:rPr>
        <w:t xml:space="preserve">EL SUJETO OBLIGADO, </w:t>
      </w:r>
      <w:r w:rsidRPr="0012092C">
        <w:rPr>
          <w:rFonts w:ascii="Palatino Linotype" w:eastAsia="Palatino Linotype" w:hAnsi="Palatino Linotype" w:cs="Palatino Linotype"/>
        </w:rPr>
        <w:t>se procede a dictar la presente resolución con base en lo siguiente:</w:t>
      </w:r>
    </w:p>
    <w:p w14:paraId="7CA62A13" w14:textId="77777777" w:rsidR="00E37C87" w:rsidRPr="0012092C" w:rsidRDefault="00E37C87">
      <w:pPr>
        <w:spacing w:line="360" w:lineRule="auto"/>
        <w:jc w:val="both"/>
        <w:rPr>
          <w:rFonts w:ascii="Palatino Linotype" w:eastAsia="Palatino Linotype" w:hAnsi="Palatino Linotype" w:cs="Palatino Linotype"/>
          <w:b/>
        </w:rPr>
      </w:pPr>
    </w:p>
    <w:p w14:paraId="0DA92539" w14:textId="77777777" w:rsidR="00E37C87" w:rsidRPr="0012092C" w:rsidRDefault="00531A91">
      <w:pPr>
        <w:jc w:val="center"/>
        <w:rPr>
          <w:rFonts w:ascii="Palatino Linotype" w:eastAsia="Palatino Linotype" w:hAnsi="Palatino Linotype" w:cs="Palatino Linotype"/>
          <w:b/>
          <w:sz w:val="28"/>
          <w:szCs w:val="28"/>
        </w:rPr>
      </w:pPr>
      <w:r w:rsidRPr="0012092C">
        <w:rPr>
          <w:rFonts w:ascii="Palatino Linotype" w:eastAsia="Palatino Linotype" w:hAnsi="Palatino Linotype" w:cs="Palatino Linotype"/>
          <w:b/>
          <w:sz w:val="28"/>
          <w:szCs w:val="28"/>
        </w:rPr>
        <w:t>ANTECEDENTES</w:t>
      </w:r>
    </w:p>
    <w:p w14:paraId="2D05BB2C" w14:textId="77777777" w:rsidR="00E37C87" w:rsidRPr="0012092C" w:rsidRDefault="00E37C87">
      <w:pPr>
        <w:rPr>
          <w:rFonts w:ascii="Palatino Linotype" w:eastAsia="Palatino Linotype" w:hAnsi="Palatino Linotype" w:cs="Palatino Linotype"/>
          <w:b/>
        </w:rPr>
      </w:pPr>
    </w:p>
    <w:p w14:paraId="4FEA5B0E" w14:textId="77777777" w:rsidR="00E37C87" w:rsidRPr="0012092C" w:rsidRDefault="00531A91">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12092C">
        <w:rPr>
          <w:rFonts w:ascii="Palatino Linotype" w:eastAsia="Palatino Linotype" w:hAnsi="Palatino Linotype" w:cs="Palatino Linotype"/>
          <w:b/>
          <w:sz w:val="28"/>
          <w:szCs w:val="28"/>
        </w:rPr>
        <w:t>I.</w:t>
      </w:r>
      <w:r w:rsidRPr="0012092C">
        <w:rPr>
          <w:rFonts w:ascii="Palatino Linotype" w:eastAsia="Palatino Linotype" w:hAnsi="Palatino Linotype" w:cs="Palatino Linotype"/>
          <w:b/>
        </w:rPr>
        <w:t xml:space="preserve"> </w:t>
      </w:r>
      <w:r w:rsidRPr="0012092C">
        <w:rPr>
          <w:rFonts w:ascii="Palatino Linotype" w:eastAsia="Palatino Linotype" w:hAnsi="Palatino Linotype" w:cs="Palatino Linotype"/>
          <w:b/>
          <w:sz w:val="28"/>
          <w:szCs w:val="28"/>
        </w:rPr>
        <w:t>De la Solicitud de Información</w:t>
      </w:r>
    </w:p>
    <w:p w14:paraId="6CB3FA48" w14:textId="77777777" w:rsidR="00E37C87" w:rsidRPr="0012092C" w:rsidRDefault="00531A91">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12092C">
        <w:rPr>
          <w:rFonts w:ascii="Palatino Linotype" w:eastAsia="Palatino Linotype" w:hAnsi="Palatino Linotype" w:cs="Palatino Linotype"/>
        </w:rPr>
        <w:t xml:space="preserve"> En fecha veinte de enero de dos mil veintidós, </w:t>
      </w:r>
      <w:r w:rsidRPr="0012092C">
        <w:rPr>
          <w:rFonts w:ascii="Palatino Linotype" w:eastAsia="Palatino Linotype" w:hAnsi="Palatino Linotype" w:cs="Palatino Linotype"/>
          <w:b/>
        </w:rPr>
        <w:t>EL RECURRENTE</w:t>
      </w:r>
      <w:r w:rsidRPr="0012092C">
        <w:rPr>
          <w:rFonts w:ascii="Palatino Linotype" w:eastAsia="Palatino Linotype" w:hAnsi="Palatino Linotype" w:cs="Palatino Linotype"/>
        </w:rPr>
        <w:t xml:space="preserve"> presentó a través del Sistema de Acceso a la Información Mexiquense, en lo subsecuente </w:t>
      </w:r>
      <w:r w:rsidRPr="0012092C">
        <w:rPr>
          <w:rFonts w:ascii="Palatino Linotype" w:eastAsia="Palatino Linotype" w:hAnsi="Palatino Linotype" w:cs="Palatino Linotype"/>
          <w:b/>
        </w:rPr>
        <w:t>EL SAIMEX</w:t>
      </w:r>
      <w:r w:rsidRPr="0012092C">
        <w:rPr>
          <w:rFonts w:ascii="Palatino Linotype" w:eastAsia="Palatino Linotype" w:hAnsi="Palatino Linotype" w:cs="Palatino Linotype"/>
        </w:rPr>
        <w:t xml:space="preserve"> ante </w:t>
      </w:r>
      <w:r w:rsidRPr="0012092C">
        <w:rPr>
          <w:rFonts w:ascii="Palatino Linotype" w:eastAsia="Palatino Linotype" w:hAnsi="Palatino Linotype" w:cs="Palatino Linotype"/>
          <w:b/>
        </w:rPr>
        <w:t>EL SUJETO OBLIGADO</w:t>
      </w:r>
      <w:r w:rsidRPr="0012092C">
        <w:rPr>
          <w:rFonts w:ascii="Palatino Linotype" w:eastAsia="Palatino Linotype" w:hAnsi="Palatino Linotype" w:cs="Palatino Linotype"/>
        </w:rPr>
        <w:t xml:space="preserve">, la solicitud de acceso a la información pública, a la que se le asignó el número de expediente </w:t>
      </w:r>
      <w:r w:rsidRPr="0012092C">
        <w:rPr>
          <w:rFonts w:ascii="Palatino Linotype" w:eastAsia="Palatino Linotype" w:hAnsi="Palatino Linotype" w:cs="Palatino Linotype"/>
          <w:b/>
        </w:rPr>
        <w:t xml:space="preserve">00023/CHIMALHU/IP/2022, </w:t>
      </w:r>
      <w:r w:rsidRPr="0012092C">
        <w:rPr>
          <w:rFonts w:ascii="Palatino Linotype" w:eastAsia="Palatino Linotype" w:hAnsi="Palatino Linotype" w:cs="Palatino Linotype"/>
        </w:rPr>
        <w:t>requirió, lo siguiente:</w:t>
      </w:r>
    </w:p>
    <w:p w14:paraId="4F957FF6" w14:textId="77777777" w:rsidR="00E37C87" w:rsidRPr="0012092C" w:rsidRDefault="00531A91">
      <w:pPr>
        <w:ind w:left="850" w:right="899"/>
        <w:jc w:val="both"/>
        <w:rPr>
          <w:rFonts w:ascii="Palatino Linotype" w:eastAsia="Palatino Linotype" w:hAnsi="Palatino Linotype" w:cs="Palatino Linotype"/>
          <w:sz w:val="22"/>
          <w:szCs w:val="22"/>
        </w:rPr>
      </w:pPr>
      <w:r w:rsidRPr="0012092C">
        <w:rPr>
          <w:rFonts w:ascii="Palatino Linotype" w:eastAsia="Palatino Linotype" w:hAnsi="Palatino Linotype" w:cs="Palatino Linotype"/>
          <w:i/>
          <w:sz w:val="22"/>
          <w:szCs w:val="22"/>
        </w:rPr>
        <w:t xml:space="preserve">“CON FUNDAMENTO EN LA LEY DE TRANSPARENCIA DEL EDOMEX, SOLICITAMOS EN VERSION PUBLICA, TODOS Y CADA UNO DE LOS </w:t>
      </w:r>
      <w:r w:rsidRPr="0012092C">
        <w:rPr>
          <w:rFonts w:ascii="Palatino Linotype" w:eastAsia="Palatino Linotype" w:hAnsi="Palatino Linotype" w:cs="Palatino Linotype"/>
          <w:i/>
          <w:sz w:val="22"/>
          <w:szCs w:val="22"/>
        </w:rPr>
        <w:lastRenderedPageBreak/>
        <w:t>CORTES DE CAJA ELABORADOS , EN EL PERIODO DEL 01 DE ENERO AL 27 DE FEBRERO DE 2020.” (sic)</w:t>
      </w:r>
    </w:p>
    <w:p w14:paraId="355AD81C" w14:textId="77777777" w:rsidR="00E37C87" w:rsidRPr="0012092C" w:rsidRDefault="00E37C87">
      <w:pPr>
        <w:tabs>
          <w:tab w:val="left" w:pos="851"/>
        </w:tabs>
        <w:ind w:right="901"/>
        <w:jc w:val="both"/>
        <w:rPr>
          <w:rFonts w:ascii="Palatino Linotype" w:eastAsia="Palatino Linotype" w:hAnsi="Palatino Linotype" w:cs="Palatino Linotype"/>
          <w:sz w:val="22"/>
          <w:szCs w:val="22"/>
        </w:rPr>
      </w:pPr>
    </w:p>
    <w:p w14:paraId="7921788B" w14:textId="77777777" w:rsidR="00E37C87" w:rsidRPr="0012092C" w:rsidRDefault="00531A91">
      <w:pPr>
        <w:widowControl w:val="0"/>
        <w:spacing w:line="360" w:lineRule="auto"/>
        <w:jc w:val="both"/>
        <w:rPr>
          <w:rFonts w:ascii="Palatino Linotype" w:eastAsia="Palatino Linotype" w:hAnsi="Palatino Linotype" w:cs="Palatino Linotype"/>
          <w:b/>
        </w:rPr>
      </w:pPr>
      <w:r w:rsidRPr="0012092C">
        <w:rPr>
          <w:rFonts w:ascii="Palatino Linotype" w:eastAsia="Palatino Linotype" w:hAnsi="Palatino Linotype" w:cs="Palatino Linotype"/>
          <w:b/>
        </w:rPr>
        <w:t xml:space="preserve">MODALIDAD DE ENTREGA: </w:t>
      </w:r>
      <w:r w:rsidRPr="0012092C">
        <w:rPr>
          <w:rFonts w:ascii="Palatino Linotype" w:eastAsia="Palatino Linotype" w:hAnsi="Palatino Linotype" w:cs="Palatino Linotype"/>
        </w:rPr>
        <w:t xml:space="preserve">Vía </w:t>
      </w:r>
      <w:r w:rsidRPr="0012092C">
        <w:rPr>
          <w:rFonts w:ascii="Palatino Linotype" w:eastAsia="Palatino Linotype" w:hAnsi="Palatino Linotype" w:cs="Palatino Linotype"/>
          <w:b/>
        </w:rPr>
        <w:t>SAIMEX.</w:t>
      </w:r>
    </w:p>
    <w:p w14:paraId="141A6C8D" w14:textId="77777777" w:rsidR="00E37C87" w:rsidRPr="0012092C" w:rsidRDefault="00E37C87">
      <w:pPr>
        <w:widowControl w:val="0"/>
        <w:spacing w:line="360" w:lineRule="auto"/>
        <w:jc w:val="both"/>
        <w:rPr>
          <w:rFonts w:ascii="Palatino Linotype" w:eastAsia="Palatino Linotype" w:hAnsi="Palatino Linotype" w:cs="Palatino Linotype"/>
          <w:b/>
        </w:rPr>
      </w:pPr>
    </w:p>
    <w:p w14:paraId="54C32108" w14:textId="77777777" w:rsidR="00E37C87" w:rsidRPr="0012092C" w:rsidRDefault="00531A91">
      <w:pPr>
        <w:spacing w:line="360" w:lineRule="auto"/>
        <w:jc w:val="both"/>
        <w:rPr>
          <w:rFonts w:ascii="Palatino Linotype" w:eastAsia="Palatino Linotype" w:hAnsi="Palatino Linotype" w:cs="Palatino Linotype"/>
          <w:b/>
          <w:sz w:val="28"/>
          <w:szCs w:val="28"/>
        </w:rPr>
      </w:pPr>
      <w:r w:rsidRPr="0012092C">
        <w:rPr>
          <w:rFonts w:ascii="Palatino Linotype" w:eastAsia="Palatino Linotype" w:hAnsi="Palatino Linotype" w:cs="Palatino Linotype"/>
          <w:b/>
          <w:sz w:val="28"/>
          <w:szCs w:val="28"/>
        </w:rPr>
        <w:t>II. Turno de Requerimiento del Sujeto Obligado</w:t>
      </w:r>
    </w:p>
    <w:p w14:paraId="5CD71881" w14:textId="77777777" w:rsidR="00E37C87" w:rsidRPr="0012092C" w:rsidRDefault="00531A91">
      <w:pPr>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De las constancias que obran en el expediente electrónico del SAIMEX, se aprecia en fecha veintiocho de enero el turno de requerimiento al servidor público habilitado en cumplimiento al artículo 162 de la Ley de Transparencia y Acceso a la Información Pública del Estado de México y Municipios, a efecto de que realizara la búsqueda y localización de la información solicitada.</w:t>
      </w:r>
    </w:p>
    <w:p w14:paraId="42D3FC95" w14:textId="77777777" w:rsidR="00E37C87" w:rsidRPr="0012092C" w:rsidRDefault="00E37C87">
      <w:pPr>
        <w:spacing w:line="360" w:lineRule="auto"/>
        <w:jc w:val="both"/>
        <w:rPr>
          <w:rFonts w:ascii="Palatino Linotype" w:eastAsia="Palatino Linotype" w:hAnsi="Palatino Linotype" w:cs="Palatino Linotype"/>
        </w:rPr>
      </w:pPr>
    </w:p>
    <w:p w14:paraId="598DB34C" w14:textId="77777777" w:rsidR="00E37C87" w:rsidRPr="0012092C" w:rsidRDefault="00531A91">
      <w:pPr>
        <w:spacing w:line="360" w:lineRule="auto"/>
        <w:jc w:val="both"/>
        <w:rPr>
          <w:rFonts w:ascii="Palatino Linotype" w:eastAsia="Palatino Linotype" w:hAnsi="Palatino Linotype" w:cs="Palatino Linotype"/>
          <w:b/>
          <w:sz w:val="28"/>
          <w:szCs w:val="28"/>
        </w:rPr>
      </w:pPr>
      <w:r w:rsidRPr="0012092C">
        <w:rPr>
          <w:rFonts w:ascii="Palatino Linotype" w:eastAsia="Palatino Linotype" w:hAnsi="Palatino Linotype" w:cs="Palatino Linotype"/>
          <w:b/>
          <w:sz w:val="28"/>
          <w:szCs w:val="28"/>
        </w:rPr>
        <w:t>III. Respuesta del Sujeto Obligado</w:t>
      </w:r>
    </w:p>
    <w:p w14:paraId="2C245C47" w14:textId="77777777" w:rsidR="00E37C87" w:rsidRPr="0012092C" w:rsidRDefault="00531A91">
      <w:pPr>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En fecha once de febrero el servidor público habilitado dio respuesta a la solicitud de acceso a la información pública, la cual fue notificada al particular en la misma fecha  y versa los términos siguientes:</w:t>
      </w:r>
    </w:p>
    <w:p w14:paraId="09F4D854" w14:textId="77777777" w:rsidR="00E37C87" w:rsidRPr="0012092C" w:rsidRDefault="00531A91">
      <w:pPr>
        <w:ind w:left="85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1BBB67" w14:textId="77777777" w:rsidR="00E37C87" w:rsidRPr="0012092C" w:rsidRDefault="00531A91">
      <w:pPr>
        <w:ind w:left="850" w:right="899"/>
        <w:jc w:val="both"/>
        <w:rPr>
          <w:rFonts w:ascii="Palatino Linotype" w:eastAsia="Palatino Linotype" w:hAnsi="Palatino Linotype" w:cs="Palatino Linotype"/>
        </w:rPr>
      </w:pPr>
      <w:r w:rsidRPr="0012092C">
        <w:rPr>
          <w:rFonts w:ascii="Palatino Linotype" w:eastAsia="Palatino Linotype" w:hAnsi="Palatino Linotype" w:cs="Palatino Linotype"/>
          <w:i/>
          <w:sz w:val="22"/>
          <w:szCs w:val="22"/>
        </w:rPr>
        <w:t>Se entrega información que brinda la Dirección de Ingresos. Saludos. …”</w:t>
      </w:r>
      <w:r w:rsidRPr="0012092C">
        <w:rPr>
          <w:rFonts w:ascii="Palatino Linotype" w:eastAsia="Palatino Linotype" w:hAnsi="Palatino Linotype" w:cs="Palatino Linotype"/>
        </w:rPr>
        <w:t xml:space="preserve"> </w:t>
      </w:r>
    </w:p>
    <w:p w14:paraId="6FF10A53" w14:textId="77777777" w:rsidR="00E37C87" w:rsidRPr="0012092C" w:rsidRDefault="00E37C87">
      <w:pPr>
        <w:spacing w:line="360" w:lineRule="auto"/>
        <w:jc w:val="both"/>
        <w:rPr>
          <w:rFonts w:ascii="Palatino Linotype" w:eastAsia="Palatino Linotype" w:hAnsi="Palatino Linotype" w:cs="Palatino Linotype"/>
        </w:rPr>
      </w:pPr>
    </w:p>
    <w:p w14:paraId="0D25FCEE" w14:textId="77777777" w:rsidR="00E37C87" w:rsidRPr="0012092C" w:rsidRDefault="00531A91">
      <w:pPr>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Adjuntando el documento denominado </w:t>
      </w:r>
      <w:r w:rsidRPr="0012092C">
        <w:rPr>
          <w:rFonts w:ascii="Palatino Linotype" w:eastAsia="Palatino Linotype" w:hAnsi="Palatino Linotype" w:cs="Palatino Linotype"/>
          <w:i/>
        </w:rPr>
        <w:t xml:space="preserve">Solicitud 23 </w:t>
      </w:r>
      <w:r w:rsidRPr="0012092C">
        <w:rPr>
          <w:rFonts w:ascii="Palatino Linotype" w:eastAsia="Palatino Linotype" w:hAnsi="Palatino Linotype" w:cs="Palatino Linotype"/>
        </w:rPr>
        <w:t xml:space="preserve">del cual se advierte el oficio </w:t>
      </w:r>
      <w:r w:rsidR="0012092C" w:rsidRPr="0012092C">
        <w:rPr>
          <w:rFonts w:ascii="Palatino Linotype" w:eastAsia="Palatino Linotype" w:hAnsi="Palatino Linotype" w:cs="Palatino Linotype"/>
        </w:rPr>
        <w:t>número</w:t>
      </w:r>
      <w:r w:rsidRPr="0012092C">
        <w:rPr>
          <w:rFonts w:ascii="Palatino Linotype" w:eastAsia="Palatino Linotype" w:hAnsi="Palatino Linotype" w:cs="Palatino Linotype"/>
        </w:rPr>
        <w:t xml:space="preserve">  DI/046/2022 firmado por la Directora de Ingresos en fecha siete de febrero de dos mil veintidós, donde indica que la información solicitada corresponde a una </w:t>
      </w:r>
      <w:r w:rsidRPr="0012092C">
        <w:rPr>
          <w:rFonts w:ascii="Palatino Linotype" w:eastAsia="Palatino Linotype" w:hAnsi="Palatino Linotype" w:cs="Palatino Linotype"/>
        </w:rPr>
        <w:lastRenderedPageBreak/>
        <w:t xml:space="preserve">administración diversa, por lo que se sugiere remitir su consulta al Órgano Superior de Fiscalización del Estado De México. </w:t>
      </w:r>
    </w:p>
    <w:p w14:paraId="0564E3CC" w14:textId="77777777" w:rsidR="00ED6195" w:rsidRPr="0012092C" w:rsidRDefault="00ED6195">
      <w:pPr>
        <w:spacing w:line="360" w:lineRule="auto"/>
        <w:jc w:val="both"/>
        <w:rPr>
          <w:rFonts w:ascii="Palatino Linotype" w:eastAsia="Palatino Linotype" w:hAnsi="Palatino Linotype" w:cs="Palatino Linotype"/>
        </w:rPr>
      </w:pPr>
    </w:p>
    <w:p w14:paraId="0A83B878" w14:textId="77777777" w:rsidR="00E37C87" w:rsidRPr="0012092C" w:rsidRDefault="00531A91">
      <w:pPr>
        <w:widowControl w:val="0"/>
        <w:spacing w:line="360" w:lineRule="auto"/>
        <w:jc w:val="both"/>
        <w:rPr>
          <w:rFonts w:ascii="Palatino Linotype" w:eastAsia="Palatino Linotype" w:hAnsi="Palatino Linotype" w:cs="Palatino Linotype"/>
          <w:b/>
        </w:rPr>
      </w:pPr>
      <w:r w:rsidRPr="0012092C">
        <w:rPr>
          <w:rFonts w:ascii="Palatino Linotype" w:eastAsia="Palatino Linotype" w:hAnsi="Palatino Linotype" w:cs="Palatino Linotype"/>
          <w:b/>
          <w:sz w:val="28"/>
          <w:szCs w:val="28"/>
        </w:rPr>
        <w:t>I</w:t>
      </w:r>
      <w:r w:rsidR="0012092C" w:rsidRPr="0012092C">
        <w:rPr>
          <w:rFonts w:ascii="Palatino Linotype" w:eastAsia="Palatino Linotype" w:hAnsi="Palatino Linotype" w:cs="Palatino Linotype"/>
          <w:b/>
          <w:sz w:val="28"/>
          <w:szCs w:val="28"/>
        </w:rPr>
        <w:t>V</w:t>
      </w:r>
      <w:r w:rsidRPr="0012092C">
        <w:rPr>
          <w:rFonts w:ascii="Palatino Linotype" w:eastAsia="Palatino Linotype" w:hAnsi="Palatino Linotype" w:cs="Palatino Linotype"/>
          <w:b/>
          <w:sz w:val="28"/>
          <w:szCs w:val="28"/>
        </w:rPr>
        <w:t>. Del Recurso de Revisión</w:t>
      </w:r>
      <w:r w:rsidRPr="0012092C">
        <w:rPr>
          <w:rFonts w:ascii="Palatino Linotype" w:eastAsia="Palatino Linotype" w:hAnsi="Palatino Linotype" w:cs="Palatino Linotype"/>
          <w:b/>
        </w:rPr>
        <w:t>.</w:t>
      </w:r>
    </w:p>
    <w:p w14:paraId="7A487F46" w14:textId="77777777" w:rsidR="00E37C87" w:rsidRPr="0012092C" w:rsidRDefault="00531A91">
      <w:pPr>
        <w:widowControl w:val="0"/>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Inconforme por la respuesta del</w:t>
      </w:r>
      <w:r w:rsidRPr="0012092C">
        <w:rPr>
          <w:rFonts w:ascii="Palatino Linotype" w:eastAsia="Palatino Linotype" w:hAnsi="Palatino Linotype" w:cs="Palatino Linotype"/>
          <w:b/>
        </w:rPr>
        <w:t xml:space="preserve"> SUJETO OBLIGADO</w:t>
      </w:r>
      <w:r w:rsidRPr="0012092C">
        <w:rPr>
          <w:rFonts w:ascii="Palatino Linotype" w:eastAsia="Palatino Linotype" w:hAnsi="Palatino Linotype" w:cs="Palatino Linotype"/>
        </w:rPr>
        <w:t xml:space="preserve">, el tres de marzo de dos mil veintidós, </w:t>
      </w:r>
      <w:r w:rsidRPr="0012092C">
        <w:rPr>
          <w:rFonts w:ascii="Palatino Linotype" w:eastAsia="Palatino Linotype" w:hAnsi="Palatino Linotype" w:cs="Palatino Linotype"/>
          <w:b/>
        </w:rPr>
        <w:t>EL RECURRENTE</w:t>
      </w:r>
      <w:r w:rsidRPr="0012092C">
        <w:rPr>
          <w:rFonts w:ascii="Palatino Linotype" w:eastAsia="Palatino Linotype" w:hAnsi="Palatino Linotype" w:cs="Palatino Linotype"/>
        </w:rPr>
        <w:t xml:space="preserve"> interpuso el Recurso de Revisión. El cual fue registrado en </w:t>
      </w:r>
      <w:r w:rsidRPr="0012092C">
        <w:rPr>
          <w:rFonts w:ascii="Palatino Linotype" w:eastAsia="Palatino Linotype" w:hAnsi="Palatino Linotype" w:cs="Palatino Linotype"/>
          <w:b/>
        </w:rPr>
        <w:t>EL SAIMEX</w:t>
      </w:r>
      <w:r w:rsidRPr="0012092C">
        <w:rPr>
          <w:rFonts w:ascii="Palatino Linotype" w:eastAsia="Palatino Linotype" w:hAnsi="Palatino Linotype" w:cs="Palatino Linotype"/>
        </w:rPr>
        <w:t xml:space="preserve"> y se le asignó el número de expediente </w:t>
      </w:r>
      <w:r w:rsidRPr="0012092C">
        <w:rPr>
          <w:rFonts w:ascii="Palatino Linotype" w:eastAsia="Palatino Linotype" w:hAnsi="Palatino Linotype" w:cs="Palatino Linotype"/>
          <w:b/>
        </w:rPr>
        <w:t xml:space="preserve">03207/INFOEM/IP/RR/2022, </w:t>
      </w:r>
      <w:r w:rsidRPr="0012092C">
        <w:rPr>
          <w:rFonts w:ascii="Palatino Linotype" w:eastAsia="Palatino Linotype" w:hAnsi="Palatino Linotype" w:cs="Palatino Linotype"/>
        </w:rPr>
        <w:t xml:space="preserve">donde los motivos de agravio del </w:t>
      </w:r>
      <w:r w:rsidRPr="0012092C">
        <w:rPr>
          <w:rFonts w:ascii="Palatino Linotype" w:eastAsia="Palatino Linotype" w:hAnsi="Palatino Linotype" w:cs="Palatino Linotype"/>
          <w:b/>
        </w:rPr>
        <w:t xml:space="preserve">RECURRENTE </w:t>
      </w:r>
      <w:r w:rsidRPr="0012092C">
        <w:rPr>
          <w:rFonts w:ascii="Palatino Linotype" w:eastAsia="Palatino Linotype" w:hAnsi="Palatino Linotype" w:cs="Palatino Linotype"/>
        </w:rPr>
        <w:t>fueron los siguientes:</w:t>
      </w:r>
    </w:p>
    <w:p w14:paraId="4A479CA9" w14:textId="77777777" w:rsidR="00E37C87" w:rsidRPr="0012092C" w:rsidRDefault="00531A91">
      <w:pPr>
        <w:spacing w:line="360" w:lineRule="auto"/>
        <w:ind w:left="-57" w:right="-57"/>
        <w:jc w:val="both"/>
        <w:rPr>
          <w:rFonts w:ascii="Palatino Linotype" w:eastAsia="Palatino Linotype" w:hAnsi="Palatino Linotype" w:cs="Palatino Linotype"/>
          <w:b/>
        </w:rPr>
      </w:pPr>
      <w:r w:rsidRPr="0012092C">
        <w:rPr>
          <w:rFonts w:ascii="Palatino Linotype" w:eastAsia="Palatino Linotype" w:hAnsi="Palatino Linotype" w:cs="Palatino Linotype"/>
          <w:b/>
        </w:rPr>
        <w:t>Acto Impugnado:</w:t>
      </w:r>
      <w:r w:rsidRPr="0012092C">
        <w:rPr>
          <w:b/>
        </w:rPr>
        <w:t xml:space="preserve"> </w:t>
      </w:r>
    </w:p>
    <w:p w14:paraId="3851DF87" w14:textId="77777777" w:rsidR="00E37C87" w:rsidRPr="0012092C" w:rsidRDefault="00531A91">
      <w:pPr>
        <w:tabs>
          <w:tab w:val="left" w:pos="709"/>
        </w:tabs>
        <w:spacing w:before="66"/>
        <w:ind w:left="850" w:right="899"/>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“falta información”(sic)</w:t>
      </w:r>
    </w:p>
    <w:p w14:paraId="37F9199B" w14:textId="77777777" w:rsidR="00E37C87" w:rsidRPr="0012092C" w:rsidRDefault="00E37C87">
      <w:pPr>
        <w:tabs>
          <w:tab w:val="left" w:pos="709"/>
        </w:tabs>
        <w:spacing w:before="66"/>
        <w:ind w:left="850" w:right="899"/>
        <w:rPr>
          <w:rFonts w:ascii="Palatino Linotype" w:eastAsia="Palatino Linotype" w:hAnsi="Palatino Linotype" w:cs="Palatino Linotype"/>
          <w:i/>
          <w:sz w:val="20"/>
          <w:szCs w:val="20"/>
        </w:rPr>
      </w:pPr>
    </w:p>
    <w:p w14:paraId="6A5827CC" w14:textId="77777777" w:rsidR="00E37C87" w:rsidRPr="0012092C" w:rsidRDefault="00531A91">
      <w:pPr>
        <w:spacing w:line="360" w:lineRule="auto"/>
        <w:ind w:right="49"/>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Sin señalar o  hacer pronunciamiento alguno en el apartado de Razones o Motivos de Inconformidad </w:t>
      </w:r>
    </w:p>
    <w:p w14:paraId="52FBAACE" w14:textId="77777777" w:rsidR="00E37C87" w:rsidRPr="0012092C" w:rsidRDefault="00E37C87">
      <w:pPr>
        <w:spacing w:line="360" w:lineRule="auto"/>
        <w:ind w:right="899"/>
        <w:jc w:val="both"/>
        <w:rPr>
          <w:rFonts w:ascii="Palatino Linotype" w:eastAsia="Palatino Linotype" w:hAnsi="Palatino Linotype" w:cs="Palatino Linotype"/>
        </w:rPr>
      </w:pPr>
    </w:p>
    <w:p w14:paraId="1BD477AE" w14:textId="77777777" w:rsidR="00E37C87" w:rsidRPr="0012092C" w:rsidRDefault="00531A91">
      <w:pPr>
        <w:spacing w:line="360" w:lineRule="auto"/>
        <w:ind w:right="49"/>
        <w:jc w:val="both"/>
        <w:rPr>
          <w:rFonts w:ascii="Palatino Linotype" w:eastAsia="Palatino Linotype" w:hAnsi="Palatino Linotype" w:cs="Palatino Linotype"/>
          <w:b/>
        </w:rPr>
      </w:pPr>
      <w:r w:rsidRPr="0012092C">
        <w:rPr>
          <w:rFonts w:ascii="Palatino Linotype" w:eastAsia="Palatino Linotype" w:hAnsi="Palatino Linotype" w:cs="Palatino Linotype"/>
        </w:rPr>
        <w:t xml:space="preserve">Así también se advierte que el particular adjuntó a su escrito de interposición un archivo del cual no se aprecia contenido alguno.  </w:t>
      </w:r>
    </w:p>
    <w:p w14:paraId="410015B1" w14:textId="77777777" w:rsidR="00E37C87" w:rsidRPr="0012092C" w:rsidRDefault="00E37C87">
      <w:pPr>
        <w:spacing w:line="360" w:lineRule="auto"/>
        <w:jc w:val="both"/>
        <w:rPr>
          <w:rFonts w:ascii="Palatino Linotype" w:eastAsia="Palatino Linotype" w:hAnsi="Palatino Linotype" w:cs="Palatino Linotype"/>
        </w:rPr>
      </w:pPr>
    </w:p>
    <w:p w14:paraId="3B4D0C14" w14:textId="77777777" w:rsidR="00E37C87" w:rsidRPr="0012092C" w:rsidRDefault="00531A91">
      <w:pPr>
        <w:spacing w:line="360" w:lineRule="auto"/>
        <w:jc w:val="both"/>
        <w:rPr>
          <w:rFonts w:ascii="Palatino Linotype" w:eastAsia="Palatino Linotype" w:hAnsi="Palatino Linotype" w:cs="Palatino Linotype"/>
          <w:b/>
          <w:sz w:val="28"/>
          <w:szCs w:val="28"/>
        </w:rPr>
      </w:pPr>
      <w:r w:rsidRPr="0012092C">
        <w:rPr>
          <w:rFonts w:ascii="Palatino Linotype" w:eastAsia="Palatino Linotype" w:hAnsi="Palatino Linotype" w:cs="Palatino Linotype"/>
          <w:b/>
          <w:sz w:val="28"/>
          <w:szCs w:val="28"/>
        </w:rPr>
        <w:t xml:space="preserve">V. Del turno del Recurso de Revisión. </w:t>
      </w:r>
    </w:p>
    <w:p w14:paraId="15D540DF" w14:textId="77777777" w:rsidR="00E37C87" w:rsidRPr="0012092C" w:rsidRDefault="00531A91">
      <w:pPr>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El tres de marzo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w:t>
      </w:r>
      <w:r w:rsidRPr="0012092C">
        <w:rPr>
          <w:rFonts w:ascii="Palatino Linotype" w:eastAsia="Palatino Linotype" w:hAnsi="Palatino Linotype" w:cs="Palatino Linotype"/>
        </w:rPr>
        <w:lastRenderedPageBreak/>
        <w:t xml:space="preserve">Pública del Estado de México y Municipios, se turnó a la </w:t>
      </w:r>
      <w:r w:rsidRPr="0012092C">
        <w:rPr>
          <w:rFonts w:ascii="Palatino Linotype" w:eastAsia="Palatino Linotype" w:hAnsi="Palatino Linotype" w:cs="Palatino Linotype"/>
          <w:b/>
        </w:rPr>
        <w:t>Comisionada María del Rosario Mejía Ayala</w:t>
      </w:r>
      <w:r w:rsidRPr="0012092C">
        <w:rPr>
          <w:rFonts w:ascii="Palatino Linotype" w:eastAsia="Palatino Linotype" w:hAnsi="Palatino Linotype" w:cs="Palatino Linotype"/>
        </w:rPr>
        <w:t>; a efecto de decretar su admisión o desechamiento.</w:t>
      </w:r>
    </w:p>
    <w:p w14:paraId="31266A2D" w14:textId="77777777" w:rsidR="00ED6195" w:rsidRPr="0012092C" w:rsidRDefault="00ED6195">
      <w:pPr>
        <w:spacing w:line="360" w:lineRule="auto"/>
        <w:jc w:val="both"/>
        <w:rPr>
          <w:rFonts w:ascii="Palatino Linotype" w:eastAsia="Palatino Linotype" w:hAnsi="Palatino Linotype" w:cs="Palatino Linotype"/>
        </w:rPr>
      </w:pPr>
    </w:p>
    <w:p w14:paraId="29C41EE9" w14:textId="77777777" w:rsidR="00E37C87" w:rsidRPr="0012092C" w:rsidRDefault="00531A91">
      <w:pPr>
        <w:tabs>
          <w:tab w:val="center" w:pos="4252"/>
          <w:tab w:val="right" w:pos="8504"/>
        </w:tabs>
        <w:spacing w:line="360" w:lineRule="auto"/>
        <w:jc w:val="both"/>
        <w:rPr>
          <w:rFonts w:ascii="Palatino Linotype" w:eastAsia="Palatino Linotype" w:hAnsi="Palatino Linotype" w:cs="Palatino Linotype"/>
          <w:b/>
        </w:rPr>
      </w:pPr>
      <w:r w:rsidRPr="0012092C">
        <w:rPr>
          <w:rFonts w:ascii="Palatino Linotype" w:eastAsia="Palatino Linotype" w:hAnsi="Palatino Linotype" w:cs="Palatino Linotype"/>
          <w:b/>
        </w:rPr>
        <w:t>a) Admisión del Recurso de Revisión</w:t>
      </w:r>
    </w:p>
    <w:p w14:paraId="63E28CF6" w14:textId="77777777" w:rsidR="00E37C87" w:rsidRPr="0012092C" w:rsidRDefault="00531A91">
      <w:pPr>
        <w:tabs>
          <w:tab w:val="center" w:pos="4252"/>
          <w:tab w:val="right" w:pos="8504"/>
        </w:tabs>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De las constancias que obran en el expediente electrónico del</w:t>
      </w:r>
      <w:r w:rsidRPr="0012092C">
        <w:rPr>
          <w:rFonts w:ascii="Palatino Linotype" w:eastAsia="Palatino Linotype" w:hAnsi="Palatino Linotype" w:cs="Palatino Linotype"/>
          <w:b/>
        </w:rPr>
        <w:t xml:space="preserve"> SAIMEX</w:t>
      </w:r>
      <w:r w:rsidRPr="0012092C">
        <w:rPr>
          <w:rFonts w:ascii="Palatino Linotype" w:eastAsia="Palatino Linotype" w:hAnsi="Palatino Linotype" w:cs="Palatino Linotype"/>
        </w:rPr>
        <w:t xml:space="preserve">, se advierte que en fecha cuatro de marzo de dos mil veintidós, se acordó la admisión a trámite del Recurso de Revisión que nos ocupa; así como la integración del expediente respectivo, mismo que se puso a disposición de las partes, para que en un plazo máximo de siete días hábiles </w:t>
      </w:r>
      <w:r w:rsidRPr="0012092C">
        <w:rPr>
          <w:rFonts w:ascii="Palatino Linotype" w:eastAsia="Palatino Linotype" w:hAnsi="Palatino Linotype" w:cs="Palatino Linotype"/>
          <w:b/>
        </w:rPr>
        <w:t xml:space="preserve">EL RECURRENTE </w:t>
      </w:r>
      <w:r w:rsidRPr="0012092C">
        <w:rPr>
          <w:rFonts w:ascii="Palatino Linotype" w:eastAsia="Palatino Linotype" w:hAnsi="Palatino Linotype" w:cs="Palatino Linotype"/>
        </w:rPr>
        <w:t xml:space="preserve">manifestara lo que a su derecho conviniera, a efecto de presentar pruebas y alegatos; así como, para que </w:t>
      </w:r>
      <w:r w:rsidRPr="0012092C">
        <w:rPr>
          <w:rFonts w:ascii="Palatino Linotype" w:eastAsia="Palatino Linotype" w:hAnsi="Palatino Linotype" w:cs="Palatino Linotype"/>
          <w:b/>
        </w:rPr>
        <w:t xml:space="preserve">EL SUJETO OBLIGADO </w:t>
      </w:r>
      <w:r w:rsidRPr="0012092C">
        <w:rPr>
          <w:rFonts w:ascii="Palatino Linotype" w:eastAsia="Palatino Linotype" w:hAnsi="Palatino Linotype" w:cs="Palatino Linotype"/>
        </w:rPr>
        <w:t>rindiera el correspondiente</w:t>
      </w:r>
      <w:r w:rsidRPr="0012092C">
        <w:rPr>
          <w:rFonts w:ascii="Palatino Linotype" w:eastAsia="Palatino Linotype" w:hAnsi="Palatino Linotype" w:cs="Palatino Linotype"/>
          <w:b/>
        </w:rPr>
        <w:t xml:space="preserve"> </w:t>
      </w:r>
      <w:r w:rsidRPr="0012092C">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05469BAD" w14:textId="77777777" w:rsidR="00E37C87" w:rsidRPr="0012092C" w:rsidRDefault="00E37C87">
      <w:pPr>
        <w:tabs>
          <w:tab w:val="center" w:pos="4252"/>
          <w:tab w:val="right" w:pos="8504"/>
        </w:tabs>
        <w:spacing w:line="360" w:lineRule="auto"/>
        <w:jc w:val="both"/>
        <w:rPr>
          <w:rFonts w:ascii="Palatino Linotype" w:eastAsia="Palatino Linotype" w:hAnsi="Palatino Linotype" w:cs="Palatino Linotype"/>
        </w:rPr>
      </w:pPr>
    </w:p>
    <w:p w14:paraId="00CEFB51" w14:textId="77777777" w:rsidR="00E37C87" w:rsidRPr="0012092C" w:rsidRDefault="00531A91">
      <w:pPr>
        <w:spacing w:line="360" w:lineRule="auto"/>
        <w:jc w:val="both"/>
        <w:rPr>
          <w:rFonts w:ascii="Palatino Linotype" w:eastAsia="Palatino Linotype" w:hAnsi="Palatino Linotype" w:cs="Palatino Linotype"/>
          <w:b/>
        </w:rPr>
      </w:pPr>
      <w:r w:rsidRPr="0012092C">
        <w:rPr>
          <w:rFonts w:ascii="Palatino Linotype" w:eastAsia="Palatino Linotype" w:hAnsi="Palatino Linotype" w:cs="Palatino Linotype"/>
          <w:b/>
        </w:rPr>
        <w:t>b) Informe Justificado</w:t>
      </w:r>
    </w:p>
    <w:p w14:paraId="1F8C0022" w14:textId="77777777" w:rsidR="00E37C87" w:rsidRPr="0012092C" w:rsidRDefault="00531A91">
      <w:pPr>
        <w:widowControl w:val="0"/>
        <w:tabs>
          <w:tab w:val="left" w:pos="0"/>
        </w:tabs>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Conforme a las constancias que obran en el expediente del </w:t>
      </w:r>
      <w:r w:rsidRPr="0012092C">
        <w:rPr>
          <w:rFonts w:ascii="Palatino Linotype" w:eastAsia="Palatino Linotype" w:hAnsi="Palatino Linotype" w:cs="Palatino Linotype"/>
          <w:b/>
        </w:rPr>
        <w:t>SAIMEX,</w:t>
      </w:r>
      <w:r w:rsidRPr="0012092C">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12092C">
        <w:rPr>
          <w:rFonts w:ascii="Palatino Linotype" w:eastAsia="Palatino Linotype" w:hAnsi="Palatino Linotype" w:cs="Palatino Linotype"/>
          <w:b/>
        </w:rPr>
        <w:t>EL</w:t>
      </w:r>
      <w:r w:rsidRPr="0012092C">
        <w:rPr>
          <w:rFonts w:ascii="Palatino Linotype" w:eastAsia="Palatino Linotype" w:hAnsi="Palatino Linotype" w:cs="Palatino Linotype"/>
        </w:rPr>
        <w:t xml:space="preserve"> </w:t>
      </w:r>
      <w:r w:rsidRPr="0012092C">
        <w:rPr>
          <w:rFonts w:ascii="Palatino Linotype" w:eastAsia="Palatino Linotype" w:hAnsi="Palatino Linotype" w:cs="Palatino Linotype"/>
          <w:b/>
        </w:rPr>
        <w:t>RECURRENTE</w:t>
      </w:r>
      <w:r w:rsidRPr="0012092C">
        <w:rPr>
          <w:rFonts w:ascii="Palatino Linotype" w:eastAsia="Palatino Linotype" w:hAnsi="Palatino Linotype" w:cs="Palatino Linotype"/>
        </w:rPr>
        <w:t xml:space="preserve"> fue omiso en presentar manifestaciones y por su parte, </w:t>
      </w:r>
      <w:r w:rsidRPr="0012092C">
        <w:rPr>
          <w:rFonts w:ascii="Palatino Linotype" w:eastAsia="Palatino Linotype" w:hAnsi="Palatino Linotype" w:cs="Palatino Linotype"/>
          <w:b/>
        </w:rPr>
        <w:t>EL SUJETO OBLIGADO</w:t>
      </w:r>
      <w:r w:rsidRPr="0012092C">
        <w:rPr>
          <w:rFonts w:ascii="Palatino Linotype" w:eastAsia="Palatino Linotype" w:hAnsi="Palatino Linotype" w:cs="Palatino Linotype"/>
        </w:rPr>
        <w:t xml:space="preserve"> tampoco presentó su Informe Justificado. Como se puede apreciar de la captura de pantalla que se inserta a continuación: </w:t>
      </w:r>
    </w:p>
    <w:p w14:paraId="58EDEA8C" w14:textId="77777777" w:rsidR="00E37C87" w:rsidRPr="0012092C" w:rsidRDefault="00531A91">
      <w:pPr>
        <w:widowControl w:val="0"/>
        <w:tabs>
          <w:tab w:val="left" w:pos="0"/>
        </w:tabs>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noProof/>
        </w:rPr>
        <w:lastRenderedPageBreak/>
        <w:drawing>
          <wp:inline distT="114300" distB="114300" distL="114300" distR="114300" wp14:anchorId="41D7898A" wp14:editId="04C43D04">
            <wp:extent cx="5791835" cy="1320800"/>
            <wp:effectExtent l="0" t="0" r="0" b="0"/>
            <wp:docPr id="2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91835" cy="1320800"/>
                    </a:xfrm>
                    <a:prstGeom prst="rect">
                      <a:avLst/>
                    </a:prstGeom>
                    <a:ln/>
                  </pic:spPr>
                </pic:pic>
              </a:graphicData>
            </a:graphic>
          </wp:inline>
        </w:drawing>
      </w:r>
    </w:p>
    <w:p w14:paraId="3A4BEC2B" w14:textId="77777777" w:rsidR="00E37C87" w:rsidRPr="0012092C" w:rsidRDefault="00531A91">
      <w:pPr>
        <w:spacing w:line="360" w:lineRule="auto"/>
        <w:jc w:val="both"/>
        <w:rPr>
          <w:rFonts w:ascii="Palatino Linotype" w:eastAsia="Palatino Linotype" w:hAnsi="Palatino Linotype" w:cs="Palatino Linotype"/>
          <w:b/>
        </w:rPr>
      </w:pPr>
      <w:r w:rsidRPr="0012092C">
        <w:rPr>
          <w:rFonts w:ascii="Palatino Linotype" w:eastAsia="Palatino Linotype" w:hAnsi="Palatino Linotype" w:cs="Palatino Linotype"/>
          <w:b/>
        </w:rPr>
        <w:t>c) Del returno del Recurso de Revisión</w:t>
      </w:r>
    </w:p>
    <w:p w14:paraId="0DAFED9D" w14:textId="77777777" w:rsidR="00E37C87" w:rsidRPr="0012092C" w:rsidRDefault="00531A91">
      <w:pPr>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En la Novena Sesión Ordinaria de fecha nueve de marzo de dos mil veintidós, por acuerdo del Pleno de este Órgano Garante, fue returnado el Recurso de Revisión número</w:t>
      </w:r>
      <w:r w:rsidRPr="0012092C">
        <w:rPr>
          <w:rFonts w:ascii="Palatino Linotype" w:eastAsia="Palatino Linotype" w:hAnsi="Palatino Linotype" w:cs="Palatino Linotype"/>
          <w:b/>
        </w:rPr>
        <w:t xml:space="preserve"> 03207/INFOEM/IP/RR/2022 </w:t>
      </w:r>
      <w:r w:rsidRPr="0012092C">
        <w:rPr>
          <w:rFonts w:ascii="Palatino Linotype" w:eastAsia="Palatino Linotype" w:hAnsi="Palatino Linotype" w:cs="Palatino Linotype"/>
        </w:rPr>
        <w:t xml:space="preserve">a la </w:t>
      </w:r>
      <w:r w:rsidRPr="0012092C">
        <w:rPr>
          <w:rFonts w:ascii="Palatino Linotype" w:eastAsia="Palatino Linotype" w:hAnsi="Palatino Linotype" w:cs="Palatino Linotype"/>
          <w:b/>
        </w:rPr>
        <w:t>Comisionada Sharon Cristina Morales Martínez</w:t>
      </w:r>
      <w:r w:rsidRPr="0012092C">
        <w:rPr>
          <w:rFonts w:ascii="Palatino Linotype" w:eastAsia="Palatino Linotype" w:hAnsi="Palatino Linotype" w:cs="Palatino Linotype"/>
        </w:rPr>
        <w:t xml:space="preserve"> para su resolución y presentación al Pleno. .</w:t>
      </w:r>
    </w:p>
    <w:p w14:paraId="313B5828" w14:textId="77777777" w:rsidR="00E37C87" w:rsidRPr="0012092C" w:rsidRDefault="00531A91">
      <w:pPr>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 </w:t>
      </w:r>
    </w:p>
    <w:p w14:paraId="4CB1D23E" w14:textId="77777777" w:rsidR="00E37C87" w:rsidRPr="0012092C" w:rsidRDefault="00531A91">
      <w:pPr>
        <w:spacing w:line="360" w:lineRule="auto"/>
        <w:jc w:val="both"/>
        <w:rPr>
          <w:rFonts w:ascii="Palatino Linotype" w:eastAsia="Palatino Linotype" w:hAnsi="Palatino Linotype" w:cs="Palatino Linotype"/>
          <w:b/>
        </w:rPr>
      </w:pPr>
      <w:r w:rsidRPr="0012092C">
        <w:rPr>
          <w:rFonts w:ascii="Palatino Linotype" w:eastAsia="Palatino Linotype" w:hAnsi="Palatino Linotype" w:cs="Palatino Linotype"/>
          <w:b/>
        </w:rPr>
        <w:t xml:space="preserve">e) De la ampliación </w:t>
      </w:r>
    </w:p>
    <w:p w14:paraId="5CDB7AF3" w14:textId="77777777" w:rsidR="00E37C87" w:rsidRPr="0012092C" w:rsidRDefault="00531A91">
      <w:pPr>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En fecha veintiséis de abril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6B08A1BA" w14:textId="77777777" w:rsidR="00E37C87" w:rsidRPr="0012092C" w:rsidRDefault="00E37C87">
      <w:pPr>
        <w:spacing w:line="360" w:lineRule="auto"/>
        <w:jc w:val="both"/>
        <w:rPr>
          <w:rFonts w:ascii="Palatino Linotype" w:eastAsia="Palatino Linotype" w:hAnsi="Palatino Linotype" w:cs="Palatino Linotype"/>
        </w:rPr>
      </w:pPr>
    </w:p>
    <w:p w14:paraId="45315A86" w14:textId="77777777" w:rsidR="00E37C87" w:rsidRPr="0012092C" w:rsidRDefault="00531A91">
      <w:pPr>
        <w:spacing w:line="360" w:lineRule="auto"/>
        <w:jc w:val="both"/>
        <w:rPr>
          <w:rFonts w:ascii="Palatino Linotype" w:eastAsia="Palatino Linotype" w:hAnsi="Palatino Linotype" w:cs="Palatino Linotype"/>
          <w:b/>
        </w:rPr>
      </w:pPr>
      <w:r w:rsidRPr="0012092C">
        <w:rPr>
          <w:rFonts w:ascii="Palatino Linotype" w:eastAsia="Palatino Linotype" w:hAnsi="Palatino Linotype" w:cs="Palatino Linotype"/>
          <w:b/>
        </w:rPr>
        <w:t>d) Cierre de Instrucción</w:t>
      </w:r>
    </w:p>
    <w:p w14:paraId="116AAD8F" w14:textId="77777777" w:rsidR="00E37C87" w:rsidRPr="0012092C" w:rsidRDefault="00531A91">
      <w:pPr>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Por lo que, una vez analizado el estado procesal que guarda el expediente, en fecha diecisiete de mayo  de dos mil veintidós, la </w:t>
      </w:r>
      <w:r w:rsidRPr="0012092C">
        <w:rPr>
          <w:rFonts w:ascii="Palatino Linotype" w:eastAsia="Palatino Linotype" w:hAnsi="Palatino Linotype" w:cs="Palatino Linotype"/>
          <w:b/>
        </w:rPr>
        <w:t xml:space="preserve">Comisionada Sharon Cristina Morales Martínez </w:t>
      </w:r>
      <w:r w:rsidRPr="0012092C">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w:t>
      </w:r>
      <w:r w:rsidRPr="0012092C">
        <w:rPr>
          <w:rFonts w:ascii="Palatino Linotype" w:eastAsia="Palatino Linotype" w:hAnsi="Palatino Linotype" w:cs="Palatino Linotype"/>
        </w:rPr>
        <w:lastRenderedPageBreak/>
        <w:t>de la Ley de Transparencia y Acceso a la Información Pública del Estado de México y Municipios;  y,</w:t>
      </w:r>
    </w:p>
    <w:p w14:paraId="4491097C" w14:textId="77777777" w:rsidR="00E37C87" w:rsidRPr="0012092C" w:rsidRDefault="00531A91">
      <w:pPr>
        <w:jc w:val="center"/>
        <w:rPr>
          <w:rFonts w:ascii="Palatino Linotype" w:eastAsia="Palatino Linotype" w:hAnsi="Palatino Linotype" w:cs="Palatino Linotype"/>
          <w:b/>
          <w:sz w:val="28"/>
          <w:szCs w:val="28"/>
        </w:rPr>
      </w:pPr>
      <w:r w:rsidRPr="0012092C">
        <w:rPr>
          <w:rFonts w:ascii="Palatino Linotype" w:eastAsia="Palatino Linotype" w:hAnsi="Palatino Linotype" w:cs="Palatino Linotype"/>
          <w:b/>
          <w:sz w:val="28"/>
          <w:szCs w:val="28"/>
        </w:rPr>
        <w:t>CONSIDERANDO</w:t>
      </w:r>
    </w:p>
    <w:p w14:paraId="0B25BF47" w14:textId="77777777" w:rsidR="00E37C87" w:rsidRPr="0012092C" w:rsidRDefault="00E37C87">
      <w:pPr>
        <w:jc w:val="center"/>
        <w:rPr>
          <w:rFonts w:ascii="Palatino Linotype" w:eastAsia="Palatino Linotype" w:hAnsi="Palatino Linotype" w:cs="Palatino Linotype"/>
          <w:b/>
          <w:sz w:val="28"/>
          <w:szCs w:val="28"/>
        </w:rPr>
      </w:pPr>
    </w:p>
    <w:p w14:paraId="4227C97B" w14:textId="77777777" w:rsidR="00E37C87" w:rsidRPr="0012092C" w:rsidRDefault="00531A91">
      <w:pPr>
        <w:widowControl w:val="0"/>
        <w:tabs>
          <w:tab w:val="left" w:pos="1701"/>
        </w:tabs>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b/>
          <w:sz w:val="28"/>
          <w:szCs w:val="28"/>
        </w:rPr>
        <w:t>PRIMERO.</w:t>
      </w:r>
      <w:r w:rsidRPr="0012092C">
        <w:rPr>
          <w:rFonts w:ascii="Palatino Linotype" w:eastAsia="Palatino Linotype" w:hAnsi="Palatino Linotype" w:cs="Palatino Linotype"/>
          <w:b/>
        </w:rPr>
        <w:t xml:space="preserve"> Competencia</w:t>
      </w:r>
      <w:r w:rsidRPr="0012092C">
        <w:rPr>
          <w:rFonts w:ascii="Palatino Linotype" w:eastAsia="Palatino Linotype" w:hAnsi="Palatino Linotype" w:cs="Palatino Linotype"/>
        </w:rPr>
        <w:t>.</w:t>
      </w:r>
      <w:r w:rsidRPr="0012092C">
        <w:rPr>
          <w:rFonts w:ascii="Palatino Linotype" w:eastAsia="Palatino Linotype" w:hAnsi="Palatino Linotype" w:cs="Palatino Linotype"/>
          <w:b/>
        </w:rPr>
        <w:t xml:space="preserve"> </w:t>
      </w:r>
    </w:p>
    <w:p w14:paraId="0B69407D" w14:textId="77777777" w:rsidR="00E37C87" w:rsidRPr="0012092C" w:rsidRDefault="00531A91">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12092C">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FDBB5DA" w14:textId="77777777" w:rsidR="00E37C87" w:rsidRPr="0012092C" w:rsidRDefault="00E37C87">
      <w:pPr>
        <w:widowControl w:val="0"/>
        <w:tabs>
          <w:tab w:val="left" w:pos="1701"/>
          <w:tab w:val="left" w:pos="2977"/>
        </w:tabs>
        <w:spacing w:line="360" w:lineRule="auto"/>
        <w:jc w:val="both"/>
        <w:rPr>
          <w:rFonts w:ascii="Palatino Linotype" w:eastAsia="Palatino Linotype" w:hAnsi="Palatino Linotype" w:cs="Palatino Linotype"/>
        </w:rPr>
      </w:pPr>
    </w:p>
    <w:p w14:paraId="0ADC601D" w14:textId="77777777" w:rsidR="00E37C87" w:rsidRPr="0012092C" w:rsidRDefault="00531A91">
      <w:pPr>
        <w:spacing w:line="360" w:lineRule="auto"/>
        <w:jc w:val="both"/>
        <w:rPr>
          <w:rFonts w:ascii="Palatino Linotype" w:eastAsia="Palatino Linotype" w:hAnsi="Palatino Linotype" w:cs="Palatino Linotype"/>
          <w:b/>
        </w:rPr>
      </w:pPr>
      <w:r w:rsidRPr="0012092C">
        <w:rPr>
          <w:rFonts w:ascii="Palatino Linotype" w:eastAsia="Palatino Linotype" w:hAnsi="Palatino Linotype" w:cs="Palatino Linotype"/>
          <w:b/>
          <w:sz w:val="28"/>
          <w:szCs w:val="28"/>
        </w:rPr>
        <w:t>SEGUNDO</w:t>
      </w:r>
      <w:r w:rsidRPr="0012092C">
        <w:rPr>
          <w:rFonts w:ascii="Palatino Linotype" w:eastAsia="Palatino Linotype" w:hAnsi="Palatino Linotype" w:cs="Palatino Linotype"/>
          <w:b/>
        </w:rPr>
        <w:t xml:space="preserve">. Interés. </w:t>
      </w:r>
    </w:p>
    <w:p w14:paraId="435FEBF0" w14:textId="77777777" w:rsidR="00E37C87" w:rsidRPr="0012092C" w:rsidRDefault="00531A91">
      <w:pPr>
        <w:spacing w:line="360" w:lineRule="auto"/>
        <w:jc w:val="both"/>
        <w:rPr>
          <w:rFonts w:ascii="Palatino Linotype" w:eastAsia="Palatino Linotype" w:hAnsi="Palatino Linotype" w:cs="Palatino Linotype"/>
          <w:b/>
          <w:color w:val="000000"/>
        </w:rPr>
      </w:pPr>
      <w:r w:rsidRPr="0012092C">
        <w:rPr>
          <w:rFonts w:ascii="Palatino Linotype" w:eastAsia="Palatino Linotype" w:hAnsi="Palatino Linotype" w:cs="Palatino Linotype"/>
        </w:rPr>
        <w:t>El</w:t>
      </w:r>
      <w:r w:rsidRPr="0012092C">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12092C">
        <w:rPr>
          <w:rFonts w:ascii="Palatino Linotype" w:eastAsia="Palatino Linotype" w:hAnsi="Palatino Linotype" w:cs="Palatino Linotype"/>
          <w:b/>
        </w:rPr>
        <w:t>EL</w:t>
      </w:r>
      <w:r w:rsidRPr="0012092C">
        <w:rPr>
          <w:rFonts w:ascii="Palatino Linotype" w:eastAsia="Palatino Linotype" w:hAnsi="Palatino Linotype" w:cs="Palatino Linotype"/>
          <w:b/>
          <w:color w:val="000000"/>
        </w:rPr>
        <w:t xml:space="preserve"> RECURRENTE,</w:t>
      </w:r>
      <w:r w:rsidRPr="0012092C">
        <w:rPr>
          <w:rFonts w:ascii="Palatino Linotype" w:eastAsia="Palatino Linotype" w:hAnsi="Palatino Linotype" w:cs="Palatino Linotype"/>
          <w:color w:val="000000"/>
        </w:rPr>
        <w:t xml:space="preserve"> quien es la misma persona que formuló la solicitud de acceso a la información pública al </w:t>
      </w:r>
      <w:r w:rsidRPr="0012092C">
        <w:rPr>
          <w:rFonts w:ascii="Palatino Linotype" w:eastAsia="Palatino Linotype" w:hAnsi="Palatino Linotype" w:cs="Palatino Linotype"/>
          <w:b/>
          <w:color w:val="000000"/>
        </w:rPr>
        <w:t xml:space="preserve">SUJETO OBLIGADO, </w:t>
      </w:r>
      <w:r w:rsidRPr="0012092C">
        <w:rPr>
          <w:rFonts w:ascii="Palatino Linotype" w:eastAsia="Palatino Linotype" w:hAnsi="Palatino Linotype" w:cs="Palatino Linotype"/>
          <w:color w:val="000000"/>
        </w:rPr>
        <w:t xml:space="preserve">pues para ello, es necesario que el particular ingrese al </w:t>
      </w:r>
      <w:r w:rsidRPr="0012092C">
        <w:rPr>
          <w:rFonts w:ascii="Palatino Linotype" w:eastAsia="Palatino Linotype" w:hAnsi="Palatino Linotype" w:cs="Palatino Linotype"/>
          <w:b/>
          <w:color w:val="000000"/>
        </w:rPr>
        <w:t xml:space="preserve">SAIMEX </w:t>
      </w:r>
      <w:r w:rsidRPr="0012092C">
        <w:rPr>
          <w:rFonts w:ascii="Palatino Linotype" w:eastAsia="Palatino Linotype" w:hAnsi="Palatino Linotype" w:cs="Palatino Linotype"/>
          <w:color w:val="000000"/>
        </w:rPr>
        <w:t>mediante la utilización de su clave de usuario y contraseña.</w:t>
      </w:r>
    </w:p>
    <w:p w14:paraId="51EB20E4" w14:textId="77777777" w:rsidR="00E37C87" w:rsidRPr="0012092C" w:rsidRDefault="00E37C87">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4459A857" w14:textId="77777777" w:rsidR="00E37C87" w:rsidRPr="0012092C" w:rsidRDefault="00531A91">
      <w:pPr>
        <w:tabs>
          <w:tab w:val="center" w:pos="4252"/>
          <w:tab w:val="right" w:pos="8504"/>
        </w:tabs>
        <w:spacing w:line="360" w:lineRule="auto"/>
        <w:ind w:left="-57"/>
        <w:jc w:val="both"/>
        <w:rPr>
          <w:rFonts w:ascii="Palatino Linotype" w:eastAsia="Palatino Linotype" w:hAnsi="Palatino Linotype" w:cs="Palatino Linotype"/>
          <w:color w:val="000000"/>
        </w:rPr>
      </w:pPr>
      <w:r w:rsidRPr="0012092C">
        <w:rPr>
          <w:rFonts w:ascii="Palatino Linotype" w:eastAsia="Palatino Linotype" w:hAnsi="Palatino Linotype" w:cs="Palatino Linotype"/>
          <w:b/>
          <w:sz w:val="28"/>
          <w:szCs w:val="28"/>
        </w:rPr>
        <w:t>TERCERO.</w:t>
      </w:r>
      <w:r w:rsidRPr="0012092C">
        <w:rPr>
          <w:rFonts w:ascii="Palatino Linotype" w:eastAsia="Palatino Linotype" w:hAnsi="Palatino Linotype" w:cs="Palatino Linotype"/>
        </w:rPr>
        <w:t xml:space="preserve"> </w:t>
      </w:r>
      <w:r w:rsidRPr="0012092C">
        <w:rPr>
          <w:rFonts w:ascii="Palatino Linotype" w:eastAsia="Palatino Linotype" w:hAnsi="Palatino Linotype" w:cs="Palatino Linotype"/>
          <w:b/>
          <w:color w:val="000000"/>
        </w:rPr>
        <w:t>Oportunidad</w:t>
      </w:r>
      <w:r w:rsidRPr="0012092C">
        <w:rPr>
          <w:rFonts w:ascii="Palatino Linotype" w:eastAsia="Palatino Linotype" w:hAnsi="Palatino Linotype" w:cs="Palatino Linotype"/>
          <w:color w:val="000000"/>
        </w:rPr>
        <w:t xml:space="preserve">. </w:t>
      </w:r>
    </w:p>
    <w:p w14:paraId="3E9BDF75" w14:textId="77777777" w:rsidR="00E37C87" w:rsidRPr="0012092C" w:rsidRDefault="00531A91">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12092C">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12092C">
        <w:rPr>
          <w:rFonts w:ascii="Palatino Linotype" w:eastAsia="Palatino Linotype" w:hAnsi="Palatino Linotype" w:cs="Palatino Linotype"/>
          <w:b/>
          <w:color w:val="000000"/>
        </w:rPr>
        <w:t xml:space="preserve">EL RECURRENTE </w:t>
      </w:r>
      <w:r w:rsidRPr="0012092C">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7CD85AC6" w14:textId="77777777" w:rsidR="00E37C87" w:rsidRPr="0012092C" w:rsidRDefault="00E37C87">
      <w:pPr>
        <w:ind w:left="720" w:right="709"/>
        <w:jc w:val="both"/>
        <w:rPr>
          <w:rFonts w:ascii="Palatino Linotype" w:eastAsia="Palatino Linotype" w:hAnsi="Palatino Linotype" w:cs="Palatino Linotype"/>
          <w:i/>
          <w:sz w:val="22"/>
          <w:szCs w:val="22"/>
        </w:rPr>
      </w:pPr>
    </w:p>
    <w:p w14:paraId="131F64E1" w14:textId="77777777" w:rsidR="00E37C87" w:rsidRPr="0012092C" w:rsidRDefault="00531A91">
      <w:pPr>
        <w:ind w:left="851"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w:t>
      </w:r>
      <w:r w:rsidRPr="0012092C">
        <w:rPr>
          <w:rFonts w:ascii="Palatino Linotype" w:eastAsia="Palatino Linotype" w:hAnsi="Palatino Linotype" w:cs="Palatino Linotype"/>
          <w:b/>
          <w:i/>
          <w:sz w:val="22"/>
          <w:szCs w:val="22"/>
        </w:rPr>
        <w:t>Artículo 178.</w:t>
      </w:r>
      <w:r w:rsidRPr="0012092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66DC476" w14:textId="77777777" w:rsidR="00E37C87" w:rsidRPr="0012092C" w:rsidRDefault="00E37C87">
      <w:pPr>
        <w:ind w:left="851" w:right="899"/>
        <w:jc w:val="both"/>
        <w:rPr>
          <w:rFonts w:ascii="Palatino Linotype" w:eastAsia="Palatino Linotype" w:hAnsi="Palatino Linotype" w:cs="Palatino Linotype"/>
          <w:i/>
          <w:sz w:val="22"/>
          <w:szCs w:val="22"/>
        </w:rPr>
      </w:pPr>
    </w:p>
    <w:p w14:paraId="2C16A99A" w14:textId="77777777" w:rsidR="00E37C87" w:rsidRPr="0012092C" w:rsidRDefault="00531A91">
      <w:pPr>
        <w:ind w:left="851"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753E67" w14:textId="77777777" w:rsidR="00E37C87" w:rsidRPr="0012092C" w:rsidRDefault="00E37C87">
      <w:pPr>
        <w:ind w:left="851" w:right="899"/>
        <w:jc w:val="both"/>
        <w:rPr>
          <w:rFonts w:ascii="Palatino Linotype" w:eastAsia="Palatino Linotype" w:hAnsi="Palatino Linotype" w:cs="Palatino Linotype"/>
          <w:i/>
          <w:sz w:val="22"/>
          <w:szCs w:val="22"/>
        </w:rPr>
      </w:pPr>
    </w:p>
    <w:p w14:paraId="38E7DDDE" w14:textId="77777777" w:rsidR="00E37C87" w:rsidRPr="0012092C" w:rsidRDefault="00531A91">
      <w:pPr>
        <w:ind w:left="851"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2376F95" w14:textId="77777777" w:rsidR="00E37C87" w:rsidRPr="0012092C" w:rsidRDefault="00E37C87">
      <w:pPr>
        <w:ind w:left="720" w:right="709"/>
        <w:jc w:val="both"/>
        <w:rPr>
          <w:rFonts w:ascii="Palatino Linotype" w:eastAsia="Palatino Linotype" w:hAnsi="Palatino Linotype" w:cs="Palatino Linotype"/>
          <w:i/>
          <w:sz w:val="22"/>
          <w:szCs w:val="22"/>
        </w:rPr>
      </w:pPr>
    </w:p>
    <w:p w14:paraId="13C06A1E" w14:textId="77777777" w:rsidR="00E37C87" w:rsidRPr="0012092C" w:rsidRDefault="00531A91">
      <w:pPr>
        <w:spacing w:line="360" w:lineRule="auto"/>
        <w:jc w:val="both"/>
        <w:rPr>
          <w:rFonts w:ascii="Palatino Linotype" w:eastAsia="Palatino Linotype" w:hAnsi="Palatino Linotype" w:cs="Palatino Linotype"/>
        </w:rPr>
      </w:pPr>
      <w:bookmarkStart w:id="4" w:name="_heading=h.2et92p0" w:colFirst="0" w:colLast="0"/>
      <w:bookmarkEnd w:id="4"/>
      <w:r w:rsidRPr="0012092C">
        <w:rPr>
          <w:rFonts w:ascii="Palatino Linotype" w:eastAsia="Palatino Linotype" w:hAnsi="Palatino Linotype" w:cs="Palatino Linotype"/>
        </w:rPr>
        <w:t xml:space="preserve">En esa tesitura, atendiendo a que </w:t>
      </w:r>
      <w:r w:rsidRPr="0012092C">
        <w:rPr>
          <w:rFonts w:ascii="Palatino Linotype" w:eastAsia="Palatino Linotype" w:hAnsi="Palatino Linotype" w:cs="Palatino Linotype"/>
          <w:b/>
        </w:rPr>
        <w:t>EL SUJETO OBLIGADO</w:t>
      </w:r>
      <w:r w:rsidRPr="0012092C">
        <w:rPr>
          <w:rFonts w:ascii="Palatino Linotype" w:eastAsia="Palatino Linotype" w:hAnsi="Palatino Linotype" w:cs="Palatino Linotype"/>
        </w:rPr>
        <w:t xml:space="preserve"> notificó la respuesta a la solicitud de acceso a la información pública el día</w:t>
      </w:r>
      <w:r w:rsidRPr="0012092C">
        <w:rPr>
          <w:rFonts w:ascii="Palatino Linotype" w:eastAsia="Palatino Linotype" w:hAnsi="Palatino Linotype" w:cs="Palatino Linotype"/>
          <w:b/>
        </w:rPr>
        <w:t xml:space="preserve"> once de febrero de dos mil veintidós</w:t>
      </w:r>
      <w:r w:rsidRPr="0012092C">
        <w:rPr>
          <w:rFonts w:ascii="Palatino Linotype" w:eastAsia="Palatino Linotype" w:hAnsi="Palatino Linotype" w:cs="Palatino Linotype"/>
        </w:rPr>
        <w:t>; así, el plazo de quince días hábiles que el artículo 178 de la Ley de la materia otorga al</w:t>
      </w:r>
      <w:r w:rsidRPr="0012092C">
        <w:rPr>
          <w:rFonts w:ascii="Palatino Linotype" w:eastAsia="Palatino Linotype" w:hAnsi="Palatino Linotype" w:cs="Palatino Linotype"/>
          <w:b/>
        </w:rPr>
        <w:t xml:space="preserve"> RECURRENTE</w:t>
      </w:r>
      <w:r w:rsidRPr="0012092C">
        <w:rPr>
          <w:rFonts w:ascii="Palatino Linotype" w:eastAsia="Palatino Linotype" w:hAnsi="Palatino Linotype" w:cs="Palatino Linotype"/>
        </w:rPr>
        <w:t xml:space="preserve"> para presentar el respectivo Recurso de Revisión, transcurrió del</w:t>
      </w:r>
      <w:r w:rsidRPr="0012092C">
        <w:rPr>
          <w:rFonts w:ascii="Palatino Linotype" w:eastAsia="Palatino Linotype" w:hAnsi="Palatino Linotype" w:cs="Palatino Linotype"/>
          <w:b/>
        </w:rPr>
        <w:t xml:space="preserve"> catorce de febrero al siete de marzo de dos mil veintidós, </w:t>
      </w:r>
      <w:r w:rsidRPr="0012092C">
        <w:rPr>
          <w:rFonts w:ascii="Palatino Linotype" w:eastAsia="Palatino Linotype" w:hAnsi="Palatino Linotype" w:cs="Palatino Linotype"/>
        </w:rPr>
        <w:t xml:space="preserve">sin contemplar en el cómputo los días doce, trece, diecinueve, veinte, veintiséis y veintisiete de febrero así como cinco y seis de marzo de dos mil veintidós por corresponder a sábados y </w:t>
      </w:r>
      <w:r w:rsidRPr="0012092C">
        <w:rPr>
          <w:rFonts w:ascii="Palatino Linotype" w:eastAsia="Palatino Linotype" w:hAnsi="Palatino Linotype" w:cs="Palatino Linotype"/>
        </w:rPr>
        <w:lastRenderedPageBreak/>
        <w:t>domingos, considerados como días inhábiles, en términos del artículo 3, fracción X de la Ley de Transparencia y Acceso a la Información Pública del Estado de México y Municipios. Así como, el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Pr="0012092C">
        <w:rPr>
          <w:rFonts w:ascii="Palatino Linotype" w:eastAsia="Palatino Linotype" w:hAnsi="Palatino Linotype" w:cs="Palatino Linotype"/>
          <w:vertAlign w:val="superscript"/>
        </w:rPr>
        <w:footnoteReference w:id="1"/>
      </w:r>
      <w:r w:rsidRPr="0012092C">
        <w:rPr>
          <w:rFonts w:ascii="Palatino Linotype" w:eastAsia="Palatino Linotype" w:hAnsi="Palatino Linotype" w:cs="Palatino Linotype"/>
        </w:rPr>
        <w:t xml:space="preserve">. </w:t>
      </w:r>
    </w:p>
    <w:p w14:paraId="57B3C335" w14:textId="77777777" w:rsidR="00E37C87" w:rsidRPr="0012092C" w:rsidRDefault="00E37C87">
      <w:pPr>
        <w:spacing w:line="360" w:lineRule="auto"/>
        <w:jc w:val="both"/>
        <w:rPr>
          <w:rFonts w:ascii="Palatino Linotype" w:eastAsia="Palatino Linotype" w:hAnsi="Palatino Linotype" w:cs="Palatino Linotype"/>
        </w:rPr>
      </w:pPr>
      <w:bookmarkStart w:id="5" w:name="_heading=h.v4j9422lv9tn" w:colFirst="0" w:colLast="0"/>
      <w:bookmarkEnd w:id="5"/>
    </w:p>
    <w:p w14:paraId="2654BEF1" w14:textId="77777777" w:rsidR="00E37C87" w:rsidRPr="0012092C" w:rsidRDefault="00531A91">
      <w:pPr>
        <w:spacing w:line="360" w:lineRule="auto"/>
        <w:ind w:left="-5" w:hanging="10"/>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En ese tenor, se advierte que </w:t>
      </w:r>
      <w:r w:rsidRPr="0012092C">
        <w:rPr>
          <w:rFonts w:ascii="Palatino Linotype" w:eastAsia="Palatino Linotype" w:hAnsi="Palatino Linotype" w:cs="Palatino Linotype"/>
          <w:b/>
        </w:rPr>
        <w:t>El RECURRENTE</w:t>
      </w:r>
      <w:r w:rsidRPr="0012092C">
        <w:rPr>
          <w:rFonts w:ascii="Palatino Linotype" w:eastAsia="Palatino Linotype" w:hAnsi="Palatino Linotype" w:cs="Palatino Linotype"/>
        </w:rPr>
        <w:t xml:space="preserve"> presentó el medio de impugnación, el tres de marzo de la anualidad, por lo que el Recurso de Revisión se encuentra dentro del término previsto y en consecuencia es procedente. </w:t>
      </w:r>
    </w:p>
    <w:p w14:paraId="1C2DF29A" w14:textId="77777777" w:rsidR="00E37C87" w:rsidRPr="0012092C" w:rsidRDefault="00E37C87">
      <w:pPr>
        <w:spacing w:line="360" w:lineRule="auto"/>
        <w:ind w:left="-5" w:hanging="10"/>
        <w:jc w:val="both"/>
        <w:rPr>
          <w:rFonts w:ascii="Palatino Linotype" w:eastAsia="Palatino Linotype" w:hAnsi="Palatino Linotype" w:cs="Palatino Linotype"/>
        </w:rPr>
      </w:pPr>
    </w:p>
    <w:p w14:paraId="29C0C9A0" w14:textId="77777777" w:rsidR="00E37C87" w:rsidRPr="0012092C" w:rsidRDefault="00531A91">
      <w:pPr>
        <w:spacing w:line="360" w:lineRule="auto"/>
        <w:ind w:right="49"/>
        <w:jc w:val="both"/>
        <w:rPr>
          <w:rFonts w:ascii="Palatino Linotype" w:eastAsia="Palatino Linotype" w:hAnsi="Palatino Linotype" w:cs="Palatino Linotype"/>
          <w:b/>
        </w:rPr>
      </w:pPr>
      <w:r w:rsidRPr="0012092C">
        <w:rPr>
          <w:rFonts w:ascii="Palatino Linotype" w:eastAsia="Palatino Linotype" w:hAnsi="Palatino Linotype" w:cs="Palatino Linotype"/>
          <w:b/>
          <w:sz w:val="28"/>
          <w:szCs w:val="28"/>
        </w:rPr>
        <w:t>CUARTO</w:t>
      </w:r>
      <w:r w:rsidRPr="0012092C">
        <w:rPr>
          <w:rFonts w:ascii="Palatino Linotype" w:eastAsia="Palatino Linotype" w:hAnsi="Palatino Linotype" w:cs="Palatino Linotype"/>
          <w:b/>
        </w:rPr>
        <w:t xml:space="preserve">. Procedibilidad. </w:t>
      </w:r>
    </w:p>
    <w:p w14:paraId="6403C422" w14:textId="77777777" w:rsidR="00E37C87" w:rsidRPr="0012092C" w:rsidRDefault="00531A91">
      <w:pPr>
        <w:spacing w:line="360" w:lineRule="auto"/>
        <w:ind w:right="49"/>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7F88315A" w14:textId="77777777" w:rsidR="00E37C87" w:rsidRPr="0012092C" w:rsidRDefault="00E37C87">
      <w:pPr>
        <w:spacing w:line="360" w:lineRule="auto"/>
        <w:ind w:right="49"/>
        <w:jc w:val="both"/>
        <w:rPr>
          <w:rFonts w:ascii="Palatino Linotype" w:eastAsia="Palatino Linotype" w:hAnsi="Palatino Linotype" w:cs="Palatino Linotype"/>
          <w:sz w:val="10"/>
          <w:szCs w:val="10"/>
        </w:rPr>
      </w:pPr>
    </w:p>
    <w:p w14:paraId="26DA4434" w14:textId="77777777" w:rsidR="00E37C87" w:rsidRPr="0012092C" w:rsidRDefault="00531A91">
      <w:pPr>
        <w:tabs>
          <w:tab w:val="left" w:pos="851"/>
        </w:tabs>
        <w:ind w:left="851" w:right="901"/>
        <w:jc w:val="both"/>
        <w:rPr>
          <w:rFonts w:ascii="Palatino Linotype" w:eastAsia="Palatino Linotype" w:hAnsi="Palatino Linotype" w:cs="Palatino Linotype"/>
          <w:b/>
          <w:i/>
          <w:sz w:val="22"/>
          <w:szCs w:val="22"/>
        </w:rPr>
      </w:pPr>
      <w:r w:rsidRPr="0012092C">
        <w:rPr>
          <w:rFonts w:ascii="Palatino Linotype" w:eastAsia="Palatino Linotype" w:hAnsi="Palatino Linotype" w:cs="Palatino Linotype"/>
          <w:b/>
          <w:i/>
          <w:sz w:val="22"/>
          <w:szCs w:val="22"/>
        </w:rPr>
        <w:t xml:space="preserve">“Artículo 180. </w:t>
      </w:r>
      <w:r w:rsidRPr="0012092C">
        <w:rPr>
          <w:rFonts w:ascii="Palatino Linotype" w:eastAsia="Palatino Linotype" w:hAnsi="Palatino Linotype" w:cs="Palatino Linotype"/>
          <w:i/>
          <w:sz w:val="22"/>
          <w:szCs w:val="22"/>
        </w:rPr>
        <w:t xml:space="preserve">El recurso </w:t>
      </w:r>
      <w:r w:rsidRPr="0012092C">
        <w:rPr>
          <w:rFonts w:ascii="Palatino Linotype" w:eastAsia="Palatino Linotype" w:hAnsi="Palatino Linotype" w:cs="Palatino Linotype"/>
          <w:i/>
          <w:color w:val="222222"/>
          <w:sz w:val="22"/>
          <w:szCs w:val="22"/>
        </w:rPr>
        <w:t>de</w:t>
      </w:r>
      <w:r w:rsidRPr="0012092C">
        <w:rPr>
          <w:rFonts w:ascii="Palatino Linotype" w:eastAsia="Palatino Linotype" w:hAnsi="Palatino Linotype" w:cs="Palatino Linotype"/>
          <w:i/>
          <w:sz w:val="22"/>
          <w:szCs w:val="22"/>
        </w:rPr>
        <w:t xml:space="preserve"> revisión contendrá:</w:t>
      </w:r>
      <w:r w:rsidRPr="0012092C">
        <w:rPr>
          <w:rFonts w:ascii="Palatino Linotype" w:eastAsia="Palatino Linotype" w:hAnsi="Palatino Linotype" w:cs="Palatino Linotype"/>
          <w:b/>
          <w:i/>
          <w:sz w:val="22"/>
          <w:szCs w:val="22"/>
        </w:rPr>
        <w:t xml:space="preserve"> </w:t>
      </w:r>
    </w:p>
    <w:p w14:paraId="1E775822" w14:textId="77777777" w:rsidR="00E37C87" w:rsidRPr="0012092C" w:rsidRDefault="00531A91">
      <w:pPr>
        <w:tabs>
          <w:tab w:val="left" w:pos="851"/>
        </w:tabs>
        <w:ind w:left="851" w:right="901"/>
        <w:jc w:val="both"/>
        <w:rPr>
          <w:rFonts w:ascii="Palatino Linotype" w:eastAsia="Palatino Linotype" w:hAnsi="Palatino Linotype" w:cs="Palatino Linotype"/>
          <w:b/>
          <w:i/>
          <w:sz w:val="22"/>
          <w:szCs w:val="22"/>
        </w:rPr>
      </w:pPr>
      <w:r w:rsidRPr="0012092C">
        <w:rPr>
          <w:rFonts w:ascii="Palatino Linotype" w:eastAsia="Palatino Linotype" w:hAnsi="Palatino Linotype" w:cs="Palatino Linotype"/>
          <w:b/>
          <w:i/>
          <w:sz w:val="22"/>
          <w:szCs w:val="22"/>
        </w:rPr>
        <w:t>…</w:t>
      </w:r>
    </w:p>
    <w:p w14:paraId="637CD0A3" w14:textId="77777777" w:rsidR="00E37C87" w:rsidRPr="0012092C" w:rsidRDefault="00531A91">
      <w:pPr>
        <w:tabs>
          <w:tab w:val="left" w:pos="851"/>
        </w:tabs>
        <w:ind w:left="851" w:right="901"/>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 xml:space="preserve">II. El nombre del solicitante </w:t>
      </w:r>
      <w:r w:rsidRPr="0012092C">
        <w:rPr>
          <w:rFonts w:ascii="Palatino Linotype" w:eastAsia="Palatino Linotype" w:hAnsi="Palatino Linotype" w:cs="Palatino Linotype"/>
          <w:b/>
          <w:i/>
          <w:color w:val="222222"/>
          <w:sz w:val="22"/>
          <w:szCs w:val="22"/>
        </w:rPr>
        <w:t>que</w:t>
      </w:r>
      <w:r w:rsidRPr="0012092C">
        <w:rPr>
          <w:rFonts w:ascii="Palatino Linotype" w:eastAsia="Palatino Linotype" w:hAnsi="Palatino Linotype" w:cs="Palatino Linotype"/>
          <w:b/>
          <w:i/>
          <w:sz w:val="22"/>
          <w:szCs w:val="22"/>
        </w:rPr>
        <w:t xml:space="preserve"> recurre </w:t>
      </w:r>
      <w:r w:rsidRPr="0012092C">
        <w:rPr>
          <w:rFonts w:ascii="Palatino Linotype" w:eastAsia="Palatino Linotype" w:hAnsi="Palatino Linotype" w:cs="Palatino Linotype"/>
          <w:i/>
          <w:sz w:val="22"/>
          <w:szCs w:val="22"/>
        </w:rPr>
        <w:t>o de su representante y, en su caso, …</w:t>
      </w:r>
    </w:p>
    <w:p w14:paraId="465CF793" w14:textId="77777777" w:rsidR="00E37C87" w:rsidRPr="0012092C" w:rsidRDefault="00531A91">
      <w:pPr>
        <w:tabs>
          <w:tab w:val="left" w:pos="851"/>
        </w:tabs>
        <w:ind w:left="851" w:right="901"/>
        <w:jc w:val="both"/>
        <w:rPr>
          <w:rFonts w:ascii="Palatino Linotype" w:eastAsia="Palatino Linotype" w:hAnsi="Palatino Linotype" w:cs="Palatino Linotype"/>
          <w:b/>
          <w:i/>
          <w:sz w:val="22"/>
          <w:szCs w:val="22"/>
        </w:rPr>
      </w:pPr>
      <w:r w:rsidRPr="0012092C">
        <w:rPr>
          <w:rFonts w:ascii="Palatino Linotype" w:eastAsia="Palatino Linotype" w:hAnsi="Palatino Linotype" w:cs="Palatino Linotype"/>
          <w:b/>
          <w:i/>
          <w:sz w:val="22"/>
          <w:szCs w:val="22"/>
        </w:rPr>
        <w:lastRenderedPageBreak/>
        <w:t xml:space="preserve">En caso de </w:t>
      </w:r>
      <w:r w:rsidRPr="0012092C">
        <w:rPr>
          <w:rFonts w:ascii="Palatino Linotype" w:eastAsia="Palatino Linotype" w:hAnsi="Palatino Linotype" w:cs="Palatino Linotype"/>
          <w:b/>
          <w:i/>
          <w:color w:val="222222"/>
          <w:sz w:val="22"/>
          <w:szCs w:val="22"/>
        </w:rPr>
        <w:t>que</w:t>
      </w:r>
      <w:r w:rsidRPr="0012092C">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12092C">
        <w:rPr>
          <w:rFonts w:ascii="Palatino Linotype" w:eastAsia="Palatino Linotype" w:hAnsi="Palatino Linotype" w:cs="Palatino Linotype"/>
          <w:i/>
          <w:sz w:val="22"/>
          <w:szCs w:val="22"/>
        </w:rPr>
        <w:t>, IV, VII y VIII.</w:t>
      </w:r>
      <w:r w:rsidRPr="0012092C">
        <w:rPr>
          <w:rFonts w:ascii="Palatino Linotype" w:eastAsia="Palatino Linotype" w:hAnsi="Palatino Linotype" w:cs="Palatino Linotype"/>
          <w:b/>
          <w:i/>
          <w:sz w:val="22"/>
          <w:szCs w:val="22"/>
        </w:rPr>
        <w:t>”</w:t>
      </w:r>
    </w:p>
    <w:p w14:paraId="77928DA1" w14:textId="77777777" w:rsidR="00E37C87" w:rsidRPr="0012092C" w:rsidRDefault="00531A91">
      <w:pPr>
        <w:tabs>
          <w:tab w:val="left" w:pos="851"/>
        </w:tabs>
        <w:ind w:left="851" w:right="901"/>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(Énfasis añadido)</w:t>
      </w:r>
    </w:p>
    <w:p w14:paraId="4C50416A" w14:textId="77777777" w:rsidR="00E37C87" w:rsidRPr="0012092C" w:rsidRDefault="00E37C87">
      <w:pPr>
        <w:tabs>
          <w:tab w:val="left" w:pos="851"/>
        </w:tabs>
        <w:ind w:right="901"/>
        <w:jc w:val="both"/>
        <w:rPr>
          <w:rFonts w:ascii="Palatino Linotype" w:eastAsia="Palatino Linotype" w:hAnsi="Palatino Linotype" w:cs="Palatino Linotype"/>
          <w:i/>
          <w:sz w:val="22"/>
          <w:szCs w:val="22"/>
        </w:rPr>
      </w:pPr>
    </w:p>
    <w:p w14:paraId="3DEA56F3" w14:textId="77777777" w:rsidR="00E37C87" w:rsidRPr="0012092C" w:rsidRDefault="00531A91">
      <w:pPr>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Es así que, derivado que los recursos de revisión materia del presente asunto, se interpusieron de manera electrónica, no es necesario que contenga determinados requisitos, entre ellos, el nombre</w:t>
      </w:r>
      <w:r w:rsidRPr="0012092C">
        <w:rPr>
          <w:rFonts w:ascii="Palatino Linotype" w:eastAsia="Palatino Linotype" w:hAnsi="Palatino Linotype" w:cs="Palatino Linotype"/>
          <w:b/>
        </w:rPr>
        <w:t>;</w:t>
      </w:r>
      <w:r w:rsidRPr="0012092C">
        <w:rPr>
          <w:rFonts w:ascii="Palatino Linotype" w:eastAsia="Palatino Linotype" w:hAnsi="Palatino Linotype" w:cs="Palatino Linotype"/>
        </w:rPr>
        <w:t xml:space="preserve"> por lo que, en el presente caso</w:t>
      </w:r>
      <w:r w:rsidR="00ED6195" w:rsidRPr="0012092C">
        <w:rPr>
          <w:rFonts w:ascii="Palatino Linotype" w:eastAsia="Palatino Linotype" w:hAnsi="Palatino Linotype" w:cs="Palatino Linotype"/>
        </w:rPr>
        <w:t xml:space="preserve">, al haber sido presentado el </w:t>
      </w:r>
      <w:r w:rsidRPr="0012092C">
        <w:rPr>
          <w:rFonts w:ascii="Palatino Linotype" w:eastAsia="Palatino Linotype" w:hAnsi="Palatino Linotype" w:cs="Palatino Linotype"/>
        </w:rPr>
        <w:t xml:space="preserve">Recurso de Revisión vía </w:t>
      </w:r>
      <w:r w:rsidRPr="0012092C">
        <w:rPr>
          <w:rFonts w:ascii="Palatino Linotype" w:eastAsia="Palatino Linotype" w:hAnsi="Palatino Linotype" w:cs="Palatino Linotype"/>
          <w:b/>
        </w:rPr>
        <w:t>SAIMEX</w:t>
      </w:r>
      <w:r w:rsidRPr="0012092C">
        <w:rPr>
          <w:rFonts w:ascii="Palatino Linotype" w:eastAsia="Palatino Linotype" w:hAnsi="Palatino Linotype" w:cs="Palatino Linotype"/>
        </w:rPr>
        <w:t>, dicho requisito resulta innecesario.</w:t>
      </w:r>
    </w:p>
    <w:p w14:paraId="62168124" w14:textId="77777777" w:rsidR="00E37C87" w:rsidRPr="0012092C" w:rsidRDefault="00E37C87">
      <w:pPr>
        <w:spacing w:line="360" w:lineRule="auto"/>
        <w:jc w:val="both"/>
        <w:rPr>
          <w:rFonts w:ascii="Palatino Linotype" w:eastAsia="Palatino Linotype" w:hAnsi="Palatino Linotype" w:cs="Palatino Linotype"/>
          <w:b/>
        </w:rPr>
      </w:pPr>
    </w:p>
    <w:p w14:paraId="14652C41" w14:textId="77777777" w:rsidR="00E37C87" w:rsidRPr="0012092C" w:rsidRDefault="00531A91">
      <w:pPr>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12092C">
        <w:rPr>
          <w:rFonts w:ascii="Palatino Linotype" w:eastAsia="Palatino Linotype" w:hAnsi="Palatino Linotype" w:cs="Palatino Linotype"/>
          <w:b/>
          <w:u w:val="single"/>
        </w:rPr>
        <w:t xml:space="preserve">el nombre no es un requisito </w:t>
      </w:r>
      <w:r w:rsidRPr="0012092C">
        <w:rPr>
          <w:rFonts w:ascii="Palatino Linotype" w:eastAsia="Palatino Linotype" w:hAnsi="Palatino Linotype" w:cs="Palatino Linotype"/>
          <w:b/>
          <w:i/>
          <w:u w:val="single"/>
        </w:rPr>
        <w:t>sine qua non</w:t>
      </w:r>
      <w:r w:rsidRPr="0012092C">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85F7BDB" w14:textId="77777777" w:rsidR="00E37C87" w:rsidRPr="0012092C" w:rsidRDefault="00E37C87">
      <w:pPr>
        <w:spacing w:line="360" w:lineRule="auto"/>
        <w:jc w:val="both"/>
        <w:rPr>
          <w:rFonts w:ascii="Palatino Linotype" w:eastAsia="Palatino Linotype" w:hAnsi="Palatino Linotype" w:cs="Palatino Linotype"/>
        </w:rPr>
      </w:pPr>
    </w:p>
    <w:p w14:paraId="521F238D" w14:textId="77777777" w:rsidR="00E37C87" w:rsidRPr="0012092C" w:rsidRDefault="00531A91">
      <w:pPr>
        <w:spacing w:line="360" w:lineRule="auto"/>
        <w:jc w:val="both"/>
        <w:rPr>
          <w:rFonts w:ascii="Palatino Linotype" w:eastAsia="Palatino Linotype" w:hAnsi="Palatino Linotype" w:cs="Palatino Linotype"/>
          <w:sz w:val="22"/>
          <w:szCs w:val="22"/>
        </w:rPr>
      </w:pPr>
      <w:r w:rsidRPr="0012092C">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12092C">
        <w:rPr>
          <w:rFonts w:ascii="Palatino Linotype" w:eastAsia="Palatino Linotype" w:hAnsi="Palatino Linotype" w:cs="Palatino Linotype"/>
        </w:rPr>
        <w:lastRenderedPageBreak/>
        <w:t>de acreditar interés alguno o justificar su utilización, tendrá acceso gratuito a la información pública.</w:t>
      </w:r>
    </w:p>
    <w:p w14:paraId="0FA3AB65" w14:textId="77777777" w:rsidR="00E37C87" w:rsidRPr="0012092C" w:rsidRDefault="00E37C87">
      <w:pPr>
        <w:tabs>
          <w:tab w:val="left" w:pos="851"/>
        </w:tabs>
        <w:ind w:left="851" w:right="901"/>
        <w:jc w:val="both"/>
        <w:rPr>
          <w:rFonts w:ascii="Palatino Linotype" w:eastAsia="Palatino Linotype" w:hAnsi="Palatino Linotype" w:cs="Palatino Linotype"/>
          <w:sz w:val="22"/>
          <w:szCs w:val="22"/>
        </w:rPr>
      </w:pPr>
    </w:p>
    <w:p w14:paraId="14F30CFF" w14:textId="77777777" w:rsidR="00E37C87" w:rsidRPr="0012092C" w:rsidRDefault="00531A91">
      <w:pPr>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Asimismo, se estima que el requisito relativo al nombre del</w:t>
      </w:r>
      <w:r w:rsidRPr="0012092C">
        <w:rPr>
          <w:rFonts w:ascii="Palatino Linotype" w:eastAsia="Palatino Linotype" w:hAnsi="Palatino Linotype" w:cs="Palatino Linotype"/>
          <w:b/>
        </w:rPr>
        <w:t xml:space="preserve"> RECURRENTE</w:t>
      </w:r>
      <w:r w:rsidRPr="0012092C">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2092C">
        <w:rPr>
          <w:rFonts w:ascii="Palatino Linotype" w:eastAsia="Palatino Linotype" w:hAnsi="Palatino Linotype" w:cs="Palatino Linotype"/>
          <w:b/>
        </w:rPr>
        <w:t xml:space="preserve">EL RECURRENTE </w:t>
      </w:r>
      <w:r w:rsidRPr="0012092C">
        <w:rPr>
          <w:rFonts w:ascii="Palatino Linotype" w:eastAsia="Palatino Linotype" w:hAnsi="Palatino Linotype" w:cs="Palatino Linotype"/>
        </w:rPr>
        <w:t xml:space="preserve"> es la misma persona que realizó la solicitud de acceso a la información pública que ahora se impugna.</w:t>
      </w:r>
    </w:p>
    <w:p w14:paraId="4B465B2B" w14:textId="77777777" w:rsidR="00E37C87" w:rsidRPr="0012092C" w:rsidRDefault="00E37C87">
      <w:pPr>
        <w:tabs>
          <w:tab w:val="left" w:pos="851"/>
        </w:tabs>
        <w:ind w:left="851" w:right="901"/>
        <w:jc w:val="both"/>
        <w:rPr>
          <w:rFonts w:ascii="Palatino Linotype" w:eastAsia="Palatino Linotype" w:hAnsi="Palatino Linotype" w:cs="Palatino Linotype"/>
          <w:sz w:val="22"/>
          <w:szCs w:val="22"/>
        </w:rPr>
      </w:pPr>
    </w:p>
    <w:p w14:paraId="652453DD" w14:textId="77777777" w:rsidR="00E37C87" w:rsidRPr="0012092C" w:rsidRDefault="00531A91">
      <w:pPr>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w:t>
      </w:r>
      <w:r w:rsidRPr="0012092C">
        <w:rPr>
          <w:rFonts w:ascii="Palatino Linotype" w:eastAsia="Palatino Linotype" w:hAnsi="Palatino Linotype" w:cs="Palatino Linotype"/>
        </w:rPr>
        <w:lastRenderedPageBreak/>
        <w:t>Derecho Humano, como el Derecho de Acceso a la Información Pública, por una cuestión procedimental.</w:t>
      </w:r>
    </w:p>
    <w:p w14:paraId="3DB23DEC" w14:textId="77777777" w:rsidR="00E37C87" w:rsidRPr="0012092C" w:rsidRDefault="00E37C87">
      <w:pPr>
        <w:spacing w:line="360" w:lineRule="auto"/>
        <w:ind w:right="49"/>
        <w:jc w:val="both"/>
        <w:rPr>
          <w:rFonts w:ascii="Palatino Linotype" w:eastAsia="Palatino Linotype" w:hAnsi="Palatino Linotype" w:cs="Palatino Linotype"/>
          <w:b/>
        </w:rPr>
      </w:pPr>
    </w:p>
    <w:p w14:paraId="79FE4B24" w14:textId="77777777" w:rsidR="00E37C87" w:rsidRPr="0012092C" w:rsidRDefault="00531A91">
      <w:pPr>
        <w:spacing w:line="360" w:lineRule="auto"/>
        <w:jc w:val="both"/>
        <w:rPr>
          <w:rFonts w:ascii="Palatino Linotype" w:eastAsia="Palatino Linotype" w:hAnsi="Palatino Linotype" w:cs="Palatino Linotype"/>
          <w:b/>
        </w:rPr>
      </w:pPr>
      <w:r w:rsidRPr="0012092C">
        <w:rPr>
          <w:rFonts w:ascii="Palatino Linotype" w:eastAsia="Palatino Linotype" w:hAnsi="Palatino Linotype" w:cs="Palatino Linotype"/>
          <w:b/>
          <w:sz w:val="28"/>
          <w:szCs w:val="28"/>
        </w:rPr>
        <w:t>QUINTO</w:t>
      </w:r>
      <w:r w:rsidRPr="0012092C">
        <w:rPr>
          <w:rFonts w:ascii="Palatino Linotype" w:eastAsia="Palatino Linotype" w:hAnsi="Palatino Linotype" w:cs="Palatino Linotype"/>
          <w:b/>
        </w:rPr>
        <w:t xml:space="preserve">. Estudio y resolución del asunto. </w:t>
      </w:r>
    </w:p>
    <w:p w14:paraId="2B959E10" w14:textId="77777777" w:rsidR="00E37C87" w:rsidRPr="0012092C" w:rsidRDefault="00531A91">
      <w:pPr>
        <w:spacing w:line="360" w:lineRule="auto"/>
        <w:ind w:right="49"/>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En ese tenor, para un mejor estudio y comprensión del asunto que se resuelve, es preciso recordar que </w:t>
      </w:r>
      <w:r w:rsidRPr="0012092C">
        <w:rPr>
          <w:rFonts w:ascii="Palatino Linotype" w:eastAsia="Palatino Linotype" w:hAnsi="Palatino Linotype" w:cs="Palatino Linotype"/>
          <w:b/>
        </w:rPr>
        <w:t>EL RECURRENTE</w:t>
      </w:r>
      <w:r w:rsidRPr="0012092C">
        <w:rPr>
          <w:rFonts w:ascii="Palatino Linotype" w:eastAsia="Palatino Linotype" w:hAnsi="Palatino Linotype" w:cs="Palatino Linotype"/>
        </w:rPr>
        <w:t xml:space="preserve"> solicitó al </w:t>
      </w:r>
      <w:r w:rsidRPr="0012092C">
        <w:rPr>
          <w:rFonts w:ascii="Palatino Linotype" w:eastAsia="Palatino Linotype" w:hAnsi="Palatino Linotype" w:cs="Palatino Linotype"/>
          <w:b/>
        </w:rPr>
        <w:t>SUJETO OBLIGADO</w:t>
      </w:r>
      <w:r w:rsidRPr="0012092C">
        <w:rPr>
          <w:rFonts w:ascii="Palatino Linotype" w:eastAsia="Palatino Linotype" w:hAnsi="Palatino Linotype" w:cs="Palatino Linotype"/>
        </w:rPr>
        <w:t xml:space="preserve"> lo siguiente: </w:t>
      </w:r>
    </w:p>
    <w:p w14:paraId="25DD9A90" w14:textId="77777777" w:rsidR="00E37C87" w:rsidRPr="0012092C" w:rsidRDefault="00531A91">
      <w:pPr>
        <w:ind w:left="85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“...EN VERSION PUBLICA, TODOS Y CADA UNO DE LOS CORTES DE CAJA ELABORADOS , EN EL PERIODO DEL 01 DE ENERO AL 27 DE FEBRERO DE 2020..” (sic)</w:t>
      </w:r>
    </w:p>
    <w:p w14:paraId="417F5C7B" w14:textId="77777777" w:rsidR="00E37C87" w:rsidRPr="0012092C" w:rsidRDefault="00E37C87">
      <w:pPr>
        <w:spacing w:line="360" w:lineRule="auto"/>
        <w:ind w:right="49"/>
        <w:jc w:val="both"/>
        <w:rPr>
          <w:rFonts w:ascii="Palatino Linotype" w:eastAsia="Palatino Linotype" w:hAnsi="Palatino Linotype" w:cs="Palatino Linotype"/>
        </w:rPr>
      </w:pPr>
    </w:p>
    <w:p w14:paraId="4E0BB02D" w14:textId="77777777" w:rsidR="00E37C87" w:rsidRPr="0012092C" w:rsidRDefault="00531A91">
      <w:pPr>
        <w:spacing w:line="360" w:lineRule="auto"/>
        <w:ind w:right="49"/>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En respuesta, </w:t>
      </w:r>
      <w:r w:rsidRPr="0012092C">
        <w:rPr>
          <w:rFonts w:ascii="Palatino Linotype" w:eastAsia="Palatino Linotype" w:hAnsi="Palatino Linotype" w:cs="Palatino Linotype"/>
          <w:b/>
        </w:rPr>
        <w:t>EL SUJETO OBLIGADO</w:t>
      </w:r>
      <w:r w:rsidRPr="0012092C">
        <w:rPr>
          <w:rFonts w:ascii="Palatino Linotype" w:eastAsia="Palatino Linotype" w:hAnsi="Palatino Linotype" w:cs="Palatino Linotype"/>
        </w:rPr>
        <w:t xml:space="preserve"> señaló por medio del oficio </w:t>
      </w:r>
      <w:r w:rsidR="0012092C" w:rsidRPr="0012092C">
        <w:rPr>
          <w:rFonts w:ascii="Palatino Linotype" w:eastAsia="Palatino Linotype" w:hAnsi="Palatino Linotype" w:cs="Palatino Linotype"/>
        </w:rPr>
        <w:t>número</w:t>
      </w:r>
      <w:r w:rsidRPr="0012092C">
        <w:rPr>
          <w:rFonts w:ascii="Palatino Linotype" w:eastAsia="Palatino Linotype" w:hAnsi="Palatino Linotype" w:cs="Palatino Linotype"/>
        </w:rPr>
        <w:t xml:space="preserve">  DI/046/2022 firmado por la Directora de Ingresos en fecha siete de febrero de dos mil veintidós, que la información solicitada corresponde a una administración diversa, por lo que se sugiere remitir su consulta al Órgano Superior de Fiscalización del Estado De México. Se inserta captura de pantalla para mayor referencia:</w:t>
      </w:r>
    </w:p>
    <w:p w14:paraId="317291DB" w14:textId="77777777" w:rsidR="00E37C87" w:rsidRPr="0012092C" w:rsidRDefault="00E37C87">
      <w:pPr>
        <w:spacing w:line="360" w:lineRule="auto"/>
        <w:ind w:right="49"/>
        <w:jc w:val="both"/>
        <w:rPr>
          <w:rFonts w:ascii="Palatino Linotype" w:eastAsia="Palatino Linotype" w:hAnsi="Palatino Linotype" w:cs="Palatino Linotype"/>
        </w:rPr>
      </w:pPr>
    </w:p>
    <w:p w14:paraId="13523A6E" w14:textId="77777777" w:rsidR="00E37C87" w:rsidRPr="0012092C" w:rsidRDefault="00531A91">
      <w:pPr>
        <w:spacing w:line="360" w:lineRule="auto"/>
        <w:ind w:right="49"/>
        <w:jc w:val="both"/>
        <w:rPr>
          <w:rFonts w:ascii="Palatino Linotype" w:eastAsia="Palatino Linotype" w:hAnsi="Palatino Linotype" w:cs="Palatino Linotype"/>
        </w:rPr>
      </w:pPr>
      <w:r w:rsidRPr="0012092C">
        <w:rPr>
          <w:rFonts w:ascii="Palatino Linotype" w:eastAsia="Palatino Linotype" w:hAnsi="Palatino Linotype" w:cs="Palatino Linotype"/>
          <w:noProof/>
        </w:rPr>
        <w:lastRenderedPageBreak/>
        <w:drawing>
          <wp:inline distT="114300" distB="114300" distL="114300" distR="114300" wp14:anchorId="776579AC" wp14:editId="0AF9B6AC">
            <wp:extent cx="5791835" cy="2603500"/>
            <wp:effectExtent l="0" t="0" r="0" b="0"/>
            <wp:docPr id="2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91835" cy="2603500"/>
                    </a:xfrm>
                    <a:prstGeom prst="rect">
                      <a:avLst/>
                    </a:prstGeom>
                    <a:ln/>
                  </pic:spPr>
                </pic:pic>
              </a:graphicData>
            </a:graphic>
          </wp:inline>
        </w:drawing>
      </w:r>
    </w:p>
    <w:p w14:paraId="54984675" w14:textId="77777777" w:rsidR="00E37C87" w:rsidRPr="0012092C" w:rsidRDefault="00E37C87">
      <w:pPr>
        <w:spacing w:line="360" w:lineRule="auto"/>
        <w:ind w:right="49"/>
        <w:jc w:val="both"/>
        <w:rPr>
          <w:rFonts w:ascii="Palatino Linotype" w:eastAsia="Palatino Linotype" w:hAnsi="Palatino Linotype" w:cs="Palatino Linotype"/>
        </w:rPr>
      </w:pPr>
    </w:p>
    <w:p w14:paraId="70D3CEB1" w14:textId="77777777" w:rsidR="00E37C87" w:rsidRPr="0012092C" w:rsidRDefault="00531A91">
      <w:pPr>
        <w:spacing w:line="360" w:lineRule="auto"/>
        <w:ind w:right="49"/>
        <w:rPr>
          <w:rFonts w:ascii="Palatino Linotype" w:eastAsia="Palatino Linotype" w:hAnsi="Palatino Linotype" w:cs="Palatino Linotype"/>
        </w:rPr>
      </w:pPr>
      <w:r w:rsidRPr="0012092C">
        <w:rPr>
          <w:rFonts w:ascii="Palatino Linotype" w:eastAsia="Palatino Linotype" w:hAnsi="Palatino Linotype" w:cs="Palatino Linotype"/>
        </w:rPr>
        <w:t xml:space="preserve">Inconforme con la respuesta el particular interpuso el medio de impugnación materia del presente estudio en donde señala que hace falta información. </w:t>
      </w:r>
    </w:p>
    <w:p w14:paraId="08AD547D" w14:textId="77777777" w:rsidR="00E37C87" w:rsidRPr="0012092C" w:rsidRDefault="00E37C87">
      <w:pPr>
        <w:spacing w:line="360" w:lineRule="auto"/>
        <w:ind w:right="49"/>
        <w:rPr>
          <w:rFonts w:ascii="Palatino Linotype" w:eastAsia="Palatino Linotype" w:hAnsi="Palatino Linotype" w:cs="Palatino Linotype"/>
        </w:rPr>
      </w:pPr>
    </w:p>
    <w:p w14:paraId="7C8F005F" w14:textId="77777777" w:rsidR="00E37C87" w:rsidRPr="0012092C" w:rsidRDefault="00531A91">
      <w:pPr>
        <w:spacing w:line="360" w:lineRule="auto"/>
        <w:ind w:right="49"/>
        <w:jc w:val="both"/>
        <w:rPr>
          <w:rFonts w:ascii="Palatino Linotype" w:eastAsia="Palatino Linotype" w:hAnsi="Palatino Linotype" w:cs="Palatino Linotype"/>
        </w:rPr>
      </w:pPr>
      <w:r w:rsidRPr="0012092C">
        <w:rPr>
          <w:rFonts w:ascii="Palatino Linotype" w:eastAsia="Palatino Linotype" w:hAnsi="Palatino Linotype" w:cs="Palatino Linotype"/>
        </w:rPr>
        <w:t>Hechas las manifestaciones que anteceden, conviene señalar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150E28DC" w14:textId="77777777" w:rsidR="00E37C87" w:rsidRPr="0012092C" w:rsidRDefault="00E37C87">
      <w:pPr>
        <w:spacing w:line="360" w:lineRule="auto"/>
        <w:ind w:right="49"/>
        <w:jc w:val="both"/>
        <w:rPr>
          <w:rFonts w:ascii="Palatino Linotype" w:eastAsia="Palatino Linotype" w:hAnsi="Palatino Linotype" w:cs="Palatino Linotype"/>
        </w:rPr>
      </w:pPr>
    </w:p>
    <w:p w14:paraId="5B424C92" w14:textId="77777777" w:rsidR="00E37C87" w:rsidRPr="0012092C" w:rsidRDefault="00531A91">
      <w:pPr>
        <w:spacing w:line="360" w:lineRule="auto"/>
        <w:ind w:right="49"/>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Por otra parte, los Sujetos Obligados sólo proporcionarán la información que generen, recopilen, administren, manejen, procesen, archiven o conserven y sólo facilitarán la que se les requiera y obre en sus archivos, en el estado en el que se encuentre, sin la </w:t>
      </w:r>
      <w:r w:rsidRPr="0012092C">
        <w:rPr>
          <w:rFonts w:ascii="Palatino Linotype" w:eastAsia="Palatino Linotype" w:hAnsi="Palatino Linotype" w:cs="Palatino Linotype"/>
        </w:rPr>
        <w:lastRenderedPageBreak/>
        <w:t xml:space="preserve">obligación de generarla, resumirla, efectuar cálculos o practicar investigaciones; tal y como, se señala a continuación: </w:t>
      </w:r>
    </w:p>
    <w:p w14:paraId="19807647" w14:textId="77777777" w:rsidR="00E37C87" w:rsidRPr="0012092C" w:rsidRDefault="00E37C87">
      <w:pPr>
        <w:spacing w:line="360" w:lineRule="auto"/>
        <w:ind w:right="49"/>
        <w:jc w:val="both"/>
        <w:rPr>
          <w:rFonts w:ascii="Palatino Linotype" w:eastAsia="Palatino Linotype" w:hAnsi="Palatino Linotype" w:cs="Palatino Linotype"/>
        </w:rPr>
      </w:pPr>
    </w:p>
    <w:p w14:paraId="70463138" w14:textId="77777777" w:rsidR="00E37C87" w:rsidRPr="0012092C" w:rsidRDefault="00531A91">
      <w:pPr>
        <w:tabs>
          <w:tab w:val="left" w:pos="851"/>
        </w:tabs>
        <w:spacing w:line="360" w:lineRule="auto"/>
        <w:ind w:left="851" w:right="901"/>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w:t>
      </w:r>
      <w:r w:rsidRPr="0012092C">
        <w:rPr>
          <w:rFonts w:ascii="Palatino Linotype" w:eastAsia="Palatino Linotype" w:hAnsi="Palatino Linotype" w:cs="Palatino Linotype"/>
          <w:b/>
          <w:i/>
          <w:sz w:val="22"/>
          <w:szCs w:val="22"/>
        </w:rPr>
        <w:t>Artículo 12.</w:t>
      </w:r>
      <w:r w:rsidRPr="0012092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FDB30B9" w14:textId="77777777" w:rsidR="00E37C87" w:rsidRPr="0012092C" w:rsidRDefault="00531A91">
      <w:pPr>
        <w:tabs>
          <w:tab w:val="left" w:pos="851"/>
        </w:tabs>
        <w:spacing w:line="360" w:lineRule="auto"/>
        <w:ind w:left="851" w:right="901"/>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 xml:space="preserve"> </w:t>
      </w:r>
    </w:p>
    <w:p w14:paraId="26E8FAF5" w14:textId="77777777" w:rsidR="00E37C87" w:rsidRPr="0012092C" w:rsidRDefault="00531A91">
      <w:pPr>
        <w:tabs>
          <w:tab w:val="left" w:pos="851"/>
        </w:tabs>
        <w:spacing w:line="360" w:lineRule="auto"/>
        <w:ind w:left="851" w:right="901"/>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F042FF" w14:textId="77777777" w:rsidR="00E37C87" w:rsidRPr="0012092C" w:rsidRDefault="00E37C87">
      <w:pPr>
        <w:spacing w:line="360" w:lineRule="auto"/>
        <w:ind w:right="49"/>
        <w:jc w:val="both"/>
        <w:rPr>
          <w:rFonts w:ascii="Palatino Linotype" w:eastAsia="Palatino Linotype" w:hAnsi="Palatino Linotype" w:cs="Palatino Linotype"/>
        </w:rPr>
      </w:pPr>
    </w:p>
    <w:p w14:paraId="6647211A" w14:textId="77777777" w:rsidR="00E37C87" w:rsidRPr="0012092C" w:rsidRDefault="00531A91">
      <w:pPr>
        <w:spacing w:line="360" w:lineRule="auto"/>
        <w:ind w:right="49"/>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En síntesis, el Derecho de Acceso a la Información Pública se satisface en aquellos casos en que se entregue a los particulares que lo soliciten el soporte documental en que conste la Información Pública, toda vez que, los Sujetos Obligados no tienen el deber de generar, poseer o administrar la Información Pública con el grado de detalle solicitado; esto es, que no tienen el deber de generar un documento </w:t>
      </w:r>
      <w:r w:rsidRPr="0012092C">
        <w:rPr>
          <w:rFonts w:ascii="Palatino Linotype" w:eastAsia="Palatino Linotype" w:hAnsi="Palatino Linotype" w:cs="Palatino Linotype"/>
          <w:i/>
        </w:rPr>
        <w:t>ad hoc</w:t>
      </w:r>
      <w:r w:rsidRPr="0012092C">
        <w:rPr>
          <w:rFonts w:ascii="Palatino Linotype" w:eastAsia="Palatino Linotype" w:hAnsi="Palatino Linotype" w:cs="Palatino Linotype"/>
        </w:rPr>
        <w:t>, para satisfacer el Derecho de Acceso a la Información Pública.</w:t>
      </w:r>
    </w:p>
    <w:p w14:paraId="51CDD4EF" w14:textId="77777777" w:rsidR="00E37C87" w:rsidRPr="0012092C" w:rsidRDefault="00E37C87">
      <w:pPr>
        <w:spacing w:line="360" w:lineRule="auto"/>
        <w:ind w:right="49"/>
        <w:jc w:val="both"/>
        <w:rPr>
          <w:rFonts w:ascii="Palatino Linotype" w:eastAsia="Palatino Linotype" w:hAnsi="Palatino Linotype" w:cs="Palatino Linotype"/>
        </w:rPr>
      </w:pPr>
    </w:p>
    <w:p w14:paraId="606EC3A4" w14:textId="77777777" w:rsidR="00E37C87" w:rsidRPr="0012092C" w:rsidRDefault="00531A91">
      <w:pPr>
        <w:spacing w:line="360" w:lineRule="auto"/>
        <w:ind w:right="49"/>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Como apoyo a lo anterior, es aplicable el Criterio 03-17, emitido por el Instituto Nacional de Transparencia, Acceso a la Información y Protección de Datos Personales (INAI), que dice: </w:t>
      </w:r>
    </w:p>
    <w:p w14:paraId="14545D39" w14:textId="77777777" w:rsidR="00E37C87" w:rsidRPr="0012092C" w:rsidRDefault="00E37C87">
      <w:pPr>
        <w:spacing w:line="360" w:lineRule="auto"/>
        <w:ind w:right="49"/>
        <w:jc w:val="both"/>
        <w:rPr>
          <w:rFonts w:ascii="Palatino Linotype" w:eastAsia="Palatino Linotype" w:hAnsi="Palatino Linotype" w:cs="Palatino Linotype"/>
        </w:rPr>
      </w:pPr>
    </w:p>
    <w:p w14:paraId="038903BD" w14:textId="77777777" w:rsidR="00E37C87" w:rsidRPr="0012092C" w:rsidRDefault="00531A91">
      <w:pPr>
        <w:tabs>
          <w:tab w:val="left" w:pos="851"/>
        </w:tabs>
        <w:spacing w:line="360" w:lineRule="auto"/>
        <w:ind w:left="851" w:right="901"/>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w:t>
      </w:r>
      <w:r w:rsidRPr="0012092C">
        <w:rPr>
          <w:rFonts w:ascii="Palatino Linotype" w:eastAsia="Palatino Linotype" w:hAnsi="Palatino Linotype" w:cs="Palatino Linotype"/>
          <w:b/>
          <w:i/>
          <w:sz w:val="22"/>
          <w:szCs w:val="22"/>
        </w:rPr>
        <w:t>No existe obligación de elaborar documentos ad hoc para atender las solicitudes de acceso a la información</w:t>
      </w:r>
      <w:r w:rsidRPr="0012092C">
        <w:rPr>
          <w:rFonts w:ascii="Palatino Linotype" w:eastAsia="Palatino Linotype" w:hAnsi="Palatino Linotype" w:cs="Palatino Linotype"/>
          <w:i/>
          <w:sz w:val="22"/>
          <w:szCs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A612DB2" w14:textId="77777777" w:rsidR="00E37C87" w:rsidRPr="0012092C" w:rsidRDefault="00E37C87">
      <w:pPr>
        <w:spacing w:line="360" w:lineRule="auto"/>
        <w:ind w:right="49"/>
        <w:jc w:val="both"/>
        <w:rPr>
          <w:rFonts w:ascii="Palatino Linotype" w:eastAsia="Palatino Linotype" w:hAnsi="Palatino Linotype" w:cs="Palatino Linotype"/>
        </w:rPr>
      </w:pPr>
    </w:p>
    <w:p w14:paraId="3D22DCCE" w14:textId="77777777" w:rsidR="00E37C87" w:rsidRPr="0012092C" w:rsidRDefault="00531A91">
      <w:pPr>
        <w:spacing w:line="360" w:lineRule="auto"/>
        <w:ind w:right="49"/>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En esta misma tesitura, y sin que suene contradictorio, el Derecho de Acceso a la Información Pública subsiste solo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D7DAE30" w14:textId="77777777" w:rsidR="00E37C87" w:rsidRPr="0012092C" w:rsidRDefault="00E37C87">
      <w:pPr>
        <w:spacing w:line="360" w:lineRule="auto"/>
        <w:ind w:right="49"/>
        <w:jc w:val="both"/>
        <w:rPr>
          <w:rFonts w:ascii="Palatino Linotype" w:eastAsia="Palatino Linotype" w:hAnsi="Palatino Linotype" w:cs="Palatino Linotype"/>
        </w:rPr>
      </w:pPr>
    </w:p>
    <w:p w14:paraId="59906218" w14:textId="77777777" w:rsidR="00E37C87" w:rsidRPr="0012092C" w:rsidRDefault="00531A91">
      <w:pPr>
        <w:tabs>
          <w:tab w:val="left" w:pos="851"/>
        </w:tabs>
        <w:spacing w:line="360" w:lineRule="auto"/>
        <w:ind w:left="851" w:right="901"/>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w:t>
      </w:r>
      <w:r w:rsidRPr="0012092C">
        <w:rPr>
          <w:rFonts w:ascii="Palatino Linotype" w:eastAsia="Palatino Linotype" w:hAnsi="Palatino Linotype" w:cs="Palatino Linotype"/>
          <w:b/>
          <w:i/>
          <w:sz w:val="22"/>
          <w:szCs w:val="22"/>
        </w:rPr>
        <w:t>Artículo 3.</w:t>
      </w:r>
      <w:r w:rsidRPr="0012092C">
        <w:rPr>
          <w:rFonts w:ascii="Palatino Linotype" w:eastAsia="Palatino Linotype" w:hAnsi="Palatino Linotype" w:cs="Palatino Linotype"/>
          <w:i/>
          <w:sz w:val="22"/>
          <w:szCs w:val="22"/>
        </w:rPr>
        <w:t xml:space="preserve"> Para los efectos de la presente Ley se entenderá por:</w:t>
      </w:r>
    </w:p>
    <w:p w14:paraId="131019E6" w14:textId="77777777" w:rsidR="00E37C87" w:rsidRPr="0012092C" w:rsidRDefault="00531A91">
      <w:pPr>
        <w:tabs>
          <w:tab w:val="left" w:pos="851"/>
        </w:tabs>
        <w:spacing w:line="360" w:lineRule="auto"/>
        <w:ind w:left="851" w:right="901"/>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w:t>
      </w:r>
    </w:p>
    <w:p w14:paraId="6BBE4499" w14:textId="77777777" w:rsidR="00E37C87" w:rsidRPr="0012092C" w:rsidRDefault="00531A91">
      <w:pPr>
        <w:tabs>
          <w:tab w:val="left" w:pos="851"/>
        </w:tabs>
        <w:spacing w:line="360" w:lineRule="auto"/>
        <w:ind w:left="851" w:right="901"/>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XI. Documento</w:t>
      </w:r>
      <w:r w:rsidRPr="0012092C">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D5A9CB0" w14:textId="77777777" w:rsidR="00E37C87" w:rsidRPr="0012092C" w:rsidRDefault="00531A91">
      <w:pPr>
        <w:tabs>
          <w:tab w:val="left" w:pos="851"/>
        </w:tabs>
        <w:spacing w:line="360" w:lineRule="auto"/>
        <w:ind w:left="851" w:right="901"/>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w:t>
      </w:r>
    </w:p>
    <w:p w14:paraId="1839F690" w14:textId="77777777" w:rsidR="00E37C87" w:rsidRPr="0012092C" w:rsidRDefault="00E37C87">
      <w:pPr>
        <w:tabs>
          <w:tab w:val="left" w:pos="851"/>
        </w:tabs>
        <w:spacing w:line="360" w:lineRule="auto"/>
        <w:ind w:left="851" w:right="901"/>
        <w:jc w:val="both"/>
        <w:rPr>
          <w:rFonts w:ascii="Palatino Linotype" w:eastAsia="Palatino Linotype" w:hAnsi="Palatino Linotype" w:cs="Palatino Linotype"/>
          <w:i/>
          <w:sz w:val="22"/>
          <w:szCs w:val="22"/>
        </w:rPr>
      </w:pPr>
    </w:p>
    <w:p w14:paraId="02B4B813" w14:textId="77777777" w:rsidR="00E37C87" w:rsidRPr="0012092C" w:rsidRDefault="00531A91">
      <w:pPr>
        <w:spacing w:line="360" w:lineRule="auto"/>
        <w:ind w:right="49"/>
        <w:jc w:val="both"/>
        <w:rPr>
          <w:rFonts w:ascii="Palatino Linotype" w:eastAsia="Palatino Linotype" w:hAnsi="Palatino Linotype" w:cs="Palatino Linotype"/>
        </w:rPr>
      </w:pPr>
      <w:r w:rsidRPr="0012092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A06687F" w14:textId="77777777" w:rsidR="00E37C87" w:rsidRPr="0012092C" w:rsidRDefault="00E37C87">
      <w:pPr>
        <w:spacing w:line="360" w:lineRule="auto"/>
        <w:ind w:right="49"/>
        <w:jc w:val="both"/>
        <w:rPr>
          <w:rFonts w:ascii="Palatino Linotype" w:eastAsia="Palatino Linotype" w:hAnsi="Palatino Linotype" w:cs="Palatino Linotype"/>
        </w:rPr>
      </w:pPr>
    </w:p>
    <w:p w14:paraId="12E3C7CD" w14:textId="77777777" w:rsidR="00E37C87" w:rsidRPr="0012092C" w:rsidRDefault="00531A91">
      <w:pPr>
        <w:tabs>
          <w:tab w:val="left" w:pos="851"/>
        </w:tabs>
        <w:spacing w:line="360" w:lineRule="auto"/>
        <w:ind w:left="851" w:right="901"/>
        <w:jc w:val="both"/>
        <w:rPr>
          <w:rFonts w:ascii="Palatino Linotype" w:eastAsia="Palatino Linotype" w:hAnsi="Palatino Linotype" w:cs="Palatino Linotype"/>
          <w:b/>
          <w:i/>
          <w:sz w:val="22"/>
          <w:szCs w:val="22"/>
        </w:rPr>
      </w:pPr>
      <w:r w:rsidRPr="0012092C">
        <w:rPr>
          <w:rFonts w:ascii="Palatino Linotype" w:eastAsia="Palatino Linotype" w:hAnsi="Palatino Linotype" w:cs="Palatino Linotype"/>
          <w:b/>
        </w:rPr>
        <w:t>“</w:t>
      </w:r>
      <w:r w:rsidRPr="0012092C">
        <w:rPr>
          <w:rFonts w:ascii="Palatino Linotype" w:eastAsia="Palatino Linotype" w:hAnsi="Palatino Linotype" w:cs="Palatino Linotype"/>
          <w:b/>
          <w:i/>
          <w:sz w:val="22"/>
          <w:szCs w:val="22"/>
        </w:rPr>
        <w:t>CRITERIO 0002-11</w:t>
      </w:r>
    </w:p>
    <w:p w14:paraId="4774D106" w14:textId="77777777" w:rsidR="00E37C87" w:rsidRPr="0012092C" w:rsidRDefault="00531A91">
      <w:pPr>
        <w:tabs>
          <w:tab w:val="left" w:pos="851"/>
        </w:tabs>
        <w:spacing w:line="360" w:lineRule="auto"/>
        <w:ind w:left="851" w:right="901"/>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12092C">
        <w:rPr>
          <w:rFonts w:ascii="Palatino Linotype" w:eastAsia="Palatino Linotype" w:hAnsi="Palatino Linotype" w:cs="Palatino Linotype"/>
          <w:i/>
          <w:sz w:val="22"/>
          <w:szCs w:val="22"/>
        </w:rPr>
        <w:t xml:space="preserve">De conformidad con los artículos antes referidos, el derecho de acceso a la Información Pública, se define en cuanto a su alcance y resultado material, el acceso a los archivos, registros y </w:t>
      </w:r>
      <w:r w:rsidRPr="0012092C">
        <w:rPr>
          <w:rFonts w:ascii="Palatino Linotype" w:eastAsia="Palatino Linotype" w:hAnsi="Palatino Linotype" w:cs="Palatino Linotype"/>
          <w:i/>
          <w:sz w:val="22"/>
          <w:szCs w:val="22"/>
        </w:rPr>
        <w:lastRenderedPageBreak/>
        <w:t>documentos públicos, administrados, generados o en posesión de los órganos u organismos públicos, en virtud del ejercicio de sus funciones de derecho público, sin importar su fuente, soporte o fecha de elaboración.</w:t>
      </w:r>
    </w:p>
    <w:p w14:paraId="6783ACF1" w14:textId="77777777" w:rsidR="00E37C87" w:rsidRPr="0012092C" w:rsidRDefault="00531A91">
      <w:pPr>
        <w:tabs>
          <w:tab w:val="left" w:pos="851"/>
        </w:tabs>
        <w:spacing w:line="360" w:lineRule="auto"/>
        <w:ind w:left="851" w:right="901"/>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18E8A9E" w14:textId="77777777" w:rsidR="00E37C87" w:rsidRPr="0012092C" w:rsidRDefault="00531A91">
      <w:pPr>
        <w:tabs>
          <w:tab w:val="left" w:pos="851"/>
        </w:tabs>
        <w:spacing w:line="360" w:lineRule="auto"/>
        <w:ind w:left="851" w:right="901"/>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468ACE9" w14:textId="77777777" w:rsidR="00E37C87" w:rsidRPr="0012092C" w:rsidRDefault="00531A91">
      <w:pPr>
        <w:tabs>
          <w:tab w:val="left" w:pos="851"/>
        </w:tabs>
        <w:spacing w:line="360" w:lineRule="auto"/>
        <w:ind w:left="851" w:right="901"/>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0EBE3480" w14:textId="77777777" w:rsidR="00E37C87" w:rsidRPr="0012092C" w:rsidRDefault="00531A91">
      <w:pPr>
        <w:tabs>
          <w:tab w:val="left" w:pos="851"/>
        </w:tabs>
        <w:spacing w:line="360" w:lineRule="auto"/>
        <w:ind w:left="851" w:right="901"/>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31F0BB69" w14:textId="77777777" w:rsidR="00E37C87" w:rsidRPr="0012092C" w:rsidRDefault="00E37C87">
      <w:pPr>
        <w:spacing w:line="360" w:lineRule="auto"/>
        <w:ind w:right="49"/>
        <w:jc w:val="both"/>
        <w:rPr>
          <w:rFonts w:ascii="Palatino Linotype" w:eastAsia="Palatino Linotype" w:hAnsi="Palatino Linotype" w:cs="Palatino Linotype"/>
        </w:rPr>
      </w:pPr>
    </w:p>
    <w:p w14:paraId="7B528BB9" w14:textId="77777777" w:rsidR="00E37C87" w:rsidRPr="0012092C" w:rsidRDefault="00531A91">
      <w:pPr>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Una vez establecido lo que debe entenderse por derecho de acceso a la información y que el mismo debe constar en documentos, es que resulta importante traer a contexto lo establecido por el Bando municipal de Chimalhuacán en su </w:t>
      </w:r>
      <w:r w:rsidR="0012092C" w:rsidRPr="0012092C">
        <w:rPr>
          <w:rFonts w:ascii="Palatino Linotype" w:eastAsia="Palatino Linotype" w:hAnsi="Palatino Linotype" w:cs="Palatino Linotype"/>
        </w:rPr>
        <w:t>artículo</w:t>
      </w:r>
      <w:r w:rsidRPr="0012092C">
        <w:rPr>
          <w:rFonts w:ascii="Palatino Linotype" w:eastAsia="Palatino Linotype" w:hAnsi="Palatino Linotype" w:cs="Palatino Linotype"/>
        </w:rPr>
        <w:t xml:space="preserve"> 65 mismo que a la letra dice:  </w:t>
      </w:r>
    </w:p>
    <w:p w14:paraId="28C73D95" w14:textId="77777777" w:rsidR="00E37C87" w:rsidRPr="0012092C" w:rsidRDefault="00531A91">
      <w:pPr>
        <w:ind w:left="85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w:t>
      </w:r>
      <w:r w:rsidRPr="0012092C">
        <w:rPr>
          <w:rFonts w:ascii="Palatino Linotype" w:eastAsia="Palatino Linotype" w:hAnsi="Palatino Linotype" w:cs="Palatino Linotype"/>
          <w:b/>
          <w:i/>
          <w:sz w:val="22"/>
          <w:szCs w:val="22"/>
        </w:rPr>
        <w:t>Artículo 65.-</w:t>
      </w:r>
      <w:r w:rsidRPr="0012092C">
        <w:rPr>
          <w:rFonts w:ascii="Palatino Linotype" w:eastAsia="Palatino Linotype" w:hAnsi="Palatino Linotype" w:cs="Palatino Linotype"/>
          <w:i/>
          <w:sz w:val="22"/>
          <w:szCs w:val="22"/>
        </w:rPr>
        <w:t xml:space="preserve"> La Tesorería Municipal es el órgano encargado de la obtención y aplicación del recurso financiero de acuerdo con la Ley de Ingresos, Código Financiero del Estado de México y Municipios y demás disposiciones aplicables vigentes. Esta dependencia se encargará de recibir la Hacienda Pública, de acuerdo con las previsiones a que se refiere el artículo 19 de la Ley Orgánica Municipal del Estado de México” </w:t>
      </w:r>
    </w:p>
    <w:p w14:paraId="7E923CE4" w14:textId="77777777" w:rsidR="00E37C87" w:rsidRPr="0012092C" w:rsidRDefault="00531A91">
      <w:pPr>
        <w:ind w:left="85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(énfasis añadido)</w:t>
      </w:r>
    </w:p>
    <w:p w14:paraId="4B36E6C5" w14:textId="77777777" w:rsidR="00E37C87" w:rsidRPr="0012092C" w:rsidRDefault="00E37C87">
      <w:pPr>
        <w:ind w:right="899"/>
        <w:jc w:val="both"/>
        <w:rPr>
          <w:rFonts w:ascii="Palatino Linotype" w:eastAsia="Palatino Linotype" w:hAnsi="Palatino Linotype" w:cs="Palatino Linotype"/>
          <w:i/>
          <w:sz w:val="22"/>
          <w:szCs w:val="22"/>
        </w:rPr>
      </w:pPr>
    </w:p>
    <w:p w14:paraId="143FFBCB" w14:textId="77777777" w:rsidR="00E37C87" w:rsidRPr="0012092C" w:rsidRDefault="00531A91">
      <w:pPr>
        <w:widowControl w:val="0"/>
        <w:tabs>
          <w:tab w:val="left" w:pos="1701"/>
          <w:tab w:val="left" w:pos="1843"/>
        </w:tabs>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Como se puede apreciar, el artículo en cita señala que la Tesorería Municipal contará </w:t>
      </w:r>
      <w:r w:rsidRPr="0012092C">
        <w:rPr>
          <w:rFonts w:ascii="Palatino Linotype" w:eastAsia="Palatino Linotype" w:hAnsi="Palatino Linotype" w:cs="Palatino Linotype"/>
        </w:rPr>
        <w:lastRenderedPageBreak/>
        <w:t xml:space="preserve">con las atribuciones establecidas por las diferentes disposiciones aplicables entre ellas la Ley Orgánica Municipal del Estado de México </w:t>
      </w:r>
    </w:p>
    <w:p w14:paraId="75AB679F" w14:textId="77777777" w:rsidR="00E37C87" w:rsidRPr="0012092C" w:rsidRDefault="00E37C87">
      <w:pPr>
        <w:widowControl w:val="0"/>
        <w:tabs>
          <w:tab w:val="left" w:pos="1701"/>
          <w:tab w:val="left" w:pos="1843"/>
        </w:tabs>
        <w:spacing w:line="360" w:lineRule="auto"/>
        <w:jc w:val="both"/>
        <w:rPr>
          <w:rFonts w:ascii="Palatino Linotype" w:eastAsia="Palatino Linotype" w:hAnsi="Palatino Linotype" w:cs="Palatino Linotype"/>
        </w:rPr>
      </w:pPr>
    </w:p>
    <w:p w14:paraId="4BB32689" w14:textId="77777777" w:rsidR="00E37C87" w:rsidRPr="0012092C" w:rsidRDefault="00531A91">
      <w:pPr>
        <w:widowControl w:val="0"/>
        <w:tabs>
          <w:tab w:val="left" w:pos="1701"/>
          <w:tab w:val="left" w:pos="1843"/>
        </w:tabs>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Dicho lo anterior, la Ley Orgánica Municipal del Estado de México prevé en su artículo 93 que la tesorería, será el órgano recaudador del ayuntamiento y administra los ingresos del mismo. Enlistando las atribuciones que tiene el titular de dicho ente en el artículo 95, que a la letra establece lo siguiente:</w:t>
      </w:r>
    </w:p>
    <w:p w14:paraId="32DA45A3" w14:textId="77777777" w:rsidR="00E37C87" w:rsidRPr="0012092C" w:rsidRDefault="00E37C87">
      <w:pPr>
        <w:widowControl w:val="0"/>
        <w:tabs>
          <w:tab w:val="left" w:pos="1701"/>
          <w:tab w:val="left" w:pos="1843"/>
        </w:tabs>
        <w:spacing w:line="360" w:lineRule="auto"/>
        <w:ind w:right="899"/>
        <w:jc w:val="both"/>
        <w:rPr>
          <w:rFonts w:ascii="Palatino Linotype" w:eastAsia="Palatino Linotype" w:hAnsi="Palatino Linotype" w:cs="Palatino Linotype"/>
          <w:sz w:val="22"/>
          <w:szCs w:val="22"/>
        </w:rPr>
      </w:pPr>
    </w:p>
    <w:p w14:paraId="7AAE5F52" w14:textId="77777777" w:rsidR="00E37C87" w:rsidRPr="0012092C" w:rsidRDefault="00531A91">
      <w:pPr>
        <w:widowControl w:val="0"/>
        <w:tabs>
          <w:tab w:val="left" w:pos="1701"/>
          <w:tab w:val="left" w:pos="1843"/>
        </w:tabs>
        <w:ind w:right="899" w:firstLine="1134"/>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“Artículo 95</w:t>
      </w:r>
      <w:r w:rsidRPr="0012092C">
        <w:rPr>
          <w:rFonts w:ascii="Palatino Linotype" w:eastAsia="Palatino Linotype" w:hAnsi="Palatino Linotype" w:cs="Palatino Linotype"/>
          <w:i/>
          <w:sz w:val="22"/>
          <w:szCs w:val="22"/>
        </w:rPr>
        <w:t xml:space="preserve">.- Son atribuciones del tesorero municipal: </w:t>
      </w:r>
    </w:p>
    <w:p w14:paraId="0E8BB637" w14:textId="77777777" w:rsidR="00E37C87" w:rsidRPr="0012092C" w:rsidRDefault="00531A9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I</w:t>
      </w:r>
      <w:r w:rsidRPr="0012092C">
        <w:rPr>
          <w:rFonts w:ascii="Palatino Linotype" w:eastAsia="Palatino Linotype" w:hAnsi="Palatino Linotype" w:cs="Palatino Linotype"/>
          <w:i/>
          <w:sz w:val="22"/>
          <w:szCs w:val="22"/>
        </w:rPr>
        <w:t xml:space="preserve">. Administrar la hacienda pública municipal, de conformidad con las disposiciones legales aplicables; </w:t>
      </w:r>
    </w:p>
    <w:p w14:paraId="20DA2556" w14:textId="77777777" w:rsidR="00E37C87" w:rsidRPr="0012092C" w:rsidRDefault="00531A9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II</w:t>
      </w:r>
      <w:r w:rsidRPr="0012092C">
        <w:rPr>
          <w:rFonts w:ascii="Palatino Linotype" w:eastAsia="Palatino Linotype" w:hAnsi="Palatino Linotype" w:cs="Palatino Linotype"/>
          <w:i/>
          <w:sz w:val="22"/>
          <w:szCs w:val="22"/>
        </w:rPr>
        <w:t xml:space="preserve">. Determinar, liquidar, recaudar, fiscalizar y administrar las contribuciones en los términos de los ordenamientos jurídicos aplicables y, en su caso, aplicar el procedimiento administrativo de ejecución en términos de las disposiciones aplicables; </w:t>
      </w:r>
    </w:p>
    <w:p w14:paraId="6BD72769" w14:textId="77777777" w:rsidR="00E37C87" w:rsidRPr="0012092C" w:rsidRDefault="00531A9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III</w:t>
      </w:r>
      <w:r w:rsidRPr="0012092C">
        <w:rPr>
          <w:rFonts w:ascii="Palatino Linotype" w:eastAsia="Palatino Linotype" w:hAnsi="Palatino Linotype" w:cs="Palatino Linotype"/>
          <w:i/>
          <w:sz w:val="22"/>
          <w:szCs w:val="22"/>
        </w:rPr>
        <w:t xml:space="preserve">. Imponer las sanciones administrativas que procedan por infracciones a las disposiciones fiscales; </w:t>
      </w:r>
    </w:p>
    <w:p w14:paraId="380FD8D0" w14:textId="77777777" w:rsidR="00E37C87" w:rsidRPr="0012092C" w:rsidRDefault="00531A9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IV</w:t>
      </w:r>
      <w:r w:rsidRPr="0012092C">
        <w:rPr>
          <w:rFonts w:ascii="Palatino Linotype" w:eastAsia="Palatino Linotype" w:hAnsi="Palatino Linotype" w:cs="Palatino Linotype"/>
          <w:i/>
          <w:sz w:val="22"/>
          <w:szCs w:val="22"/>
        </w:rPr>
        <w:t xml:space="preserve">. Llevar los registros contables, financieros y administrativos de los ingresos, egresos, e inventarios; </w:t>
      </w:r>
    </w:p>
    <w:p w14:paraId="52FD6C2B" w14:textId="77777777" w:rsidR="00E37C87" w:rsidRPr="0012092C" w:rsidRDefault="00531A9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V</w:t>
      </w:r>
      <w:r w:rsidRPr="0012092C">
        <w:rPr>
          <w:rFonts w:ascii="Palatino Linotype" w:eastAsia="Palatino Linotype" w:hAnsi="Palatino Linotype" w:cs="Palatino Linotype"/>
          <w:i/>
          <w:sz w:val="22"/>
          <w:szCs w:val="22"/>
        </w:rPr>
        <w:t xml:space="preserve">. Proporcionar oportunamente al ayuntamiento todos los datos o informes que sean necesarios para la formulación del Presupuesto de Egresos Municipales, vigilando que se ajuste a las disposiciones de esta Ley y otros ordenamientos aplicables; </w:t>
      </w:r>
    </w:p>
    <w:p w14:paraId="5F2B87D5" w14:textId="77777777" w:rsidR="00E37C87" w:rsidRPr="0012092C" w:rsidRDefault="00531A9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VI</w:t>
      </w:r>
      <w:r w:rsidRPr="0012092C">
        <w:rPr>
          <w:rFonts w:ascii="Palatino Linotype" w:eastAsia="Palatino Linotype" w:hAnsi="Palatino Linotype" w:cs="Palatino Linotype"/>
          <w:i/>
          <w:sz w:val="22"/>
          <w:szCs w:val="22"/>
        </w:rPr>
        <w:t xml:space="preserve">. Presentar anualmente al ayuntamiento un informe de la situación contable financiera de la Tesorería Municipal; </w:t>
      </w:r>
    </w:p>
    <w:p w14:paraId="2406EAE5" w14:textId="77777777" w:rsidR="00E37C87" w:rsidRPr="0012092C" w:rsidRDefault="00531A9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VI</w:t>
      </w:r>
      <w:r w:rsidRPr="0012092C">
        <w:rPr>
          <w:rFonts w:ascii="Palatino Linotype" w:eastAsia="Palatino Linotype" w:hAnsi="Palatino Linotype" w:cs="Palatino Linotype"/>
          <w:i/>
          <w:sz w:val="22"/>
          <w:szCs w:val="22"/>
        </w:rPr>
        <w:t xml:space="preserve"> </w:t>
      </w:r>
      <w:r w:rsidRPr="0012092C">
        <w:rPr>
          <w:rFonts w:ascii="Palatino Linotype" w:eastAsia="Palatino Linotype" w:hAnsi="Palatino Linotype" w:cs="Palatino Linotype"/>
          <w:b/>
          <w:i/>
          <w:sz w:val="22"/>
          <w:szCs w:val="22"/>
        </w:rPr>
        <w:t>Bis</w:t>
      </w:r>
      <w:r w:rsidRPr="0012092C">
        <w:rPr>
          <w:rFonts w:ascii="Palatino Linotype" w:eastAsia="Palatino Linotype" w:hAnsi="Palatino Linotype" w:cs="Palatino Linotype"/>
          <w:i/>
          <w:sz w:val="22"/>
          <w:szCs w:val="22"/>
        </w:rPr>
        <w:t>. Proporcionar para la formulación del proyecto de Presupuesto de Egresos Municipales la información financiera relativa a la solución o en su caso, el pago de los litigios laborales;</w:t>
      </w:r>
    </w:p>
    <w:p w14:paraId="386E17FA" w14:textId="77777777" w:rsidR="00E37C87" w:rsidRPr="0012092C" w:rsidRDefault="00531A9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VII</w:t>
      </w:r>
      <w:r w:rsidRPr="0012092C">
        <w:rPr>
          <w:rFonts w:ascii="Palatino Linotype" w:eastAsia="Palatino Linotype" w:hAnsi="Palatino Linotype" w:cs="Palatino Linotype"/>
          <w:i/>
          <w:sz w:val="22"/>
          <w:szCs w:val="22"/>
        </w:rPr>
        <w:t xml:space="preserve">. Diseñar y aprobar las formas oficiales de manifestaciones, avisos y declaraciones y demás documentos requeridos; </w:t>
      </w:r>
    </w:p>
    <w:p w14:paraId="729AA1EA" w14:textId="77777777" w:rsidR="00E37C87" w:rsidRPr="0012092C" w:rsidRDefault="00531A9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VIII</w:t>
      </w:r>
      <w:r w:rsidRPr="0012092C">
        <w:rPr>
          <w:rFonts w:ascii="Palatino Linotype" w:eastAsia="Palatino Linotype" w:hAnsi="Palatino Linotype" w:cs="Palatino Linotype"/>
          <w:i/>
          <w:sz w:val="22"/>
          <w:szCs w:val="22"/>
        </w:rPr>
        <w:t xml:space="preserve">. Participar en la formulación de Convenios Fiscales y ejercer las atribuciones que le correspondan en el ámbito de su competencia; </w:t>
      </w:r>
    </w:p>
    <w:p w14:paraId="314294E1" w14:textId="77777777" w:rsidR="00E37C87" w:rsidRPr="0012092C" w:rsidRDefault="00531A9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lastRenderedPageBreak/>
        <w:t>IX</w:t>
      </w:r>
      <w:r w:rsidRPr="0012092C">
        <w:rPr>
          <w:rFonts w:ascii="Palatino Linotype" w:eastAsia="Palatino Linotype" w:hAnsi="Palatino Linotype" w:cs="Palatino Linotype"/>
          <w:i/>
          <w:sz w:val="22"/>
          <w:szCs w:val="22"/>
        </w:rPr>
        <w:t xml:space="preserve">. Proponer al ayuntamiento la cancelación de cuentas incobrables; </w:t>
      </w:r>
    </w:p>
    <w:p w14:paraId="625653C7" w14:textId="77777777" w:rsidR="00E37C87" w:rsidRPr="0012092C" w:rsidRDefault="00531A9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X.</w:t>
      </w:r>
      <w:r w:rsidRPr="0012092C">
        <w:rPr>
          <w:rFonts w:ascii="Palatino Linotype" w:eastAsia="Palatino Linotype" w:hAnsi="Palatino Linotype" w:cs="Palatino Linotype"/>
          <w:i/>
          <w:sz w:val="22"/>
          <w:szCs w:val="22"/>
        </w:rPr>
        <w:t xml:space="preserve"> Custodiar y ejercer las garantías que se otorguen en favor de la hacienda municipal;</w:t>
      </w:r>
    </w:p>
    <w:p w14:paraId="24D8E38B" w14:textId="77777777" w:rsidR="00E37C87" w:rsidRPr="0012092C" w:rsidRDefault="00531A9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XI</w:t>
      </w:r>
      <w:r w:rsidRPr="0012092C">
        <w:rPr>
          <w:rFonts w:ascii="Palatino Linotype" w:eastAsia="Palatino Linotype" w:hAnsi="Palatino Linotype" w:cs="Palatino Linotype"/>
          <w:i/>
          <w:sz w:val="22"/>
          <w:szCs w:val="22"/>
        </w:rPr>
        <w:t>. Proponer la política de ingresos de la tesorería municipal;</w:t>
      </w:r>
    </w:p>
    <w:p w14:paraId="2F9E14B4" w14:textId="77777777" w:rsidR="00E37C87" w:rsidRPr="0012092C" w:rsidRDefault="00531A9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XII</w:t>
      </w:r>
      <w:r w:rsidRPr="0012092C">
        <w:rPr>
          <w:rFonts w:ascii="Palatino Linotype" w:eastAsia="Palatino Linotype" w:hAnsi="Palatino Linotype" w:cs="Palatino Linotype"/>
          <w:i/>
          <w:sz w:val="22"/>
          <w:szCs w:val="22"/>
        </w:rPr>
        <w:t xml:space="preserve">. Intervenir en la elaboración del programa financiero municipal; </w:t>
      </w:r>
    </w:p>
    <w:p w14:paraId="5E8D029F" w14:textId="77777777" w:rsidR="00E37C87" w:rsidRPr="0012092C" w:rsidRDefault="00531A9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XIII</w:t>
      </w:r>
      <w:r w:rsidRPr="0012092C">
        <w:rPr>
          <w:rFonts w:ascii="Palatino Linotype" w:eastAsia="Palatino Linotype" w:hAnsi="Palatino Linotype" w:cs="Palatino Linotype"/>
          <w:i/>
          <w:sz w:val="22"/>
          <w:szCs w:val="22"/>
        </w:rPr>
        <w:t>. Elaborar y mantener actualizado el Padrón de Contribuyentes;</w:t>
      </w:r>
    </w:p>
    <w:p w14:paraId="62AA87AB" w14:textId="77777777" w:rsidR="00E37C87" w:rsidRPr="0012092C" w:rsidRDefault="00531A9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XIV</w:t>
      </w:r>
      <w:r w:rsidRPr="0012092C">
        <w:rPr>
          <w:rFonts w:ascii="Palatino Linotype" w:eastAsia="Palatino Linotype" w:hAnsi="Palatino Linotype" w:cs="Palatino Linotype"/>
          <w:i/>
          <w:sz w:val="22"/>
          <w:szCs w:val="22"/>
        </w:rPr>
        <w:t xml:space="preserve">. Ministrar a su inmediato antecesor todos los datos oficiales que le solicitare, para contestar los pliegos de observaciones y alcances que formule y deduzca el Órgano Superior de Fiscalización del Estado de México; </w:t>
      </w:r>
    </w:p>
    <w:p w14:paraId="43239944" w14:textId="77777777" w:rsidR="00E37C87" w:rsidRPr="0012092C" w:rsidRDefault="00531A9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XV</w:t>
      </w:r>
      <w:r w:rsidRPr="0012092C">
        <w:rPr>
          <w:rFonts w:ascii="Palatino Linotype" w:eastAsia="Palatino Linotype" w:hAnsi="Palatino Linotype" w:cs="Palatino Linotype"/>
          <w:i/>
          <w:sz w:val="22"/>
          <w:szCs w:val="22"/>
        </w:rPr>
        <w:t xml:space="preserve">. Solicitar a las instancias competentes, la práctica de revisiones circunstanciadas, de conformidad con las normas que rigen en materia de control y evaluación gubernamental en el ámbito municipal; </w:t>
      </w:r>
    </w:p>
    <w:p w14:paraId="47BB9FFE" w14:textId="77777777" w:rsidR="00E37C87" w:rsidRPr="0012092C" w:rsidRDefault="00531A9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XVI</w:t>
      </w:r>
      <w:r w:rsidRPr="0012092C">
        <w:rPr>
          <w:rFonts w:ascii="Palatino Linotype" w:eastAsia="Palatino Linotype" w:hAnsi="Palatino Linotype" w:cs="Palatino Linotype"/>
          <w:i/>
          <w:sz w:val="22"/>
          <w:szCs w:val="22"/>
        </w:rPr>
        <w:t xml:space="preserve">. Glosar oportunamente las cuentas del ayuntamiento; </w:t>
      </w:r>
    </w:p>
    <w:p w14:paraId="03F5A865" w14:textId="77777777" w:rsidR="00E37C87" w:rsidRPr="0012092C" w:rsidRDefault="00531A9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XVII</w:t>
      </w:r>
      <w:r w:rsidRPr="0012092C">
        <w:rPr>
          <w:rFonts w:ascii="Palatino Linotype" w:eastAsia="Palatino Linotype" w:hAnsi="Palatino Linotype" w:cs="Palatino Linotype"/>
          <w:i/>
          <w:sz w:val="22"/>
          <w:szCs w:val="22"/>
        </w:rPr>
        <w:t xml:space="preserve">. Contestar oportunamente los pliegos de observaciones y responsabilidad que haga el Órgano Superior de Fiscalización del Estado de México, así como atender en tiempo y forma las solicitudes de información que éste requiera, informando al Ayuntamiento; </w:t>
      </w:r>
    </w:p>
    <w:p w14:paraId="0249EB5C" w14:textId="77777777" w:rsidR="00E37C87" w:rsidRPr="0012092C" w:rsidRDefault="00531A9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XVIII</w:t>
      </w:r>
      <w:r w:rsidRPr="0012092C">
        <w:rPr>
          <w:rFonts w:ascii="Palatino Linotype" w:eastAsia="Palatino Linotype" w:hAnsi="Palatino Linotype" w:cs="Palatino Linotype"/>
          <w:i/>
          <w:sz w:val="22"/>
          <w:szCs w:val="22"/>
        </w:rPr>
        <w:t xml:space="preserve">. Expedir copias certificadas de los documentos a su cuidado, por acuerdo expreso del Ayuntamiento y cuando se trate de documentación presentada ante el Órgano Superior de Fiscalización del Estado de México; </w:t>
      </w:r>
    </w:p>
    <w:p w14:paraId="68D6D288" w14:textId="77777777" w:rsidR="00E37C87" w:rsidRPr="0012092C" w:rsidRDefault="00531A9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14578866" w14:textId="77777777" w:rsidR="00E37C87" w:rsidRPr="0012092C" w:rsidRDefault="00531A9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XX</w:t>
      </w:r>
      <w:r w:rsidRPr="0012092C">
        <w:rPr>
          <w:rFonts w:ascii="Palatino Linotype" w:eastAsia="Palatino Linotype" w:hAnsi="Palatino Linotype" w:cs="Palatino Linotype"/>
          <w:i/>
          <w:sz w:val="22"/>
          <w:szCs w:val="22"/>
        </w:rPr>
        <w:t xml:space="preserve">. Dar cumplimiento a las leyes, convenios de coordinación fiscal y demás que en materia hacendaria celebre el Ayuntamiento con el Estado; XXI. Entregar oportunamente a él o los Síndicos, según sea el caso, el informe mensual que corresponda, a fin de que se revise, y de ser necesario, para que se formulen las observaciones respectivas. </w:t>
      </w:r>
    </w:p>
    <w:p w14:paraId="7D186520" w14:textId="77777777" w:rsidR="00E37C87" w:rsidRPr="0012092C" w:rsidRDefault="00531A91">
      <w:pPr>
        <w:widowControl w:val="0"/>
        <w:tabs>
          <w:tab w:val="left" w:pos="1701"/>
          <w:tab w:val="left" w:pos="1843"/>
        </w:tabs>
        <w:ind w:left="108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XXII</w:t>
      </w:r>
      <w:r w:rsidRPr="0012092C">
        <w:rPr>
          <w:rFonts w:ascii="Palatino Linotype" w:eastAsia="Palatino Linotype" w:hAnsi="Palatino Linotype" w:cs="Palatino Linotype"/>
          <w:i/>
          <w:sz w:val="22"/>
          <w:szCs w:val="22"/>
        </w:rPr>
        <w:t>. Las que les señalen las demás disposiciones legales y el ayuntamiento.</w:t>
      </w:r>
    </w:p>
    <w:p w14:paraId="2BEC860C" w14:textId="77777777" w:rsidR="00E37C87" w:rsidRPr="0012092C" w:rsidRDefault="00E37C87">
      <w:pPr>
        <w:widowControl w:val="0"/>
        <w:tabs>
          <w:tab w:val="left" w:pos="1701"/>
          <w:tab w:val="left" w:pos="1843"/>
        </w:tabs>
        <w:spacing w:line="360" w:lineRule="auto"/>
        <w:ind w:right="899"/>
        <w:jc w:val="both"/>
        <w:rPr>
          <w:rFonts w:ascii="Palatino Linotype" w:eastAsia="Palatino Linotype" w:hAnsi="Palatino Linotype" w:cs="Palatino Linotype"/>
          <w:i/>
          <w:sz w:val="22"/>
          <w:szCs w:val="22"/>
        </w:rPr>
      </w:pPr>
    </w:p>
    <w:p w14:paraId="2BDF32EF" w14:textId="77777777" w:rsidR="00E37C87" w:rsidRPr="0012092C" w:rsidRDefault="00531A91">
      <w:pPr>
        <w:tabs>
          <w:tab w:val="left" w:pos="0"/>
          <w:tab w:val="left" w:pos="142"/>
          <w:tab w:val="left" w:pos="284"/>
        </w:tabs>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lastRenderedPageBreak/>
        <w:t>De la misma forma la ley en comento esencialmente establece que los Síndicos Municipales tendrán las siguientes atribuciones conferidas:</w:t>
      </w:r>
    </w:p>
    <w:p w14:paraId="2CB1B39F" w14:textId="77777777" w:rsidR="00E37C87" w:rsidRPr="0012092C" w:rsidRDefault="00E37C87">
      <w:pPr>
        <w:tabs>
          <w:tab w:val="left" w:pos="142"/>
          <w:tab w:val="left" w:pos="284"/>
          <w:tab w:val="left" w:pos="426"/>
        </w:tabs>
        <w:spacing w:line="360" w:lineRule="auto"/>
        <w:ind w:left="567" w:right="567"/>
        <w:jc w:val="both"/>
        <w:rPr>
          <w:rFonts w:ascii="Palatino Linotype" w:eastAsia="Palatino Linotype" w:hAnsi="Palatino Linotype" w:cs="Palatino Linotype"/>
          <w:b/>
          <w:sz w:val="22"/>
          <w:szCs w:val="22"/>
          <w:u w:val="single"/>
        </w:rPr>
      </w:pPr>
    </w:p>
    <w:p w14:paraId="3844A877" w14:textId="77777777" w:rsidR="00E37C87" w:rsidRPr="0012092C" w:rsidRDefault="00531A91">
      <w:pPr>
        <w:tabs>
          <w:tab w:val="left" w:pos="142"/>
          <w:tab w:val="left" w:pos="284"/>
          <w:tab w:val="left" w:pos="426"/>
        </w:tabs>
        <w:spacing w:line="360" w:lineRule="auto"/>
        <w:ind w:left="567" w:right="567"/>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 xml:space="preserve">“Artículo 53.- Los síndicos tendrán las siguientes atribuciones: </w:t>
      </w:r>
    </w:p>
    <w:p w14:paraId="3CFF9E92" w14:textId="77777777" w:rsidR="00E37C87" w:rsidRPr="0012092C" w:rsidRDefault="00531A91">
      <w:pPr>
        <w:tabs>
          <w:tab w:val="left" w:pos="142"/>
          <w:tab w:val="left" w:pos="284"/>
          <w:tab w:val="left" w:pos="426"/>
        </w:tabs>
        <w:spacing w:line="360" w:lineRule="auto"/>
        <w:ind w:left="567" w:right="567"/>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w:t>
      </w:r>
    </w:p>
    <w:p w14:paraId="35730980" w14:textId="77777777" w:rsidR="00E37C87" w:rsidRPr="0012092C" w:rsidRDefault="00531A91">
      <w:pPr>
        <w:tabs>
          <w:tab w:val="left" w:pos="142"/>
          <w:tab w:val="left" w:pos="284"/>
          <w:tab w:val="left" w:pos="426"/>
        </w:tabs>
        <w:spacing w:after="240" w:line="360" w:lineRule="auto"/>
        <w:ind w:left="567" w:right="567"/>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 xml:space="preserve">II. Revisar y firmar los </w:t>
      </w:r>
      <w:r w:rsidRPr="0012092C">
        <w:rPr>
          <w:rFonts w:ascii="Palatino Linotype" w:eastAsia="Palatino Linotype" w:hAnsi="Palatino Linotype" w:cs="Palatino Linotype"/>
          <w:b/>
          <w:i/>
          <w:sz w:val="22"/>
          <w:szCs w:val="22"/>
          <w:u w:val="single"/>
        </w:rPr>
        <w:t>cortes de caja de la tesorería municipal</w:t>
      </w:r>
      <w:r w:rsidRPr="0012092C">
        <w:rPr>
          <w:rFonts w:ascii="Palatino Linotype" w:eastAsia="Palatino Linotype" w:hAnsi="Palatino Linotype" w:cs="Palatino Linotype"/>
          <w:i/>
          <w:sz w:val="22"/>
          <w:szCs w:val="22"/>
        </w:rPr>
        <w:t xml:space="preserve">; </w:t>
      </w:r>
    </w:p>
    <w:p w14:paraId="194051C3" w14:textId="77777777" w:rsidR="00E37C87" w:rsidRPr="0012092C" w:rsidRDefault="00531A91">
      <w:pPr>
        <w:spacing w:before="240" w:line="360" w:lineRule="auto"/>
        <w:jc w:val="both"/>
        <w:rPr>
          <w:rFonts w:ascii="Palatino Linotype" w:eastAsia="Palatino Linotype" w:hAnsi="Palatino Linotype" w:cs="Palatino Linotype"/>
          <w:b/>
        </w:rPr>
      </w:pPr>
      <w:r w:rsidRPr="0012092C">
        <w:rPr>
          <w:rFonts w:ascii="Palatino Linotype" w:eastAsia="Palatino Linotype" w:hAnsi="Palatino Linotype" w:cs="Palatino Linotype"/>
        </w:rPr>
        <w:t xml:space="preserve">Como se advierte, una de las atribuciones de los síndicos, </w:t>
      </w:r>
      <w:r w:rsidRPr="0012092C">
        <w:rPr>
          <w:rFonts w:ascii="Palatino Linotype" w:eastAsia="Palatino Linotype" w:hAnsi="Palatino Linotype" w:cs="Palatino Linotype"/>
          <w:b/>
          <w:u w:val="single"/>
        </w:rPr>
        <w:t xml:space="preserve">consiste revisar y firmar los cortes de caja de la tesorería municipal, </w:t>
      </w:r>
      <w:r w:rsidRPr="0012092C">
        <w:rPr>
          <w:rFonts w:ascii="Palatino Linotype" w:eastAsia="Palatino Linotype" w:hAnsi="Palatino Linotype" w:cs="Palatino Linotype"/>
        </w:rPr>
        <w:t>por lo que se concluye que existe una obligación legal para el Tesorero y el Síndico Municipal para generar, poseer y administrar la información requerida, en razón de que deben pasar a revisión y firma del síndico municipal</w:t>
      </w:r>
      <w:r w:rsidRPr="0012092C">
        <w:rPr>
          <w:rFonts w:ascii="Palatino Linotype" w:eastAsia="Palatino Linotype" w:hAnsi="Palatino Linotype" w:cs="Palatino Linotype"/>
          <w:b/>
        </w:rPr>
        <w:t>.</w:t>
      </w:r>
    </w:p>
    <w:p w14:paraId="538D6CA5" w14:textId="77777777" w:rsidR="00E37C87" w:rsidRPr="0012092C" w:rsidRDefault="00531A91">
      <w:pPr>
        <w:spacing w:before="240" w:after="240" w:line="360" w:lineRule="auto"/>
        <w:ind w:right="49"/>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En ese sentido, es toral señalar que el derecho de acceso a la información pública, implica que cualquier persona conozca la información contenida en los documentos que se encuentren en los archivos de los Sujetos Obligados, archivos que deberán mantener en resguardo </w:t>
      </w:r>
      <w:r w:rsidR="0012092C" w:rsidRPr="0012092C">
        <w:rPr>
          <w:rFonts w:ascii="Palatino Linotype" w:eastAsia="Palatino Linotype" w:hAnsi="Palatino Linotype" w:cs="Palatino Linotype"/>
        </w:rPr>
        <w:t>aun</w:t>
      </w:r>
      <w:r w:rsidRPr="0012092C">
        <w:rPr>
          <w:rFonts w:ascii="Palatino Linotype" w:eastAsia="Palatino Linotype" w:hAnsi="Palatino Linotype" w:cs="Palatino Linotype"/>
        </w:rPr>
        <w:t xml:space="preserve"> cuando se trata de una administración pasada. </w:t>
      </w:r>
    </w:p>
    <w:p w14:paraId="738DE8BB" w14:textId="77777777" w:rsidR="00E37C87" w:rsidRPr="0012092C" w:rsidRDefault="00531A91">
      <w:pPr>
        <w:spacing w:before="240" w:after="240" w:line="360" w:lineRule="auto"/>
        <w:ind w:right="49"/>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Es por todo lo expuesto que se concluye que el </w:t>
      </w:r>
      <w:r w:rsidRPr="0012092C">
        <w:rPr>
          <w:rFonts w:ascii="Palatino Linotype" w:eastAsia="Palatino Linotype" w:hAnsi="Palatino Linotype" w:cs="Palatino Linotype"/>
          <w:b/>
        </w:rPr>
        <w:t xml:space="preserve">Sujeto Obligado </w:t>
      </w:r>
      <w:r w:rsidRPr="0012092C">
        <w:rPr>
          <w:rFonts w:ascii="Palatino Linotype" w:eastAsia="Palatino Linotype" w:hAnsi="Palatino Linotype" w:cs="Palatino Linotype"/>
        </w:rPr>
        <w:t xml:space="preserve">no garantizó el derecho de acceso a la información del particular, toda vez que, en términos del marco normativo planteado, el Ayuntamiento genera, posee y administra todos y cada uno de los cortes de caja elaborados, en el periodo del 01 de enero al 27 de febrero de 2020 </w:t>
      </w:r>
    </w:p>
    <w:p w14:paraId="26263244" w14:textId="77777777" w:rsidR="00E37C87" w:rsidRPr="0012092C" w:rsidRDefault="00531A91">
      <w:pPr>
        <w:spacing w:before="280" w:after="280"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En ese sentido, sólo podrán ser testados los datos que actualicen las hipótesis normativas previstas en el artículo 143 de la Ley de Transparencia y Acceso a la </w:t>
      </w:r>
      <w:r w:rsidRPr="0012092C">
        <w:rPr>
          <w:rFonts w:ascii="Palatino Linotype" w:eastAsia="Palatino Linotype" w:hAnsi="Palatino Linotype" w:cs="Palatino Linotype"/>
        </w:rPr>
        <w:lastRenderedPageBreak/>
        <w:t xml:space="preserve">Información Pública del Estado de México y Municipios y deberá procederse a su clasificación mediante las formalidades de Ley, es decir, que el Comité de Transparencia del </w:t>
      </w:r>
      <w:r w:rsidRPr="0012092C">
        <w:rPr>
          <w:rFonts w:ascii="Palatino Linotype" w:eastAsia="Palatino Linotype" w:hAnsi="Palatino Linotype" w:cs="Palatino Linotype"/>
          <w:b/>
        </w:rPr>
        <w:t>SUJETO OBLIGADO</w:t>
      </w:r>
      <w:r w:rsidRPr="0012092C">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22631693" w14:textId="77777777" w:rsidR="00E37C87" w:rsidRPr="0012092C" w:rsidRDefault="00531A91">
      <w:pPr>
        <w:spacing w:before="280" w:after="280"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Por ende, </w:t>
      </w:r>
      <w:r w:rsidRPr="0012092C">
        <w:rPr>
          <w:rFonts w:ascii="Palatino Linotype" w:eastAsia="Palatino Linotype" w:hAnsi="Palatino Linotype" w:cs="Palatino Linotype"/>
          <w:b/>
        </w:rPr>
        <w:t>EL SUJETO OBLIGADO</w:t>
      </w:r>
      <w:r w:rsidRPr="0012092C">
        <w:rPr>
          <w:rFonts w:ascii="Palatino Linotype" w:eastAsia="Palatino Linotype" w:hAnsi="Palatino Linotype" w:cs="Palatino Linotype"/>
        </w:rPr>
        <w:t xml:space="preserve"> debe testar los datos confidenciales, sin pasar por alto que la clasificación respectiva tiene que cumplirse mediante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E65BDE6" w14:textId="77777777" w:rsidR="00E37C87" w:rsidRPr="0012092C" w:rsidRDefault="00531A91">
      <w:pPr>
        <w:ind w:left="709" w:right="709"/>
        <w:jc w:val="center"/>
        <w:rPr>
          <w:rFonts w:ascii="Palatino Linotype" w:eastAsia="Palatino Linotype" w:hAnsi="Palatino Linotype" w:cs="Palatino Linotype"/>
          <w:b/>
          <w:i/>
          <w:sz w:val="22"/>
          <w:szCs w:val="22"/>
        </w:rPr>
      </w:pPr>
      <w:r w:rsidRPr="0012092C">
        <w:rPr>
          <w:rFonts w:ascii="Palatino Linotype" w:eastAsia="Palatino Linotype" w:hAnsi="Palatino Linotype" w:cs="Palatino Linotype"/>
          <w:b/>
          <w:i/>
          <w:sz w:val="22"/>
          <w:szCs w:val="22"/>
        </w:rPr>
        <w:t>Ley de Transparencia y Acceso a la Información Pública del Estado de México y Municipios</w:t>
      </w:r>
    </w:p>
    <w:p w14:paraId="3032F8BF" w14:textId="77777777" w:rsidR="00E37C87" w:rsidRPr="0012092C" w:rsidRDefault="00531A91">
      <w:pPr>
        <w:tabs>
          <w:tab w:val="left" w:pos="851"/>
        </w:tabs>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lastRenderedPageBreak/>
        <w:t>“</w:t>
      </w:r>
      <w:r w:rsidRPr="0012092C">
        <w:rPr>
          <w:rFonts w:ascii="Palatino Linotype" w:eastAsia="Palatino Linotype" w:hAnsi="Palatino Linotype" w:cs="Palatino Linotype"/>
          <w:b/>
          <w:i/>
          <w:sz w:val="22"/>
          <w:szCs w:val="22"/>
        </w:rPr>
        <w:t xml:space="preserve">Artículo 49. </w:t>
      </w:r>
      <w:r w:rsidRPr="0012092C">
        <w:rPr>
          <w:rFonts w:ascii="Palatino Linotype" w:eastAsia="Palatino Linotype" w:hAnsi="Palatino Linotype" w:cs="Palatino Linotype"/>
          <w:i/>
          <w:sz w:val="22"/>
          <w:szCs w:val="22"/>
        </w:rPr>
        <w:t>Los Comités de Transparencia tendrán las siguientes atribuciones:</w:t>
      </w:r>
    </w:p>
    <w:p w14:paraId="2E7D8936"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VIII.</w:t>
      </w:r>
      <w:r w:rsidRPr="0012092C">
        <w:rPr>
          <w:rFonts w:ascii="Palatino Linotype" w:eastAsia="Palatino Linotype" w:hAnsi="Palatino Linotype" w:cs="Palatino Linotype"/>
          <w:i/>
          <w:sz w:val="22"/>
          <w:szCs w:val="22"/>
        </w:rPr>
        <w:t xml:space="preserve"> Aprobar, modificar o revocar la clasificación de la información;</w:t>
      </w:r>
    </w:p>
    <w:p w14:paraId="21059D95"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Artículo 132.</w:t>
      </w:r>
      <w:r w:rsidRPr="0012092C">
        <w:rPr>
          <w:rFonts w:ascii="Palatino Linotype" w:eastAsia="Palatino Linotype" w:hAnsi="Palatino Linotype" w:cs="Palatino Linotype"/>
          <w:i/>
          <w:sz w:val="22"/>
          <w:szCs w:val="22"/>
        </w:rPr>
        <w:t xml:space="preserve"> La clasificación de la información se llevará a cabo en el momento en que:</w:t>
      </w:r>
    </w:p>
    <w:p w14:paraId="6F7B231C"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w:t>
      </w:r>
    </w:p>
    <w:p w14:paraId="61FEDC09"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II.</w:t>
      </w:r>
      <w:r w:rsidRPr="0012092C">
        <w:rPr>
          <w:rFonts w:ascii="Palatino Linotype" w:eastAsia="Palatino Linotype" w:hAnsi="Palatino Linotype" w:cs="Palatino Linotype"/>
          <w:i/>
          <w:sz w:val="22"/>
          <w:szCs w:val="22"/>
        </w:rPr>
        <w:t xml:space="preserve"> Se determine mediante resolución de autoridad competente; o</w:t>
      </w:r>
    </w:p>
    <w:p w14:paraId="094C30A5"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III</w:t>
      </w:r>
      <w:r w:rsidRPr="0012092C">
        <w:rPr>
          <w:rFonts w:ascii="Palatino Linotype" w:eastAsia="Palatino Linotype" w:hAnsi="Palatino Linotype" w:cs="Palatino Linotype"/>
          <w:i/>
          <w:sz w:val="22"/>
          <w:szCs w:val="22"/>
        </w:rPr>
        <w:t>. Se generen versiones públicas para dar cumplimiento a las obligaciones de transparencia previstas en esta Ley.”</w:t>
      </w:r>
    </w:p>
    <w:p w14:paraId="4AF2E895" w14:textId="77777777" w:rsidR="00E37C87" w:rsidRPr="0012092C" w:rsidRDefault="00531A91">
      <w:pPr>
        <w:ind w:left="709" w:right="709"/>
        <w:jc w:val="center"/>
        <w:rPr>
          <w:rFonts w:ascii="Palatino Linotype" w:eastAsia="Palatino Linotype" w:hAnsi="Palatino Linotype" w:cs="Palatino Linotype"/>
          <w:b/>
          <w:i/>
          <w:sz w:val="22"/>
          <w:szCs w:val="22"/>
        </w:rPr>
      </w:pPr>
      <w:r w:rsidRPr="0012092C">
        <w:rPr>
          <w:rFonts w:ascii="Palatino Linotype" w:eastAsia="Palatino Linotype" w:hAnsi="Palatino Linotype" w:cs="Palatino Linotype"/>
          <w:b/>
          <w:i/>
          <w:sz w:val="22"/>
          <w:szCs w:val="22"/>
        </w:rPr>
        <w:t>Lineamientos Generales en materia de Clasificación y Desclasificación de la Información</w:t>
      </w:r>
    </w:p>
    <w:p w14:paraId="63D17046"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w:t>
      </w:r>
      <w:r w:rsidRPr="0012092C">
        <w:rPr>
          <w:rFonts w:ascii="Palatino Linotype" w:eastAsia="Palatino Linotype" w:hAnsi="Palatino Linotype" w:cs="Palatino Linotype"/>
          <w:b/>
          <w:i/>
          <w:sz w:val="22"/>
          <w:szCs w:val="22"/>
        </w:rPr>
        <w:t>Segundo.-</w:t>
      </w:r>
      <w:r w:rsidRPr="0012092C">
        <w:rPr>
          <w:rFonts w:ascii="Palatino Linotype" w:eastAsia="Palatino Linotype" w:hAnsi="Palatino Linotype" w:cs="Palatino Linotype"/>
          <w:i/>
          <w:sz w:val="22"/>
          <w:szCs w:val="22"/>
        </w:rPr>
        <w:t xml:space="preserve"> Para efectos de los presentes Lineamientos Generales, se entenderá por:</w:t>
      </w:r>
    </w:p>
    <w:p w14:paraId="74CD0697"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XVIII.</w:t>
      </w:r>
      <w:r w:rsidRPr="0012092C">
        <w:rPr>
          <w:rFonts w:ascii="Palatino Linotype" w:eastAsia="Palatino Linotype" w:hAnsi="Palatino Linotype" w:cs="Palatino Linotype"/>
          <w:i/>
          <w:sz w:val="22"/>
          <w:szCs w:val="22"/>
        </w:rPr>
        <w:t xml:space="preserve"> </w:t>
      </w:r>
      <w:r w:rsidRPr="0012092C">
        <w:rPr>
          <w:rFonts w:ascii="Palatino Linotype" w:eastAsia="Palatino Linotype" w:hAnsi="Palatino Linotype" w:cs="Palatino Linotype"/>
          <w:b/>
          <w:i/>
          <w:sz w:val="22"/>
          <w:szCs w:val="22"/>
        </w:rPr>
        <w:t>Versión pública:</w:t>
      </w:r>
      <w:r w:rsidRPr="0012092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12092C">
        <w:rPr>
          <w:rFonts w:ascii="Palatino Linotype" w:eastAsia="Palatino Linotype" w:hAnsi="Palatino Linotype" w:cs="Palatino Linotype"/>
          <w:b/>
          <w:i/>
          <w:sz w:val="22"/>
          <w:szCs w:val="22"/>
          <w:u w:val="single"/>
        </w:rPr>
        <w:t>fundando y motivando</w:t>
      </w:r>
      <w:r w:rsidRPr="0012092C">
        <w:rPr>
          <w:rFonts w:ascii="Palatino Linotype" w:eastAsia="Palatino Linotype" w:hAnsi="Palatino Linotype" w:cs="Palatino Linotype"/>
          <w:b/>
          <w:i/>
          <w:sz w:val="22"/>
          <w:szCs w:val="22"/>
        </w:rPr>
        <w:t xml:space="preserve"> </w:t>
      </w:r>
      <w:r w:rsidRPr="0012092C">
        <w:rPr>
          <w:rFonts w:ascii="Palatino Linotype" w:eastAsia="Palatino Linotype" w:hAnsi="Palatino Linotype" w:cs="Palatino Linotype"/>
          <w:b/>
          <w:i/>
          <w:sz w:val="22"/>
          <w:szCs w:val="22"/>
          <w:u w:val="single"/>
        </w:rPr>
        <w:t>la</w:t>
      </w:r>
      <w:r w:rsidRPr="0012092C">
        <w:rPr>
          <w:rFonts w:ascii="Palatino Linotype" w:eastAsia="Palatino Linotype" w:hAnsi="Palatino Linotype" w:cs="Palatino Linotype"/>
          <w:i/>
          <w:sz w:val="22"/>
          <w:szCs w:val="22"/>
        </w:rPr>
        <w:t xml:space="preserve"> reserva o </w:t>
      </w:r>
      <w:r w:rsidRPr="0012092C">
        <w:rPr>
          <w:rFonts w:ascii="Palatino Linotype" w:eastAsia="Palatino Linotype" w:hAnsi="Palatino Linotype" w:cs="Palatino Linotype"/>
          <w:b/>
          <w:i/>
          <w:sz w:val="22"/>
          <w:szCs w:val="22"/>
          <w:u w:val="single"/>
        </w:rPr>
        <w:t>confidencialidad</w:t>
      </w:r>
      <w:r w:rsidRPr="0012092C">
        <w:rPr>
          <w:rFonts w:ascii="Palatino Linotype" w:eastAsia="Palatino Linotype" w:hAnsi="Palatino Linotype" w:cs="Palatino Linotype"/>
          <w:i/>
          <w:sz w:val="22"/>
          <w:szCs w:val="22"/>
        </w:rPr>
        <w:t>, a través de la resolución que para tal efecto emita el Comité de Transparencia.</w:t>
      </w:r>
    </w:p>
    <w:p w14:paraId="7882D4E6"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Cuarto.</w:t>
      </w:r>
      <w:r w:rsidRPr="0012092C">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E2E7A1C"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80F5611"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Quinto.</w:t>
      </w:r>
      <w:r w:rsidRPr="0012092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F65B879"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Sexto.</w:t>
      </w:r>
      <w:r w:rsidRPr="0012092C">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C62BBD1"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2CC342B"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Séptimo.</w:t>
      </w:r>
      <w:r w:rsidRPr="0012092C">
        <w:rPr>
          <w:rFonts w:ascii="Palatino Linotype" w:eastAsia="Palatino Linotype" w:hAnsi="Palatino Linotype" w:cs="Palatino Linotype"/>
          <w:i/>
          <w:sz w:val="22"/>
          <w:szCs w:val="22"/>
        </w:rPr>
        <w:t xml:space="preserve"> La clasificación de la información se llevará a cabo en el momento en que:</w:t>
      </w:r>
    </w:p>
    <w:p w14:paraId="0EFA1730"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I.</w:t>
      </w:r>
      <w:r w:rsidRPr="0012092C">
        <w:rPr>
          <w:rFonts w:ascii="Palatino Linotype" w:eastAsia="Palatino Linotype" w:hAnsi="Palatino Linotype" w:cs="Palatino Linotype"/>
          <w:i/>
          <w:sz w:val="22"/>
          <w:szCs w:val="22"/>
        </w:rPr>
        <w:t xml:space="preserve"> Se reciba una solicitud de acceso a la información;</w:t>
      </w:r>
    </w:p>
    <w:p w14:paraId="2B583D71"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lastRenderedPageBreak/>
        <w:t>II.</w:t>
      </w:r>
      <w:r w:rsidRPr="0012092C">
        <w:rPr>
          <w:rFonts w:ascii="Palatino Linotype" w:eastAsia="Palatino Linotype" w:hAnsi="Palatino Linotype" w:cs="Palatino Linotype"/>
          <w:i/>
          <w:sz w:val="22"/>
          <w:szCs w:val="22"/>
        </w:rPr>
        <w:t xml:space="preserve"> Se determine mediante resolución de autoridad competente, o</w:t>
      </w:r>
    </w:p>
    <w:p w14:paraId="7339E9F2"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III.</w:t>
      </w:r>
      <w:r w:rsidRPr="0012092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FD0D736"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9DCF47A"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Octavo.</w:t>
      </w:r>
      <w:r w:rsidRPr="0012092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C9BDF90"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2DC58B9"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6A44A0FF"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5E15723"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0D8C743"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Noveno.</w:t>
      </w:r>
      <w:r w:rsidRPr="0012092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7611E3E"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Décimo.</w:t>
      </w:r>
      <w:r w:rsidRPr="0012092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3D2269D"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02012B5"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Décimo primero.</w:t>
      </w:r>
      <w:r w:rsidRPr="0012092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w:t>
      </w:r>
      <w:r w:rsidRPr="0012092C">
        <w:rPr>
          <w:rFonts w:ascii="Palatino Linotype" w:eastAsia="Palatino Linotype" w:hAnsi="Palatino Linotype" w:cs="Palatino Linotype"/>
          <w:i/>
          <w:sz w:val="22"/>
          <w:szCs w:val="22"/>
        </w:rPr>
        <w:lastRenderedPageBreak/>
        <w:t>llevar la leyenda correspondiente de conformidad con lo dispuesto en el Capítulo VIII de los presentes lineamientos.”</w:t>
      </w:r>
    </w:p>
    <w:p w14:paraId="697A49AC" w14:textId="77777777" w:rsidR="00E37C87" w:rsidRPr="0012092C" w:rsidRDefault="00531A91">
      <w:pPr>
        <w:ind w:left="709" w:right="709"/>
        <w:jc w:val="both"/>
        <w:rPr>
          <w:rFonts w:ascii="Palatino Linotype" w:eastAsia="Palatino Linotype" w:hAnsi="Palatino Linotype" w:cs="Palatino Linotype"/>
          <w:sz w:val="22"/>
          <w:szCs w:val="22"/>
        </w:rPr>
      </w:pPr>
      <w:r w:rsidRPr="0012092C">
        <w:rPr>
          <w:rFonts w:ascii="Palatino Linotype" w:eastAsia="Palatino Linotype" w:hAnsi="Palatino Linotype" w:cs="Palatino Linotype"/>
          <w:sz w:val="22"/>
          <w:szCs w:val="22"/>
        </w:rPr>
        <w:t>(Énfasis Añadido)</w:t>
      </w:r>
    </w:p>
    <w:p w14:paraId="136933DD" w14:textId="77777777" w:rsidR="00E37C87" w:rsidRPr="0012092C" w:rsidRDefault="00531A91">
      <w:pPr>
        <w:spacing w:before="280" w:after="280"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Por lo tanto, es importante referir que </w:t>
      </w:r>
      <w:r w:rsidRPr="0012092C">
        <w:rPr>
          <w:rFonts w:ascii="Palatino Linotype" w:eastAsia="Palatino Linotype" w:hAnsi="Palatino Linotype" w:cs="Palatino Linotype"/>
          <w:b/>
        </w:rPr>
        <w:t>EL SUJETO OBLIGADO</w:t>
      </w:r>
      <w:r w:rsidRPr="0012092C">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12092C">
        <w:rPr>
          <w:rFonts w:ascii="Palatino Linotype" w:eastAsia="Palatino Linotype" w:hAnsi="Palatino Linotype" w:cs="Palatino Linotype"/>
          <w:b/>
        </w:rPr>
        <w:t xml:space="preserve"> </w:t>
      </w:r>
      <w:r w:rsidRPr="0012092C">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5F7681F" w14:textId="77777777" w:rsidR="00E37C87" w:rsidRPr="0012092C" w:rsidRDefault="00531A91">
      <w:pPr>
        <w:widowControl w:val="0"/>
        <w:spacing w:before="120" w:after="120"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En ese sentido, debe observarse lo señalado en los artículos 3 fracciones IX, XXI y XXIII y 143 fracción I y penúltimo párrafo de la Ley de Transparencia y Acceso a la Información Pública del Estado de México y Municipios y 4 fracción XI de la Ley de Protección de Datos Personales en Posesión de Sujetos Obligados del Estado de México y Municipios</w:t>
      </w:r>
    </w:p>
    <w:p w14:paraId="3F624800" w14:textId="77777777" w:rsidR="00E37C87" w:rsidRPr="0012092C" w:rsidRDefault="00531A91">
      <w:pPr>
        <w:ind w:left="709" w:right="709"/>
        <w:jc w:val="center"/>
        <w:rPr>
          <w:rFonts w:ascii="Palatino Linotype" w:eastAsia="Palatino Linotype" w:hAnsi="Palatino Linotype" w:cs="Palatino Linotype"/>
          <w:b/>
          <w:i/>
          <w:sz w:val="22"/>
          <w:szCs w:val="22"/>
        </w:rPr>
      </w:pPr>
      <w:r w:rsidRPr="0012092C">
        <w:rPr>
          <w:rFonts w:ascii="Palatino Linotype" w:eastAsia="Palatino Linotype" w:hAnsi="Palatino Linotype" w:cs="Palatino Linotype"/>
          <w:b/>
          <w:i/>
          <w:sz w:val="22"/>
          <w:szCs w:val="22"/>
        </w:rPr>
        <w:t>Ley de Transparencia y Acceso a la Información Pública del Estado de México y Municipios</w:t>
      </w:r>
    </w:p>
    <w:p w14:paraId="38710091" w14:textId="77777777" w:rsidR="00E37C87" w:rsidRPr="0012092C" w:rsidRDefault="00531A91">
      <w:pPr>
        <w:ind w:left="709" w:right="709"/>
        <w:jc w:val="both"/>
        <w:rPr>
          <w:rFonts w:ascii="Palatino Linotype" w:eastAsia="Palatino Linotype" w:hAnsi="Palatino Linotype" w:cs="Palatino Linotype"/>
          <w:b/>
          <w:i/>
          <w:sz w:val="22"/>
          <w:szCs w:val="22"/>
        </w:rPr>
      </w:pPr>
      <w:r w:rsidRPr="0012092C">
        <w:rPr>
          <w:rFonts w:ascii="Palatino Linotype" w:eastAsia="Palatino Linotype" w:hAnsi="Palatino Linotype" w:cs="Palatino Linotype"/>
          <w:i/>
          <w:sz w:val="22"/>
          <w:szCs w:val="22"/>
        </w:rPr>
        <w:t>“</w:t>
      </w:r>
      <w:r w:rsidRPr="0012092C">
        <w:rPr>
          <w:rFonts w:ascii="Palatino Linotype" w:eastAsia="Palatino Linotype" w:hAnsi="Palatino Linotype" w:cs="Palatino Linotype"/>
          <w:b/>
          <w:i/>
          <w:sz w:val="22"/>
          <w:szCs w:val="22"/>
        </w:rPr>
        <w:t xml:space="preserve">Artículo 3. </w:t>
      </w:r>
      <w:r w:rsidRPr="0012092C">
        <w:rPr>
          <w:rFonts w:ascii="Palatino Linotype" w:eastAsia="Palatino Linotype" w:hAnsi="Palatino Linotype" w:cs="Palatino Linotype"/>
          <w:b/>
          <w:i/>
          <w:sz w:val="22"/>
          <w:szCs w:val="22"/>
          <w:u w:val="single"/>
        </w:rPr>
        <w:t>Para los efectos de la presente Ley se entenderá por</w:t>
      </w:r>
      <w:r w:rsidRPr="0012092C">
        <w:rPr>
          <w:rFonts w:ascii="Palatino Linotype" w:eastAsia="Palatino Linotype" w:hAnsi="Palatino Linotype" w:cs="Palatino Linotype"/>
          <w:i/>
          <w:sz w:val="22"/>
          <w:szCs w:val="22"/>
        </w:rPr>
        <w:t>:</w:t>
      </w:r>
    </w:p>
    <w:p w14:paraId="622F88F9"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lastRenderedPageBreak/>
        <w:t>…</w:t>
      </w:r>
    </w:p>
    <w:p w14:paraId="54A6B18A" w14:textId="77777777" w:rsidR="00E37C87" w:rsidRPr="0012092C" w:rsidRDefault="00531A91">
      <w:pPr>
        <w:ind w:left="709" w:right="709"/>
        <w:jc w:val="both"/>
        <w:rPr>
          <w:rFonts w:ascii="Palatino Linotype" w:eastAsia="Palatino Linotype" w:hAnsi="Palatino Linotype" w:cs="Palatino Linotype"/>
          <w:b/>
          <w:i/>
          <w:sz w:val="22"/>
          <w:szCs w:val="22"/>
        </w:rPr>
      </w:pPr>
      <w:r w:rsidRPr="0012092C">
        <w:rPr>
          <w:rFonts w:ascii="Palatino Linotype" w:eastAsia="Palatino Linotype" w:hAnsi="Palatino Linotype" w:cs="Palatino Linotype"/>
          <w:b/>
          <w:i/>
          <w:sz w:val="22"/>
          <w:szCs w:val="22"/>
        </w:rPr>
        <w:t>IX.</w:t>
      </w:r>
      <w:r w:rsidRPr="0012092C">
        <w:rPr>
          <w:rFonts w:ascii="Palatino Linotype" w:eastAsia="Palatino Linotype" w:hAnsi="Palatino Linotype" w:cs="Palatino Linotype"/>
          <w:b/>
          <w:i/>
          <w:sz w:val="22"/>
          <w:szCs w:val="22"/>
        </w:rPr>
        <w:tab/>
        <w:t xml:space="preserve">Datos personales: </w:t>
      </w:r>
      <w:r w:rsidRPr="0012092C">
        <w:rPr>
          <w:rFonts w:ascii="Palatino Linotype" w:eastAsia="Palatino Linotype" w:hAnsi="Palatino Linotype" w:cs="Palatino Linotype"/>
          <w:b/>
          <w:i/>
          <w:sz w:val="22"/>
          <w:szCs w:val="22"/>
          <w:u w:val="single"/>
        </w:rPr>
        <w:t>La información concerniente a una persona, identificada o identificable</w:t>
      </w:r>
      <w:r w:rsidRPr="0012092C">
        <w:rPr>
          <w:rFonts w:ascii="Palatino Linotype" w:eastAsia="Palatino Linotype" w:hAnsi="Palatino Linotype" w:cs="Palatino Linotype"/>
          <w:b/>
          <w:i/>
          <w:sz w:val="22"/>
          <w:szCs w:val="22"/>
        </w:rPr>
        <w:t xml:space="preserve"> </w:t>
      </w:r>
      <w:r w:rsidRPr="0012092C">
        <w:rPr>
          <w:rFonts w:ascii="Palatino Linotype" w:eastAsia="Palatino Linotype" w:hAnsi="Palatino Linotype" w:cs="Palatino Linotype"/>
          <w:i/>
          <w:sz w:val="22"/>
          <w:szCs w:val="22"/>
        </w:rPr>
        <w:t>según lo dispuesto por la Ley de Protección de Datos Personales del Estado de México;</w:t>
      </w:r>
    </w:p>
    <w:p w14:paraId="19F5E95B"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w:t>
      </w:r>
    </w:p>
    <w:p w14:paraId="0A0602F5"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XXI.</w:t>
      </w:r>
      <w:r w:rsidRPr="0012092C">
        <w:rPr>
          <w:rFonts w:ascii="Palatino Linotype" w:eastAsia="Palatino Linotype" w:hAnsi="Palatino Linotype" w:cs="Palatino Linotype"/>
          <w:i/>
          <w:sz w:val="22"/>
          <w:szCs w:val="22"/>
        </w:rPr>
        <w:tab/>
      </w:r>
      <w:r w:rsidRPr="0012092C">
        <w:rPr>
          <w:rFonts w:ascii="Palatino Linotype" w:eastAsia="Palatino Linotype" w:hAnsi="Palatino Linotype" w:cs="Palatino Linotype"/>
          <w:b/>
          <w:i/>
          <w:sz w:val="22"/>
          <w:szCs w:val="22"/>
          <w:u w:val="single"/>
        </w:rPr>
        <w:t>Información confidencial</w:t>
      </w:r>
      <w:r w:rsidRPr="0012092C">
        <w:rPr>
          <w:rFonts w:ascii="Palatino Linotype" w:eastAsia="Palatino Linotype" w:hAnsi="Palatino Linotype" w:cs="Palatino Linotype"/>
          <w:i/>
          <w:sz w:val="22"/>
          <w:szCs w:val="22"/>
        </w:rPr>
        <w:t xml:space="preserve">: </w:t>
      </w:r>
      <w:r w:rsidRPr="0012092C">
        <w:rPr>
          <w:rFonts w:ascii="Palatino Linotype" w:eastAsia="Palatino Linotype" w:hAnsi="Palatino Linotype" w:cs="Palatino Linotype"/>
          <w:b/>
          <w:i/>
          <w:sz w:val="22"/>
          <w:szCs w:val="22"/>
          <w:u w:val="single"/>
        </w:rPr>
        <w:t>Se considera como información confidencial</w:t>
      </w:r>
      <w:r w:rsidRPr="0012092C">
        <w:rPr>
          <w:rFonts w:ascii="Palatino Linotype" w:eastAsia="Palatino Linotype" w:hAnsi="Palatino Linotype" w:cs="Palatino Linotype"/>
          <w:i/>
          <w:sz w:val="22"/>
          <w:szCs w:val="22"/>
        </w:rPr>
        <w:t xml:space="preserve"> los secretos bancario, fiduciario, industrial, comercial, fiscal, bursátil y postal, </w:t>
      </w:r>
      <w:r w:rsidRPr="0012092C">
        <w:rPr>
          <w:rFonts w:ascii="Palatino Linotype" w:eastAsia="Palatino Linotype" w:hAnsi="Palatino Linotype" w:cs="Palatino Linotype"/>
          <w:b/>
          <w:i/>
          <w:sz w:val="22"/>
          <w:szCs w:val="22"/>
          <w:u w:val="single"/>
        </w:rPr>
        <w:t>cuya titularidad corresponda a particulares</w:t>
      </w:r>
      <w:r w:rsidRPr="0012092C">
        <w:rPr>
          <w:rFonts w:ascii="Palatino Linotype" w:eastAsia="Palatino Linotype" w:hAnsi="Palatino Linotype" w:cs="Palatino Linotype"/>
          <w:i/>
          <w:sz w:val="22"/>
          <w:szCs w:val="22"/>
        </w:rPr>
        <w:t xml:space="preserve">, sujetos de derecho internacional o a sujetos obligados </w:t>
      </w:r>
      <w:r w:rsidRPr="0012092C">
        <w:rPr>
          <w:rFonts w:ascii="Palatino Linotype" w:eastAsia="Palatino Linotype" w:hAnsi="Palatino Linotype" w:cs="Palatino Linotype"/>
          <w:b/>
          <w:i/>
          <w:sz w:val="22"/>
          <w:szCs w:val="22"/>
          <w:u w:val="single"/>
        </w:rPr>
        <w:t>cuando no involucren el ejercicio de recursos públicos</w:t>
      </w:r>
      <w:r w:rsidRPr="0012092C">
        <w:rPr>
          <w:rFonts w:ascii="Palatino Linotype" w:eastAsia="Palatino Linotype" w:hAnsi="Palatino Linotype" w:cs="Palatino Linotype"/>
          <w:i/>
          <w:sz w:val="22"/>
          <w:szCs w:val="22"/>
        </w:rPr>
        <w:t>;</w:t>
      </w:r>
    </w:p>
    <w:p w14:paraId="23AC1BA4"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w:t>
      </w:r>
    </w:p>
    <w:p w14:paraId="1CAD239E"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XXIII. Información privada</w:t>
      </w:r>
      <w:r w:rsidRPr="0012092C">
        <w:rPr>
          <w:rFonts w:ascii="Palatino Linotype" w:eastAsia="Palatino Linotype" w:hAnsi="Palatino Linotype" w:cs="Palatino Linotype"/>
          <w:i/>
          <w:sz w:val="22"/>
          <w:szCs w:val="22"/>
        </w:rPr>
        <w:t xml:space="preserve">: </w:t>
      </w:r>
      <w:r w:rsidRPr="0012092C">
        <w:rPr>
          <w:rFonts w:ascii="Palatino Linotype" w:eastAsia="Palatino Linotype" w:hAnsi="Palatino Linotype" w:cs="Palatino Linotype"/>
          <w:b/>
          <w:i/>
          <w:sz w:val="22"/>
          <w:szCs w:val="22"/>
          <w:u w:val="single"/>
        </w:rPr>
        <w:t>La contenida en documentos públicos</w:t>
      </w:r>
      <w:r w:rsidRPr="0012092C">
        <w:rPr>
          <w:rFonts w:ascii="Palatino Linotype" w:eastAsia="Palatino Linotype" w:hAnsi="Palatino Linotype" w:cs="Palatino Linotype"/>
          <w:i/>
          <w:sz w:val="22"/>
          <w:szCs w:val="22"/>
        </w:rPr>
        <w:t xml:space="preserve"> o privados </w:t>
      </w:r>
      <w:r w:rsidRPr="0012092C">
        <w:rPr>
          <w:rFonts w:ascii="Palatino Linotype" w:eastAsia="Palatino Linotype" w:hAnsi="Palatino Linotype" w:cs="Palatino Linotype"/>
          <w:b/>
          <w:i/>
          <w:sz w:val="22"/>
          <w:szCs w:val="22"/>
          <w:u w:val="single"/>
        </w:rPr>
        <w:t>que refiera a la vida privada y/o los datos personales</w:t>
      </w:r>
      <w:r w:rsidRPr="0012092C">
        <w:rPr>
          <w:rFonts w:ascii="Palatino Linotype" w:eastAsia="Palatino Linotype" w:hAnsi="Palatino Linotype" w:cs="Palatino Linotype"/>
          <w:i/>
          <w:sz w:val="22"/>
          <w:szCs w:val="22"/>
        </w:rPr>
        <w:t xml:space="preserve">, </w:t>
      </w:r>
      <w:r w:rsidRPr="0012092C">
        <w:rPr>
          <w:rFonts w:ascii="Palatino Linotype" w:eastAsia="Palatino Linotype" w:hAnsi="Palatino Linotype" w:cs="Palatino Linotype"/>
          <w:b/>
          <w:i/>
          <w:sz w:val="22"/>
          <w:szCs w:val="22"/>
          <w:u w:val="single"/>
        </w:rPr>
        <w:t>que no son de acceso público</w:t>
      </w:r>
      <w:r w:rsidRPr="0012092C">
        <w:rPr>
          <w:rFonts w:ascii="Palatino Linotype" w:eastAsia="Palatino Linotype" w:hAnsi="Palatino Linotype" w:cs="Palatino Linotype"/>
          <w:i/>
          <w:sz w:val="22"/>
          <w:szCs w:val="22"/>
        </w:rPr>
        <w:t>;</w:t>
      </w:r>
    </w:p>
    <w:p w14:paraId="393C315A"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Artículo 143</w:t>
      </w:r>
      <w:r w:rsidRPr="0012092C">
        <w:rPr>
          <w:rFonts w:ascii="Palatino Linotype" w:eastAsia="Palatino Linotype" w:hAnsi="Palatino Linotype" w:cs="Palatino Linotype"/>
          <w:i/>
          <w:sz w:val="22"/>
          <w:szCs w:val="22"/>
        </w:rPr>
        <w:t xml:space="preserve">. </w:t>
      </w:r>
      <w:r w:rsidRPr="0012092C">
        <w:rPr>
          <w:rFonts w:ascii="Palatino Linotype" w:eastAsia="Palatino Linotype" w:hAnsi="Palatino Linotype" w:cs="Palatino Linotype"/>
          <w:b/>
          <w:i/>
          <w:sz w:val="22"/>
          <w:szCs w:val="22"/>
          <w:u w:val="single"/>
        </w:rPr>
        <w:t>Para los efectos de esta Ley se considera información confidencial</w:t>
      </w:r>
      <w:r w:rsidRPr="0012092C">
        <w:rPr>
          <w:rFonts w:ascii="Palatino Linotype" w:eastAsia="Palatino Linotype" w:hAnsi="Palatino Linotype" w:cs="Palatino Linotype"/>
          <w:i/>
          <w:sz w:val="22"/>
          <w:szCs w:val="22"/>
        </w:rPr>
        <w:t xml:space="preserve">, la clasificada como tal, </w:t>
      </w:r>
      <w:r w:rsidRPr="0012092C">
        <w:rPr>
          <w:rFonts w:ascii="Palatino Linotype" w:eastAsia="Palatino Linotype" w:hAnsi="Palatino Linotype" w:cs="Palatino Linotype"/>
          <w:b/>
          <w:i/>
          <w:sz w:val="22"/>
          <w:szCs w:val="22"/>
          <w:u w:val="single"/>
        </w:rPr>
        <w:t>de manera permanente, por su naturaleza, cuando</w:t>
      </w:r>
      <w:r w:rsidRPr="0012092C">
        <w:rPr>
          <w:rFonts w:ascii="Palatino Linotype" w:eastAsia="Palatino Linotype" w:hAnsi="Palatino Linotype" w:cs="Palatino Linotype"/>
          <w:i/>
          <w:sz w:val="22"/>
          <w:szCs w:val="22"/>
        </w:rPr>
        <w:t xml:space="preserve">: </w:t>
      </w:r>
    </w:p>
    <w:p w14:paraId="553E1213"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 xml:space="preserve">I. </w:t>
      </w:r>
      <w:r w:rsidRPr="0012092C">
        <w:rPr>
          <w:rFonts w:ascii="Palatino Linotype" w:eastAsia="Palatino Linotype" w:hAnsi="Palatino Linotype" w:cs="Palatino Linotype"/>
          <w:b/>
          <w:i/>
          <w:sz w:val="22"/>
          <w:szCs w:val="22"/>
          <w:u w:val="single"/>
        </w:rPr>
        <w:t>Se refiera a la información privada</w:t>
      </w:r>
      <w:r w:rsidRPr="0012092C">
        <w:rPr>
          <w:rFonts w:ascii="Palatino Linotype" w:eastAsia="Palatino Linotype" w:hAnsi="Palatino Linotype" w:cs="Palatino Linotype"/>
          <w:i/>
          <w:sz w:val="22"/>
          <w:szCs w:val="22"/>
        </w:rPr>
        <w:t xml:space="preserve"> y los datos personales c</w:t>
      </w:r>
      <w:r w:rsidRPr="0012092C">
        <w:rPr>
          <w:rFonts w:ascii="Palatino Linotype" w:eastAsia="Palatino Linotype" w:hAnsi="Palatino Linotype" w:cs="Palatino Linotype"/>
          <w:b/>
          <w:i/>
          <w:sz w:val="22"/>
          <w:szCs w:val="22"/>
          <w:u w:val="single"/>
        </w:rPr>
        <w:t xml:space="preserve">oncernientes a una persona física </w:t>
      </w:r>
      <w:r w:rsidRPr="0012092C">
        <w:rPr>
          <w:rFonts w:ascii="Palatino Linotype" w:eastAsia="Palatino Linotype" w:hAnsi="Palatino Linotype" w:cs="Palatino Linotype"/>
          <w:i/>
          <w:sz w:val="22"/>
          <w:szCs w:val="22"/>
        </w:rPr>
        <w:t xml:space="preserve">o jurídico colectiva </w:t>
      </w:r>
      <w:r w:rsidRPr="0012092C">
        <w:rPr>
          <w:rFonts w:ascii="Palatino Linotype" w:eastAsia="Palatino Linotype" w:hAnsi="Palatino Linotype" w:cs="Palatino Linotype"/>
          <w:b/>
          <w:i/>
          <w:sz w:val="22"/>
          <w:szCs w:val="22"/>
          <w:u w:val="single"/>
        </w:rPr>
        <w:t>identificada o identificable</w:t>
      </w:r>
      <w:r w:rsidRPr="0012092C">
        <w:rPr>
          <w:rFonts w:ascii="Palatino Linotype" w:eastAsia="Palatino Linotype" w:hAnsi="Palatino Linotype" w:cs="Palatino Linotype"/>
          <w:i/>
          <w:sz w:val="22"/>
          <w:szCs w:val="22"/>
        </w:rPr>
        <w:t xml:space="preserve">; </w:t>
      </w:r>
    </w:p>
    <w:p w14:paraId="49484E93"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 xml:space="preserve">II. … </w:t>
      </w:r>
    </w:p>
    <w:p w14:paraId="75FB37EA"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 xml:space="preserve">III. … </w:t>
      </w:r>
    </w:p>
    <w:p w14:paraId="419CF608"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u w:val="single"/>
        </w:rPr>
        <w:t>La información confidencial</w:t>
      </w:r>
      <w:r w:rsidRPr="0012092C">
        <w:rPr>
          <w:rFonts w:ascii="Palatino Linotype" w:eastAsia="Palatino Linotype" w:hAnsi="Palatino Linotype" w:cs="Palatino Linotype"/>
          <w:i/>
          <w:sz w:val="22"/>
          <w:szCs w:val="22"/>
        </w:rPr>
        <w:t xml:space="preserve"> no estará sujeta a temporalidad alguna y </w:t>
      </w:r>
      <w:r w:rsidRPr="0012092C">
        <w:rPr>
          <w:rFonts w:ascii="Palatino Linotype" w:eastAsia="Palatino Linotype" w:hAnsi="Palatino Linotype" w:cs="Palatino Linotype"/>
          <w:b/>
          <w:i/>
          <w:sz w:val="22"/>
          <w:szCs w:val="22"/>
          <w:u w:val="single"/>
        </w:rPr>
        <w:t>sólo podrán tener acceso a ella los titulares de la misma, sus representantes y los servidores públicos facultados para ello</w:t>
      </w:r>
      <w:r w:rsidRPr="0012092C">
        <w:rPr>
          <w:rFonts w:ascii="Palatino Linotype" w:eastAsia="Palatino Linotype" w:hAnsi="Palatino Linotype" w:cs="Palatino Linotype"/>
          <w:i/>
          <w:sz w:val="22"/>
          <w:szCs w:val="22"/>
        </w:rPr>
        <w:t xml:space="preserve">. </w:t>
      </w:r>
    </w:p>
    <w:p w14:paraId="3D976BA5"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5097181" w14:textId="77777777" w:rsidR="00E37C87" w:rsidRPr="0012092C" w:rsidRDefault="00531A91">
      <w:pPr>
        <w:ind w:left="709" w:right="709"/>
        <w:jc w:val="center"/>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Ley de Protección de Datos Personales en Posesión de Sujetos Obligados del Estado de México y Municipios</w:t>
      </w:r>
    </w:p>
    <w:p w14:paraId="06545688"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w:t>
      </w:r>
      <w:r w:rsidRPr="0012092C">
        <w:rPr>
          <w:rFonts w:ascii="Palatino Linotype" w:eastAsia="Palatino Linotype" w:hAnsi="Palatino Linotype" w:cs="Palatino Linotype"/>
          <w:b/>
          <w:i/>
          <w:sz w:val="22"/>
          <w:szCs w:val="22"/>
        </w:rPr>
        <w:t>Artículo 4</w:t>
      </w:r>
      <w:r w:rsidRPr="0012092C">
        <w:rPr>
          <w:rFonts w:ascii="Palatino Linotype" w:eastAsia="Palatino Linotype" w:hAnsi="Palatino Linotype" w:cs="Palatino Linotype"/>
          <w:i/>
          <w:sz w:val="22"/>
          <w:szCs w:val="22"/>
        </w:rPr>
        <w:t xml:space="preserve">.- </w:t>
      </w:r>
      <w:r w:rsidRPr="0012092C">
        <w:rPr>
          <w:rFonts w:ascii="Palatino Linotype" w:eastAsia="Palatino Linotype" w:hAnsi="Palatino Linotype" w:cs="Palatino Linotype"/>
          <w:b/>
          <w:i/>
          <w:sz w:val="22"/>
          <w:szCs w:val="22"/>
          <w:u w:val="single"/>
        </w:rPr>
        <w:t>Para los efectos de esta Ley se entenderá por</w:t>
      </w:r>
      <w:r w:rsidRPr="0012092C">
        <w:rPr>
          <w:rFonts w:ascii="Palatino Linotype" w:eastAsia="Palatino Linotype" w:hAnsi="Palatino Linotype" w:cs="Palatino Linotype"/>
          <w:i/>
          <w:sz w:val="22"/>
          <w:szCs w:val="22"/>
        </w:rPr>
        <w:t>:</w:t>
      </w:r>
    </w:p>
    <w:p w14:paraId="6C884BD6"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w:t>
      </w:r>
    </w:p>
    <w:p w14:paraId="43D245EE" w14:textId="77777777" w:rsidR="00E37C87" w:rsidRPr="0012092C" w:rsidRDefault="00531A91">
      <w:pPr>
        <w:ind w:left="709" w:right="70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b/>
          <w:i/>
          <w:sz w:val="22"/>
          <w:szCs w:val="22"/>
        </w:rPr>
        <w:t xml:space="preserve">XI. </w:t>
      </w:r>
      <w:r w:rsidRPr="0012092C">
        <w:rPr>
          <w:rFonts w:ascii="Palatino Linotype" w:eastAsia="Palatino Linotype" w:hAnsi="Palatino Linotype" w:cs="Palatino Linotype"/>
          <w:b/>
          <w:i/>
          <w:sz w:val="22"/>
          <w:szCs w:val="22"/>
          <w:u w:val="single"/>
        </w:rPr>
        <w:t>Datos personales</w:t>
      </w:r>
      <w:r w:rsidRPr="0012092C">
        <w:rPr>
          <w:rFonts w:ascii="Palatino Linotype" w:eastAsia="Palatino Linotype" w:hAnsi="Palatino Linotype" w:cs="Palatino Linotype"/>
          <w:i/>
          <w:sz w:val="22"/>
          <w:szCs w:val="22"/>
        </w:rPr>
        <w:t xml:space="preserve">: a </w:t>
      </w:r>
      <w:r w:rsidRPr="0012092C">
        <w:rPr>
          <w:rFonts w:ascii="Palatino Linotype" w:eastAsia="Palatino Linotype" w:hAnsi="Palatino Linotype" w:cs="Palatino Linotype"/>
          <w:b/>
          <w:i/>
          <w:sz w:val="22"/>
          <w:szCs w:val="22"/>
          <w:u w:val="single"/>
        </w:rPr>
        <w:t>la información concerniente a una persona física o jurídica colectiva identificada o identificable</w:t>
      </w:r>
      <w:r w:rsidRPr="0012092C">
        <w:rPr>
          <w:rFonts w:ascii="Palatino Linotype" w:eastAsia="Palatino Linotype" w:hAnsi="Palatino Linotype" w:cs="Palatino Linotype"/>
          <w:i/>
          <w:sz w:val="22"/>
          <w:szCs w:val="22"/>
        </w:rPr>
        <w:t xml:space="preserve">, establecida en cualquier formato o modalidad, y que esté almacenada en los sistemas y bases de datos, </w:t>
      </w:r>
      <w:r w:rsidRPr="0012092C">
        <w:rPr>
          <w:rFonts w:ascii="Palatino Linotype" w:eastAsia="Palatino Linotype" w:hAnsi="Palatino Linotype" w:cs="Palatino Linotype"/>
          <w:b/>
          <w:i/>
          <w:sz w:val="22"/>
          <w:szCs w:val="22"/>
          <w:u w:val="single"/>
        </w:rPr>
        <w:t>se considerará que una persona es identificable cuando su identidad pueda determinarse directa o indirectamente</w:t>
      </w:r>
      <w:r w:rsidRPr="0012092C">
        <w:rPr>
          <w:rFonts w:ascii="Palatino Linotype" w:eastAsia="Palatino Linotype" w:hAnsi="Palatino Linotype" w:cs="Palatino Linotype"/>
          <w:i/>
          <w:sz w:val="22"/>
          <w:szCs w:val="22"/>
        </w:rPr>
        <w:t xml:space="preserve"> a través de cualquier documento informativo físico o electrónico.”</w:t>
      </w:r>
    </w:p>
    <w:p w14:paraId="74D19898" w14:textId="77777777" w:rsidR="00E37C87" w:rsidRPr="0012092C" w:rsidRDefault="00531A91">
      <w:pPr>
        <w:ind w:left="709" w:right="709"/>
        <w:jc w:val="both"/>
        <w:rPr>
          <w:rFonts w:ascii="Palatino Linotype" w:eastAsia="Palatino Linotype" w:hAnsi="Palatino Linotype" w:cs="Palatino Linotype"/>
          <w:sz w:val="22"/>
          <w:szCs w:val="22"/>
        </w:rPr>
      </w:pPr>
      <w:r w:rsidRPr="0012092C">
        <w:rPr>
          <w:rFonts w:ascii="Palatino Linotype" w:eastAsia="Palatino Linotype" w:hAnsi="Palatino Linotype" w:cs="Palatino Linotype"/>
          <w:sz w:val="22"/>
          <w:szCs w:val="22"/>
        </w:rPr>
        <w:t>(Énfasis añadido)</w:t>
      </w:r>
    </w:p>
    <w:p w14:paraId="27D7F6F5" w14:textId="77777777" w:rsidR="00E37C87" w:rsidRPr="0012092C" w:rsidRDefault="00531A91" w:rsidP="001C736D">
      <w:pPr>
        <w:widowControl w:val="0"/>
        <w:spacing w:before="200" w:after="200"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De una interpretación armónica y sistemática de dichos preceptos jurídicos, podemos </w:t>
      </w:r>
      <w:r w:rsidRPr="0012092C">
        <w:rPr>
          <w:rFonts w:ascii="Palatino Linotype" w:eastAsia="Palatino Linotype" w:hAnsi="Palatino Linotype" w:cs="Palatino Linotype"/>
        </w:rPr>
        <w:lastRenderedPageBreak/>
        <w:t xml:space="preserve">advertir que la información privada es aquella contenida en documentos de orden público que se refiera o contenga, a su vez, datos personales, los cuales no serán de acceso público. En ese mismo sentido, los datos personales son aquellos que conciernen a una persona, ya sea física o jurídica colectiva, que </w:t>
      </w:r>
      <w:r w:rsidRPr="0012092C">
        <w:rPr>
          <w:rFonts w:ascii="Palatino Linotype" w:eastAsia="Palatino Linotype" w:hAnsi="Palatino Linotype" w:cs="Palatino Linotype"/>
          <w:b/>
          <w:u w:val="single"/>
        </w:rPr>
        <w:t>la hacen identificada o identificable</w:t>
      </w:r>
      <w:r w:rsidRPr="0012092C">
        <w:rPr>
          <w:rFonts w:ascii="Palatino Linotype" w:eastAsia="Palatino Linotype" w:hAnsi="Palatino Linotype" w:cs="Palatino Linotype"/>
        </w:rPr>
        <w:t xml:space="preserve">; lo anterior, siempre que no involucren el ejercicio de recursos públicos. </w:t>
      </w:r>
      <w:bookmarkStart w:id="6" w:name="_heading=h.v5y4wt34g4w3" w:colFirst="0" w:colLast="0"/>
      <w:bookmarkEnd w:id="6"/>
    </w:p>
    <w:p w14:paraId="2329D2AC" w14:textId="77777777" w:rsidR="00E37C87" w:rsidRPr="0012092C" w:rsidRDefault="00531A91">
      <w:pPr>
        <w:spacing w:line="360" w:lineRule="auto"/>
        <w:jc w:val="both"/>
        <w:rPr>
          <w:rFonts w:ascii="Palatino Linotype" w:eastAsia="Palatino Linotype" w:hAnsi="Palatino Linotype" w:cs="Palatino Linotype"/>
        </w:rPr>
      </w:pPr>
      <w:bookmarkStart w:id="7" w:name="_heading=h.nms7q82gx7sj" w:colFirst="0" w:colLast="0"/>
      <w:bookmarkEnd w:id="7"/>
      <w:r w:rsidRPr="0012092C">
        <w:rPr>
          <w:rFonts w:ascii="Palatino Linotype" w:eastAsia="Palatino Linotype" w:hAnsi="Palatino Linotype" w:cs="Palatino Linotype"/>
        </w:rPr>
        <w:t>Expuesto todo lo anterior</w:t>
      </w:r>
      <w:r w:rsidRPr="0012092C">
        <w:rPr>
          <w:rFonts w:ascii="Palatino Linotype" w:eastAsia="Palatino Linotype" w:hAnsi="Palatino Linotype" w:cs="Palatino Linotype"/>
          <w:b/>
        </w:rPr>
        <w:t xml:space="preserve">, </w:t>
      </w:r>
      <w:r w:rsidRPr="0012092C">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12092C">
        <w:rPr>
          <w:rFonts w:ascii="Palatino Linotype" w:eastAsia="Palatino Linotype" w:hAnsi="Palatino Linotype" w:cs="Palatino Linotype"/>
          <w:b/>
        </w:rPr>
        <w:t>EL RECURRENTE</w:t>
      </w:r>
      <w:r w:rsidRPr="0012092C">
        <w:rPr>
          <w:rFonts w:ascii="Palatino Linotype" w:eastAsia="Palatino Linotype" w:hAnsi="Palatino Linotype" w:cs="Palatino Linotype"/>
        </w:rPr>
        <w:t xml:space="preserve"> resultan </w:t>
      </w:r>
      <w:r w:rsidRPr="0012092C">
        <w:rPr>
          <w:rFonts w:ascii="Palatino Linotype" w:eastAsia="Palatino Linotype" w:hAnsi="Palatino Linotype" w:cs="Palatino Linotype"/>
          <w:b/>
        </w:rPr>
        <w:t>parcialmente</w:t>
      </w:r>
      <w:r w:rsidRPr="0012092C">
        <w:rPr>
          <w:rFonts w:ascii="Palatino Linotype" w:eastAsia="Palatino Linotype" w:hAnsi="Palatino Linotype" w:cs="Palatino Linotype"/>
        </w:rPr>
        <w:t xml:space="preserve"> </w:t>
      </w:r>
      <w:r w:rsidRPr="0012092C">
        <w:rPr>
          <w:rFonts w:ascii="Palatino Linotype" w:eastAsia="Palatino Linotype" w:hAnsi="Palatino Linotype" w:cs="Palatino Linotype"/>
          <w:b/>
        </w:rPr>
        <w:t>fundadas</w:t>
      </w:r>
      <w:r w:rsidRPr="0012092C">
        <w:rPr>
          <w:rFonts w:ascii="Palatino Linotype" w:eastAsia="Palatino Linotype" w:hAnsi="Palatino Linotype" w:cs="Palatino Linotype"/>
        </w:rPr>
        <w:t xml:space="preserve"> y suficientes para </w:t>
      </w:r>
      <w:r w:rsidRPr="0012092C">
        <w:rPr>
          <w:rFonts w:ascii="Palatino Linotype" w:eastAsia="Palatino Linotype" w:hAnsi="Palatino Linotype" w:cs="Palatino Linotype"/>
          <w:b/>
        </w:rPr>
        <w:t xml:space="preserve">REVOCAR </w:t>
      </w:r>
      <w:r w:rsidRPr="0012092C">
        <w:rPr>
          <w:rFonts w:ascii="Palatino Linotype" w:eastAsia="Palatino Linotype" w:hAnsi="Palatino Linotype" w:cs="Palatino Linotype"/>
        </w:rPr>
        <w:t xml:space="preserve">la respuesta del </w:t>
      </w:r>
      <w:r w:rsidRPr="0012092C">
        <w:rPr>
          <w:rFonts w:ascii="Palatino Linotype" w:eastAsia="Palatino Linotype" w:hAnsi="Palatino Linotype" w:cs="Palatino Linotype"/>
          <w:b/>
        </w:rPr>
        <w:t>SUJETO OBLIGADO</w:t>
      </w:r>
      <w:r w:rsidRPr="0012092C">
        <w:rPr>
          <w:rFonts w:ascii="Palatino Linotype" w:eastAsia="Palatino Linotype" w:hAnsi="Palatino Linotype" w:cs="Palatino Linotype"/>
        </w:rPr>
        <w:t xml:space="preserve"> y ordenarle haga entrega en versión pública del soporte documental donde consten cada uno de los cortes de caja elaborados, en el periodo del 01 de enero al 27 de febrero de 2020. </w:t>
      </w:r>
    </w:p>
    <w:p w14:paraId="1683D6C5" w14:textId="77777777" w:rsidR="00E37C87" w:rsidRPr="0012092C" w:rsidRDefault="00E37C87">
      <w:pPr>
        <w:spacing w:line="360" w:lineRule="auto"/>
        <w:jc w:val="both"/>
        <w:rPr>
          <w:rFonts w:ascii="Palatino Linotype" w:eastAsia="Palatino Linotype" w:hAnsi="Palatino Linotype" w:cs="Palatino Linotype"/>
        </w:rPr>
      </w:pPr>
    </w:p>
    <w:p w14:paraId="5AD30594" w14:textId="77777777" w:rsidR="00E37C87" w:rsidRPr="0012092C" w:rsidRDefault="00531A91">
      <w:pPr>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6C89D994" w14:textId="77777777" w:rsidR="001C736D" w:rsidRPr="0012092C" w:rsidRDefault="001C736D">
      <w:pPr>
        <w:spacing w:line="360" w:lineRule="auto"/>
        <w:jc w:val="both"/>
        <w:rPr>
          <w:rFonts w:ascii="Palatino Linotype" w:eastAsia="Palatino Linotype" w:hAnsi="Palatino Linotype" w:cs="Palatino Linotype"/>
        </w:rPr>
      </w:pPr>
    </w:p>
    <w:p w14:paraId="7F6CE24C" w14:textId="77777777" w:rsidR="001C736D" w:rsidRPr="0012092C" w:rsidRDefault="001C736D">
      <w:pPr>
        <w:spacing w:line="360" w:lineRule="auto"/>
        <w:jc w:val="both"/>
        <w:rPr>
          <w:rFonts w:ascii="Palatino Linotype" w:eastAsia="Palatino Linotype" w:hAnsi="Palatino Linotype" w:cs="Palatino Linotype"/>
        </w:rPr>
      </w:pPr>
    </w:p>
    <w:p w14:paraId="0F326E3B" w14:textId="77777777" w:rsidR="001C736D" w:rsidRPr="0012092C" w:rsidRDefault="001C736D">
      <w:pPr>
        <w:spacing w:line="360" w:lineRule="auto"/>
        <w:jc w:val="both"/>
        <w:rPr>
          <w:rFonts w:ascii="Palatino Linotype" w:eastAsia="Palatino Linotype" w:hAnsi="Palatino Linotype" w:cs="Palatino Linotype"/>
        </w:rPr>
      </w:pPr>
    </w:p>
    <w:p w14:paraId="1CBB8136" w14:textId="77777777" w:rsidR="001C736D" w:rsidRPr="0012092C" w:rsidRDefault="001C736D">
      <w:pPr>
        <w:spacing w:line="360" w:lineRule="auto"/>
        <w:jc w:val="both"/>
        <w:rPr>
          <w:rFonts w:ascii="Palatino Linotype" w:eastAsia="Palatino Linotype" w:hAnsi="Palatino Linotype" w:cs="Palatino Linotype"/>
        </w:rPr>
      </w:pPr>
    </w:p>
    <w:p w14:paraId="6058BBCC" w14:textId="77777777" w:rsidR="00E37C87" w:rsidRPr="0012092C" w:rsidRDefault="00531A91">
      <w:pPr>
        <w:spacing w:line="360" w:lineRule="auto"/>
        <w:jc w:val="center"/>
        <w:rPr>
          <w:rFonts w:ascii="Palatino Linotype" w:eastAsia="Palatino Linotype" w:hAnsi="Palatino Linotype" w:cs="Palatino Linotype"/>
          <w:b/>
          <w:sz w:val="26"/>
          <w:szCs w:val="26"/>
        </w:rPr>
      </w:pPr>
      <w:r w:rsidRPr="0012092C">
        <w:rPr>
          <w:rFonts w:ascii="Palatino Linotype" w:eastAsia="Palatino Linotype" w:hAnsi="Palatino Linotype" w:cs="Palatino Linotype"/>
          <w:b/>
          <w:sz w:val="26"/>
          <w:szCs w:val="26"/>
        </w:rPr>
        <w:lastRenderedPageBreak/>
        <w:t>RESUELVE</w:t>
      </w:r>
    </w:p>
    <w:p w14:paraId="47297061" w14:textId="77777777" w:rsidR="00E37C87" w:rsidRPr="0012092C" w:rsidRDefault="00E37C87">
      <w:pPr>
        <w:spacing w:line="360" w:lineRule="auto"/>
        <w:jc w:val="center"/>
        <w:rPr>
          <w:rFonts w:ascii="Palatino Linotype" w:eastAsia="Palatino Linotype" w:hAnsi="Palatino Linotype" w:cs="Palatino Linotype"/>
          <w:b/>
          <w:sz w:val="26"/>
          <w:szCs w:val="26"/>
        </w:rPr>
      </w:pPr>
    </w:p>
    <w:p w14:paraId="1BC908F7" w14:textId="77777777" w:rsidR="00E37C87" w:rsidRPr="0012092C" w:rsidRDefault="00531A91">
      <w:pPr>
        <w:spacing w:line="360" w:lineRule="auto"/>
        <w:ind w:right="49"/>
        <w:jc w:val="both"/>
        <w:rPr>
          <w:rFonts w:ascii="Palatino Linotype" w:eastAsia="Palatino Linotype" w:hAnsi="Palatino Linotype" w:cs="Palatino Linotype"/>
        </w:rPr>
      </w:pPr>
      <w:r w:rsidRPr="0012092C">
        <w:rPr>
          <w:rFonts w:ascii="Palatino Linotype" w:eastAsia="Palatino Linotype" w:hAnsi="Palatino Linotype" w:cs="Palatino Linotype"/>
          <w:b/>
        </w:rPr>
        <w:t>PRIMERO.</w:t>
      </w:r>
      <w:r w:rsidRPr="0012092C">
        <w:rPr>
          <w:rFonts w:ascii="Palatino Linotype" w:eastAsia="Palatino Linotype" w:hAnsi="Palatino Linotype" w:cs="Palatino Linotype"/>
        </w:rPr>
        <w:t xml:space="preserve"> Resultan </w:t>
      </w:r>
      <w:r w:rsidRPr="0012092C">
        <w:rPr>
          <w:rFonts w:ascii="Palatino Linotype" w:eastAsia="Palatino Linotype" w:hAnsi="Palatino Linotype" w:cs="Palatino Linotype"/>
          <w:b/>
        </w:rPr>
        <w:t>fundados</w:t>
      </w:r>
      <w:r w:rsidRPr="0012092C">
        <w:rPr>
          <w:rFonts w:ascii="Palatino Linotype" w:eastAsia="Palatino Linotype" w:hAnsi="Palatino Linotype" w:cs="Palatino Linotype"/>
        </w:rPr>
        <w:t xml:space="preserve"> los motivos de inconformidad hechos valer por </w:t>
      </w:r>
      <w:r w:rsidRPr="0012092C">
        <w:rPr>
          <w:rFonts w:ascii="Palatino Linotype" w:eastAsia="Palatino Linotype" w:hAnsi="Palatino Linotype" w:cs="Palatino Linotype"/>
          <w:b/>
        </w:rPr>
        <w:t>EL RECURRENTE</w:t>
      </w:r>
      <w:r w:rsidRPr="0012092C">
        <w:rPr>
          <w:rFonts w:ascii="Palatino Linotype" w:eastAsia="Palatino Linotype" w:hAnsi="Palatino Linotype" w:cs="Palatino Linotype"/>
        </w:rPr>
        <w:t xml:space="preserve"> en el Recurso de Revisión </w:t>
      </w:r>
      <w:r w:rsidRPr="0012092C">
        <w:rPr>
          <w:rFonts w:ascii="Palatino Linotype" w:eastAsia="Palatino Linotype" w:hAnsi="Palatino Linotype" w:cs="Palatino Linotype"/>
          <w:b/>
        </w:rPr>
        <w:t>03207/INFOEM/IP/RR/2022</w:t>
      </w:r>
      <w:r w:rsidRPr="0012092C">
        <w:rPr>
          <w:rFonts w:ascii="Palatino Linotype" w:eastAsia="Palatino Linotype" w:hAnsi="Palatino Linotype" w:cs="Palatino Linotype"/>
        </w:rPr>
        <w:t xml:space="preserve">, en términos del considerando </w:t>
      </w:r>
      <w:r w:rsidRPr="0012092C">
        <w:rPr>
          <w:rFonts w:ascii="Palatino Linotype" w:eastAsia="Palatino Linotype" w:hAnsi="Palatino Linotype" w:cs="Palatino Linotype"/>
          <w:b/>
        </w:rPr>
        <w:t>QUINTO</w:t>
      </w:r>
      <w:r w:rsidRPr="0012092C">
        <w:rPr>
          <w:rFonts w:ascii="Palatino Linotype" w:eastAsia="Palatino Linotype" w:hAnsi="Palatino Linotype" w:cs="Palatino Linotype"/>
        </w:rPr>
        <w:t>.</w:t>
      </w:r>
    </w:p>
    <w:p w14:paraId="0A69A966" w14:textId="77777777" w:rsidR="00E37C87" w:rsidRPr="0012092C" w:rsidRDefault="00E37C87">
      <w:pPr>
        <w:spacing w:line="360" w:lineRule="auto"/>
        <w:ind w:right="49"/>
        <w:jc w:val="both"/>
        <w:rPr>
          <w:rFonts w:ascii="Palatino Linotype" w:eastAsia="Palatino Linotype" w:hAnsi="Palatino Linotype" w:cs="Palatino Linotype"/>
        </w:rPr>
      </w:pPr>
    </w:p>
    <w:p w14:paraId="12947457" w14:textId="77777777" w:rsidR="00E37C87" w:rsidRPr="0012092C" w:rsidRDefault="00531A91">
      <w:pPr>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b/>
        </w:rPr>
        <w:t xml:space="preserve">SEGUNDO. </w:t>
      </w:r>
      <w:r w:rsidRPr="0012092C">
        <w:rPr>
          <w:rFonts w:ascii="Palatino Linotype" w:eastAsia="Palatino Linotype" w:hAnsi="Palatino Linotype" w:cs="Palatino Linotype"/>
        </w:rPr>
        <w:t xml:space="preserve">Se </w:t>
      </w:r>
      <w:r w:rsidRPr="0012092C">
        <w:rPr>
          <w:rFonts w:ascii="Palatino Linotype" w:eastAsia="Palatino Linotype" w:hAnsi="Palatino Linotype" w:cs="Palatino Linotype"/>
          <w:b/>
        </w:rPr>
        <w:t xml:space="preserve">REVOCA </w:t>
      </w:r>
      <w:r w:rsidRPr="0012092C">
        <w:rPr>
          <w:rFonts w:ascii="Palatino Linotype" w:eastAsia="Palatino Linotype" w:hAnsi="Palatino Linotype" w:cs="Palatino Linotype"/>
        </w:rPr>
        <w:t xml:space="preserve">la respuesta emitida por </w:t>
      </w:r>
      <w:r w:rsidRPr="0012092C">
        <w:rPr>
          <w:rFonts w:ascii="Palatino Linotype" w:eastAsia="Palatino Linotype" w:hAnsi="Palatino Linotype" w:cs="Palatino Linotype"/>
          <w:b/>
        </w:rPr>
        <w:t>EL</w:t>
      </w:r>
      <w:r w:rsidRPr="0012092C">
        <w:rPr>
          <w:rFonts w:ascii="Palatino Linotype" w:eastAsia="Palatino Linotype" w:hAnsi="Palatino Linotype" w:cs="Palatino Linotype"/>
        </w:rPr>
        <w:t xml:space="preserve"> </w:t>
      </w:r>
      <w:r w:rsidRPr="0012092C">
        <w:rPr>
          <w:rFonts w:ascii="Palatino Linotype" w:eastAsia="Palatino Linotype" w:hAnsi="Palatino Linotype" w:cs="Palatino Linotype"/>
          <w:b/>
        </w:rPr>
        <w:t>SUJETO OBLIGADO</w:t>
      </w:r>
      <w:r w:rsidRPr="0012092C">
        <w:rPr>
          <w:rFonts w:ascii="Palatino Linotype" w:eastAsia="Palatino Linotype" w:hAnsi="Palatino Linotype" w:cs="Palatino Linotype"/>
        </w:rPr>
        <w:t xml:space="preserve"> y se ordena que en términos del Considerando </w:t>
      </w:r>
      <w:r w:rsidRPr="0012092C">
        <w:rPr>
          <w:rFonts w:ascii="Palatino Linotype" w:eastAsia="Palatino Linotype" w:hAnsi="Palatino Linotype" w:cs="Palatino Linotype"/>
          <w:b/>
        </w:rPr>
        <w:t>Quinto</w:t>
      </w:r>
      <w:r w:rsidRPr="0012092C">
        <w:rPr>
          <w:rFonts w:ascii="Palatino Linotype" w:eastAsia="Palatino Linotype" w:hAnsi="Palatino Linotype" w:cs="Palatino Linotype"/>
        </w:rPr>
        <w:t xml:space="preserve"> haga entrega al</w:t>
      </w:r>
      <w:r w:rsidRPr="0012092C">
        <w:rPr>
          <w:rFonts w:ascii="Palatino Linotype" w:eastAsia="Palatino Linotype" w:hAnsi="Palatino Linotype" w:cs="Palatino Linotype"/>
          <w:b/>
        </w:rPr>
        <w:t xml:space="preserve"> RECURRENTE </w:t>
      </w:r>
      <w:r w:rsidRPr="0012092C">
        <w:rPr>
          <w:rFonts w:ascii="Palatino Linotype" w:eastAsia="Palatino Linotype" w:hAnsi="Palatino Linotype" w:cs="Palatino Linotype"/>
        </w:rPr>
        <w:t xml:space="preserve">mediante el Sistema de Acceso a la Información Mexiquense (SAIMEX), el soporte documental, en versión pública donde conste  lo siguiente: </w:t>
      </w:r>
    </w:p>
    <w:p w14:paraId="643FEF9E" w14:textId="77777777" w:rsidR="00E37C87" w:rsidRPr="0012092C" w:rsidRDefault="00531A91">
      <w:pPr>
        <w:tabs>
          <w:tab w:val="left" w:pos="709"/>
        </w:tabs>
        <w:ind w:left="85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 xml:space="preserve">Cada uno de los cortes de caja elaborados, en el periodo del 01 de enero al 27 de febrero de 2020 </w:t>
      </w:r>
    </w:p>
    <w:p w14:paraId="03D85B37" w14:textId="77777777" w:rsidR="00E37C87" w:rsidRPr="0012092C" w:rsidRDefault="00E37C87">
      <w:pPr>
        <w:tabs>
          <w:tab w:val="left" w:pos="709"/>
        </w:tabs>
        <w:ind w:left="850" w:right="899"/>
        <w:jc w:val="both"/>
        <w:rPr>
          <w:rFonts w:ascii="Palatino Linotype" w:eastAsia="Palatino Linotype" w:hAnsi="Palatino Linotype" w:cs="Palatino Linotype"/>
          <w:i/>
          <w:sz w:val="22"/>
          <w:szCs w:val="22"/>
        </w:rPr>
      </w:pPr>
    </w:p>
    <w:p w14:paraId="1E300627" w14:textId="77777777" w:rsidR="00E37C87" w:rsidRPr="0012092C" w:rsidRDefault="00531A91">
      <w:pPr>
        <w:tabs>
          <w:tab w:val="left" w:pos="709"/>
        </w:tabs>
        <w:ind w:left="850" w:right="899"/>
        <w:jc w:val="both"/>
        <w:rPr>
          <w:rFonts w:ascii="Palatino Linotype" w:eastAsia="Palatino Linotype" w:hAnsi="Palatino Linotype" w:cs="Palatino Linotype"/>
          <w:i/>
          <w:sz w:val="22"/>
          <w:szCs w:val="22"/>
        </w:rPr>
      </w:pPr>
      <w:r w:rsidRPr="0012092C">
        <w:rPr>
          <w:rFonts w:ascii="Palatino Linotype" w:eastAsia="Palatino Linotype" w:hAnsi="Palatino Linotype" w:cs="Palatino Linotype"/>
          <w:i/>
          <w:sz w:val="22"/>
          <w:szCs w:val="22"/>
        </w:rPr>
        <w:t xml:space="preserve">Debiendo notificar al </w:t>
      </w:r>
      <w:r w:rsidRPr="0012092C">
        <w:rPr>
          <w:rFonts w:ascii="Palatino Linotype" w:eastAsia="Palatino Linotype" w:hAnsi="Palatino Linotype" w:cs="Palatino Linotype"/>
          <w:b/>
          <w:i/>
          <w:sz w:val="22"/>
          <w:szCs w:val="22"/>
        </w:rPr>
        <w:t>RECURRENTE</w:t>
      </w:r>
      <w:r w:rsidRPr="0012092C">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3368D059" w14:textId="77777777" w:rsidR="00E37C87" w:rsidRPr="0012092C" w:rsidRDefault="00E37C87">
      <w:pPr>
        <w:tabs>
          <w:tab w:val="left" w:pos="709"/>
        </w:tabs>
        <w:ind w:left="850" w:right="899"/>
        <w:jc w:val="both"/>
        <w:rPr>
          <w:rFonts w:ascii="Palatino Linotype" w:eastAsia="Palatino Linotype" w:hAnsi="Palatino Linotype" w:cs="Palatino Linotype"/>
          <w:i/>
          <w:sz w:val="22"/>
          <w:szCs w:val="22"/>
        </w:rPr>
      </w:pPr>
    </w:p>
    <w:p w14:paraId="570DB96D" w14:textId="77777777" w:rsidR="00E37C87" w:rsidRPr="0012092C" w:rsidRDefault="00E37C87" w:rsidP="001C736D">
      <w:pPr>
        <w:tabs>
          <w:tab w:val="left" w:pos="709"/>
        </w:tabs>
        <w:ind w:right="899"/>
        <w:jc w:val="both"/>
        <w:rPr>
          <w:rFonts w:ascii="Palatino Linotype" w:eastAsia="Palatino Linotype" w:hAnsi="Palatino Linotype" w:cs="Palatino Linotype"/>
          <w:i/>
          <w:sz w:val="22"/>
          <w:szCs w:val="22"/>
        </w:rPr>
      </w:pPr>
    </w:p>
    <w:p w14:paraId="448F754C" w14:textId="77777777" w:rsidR="00E37C87" w:rsidRPr="0012092C" w:rsidRDefault="00531A91">
      <w:pPr>
        <w:tabs>
          <w:tab w:val="left" w:pos="709"/>
        </w:tabs>
        <w:ind w:right="899"/>
        <w:jc w:val="both"/>
        <w:rPr>
          <w:rFonts w:ascii="Palatino Linotype" w:eastAsia="Palatino Linotype" w:hAnsi="Palatino Linotype" w:cs="Palatino Linotype"/>
          <w:b/>
        </w:rPr>
      </w:pPr>
      <w:r w:rsidRPr="0012092C">
        <w:rPr>
          <w:rFonts w:ascii="Palatino Linotype" w:eastAsia="Palatino Linotype" w:hAnsi="Palatino Linotype" w:cs="Palatino Linotype"/>
          <w:i/>
          <w:sz w:val="22"/>
          <w:szCs w:val="22"/>
        </w:rPr>
        <w:t xml:space="preserve"> </w:t>
      </w:r>
    </w:p>
    <w:p w14:paraId="4E93B143" w14:textId="77777777" w:rsidR="00E37C87" w:rsidRPr="0012092C" w:rsidRDefault="00531A91">
      <w:pPr>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b/>
        </w:rPr>
        <w:t>TERCERO. Notifíquese</w:t>
      </w:r>
      <w:r w:rsidRPr="0012092C">
        <w:rPr>
          <w:rFonts w:ascii="Palatino Linotype" w:eastAsia="Palatino Linotype" w:hAnsi="Palatino Linotype" w:cs="Palatino Linotype"/>
          <w:b/>
          <w:i/>
        </w:rPr>
        <w:t xml:space="preserve"> </w:t>
      </w:r>
      <w:r w:rsidRPr="0012092C">
        <w:rPr>
          <w:rFonts w:ascii="Palatino Linotype" w:eastAsia="Palatino Linotype" w:hAnsi="Palatino Linotype" w:cs="Palatino Linotype"/>
        </w:rPr>
        <w:t>al Titular de la Unidad de Transparencia del</w:t>
      </w:r>
      <w:r w:rsidRPr="0012092C">
        <w:rPr>
          <w:rFonts w:ascii="Palatino Linotype" w:eastAsia="Palatino Linotype" w:hAnsi="Palatino Linotype" w:cs="Palatino Linotype"/>
          <w:b/>
        </w:rPr>
        <w:t xml:space="preserve"> </w:t>
      </w:r>
      <w:r w:rsidRPr="0012092C">
        <w:rPr>
          <w:rFonts w:ascii="Palatino Linotype" w:eastAsia="Palatino Linotype" w:hAnsi="Palatino Linotype" w:cs="Palatino Linotype"/>
        </w:rPr>
        <w:t>Sujeto Obligado por medio del Sistema de Acceso a la Información Mexiquense (</w:t>
      </w:r>
      <w:r w:rsidRPr="0012092C">
        <w:rPr>
          <w:rFonts w:ascii="Palatino Linotype" w:eastAsia="Palatino Linotype" w:hAnsi="Palatino Linotype" w:cs="Palatino Linotype"/>
          <w:b/>
        </w:rPr>
        <w:t>SAIMEX),</w:t>
      </w:r>
      <w:r w:rsidRPr="0012092C">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13042A37" w14:textId="77777777" w:rsidR="00E37C87" w:rsidRPr="0012092C" w:rsidRDefault="00E37C87">
      <w:pPr>
        <w:spacing w:line="360" w:lineRule="auto"/>
        <w:jc w:val="both"/>
        <w:rPr>
          <w:rFonts w:ascii="Palatino Linotype" w:eastAsia="Palatino Linotype" w:hAnsi="Palatino Linotype" w:cs="Palatino Linotype"/>
          <w:b/>
        </w:rPr>
      </w:pPr>
    </w:p>
    <w:p w14:paraId="21D42F6A" w14:textId="77777777" w:rsidR="00E37C87" w:rsidRPr="0012092C" w:rsidRDefault="00531A91">
      <w:pPr>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b/>
        </w:rPr>
        <w:t xml:space="preserve">CUARTO. </w:t>
      </w:r>
      <w:r w:rsidRPr="0012092C">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42BA828" w14:textId="77777777" w:rsidR="0012092C" w:rsidRPr="0012092C" w:rsidRDefault="0012092C">
      <w:pPr>
        <w:spacing w:line="360" w:lineRule="auto"/>
        <w:jc w:val="both"/>
        <w:rPr>
          <w:rFonts w:ascii="Palatino Linotype" w:eastAsia="Palatino Linotype" w:hAnsi="Palatino Linotype" w:cs="Palatino Linotype"/>
        </w:rPr>
      </w:pPr>
    </w:p>
    <w:p w14:paraId="79DEFEA3" w14:textId="77777777" w:rsidR="00E37C87" w:rsidRPr="0012092C" w:rsidRDefault="00531A91">
      <w:pPr>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b/>
        </w:rPr>
        <w:t xml:space="preserve">QUINTO. Notifíquese </w:t>
      </w:r>
      <w:r w:rsidRPr="0012092C">
        <w:rPr>
          <w:rFonts w:ascii="Palatino Linotype" w:eastAsia="Palatino Linotype" w:hAnsi="Palatino Linotype" w:cs="Palatino Linotype"/>
        </w:rPr>
        <w:t xml:space="preserve">la presente resolución al </w:t>
      </w:r>
      <w:r w:rsidRPr="0012092C">
        <w:rPr>
          <w:rFonts w:ascii="Palatino Linotype" w:eastAsia="Palatino Linotype" w:hAnsi="Palatino Linotype" w:cs="Palatino Linotype"/>
          <w:b/>
        </w:rPr>
        <w:t>RECURRENTE</w:t>
      </w:r>
      <w:r w:rsidRPr="0012092C">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7ADBB9EF" w14:textId="77777777" w:rsidR="00E37C87" w:rsidRPr="0012092C" w:rsidRDefault="00E37C87">
      <w:pPr>
        <w:spacing w:line="360" w:lineRule="auto"/>
        <w:jc w:val="both"/>
        <w:rPr>
          <w:rFonts w:ascii="Palatino Linotype" w:eastAsia="Palatino Linotype" w:hAnsi="Palatino Linotype" w:cs="Palatino Linotype"/>
        </w:rPr>
      </w:pPr>
    </w:p>
    <w:p w14:paraId="5A78F671" w14:textId="77777777" w:rsidR="00E37C87" w:rsidRPr="0012092C" w:rsidRDefault="00531A91">
      <w:pPr>
        <w:spacing w:line="360" w:lineRule="auto"/>
        <w:jc w:val="both"/>
        <w:rPr>
          <w:rFonts w:ascii="Palatino Linotype" w:eastAsia="Palatino Linotype" w:hAnsi="Palatino Linotype" w:cs="Palatino Linotype"/>
        </w:rPr>
      </w:pPr>
      <w:r w:rsidRPr="0012092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 DE MAYO DE DOS MIL VEINTIDÓS, ANTE EL SECRETARIO TÉCNICO DEL PLENO, ALEXIS TAPIA RAMÍREZ.</w:t>
      </w:r>
    </w:p>
    <w:p w14:paraId="6D932730" w14:textId="77777777" w:rsidR="00E37C87" w:rsidRDefault="00531A91">
      <w:pPr>
        <w:spacing w:line="360" w:lineRule="auto"/>
        <w:jc w:val="both"/>
        <w:rPr>
          <w:rFonts w:ascii="Palatino Linotype" w:eastAsia="Palatino Linotype" w:hAnsi="Palatino Linotype" w:cs="Palatino Linotype"/>
          <w:sz w:val="14"/>
          <w:szCs w:val="14"/>
        </w:rPr>
      </w:pPr>
      <w:bookmarkStart w:id="8" w:name="_heading=h.30j0zll" w:colFirst="0" w:colLast="0"/>
      <w:bookmarkEnd w:id="8"/>
      <w:r w:rsidRPr="0012092C">
        <w:rPr>
          <w:rFonts w:ascii="Palatino Linotype" w:eastAsia="Palatino Linotype" w:hAnsi="Palatino Linotype" w:cs="Palatino Linotype"/>
          <w:sz w:val="14"/>
          <w:szCs w:val="14"/>
        </w:rPr>
        <w:t>SCMM/BLA/DEMF/PMRE</w:t>
      </w:r>
    </w:p>
    <w:p w14:paraId="415349FC" w14:textId="77777777" w:rsidR="00E37C87" w:rsidRDefault="00531A91">
      <w:pPr>
        <w:rPr>
          <w:rFonts w:ascii="Palatino Linotype" w:eastAsia="Palatino Linotype" w:hAnsi="Palatino Linotype" w:cs="Palatino Linotype"/>
        </w:rPr>
      </w:pPr>
      <w:r>
        <w:br w:type="page"/>
      </w:r>
    </w:p>
    <w:p w14:paraId="334A119A" w14:textId="77777777" w:rsidR="00E37C87" w:rsidRDefault="00E37C87">
      <w:pPr>
        <w:spacing w:line="360" w:lineRule="auto"/>
        <w:jc w:val="both"/>
        <w:rPr>
          <w:rFonts w:ascii="Palatino Linotype" w:eastAsia="Palatino Linotype" w:hAnsi="Palatino Linotype" w:cs="Palatino Linotype"/>
        </w:rPr>
      </w:pPr>
    </w:p>
    <w:p w14:paraId="3B921E9B" w14:textId="77777777" w:rsidR="00E37C87" w:rsidRDefault="00E37C87">
      <w:pPr>
        <w:spacing w:line="360" w:lineRule="auto"/>
        <w:jc w:val="both"/>
        <w:rPr>
          <w:rFonts w:ascii="Palatino Linotype" w:eastAsia="Palatino Linotype" w:hAnsi="Palatino Linotype" w:cs="Palatino Linotype"/>
        </w:rPr>
      </w:pPr>
    </w:p>
    <w:p w14:paraId="6FACFC18" w14:textId="77777777" w:rsidR="00E37C87" w:rsidRDefault="00E37C87">
      <w:pPr>
        <w:spacing w:line="360" w:lineRule="auto"/>
        <w:jc w:val="both"/>
        <w:rPr>
          <w:rFonts w:ascii="Palatino Linotype" w:eastAsia="Palatino Linotype" w:hAnsi="Palatino Linotype" w:cs="Palatino Linotype"/>
        </w:rPr>
      </w:pPr>
    </w:p>
    <w:p w14:paraId="5A50121D" w14:textId="77777777" w:rsidR="00E37C87" w:rsidRDefault="00E37C87">
      <w:pPr>
        <w:spacing w:line="360" w:lineRule="auto"/>
        <w:jc w:val="both"/>
        <w:rPr>
          <w:rFonts w:ascii="Palatino Linotype" w:eastAsia="Palatino Linotype" w:hAnsi="Palatino Linotype" w:cs="Palatino Linotype"/>
        </w:rPr>
      </w:pPr>
    </w:p>
    <w:p w14:paraId="4CD3C3DE" w14:textId="77777777" w:rsidR="00E37C87" w:rsidRDefault="00E37C87">
      <w:pPr>
        <w:spacing w:line="360" w:lineRule="auto"/>
        <w:jc w:val="both"/>
        <w:rPr>
          <w:rFonts w:ascii="Palatino Linotype" w:eastAsia="Palatino Linotype" w:hAnsi="Palatino Linotype" w:cs="Palatino Linotype"/>
        </w:rPr>
      </w:pPr>
    </w:p>
    <w:p w14:paraId="730DF39D" w14:textId="77777777" w:rsidR="00E37C87" w:rsidRDefault="00E37C87">
      <w:pPr>
        <w:spacing w:line="360" w:lineRule="auto"/>
        <w:jc w:val="both"/>
        <w:rPr>
          <w:rFonts w:ascii="Palatino Linotype" w:eastAsia="Palatino Linotype" w:hAnsi="Palatino Linotype" w:cs="Palatino Linotype"/>
        </w:rPr>
      </w:pPr>
    </w:p>
    <w:p w14:paraId="7947B150" w14:textId="77777777" w:rsidR="00E37C87" w:rsidRDefault="00E37C87">
      <w:pPr>
        <w:spacing w:line="360" w:lineRule="auto"/>
        <w:jc w:val="both"/>
        <w:rPr>
          <w:rFonts w:ascii="Palatino Linotype" w:eastAsia="Palatino Linotype" w:hAnsi="Palatino Linotype" w:cs="Palatino Linotype"/>
        </w:rPr>
      </w:pPr>
    </w:p>
    <w:p w14:paraId="4E6A3DD3" w14:textId="77777777" w:rsidR="00E37C87" w:rsidRDefault="00E37C87">
      <w:pPr>
        <w:spacing w:line="360" w:lineRule="auto"/>
        <w:jc w:val="both"/>
        <w:rPr>
          <w:rFonts w:ascii="Palatino Linotype" w:eastAsia="Palatino Linotype" w:hAnsi="Palatino Linotype" w:cs="Palatino Linotype"/>
        </w:rPr>
      </w:pPr>
    </w:p>
    <w:p w14:paraId="5CD2B9EB" w14:textId="77777777" w:rsidR="00E37C87" w:rsidRDefault="00E37C87">
      <w:pPr>
        <w:spacing w:line="360" w:lineRule="auto"/>
        <w:jc w:val="both"/>
        <w:rPr>
          <w:rFonts w:ascii="Palatino Linotype" w:eastAsia="Palatino Linotype" w:hAnsi="Palatino Linotype" w:cs="Palatino Linotype"/>
        </w:rPr>
      </w:pPr>
    </w:p>
    <w:p w14:paraId="1B33464A" w14:textId="77777777" w:rsidR="00E37C87" w:rsidRDefault="00E37C87">
      <w:pPr>
        <w:spacing w:line="360" w:lineRule="auto"/>
        <w:jc w:val="both"/>
        <w:rPr>
          <w:rFonts w:ascii="Palatino Linotype" w:eastAsia="Palatino Linotype" w:hAnsi="Palatino Linotype" w:cs="Palatino Linotype"/>
        </w:rPr>
      </w:pPr>
    </w:p>
    <w:p w14:paraId="191C372A" w14:textId="77777777" w:rsidR="00E37C87" w:rsidRDefault="00E37C87">
      <w:pPr>
        <w:spacing w:line="360" w:lineRule="auto"/>
        <w:jc w:val="both"/>
        <w:rPr>
          <w:rFonts w:ascii="Palatino Linotype" w:eastAsia="Palatino Linotype" w:hAnsi="Palatino Linotype" w:cs="Palatino Linotype"/>
        </w:rPr>
      </w:pPr>
    </w:p>
    <w:p w14:paraId="6A7CF529" w14:textId="77777777" w:rsidR="00E37C87" w:rsidRDefault="00E37C87">
      <w:pPr>
        <w:spacing w:line="360" w:lineRule="auto"/>
        <w:jc w:val="both"/>
        <w:rPr>
          <w:rFonts w:ascii="Palatino Linotype" w:eastAsia="Palatino Linotype" w:hAnsi="Palatino Linotype" w:cs="Palatino Linotype"/>
        </w:rPr>
      </w:pPr>
    </w:p>
    <w:p w14:paraId="56D61ADB" w14:textId="77777777" w:rsidR="00E37C87" w:rsidRDefault="00E37C87">
      <w:pPr>
        <w:spacing w:line="360" w:lineRule="auto"/>
        <w:jc w:val="both"/>
        <w:rPr>
          <w:rFonts w:ascii="Palatino Linotype" w:eastAsia="Palatino Linotype" w:hAnsi="Palatino Linotype" w:cs="Palatino Linotype"/>
        </w:rPr>
      </w:pPr>
    </w:p>
    <w:p w14:paraId="6ED13226" w14:textId="77777777" w:rsidR="00E37C87" w:rsidRDefault="00E37C87">
      <w:pPr>
        <w:spacing w:line="360" w:lineRule="auto"/>
        <w:jc w:val="both"/>
        <w:rPr>
          <w:rFonts w:ascii="Palatino Linotype" w:eastAsia="Palatino Linotype" w:hAnsi="Palatino Linotype" w:cs="Palatino Linotype"/>
        </w:rPr>
      </w:pPr>
    </w:p>
    <w:p w14:paraId="6A7DDFE7" w14:textId="77777777" w:rsidR="00E37C87" w:rsidRDefault="00E37C87">
      <w:pPr>
        <w:spacing w:line="360" w:lineRule="auto"/>
        <w:jc w:val="both"/>
        <w:rPr>
          <w:rFonts w:ascii="Palatino Linotype" w:eastAsia="Palatino Linotype" w:hAnsi="Palatino Linotype" w:cs="Palatino Linotype"/>
        </w:rPr>
      </w:pPr>
    </w:p>
    <w:p w14:paraId="7A0383BF" w14:textId="77777777" w:rsidR="00E37C87" w:rsidRDefault="00E37C87">
      <w:pPr>
        <w:spacing w:line="360" w:lineRule="auto"/>
        <w:jc w:val="both"/>
        <w:rPr>
          <w:rFonts w:ascii="Palatino Linotype" w:eastAsia="Palatino Linotype" w:hAnsi="Palatino Linotype" w:cs="Palatino Linotype"/>
        </w:rPr>
      </w:pPr>
    </w:p>
    <w:p w14:paraId="73E226A0" w14:textId="77777777" w:rsidR="00E37C87" w:rsidRDefault="00E37C87">
      <w:pPr>
        <w:spacing w:line="360" w:lineRule="auto"/>
        <w:jc w:val="both"/>
        <w:rPr>
          <w:rFonts w:ascii="Palatino Linotype" w:eastAsia="Palatino Linotype" w:hAnsi="Palatino Linotype" w:cs="Palatino Linotype"/>
        </w:rPr>
      </w:pPr>
    </w:p>
    <w:p w14:paraId="45F0CC39" w14:textId="77777777" w:rsidR="00E37C87" w:rsidRDefault="00E37C87">
      <w:pPr>
        <w:spacing w:line="360" w:lineRule="auto"/>
        <w:jc w:val="both"/>
        <w:rPr>
          <w:rFonts w:ascii="Palatino Linotype" w:eastAsia="Palatino Linotype" w:hAnsi="Palatino Linotype" w:cs="Palatino Linotype"/>
        </w:rPr>
      </w:pPr>
    </w:p>
    <w:sectPr w:rsidR="00E37C87">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397AC" w14:textId="77777777" w:rsidR="00E96B3E" w:rsidRDefault="00E96B3E">
      <w:r>
        <w:separator/>
      </w:r>
    </w:p>
  </w:endnote>
  <w:endnote w:type="continuationSeparator" w:id="0">
    <w:p w14:paraId="36BB9DE3" w14:textId="77777777" w:rsidR="00E96B3E" w:rsidRDefault="00E9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20C7" w14:textId="77777777" w:rsidR="00E37C87" w:rsidRDefault="00531A9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F267C">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F267C">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1721F" w14:textId="77777777" w:rsidR="00E37C87" w:rsidRDefault="00531A91">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F267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F267C">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83A6B" w14:textId="77777777" w:rsidR="00E96B3E" w:rsidRDefault="00E96B3E">
      <w:r>
        <w:separator/>
      </w:r>
    </w:p>
  </w:footnote>
  <w:footnote w:type="continuationSeparator" w:id="0">
    <w:p w14:paraId="1EC9C818" w14:textId="77777777" w:rsidR="00E96B3E" w:rsidRDefault="00E96B3E">
      <w:r>
        <w:continuationSeparator/>
      </w:r>
    </w:p>
  </w:footnote>
  <w:footnote w:id="1">
    <w:p w14:paraId="7F6539CC" w14:textId="77777777" w:rsidR="00E37C87" w:rsidRDefault="00531A91">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F38AB" w14:textId="77777777" w:rsidR="00E37C87" w:rsidRDefault="00E96B3E">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0B340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8A875" w14:textId="77777777" w:rsidR="00E37C87" w:rsidRDefault="00E96B3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6FD2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4"/>
          <w10:wrap anchorx="margin" anchory="margin"/>
        </v:shape>
      </w:pict>
    </w:r>
  </w:p>
  <w:tbl>
    <w:tblPr>
      <w:tblStyle w:val="afffd"/>
      <w:tblW w:w="9534" w:type="dxa"/>
      <w:tblInd w:w="-142" w:type="dxa"/>
      <w:tblLayout w:type="fixed"/>
      <w:tblLook w:val="0400" w:firstRow="0" w:lastRow="0" w:firstColumn="0" w:lastColumn="0" w:noHBand="0" w:noVBand="1"/>
    </w:tblPr>
    <w:tblGrid>
      <w:gridCol w:w="3261"/>
      <w:gridCol w:w="2551"/>
      <w:gridCol w:w="3722"/>
    </w:tblGrid>
    <w:tr w:rsidR="00E37C87" w14:paraId="4642E6CE" w14:textId="77777777">
      <w:tc>
        <w:tcPr>
          <w:tcW w:w="3261" w:type="dxa"/>
          <w:vMerge w:val="restart"/>
        </w:tcPr>
        <w:p w14:paraId="38A34F85" w14:textId="77777777" w:rsidR="00E37C87" w:rsidRDefault="00531A91">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9FDA006" wp14:editId="31F0D7ED">
                <wp:extent cx="1692162" cy="852673"/>
                <wp:effectExtent l="0" t="0" r="0" b="0"/>
                <wp:docPr id="2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C2E71F0" w14:textId="77777777" w:rsidR="00E37C87" w:rsidRDefault="00531A9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4CD5EF1C" w14:textId="77777777" w:rsidR="00E37C87" w:rsidRDefault="00531A91">
          <w:pPr>
            <w:jc w:val="both"/>
            <w:rPr>
              <w:rFonts w:ascii="Palatino Linotype" w:eastAsia="Palatino Linotype" w:hAnsi="Palatino Linotype" w:cs="Palatino Linotype"/>
              <w:b/>
            </w:rPr>
          </w:pPr>
          <w:r>
            <w:rPr>
              <w:rFonts w:ascii="Palatino Linotype" w:eastAsia="Palatino Linotype" w:hAnsi="Palatino Linotype" w:cs="Palatino Linotype"/>
              <w:b/>
            </w:rPr>
            <w:t>03207/INFOEM/IP/RR/2022</w:t>
          </w:r>
        </w:p>
      </w:tc>
    </w:tr>
    <w:tr w:rsidR="00E37C87" w14:paraId="3FDE1386" w14:textId="77777777">
      <w:tc>
        <w:tcPr>
          <w:tcW w:w="3261" w:type="dxa"/>
          <w:vMerge/>
        </w:tcPr>
        <w:p w14:paraId="0F9D3A51" w14:textId="77777777" w:rsidR="00E37C87" w:rsidRDefault="00E37C8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DD2E1DC" w14:textId="77777777" w:rsidR="00E37C87" w:rsidRDefault="00531A9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3E2F83BF" w14:textId="77777777" w:rsidR="00E37C87" w:rsidRDefault="00531A91">
          <w:pPr>
            <w:jc w:val="both"/>
            <w:rPr>
              <w:rFonts w:ascii="Palatino Linotype" w:eastAsia="Palatino Linotype" w:hAnsi="Palatino Linotype" w:cs="Palatino Linotype"/>
              <w:b/>
            </w:rPr>
          </w:pPr>
          <w:r>
            <w:rPr>
              <w:rFonts w:ascii="Palatino Linotype" w:eastAsia="Palatino Linotype" w:hAnsi="Palatino Linotype" w:cs="Palatino Linotype"/>
              <w:b/>
            </w:rPr>
            <w:t>Ayuntamiento de Chimalhuacán</w:t>
          </w:r>
        </w:p>
      </w:tc>
    </w:tr>
    <w:tr w:rsidR="00E37C87" w14:paraId="550BE849" w14:textId="77777777">
      <w:trPr>
        <w:trHeight w:val="790"/>
      </w:trPr>
      <w:tc>
        <w:tcPr>
          <w:tcW w:w="3261" w:type="dxa"/>
          <w:vMerge/>
        </w:tcPr>
        <w:p w14:paraId="459FCD0D" w14:textId="77777777" w:rsidR="00E37C87" w:rsidRDefault="00E37C8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E8A4F9B" w14:textId="77777777" w:rsidR="00E37C87" w:rsidRDefault="00531A91">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3B1CA5A8" w14:textId="77777777" w:rsidR="00E37C87" w:rsidRDefault="00531A91">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4DB1295" w14:textId="77777777" w:rsidR="00E37C87" w:rsidRDefault="00E37C8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3D5FE" w14:textId="77777777" w:rsidR="00E37C87" w:rsidRDefault="00E96B3E">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7F987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4"/>
          <w10:wrap anchorx="margin" anchory="margin"/>
        </v:shape>
      </w:pict>
    </w:r>
  </w:p>
  <w:tbl>
    <w:tblPr>
      <w:tblStyle w:val="afffc"/>
      <w:tblW w:w="9900" w:type="dxa"/>
      <w:tblInd w:w="-833" w:type="dxa"/>
      <w:tblLayout w:type="fixed"/>
      <w:tblLook w:val="0400" w:firstRow="0" w:lastRow="0" w:firstColumn="0" w:lastColumn="0" w:noHBand="0" w:noVBand="1"/>
    </w:tblPr>
    <w:tblGrid>
      <w:gridCol w:w="3805"/>
      <w:gridCol w:w="3000"/>
      <w:gridCol w:w="3095"/>
    </w:tblGrid>
    <w:tr w:rsidR="00E37C87" w14:paraId="6902790B" w14:textId="77777777">
      <w:tc>
        <w:tcPr>
          <w:tcW w:w="3805" w:type="dxa"/>
          <w:vMerge w:val="restart"/>
          <w:shd w:val="clear" w:color="auto" w:fill="auto"/>
        </w:tcPr>
        <w:p w14:paraId="2D652CC5" w14:textId="77777777" w:rsidR="00E37C87" w:rsidRDefault="00531A91">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85E759C" wp14:editId="7AD2ADDF">
                <wp:extent cx="1692162" cy="852673"/>
                <wp:effectExtent l="0" t="0" r="0" b="0"/>
                <wp:docPr id="2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1D733D96" w14:textId="77777777" w:rsidR="00E37C87" w:rsidRDefault="00531A9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690E69EC" w14:textId="77777777" w:rsidR="00E37C87" w:rsidRDefault="00531A9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03207/INFOEM/IP/RR/2022 </w:t>
          </w:r>
        </w:p>
      </w:tc>
    </w:tr>
    <w:tr w:rsidR="00E37C87" w14:paraId="4920B7ED" w14:textId="77777777">
      <w:tc>
        <w:tcPr>
          <w:tcW w:w="3805" w:type="dxa"/>
          <w:vMerge/>
          <w:shd w:val="clear" w:color="auto" w:fill="auto"/>
        </w:tcPr>
        <w:p w14:paraId="1EEA93EF" w14:textId="77777777" w:rsidR="00E37C87" w:rsidRDefault="00E37C8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839F1BF" w14:textId="77777777" w:rsidR="00E37C87" w:rsidRDefault="00531A91">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51FBEF86" w14:textId="25A42ED0" w:rsidR="00E37C87" w:rsidRDefault="003F267C">
          <w:pPr>
            <w:jc w:val="both"/>
            <w:rPr>
              <w:rFonts w:ascii="Palatino Linotype" w:eastAsia="Palatino Linotype" w:hAnsi="Palatino Linotype" w:cs="Palatino Linotype"/>
              <w:b/>
            </w:rPr>
          </w:pPr>
          <w:r>
            <w:rPr>
              <w:rFonts w:ascii="Palatino Linotype" w:eastAsia="Palatino Linotype" w:hAnsi="Palatino Linotype" w:cs="Palatino Linotype"/>
              <w:b/>
            </w:rPr>
            <w:t>XXXXX</w:t>
          </w:r>
        </w:p>
      </w:tc>
    </w:tr>
    <w:tr w:rsidR="00E37C87" w14:paraId="1CA3200D" w14:textId="77777777">
      <w:trPr>
        <w:trHeight w:val="228"/>
      </w:trPr>
      <w:tc>
        <w:tcPr>
          <w:tcW w:w="3805" w:type="dxa"/>
          <w:vMerge/>
          <w:shd w:val="clear" w:color="auto" w:fill="auto"/>
        </w:tcPr>
        <w:p w14:paraId="073CED8C" w14:textId="77777777" w:rsidR="00E37C87" w:rsidRDefault="00E37C8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771BD4B" w14:textId="77777777" w:rsidR="00E37C87" w:rsidRDefault="00531A9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177D13E" w14:textId="77777777" w:rsidR="00E37C87" w:rsidRDefault="00531A91">
          <w:pPr>
            <w:jc w:val="both"/>
            <w:rPr>
              <w:rFonts w:ascii="Palatino Linotype" w:eastAsia="Palatino Linotype" w:hAnsi="Palatino Linotype" w:cs="Palatino Linotype"/>
              <w:b/>
            </w:rPr>
          </w:pPr>
          <w:r>
            <w:rPr>
              <w:rFonts w:ascii="Palatino Linotype" w:eastAsia="Palatino Linotype" w:hAnsi="Palatino Linotype" w:cs="Palatino Linotype"/>
              <w:b/>
            </w:rPr>
            <w:t>Ayuntamiento de Chimalhuacán</w:t>
          </w:r>
        </w:p>
      </w:tc>
    </w:tr>
    <w:tr w:rsidR="00E37C87" w14:paraId="46031B26" w14:textId="77777777">
      <w:tc>
        <w:tcPr>
          <w:tcW w:w="3805" w:type="dxa"/>
          <w:vMerge/>
          <w:shd w:val="clear" w:color="auto" w:fill="auto"/>
        </w:tcPr>
        <w:p w14:paraId="3911552F" w14:textId="77777777" w:rsidR="00E37C87" w:rsidRDefault="00E37C8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8FDCA55" w14:textId="77777777" w:rsidR="00E37C87" w:rsidRDefault="00531A91">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6B480C0C" w14:textId="77777777" w:rsidR="00E37C87" w:rsidRDefault="00531A9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00356523" w14:textId="77777777" w:rsidR="00E37C87" w:rsidRDefault="00E37C87">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C87"/>
    <w:rsid w:val="0012092C"/>
    <w:rsid w:val="00182CBD"/>
    <w:rsid w:val="001C736D"/>
    <w:rsid w:val="003F267C"/>
    <w:rsid w:val="004036A3"/>
    <w:rsid w:val="004A5F67"/>
    <w:rsid w:val="00531A91"/>
    <w:rsid w:val="009834F6"/>
    <w:rsid w:val="009C0ED0"/>
    <w:rsid w:val="00E37C87"/>
    <w:rsid w:val="00E96B3E"/>
    <w:rsid w:val="00ED6195"/>
    <w:rsid w:val="00FA51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5ADC5C"/>
  <w15:docId w15:val="{7469E9ED-4A7D-4E8D-8D02-B39F578A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4"/>
    <w:tblPr>
      <w:tblStyleRowBandSize w:val="1"/>
      <w:tblStyleColBandSize w:val="1"/>
      <w:tblCellMar>
        <w:top w:w="100" w:type="dxa"/>
        <w:left w:w="100" w:type="dxa"/>
        <w:bottom w:w="100" w:type="dxa"/>
        <w:right w:w="100" w:type="dxa"/>
      </w:tblCellMar>
    </w:tblPr>
  </w:style>
  <w:style w:type="table" w:customStyle="1" w:styleId="a0">
    <w:basedOn w:val="TableNormalf4"/>
    <w:tblPr>
      <w:tblStyleRowBandSize w:val="1"/>
      <w:tblStyleColBandSize w:val="1"/>
      <w:tblCellMar>
        <w:left w:w="115" w:type="dxa"/>
        <w:right w:w="115" w:type="dxa"/>
      </w:tblCellMar>
    </w:tblPr>
  </w:style>
  <w:style w:type="table" w:customStyle="1" w:styleId="a1">
    <w:basedOn w:val="TableNormalf4"/>
    <w:tblPr>
      <w:tblStyleRowBandSize w:val="1"/>
      <w:tblStyleColBandSize w:val="1"/>
      <w:tblCellMar>
        <w:left w:w="115" w:type="dxa"/>
        <w:right w:w="115" w:type="dxa"/>
      </w:tblCellMar>
    </w:tblPr>
  </w:style>
  <w:style w:type="table" w:customStyle="1" w:styleId="a2">
    <w:basedOn w:val="TableNormalf4"/>
    <w:tblPr>
      <w:tblStyleRowBandSize w:val="1"/>
      <w:tblStyleColBandSize w:val="1"/>
      <w:tblCellMar>
        <w:left w:w="115" w:type="dxa"/>
        <w:right w:w="115" w:type="dxa"/>
      </w:tblCellMar>
    </w:tblPr>
  </w:style>
  <w:style w:type="table" w:customStyle="1" w:styleId="a3">
    <w:basedOn w:val="TableNormalf4"/>
    <w:tblPr>
      <w:tblStyleRowBandSize w:val="1"/>
      <w:tblStyleColBandSize w:val="1"/>
      <w:tblCellMar>
        <w:left w:w="115" w:type="dxa"/>
        <w:right w:w="115" w:type="dxa"/>
      </w:tblCellMar>
    </w:tblPr>
  </w:style>
  <w:style w:type="table" w:customStyle="1" w:styleId="a4">
    <w:basedOn w:val="TableNormalf4"/>
    <w:tblPr>
      <w:tblStyleRowBandSize w:val="1"/>
      <w:tblStyleColBandSize w:val="1"/>
      <w:tblCellMar>
        <w:left w:w="115" w:type="dxa"/>
        <w:right w:w="115" w:type="dxa"/>
      </w:tblCellMar>
    </w:tblPr>
  </w:style>
  <w:style w:type="table" w:customStyle="1" w:styleId="a5">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4"/>
    <w:tblPr>
      <w:tblStyleRowBandSize w:val="1"/>
      <w:tblStyleColBandSize w:val="1"/>
      <w:tblCellMar>
        <w:left w:w="115" w:type="dxa"/>
        <w:right w:w="115" w:type="dxa"/>
      </w:tblCellMar>
    </w:tblPr>
  </w:style>
  <w:style w:type="table" w:customStyle="1" w:styleId="a7">
    <w:basedOn w:val="TableNormalf4"/>
    <w:tblPr>
      <w:tblStyleRowBandSize w:val="1"/>
      <w:tblStyleColBandSize w:val="1"/>
      <w:tblCellMar>
        <w:left w:w="115" w:type="dxa"/>
        <w:right w:w="115" w:type="dxa"/>
      </w:tblCellMar>
    </w:tblPr>
  </w:style>
  <w:style w:type="table" w:customStyle="1" w:styleId="a8">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1"/>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3"/>
    <w:tblPr>
      <w:tblStyleRowBandSize w:val="1"/>
      <w:tblStyleColBandSize w:val="1"/>
      <w:tblCellMar>
        <w:left w:w="115" w:type="dxa"/>
        <w:right w:w="115" w:type="dxa"/>
      </w:tblCellMar>
    </w:tblPr>
  </w:style>
  <w:style w:type="table" w:customStyle="1" w:styleId="afff3">
    <w:basedOn w:val="TableNormal3"/>
    <w:tblPr>
      <w:tblStyleRowBandSize w:val="1"/>
      <w:tblStyleColBandSize w:val="1"/>
      <w:tblCellMar>
        <w:top w:w="100" w:type="dxa"/>
        <w:left w:w="100" w:type="dxa"/>
        <w:bottom w:w="100" w:type="dxa"/>
        <w:right w:w="100" w:type="dxa"/>
      </w:tblCellMar>
    </w:tblPr>
  </w:style>
  <w:style w:type="table" w:customStyle="1" w:styleId="a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qBK4lznHlY6K0Bp1PpYlyG9MQ==">AMUW2mW5UtxvZoGnbqMyvGoU9oWXckQeWEy0o53oet2J0VbYHwJyDhkNwdulgnWoDigbZfNxmF2Nbk4zpMsXYu+xft4QvJDrHifEOO3xBfgj0hT70gtFzElED1h8Qe56V2DmAIMSb2X1D+W6ln0TAwz80/Cbkrx8hV2b8t/Kv+wHcskvEr87T5p4kHGFizXfd83n4bgOQN/TdXgFloXrG1eu/XUpqlxgE8QeSpt8IEjHT4TDag3i5A32O6PE5AOPcXVkjKBqq4gC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6386</Words>
  <Characters>35129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6</cp:revision>
  <cp:lastPrinted>2022-05-23T06:19:00Z</cp:lastPrinted>
  <dcterms:created xsi:type="dcterms:W3CDTF">2022-05-13T04:17:00Z</dcterms:created>
  <dcterms:modified xsi:type="dcterms:W3CDTF">2022-06-14T19:12:00Z</dcterms:modified>
</cp:coreProperties>
</file>