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70C" w:rsidRPr="006F5B5E"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F5B5E">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4D6CA2" w:rsidRPr="006F5B5E">
        <w:rPr>
          <w:rFonts w:ascii="Palatino Linotype" w:eastAsia="Palatino Linotype" w:hAnsi="Palatino Linotype" w:cs="Palatino Linotype"/>
          <w:color w:val="000000"/>
          <w:sz w:val="24"/>
          <w:szCs w:val="24"/>
        </w:rPr>
        <w:t>treinta</w:t>
      </w:r>
      <w:r w:rsidRPr="006F5B5E">
        <w:rPr>
          <w:rFonts w:ascii="Palatino Linotype" w:eastAsia="Palatino Linotype" w:hAnsi="Palatino Linotype" w:cs="Palatino Linotype"/>
          <w:color w:val="000000"/>
          <w:sz w:val="24"/>
          <w:szCs w:val="24"/>
        </w:rPr>
        <w:t xml:space="preserve"> de noviembre de dos mil veintidós.</w:t>
      </w:r>
    </w:p>
    <w:p w:rsidR="0030370C" w:rsidRPr="006F5B5E"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370C" w:rsidRPr="006F5B5E"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F5B5E">
        <w:rPr>
          <w:rFonts w:ascii="Palatino Linotype" w:eastAsia="Palatino Linotype" w:hAnsi="Palatino Linotype" w:cs="Palatino Linotype"/>
          <w:b/>
          <w:color w:val="000000"/>
          <w:sz w:val="24"/>
          <w:szCs w:val="24"/>
        </w:rPr>
        <w:t>VISTO</w:t>
      </w:r>
      <w:r w:rsidRPr="006F5B5E">
        <w:rPr>
          <w:rFonts w:ascii="Palatino Linotype" w:eastAsia="Palatino Linotype" w:hAnsi="Palatino Linotype" w:cs="Palatino Linotype"/>
          <w:color w:val="000000"/>
          <w:sz w:val="24"/>
          <w:szCs w:val="24"/>
        </w:rPr>
        <w:t xml:space="preserve"> el expediente electrónico formado con motivo del recurso de revisión número </w:t>
      </w:r>
      <w:r w:rsidR="004D6CA2" w:rsidRPr="006F5B5E">
        <w:rPr>
          <w:rFonts w:ascii="Palatino Linotype" w:eastAsia="Palatino Linotype" w:hAnsi="Palatino Linotype" w:cs="Palatino Linotype"/>
          <w:b/>
          <w:color w:val="000000"/>
          <w:sz w:val="24"/>
          <w:szCs w:val="24"/>
        </w:rPr>
        <w:t>12095/INFOEM/IP/RR/2022</w:t>
      </w:r>
      <w:r w:rsidRPr="006F5B5E">
        <w:rPr>
          <w:rFonts w:ascii="Palatino Linotype" w:eastAsia="Palatino Linotype" w:hAnsi="Palatino Linotype" w:cs="Palatino Linotype"/>
          <w:color w:val="000000"/>
          <w:sz w:val="24"/>
          <w:szCs w:val="24"/>
        </w:rPr>
        <w:t xml:space="preserve">, interpuesto por </w:t>
      </w:r>
      <w:r w:rsidR="0003433E">
        <w:rPr>
          <w:rFonts w:ascii="Palatino Linotype" w:eastAsia="Palatino Linotype" w:hAnsi="Palatino Linotype" w:cs="Palatino Linotype"/>
          <w:b/>
          <w:color w:val="000000"/>
          <w:sz w:val="24"/>
          <w:szCs w:val="24"/>
        </w:rPr>
        <w:t>XXXXXXXXXXXX</w:t>
      </w:r>
      <w:r w:rsidRPr="006F5B5E">
        <w:rPr>
          <w:rFonts w:ascii="Palatino Linotype" w:eastAsia="Palatino Linotype" w:hAnsi="Palatino Linotype" w:cs="Palatino Linotype"/>
          <w:color w:val="000000"/>
          <w:sz w:val="24"/>
          <w:szCs w:val="24"/>
        </w:rPr>
        <w:t xml:space="preserve">, quien en lo sucesivo y para efectos prácticos se le denominara como el </w:t>
      </w:r>
      <w:r w:rsidRPr="006F5B5E">
        <w:rPr>
          <w:rFonts w:ascii="Palatino Linotype" w:eastAsia="Palatino Linotype" w:hAnsi="Palatino Linotype" w:cs="Palatino Linotype"/>
          <w:b/>
          <w:color w:val="000000"/>
          <w:sz w:val="24"/>
          <w:szCs w:val="24"/>
        </w:rPr>
        <w:t>Recurrente</w:t>
      </w:r>
      <w:r w:rsidRPr="006F5B5E">
        <w:rPr>
          <w:rFonts w:ascii="Palatino Linotype" w:eastAsia="Palatino Linotype" w:hAnsi="Palatino Linotype" w:cs="Palatino Linotype"/>
          <w:color w:val="000000"/>
          <w:sz w:val="24"/>
          <w:szCs w:val="24"/>
        </w:rPr>
        <w:t xml:space="preserve">, en contra de la respuesta del </w:t>
      </w:r>
      <w:r w:rsidR="004D6CA2" w:rsidRPr="006F5B5E">
        <w:rPr>
          <w:rFonts w:ascii="Palatino Linotype" w:hAnsi="Palatino Linotype" w:cs="Arial"/>
          <w:b/>
          <w:sz w:val="24"/>
          <w:szCs w:val="24"/>
        </w:rPr>
        <w:t xml:space="preserve">Ayuntamiento de </w:t>
      </w:r>
      <w:proofErr w:type="spellStart"/>
      <w:r w:rsidR="004D6CA2" w:rsidRPr="006F5B5E">
        <w:rPr>
          <w:rFonts w:ascii="Palatino Linotype" w:hAnsi="Palatino Linotype" w:cs="Arial"/>
          <w:b/>
          <w:sz w:val="24"/>
          <w:szCs w:val="24"/>
        </w:rPr>
        <w:t>Ayapango</w:t>
      </w:r>
      <w:proofErr w:type="spellEnd"/>
      <w:r w:rsidRPr="006F5B5E">
        <w:rPr>
          <w:rFonts w:ascii="Palatino Linotype" w:eastAsia="Palatino Linotype" w:hAnsi="Palatino Linotype" w:cs="Palatino Linotype"/>
          <w:color w:val="000000"/>
          <w:sz w:val="24"/>
          <w:szCs w:val="24"/>
        </w:rPr>
        <w:t>, en lo subsecuente</w:t>
      </w:r>
      <w:r w:rsidRPr="006F5B5E">
        <w:rPr>
          <w:rFonts w:ascii="Palatino Linotype" w:eastAsia="Palatino Linotype" w:hAnsi="Palatino Linotype" w:cs="Palatino Linotype"/>
          <w:b/>
          <w:color w:val="000000"/>
          <w:sz w:val="24"/>
          <w:szCs w:val="24"/>
        </w:rPr>
        <w:t xml:space="preserve"> </w:t>
      </w:r>
      <w:r w:rsidRPr="006F5B5E">
        <w:rPr>
          <w:rFonts w:ascii="Palatino Linotype" w:eastAsia="Palatino Linotype" w:hAnsi="Palatino Linotype" w:cs="Palatino Linotype"/>
          <w:color w:val="000000"/>
          <w:sz w:val="24"/>
          <w:szCs w:val="24"/>
        </w:rPr>
        <w:t>el</w:t>
      </w:r>
      <w:r w:rsidRPr="006F5B5E">
        <w:rPr>
          <w:rFonts w:ascii="Palatino Linotype" w:eastAsia="Palatino Linotype" w:hAnsi="Palatino Linotype" w:cs="Palatino Linotype"/>
          <w:b/>
          <w:color w:val="000000"/>
          <w:sz w:val="24"/>
          <w:szCs w:val="24"/>
        </w:rPr>
        <w:t xml:space="preserve"> Sujeto Obligado, </w:t>
      </w:r>
      <w:r w:rsidRPr="006F5B5E">
        <w:rPr>
          <w:rFonts w:ascii="Palatino Linotype" w:eastAsia="Palatino Linotype" w:hAnsi="Palatino Linotype" w:cs="Palatino Linotype"/>
          <w:color w:val="000000"/>
          <w:sz w:val="24"/>
          <w:szCs w:val="24"/>
        </w:rPr>
        <w:t>se procede a dictar la presente resolución.</w:t>
      </w:r>
    </w:p>
    <w:p w:rsidR="0030370C" w:rsidRPr="006F5B5E"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370C" w:rsidRPr="006F5B5E" w:rsidRDefault="0030370C" w:rsidP="0030370C">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6F5B5E">
        <w:rPr>
          <w:rFonts w:ascii="Palatino Linotype" w:eastAsia="Palatino Linotype" w:hAnsi="Palatino Linotype" w:cs="Palatino Linotype"/>
          <w:b/>
          <w:color w:val="000000"/>
          <w:sz w:val="28"/>
          <w:szCs w:val="28"/>
        </w:rPr>
        <w:t>A N T E C E D E N T E S</w:t>
      </w:r>
    </w:p>
    <w:p w:rsidR="0030370C" w:rsidRPr="006F5B5E"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370C" w:rsidRPr="006F5B5E"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6F5B5E">
        <w:rPr>
          <w:rFonts w:ascii="Palatino Linotype" w:eastAsia="Palatino Linotype" w:hAnsi="Palatino Linotype" w:cs="Palatino Linotype"/>
          <w:b/>
          <w:color w:val="000000"/>
          <w:sz w:val="26"/>
          <w:szCs w:val="26"/>
        </w:rPr>
        <w:t>PRIMERO.</w:t>
      </w:r>
      <w:r w:rsidRPr="006F5B5E">
        <w:rPr>
          <w:rFonts w:ascii="Palatino Linotype" w:eastAsia="Palatino Linotype" w:hAnsi="Palatino Linotype" w:cs="Palatino Linotype"/>
          <w:color w:val="000000"/>
          <w:sz w:val="26"/>
          <w:szCs w:val="26"/>
        </w:rPr>
        <w:t xml:space="preserve"> </w:t>
      </w:r>
      <w:r w:rsidRPr="006F5B5E">
        <w:rPr>
          <w:rFonts w:ascii="Palatino Linotype" w:eastAsia="Palatino Linotype" w:hAnsi="Palatino Linotype" w:cs="Palatino Linotype"/>
          <w:b/>
          <w:color w:val="000000"/>
          <w:sz w:val="26"/>
          <w:szCs w:val="26"/>
        </w:rPr>
        <w:t>De la Solicitud de Información.</w:t>
      </w:r>
    </w:p>
    <w:p w:rsidR="0030370C" w:rsidRPr="006F5B5E"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F5B5E">
        <w:rPr>
          <w:rFonts w:ascii="Palatino Linotype" w:eastAsia="Palatino Linotype" w:hAnsi="Palatino Linotype" w:cs="Palatino Linotype"/>
          <w:color w:val="000000"/>
          <w:sz w:val="24"/>
          <w:szCs w:val="24"/>
        </w:rPr>
        <w:t xml:space="preserve">Con fecha </w:t>
      </w:r>
      <w:r w:rsidR="004D6CA2" w:rsidRPr="006F5B5E">
        <w:rPr>
          <w:rFonts w:ascii="Palatino Linotype" w:eastAsia="Palatino Linotype" w:hAnsi="Palatino Linotype" w:cs="Palatino Linotype"/>
          <w:color w:val="000000"/>
          <w:sz w:val="24"/>
          <w:szCs w:val="24"/>
        </w:rPr>
        <w:t>ocho de junio</w:t>
      </w:r>
      <w:r w:rsidRPr="006F5B5E">
        <w:rPr>
          <w:rFonts w:ascii="Palatino Linotype" w:eastAsia="Palatino Linotype" w:hAnsi="Palatino Linotype" w:cs="Palatino Linotype"/>
          <w:color w:val="000000"/>
          <w:sz w:val="24"/>
          <w:szCs w:val="24"/>
        </w:rPr>
        <w:t xml:space="preserve"> de dos mil veintidós, el </w:t>
      </w:r>
      <w:r w:rsidRPr="006F5B5E">
        <w:rPr>
          <w:rFonts w:ascii="Palatino Linotype" w:eastAsia="Palatino Linotype" w:hAnsi="Palatino Linotype" w:cs="Palatino Linotype"/>
          <w:b/>
          <w:color w:val="000000"/>
          <w:sz w:val="24"/>
          <w:szCs w:val="24"/>
        </w:rPr>
        <w:t>Recurrente</w:t>
      </w:r>
      <w:r w:rsidRPr="006F5B5E">
        <w:rPr>
          <w:rFonts w:ascii="Palatino Linotype" w:eastAsia="Palatino Linotype" w:hAnsi="Palatino Linotype" w:cs="Palatino Linotype"/>
          <w:color w:val="000000"/>
          <w:sz w:val="24"/>
          <w:szCs w:val="24"/>
        </w:rPr>
        <w:t xml:space="preserve"> presentó mediante el Sistema de Acceso a la Información Mexiquense (SAIMEX), solicitud de información registrada con el número de expediente </w:t>
      </w:r>
      <w:r w:rsidR="004D6CA2" w:rsidRPr="006F5B5E">
        <w:rPr>
          <w:rFonts w:ascii="Palatino Linotype" w:eastAsia="Palatino Linotype" w:hAnsi="Palatino Linotype" w:cs="Palatino Linotype"/>
          <w:b/>
          <w:bCs/>
          <w:color w:val="000000"/>
          <w:sz w:val="24"/>
          <w:szCs w:val="24"/>
        </w:rPr>
        <w:t>00097/AYAPANGO/IP/2022</w:t>
      </w:r>
      <w:r w:rsidRPr="006F5B5E">
        <w:rPr>
          <w:rFonts w:ascii="Palatino Linotype" w:eastAsia="Palatino Linotype" w:hAnsi="Palatino Linotype" w:cs="Palatino Linotype"/>
          <w:color w:val="000000"/>
          <w:sz w:val="24"/>
          <w:szCs w:val="24"/>
        </w:rPr>
        <w:t>,</w:t>
      </w:r>
      <w:r w:rsidRPr="006F5B5E">
        <w:rPr>
          <w:rFonts w:ascii="Palatino Linotype" w:eastAsia="Palatino Linotype" w:hAnsi="Palatino Linotype" w:cs="Palatino Linotype"/>
          <w:b/>
          <w:color w:val="000000"/>
          <w:sz w:val="24"/>
          <w:szCs w:val="24"/>
        </w:rPr>
        <w:t xml:space="preserve"> </w:t>
      </w:r>
      <w:r w:rsidRPr="006F5B5E">
        <w:rPr>
          <w:rFonts w:ascii="Palatino Linotype" w:eastAsia="Palatino Linotype" w:hAnsi="Palatino Linotype" w:cs="Palatino Linotype"/>
          <w:color w:val="000000"/>
          <w:sz w:val="24"/>
          <w:szCs w:val="24"/>
        </w:rPr>
        <w:t>mediante la cual solicitó información en el tenor siguiente:</w:t>
      </w:r>
    </w:p>
    <w:p w:rsidR="0030370C" w:rsidRPr="006F5B5E"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370C" w:rsidRPr="006F5B5E" w:rsidRDefault="0030370C" w:rsidP="004D6CA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6F5B5E">
        <w:rPr>
          <w:rFonts w:ascii="Palatino Linotype" w:eastAsia="Palatino Linotype" w:hAnsi="Palatino Linotype" w:cs="Palatino Linotype"/>
          <w:i/>
          <w:color w:val="000000"/>
        </w:rPr>
        <w:t>“</w:t>
      </w:r>
      <w:r w:rsidR="004D6CA2" w:rsidRPr="006F5B5E">
        <w:rPr>
          <w:rFonts w:ascii="Palatino Linotype" w:eastAsia="Palatino Linotype" w:hAnsi="Palatino Linotype" w:cs="Palatino Linotype"/>
          <w:i/>
          <w:color w:val="000000"/>
        </w:rPr>
        <w:t>Se adjunta la solicitud en PDF</w:t>
      </w:r>
      <w:r w:rsidRPr="006F5B5E">
        <w:rPr>
          <w:rFonts w:ascii="Palatino Linotype" w:eastAsia="Palatino Linotype" w:hAnsi="Palatino Linotype" w:cs="Palatino Linotype"/>
          <w:i/>
          <w:color w:val="000000"/>
        </w:rPr>
        <w:t>” (Sic)</w:t>
      </w:r>
    </w:p>
    <w:p w:rsidR="0030370C" w:rsidRPr="006F5B5E"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370C" w:rsidRPr="006F5B5E"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F5B5E">
        <w:rPr>
          <w:rFonts w:ascii="Palatino Linotype" w:eastAsia="Palatino Linotype" w:hAnsi="Palatino Linotype" w:cs="Palatino Linotype"/>
          <w:color w:val="000000"/>
          <w:sz w:val="24"/>
          <w:szCs w:val="24"/>
        </w:rPr>
        <w:t>Se hace constar que el entonces Solicitante adjunto el documento electrónico denominado “</w:t>
      </w:r>
      <w:r w:rsidR="004D6CA2" w:rsidRPr="006F5B5E">
        <w:rPr>
          <w:rFonts w:ascii="Palatino Linotype" w:eastAsia="Palatino Linotype" w:hAnsi="Palatino Linotype" w:cs="Palatino Linotype"/>
          <w:b/>
          <w:color w:val="000000"/>
          <w:sz w:val="24"/>
          <w:szCs w:val="24"/>
        </w:rPr>
        <w:t>SAI Ayapango.pdf</w:t>
      </w:r>
      <w:r w:rsidRPr="006F5B5E">
        <w:rPr>
          <w:rFonts w:ascii="Palatino Linotype" w:eastAsia="Palatino Linotype" w:hAnsi="Palatino Linotype" w:cs="Palatino Linotype"/>
          <w:color w:val="000000"/>
          <w:sz w:val="24"/>
          <w:szCs w:val="24"/>
        </w:rPr>
        <w:t xml:space="preserve">”, </w:t>
      </w:r>
      <w:r w:rsidR="00573100" w:rsidRPr="006F5B5E">
        <w:rPr>
          <w:rFonts w:ascii="Palatino Linotype" w:eastAsia="Palatino Linotype" w:hAnsi="Palatino Linotype" w:cs="Palatino Linotype"/>
          <w:color w:val="000000"/>
          <w:sz w:val="24"/>
          <w:szCs w:val="24"/>
        </w:rPr>
        <w:t>del que se desprende el contenido siguiente:</w:t>
      </w:r>
    </w:p>
    <w:p w:rsidR="00573100" w:rsidRPr="006F5B5E" w:rsidRDefault="00573100"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4D6CA2" w:rsidRPr="006F5B5E" w:rsidRDefault="004D6CA2"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6F5B5E">
        <w:rPr>
          <w:rFonts w:ascii="Palatino Linotype" w:eastAsia="Times New Roman" w:hAnsi="Palatino Linotype" w:cs="Arial"/>
          <w:b/>
          <w:bCs/>
          <w:i/>
          <w:szCs w:val="24"/>
          <w:lang w:eastAsia="es-ES"/>
        </w:rPr>
        <w:lastRenderedPageBreak/>
        <w:t xml:space="preserve">SOLICITUD #: «No_» </w:t>
      </w:r>
    </w:p>
    <w:p w:rsidR="004D6CA2" w:rsidRPr="006F5B5E" w:rsidRDefault="004D6CA2"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4D6CA2" w:rsidRPr="006F5B5E" w:rsidRDefault="004D6CA2" w:rsidP="00573100">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r w:rsidRPr="006F5B5E">
        <w:rPr>
          <w:rFonts w:ascii="Palatino Linotype" w:eastAsia="Times New Roman" w:hAnsi="Palatino Linotype" w:cs="Arial"/>
          <w:b/>
          <w:bCs/>
          <w:i/>
          <w:szCs w:val="24"/>
          <w:lang w:eastAsia="es-ES"/>
        </w:rPr>
        <w:t xml:space="preserve">Persona: </w:t>
      </w:r>
      <w:r w:rsidRPr="006F5B5E">
        <w:rPr>
          <w:rFonts w:ascii="Palatino Linotype" w:eastAsia="Times New Roman" w:hAnsi="Palatino Linotype" w:cs="Arial"/>
          <w:bCs/>
          <w:i/>
          <w:szCs w:val="24"/>
          <w:lang w:eastAsia="es-ES"/>
        </w:rPr>
        <w:t xml:space="preserve">Física </w:t>
      </w:r>
    </w:p>
    <w:p w:rsidR="004D6CA2" w:rsidRPr="006F5B5E" w:rsidRDefault="004D6CA2"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4D6CA2" w:rsidRPr="006F5B5E" w:rsidRDefault="004D6CA2" w:rsidP="00573100">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r w:rsidRPr="006F5B5E">
        <w:rPr>
          <w:rFonts w:ascii="Palatino Linotype" w:eastAsia="Times New Roman" w:hAnsi="Palatino Linotype" w:cs="Arial"/>
          <w:b/>
          <w:bCs/>
          <w:i/>
          <w:szCs w:val="24"/>
          <w:lang w:eastAsia="es-ES"/>
        </w:rPr>
        <w:t xml:space="preserve">ESTADO: </w:t>
      </w:r>
      <w:r w:rsidRPr="006F5B5E">
        <w:rPr>
          <w:rFonts w:ascii="Palatino Linotype" w:eastAsia="Times New Roman" w:hAnsi="Palatino Linotype" w:cs="Arial"/>
          <w:bCs/>
          <w:i/>
          <w:szCs w:val="24"/>
          <w:lang w:eastAsia="es-ES"/>
        </w:rPr>
        <w:t xml:space="preserve">Estado de México </w:t>
      </w:r>
    </w:p>
    <w:p w:rsidR="004D6CA2" w:rsidRPr="006F5B5E" w:rsidRDefault="004D6CA2" w:rsidP="00573100">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r w:rsidRPr="006F5B5E">
        <w:rPr>
          <w:rFonts w:ascii="Palatino Linotype" w:eastAsia="Times New Roman" w:hAnsi="Palatino Linotype" w:cs="Arial"/>
          <w:b/>
          <w:bCs/>
          <w:i/>
          <w:szCs w:val="24"/>
          <w:lang w:eastAsia="es-ES"/>
        </w:rPr>
        <w:t xml:space="preserve">INSTITUCIÓN: </w:t>
      </w:r>
      <w:proofErr w:type="spellStart"/>
      <w:r w:rsidRPr="006F5B5E">
        <w:rPr>
          <w:rFonts w:ascii="Palatino Linotype" w:eastAsia="Times New Roman" w:hAnsi="Palatino Linotype" w:cs="Arial"/>
          <w:bCs/>
          <w:i/>
          <w:szCs w:val="24"/>
          <w:lang w:eastAsia="es-ES"/>
        </w:rPr>
        <w:t>Ayapango</w:t>
      </w:r>
      <w:proofErr w:type="spellEnd"/>
      <w:r w:rsidRPr="006F5B5E">
        <w:rPr>
          <w:rFonts w:ascii="Palatino Linotype" w:eastAsia="Times New Roman" w:hAnsi="Palatino Linotype" w:cs="Arial"/>
          <w:bCs/>
          <w:i/>
          <w:szCs w:val="24"/>
          <w:lang w:eastAsia="es-ES"/>
        </w:rPr>
        <w:t xml:space="preserve"> </w:t>
      </w:r>
    </w:p>
    <w:p w:rsidR="004D6CA2" w:rsidRPr="006F5B5E" w:rsidRDefault="004D6CA2"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4D6CA2" w:rsidRPr="006F5B5E" w:rsidRDefault="004D6CA2"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6F5B5E">
        <w:rPr>
          <w:rFonts w:ascii="Palatino Linotype" w:eastAsia="Times New Roman" w:hAnsi="Palatino Linotype" w:cs="Arial"/>
          <w:b/>
          <w:bCs/>
          <w:i/>
          <w:szCs w:val="24"/>
          <w:lang w:eastAsia="es-ES"/>
        </w:rPr>
        <w:t xml:space="preserve">SOLICITUD DE ACCESO A LA INFORMACIÓN </w:t>
      </w:r>
    </w:p>
    <w:p w:rsidR="004D6CA2" w:rsidRPr="006F5B5E" w:rsidRDefault="004D6CA2"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6F5B5E">
        <w:rPr>
          <w:rFonts w:ascii="Palatino Linotype" w:eastAsia="Times New Roman" w:hAnsi="Palatino Linotype" w:cs="Arial"/>
          <w:b/>
          <w:bCs/>
          <w:i/>
          <w:szCs w:val="24"/>
          <w:lang w:eastAsia="es-ES"/>
        </w:rPr>
        <w:t xml:space="preserve">Por medio de la presente, solicito una base de datos (en formato abierto como </w:t>
      </w:r>
      <w:proofErr w:type="spellStart"/>
      <w:r w:rsidRPr="006F5B5E">
        <w:rPr>
          <w:rFonts w:ascii="Palatino Linotype" w:eastAsia="Times New Roman" w:hAnsi="Palatino Linotype" w:cs="Arial"/>
          <w:b/>
          <w:bCs/>
          <w:i/>
          <w:szCs w:val="24"/>
          <w:lang w:eastAsia="es-ES"/>
        </w:rPr>
        <w:t>xls</w:t>
      </w:r>
      <w:proofErr w:type="spellEnd"/>
      <w:r w:rsidRPr="006F5B5E">
        <w:rPr>
          <w:rFonts w:ascii="Palatino Linotype" w:eastAsia="Times New Roman" w:hAnsi="Palatino Linotype" w:cs="Arial"/>
          <w:b/>
          <w:bCs/>
          <w:i/>
          <w:szCs w:val="24"/>
          <w:lang w:eastAsia="es-ES"/>
        </w:rPr>
        <w:t xml:space="preserve"> o </w:t>
      </w:r>
      <w:proofErr w:type="spellStart"/>
      <w:r w:rsidRPr="006F5B5E">
        <w:rPr>
          <w:rFonts w:ascii="Palatino Linotype" w:eastAsia="Times New Roman" w:hAnsi="Palatino Linotype" w:cs="Arial"/>
          <w:b/>
          <w:bCs/>
          <w:i/>
          <w:szCs w:val="24"/>
          <w:lang w:eastAsia="es-ES"/>
        </w:rPr>
        <w:t>cvs</w:t>
      </w:r>
      <w:proofErr w:type="spellEnd"/>
      <w:r w:rsidRPr="006F5B5E">
        <w:rPr>
          <w:rFonts w:ascii="Palatino Linotype" w:eastAsia="Times New Roman" w:hAnsi="Palatino Linotype" w:cs="Arial"/>
          <w:b/>
          <w:bCs/>
          <w:i/>
          <w:szCs w:val="24"/>
          <w:lang w:eastAsia="es-ES"/>
        </w:rPr>
        <w:t xml:space="preserve">.) con la siguiente información de incidencia delictiva o reporte de incidentes, eventos o cualquier registro o documento con el que cuente el sujeto obligado que contenga la siguiente información: </w:t>
      </w:r>
    </w:p>
    <w:p w:rsidR="004D6CA2" w:rsidRPr="006F5B5E" w:rsidRDefault="004D6CA2" w:rsidP="0057310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4D6CA2" w:rsidRPr="006F5B5E" w:rsidRDefault="004D6CA2" w:rsidP="004D6CA2">
      <w:pPr>
        <w:autoSpaceDE w:val="0"/>
        <w:autoSpaceDN w:val="0"/>
        <w:adjustRightInd w:val="0"/>
        <w:spacing w:after="0" w:line="240" w:lineRule="auto"/>
        <w:ind w:left="708" w:right="616"/>
        <w:jc w:val="both"/>
        <w:rPr>
          <w:rFonts w:ascii="Palatino Linotype" w:eastAsia="Times New Roman" w:hAnsi="Palatino Linotype" w:cs="Arial"/>
          <w:b/>
          <w:bCs/>
          <w:i/>
          <w:szCs w:val="24"/>
          <w:lang w:eastAsia="es-ES"/>
        </w:rPr>
      </w:pPr>
      <w:r w:rsidRPr="006F5B5E">
        <w:rPr>
          <w:rFonts w:ascii="Palatino Linotype" w:eastAsia="Times New Roman" w:hAnsi="Palatino Linotype" w:cs="Arial"/>
          <w:b/>
          <w:bCs/>
          <w:i/>
          <w:szCs w:val="24"/>
          <w:lang w:eastAsia="es-ES"/>
        </w:rPr>
        <w:t xml:space="preserve">● </w:t>
      </w:r>
      <w:r w:rsidRPr="006F5B5E">
        <w:rPr>
          <w:rFonts w:ascii="Palatino Linotype" w:eastAsia="Times New Roman" w:hAnsi="Palatino Linotype" w:cs="Arial"/>
          <w:bCs/>
          <w:i/>
          <w:szCs w:val="24"/>
          <w:lang w:eastAsia="es-ES"/>
        </w:rPr>
        <w:t>TIPO DE INCIDENTE O EVENTO (es decir hechos presuntamente constitutivos de delito y/o falta administrativa, o situación reportada, cualquiera que esta sea, especificando si el hecho fue con o sin violencia)</w:t>
      </w:r>
      <w:r w:rsidRPr="006F5B5E">
        <w:rPr>
          <w:rFonts w:ascii="Palatino Linotype" w:eastAsia="Times New Roman" w:hAnsi="Palatino Linotype" w:cs="Arial"/>
          <w:b/>
          <w:bCs/>
          <w:i/>
          <w:szCs w:val="24"/>
          <w:lang w:eastAsia="es-ES"/>
        </w:rPr>
        <w:t xml:space="preserve"> </w:t>
      </w:r>
    </w:p>
    <w:p w:rsidR="004D6CA2" w:rsidRPr="006F5B5E" w:rsidRDefault="004D6CA2" w:rsidP="004D6CA2">
      <w:pPr>
        <w:autoSpaceDE w:val="0"/>
        <w:autoSpaceDN w:val="0"/>
        <w:adjustRightInd w:val="0"/>
        <w:spacing w:after="0" w:line="240" w:lineRule="auto"/>
        <w:ind w:left="567" w:right="616" w:firstLine="141"/>
        <w:jc w:val="both"/>
        <w:rPr>
          <w:rFonts w:ascii="Palatino Linotype" w:eastAsia="Times New Roman" w:hAnsi="Palatino Linotype" w:cs="Arial"/>
          <w:bCs/>
          <w:i/>
          <w:szCs w:val="24"/>
          <w:lang w:eastAsia="es-ES"/>
        </w:rPr>
      </w:pPr>
      <w:r w:rsidRPr="006F5B5E">
        <w:rPr>
          <w:rFonts w:ascii="Palatino Linotype" w:eastAsia="Times New Roman" w:hAnsi="Palatino Linotype" w:cs="Arial"/>
          <w:b/>
          <w:bCs/>
          <w:i/>
          <w:szCs w:val="24"/>
          <w:lang w:eastAsia="es-ES"/>
        </w:rPr>
        <w:t xml:space="preserve">● </w:t>
      </w:r>
      <w:r w:rsidRPr="006F5B5E">
        <w:rPr>
          <w:rFonts w:ascii="Palatino Linotype" w:eastAsia="Times New Roman" w:hAnsi="Palatino Linotype" w:cs="Arial"/>
          <w:bCs/>
          <w:i/>
          <w:szCs w:val="24"/>
          <w:lang w:eastAsia="es-ES"/>
        </w:rPr>
        <w:t xml:space="preserve">HORA DEL INCIDENTE O EVENTO </w:t>
      </w:r>
    </w:p>
    <w:p w:rsidR="004D6CA2" w:rsidRPr="006F5B5E" w:rsidRDefault="004D6CA2" w:rsidP="004D6CA2">
      <w:pPr>
        <w:autoSpaceDE w:val="0"/>
        <w:autoSpaceDN w:val="0"/>
        <w:adjustRightInd w:val="0"/>
        <w:spacing w:after="0" w:line="240" w:lineRule="auto"/>
        <w:ind w:left="567" w:right="616" w:firstLine="141"/>
        <w:jc w:val="both"/>
        <w:rPr>
          <w:rFonts w:ascii="Palatino Linotype" w:eastAsia="Times New Roman" w:hAnsi="Palatino Linotype" w:cs="Arial"/>
          <w:b/>
          <w:bCs/>
          <w:i/>
          <w:szCs w:val="24"/>
          <w:lang w:eastAsia="es-ES"/>
        </w:rPr>
      </w:pPr>
      <w:r w:rsidRPr="006F5B5E">
        <w:rPr>
          <w:rFonts w:ascii="Palatino Linotype" w:eastAsia="Times New Roman" w:hAnsi="Palatino Linotype" w:cs="Arial"/>
          <w:b/>
          <w:bCs/>
          <w:i/>
          <w:szCs w:val="24"/>
          <w:lang w:eastAsia="es-ES"/>
        </w:rPr>
        <w:t xml:space="preserve">● </w:t>
      </w:r>
      <w:r w:rsidRPr="006F5B5E">
        <w:rPr>
          <w:rFonts w:ascii="Palatino Linotype" w:eastAsia="Times New Roman" w:hAnsi="Palatino Linotype" w:cs="Arial"/>
          <w:bCs/>
          <w:i/>
          <w:szCs w:val="24"/>
          <w:lang w:eastAsia="es-ES"/>
        </w:rPr>
        <w:t>FECHA (</w:t>
      </w:r>
      <w:proofErr w:type="spellStart"/>
      <w:r w:rsidRPr="006F5B5E">
        <w:rPr>
          <w:rFonts w:ascii="Palatino Linotype" w:eastAsia="Times New Roman" w:hAnsi="Palatino Linotype" w:cs="Arial"/>
          <w:bCs/>
          <w:i/>
          <w:szCs w:val="24"/>
          <w:lang w:eastAsia="es-ES"/>
        </w:rPr>
        <w:t>dd</w:t>
      </w:r>
      <w:proofErr w:type="spellEnd"/>
      <w:r w:rsidRPr="006F5B5E">
        <w:rPr>
          <w:rFonts w:ascii="Palatino Linotype" w:eastAsia="Times New Roman" w:hAnsi="Palatino Linotype" w:cs="Arial"/>
          <w:bCs/>
          <w:i/>
          <w:szCs w:val="24"/>
          <w:lang w:eastAsia="es-ES"/>
        </w:rPr>
        <w:t>/mm/</w:t>
      </w:r>
      <w:proofErr w:type="spellStart"/>
      <w:r w:rsidRPr="006F5B5E">
        <w:rPr>
          <w:rFonts w:ascii="Palatino Linotype" w:eastAsia="Times New Roman" w:hAnsi="Palatino Linotype" w:cs="Arial"/>
          <w:bCs/>
          <w:i/>
          <w:szCs w:val="24"/>
          <w:lang w:eastAsia="es-ES"/>
        </w:rPr>
        <w:t>aaaa</w:t>
      </w:r>
      <w:proofErr w:type="spellEnd"/>
      <w:r w:rsidRPr="006F5B5E">
        <w:rPr>
          <w:rFonts w:ascii="Palatino Linotype" w:eastAsia="Times New Roman" w:hAnsi="Palatino Linotype" w:cs="Arial"/>
          <w:bCs/>
          <w:i/>
          <w:szCs w:val="24"/>
          <w:lang w:eastAsia="es-ES"/>
        </w:rPr>
        <w:t>) DEL INCIDENTE O EVENTO</w:t>
      </w:r>
      <w:r w:rsidRPr="006F5B5E">
        <w:rPr>
          <w:rFonts w:ascii="Palatino Linotype" w:eastAsia="Times New Roman" w:hAnsi="Palatino Linotype" w:cs="Arial"/>
          <w:b/>
          <w:bCs/>
          <w:i/>
          <w:szCs w:val="24"/>
          <w:lang w:eastAsia="es-ES"/>
        </w:rPr>
        <w:t xml:space="preserve"> </w:t>
      </w:r>
    </w:p>
    <w:p w:rsidR="004D6CA2" w:rsidRPr="006F5B5E" w:rsidRDefault="004D6CA2" w:rsidP="004D6CA2">
      <w:pPr>
        <w:autoSpaceDE w:val="0"/>
        <w:autoSpaceDN w:val="0"/>
        <w:adjustRightInd w:val="0"/>
        <w:spacing w:after="0" w:line="240" w:lineRule="auto"/>
        <w:ind w:left="567" w:right="616" w:firstLine="141"/>
        <w:jc w:val="both"/>
        <w:rPr>
          <w:rFonts w:ascii="Palatino Linotype" w:eastAsia="Times New Roman" w:hAnsi="Palatino Linotype" w:cs="Arial"/>
          <w:bCs/>
          <w:i/>
          <w:szCs w:val="24"/>
          <w:lang w:eastAsia="es-ES"/>
        </w:rPr>
      </w:pPr>
      <w:r w:rsidRPr="006F5B5E">
        <w:rPr>
          <w:rFonts w:ascii="Palatino Linotype" w:eastAsia="Times New Roman" w:hAnsi="Palatino Linotype" w:cs="Arial"/>
          <w:b/>
          <w:bCs/>
          <w:i/>
          <w:szCs w:val="24"/>
          <w:lang w:eastAsia="es-ES"/>
        </w:rPr>
        <w:t xml:space="preserve">● </w:t>
      </w:r>
      <w:r w:rsidRPr="006F5B5E">
        <w:rPr>
          <w:rFonts w:ascii="Palatino Linotype" w:eastAsia="Times New Roman" w:hAnsi="Palatino Linotype" w:cs="Arial"/>
          <w:bCs/>
          <w:i/>
          <w:szCs w:val="24"/>
          <w:lang w:eastAsia="es-ES"/>
        </w:rPr>
        <w:t xml:space="preserve">LUGAR DEL INCIDENTE O EVENTO </w:t>
      </w:r>
    </w:p>
    <w:p w:rsidR="004D6CA2" w:rsidRPr="006F5B5E" w:rsidRDefault="004D6CA2" w:rsidP="004D6CA2">
      <w:pPr>
        <w:autoSpaceDE w:val="0"/>
        <w:autoSpaceDN w:val="0"/>
        <w:adjustRightInd w:val="0"/>
        <w:spacing w:after="0" w:line="240" w:lineRule="auto"/>
        <w:ind w:left="567" w:right="616" w:firstLine="141"/>
        <w:jc w:val="both"/>
        <w:rPr>
          <w:rFonts w:ascii="Palatino Linotype" w:eastAsia="Times New Roman" w:hAnsi="Palatino Linotype" w:cs="Arial"/>
          <w:bCs/>
          <w:i/>
          <w:szCs w:val="24"/>
          <w:lang w:eastAsia="es-ES"/>
        </w:rPr>
      </w:pPr>
      <w:r w:rsidRPr="006F5B5E">
        <w:rPr>
          <w:rFonts w:ascii="Palatino Linotype" w:eastAsia="Times New Roman" w:hAnsi="Palatino Linotype" w:cs="Arial"/>
          <w:b/>
          <w:bCs/>
          <w:i/>
          <w:szCs w:val="24"/>
          <w:lang w:eastAsia="es-ES"/>
        </w:rPr>
        <w:t xml:space="preserve">● </w:t>
      </w:r>
      <w:r w:rsidRPr="006F5B5E">
        <w:rPr>
          <w:rFonts w:ascii="Palatino Linotype" w:eastAsia="Times New Roman" w:hAnsi="Palatino Linotype" w:cs="Arial"/>
          <w:bCs/>
          <w:i/>
          <w:szCs w:val="24"/>
          <w:lang w:eastAsia="es-ES"/>
        </w:rPr>
        <w:t xml:space="preserve">UBICACIÓN DEL INCIDENTE O EVENTO </w:t>
      </w:r>
    </w:p>
    <w:p w:rsidR="004D6CA2" w:rsidRPr="006F5B5E" w:rsidRDefault="004D6CA2" w:rsidP="004D6CA2">
      <w:pPr>
        <w:autoSpaceDE w:val="0"/>
        <w:autoSpaceDN w:val="0"/>
        <w:adjustRightInd w:val="0"/>
        <w:spacing w:after="0" w:line="240" w:lineRule="auto"/>
        <w:ind w:left="708" w:right="616"/>
        <w:jc w:val="both"/>
        <w:rPr>
          <w:rFonts w:ascii="Palatino Linotype" w:eastAsia="Times New Roman" w:hAnsi="Palatino Linotype" w:cs="Arial"/>
          <w:b/>
          <w:bCs/>
          <w:i/>
          <w:szCs w:val="24"/>
          <w:lang w:eastAsia="es-ES"/>
        </w:rPr>
      </w:pPr>
      <w:r w:rsidRPr="006F5B5E">
        <w:rPr>
          <w:rFonts w:ascii="Palatino Linotype" w:eastAsia="Times New Roman" w:hAnsi="Palatino Linotype" w:cs="Arial"/>
          <w:b/>
          <w:bCs/>
          <w:i/>
          <w:szCs w:val="24"/>
          <w:lang w:eastAsia="es-ES"/>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rsidR="004D6CA2" w:rsidRPr="006F5B5E" w:rsidRDefault="004D6CA2" w:rsidP="004D6CA2">
      <w:pPr>
        <w:autoSpaceDE w:val="0"/>
        <w:autoSpaceDN w:val="0"/>
        <w:adjustRightInd w:val="0"/>
        <w:spacing w:after="0" w:line="240" w:lineRule="auto"/>
        <w:ind w:left="567" w:right="616" w:firstLine="141"/>
        <w:jc w:val="both"/>
        <w:rPr>
          <w:rFonts w:ascii="Palatino Linotype" w:eastAsia="Times New Roman" w:hAnsi="Palatino Linotype" w:cs="Arial"/>
          <w:b/>
          <w:bCs/>
          <w:i/>
          <w:szCs w:val="24"/>
          <w:lang w:eastAsia="es-ES"/>
        </w:rPr>
      </w:pP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r w:rsidRPr="006F5B5E">
        <w:rPr>
          <w:rFonts w:ascii="Palatino Linotype" w:eastAsia="Times New Roman" w:hAnsi="Palatino Linotype" w:cs="Arial"/>
          <w:bCs/>
          <w:i/>
          <w:szCs w:val="24"/>
          <w:lang w:eastAsia="es-ES"/>
        </w:rPr>
        <w:t xml:space="preserve">Solicito explícitamente que la información se encuentre desglosada y particularizada por tipo de incidente, por lo que </w:t>
      </w:r>
      <w:r w:rsidRPr="006F5B5E">
        <w:rPr>
          <w:rFonts w:ascii="Palatino Linotype" w:eastAsia="Times New Roman" w:hAnsi="Palatino Linotype" w:cs="Arial"/>
          <w:bCs/>
          <w:i/>
          <w:szCs w:val="24"/>
          <w:u w:val="single"/>
          <w:lang w:eastAsia="es-ES"/>
        </w:rPr>
        <w:t>cada uno debe contener su hora, fecha, lugar, ubicación y coordenadas geográficas que le corresponde</w:t>
      </w:r>
      <w:r w:rsidRPr="006F5B5E">
        <w:rPr>
          <w:rFonts w:ascii="Palatino Linotype" w:eastAsia="Times New Roman" w:hAnsi="Palatino Linotype" w:cs="Arial"/>
          <w:bCs/>
          <w:i/>
          <w:szCs w:val="24"/>
          <w:lang w:eastAsia="es-ES"/>
        </w:rPr>
        <w:t xml:space="preserve">. </w:t>
      </w:r>
    </w:p>
    <w:p w:rsidR="004D6CA2" w:rsidRPr="006F5B5E" w:rsidRDefault="004D6CA2" w:rsidP="004D6CA2">
      <w:pPr>
        <w:autoSpaceDE w:val="0"/>
        <w:autoSpaceDN w:val="0"/>
        <w:adjustRightInd w:val="0"/>
        <w:spacing w:after="0" w:line="240" w:lineRule="auto"/>
        <w:ind w:left="567" w:right="616" w:firstLine="141"/>
        <w:jc w:val="both"/>
        <w:rPr>
          <w:rFonts w:ascii="Palatino Linotype" w:eastAsia="Times New Roman" w:hAnsi="Palatino Linotype" w:cs="Arial"/>
          <w:bCs/>
          <w:i/>
          <w:szCs w:val="24"/>
          <w:lang w:eastAsia="es-ES"/>
        </w:rPr>
      </w:pP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r w:rsidRPr="006F5B5E">
        <w:rPr>
          <w:rFonts w:ascii="Palatino Linotype" w:eastAsia="Times New Roman" w:hAnsi="Palatino Linotype" w:cs="Arial"/>
          <w:bCs/>
          <w:i/>
          <w:szCs w:val="24"/>
          <w:lang w:eastAsia="es-ES"/>
        </w:rPr>
        <w:t xml:space="preserve">Requiero se proporcione la información correspondiente al periodo del </w:t>
      </w:r>
      <w:r w:rsidRPr="006F5B5E">
        <w:rPr>
          <w:rFonts w:ascii="Palatino Linotype" w:eastAsia="Times New Roman" w:hAnsi="Palatino Linotype" w:cs="Arial"/>
          <w:b/>
          <w:bCs/>
          <w:i/>
          <w:szCs w:val="24"/>
          <w:lang w:eastAsia="es-ES"/>
        </w:rPr>
        <w:t xml:space="preserve">1 de enero de 2018 a la fecha de la presente solicitud. </w:t>
      </w:r>
    </w:p>
    <w:p w:rsidR="004D6CA2" w:rsidRPr="006F5B5E" w:rsidRDefault="004D6CA2" w:rsidP="004D6CA2">
      <w:pPr>
        <w:autoSpaceDE w:val="0"/>
        <w:autoSpaceDN w:val="0"/>
        <w:adjustRightInd w:val="0"/>
        <w:spacing w:after="0" w:line="240" w:lineRule="auto"/>
        <w:ind w:left="567" w:right="616" w:firstLine="141"/>
        <w:jc w:val="both"/>
        <w:rPr>
          <w:rFonts w:ascii="Palatino Linotype" w:eastAsia="Times New Roman" w:hAnsi="Palatino Linotype" w:cs="Arial"/>
          <w:b/>
          <w:bCs/>
          <w:i/>
          <w:szCs w:val="24"/>
          <w:lang w:eastAsia="es-ES"/>
        </w:rPr>
      </w:pP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r w:rsidRPr="006F5B5E">
        <w:rPr>
          <w:rFonts w:ascii="Palatino Linotype" w:eastAsia="Times New Roman" w:hAnsi="Palatino Linotype" w:cs="Arial"/>
          <w:bCs/>
          <w:i/>
          <w:szCs w:val="24"/>
          <w:lang w:eastAsia="es-ES"/>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w:t>
      </w:r>
      <w:r w:rsidRPr="006F5B5E">
        <w:rPr>
          <w:rFonts w:ascii="Palatino Linotype" w:eastAsia="Times New Roman" w:hAnsi="Palatino Linotype" w:cs="Arial"/>
          <w:bCs/>
          <w:i/>
          <w:szCs w:val="24"/>
          <w:lang w:eastAsia="es-ES"/>
        </w:rPr>
        <w:lastRenderedPageBreak/>
        <w:t xml:space="preserve">se refiere a la georreferencia y coordenada del incidente o evento. Por lo que solicito verifiquen en sus bases de datos la información solicitada y me sea proporcionada en el formato solicitado. </w:t>
      </w: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r w:rsidRPr="006F5B5E">
        <w:rPr>
          <w:rFonts w:ascii="Palatino Linotype" w:eastAsia="Times New Roman" w:hAnsi="Palatino Linotype" w:cs="Arial"/>
          <w:bCs/>
          <w:i/>
          <w:szCs w:val="24"/>
          <w:lang w:eastAsia="es-ES"/>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6F5B5E">
        <w:rPr>
          <w:rFonts w:ascii="Palatino Linotype" w:eastAsia="Times New Roman" w:hAnsi="Palatino Linotype" w:cs="Arial"/>
          <w:bCs/>
          <w:i/>
          <w:szCs w:val="24"/>
          <w:lang w:eastAsia="es-ES"/>
        </w:rPr>
        <w:t>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w:t>
      </w:r>
      <w:r w:rsidRPr="006F5B5E">
        <w:rPr>
          <w:rFonts w:ascii="Palatino Linotype" w:eastAsia="Times New Roman" w:hAnsi="Palatino Linotype" w:cs="Arial"/>
          <w:b/>
          <w:bCs/>
          <w:i/>
          <w:szCs w:val="24"/>
          <w:lang w:eastAsia="es-ES"/>
        </w:rPr>
        <w:t xml:space="preserve"> </w:t>
      </w:r>
      <w:hyperlink r:id="rId7" w:history="1">
        <w:r w:rsidRPr="006F5B5E">
          <w:rPr>
            <w:rStyle w:val="Hipervnculo"/>
            <w:rFonts w:ascii="Palatino Linotype" w:eastAsia="Times New Roman" w:hAnsi="Palatino Linotype" w:cs="Arial"/>
            <w:b/>
            <w:bCs/>
            <w:i/>
            <w:szCs w:val="24"/>
            <w:lang w:eastAsia="es-ES"/>
          </w:rPr>
          <w:t>https://datos.cdmx.gob.mx/dataset/?groups=justicia-y-seguridad</w:t>
        </w:r>
      </w:hyperlink>
      <w:r w:rsidRPr="006F5B5E">
        <w:rPr>
          <w:rFonts w:ascii="Palatino Linotype" w:eastAsia="Times New Roman" w:hAnsi="Palatino Linotype" w:cs="Arial"/>
          <w:b/>
          <w:bCs/>
          <w:i/>
          <w:szCs w:val="24"/>
          <w:lang w:eastAsia="es-ES"/>
        </w:rPr>
        <w:t xml:space="preserve"> </w:t>
      </w: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6F5B5E">
        <w:rPr>
          <w:rFonts w:ascii="Palatino Linotype" w:eastAsia="Times New Roman" w:hAnsi="Palatino Linotype" w:cs="Arial"/>
          <w:b/>
          <w:bCs/>
          <w:i/>
          <w:szCs w:val="24"/>
          <w:lang w:eastAsia="es-ES"/>
        </w:rPr>
        <w:t xml:space="preserve">DATOS QUE FACILITEN LA BÚSQUEDA Y EVENTUAL LOCALIZACIÓN DE LA INFORMACIÓN </w:t>
      </w: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r w:rsidRPr="006F5B5E">
        <w:rPr>
          <w:rFonts w:ascii="Palatino Linotype" w:eastAsia="Times New Roman" w:hAnsi="Palatino Linotype" w:cs="Arial"/>
          <w:bCs/>
          <w:i/>
          <w:szCs w:val="24"/>
          <w:lang w:eastAsia="es-ES"/>
        </w:rPr>
        <w:t xml:space="preserve">Solicito se remita la solicitud a todas las áreas competentes al interior del sujeto obligado, en particular a: Dirección de Seguridad Ciudadana </w:t>
      </w: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r w:rsidRPr="006F5B5E">
        <w:rPr>
          <w:rFonts w:ascii="Palatino Linotype" w:eastAsia="Times New Roman" w:hAnsi="Palatino Linotype" w:cs="Arial"/>
          <w:bCs/>
          <w:i/>
          <w:szCs w:val="24"/>
          <w:lang w:eastAsia="es-ES"/>
        </w:rPr>
        <w:t xml:space="preserve">Fundamento mi solicitud en </w:t>
      </w:r>
      <w:proofErr w:type="gramStart"/>
      <w:r w:rsidRPr="006F5B5E">
        <w:rPr>
          <w:rFonts w:ascii="Palatino Linotype" w:eastAsia="Times New Roman" w:hAnsi="Palatino Linotype" w:cs="Arial"/>
          <w:bCs/>
          <w:i/>
          <w:szCs w:val="24"/>
          <w:lang w:eastAsia="es-ES"/>
        </w:rPr>
        <w:t>la funciones</w:t>
      </w:r>
      <w:proofErr w:type="gramEnd"/>
      <w:r w:rsidRPr="006F5B5E">
        <w:rPr>
          <w:rFonts w:ascii="Palatino Linotype" w:eastAsia="Times New Roman" w:hAnsi="Palatino Linotype" w:cs="Arial"/>
          <w:bCs/>
          <w:i/>
          <w:szCs w:val="24"/>
          <w:lang w:eastAsia="es-ES"/>
        </w:rPr>
        <w:t xml:space="preserve"> y atribuciones del sujeto obligado, así como las particulares de las áreas señaladas: </w:t>
      </w: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r w:rsidRPr="006F5B5E">
        <w:rPr>
          <w:rFonts w:ascii="Palatino Linotype" w:eastAsia="Times New Roman" w:hAnsi="Palatino Linotype" w:cs="Arial"/>
          <w:bCs/>
          <w:i/>
          <w:szCs w:val="24"/>
          <w:lang w:eastAsia="es-ES"/>
        </w:rPr>
        <w:t xml:space="preserve">Ley General del Sistema Nacional de Seguridad Pública, artículos 5, fracción X, 41 fracciones I y II, y 43. </w:t>
      </w: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r w:rsidRPr="006F5B5E">
        <w:rPr>
          <w:rFonts w:ascii="Palatino Linotype" w:eastAsia="Times New Roman" w:hAnsi="Palatino Linotype" w:cs="Arial"/>
          <w:bCs/>
          <w:i/>
          <w:szCs w:val="24"/>
          <w:lang w:eastAsia="es-ES"/>
        </w:rPr>
        <w:t xml:space="preserve">Ley Nacional del Registro de Detenciones, artículos 18, 20 y 21 </w:t>
      </w:r>
      <w:proofErr w:type="gramStart"/>
      <w:r w:rsidRPr="006F5B5E">
        <w:rPr>
          <w:rFonts w:ascii="Palatino Linotype" w:eastAsia="Times New Roman" w:hAnsi="Palatino Linotype" w:cs="Arial"/>
          <w:bCs/>
          <w:i/>
          <w:szCs w:val="24"/>
          <w:lang w:eastAsia="es-ES"/>
        </w:rPr>
        <w:t>párrafo</w:t>
      </w:r>
      <w:proofErr w:type="gramEnd"/>
      <w:r w:rsidRPr="006F5B5E">
        <w:rPr>
          <w:rFonts w:ascii="Palatino Linotype" w:eastAsia="Times New Roman" w:hAnsi="Palatino Linotype" w:cs="Arial"/>
          <w:bCs/>
          <w:i/>
          <w:szCs w:val="24"/>
          <w:lang w:eastAsia="es-ES"/>
        </w:rPr>
        <w:t xml:space="preserve"> I. </w:t>
      </w: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r w:rsidRPr="006F5B5E">
        <w:rPr>
          <w:rFonts w:ascii="Palatino Linotype" w:eastAsia="Times New Roman" w:hAnsi="Palatino Linotype" w:cs="Arial"/>
          <w:bCs/>
          <w:i/>
          <w:szCs w:val="24"/>
          <w:lang w:eastAsia="es-ES"/>
        </w:rPr>
        <w:t xml:space="preserve">Código Nacional de Procedimientos Penales, artículos 51 y 132 fracción XIV. </w:t>
      </w: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Cs/>
          <w:i/>
          <w:szCs w:val="24"/>
          <w:lang w:eastAsia="es-ES"/>
        </w:rPr>
      </w:pPr>
      <w:r w:rsidRPr="006F5B5E">
        <w:rPr>
          <w:rFonts w:ascii="Palatino Linotype" w:eastAsia="Times New Roman" w:hAnsi="Palatino Linotype" w:cs="Arial"/>
          <w:bCs/>
          <w:i/>
          <w:szCs w:val="24"/>
          <w:lang w:eastAsia="es-ES"/>
        </w:rPr>
        <w:t xml:space="preserve">Acuerdo por el que se emiten los Lineamientos para el llenado, entrega, recepción, registro, resguardo y consulta del Informe Policial Homologado. Publicado el 20/02/2020. </w:t>
      </w: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6F5B5E">
        <w:rPr>
          <w:rFonts w:ascii="Palatino Linotype" w:eastAsia="Times New Roman" w:hAnsi="Palatino Linotype" w:cs="Arial"/>
          <w:b/>
          <w:bCs/>
          <w:i/>
          <w:szCs w:val="24"/>
          <w:lang w:eastAsia="es-ES"/>
        </w:rPr>
        <w:lastRenderedPageBreak/>
        <w:t xml:space="preserve">MEDIO PARA RECIBIR NOTIFICACIONES Correo Electrónico FORMATO PARA RECIBIR LA INFORMACIÓN SOLICITADA </w:t>
      </w: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6F5B5E">
        <w:rPr>
          <w:rFonts w:ascii="Palatino Linotype" w:eastAsia="Times New Roman" w:hAnsi="Palatino Linotype" w:cs="Arial"/>
          <w:b/>
          <w:bCs/>
          <w:i/>
          <w:szCs w:val="24"/>
          <w:lang w:eastAsia="es-ES"/>
        </w:rPr>
        <w:t xml:space="preserve">Cualquier otro medio incluido los electrónicos: </w:t>
      </w:r>
    </w:p>
    <w:p w:rsidR="004D6CA2" w:rsidRPr="006F5B5E" w:rsidRDefault="004D6CA2" w:rsidP="004D6CA2">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573100" w:rsidRPr="006F5B5E" w:rsidRDefault="004D6CA2" w:rsidP="004D6CA2">
      <w:pPr>
        <w:autoSpaceDE w:val="0"/>
        <w:autoSpaceDN w:val="0"/>
        <w:adjustRightInd w:val="0"/>
        <w:spacing w:after="0" w:line="240" w:lineRule="auto"/>
        <w:ind w:left="1416" w:right="616"/>
        <w:jc w:val="both"/>
        <w:rPr>
          <w:rFonts w:ascii="Palatino Linotype" w:eastAsia="Times New Roman" w:hAnsi="Palatino Linotype" w:cs="Arial"/>
          <w:i/>
          <w:szCs w:val="24"/>
          <w:lang w:eastAsia="es-ES"/>
        </w:rPr>
      </w:pPr>
      <w:r w:rsidRPr="006F5B5E">
        <w:rPr>
          <w:rFonts w:ascii="Palatino Linotype" w:eastAsia="Times New Roman" w:hAnsi="Palatino Linotype" w:cs="Arial"/>
          <w:b/>
          <w:bCs/>
          <w:i/>
          <w:szCs w:val="24"/>
          <w:lang w:eastAsia="es-ES"/>
        </w:rPr>
        <w:t xml:space="preserve">1) </w:t>
      </w:r>
      <w:r w:rsidRPr="006F5B5E">
        <w:rPr>
          <w:rFonts w:ascii="Palatino Linotype" w:eastAsia="Times New Roman" w:hAnsi="Palatino Linotype" w:cs="Arial"/>
          <w:bCs/>
          <w:i/>
          <w:szCs w:val="24"/>
          <w:lang w:eastAsia="es-ES"/>
        </w:rPr>
        <w:t xml:space="preserve">Correo electrónico </w:t>
      </w:r>
      <w:r w:rsidR="0003433E">
        <w:rPr>
          <w:rFonts w:ascii="Palatino Linotype" w:eastAsia="Times New Roman" w:hAnsi="Palatino Linotype" w:cs="Arial"/>
          <w:bCs/>
          <w:i/>
          <w:szCs w:val="24"/>
          <w:lang w:eastAsia="es-ES"/>
        </w:rPr>
        <w:t>XXXXXXXXXXXXXXXXXXXX</w:t>
      </w:r>
      <w:r w:rsidRPr="006F5B5E">
        <w:rPr>
          <w:rFonts w:ascii="Palatino Linotype" w:eastAsia="Times New Roman" w:hAnsi="Palatino Linotype" w:cs="Arial"/>
          <w:bCs/>
          <w:i/>
          <w:szCs w:val="24"/>
          <w:lang w:eastAsia="es-ES"/>
        </w:rPr>
        <w:t xml:space="preserve"> o 2) Sistema de Solicitudes de la Plataforma Nacional de Transparencia o bien, 3) mecanismo de almacenamiento y sincronización de archivos como Google Drive o </w:t>
      </w:r>
      <w:proofErr w:type="spellStart"/>
      <w:r w:rsidRPr="006F5B5E">
        <w:rPr>
          <w:rFonts w:ascii="Palatino Linotype" w:eastAsia="Times New Roman" w:hAnsi="Palatino Linotype" w:cs="Arial"/>
          <w:bCs/>
          <w:i/>
          <w:szCs w:val="24"/>
          <w:lang w:eastAsia="es-ES"/>
        </w:rPr>
        <w:t>We</w:t>
      </w:r>
      <w:proofErr w:type="spellEnd"/>
      <w:r w:rsidRPr="006F5B5E">
        <w:rPr>
          <w:rFonts w:ascii="Palatino Linotype" w:eastAsia="Times New Roman" w:hAnsi="Palatino Linotype" w:cs="Arial"/>
          <w:bCs/>
          <w:i/>
          <w:szCs w:val="24"/>
          <w:lang w:eastAsia="es-ES"/>
        </w:rPr>
        <w:t xml:space="preserve"> Transfer.</w:t>
      </w:r>
    </w:p>
    <w:p w:rsidR="00573100" w:rsidRPr="006F5B5E" w:rsidRDefault="00573100"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370C" w:rsidRPr="006F5B5E" w:rsidRDefault="00573100"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6F5B5E">
        <w:rPr>
          <w:rFonts w:ascii="Palatino Linotype" w:eastAsia="Palatino Linotype" w:hAnsi="Palatino Linotype" w:cs="Palatino Linotype"/>
          <w:color w:val="000000"/>
          <w:sz w:val="24"/>
          <w:szCs w:val="24"/>
        </w:rPr>
        <w:t>Cabe precisar que de conformidad con el formato de solicitud, el solicitante señalo como modalidad de entrega “</w:t>
      </w:r>
      <w:r w:rsidR="0030370C" w:rsidRPr="006F5B5E">
        <w:rPr>
          <w:rFonts w:ascii="Palatino Linotype" w:eastAsia="Palatino Linotype" w:hAnsi="Palatino Linotype" w:cs="Palatino Linotype"/>
          <w:b/>
          <w:color w:val="000000"/>
          <w:sz w:val="24"/>
          <w:szCs w:val="24"/>
        </w:rPr>
        <w:t>A través del SAIMEX</w:t>
      </w:r>
      <w:r w:rsidR="0030370C" w:rsidRPr="006F5B5E">
        <w:rPr>
          <w:rFonts w:ascii="Palatino Linotype" w:eastAsia="Palatino Linotype" w:hAnsi="Palatino Linotype" w:cs="Palatino Linotype"/>
          <w:color w:val="000000"/>
          <w:sz w:val="24"/>
          <w:szCs w:val="24"/>
        </w:rPr>
        <w:t>.</w:t>
      </w:r>
      <w:r w:rsidRPr="006F5B5E">
        <w:rPr>
          <w:rFonts w:ascii="Palatino Linotype" w:eastAsia="Palatino Linotype" w:hAnsi="Palatino Linotype" w:cs="Palatino Linotype"/>
          <w:color w:val="000000"/>
          <w:sz w:val="24"/>
          <w:szCs w:val="24"/>
        </w:rPr>
        <w:t xml:space="preserve">”, sin embargo, atentos al contenido del documento descrito, se advierten también como modalidades de entrega, a través de </w:t>
      </w:r>
      <w:r w:rsidRPr="006F5B5E">
        <w:rPr>
          <w:rFonts w:ascii="Palatino Linotype" w:eastAsia="Palatino Linotype" w:hAnsi="Palatino Linotype" w:cs="Palatino Linotype"/>
          <w:b/>
          <w:color w:val="000000"/>
          <w:sz w:val="24"/>
          <w:szCs w:val="24"/>
        </w:rPr>
        <w:t>correo electrónico</w:t>
      </w:r>
      <w:r w:rsidRPr="006F5B5E">
        <w:rPr>
          <w:rFonts w:ascii="Palatino Linotype" w:eastAsia="Palatino Linotype" w:hAnsi="Palatino Linotype" w:cs="Palatino Linotype"/>
          <w:color w:val="000000"/>
          <w:sz w:val="24"/>
          <w:szCs w:val="24"/>
        </w:rPr>
        <w:t xml:space="preserve"> </w:t>
      </w:r>
      <w:r w:rsidR="00352B38" w:rsidRPr="006F5B5E">
        <w:rPr>
          <w:rFonts w:ascii="Palatino Linotype" w:eastAsia="Palatino Linotype" w:hAnsi="Palatino Linotype" w:cs="Palatino Linotype"/>
          <w:color w:val="000000"/>
          <w:sz w:val="24"/>
          <w:szCs w:val="24"/>
        </w:rPr>
        <w:t xml:space="preserve">o mecanismos de almacenamiento y sincronización de archivos como Google Drive o </w:t>
      </w:r>
      <w:proofErr w:type="spellStart"/>
      <w:r w:rsidR="00352B38" w:rsidRPr="006F5B5E">
        <w:rPr>
          <w:rFonts w:ascii="Palatino Linotype" w:eastAsia="Palatino Linotype" w:hAnsi="Palatino Linotype" w:cs="Palatino Linotype"/>
          <w:color w:val="000000"/>
          <w:sz w:val="24"/>
          <w:szCs w:val="24"/>
        </w:rPr>
        <w:t>We</w:t>
      </w:r>
      <w:proofErr w:type="spellEnd"/>
      <w:r w:rsidR="00352B38" w:rsidRPr="006F5B5E">
        <w:rPr>
          <w:rFonts w:ascii="Palatino Linotype" w:eastAsia="Palatino Linotype" w:hAnsi="Palatino Linotype" w:cs="Palatino Linotype"/>
          <w:color w:val="000000"/>
          <w:sz w:val="24"/>
          <w:szCs w:val="24"/>
        </w:rPr>
        <w:t xml:space="preserve"> Transfer.</w:t>
      </w:r>
    </w:p>
    <w:p w:rsidR="0030370C" w:rsidRPr="006F5B5E"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0370C" w:rsidRPr="006F5B5E" w:rsidRDefault="0030370C" w:rsidP="0030370C">
      <w:pPr>
        <w:spacing w:after="0" w:line="360" w:lineRule="auto"/>
        <w:jc w:val="both"/>
        <w:rPr>
          <w:rFonts w:ascii="Palatino Linotype" w:eastAsia="Times New Roman" w:hAnsi="Palatino Linotype" w:cs="Times New Roman"/>
          <w:sz w:val="24"/>
          <w:szCs w:val="24"/>
          <w:lang w:val="es-ES" w:eastAsia="es-ES"/>
        </w:rPr>
      </w:pPr>
      <w:r w:rsidRPr="006F5B5E">
        <w:rPr>
          <w:rFonts w:ascii="Palatino Linotype" w:eastAsiaTheme="minorHAnsi" w:hAnsi="Palatino Linotype" w:cs="Arial"/>
          <w:b/>
          <w:sz w:val="28"/>
          <w:szCs w:val="24"/>
          <w:lang w:eastAsia="en-US"/>
        </w:rPr>
        <w:t>SEGUNDO</w:t>
      </w:r>
      <w:r w:rsidRPr="006F5B5E">
        <w:rPr>
          <w:rFonts w:ascii="Palatino Linotype" w:eastAsiaTheme="minorHAnsi" w:hAnsi="Palatino Linotype" w:cs="Arial"/>
          <w:b/>
          <w:sz w:val="24"/>
          <w:szCs w:val="24"/>
          <w:lang w:eastAsia="en-US"/>
        </w:rPr>
        <w:t xml:space="preserve">. </w:t>
      </w:r>
      <w:r w:rsidRPr="006F5B5E">
        <w:rPr>
          <w:rFonts w:ascii="Palatino Linotype" w:eastAsiaTheme="minorHAnsi" w:hAnsi="Palatino Linotype" w:cs="Arial"/>
          <w:sz w:val="24"/>
          <w:szCs w:val="24"/>
          <w:lang w:eastAsia="en-US"/>
        </w:rPr>
        <w:t xml:space="preserve">De </w:t>
      </w:r>
      <w:r w:rsidRPr="006F5B5E">
        <w:rPr>
          <w:rFonts w:ascii="Palatino Linotype" w:eastAsia="Times New Roman" w:hAnsi="Palatino Linotype" w:cs="Times New Roman"/>
          <w:sz w:val="24"/>
          <w:szCs w:val="24"/>
          <w:lang w:val="es-ES" w:eastAsia="es-ES"/>
        </w:rPr>
        <w:t xml:space="preserve">las constancias que obran en el expediente electrónico, </w:t>
      </w:r>
      <w:proofErr w:type="spellStart"/>
      <w:r w:rsidRPr="006F5B5E">
        <w:rPr>
          <w:rFonts w:ascii="Palatino Linotype" w:eastAsia="Times New Roman" w:hAnsi="Palatino Linotype" w:cs="Times New Roman"/>
          <w:sz w:val="24"/>
          <w:szCs w:val="24"/>
          <w:lang w:val="es-ES" w:eastAsia="es-ES"/>
        </w:rPr>
        <w:t>aperturado</w:t>
      </w:r>
      <w:proofErr w:type="spellEnd"/>
      <w:r w:rsidRPr="006F5B5E">
        <w:rPr>
          <w:rFonts w:ascii="Palatino Linotype" w:eastAsia="Times New Roman" w:hAnsi="Palatino Linotype" w:cs="Times New Roman"/>
          <w:sz w:val="24"/>
          <w:szCs w:val="24"/>
          <w:lang w:val="es-ES" w:eastAsia="es-ES"/>
        </w:rPr>
        <w:t xml:space="preserve"> con motivo del ingreso de la solicitud de información, se advierte que el</w:t>
      </w:r>
      <w:r w:rsidRPr="006F5B5E">
        <w:rPr>
          <w:rFonts w:ascii="Palatino Linotype" w:eastAsia="Times New Roman" w:hAnsi="Palatino Linotype" w:cs="Times New Roman"/>
          <w:b/>
          <w:sz w:val="24"/>
          <w:szCs w:val="24"/>
          <w:lang w:val="es-ES" w:eastAsia="es-ES"/>
        </w:rPr>
        <w:t xml:space="preserve"> Sujeto Obligado </w:t>
      </w:r>
      <w:r w:rsidRPr="006F5B5E">
        <w:rPr>
          <w:rFonts w:ascii="Palatino Linotype" w:eastAsia="Times New Roman" w:hAnsi="Palatino Linotype" w:cs="Times New Roman"/>
          <w:sz w:val="24"/>
          <w:szCs w:val="24"/>
          <w:lang w:val="es-ES" w:eastAsia="es-ES"/>
        </w:rPr>
        <w:t xml:space="preserve">emitió respuesta el día </w:t>
      </w:r>
      <w:r w:rsidR="00DA14D8" w:rsidRPr="006F5B5E">
        <w:rPr>
          <w:rFonts w:ascii="Palatino Linotype" w:eastAsia="Times New Roman" w:hAnsi="Palatino Linotype" w:cs="Times New Roman"/>
          <w:sz w:val="24"/>
          <w:szCs w:val="24"/>
          <w:lang w:val="es-ES" w:eastAsia="es-ES"/>
        </w:rPr>
        <w:t>trece</w:t>
      </w:r>
      <w:r w:rsidRPr="006F5B5E">
        <w:rPr>
          <w:rFonts w:ascii="Palatino Linotype" w:eastAsia="Times New Roman" w:hAnsi="Palatino Linotype" w:cs="Times New Roman"/>
          <w:sz w:val="24"/>
          <w:szCs w:val="24"/>
          <w:lang w:val="es-ES" w:eastAsia="es-ES"/>
        </w:rPr>
        <w:t xml:space="preserve"> de junio de dos mil veintidós, en los términos siguientes:</w:t>
      </w:r>
    </w:p>
    <w:p w:rsidR="00DA14D8" w:rsidRPr="006F5B5E" w:rsidRDefault="0030370C" w:rsidP="00DA14D8">
      <w:pPr>
        <w:spacing w:after="0" w:line="240" w:lineRule="auto"/>
        <w:ind w:left="567" w:right="616"/>
        <w:jc w:val="right"/>
        <w:rPr>
          <w:rFonts w:ascii="Palatino Linotype" w:eastAsia="Times New Roman" w:hAnsi="Palatino Linotype" w:cs="Times New Roman"/>
          <w:bCs/>
          <w:i/>
          <w:szCs w:val="24"/>
          <w:lang w:val="es-ES" w:eastAsia="es-ES"/>
        </w:rPr>
      </w:pPr>
      <w:r w:rsidRPr="006F5B5E">
        <w:rPr>
          <w:rFonts w:ascii="Palatino Linotype" w:eastAsia="Times New Roman" w:hAnsi="Palatino Linotype" w:cs="Times New Roman"/>
          <w:bCs/>
          <w:i/>
          <w:szCs w:val="24"/>
          <w:lang w:val="es-ES" w:eastAsia="es-ES"/>
        </w:rPr>
        <w:t>“</w:t>
      </w:r>
      <w:r w:rsidR="00DA14D8" w:rsidRPr="006F5B5E">
        <w:rPr>
          <w:rFonts w:ascii="Palatino Linotype" w:eastAsia="Times New Roman" w:hAnsi="Palatino Linotype" w:cs="Times New Roman"/>
          <w:bCs/>
          <w:i/>
          <w:szCs w:val="24"/>
          <w:lang w:val="es-ES" w:eastAsia="es-ES"/>
        </w:rPr>
        <w:t>Folio de la solicitud: 00097/AYAPANGO/IP/2022</w:t>
      </w:r>
    </w:p>
    <w:p w:rsidR="00DA14D8" w:rsidRPr="006F5B5E" w:rsidRDefault="00DA14D8" w:rsidP="00DA14D8">
      <w:pPr>
        <w:spacing w:after="0" w:line="240" w:lineRule="auto"/>
        <w:ind w:left="567" w:right="616"/>
        <w:jc w:val="both"/>
        <w:rPr>
          <w:rFonts w:ascii="Palatino Linotype" w:eastAsia="Times New Roman" w:hAnsi="Palatino Linotype" w:cs="Times New Roman"/>
          <w:bCs/>
          <w:i/>
          <w:szCs w:val="24"/>
          <w:lang w:val="es-ES" w:eastAsia="es-ES"/>
        </w:rPr>
      </w:pPr>
    </w:p>
    <w:p w:rsidR="00DA14D8" w:rsidRPr="006F5B5E" w:rsidRDefault="00DA14D8" w:rsidP="00DA14D8">
      <w:pPr>
        <w:spacing w:after="0" w:line="240" w:lineRule="auto"/>
        <w:ind w:left="567" w:right="616"/>
        <w:jc w:val="both"/>
        <w:rPr>
          <w:rFonts w:ascii="Palatino Linotype" w:eastAsia="Times New Roman" w:hAnsi="Palatino Linotype" w:cs="Times New Roman"/>
          <w:bCs/>
          <w:i/>
          <w:szCs w:val="24"/>
          <w:lang w:val="es-ES" w:eastAsia="es-ES"/>
        </w:rPr>
      </w:pPr>
      <w:r w:rsidRPr="006F5B5E">
        <w:rPr>
          <w:rFonts w:ascii="Palatino Linotype" w:eastAsia="Times New Roman" w:hAnsi="Palatino Linotype" w:cs="Times New Roman"/>
          <w:bCs/>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A14D8" w:rsidRPr="006F5B5E" w:rsidRDefault="00DA14D8" w:rsidP="00DA14D8">
      <w:pPr>
        <w:spacing w:after="0" w:line="240" w:lineRule="auto"/>
        <w:ind w:left="567" w:right="616"/>
        <w:jc w:val="both"/>
        <w:rPr>
          <w:rFonts w:ascii="Palatino Linotype" w:eastAsia="Times New Roman" w:hAnsi="Palatino Linotype" w:cs="Times New Roman"/>
          <w:bCs/>
          <w:i/>
          <w:szCs w:val="24"/>
          <w:lang w:val="es-ES" w:eastAsia="es-ES"/>
        </w:rPr>
      </w:pPr>
    </w:p>
    <w:p w:rsidR="00DA14D8" w:rsidRPr="006F5B5E" w:rsidRDefault="00DA14D8" w:rsidP="00DA14D8">
      <w:pPr>
        <w:spacing w:after="0" w:line="240" w:lineRule="auto"/>
        <w:ind w:left="567" w:right="616"/>
        <w:jc w:val="both"/>
        <w:rPr>
          <w:rFonts w:ascii="Palatino Linotype" w:eastAsia="Times New Roman" w:hAnsi="Palatino Linotype" w:cs="Times New Roman"/>
          <w:bCs/>
          <w:i/>
          <w:szCs w:val="24"/>
          <w:lang w:val="es-ES" w:eastAsia="es-ES"/>
        </w:rPr>
      </w:pPr>
      <w:proofErr w:type="spellStart"/>
      <w:r w:rsidRPr="006F5B5E">
        <w:rPr>
          <w:rFonts w:ascii="Palatino Linotype" w:eastAsia="Times New Roman" w:hAnsi="Palatino Linotype" w:cs="Times New Roman"/>
          <w:bCs/>
          <w:i/>
          <w:szCs w:val="24"/>
          <w:lang w:val="es-ES" w:eastAsia="es-ES"/>
        </w:rPr>
        <w:t>Ayapango</w:t>
      </w:r>
      <w:proofErr w:type="spellEnd"/>
      <w:r w:rsidRPr="006F5B5E">
        <w:rPr>
          <w:rFonts w:ascii="Palatino Linotype" w:eastAsia="Times New Roman" w:hAnsi="Palatino Linotype" w:cs="Times New Roman"/>
          <w:bCs/>
          <w:i/>
          <w:szCs w:val="24"/>
          <w:lang w:val="es-ES" w:eastAsia="es-ES"/>
        </w:rPr>
        <w:t xml:space="preserve">, México a 13 de Junio de 2022 Nombre del solicitante: Folio de la solicitud: 00097/AYAPANGO/IP/2022 BUENA TARDE Aprovecho este medio para saludarle, al tiempo que hago entrega de la respuesta emitida por Seguridad Ciudadana a la solicitud con número 00097/AYAPANGO/IP/2022. Sin otro particular, quedo a sus órdenes. ATENTAMENTE: C. DULCE MARIA CARMONA CANSECO TITULAR DE LA </w:t>
      </w:r>
      <w:r w:rsidRPr="006F5B5E">
        <w:rPr>
          <w:rFonts w:ascii="Palatino Linotype" w:eastAsia="Times New Roman" w:hAnsi="Palatino Linotype" w:cs="Times New Roman"/>
          <w:bCs/>
          <w:i/>
          <w:szCs w:val="24"/>
          <w:lang w:val="es-ES" w:eastAsia="es-ES"/>
        </w:rPr>
        <w:lastRenderedPageBreak/>
        <w:t xml:space="preserve">UNIDAD DE INFORMACIÓN PÚBLICA ATENTAMENTE L. EN C.E DULCE MARIA CARMONA CANSECO Unidad de Transparencia Ayuntamiento de </w:t>
      </w:r>
      <w:proofErr w:type="spellStart"/>
      <w:r w:rsidRPr="006F5B5E">
        <w:rPr>
          <w:rFonts w:ascii="Palatino Linotype" w:eastAsia="Times New Roman" w:hAnsi="Palatino Linotype" w:cs="Times New Roman"/>
          <w:bCs/>
          <w:i/>
          <w:szCs w:val="24"/>
          <w:lang w:val="es-ES" w:eastAsia="es-ES"/>
        </w:rPr>
        <w:t>Ayapango</w:t>
      </w:r>
      <w:proofErr w:type="spellEnd"/>
    </w:p>
    <w:p w:rsidR="00DA14D8" w:rsidRPr="006F5B5E" w:rsidRDefault="00DA14D8" w:rsidP="00DA14D8">
      <w:pPr>
        <w:spacing w:after="0" w:line="240" w:lineRule="auto"/>
        <w:ind w:left="567" w:right="616"/>
        <w:jc w:val="both"/>
        <w:rPr>
          <w:rFonts w:ascii="Palatino Linotype" w:eastAsia="Times New Roman" w:hAnsi="Palatino Linotype" w:cs="Times New Roman"/>
          <w:bCs/>
          <w:i/>
          <w:szCs w:val="24"/>
          <w:lang w:val="es-ES" w:eastAsia="es-ES"/>
        </w:rPr>
      </w:pPr>
    </w:p>
    <w:p w:rsidR="00DA14D8" w:rsidRPr="006F5B5E" w:rsidRDefault="00DA14D8" w:rsidP="00DA14D8">
      <w:pPr>
        <w:spacing w:after="0" w:line="240" w:lineRule="auto"/>
        <w:ind w:left="567" w:right="616"/>
        <w:jc w:val="both"/>
        <w:rPr>
          <w:rFonts w:ascii="Palatino Linotype" w:eastAsia="Times New Roman" w:hAnsi="Palatino Linotype" w:cs="Times New Roman"/>
          <w:bCs/>
          <w:i/>
          <w:szCs w:val="24"/>
          <w:lang w:val="es-ES" w:eastAsia="es-ES"/>
        </w:rPr>
      </w:pPr>
      <w:r w:rsidRPr="006F5B5E">
        <w:rPr>
          <w:rFonts w:ascii="Palatino Linotype" w:eastAsia="Times New Roman" w:hAnsi="Palatino Linotype" w:cs="Times New Roman"/>
          <w:bCs/>
          <w:i/>
          <w:szCs w:val="24"/>
          <w:lang w:val="es-ES" w:eastAsia="es-ES"/>
        </w:rPr>
        <w:t>ATENTAMENTE</w:t>
      </w:r>
    </w:p>
    <w:p w:rsidR="0030370C" w:rsidRPr="006F5B5E" w:rsidRDefault="00DA14D8" w:rsidP="00DA14D8">
      <w:pPr>
        <w:spacing w:after="0" w:line="240" w:lineRule="auto"/>
        <w:ind w:left="567" w:right="616"/>
        <w:jc w:val="both"/>
        <w:rPr>
          <w:rFonts w:ascii="Palatino Linotype" w:eastAsia="Times New Roman" w:hAnsi="Palatino Linotype" w:cs="Times New Roman"/>
          <w:bCs/>
          <w:i/>
          <w:szCs w:val="24"/>
          <w:lang w:val="es-ES" w:eastAsia="es-ES"/>
        </w:rPr>
      </w:pPr>
      <w:r w:rsidRPr="006F5B5E">
        <w:rPr>
          <w:rFonts w:ascii="Palatino Linotype" w:eastAsia="Times New Roman" w:hAnsi="Palatino Linotype" w:cs="Times New Roman"/>
          <w:bCs/>
          <w:i/>
          <w:szCs w:val="24"/>
          <w:lang w:val="es-ES" w:eastAsia="es-ES"/>
        </w:rPr>
        <w:t>LIC DULCE CARMONA CANSECO</w:t>
      </w:r>
      <w:r w:rsidR="0030370C" w:rsidRPr="006F5B5E">
        <w:rPr>
          <w:rFonts w:ascii="Palatino Linotype" w:eastAsia="Times New Roman" w:hAnsi="Palatino Linotype" w:cs="Times New Roman"/>
          <w:bCs/>
          <w:i/>
          <w:szCs w:val="24"/>
          <w:lang w:val="es-ES" w:eastAsia="es-ES"/>
        </w:rPr>
        <w:t>”</w:t>
      </w:r>
    </w:p>
    <w:p w:rsidR="0030370C" w:rsidRPr="006F5B5E" w:rsidRDefault="0030370C" w:rsidP="0030370C">
      <w:pPr>
        <w:spacing w:after="0" w:line="360" w:lineRule="auto"/>
        <w:ind w:right="616"/>
        <w:jc w:val="both"/>
        <w:rPr>
          <w:rFonts w:ascii="Palatino Linotype" w:eastAsia="Times New Roman" w:hAnsi="Palatino Linotype" w:cs="Times New Roman"/>
          <w:bCs/>
          <w:sz w:val="24"/>
          <w:szCs w:val="24"/>
          <w:lang w:val="es-ES" w:eastAsia="es-ES"/>
        </w:rPr>
      </w:pPr>
    </w:p>
    <w:p w:rsidR="0030370C" w:rsidRPr="006F5B5E" w:rsidRDefault="0030370C" w:rsidP="0030370C">
      <w:pPr>
        <w:spacing w:after="0" w:line="360" w:lineRule="auto"/>
        <w:ind w:right="49"/>
        <w:jc w:val="both"/>
        <w:rPr>
          <w:rFonts w:ascii="Palatino Linotype" w:eastAsia="Times New Roman" w:hAnsi="Palatino Linotype" w:cs="Times New Roman"/>
          <w:bCs/>
          <w:sz w:val="24"/>
          <w:szCs w:val="24"/>
          <w:lang w:val="es-ES" w:eastAsia="es-ES"/>
        </w:rPr>
      </w:pPr>
      <w:r w:rsidRPr="006F5B5E">
        <w:rPr>
          <w:rFonts w:ascii="Palatino Linotype" w:eastAsia="Times New Roman" w:hAnsi="Palatino Linotype" w:cs="Times New Roman"/>
          <w:bCs/>
          <w:sz w:val="24"/>
          <w:szCs w:val="24"/>
          <w:lang w:val="es-ES" w:eastAsia="es-ES"/>
        </w:rPr>
        <w:t xml:space="preserve">El </w:t>
      </w:r>
      <w:r w:rsidRPr="006F5B5E">
        <w:rPr>
          <w:rFonts w:ascii="Palatino Linotype" w:eastAsia="Times New Roman" w:hAnsi="Palatino Linotype" w:cs="Times New Roman"/>
          <w:b/>
          <w:bCs/>
          <w:sz w:val="24"/>
          <w:szCs w:val="24"/>
          <w:lang w:val="es-ES" w:eastAsia="es-ES"/>
        </w:rPr>
        <w:t>Sujeto Obligado</w:t>
      </w:r>
      <w:r w:rsidRPr="006F5B5E">
        <w:rPr>
          <w:rFonts w:ascii="Palatino Linotype" w:eastAsia="Times New Roman" w:hAnsi="Palatino Linotype" w:cs="Times New Roman"/>
          <w:bCs/>
          <w:sz w:val="24"/>
          <w:szCs w:val="24"/>
          <w:lang w:val="es-ES" w:eastAsia="es-ES"/>
        </w:rPr>
        <w:t xml:space="preserve"> adjuntó a su respuesta </w:t>
      </w:r>
      <w:r w:rsidR="00DA14D8" w:rsidRPr="006F5B5E">
        <w:rPr>
          <w:rFonts w:ascii="Palatino Linotype" w:eastAsia="Times New Roman" w:hAnsi="Palatino Linotype" w:cs="Times New Roman"/>
          <w:bCs/>
          <w:sz w:val="24"/>
          <w:szCs w:val="24"/>
          <w:lang w:val="es-ES" w:eastAsia="es-ES"/>
        </w:rPr>
        <w:t>el</w:t>
      </w:r>
      <w:r w:rsidRPr="006F5B5E">
        <w:rPr>
          <w:rFonts w:ascii="Palatino Linotype" w:eastAsia="Times New Roman" w:hAnsi="Palatino Linotype" w:cs="Times New Roman"/>
          <w:bCs/>
          <w:sz w:val="24"/>
          <w:szCs w:val="24"/>
          <w:lang w:val="es-ES" w:eastAsia="es-ES"/>
        </w:rPr>
        <w:t xml:space="preserve"> documento electrónico </w:t>
      </w:r>
      <w:r w:rsidR="00DA14D8" w:rsidRPr="006F5B5E">
        <w:rPr>
          <w:rFonts w:ascii="Palatino Linotype" w:eastAsia="Times New Roman" w:hAnsi="Palatino Linotype" w:cs="Times New Roman"/>
          <w:bCs/>
          <w:sz w:val="24"/>
          <w:szCs w:val="24"/>
          <w:lang w:val="es-ES" w:eastAsia="es-ES"/>
        </w:rPr>
        <w:t xml:space="preserve">denominado </w:t>
      </w:r>
      <w:r w:rsidRPr="006F5B5E">
        <w:rPr>
          <w:rFonts w:ascii="Palatino Linotype" w:eastAsia="Times New Roman" w:hAnsi="Palatino Linotype" w:cs="Times New Roman"/>
          <w:bCs/>
          <w:sz w:val="24"/>
          <w:szCs w:val="24"/>
          <w:lang w:val="es-ES" w:eastAsia="es-ES"/>
        </w:rPr>
        <w:t>“</w:t>
      </w:r>
      <w:r w:rsidR="00DA14D8" w:rsidRPr="006F5B5E">
        <w:rPr>
          <w:rFonts w:ascii="Palatino Linotype" w:eastAsia="Times New Roman" w:hAnsi="Palatino Linotype" w:cs="Times New Roman"/>
          <w:b/>
          <w:bCs/>
          <w:i/>
          <w:sz w:val="24"/>
          <w:szCs w:val="24"/>
          <w:lang w:val="es-ES" w:eastAsia="es-ES"/>
        </w:rPr>
        <w:t>00097.pdf</w:t>
      </w:r>
      <w:r w:rsidRPr="006F5B5E">
        <w:rPr>
          <w:rFonts w:ascii="Palatino Linotype" w:eastAsia="Times New Roman" w:hAnsi="Palatino Linotype" w:cs="Times New Roman"/>
          <w:bCs/>
          <w:sz w:val="24"/>
          <w:szCs w:val="24"/>
          <w:lang w:val="es-ES" w:eastAsia="es-ES"/>
        </w:rPr>
        <w:t>”, que al ser del conocimiento de las partes no se inserta en este apartado, en obvio de repeticiones innecesarias, máxime que será objeto de estudio en párrafos posteriores.</w:t>
      </w:r>
    </w:p>
    <w:p w:rsidR="0030370C" w:rsidRPr="006F5B5E" w:rsidRDefault="0030370C" w:rsidP="0030370C">
      <w:pPr>
        <w:spacing w:after="0" w:line="360" w:lineRule="auto"/>
        <w:ind w:right="616"/>
        <w:jc w:val="both"/>
        <w:rPr>
          <w:rFonts w:ascii="Palatino Linotype" w:eastAsia="Times New Roman" w:hAnsi="Palatino Linotype" w:cs="Times New Roman"/>
          <w:bCs/>
          <w:sz w:val="24"/>
          <w:szCs w:val="24"/>
          <w:lang w:val="es-ES" w:eastAsia="es-ES"/>
        </w:rPr>
      </w:pPr>
    </w:p>
    <w:p w:rsidR="0030370C" w:rsidRPr="006F5B5E" w:rsidRDefault="0030370C" w:rsidP="0030370C">
      <w:pPr>
        <w:spacing w:after="0" w:line="360" w:lineRule="auto"/>
        <w:ind w:right="51"/>
        <w:jc w:val="both"/>
        <w:rPr>
          <w:rFonts w:ascii="Palatino Linotype" w:eastAsia="Times New Roman" w:hAnsi="Palatino Linotype" w:cs="Arial"/>
          <w:sz w:val="24"/>
          <w:szCs w:val="24"/>
          <w:lang w:val="es-ES" w:eastAsia="es-ES"/>
        </w:rPr>
      </w:pPr>
      <w:r w:rsidRPr="006F5B5E">
        <w:rPr>
          <w:rFonts w:ascii="Palatino Linotype" w:eastAsia="Times New Roman" w:hAnsi="Palatino Linotype" w:cs="Arial"/>
          <w:b/>
          <w:sz w:val="28"/>
          <w:szCs w:val="28"/>
          <w:lang w:val="es-ES" w:eastAsia="es-ES"/>
        </w:rPr>
        <w:t>TERCERO.</w:t>
      </w:r>
      <w:r w:rsidRPr="006F5B5E">
        <w:rPr>
          <w:rFonts w:ascii="Palatino Linotype" w:eastAsia="Times New Roman" w:hAnsi="Palatino Linotype" w:cs="Arial"/>
          <w:b/>
          <w:sz w:val="28"/>
          <w:szCs w:val="24"/>
          <w:lang w:val="es-ES" w:eastAsia="es-ES"/>
        </w:rPr>
        <w:t xml:space="preserve"> </w:t>
      </w:r>
      <w:r w:rsidRPr="006F5B5E">
        <w:rPr>
          <w:rFonts w:ascii="Palatino Linotype" w:eastAsia="Times New Roman" w:hAnsi="Palatino Linotype" w:cs="Arial"/>
          <w:sz w:val="24"/>
          <w:szCs w:val="24"/>
          <w:lang w:val="es-ES" w:eastAsia="es-ES"/>
        </w:rPr>
        <w:t xml:space="preserve">Inconforme ante la respuesta emitida por parte del </w:t>
      </w:r>
      <w:r w:rsidRPr="006F5B5E">
        <w:rPr>
          <w:rFonts w:ascii="Palatino Linotype" w:eastAsia="Times New Roman" w:hAnsi="Palatino Linotype" w:cs="Arial"/>
          <w:b/>
          <w:sz w:val="24"/>
          <w:szCs w:val="24"/>
          <w:lang w:val="es-ES" w:eastAsia="es-ES"/>
        </w:rPr>
        <w:t>Sujeto Obligado</w:t>
      </w:r>
      <w:r w:rsidRPr="006F5B5E">
        <w:rPr>
          <w:rFonts w:ascii="Palatino Linotype" w:eastAsia="Times New Roman" w:hAnsi="Palatino Linotype" w:cs="Arial"/>
          <w:sz w:val="24"/>
          <w:szCs w:val="24"/>
          <w:lang w:val="es-ES" w:eastAsia="es-ES"/>
        </w:rPr>
        <w:t xml:space="preserve">, el día </w:t>
      </w:r>
      <w:r w:rsidR="00EF58EB" w:rsidRPr="006F5B5E">
        <w:rPr>
          <w:rFonts w:ascii="Palatino Linotype" w:eastAsia="Times New Roman" w:hAnsi="Palatino Linotype" w:cs="Arial"/>
          <w:sz w:val="24"/>
          <w:szCs w:val="24"/>
          <w:lang w:val="es-ES" w:eastAsia="es-ES"/>
        </w:rPr>
        <w:t>v</w:t>
      </w:r>
      <w:r w:rsidR="00DA14D8" w:rsidRPr="006F5B5E">
        <w:rPr>
          <w:rFonts w:ascii="Palatino Linotype" w:eastAsia="Times New Roman" w:hAnsi="Palatino Linotype" w:cs="Arial"/>
          <w:sz w:val="24"/>
          <w:szCs w:val="24"/>
          <w:lang w:val="es-ES" w:eastAsia="es-ES"/>
        </w:rPr>
        <w:t>eintisiete</w:t>
      </w:r>
      <w:r w:rsidR="00EF58EB" w:rsidRPr="006F5B5E">
        <w:rPr>
          <w:rFonts w:ascii="Palatino Linotype" w:eastAsia="Times New Roman" w:hAnsi="Palatino Linotype" w:cs="Arial"/>
          <w:sz w:val="24"/>
          <w:szCs w:val="24"/>
          <w:lang w:val="es-ES" w:eastAsia="es-ES"/>
        </w:rPr>
        <w:t xml:space="preserve"> de junio </w:t>
      </w:r>
      <w:r w:rsidRPr="006F5B5E">
        <w:rPr>
          <w:rFonts w:ascii="Palatino Linotype" w:eastAsia="Times New Roman" w:hAnsi="Palatino Linotype" w:cs="Arial"/>
          <w:sz w:val="24"/>
          <w:szCs w:val="24"/>
          <w:lang w:val="es-ES" w:eastAsia="es-ES"/>
        </w:rPr>
        <w:t>de dos mil veintidós, el</w:t>
      </w:r>
      <w:r w:rsidRPr="006F5B5E">
        <w:rPr>
          <w:rFonts w:ascii="Palatino Linotype" w:eastAsia="Times New Roman" w:hAnsi="Palatino Linotype" w:cs="Arial"/>
          <w:b/>
          <w:color w:val="000000"/>
          <w:sz w:val="24"/>
          <w:szCs w:val="24"/>
          <w:lang w:val="es-ES" w:eastAsia="es-ES"/>
        </w:rPr>
        <w:t xml:space="preserve"> Recurrente</w:t>
      </w:r>
      <w:r w:rsidRPr="006F5B5E">
        <w:rPr>
          <w:rFonts w:ascii="Palatino Linotype" w:eastAsia="Times New Roman" w:hAnsi="Palatino Linotype" w:cs="Arial"/>
          <w:color w:val="000000"/>
          <w:sz w:val="24"/>
          <w:szCs w:val="24"/>
          <w:lang w:val="es-ES" w:eastAsia="es-ES"/>
        </w:rPr>
        <w:t xml:space="preserve"> </w:t>
      </w:r>
      <w:r w:rsidRPr="006F5B5E">
        <w:rPr>
          <w:rFonts w:ascii="Palatino Linotype" w:eastAsia="Times New Roman" w:hAnsi="Palatino Linotype" w:cs="Arial"/>
          <w:sz w:val="24"/>
          <w:szCs w:val="24"/>
          <w:lang w:val="es-ES" w:eastAsia="es-ES"/>
        </w:rPr>
        <w:t>interpuso el presente recurso de revisión, quedando registrados en el</w:t>
      </w:r>
      <w:r w:rsidRPr="006F5B5E">
        <w:rPr>
          <w:rFonts w:ascii="Palatino Linotype" w:eastAsia="Arial Unicode MS" w:hAnsi="Palatino Linotype" w:cs="Arial"/>
          <w:b/>
          <w:sz w:val="24"/>
          <w:szCs w:val="24"/>
          <w:lang w:val="es-ES" w:eastAsia="es-ES"/>
        </w:rPr>
        <w:t xml:space="preserve"> SAIMEX</w:t>
      </w:r>
      <w:r w:rsidRPr="006F5B5E">
        <w:rPr>
          <w:rFonts w:ascii="Palatino Linotype" w:eastAsia="Arial Unicode MS" w:hAnsi="Palatino Linotype" w:cs="Arial"/>
          <w:sz w:val="24"/>
          <w:szCs w:val="24"/>
          <w:lang w:val="es-ES" w:eastAsia="es-ES"/>
        </w:rPr>
        <w:t xml:space="preserve"> con el número de recurso </w:t>
      </w:r>
      <w:r w:rsidR="00DA14D8" w:rsidRPr="006F5B5E">
        <w:rPr>
          <w:rFonts w:ascii="Palatino Linotype" w:eastAsia="Times New Roman" w:hAnsi="Palatino Linotype" w:cs="Times New Roman"/>
          <w:b/>
          <w:sz w:val="24"/>
          <w:szCs w:val="24"/>
          <w:lang w:val="es-ES" w:eastAsia="es-ES"/>
        </w:rPr>
        <w:t>12095/INFOEM/IP/RR/2022</w:t>
      </w:r>
      <w:r w:rsidRPr="006F5B5E">
        <w:rPr>
          <w:rFonts w:ascii="Palatino Linotype" w:eastAsia="Times New Roman" w:hAnsi="Palatino Linotype" w:cs="Times New Roman"/>
          <w:b/>
          <w:sz w:val="24"/>
          <w:szCs w:val="24"/>
          <w:lang w:val="es-ES" w:eastAsia="es-ES"/>
        </w:rPr>
        <w:t xml:space="preserve">, </w:t>
      </w:r>
      <w:r w:rsidRPr="006F5B5E">
        <w:rPr>
          <w:rFonts w:ascii="Palatino Linotype" w:eastAsia="Times New Roman" w:hAnsi="Palatino Linotype" w:cs="Arial"/>
          <w:sz w:val="24"/>
          <w:szCs w:val="24"/>
          <w:lang w:val="es-ES" w:eastAsia="es-ES"/>
        </w:rPr>
        <w:t>en el que expresó como acto impugnado, y motivos o razones de inconformidad lo siguiente:</w:t>
      </w:r>
    </w:p>
    <w:p w:rsidR="0030370C" w:rsidRPr="006F5B5E" w:rsidRDefault="0030370C" w:rsidP="0030370C">
      <w:pPr>
        <w:spacing w:after="0" w:line="360" w:lineRule="auto"/>
        <w:ind w:right="51"/>
        <w:jc w:val="both"/>
        <w:rPr>
          <w:rFonts w:ascii="Palatino Linotype" w:eastAsia="Times New Roman" w:hAnsi="Palatino Linotype" w:cs="Arial"/>
          <w:sz w:val="24"/>
          <w:szCs w:val="24"/>
          <w:lang w:val="es-ES" w:eastAsia="es-ES"/>
        </w:rPr>
      </w:pPr>
    </w:p>
    <w:p w:rsidR="0030370C" w:rsidRPr="006F5B5E" w:rsidRDefault="0030370C" w:rsidP="0030370C">
      <w:pPr>
        <w:spacing w:after="0" w:line="276" w:lineRule="auto"/>
        <w:ind w:right="616"/>
        <w:jc w:val="both"/>
        <w:rPr>
          <w:rFonts w:ascii="Palatino Linotype" w:eastAsia="Times New Roman" w:hAnsi="Palatino Linotype" w:cs="Times New Roman"/>
          <w:sz w:val="24"/>
          <w:szCs w:val="24"/>
          <w:lang w:val="es-ES" w:eastAsia="es-ES"/>
        </w:rPr>
      </w:pPr>
      <w:r w:rsidRPr="006F5B5E">
        <w:rPr>
          <w:rFonts w:ascii="Palatino Linotype" w:eastAsia="Times New Roman" w:hAnsi="Palatino Linotype" w:cs="Times New Roman"/>
          <w:b/>
          <w:sz w:val="24"/>
          <w:szCs w:val="24"/>
          <w:lang w:val="es-ES" w:eastAsia="es-ES"/>
        </w:rPr>
        <w:t xml:space="preserve">Acto Impugnado: </w:t>
      </w:r>
    </w:p>
    <w:p w:rsidR="0030370C" w:rsidRPr="006F5B5E" w:rsidRDefault="0030370C" w:rsidP="0030370C">
      <w:pPr>
        <w:spacing w:after="0" w:line="360" w:lineRule="auto"/>
        <w:ind w:left="567" w:right="616"/>
        <w:jc w:val="both"/>
        <w:rPr>
          <w:rFonts w:ascii="Palatino Linotype" w:eastAsia="Times New Roman" w:hAnsi="Palatino Linotype" w:cs="Times New Roman"/>
          <w:sz w:val="24"/>
          <w:szCs w:val="24"/>
          <w:lang w:val="es-ES" w:eastAsia="es-ES"/>
        </w:rPr>
      </w:pPr>
    </w:p>
    <w:p w:rsidR="0030370C" w:rsidRPr="006F5B5E" w:rsidRDefault="0030370C" w:rsidP="0030370C">
      <w:pPr>
        <w:spacing w:after="0" w:line="240" w:lineRule="auto"/>
        <w:ind w:left="567" w:right="616"/>
        <w:jc w:val="both"/>
        <w:rPr>
          <w:rFonts w:ascii="Palatino Linotype" w:eastAsia="Times New Roman" w:hAnsi="Palatino Linotype" w:cs="Times New Roman"/>
          <w:i/>
          <w:szCs w:val="24"/>
          <w:lang w:val="es-ES" w:eastAsia="es-ES"/>
        </w:rPr>
      </w:pPr>
      <w:r w:rsidRPr="006F5B5E">
        <w:rPr>
          <w:rFonts w:ascii="Palatino Linotype" w:eastAsia="Times New Roman" w:hAnsi="Palatino Linotype" w:cs="Times New Roman"/>
          <w:i/>
          <w:szCs w:val="24"/>
          <w:lang w:val="es-ES" w:eastAsia="es-ES"/>
        </w:rPr>
        <w:t>“</w:t>
      </w:r>
      <w:r w:rsidR="00DA14D8" w:rsidRPr="006F5B5E">
        <w:rPr>
          <w:rFonts w:ascii="Palatino Linotype" w:eastAsia="Times New Roman" w:hAnsi="Palatino Linotype" w:cs="Times New Roman"/>
          <w:i/>
          <w:szCs w:val="24"/>
          <w:lang w:val="es-ES" w:eastAsia="es-ES"/>
        </w:rPr>
        <w:t>Negativa a entregar la información solicitada</w:t>
      </w:r>
      <w:r w:rsidRPr="006F5B5E">
        <w:rPr>
          <w:rFonts w:ascii="Palatino Linotype" w:eastAsia="Times New Roman" w:hAnsi="Palatino Linotype" w:cs="Times New Roman"/>
          <w:i/>
          <w:szCs w:val="24"/>
          <w:lang w:val="es-ES" w:eastAsia="es-ES"/>
        </w:rPr>
        <w:t>” (sic)</w:t>
      </w:r>
    </w:p>
    <w:p w:rsidR="0030370C" w:rsidRPr="006F5B5E" w:rsidRDefault="0030370C" w:rsidP="0030370C">
      <w:pPr>
        <w:spacing w:after="0" w:line="276" w:lineRule="auto"/>
        <w:ind w:right="616"/>
        <w:jc w:val="both"/>
        <w:rPr>
          <w:rFonts w:ascii="Palatino Linotype" w:eastAsia="Times New Roman" w:hAnsi="Palatino Linotype" w:cs="Times New Roman"/>
          <w:sz w:val="24"/>
          <w:szCs w:val="24"/>
          <w:lang w:val="es-ES" w:eastAsia="es-ES"/>
        </w:rPr>
      </w:pPr>
    </w:p>
    <w:p w:rsidR="0030370C" w:rsidRPr="006F5B5E" w:rsidRDefault="0030370C" w:rsidP="0030370C">
      <w:pPr>
        <w:spacing w:after="0" w:line="276" w:lineRule="auto"/>
        <w:ind w:right="616"/>
        <w:jc w:val="both"/>
        <w:rPr>
          <w:rFonts w:ascii="Palatino Linotype" w:eastAsia="Times New Roman" w:hAnsi="Palatino Linotype" w:cs="Times New Roman"/>
          <w:sz w:val="24"/>
          <w:szCs w:val="24"/>
          <w:lang w:val="es-ES" w:eastAsia="es-ES"/>
        </w:rPr>
      </w:pPr>
      <w:r w:rsidRPr="006F5B5E">
        <w:rPr>
          <w:rFonts w:ascii="Palatino Linotype" w:eastAsia="Times New Roman" w:hAnsi="Palatino Linotype" w:cs="Times New Roman"/>
          <w:b/>
          <w:sz w:val="24"/>
          <w:szCs w:val="24"/>
          <w:lang w:val="es-ES" w:eastAsia="es-ES"/>
        </w:rPr>
        <w:t>Razones o motivos de inconformidad:</w:t>
      </w:r>
      <w:r w:rsidRPr="006F5B5E">
        <w:rPr>
          <w:rFonts w:ascii="Palatino Linotype" w:eastAsia="Times New Roman" w:hAnsi="Palatino Linotype" w:cs="Times New Roman"/>
          <w:sz w:val="24"/>
          <w:szCs w:val="24"/>
          <w:lang w:val="es-ES" w:eastAsia="es-ES"/>
        </w:rPr>
        <w:t xml:space="preserve"> </w:t>
      </w:r>
    </w:p>
    <w:p w:rsidR="0030370C" w:rsidRPr="006F5B5E" w:rsidRDefault="0030370C" w:rsidP="0030370C">
      <w:pPr>
        <w:spacing w:after="0" w:line="276" w:lineRule="auto"/>
        <w:ind w:right="616"/>
        <w:jc w:val="both"/>
        <w:rPr>
          <w:rFonts w:ascii="Palatino Linotype" w:eastAsia="Times New Roman" w:hAnsi="Palatino Linotype" w:cs="Times New Roman"/>
          <w:b/>
          <w:sz w:val="24"/>
          <w:szCs w:val="24"/>
          <w:lang w:val="es-ES" w:eastAsia="es-ES"/>
        </w:rPr>
      </w:pPr>
    </w:p>
    <w:p w:rsidR="0030370C" w:rsidRPr="006F5B5E" w:rsidRDefault="0030370C" w:rsidP="0030370C">
      <w:pPr>
        <w:spacing w:after="0" w:line="276" w:lineRule="auto"/>
        <w:ind w:left="567" w:right="616"/>
        <w:jc w:val="both"/>
        <w:rPr>
          <w:rFonts w:ascii="Palatino Linotype" w:eastAsia="Times New Roman" w:hAnsi="Palatino Linotype" w:cs="Times New Roman"/>
          <w:i/>
          <w:sz w:val="24"/>
          <w:szCs w:val="24"/>
          <w:lang w:val="es-ES" w:eastAsia="es-ES"/>
        </w:rPr>
      </w:pPr>
      <w:r w:rsidRPr="006F5B5E">
        <w:rPr>
          <w:rFonts w:ascii="Palatino Linotype" w:eastAsia="Times New Roman" w:hAnsi="Palatino Linotype" w:cs="Times New Roman"/>
          <w:i/>
          <w:szCs w:val="24"/>
          <w:lang w:val="es-ES" w:eastAsia="es-ES"/>
        </w:rPr>
        <w:t>“</w:t>
      </w:r>
      <w:r w:rsidR="00DA14D8" w:rsidRPr="006F5B5E">
        <w:rPr>
          <w:rFonts w:ascii="Palatino Linotype" w:eastAsia="Times New Roman" w:hAnsi="Palatino Linotype" w:cs="Times New Roman"/>
          <w:i/>
          <w:szCs w:val="24"/>
          <w:lang w:val="es-ES" w:eastAsia="es-ES"/>
        </w:rPr>
        <w:t xml:space="preserve">Derivado de analizar la respuesta del Sujeto Obligado, concluyo que esta es inadecuada pues </w:t>
      </w:r>
      <w:proofErr w:type="spellStart"/>
      <w:r w:rsidR="00DA14D8" w:rsidRPr="006F5B5E">
        <w:rPr>
          <w:rFonts w:ascii="Palatino Linotype" w:eastAsia="Times New Roman" w:hAnsi="Palatino Linotype" w:cs="Times New Roman"/>
          <w:i/>
          <w:szCs w:val="24"/>
          <w:lang w:val="es-ES" w:eastAsia="es-ES"/>
        </w:rPr>
        <w:t>pues</w:t>
      </w:r>
      <w:proofErr w:type="spellEnd"/>
      <w:r w:rsidR="00DA14D8" w:rsidRPr="006F5B5E">
        <w:rPr>
          <w:rFonts w:ascii="Palatino Linotype" w:eastAsia="Times New Roman" w:hAnsi="Palatino Linotype" w:cs="Times New Roman"/>
          <w:i/>
          <w:szCs w:val="24"/>
          <w:lang w:val="es-ES" w:eastAsia="es-ES"/>
        </w:rPr>
        <w:t xml:space="preserve"> no me entrega la información solicitada, argumentando no contar con ella y que no tiene la obligación de generarla, debido al criterio 3/2017 del INAI. Al respecto, considero que este criterio no es aplicable, debido a que </w:t>
      </w:r>
      <w:r w:rsidR="00DA14D8" w:rsidRPr="006F5B5E">
        <w:rPr>
          <w:rFonts w:ascii="Palatino Linotype" w:eastAsia="Times New Roman" w:hAnsi="Palatino Linotype" w:cs="Times New Roman"/>
          <w:b/>
          <w:i/>
          <w:szCs w:val="24"/>
          <w:lang w:val="es-ES" w:eastAsia="es-ES"/>
        </w:rPr>
        <w:t xml:space="preserve">no le estoy solicitando que me </w:t>
      </w:r>
      <w:r w:rsidR="00DA14D8" w:rsidRPr="006F5B5E">
        <w:rPr>
          <w:rFonts w:ascii="Palatino Linotype" w:eastAsia="Times New Roman" w:hAnsi="Palatino Linotype" w:cs="Times New Roman"/>
          <w:b/>
          <w:i/>
          <w:szCs w:val="24"/>
          <w:lang w:val="es-ES" w:eastAsia="es-ES"/>
        </w:rPr>
        <w:lastRenderedPageBreak/>
        <w:t>entregue información ad hoc, sino más la que tiene la obligación de generar, sistematizar y almacenar</w:t>
      </w:r>
      <w:r w:rsidR="00DA14D8" w:rsidRPr="006F5B5E">
        <w:rPr>
          <w:rFonts w:ascii="Palatino Linotype" w:eastAsia="Times New Roman" w:hAnsi="Palatino Linotype" w:cs="Times New Roman"/>
          <w:i/>
          <w:szCs w:val="24"/>
          <w:lang w:val="es-ES" w:eastAsia="es-ES"/>
        </w:rPr>
        <w:t xml:space="preserve">, como demuestro a continuación: Desde el 2010, entre las obligaciones a las entidades de Seguridad Pública se encuentra la de </w:t>
      </w:r>
      <w:proofErr w:type="spellStart"/>
      <w:r w:rsidR="00DA14D8" w:rsidRPr="006F5B5E">
        <w:rPr>
          <w:rFonts w:ascii="Palatino Linotype" w:eastAsia="Times New Roman" w:hAnsi="Palatino Linotype" w:cs="Times New Roman"/>
          <w:i/>
          <w:szCs w:val="24"/>
          <w:lang w:val="es-ES" w:eastAsia="es-ES"/>
        </w:rPr>
        <w:t>requisitar</w:t>
      </w:r>
      <w:proofErr w:type="spellEnd"/>
      <w:r w:rsidR="00DA14D8" w:rsidRPr="006F5B5E">
        <w:rPr>
          <w:rFonts w:ascii="Palatino Linotype" w:eastAsia="Times New Roman" w:hAnsi="Palatino Linotype" w:cs="Times New Roman"/>
          <w:i/>
          <w:szCs w:val="24"/>
          <w:lang w:val="es-ES" w:eastAsia="es-ES"/>
        </w:rPr>
        <w:t xml:space="preserve"> el Informe Policial Homologado (IPH),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instancia encargada de la seguridad pública municipal de </w:t>
      </w:r>
      <w:proofErr w:type="spellStart"/>
      <w:r w:rsidR="00DA14D8" w:rsidRPr="006F5B5E">
        <w:rPr>
          <w:rFonts w:ascii="Palatino Linotype" w:eastAsia="Times New Roman" w:hAnsi="Palatino Linotype" w:cs="Times New Roman"/>
          <w:i/>
          <w:szCs w:val="24"/>
          <w:lang w:val="es-ES" w:eastAsia="es-ES"/>
        </w:rPr>
        <w:t>Ayapango</w:t>
      </w:r>
      <w:proofErr w:type="spellEnd"/>
      <w:r w:rsidR="00DA14D8" w:rsidRPr="006F5B5E">
        <w:rPr>
          <w:rFonts w:ascii="Palatino Linotype" w:eastAsia="Times New Roman" w:hAnsi="Palatino Linotype" w:cs="Times New Roman"/>
          <w:i/>
          <w:szCs w:val="24"/>
          <w:lang w:val="es-ES" w:eastAsia="es-ES"/>
        </w:rPr>
        <w:t xml:space="preserve">, de acuerdo con el Segundo de los Lineamientos mencionados en el párrafo anterior que define a las Instituciones Policiales como; Los Cuerpos de policía, policía de investigación auxiliar del 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w:t>
      </w:r>
      <w:r w:rsidR="00DA14D8" w:rsidRPr="006F5B5E">
        <w:rPr>
          <w:rFonts w:ascii="Palatino Linotype" w:eastAsia="Times New Roman" w:hAnsi="Palatino Linotype" w:cs="Times New Roman"/>
          <w:i/>
          <w:szCs w:val="24"/>
          <w:lang w:val="es-ES" w:eastAsia="es-ES"/>
        </w:rPr>
        <w:lastRenderedPageBreak/>
        <w:t xml:space="preserve">incidente y la ubicación precisa. Es </w:t>
      </w:r>
      <w:r w:rsidR="00DA14D8" w:rsidRPr="006F5B5E">
        <w:rPr>
          <w:rFonts w:ascii="Palatino Linotype" w:eastAsia="Times New Roman" w:hAnsi="Palatino Linotype" w:cs="Times New Roman"/>
          <w:b/>
          <w:i/>
          <w:szCs w:val="24"/>
          <w:lang w:val="es-ES" w:eastAsia="es-ES"/>
        </w:rPr>
        <w:t>por lo antes mencionado que, en pleno uso de mi derecho humano de acceso a la información pública, les solicito revocar la respuesta del SO, para que así me entregue la información requerida, pues es su obligación generarla, sistematizarla y almacenarla</w:t>
      </w:r>
      <w:r w:rsidR="00DA14D8" w:rsidRPr="006F5B5E">
        <w:rPr>
          <w:rFonts w:ascii="Palatino Linotype" w:eastAsia="Times New Roman" w:hAnsi="Palatino Linotype" w:cs="Times New Roman"/>
          <w:i/>
          <w:szCs w:val="24"/>
          <w:lang w:val="es-ES" w:eastAsia="es-ES"/>
        </w:rPr>
        <w:t>.</w:t>
      </w:r>
      <w:r w:rsidRPr="006F5B5E">
        <w:rPr>
          <w:rFonts w:ascii="Palatino Linotype" w:eastAsia="Times New Roman" w:hAnsi="Palatino Linotype" w:cs="Times New Roman"/>
          <w:i/>
          <w:szCs w:val="24"/>
          <w:lang w:val="es-ES" w:eastAsia="es-ES"/>
        </w:rPr>
        <w:t>” (</w:t>
      </w:r>
      <w:proofErr w:type="gramStart"/>
      <w:r w:rsidRPr="006F5B5E">
        <w:rPr>
          <w:rFonts w:ascii="Palatino Linotype" w:eastAsia="Times New Roman" w:hAnsi="Palatino Linotype" w:cs="Times New Roman"/>
          <w:i/>
          <w:szCs w:val="24"/>
          <w:lang w:val="es-ES" w:eastAsia="es-ES"/>
        </w:rPr>
        <w:t>sic</w:t>
      </w:r>
      <w:proofErr w:type="gramEnd"/>
      <w:r w:rsidRPr="006F5B5E">
        <w:rPr>
          <w:rFonts w:ascii="Palatino Linotype" w:eastAsia="Times New Roman" w:hAnsi="Palatino Linotype" w:cs="Times New Roman"/>
          <w:i/>
          <w:szCs w:val="24"/>
          <w:lang w:val="es-ES" w:eastAsia="es-ES"/>
        </w:rPr>
        <w:t>)</w:t>
      </w:r>
    </w:p>
    <w:p w:rsidR="0030370C" w:rsidRPr="006F5B5E" w:rsidRDefault="0030370C" w:rsidP="0030370C">
      <w:pPr>
        <w:spacing w:after="0" w:line="360" w:lineRule="auto"/>
        <w:ind w:right="51"/>
        <w:jc w:val="both"/>
        <w:rPr>
          <w:rFonts w:ascii="Palatino Linotype" w:eastAsia="Times New Roman" w:hAnsi="Palatino Linotype" w:cs="Times New Roman"/>
          <w:sz w:val="24"/>
          <w:szCs w:val="24"/>
          <w:lang w:val="es-ES" w:eastAsia="es-ES"/>
        </w:rPr>
      </w:pPr>
    </w:p>
    <w:p w:rsidR="00B13107" w:rsidRPr="006F5B5E" w:rsidRDefault="00B13107" w:rsidP="0030370C">
      <w:pPr>
        <w:spacing w:after="0" w:line="360" w:lineRule="auto"/>
        <w:ind w:right="51"/>
        <w:jc w:val="both"/>
        <w:rPr>
          <w:rFonts w:ascii="Palatino Linotype" w:eastAsia="Times New Roman" w:hAnsi="Palatino Linotype" w:cs="Times New Roman"/>
          <w:sz w:val="24"/>
          <w:szCs w:val="24"/>
          <w:lang w:val="es-ES" w:eastAsia="es-ES"/>
        </w:rPr>
      </w:pPr>
    </w:p>
    <w:p w:rsidR="0030370C" w:rsidRPr="006F5B5E" w:rsidRDefault="0030370C" w:rsidP="0030370C">
      <w:pPr>
        <w:spacing w:after="0" w:line="360" w:lineRule="auto"/>
        <w:ind w:right="49"/>
        <w:jc w:val="both"/>
        <w:rPr>
          <w:rFonts w:ascii="Palatino Linotype" w:eastAsia="Times New Roman" w:hAnsi="Palatino Linotype" w:cs="Arial"/>
          <w:sz w:val="24"/>
          <w:szCs w:val="24"/>
          <w:lang w:val="es-ES_tradnl" w:eastAsia="es-ES"/>
        </w:rPr>
      </w:pPr>
      <w:r w:rsidRPr="006F5B5E">
        <w:rPr>
          <w:rFonts w:ascii="Palatino Linotype" w:eastAsia="Times New Roman" w:hAnsi="Palatino Linotype" w:cs="Arial"/>
          <w:b/>
          <w:sz w:val="28"/>
          <w:lang w:eastAsia="es-ES"/>
        </w:rPr>
        <w:t>CUARTO.</w:t>
      </w:r>
      <w:r w:rsidRPr="006F5B5E">
        <w:rPr>
          <w:rFonts w:ascii="Palatino Linotype" w:eastAsia="Times New Roman" w:hAnsi="Palatino Linotype" w:cs="Arial"/>
          <w:b/>
          <w:sz w:val="24"/>
          <w:lang w:eastAsia="es-ES"/>
        </w:rPr>
        <w:t xml:space="preserve"> </w:t>
      </w:r>
      <w:r w:rsidRPr="006F5B5E">
        <w:rPr>
          <w:rFonts w:ascii="Palatino Linotype" w:eastAsia="Times New Roman" w:hAnsi="Palatino Linotype" w:cs="Arial"/>
          <w:sz w:val="24"/>
          <w:szCs w:val="24"/>
          <w:lang w:val="es-ES" w:eastAsia="es-ES"/>
        </w:rPr>
        <w:t xml:space="preserve">En fecha </w:t>
      </w:r>
      <w:r w:rsidR="00B13107" w:rsidRPr="006F5B5E">
        <w:rPr>
          <w:rFonts w:ascii="Palatino Linotype" w:eastAsia="Times New Roman" w:hAnsi="Palatino Linotype" w:cs="Arial"/>
          <w:sz w:val="24"/>
          <w:szCs w:val="24"/>
          <w:lang w:val="es-ES" w:eastAsia="es-ES"/>
        </w:rPr>
        <w:t>veintisiete</w:t>
      </w:r>
      <w:r w:rsidR="00EF58EB" w:rsidRPr="006F5B5E">
        <w:rPr>
          <w:rFonts w:ascii="Palatino Linotype" w:eastAsia="Times New Roman" w:hAnsi="Palatino Linotype" w:cs="Arial"/>
          <w:sz w:val="24"/>
          <w:szCs w:val="24"/>
          <w:lang w:val="es-ES" w:eastAsia="es-ES"/>
        </w:rPr>
        <w:t xml:space="preserve"> de junio de dos mil veintidós</w:t>
      </w:r>
      <w:r w:rsidRPr="006F5B5E">
        <w:rPr>
          <w:rFonts w:ascii="Palatino Linotype" w:eastAsia="Times New Roman" w:hAnsi="Palatino Linotype" w:cs="Arial"/>
          <w:sz w:val="24"/>
          <w:szCs w:val="24"/>
          <w:lang w:val="es-ES" w:eastAsia="es-ES"/>
        </w:rPr>
        <w:t xml:space="preserve">, el </w:t>
      </w:r>
      <w:r w:rsidRPr="006F5B5E">
        <w:rPr>
          <w:rFonts w:ascii="Palatino Linotype" w:eastAsia="Times New Roman" w:hAnsi="Palatino Linotype" w:cs="Arial"/>
          <w:sz w:val="24"/>
          <w:szCs w:val="24"/>
          <w:lang w:val="es-ES_tradnl" w:eastAsia="es-ES"/>
        </w:rPr>
        <w:t>recurso de que</w:t>
      </w:r>
      <w:r w:rsidRPr="006F5B5E">
        <w:rPr>
          <w:rFonts w:ascii="Palatino Linotype" w:eastAsia="Times New Roman" w:hAnsi="Palatino Linotype" w:cs="Arial"/>
          <w:sz w:val="24"/>
          <w:szCs w:val="24"/>
          <w:lang w:val="es-ES" w:eastAsia="es-ES"/>
        </w:rPr>
        <w:t xml:space="preserve"> se trata</w:t>
      </w:r>
      <w:r w:rsidRPr="006F5B5E">
        <w:rPr>
          <w:rFonts w:ascii="Palatino Linotype" w:eastAsia="Times New Roman" w:hAnsi="Palatino Linotype" w:cs="Arial"/>
          <w:sz w:val="24"/>
          <w:szCs w:val="24"/>
          <w:lang w:val="es-ES_tradnl" w:eastAsia="es-ES"/>
        </w:rPr>
        <w:t xml:space="preserve"> se envió electrónicamente al Instituto de </w:t>
      </w:r>
      <w:r w:rsidRPr="006F5B5E">
        <w:rPr>
          <w:rFonts w:ascii="Palatino Linotype" w:eastAsia="Arial Unicode MS" w:hAnsi="Palatino Linotype" w:cs="Arial"/>
          <w:sz w:val="24"/>
          <w:szCs w:val="24"/>
          <w:lang w:val="es-ES" w:eastAsia="es-ES"/>
        </w:rPr>
        <w:t>Transparencia</w:t>
      </w:r>
      <w:r w:rsidRPr="006F5B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F5B5E">
        <w:rPr>
          <w:rFonts w:ascii="Palatino Linotype" w:eastAsia="Times New Roman" w:hAnsi="Palatino Linotype" w:cs="Times New Roman"/>
          <w:sz w:val="24"/>
          <w:szCs w:val="24"/>
          <w:lang w:val="es-ES" w:eastAsia="es-ES"/>
        </w:rPr>
        <w:t>Ley de Transparencia y Acceso a la Información Pública del Estado de México y Municipios</w:t>
      </w:r>
      <w:r w:rsidRPr="006F5B5E">
        <w:rPr>
          <w:rFonts w:ascii="Palatino Linotype" w:eastAsia="Times New Roman" w:hAnsi="Palatino Linotype" w:cs="Arial"/>
          <w:sz w:val="24"/>
          <w:szCs w:val="24"/>
          <w:lang w:val="es-ES_tradnl" w:eastAsia="es-ES"/>
        </w:rPr>
        <w:t>, se turnó a través del</w:t>
      </w:r>
      <w:r w:rsidRPr="006F5B5E">
        <w:rPr>
          <w:rFonts w:ascii="Palatino Linotype" w:eastAsia="Arial Unicode MS" w:hAnsi="Palatino Linotype" w:cs="Arial"/>
          <w:sz w:val="24"/>
          <w:szCs w:val="24"/>
          <w:lang w:val="es-ES_tradnl" w:eastAsia="es-ES"/>
        </w:rPr>
        <w:t xml:space="preserve"> </w:t>
      </w:r>
      <w:r w:rsidRPr="006F5B5E">
        <w:rPr>
          <w:rFonts w:ascii="Palatino Linotype" w:eastAsia="Arial Unicode MS" w:hAnsi="Palatino Linotype" w:cs="Arial"/>
          <w:b/>
          <w:sz w:val="24"/>
          <w:szCs w:val="24"/>
          <w:lang w:val="es-ES_tradnl" w:eastAsia="es-ES"/>
        </w:rPr>
        <w:t>SAIMEX</w:t>
      </w:r>
      <w:r w:rsidRPr="006F5B5E">
        <w:rPr>
          <w:rFonts w:ascii="Palatino Linotype" w:eastAsia="Times New Roman" w:hAnsi="Palatino Linotype" w:cs="Times New Roman"/>
          <w:sz w:val="24"/>
          <w:szCs w:val="24"/>
          <w:lang w:val="es-ES" w:eastAsia="es-ES"/>
        </w:rPr>
        <w:t xml:space="preserve">, al </w:t>
      </w:r>
      <w:r w:rsidRPr="006F5B5E">
        <w:rPr>
          <w:rFonts w:ascii="Palatino Linotype" w:eastAsia="Times New Roman" w:hAnsi="Palatino Linotype" w:cs="Arial"/>
          <w:sz w:val="24"/>
          <w:szCs w:val="24"/>
          <w:lang w:val="es-ES_tradnl" w:eastAsia="es-ES"/>
        </w:rPr>
        <w:t xml:space="preserve">Comisionado Presidente </w:t>
      </w:r>
      <w:r w:rsidRPr="006F5B5E">
        <w:rPr>
          <w:rFonts w:ascii="Palatino Linotype" w:eastAsia="Times New Roman" w:hAnsi="Palatino Linotype" w:cs="Arial"/>
          <w:b/>
          <w:sz w:val="24"/>
          <w:szCs w:val="24"/>
          <w:lang w:val="es-ES_tradnl" w:eastAsia="es-ES"/>
        </w:rPr>
        <w:t xml:space="preserve">JOSÉ MARTÍNEZ VILCHIS, </w:t>
      </w:r>
      <w:r w:rsidRPr="006F5B5E">
        <w:rPr>
          <w:rFonts w:ascii="Palatino Linotype" w:eastAsia="Times New Roman" w:hAnsi="Palatino Linotype" w:cs="Arial"/>
          <w:sz w:val="24"/>
          <w:szCs w:val="24"/>
          <w:lang w:val="es-ES_tradnl" w:eastAsia="es-ES"/>
        </w:rPr>
        <w:t xml:space="preserve">a efecto de que decretara su admisión o </w:t>
      </w:r>
      <w:proofErr w:type="spellStart"/>
      <w:r w:rsidRPr="006F5B5E">
        <w:rPr>
          <w:rFonts w:ascii="Palatino Linotype" w:eastAsia="Times New Roman" w:hAnsi="Palatino Linotype" w:cs="Arial"/>
          <w:sz w:val="24"/>
          <w:szCs w:val="24"/>
          <w:lang w:val="es-ES_tradnl" w:eastAsia="es-ES"/>
        </w:rPr>
        <w:t>desechamiento</w:t>
      </w:r>
      <w:proofErr w:type="spellEnd"/>
      <w:r w:rsidRPr="006F5B5E">
        <w:rPr>
          <w:rFonts w:ascii="Palatino Linotype" w:eastAsia="Times New Roman" w:hAnsi="Palatino Linotype" w:cs="Arial"/>
          <w:sz w:val="24"/>
          <w:szCs w:val="24"/>
          <w:lang w:val="es-ES_tradnl" w:eastAsia="es-ES"/>
        </w:rPr>
        <w:t>.</w:t>
      </w:r>
    </w:p>
    <w:p w:rsidR="0030370C" w:rsidRPr="006F5B5E" w:rsidRDefault="0030370C" w:rsidP="0030370C">
      <w:pPr>
        <w:spacing w:after="0" w:line="360" w:lineRule="auto"/>
        <w:ind w:right="49"/>
        <w:jc w:val="both"/>
        <w:rPr>
          <w:rFonts w:ascii="Palatino Linotype" w:eastAsia="Times New Roman" w:hAnsi="Palatino Linotype" w:cs="Arial"/>
          <w:sz w:val="24"/>
          <w:szCs w:val="24"/>
          <w:lang w:val="es-ES_tradnl" w:eastAsia="es-ES"/>
        </w:rPr>
      </w:pPr>
    </w:p>
    <w:p w:rsidR="0030370C" w:rsidRPr="006F5B5E" w:rsidRDefault="0030370C" w:rsidP="0030370C">
      <w:pPr>
        <w:spacing w:after="0" w:line="360" w:lineRule="auto"/>
        <w:ind w:right="49"/>
        <w:jc w:val="both"/>
        <w:rPr>
          <w:rFonts w:ascii="Palatino Linotype" w:eastAsia="Times New Roman" w:hAnsi="Palatino Linotype" w:cs="Arial"/>
          <w:sz w:val="24"/>
          <w:szCs w:val="24"/>
          <w:lang w:val="es-ES" w:eastAsia="es-ES"/>
        </w:rPr>
      </w:pPr>
      <w:r w:rsidRPr="006F5B5E">
        <w:rPr>
          <w:rFonts w:ascii="Palatino Linotype" w:eastAsia="Times New Roman" w:hAnsi="Palatino Linotype" w:cs="Arial"/>
          <w:b/>
          <w:sz w:val="28"/>
          <w:szCs w:val="28"/>
          <w:lang w:val="es-ES_tradnl" w:eastAsia="es-ES"/>
        </w:rPr>
        <w:t>QUINTO</w:t>
      </w:r>
      <w:r w:rsidRPr="006F5B5E">
        <w:rPr>
          <w:rFonts w:ascii="Palatino Linotype" w:eastAsia="Times New Roman" w:hAnsi="Palatino Linotype" w:cs="Arial"/>
          <w:b/>
          <w:sz w:val="24"/>
          <w:szCs w:val="24"/>
          <w:lang w:val="es-ES_tradnl" w:eastAsia="es-ES"/>
        </w:rPr>
        <w:t>.</w:t>
      </w:r>
      <w:r w:rsidRPr="006F5B5E">
        <w:rPr>
          <w:rFonts w:ascii="Palatino Linotype" w:eastAsia="Times New Roman" w:hAnsi="Palatino Linotype" w:cs="Arial"/>
          <w:sz w:val="24"/>
          <w:szCs w:val="24"/>
          <w:lang w:val="es-ES_tradnl" w:eastAsia="es-ES"/>
        </w:rPr>
        <w:t xml:space="preserve"> E</w:t>
      </w:r>
      <w:r w:rsidRPr="006F5B5E">
        <w:rPr>
          <w:rFonts w:ascii="Palatino Linotype" w:eastAsia="Times New Roman" w:hAnsi="Palatino Linotype" w:cs="Arial"/>
          <w:sz w:val="24"/>
          <w:szCs w:val="24"/>
          <w:lang w:val="es-ES" w:eastAsia="es-ES"/>
        </w:rPr>
        <w:t xml:space="preserve">n fecha </w:t>
      </w:r>
      <w:r w:rsidR="00B13107" w:rsidRPr="006F5B5E">
        <w:rPr>
          <w:rFonts w:ascii="Palatino Linotype" w:eastAsia="Times New Roman" w:hAnsi="Palatino Linotype" w:cs="Arial"/>
          <w:sz w:val="24"/>
          <w:szCs w:val="24"/>
          <w:lang w:val="es-ES" w:eastAsia="es-ES"/>
        </w:rPr>
        <w:t>primero de julio</w:t>
      </w:r>
      <w:r w:rsidRPr="006F5B5E">
        <w:rPr>
          <w:rFonts w:ascii="Palatino Linotype" w:eastAsia="Times New Roman" w:hAnsi="Palatino Linotype" w:cs="Arial"/>
          <w:sz w:val="24"/>
          <w:szCs w:val="24"/>
          <w:lang w:val="es-ES" w:eastAsia="es-ES"/>
        </w:rPr>
        <w:t xml:space="preserve"> de dos mil veintidós, atento a lo dispuesto en el </w:t>
      </w:r>
      <w:r w:rsidRPr="006F5B5E">
        <w:rPr>
          <w:rFonts w:ascii="Palatino Linotype" w:eastAsia="Times New Roman" w:hAnsi="Palatino Linotype" w:cs="Arial"/>
          <w:sz w:val="24"/>
          <w:szCs w:val="24"/>
          <w:lang w:val="es-ES_tradnl" w:eastAsia="es-ES"/>
        </w:rPr>
        <w:t>artículo</w:t>
      </w:r>
      <w:r w:rsidRPr="006F5B5E">
        <w:rPr>
          <w:rFonts w:ascii="Palatino Linotype" w:eastAsia="Times New Roman" w:hAnsi="Palatino Linotype" w:cs="Arial"/>
          <w:sz w:val="24"/>
          <w:szCs w:val="24"/>
          <w:lang w:val="es-ES" w:eastAsia="es-ES"/>
        </w:rPr>
        <w:t xml:space="preserve"> 185 fracciones I, II y IV </w:t>
      </w:r>
      <w:r w:rsidRPr="006F5B5E">
        <w:rPr>
          <w:rFonts w:ascii="Palatino Linotype" w:eastAsia="Times New Roman" w:hAnsi="Palatino Linotype" w:cs="Arial"/>
          <w:sz w:val="24"/>
          <w:szCs w:val="24"/>
          <w:lang w:val="es-ES_tradnl" w:eastAsia="es-ES"/>
        </w:rPr>
        <w:t xml:space="preserve">de la </w:t>
      </w:r>
      <w:r w:rsidRPr="006F5B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F5B5E">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30370C" w:rsidRPr="006F5B5E" w:rsidRDefault="0030370C" w:rsidP="0030370C">
      <w:pPr>
        <w:spacing w:after="0" w:line="360" w:lineRule="auto"/>
        <w:ind w:right="49"/>
        <w:jc w:val="both"/>
        <w:rPr>
          <w:rFonts w:ascii="Palatino Linotype" w:eastAsia="Times New Roman" w:hAnsi="Palatino Linotype" w:cs="Arial"/>
          <w:sz w:val="24"/>
          <w:szCs w:val="24"/>
          <w:lang w:val="es-ES" w:eastAsia="es-ES"/>
        </w:rPr>
      </w:pPr>
      <w:bookmarkStart w:id="0" w:name="_GoBack"/>
      <w:bookmarkEnd w:id="0"/>
    </w:p>
    <w:p w:rsidR="0030370C" w:rsidRPr="006F5B5E" w:rsidRDefault="0030370C" w:rsidP="0030370C">
      <w:pPr>
        <w:spacing w:after="0" w:line="360" w:lineRule="auto"/>
        <w:jc w:val="both"/>
        <w:rPr>
          <w:rFonts w:ascii="Palatino Linotype" w:eastAsia="Times New Roman" w:hAnsi="Palatino Linotype" w:cs="Arial"/>
          <w:b/>
          <w:sz w:val="24"/>
          <w:szCs w:val="24"/>
          <w:lang w:val="es-ES_tradnl" w:eastAsia="es-ES"/>
        </w:rPr>
      </w:pPr>
      <w:r w:rsidRPr="006F5B5E">
        <w:rPr>
          <w:rFonts w:ascii="Palatino Linotype" w:eastAsia="Arial Unicode MS" w:hAnsi="Palatino Linotype" w:cs="Arial"/>
          <w:b/>
          <w:sz w:val="28"/>
          <w:szCs w:val="28"/>
          <w:lang w:val="es-ES" w:eastAsia="es-ES"/>
        </w:rPr>
        <w:t xml:space="preserve">SEXTO. </w:t>
      </w:r>
      <w:r w:rsidRPr="006F5B5E">
        <w:rPr>
          <w:rFonts w:ascii="Palatino Linotype" w:eastAsia="Times New Roman" w:hAnsi="Palatino Linotype" w:cs="Arial"/>
          <w:sz w:val="24"/>
          <w:szCs w:val="24"/>
          <w:lang w:val="es-ES" w:eastAsia="es-ES"/>
        </w:rPr>
        <w:t>De</w:t>
      </w:r>
      <w:r w:rsidRPr="006F5B5E">
        <w:rPr>
          <w:rFonts w:ascii="Palatino Linotype" w:eastAsia="Times New Roman" w:hAnsi="Palatino Linotype" w:cs="Arial"/>
          <w:sz w:val="24"/>
          <w:szCs w:val="24"/>
          <w:lang w:val="es-ES_tradnl" w:eastAsia="es-ES"/>
        </w:rPr>
        <w:t xml:space="preserve"> las </w:t>
      </w:r>
      <w:r w:rsidRPr="006F5B5E">
        <w:rPr>
          <w:rFonts w:ascii="Palatino Linotype" w:eastAsia="Times New Roman" w:hAnsi="Palatino Linotype" w:cs="Arial"/>
          <w:sz w:val="24"/>
          <w:szCs w:val="24"/>
          <w:lang w:val="es-ES" w:eastAsia="es-ES"/>
        </w:rPr>
        <w:t>constancias</w:t>
      </w:r>
      <w:r w:rsidRPr="006F5B5E">
        <w:rPr>
          <w:rFonts w:ascii="Palatino Linotype" w:eastAsia="Times New Roman" w:hAnsi="Palatino Linotype" w:cs="Arial"/>
          <w:sz w:val="24"/>
          <w:szCs w:val="24"/>
          <w:lang w:val="es-ES_tradnl" w:eastAsia="es-ES"/>
        </w:rPr>
        <w:t xml:space="preserve"> que obran en el </w:t>
      </w:r>
      <w:r w:rsidRPr="006F5B5E">
        <w:rPr>
          <w:rFonts w:ascii="Palatino Linotype" w:eastAsia="Times New Roman" w:hAnsi="Palatino Linotype" w:cs="Arial"/>
          <w:b/>
          <w:sz w:val="24"/>
          <w:szCs w:val="24"/>
          <w:lang w:val="es-ES_tradnl" w:eastAsia="es-ES"/>
        </w:rPr>
        <w:t>SAIMEX</w:t>
      </w:r>
      <w:r w:rsidRPr="006F5B5E">
        <w:rPr>
          <w:rFonts w:ascii="Palatino Linotype" w:eastAsia="Times New Roman" w:hAnsi="Palatino Linotype" w:cs="Arial"/>
          <w:sz w:val="24"/>
          <w:szCs w:val="24"/>
          <w:lang w:val="es-ES_tradnl" w:eastAsia="es-ES"/>
        </w:rPr>
        <w:t>, se advierte que el</w:t>
      </w:r>
      <w:r w:rsidRPr="006F5B5E">
        <w:rPr>
          <w:rFonts w:ascii="Palatino Linotype" w:eastAsia="Times New Roman" w:hAnsi="Palatino Linotype" w:cs="Arial"/>
          <w:b/>
          <w:sz w:val="24"/>
          <w:szCs w:val="24"/>
          <w:lang w:val="es-ES_tradnl" w:eastAsia="es-ES"/>
        </w:rPr>
        <w:t xml:space="preserve"> Sujeto Obligado</w:t>
      </w:r>
      <w:r w:rsidRPr="006F5B5E">
        <w:rPr>
          <w:rFonts w:ascii="Palatino Linotype" w:eastAsia="Times New Roman" w:hAnsi="Palatino Linotype" w:cs="Arial"/>
          <w:sz w:val="24"/>
          <w:szCs w:val="24"/>
          <w:lang w:val="es-ES_tradnl" w:eastAsia="es-ES"/>
        </w:rPr>
        <w:t xml:space="preserve"> </w:t>
      </w:r>
      <w:r w:rsidR="00EF58EB" w:rsidRPr="006F5B5E">
        <w:rPr>
          <w:rFonts w:ascii="Palatino Linotype" w:eastAsia="Times New Roman" w:hAnsi="Palatino Linotype" w:cs="Arial"/>
          <w:sz w:val="24"/>
          <w:szCs w:val="24"/>
          <w:lang w:val="es-ES_tradnl" w:eastAsia="es-ES"/>
        </w:rPr>
        <w:t xml:space="preserve">rindió su informe justificado por medio del documento electrónico </w:t>
      </w:r>
      <w:r w:rsidR="00EF58EB" w:rsidRPr="006F5B5E">
        <w:rPr>
          <w:rFonts w:ascii="Palatino Linotype" w:eastAsia="Times New Roman" w:hAnsi="Palatino Linotype" w:cs="Arial"/>
          <w:sz w:val="24"/>
          <w:szCs w:val="24"/>
          <w:lang w:val="es-ES_tradnl" w:eastAsia="es-ES"/>
        </w:rPr>
        <w:lastRenderedPageBreak/>
        <w:t>“</w:t>
      </w:r>
      <w:r w:rsidR="00B13107" w:rsidRPr="006F5B5E">
        <w:rPr>
          <w:rFonts w:ascii="Palatino Linotype" w:eastAsia="Times New Roman" w:hAnsi="Palatino Linotype" w:cs="Arial"/>
          <w:b/>
          <w:i/>
          <w:sz w:val="24"/>
          <w:szCs w:val="24"/>
          <w:lang w:val="es-ES_tradnl" w:eastAsia="es-ES"/>
        </w:rPr>
        <w:t>12095.pdf</w:t>
      </w:r>
      <w:r w:rsidR="00EF58EB" w:rsidRPr="006F5B5E">
        <w:rPr>
          <w:rFonts w:ascii="Palatino Linotype" w:eastAsia="Times New Roman" w:hAnsi="Palatino Linotype" w:cs="Arial"/>
          <w:sz w:val="24"/>
          <w:szCs w:val="24"/>
          <w:lang w:val="es-ES_tradnl" w:eastAsia="es-ES"/>
        </w:rPr>
        <w:t>”, que fue puesto a la vista d</w:t>
      </w:r>
      <w:r w:rsidRPr="006F5B5E">
        <w:rPr>
          <w:rFonts w:ascii="Palatino Linotype" w:eastAsia="Times New Roman" w:hAnsi="Palatino Linotype" w:cs="Arial"/>
          <w:sz w:val="24"/>
          <w:szCs w:val="24"/>
          <w:lang w:val="es-ES_tradnl" w:eastAsia="es-ES"/>
        </w:rPr>
        <w:t xml:space="preserve">el </w:t>
      </w:r>
      <w:r w:rsidRPr="006F5B5E">
        <w:rPr>
          <w:rFonts w:ascii="Palatino Linotype" w:eastAsia="Times New Roman" w:hAnsi="Palatino Linotype" w:cs="Arial"/>
          <w:b/>
          <w:sz w:val="24"/>
          <w:szCs w:val="24"/>
          <w:lang w:val="es-ES_tradnl" w:eastAsia="es-ES"/>
        </w:rPr>
        <w:t>Recurrente</w:t>
      </w:r>
      <w:r w:rsidRPr="006F5B5E">
        <w:rPr>
          <w:rFonts w:ascii="Palatino Linotype" w:eastAsia="Times New Roman" w:hAnsi="Palatino Linotype" w:cs="Arial"/>
          <w:sz w:val="24"/>
          <w:szCs w:val="24"/>
          <w:lang w:val="es-ES_tradnl" w:eastAsia="es-ES"/>
        </w:rPr>
        <w:t xml:space="preserve">, </w:t>
      </w:r>
      <w:r w:rsidR="00EF58EB" w:rsidRPr="006F5B5E">
        <w:rPr>
          <w:rFonts w:ascii="Palatino Linotype" w:eastAsia="Times New Roman" w:hAnsi="Palatino Linotype" w:cs="Arial"/>
          <w:sz w:val="24"/>
          <w:szCs w:val="24"/>
          <w:lang w:val="es-ES_tradnl" w:eastAsia="es-ES"/>
        </w:rPr>
        <w:t>a efecto que dentro del término de tres días, presentara sus manifestaciones que a sus intereses convinieran.</w:t>
      </w:r>
    </w:p>
    <w:p w:rsidR="0030370C" w:rsidRPr="006F5B5E" w:rsidRDefault="0030370C" w:rsidP="0030370C">
      <w:pPr>
        <w:spacing w:after="0" w:line="360" w:lineRule="auto"/>
        <w:jc w:val="both"/>
        <w:rPr>
          <w:rFonts w:ascii="Palatino Linotype" w:eastAsia="Times New Roman" w:hAnsi="Palatino Linotype" w:cs="Arial"/>
          <w:sz w:val="24"/>
          <w:szCs w:val="24"/>
          <w:lang w:val="es-ES_tradnl" w:eastAsia="es-ES"/>
        </w:rPr>
      </w:pP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Times New Roman" w:hAnsi="Palatino Linotype" w:cs="Arial"/>
          <w:sz w:val="24"/>
          <w:szCs w:val="24"/>
          <w:lang w:val="es-ES_tradnl" w:eastAsia="es-ES"/>
        </w:rPr>
        <w:t xml:space="preserve">Al no existir prueba alguna o diligencia que desahogar en el expediente citado al rubro, en fecha </w:t>
      </w:r>
      <w:r w:rsidR="00B13107" w:rsidRPr="006F5B5E">
        <w:rPr>
          <w:rFonts w:ascii="Palatino Linotype" w:eastAsia="Times New Roman" w:hAnsi="Palatino Linotype" w:cs="Arial"/>
          <w:sz w:val="24"/>
          <w:szCs w:val="24"/>
          <w:lang w:val="es-ES_tradnl" w:eastAsia="es-ES"/>
        </w:rPr>
        <w:t>ocho de noviembre</w:t>
      </w:r>
      <w:r w:rsidR="00EF58EB" w:rsidRPr="006F5B5E">
        <w:rPr>
          <w:rFonts w:ascii="Palatino Linotype" w:eastAsia="Times New Roman" w:hAnsi="Palatino Linotype" w:cs="Arial"/>
          <w:sz w:val="24"/>
          <w:szCs w:val="24"/>
          <w:lang w:val="es-ES_tradnl" w:eastAsia="es-ES"/>
        </w:rPr>
        <w:t xml:space="preserve"> </w:t>
      </w:r>
      <w:r w:rsidRPr="006F5B5E">
        <w:rPr>
          <w:rFonts w:ascii="Palatino Linotype" w:eastAsia="Times New Roman" w:hAnsi="Palatino Linotype" w:cs="Arial"/>
          <w:sz w:val="24"/>
          <w:szCs w:val="24"/>
          <w:lang w:val="es-ES_tradnl" w:eastAsia="es-ES"/>
        </w:rPr>
        <w:t xml:space="preserve">de dos mil veintidós, </w:t>
      </w:r>
      <w:r w:rsidRPr="006F5B5E">
        <w:rPr>
          <w:rFonts w:ascii="Palatino Linotype" w:eastAsia="Times New Roman" w:hAnsi="Palatino Linotype" w:cs="Arial"/>
          <w:sz w:val="24"/>
          <w:szCs w:val="24"/>
          <w:lang w:val="es-ES" w:eastAsia="es-ES"/>
        </w:rPr>
        <w:t xml:space="preserve">el Comisionado Ponente acordó el cierre de instrucción, así como la remisión del mismo a efecto </w:t>
      </w:r>
      <w:r w:rsidRPr="006F5B5E">
        <w:rPr>
          <w:rFonts w:ascii="Palatino Linotype" w:eastAsia="Times New Roman" w:hAnsi="Palatino Linotype" w:cs="Arial"/>
          <w:sz w:val="24"/>
          <w:szCs w:val="24"/>
          <w:lang w:val="es-ES_tradnl" w:eastAsia="es-ES"/>
        </w:rPr>
        <w:t>de</w:t>
      </w:r>
      <w:r w:rsidRPr="006F5B5E">
        <w:rPr>
          <w:rFonts w:ascii="Palatino Linotype" w:eastAsia="Times New Roman" w:hAnsi="Palatino Linotype" w:cs="Arial"/>
          <w:sz w:val="24"/>
          <w:szCs w:val="24"/>
          <w:lang w:val="es-ES" w:eastAsia="es-ES"/>
        </w:rPr>
        <w:t xml:space="preserve"> ser resuelto, de conformidad con lo establecido en el artículo 185 fracciones VI y VIII de la Ley de Transparencia y Acceso a la Información Pública del Estado de México y Municipios</w:t>
      </w:r>
      <w:r w:rsidRPr="006F5B5E">
        <w:rPr>
          <w:rFonts w:ascii="Palatino Linotype" w:eastAsia="Times New Roman" w:hAnsi="Palatino Linotype" w:cs="Arial"/>
          <w:sz w:val="24"/>
          <w:szCs w:val="24"/>
          <w:lang w:val="es-ES_tradnl" w:eastAsia="es-ES"/>
        </w:rPr>
        <w:t>,</w:t>
      </w:r>
      <w:r w:rsidRPr="006F5B5E">
        <w:rPr>
          <w:rFonts w:ascii="Palatino Linotype" w:eastAsiaTheme="minorHAnsi" w:hAnsi="Palatino Linotype" w:cs="Arial"/>
          <w:sz w:val="24"/>
          <w:szCs w:val="24"/>
          <w:lang w:eastAsia="en-US"/>
        </w:rPr>
        <w:t xml:space="preserve"> ordenándose turnar el expediente a la resolución que en derecho proceda.</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Arial Unicode MS" w:hAnsi="Palatino Linotype" w:cs="Arial"/>
          <w:b/>
          <w:sz w:val="28"/>
          <w:szCs w:val="28"/>
          <w:lang w:val="es-ES" w:eastAsia="es-ES"/>
        </w:rPr>
        <w:t>SÉPTIMO</w:t>
      </w:r>
      <w:r w:rsidRPr="006F5B5E">
        <w:rPr>
          <w:rFonts w:ascii="Palatino Linotype" w:eastAsiaTheme="minorHAnsi" w:hAnsi="Palatino Linotype" w:cs="Arial"/>
          <w:sz w:val="24"/>
          <w:szCs w:val="24"/>
          <w:lang w:eastAsia="en-US"/>
        </w:rPr>
        <w:t xml:space="preserve">. De las constancias que integran el expediente virtual, se advierte que ha transcurrido el términos de Ley, para la emisión de la resolución en el presente recurso de revisión, por lo que en fecha </w:t>
      </w:r>
      <w:r w:rsidR="00B13107" w:rsidRPr="006F5B5E">
        <w:rPr>
          <w:rFonts w:ascii="Palatino Linotype" w:eastAsiaTheme="minorHAnsi" w:hAnsi="Palatino Linotype" w:cs="Arial"/>
          <w:sz w:val="24"/>
          <w:szCs w:val="24"/>
          <w:lang w:eastAsia="en-US"/>
        </w:rPr>
        <w:t>siete de septiembre</w:t>
      </w:r>
      <w:r w:rsidRPr="006F5B5E">
        <w:rPr>
          <w:rFonts w:ascii="Palatino Linotype" w:eastAsiaTheme="minorHAnsi" w:hAnsi="Palatino Linotype" w:cs="Arial"/>
          <w:sz w:val="24"/>
          <w:szCs w:val="24"/>
          <w:lang w:eastAsia="en-US"/>
        </w:rPr>
        <w:t xml:space="preserve">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EF58EB" w:rsidRPr="006F5B5E" w:rsidRDefault="00EF58EB" w:rsidP="0030370C">
      <w:pPr>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6F5B5E">
        <w:rPr>
          <w:rFonts w:ascii="Palatino Linotype" w:eastAsiaTheme="minorHAnsi" w:hAnsi="Palatino Linotype" w:cs="Arial"/>
          <w:sz w:val="24"/>
          <w:szCs w:val="24"/>
          <w:lang w:eastAsia="en-US"/>
        </w:rPr>
        <w:lastRenderedPageBreak/>
        <w:t>técnicas y humanas del personal encargado de la proyección de las resoluciones a dichos medios de impugnación.</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lastRenderedPageBreak/>
        <w:t xml:space="preserve"> </w:t>
      </w:r>
    </w:p>
    <w:p w:rsidR="0030370C" w:rsidRPr="006F5B5E" w:rsidRDefault="0030370C" w:rsidP="0030370C">
      <w:pPr>
        <w:spacing w:after="0" w:line="360" w:lineRule="auto"/>
        <w:ind w:left="851" w:hanging="567"/>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 xml:space="preserve">a) </w:t>
      </w:r>
      <w:r w:rsidRPr="006F5B5E">
        <w:rPr>
          <w:rFonts w:ascii="Palatino Linotype" w:eastAsiaTheme="minorHAnsi" w:hAnsi="Palatino Linotype" w:cs="Arial"/>
          <w:sz w:val="24"/>
          <w:szCs w:val="24"/>
          <w:lang w:eastAsia="en-US"/>
        </w:rPr>
        <w:tab/>
      </w:r>
      <w:r w:rsidRPr="006F5B5E">
        <w:rPr>
          <w:rFonts w:ascii="Palatino Linotype" w:eastAsiaTheme="minorHAnsi" w:hAnsi="Palatino Linotype" w:cs="Arial"/>
          <w:b/>
          <w:sz w:val="24"/>
          <w:szCs w:val="24"/>
          <w:lang w:eastAsia="en-US"/>
        </w:rPr>
        <w:t>Complejidad del asunto:</w:t>
      </w:r>
      <w:r w:rsidRPr="006F5B5E">
        <w:rPr>
          <w:rFonts w:ascii="Palatino Linotype" w:eastAsiaTheme="minorHAnsi" w:hAnsi="Palatino Linotype" w:cs="Arial"/>
          <w:sz w:val="24"/>
          <w:szCs w:val="24"/>
          <w:lang w:eastAsia="en-US"/>
        </w:rPr>
        <w:t xml:space="preserve"> La complejidad de la prueba, la pluralidad de sujetos procesales, el tiempo transcurrido, las características y contexto del recurso.</w:t>
      </w:r>
    </w:p>
    <w:p w:rsidR="0030370C" w:rsidRPr="006F5B5E" w:rsidRDefault="0030370C" w:rsidP="0030370C">
      <w:pPr>
        <w:spacing w:after="0" w:line="360" w:lineRule="auto"/>
        <w:ind w:left="851" w:hanging="567"/>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 xml:space="preserve">b) </w:t>
      </w:r>
      <w:r w:rsidRPr="006F5B5E">
        <w:rPr>
          <w:rFonts w:ascii="Palatino Linotype" w:eastAsiaTheme="minorHAnsi" w:hAnsi="Palatino Linotype" w:cs="Arial"/>
          <w:sz w:val="24"/>
          <w:szCs w:val="24"/>
          <w:lang w:eastAsia="en-US"/>
        </w:rPr>
        <w:tab/>
      </w:r>
      <w:r w:rsidRPr="006F5B5E">
        <w:rPr>
          <w:rFonts w:ascii="Palatino Linotype" w:eastAsiaTheme="minorHAnsi" w:hAnsi="Palatino Linotype" w:cs="Arial"/>
          <w:b/>
          <w:sz w:val="24"/>
          <w:szCs w:val="24"/>
          <w:lang w:eastAsia="en-US"/>
        </w:rPr>
        <w:t>Actividad Procesal del interesado:</w:t>
      </w:r>
      <w:r w:rsidRPr="006F5B5E">
        <w:rPr>
          <w:rFonts w:ascii="Palatino Linotype" w:eastAsiaTheme="minorHAnsi" w:hAnsi="Palatino Linotype" w:cs="Arial"/>
          <w:sz w:val="24"/>
          <w:szCs w:val="24"/>
          <w:lang w:eastAsia="en-US"/>
        </w:rPr>
        <w:t xml:space="preserve"> Acciones u omisiones del interesado.</w:t>
      </w:r>
    </w:p>
    <w:p w:rsidR="0030370C" w:rsidRPr="006F5B5E" w:rsidRDefault="0030370C" w:rsidP="0030370C">
      <w:pPr>
        <w:spacing w:after="0" w:line="360" w:lineRule="auto"/>
        <w:ind w:left="851" w:hanging="567"/>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 xml:space="preserve">c) </w:t>
      </w:r>
      <w:r w:rsidRPr="006F5B5E">
        <w:rPr>
          <w:rFonts w:ascii="Palatino Linotype" w:eastAsiaTheme="minorHAnsi" w:hAnsi="Palatino Linotype" w:cs="Arial"/>
          <w:sz w:val="24"/>
          <w:szCs w:val="24"/>
          <w:lang w:eastAsia="en-US"/>
        </w:rPr>
        <w:tab/>
      </w:r>
      <w:r w:rsidRPr="006F5B5E">
        <w:rPr>
          <w:rFonts w:ascii="Palatino Linotype" w:eastAsiaTheme="minorHAnsi" w:hAnsi="Palatino Linotype" w:cs="Arial"/>
          <w:b/>
          <w:sz w:val="24"/>
          <w:szCs w:val="24"/>
          <w:lang w:eastAsia="en-US"/>
        </w:rPr>
        <w:t>Conducta de la Autoridad:</w:t>
      </w:r>
      <w:r w:rsidRPr="006F5B5E">
        <w:rPr>
          <w:rFonts w:ascii="Palatino Linotype" w:eastAsiaTheme="minorHAnsi" w:hAnsi="Palatino Linotype" w:cs="Arial"/>
          <w:sz w:val="24"/>
          <w:szCs w:val="24"/>
          <w:lang w:eastAsia="en-US"/>
        </w:rPr>
        <w:t xml:space="preserve"> Las Acciones u omisiones realizadas en el procedimiento. Así como si la autoridad actuó con la debida diligencia.</w:t>
      </w:r>
    </w:p>
    <w:p w:rsidR="0030370C" w:rsidRPr="006F5B5E" w:rsidRDefault="0030370C" w:rsidP="0030370C">
      <w:pPr>
        <w:spacing w:after="0" w:line="360" w:lineRule="auto"/>
        <w:ind w:left="851" w:hanging="567"/>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 xml:space="preserve">d) </w:t>
      </w:r>
      <w:r w:rsidRPr="006F5B5E">
        <w:rPr>
          <w:rFonts w:ascii="Palatino Linotype" w:eastAsiaTheme="minorHAnsi" w:hAnsi="Palatino Linotype" w:cs="Arial"/>
          <w:sz w:val="24"/>
          <w:szCs w:val="24"/>
          <w:lang w:eastAsia="en-US"/>
        </w:rPr>
        <w:tab/>
      </w:r>
      <w:r w:rsidRPr="006F5B5E">
        <w:rPr>
          <w:rFonts w:ascii="Palatino Linotype" w:eastAsiaTheme="minorHAnsi" w:hAnsi="Palatino Linotype" w:cs="Arial"/>
          <w:b/>
          <w:sz w:val="24"/>
          <w:szCs w:val="24"/>
          <w:lang w:eastAsia="en-US"/>
        </w:rPr>
        <w:t>La afectación generada en la situación jurídica de la persona involucrada en el proceso:</w:t>
      </w:r>
      <w:r w:rsidRPr="006F5B5E">
        <w:rPr>
          <w:rFonts w:ascii="Palatino Linotype" w:eastAsiaTheme="minorHAnsi" w:hAnsi="Palatino Linotype" w:cs="Arial"/>
          <w:sz w:val="24"/>
          <w:szCs w:val="24"/>
          <w:lang w:eastAsia="en-US"/>
        </w:rPr>
        <w:t xml:space="preserve"> Violación a sus derechos humanos.</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Argumento que encuentra sustento en la jurisprudencia P</w:t>
      </w:r>
      <w:proofErr w:type="gramStart"/>
      <w:r w:rsidRPr="006F5B5E">
        <w:rPr>
          <w:rFonts w:ascii="Palatino Linotype" w:eastAsiaTheme="minorHAnsi" w:hAnsi="Palatino Linotype" w:cs="Arial"/>
          <w:sz w:val="24"/>
          <w:szCs w:val="24"/>
          <w:lang w:eastAsia="en-US"/>
        </w:rPr>
        <w:t>./</w:t>
      </w:r>
      <w:proofErr w:type="gramEnd"/>
      <w:r w:rsidRPr="006F5B5E">
        <w:rPr>
          <w:rFonts w:ascii="Palatino Linotype" w:eastAsiaTheme="minorHAnsi" w:hAnsi="Palatino Linotype" w:cs="Arial"/>
          <w:sz w:val="24"/>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Al respecto, también son de considerar los criterios sostenidos por el Cuarto Tribunal Colegiado en Materia Administrativa del Primer Circuito, cuyos rubros y datos de identificación son los siguientes:</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“PLAZO RAZONABLE PARA RESOLVER. DIMENSIÓN Y EFECTOS DE ESTE CONCEPTO CUANDO SE ADUCE EXCESIVA CARGA DE TRABAJO.” consultable en el Seminario Judicial de la Federación y su gaceta, con el registro digital 2002351.</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“PLAZO RAZONABLE PARA RESOLVER. CONCEPTO Y ELEMENTOS QUE LO INTEGRAN A LA LUZ DEL DERECHO INTERNACIONAL DE LOS DERECHOS HUMANOS.”, visible en el Seminario Judicial de la Federación y su gaceta, con el registro digital 2002350.</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lastRenderedPageBreak/>
        <w:t>Por ello, este organismo garante comprometido con la tutela de los derechos humanos confiados, señala que este exceso del plazo legal para resolver el presente asunto, resulta de carácter excepcional.</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p>
    <w:p w:rsidR="001261BD" w:rsidRPr="006F5B5E" w:rsidRDefault="001261BD" w:rsidP="0030370C">
      <w:pPr>
        <w:spacing w:after="0" w:line="360" w:lineRule="auto"/>
        <w:jc w:val="center"/>
        <w:rPr>
          <w:rFonts w:ascii="Palatino Linotype" w:eastAsiaTheme="minorHAnsi" w:hAnsi="Palatino Linotype" w:cs="Arial"/>
          <w:b/>
          <w:sz w:val="28"/>
          <w:szCs w:val="24"/>
          <w:lang w:eastAsia="en-US"/>
        </w:rPr>
      </w:pPr>
    </w:p>
    <w:p w:rsidR="0030370C" w:rsidRPr="006F5B5E" w:rsidRDefault="0030370C" w:rsidP="0030370C">
      <w:pPr>
        <w:spacing w:after="0" w:line="360" w:lineRule="auto"/>
        <w:jc w:val="center"/>
        <w:rPr>
          <w:rFonts w:ascii="Palatino Linotype" w:eastAsiaTheme="minorHAnsi" w:hAnsi="Palatino Linotype" w:cs="Arial"/>
          <w:sz w:val="24"/>
          <w:szCs w:val="24"/>
          <w:lang w:eastAsia="en-US"/>
        </w:rPr>
      </w:pPr>
      <w:r w:rsidRPr="006F5B5E">
        <w:rPr>
          <w:rFonts w:ascii="Palatino Linotype" w:eastAsiaTheme="minorHAnsi" w:hAnsi="Palatino Linotype" w:cs="Arial"/>
          <w:b/>
          <w:sz w:val="28"/>
          <w:szCs w:val="24"/>
          <w:lang w:eastAsia="en-US"/>
        </w:rPr>
        <w:t xml:space="preserve">C O N S I D E R A N D O </w:t>
      </w:r>
    </w:p>
    <w:p w:rsidR="0030370C" w:rsidRPr="006F5B5E" w:rsidRDefault="0030370C" w:rsidP="0030370C">
      <w:pPr>
        <w:spacing w:after="0" w:line="360" w:lineRule="auto"/>
        <w:jc w:val="center"/>
        <w:rPr>
          <w:rFonts w:ascii="Palatino Linotype" w:eastAsiaTheme="minorHAnsi" w:hAnsi="Palatino Linotype" w:cs="Arial"/>
          <w:sz w:val="24"/>
          <w:szCs w:val="24"/>
          <w:lang w:eastAsia="en-US"/>
        </w:rPr>
      </w:pPr>
    </w:p>
    <w:p w:rsidR="0030370C" w:rsidRPr="006F5B5E" w:rsidRDefault="0030370C" w:rsidP="0030370C">
      <w:pPr>
        <w:spacing w:after="0" w:line="360" w:lineRule="auto"/>
        <w:jc w:val="both"/>
        <w:rPr>
          <w:rFonts w:ascii="Palatino Linotype" w:eastAsiaTheme="minorHAnsi" w:hAnsi="Palatino Linotype" w:cs="Arial"/>
          <w:sz w:val="28"/>
          <w:szCs w:val="28"/>
          <w:lang w:eastAsia="en-US"/>
        </w:rPr>
      </w:pPr>
      <w:r w:rsidRPr="006F5B5E">
        <w:rPr>
          <w:rFonts w:ascii="Palatino Linotype" w:eastAsiaTheme="minorHAnsi" w:hAnsi="Palatino Linotype" w:cs="Arial"/>
          <w:b/>
          <w:sz w:val="28"/>
          <w:szCs w:val="28"/>
          <w:lang w:eastAsia="en-US"/>
        </w:rPr>
        <w:t xml:space="preserve">PRIMERO. </w:t>
      </w:r>
      <w:r w:rsidRPr="006F5B5E">
        <w:rPr>
          <w:rFonts w:ascii="Palatino Linotype" w:eastAsiaTheme="minorHAnsi" w:hAnsi="Palatino Linotype" w:cs="Arial"/>
          <w:b/>
          <w:sz w:val="26"/>
          <w:szCs w:val="26"/>
          <w:lang w:eastAsia="en-US"/>
        </w:rPr>
        <w:t>De la competencia</w:t>
      </w:r>
      <w:r w:rsidRPr="006F5B5E">
        <w:rPr>
          <w:rFonts w:ascii="Palatino Linotype" w:eastAsiaTheme="minorHAnsi" w:hAnsi="Palatino Linotype" w:cs="Arial"/>
          <w:sz w:val="26"/>
          <w:szCs w:val="26"/>
          <w:lang w:eastAsia="en-US"/>
        </w:rPr>
        <w:t>.</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6F5B5E">
        <w:rPr>
          <w:rFonts w:ascii="Palatino Linotype" w:eastAsiaTheme="minorHAnsi" w:hAnsi="Palatino Linotype" w:cs="Arial"/>
          <w:b/>
          <w:sz w:val="24"/>
          <w:szCs w:val="24"/>
          <w:lang w:eastAsia="en-US"/>
        </w:rPr>
        <w:t>Recurrente</w:t>
      </w:r>
      <w:r w:rsidRPr="006F5B5E">
        <w:rPr>
          <w:rFonts w:ascii="Palatino Linotype" w:eastAsiaTheme="minorHAnsi" w:hAnsi="Palatino Linotype" w:cs="Arial"/>
          <w:sz w:val="24"/>
          <w:szCs w:val="24"/>
          <w:lang w:eastAsia="en-US"/>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0370C" w:rsidRPr="006F5B5E" w:rsidRDefault="0030370C" w:rsidP="0030370C">
      <w:pPr>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6F5B5E">
        <w:rPr>
          <w:rFonts w:ascii="Palatino Linotype" w:eastAsiaTheme="minorHAnsi" w:hAnsi="Palatino Linotype" w:cs="Arial"/>
          <w:b/>
          <w:sz w:val="28"/>
          <w:szCs w:val="28"/>
          <w:lang w:eastAsia="en-US"/>
        </w:rPr>
        <w:t xml:space="preserve">SEGUNDO. </w:t>
      </w:r>
      <w:r w:rsidRPr="006F5B5E">
        <w:rPr>
          <w:rFonts w:ascii="Palatino Linotype" w:eastAsiaTheme="minorHAnsi" w:hAnsi="Palatino Linotype" w:cs="Arial"/>
          <w:b/>
          <w:sz w:val="26"/>
          <w:szCs w:val="26"/>
          <w:lang w:eastAsia="en-US"/>
        </w:rPr>
        <w:t>Alcance del recurso de revisión.</w:t>
      </w:r>
      <w:r w:rsidRPr="006F5B5E">
        <w:rPr>
          <w:rFonts w:ascii="Palatino Linotype" w:eastAsiaTheme="minorHAnsi" w:hAnsi="Palatino Linotype" w:cs="Arial"/>
          <w:b/>
          <w:sz w:val="28"/>
          <w:szCs w:val="28"/>
          <w:lang w:eastAsia="en-US"/>
        </w:rPr>
        <w:t xml:space="preserve"> </w:t>
      </w:r>
    </w:p>
    <w:p w:rsidR="0030370C" w:rsidRPr="006F5B5E" w:rsidRDefault="0030370C" w:rsidP="0030370C">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6F5B5E">
        <w:rPr>
          <w:rFonts w:ascii="Palatino Linotype" w:eastAsiaTheme="minorHAnsi" w:hAnsi="Palatino Linotype" w:cs="Arial"/>
          <w:bCs/>
          <w:sz w:val="24"/>
          <w:szCs w:val="24"/>
          <w:lang w:eastAsia="en-US"/>
        </w:rPr>
        <w:lastRenderedPageBreak/>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30370C" w:rsidRPr="006F5B5E" w:rsidRDefault="0030370C" w:rsidP="0030370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0370C" w:rsidRPr="006F5B5E" w:rsidRDefault="0030370C" w:rsidP="0030370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spacing w:after="0" w:line="360" w:lineRule="auto"/>
        <w:ind w:right="49"/>
        <w:jc w:val="both"/>
        <w:rPr>
          <w:rFonts w:ascii="Palatino Linotype" w:eastAsia="Times New Roman" w:hAnsi="Palatino Linotype" w:cs="Arial"/>
          <w:b/>
          <w:sz w:val="28"/>
          <w:szCs w:val="28"/>
          <w:lang w:val="es-ES" w:eastAsia="es-ES"/>
        </w:rPr>
      </w:pPr>
      <w:r w:rsidRPr="006F5B5E">
        <w:rPr>
          <w:rFonts w:ascii="Palatino Linotype" w:eastAsia="Times New Roman" w:hAnsi="Palatino Linotype" w:cs="Arial"/>
          <w:b/>
          <w:sz w:val="28"/>
          <w:szCs w:val="28"/>
          <w:lang w:val="es-ES" w:eastAsia="es-ES"/>
        </w:rPr>
        <w:t>TERCERO.</w:t>
      </w:r>
      <w:r w:rsidRPr="006F5B5E">
        <w:rPr>
          <w:rFonts w:ascii="Palatino Linotype" w:eastAsia="Times New Roman" w:hAnsi="Palatino Linotype" w:cs="Arial"/>
          <w:sz w:val="28"/>
          <w:szCs w:val="28"/>
          <w:lang w:val="es-ES" w:eastAsia="es-ES"/>
        </w:rPr>
        <w:t xml:space="preserve"> </w:t>
      </w:r>
      <w:r w:rsidRPr="006F5B5E">
        <w:rPr>
          <w:rFonts w:ascii="Palatino Linotype" w:eastAsia="Times New Roman" w:hAnsi="Palatino Linotype" w:cs="Arial"/>
          <w:b/>
          <w:sz w:val="28"/>
          <w:szCs w:val="28"/>
          <w:lang w:val="es-ES" w:eastAsia="es-ES"/>
        </w:rPr>
        <w:t xml:space="preserve">De las causas de improcedencia. </w:t>
      </w:r>
    </w:p>
    <w:p w:rsidR="0030370C" w:rsidRPr="006F5B5E" w:rsidRDefault="0030370C" w:rsidP="0030370C">
      <w:pPr>
        <w:spacing w:after="0" w:line="360" w:lineRule="auto"/>
        <w:ind w:right="49"/>
        <w:jc w:val="both"/>
        <w:rPr>
          <w:rFonts w:ascii="Palatino Linotype" w:eastAsia="Times New Roman" w:hAnsi="Palatino Linotype" w:cs="Arial"/>
          <w:sz w:val="24"/>
          <w:szCs w:val="24"/>
          <w:lang w:val="es-ES" w:eastAsia="es-ES"/>
        </w:rPr>
      </w:pPr>
      <w:r w:rsidRPr="006F5B5E">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6F5B5E">
        <w:rPr>
          <w:rFonts w:ascii="Palatino Linotype" w:eastAsia="Times New Roman" w:hAnsi="Palatino Linotype" w:cs="Arial"/>
          <w:sz w:val="24"/>
          <w:szCs w:val="24"/>
          <w:lang w:val="es-ES" w:eastAsia="es-ES"/>
        </w:rPr>
        <w:lastRenderedPageBreak/>
        <w:t>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F5B5E">
        <w:rPr>
          <w:rFonts w:ascii="Palatino Linotype" w:eastAsia="Times New Roman" w:hAnsi="Palatino Linotype" w:cs="Arial"/>
          <w:sz w:val="24"/>
          <w:szCs w:val="24"/>
          <w:vertAlign w:val="superscript"/>
          <w:lang w:val="es-ES" w:eastAsia="es-ES"/>
        </w:rPr>
        <w:footnoteReference w:id="1"/>
      </w:r>
      <w:r w:rsidRPr="006F5B5E">
        <w:rPr>
          <w:rFonts w:ascii="Palatino Linotype" w:eastAsia="Times New Roman" w:hAnsi="Palatino Linotype" w:cs="Arial"/>
          <w:sz w:val="24"/>
          <w:szCs w:val="24"/>
          <w:lang w:val="es-ES" w:eastAsia="es-ES"/>
        </w:rPr>
        <w:t>.</w:t>
      </w:r>
    </w:p>
    <w:p w:rsidR="00B13107" w:rsidRPr="006F5B5E" w:rsidRDefault="00B13107" w:rsidP="0030370C">
      <w:pPr>
        <w:spacing w:after="0" w:line="360" w:lineRule="auto"/>
        <w:ind w:right="49"/>
        <w:jc w:val="both"/>
        <w:rPr>
          <w:rFonts w:ascii="Palatino Linotype" w:eastAsia="Times New Roman" w:hAnsi="Palatino Linotype" w:cs="Arial"/>
          <w:sz w:val="24"/>
          <w:szCs w:val="24"/>
          <w:lang w:val="es-ES" w:eastAsia="es-ES"/>
        </w:rPr>
      </w:pPr>
    </w:p>
    <w:p w:rsidR="0030370C" w:rsidRPr="006F5B5E" w:rsidRDefault="0030370C" w:rsidP="003037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5B5E">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0370C" w:rsidRPr="006F5B5E" w:rsidRDefault="0030370C" w:rsidP="003037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0370C" w:rsidRPr="006F5B5E" w:rsidRDefault="0030370C" w:rsidP="0030370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F5B5E">
        <w:rPr>
          <w:rFonts w:ascii="Palatino Linotype" w:eastAsia="Times New Roman" w:hAnsi="Palatino Linotype" w:cs="Arial"/>
          <w:b/>
          <w:sz w:val="28"/>
          <w:szCs w:val="28"/>
          <w:lang w:val="es-ES" w:eastAsia="es-ES"/>
        </w:rPr>
        <w:lastRenderedPageBreak/>
        <w:t xml:space="preserve">CUARTO. </w:t>
      </w:r>
      <w:r w:rsidRPr="006F5B5E">
        <w:rPr>
          <w:rFonts w:ascii="Palatino Linotype" w:eastAsia="Times New Roman" w:hAnsi="Palatino Linotype" w:cs="Arial"/>
          <w:b/>
          <w:sz w:val="26"/>
          <w:szCs w:val="26"/>
          <w:lang w:val="es-ES" w:eastAsia="es-ES"/>
        </w:rPr>
        <w:t>Estudio y resolución de los recursos de revisión.</w:t>
      </w:r>
    </w:p>
    <w:p w:rsidR="0030370C" w:rsidRPr="006F5B5E" w:rsidRDefault="0030370C" w:rsidP="003037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5B5E">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0370C" w:rsidRPr="006F5B5E" w:rsidRDefault="0030370C" w:rsidP="003037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73100" w:rsidRPr="006F5B5E" w:rsidRDefault="00573100" w:rsidP="00573100">
      <w:pPr>
        <w:spacing w:after="0" w:line="360" w:lineRule="auto"/>
        <w:jc w:val="both"/>
        <w:rPr>
          <w:rFonts w:ascii="Palatino Linotype" w:eastAsia="Times New Roman" w:hAnsi="Palatino Linotype" w:cs="Arial"/>
          <w:sz w:val="24"/>
          <w:szCs w:val="24"/>
          <w:lang w:val="es-ES" w:eastAsia="es-ES"/>
        </w:rPr>
      </w:pPr>
      <w:r w:rsidRPr="006F5B5E">
        <w:rPr>
          <w:rFonts w:ascii="Palatino Linotype" w:eastAsia="Times New Roman" w:hAnsi="Palatino Linotype" w:cs="Arial"/>
          <w:sz w:val="24"/>
          <w:szCs w:val="24"/>
          <w:lang w:val="es-ES" w:eastAsia="es-ES"/>
        </w:rPr>
        <w:t xml:space="preserve">Bajo estas líneas argumentativas, al retomar y delimitar los requerimientos formulados por el ahora </w:t>
      </w:r>
      <w:r w:rsidRPr="006F5B5E">
        <w:rPr>
          <w:rFonts w:ascii="Palatino Linotype" w:eastAsia="Times New Roman" w:hAnsi="Palatino Linotype" w:cs="Arial"/>
          <w:b/>
          <w:sz w:val="24"/>
          <w:szCs w:val="24"/>
          <w:lang w:val="es-ES" w:eastAsia="es-ES"/>
        </w:rPr>
        <w:t>Recurrente</w:t>
      </w:r>
      <w:r w:rsidRPr="006F5B5E">
        <w:rPr>
          <w:rFonts w:ascii="Palatino Linotype" w:eastAsia="Times New Roman" w:hAnsi="Palatino Linotype" w:cs="Arial"/>
          <w:sz w:val="24"/>
          <w:szCs w:val="24"/>
          <w:lang w:val="es-ES" w:eastAsia="es-ES"/>
        </w:rPr>
        <w:t>, de manera objetiva se precisa que versa en conocer, la siguiente información:</w:t>
      </w:r>
    </w:p>
    <w:p w:rsidR="00573100" w:rsidRPr="006F5B5E" w:rsidRDefault="00573100" w:rsidP="00573100">
      <w:pPr>
        <w:spacing w:after="0" w:line="360" w:lineRule="auto"/>
        <w:jc w:val="both"/>
        <w:rPr>
          <w:rFonts w:ascii="Palatino Linotype" w:eastAsia="Times New Roman" w:hAnsi="Palatino Linotype" w:cs="Arial"/>
          <w:sz w:val="24"/>
          <w:szCs w:val="24"/>
          <w:lang w:val="es-ES" w:eastAsia="es-ES"/>
        </w:rPr>
      </w:pPr>
    </w:p>
    <w:p w:rsidR="0030370C" w:rsidRPr="006F5B5E" w:rsidRDefault="00573100" w:rsidP="004031F9">
      <w:pPr>
        <w:pStyle w:val="Prrafodelista"/>
        <w:numPr>
          <w:ilvl w:val="0"/>
          <w:numId w:val="8"/>
        </w:numPr>
        <w:spacing w:after="0" w:line="360" w:lineRule="auto"/>
        <w:jc w:val="both"/>
        <w:rPr>
          <w:rFonts w:ascii="Palatino Linotype" w:eastAsiaTheme="minorHAnsi" w:hAnsi="Palatino Linotype" w:cs="Arial"/>
          <w:sz w:val="24"/>
          <w:lang w:val="es-ES_tradnl" w:eastAsia="en-US"/>
        </w:rPr>
      </w:pPr>
      <w:r w:rsidRPr="006F5B5E">
        <w:rPr>
          <w:rFonts w:ascii="Palatino Linotype" w:eastAsia="Times New Roman" w:hAnsi="Palatino Linotype" w:cs="Arial"/>
          <w:sz w:val="24"/>
          <w:szCs w:val="24"/>
          <w:lang w:val="es-ES" w:eastAsia="es-ES"/>
        </w:rPr>
        <w:t xml:space="preserve">El o los documentos donde conste la incidencia delictiva y/o incidencia de faltas administrativas -tipo de incidente o evento, hora, fecha, lugar, ubicación, coordenadas geográficas-, del periodo comprendido </w:t>
      </w:r>
      <w:r w:rsidR="00391E5C" w:rsidRPr="006F5B5E">
        <w:rPr>
          <w:rFonts w:ascii="Palatino Linotype" w:eastAsia="Times New Roman" w:hAnsi="Palatino Linotype" w:cs="Arial"/>
          <w:sz w:val="24"/>
          <w:szCs w:val="24"/>
          <w:lang w:val="es-ES" w:eastAsia="es-ES"/>
        </w:rPr>
        <w:t>del uno de enero de dos mil dieciocho</w:t>
      </w:r>
      <w:r w:rsidRPr="006F5B5E">
        <w:rPr>
          <w:rFonts w:ascii="Palatino Linotype" w:eastAsia="Times New Roman" w:hAnsi="Palatino Linotype" w:cs="Arial"/>
          <w:sz w:val="24"/>
          <w:szCs w:val="24"/>
          <w:lang w:val="es-ES" w:eastAsia="es-ES"/>
        </w:rPr>
        <w:t xml:space="preserve"> al </w:t>
      </w:r>
      <w:r w:rsidR="00391E5C" w:rsidRPr="006F5B5E">
        <w:rPr>
          <w:rFonts w:ascii="Palatino Linotype" w:eastAsia="Times New Roman" w:hAnsi="Palatino Linotype" w:cs="Arial"/>
          <w:sz w:val="24"/>
          <w:szCs w:val="24"/>
          <w:lang w:val="es-ES" w:eastAsia="es-ES"/>
        </w:rPr>
        <w:t>ocho de junio</w:t>
      </w:r>
      <w:r w:rsidRPr="006F5B5E">
        <w:rPr>
          <w:rFonts w:ascii="Palatino Linotype" w:eastAsia="Times New Roman" w:hAnsi="Palatino Linotype" w:cs="Arial"/>
          <w:sz w:val="24"/>
          <w:szCs w:val="24"/>
          <w:lang w:val="es-ES" w:eastAsia="es-ES"/>
        </w:rPr>
        <w:t xml:space="preserve"> de dos mil veintidós.</w:t>
      </w:r>
    </w:p>
    <w:p w:rsidR="00573100" w:rsidRPr="006F5B5E" w:rsidRDefault="00573100" w:rsidP="0030370C">
      <w:pPr>
        <w:spacing w:after="0" w:line="360" w:lineRule="auto"/>
        <w:jc w:val="both"/>
        <w:rPr>
          <w:rFonts w:ascii="Palatino Linotype" w:eastAsiaTheme="minorHAnsi" w:hAnsi="Palatino Linotype" w:cs="Arial"/>
          <w:sz w:val="24"/>
          <w:lang w:eastAsia="en-US"/>
        </w:rPr>
      </w:pPr>
    </w:p>
    <w:p w:rsidR="0030370C" w:rsidRPr="006F5B5E" w:rsidRDefault="004031F9" w:rsidP="0030370C">
      <w:pPr>
        <w:spacing w:after="0" w:line="360" w:lineRule="auto"/>
        <w:jc w:val="both"/>
        <w:rPr>
          <w:rFonts w:ascii="Palatino Linotype" w:eastAsiaTheme="minorHAnsi" w:hAnsi="Palatino Linotype" w:cs="Arial"/>
          <w:sz w:val="24"/>
          <w:lang w:eastAsia="en-US"/>
        </w:rPr>
      </w:pPr>
      <w:r w:rsidRPr="006F5B5E">
        <w:rPr>
          <w:rFonts w:ascii="Palatino Linotype" w:eastAsiaTheme="minorHAnsi" w:hAnsi="Palatino Linotype" w:cs="Arial"/>
          <w:sz w:val="24"/>
          <w:lang w:val="es-ES_tradnl" w:eastAsia="en-US"/>
        </w:rPr>
        <w:t>D</w:t>
      </w:r>
      <w:r w:rsidR="0030370C" w:rsidRPr="006F5B5E">
        <w:rPr>
          <w:rFonts w:ascii="Palatino Linotype" w:eastAsiaTheme="minorHAnsi" w:hAnsi="Palatino Linotype" w:cs="Arial"/>
          <w:sz w:val="24"/>
          <w:lang w:val="es-ES_tradnl" w:eastAsia="en-US"/>
        </w:rPr>
        <w:t>e conformidad con las constancias que obran en el expediente electrónico se observa que e</w:t>
      </w:r>
      <w:r w:rsidR="0030370C" w:rsidRPr="006F5B5E">
        <w:rPr>
          <w:rFonts w:ascii="Palatino Linotype" w:eastAsiaTheme="minorHAnsi" w:hAnsi="Palatino Linotype" w:cs="Arial"/>
          <w:sz w:val="24"/>
          <w:lang w:eastAsia="en-US"/>
        </w:rPr>
        <w:t xml:space="preserve">l </w:t>
      </w:r>
      <w:r w:rsidR="0030370C" w:rsidRPr="006F5B5E">
        <w:rPr>
          <w:rFonts w:ascii="Palatino Linotype" w:eastAsiaTheme="minorHAnsi" w:hAnsi="Palatino Linotype" w:cs="Arial"/>
          <w:b/>
          <w:sz w:val="24"/>
          <w:lang w:eastAsia="en-US"/>
        </w:rPr>
        <w:t>Sujeto Obligado</w:t>
      </w:r>
      <w:r w:rsidR="0030370C" w:rsidRPr="006F5B5E">
        <w:rPr>
          <w:rFonts w:ascii="Palatino Linotype" w:eastAsiaTheme="minorHAnsi" w:hAnsi="Palatino Linotype" w:cs="Arial"/>
          <w:sz w:val="24"/>
          <w:lang w:eastAsia="en-US"/>
        </w:rPr>
        <w:t xml:space="preserve"> dio respuesta por medio de</w:t>
      </w:r>
      <w:r w:rsidR="00391E5C" w:rsidRPr="006F5B5E">
        <w:rPr>
          <w:rFonts w:ascii="Palatino Linotype" w:eastAsiaTheme="minorHAnsi" w:hAnsi="Palatino Linotype" w:cs="Arial"/>
          <w:sz w:val="24"/>
          <w:lang w:eastAsia="en-US"/>
        </w:rPr>
        <w:t>l</w:t>
      </w:r>
      <w:r w:rsidR="0030370C" w:rsidRPr="006F5B5E">
        <w:rPr>
          <w:rFonts w:ascii="Palatino Linotype" w:eastAsiaTheme="minorHAnsi" w:hAnsi="Palatino Linotype" w:cs="Arial"/>
          <w:sz w:val="24"/>
          <w:lang w:eastAsia="en-US"/>
        </w:rPr>
        <w:t xml:space="preserve"> documento electrónico </w:t>
      </w:r>
      <w:r w:rsidR="0030370C" w:rsidRPr="006F5B5E">
        <w:rPr>
          <w:rFonts w:ascii="Palatino Linotype" w:eastAsia="Times New Roman" w:hAnsi="Palatino Linotype" w:cs="Times New Roman"/>
          <w:bCs/>
          <w:sz w:val="24"/>
          <w:szCs w:val="24"/>
          <w:lang w:val="es-ES" w:eastAsia="es-ES"/>
        </w:rPr>
        <w:t>“</w:t>
      </w:r>
      <w:r w:rsidR="00391E5C" w:rsidRPr="006F5B5E">
        <w:rPr>
          <w:rFonts w:ascii="Palatino Linotype" w:eastAsia="Times New Roman" w:hAnsi="Palatino Linotype" w:cs="Times New Roman"/>
          <w:b/>
          <w:bCs/>
          <w:i/>
          <w:sz w:val="24"/>
          <w:szCs w:val="24"/>
          <w:lang w:val="es-ES" w:eastAsia="es-ES"/>
        </w:rPr>
        <w:t>00097.pdf</w:t>
      </w:r>
      <w:r w:rsidR="0030370C" w:rsidRPr="006F5B5E">
        <w:rPr>
          <w:rFonts w:ascii="Palatino Linotype" w:eastAsia="Times New Roman" w:hAnsi="Palatino Linotype" w:cs="Times New Roman"/>
          <w:bCs/>
          <w:sz w:val="24"/>
          <w:szCs w:val="24"/>
          <w:lang w:val="es-ES" w:eastAsia="es-ES"/>
        </w:rPr>
        <w:t>”</w:t>
      </w:r>
      <w:r w:rsidR="0030370C" w:rsidRPr="006F5B5E">
        <w:rPr>
          <w:rFonts w:ascii="Palatino Linotype" w:eastAsiaTheme="minorHAnsi" w:hAnsi="Palatino Linotype" w:cs="Arial"/>
          <w:sz w:val="24"/>
          <w:lang w:eastAsia="en-US"/>
        </w:rPr>
        <w:t xml:space="preserve">, del que se desprende el contenido </w:t>
      </w:r>
      <w:r w:rsidR="00391E5C" w:rsidRPr="006F5B5E">
        <w:rPr>
          <w:rFonts w:ascii="Palatino Linotype" w:eastAsiaTheme="minorHAnsi" w:hAnsi="Palatino Linotype" w:cs="Arial"/>
          <w:sz w:val="24"/>
          <w:lang w:eastAsia="en-US"/>
        </w:rPr>
        <w:t>siguiente</w:t>
      </w:r>
      <w:r w:rsidR="0030370C" w:rsidRPr="006F5B5E">
        <w:rPr>
          <w:rFonts w:ascii="Palatino Linotype" w:eastAsiaTheme="minorHAnsi" w:hAnsi="Palatino Linotype" w:cs="Arial"/>
          <w:sz w:val="24"/>
          <w:lang w:eastAsia="en-US"/>
        </w:rPr>
        <w:t>:</w:t>
      </w:r>
    </w:p>
    <w:p w:rsidR="001261BD" w:rsidRPr="006F5B5E" w:rsidRDefault="001261BD" w:rsidP="0030370C">
      <w:pPr>
        <w:spacing w:after="0" w:line="360" w:lineRule="auto"/>
        <w:jc w:val="both"/>
        <w:rPr>
          <w:rFonts w:ascii="Palatino Linotype" w:eastAsiaTheme="minorHAnsi" w:hAnsi="Palatino Linotype" w:cs="Arial"/>
          <w:sz w:val="24"/>
          <w:lang w:eastAsia="en-US"/>
        </w:rPr>
      </w:pPr>
    </w:p>
    <w:p w:rsidR="0030370C" w:rsidRPr="006F5B5E" w:rsidRDefault="00391E5C" w:rsidP="00391E5C">
      <w:pPr>
        <w:pStyle w:val="Prrafodelista"/>
        <w:numPr>
          <w:ilvl w:val="0"/>
          <w:numId w:val="9"/>
        </w:numPr>
        <w:spacing w:after="0" w:line="360" w:lineRule="auto"/>
        <w:jc w:val="both"/>
        <w:rPr>
          <w:rFonts w:ascii="Palatino Linotype" w:eastAsiaTheme="minorHAnsi" w:hAnsi="Palatino Linotype" w:cs="Arial"/>
          <w:sz w:val="24"/>
          <w:lang w:eastAsia="en-US"/>
        </w:rPr>
      </w:pPr>
      <w:r w:rsidRPr="006F5B5E">
        <w:rPr>
          <w:rFonts w:ascii="Palatino Linotype" w:eastAsia="Times New Roman" w:hAnsi="Palatino Linotype" w:cs="Times New Roman"/>
          <w:b/>
          <w:bCs/>
          <w:i/>
          <w:sz w:val="24"/>
          <w:szCs w:val="24"/>
          <w:lang w:val="es-ES" w:eastAsia="es-ES"/>
        </w:rPr>
        <w:lastRenderedPageBreak/>
        <w:t>00097.pdf</w:t>
      </w:r>
      <w:r w:rsidR="004031F9" w:rsidRPr="006F5B5E">
        <w:rPr>
          <w:rFonts w:ascii="Palatino Linotype" w:eastAsia="Times New Roman" w:hAnsi="Palatino Linotype" w:cs="Times New Roman"/>
          <w:bCs/>
          <w:sz w:val="24"/>
          <w:szCs w:val="24"/>
          <w:lang w:val="es-ES" w:eastAsia="es-ES"/>
        </w:rPr>
        <w:t>: oficio número S</w:t>
      </w:r>
      <w:r w:rsidRPr="006F5B5E">
        <w:rPr>
          <w:rFonts w:ascii="Palatino Linotype" w:eastAsia="Times New Roman" w:hAnsi="Palatino Linotype" w:cs="Times New Roman"/>
          <w:bCs/>
          <w:sz w:val="24"/>
          <w:szCs w:val="24"/>
          <w:lang w:val="es-ES" w:eastAsia="es-ES"/>
        </w:rPr>
        <w:t>AYPG/DSC/280/09/06/2022</w:t>
      </w:r>
      <w:r w:rsidR="004031F9" w:rsidRPr="006F5B5E">
        <w:rPr>
          <w:rFonts w:ascii="Palatino Linotype" w:eastAsia="Times New Roman" w:hAnsi="Palatino Linotype" w:cs="Times New Roman"/>
          <w:bCs/>
          <w:sz w:val="24"/>
          <w:szCs w:val="24"/>
          <w:lang w:val="es-ES" w:eastAsia="es-ES"/>
        </w:rPr>
        <w:t xml:space="preserve"> </w:t>
      </w:r>
      <w:r w:rsidR="004B1CA5" w:rsidRPr="006F5B5E">
        <w:rPr>
          <w:rFonts w:ascii="Palatino Linotype" w:eastAsia="Times New Roman" w:hAnsi="Palatino Linotype" w:cs="Times New Roman"/>
          <w:bCs/>
          <w:sz w:val="24"/>
          <w:szCs w:val="24"/>
          <w:lang w:val="es-ES" w:eastAsia="es-ES"/>
        </w:rPr>
        <w:t xml:space="preserve">mediante el cual el </w:t>
      </w:r>
      <w:r w:rsidRPr="006F5B5E">
        <w:rPr>
          <w:rFonts w:ascii="Palatino Linotype" w:eastAsia="Times New Roman" w:hAnsi="Palatino Linotype" w:cs="Times New Roman"/>
          <w:bCs/>
          <w:sz w:val="24"/>
          <w:szCs w:val="24"/>
          <w:lang w:val="es-ES" w:eastAsia="es-ES"/>
        </w:rPr>
        <w:t xml:space="preserve">Director de Seguridad Ciudadana </w:t>
      </w:r>
      <w:r w:rsidR="004B1CA5" w:rsidRPr="006F5B5E">
        <w:rPr>
          <w:rFonts w:ascii="Palatino Linotype" w:eastAsia="Times New Roman" w:hAnsi="Palatino Linotype" w:cs="Times New Roman"/>
          <w:bCs/>
          <w:sz w:val="24"/>
          <w:szCs w:val="24"/>
          <w:lang w:val="es-ES" w:eastAsia="es-ES"/>
        </w:rPr>
        <w:t xml:space="preserve">notifica </w:t>
      </w:r>
      <w:r w:rsidRPr="006F5B5E">
        <w:rPr>
          <w:rFonts w:ascii="Palatino Linotype" w:eastAsia="Times New Roman" w:hAnsi="Palatino Linotype" w:cs="Times New Roman"/>
          <w:bCs/>
          <w:sz w:val="24"/>
          <w:szCs w:val="24"/>
          <w:lang w:val="es-ES" w:eastAsia="es-ES"/>
        </w:rPr>
        <w:t>a la Coordinadora de la Unidad de Información Pública</w:t>
      </w:r>
      <w:r w:rsidR="004B1CA5" w:rsidRPr="006F5B5E">
        <w:rPr>
          <w:rFonts w:ascii="Palatino Linotype" w:eastAsia="Times New Roman" w:hAnsi="Palatino Linotype" w:cs="Times New Roman"/>
          <w:bCs/>
          <w:sz w:val="24"/>
          <w:szCs w:val="24"/>
          <w:lang w:val="es-ES" w:eastAsia="es-ES"/>
        </w:rPr>
        <w:t xml:space="preserve"> la respuesta</w:t>
      </w:r>
      <w:r w:rsidR="00AB5F02" w:rsidRPr="006F5B5E">
        <w:rPr>
          <w:rFonts w:ascii="Palatino Linotype" w:eastAsia="Times New Roman" w:hAnsi="Palatino Linotype" w:cs="Times New Roman"/>
          <w:bCs/>
          <w:sz w:val="24"/>
          <w:szCs w:val="24"/>
          <w:lang w:val="es-ES" w:eastAsia="es-ES"/>
        </w:rPr>
        <w:t>,</w:t>
      </w:r>
      <w:r w:rsidR="004B1CA5" w:rsidRPr="006F5B5E">
        <w:rPr>
          <w:rFonts w:ascii="Palatino Linotype" w:eastAsia="Times New Roman" w:hAnsi="Palatino Linotype" w:cs="Times New Roman"/>
          <w:bCs/>
          <w:sz w:val="24"/>
          <w:szCs w:val="24"/>
          <w:lang w:val="es-ES" w:eastAsia="es-ES"/>
        </w:rPr>
        <w:t xml:space="preserve"> esencialmente en los términos siguientes:</w:t>
      </w:r>
    </w:p>
    <w:p w:rsidR="00AB5F02" w:rsidRPr="006F5B5E" w:rsidRDefault="00AB5F02" w:rsidP="00AB5F02">
      <w:pPr>
        <w:pStyle w:val="Prrafodelista"/>
        <w:jc w:val="both"/>
        <w:rPr>
          <w:rFonts w:ascii="Palatino Linotype" w:eastAsia="Times New Roman" w:hAnsi="Palatino Linotype" w:cs="Times New Roman"/>
          <w:b/>
          <w:bCs/>
          <w:i/>
          <w:szCs w:val="24"/>
          <w:lang w:val="es-ES" w:eastAsia="es-ES"/>
        </w:rPr>
      </w:pPr>
    </w:p>
    <w:p w:rsidR="004B1CA5" w:rsidRPr="006F5B5E" w:rsidRDefault="00AB5F02" w:rsidP="00AB5F02">
      <w:pPr>
        <w:pStyle w:val="Prrafodelista"/>
        <w:jc w:val="both"/>
        <w:rPr>
          <w:rFonts w:ascii="Palatino Linotype" w:eastAsia="Times New Roman" w:hAnsi="Palatino Linotype" w:cs="Times New Roman"/>
          <w:b/>
          <w:bCs/>
          <w:i/>
          <w:szCs w:val="24"/>
          <w:lang w:eastAsia="es-ES"/>
        </w:rPr>
      </w:pPr>
      <w:r w:rsidRPr="006F5B5E">
        <w:rPr>
          <w:rFonts w:ascii="Palatino Linotype" w:eastAsia="Times New Roman" w:hAnsi="Palatino Linotype" w:cs="Times New Roman"/>
          <w:bCs/>
          <w:i/>
          <w:szCs w:val="24"/>
          <w:lang w:eastAsia="es-ES"/>
        </w:rPr>
        <w:t xml:space="preserve">Esta Dirección no se encuentra en aptitud de proveer la información en los términos que requiere el solicitante, ya que ello no puede considerarse materia de derecho de acceso a la información, porque en realidad se persigue es generar un documento o informe ad hoc, del cual esta unidad administrativa no tiene obligación normativa de conformidad con el </w:t>
      </w:r>
      <w:r w:rsidR="004B1CA5" w:rsidRPr="006F5B5E">
        <w:rPr>
          <w:rFonts w:ascii="Palatino Linotype" w:eastAsia="Times New Roman" w:hAnsi="Palatino Linotype" w:cs="Times New Roman"/>
          <w:bCs/>
          <w:i/>
          <w:szCs w:val="24"/>
          <w:lang w:eastAsia="es-ES"/>
        </w:rPr>
        <w:t xml:space="preserve">artículo 12 de la Ley de Transparencia y Acceso a la Información Pública del Estado de México y Municipios </w:t>
      </w:r>
      <w:r w:rsidRPr="006F5B5E">
        <w:rPr>
          <w:rFonts w:ascii="Palatino Linotype" w:eastAsia="Times New Roman" w:hAnsi="Palatino Linotype" w:cs="Times New Roman"/>
          <w:bCs/>
          <w:i/>
          <w:szCs w:val="24"/>
          <w:lang w:eastAsia="es-ES"/>
        </w:rPr>
        <w:t xml:space="preserve">que </w:t>
      </w:r>
      <w:r w:rsidR="004B1CA5" w:rsidRPr="006F5B5E">
        <w:rPr>
          <w:rFonts w:ascii="Palatino Linotype" w:eastAsia="Times New Roman" w:hAnsi="Palatino Linotype" w:cs="Times New Roman"/>
          <w:bCs/>
          <w:i/>
          <w:szCs w:val="24"/>
          <w:lang w:eastAsia="es-ES"/>
        </w:rPr>
        <w:t xml:space="preserve">a letra </w:t>
      </w:r>
      <w:r w:rsidRPr="006F5B5E">
        <w:rPr>
          <w:rFonts w:ascii="Palatino Linotype" w:eastAsia="Times New Roman" w:hAnsi="Palatino Linotype" w:cs="Times New Roman"/>
          <w:bCs/>
          <w:i/>
          <w:szCs w:val="24"/>
          <w:lang w:eastAsia="es-ES"/>
        </w:rPr>
        <w:t>dice</w:t>
      </w:r>
      <w:r w:rsidR="004B1CA5" w:rsidRPr="006F5B5E">
        <w:rPr>
          <w:rFonts w:ascii="Palatino Linotype" w:eastAsia="Times New Roman" w:hAnsi="Palatino Linotype" w:cs="Times New Roman"/>
          <w:bCs/>
          <w:i/>
          <w:szCs w:val="24"/>
          <w:lang w:eastAsia="es-ES"/>
        </w:rPr>
        <w:t xml:space="preserve">:  </w:t>
      </w:r>
    </w:p>
    <w:p w:rsidR="004B1CA5" w:rsidRPr="006F5B5E" w:rsidRDefault="004B1CA5" w:rsidP="004B1CA5">
      <w:pPr>
        <w:pStyle w:val="Prrafodelista"/>
        <w:jc w:val="both"/>
        <w:rPr>
          <w:rFonts w:ascii="Palatino Linotype" w:eastAsia="Times New Roman" w:hAnsi="Palatino Linotype" w:cs="Times New Roman"/>
          <w:bCs/>
          <w:i/>
          <w:szCs w:val="24"/>
          <w:lang w:eastAsia="es-ES"/>
        </w:rPr>
      </w:pPr>
    </w:p>
    <w:p w:rsidR="004B1CA5" w:rsidRPr="006F5B5E" w:rsidRDefault="004B1CA5" w:rsidP="004B1CA5">
      <w:pPr>
        <w:pStyle w:val="Prrafodelista"/>
        <w:jc w:val="both"/>
        <w:rPr>
          <w:rFonts w:ascii="Palatino Linotype" w:eastAsia="Times New Roman" w:hAnsi="Palatino Linotype" w:cs="Times New Roman"/>
          <w:b/>
          <w:bCs/>
          <w:i/>
          <w:szCs w:val="24"/>
          <w:lang w:eastAsia="es-ES"/>
        </w:rPr>
      </w:pPr>
      <w:r w:rsidRPr="006F5B5E">
        <w:rPr>
          <w:rFonts w:ascii="Palatino Linotype" w:eastAsia="Times New Roman" w:hAnsi="Palatino Linotype" w:cs="Times New Roman"/>
          <w:b/>
          <w:bCs/>
          <w:i/>
          <w:iCs/>
          <w:szCs w:val="24"/>
          <w:lang w:eastAsia="es-ES"/>
        </w:rPr>
        <w:t>“</w:t>
      </w:r>
      <w:r w:rsidRPr="006F5B5E">
        <w:rPr>
          <w:rFonts w:ascii="Palatino Linotype" w:eastAsia="Times New Roman" w:hAnsi="Palatino Linotype" w:cs="Times New Roman"/>
          <w:bCs/>
          <w:i/>
          <w:iCs/>
          <w:szCs w:val="24"/>
          <w:lang w:eastAsia="es-ES"/>
        </w:rPr>
        <w:t>Quienes generen, recopilen, administren, manejen, procesen, archiven o conserven información pública serán responsables de la misma en los términos de las disposiciones jurídicas aplicables.</w:t>
      </w:r>
      <w:r w:rsidRPr="006F5B5E">
        <w:rPr>
          <w:rFonts w:ascii="Palatino Linotype" w:eastAsia="Times New Roman" w:hAnsi="Palatino Linotype" w:cs="Times New Roman"/>
          <w:b/>
          <w:bCs/>
          <w:i/>
          <w:iCs/>
          <w:szCs w:val="24"/>
          <w:lang w:eastAsia="es-ES"/>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5B5E">
        <w:rPr>
          <w:rFonts w:ascii="Palatino Linotype" w:eastAsia="Times New Roman" w:hAnsi="Palatino Linotype" w:cs="Times New Roman"/>
          <w:b/>
          <w:bCs/>
          <w:i/>
          <w:szCs w:val="24"/>
          <w:lang w:eastAsia="es-ES"/>
        </w:rPr>
        <w:t xml:space="preserve">”. </w:t>
      </w:r>
    </w:p>
    <w:p w:rsidR="004B1CA5" w:rsidRPr="006F5B5E" w:rsidRDefault="004B1CA5" w:rsidP="00AB5F02">
      <w:pPr>
        <w:pStyle w:val="Prrafodelista"/>
        <w:jc w:val="both"/>
        <w:rPr>
          <w:rFonts w:ascii="Palatino Linotype" w:eastAsia="Times New Roman" w:hAnsi="Palatino Linotype" w:cs="Times New Roman"/>
          <w:bCs/>
          <w:i/>
          <w:szCs w:val="24"/>
          <w:lang w:eastAsia="es-ES"/>
        </w:rPr>
      </w:pPr>
      <w:r w:rsidRPr="006F5B5E">
        <w:rPr>
          <w:rFonts w:ascii="Palatino Linotype" w:eastAsia="Times New Roman" w:hAnsi="Palatino Linotype" w:cs="Times New Roman"/>
          <w:bCs/>
          <w:i/>
          <w:szCs w:val="24"/>
          <w:lang w:eastAsia="es-ES"/>
        </w:rPr>
        <w:t xml:space="preserve"> </w:t>
      </w:r>
    </w:p>
    <w:p w:rsidR="004B1CA5" w:rsidRPr="006F5B5E" w:rsidRDefault="00AB5F02" w:rsidP="004B1CA5">
      <w:pPr>
        <w:pStyle w:val="Prrafodelista"/>
        <w:jc w:val="both"/>
        <w:rPr>
          <w:rFonts w:ascii="Palatino Linotype" w:eastAsia="Times New Roman" w:hAnsi="Palatino Linotype" w:cs="Times New Roman"/>
          <w:bCs/>
          <w:i/>
          <w:szCs w:val="24"/>
          <w:lang w:eastAsia="es-ES"/>
        </w:rPr>
      </w:pPr>
      <w:r w:rsidRPr="006F5B5E">
        <w:rPr>
          <w:rFonts w:ascii="Palatino Linotype" w:eastAsia="Times New Roman" w:hAnsi="Palatino Linotype" w:cs="Times New Roman"/>
          <w:bCs/>
          <w:i/>
          <w:szCs w:val="24"/>
          <w:lang w:eastAsia="es-ES"/>
        </w:rPr>
        <w:t xml:space="preserve">Resulta orientador el </w:t>
      </w:r>
      <w:proofErr w:type="spellStart"/>
      <w:r w:rsidR="004B1CA5" w:rsidRPr="006F5B5E">
        <w:rPr>
          <w:rFonts w:ascii="Palatino Linotype" w:eastAsia="Times New Roman" w:hAnsi="Palatino Linotype" w:cs="Times New Roman"/>
          <w:bCs/>
          <w:i/>
          <w:szCs w:val="24"/>
          <w:lang w:eastAsia="es-ES"/>
        </w:rPr>
        <w:t>el</w:t>
      </w:r>
      <w:proofErr w:type="spellEnd"/>
      <w:r w:rsidR="004B1CA5" w:rsidRPr="006F5B5E">
        <w:rPr>
          <w:rFonts w:ascii="Palatino Linotype" w:eastAsia="Times New Roman" w:hAnsi="Palatino Linotype" w:cs="Times New Roman"/>
          <w:bCs/>
          <w:i/>
          <w:szCs w:val="24"/>
          <w:lang w:eastAsia="es-ES"/>
        </w:rPr>
        <w:t xml:space="preserve"> criterio 13/17</w:t>
      </w:r>
      <w:r w:rsidRPr="006F5B5E">
        <w:rPr>
          <w:rFonts w:ascii="Palatino Linotype" w:eastAsia="Times New Roman" w:hAnsi="Palatino Linotype" w:cs="Times New Roman"/>
          <w:bCs/>
          <w:i/>
          <w:szCs w:val="24"/>
          <w:lang w:eastAsia="es-ES"/>
        </w:rPr>
        <w:t>,</w:t>
      </w:r>
      <w:r w:rsidR="004B1CA5" w:rsidRPr="006F5B5E">
        <w:rPr>
          <w:rFonts w:ascii="Palatino Linotype" w:eastAsia="Times New Roman" w:hAnsi="Palatino Linotype" w:cs="Times New Roman"/>
          <w:bCs/>
          <w:i/>
          <w:szCs w:val="24"/>
          <w:lang w:eastAsia="es-ES"/>
        </w:rPr>
        <w:t xml:space="preserve"> emitido por el Instituto Nacional de Transparencia, Acceso a la Inf</w:t>
      </w:r>
      <w:r w:rsidRPr="006F5B5E">
        <w:rPr>
          <w:rFonts w:ascii="Palatino Linotype" w:eastAsia="Times New Roman" w:hAnsi="Palatino Linotype" w:cs="Times New Roman"/>
          <w:bCs/>
          <w:i/>
          <w:szCs w:val="24"/>
          <w:lang w:eastAsia="es-ES"/>
        </w:rPr>
        <w:t>ormación y Protección de Datos P</w:t>
      </w:r>
      <w:r w:rsidR="004B1CA5" w:rsidRPr="006F5B5E">
        <w:rPr>
          <w:rFonts w:ascii="Palatino Linotype" w:eastAsia="Times New Roman" w:hAnsi="Palatino Linotype" w:cs="Times New Roman"/>
          <w:bCs/>
          <w:i/>
          <w:szCs w:val="24"/>
          <w:lang w:eastAsia="es-ES"/>
        </w:rPr>
        <w:t>ersonales</w:t>
      </w:r>
      <w:r w:rsidRPr="006F5B5E">
        <w:rPr>
          <w:rFonts w:ascii="Palatino Linotype" w:eastAsia="Times New Roman" w:hAnsi="Palatino Linotype" w:cs="Times New Roman"/>
          <w:bCs/>
          <w:i/>
          <w:szCs w:val="24"/>
          <w:lang w:eastAsia="es-ES"/>
        </w:rPr>
        <w:t xml:space="preserve">, el cual sostiene en </w:t>
      </w:r>
      <w:proofErr w:type="spellStart"/>
      <w:r w:rsidRPr="006F5B5E">
        <w:rPr>
          <w:rFonts w:ascii="Palatino Linotype" w:eastAsia="Times New Roman" w:hAnsi="Palatino Linotype" w:cs="Times New Roman"/>
          <w:bCs/>
          <w:i/>
          <w:szCs w:val="24"/>
          <w:lang w:eastAsia="es-ES"/>
        </w:rPr>
        <w:t>escencia</w:t>
      </w:r>
      <w:proofErr w:type="spellEnd"/>
      <w:r w:rsidRPr="006F5B5E">
        <w:rPr>
          <w:rFonts w:ascii="Palatino Linotype" w:eastAsia="Times New Roman" w:hAnsi="Palatino Linotype" w:cs="Times New Roman"/>
          <w:bCs/>
          <w:i/>
          <w:szCs w:val="24"/>
          <w:lang w:eastAsia="es-ES"/>
        </w:rPr>
        <w:t xml:space="preserve">, que si una solicitud de acceso el particular requiere generar un pronunciamiento o informe ad hoc resulta improcedente, sostiene lo siguiente: </w:t>
      </w:r>
      <w:r w:rsidR="004B1CA5" w:rsidRPr="006F5B5E">
        <w:rPr>
          <w:rFonts w:ascii="Palatino Linotype" w:eastAsia="Times New Roman" w:hAnsi="Palatino Linotype" w:cs="Times New Roman"/>
          <w:bCs/>
          <w:i/>
          <w:szCs w:val="24"/>
          <w:lang w:eastAsia="es-ES"/>
        </w:rPr>
        <w:t xml:space="preserve"> </w:t>
      </w:r>
    </w:p>
    <w:p w:rsidR="004B1CA5" w:rsidRPr="006F5B5E" w:rsidRDefault="004B1CA5" w:rsidP="004B1CA5">
      <w:pPr>
        <w:pStyle w:val="Prrafodelista"/>
        <w:jc w:val="both"/>
        <w:rPr>
          <w:rFonts w:ascii="Palatino Linotype" w:eastAsia="Times New Roman" w:hAnsi="Palatino Linotype" w:cs="Times New Roman"/>
          <w:bCs/>
          <w:i/>
          <w:szCs w:val="24"/>
          <w:lang w:eastAsia="es-ES"/>
        </w:rPr>
      </w:pPr>
    </w:p>
    <w:p w:rsidR="004B1CA5" w:rsidRPr="006F5B5E" w:rsidRDefault="004B1CA5" w:rsidP="004B1CA5">
      <w:pPr>
        <w:pStyle w:val="Prrafodelista"/>
        <w:jc w:val="both"/>
        <w:rPr>
          <w:rFonts w:ascii="Palatino Linotype" w:eastAsia="Times New Roman" w:hAnsi="Palatino Linotype" w:cs="Times New Roman"/>
          <w:b/>
          <w:bCs/>
          <w:i/>
          <w:iCs/>
          <w:szCs w:val="24"/>
          <w:lang w:eastAsia="es-ES"/>
        </w:rPr>
      </w:pPr>
      <w:r w:rsidRPr="006F5B5E">
        <w:rPr>
          <w:rFonts w:ascii="Palatino Linotype" w:eastAsia="Times New Roman" w:hAnsi="Palatino Linotype" w:cs="Times New Roman"/>
          <w:b/>
          <w:bCs/>
          <w:i/>
          <w:iCs/>
          <w:szCs w:val="24"/>
          <w:lang w:eastAsia="es-ES"/>
        </w:rPr>
        <w:t>“</w:t>
      </w:r>
      <w:r w:rsidR="00AB5F02" w:rsidRPr="006F5B5E">
        <w:rPr>
          <w:rFonts w:ascii="Palatino Linotype" w:eastAsia="Times New Roman" w:hAnsi="Palatino Linotype" w:cs="Times New Roman"/>
          <w:b/>
          <w:bCs/>
          <w:i/>
          <w:iCs/>
          <w:szCs w:val="24"/>
          <w:lang w:eastAsia="es-ES"/>
        </w:rPr>
        <w:t>No</w:t>
      </w:r>
      <w:r w:rsidRPr="006F5B5E">
        <w:rPr>
          <w:rFonts w:ascii="Palatino Linotype" w:eastAsia="Times New Roman" w:hAnsi="Palatino Linotype" w:cs="Times New Roman"/>
          <w:b/>
          <w:bCs/>
          <w:i/>
          <w:iCs/>
          <w:szCs w:val="24"/>
          <w:lang w:eastAsia="es-ES"/>
        </w:rPr>
        <w:t xml:space="preserve"> </w:t>
      </w:r>
      <w:r w:rsidR="00AB5F02" w:rsidRPr="006F5B5E">
        <w:rPr>
          <w:rFonts w:ascii="Palatino Linotype" w:eastAsia="Times New Roman" w:hAnsi="Palatino Linotype" w:cs="Times New Roman"/>
          <w:b/>
          <w:bCs/>
          <w:i/>
          <w:iCs/>
          <w:szCs w:val="24"/>
          <w:lang w:eastAsia="es-ES"/>
        </w:rPr>
        <w:t>existe obligación de elaborar documentos ad hoc para atender las solicitudes de acceso a la información</w:t>
      </w:r>
      <w:r w:rsidRPr="006F5B5E">
        <w:rPr>
          <w:rFonts w:ascii="Palatino Linotype" w:eastAsia="Times New Roman" w:hAnsi="Palatino Linotype" w:cs="Times New Roman"/>
          <w:b/>
          <w:bCs/>
          <w:i/>
          <w:iCs/>
          <w:szCs w:val="24"/>
          <w:lang w:eastAsia="es-ES"/>
        </w:rPr>
        <w:t>.</w:t>
      </w:r>
      <w:r w:rsidRPr="006F5B5E">
        <w:rPr>
          <w:rFonts w:ascii="Palatino Linotype" w:eastAsia="Times New Roman" w:hAnsi="Palatino Linotype" w:cs="Times New Roman"/>
          <w:bCs/>
          <w:i/>
          <w:iCs/>
          <w:szCs w:val="24"/>
          <w:lang w:eastAsia="es-ES"/>
        </w:rPr>
        <w:t xml:space="preserve"> Los artículos 129 de la Ley General de Transparencia y Acceso a la Información Pública y 130, párrafo cuarto, de la Ley Federal de Transparencia y Acceso a la Información Pública, señalan que </w:t>
      </w:r>
      <w:r w:rsidRPr="006F5B5E">
        <w:rPr>
          <w:rFonts w:ascii="Palatino Linotype" w:eastAsia="Times New Roman" w:hAnsi="Palatino Linotype" w:cs="Times New Roman"/>
          <w:b/>
          <w:bCs/>
          <w:i/>
          <w:iCs/>
          <w:szCs w:val="24"/>
          <w:lang w:eastAsia="es-ES"/>
        </w:rPr>
        <w:t>los sujetos obligados deberán otorgar acceso a los documentos que se encuentren en sus archivos o que estén obligados a documentar, de acuerdo con sus facultades, competencias o funciones</w:t>
      </w:r>
      <w:r w:rsidRPr="006F5B5E">
        <w:rPr>
          <w:rFonts w:ascii="Palatino Linotype" w:eastAsia="Times New Roman" w:hAnsi="Palatino Linotype" w:cs="Times New Roman"/>
          <w:bCs/>
          <w:i/>
          <w:iCs/>
          <w:szCs w:val="24"/>
          <w:lang w:eastAsia="es-ES"/>
        </w:rPr>
        <w:t xml:space="preserve">, conforme a las características físicas de la información o del lugar donde se encuentre. Por lo anterior, los sujetos obligados deben garantizar el derecho de acceso a la información del particular, </w:t>
      </w:r>
      <w:r w:rsidRPr="006F5B5E">
        <w:rPr>
          <w:rFonts w:ascii="Palatino Linotype" w:eastAsia="Times New Roman" w:hAnsi="Palatino Linotype" w:cs="Times New Roman"/>
          <w:b/>
          <w:bCs/>
          <w:i/>
          <w:iCs/>
          <w:szCs w:val="24"/>
          <w:lang w:eastAsia="es-ES"/>
        </w:rPr>
        <w:t xml:space="preserve">proporcionando la </w:t>
      </w:r>
      <w:r w:rsidRPr="006F5B5E">
        <w:rPr>
          <w:rFonts w:ascii="Palatino Linotype" w:eastAsia="Times New Roman" w:hAnsi="Palatino Linotype" w:cs="Times New Roman"/>
          <w:b/>
          <w:bCs/>
          <w:i/>
          <w:iCs/>
          <w:szCs w:val="24"/>
          <w:lang w:eastAsia="es-ES"/>
        </w:rPr>
        <w:lastRenderedPageBreak/>
        <w:t>información con la que cuentan en el formato en que la misma obre en sus archivos; sin necesidad de elaborar documentos ad hoc para atender las solicitudes de información”.</w:t>
      </w:r>
    </w:p>
    <w:p w:rsidR="004B1CA5" w:rsidRPr="006F5B5E" w:rsidRDefault="004B1CA5" w:rsidP="004B1CA5">
      <w:pPr>
        <w:pStyle w:val="Prrafodelista"/>
        <w:jc w:val="both"/>
        <w:rPr>
          <w:rFonts w:ascii="Palatino Linotype" w:eastAsia="Times New Roman" w:hAnsi="Palatino Linotype" w:cs="Times New Roman"/>
          <w:bCs/>
          <w:i/>
          <w:szCs w:val="24"/>
          <w:lang w:eastAsia="es-ES"/>
        </w:rPr>
      </w:pPr>
      <w:r w:rsidRPr="006F5B5E">
        <w:rPr>
          <w:rFonts w:ascii="Palatino Linotype" w:eastAsia="Times New Roman" w:hAnsi="Palatino Linotype" w:cs="Times New Roman"/>
          <w:b/>
          <w:bCs/>
          <w:i/>
          <w:iCs/>
          <w:szCs w:val="24"/>
          <w:lang w:eastAsia="es-ES"/>
        </w:rPr>
        <w:t xml:space="preserve"> </w:t>
      </w:r>
    </w:p>
    <w:p w:rsidR="004B1CA5" w:rsidRPr="006F5B5E" w:rsidRDefault="004B1CA5" w:rsidP="004B1CA5">
      <w:pPr>
        <w:pStyle w:val="Prrafodelista"/>
        <w:jc w:val="both"/>
        <w:rPr>
          <w:rFonts w:ascii="Palatino Linotype" w:eastAsia="Times New Roman" w:hAnsi="Palatino Linotype" w:cs="Times New Roman"/>
          <w:bCs/>
          <w:i/>
          <w:szCs w:val="24"/>
          <w:lang w:eastAsia="es-ES"/>
        </w:rPr>
      </w:pPr>
      <w:r w:rsidRPr="006F5B5E">
        <w:rPr>
          <w:rFonts w:ascii="Palatino Linotype" w:eastAsia="Times New Roman" w:hAnsi="Palatino Linotype" w:cs="Times New Roman"/>
          <w:bCs/>
          <w:i/>
          <w:szCs w:val="24"/>
          <w:lang w:eastAsia="es-ES"/>
        </w:rPr>
        <w:t>De la lectura de su solicitud de acceso a la información pública, se identifican requerimientos de información, no así la mención de los documentos en posesión de este sujeto obligado que pudieran contener la información de su interés.</w:t>
      </w:r>
    </w:p>
    <w:p w:rsidR="004B1CA5" w:rsidRPr="006F5B5E" w:rsidRDefault="004B1CA5" w:rsidP="004B1CA5">
      <w:pPr>
        <w:pStyle w:val="Prrafodelista"/>
        <w:jc w:val="both"/>
        <w:rPr>
          <w:rFonts w:ascii="Palatino Linotype" w:eastAsia="Times New Roman" w:hAnsi="Palatino Linotype" w:cs="Times New Roman"/>
          <w:bCs/>
          <w:i/>
          <w:szCs w:val="24"/>
          <w:lang w:eastAsia="es-ES"/>
        </w:rPr>
      </w:pPr>
    </w:p>
    <w:p w:rsidR="0030370C" w:rsidRPr="006F5B5E" w:rsidRDefault="0030370C" w:rsidP="0030370C">
      <w:pPr>
        <w:spacing w:after="0" w:line="360" w:lineRule="auto"/>
        <w:jc w:val="both"/>
        <w:rPr>
          <w:rFonts w:ascii="Palatino Linotype" w:eastAsiaTheme="minorHAnsi" w:hAnsi="Palatino Linotype" w:cs="Arial"/>
          <w:sz w:val="24"/>
          <w:lang w:val="es-ES" w:eastAsia="en-US"/>
        </w:rPr>
      </w:pPr>
      <w:r w:rsidRPr="006F5B5E">
        <w:rPr>
          <w:rFonts w:ascii="Palatino Linotype" w:eastAsiaTheme="minorHAnsi" w:hAnsi="Palatino Linotype" w:cs="Arial"/>
          <w:sz w:val="24"/>
          <w:lang w:val="es-ES" w:eastAsia="en-US"/>
        </w:rPr>
        <w:t>Inconforme con la respuesta</w:t>
      </w:r>
      <w:r w:rsidR="001E6C8F" w:rsidRPr="006F5B5E">
        <w:rPr>
          <w:rFonts w:ascii="Palatino Linotype" w:eastAsiaTheme="minorHAnsi" w:hAnsi="Palatino Linotype" w:cs="Arial"/>
          <w:sz w:val="24"/>
          <w:lang w:val="es-ES" w:eastAsia="en-US"/>
        </w:rPr>
        <w:t xml:space="preserve"> emitida por el Sujeto Obligado</w:t>
      </w:r>
      <w:r w:rsidRPr="006F5B5E">
        <w:rPr>
          <w:rFonts w:ascii="Palatino Linotype" w:eastAsiaTheme="minorHAnsi" w:hAnsi="Palatino Linotype" w:cs="Arial"/>
          <w:sz w:val="24"/>
          <w:lang w:val="es-ES" w:eastAsia="en-US"/>
        </w:rPr>
        <w:t xml:space="preserve">, el </w:t>
      </w:r>
      <w:r w:rsidRPr="006F5B5E">
        <w:rPr>
          <w:rFonts w:ascii="Palatino Linotype" w:eastAsiaTheme="minorHAnsi" w:hAnsi="Palatino Linotype" w:cs="Arial"/>
          <w:b/>
          <w:sz w:val="24"/>
          <w:lang w:val="es-ES" w:eastAsia="en-US"/>
        </w:rPr>
        <w:t>Recurrente</w:t>
      </w:r>
      <w:r w:rsidRPr="006F5B5E">
        <w:rPr>
          <w:rFonts w:ascii="Palatino Linotype" w:eastAsiaTheme="minorHAnsi" w:hAnsi="Palatino Linotype" w:cs="Arial"/>
          <w:sz w:val="24"/>
          <w:lang w:val="es-ES" w:eastAsia="en-US"/>
        </w:rPr>
        <w:t xml:space="preserve"> interpone recurso de revisión haciendo valer como razones o motivos de inconformidad, </w:t>
      </w:r>
      <w:r w:rsidR="001E6C8F" w:rsidRPr="006F5B5E">
        <w:rPr>
          <w:rFonts w:ascii="Palatino Linotype" w:eastAsiaTheme="minorHAnsi" w:hAnsi="Palatino Linotype" w:cs="Arial"/>
          <w:sz w:val="24"/>
          <w:lang w:val="es-ES" w:eastAsia="en-US"/>
        </w:rPr>
        <w:t>lo siguiente</w:t>
      </w:r>
      <w:r w:rsidRPr="006F5B5E">
        <w:rPr>
          <w:rFonts w:ascii="Palatino Linotype" w:eastAsiaTheme="minorHAnsi" w:hAnsi="Palatino Linotype" w:cs="Arial"/>
          <w:sz w:val="24"/>
          <w:lang w:val="es-ES" w:eastAsia="en-US"/>
        </w:rPr>
        <w:t>:</w:t>
      </w:r>
    </w:p>
    <w:p w:rsidR="001E6C8F" w:rsidRPr="006F5B5E" w:rsidRDefault="001E6C8F" w:rsidP="0030370C">
      <w:pPr>
        <w:spacing w:after="0" w:line="360" w:lineRule="auto"/>
        <w:jc w:val="both"/>
        <w:rPr>
          <w:rFonts w:ascii="Palatino Linotype" w:eastAsiaTheme="minorHAnsi" w:hAnsi="Palatino Linotype" w:cs="Arial"/>
          <w:sz w:val="24"/>
          <w:lang w:val="es-ES" w:eastAsia="en-US"/>
        </w:rPr>
      </w:pPr>
    </w:p>
    <w:p w:rsidR="001E6C8F" w:rsidRPr="006F5B5E" w:rsidRDefault="001E6C8F" w:rsidP="001E6C8F">
      <w:pPr>
        <w:spacing w:after="0" w:line="276" w:lineRule="auto"/>
        <w:ind w:left="567" w:right="616"/>
        <w:jc w:val="both"/>
        <w:rPr>
          <w:rFonts w:ascii="Palatino Linotype" w:eastAsia="Times New Roman" w:hAnsi="Palatino Linotype" w:cs="Times New Roman"/>
          <w:i/>
          <w:sz w:val="24"/>
          <w:szCs w:val="24"/>
          <w:lang w:val="es-ES" w:eastAsia="es-ES"/>
        </w:rPr>
      </w:pPr>
      <w:r w:rsidRPr="006F5B5E">
        <w:rPr>
          <w:rFonts w:ascii="Palatino Linotype" w:eastAsia="Times New Roman" w:hAnsi="Palatino Linotype" w:cs="Times New Roman"/>
          <w:i/>
          <w:szCs w:val="24"/>
          <w:lang w:val="es-ES" w:eastAsia="es-ES"/>
        </w:rPr>
        <w:t xml:space="preserve">“Derivado de analizar la respuesta del Sujeto Obligado, concluyo que esta es inadecuada pues </w:t>
      </w:r>
      <w:proofErr w:type="spellStart"/>
      <w:r w:rsidRPr="006F5B5E">
        <w:rPr>
          <w:rFonts w:ascii="Palatino Linotype" w:eastAsia="Times New Roman" w:hAnsi="Palatino Linotype" w:cs="Times New Roman"/>
          <w:i/>
          <w:szCs w:val="24"/>
          <w:lang w:val="es-ES" w:eastAsia="es-ES"/>
        </w:rPr>
        <w:t>pues</w:t>
      </w:r>
      <w:proofErr w:type="spellEnd"/>
      <w:r w:rsidRPr="006F5B5E">
        <w:rPr>
          <w:rFonts w:ascii="Palatino Linotype" w:eastAsia="Times New Roman" w:hAnsi="Palatino Linotype" w:cs="Times New Roman"/>
          <w:i/>
          <w:szCs w:val="24"/>
          <w:lang w:val="es-ES" w:eastAsia="es-ES"/>
        </w:rPr>
        <w:t xml:space="preserve"> no me entrega la información solicitada, argumentando no contar con ella y que no tiene la obligación de generarla, debido al criterio 3/2017 del INAI. Al respecto, considero que este criterio no es aplicable, debido a que </w:t>
      </w:r>
      <w:r w:rsidRPr="006F5B5E">
        <w:rPr>
          <w:rFonts w:ascii="Palatino Linotype" w:eastAsia="Times New Roman" w:hAnsi="Palatino Linotype" w:cs="Times New Roman"/>
          <w:b/>
          <w:i/>
          <w:szCs w:val="24"/>
          <w:lang w:val="es-ES" w:eastAsia="es-ES"/>
        </w:rPr>
        <w:t>no le estoy solicitando que me entregue información ad hoc, sino más la que tiene la obligación de generar, sistematizar y almacenar</w:t>
      </w:r>
      <w:r w:rsidRPr="006F5B5E">
        <w:rPr>
          <w:rFonts w:ascii="Palatino Linotype" w:eastAsia="Times New Roman" w:hAnsi="Palatino Linotype" w:cs="Times New Roman"/>
          <w:i/>
          <w:szCs w:val="24"/>
          <w:lang w:val="es-ES" w:eastAsia="es-ES"/>
        </w:rPr>
        <w:t xml:space="preserve">, como demuestro a continuación: Desde el 2010, entre las obligaciones a las entidades de Seguridad Pública se encuentra la de </w:t>
      </w:r>
      <w:proofErr w:type="spellStart"/>
      <w:r w:rsidRPr="006F5B5E">
        <w:rPr>
          <w:rFonts w:ascii="Palatino Linotype" w:eastAsia="Times New Roman" w:hAnsi="Palatino Linotype" w:cs="Times New Roman"/>
          <w:i/>
          <w:szCs w:val="24"/>
          <w:lang w:val="es-ES" w:eastAsia="es-ES"/>
        </w:rPr>
        <w:t>requisitar</w:t>
      </w:r>
      <w:proofErr w:type="spellEnd"/>
      <w:r w:rsidRPr="006F5B5E">
        <w:rPr>
          <w:rFonts w:ascii="Palatino Linotype" w:eastAsia="Times New Roman" w:hAnsi="Palatino Linotype" w:cs="Times New Roman"/>
          <w:i/>
          <w:szCs w:val="24"/>
          <w:lang w:val="es-ES" w:eastAsia="es-ES"/>
        </w:rPr>
        <w:t xml:space="preserve"> el Informe Policial Homologado (IPH),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instancia encargada de la seguridad pública municipal de </w:t>
      </w:r>
      <w:proofErr w:type="spellStart"/>
      <w:r w:rsidRPr="006F5B5E">
        <w:rPr>
          <w:rFonts w:ascii="Palatino Linotype" w:eastAsia="Times New Roman" w:hAnsi="Palatino Linotype" w:cs="Times New Roman"/>
          <w:i/>
          <w:szCs w:val="24"/>
          <w:lang w:val="es-ES" w:eastAsia="es-ES"/>
        </w:rPr>
        <w:t>Ayapango</w:t>
      </w:r>
      <w:proofErr w:type="spellEnd"/>
      <w:r w:rsidRPr="006F5B5E">
        <w:rPr>
          <w:rFonts w:ascii="Palatino Linotype" w:eastAsia="Times New Roman" w:hAnsi="Palatino Linotype" w:cs="Times New Roman"/>
          <w:i/>
          <w:szCs w:val="24"/>
          <w:lang w:val="es-ES" w:eastAsia="es-ES"/>
        </w:rPr>
        <w:t xml:space="preserve">, de acuerdo con el Segundo de los Lineamientos mencionados en el párrafo anterior que define a las Instituciones Policiales como; Los Cuerpos de policía, policía de investigación auxiliar del Ministerio Público, de vigilancia y </w:t>
      </w:r>
      <w:r w:rsidRPr="006F5B5E">
        <w:rPr>
          <w:rFonts w:ascii="Palatino Linotype" w:eastAsia="Times New Roman" w:hAnsi="Palatino Linotype" w:cs="Times New Roman"/>
          <w:i/>
          <w:szCs w:val="24"/>
          <w:lang w:val="es-ES" w:eastAsia="es-ES"/>
        </w:rPr>
        <w:lastRenderedPageBreak/>
        <w:t xml:space="preserve">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w:t>
      </w:r>
      <w:r w:rsidRPr="006F5B5E">
        <w:rPr>
          <w:rFonts w:ascii="Palatino Linotype" w:eastAsia="Times New Roman" w:hAnsi="Palatino Linotype" w:cs="Times New Roman"/>
          <w:b/>
          <w:i/>
          <w:szCs w:val="24"/>
          <w:lang w:val="es-ES" w:eastAsia="es-ES"/>
        </w:rPr>
        <w:t>por lo antes mencionado que, en pleno uso de mi derecho humano de acceso a la información pública, les solicito revocar la respuesta del SO, para que así me entregue la información requerida, pues es su obligación generarla, sistematizarla y almacenarla</w:t>
      </w:r>
      <w:r w:rsidRPr="006F5B5E">
        <w:rPr>
          <w:rFonts w:ascii="Palatino Linotype" w:eastAsia="Times New Roman" w:hAnsi="Palatino Linotype" w:cs="Times New Roman"/>
          <w:i/>
          <w:szCs w:val="24"/>
          <w:lang w:val="es-ES" w:eastAsia="es-ES"/>
        </w:rPr>
        <w:t>.” (</w:t>
      </w:r>
      <w:proofErr w:type="gramStart"/>
      <w:r w:rsidRPr="006F5B5E">
        <w:rPr>
          <w:rFonts w:ascii="Palatino Linotype" w:eastAsia="Times New Roman" w:hAnsi="Palatino Linotype" w:cs="Times New Roman"/>
          <w:i/>
          <w:szCs w:val="24"/>
          <w:lang w:val="es-ES" w:eastAsia="es-ES"/>
        </w:rPr>
        <w:t>sic</w:t>
      </w:r>
      <w:proofErr w:type="gramEnd"/>
      <w:r w:rsidRPr="006F5B5E">
        <w:rPr>
          <w:rFonts w:ascii="Palatino Linotype" w:eastAsia="Times New Roman" w:hAnsi="Palatino Linotype" w:cs="Times New Roman"/>
          <w:i/>
          <w:szCs w:val="24"/>
          <w:lang w:val="es-ES" w:eastAsia="es-ES"/>
        </w:rPr>
        <w:t>)</w:t>
      </w:r>
    </w:p>
    <w:p w:rsidR="001261BD" w:rsidRPr="006F5B5E" w:rsidRDefault="001261BD" w:rsidP="00155632">
      <w:pPr>
        <w:spacing w:after="0" w:line="360" w:lineRule="auto"/>
        <w:jc w:val="both"/>
        <w:rPr>
          <w:rFonts w:ascii="Palatino Linotype" w:eastAsiaTheme="minorHAnsi" w:hAnsi="Palatino Linotype" w:cs="Arial"/>
          <w:sz w:val="24"/>
          <w:lang w:val="es-ES" w:eastAsia="en-US"/>
        </w:rPr>
      </w:pPr>
    </w:p>
    <w:p w:rsidR="0030370C" w:rsidRPr="006F5B5E" w:rsidRDefault="0030370C" w:rsidP="0030370C">
      <w:pPr>
        <w:spacing w:after="0" w:line="360" w:lineRule="auto"/>
        <w:jc w:val="both"/>
        <w:rPr>
          <w:rFonts w:ascii="Palatino Linotype" w:eastAsiaTheme="minorHAnsi" w:hAnsi="Palatino Linotype" w:cs="Arial"/>
          <w:sz w:val="24"/>
          <w:lang w:val="es-ES" w:eastAsia="en-US"/>
        </w:rPr>
      </w:pPr>
      <w:r w:rsidRPr="006F5B5E">
        <w:rPr>
          <w:rFonts w:ascii="Palatino Linotype" w:eastAsiaTheme="minorHAnsi" w:hAnsi="Palatino Linotype" w:cs="Arial"/>
          <w:sz w:val="24"/>
          <w:lang w:val="es-ES" w:eastAsia="en-US"/>
        </w:rPr>
        <w:t xml:space="preserve">Razones o motivos de inconformidad que resultan fundadas al encuadrar en la hipótesis normativa, establecida en la fracción </w:t>
      </w:r>
      <w:r w:rsidR="00785D4D" w:rsidRPr="006F5B5E">
        <w:rPr>
          <w:rFonts w:ascii="Palatino Linotype" w:eastAsiaTheme="minorHAnsi" w:hAnsi="Palatino Linotype" w:cs="Arial"/>
          <w:sz w:val="24"/>
          <w:lang w:val="es-ES" w:eastAsia="en-US"/>
        </w:rPr>
        <w:t>I</w:t>
      </w:r>
      <w:r w:rsidRPr="006F5B5E">
        <w:rPr>
          <w:rFonts w:ascii="Palatino Linotype" w:eastAsiaTheme="minorHAnsi" w:hAnsi="Palatino Linotype" w:cs="Arial"/>
          <w:sz w:val="24"/>
          <w:lang w:val="es-ES" w:eastAsia="en-US"/>
        </w:rPr>
        <w:t xml:space="preserve"> del artículo 179 de la Ley de Transparencia local</w:t>
      </w:r>
      <w:r w:rsidRPr="006F5B5E">
        <w:rPr>
          <w:rFonts w:ascii="Palatino Linotype" w:eastAsiaTheme="minorHAnsi" w:hAnsi="Palatino Linotype" w:cs="Arial"/>
          <w:sz w:val="24"/>
          <w:vertAlign w:val="superscript"/>
          <w:lang w:val="es-ES" w:eastAsia="en-US"/>
        </w:rPr>
        <w:footnoteReference w:id="2"/>
      </w:r>
      <w:r w:rsidRPr="006F5B5E">
        <w:rPr>
          <w:rFonts w:ascii="Palatino Linotype" w:eastAsiaTheme="minorHAnsi" w:hAnsi="Palatino Linotype" w:cs="Arial"/>
          <w:sz w:val="24"/>
          <w:lang w:val="es-ES" w:eastAsia="en-US"/>
        </w:rPr>
        <w:t xml:space="preserve">, relativas a la </w:t>
      </w:r>
      <w:r w:rsidR="00785D4D" w:rsidRPr="006F5B5E">
        <w:rPr>
          <w:rFonts w:ascii="Palatino Linotype" w:eastAsiaTheme="minorHAnsi" w:hAnsi="Palatino Linotype" w:cs="Arial"/>
          <w:sz w:val="24"/>
          <w:lang w:val="es-ES" w:eastAsia="en-US"/>
        </w:rPr>
        <w:t>negativa a la información solicitada</w:t>
      </w:r>
      <w:r w:rsidRPr="006F5B5E">
        <w:rPr>
          <w:rFonts w:ascii="Palatino Linotype" w:eastAsiaTheme="minorHAnsi" w:hAnsi="Palatino Linotype" w:cs="Arial"/>
          <w:sz w:val="24"/>
          <w:lang w:val="es-ES" w:eastAsia="en-US"/>
        </w:rPr>
        <w:t>.</w:t>
      </w:r>
    </w:p>
    <w:p w:rsidR="00374C7C" w:rsidRPr="006F5B5E" w:rsidRDefault="00374C7C" w:rsidP="0030370C">
      <w:pPr>
        <w:spacing w:after="0" w:line="360" w:lineRule="auto"/>
        <w:jc w:val="both"/>
        <w:rPr>
          <w:rFonts w:ascii="Palatino Linotype" w:eastAsiaTheme="minorHAnsi" w:hAnsi="Palatino Linotype" w:cs="Arial"/>
          <w:sz w:val="24"/>
          <w:szCs w:val="24"/>
          <w:lang w:val="es-ES" w:eastAsia="en-US"/>
        </w:rPr>
      </w:pPr>
    </w:p>
    <w:p w:rsidR="008E70F5" w:rsidRPr="006F5B5E" w:rsidRDefault="008E70F5" w:rsidP="00785D4D">
      <w:pPr>
        <w:spacing w:after="0" w:line="360" w:lineRule="auto"/>
        <w:jc w:val="both"/>
        <w:rPr>
          <w:rFonts w:ascii="Palatino Linotype" w:eastAsia="Times New Roman" w:hAnsi="Palatino Linotype" w:cs="Arial"/>
          <w:sz w:val="24"/>
          <w:szCs w:val="24"/>
          <w:lang w:val="es-ES_tradnl" w:eastAsia="es-ES"/>
        </w:rPr>
      </w:pPr>
      <w:r w:rsidRPr="006F5B5E">
        <w:rPr>
          <w:rFonts w:ascii="Palatino Linotype" w:eastAsiaTheme="minorHAnsi" w:hAnsi="Palatino Linotype" w:cs="Arial"/>
          <w:sz w:val="24"/>
          <w:szCs w:val="24"/>
          <w:lang w:val="es-ES" w:eastAsia="en-US"/>
        </w:rPr>
        <w:lastRenderedPageBreak/>
        <w:t xml:space="preserve">Interpuesto el recurso de revisión, el Sujeto Obligado en la etapa de manifestaciones se sirvió en rendir su informe justificado por medio del </w:t>
      </w:r>
      <w:r w:rsidR="00785D4D" w:rsidRPr="006F5B5E">
        <w:rPr>
          <w:rFonts w:ascii="Palatino Linotype" w:eastAsiaTheme="minorHAnsi" w:hAnsi="Palatino Linotype" w:cs="Arial"/>
          <w:sz w:val="24"/>
          <w:szCs w:val="24"/>
          <w:lang w:val="es-ES" w:eastAsia="en-US"/>
        </w:rPr>
        <w:t>archivo</w:t>
      </w:r>
      <w:r w:rsidRPr="006F5B5E">
        <w:rPr>
          <w:rFonts w:ascii="Palatino Linotype" w:eastAsiaTheme="minorHAnsi" w:hAnsi="Palatino Linotype" w:cs="Arial"/>
          <w:sz w:val="24"/>
          <w:szCs w:val="24"/>
          <w:lang w:val="es-ES" w:eastAsia="en-US"/>
        </w:rPr>
        <w:t xml:space="preserve"> electrónico “</w:t>
      </w:r>
      <w:r w:rsidR="00785D4D" w:rsidRPr="006F5B5E">
        <w:rPr>
          <w:rFonts w:ascii="Palatino Linotype" w:eastAsia="Times New Roman" w:hAnsi="Palatino Linotype" w:cs="Arial"/>
          <w:b/>
          <w:i/>
          <w:sz w:val="24"/>
          <w:szCs w:val="24"/>
          <w:lang w:val="es-ES_tradnl" w:eastAsia="es-ES"/>
        </w:rPr>
        <w:t>12095.pdf</w:t>
      </w:r>
      <w:r w:rsidRPr="006F5B5E">
        <w:rPr>
          <w:rFonts w:ascii="Palatino Linotype" w:eastAsia="Times New Roman" w:hAnsi="Palatino Linotype" w:cs="Arial"/>
          <w:b/>
          <w:i/>
          <w:sz w:val="24"/>
          <w:szCs w:val="24"/>
          <w:lang w:val="es-ES_tradnl" w:eastAsia="es-ES"/>
        </w:rPr>
        <w:t>”</w:t>
      </w:r>
      <w:r w:rsidRPr="006F5B5E">
        <w:rPr>
          <w:rFonts w:ascii="Palatino Linotype" w:eastAsia="Times New Roman" w:hAnsi="Palatino Linotype" w:cs="Arial"/>
          <w:sz w:val="24"/>
          <w:szCs w:val="24"/>
          <w:lang w:val="es-ES_tradnl" w:eastAsia="es-ES"/>
        </w:rPr>
        <w:t xml:space="preserve">, mediante el cual </w:t>
      </w:r>
      <w:r w:rsidR="00785D4D" w:rsidRPr="006F5B5E">
        <w:rPr>
          <w:rFonts w:ascii="Palatino Linotype" w:eastAsia="Times New Roman" w:hAnsi="Palatino Linotype" w:cs="Arial"/>
          <w:sz w:val="24"/>
          <w:szCs w:val="24"/>
          <w:lang w:val="es-ES_tradnl" w:eastAsia="es-ES"/>
        </w:rPr>
        <w:t xml:space="preserve">remite los documentos siguientes: </w:t>
      </w:r>
    </w:p>
    <w:p w:rsidR="00785D4D" w:rsidRPr="006F5B5E" w:rsidRDefault="00785D4D" w:rsidP="00785D4D">
      <w:pPr>
        <w:spacing w:after="0" w:line="360" w:lineRule="auto"/>
        <w:jc w:val="both"/>
        <w:rPr>
          <w:rFonts w:ascii="Palatino Linotype" w:eastAsia="Times New Roman" w:hAnsi="Palatino Linotype" w:cs="Arial"/>
          <w:sz w:val="24"/>
          <w:szCs w:val="24"/>
          <w:lang w:val="es-ES_tradnl" w:eastAsia="es-ES"/>
        </w:rPr>
      </w:pPr>
    </w:p>
    <w:p w:rsidR="00785D4D" w:rsidRPr="006F5B5E" w:rsidRDefault="00785D4D" w:rsidP="00785D4D">
      <w:pPr>
        <w:pStyle w:val="Prrafodelista"/>
        <w:numPr>
          <w:ilvl w:val="0"/>
          <w:numId w:val="9"/>
        </w:numPr>
        <w:spacing w:after="0" w:line="360" w:lineRule="auto"/>
        <w:jc w:val="both"/>
        <w:rPr>
          <w:rFonts w:ascii="Palatino Linotype" w:eastAsia="Times New Roman" w:hAnsi="Palatino Linotype" w:cs="Arial"/>
          <w:sz w:val="24"/>
          <w:szCs w:val="24"/>
          <w:lang w:val="es-ES_tradnl" w:eastAsia="es-ES"/>
        </w:rPr>
      </w:pPr>
      <w:r w:rsidRPr="006F5B5E">
        <w:rPr>
          <w:rFonts w:ascii="Palatino Linotype" w:eastAsia="Times New Roman" w:hAnsi="Palatino Linotype" w:cs="Arial"/>
          <w:sz w:val="24"/>
          <w:szCs w:val="24"/>
          <w:lang w:val="es-ES_tradnl" w:eastAsia="es-ES"/>
        </w:rPr>
        <w:t xml:space="preserve">Oficio número AYPG/DSC/326/19/08/2022 emitido por la Encargada del Despacho de la Dirección de Seguridad Ciudadana, mediante el cual, solicita a la Coordinadora de la Unidad de Información Pública, que mediante Sesión Extraordinaria, el Comité de Transparencia apruebe la clasificación del </w:t>
      </w:r>
      <w:r w:rsidRPr="006F5B5E">
        <w:rPr>
          <w:rFonts w:ascii="Palatino Linotype" w:eastAsia="Times New Roman" w:hAnsi="Palatino Linotype" w:cs="Arial"/>
          <w:b/>
          <w:sz w:val="24"/>
          <w:szCs w:val="24"/>
          <w:lang w:val="es-ES_tradnl" w:eastAsia="es-ES"/>
        </w:rPr>
        <w:t>Informe Policial Homologado (IPH), para hechos probablemente delictivos</w:t>
      </w:r>
      <w:r w:rsidRPr="006F5B5E">
        <w:rPr>
          <w:rFonts w:ascii="Palatino Linotype" w:eastAsia="Times New Roman" w:hAnsi="Palatino Linotype" w:cs="Arial"/>
          <w:sz w:val="24"/>
          <w:szCs w:val="24"/>
          <w:lang w:val="es-ES_tradnl" w:eastAsia="es-ES"/>
        </w:rPr>
        <w:t xml:space="preserve"> como información confidencial, toda vez que, al solicitar el IPH, para los hechos probablemente delictivos, la ubicación de los lugares de la intervención o actuación y </w:t>
      </w:r>
      <w:r w:rsidR="00A8615C" w:rsidRPr="006F5B5E">
        <w:rPr>
          <w:rFonts w:ascii="Palatino Linotype" w:eastAsia="Times New Roman" w:hAnsi="Palatino Linotype" w:cs="Arial"/>
          <w:sz w:val="24"/>
          <w:szCs w:val="24"/>
          <w:lang w:val="es-ES_tradnl" w:eastAsia="es-ES"/>
        </w:rPr>
        <w:t xml:space="preserve">la descripción de hechos, que deberá detallar modo, tiempo y lugar, </w:t>
      </w:r>
      <w:r w:rsidR="00A8615C" w:rsidRPr="006F5B5E">
        <w:rPr>
          <w:rFonts w:ascii="Palatino Linotype" w:eastAsia="Times New Roman" w:hAnsi="Palatino Linotype" w:cs="Arial"/>
          <w:b/>
          <w:sz w:val="24"/>
          <w:szCs w:val="24"/>
          <w:lang w:val="es-ES_tradnl" w:eastAsia="es-ES"/>
        </w:rPr>
        <w:t>hace referencia a información privada y datos personales concernientes a una persona física o jurídico colectiva identificada o identificable</w:t>
      </w:r>
      <w:r w:rsidR="00A8615C" w:rsidRPr="006F5B5E">
        <w:rPr>
          <w:rFonts w:ascii="Palatino Linotype" w:eastAsia="Times New Roman" w:hAnsi="Palatino Linotype" w:cs="Arial"/>
          <w:sz w:val="24"/>
          <w:szCs w:val="24"/>
          <w:lang w:val="es-ES_tradnl" w:eastAsia="es-ES"/>
        </w:rPr>
        <w:t>.</w:t>
      </w:r>
    </w:p>
    <w:p w:rsidR="00A8615C" w:rsidRPr="006F5B5E" w:rsidRDefault="00A8615C" w:rsidP="00A8615C">
      <w:pPr>
        <w:pStyle w:val="Prrafodelista"/>
        <w:spacing w:after="0" w:line="360" w:lineRule="auto"/>
        <w:jc w:val="both"/>
        <w:rPr>
          <w:rFonts w:ascii="Palatino Linotype" w:eastAsia="Times New Roman" w:hAnsi="Palatino Linotype" w:cs="Arial"/>
          <w:sz w:val="24"/>
          <w:szCs w:val="24"/>
          <w:lang w:val="es-ES_tradnl" w:eastAsia="es-ES"/>
        </w:rPr>
      </w:pPr>
    </w:p>
    <w:p w:rsidR="00A8615C" w:rsidRPr="006F5B5E" w:rsidRDefault="00A8615C" w:rsidP="00A8615C">
      <w:pPr>
        <w:pStyle w:val="Prrafodelista"/>
        <w:numPr>
          <w:ilvl w:val="0"/>
          <w:numId w:val="9"/>
        </w:numPr>
        <w:spacing w:after="0" w:line="360" w:lineRule="auto"/>
        <w:jc w:val="both"/>
        <w:rPr>
          <w:rFonts w:ascii="Palatino Linotype" w:eastAsia="Times New Roman" w:hAnsi="Palatino Linotype" w:cs="Arial"/>
          <w:sz w:val="24"/>
          <w:szCs w:val="24"/>
          <w:lang w:val="es-ES_tradnl" w:eastAsia="es-ES"/>
        </w:rPr>
      </w:pPr>
      <w:r w:rsidRPr="006F5B5E">
        <w:rPr>
          <w:noProof/>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1225550</wp:posOffset>
                </wp:positionV>
                <wp:extent cx="5848350" cy="1314450"/>
                <wp:effectExtent l="0" t="0" r="57150" b="76200"/>
                <wp:wrapNone/>
                <wp:docPr id="6" name="Conector recto de flecha 6"/>
                <wp:cNvGraphicFramePr/>
                <a:graphic xmlns:a="http://schemas.openxmlformats.org/drawingml/2006/main">
                  <a:graphicData uri="http://schemas.microsoft.com/office/word/2010/wordprocessingShape">
                    <wps:wsp>
                      <wps:cNvCnPr/>
                      <wps:spPr>
                        <a:xfrm>
                          <a:off x="0" y="0"/>
                          <a:ext cx="5848350" cy="1314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F62E6B2" id="_x0000_t32" coordsize="21600,21600" o:spt="32" o:oned="t" path="m,l21600,21600e" filled="f">
                <v:path arrowok="t" fillok="f" o:connecttype="none"/>
                <o:lock v:ext="edit" shapetype="t"/>
              </v:shapetype>
              <v:shape id="Conector recto de flecha 6" o:spid="_x0000_s1026" type="#_x0000_t32" style="position:absolute;margin-left:1.95pt;margin-top:96.5pt;width:460.5pt;height:10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" strokecolor="#5b9bd5 [3204]" strokeweight=".5pt">
                <v:stroke endarrow="block" joinstyle="miter"/>
              </v:shape>
            </w:pict>
          </mc:Fallback>
        </mc:AlternateContent>
      </w:r>
      <w:r w:rsidRPr="006F5B5E">
        <w:rPr>
          <w:rFonts w:ascii="Palatino Linotype" w:eastAsia="Times New Roman" w:hAnsi="Palatino Linotype" w:cs="Arial"/>
          <w:sz w:val="24"/>
          <w:szCs w:val="24"/>
          <w:lang w:val="es-ES_tradnl" w:eastAsia="es-ES"/>
        </w:rPr>
        <w:t xml:space="preserve">Acta de la Décima Segunda Sesión Extraordinaria del Comité de Información Pública del H. Ayuntamiento de </w:t>
      </w:r>
      <w:proofErr w:type="spellStart"/>
      <w:r w:rsidRPr="006F5B5E">
        <w:rPr>
          <w:rFonts w:ascii="Palatino Linotype" w:eastAsia="Times New Roman" w:hAnsi="Palatino Linotype" w:cs="Arial"/>
          <w:sz w:val="24"/>
          <w:szCs w:val="24"/>
          <w:lang w:val="es-ES_tradnl" w:eastAsia="es-ES"/>
        </w:rPr>
        <w:t>Ayapango</w:t>
      </w:r>
      <w:proofErr w:type="spellEnd"/>
      <w:r w:rsidRPr="006F5B5E">
        <w:rPr>
          <w:rFonts w:ascii="Palatino Linotype" w:eastAsia="Times New Roman" w:hAnsi="Palatino Linotype" w:cs="Arial"/>
          <w:sz w:val="24"/>
          <w:szCs w:val="24"/>
          <w:lang w:val="es-ES_tradnl" w:eastAsia="es-ES"/>
        </w:rPr>
        <w:t xml:space="preserve">, mediante el cual, se aprueba la clasificación como información confidencial de los IPH, contenida en los anexos A y B, que para mayor referencia se insertan a continuación: </w:t>
      </w:r>
    </w:p>
    <w:p w:rsidR="00A8615C" w:rsidRPr="006F5B5E" w:rsidRDefault="00A8615C" w:rsidP="00A8615C">
      <w:pPr>
        <w:jc w:val="center"/>
        <w:rPr>
          <w:lang w:val="es-ES_tradnl" w:eastAsia="es-ES"/>
        </w:rPr>
      </w:pPr>
    </w:p>
    <w:p w:rsidR="00A8615C" w:rsidRPr="006F5B5E" w:rsidRDefault="00A8615C" w:rsidP="00A8615C">
      <w:pPr>
        <w:spacing w:after="0" w:line="240" w:lineRule="auto"/>
        <w:jc w:val="center"/>
        <w:rPr>
          <w:rFonts w:ascii="Palatino Linotype" w:eastAsia="Times New Roman" w:hAnsi="Palatino Linotype" w:cs="Arial"/>
          <w:sz w:val="24"/>
          <w:szCs w:val="24"/>
          <w:lang w:val="es-ES_tradnl" w:eastAsia="es-ES"/>
        </w:rPr>
      </w:pPr>
      <w:r w:rsidRPr="006F5B5E">
        <w:rPr>
          <w:noProof/>
        </w:rPr>
        <w:lastRenderedPageBreak/>
        <w:drawing>
          <wp:inline distT="0" distB="0" distL="0" distR="0" wp14:anchorId="20754DBD" wp14:editId="3E851427">
            <wp:extent cx="4333875" cy="370454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4097"/>
                    <a:stretch/>
                  </pic:blipFill>
                  <pic:spPr bwMode="auto">
                    <a:xfrm>
                      <a:off x="0" y="0"/>
                      <a:ext cx="4360431" cy="3727246"/>
                    </a:xfrm>
                    <a:prstGeom prst="rect">
                      <a:avLst/>
                    </a:prstGeom>
                    <a:ln>
                      <a:noFill/>
                    </a:ln>
                    <a:extLst>
                      <a:ext uri="{53640926-AAD7-44D8-BBD7-CCE9431645EC}">
                        <a14:shadowObscured xmlns:a14="http://schemas.microsoft.com/office/drawing/2010/main"/>
                      </a:ext>
                    </a:extLst>
                  </pic:spPr>
                </pic:pic>
              </a:graphicData>
            </a:graphic>
          </wp:inline>
        </w:drawing>
      </w:r>
    </w:p>
    <w:p w:rsidR="00785D4D" w:rsidRPr="006F5B5E" w:rsidRDefault="00A8615C" w:rsidP="00A8615C">
      <w:pPr>
        <w:spacing w:after="0" w:line="240" w:lineRule="auto"/>
        <w:jc w:val="center"/>
        <w:rPr>
          <w:rFonts w:ascii="Palatino Linotype" w:eastAsiaTheme="minorHAnsi" w:hAnsi="Palatino Linotype" w:cs="Arial"/>
          <w:sz w:val="24"/>
          <w:szCs w:val="24"/>
          <w:lang w:val="es-ES" w:eastAsia="en-US"/>
        </w:rPr>
      </w:pPr>
      <w:r w:rsidRPr="006F5B5E">
        <w:rPr>
          <w:rFonts w:ascii="Palatino Linotype" w:eastAsiaTheme="minorHAnsi" w:hAnsi="Palatino Linotype" w:cs="Arial"/>
          <w:noProof/>
          <w:sz w:val="24"/>
          <w:szCs w:val="24"/>
        </w:rPr>
        <w:drawing>
          <wp:inline distT="0" distB="0" distL="0" distR="0" wp14:anchorId="1AE81E82" wp14:editId="6609D18A">
            <wp:extent cx="4202395" cy="3381375"/>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5682"/>
                    <a:stretch/>
                  </pic:blipFill>
                  <pic:spPr bwMode="auto">
                    <a:xfrm>
                      <a:off x="0" y="0"/>
                      <a:ext cx="4215527" cy="3391941"/>
                    </a:xfrm>
                    <a:prstGeom prst="rect">
                      <a:avLst/>
                    </a:prstGeom>
                    <a:ln>
                      <a:noFill/>
                    </a:ln>
                    <a:extLst>
                      <a:ext uri="{53640926-AAD7-44D8-BBD7-CCE9431645EC}">
                        <a14:shadowObscured xmlns:a14="http://schemas.microsoft.com/office/drawing/2010/main"/>
                      </a:ext>
                    </a:extLst>
                  </pic:spPr>
                </pic:pic>
              </a:graphicData>
            </a:graphic>
          </wp:inline>
        </w:drawing>
      </w:r>
    </w:p>
    <w:p w:rsidR="0030370C" w:rsidRPr="006F5B5E" w:rsidRDefault="0030370C" w:rsidP="0030370C">
      <w:pPr>
        <w:spacing w:after="0" w:line="360" w:lineRule="auto"/>
        <w:jc w:val="both"/>
        <w:rPr>
          <w:rFonts w:ascii="Palatino Linotype" w:eastAsia="Times New Roman" w:hAnsi="Palatino Linotype" w:cs="Times New Roman"/>
          <w:sz w:val="24"/>
          <w:szCs w:val="24"/>
          <w:lang w:val="es-ES"/>
        </w:rPr>
      </w:pPr>
      <w:r w:rsidRPr="006F5B5E">
        <w:rPr>
          <w:rFonts w:ascii="Palatino Linotype" w:eastAsiaTheme="minorHAnsi" w:hAnsi="Palatino Linotype" w:cs="Arial"/>
          <w:sz w:val="24"/>
          <w:szCs w:val="24"/>
          <w:lang w:val="es-ES" w:eastAsia="en-US"/>
        </w:rPr>
        <w:lastRenderedPageBreak/>
        <w:t xml:space="preserve">Atentos a lo anterior, podemos concretar que la </w:t>
      </w:r>
      <w:r w:rsidRPr="006F5B5E">
        <w:rPr>
          <w:rFonts w:ascii="Palatino Linotype" w:eastAsiaTheme="minorHAnsi" w:hAnsi="Palatino Linotype" w:cs="Arial"/>
          <w:i/>
          <w:sz w:val="24"/>
          <w:szCs w:val="24"/>
          <w:lang w:val="es-ES" w:eastAsia="en-US"/>
        </w:rPr>
        <w:t>Litis</w:t>
      </w:r>
      <w:r w:rsidRPr="006F5B5E">
        <w:rPr>
          <w:rFonts w:ascii="Palatino Linotype" w:eastAsiaTheme="minorHAnsi" w:hAnsi="Palatino Linotype" w:cs="Arial"/>
          <w:sz w:val="24"/>
          <w:szCs w:val="24"/>
          <w:lang w:val="es-ES" w:eastAsia="en-US"/>
        </w:rPr>
        <w:t xml:space="preserve"> en el presente asunto se centra en determinar si el </w:t>
      </w:r>
      <w:r w:rsidRPr="006F5B5E">
        <w:rPr>
          <w:rFonts w:ascii="Palatino Linotype" w:eastAsiaTheme="minorHAnsi" w:hAnsi="Palatino Linotype" w:cs="Arial"/>
          <w:b/>
          <w:sz w:val="24"/>
          <w:szCs w:val="24"/>
          <w:lang w:val="es-ES" w:eastAsia="en-US"/>
        </w:rPr>
        <w:t>Sujeto Obligado</w:t>
      </w:r>
      <w:r w:rsidRPr="006F5B5E">
        <w:rPr>
          <w:rFonts w:ascii="Palatino Linotype" w:eastAsiaTheme="minorHAnsi" w:hAnsi="Palatino Linotype" w:cs="Arial"/>
          <w:sz w:val="24"/>
          <w:szCs w:val="24"/>
          <w:lang w:val="es-ES" w:eastAsia="en-US"/>
        </w:rPr>
        <w:t xml:space="preserve">, colma los requerimientos de información, por lo que, en primer lugar resulta necesario traer a colación </w:t>
      </w:r>
      <w:r w:rsidRPr="006F5B5E">
        <w:rPr>
          <w:rFonts w:ascii="Palatino Linotype" w:eastAsia="Times New Roman" w:hAnsi="Palatino Linotype" w:cs="Times New Roman"/>
          <w:sz w:val="24"/>
          <w:szCs w:val="24"/>
          <w:lang w:val="es-ES"/>
        </w:rPr>
        <w:t>los artículos 4, 12, 23 fracción IV, 24 fracción XII y último párrafo, y 160 de la Ley de Transparencia y Acceso a la Información Pública del Estado de México y Municipios, que a la letra dice:</w:t>
      </w:r>
    </w:p>
    <w:p w:rsidR="0030370C" w:rsidRPr="006F5B5E" w:rsidRDefault="0030370C" w:rsidP="0030370C">
      <w:pPr>
        <w:spacing w:after="0" w:line="360" w:lineRule="auto"/>
        <w:contextualSpacing/>
        <w:jc w:val="both"/>
        <w:rPr>
          <w:rFonts w:ascii="Palatino Linotype" w:eastAsia="Times New Roman" w:hAnsi="Palatino Linotype" w:cs="Times New Roman"/>
          <w:sz w:val="24"/>
          <w:szCs w:val="24"/>
          <w:lang w:val="es-ES"/>
        </w:rPr>
      </w:pP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r w:rsidRPr="006F5B5E">
        <w:rPr>
          <w:rFonts w:ascii="Palatino Linotype" w:eastAsiaTheme="minorHAnsi" w:hAnsi="Palatino Linotype" w:cs="Arial"/>
          <w:bCs/>
          <w:i/>
          <w:lang w:eastAsia="en-US"/>
        </w:rPr>
        <w:t>“</w:t>
      </w:r>
      <w:r w:rsidRPr="006F5B5E">
        <w:rPr>
          <w:rFonts w:ascii="Palatino Linotype" w:eastAsiaTheme="minorHAnsi" w:hAnsi="Palatino Linotype" w:cs="Arial"/>
          <w:b/>
          <w:bCs/>
          <w:i/>
          <w:lang w:eastAsia="en-US"/>
        </w:rPr>
        <w:t>Artículo 4.</w:t>
      </w:r>
      <w:r w:rsidRPr="006F5B5E">
        <w:rPr>
          <w:rFonts w:ascii="Palatino Linotype" w:eastAsiaTheme="minorHAnsi" w:hAnsi="Palatino Linotype" w:cs="Arial"/>
          <w:bCs/>
          <w:i/>
          <w:lang w:eastAsia="en-US"/>
        </w:rPr>
        <w:t xml:space="preserve"> </w:t>
      </w:r>
      <w:r w:rsidRPr="006F5B5E">
        <w:rPr>
          <w:rFonts w:ascii="Palatino Linotype" w:eastAsiaTheme="minorHAnsi" w:hAnsi="Palatino Linotype" w:cs="Arial"/>
          <w:bCs/>
          <w:i/>
          <w:u w:val="single"/>
          <w:lang w:eastAsia="en-US"/>
        </w:rPr>
        <w:t>El derecho humano de acceso a la información pública</w:t>
      </w:r>
      <w:r w:rsidRPr="006F5B5E">
        <w:rPr>
          <w:rFonts w:ascii="Palatino Linotype" w:eastAsiaTheme="minorHAnsi" w:hAnsi="Palatino Linotype" w:cs="Arial"/>
          <w:bCs/>
          <w:i/>
          <w:lang w:eastAsia="en-US"/>
        </w:rPr>
        <w:t xml:space="preserve"> es la prerrogativa de las personas para buscar, difundir, investigar, recabar, recibir y solicitar información pública, sin necesidad de acreditar personalidad ni interés jurídico.</w:t>
      </w:r>
    </w:p>
    <w:p w:rsidR="0030370C" w:rsidRPr="006F5B5E" w:rsidRDefault="0030370C" w:rsidP="0030370C">
      <w:pPr>
        <w:spacing w:after="0" w:line="240" w:lineRule="auto"/>
        <w:ind w:left="567" w:right="567"/>
        <w:jc w:val="both"/>
        <w:rPr>
          <w:rFonts w:ascii="Palatino Linotype" w:eastAsiaTheme="minorHAnsi" w:hAnsi="Palatino Linotype" w:cs="Arial"/>
          <w:bCs/>
          <w:i/>
          <w:u w:val="single"/>
          <w:lang w:eastAsia="en-US"/>
        </w:rPr>
      </w:pP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r w:rsidRPr="006F5B5E">
        <w:rPr>
          <w:rFonts w:ascii="Palatino Linotype" w:eastAsiaTheme="minorHAnsi" w:hAnsi="Palatino Linotype" w:cs="Arial"/>
          <w:bCs/>
          <w:i/>
          <w:u w:val="single"/>
          <w:lang w:eastAsia="en-US"/>
        </w:rPr>
        <w:t>Toda la información generada, obtenida, adquirida, transformada, administrada o en posesión de los sujetos obligados es pública y accesible de manera permanente a cualquier persona</w:t>
      </w:r>
      <w:r w:rsidRPr="006F5B5E">
        <w:rPr>
          <w:rFonts w:ascii="Palatino Linotype" w:eastAsiaTheme="minorHAnsi" w:hAnsi="Palatino Linotype" w:cs="Arial"/>
          <w:bCs/>
          <w:i/>
          <w:lang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r w:rsidRPr="006F5B5E">
        <w:rPr>
          <w:rFonts w:ascii="Palatino Linotype" w:eastAsiaTheme="minorHAnsi" w:hAnsi="Palatino Linotype" w:cs="Arial"/>
          <w:bCs/>
          <w:i/>
          <w:lang w:eastAsia="en-US"/>
        </w:rPr>
        <w:t>Los sujetos obligados deben poner en práctica, políticas y programas de acceso a la información que se apeguen a criterios de publicidad, veracidad, oportunidad, precisión y suficiencia en beneficio de los solicitantes.</w:t>
      </w: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r w:rsidRPr="006F5B5E">
        <w:rPr>
          <w:rFonts w:ascii="Palatino Linotype" w:eastAsiaTheme="minorHAnsi" w:hAnsi="Palatino Linotype" w:cs="Arial"/>
          <w:b/>
          <w:bCs/>
          <w:i/>
          <w:lang w:eastAsia="en-US"/>
        </w:rPr>
        <w:t>Artículo 12.</w:t>
      </w:r>
      <w:r w:rsidRPr="006F5B5E">
        <w:rPr>
          <w:rFonts w:ascii="Palatino Linotype" w:eastAsiaTheme="minorHAnsi" w:hAnsi="Palatino Linotype" w:cs="Arial"/>
          <w:bCs/>
          <w:i/>
          <w:lang w:eastAsia="en-US"/>
        </w:rPr>
        <w:t xml:space="preserve"> Quienes generen, recopilen, administren, manejen, procesen, archiven o conserven información pública serán responsables de la misma en los términos de las disposiciones jurídicas aplicables.</w:t>
      </w:r>
    </w:p>
    <w:p w:rsidR="0030370C" w:rsidRPr="006F5B5E" w:rsidRDefault="0030370C" w:rsidP="0030370C">
      <w:pPr>
        <w:spacing w:after="0" w:line="240" w:lineRule="auto"/>
        <w:ind w:left="567" w:right="567"/>
        <w:jc w:val="both"/>
        <w:rPr>
          <w:rFonts w:ascii="Palatino Linotype" w:eastAsiaTheme="minorHAnsi" w:hAnsi="Palatino Linotype" w:cs="Arial"/>
          <w:bCs/>
          <w:i/>
          <w:u w:val="single"/>
          <w:lang w:eastAsia="en-US"/>
        </w:rPr>
      </w:pP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r w:rsidRPr="006F5B5E">
        <w:rPr>
          <w:rFonts w:ascii="Palatino Linotype" w:eastAsiaTheme="minorHAnsi" w:hAnsi="Palatino Linotype" w:cs="Arial"/>
          <w:bCs/>
          <w:i/>
          <w:u w:val="single"/>
          <w:lang w:eastAsia="en-US"/>
        </w:rPr>
        <w:t>Los sujetos obligados sólo proporcionarán la información pública que se les requiera y que obre en sus archivos y en el estado en que ésta se encuentre.</w:t>
      </w:r>
      <w:r w:rsidRPr="006F5B5E">
        <w:rPr>
          <w:rFonts w:ascii="Palatino Linotype" w:eastAsiaTheme="minorHAnsi" w:hAnsi="Palatino Linotype" w:cs="Arial"/>
          <w:bCs/>
          <w:i/>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r w:rsidRPr="006F5B5E">
        <w:rPr>
          <w:rFonts w:ascii="Palatino Linotype" w:eastAsiaTheme="minorHAnsi" w:hAnsi="Palatino Linotype" w:cs="Arial"/>
          <w:bCs/>
          <w:i/>
          <w:lang w:eastAsia="en-US"/>
        </w:rPr>
        <w:t>(…)</w:t>
      </w:r>
    </w:p>
    <w:p w:rsidR="0030370C" w:rsidRPr="006F5B5E" w:rsidRDefault="0030370C" w:rsidP="0030370C">
      <w:pPr>
        <w:spacing w:after="0" w:line="240" w:lineRule="auto"/>
        <w:ind w:left="567" w:right="567"/>
        <w:jc w:val="both"/>
        <w:rPr>
          <w:rFonts w:ascii="Palatino Linotype" w:eastAsiaTheme="minorHAnsi" w:hAnsi="Palatino Linotype" w:cs="Arial"/>
          <w:b/>
          <w:bCs/>
          <w:i/>
          <w:lang w:eastAsia="en-US"/>
        </w:rPr>
      </w:pP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r w:rsidRPr="006F5B5E">
        <w:rPr>
          <w:rFonts w:ascii="Palatino Linotype" w:eastAsiaTheme="minorHAnsi" w:hAnsi="Palatino Linotype" w:cs="Arial"/>
          <w:b/>
          <w:bCs/>
          <w:i/>
          <w:lang w:eastAsia="en-US"/>
        </w:rPr>
        <w:t>Artículo 23</w:t>
      </w:r>
      <w:r w:rsidRPr="006F5B5E">
        <w:rPr>
          <w:rFonts w:ascii="Palatino Linotype" w:eastAsiaTheme="minorHAnsi" w:hAnsi="Palatino Linotype" w:cs="Arial"/>
          <w:bCs/>
          <w:i/>
          <w:lang w:eastAsia="en-US"/>
        </w:rPr>
        <w:t xml:space="preserve">. </w:t>
      </w:r>
      <w:r w:rsidRPr="006F5B5E">
        <w:rPr>
          <w:rFonts w:ascii="Palatino Linotype" w:eastAsiaTheme="minorHAnsi" w:hAnsi="Palatino Linotype" w:cs="Arial"/>
          <w:b/>
          <w:bCs/>
          <w:i/>
          <w:lang w:eastAsia="en-US"/>
        </w:rPr>
        <w:t>Son sujetos obligados</w:t>
      </w:r>
      <w:r w:rsidRPr="006F5B5E">
        <w:rPr>
          <w:rFonts w:ascii="Palatino Linotype" w:eastAsiaTheme="minorHAnsi" w:hAnsi="Palatino Linotype" w:cs="Arial"/>
          <w:bCs/>
          <w:i/>
          <w:lang w:eastAsia="en-US"/>
        </w:rPr>
        <w:t xml:space="preserve"> a transparentar y permitir el acceso a su información y proteger los datos personales que obren en su poder: </w:t>
      </w: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r w:rsidRPr="006F5B5E">
        <w:rPr>
          <w:rFonts w:ascii="Palatino Linotype" w:eastAsiaTheme="minorHAnsi" w:hAnsi="Palatino Linotype" w:cs="Arial"/>
          <w:bCs/>
          <w:i/>
          <w:lang w:eastAsia="en-US"/>
        </w:rPr>
        <w:t>…</w:t>
      </w: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r w:rsidRPr="006F5B5E">
        <w:rPr>
          <w:rFonts w:ascii="Palatino Linotype" w:eastAsiaTheme="minorHAnsi" w:hAnsi="Palatino Linotype" w:cs="Arial"/>
          <w:b/>
          <w:bCs/>
          <w:i/>
          <w:lang w:eastAsia="en-US"/>
        </w:rPr>
        <w:t xml:space="preserve">IV. </w:t>
      </w:r>
      <w:r w:rsidRPr="006F5B5E">
        <w:rPr>
          <w:rFonts w:ascii="Palatino Linotype" w:eastAsiaTheme="minorHAnsi" w:hAnsi="Palatino Linotype" w:cs="Arial"/>
          <w:bCs/>
          <w:i/>
          <w:lang w:eastAsia="en-US"/>
        </w:rPr>
        <w:t>Los ayuntamientos y las dependencias, organismos,</w:t>
      </w:r>
      <w:r w:rsidRPr="006F5B5E">
        <w:rPr>
          <w:rFonts w:ascii="Palatino Linotype" w:eastAsiaTheme="minorHAnsi" w:hAnsi="Palatino Linotype" w:cs="Arial"/>
          <w:b/>
          <w:bCs/>
          <w:i/>
          <w:u w:val="single"/>
          <w:lang w:eastAsia="en-US"/>
        </w:rPr>
        <w:t xml:space="preserve"> órganos y entidades de la administración municipal;</w:t>
      </w: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p>
    <w:p w:rsidR="0030370C" w:rsidRPr="006F5B5E" w:rsidRDefault="0030370C" w:rsidP="0030370C">
      <w:pPr>
        <w:spacing w:after="0" w:line="240" w:lineRule="auto"/>
        <w:ind w:left="567" w:right="567"/>
        <w:jc w:val="both"/>
        <w:rPr>
          <w:rFonts w:ascii="Palatino Linotype" w:eastAsiaTheme="minorHAnsi" w:hAnsi="Palatino Linotype" w:cs="Arial"/>
          <w:b/>
          <w:bCs/>
          <w:i/>
          <w:lang w:eastAsia="en-US"/>
        </w:rPr>
      </w:pPr>
      <w:r w:rsidRPr="006F5B5E">
        <w:rPr>
          <w:rFonts w:ascii="Palatino Linotype" w:eastAsiaTheme="minorHAnsi" w:hAnsi="Palatino Linotype" w:cs="Arial"/>
          <w:b/>
          <w:bCs/>
          <w:i/>
          <w:lang w:eastAsia="en-US"/>
        </w:rPr>
        <w:t xml:space="preserve">Artículo 24. </w:t>
      </w: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r w:rsidRPr="006F5B5E">
        <w:rPr>
          <w:rFonts w:ascii="Palatino Linotype" w:eastAsiaTheme="minorHAnsi" w:hAnsi="Palatino Linotype" w:cs="Arial"/>
          <w:bCs/>
          <w:i/>
          <w:lang w:eastAsia="en-US"/>
        </w:rPr>
        <w:t>(…)</w:t>
      </w: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r w:rsidRPr="006F5B5E">
        <w:rPr>
          <w:rFonts w:ascii="Palatino Linotype" w:eastAsiaTheme="minorHAnsi" w:hAnsi="Palatino Linotype" w:cs="Arial"/>
          <w:b/>
          <w:bCs/>
          <w:i/>
          <w:lang w:eastAsia="en-US"/>
        </w:rPr>
        <w:t>XII.</w:t>
      </w:r>
      <w:r w:rsidRPr="006F5B5E">
        <w:rPr>
          <w:rFonts w:ascii="Palatino Linotype" w:eastAsiaTheme="minorHAnsi" w:hAnsi="Palatino Linotype" w:cs="Arial"/>
          <w:bCs/>
          <w:i/>
          <w:lang w:eastAsia="en-US"/>
        </w:rPr>
        <w:t xml:space="preserve"> Publicar y mantener actualizada la información relativa a las obligaciones generales de transparencia previstas en la presente Ley o determinadas así por el Instituto, y en general aquella que sea de interés público;</w:t>
      </w: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r w:rsidRPr="006F5B5E">
        <w:rPr>
          <w:rFonts w:ascii="Palatino Linotype" w:eastAsiaTheme="minorHAnsi" w:hAnsi="Palatino Linotype" w:cs="Arial"/>
          <w:bCs/>
          <w:i/>
          <w:lang w:eastAsia="en-US"/>
        </w:rPr>
        <w:t>…</w:t>
      </w: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r w:rsidRPr="006F5B5E">
        <w:rPr>
          <w:rFonts w:ascii="Palatino Linotype" w:eastAsiaTheme="minorHAnsi" w:hAnsi="Palatino Linotype" w:cs="Arial"/>
          <w:bCs/>
          <w:i/>
          <w:lang w:eastAsia="en-US"/>
        </w:rPr>
        <w:t>Los sujetos obligados solo proporcionarán la información pública que generen, administren o posean en el ejercicio de sus atribuciones.”</w:t>
      </w: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r w:rsidRPr="006F5B5E">
        <w:rPr>
          <w:rFonts w:ascii="Palatino Linotype" w:eastAsiaTheme="minorHAnsi" w:hAnsi="Palatino Linotype" w:cs="Arial"/>
          <w:b/>
          <w:bCs/>
          <w:i/>
          <w:lang w:eastAsia="en-US"/>
        </w:rPr>
        <w:t>Artículo 160.</w:t>
      </w:r>
      <w:r w:rsidRPr="006F5B5E">
        <w:rPr>
          <w:rFonts w:ascii="Palatino Linotype" w:eastAsiaTheme="minorHAnsi" w:hAnsi="Palatino Linotype" w:cs="Arial"/>
          <w:bCs/>
          <w:i/>
          <w:lang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0370C" w:rsidRPr="006F5B5E" w:rsidRDefault="0030370C" w:rsidP="0030370C">
      <w:pPr>
        <w:spacing w:after="0" w:line="240" w:lineRule="auto"/>
        <w:ind w:left="567" w:right="567"/>
        <w:jc w:val="both"/>
        <w:rPr>
          <w:rFonts w:ascii="Palatino Linotype" w:eastAsiaTheme="minorHAnsi" w:hAnsi="Palatino Linotype" w:cs="Arial"/>
          <w:bCs/>
          <w:i/>
          <w:lang w:eastAsia="en-US"/>
        </w:rPr>
      </w:pPr>
      <w:r w:rsidRPr="006F5B5E">
        <w:rPr>
          <w:rFonts w:ascii="Palatino Linotype" w:eastAsiaTheme="minorHAnsi" w:hAnsi="Palatino Linotype" w:cs="Arial"/>
          <w:bCs/>
          <w:i/>
          <w:lang w:eastAsia="en-US"/>
        </w:rPr>
        <w:t>En caso que la información solicitada consista en bases de datos se deberá privilegiar la entrega de la misma en formatos abiertos.</w:t>
      </w:r>
    </w:p>
    <w:p w:rsidR="0030370C" w:rsidRPr="006F5B5E" w:rsidRDefault="0030370C" w:rsidP="0030370C">
      <w:pPr>
        <w:spacing w:after="0" w:line="240" w:lineRule="auto"/>
        <w:ind w:left="567" w:right="567"/>
        <w:jc w:val="right"/>
        <w:rPr>
          <w:rFonts w:ascii="Palatino Linotype" w:eastAsiaTheme="minorHAnsi" w:hAnsi="Palatino Linotype" w:cs="Arial"/>
          <w:lang w:eastAsia="en-US"/>
        </w:rPr>
      </w:pPr>
      <w:r w:rsidRPr="006F5B5E">
        <w:rPr>
          <w:rFonts w:ascii="Palatino Linotype" w:eastAsiaTheme="minorHAnsi" w:hAnsi="Palatino Linotype" w:cs="Arial"/>
          <w:bCs/>
          <w:lang w:eastAsia="en-US"/>
        </w:rPr>
        <w:t>(Énfasis añadido)</w:t>
      </w:r>
    </w:p>
    <w:p w:rsidR="0030370C" w:rsidRPr="006F5B5E" w:rsidRDefault="0030370C" w:rsidP="0030370C">
      <w:pPr>
        <w:spacing w:after="0" w:line="360" w:lineRule="auto"/>
        <w:contextualSpacing/>
        <w:jc w:val="both"/>
        <w:rPr>
          <w:rFonts w:ascii="Palatino Linotype" w:eastAsia="MS Mincho" w:hAnsi="Palatino Linotype" w:cs="Times New Roman"/>
          <w:sz w:val="24"/>
          <w:szCs w:val="24"/>
          <w:lang w:val="es-ES_tradnl" w:eastAsia="es-ES"/>
        </w:rPr>
      </w:pPr>
    </w:p>
    <w:p w:rsidR="00950210" w:rsidRPr="006F5B5E" w:rsidRDefault="0030370C" w:rsidP="0030370C">
      <w:pPr>
        <w:spacing w:after="0" w:line="360" w:lineRule="auto"/>
        <w:jc w:val="both"/>
        <w:rPr>
          <w:rFonts w:ascii="Palatino Linotype" w:eastAsiaTheme="minorHAnsi" w:hAnsi="Palatino Linotype" w:cs="Arial"/>
          <w:sz w:val="24"/>
          <w:szCs w:val="24"/>
          <w:lang w:val="es-ES" w:eastAsia="en-US"/>
        </w:rPr>
      </w:pPr>
      <w:r w:rsidRPr="006F5B5E">
        <w:rPr>
          <w:rFonts w:ascii="Palatino Linotype" w:eastAsiaTheme="minorHAnsi" w:hAnsi="Palatino Linotype" w:cs="Arial"/>
          <w:sz w:val="24"/>
          <w:szCs w:val="24"/>
          <w:lang w:val="es-ES" w:eastAsia="en-US"/>
        </w:rPr>
        <w:t xml:space="preserve">Preceptos legales que establecen la obligación de hacer pública toda la información que generen, administren o posean los </w:t>
      </w:r>
      <w:r w:rsidRPr="006F5B5E">
        <w:rPr>
          <w:rFonts w:ascii="Palatino Linotype" w:eastAsiaTheme="minorHAnsi" w:hAnsi="Palatino Linotype" w:cs="Arial"/>
          <w:b/>
          <w:sz w:val="24"/>
          <w:szCs w:val="24"/>
          <w:lang w:val="es-ES" w:eastAsia="en-US"/>
        </w:rPr>
        <w:t>Sujetos Obligados</w:t>
      </w:r>
      <w:r w:rsidRPr="006F5B5E">
        <w:rPr>
          <w:rFonts w:ascii="Palatino Linotype" w:eastAsiaTheme="minorHAnsi" w:hAnsi="Palatino Linotype" w:cs="Arial"/>
          <w:sz w:val="24"/>
          <w:szCs w:val="24"/>
          <w:lang w:val="es-ES" w:eastAsia="en-US"/>
        </w:rPr>
        <w:t xml:space="preserve">, en ejercicio de sus facultades, funciones y/o atribuciones. </w:t>
      </w:r>
    </w:p>
    <w:p w:rsidR="00950210" w:rsidRPr="006F5B5E" w:rsidRDefault="00950210" w:rsidP="0030370C">
      <w:pPr>
        <w:spacing w:after="0" w:line="360" w:lineRule="auto"/>
        <w:jc w:val="both"/>
        <w:rPr>
          <w:rFonts w:ascii="Palatino Linotype" w:eastAsiaTheme="minorHAnsi" w:hAnsi="Palatino Linotype" w:cs="Arial"/>
          <w:sz w:val="24"/>
          <w:szCs w:val="24"/>
          <w:lang w:val="es-ES" w:eastAsia="en-US"/>
        </w:rPr>
      </w:pPr>
    </w:p>
    <w:p w:rsidR="00950210" w:rsidRPr="006F5B5E" w:rsidRDefault="00950210" w:rsidP="00950210">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val="es-ES" w:eastAsia="en-US"/>
        </w:rPr>
        <w:t xml:space="preserve">En ese mismo orden de ideas, </w:t>
      </w:r>
      <w:r w:rsidRPr="006F5B5E">
        <w:rPr>
          <w:rFonts w:ascii="Palatino Linotype" w:eastAsiaTheme="minorHAnsi" w:hAnsi="Palatino Linotype" w:cs="Arial"/>
          <w:sz w:val="24"/>
          <w:szCs w:val="24"/>
          <w:lang w:eastAsia="en-US"/>
        </w:rPr>
        <w:t xml:space="preserve">en alusión a los requerimientos formulados por el particular resulta oportuno traer a colación los artículos 5, fracción II, XVII, 7, fracción IX, 19, fracción I, 39, inciso b), fracción VI y XI, 118 de la Ley General del Sistema </w:t>
      </w:r>
      <w:r w:rsidRPr="006F5B5E">
        <w:rPr>
          <w:rFonts w:ascii="Palatino Linotype" w:eastAsiaTheme="minorHAnsi" w:hAnsi="Palatino Linotype" w:cs="Arial"/>
          <w:sz w:val="24"/>
          <w:szCs w:val="24"/>
          <w:lang w:eastAsia="en-US"/>
        </w:rPr>
        <w:lastRenderedPageBreak/>
        <w:t xml:space="preserve">Nacional de Seguridad Pública, los numerales 125, fracción VIII y 142 de la Ley Orgánica Municipal del Estado de México; así como los artículos </w:t>
      </w:r>
      <w:r w:rsidR="004A274F" w:rsidRPr="006F5B5E">
        <w:rPr>
          <w:rFonts w:ascii="Palatino Linotype" w:eastAsiaTheme="minorHAnsi" w:hAnsi="Palatino Linotype" w:cs="Arial"/>
          <w:sz w:val="24"/>
          <w:szCs w:val="24"/>
          <w:lang w:eastAsia="en-US"/>
        </w:rPr>
        <w:t>75</w:t>
      </w:r>
      <w:r w:rsidRPr="006F5B5E">
        <w:rPr>
          <w:rFonts w:ascii="Palatino Linotype" w:eastAsiaTheme="minorHAnsi" w:hAnsi="Palatino Linotype" w:cs="Arial"/>
          <w:sz w:val="24"/>
          <w:szCs w:val="24"/>
          <w:lang w:eastAsia="en-US"/>
        </w:rPr>
        <w:t xml:space="preserve"> y </w:t>
      </w:r>
      <w:r w:rsidR="004A274F" w:rsidRPr="006F5B5E">
        <w:rPr>
          <w:rFonts w:ascii="Palatino Linotype" w:eastAsiaTheme="minorHAnsi" w:hAnsi="Palatino Linotype" w:cs="Arial"/>
          <w:sz w:val="24"/>
          <w:szCs w:val="24"/>
          <w:lang w:eastAsia="en-US"/>
        </w:rPr>
        <w:t>76</w:t>
      </w:r>
      <w:r w:rsidRPr="006F5B5E">
        <w:rPr>
          <w:rFonts w:ascii="Palatino Linotype" w:eastAsiaTheme="minorHAnsi" w:hAnsi="Palatino Linotype" w:cs="Arial"/>
          <w:sz w:val="24"/>
          <w:szCs w:val="24"/>
          <w:lang w:eastAsia="en-US"/>
        </w:rPr>
        <w:t xml:space="preserve"> del Bando Municipal de</w:t>
      </w:r>
      <w:r w:rsidR="0009682D" w:rsidRPr="006F5B5E">
        <w:rPr>
          <w:rFonts w:ascii="Palatino Linotype" w:eastAsiaTheme="minorHAnsi" w:hAnsi="Palatino Linotype" w:cs="Arial"/>
          <w:sz w:val="24"/>
          <w:szCs w:val="24"/>
          <w:lang w:eastAsia="en-US"/>
        </w:rPr>
        <w:t xml:space="preserve"> </w:t>
      </w:r>
      <w:proofErr w:type="spellStart"/>
      <w:r w:rsidR="0009682D" w:rsidRPr="006F5B5E">
        <w:rPr>
          <w:rFonts w:ascii="Palatino Linotype" w:eastAsiaTheme="minorHAnsi" w:hAnsi="Palatino Linotype" w:cs="Arial"/>
          <w:sz w:val="24"/>
          <w:szCs w:val="24"/>
          <w:lang w:eastAsia="en-US"/>
        </w:rPr>
        <w:t>Ayapango</w:t>
      </w:r>
      <w:proofErr w:type="spellEnd"/>
      <w:r w:rsidR="0009682D" w:rsidRPr="006F5B5E">
        <w:rPr>
          <w:rFonts w:ascii="Palatino Linotype" w:eastAsiaTheme="minorHAnsi" w:hAnsi="Palatino Linotype" w:cs="Arial"/>
          <w:sz w:val="24"/>
          <w:szCs w:val="24"/>
          <w:lang w:eastAsia="en-US"/>
        </w:rPr>
        <w:t xml:space="preserve"> </w:t>
      </w:r>
      <w:r w:rsidRPr="006F5B5E">
        <w:rPr>
          <w:rFonts w:ascii="Palatino Linotype" w:eastAsiaTheme="minorHAnsi" w:hAnsi="Palatino Linotype" w:cs="Arial"/>
          <w:sz w:val="24"/>
          <w:szCs w:val="24"/>
          <w:lang w:eastAsia="en-US"/>
        </w:rPr>
        <w:t>2022, porciones normativas que disponen a la literalidad lo siguiente:</w:t>
      </w:r>
    </w:p>
    <w:p w:rsidR="00374C7C" w:rsidRPr="006F5B5E" w:rsidRDefault="00374C7C" w:rsidP="00950210">
      <w:pPr>
        <w:spacing w:after="0" w:line="360" w:lineRule="auto"/>
        <w:jc w:val="both"/>
        <w:rPr>
          <w:rFonts w:ascii="Palatino Linotype" w:eastAsiaTheme="minorHAnsi" w:hAnsi="Palatino Linotype" w:cs="Arial"/>
          <w:bCs/>
          <w:sz w:val="24"/>
          <w:szCs w:val="24"/>
          <w:lang w:eastAsia="en-US"/>
        </w:rPr>
      </w:pPr>
    </w:p>
    <w:p w:rsidR="00950210" w:rsidRPr="006F5B5E" w:rsidRDefault="00950210" w:rsidP="004A274F">
      <w:pPr>
        <w:spacing w:after="0" w:line="240" w:lineRule="auto"/>
        <w:ind w:left="567" w:right="616"/>
        <w:jc w:val="center"/>
        <w:rPr>
          <w:rFonts w:ascii="Palatino Linotype" w:eastAsiaTheme="minorHAnsi" w:hAnsi="Palatino Linotype" w:cs="Arial"/>
          <w:b/>
          <w:i/>
          <w:szCs w:val="24"/>
          <w:lang w:eastAsia="en-US"/>
        </w:rPr>
      </w:pPr>
      <w:r w:rsidRPr="006F5B5E">
        <w:rPr>
          <w:rFonts w:ascii="Palatino Linotype" w:eastAsiaTheme="minorHAnsi" w:hAnsi="Palatino Linotype" w:cs="Arial"/>
          <w:b/>
          <w:i/>
          <w:szCs w:val="24"/>
          <w:lang w:eastAsia="en-US"/>
        </w:rPr>
        <w:t>LEY GENERAL DEL SISTEMA NACIONAL DE SEGURIDAD PÚBLICA</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r w:rsidRPr="006F5B5E">
        <w:rPr>
          <w:rFonts w:ascii="Palatino Linotype" w:eastAsiaTheme="minorHAnsi" w:hAnsi="Palatino Linotype" w:cs="Arial"/>
          <w:b/>
          <w:i/>
          <w:szCs w:val="24"/>
          <w:lang w:eastAsia="en-US"/>
        </w:rPr>
        <w:t>Artículo 5.-</w:t>
      </w:r>
      <w:r w:rsidRPr="006F5B5E">
        <w:rPr>
          <w:rFonts w:ascii="Palatino Linotype" w:eastAsiaTheme="minorHAnsi" w:hAnsi="Palatino Linotype" w:cs="Arial"/>
          <w:i/>
          <w:szCs w:val="24"/>
          <w:lang w:eastAsia="en-US"/>
        </w:rPr>
        <w:t xml:space="preserve"> Para los efectos de esta Ley, se entenderá por:</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b/>
          <w:i/>
          <w:szCs w:val="24"/>
          <w:lang w:eastAsia="en-US"/>
        </w:rPr>
        <w:t>II. Bases de Datos:</w:t>
      </w:r>
      <w:r w:rsidRPr="006F5B5E">
        <w:rPr>
          <w:rFonts w:ascii="Palatino Linotype" w:eastAsiaTheme="minorHAnsi" w:hAnsi="Palatino Linotype" w:cs="Arial"/>
          <w:i/>
          <w:szCs w:val="24"/>
          <w:lang w:eastAsia="en-US"/>
        </w:rPr>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b/>
          <w:i/>
          <w:szCs w:val="24"/>
          <w:lang w:eastAsia="en-US"/>
        </w:rPr>
        <w:t>XVII. Sistema Nacional de Información:</w:t>
      </w:r>
      <w:r w:rsidRPr="006F5B5E">
        <w:rPr>
          <w:rFonts w:ascii="Palatino Linotype" w:eastAsiaTheme="minorHAnsi" w:hAnsi="Palatino Linotype" w:cs="Arial"/>
          <w:i/>
          <w:szCs w:val="24"/>
          <w:lang w:eastAsia="en-US"/>
        </w:rPr>
        <w:t xml:space="preserve">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p>
    <w:p w:rsidR="004A274F" w:rsidRPr="006F5B5E" w:rsidRDefault="004A274F" w:rsidP="00950210">
      <w:pPr>
        <w:spacing w:after="0" w:line="240" w:lineRule="auto"/>
        <w:ind w:left="567" w:right="616"/>
        <w:jc w:val="both"/>
        <w:rPr>
          <w:rFonts w:ascii="Palatino Linotype" w:eastAsiaTheme="minorHAnsi" w:hAnsi="Palatino Linotype" w:cs="Arial"/>
          <w:i/>
          <w:szCs w:val="24"/>
          <w:lang w:eastAsia="en-US"/>
        </w:rPr>
      </w:pP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b/>
          <w:i/>
          <w:szCs w:val="24"/>
          <w:lang w:eastAsia="en-US"/>
        </w:rPr>
        <w:t>Artículo 7.-</w:t>
      </w:r>
      <w:r w:rsidRPr="006F5B5E">
        <w:rPr>
          <w:rFonts w:ascii="Palatino Linotype" w:eastAsiaTheme="minorHAnsi" w:hAnsi="Palatino Linotype" w:cs="Arial"/>
          <w:i/>
          <w:szCs w:val="24"/>
          <w:lang w:eastAsia="en-US"/>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 xml:space="preserve">IX. Generar, compartir, intercambiar, ingresar, almacenar y proveer información, archivos y contenidos a las Bases de Datos que integran el Sistema Nacional de Información, de conformidad con lo dispuesto en la legislación en la materia. </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lastRenderedPageBreak/>
        <w:t>Tratándose de manejo de datos que provengan del Registro Nacional de Detenciones se atendrá a lo dispuesto en la Ley Nacional del Registro de Detenciones;</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p>
    <w:p w:rsidR="004A274F" w:rsidRPr="006F5B5E" w:rsidRDefault="004A274F" w:rsidP="00950210">
      <w:pPr>
        <w:spacing w:after="0" w:line="240" w:lineRule="auto"/>
        <w:ind w:left="567" w:right="616"/>
        <w:jc w:val="both"/>
        <w:rPr>
          <w:rFonts w:ascii="Palatino Linotype" w:eastAsiaTheme="minorHAnsi" w:hAnsi="Palatino Linotype" w:cs="Arial"/>
          <w:i/>
          <w:szCs w:val="24"/>
          <w:lang w:eastAsia="en-US"/>
        </w:rPr>
      </w:pP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b/>
          <w:i/>
          <w:szCs w:val="24"/>
          <w:lang w:eastAsia="en-US"/>
        </w:rPr>
        <w:t>Artículo 19.-</w:t>
      </w:r>
      <w:r w:rsidRPr="006F5B5E">
        <w:rPr>
          <w:rFonts w:ascii="Palatino Linotype" w:eastAsiaTheme="minorHAnsi" w:hAnsi="Palatino Linotype" w:cs="Arial"/>
          <w:i/>
          <w:szCs w:val="24"/>
          <w:lang w:eastAsia="en-US"/>
        </w:rPr>
        <w:t xml:space="preserve"> El Centro Nacional de Información será el responsable de regular el Sistema Nacional de Información y tendrá, entre otras, las siguientes atribuciones: </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I. Determinar los criterios técnicos y de homologación de las Bases de Datos que conforman el Sistema Nacional de Información;</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b/>
          <w:i/>
          <w:szCs w:val="24"/>
          <w:lang w:eastAsia="en-US"/>
        </w:rPr>
        <w:t>Artículo 39.-</w:t>
      </w:r>
      <w:r w:rsidRPr="006F5B5E">
        <w:rPr>
          <w:rFonts w:ascii="Palatino Linotype" w:eastAsiaTheme="minorHAnsi" w:hAnsi="Palatino Linotype" w:cs="Arial"/>
          <w:i/>
          <w:szCs w:val="24"/>
          <w:lang w:eastAsia="en-US"/>
        </w:rPr>
        <w:t xml:space="preserve"> La concurrencia de facultades entre la Federación, las entidades federativas y los Municipios, quedará distribuida conforme a lo siguiente:</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B. Corresponde a la Federación, a las entidades federativas y a los Municipios, en el ámbito de sus respectivas competencias:</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VI. Designar a un responsable del control, suministro y adecuado manejo de la información a que se refiere esta Ley;</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p>
    <w:p w:rsidR="00950210" w:rsidRPr="006F5B5E" w:rsidRDefault="00950210" w:rsidP="00950210">
      <w:pPr>
        <w:spacing w:after="0" w:line="240" w:lineRule="auto"/>
        <w:ind w:left="567" w:right="616"/>
        <w:jc w:val="both"/>
        <w:rPr>
          <w:rFonts w:ascii="Palatino Linotype" w:eastAsiaTheme="minorHAnsi" w:hAnsi="Palatino Linotype" w:cs="Arial"/>
          <w:bCs/>
          <w:i/>
          <w:szCs w:val="24"/>
          <w:lang w:eastAsia="en-US"/>
        </w:rPr>
      </w:pPr>
      <w:r w:rsidRPr="006F5B5E">
        <w:rPr>
          <w:rFonts w:ascii="Palatino Linotype" w:eastAsiaTheme="minorHAnsi" w:hAnsi="Palatino Linotype" w:cs="Arial"/>
          <w:bCs/>
          <w:i/>
          <w:szCs w:val="24"/>
          <w:lang w:eastAsia="en-US"/>
        </w:rPr>
        <w:t xml:space="preserve">XI. Integrar y consultar la información relativa a la operación y Desarrollo Policial para el registro y seguimiento en el Sistema Nacional de Información; </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p>
    <w:p w:rsidR="004A274F" w:rsidRPr="006F5B5E" w:rsidRDefault="004A274F" w:rsidP="00950210">
      <w:pPr>
        <w:spacing w:after="0" w:line="240" w:lineRule="auto"/>
        <w:ind w:left="567" w:right="616"/>
        <w:jc w:val="both"/>
        <w:rPr>
          <w:rFonts w:ascii="Palatino Linotype" w:eastAsiaTheme="minorHAnsi" w:hAnsi="Palatino Linotype" w:cs="Arial"/>
          <w:b/>
          <w:bCs/>
          <w:i/>
          <w:szCs w:val="24"/>
          <w:u w:val="single"/>
          <w:lang w:eastAsia="en-US"/>
        </w:rPr>
      </w:pPr>
    </w:p>
    <w:p w:rsidR="00950210" w:rsidRPr="006F5B5E" w:rsidRDefault="00950210" w:rsidP="00950210">
      <w:pPr>
        <w:spacing w:after="0" w:line="240" w:lineRule="auto"/>
        <w:ind w:left="567" w:right="616"/>
        <w:jc w:val="both"/>
        <w:rPr>
          <w:rFonts w:ascii="Palatino Linotype" w:eastAsiaTheme="minorHAnsi" w:hAnsi="Palatino Linotype" w:cs="Arial"/>
          <w:b/>
          <w:bCs/>
          <w:i/>
          <w:szCs w:val="24"/>
          <w:u w:val="single"/>
          <w:lang w:eastAsia="en-US"/>
        </w:rPr>
      </w:pPr>
      <w:r w:rsidRPr="006F5B5E">
        <w:rPr>
          <w:rFonts w:ascii="Palatino Linotype" w:eastAsiaTheme="minorHAnsi" w:hAnsi="Palatino Linotype" w:cs="Arial"/>
          <w:b/>
          <w:bCs/>
          <w:i/>
          <w:szCs w:val="24"/>
          <w:u w:val="single"/>
          <w:lang w:eastAsia="en-US"/>
        </w:rPr>
        <w:t xml:space="preserve">Artículo 118.- Las Bases de Datos que integran el Sistema Nacional de Información se actualizarán permanentemente y serán de consulta obligatoria para garantizar la efectividad en las actividades de Seguridad Pública. </w:t>
      </w:r>
    </w:p>
    <w:p w:rsidR="00950210" w:rsidRPr="006F5B5E" w:rsidRDefault="00950210" w:rsidP="00950210">
      <w:pPr>
        <w:spacing w:after="0" w:line="240" w:lineRule="auto"/>
        <w:ind w:left="567" w:right="616"/>
        <w:jc w:val="both"/>
        <w:rPr>
          <w:rFonts w:ascii="Palatino Linotype" w:eastAsiaTheme="minorHAnsi" w:hAnsi="Palatino Linotype" w:cs="Arial"/>
          <w:b/>
          <w:bCs/>
          <w:i/>
          <w:szCs w:val="24"/>
          <w:u w:val="single"/>
          <w:lang w:eastAsia="en-US"/>
        </w:rPr>
      </w:pPr>
      <w:r w:rsidRPr="006F5B5E">
        <w:rPr>
          <w:rFonts w:ascii="Palatino Linotype" w:eastAsiaTheme="minorHAnsi" w:hAnsi="Palatino Linotype" w:cs="Arial"/>
          <w:b/>
          <w:bCs/>
          <w:i/>
          <w:szCs w:val="24"/>
          <w:u w:val="single"/>
          <w:lang w:eastAsia="en-US"/>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D63B3D" w:rsidRPr="006F5B5E" w:rsidRDefault="00D63B3D" w:rsidP="00950210">
      <w:pPr>
        <w:spacing w:after="0" w:line="240" w:lineRule="auto"/>
        <w:ind w:left="567" w:right="616"/>
        <w:jc w:val="both"/>
        <w:rPr>
          <w:rFonts w:ascii="Palatino Linotype" w:eastAsiaTheme="minorHAnsi" w:hAnsi="Palatino Linotype" w:cs="Arial"/>
          <w:b/>
          <w:bCs/>
          <w:i/>
          <w:szCs w:val="24"/>
          <w:u w:val="single"/>
          <w:lang w:eastAsia="en-US"/>
        </w:rPr>
      </w:pPr>
    </w:p>
    <w:p w:rsidR="00950210" w:rsidRPr="006F5B5E" w:rsidRDefault="00950210" w:rsidP="00950210">
      <w:pPr>
        <w:spacing w:after="0" w:line="240" w:lineRule="auto"/>
        <w:ind w:left="567" w:right="616"/>
        <w:jc w:val="both"/>
        <w:rPr>
          <w:rFonts w:ascii="Palatino Linotype" w:eastAsiaTheme="minorHAnsi" w:hAnsi="Palatino Linotype" w:cs="Arial"/>
          <w:b/>
          <w:i/>
          <w:szCs w:val="24"/>
          <w:lang w:eastAsia="en-US"/>
        </w:rPr>
      </w:pPr>
      <w:r w:rsidRPr="006F5B5E">
        <w:rPr>
          <w:rFonts w:ascii="Palatino Linotype" w:eastAsiaTheme="minorHAnsi" w:hAnsi="Palatino Linotype" w:cs="Arial"/>
          <w:i/>
          <w:szCs w:val="24"/>
          <w:lang w:eastAsia="en-US"/>
        </w:rPr>
        <w:t xml:space="preserve">El Registro Nacional de Detenciones se vinculará con las Bases de Datos a que se refiere el presente artículo, mediante el número de identificación al que hace referencia la ley de la materia.” </w:t>
      </w:r>
      <w:r w:rsidRPr="006F5B5E">
        <w:rPr>
          <w:rFonts w:ascii="Palatino Linotype" w:eastAsiaTheme="minorHAnsi" w:hAnsi="Palatino Linotype" w:cs="Arial"/>
          <w:b/>
          <w:i/>
          <w:szCs w:val="24"/>
          <w:lang w:eastAsia="en-US"/>
        </w:rPr>
        <w:t xml:space="preserve">[Sic] </w:t>
      </w:r>
    </w:p>
    <w:p w:rsidR="00D63B3D" w:rsidRPr="006F5B5E" w:rsidRDefault="00D63B3D" w:rsidP="00950210">
      <w:pPr>
        <w:spacing w:after="0" w:line="240" w:lineRule="auto"/>
        <w:ind w:left="567" w:right="616"/>
        <w:jc w:val="both"/>
        <w:rPr>
          <w:rFonts w:ascii="Palatino Linotype" w:eastAsiaTheme="minorHAnsi" w:hAnsi="Palatino Linotype" w:cs="Arial"/>
          <w:b/>
          <w:i/>
          <w:szCs w:val="24"/>
          <w:lang w:eastAsia="en-US"/>
        </w:rPr>
      </w:pPr>
    </w:p>
    <w:p w:rsidR="00B50867" w:rsidRPr="006F5B5E" w:rsidRDefault="00B50867" w:rsidP="00950210">
      <w:pPr>
        <w:spacing w:after="0" w:line="240" w:lineRule="auto"/>
        <w:ind w:left="567" w:right="616"/>
        <w:jc w:val="both"/>
        <w:rPr>
          <w:rFonts w:ascii="Palatino Linotype" w:eastAsiaTheme="minorHAnsi" w:hAnsi="Palatino Linotype" w:cs="Arial"/>
          <w:b/>
          <w:i/>
          <w:szCs w:val="24"/>
          <w:lang w:eastAsia="en-US"/>
        </w:rPr>
      </w:pPr>
    </w:p>
    <w:p w:rsidR="00B50867" w:rsidRPr="006F5B5E" w:rsidRDefault="00B50867" w:rsidP="00950210">
      <w:pPr>
        <w:spacing w:after="0" w:line="240" w:lineRule="auto"/>
        <w:ind w:left="567" w:right="616"/>
        <w:jc w:val="both"/>
        <w:rPr>
          <w:rFonts w:ascii="Palatino Linotype" w:eastAsiaTheme="minorHAnsi" w:hAnsi="Palatino Linotype" w:cs="Arial"/>
          <w:b/>
          <w:i/>
          <w:szCs w:val="24"/>
          <w:lang w:eastAsia="en-US"/>
        </w:rPr>
      </w:pPr>
    </w:p>
    <w:p w:rsidR="00D63B3D" w:rsidRPr="006F5B5E" w:rsidRDefault="00D63B3D" w:rsidP="00950210">
      <w:pPr>
        <w:spacing w:after="0" w:line="240" w:lineRule="auto"/>
        <w:ind w:left="567" w:right="616"/>
        <w:jc w:val="both"/>
        <w:rPr>
          <w:rFonts w:ascii="Palatino Linotype" w:eastAsiaTheme="minorHAnsi" w:hAnsi="Palatino Linotype" w:cs="Arial"/>
          <w:b/>
          <w:i/>
          <w:szCs w:val="24"/>
          <w:lang w:eastAsia="en-US"/>
        </w:rPr>
      </w:pPr>
    </w:p>
    <w:p w:rsidR="00950210" w:rsidRPr="006F5B5E" w:rsidRDefault="00950210" w:rsidP="004A274F">
      <w:pPr>
        <w:spacing w:after="0" w:line="240" w:lineRule="auto"/>
        <w:ind w:left="567" w:right="616"/>
        <w:jc w:val="center"/>
        <w:rPr>
          <w:rFonts w:ascii="Palatino Linotype" w:eastAsiaTheme="minorHAnsi" w:hAnsi="Palatino Linotype" w:cs="Arial"/>
          <w:b/>
          <w:i/>
          <w:szCs w:val="24"/>
          <w:lang w:eastAsia="en-US"/>
        </w:rPr>
      </w:pPr>
      <w:r w:rsidRPr="006F5B5E">
        <w:rPr>
          <w:rFonts w:ascii="Palatino Linotype" w:eastAsiaTheme="minorHAnsi" w:hAnsi="Palatino Linotype" w:cs="Arial"/>
          <w:b/>
          <w:i/>
          <w:szCs w:val="24"/>
          <w:lang w:eastAsia="en-US"/>
        </w:rPr>
        <w:lastRenderedPageBreak/>
        <w:t>LEY ORGÁNICA MUNICIPAL DEL ESTADO DE MÉXICO</w:t>
      </w:r>
    </w:p>
    <w:p w:rsidR="004A274F" w:rsidRPr="006F5B5E" w:rsidRDefault="004A274F" w:rsidP="00950210">
      <w:pPr>
        <w:spacing w:after="0" w:line="240" w:lineRule="auto"/>
        <w:ind w:left="567" w:right="616"/>
        <w:jc w:val="both"/>
        <w:rPr>
          <w:rFonts w:ascii="Palatino Linotype" w:eastAsiaTheme="minorHAnsi" w:hAnsi="Palatino Linotype" w:cs="Arial"/>
          <w:i/>
          <w:szCs w:val="24"/>
          <w:lang w:eastAsia="en-US"/>
        </w:rPr>
      </w:pP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“Artículo 125.- Los municipios tendrán a su cargo la prestación, explotación, administración y conservación de los servicios públicos municipales, considerándose enunciativa y no limitativamente, los siguientes:</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VIII. Seguridad pública y tránsito;</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p>
    <w:p w:rsidR="004A274F" w:rsidRPr="006F5B5E" w:rsidRDefault="004A274F" w:rsidP="00950210">
      <w:pPr>
        <w:spacing w:after="0" w:line="240" w:lineRule="auto"/>
        <w:ind w:left="567" w:right="616"/>
        <w:jc w:val="both"/>
        <w:rPr>
          <w:rFonts w:ascii="Palatino Linotype" w:eastAsiaTheme="minorHAnsi" w:hAnsi="Palatino Linotype" w:cs="Arial"/>
          <w:i/>
          <w:szCs w:val="24"/>
          <w:lang w:eastAsia="en-US"/>
        </w:rPr>
      </w:pP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Artículo 142.-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D63B3D" w:rsidRPr="006F5B5E" w:rsidRDefault="00D63B3D" w:rsidP="00950210">
      <w:pPr>
        <w:spacing w:after="0" w:line="240" w:lineRule="auto"/>
        <w:ind w:left="567" w:right="616"/>
        <w:jc w:val="both"/>
        <w:rPr>
          <w:rFonts w:ascii="Palatino Linotype" w:eastAsiaTheme="minorHAnsi" w:hAnsi="Palatino Linotype" w:cs="Arial"/>
          <w:i/>
          <w:szCs w:val="24"/>
          <w:lang w:eastAsia="en-US"/>
        </w:rPr>
      </w:pPr>
    </w:p>
    <w:p w:rsidR="00950210" w:rsidRPr="006F5B5E" w:rsidRDefault="00950210" w:rsidP="00950210">
      <w:pPr>
        <w:spacing w:after="0" w:line="240" w:lineRule="auto"/>
        <w:ind w:left="567" w:right="616"/>
        <w:jc w:val="both"/>
        <w:rPr>
          <w:rFonts w:ascii="Palatino Linotype" w:eastAsiaTheme="minorHAnsi" w:hAnsi="Palatino Linotype" w:cs="Arial"/>
          <w:bCs/>
          <w:i/>
          <w:szCs w:val="24"/>
          <w:lang w:eastAsia="en-US"/>
        </w:rPr>
      </w:pPr>
      <w:r w:rsidRPr="006F5B5E">
        <w:rPr>
          <w:rFonts w:ascii="Palatino Linotype" w:eastAsiaTheme="minorHAnsi" w:hAnsi="Palatino Linotype" w:cs="Arial"/>
          <w:i/>
          <w:szCs w:val="24"/>
          <w:lang w:eastAsia="en-US"/>
        </w:rPr>
        <w:t xml:space="preserve"> En cada municipio se deberán integrar cuerpos de seguridad pública, de bomberos y, en su caso, de tránsito, estos servidores públicos preferentemente serán vecinos del municipio, de los cuales el presidente municipal será el jefe inmediato” </w:t>
      </w:r>
      <w:r w:rsidRPr="006F5B5E">
        <w:rPr>
          <w:rFonts w:ascii="Palatino Linotype" w:eastAsiaTheme="minorHAnsi" w:hAnsi="Palatino Linotype" w:cs="Arial"/>
          <w:b/>
          <w:i/>
          <w:szCs w:val="24"/>
          <w:lang w:eastAsia="en-US"/>
        </w:rPr>
        <w:t>[Sic]</w:t>
      </w:r>
    </w:p>
    <w:p w:rsidR="00950210" w:rsidRPr="006F5B5E" w:rsidRDefault="00950210" w:rsidP="00950210">
      <w:pPr>
        <w:spacing w:after="0" w:line="240" w:lineRule="auto"/>
        <w:ind w:left="567" w:right="616"/>
        <w:jc w:val="both"/>
        <w:rPr>
          <w:rFonts w:ascii="Palatino Linotype" w:eastAsiaTheme="minorHAnsi" w:hAnsi="Palatino Linotype" w:cs="Arial"/>
          <w:i/>
          <w:szCs w:val="24"/>
          <w:lang w:eastAsia="en-US"/>
        </w:rPr>
      </w:pPr>
    </w:p>
    <w:p w:rsidR="00950210" w:rsidRPr="006F5B5E" w:rsidRDefault="004A274F" w:rsidP="004A274F">
      <w:pPr>
        <w:spacing w:after="0" w:line="240" w:lineRule="auto"/>
        <w:ind w:left="567" w:right="616"/>
        <w:jc w:val="center"/>
        <w:rPr>
          <w:rFonts w:ascii="Palatino Linotype" w:eastAsiaTheme="minorHAnsi" w:hAnsi="Palatino Linotype" w:cs="Arial"/>
          <w:i/>
          <w:szCs w:val="24"/>
          <w:lang w:eastAsia="en-US"/>
        </w:rPr>
      </w:pPr>
      <w:r w:rsidRPr="006F5B5E">
        <w:rPr>
          <w:rFonts w:ascii="Palatino Linotype" w:eastAsiaTheme="minorHAnsi" w:hAnsi="Palatino Linotype" w:cs="Arial"/>
          <w:b/>
          <w:i/>
          <w:szCs w:val="24"/>
          <w:lang w:eastAsia="en-US"/>
        </w:rPr>
        <w:t xml:space="preserve">Bando Municipal de </w:t>
      </w:r>
      <w:proofErr w:type="spellStart"/>
      <w:r w:rsidR="00B84EA4" w:rsidRPr="006F5B5E">
        <w:rPr>
          <w:rFonts w:ascii="Palatino Linotype" w:eastAsiaTheme="minorHAnsi" w:hAnsi="Palatino Linotype" w:cs="Arial"/>
          <w:b/>
          <w:i/>
          <w:szCs w:val="24"/>
          <w:lang w:eastAsia="en-US"/>
        </w:rPr>
        <w:t>Ayapango</w:t>
      </w:r>
      <w:proofErr w:type="spellEnd"/>
      <w:r w:rsidR="00950210" w:rsidRPr="006F5B5E">
        <w:rPr>
          <w:rFonts w:ascii="Palatino Linotype" w:eastAsiaTheme="minorHAnsi" w:hAnsi="Palatino Linotype" w:cs="Arial"/>
          <w:b/>
          <w:i/>
          <w:szCs w:val="24"/>
          <w:lang w:eastAsia="en-US"/>
        </w:rPr>
        <w:t xml:space="preserve"> 2022</w:t>
      </w:r>
    </w:p>
    <w:p w:rsidR="004A274F" w:rsidRPr="006F5B5E" w:rsidRDefault="004A274F" w:rsidP="004A274F">
      <w:pPr>
        <w:spacing w:after="0" w:line="240" w:lineRule="auto"/>
        <w:ind w:left="567" w:right="616"/>
        <w:jc w:val="both"/>
        <w:rPr>
          <w:rFonts w:ascii="Palatino Linotype" w:eastAsiaTheme="minorHAnsi" w:hAnsi="Palatino Linotype" w:cs="Arial"/>
          <w:i/>
          <w:szCs w:val="24"/>
          <w:lang w:eastAsia="en-US"/>
        </w:rPr>
      </w:pPr>
    </w:p>
    <w:p w:rsidR="00D63B3D" w:rsidRPr="006F5B5E" w:rsidRDefault="00D63B3D" w:rsidP="004A274F">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b/>
          <w:i/>
          <w:szCs w:val="24"/>
          <w:lang w:eastAsia="en-US"/>
        </w:rPr>
        <w:t>Artículo 67</w:t>
      </w:r>
      <w:r w:rsidRPr="006F5B5E">
        <w:rPr>
          <w:rFonts w:ascii="Palatino Linotype" w:eastAsiaTheme="minorHAnsi" w:hAnsi="Palatino Linotype" w:cs="Arial"/>
          <w:i/>
          <w:szCs w:val="24"/>
          <w:lang w:eastAsia="en-US"/>
        </w:rPr>
        <w:t xml:space="preserve">.- La Seguridad Pública es una función a cargo del Municipio, y se regirá por lo dispuesto por la Constitución Federal, la Constitución Local y la Ley de Seguridad del Estado de México. </w:t>
      </w:r>
    </w:p>
    <w:p w:rsidR="00D63B3D" w:rsidRPr="006F5B5E" w:rsidRDefault="00D63B3D" w:rsidP="004A274F">
      <w:pPr>
        <w:spacing w:after="0" w:line="240" w:lineRule="auto"/>
        <w:ind w:left="567" w:right="616"/>
        <w:jc w:val="both"/>
        <w:rPr>
          <w:rFonts w:ascii="Palatino Linotype" w:eastAsiaTheme="minorHAnsi" w:hAnsi="Palatino Linotype" w:cs="Arial"/>
          <w:i/>
          <w:szCs w:val="24"/>
          <w:lang w:eastAsia="en-US"/>
        </w:rPr>
      </w:pPr>
    </w:p>
    <w:p w:rsidR="00D63B3D" w:rsidRPr="006F5B5E" w:rsidRDefault="00D63B3D" w:rsidP="004A274F">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b/>
          <w:i/>
          <w:szCs w:val="24"/>
          <w:lang w:eastAsia="en-US"/>
        </w:rPr>
        <w:t>Artículo 68</w:t>
      </w:r>
      <w:r w:rsidRPr="006F5B5E">
        <w:rPr>
          <w:rFonts w:ascii="Palatino Linotype" w:eastAsiaTheme="minorHAnsi" w:hAnsi="Palatino Linotype" w:cs="Arial"/>
          <w:i/>
          <w:szCs w:val="24"/>
          <w:lang w:eastAsia="en-US"/>
        </w:rPr>
        <w:t xml:space="preserve">.- El Gobierno de </w:t>
      </w:r>
      <w:proofErr w:type="spellStart"/>
      <w:r w:rsidRPr="006F5B5E">
        <w:rPr>
          <w:rFonts w:ascii="Palatino Linotype" w:eastAsiaTheme="minorHAnsi" w:hAnsi="Palatino Linotype" w:cs="Arial"/>
          <w:i/>
          <w:szCs w:val="24"/>
          <w:lang w:eastAsia="en-US"/>
        </w:rPr>
        <w:t>Ayapango</w:t>
      </w:r>
      <w:proofErr w:type="spellEnd"/>
      <w:r w:rsidRPr="006F5B5E">
        <w:rPr>
          <w:rFonts w:ascii="Palatino Linotype" w:eastAsiaTheme="minorHAnsi" w:hAnsi="Palatino Linotype" w:cs="Arial"/>
          <w:i/>
          <w:szCs w:val="24"/>
          <w:lang w:eastAsia="en-US"/>
        </w:rPr>
        <w:t>, a través de la Dirección de Seguridad Ciudadana, en coordinación con las Autoridades Federales y Estatales, procurara una eficiente Seguridad Pública y mantenimiento del orden público. Igualmente fomentara la participación de la sociedad civil en las tareas de Seguridad Ciudadana y en la Prevención del Delito.</w:t>
      </w:r>
    </w:p>
    <w:p w:rsidR="00D63B3D" w:rsidRPr="006F5B5E" w:rsidRDefault="00D63B3D" w:rsidP="004A274F">
      <w:pPr>
        <w:spacing w:after="0" w:line="240" w:lineRule="auto"/>
        <w:ind w:left="567" w:right="616"/>
        <w:jc w:val="both"/>
        <w:rPr>
          <w:rFonts w:ascii="Palatino Linotype" w:eastAsiaTheme="minorHAnsi" w:hAnsi="Palatino Linotype" w:cs="Arial"/>
          <w:b/>
          <w:i/>
          <w:szCs w:val="24"/>
          <w:lang w:eastAsia="en-US"/>
        </w:rPr>
      </w:pPr>
      <w:r w:rsidRPr="006F5B5E">
        <w:rPr>
          <w:rFonts w:ascii="Palatino Linotype" w:eastAsiaTheme="minorHAnsi" w:hAnsi="Palatino Linotype" w:cs="Arial"/>
          <w:b/>
          <w:i/>
          <w:szCs w:val="24"/>
          <w:lang w:eastAsia="en-US"/>
        </w:rPr>
        <w:t>(…)</w:t>
      </w:r>
    </w:p>
    <w:p w:rsidR="00D63B3D" w:rsidRPr="006F5B5E" w:rsidRDefault="00D63B3D" w:rsidP="004A274F">
      <w:pPr>
        <w:spacing w:after="0" w:line="240" w:lineRule="auto"/>
        <w:ind w:left="567" w:right="616"/>
        <w:jc w:val="both"/>
        <w:rPr>
          <w:rFonts w:ascii="Palatino Linotype" w:eastAsiaTheme="minorHAnsi" w:hAnsi="Palatino Linotype" w:cs="Arial"/>
          <w:b/>
          <w:i/>
          <w:szCs w:val="24"/>
          <w:lang w:eastAsia="en-US"/>
        </w:rPr>
      </w:pPr>
    </w:p>
    <w:p w:rsidR="00D63B3D" w:rsidRPr="006F5B5E" w:rsidRDefault="00D63B3D" w:rsidP="004A274F">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b/>
          <w:i/>
          <w:szCs w:val="24"/>
          <w:lang w:eastAsia="en-US"/>
        </w:rPr>
        <w:t xml:space="preserve">Artículo 73.- </w:t>
      </w:r>
      <w:r w:rsidRPr="006F5B5E">
        <w:rPr>
          <w:rFonts w:ascii="Palatino Linotype" w:eastAsiaTheme="minorHAnsi" w:hAnsi="Palatino Linotype" w:cs="Arial"/>
          <w:i/>
          <w:szCs w:val="24"/>
          <w:lang w:eastAsia="en-US"/>
        </w:rPr>
        <w:t xml:space="preserve">La Policía Preventiva de </w:t>
      </w:r>
      <w:proofErr w:type="spellStart"/>
      <w:r w:rsidRPr="006F5B5E">
        <w:rPr>
          <w:rFonts w:ascii="Palatino Linotype" w:eastAsiaTheme="minorHAnsi" w:hAnsi="Palatino Linotype" w:cs="Arial"/>
          <w:i/>
          <w:szCs w:val="24"/>
          <w:lang w:eastAsia="en-US"/>
        </w:rPr>
        <w:t>Ayapango</w:t>
      </w:r>
      <w:proofErr w:type="spellEnd"/>
      <w:r w:rsidRPr="006F5B5E">
        <w:rPr>
          <w:rFonts w:ascii="Palatino Linotype" w:eastAsiaTheme="minorHAnsi" w:hAnsi="Palatino Linotype" w:cs="Arial"/>
          <w:i/>
          <w:szCs w:val="24"/>
          <w:lang w:eastAsia="en-US"/>
        </w:rPr>
        <w:t xml:space="preserve"> es el único cuerpo policiaco del Municipio estará bajo el mando del Presidente Municipal, quien ejercerá esta función en forma directa a través del Director de Seguridad Ciudadana.</w:t>
      </w:r>
    </w:p>
    <w:p w:rsidR="00B50867" w:rsidRPr="006F5B5E" w:rsidRDefault="00B50867" w:rsidP="004A274F">
      <w:pPr>
        <w:spacing w:after="0" w:line="240" w:lineRule="auto"/>
        <w:ind w:left="567" w:right="616"/>
        <w:jc w:val="both"/>
        <w:rPr>
          <w:rFonts w:ascii="Palatino Linotype" w:eastAsiaTheme="minorHAnsi" w:hAnsi="Palatino Linotype" w:cs="Arial"/>
          <w:i/>
          <w:szCs w:val="24"/>
          <w:lang w:eastAsia="en-US"/>
        </w:rPr>
      </w:pPr>
    </w:p>
    <w:p w:rsidR="00B50867" w:rsidRPr="006F5B5E" w:rsidRDefault="00B50867" w:rsidP="004A274F">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b/>
          <w:i/>
          <w:szCs w:val="24"/>
          <w:lang w:eastAsia="en-US"/>
        </w:rPr>
        <w:t>(…</w:t>
      </w:r>
      <w:r w:rsidRPr="006F5B5E">
        <w:rPr>
          <w:rFonts w:ascii="Palatino Linotype" w:eastAsiaTheme="minorHAnsi" w:hAnsi="Palatino Linotype" w:cs="Arial"/>
          <w:i/>
          <w:szCs w:val="24"/>
          <w:lang w:eastAsia="en-US"/>
        </w:rPr>
        <w:t>)</w:t>
      </w:r>
    </w:p>
    <w:p w:rsidR="00B50867" w:rsidRPr="006F5B5E" w:rsidRDefault="00B50867" w:rsidP="004A274F">
      <w:pPr>
        <w:spacing w:after="0" w:line="240" w:lineRule="auto"/>
        <w:ind w:left="567" w:right="616"/>
        <w:jc w:val="both"/>
        <w:rPr>
          <w:rFonts w:ascii="Palatino Linotype" w:eastAsiaTheme="minorHAnsi" w:hAnsi="Palatino Linotype" w:cs="Arial"/>
          <w:i/>
          <w:szCs w:val="24"/>
          <w:lang w:eastAsia="en-US"/>
        </w:rPr>
      </w:pPr>
    </w:p>
    <w:p w:rsidR="00B50867" w:rsidRPr="006F5B5E" w:rsidRDefault="00B50867" w:rsidP="004A274F">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b/>
          <w:i/>
          <w:szCs w:val="24"/>
          <w:lang w:eastAsia="en-US"/>
        </w:rPr>
        <w:lastRenderedPageBreak/>
        <w:t>Artículo 225</w:t>
      </w:r>
      <w:r w:rsidRPr="006F5B5E">
        <w:rPr>
          <w:rFonts w:ascii="Palatino Linotype" w:eastAsiaTheme="minorHAnsi" w:hAnsi="Palatino Linotype" w:cs="Arial"/>
          <w:i/>
          <w:szCs w:val="24"/>
          <w:lang w:eastAsia="en-US"/>
        </w:rPr>
        <w:t xml:space="preserve">.- </w:t>
      </w:r>
      <w:r w:rsidRPr="006F5B5E">
        <w:rPr>
          <w:rFonts w:ascii="Palatino Linotype" w:eastAsiaTheme="minorHAnsi" w:hAnsi="Palatino Linotype" w:cs="Arial"/>
          <w:b/>
          <w:i/>
          <w:szCs w:val="24"/>
          <w:u w:val="single"/>
          <w:lang w:eastAsia="en-US"/>
        </w:rPr>
        <w:t>La Calificación y la sanción de las infracciones contenidas en el presente Bando Municipal, y Reglamentos municipales, corresponden al presidente Municipal, a través del titular de la Oficialía Mediadora-Conciliadora y calificadora</w:t>
      </w:r>
      <w:r w:rsidRPr="006F5B5E">
        <w:rPr>
          <w:rFonts w:ascii="Palatino Linotype" w:eastAsiaTheme="minorHAnsi" w:hAnsi="Palatino Linotype" w:cs="Arial"/>
          <w:i/>
          <w:szCs w:val="24"/>
          <w:lang w:eastAsia="en-US"/>
        </w:rPr>
        <w:t xml:space="preserve"> y/o por las Direcciones u Organismos Descentralizados que la Legislación Estatal o Municipal así los faculte, para ello se establecerá un registro único de infracciones, el cual deberá contener los siguientes datos; </w:t>
      </w:r>
      <w:r w:rsidRPr="006F5B5E">
        <w:rPr>
          <w:rFonts w:ascii="Palatino Linotype" w:eastAsiaTheme="minorHAnsi" w:hAnsi="Palatino Linotype" w:cs="Arial"/>
          <w:i/>
          <w:szCs w:val="24"/>
          <w:u w:val="single"/>
          <w:lang w:eastAsia="en-US"/>
        </w:rPr>
        <w:t>Nombre completo, Domicilio, tipo de sanción, clave de identidad, folio de orden y recibo de pago. Es facultad exclusiva del Presidente Municipal condonar o conmutar las sanciones previstas en este ordenamiento, atendiendo a las circunstancias particulares del caso</w:t>
      </w:r>
      <w:r w:rsidRPr="006F5B5E">
        <w:rPr>
          <w:rFonts w:ascii="Palatino Linotype" w:eastAsiaTheme="minorHAnsi" w:hAnsi="Palatino Linotype" w:cs="Arial"/>
          <w:i/>
          <w:szCs w:val="24"/>
          <w:lang w:eastAsia="en-US"/>
        </w:rPr>
        <w:t>.</w:t>
      </w:r>
    </w:p>
    <w:p w:rsidR="00D63B3D" w:rsidRPr="006F5B5E" w:rsidRDefault="00D63B3D" w:rsidP="004A274F">
      <w:pPr>
        <w:spacing w:after="0" w:line="240" w:lineRule="auto"/>
        <w:ind w:left="567" w:right="616"/>
        <w:jc w:val="both"/>
        <w:rPr>
          <w:rFonts w:ascii="Palatino Linotype" w:eastAsiaTheme="minorHAnsi" w:hAnsi="Palatino Linotype" w:cs="Arial"/>
          <w:b/>
          <w:i/>
          <w:szCs w:val="24"/>
          <w:lang w:eastAsia="en-US"/>
        </w:rPr>
      </w:pPr>
    </w:p>
    <w:p w:rsidR="00950210" w:rsidRPr="006F5B5E" w:rsidRDefault="00950210" w:rsidP="0030370C">
      <w:pPr>
        <w:spacing w:after="0" w:line="360" w:lineRule="auto"/>
        <w:jc w:val="both"/>
        <w:rPr>
          <w:rFonts w:ascii="Palatino Linotype" w:eastAsiaTheme="minorHAnsi" w:hAnsi="Palatino Linotype" w:cs="Arial"/>
          <w:sz w:val="24"/>
          <w:szCs w:val="24"/>
          <w:lang w:val="es-ES" w:eastAsia="en-US"/>
        </w:rPr>
      </w:pPr>
    </w:p>
    <w:p w:rsidR="004A274F" w:rsidRPr="006F5B5E" w:rsidRDefault="004A274F" w:rsidP="004A274F">
      <w:pPr>
        <w:spacing w:after="0" w:line="360" w:lineRule="auto"/>
        <w:jc w:val="both"/>
        <w:rPr>
          <w:rFonts w:ascii="Palatino Linotype" w:eastAsiaTheme="minorHAnsi" w:hAnsi="Palatino Linotype" w:cs="Arial"/>
          <w:sz w:val="24"/>
          <w:szCs w:val="24"/>
          <w:lang w:val="es-ES" w:eastAsia="en-US"/>
        </w:rPr>
      </w:pPr>
      <w:r w:rsidRPr="006F5B5E">
        <w:rPr>
          <w:rFonts w:ascii="Palatino Linotype" w:eastAsiaTheme="minorHAnsi" w:hAnsi="Palatino Linotype" w:cs="Arial"/>
          <w:sz w:val="24"/>
          <w:szCs w:val="24"/>
          <w:lang w:val="es-ES" w:eastAsia="en-US"/>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 Luego entonces, es óbice mencionar que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rsidR="004A274F" w:rsidRPr="006F5B5E" w:rsidRDefault="004A274F" w:rsidP="004A274F">
      <w:pPr>
        <w:spacing w:after="0" w:line="360" w:lineRule="auto"/>
        <w:jc w:val="both"/>
        <w:rPr>
          <w:rFonts w:ascii="Palatino Linotype" w:eastAsiaTheme="minorHAnsi" w:hAnsi="Palatino Linotype" w:cs="Arial"/>
          <w:sz w:val="24"/>
          <w:szCs w:val="24"/>
          <w:lang w:val="es-ES" w:eastAsia="en-US"/>
        </w:rPr>
      </w:pPr>
    </w:p>
    <w:p w:rsidR="004A274F" w:rsidRPr="006F5B5E" w:rsidRDefault="004A274F" w:rsidP="004A274F">
      <w:pPr>
        <w:spacing w:after="0" w:line="240" w:lineRule="auto"/>
        <w:ind w:left="567" w:right="616"/>
        <w:jc w:val="both"/>
        <w:rPr>
          <w:rFonts w:ascii="Palatino Linotype" w:eastAsiaTheme="minorHAnsi" w:hAnsi="Palatino Linotype" w:cs="Arial"/>
          <w:i/>
          <w:szCs w:val="24"/>
          <w:lang w:val="es-ES" w:eastAsia="en-US"/>
        </w:rPr>
      </w:pPr>
      <w:r w:rsidRPr="006F5B5E">
        <w:rPr>
          <w:rFonts w:ascii="Palatino Linotype" w:eastAsiaTheme="minorHAnsi" w:hAnsi="Palatino Linotype" w:cs="Arial"/>
          <w:i/>
          <w:szCs w:val="24"/>
          <w:lang w:val="es-ES" w:eastAsia="en-US"/>
        </w:rPr>
        <w:t xml:space="preserve"> “</w:t>
      </w:r>
      <w:r w:rsidRPr="006F5B5E">
        <w:rPr>
          <w:rFonts w:ascii="Palatino Linotype" w:eastAsiaTheme="minorHAnsi" w:hAnsi="Palatino Linotype" w:cs="Arial"/>
          <w:b/>
          <w:i/>
          <w:szCs w:val="24"/>
          <w:lang w:val="es-ES" w:eastAsia="en-US"/>
        </w:rPr>
        <w:t>Artículo 24.</w:t>
      </w:r>
      <w:r w:rsidRPr="006F5B5E">
        <w:rPr>
          <w:rFonts w:ascii="Palatino Linotype" w:eastAsiaTheme="minorHAnsi" w:hAnsi="Palatino Linotype" w:cs="Arial"/>
          <w:i/>
          <w:szCs w:val="24"/>
          <w:lang w:val="es-ES" w:eastAsia="en-US"/>
        </w:rPr>
        <w:t xml:space="preserve"> Para el cumplimiento de los objetivos de esta Ley, los sujetos obligados deberán cumplir con las siguientes obligaciones, según corresponda, de acuerdo a su naturaleza:</w:t>
      </w:r>
    </w:p>
    <w:p w:rsidR="004A274F" w:rsidRPr="006F5B5E" w:rsidRDefault="004A274F" w:rsidP="004A274F">
      <w:pPr>
        <w:spacing w:after="0" w:line="240" w:lineRule="auto"/>
        <w:ind w:left="567" w:right="616"/>
        <w:jc w:val="both"/>
        <w:rPr>
          <w:rFonts w:ascii="Palatino Linotype" w:eastAsiaTheme="minorHAnsi" w:hAnsi="Palatino Linotype" w:cs="Arial"/>
          <w:i/>
          <w:szCs w:val="24"/>
          <w:lang w:val="es-ES" w:eastAsia="en-US"/>
        </w:rPr>
      </w:pPr>
      <w:r w:rsidRPr="006F5B5E">
        <w:rPr>
          <w:rFonts w:ascii="Palatino Linotype" w:eastAsiaTheme="minorHAnsi" w:hAnsi="Palatino Linotype" w:cs="Arial"/>
          <w:i/>
          <w:szCs w:val="24"/>
          <w:lang w:val="es-ES" w:eastAsia="en-US"/>
        </w:rPr>
        <w:t>…</w:t>
      </w:r>
    </w:p>
    <w:p w:rsidR="004A274F" w:rsidRPr="006F5B5E" w:rsidRDefault="004A274F" w:rsidP="004A274F">
      <w:pPr>
        <w:spacing w:after="0" w:line="240" w:lineRule="auto"/>
        <w:ind w:left="567" w:right="616"/>
        <w:jc w:val="both"/>
        <w:rPr>
          <w:rFonts w:ascii="Palatino Linotype" w:eastAsiaTheme="minorHAnsi" w:hAnsi="Palatino Linotype" w:cs="Arial"/>
          <w:i/>
          <w:szCs w:val="24"/>
          <w:lang w:val="es-ES" w:eastAsia="en-US"/>
        </w:rPr>
      </w:pPr>
      <w:r w:rsidRPr="006F5B5E">
        <w:rPr>
          <w:rFonts w:ascii="Palatino Linotype" w:eastAsiaTheme="minorHAnsi" w:hAnsi="Palatino Linotype" w:cs="Arial"/>
          <w:b/>
          <w:i/>
          <w:szCs w:val="24"/>
          <w:lang w:val="es-ES" w:eastAsia="en-US"/>
        </w:rPr>
        <w:t>XII.</w:t>
      </w:r>
      <w:r w:rsidRPr="006F5B5E">
        <w:rPr>
          <w:rFonts w:ascii="Palatino Linotype" w:eastAsiaTheme="minorHAnsi" w:hAnsi="Palatino Linotype" w:cs="Arial"/>
          <w:i/>
          <w:szCs w:val="24"/>
          <w:lang w:val="es-ES" w:eastAsia="en-US"/>
        </w:rPr>
        <w:t xml:space="preserve"> Publicar y mantener actualizada la información relativa a las obligaciones generales de transparencia previstas en la presente Ley o determinadas así por el Instituto, y en general aquella que sea de interés público;</w:t>
      </w:r>
    </w:p>
    <w:p w:rsidR="004A274F" w:rsidRPr="006F5B5E" w:rsidRDefault="004A274F" w:rsidP="004A274F">
      <w:pPr>
        <w:spacing w:after="0" w:line="240" w:lineRule="auto"/>
        <w:ind w:left="567" w:right="616"/>
        <w:jc w:val="both"/>
        <w:rPr>
          <w:rFonts w:ascii="Palatino Linotype" w:eastAsiaTheme="minorHAnsi" w:hAnsi="Palatino Linotype" w:cs="Arial"/>
          <w:i/>
          <w:szCs w:val="24"/>
          <w:lang w:val="es-ES" w:eastAsia="en-US"/>
        </w:rPr>
      </w:pPr>
    </w:p>
    <w:p w:rsidR="004A274F" w:rsidRPr="006F5B5E" w:rsidRDefault="004A274F" w:rsidP="004A274F">
      <w:pPr>
        <w:spacing w:after="0" w:line="240" w:lineRule="auto"/>
        <w:ind w:left="567" w:right="616"/>
        <w:jc w:val="both"/>
        <w:rPr>
          <w:rFonts w:ascii="Palatino Linotype" w:eastAsiaTheme="minorHAnsi" w:hAnsi="Palatino Linotype" w:cs="Arial"/>
          <w:i/>
          <w:szCs w:val="24"/>
          <w:lang w:val="es-ES" w:eastAsia="en-US"/>
        </w:rPr>
      </w:pPr>
      <w:r w:rsidRPr="006F5B5E">
        <w:rPr>
          <w:rFonts w:ascii="Palatino Linotype" w:eastAsiaTheme="minorHAnsi" w:hAnsi="Palatino Linotype" w:cs="Arial"/>
          <w:b/>
          <w:i/>
          <w:szCs w:val="24"/>
          <w:lang w:val="es-ES" w:eastAsia="en-US"/>
        </w:rPr>
        <w:lastRenderedPageBreak/>
        <w:t>Artículo 92.</w:t>
      </w:r>
      <w:r w:rsidRPr="006F5B5E">
        <w:rPr>
          <w:rFonts w:ascii="Palatino Linotype" w:eastAsiaTheme="minorHAnsi" w:hAnsi="Palatino Linotype" w:cs="Arial"/>
          <w:i/>
          <w:szCs w:val="24"/>
          <w:lang w:val="es-ES"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A274F" w:rsidRPr="006F5B5E" w:rsidRDefault="004A274F" w:rsidP="004A274F">
      <w:pPr>
        <w:spacing w:after="0" w:line="240" w:lineRule="auto"/>
        <w:ind w:left="567" w:right="616"/>
        <w:jc w:val="both"/>
        <w:rPr>
          <w:rFonts w:ascii="Palatino Linotype" w:eastAsiaTheme="minorHAnsi" w:hAnsi="Palatino Linotype" w:cs="Arial"/>
          <w:i/>
          <w:szCs w:val="24"/>
          <w:lang w:val="es-ES" w:eastAsia="en-US"/>
        </w:rPr>
      </w:pPr>
      <w:r w:rsidRPr="006F5B5E">
        <w:rPr>
          <w:rFonts w:ascii="Palatino Linotype" w:eastAsiaTheme="minorHAnsi" w:hAnsi="Palatino Linotype" w:cs="Arial"/>
          <w:i/>
          <w:szCs w:val="24"/>
          <w:lang w:val="es-ES" w:eastAsia="en-US"/>
        </w:rPr>
        <w:t>…</w:t>
      </w:r>
    </w:p>
    <w:p w:rsidR="004A274F" w:rsidRPr="006F5B5E" w:rsidRDefault="004A274F" w:rsidP="004A274F">
      <w:pPr>
        <w:spacing w:after="0" w:line="240" w:lineRule="auto"/>
        <w:ind w:left="567" w:right="616"/>
        <w:jc w:val="both"/>
        <w:rPr>
          <w:rFonts w:ascii="Palatino Linotype" w:eastAsiaTheme="minorHAnsi" w:hAnsi="Palatino Linotype" w:cs="Arial"/>
          <w:i/>
          <w:szCs w:val="24"/>
          <w:lang w:val="es-ES" w:eastAsia="en-US"/>
        </w:rPr>
      </w:pPr>
      <w:r w:rsidRPr="006F5B5E">
        <w:rPr>
          <w:rFonts w:ascii="Palatino Linotype" w:eastAsiaTheme="minorHAnsi" w:hAnsi="Palatino Linotype" w:cs="Arial"/>
          <w:b/>
          <w:i/>
          <w:szCs w:val="24"/>
          <w:lang w:val="es-ES" w:eastAsia="en-US"/>
        </w:rPr>
        <w:t>XXXIV.</w:t>
      </w:r>
      <w:r w:rsidRPr="006F5B5E">
        <w:rPr>
          <w:rFonts w:ascii="Palatino Linotype" w:eastAsiaTheme="minorHAnsi" w:hAnsi="Palatino Linotype" w:cs="Arial"/>
          <w:i/>
          <w:szCs w:val="24"/>
          <w:lang w:val="es-ES" w:eastAsia="en-US"/>
        </w:rPr>
        <w:t xml:space="preserve"> Las estadísticas que generen en cumplimiento de sus facultades, competencias o funciones con la mayor desagregación posible;</w:t>
      </w:r>
    </w:p>
    <w:p w:rsidR="004A274F" w:rsidRPr="006F5B5E" w:rsidRDefault="004A274F" w:rsidP="004A274F">
      <w:pPr>
        <w:spacing w:after="0" w:line="240" w:lineRule="auto"/>
        <w:ind w:left="567" w:right="616"/>
        <w:jc w:val="both"/>
        <w:rPr>
          <w:rFonts w:ascii="Palatino Linotype" w:eastAsiaTheme="minorHAnsi" w:hAnsi="Palatino Linotype" w:cs="Arial"/>
          <w:i/>
          <w:szCs w:val="24"/>
          <w:lang w:val="es-ES" w:eastAsia="en-US"/>
        </w:rPr>
      </w:pPr>
      <w:r w:rsidRPr="006F5B5E">
        <w:rPr>
          <w:rFonts w:ascii="Palatino Linotype" w:eastAsiaTheme="minorHAnsi" w:hAnsi="Palatino Linotype" w:cs="Arial"/>
          <w:i/>
          <w:szCs w:val="24"/>
          <w:lang w:val="es-ES" w:eastAsia="en-US"/>
        </w:rPr>
        <w:t xml:space="preserve">(…)” [Sic] </w:t>
      </w:r>
    </w:p>
    <w:p w:rsidR="00B50867" w:rsidRPr="006F5B5E" w:rsidRDefault="00B50867" w:rsidP="004A274F">
      <w:pPr>
        <w:spacing w:after="0" w:line="240" w:lineRule="auto"/>
        <w:ind w:left="567" w:right="616"/>
        <w:jc w:val="both"/>
        <w:rPr>
          <w:rFonts w:ascii="Palatino Linotype" w:eastAsiaTheme="minorHAnsi" w:hAnsi="Palatino Linotype" w:cs="Arial"/>
          <w:i/>
          <w:szCs w:val="24"/>
          <w:lang w:val="es-ES" w:eastAsia="en-US"/>
        </w:rPr>
      </w:pPr>
    </w:p>
    <w:p w:rsidR="004A274F" w:rsidRPr="006F5B5E" w:rsidRDefault="004A274F" w:rsidP="00B50867">
      <w:pPr>
        <w:spacing w:after="0" w:line="360" w:lineRule="auto"/>
        <w:jc w:val="both"/>
        <w:rPr>
          <w:rFonts w:ascii="Palatino Linotype" w:eastAsiaTheme="minorHAnsi" w:hAnsi="Palatino Linotype" w:cs="Arial"/>
          <w:sz w:val="24"/>
          <w:szCs w:val="24"/>
          <w:lang w:val="es-ES" w:eastAsia="en-US"/>
        </w:rPr>
      </w:pPr>
      <w:r w:rsidRPr="006F5B5E">
        <w:rPr>
          <w:rFonts w:ascii="Palatino Linotype" w:eastAsiaTheme="minorHAnsi" w:hAnsi="Palatino Linotype" w:cs="Arial"/>
          <w:sz w:val="24"/>
          <w:szCs w:val="24"/>
          <w:lang w:val="es-ES" w:eastAsia="en-US"/>
        </w:rPr>
        <w:t xml:space="preserve">Robustece lo anterior, las siguientes imágenes ilustrativas, correspondientes a la tabla de aplicabilidad del Sujeto Obligado, misma que puede ser consultada en la siguiente dirección electrónica: </w:t>
      </w:r>
    </w:p>
    <w:p w:rsidR="00B50867" w:rsidRPr="006F5B5E" w:rsidRDefault="00B50867" w:rsidP="00B50867">
      <w:pPr>
        <w:spacing w:after="0" w:line="360" w:lineRule="auto"/>
        <w:jc w:val="both"/>
        <w:rPr>
          <w:rFonts w:ascii="Palatino Linotype" w:eastAsiaTheme="minorHAnsi" w:hAnsi="Palatino Linotype" w:cs="Arial"/>
          <w:sz w:val="24"/>
          <w:szCs w:val="24"/>
          <w:lang w:val="es-ES" w:eastAsia="en-US"/>
        </w:rPr>
      </w:pPr>
    </w:p>
    <w:p w:rsidR="00950210" w:rsidRPr="006F5B5E" w:rsidRDefault="0003433E" w:rsidP="00B50867">
      <w:pPr>
        <w:spacing w:after="0" w:line="360" w:lineRule="auto"/>
        <w:jc w:val="both"/>
        <w:rPr>
          <w:rFonts w:ascii="Palatino Linotype" w:eastAsiaTheme="minorHAnsi" w:hAnsi="Palatino Linotype" w:cs="Arial"/>
          <w:sz w:val="24"/>
          <w:szCs w:val="24"/>
          <w:lang w:val="es-ES" w:eastAsia="en-US"/>
        </w:rPr>
      </w:pPr>
      <w:hyperlink r:id="rId10" w:history="1">
        <w:r w:rsidR="00CA6EB2" w:rsidRPr="006F5B5E">
          <w:rPr>
            <w:rStyle w:val="Hipervnculo"/>
            <w:rFonts w:ascii="Palatino Linotype" w:eastAsiaTheme="minorHAnsi" w:hAnsi="Palatino Linotype" w:cs="Arial"/>
            <w:sz w:val="24"/>
            <w:szCs w:val="24"/>
            <w:lang w:val="es-ES" w:eastAsia="en-US"/>
          </w:rPr>
          <w:t>https://www.infoem.org.mx/es/contenido/transparencia/directorio-de-sujetos-obligados#</w:t>
        </w:r>
      </w:hyperlink>
      <w:r w:rsidR="00CA6EB2" w:rsidRPr="006F5B5E">
        <w:rPr>
          <w:rFonts w:ascii="Palatino Linotype" w:eastAsiaTheme="minorHAnsi" w:hAnsi="Palatino Linotype" w:cs="Arial"/>
          <w:sz w:val="24"/>
          <w:szCs w:val="24"/>
          <w:lang w:val="es-ES" w:eastAsia="en-US"/>
        </w:rPr>
        <w:t xml:space="preserve"> </w:t>
      </w:r>
    </w:p>
    <w:p w:rsidR="00950210" w:rsidRPr="006F5B5E" w:rsidRDefault="00950210" w:rsidP="00B50867">
      <w:pPr>
        <w:spacing w:after="0" w:line="360" w:lineRule="auto"/>
        <w:jc w:val="both"/>
        <w:rPr>
          <w:rFonts w:ascii="Palatino Linotype" w:eastAsiaTheme="minorHAnsi" w:hAnsi="Palatino Linotype" w:cs="Arial"/>
          <w:sz w:val="24"/>
          <w:szCs w:val="24"/>
          <w:lang w:val="es-ES" w:eastAsia="en-US"/>
        </w:rPr>
      </w:pPr>
    </w:p>
    <w:p w:rsidR="00CA6EB2" w:rsidRPr="006F5B5E" w:rsidRDefault="00B50867" w:rsidP="00B50867">
      <w:pPr>
        <w:spacing w:after="0" w:line="360" w:lineRule="auto"/>
        <w:jc w:val="both"/>
        <w:rPr>
          <w:rFonts w:ascii="Palatino Linotype" w:eastAsiaTheme="minorHAnsi" w:hAnsi="Palatino Linotype" w:cs="Arial"/>
          <w:sz w:val="24"/>
          <w:szCs w:val="24"/>
          <w:lang w:val="es-ES" w:eastAsia="en-US"/>
        </w:rPr>
      </w:pPr>
      <w:r w:rsidRPr="006F5B5E">
        <w:rPr>
          <w:rFonts w:ascii="Palatino Linotype" w:eastAsiaTheme="minorHAnsi" w:hAnsi="Palatino Linotype"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358139</wp:posOffset>
                </wp:positionH>
                <wp:positionV relativeFrom="paragraph">
                  <wp:posOffset>1933574</wp:posOffset>
                </wp:positionV>
                <wp:extent cx="5362575" cy="1152525"/>
                <wp:effectExtent l="0" t="0" r="66675" b="85725"/>
                <wp:wrapNone/>
                <wp:docPr id="2" name="Conector recto de flecha 2"/>
                <wp:cNvGraphicFramePr/>
                <a:graphic xmlns:a="http://schemas.openxmlformats.org/drawingml/2006/main">
                  <a:graphicData uri="http://schemas.microsoft.com/office/word/2010/wordprocessingShape">
                    <wps:wsp>
                      <wps:cNvCnPr/>
                      <wps:spPr>
                        <a:xfrm>
                          <a:off x="0" y="0"/>
                          <a:ext cx="5362575" cy="1152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569AE1" id="_x0000_t32" coordsize="21600,21600" o:spt="32" o:oned="t" path="m,l21600,21600e" filled="f">
                <v:path arrowok="t" fillok="f" o:connecttype="none"/>
                <o:lock v:ext="edit" shapetype="t"/>
              </v:shapetype>
              <v:shape id="Conector recto de flecha 2" o:spid="_x0000_s1026" type="#_x0000_t32" style="position:absolute;margin-left:28.2pt;margin-top:152.25pt;width:422.25pt;height:90.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" strokecolor="#5b9bd5 [3204]" strokeweight=".5pt">
                <v:stroke endarrow="block" joinstyle="miter"/>
              </v:shape>
            </w:pict>
          </mc:Fallback>
        </mc:AlternateContent>
      </w:r>
      <w:r w:rsidR="000714A6" w:rsidRPr="006F5B5E">
        <w:rPr>
          <w:rFonts w:ascii="Palatino Linotype" w:eastAsiaTheme="minorHAnsi" w:hAnsi="Palatino Linotype" w:cs="Arial"/>
          <w:noProof/>
          <w:sz w:val="24"/>
          <w:szCs w:val="24"/>
        </w:rPr>
        <w:drawing>
          <wp:inline distT="0" distB="0" distL="0" distR="0" wp14:anchorId="03D50837" wp14:editId="1DD339D3">
            <wp:extent cx="5791835" cy="15824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582420"/>
                    </a:xfrm>
                    <a:prstGeom prst="rect">
                      <a:avLst/>
                    </a:prstGeom>
                  </pic:spPr>
                </pic:pic>
              </a:graphicData>
            </a:graphic>
          </wp:inline>
        </w:drawing>
      </w:r>
    </w:p>
    <w:p w:rsidR="00CA6EB2" w:rsidRPr="006F5B5E" w:rsidRDefault="00003DCD" w:rsidP="00CA6EB2">
      <w:pPr>
        <w:spacing w:after="0" w:line="360" w:lineRule="auto"/>
        <w:jc w:val="center"/>
        <w:rPr>
          <w:rFonts w:ascii="Palatino Linotype" w:eastAsiaTheme="minorHAnsi" w:hAnsi="Palatino Linotype" w:cs="Arial"/>
          <w:sz w:val="24"/>
          <w:szCs w:val="24"/>
          <w:lang w:val="es-ES" w:eastAsia="en-US"/>
        </w:rPr>
      </w:pPr>
      <w:r w:rsidRPr="006F5B5E">
        <w:rPr>
          <w:rFonts w:ascii="Palatino Linotype" w:eastAsiaTheme="minorHAnsi" w:hAnsi="Palatino Linotype" w:cs="Arial"/>
          <w:noProof/>
          <w:sz w:val="24"/>
          <w:szCs w:val="24"/>
        </w:rPr>
        <w:lastRenderedPageBreak/>
        <w:drawing>
          <wp:inline distT="0" distB="0" distL="0" distR="0" wp14:anchorId="061A9AEF" wp14:editId="06213FEA">
            <wp:extent cx="5108863" cy="28098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13923" cy="2812658"/>
                    </a:xfrm>
                    <a:prstGeom prst="rect">
                      <a:avLst/>
                    </a:prstGeom>
                  </pic:spPr>
                </pic:pic>
              </a:graphicData>
            </a:graphic>
          </wp:inline>
        </w:drawing>
      </w:r>
    </w:p>
    <w:p w:rsidR="00003DCD" w:rsidRPr="006F5B5E" w:rsidRDefault="00003DCD" w:rsidP="00CA6EB2">
      <w:pPr>
        <w:spacing w:after="0" w:line="360" w:lineRule="auto"/>
        <w:jc w:val="both"/>
        <w:rPr>
          <w:rFonts w:ascii="Palatino Linotype" w:eastAsiaTheme="minorHAnsi" w:hAnsi="Palatino Linotype" w:cs="Arial"/>
          <w:sz w:val="24"/>
          <w:szCs w:val="24"/>
          <w:lang w:eastAsia="en-US"/>
        </w:rPr>
      </w:pPr>
    </w:p>
    <w:p w:rsidR="00CA6EB2" w:rsidRPr="006F5B5E" w:rsidRDefault="00CA6EB2" w:rsidP="00CA6EB2">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De forma complementaria, resulta de nuestro particular interés el criterio 11/09 emitido por el hoy Instituto Nacional de Transparencia, Acceso a la Información y Protección de Datos Personales, que a la letra dispone lo siguiente:</w:t>
      </w:r>
    </w:p>
    <w:p w:rsidR="00CA6EB2" w:rsidRPr="006F5B5E" w:rsidRDefault="00CA6EB2" w:rsidP="00CA6EB2">
      <w:pPr>
        <w:spacing w:after="0" w:line="360" w:lineRule="auto"/>
        <w:jc w:val="both"/>
        <w:rPr>
          <w:rFonts w:ascii="Palatino Linotype" w:eastAsiaTheme="minorHAnsi" w:hAnsi="Palatino Linotype" w:cs="Arial"/>
          <w:sz w:val="24"/>
          <w:szCs w:val="24"/>
          <w:lang w:eastAsia="en-US"/>
        </w:rPr>
      </w:pPr>
    </w:p>
    <w:p w:rsidR="00CA6EB2" w:rsidRPr="006F5B5E" w:rsidRDefault="00CA6EB2" w:rsidP="00CA6EB2">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r w:rsidRPr="006F5B5E">
        <w:rPr>
          <w:rFonts w:ascii="Palatino Linotype" w:eastAsiaTheme="minorHAnsi" w:hAnsi="Palatino Linotype" w:cs="Arial"/>
          <w:b/>
          <w:i/>
          <w:szCs w:val="24"/>
          <w:lang w:eastAsia="en-US"/>
        </w:rPr>
        <w:t>LA INFORMACIÓN ESTADÍSTICA ES DE NATURALEZA PÚBLICA, INDEPENDIENTEMENTE DE LA MATERIA CON LA QUE SE ENCUENTRE VINCULADA</w:t>
      </w:r>
      <w:r w:rsidRPr="006F5B5E">
        <w:rPr>
          <w:rFonts w:ascii="Palatino Linotype" w:eastAsiaTheme="minorHAnsi" w:hAnsi="Palatino Linotype" w:cs="Arial"/>
          <w:i/>
          <w:szCs w:val="24"/>
          <w:lang w:eastAsia="en-US"/>
        </w:rPr>
        <w:t>.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CA6EB2" w:rsidRPr="006F5B5E" w:rsidRDefault="00CA6EB2" w:rsidP="00CA6EB2">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lastRenderedPageBreak/>
        <w:t>Expedientes:</w:t>
      </w:r>
    </w:p>
    <w:p w:rsidR="00CA6EB2" w:rsidRPr="006F5B5E" w:rsidRDefault="00CA6EB2" w:rsidP="00CA6EB2">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r w:rsidRPr="006F5B5E">
        <w:rPr>
          <w:rFonts w:ascii="Palatino Linotype" w:eastAsiaTheme="minorHAnsi" w:hAnsi="Palatino Linotype" w:cs="Arial"/>
          <w:i/>
          <w:szCs w:val="24"/>
          <w:lang w:eastAsia="en-US"/>
        </w:rPr>
        <w:tab/>
        <w:t>2593/07 Procuraduría General de la República – Alonso Gómez-Robledo V.</w:t>
      </w:r>
    </w:p>
    <w:p w:rsidR="00CA6EB2" w:rsidRPr="006F5B5E" w:rsidRDefault="00CA6EB2" w:rsidP="00CA6EB2">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r w:rsidRPr="006F5B5E">
        <w:rPr>
          <w:rFonts w:ascii="Palatino Linotype" w:eastAsiaTheme="minorHAnsi" w:hAnsi="Palatino Linotype" w:cs="Arial"/>
          <w:i/>
          <w:szCs w:val="24"/>
          <w:lang w:eastAsia="en-US"/>
        </w:rPr>
        <w:tab/>
        <w:t>4333/08 Procuraduría General de la República – Alonso Lujambio Irazábal</w:t>
      </w:r>
    </w:p>
    <w:p w:rsidR="00CA6EB2" w:rsidRPr="006F5B5E" w:rsidRDefault="00CA6EB2" w:rsidP="00CA6EB2">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r w:rsidRPr="006F5B5E">
        <w:rPr>
          <w:rFonts w:ascii="Palatino Linotype" w:eastAsiaTheme="minorHAnsi" w:hAnsi="Palatino Linotype" w:cs="Arial"/>
          <w:i/>
          <w:szCs w:val="24"/>
          <w:lang w:eastAsia="en-US"/>
        </w:rPr>
        <w:tab/>
        <w:t xml:space="preserve">2280/08 Policía Federal – Jacqueline </w:t>
      </w:r>
      <w:proofErr w:type="spellStart"/>
      <w:r w:rsidRPr="006F5B5E">
        <w:rPr>
          <w:rFonts w:ascii="Palatino Linotype" w:eastAsiaTheme="minorHAnsi" w:hAnsi="Palatino Linotype" w:cs="Arial"/>
          <w:i/>
          <w:szCs w:val="24"/>
          <w:lang w:eastAsia="en-US"/>
        </w:rPr>
        <w:t>Peschard</w:t>
      </w:r>
      <w:proofErr w:type="spellEnd"/>
      <w:r w:rsidRPr="006F5B5E">
        <w:rPr>
          <w:rFonts w:ascii="Palatino Linotype" w:eastAsiaTheme="minorHAnsi" w:hAnsi="Palatino Linotype" w:cs="Arial"/>
          <w:i/>
          <w:szCs w:val="24"/>
          <w:lang w:eastAsia="en-US"/>
        </w:rPr>
        <w:t xml:space="preserve"> Mariscal</w:t>
      </w:r>
    </w:p>
    <w:p w:rsidR="00CA6EB2" w:rsidRPr="006F5B5E" w:rsidRDefault="00CA6EB2" w:rsidP="00CA6EB2">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r w:rsidRPr="006F5B5E">
        <w:rPr>
          <w:rFonts w:ascii="Palatino Linotype" w:eastAsiaTheme="minorHAnsi" w:hAnsi="Palatino Linotype" w:cs="Arial"/>
          <w:i/>
          <w:szCs w:val="24"/>
          <w:lang w:eastAsia="en-US"/>
        </w:rPr>
        <w:tab/>
        <w:t xml:space="preserve">3151/09 Secretaría de Seguridad Pública – María </w:t>
      </w:r>
      <w:proofErr w:type="spellStart"/>
      <w:r w:rsidRPr="006F5B5E">
        <w:rPr>
          <w:rFonts w:ascii="Palatino Linotype" w:eastAsiaTheme="minorHAnsi" w:hAnsi="Palatino Linotype" w:cs="Arial"/>
          <w:i/>
          <w:szCs w:val="24"/>
          <w:lang w:eastAsia="en-US"/>
        </w:rPr>
        <w:t>Marván</w:t>
      </w:r>
      <w:proofErr w:type="spellEnd"/>
      <w:r w:rsidRPr="006F5B5E">
        <w:rPr>
          <w:rFonts w:ascii="Palatino Linotype" w:eastAsiaTheme="minorHAnsi" w:hAnsi="Palatino Linotype" w:cs="Arial"/>
          <w:i/>
          <w:szCs w:val="24"/>
          <w:lang w:eastAsia="en-US"/>
        </w:rPr>
        <w:t xml:space="preserve"> Laborde</w:t>
      </w:r>
    </w:p>
    <w:p w:rsidR="00CA6EB2" w:rsidRPr="006F5B5E" w:rsidRDefault="00CA6EB2" w:rsidP="00CA6EB2">
      <w:pPr>
        <w:spacing w:after="0" w:line="240" w:lineRule="auto"/>
        <w:ind w:left="567" w:right="616"/>
        <w:jc w:val="both"/>
        <w:rPr>
          <w:rFonts w:ascii="Palatino Linotype" w:eastAsiaTheme="minorHAnsi" w:hAnsi="Palatino Linotype" w:cs="Arial"/>
          <w:i/>
          <w:szCs w:val="24"/>
          <w:lang w:eastAsia="en-US"/>
        </w:rPr>
      </w:pPr>
      <w:r w:rsidRPr="006F5B5E">
        <w:rPr>
          <w:rFonts w:ascii="Palatino Linotype" w:eastAsiaTheme="minorHAnsi" w:hAnsi="Palatino Linotype" w:cs="Arial"/>
          <w:i/>
          <w:szCs w:val="24"/>
          <w:lang w:eastAsia="en-US"/>
        </w:rPr>
        <w:t>•</w:t>
      </w:r>
      <w:r w:rsidRPr="006F5B5E">
        <w:rPr>
          <w:rFonts w:ascii="Palatino Linotype" w:eastAsiaTheme="minorHAnsi" w:hAnsi="Palatino Linotype" w:cs="Arial"/>
          <w:i/>
          <w:szCs w:val="24"/>
          <w:lang w:eastAsia="en-US"/>
        </w:rPr>
        <w:tab/>
        <w:t xml:space="preserve">0547/09 Procuraduría General de la República – Juan Pablo Guerrero </w:t>
      </w:r>
      <w:proofErr w:type="spellStart"/>
      <w:r w:rsidRPr="006F5B5E">
        <w:rPr>
          <w:rFonts w:ascii="Palatino Linotype" w:eastAsiaTheme="minorHAnsi" w:hAnsi="Palatino Linotype" w:cs="Arial"/>
          <w:i/>
          <w:szCs w:val="24"/>
          <w:lang w:eastAsia="en-US"/>
        </w:rPr>
        <w:t>Amparán</w:t>
      </w:r>
      <w:proofErr w:type="spellEnd"/>
      <w:r w:rsidRPr="006F5B5E">
        <w:rPr>
          <w:rFonts w:ascii="Palatino Linotype" w:eastAsiaTheme="minorHAnsi" w:hAnsi="Palatino Linotype" w:cs="Arial"/>
          <w:i/>
          <w:szCs w:val="24"/>
          <w:lang w:eastAsia="en-US"/>
        </w:rPr>
        <w:t xml:space="preserve">” [Sic] </w:t>
      </w:r>
    </w:p>
    <w:p w:rsidR="00CA6EB2" w:rsidRPr="006F5B5E" w:rsidRDefault="00CA6EB2" w:rsidP="00CA6EB2">
      <w:pPr>
        <w:spacing w:after="0" w:line="360" w:lineRule="auto"/>
        <w:jc w:val="both"/>
        <w:rPr>
          <w:rFonts w:ascii="Palatino Linotype" w:eastAsiaTheme="minorHAnsi" w:hAnsi="Palatino Linotype" w:cs="Arial"/>
          <w:sz w:val="24"/>
          <w:szCs w:val="24"/>
          <w:lang w:eastAsia="en-US"/>
        </w:rPr>
      </w:pPr>
    </w:p>
    <w:p w:rsidR="00CA6EB2" w:rsidRPr="006F5B5E" w:rsidRDefault="00CA6EB2" w:rsidP="00CA6EB2">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Con base en lo anteriormente expuesto, se arriba a la conclusión de que la esfera competencial del Sujeto Obligado lo constriñe a generar, poseer y administrar incidencia delictiva, asimismo, esta información es susceptible de ser publicada oficiosamente.</w:t>
      </w:r>
    </w:p>
    <w:p w:rsidR="00CA6EB2" w:rsidRPr="006F5B5E" w:rsidRDefault="00CA6EB2" w:rsidP="00CA6EB2">
      <w:pPr>
        <w:spacing w:after="0" w:line="360" w:lineRule="auto"/>
        <w:jc w:val="both"/>
        <w:rPr>
          <w:rFonts w:ascii="Palatino Linotype" w:eastAsiaTheme="minorHAnsi" w:hAnsi="Palatino Linotype" w:cs="Arial"/>
          <w:sz w:val="24"/>
          <w:szCs w:val="24"/>
          <w:lang w:eastAsia="en-US"/>
        </w:rPr>
      </w:pPr>
    </w:p>
    <w:p w:rsidR="00CA6EB2" w:rsidRPr="006F5B5E" w:rsidRDefault="00CA6EB2" w:rsidP="00CA6EB2">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Hasta aquí lo expuesto, se arriba a las siguientes premisas:</w:t>
      </w:r>
    </w:p>
    <w:p w:rsidR="00CA6EB2" w:rsidRPr="006F5B5E" w:rsidRDefault="00CA6EB2" w:rsidP="00CA6EB2">
      <w:pPr>
        <w:spacing w:after="0" w:line="360" w:lineRule="auto"/>
        <w:jc w:val="both"/>
        <w:rPr>
          <w:rFonts w:ascii="Palatino Linotype" w:eastAsiaTheme="minorHAnsi" w:hAnsi="Palatino Linotype" w:cs="Arial"/>
          <w:sz w:val="24"/>
          <w:szCs w:val="24"/>
          <w:lang w:eastAsia="en-US"/>
        </w:rPr>
      </w:pPr>
    </w:p>
    <w:p w:rsidR="00CA6EB2" w:rsidRPr="006F5B5E" w:rsidRDefault="00CA6EB2" w:rsidP="001D65C4">
      <w:pPr>
        <w:spacing w:after="0" w:line="360" w:lineRule="auto"/>
        <w:ind w:left="567" w:hanging="567"/>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I.</w:t>
      </w:r>
      <w:r w:rsidRPr="006F5B5E">
        <w:rPr>
          <w:rFonts w:ascii="Palatino Linotype" w:eastAsiaTheme="minorHAnsi" w:hAnsi="Palatino Linotype" w:cs="Arial"/>
          <w:sz w:val="24"/>
          <w:szCs w:val="24"/>
          <w:lang w:eastAsia="en-US"/>
        </w:rPr>
        <w:tab/>
        <w:t xml:space="preserve">La </w:t>
      </w:r>
      <w:r w:rsidR="00DF0AE1" w:rsidRPr="006F5B5E">
        <w:rPr>
          <w:rFonts w:ascii="Palatino Linotype" w:eastAsiaTheme="minorHAnsi" w:hAnsi="Palatino Linotype" w:cs="Arial"/>
          <w:sz w:val="24"/>
          <w:szCs w:val="24"/>
          <w:lang w:eastAsia="en-US"/>
        </w:rPr>
        <w:t>Dirección de Seguridad Ciudadana</w:t>
      </w:r>
      <w:r w:rsidRPr="006F5B5E">
        <w:rPr>
          <w:rFonts w:ascii="Palatino Linotype" w:eastAsiaTheme="minorHAnsi" w:hAnsi="Palatino Linotype" w:cs="Arial"/>
          <w:sz w:val="24"/>
          <w:szCs w:val="24"/>
          <w:lang w:eastAsia="en-US"/>
        </w:rPr>
        <w:t xml:space="preserve"> de </w:t>
      </w:r>
      <w:proofErr w:type="spellStart"/>
      <w:r w:rsidR="00DF0AE1" w:rsidRPr="006F5B5E">
        <w:rPr>
          <w:rFonts w:ascii="Palatino Linotype" w:eastAsiaTheme="minorHAnsi" w:hAnsi="Palatino Linotype" w:cs="Arial"/>
          <w:sz w:val="24"/>
          <w:szCs w:val="24"/>
          <w:lang w:eastAsia="en-US"/>
        </w:rPr>
        <w:t>Ayapango</w:t>
      </w:r>
      <w:proofErr w:type="spellEnd"/>
      <w:r w:rsidR="004D3322" w:rsidRPr="006F5B5E">
        <w:rPr>
          <w:rFonts w:ascii="Palatino Linotype" w:eastAsiaTheme="minorHAnsi" w:hAnsi="Palatino Linotype" w:cs="Arial"/>
          <w:sz w:val="24"/>
          <w:szCs w:val="24"/>
          <w:lang w:eastAsia="en-US"/>
        </w:rPr>
        <w:t xml:space="preserve"> y la Oficialía Mediadora-Conciliadora y calificadora, son</w:t>
      </w:r>
      <w:r w:rsidRPr="006F5B5E">
        <w:rPr>
          <w:rFonts w:ascii="Palatino Linotype" w:eastAsiaTheme="minorHAnsi" w:hAnsi="Palatino Linotype" w:cs="Arial"/>
          <w:sz w:val="24"/>
          <w:szCs w:val="24"/>
          <w:lang w:eastAsia="en-US"/>
        </w:rPr>
        <w:t xml:space="preserve"> la</w:t>
      </w:r>
      <w:r w:rsidR="004D3322" w:rsidRPr="006F5B5E">
        <w:rPr>
          <w:rFonts w:ascii="Palatino Linotype" w:eastAsiaTheme="minorHAnsi" w:hAnsi="Palatino Linotype" w:cs="Arial"/>
          <w:sz w:val="24"/>
          <w:szCs w:val="24"/>
          <w:lang w:eastAsia="en-US"/>
        </w:rPr>
        <w:t>s</w:t>
      </w:r>
      <w:r w:rsidRPr="006F5B5E">
        <w:rPr>
          <w:rFonts w:ascii="Palatino Linotype" w:eastAsiaTheme="minorHAnsi" w:hAnsi="Palatino Linotype" w:cs="Arial"/>
          <w:sz w:val="24"/>
          <w:szCs w:val="24"/>
          <w:lang w:eastAsia="en-US"/>
        </w:rPr>
        <w:t xml:space="preserve"> unidad</w:t>
      </w:r>
      <w:r w:rsidR="004D3322" w:rsidRPr="006F5B5E">
        <w:rPr>
          <w:rFonts w:ascii="Palatino Linotype" w:eastAsiaTheme="minorHAnsi" w:hAnsi="Palatino Linotype" w:cs="Arial"/>
          <w:sz w:val="24"/>
          <w:szCs w:val="24"/>
          <w:lang w:eastAsia="en-US"/>
        </w:rPr>
        <w:t>es</w:t>
      </w:r>
      <w:r w:rsidRPr="006F5B5E">
        <w:rPr>
          <w:rFonts w:ascii="Palatino Linotype" w:eastAsiaTheme="minorHAnsi" w:hAnsi="Palatino Linotype" w:cs="Arial"/>
          <w:sz w:val="24"/>
          <w:szCs w:val="24"/>
          <w:lang w:eastAsia="en-US"/>
        </w:rPr>
        <w:t xml:space="preserve"> administrativa</w:t>
      </w:r>
      <w:r w:rsidR="004D3322" w:rsidRPr="006F5B5E">
        <w:rPr>
          <w:rFonts w:ascii="Palatino Linotype" w:eastAsiaTheme="minorHAnsi" w:hAnsi="Palatino Linotype" w:cs="Arial"/>
          <w:sz w:val="24"/>
          <w:szCs w:val="24"/>
          <w:lang w:eastAsia="en-US"/>
        </w:rPr>
        <w:t>s</w:t>
      </w:r>
      <w:r w:rsidRPr="006F5B5E">
        <w:rPr>
          <w:rFonts w:ascii="Palatino Linotype" w:eastAsiaTheme="minorHAnsi" w:hAnsi="Palatino Linotype" w:cs="Arial"/>
          <w:sz w:val="24"/>
          <w:szCs w:val="24"/>
          <w:lang w:eastAsia="en-US"/>
        </w:rPr>
        <w:t xml:space="preserve"> competente</w:t>
      </w:r>
      <w:r w:rsidR="004D3322" w:rsidRPr="006F5B5E">
        <w:rPr>
          <w:rFonts w:ascii="Palatino Linotype" w:eastAsiaTheme="minorHAnsi" w:hAnsi="Palatino Linotype" w:cs="Arial"/>
          <w:sz w:val="24"/>
          <w:szCs w:val="24"/>
          <w:lang w:eastAsia="en-US"/>
        </w:rPr>
        <w:t>s</w:t>
      </w:r>
      <w:r w:rsidRPr="006F5B5E">
        <w:rPr>
          <w:rFonts w:ascii="Palatino Linotype" w:eastAsiaTheme="minorHAnsi" w:hAnsi="Palatino Linotype" w:cs="Arial"/>
          <w:sz w:val="24"/>
          <w:szCs w:val="24"/>
          <w:lang w:eastAsia="en-US"/>
        </w:rPr>
        <w:t xml:space="preserve"> para atender el requerimiento del particular. </w:t>
      </w:r>
    </w:p>
    <w:p w:rsidR="00CA6EB2" w:rsidRPr="006F5B5E" w:rsidRDefault="00CA6EB2" w:rsidP="001D65C4">
      <w:pPr>
        <w:spacing w:after="0" w:line="360" w:lineRule="auto"/>
        <w:ind w:left="567" w:hanging="567"/>
        <w:jc w:val="both"/>
        <w:rPr>
          <w:rFonts w:ascii="Palatino Linotype" w:eastAsiaTheme="minorHAnsi" w:hAnsi="Palatino Linotype" w:cs="Arial"/>
          <w:sz w:val="24"/>
          <w:szCs w:val="24"/>
          <w:lang w:eastAsia="en-US"/>
        </w:rPr>
      </w:pPr>
    </w:p>
    <w:p w:rsidR="00CA6EB2" w:rsidRPr="006F5B5E" w:rsidRDefault="00CA6EB2" w:rsidP="001D65C4">
      <w:pPr>
        <w:spacing w:after="0" w:line="360" w:lineRule="auto"/>
        <w:ind w:left="567" w:hanging="567"/>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II.</w:t>
      </w:r>
      <w:r w:rsidRPr="006F5B5E">
        <w:rPr>
          <w:rFonts w:ascii="Palatino Linotype" w:eastAsiaTheme="minorHAnsi" w:hAnsi="Palatino Linotype" w:cs="Arial"/>
          <w:sz w:val="24"/>
          <w:szCs w:val="24"/>
          <w:lang w:eastAsia="en-US"/>
        </w:rPr>
        <w:tab/>
        <w:t xml:space="preserve">De un análisis sistemático a la normatividad aplicable, se advierte que en los archivos de la </w:t>
      </w:r>
      <w:r w:rsidR="00DF0AE1" w:rsidRPr="006F5B5E">
        <w:rPr>
          <w:rFonts w:ascii="Palatino Linotype" w:eastAsiaTheme="minorHAnsi" w:hAnsi="Palatino Linotype" w:cs="Arial"/>
          <w:sz w:val="24"/>
          <w:szCs w:val="24"/>
          <w:lang w:eastAsia="en-US"/>
        </w:rPr>
        <w:t>Dirección de Seguridad Ciudadana</w:t>
      </w:r>
      <w:r w:rsidR="004D3322" w:rsidRPr="006F5B5E">
        <w:rPr>
          <w:rFonts w:ascii="Palatino Linotype" w:eastAsiaTheme="minorHAnsi" w:hAnsi="Palatino Linotype" w:cs="Arial"/>
          <w:sz w:val="24"/>
          <w:szCs w:val="24"/>
          <w:lang w:eastAsia="en-US"/>
        </w:rPr>
        <w:t xml:space="preserve"> y la Oficialía Mediadora-Conciliadora y calificadora</w:t>
      </w:r>
      <w:r w:rsidR="001D65C4" w:rsidRPr="006F5B5E">
        <w:rPr>
          <w:rFonts w:ascii="Palatino Linotype" w:eastAsiaTheme="minorHAnsi" w:hAnsi="Palatino Linotype" w:cs="Arial"/>
          <w:sz w:val="24"/>
          <w:szCs w:val="24"/>
          <w:lang w:eastAsia="en-US"/>
        </w:rPr>
        <w:t xml:space="preserve"> </w:t>
      </w:r>
      <w:r w:rsidRPr="006F5B5E">
        <w:rPr>
          <w:rFonts w:ascii="Palatino Linotype" w:eastAsiaTheme="minorHAnsi" w:hAnsi="Palatino Linotype" w:cs="Arial"/>
          <w:sz w:val="24"/>
          <w:szCs w:val="24"/>
          <w:lang w:eastAsia="en-US"/>
        </w:rPr>
        <w:t xml:space="preserve">sí obra estadística pública en materia de incidencia delictiva. </w:t>
      </w:r>
    </w:p>
    <w:p w:rsidR="00CA6EB2" w:rsidRPr="006F5B5E" w:rsidRDefault="00CA6EB2" w:rsidP="001D65C4">
      <w:pPr>
        <w:spacing w:after="0" w:line="360" w:lineRule="auto"/>
        <w:ind w:left="567" w:hanging="567"/>
        <w:jc w:val="both"/>
        <w:rPr>
          <w:rFonts w:ascii="Palatino Linotype" w:eastAsiaTheme="minorHAnsi" w:hAnsi="Palatino Linotype" w:cs="Arial"/>
          <w:sz w:val="24"/>
          <w:szCs w:val="24"/>
          <w:lang w:eastAsia="en-US"/>
        </w:rPr>
      </w:pPr>
    </w:p>
    <w:p w:rsidR="00CA6EB2" w:rsidRPr="006F5B5E" w:rsidRDefault="00CA6EB2" w:rsidP="001D65C4">
      <w:pPr>
        <w:spacing w:after="0" w:line="360" w:lineRule="auto"/>
        <w:ind w:left="567" w:hanging="567"/>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lastRenderedPageBreak/>
        <w:t>III.</w:t>
      </w:r>
      <w:r w:rsidRPr="006F5B5E">
        <w:rPr>
          <w:rFonts w:ascii="Palatino Linotype" w:eastAsiaTheme="minorHAnsi" w:hAnsi="Palatino Linotype" w:cs="Arial"/>
          <w:sz w:val="24"/>
          <w:szCs w:val="24"/>
          <w:lang w:eastAsia="en-US"/>
        </w:rPr>
        <w:tab/>
        <w:t xml:space="preserve">Que no se advierte fuente obligacional expresa que constriña al Sujeto Obligado a generar, poseer o administrar dicha información en los términos específicamente requeridos por el particular. </w:t>
      </w:r>
    </w:p>
    <w:p w:rsidR="00CA6EB2" w:rsidRPr="006F5B5E" w:rsidRDefault="00CA6EB2" w:rsidP="00CA6EB2">
      <w:pPr>
        <w:spacing w:after="0" w:line="360" w:lineRule="auto"/>
        <w:jc w:val="both"/>
        <w:rPr>
          <w:rFonts w:ascii="Palatino Linotype" w:eastAsiaTheme="minorHAnsi" w:hAnsi="Palatino Linotype" w:cs="Arial"/>
          <w:sz w:val="24"/>
          <w:szCs w:val="24"/>
          <w:lang w:eastAsia="en-US"/>
        </w:rPr>
      </w:pPr>
    </w:p>
    <w:p w:rsidR="00CA6EB2" w:rsidRPr="006F5B5E" w:rsidRDefault="00CA6EB2" w:rsidP="001D65C4">
      <w:pPr>
        <w:spacing w:after="0" w:line="360" w:lineRule="auto"/>
        <w:ind w:left="567" w:hanging="567"/>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IV.</w:t>
      </w:r>
      <w:r w:rsidRPr="006F5B5E">
        <w:rPr>
          <w:rFonts w:ascii="Palatino Linotype" w:eastAsiaTheme="minorHAnsi" w:hAnsi="Palatino Linotype" w:cs="Arial"/>
          <w:sz w:val="24"/>
          <w:szCs w:val="24"/>
          <w:lang w:eastAsia="en-US"/>
        </w:rPr>
        <w:tab/>
        <w:t xml:space="preserve">Que en términos del criterio 03/17 sustentado por el Órgano Garante Nacional de rubro “NO EXISTE OBLIGACIÓN DE ELABORAR DOCUMENTOS AD HOC PARA ATENDER LAS SOLICITUDES DE ACCESO A LA INFORMACIÓN” se desprende que los Sujetos Obligados no se encuentran constreñidos a generar documentos, practicar investigaciones o incluso procesar información, por lo que su actuación se deberá de limitar a proporcionar los soportes documentales que obren en sus archivos, observando las restricciones establecidas por la normatividad aplicable. </w:t>
      </w:r>
    </w:p>
    <w:p w:rsidR="00CA6EB2" w:rsidRPr="006F5B5E" w:rsidRDefault="00CA6EB2" w:rsidP="0030370C">
      <w:pPr>
        <w:spacing w:after="0" w:line="360" w:lineRule="auto"/>
        <w:jc w:val="both"/>
        <w:rPr>
          <w:rFonts w:ascii="Palatino Linotype" w:eastAsiaTheme="minorHAnsi" w:hAnsi="Palatino Linotype" w:cs="Arial"/>
          <w:sz w:val="24"/>
          <w:szCs w:val="24"/>
          <w:lang w:eastAsia="en-US"/>
        </w:rPr>
      </w:pPr>
    </w:p>
    <w:p w:rsidR="00B84EA4" w:rsidRPr="006F5B5E" w:rsidRDefault="00B84EA4" w:rsidP="00DF0AE1">
      <w:pPr>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Así las cosas, al no existir fuente obligacional de generar la estadística solicitada por cuanto hace a la incidencia por faltas administrativas y por lo tanto, este Órgano garante no tiene la certeza de que se haya generado información referente a los documentos donde conste la incidencia por faltas administrativas, al mayor grado de desagregación posible, comprendida del periodo del uno de enero de dos mil dieciocho al ocho de junio de dos mil veintidós, para el caso de que El Sujeto Obligado no haya poseído o administrado la información relativa a dichos documentos, bastará con que lo haga del conocimiento de la Recurrente al momento de dar cumplimiento a la presente resolución.</w:t>
      </w:r>
    </w:p>
    <w:p w:rsidR="00B84EA4" w:rsidRPr="006F5B5E" w:rsidRDefault="00B84EA4" w:rsidP="00DF0AE1">
      <w:pPr>
        <w:spacing w:after="0" w:line="360" w:lineRule="auto"/>
        <w:jc w:val="both"/>
        <w:rPr>
          <w:rFonts w:ascii="Palatino Linotype" w:eastAsiaTheme="minorHAnsi" w:hAnsi="Palatino Linotype" w:cs="Arial"/>
          <w:sz w:val="24"/>
          <w:szCs w:val="24"/>
          <w:lang w:eastAsia="en-US"/>
        </w:rPr>
      </w:pPr>
    </w:p>
    <w:p w:rsidR="00DF0AE1" w:rsidRPr="006F5B5E" w:rsidRDefault="00EB560B" w:rsidP="00DF0AE1">
      <w:pPr>
        <w:spacing w:after="0" w:line="360" w:lineRule="auto"/>
        <w:jc w:val="both"/>
        <w:rPr>
          <w:rFonts w:ascii="Palatino Linotype" w:eastAsiaTheme="minorHAnsi" w:hAnsi="Palatino Linotype" w:cstheme="minorBidi"/>
          <w:bCs/>
          <w:sz w:val="24"/>
          <w:szCs w:val="24"/>
          <w:lang w:eastAsia="en-US"/>
        </w:rPr>
      </w:pPr>
      <w:r w:rsidRPr="006F5B5E">
        <w:rPr>
          <w:rFonts w:ascii="Palatino Linotype" w:eastAsiaTheme="minorHAnsi" w:hAnsi="Palatino Linotype" w:cs="Arial"/>
          <w:sz w:val="24"/>
          <w:szCs w:val="24"/>
          <w:lang w:eastAsia="en-US"/>
        </w:rPr>
        <w:lastRenderedPageBreak/>
        <w:t>Por otro lado, si una vez realizada la búsqueda de la información que se ordena</w:t>
      </w:r>
      <w:r w:rsidR="00B84EA4" w:rsidRPr="006F5B5E">
        <w:rPr>
          <w:rFonts w:ascii="Palatino Linotype" w:eastAsiaTheme="minorHAnsi" w:hAnsi="Palatino Linotype" w:cs="Arial"/>
          <w:sz w:val="24"/>
          <w:szCs w:val="24"/>
          <w:lang w:eastAsia="en-US"/>
        </w:rPr>
        <w:t xml:space="preserve"> referente a los documentos donde conste la incidencia delictiva, al mayor grado de desagregación posible, comprendida del periodo del uno de enero de dos mil dieciocho al ocho de junio de dos mil veintidós </w:t>
      </w:r>
      <w:r w:rsidRPr="006F5B5E">
        <w:rPr>
          <w:rFonts w:ascii="Palatino Linotype" w:eastAsiaTheme="minorHAnsi" w:hAnsi="Palatino Linotype" w:cs="Arial"/>
          <w:sz w:val="24"/>
          <w:szCs w:val="24"/>
          <w:lang w:eastAsia="en-US"/>
        </w:rPr>
        <w:t>en las áreas competentes de poseerla, administrarla o generarla</w:t>
      </w:r>
      <w:r w:rsidR="00DF0AE1" w:rsidRPr="006F5B5E">
        <w:rPr>
          <w:rFonts w:ascii="Palatino Linotype" w:eastAsiaTheme="minorHAnsi" w:hAnsi="Palatino Linotype" w:cs="Arial"/>
          <w:sz w:val="24"/>
          <w:szCs w:val="24"/>
          <w:lang w:eastAsia="en-US"/>
        </w:rPr>
        <w:t xml:space="preserve">, se advierta no contar con la información, deberá emitir y hacer entrega del acuerdo de inexistencia en términos de los artículos </w:t>
      </w:r>
      <w:r w:rsidR="00DF0AE1" w:rsidRPr="006F5B5E">
        <w:rPr>
          <w:rFonts w:ascii="Palatino Linotype" w:eastAsiaTheme="minorHAnsi" w:hAnsi="Palatino Linotype" w:cstheme="minorBidi"/>
          <w:bCs/>
          <w:sz w:val="24"/>
          <w:szCs w:val="24"/>
          <w:lang w:eastAsia="en-US"/>
        </w:rPr>
        <w:t>19, 49 fracciones II y XIII, 169 y 170 de la Ley de Transparencia y Acceso a la Información Pública del Estado de México y Municipios, cuyo contenido es el siguiente:</w:t>
      </w:r>
    </w:p>
    <w:p w:rsidR="00DF0AE1" w:rsidRPr="006F5B5E" w:rsidRDefault="00DF0AE1" w:rsidP="00DF0AE1">
      <w:pPr>
        <w:spacing w:after="0" w:line="360" w:lineRule="auto"/>
        <w:jc w:val="both"/>
        <w:rPr>
          <w:rFonts w:ascii="Palatino Linotype" w:eastAsiaTheme="minorHAnsi" w:hAnsi="Palatino Linotype" w:cstheme="minorBidi"/>
          <w:bCs/>
          <w:sz w:val="24"/>
          <w:szCs w:val="24"/>
          <w:lang w:eastAsia="en-US"/>
        </w:rPr>
      </w:pP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Cs/>
          <w:i/>
          <w:szCs w:val="24"/>
          <w:lang w:eastAsia="en-US"/>
        </w:rPr>
        <w:t>“</w:t>
      </w:r>
      <w:r w:rsidRPr="006F5B5E">
        <w:rPr>
          <w:rFonts w:ascii="Palatino Linotype" w:eastAsiaTheme="minorHAnsi" w:hAnsi="Palatino Linotype" w:cstheme="minorBidi"/>
          <w:b/>
          <w:bCs/>
          <w:i/>
          <w:szCs w:val="24"/>
          <w:lang w:eastAsia="en-US"/>
        </w:rPr>
        <w:t>Artículo 19.</w:t>
      </w:r>
      <w:r w:rsidRPr="006F5B5E">
        <w:rPr>
          <w:rFonts w:ascii="Palatino Linotype" w:eastAsiaTheme="minorHAnsi" w:hAnsi="Palatino Linotype" w:cstheme="minorBidi"/>
          <w:bCs/>
          <w:i/>
          <w:szCs w:val="24"/>
          <w:lang w:eastAsia="en-US"/>
        </w:rPr>
        <w:t xml:space="preserve"> Se presume que la información debe existir si se refiere a las facultades, competencias y funciones que los ordenamientos jurídicos aplicables otorgan a los sujetos obligados. </w:t>
      </w: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Cs/>
          <w:i/>
          <w:szCs w:val="24"/>
          <w:lang w:eastAsia="en-US"/>
        </w:rPr>
        <w:t>(…)</w:t>
      </w: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Cs/>
          <w:i/>
          <w:szCs w:val="24"/>
          <w:lang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
          <w:bCs/>
          <w:i/>
          <w:szCs w:val="24"/>
          <w:lang w:eastAsia="en-US"/>
        </w:rPr>
        <w:t xml:space="preserve">Artículo 49. </w:t>
      </w:r>
      <w:r w:rsidRPr="006F5B5E">
        <w:rPr>
          <w:rFonts w:ascii="Palatino Linotype" w:eastAsiaTheme="minorHAnsi" w:hAnsi="Palatino Linotype" w:cstheme="minorBidi"/>
          <w:bCs/>
          <w:i/>
          <w:szCs w:val="24"/>
          <w:lang w:eastAsia="en-US"/>
        </w:rPr>
        <w:t>Los Comités de Transparencia tendrán las siguientes atribuciones:</w:t>
      </w: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Cs/>
          <w:i/>
          <w:szCs w:val="24"/>
          <w:lang w:eastAsia="en-US"/>
        </w:rPr>
        <w:t>(…)</w:t>
      </w: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Cs/>
          <w:i/>
          <w:szCs w:val="24"/>
          <w:lang w:eastAsia="en-US"/>
        </w:rPr>
        <w:t xml:space="preserve">II. Confirmar, modificar o revocar las determinaciones que en materia de ampliación del plazo de respuesta, clasificación de la información y </w:t>
      </w:r>
      <w:r w:rsidRPr="006F5B5E">
        <w:rPr>
          <w:rFonts w:ascii="Palatino Linotype" w:eastAsiaTheme="minorHAnsi" w:hAnsi="Palatino Linotype" w:cstheme="minorBidi"/>
          <w:bCs/>
          <w:i/>
          <w:szCs w:val="24"/>
          <w:u w:val="single"/>
          <w:lang w:eastAsia="en-US"/>
        </w:rPr>
        <w:t>declaración de inexistencia</w:t>
      </w:r>
      <w:r w:rsidRPr="006F5B5E">
        <w:rPr>
          <w:rFonts w:ascii="Palatino Linotype" w:eastAsiaTheme="minorHAnsi" w:hAnsi="Palatino Linotype" w:cstheme="minorBidi"/>
          <w:bCs/>
          <w:i/>
          <w:szCs w:val="24"/>
          <w:lang w:eastAsia="en-US"/>
        </w:rPr>
        <w:t xml:space="preserve"> o de incompetencia realicen los titulares de las áreas de los sujetos obligados;</w:t>
      </w: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Cs/>
          <w:i/>
          <w:szCs w:val="24"/>
          <w:lang w:eastAsia="en-US"/>
        </w:rPr>
        <w:t>(…)</w:t>
      </w: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Cs/>
          <w:i/>
          <w:szCs w:val="24"/>
          <w:lang w:eastAsia="en-US"/>
        </w:rPr>
        <w:t>XIII. Dictaminar las declaratorias de inexistencia de la información que les remitan las unidades administrativas y resolver en consecuencia;</w:t>
      </w: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
          <w:bCs/>
          <w:i/>
          <w:szCs w:val="24"/>
          <w:lang w:eastAsia="en-US"/>
        </w:rPr>
        <w:t>Artículo 169.</w:t>
      </w:r>
      <w:r w:rsidRPr="006F5B5E">
        <w:rPr>
          <w:rFonts w:ascii="Palatino Linotype" w:eastAsiaTheme="minorHAnsi" w:hAnsi="Palatino Linotype" w:cstheme="minorBidi"/>
          <w:bCs/>
          <w:i/>
          <w:szCs w:val="24"/>
          <w:lang w:eastAsia="en-US"/>
        </w:rPr>
        <w:t xml:space="preserve"> Cuando la información no se encuentre en los archivos del sujeto obligado, el Comité de Transparencia:</w:t>
      </w: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Cs/>
          <w:i/>
          <w:szCs w:val="24"/>
          <w:lang w:eastAsia="en-US"/>
        </w:rPr>
        <w:t>I. Analizará el caso y tomará las medidas necesarias para localizar la información;</w:t>
      </w: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Cs/>
          <w:i/>
          <w:szCs w:val="24"/>
          <w:lang w:eastAsia="en-US"/>
        </w:rPr>
        <w:t>II. Expedirá una resolución que confirme la inexistencia del documento;</w:t>
      </w: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Cs/>
          <w:i/>
          <w:szCs w:val="24"/>
          <w:lang w:eastAsia="en-US"/>
        </w:rPr>
        <w:lastRenderedPageBreak/>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Cs/>
          <w:i/>
          <w:szCs w:val="24"/>
          <w:lang w:eastAsia="en-US"/>
        </w:rPr>
        <w:t>IV. Notificará al órgano interno de control o equivalente del sujeto obligado quien, en su caso, deberá iniciar el procedimiento de responsabilidad administrativa que corresponda.</w:t>
      </w: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Cs/>
          <w:i/>
          <w:szCs w:val="24"/>
          <w:lang w:eastAsia="en-US"/>
        </w:rPr>
        <w:t>La Unidad de Transparencia deberá notificarlo al solicitante por escrito, en un plazo que no exceda de quince días hábiles contados a partir del día siguiente a la presentación de la solicitud.</w:t>
      </w: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Cs/>
          <w:i/>
          <w:szCs w:val="24"/>
          <w:lang w:eastAsia="en-US"/>
        </w:rPr>
        <w:t>Este plazo podrá ampliarse hasta por otros siete días hábiles, siempre que existan razones para ello, debiendo notificarse por escrito al solicitante.</w:t>
      </w: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p>
    <w:p w:rsidR="00DF0AE1" w:rsidRPr="006F5B5E" w:rsidRDefault="00DF0AE1" w:rsidP="00DF0AE1">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
          <w:bCs/>
          <w:i/>
          <w:szCs w:val="24"/>
          <w:lang w:eastAsia="en-US"/>
        </w:rPr>
        <w:t>Artículo 170.</w:t>
      </w:r>
      <w:r w:rsidRPr="006F5B5E">
        <w:rPr>
          <w:rFonts w:ascii="Palatino Linotype" w:eastAsiaTheme="minorHAnsi" w:hAnsi="Palatino Linotype" w:cstheme="minorBidi"/>
          <w:bCs/>
          <w:i/>
          <w:szCs w:val="24"/>
          <w:lang w:eastAsia="en-U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[Sic]</w:t>
      </w:r>
    </w:p>
    <w:p w:rsidR="00DF0AE1" w:rsidRPr="006F5B5E" w:rsidRDefault="00DF0AE1" w:rsidP="00BA112A">
      <w:pPr>
        <w:spacing w:after="0" w:line="360" w:lineRule="auto"/>
        <w:jc w:val="both"/>
        <w:rPr>
          <w:rFonts w:ascii="Palatino Linotype" w:eastAsiaTheme="minorHAnsi" w:hAnsi="Palatino Linotype" w:cstheme="minorBidi"/>
          <w:bCs/>
          <w:sz w:val="24"/>
          <w:szCs w:val="24"/>
          <w:lang w:eastAsia="en-US"/>
        </w:rPr>
      </w:pPr>
    </w:p>
    <w:p w:rsidR="00DF0AE1" w:rsidRPr="006F5B5E" w:rsidRDefault="00DF0AE1" w:rsidP="00BA112A">
      <w:pPr>
        <w:spacing w:after="0" w:line="360" w:lineRule="auto"/>
        <w:jc w:val="both"/>
        <w:rPr>
          <w:rFonts w:ascii="Palatino Linotype" w:eastAsiaTheme="minorHAnsi" w:hAnsi="Palatino Linotype" w:cstheme="minorBidi"/>
          <w:bCs/>
          <w:sz w:val="24"/>
          <w:szCs w:val="24"/>
          <w:lang w:eastAsia="en-US"/>
        </w:rPr>
      </w:pPr>
    </w:p>
    <w:p w:rsidR="00BA112A" w:rsidRPr="006F5B5E" w:rsidRDefault="00BA112A" w:rsidP="00BA112A">
      <w:pPr>
        <w:spacing w:after="0" w:line="360" w:lineRule="auto"/>
        <w:jc w:val="both"/>
        <w:rPr>
          <w:rFonts w:ascii="Palatino Linotype" w:eastAsiaTheme="minorHAnsi" w:hAnsi="Palatino Linotype" w:cstheme="minorBidi"/>
          <w:bCs/>
          <w:sz w:val="24"/>
          <w:szCs w:val="24"/>
          <w:lang w:eastAsia="en-US"/>
        </w:rPr>
      </w:pPr>
      <w:r w:rsidRPr="006F5B5E">
        <w:rPr>
          <w:rFonts w:ascii="Palatino Linotype" w:eastAsiaTheme="minorHAnsi" w:hAnsi="Palatino Linotype" w:cstheme="minorBidi"/>
          <w:bCs/>
          <w:sz w:val="24"/>
          <w:szCs w:val="24"/>
          <w:lang w:eastAsia="en-US"/>
        </w:rPr>
        <w:t>Por otra parte, en observancia a lo anterior</w:t>
      </w:r>
      <w:r w:rsidR="00DF0AE1" w:rsidRPr="006F5B5E">
        <w:rPr>
          <w:rFonts w:ascii="Palatino Linotype" w:eastAsiaTheme="minorHAnsi" w:hAnsi="Palatino Linotype" w:cstheme="minorBidi"/>
          <w:bCs/>
          <w:sz w:val="24"/>
          <w:szCs w:val="24"/>
          <w:lang w:eastAsia="en-US"/>
        </w:rPr>
        <w:t>,</w:t>
      </w:r>
      <w:r w:rsidRPr="006F5B5E">
        <w:rPr>
          <w:rFonts w:ascii="Palatino Linotype" w:eastAsiaTheme="minorHAnsi" w:hAnsi="Palatino Linotype" w:cstheme="minorBidi"/>
          <w:bCs/>
          <w:sz w:val="24"/>
          <w:szCs w:val="24"/>
          <w:lang w:eastAsia="en-US"/>
        </w:rPr>
        <w:t xml:space="preserve">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rsidR="00BA112A" w:rsidRPr="006F5B5E" w:rsidRDefault="00BA112A" w:rsidP="00BA112A">
      <w:pPr>
        <w:spacing w:after="0" w:line="360" w:lineRule="auto"/>
        <w:jc w:val="both"/>
        <w:rPr>
          <w:rFonts w:ascii="Palatino Linotype" w:eastAsiaTheme="minorHAnsi" w:hAnsi="Palatino Linotype" w:cstheme="minorBidi"/>
          <w:bCs/>
          <w:sz w:val="24"/>
          <w:szCs w:val="24"/>
          <w:lang w:eastAsia="en-US"/>
        </w:rPr>
      </w:pPr>
    </w:p>
    <w:p w:rsidR="00BA112A" w:rsidRPr="006F5B5E" w:rsidRDefault="00BA112A" w:rsidP="00BA112A">
      <w:pPr>
        <w:spacing w:after="0" w:line="360" w:lineRule="auto"/>
        <w:jc w:val="both"/>
        <w:rPr>
          <w:rFonts w:ascii="Palatino Linotype" w:eastAsiaTheme="minorHAnsi" w:hAnsi="Palatino Linotype" w:cstheme="minorBidi"/>
          <w:bCs/>
          <w:sz w:val="24"/>
          <w:szCs w:val="24"/>
          <w:lang w:eastAsia="en-US"/>
        </w:rPr>
      </w:pPr>
      <w:r w:rsidRPr="006F5B5E">
        <w:rPr>
          <w:rFonts w:ascii="Palatino Linotype" w:eastAsiaTheme="minorHAnsi" w:hAnsi="Palatino Linotype" w:cstheme="minorBidi"/>
          <w:bCs/>
          <w:sz w:val="24"/>
          <w:szCs w:val="24"/>
          <w:lang w:eastAsia="en-US"/>
        </w:rPr>
        <w:lastRenderedPageBreak/>
        <w:t xml:space="preserve">Al respecto, es aplicable el Criterio </w:t>
      </w:r>
      <w:r w:rsidRPr="006F5B5E">
        <w:rPr>
          <w:rFonts w:ascii="Palatino Linotype" w:eastAsiaTheme="minorHAnsi" w:hAnsi="Palatino Linotype" w:cstheme="minorBidi"/>
          <w:b/>
          <w:bCs/>
          <w:sz w:val="24"/>
          <w:szCs w:val="24"/>
          <w:lang w:eastAsia="en-US"/>
        </w:rPr>
        <w:t>04/19</w:t>
      </w:r>
      <w:r w:rsidRPr="006F5B5E">
        <w:rPr>
          <w:rFonts w:ascii="Palatino Linotype" w:eastAsiaTheme="minorHAnsi" w:hAnsi="Palatino Linotype" w:cstheme="minorBidi"/>
          <w:bCs/>
          <w:sz w:val="24"/>
          <w:szCs w:val="24"/>
          <w:lang w:eastAsia="en-US"/>
        </w:rPr>
        <w:t xml:space="preserve"> emitido por el </w:t>
      </w:r>
      <w:r w:rsidR="00D5690C" w:rsidRPr="006F5B5E">
        <w:rPr>
          <w:rFonts w:ascii="Palatino Linotype" w:eastAsiaTheme="minorHAnsi" w:hAnsi="Palatino Linotype" w:cstheme="minorBidi"/>
          <w:bCs/>
          <w:sz w:val="24"/>
          <w:szCs w:val="24"/>
          <w:lang w:eastAsia="en-US"/>
        </w:rPr>
        <w:t>Instituto</w:t>
      </w:r>
      <w:r w:rsidRPr="006F5B5E">
        <w:rPr>
          <w:rFonts w:ascii="Palatino Linotype" w:eastAsiaTheme="minorHAnsi" w:hAnsi="Palatino Linotype" w:cstheme="minorBidi"/>
          <w:bCs/>
          <w:sz w:val="24"/>
          <w:szCs w:val="24"/>
          <w:lang w:eastAsia="en-US"/>
        </w:rPr>
        <w:t xml:space="preserve"> Nacional de Transparencia, Acceso a la Información y Protección de Datos Personales, que a la letra estipula lo siguiente:</w:t>
      </w:r>
    </w:p>
    <w:p w:rsidR="00BA112A" w:rsidRPr="006F5B5E" w:rsidRDefault="00BA112A" w:rsidP="00BA112A">
      <w:pPr>
        <w:spacing w:after="0" w:line="360" w:lineRule="auto"/>
        <w:jc w:val="both"/>
        <w:rPr>
          <w:rFonts w:ascii="Palatino Linotype" w:eastAsiaTheme="minorHAnsi" w:hAnsi="Palatino Linotype" w:cstheme="minorBidi"/>
          <w:bCs/>
          <w:sz w:val="24"/>
          <w:szCs w:val="24"/>
          <w:lang w:eastAsia="en-US"/>
        </w:rPr>
      </w:pPr>
    </w:p>
    <w:p w:rsidR="00BA112A" w:rsidRPr="006F5B5E" w:rsidRDefault="00BA112A" w:rsidP="00BA112A">
      <w:pPr>
        <w:spacing w:after="0" w:line="240" w:lineRule="auto"/>
        <w:ind w:left="567" w:right="567"/>
        <w:jc w:val="both"/>
        <w:rPr>
          <w:rFonts w:ascii="Palatino Linotype" w:eastAsiaTheme="minorHAnsi" w:hAnsi="Palatino Linotype" w:cstheme="minorBidi"/>
          <w:bCs/>
          <w:i/>
          <w:szCs w:val="24"/>
          <w:lang w:eastAsia="en-US"/>
        </w:rPr>
      </w:pPr>
      <w:r w:rsidRPr="006F5B5E">
        <w:rPr>
          <w:rFonts w:ascii="Palatino Linotype" w:eastAsiaTheme="minorHAnsi" w:hAnsi="Palatino Linotype" w:cstheme="minorBidi"/>
          <w:bCs/>
          <w:i/>
          <w:szCs w:val="24"/>
          <w:lang w:eastAsia="en-US"/>
        </w:rPr>
        <w:t>“</w:t>
      </w:r>
      <w:r w:rsidRPr="006F5B5E">
        <w:rPr>
          <w:rFonts w:ascii="Palatino Linotype" w:eastAsiaTheme="minorHAnsi" w:hAnsi="Palatino Linotype" w:cstheme="minorBidi"/>
          <w:b/>
          <w:bCs/>
          <w:i/>
          <w:szCs w:val="24"/>
          <w:lang w:eastAsia="en-US"/>
        </w:rPr>
        <w:t>PROPÓSITO DE LA DECLARACIÓN FORMAL DE INEXISTENCIA.</w:t>
      </w:r>
      <w:r w:rsidRPr="006F5B5E">
        <w:rPr>
          <w:rFonts w:ascii="Palatino Linotype" w:eastAsiaTheme="minorHAnsi" w:hAnsi="Palatino Linotype" w:cstheme="minorBidi"/>
          <w:bCs/>
          <w:i/>
          <w:szCs w:val="24"/>
          <w:lang w:eastAsia="en-U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[Sic] </w:t>
      </w:r>
    </w:p>
    <w:p w:rsidR="00BA112A" w:rsidRPr="006F5B5E" w:rsidRDefault="00BA112A" w:rsidP="00BA112A">
      <w:pPr>
        <w:spacing w:after="0" w:line="360" w:lineRule="auto"/>
        <w:jc w:val="both"/>
        <w:rPr>
          <w:rFonts w:ascii="Palatino Linotype" w:eastAsiaTheme="minorHAnsi" w:hAnsi="Palatino Linotype" w:cstheme="minorBidi"/>
          <w:bCs/>
          <w:sz w:val="24"/>
          <w:szCs w:val="24"/>
          <w:lang w:eastAsia="en-US"/>
        </w:rPr>
      </w:pPr>
    </w:p>
    <w:p w:rsidR="00BA112A" w:rsidRPr="006F5B5E" w:rsidRDefault="00BA112A" w:rsidP="00BA112A">
      <w:pPr>
        <w:spacing w:after="0" w:line="360" w:lineRule="auto"/>
        <w:jc w:val="both"/>
        <w:rPr>
          <w:rFonts w:ascii="Palatino Linotype" w:eastAsiaTheme="minorHAnsi" w:hAnsi="Palatino Linotype" w:cstheme="minorBidi"/>
          <w:bCs/>
          <w:sz w:val="24"/>
          <w:szCs w:val="24"/>
          <w:lang w:eastAsia="en-US"/>
        </w:rPr>
      </w:pPr>
      <w:r w:rsidRPr="006F5B5E">
        <w:rPr>
          <w:rFonts w:ascii="Palatino Linotype" w:eastAsiaTheme="minorHAnsi" w:hAnsi="Palatino Linotype" w:cstheme="minorBidi"/>
          <w:bCs/>
          <w:sz w:val="24"/>
          <w:szCs w:val="24"/>
          <w:lang w:eastAsia="en-US"/>
        </w:rPr>
        <w:t xml:space="preserve">De tal forma que, con el propósito de otorgarle certeza jurídica al </w:t>
      </w:r>
      <w:r w:rsidRPr="006F5B5E">
        <w:rPr>
          <w:rFonts w:ascii="Palatino Linotype" w:eastAsiaTheme="minorHAnsi" w:hAnsi="Palatino Linotype" w:cstheme="minorBidi"/>
          <w:b/>
          <w:bCs/>
          <w:sz w:val="24"/>
          <w:szCs w:val="24"/>
          <w:lang w:eastAsia="en-US"/>
        </w:rPr>
        <w:t>Recurrente</w:t>
      </w:r>
      <w:r w:rsidRPr="006F5B5E">
        <w:rPr>
          <w:rFonts w:ascii="Palatino Linotype" w:eastAsiaTheme="minorHAnsi" w:hAnsi="Palatino Linotype" w:cstheme="minorBidi"/>
          <w:bCs/>
          <w:sz w:val="24"/>
          <w:szCs w:val="24"/>
          <w:lang w:eastAsia="en-US"/>
        </w:rPr>
        <w:t xml:space="preserve"> de que se realizaron las acciones necesarias durante la búsqueda exhaustiva y razonable de la información, sin que esta fuera localizada, resulta procedente ordenar la entrega del acuerdo en cita.</w:t>
      </w:r>
    </w:p>
    <w:p w:rsidR="0016545C" w:rsidRPr="006F5B5E" w:rsidRDefault="0016545C" w:rsidP="00BA112A">
      <w:pPr>
        <w:spacing w:after="0" w:line="360" w:lineRule="auto"/>
        <w:jc w:val="both"/>
        <w:rPr>
          <w:rFonts w:ascii="Palatino Linotype" w:eastAsiaTheme="minorHAnsi" w:hAnsi="Palatino Linotype" w:cstheme="minorBidi"/>
          <w:bCs/>
          <w:sz w:val="24"/>
          <w:szCs w:val="24"/>
          <w:lang w:eastAsia="en-US"/>
        </w:rPr>
      </w:pPr>
    </w:p>
    <w:p w:rsidR="00EB560B" w:rsidRPr="006F5B5E" w:rsidRDefault="0016545C" w:rsidP="00BA112A">
      <w:pPr>
        <w:spacing w:after="0" w:line="360" w:lineRule="auto"/>
        <w:jc w:val="both"/>
        <w:rPr>
          <w:rFonts w:ascii="Palatino Linotype" w:eastAsiaTheme="minorHAnsi" w:hAnsi="Palatino Linotype" w:cstheme="minorBidi"/>
          <w:bCs/>
          <w:sz w:val="24"/>
          <w:szCs w:val="24"/>
          <w:lang w:eastAsia="en-US"/>
        </w:rPr>
      </w:pPr>
      <w:r w:rsidRPr="006F5B5E">
        <w:rPr>
          <w:rFonts w:ascii="Palatino Linotype" w:eastAsiaTheme="minorHAnsi" w:hAnsi="Palatino Linotype" w:cstheme="minorBidi"/>
          <w:bCs/>
          <w:sz w:val="24"/>
          <w:szCs w:val="24"/>
          <w:lang w:eastAsia="en-US"/>
        </w:rPr>
        <w:t xml:space="preserve">No pasa desapercibido que en etapa de manifestaciones el </w:t>
      </w:r>
      <w:r w:rsidRPr="006F5B5E">
        <w:rPr>
          <w:rFonts w:ascii="Palatino Linotype" w:eastAsiaTheme="minorHAnsi" w:hAnsi="Palatino Linotype" w:cstheme="minorBidi"/>
          <w:b/>
          <w:bCs/>
          <w:sz w:val="24"/>
          <w:szCs w:val="24"/>
          <w:lang w:eastAsia="en-US"/>
        </w:rPr>
        <w:t>Sujeto Obligado</w:t>
      </w:r>
      <w:r w:rsidRPr="006F5B5E">
        <w:rPr>
          <w:rFonts w:ascii="Palatino Linotype" w:eastAsiaTheme="minorHAnsi" w:hAnsi="Palatino Linotype" w:cstheme="minorBidi"/>
          <w:bCs/>
          <w:sz w:val="24"/>
          <w:szCs w:val="24"/>
          <w:lang w:eastAsia="en-US"/>
        </w:rPr>
        <w:t xml:space="preserve"> </w:t>
      </w:r>
      <w:r w:rsidR="00EB560B" w:rsidRPr="006F5B5E">
        <w:rPr>
          <w:rFonts w:ascii="Palatino Linotype" w:eastAsiaTheme="minorHAnsi" w:hAnsi="Palatino Linotype" w:cstheme="minorBidi"/>
          <w:bCs/>
          <w:sz w:val="24"/>
          <w:szCs w:val="24"/>
          <w:lang w:eastAsia="en-US"/>
        </w:rPr>
        <w:t xml:space="preserve">pretendió clasificar como información confidencial el </w:t>
      </w:r>
      <w:r w:rsidRPr="006F5B5E">
        <w:rPr>
          <w:rFonts w:ascii="Palatino Linotype" w:eastAsiaTheme="minorHAnsi" w:hAnsi="Palatino Linotype" w:cstheme="minorBidi"/>
          <w:bCs/>
          <w:sz w:val="24"/>
          <w:szCs w:val="24"/>
          <w:lang w:eastAsia="en-US"/>
        </w:rPr>
        <w:t xml:space="preserve"> </w:t>
      </w:r>
      <w:r w:rsidR="00EB560B" w:rsidRPr="006F5B5E">
        <w:rPr>
          <w:rFonts w:ascii="Palatino Linotype" w:eastAsiaTheme="minorHAnsi" w:hAnsi="Palatino Linotype" w:cstheme="minorBidi"/>
          <w:bCs/>
          <w:sz w:val="24"/>
          <w:szCs w:val="24"/>
          <w:lang w:eastAsia="en-US"/>
        </w:rPr>
        <w:t>Informe Policial Homologado (IPH), para hechos probablemente delictivos, toda vez que, hace referencia a información privada y datos personales concernientes a una persona física o jurídico colectiva identificada o identificable</w:t>
      </w:r>
      <w:r w:rsidR="00BB2D83" w:rsidRPr="006F5B5E">
        <w:rPr>
          <w:rFonts w:ascii="Palatino Linotype" w:eastAsiaTheme="minorHAnsi" w:hAnsi="Palatino Linotype" w:cstheme="minorBidi"/>
          <w:bCs/>
          <w:sz w:val="24"/>
          <w:szCs w:val="24"/>
          <w:lang w:eastAsia="en-US"/>
        </w:rPr>
        <w:t xml:space="preserve">. </w:t>
      </w:r>
    </w:p>
    <w:p w:rsidR="00EB560B" w:rsidRPr="006F5B5E" w:rsidRDefault="00EB560B" w:rsidP="00BA112A">
      <w:pPr>
        <w:spacing w:after="0" w:line="360" w:lineRule="auto"/>
        <w:jc w:val="both"/>
        <w:rPr>
          <w:rFonts w:ascii="Palatino Linotype" w:eastAsiaTheme="minorHAnsi" w:hAnsi="Palatino Linotype" w:cstheme="minorBidi"/>
          <w:bCs/>
          <w:sz w:val="24"/>
          <w:szCs w:val="24"/>
          <w:lang w:eastAsia="en-US"/>
        </w:rPr>
      </w:pPr>
    </w:p>
    <w:p w:rsidR="006B249A" w:rsidRPr="006F5B5E" w:rsidRDefault="00BB2D83" w:rsidP="00BA112A">
      <w:pPr>
        <w:spacing w:after="0" w:line="360" w:lineRule="auto"/>
        <w:jc w:val="both"/>
        <w:rPr>
          <w:rFonts w:ascii="Palatino Linotype" w:eastAsiaTheme="minorHAnsi" w:hAnsi="Palatino Linotype" w:cstheme="minorBidi"/>
          <w:bCs/>
          <w:sz w:val="24"/>
          <w:szCs w:val="24"/>
          <w:lang w:eastAsia="en-US"/>
        </w:rPr>
      </w:pPr>
      <w:r w:rsidRPr="006F5B5E">
        <w:rPr>
          <w:rFonts w:ascii="Palatino Linotype" w:eastAsiaTheme="minorHAnsi" w:hAnsi="Palatino Linotype" w:cstheme="minorBidi"/>
          <w:bCs/>
          <w:sz w:val="24"/>
          <w:szCs w:val="24"/>
          <w:lang w:eastAsia="en-US"/>
        </w:rPr>
        <w:t xml:space="preserve">Atentos a las manifestaciones referidas, las mismas proceden de manera parcial, </w:t>
      </w:r>
      <w:r w:rsidR="00EB560B" w:rsidRPr="006F5B5E">
        <w:rPr>
          <w:rFonts w:ascii="Palatino Linotype" w:eastAsiaTheme="minorHAnsi" w:hAnsi="Palatino Linotype" w:cstheme="minorBidi"/>
          <w:bCs/>
          <w:sz w:val="24"/>
          <w:szCs w:val="24"/>
          <w:lang w:eastAsia="en-US"/>
        </w:rPr>
        <w:t>ya que si bien es cierto, es procedente la clasificación del Informe Policial Homologado como información Reservada, también lo es que</w:t>
      </w:r>
      <w:r w:rsidRPr="006F5B5E">
        <w:rPr>
          <w:rFonts w:ascii="Palatino Linotype" w:eastAsiaTheme="minorHAnsi" w:hAnsi="Palatino Linotype" w:cstheme="minorBidi"/>
          <w:bCs/>
          <w:sz w:val="24"/>
          <w:szCs w:val="24"/>
          <w:lang w:eastAsia="en-US"/>
        </w:rPr>
        <w:t xml:space="preserve">, el Sujeto Obligado </w:t>
      </w:r>
      <w:r w:rsidR="006B249A" w:rsidRPr="006F5B5E">
        <w:rPr>
          <w:rFonts w:ascii="Palatino Linotype" w:eastAsiaTheme="minorHAnsi" w:hAnsi="Palatino Linotype" w:cstheme="minorBidi"/>
          <w:bCs/>
          <w:sz w:val="24"/>
          <w:szCs w:val="24"/>
          <w:lang w:eastAsia="en-US"/>
        </w:rPr>
        <w:t xml:space="preserve">también debe elaborar </w:t>
      </w:r>
      <w:r w:rsidR="006B249A" w:rsidRPr="006F5B5E">
        <w:rPr>
          <w:rFonts w:ascii="Palatino Linotype" w:eastAsiaTheme="minorHAnsi" w:hAnsi="Palatino Linotype" w:cstheme="minorBidi"/>
          <w:bCs/>
          <w:sz w:val="24"/>
          <w:szCs w:val="24"/>
          <w:lang w:eastAsia="en-US"/>
        </w:rPr>
        <w:lastRenderedPageBreak/>
        <w:t>informes y los comúnmente conocidos como partes de novedades y partes informativos, de conformidad con lo siguiente:</w:t>
      </w:r>
    </w:p>
    <w:p w:rsidR="006B249A" w:rsidRPr="006F5B5E" w:rsidRDefault="006B249A" w:rsidP="00BA112A">
      <w:pPr>
        <w:spacing w:after="0" w:line="360" w:lineRule="auto"/>
        <w:jc w:val="both"/>
        <w:rPr>
          <w:rFonts w:ascii="Palatino Linotype" w:eastAsiaTheme="minorHAnsi" w:hAnsi="Palatino Linotype" w:cstheme="minorBidi"/>
          <w:bCs/>
          <w:sz w:val="24"/>
          <w:szCs w:val="24"/>
          <w:lang w:eastAsia="en-US"/>
        </w:rPr>
      </w:pPr>
    </w:p>
    <w:p w:rsidR="006B249A" w:rsidRPr="006F5B5E" w:rsidRDefault="006B249A" w:rsidP="006B249A">
      <w:pPr>
        <w:spacing w:after="0" w:line="360" w:lineRule="auto"/>
        <w:ind w:right="49"/>
        <w:jc w:val="both"/>
        <w:rPr>
          <w:rFonts w:ascii="Palatino Linotype" w:eastAsia="Times New Roman" w:hAnsi="Palatino Linotype" w:cs="Times New Roman"/>
          <w:sz w:val="24"/>
          <w:szCs w:val="24"/>
          <w:lang w:val="es-ES" w:eastAsia="es-ES"/>
        </w:rPr>
      </w:pPr>
      <w:r w:rsidRPr="006F5B5E">
        <w:rPr>
          <w:rFonts w:ascii="Palatino Linotype" w:eastAsia="Times New Roman" w:hAnsi="Palatino Linotype" w:cs="Times New Roman"/>
          <w:sz w:val="24"/>
          <w:szCs w:val="24"/>
          <w:lang w:val="es-ES" w:eastAsia="es-ES"/>
        </w:rPr>
        <w:t xml:space="preserve">El artículo 6 de la Ley de Seguridad del Estado de México, que establece se entenderá por Instituciones de Seguridad Pública a todas aquellas Instituciones Policiales encargadas de la seguridad pública a nivel estatal y </w:t>
      </w:r>
      <w:r w:rsidRPr="006F5B5E">
        <w:rPr>
          <w:rFonts w:ascii="Palatino Linotype" w:eastAsia="Times New Roman" w:hAnsi="Palatino Linotype" w:cs="Times New Roman"/>
          <w:b/>
          <w:sz w:val="24"/>
          <w:szCs w:val="24"/>
          <w:lang w:val="es-ES" w:eastAsia="es-ES"/>
        </w:rPr>
        <w:t>municipal</w:t>
      </w:r>
      <w:r w:rsidRPr="006F5B5E">
        <w:rPr>
          <w:rFonts w:ascii="Palatino Linotype" w:eastAsia="Times New Roman" w:hAnsi="Palatino Linotype" w:cs="Times New Roman"/>
          <w:sz w:val="24"/>
          <w:szCs w:val="24"/>
          <w:lang w:val="es-ES" w:eastAsia="es-ES"/>
        </w:rPr>
        <w:t>, tal como se transcribe:</w:t>
      </w:r>
    </w:p>
    <w:p w:rsidR="006B249A" w:rsidRPr="006F5B5E" w:rsidRDefault="006B249A" w:rsidP="006B249A">
      <w:pPr>
        <w:spacing w:after="0" w:line="360" w:lineRule="auto"/>
        <w:jc w:val="both"/>
        <w:rPr>
          <w:rFonts w:ascii="Palatino Linotype" w:eastAsia="Times New Roman" w:hAnsi="Palatino Linotype" w:cs="Times New Roman"/>
          <w:sz w:val="24"/>
          <w:szCs w:val="24"/>
          <w:lang w:val="es-ES" w:eastAsia="es-ES"/>
        </w:rPr>
      </w:pPr>
    </w:p>
    <w:p w:rsidR="006B249A" w:rsidRPr="006F5B5E"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F5B5E">
        <w:rPr>
          <w:rFonts w:ascii="Palatino Linotype" w:eastAsia="Times New Roman" w:hAnsi="Palatino Linotype" w:cs="Times New Roman"/>
          <w:i/>
          <w:lang w:val="es-ES" w:eastAsia="es-ES"/>
        </w:rPr>
        <w:t>“</w:t>
      </w:r>
      <w:r w:rsidRPr="006F5B5E">
        <w:rPr>
          <w:rFonts w:ascii="Palatino Linotype" w:eastAsia="Times New Roman" w:hAnsi="Palatino Linotype" w:cs="Times New Roman"/>
          <w:b/>
          <w:i/>
          <w:lang w:val="es-ES" w:eastAsia="es-ES"/>
        </w:rPr>
        <w:t>Artículo 6.-</w:t>
      </w:r>
      <w:r w:rsidRPr="006F5B5E">
        <w:rPr>
          <w:rFonts w:ascii="Palatino Linotype" w:eastAsia="Times New Roman" w:hAnsi="Palatino Linotype" w:cs="Times New Roman"/>
          <w:i/>
          <w:lang w:val="es-ES" w:eastAsia="es-ES"/>
        </w:rPr>
        <w:t xml:space="preserve"> Para los efectos de esta Ley, se entenderá por:</w:t>
      </w:r>
    </w:p>
    <w:p w:rsidR="006B249A" w:rsidRPr="006F5B5E"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F5B5E">
        <w:rPr>
          <w:rFonts w:ascii="Palatino Linotype" w:eastAsia="Times New Roman" w:hAnsi="Palatino Linotype" w:cs="Times New Roman"/>
          <w:i/>
          <w:lang w:val="es-ES" w:eastAsia="es-ES"/>
        </w:rPr>
        <w:t>(…)</w:t>
      </w:r>
    </w:p>
    <w:p w:rsidR="006B249A" w:rsidRPr="006F5B5E"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F5B5E">
        <w:rPr>
          <w:rFonts w:ascii="Palatino Linotype" w:eastAsia="Times New Roman" w:hAnsi="Palatino Linotype" w:cs="Times New Roman"/>
          <w:b/>
          <w:i/>
          <w:lang w:val="es-ES" w:eastAsia="es-ES"/>
        </w:rPr>
        <w:t>XI. Instituciones Policiales</w:t>
      </w:r>
      <w:r w:rsidRPr="006F5B5E">
        <w:rPr>
          <w:rFonts w:ascii="Palatino Linotype" w:eastAsia="Times New Roman" w:hAnsi="Palatino Linotype" w:cs="Times New Roman"/>
          <w:i/>
          <w:lang w:val="es-ES" w:eastAsia="es-ES"/>
        </w:rPr>
        <w:t xml:space="preserve">: a los cuerpos de policía, de vigilancia y custodia de los establecimientos penitenciarios, de detención preventiva y de centros de arraigos; y </w:t>
      </w:r>
      <w:r w:rsidRPr="006F5B5E">
        <w:rPr>
          <w:rFonts w:ascii="Palatino Linotype" w:eastAsia="Times New Roman" w:hAnsi="Palatino Linotype" w:cs="Times New Roman"/>
          <w:b/>
          <w:i/>
          <w:lang w:val="es-ES" w:eastAsia="es-ES"/>
        </w:rPr>
        <w:t xml:space="preserve">en general todas las dependencias encargadas de la seguridad pública a nivel estatal y </w:t>
      </w:r>
      <w:r w:rsidRPr="006F5B5E">
        <w:rPr>
          <w:rFonts w:ascii="Palatino Linotype" w:eastAsia="Times New Roman" w:hAnsi="Palatino Linotype" w:cs="Times New Roman"/>
          <w:b/>
          <w:i/>
          <w:u w:val="single"/>
          <w:lang w:val="es-ES" w:eastAsia="es-ES"/>
        </w:rPr>
        <w:t>municipal</w:t>
      </w:r>
      <w:r w:rsidRPr="006F5B5E">
        <w:rPr>
          <w:rFonts w:ascii="Palatino Linotype" w:eastAsia="Times New Roman" w:hAnsi="Palatino Linotype" w:cs="Times New Roman"/>
          <w:i/>
          <w:lang w:val="es-ES" w:eastAsia="es-ES"/>
        </w:rPr>
        <w:t xml:space="preserve">, que realicen funciones similares; </w:t>
      </w:r>
    </w:p>
    <w:p w:rsidR="006B249A" w:rsidRPr="006F5B5E" w:rsidRDefault="006B249A" w:rsidP="006B249A">
      <w:pPr>
        <w:spacing w:after="0" w:line="240" w:lineRule="auto"/>
        <w:ind w:left="567" w:right="567"/>
        <w:jc w:val="both"/>
        <w:rPr>
          <w:rFonts w:ascii="Palatino Linotype" w:eastAsia="Times New Roman" w:hAnsi="Palatino Linotype" w:cs="Times New Roman"/>
          <w:i/>
          <w:lang w:val="es-ES" w:eastAsia="es-ES"/>
        </w:rPr>
      </w:pPr>
    </w:p>
    <w:p w:rsidR="006B249A" w:rsidRPr="006F5B5E"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F5B5E">
        <w:rPr>
          <w:rFonts w:ascii="Palatino Linotype" w:eastAsia="Times New Roman" w:hAnsi="Palatino Linotype" w:cs="Times New Roman"/>
          <w:b/>
          <w:i/>
          <w:lang w:val="es-ES" w:eastAsia="es-ES"/>
        </w:rPr>
        <w:t>XII. Instituciones de Seguridad Pública</w:t>
      </w:r>
      <w:r w:rsidRPr="006F5B5E">
        <w:rPr>
          <w:rFonts w:ascii="Palatino Linotype" w:eastAsia="Times New Roman" w:hAnsi="Palatino Linotype" w:cs="Times New Roman"/>
          <w:i/>
          <w:lang w:val="es-ES" w:eastAsia="es-ES"/>
        </w:rPr>
        <w:t xml:space="preserve">: a las Instituciones Policiales, de Procuración de Justicia, del Sistema Penitenciario y </w:t>
      </w:r>
      <w:r w:rsidRPr="006F5B5E">
        <w:rPr>
          <w:rFonts w:ascii="Palatino Linotype" w:eastAsia="Times New Roman" w:hAnsi="Palatino Linotype" w:cs="Times New Roman"/>
          <w:b/>
          <w:i/>
          <w:lang w:val="es-ES" w:eastAsia="es-ES"/>
        </w:rPr>
        <w:t xml:space="preserve">dependencias encargadas de la seguridad pública a nivel estatal y </w:t>
      </w:r>
      <w:r w:rsidRPr="006F5B5E">
        <w:rPr>
          <w:rFonts w:ascii="Palatino Linotype" w:eastAsia="Times New Roman" w:hAnsi="Palatino Linotype" w:cs="Times New Roman"/>
          <w:i/>
          <w:lang w:val="es-ES" w:eastAsia="es-ES"/>
        </w:rPr>
        <w:t>municipal</w:t>
      </w:r>
      <w:r w:rsidRPr="006F5B5E">
        <w:rPr>
          <w:rFonts w:ascii="Palatino Linotype" w:eastAsia="Times New Roman" w:hAnsi="Palatino Linotype" w:cs="Times New Roman"/>
          <w:b/>
          <w:i/>
          <w:lang w:val="es-ES" w:eastAsia="es-ES"/>
        </w:rPr>
        <w:t xml:space="preserve">; </w:t>
      </w:r>
    </w:p>
    <w:p w:rsidR="006B249A" w:rsidRPr="006F5B5E"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F5B5E">
        <w:rPr>
          <w:rFonts w:ascii="Palatino Linotype" w:eastAsia="Times New Roman" w:hAnsi="Palatino Linotype" w:cs="Times New Roman"/>
          <w:i/>
          <w:lang w:val="es-ES" w:eastAsia="es-ES"/>
        </w:rPr>
        <w:t>(…)” (Sic)</w:t>
      </w:r>
    </w:p>
    <w:p w:rsidR="006B249A" w:rsidRPr="006F5B5E" w:rsidRDefault="006B249A" w:rsidP="006B249A">
      <w:pPr>
        <w:spacing w:after="0" w:line="360" w:lineRule="auto"/>
        <w:jc w:val="both"/>
        <w:rPr>
          <w:rFonts w:ascii="Palatino Linotype" w:eastAsia="Times New Roman" w:hAnsi="Palatino Linotype" w:cs="Times New Roman"/>
          <w:sz w:val="24"/>
          <w:szCs w:val="24"/>
          <w:lang w:val="es-ES" w:eastAsia="es-ES"/>
        </w:rPr>
      </w:pPr>
    </w:p>
    <w:p w:rsidR="006B249A" w:rsidRPr="006F5B5E" w:rsidRDefault="006B249A" w:rsidP="006B249A">
      <w:pPr>
        <w:spacing w:after="0" w:line="360" w:lineRule="auto"/>
        <w:jc w:val="both"/>
        <w:rPr>
          <w:rFonts w:ascii="Palatino Linotype" w:eastAsia="Times New Roman" w:hAnsi="Palatino Linotype" w:cs="Times New Roman"/>
          <w:sz w:val="24"/>
          <w:szCs w:val="24"/>
          <w:lang w:val="es-ES" w:eastAsia="es-ES"/>
        </w:rPr>
      </w:pPr>
      <w:r w:rsidRPr="006F5B5E">
        <w:rPr>
          <w:rFonts w:ascii="Palatino Linotype" w:eastAsia="Times New Roman" w:hAnsi="Palatino Linotype" w:cs="Times New Roman"/>
          <w:sz w:val="24"/>
          <w:szCs w:val="24"/>
          <w:lang w:val="es-ES" w:eastAsia="es-ES"/>
        </w:rPr>
        <w:t>En ese mismo orden de ideas, la Ley en comento, en su artículo 138 fracciones IX, X y XI, otorga facultades a dichas Instituciones para dar cabal cumplimiento a sus funciones, dentro de las cuales se encuentra la de emitir informes, partes policiales y entre otras las siguientes:</w:t>
      </w:r>
    </w:p>
    <w:p w:rsidR="006B249A" w:rsidRPr="006F5B5E" w:rsidRDefault="006B249A" w:rsidP="006B249A">
      <w:pPr>
        <w:spacing w:after="0" w:line="360" w:lineRule="auto"/>
        <w:jc w:val="both"/>
        <w:rPr>
          <w:rFonts w:ascii="Palatino Linotype" w:eastAsia="Times New Roman" w:hAnsi="Palatino Linotype" w:cs="Times New Roman"/>
          <w:sz w:val="24"/>
          <w:szCs w:val="24"/>
          <w:lang w:val="es-ES" w:eastAsia="es-ES"/>
        </w:rPr>
      </w:pPr>
    </w:p>
    <w:p w:rsidR="006B249A" w:rsidRPr="006F5B5E"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F5B5E">
        <w:rPr>
          <w:rFonts w:ascii="Palatino Linotype" w:eastAsia="Times New Roman" w:hAnsi="Palatino Linotype" w:cs="Times New Roman"/>
          <w:i/>
          <w:lang w:val="es-ES" w:eastAsia="es-ES"/>
        </w:rPr>
        <w:t>“</w:t>
      </w:r>
      <w:r w:rsidRPr="006F5B5E">
        <w:rPr>
          <w:rFonts w:ascii="Palatino Linotype" w:eastAsia="Times New Roman" w:hAnsi="Palatino Linotype" w:cs="Times New Roman"/>
          <w:b/>
          <w:i/>
          <w:lang w:val="es-ES" w:eastAsia="es-ES"/>
        </w:rPr>
        <w:t>Artículo 138.-</w:t>
      </w:r>
      <w:r w:rsidRPr="006F5B5E">
        <w:rPr>
          <w:rFonts w:ascii="Palatino Linotype" w:eastAsia="Times New Roman" w:hAnsi="Palatino Linotype" w:cs="Times New Roman"/>
          <w:i/>
          <w:lang w:val="es-ES" w:eastAsia="es-ES"/>
        </w:rPr>
        <w:t xml:space="preserve"> Las unidades de policía encargadas de la investigación científica de los delitos </w:t>
      </w:r>
      <w:r w:rsidRPr="006F5B5E">
        <w:rPr>
          <w:rFonts w:ascii="Palatino Linotype" w:eastAsia="Times New Roman" w:hAnsi="Palatino Linotype" w:cs="Times New Roman"/>
          <w:b/>
          <w:i/>
          <w:lang w:val="es-ES" w:eastAsia="es-ES"/>
        </w:rPr>
        <w:t>se coordinarán en los términos de esta Ley</w:t>
      </w:r>
      <w:r w:rsidRPr="006F5B5E">
        <w:rPr>
          <w:rFonts w:ascii="Palatino Linotype" w:eastAsia="Times New Roman" w:hAnsi="Palatino Linotype" w:cs="Times New Roman"/>
          <w:i/>
          <w:lang w:val="es-ES" w:eastAsia="es-ES"/>
        </w:rPr>
        <w:t xml:space="preserve"> y demás disposiciones aplicables, </w:t>
      </w:r>
      <w:r w:rsidRPr="006F5B5E">
        <w:rPr>
          <w:rFonts w:ascii="Palatino Linotype" w:eastAsia="Times New Roman" w:hAnsi="Palatino Linotype" w:cs="Times New Roman"/>
          <w:b/>
          <w:i/>
          <w:lang w:val="es-ES" w:eastAsia="es-ES"/>
        </w:rPr>
        <w:t>para el efectivo cumplimiento de sus funciones</w:t>
      </w:r>
      <w:r w:rsidRPr="006F5B5E">
        <w:rPr>
          <w:rFonts w:ascii="Palatino Linotype" w:eastAsia="Times New Roman" w:hAnsi="Palatino Linotype" w:cs="Times New Roman"/>
          <w:i/>
          <w:lang w:val="es-ES" w:eastAsia="es-ES"/>
        </w:rPr>
        <w:t xml:space="preserve">, y tendrán, entre otras, las facultades siguientes: </w:t>
      </w:r>
    </w:p>
    <w:p w:rsidR="006B249A" w:rsidRPr="006F5B5E"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F5B5E">
        <w:rPr>
          <w:rFonts w:ascii="Palatino Linotype" w:eastAsia="Times New Roman" w:hAnsi="Palatino Linotype" w:cs="Times New Roman"/>
          <w:i/>
          <w:lang w:val="es-ES" w:eastAsia="es-ES"/>
        </w:rPr>
        <w:t>(…)</w:t>
      </w:r>
    </w:p>
    <w:p w:rsidR="006B249A" w:rsidRPr="006F5B5E"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F5B5E">
        <w:rPr>
          <w:rFonts w:ascii="Palatino Linotype" w:eastAsia="Times New Roman" w:hAnsi="Palatino Linotype" w:cs="Times New Roman"/>
          <w:b/>
          <w:i/>
          <w:lang w:val="es-ES" w:eastAsia="es-ES"/>
        </w:rPr>
        <w:lastRenderedPageBreak/>
        <w:t>IX</w:t>
      </w:r>
      <w:r w:rsidRPr="006F5B5E">
        <w:rPr>
          <w:rFonts w:ascii="Palatino Linotype" w:eastAsia="Times New Roman" w:hAnsi="Palatino Linotype" w:cs="Times New Roman"/>
          <w:i/>
          <w:lang w:val="es-ES" w:eastAsia="es-ES"/>
        </w:rPr>
        <w:t>. Proponer al ministerio público que requiera a las autoridades competentes, informes y documentos para fines de la investigación, cuando se trate de aquellos que sólo pueda solicitar por conducto de éste;</w:t>
      </w:r>
    </w:p>
    <w:p w:rsidR="006B249A" w:rsidRPr="006F5B5E" w:rsidRDefault="006B249A" w:rsidP="006B249A">
      <w:pPr>
        <w:spacing w:after="0" w:line="240" w:lineRule="auto"/>
        <w:ind w:left="567" w:right="567"/>
        <w:jc w:val="both"/>
        <w:rPr>
          <w:rFonts w:ascii="Palatino Linotype" w:eastAsia="Times New Roman" w:hAnsi="Palatino Linotype" w:cs="Times New Roman"/>
          <w:i/>
          <w:lang w:val="es-ES" w:eastAsia="es-ES"/>
        </w:rPr>
      </w:pPr>
    </w:p>
    <w:p w:rsidR="006B249A" w:rsidRPr="006F5B5E"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F5B5E">
        <w:rPr>
          <w:rFonts w:ascii="Palatino Linotype" w:eastAsia="Times New Roman" w:hAnsi="Palatino Linotype" w:cs="Times New Roman"/>
          <w:b/>
          <w:i/>
          <w:lang w:val="es-ES" w:eastAsia="es-ES"/>
        </w:rPr>
        <w:t>X</w:t>
      </w:r>
      <w:r w:rsidRPr="006F5B5E">
        <w:rPr>
          <w:rFonts w:ascii="Palatino Linotype" w:eastAsia="Times New Roman" w:hAnsi="Palatino Linotype" w:cs="Times New Roman"/>
          <w:i/>
          <w:lang w:val="es-ES" w:eastAsia="es-ES"/>
        </w:rPr>
        <w:t xml:space="preserve">. Dejar constancia de cada una de sus actuaciones, así como llevar un control y seguimiento de éstas. Durante el curso de la investigación </w:t>
      </w:r>
      <w:r w:rsidRPr="006F5B5E">
        <w:rPr>
          <w:rFonts w:ascii="Palatino Linotype" w:eastAsia="Times New Roman" w:hAnsi="Palatino Linotype" w:cs="Times New Roman"/>
          <w:b/>
          <w:i/>
          <w:lang w:val="es-ES" w:eastAsia="es-ES"/>
        </w:rPr>
        <w:t>deberán elaborar informes sobre el desarrollo de la misma, y rendirlos al ministerio público</w:t>
      </w:r>
      <w:r w:rsidRPr="006F5B5E">
        <w:rPr>
          <w:rFonts w:ascii="Palatino Linotype" w:eastAsia="Times New Roman" w:hAnsi="Palatino Linotype" w:cs="Times New Roman"/>
          <w:i/>
          <w:lang w:val="es-ES" w:eastAsia="es-ES"/>
        </w:rPr>
        <w:t>, sin perjuicio de los informes que éste le requiera;</w:t>
      </w:r>
    </w:p>
    <w:p w:rsidR="006B249A" w:rsidRPr="006F5B5E" w:rsidRDefault="006B249A" w:rsidP="006B249A">
      <w:pPr>
        <w:spacing w:after="0" w:line="240" w:lineRule="auto"/>
        <w:ind w:left="567" w:right="567"/>
        <w:jc w:val="both"/>
        <w:rPr>
          <w:rFonts w:ascii="Palatino Linotype" w:eastAsia="Times New Roman" w:hAnsi="Palatino Linotype" w:cs="Times New Roman"/>
          <w:i/>
          <w:lang w:val="es-ES" w:eastAsia="es-ES"/>
        </w:rPr>
      </w:pPr>
    </w:p>
    <w:p w:rsidR="006B249A" w:rsidRPr="006F5B5E" w:rsidRDefault="006B249A" w:rsidP="006B249A">
      <w:pPr>
        <w:spacing w:after="0" w:line="240" w:lineRule="auto"/>
        <w:ind w:left="567" w:right="567"/>
        <w:jc w:val="both"/>
        <w:rPr>
          <w:rFonts w:ascii="Palatino Linotype" w:eastAsia="Times New Roman" w:hAnsi="Palatino Linotype" w:cs="Times New Roman"/>
          <w:i/>
          <w:lang w:val="es-ES" w:eastAsia="es-ES"/>
        </w:rPr>
      </w:pPr>
      <w:r w:rsidRPr="006F5B5E">
        <w:rPr>
          <w:rFonts w:ascii="Palatino Linotype" w:eastAsia="Times New Roman" w:hAnsi="Palatino Linotype" w:cs="Times New Roman"/>
          <w:b/>
          <w:i/>
          <w:lang w:val="es-ES" w:eastAsia="es-ES"/>
        </w:rPr>
        <w:t>XI</w:t>
      </w:r>
      <w:r w:rsidRPr="006F5B5E">
        <w:rPr>
          <w:rFonts w:ascii="Palatino Linotype" w:eastAsia="Times New Roman" w:hAnsi="Palatino Linotype" w:cs="Times New Roman"/>
          <w:i/>
          <w:lang w:val="es-ES" w:eastAsia="es-ES"/>
        </w:rPr>
        <w:t xml:space="preserve">. </w:t>
      </w:r>
      <w:r w:rsidRPr="006F5B5E">
        <w:rPr>
          <w:rFonts w:ascii="Palatino Linotype" w:eastAsia="Times New Roman" w:hAnsi="Palatino Linotype" w:cs="Times New Roman"/>
          <w:b/>
          <w:i/>
          <w:lang w:val="es-ES" w:eastAsia="es-ES"/>
        </w:rPr>
        <w:t>Emitir los informes, partes policiales y demás documentos que se generen, con los requisitos de fondo y forma</w:t>
      </w:r>
      <w:r w:rsidRPr="006F5B5E">
        <w:rPr>
          <w:rFonts w:ascii="Palatino Linotype" w:eastAsia="Times New Roman" w:hAnsi="Palatino Linotype" w:cs="Times New Roman"/>
          <w:i/>
          <w:lang w:val="es-ES" w:eastAsia="es-ES"/>
        </w:rPr>
        <w:t xml:space="preserve"> que establezcan las disposiciones aplicables, para tal efecto se podrán apoyar en los conocimientos que resulten necesarios;” (Sic)</w:t>
      </w:r>
    </w:p>
    <w:p w:rsidR="006B249A" w:rsidRPr="006F5B5E" w:rsidRDefault="006B249A" w:rsidP="006B249A">
      <w:pPr>
        <w:spacing w:after="0" w:line="360" w:lineRule="auto"/>
        <w:jc w:val="both"/>
        <w:rPr>
          <w:rFonts w:ascii="Palatino Linotype" w:eastAsia="Times New Roman" w:hAnsi="Palatino Linotype" w:cs="Times New Roman"/>
          <w:sz w:val="24"/>
          <w:szCs w:val="24"/>
          <w:lang w:val="es-ES" w:eastAsia="es-ES"/>
        </w:rPr>
      </w:pPr>
    </w:p>
    <w:p w:rsidR="006B249A" w:rsidRPr="006F5B5E" w:rsidRDefault="006B249A" w:rsidP="006B249A">
      <w:pPr>
        <w:spacing w:after="0" w:line="360" w:lineRule="auto"/>
        <w:jc w:val="both"/>
        <w:rPr>
          <w:rFonts w:ascii="Palatino Linotype" w:eastAsia="Times New Roman" w:hAnsi="Palatino Linotype" w:cs="Times New Roman"/>
          <w:sz w:val="24"/>
          <w:szCs w:val="24"/>
          <w:lang w:val="es-ES" w:eastAsia="es-ES"/>
        </w:rPr>
      </w:pPr>
      <w:r w:rsidRPr="006F5B5E">
        <w:rPr>
          <w:rFonts w:ascii="Palatino Linotype" w:eastAsia="Times New Roman" w:hAnsi="Palatino Linotype" w:cs="Times New Roman"/>
          <w:sz w:val="24"/>
          <w:szCs w:val="24"/>
          <w:lang w:val="es-ES" w:eastAsia="es-ES"/>
        </w:rPr>
        <w:t>En esa tesitura cabe señalar la distinción entre los partes de novedades y los partes informativos a que se hace referencia en el precepto citado en el párrafo que antecede.</w:t>
      </w:r>
    </w:p>
    <w:p w:rsidR="006B249A" w:rsidRPr="006F5B5E" w:rsidRDefault="006B249A" w:rsidP="006B249A">
      <w:pPr>
        <w:spacing w:after="0" w:line="360" w:lineRule="auto"/>
        <w:jc w:val="both"/>
        <w:rPr>
          <w:rFonts w:ascii="Palatino Linotype" w:eastAsia="Times New Roman" w:hAnsi="Palatino Linotype" w:cs="Times New Roman"/>
          <w:sz w:val="24"/>
          <w:szCs w:val="24"/>
          <w:lang w:val="es-ES" w:eastAsia="es-ES"/>
        </w:rPr>
      </w:pPr>
    </w:p>
    <w:p w:rsidR="006B249A" w:rsidRPr="006F5B5E" w:rsidRDefault="006B249A" w:rsidP="006B249A">
      <w:pPr>
        <w:spacing w:after="0" w:line="240" w:lineRule="auto"/>
        <w:ind w:left="567" w:right="567"/>
        <w:jc w:val="both"/>
        <w:rPr>
          <w:rFonts w:ascii="Palatino Linotype" w:eastAsia="Times New Roman" w:hAnsi="Palatino Linotype" w:cs="Times New Roman"/>
          <w:i/>
          <w:szCs w:val="24"/>
          <w:lang w:val="es-ES" w:eastAsia="es-ES"/>
        </w:rPr>
      </w:pPr>
      <w:r w:rsidRPr="006F5B5E">
        <w:rPr>
          <w:rFonts w:ascii="Palatino Linotype" w:eastAsia="Times New Roman" w:hAnsi="Palatino Linotype" w:cs="Times New Roman"/>
          <w:i/>
          <w:szCs w:val="24"/>
          <w:lang w:val="es-ES" w:eastAsia="es-ES"/>
        </w:rPr>
        <w:t xml:space="preserve">“El </w:t>
      </w:r>
      <w:r w:rsidRPr="006F5B5E">
        <w:rPr>
          <w:rFonts w:ascii="Palatino Linotype" w:eastAsia="Times New Roman" w:hAnsi="Palatino Linotype" w:cs="Times New Roman"/>
          <w:b/>
          <w:i/>
          <w:szCs w:val="24"/>
          <w:lang w:val="es-ES" w:eastAsia="es-ES"/>
        </w:rPr>
        <w:t>PARTE DE NOVEDADES</w:t>
      </w:r>
      <w:r w:rsidRPr="006F5B5E">
        <w:rPr>
          <w:rFonts w:ascii="Palatino Linotype" w:eastAsia="Times New Roman" w:hAnsi="Palatino Linotype" w:cs="Times New Roman"/>
          <w:i/>
          <w:szCs w:val="24"/>
          <w:lang w:val="es-ES" w:eastAsia="es-ES"/>
        </w:rPr>
        <w:t xml:space="preserve"> es la </w:t>
      </w:r>
      <w:r w:rsidRPr="006F5B5E">
        <w:rPr>
          <w:rFonts w:ascii="Palatino Linotype" w:eastAsia="Times New Roman" w:hAnsi="Palatino Linotype" w:cs="Times New Roman"/>
          <w:b/>
          <w:i/>
          <w:szCs w:val="24"/>
          <w:lang w:val="es-ES" w:eastAsia="es-ES"/>
        </w:rPr>
        <w:t>presentación por escrito de los hechos relevantes del turno</w:t>
      </w:r>
      <w:r w:rsidRPr="006F5B5E">
        <w:rPr>
          <w:rFonts w:ascii="Palatino Linotype" w:eastAsia="Times New Roman" w:hAnsi="Palatino Linotype" w:cs="Times New Roman"/>
          <w:i/>
          <w:szCs w:val="24"/>
          <w:lang w:val="es-ES" w:eastAsia="es-ES"/>
        </w:rPr>
        <w:t>.</w:t>
      </w:r>
    </w:p>
    <w:p w:rsidR="006B249A" w:rsidRPr="006F5B5E" w:rsidRDefault="006B249A" w:rsidP="006B249A">
      <w:pPr>
        <w:spacing w:after="0" w:line="240" w:lineRule="auto"/>
        <w:ind w:left="567" w:right="567"/>
        <w:jc w:val="both"/>
        <w:rPr>
          <w:rFonts w:ascii="Palatino Linotype" w:eastAsia="Times New Roman" w:hAnsi="Palatino Linotype" w:cs="Times New Roman"/>
          <w:i/>
          <w:szCs w:val="24"/>
          <w:lang w:val="es-ES" w:eastAsia="es-ES"/>
        </w:rPr>
      </w:pPr>
    </w:p>
    <w:p w:rsidR="006B249A" w:rsidRPr="006F5B5E" w:rsidRDefault="006B249A" w:rsidP="006B249A">
      <w:pPr>
        <w:spacing w:after="0" w:line="240" w:lineRule="auto"/>
        <w:ind w:left="567" w:right="567"/>
        <w:jc w:val="both"/>
        <w:rPr>
          <w:rFonts w:ascii="Palatino Linotype" w:eastAsia="Times New Roman" w:hAnsi="Palatino Linotype" w:cs="Times New Roman"/>
          <w:i/>
          <w:szCs w:val="24"/>
          <w:lang w:val="es-ES" w:eastAsia="es-ES"/>
        </w:rPr>
      </w:pPr>
      <w:r w:rsidRPr="006F5B5E">
        <w:rPr>
          <w:rFonts w:ascii="Palatino Linotype" w:eastAsia="Times New Roman" w:hAnsi="Palatino Linotype" w:cs="Times New Roman"/>
          <w:i/>
          <w:szCs w:val="24"/>
          <w:lang w:val="es-ES" w:eastAsia="es-ES"/>
        </w:rPr>
        <w:t xml:space="preserve">El </w:t>
      </w:r>
      <w:r w:rsidRPr="006F5B5E">
        <w:rPr>
          <w:rFonts w:ascii="Palatino Linotype" w:eastAsia="Times New Roman" w:hAnsi="Palatino Linotype" w:cs="Times New Roman"/>
          <w:b/>
          <w:i/>
          <w:szCs w:val="24"/>
          <w:lang w:val="es-ES" w:eastAsia="es-ES"/>
        </w:rPr>
        <w:t>PARTE INFORMATIVO</w:t>
      </w:r>
      <w:r w:rsidRPr="006F5B5E">
        <w:rPr>
          <w:rFonts w:ascii="Palatino Linotype" w:eastAsia="Times New Roman" w:hAnsi="Palatino Linotype" w:cs="Times New Roman"/>
          <w:i/>
          <w:szCs w:val="24"/>
          <w:lang w:val="es-ES" w:eastAsia="es-ES"/>
        </w:rPr>
        <w:t xml:space="preserve"> es la presentación por escrito de una relación de los hechos involucrados en un hecho específico, como un accidente, una detención o cualquier otra intervención del policía en el ejercicio de sus funciones. El parte informativo normalmente forma parte del inicio de una acción legal y es leído por personas que no estuvieron en el lugar de los hechos”</w:t>
      </w:r>
    </w:p>
    <w:p w:rsidR="006B249A" w:rsidRPr="006F5B5E" w:rsidRDefault="006B249A" w:rsidP="006B249A">
      <w:pPr>
        <w:spacing w:after="0" w:line="360" w:lineRule="auto"/>
        <w:jc w:val="both"/>
        <w:rPr>
          <w:rFonts w:ascii="Palatino Linotype" w:eastAsia="Times New Roman" w:hAnsi="Palatino Linotype" w:cs="Times New Roman"/>
          <w:sz w:val="24"/>
          <w:szCs w:val="24"/>
          <w:lang w:eastAsia="es-ES"/>
        </w:rPr>
      </w:pPr>
    </w:p>
    <w:p w:rsidR="006B249A" w:rsidRPr="006F5B5E" w:rsidRDefault="006B249A" w:rsidP="006B249A">
      <w:pPr>
        <w:spacing w:after="0" w:line="360" w:lineRule="auto"/>
        <w:jc w:val="both"/>
        <w:rPr>
          <w:rFonts w:ascii="Palatino Linotype" w:eastAsia="Times New Roman" w:hAnsi="Palatino Linotype" w:cs="Times New Roman"/>
          <w:sz w:val="24"/>
          <w:szCs w:val="24"/>
          <w:lang w:val="es-ES" w:eastAsia="es-ES"/>
        </w:rPr>
      </w:pPr>
      <w:r w:rsidRPr="006F5B5E">
        <w:rPr>
          <w:rFonts w:ascii="Palatino Linotype" w:eastAsia="Times New Roman" w:hAnsi="Palatino Linotype" w:cs="Times New Roman"/>
          <w:sz w:val="24"/>
          <w:szCs w:val="24"/>
          <w:lang w:eastAsia="es-ES"/>
        </w:rPr>
        <w:t xml:space="preserve">En ese sentido, el parte informativo pudiera contener la información peticionada al describir un hecho especifico, </w:t>
      </w:r>
      <w:r w:rsidRPr="006F5B5E">
        <w:rPr>
          <w:rFonts w:ascii="Palatino Linotype" w:eastAsia="Times New Roman" w:hAnsi="Palatino Linotype" w:cs="Times New Roman"/>
          <w:sz w:val="24"/>
          <w:szCs w:val="24"/>
          <w:u w:val="single"/>
          <w:lang w:eastAsia="es-ES"/>
        </w:rPr>
        <w:t>por lo que éste Órgano garante advierte que podría ser procedente la clasificación de la información únicamente respecto a el estado de fuerza utilizado en los operativos realizados en el periodo del cual se solicita la información, toda vez que podría producirse un daño con la publicación de la información y puede comprometer la seguridad pública municipal</w:t>
      </w:r>
      <w:r w:rsidRPr="006F5B5E">
        <w:rPr>
          <w:rFonts w:ascii="Palatino Linotype" w:eastAsia="Times New Roman" w:hAnsi="Palatino Linotype" w:cs="Times New Roman"/>
          <w:sz w:val="24"/>
          <w:szCs w:val="24"/>
          <w:lang w:eastAsia="es-ES"/>
        </w:rPr>
        <w:t xml:space="preserve">, sin embargo, datos estadísticos como </w:t>
      </w:r>
      <w:r w:rsidRPr="006F5B5E">
        <w:rPr>
          <w:rFonts w:ascii="Palatino Linotype" w:eastAsia="Times New Roman" w:hAnsi="Palatino Linotype" w:cs="Times New Roman"/>
          <w:sz w:val="24"/>
          <w:szCs w:val="24"/>
          <w:lang w:eastAsia="es-ES"/>
        </w:rPr>
        <w:lastRenderedPageBreak/>
        <w:t xml:space="preserve">por ejemplo los resultados obtenidos, horarios y ubicaciones de hechos que ya fueron consumados no se está violando la secrecía del Estado, y tampoco se está revelando información concerniente a procesos de investigación, y </w:t>
      </w:r>
      <w:r w:rsidRPr="006F5B5E">
        <w:rPr>
          <w:rFonts w:ascii="Palatino Linotype" w:eastAsia="Times New Roman" w:hAnsi="Palatino Linotype" w:cs="Times New Roman"/>
          <w:b/>
          <w:sz w:val="24"/>
          <w:szCs w:val="24"/>
          <w:lang w:eastAsia="es-ES"/>
        </w:rPr>
        <w:t>de ninguna forma revelan protocolos de operación, o datos personales</w:t>
      </w:r>
      <w:r w:rsidRPr="006F5B5E">
        <w:rPr>
          <w:rFonts w:ascii="Palatino Linotype" w:eastAsia="Times New Roman" w:hAnsi="Palatino Linotype" w:cs="Times New Roman"/>
          <w:sz w:val="24"/>
          <w:szCs w:val="24"/>
          <w:lang w:eastAsia="es-ES"/>
        </w:rPr>
        <w:t xml:space="preserve"> de los servidores públicos que se encuentran al mando de la seguridad pública municipal, como por ejemplo domicilio o número telefónico particular.</w:t>
      </w:r>
    </w:p>
    <w:p w:rsidR="006B249A" w:rsidRPr="006F5B5E" w:rsidRDefault="006B249A" w:rsidP="006B249A">
      <w:pPr>
        <w:spacing w:after="0" w:line="360" w:lineRule="auto"/>
        <w:jc w:val="both"/>
        <w:rPr>
          <w:rFonts w:ascii="Palatino Linotype" w:eastAsia="Times New Roman" w:hAnsi="Palatino Linotype" w:cs="Times New Roman"/>
          <w:sz w:val="24"/>
          <w:szCs w:val="24"/>
          <w:lang w:eastAsia="es-ES"/>
        </w:rPr>
      </w:pPr>
    </w:p>
    <w:p w:rsidR="006B249A" w:rsidRPr="006F5B5E" w:rsidRDefault="006B249A" w:rsidP="006B249A">
      <w:pPr>
        <w:spacing w:after="0" w:line="360" w:lineRule="auto"/>
        <w:jc w:val="both"/>
        <w:rPr>
          <w:rFonts w:ascii="Palatino Linotype" w:eastAsia="Times New Roman" w:hAnsi="Palatino Linotype" w:cs="Times New Roman"/>
          <w:sz w:val="24"/>
          <w:szCs w:val="24"/>
          <w:lang w:eastAsia="es-ES"/>
        </w:rPr>
      </w:pPr>
      <w:r w:rsidRPr="006F5B5E">
        <w:rPr>
          <w:rFonts w:ascii="Palatino Linotype" w:eastAsia="Times New Roman" w:hAnsi="Palatino Linotype" w:cs="Times New Roman"/>
          <w:sz w:val="24"/>
          <w:szCs w:val="24"/>
          <w:lang w:eastAsia="es-ES"/>
        </w:rPr>
        <w:t xml:space="preserve">No obstante, si el documento que se ordenara entregar pudiera contener </w:t>
      </w:r>
      <w:r w:rsidRPr="006F5B5E">
        <w:rPr>
          <w:rFonts w:ascii="Palatino Linotype" w:eastAsia="Times New Roman" w:hAnsi="Palatino Linotype" w:cs="Times New Roman"/>
          <w:b/>
          <w:sz w:val="24"/>
          <w:szCs w:val="24"/>
          <w:lang w:eastAsia="es-ES"/>
        </w:rPr>
        <w:t>datos personales</w:t>
      </w:r>
      <w:r w:rsidRPr="006F5B5E">
        <w:rPr>
          <w:rFonts w:ascii="Palatino Linotype" w:eastAsia="Times New Roman" w:hAnsi="Palatino Linotype" w:cs="Times New Roman"/>
          <w:sz w:val="24"/>
          <w:szCs w:val="24"/>
          <w:lang w:eastAsia="es-ES"/>
        </w:rPr>
        <w:t xml:space="preserve"> como lo son verbigracia el nombre de las personas involucradas (</w:t>
      </w:r>
      <w:proofErr w:type="spellStart"/>
      <w:r w:rsidRPr="006F5B5E">
        <w:rPr>
          <w:rFonts w:ascii="Palatino Linotype" w:eastAsia="Times New Roman" w:hAnsi="Palatino Linotype" w:cs="Times New Roman"/>
          <w:sz w:val="24"/>
          <w:szCs w:val="24"/>
          <w:lang w:eastAsia="es-ES"/>
        </w:rPr>
        <w:t>victimas</w:t>
      </w:r>
      <w:proofErr w:type="spellEnd"/>
      <w:r w:rsidRPr="006F5B5E">
        <w:rPr>
          <w:rFonts w:ascii="Palatino Linotype" w:eastAsia="Times New Roman" w:hAnsi="Palatino Linotype" w:cs="Times New Roman"/>
          <w:sz w:val="24"/>
          <w:szCs w:val="24"/>
          <w:lang w:eastAsia="es-ES"/>
        </w:rPr>
        <w:t xml:space="preserve"> y/o presuntos responsables), corresponde a un dato personal susceptible de clasificarse como confidencial. Por todo lo anterior, y toda vez que la información solicitada se puede contener en los informes policiales, se tiene que es </w:t>
      </w:r>
      <w:r w:rsidRPr="006F5B5E">
        <w:rPr>
          <w:rFonts w:ascii="Palatino Linotype" w:eastAsia="Times New Roman" w:hAnsi="Palatino Linotype" w:cs="Times New Roman"/>
          <w:b/>
          <w:sz w:val="24"/>
          <w:szCs w:val="24"/>
          <w:lang w:eastAsia="es-ES"/>
        </w:rPr>
        <w:t>procedente ordenar la entrega en versión pública del parte de novedades</w:t>
      </w:r>
      <w:r w:rsidRPr="006F5B5E">
        <w:rPr>
          <w:rFonts w:ascii="Palatino Linotype" w:eastAsia="Times New Roman" w:hAnsi="Palatino Linotype" w:cs="Times New Roman"/>
          <w:sz w:val="24"/>
          <w:szCs w:val="24"/>
          <w:lang w:eastAsia="es-ES"/>
        </w:rPr>
        <w:t xml:space="preserve"> o la bitácora de actividades o documento análogo donde conste </w:t>
      </w:r>
      <w:r w:rsidR="00D5690C" w:rsidRPr="006F5B5E">
        <w:rPr>
          <w:rFonts w:ascii="Palatino Linotype" w:eastAsia="Times New Roman" w:hAnsi="Palatino Linotype" w:cs="Times New Roman"/>
          <w:sz w:val="24"/>
          <w:szCs w:val="24"/>
          <w:lang w:eastAsia="es-ES"/>
        </w:rPr>
        <w:t xml:space="preserve">al mayor grado de desagregación </w:t>
      </w:r>
      <w:r w:rsidRPr="006F5B5E">
        <w:rPr>
          <w:rFonts w:ascii="Palatino Linotype" w:eastAsia="Times New Roman" w:hAnsi="Palatino Linotype" w:cs="Times New Roman"/>
          <w:sz w:val="24"/>
          <w:szCs w:val="24"/>
          <w:lang w:eastAsia="es-ES"/>
        </w:rPr>
        <w:t>la información</w:t>
      </w:r>
      <w:r w:rsidR="00D5690C" w:rsidRPr="006F5B5E">
        <w:rPr>
          <w:rFonts w:ascii="Palatino Linotype" w:eastAsia="Times New Roman" w:hAnsi="Palatino Linotype" w:cs="Times New Roman"/>
          <w:sz w:val="24"/>
          <w:szCs w:val="24"/>
          <w:lang w:eastAsia="es-ES"/>
        </w:rPr>
        <w:t xml:space="preserve"> peticionada.</w:t>
      </w:r>
    </w:p>
    <w:p w:rsidR="004200D1" w:rsidRPr="006F5B5E" w:rsidRDefault="004200D1" w:rsidP="006B249A">
      <w:pPr>
        <w:spacing w:after="0" w:line="360" w:lineRule="auto"/>
        <w:jc w:val="both"/>
        <w:rPr>
          <w:rFonts w:ascii="Palatino Linotype" w:eastAsia="Times New Roman" w:hAnsi="Palatino Linotype" w:cs="Times New Roman"/>
          <w:sz w:val="24"/>
          <w:szCs w:val="24"/>
          <w:lang w:eastAsia="es-ES"/>
        </w:rPr>
      </w:pPr>
    </w:p>
    <w:p w:rsidR="004200D1" w:rsidRPr="006F5B5E" w:rsidRDefault="004200D1" w:rsidP="004200D1">
      <w:pPr>
        <w:spacing w:after="0" w:line="360" w:lineRule="auto"/>
        <w:jc w:val="both"/>
        <w:rPr>
          <w:rFonts w:ascii="Palatino Linotype" w:hAnsi="Palatino Linotype"/>
          <w:bCs/>
          <w:sz w:val="24"/>
          <w:szCs w:val="24"/>
        </w:rPr>
      </w:pPr>
      <w:r w:rsidRPr="006F5B5E">
        <w:rPr>
          <w:rFonts w:ascii="Palatino Linotype" w:hAnsi="Palatino Linotype"/>
          <w:bCs/>
          <w:sz w:val="24"/>
          <w:szCs w:val="24"/>
        </w:rPr>
        <w:t>Una vez sentado lo anterior, resulta necesario para este Órgano Garante que particularmente, respecto del requerimiento de las coordenadas geográficas es un método para descripción de la posición de una ubicación geográfica en la superficie de la tierra utilizando dos parámetros de referencia:</w:t>
      </w:r>
    </w:p>
    <w:p w:rsidR="004200D1" w:rsidRPr="006F5B5E" w:rsidRDefault="004200D1" w:rsidP="004200D1">
      <w:pPr>
        <w:spacing w:after="0" w:line="360" w:lineRule="auto"/>
        <w:jc w:val="both"/>
        <w:rPr>
          <w:rFonts w:ascii="Palatino Linotype" w:hAnsi="Palatino Linotype"/>
          <w:bCs/>
          <w:sz w:val="24"/>
          <w:szCs w:val="24"/>
        </w:rPr>
      </w:pPr>
    </w:p>
    <w:p w:rsidR="004200D1" w:rsidRPr="006F5B5E" w:rsidRDefault="004200D1" w:rsidP="004200D1">
      <w:pPr>
        <w:pStyle w:val="Prrafodelista"/>
        <w:numPr>
          <w:ilvl w:val="0"/>
          <w:numId w:val="13"/>
        </w:numPr>
        <w:spacing w:after="0" w:line="360" w:lineRule="auto"/>
        <w:contextualSpacing w:val="0"/>
        <w:jc w:val="both"/>
        <w:rPr>
          <w:rFonts w:ascii="Palatino Linotype" w:hAnsi="Palatino Linotype"/>
          <w:bCs/>
        </w:rPr>
      </w:pPr>
      <w:r w:rsidRPr="006F5B5E">
        <w:rPr>
          <w:rFonts w:ascii="Palatino Linotype" w:hAnsi="Palatino Linotype"/>
          <w:bCs/>
        </w:rPr>
        <w:t xml:space="preserve">Latitud: Distancia desde un punto de la superficie terrestre al ecuador, contada en grados de meridiano. </w:t>
      </w:r>
    </w:p>
    <w:p w:rsidR="004200D1" w:rsidRPr="006F5B5E" w:rsidRDefault="004200D1" w:rsidP="004200D1">
      <w:pPr>
        <w:pStyle w:val="Prrafodelista"/>
        <w:numPr>
          <w:ilvl w:val="0"/>
          <w:numId w:val="13"/>
        </w:numPr>
        <w:spacing w:after="0" w:line="360" w:lineRule="auto"/>
        <w:contextualSpacing w:val="0"/>
        <w:jc w:val="both"/>
        <w:rPr>
          <w:rFonts w:ascii="Palatino Linotype" w:hAnsi="Palatino Linotype"/>
          <w:bCs/>
        </w:rPr>
      </w:pPr>
      <w:r w:rsidRPr="006F5B5E">
        <w:rPr>
          <w:rFonts w:ascii="Palatino Linotype" w:hAnsi="Palatino Linotype"/>
          <w:bCs/>
        </w:rPr>
        <w:lastRenderedPageBreak/>
        <w:t xml:space="preserve">Longitud: Distancia angular medida en grados sobre el ecuador entre el meridiano de un punto y otro de referencia, actualmente el que pasa por Greenwich. </w:t>
      </w:r>
    </w:p>
    <w:p w:rsidR="004200D1" w:rsidRPr="006F5B5E" w:rsidRDefault="004200D1" w:rsidP="004200D1">
      <w:pPr>
        <w:spacing w:after="0" w:line="360" w:lineRule="auto"/>
        <w:jc w:val="both"/>
        <w:rPr>
          <w:rFonts w:ascii="Palatino Linotype" w:hAnsi="Palatino Linotype"/>
          <w:bCs/>
          <w:sz w:val="24"/>
          <w:szCs w:val="24"/>
        </w:rPr>
      </w:pPr>
    </w:p>
    <w:p w:rsidR="004200D1" w:rsidRPr="006F5B5E" w:rsidRDefault="004200D1" w:rsidP="004200D1">
      <w:pPr>
        <w:spacing w:after="0" w:line="360" w:lineRule="auto"/>
        <w:jc w:val="both"/>
        <w:rPr>
          <w:rFonts w:ascii="Palatino Linotype" w:hAnsi="Palatino Linotype"/>
          <w:bCs/>
          <w:sz w:val="24"/>
          <w:szCs w:val="24"/>
        </w:rPr>
      </w:pPr>
      <w:r w:rsidRPr="006F5B5E">
        <w:rPr>
          <w:rFonts w:ascii="Palatino Linotype" w:hAnsi="Palatino Linotype"/>
          <w:bCs/>
          <w:sz w:val="24"/>
          <w:szCs w:val="24"/>
        </w:rPr>
        <w:t xml:space="preserve">Bajo este contexto, se arriba a la conclusión de que las coordenadas se tratan de mediciones de ángulos, es decir, un dato meramente numérico. No obstante, no debe de resultar desapercibido para este Órgano Resolutor que el </w:t>
      </w:r>
      <w:r w:rsidRPr="006F5B5E">
        <w:rPr>
          <w:rFonts w:ascii="Palatino Linotype" w:hAnsi="Palatino Linotype"/>
          <w:b/>
          <w:bCs/>
          <w:sz w:val="24"/>
          <w:szCs w:val="24"/>
        </w:rPr>
        <w:t>contexto general de la solicitud de información deriva de incidencia delictiva y/o de faltas administrativas</w:t>
      </w:r>
      <w:r w:rsidRPr="006F5B5E">
        <w:rPr>
          <w:rFonts w:ascii="Palatino Linotype" w:hAnsi="Palatino Linotype"/>
          <w:bCs/>
          <w:sz w:val="24"/>
          <w:szCs w:val="24"/>
        </w:rPr>
        <w:t>.</w:t>
      </w:r>
    </w:p>
    <w:p w:rsidR="004200D1" w:rsidRPr="006F5B5E" w:rsidRDefault="004200D1" w:rsidP="004200D1">
      <w:pPr>
        <w:spacing w:after="0" w:line="360" w:lineRule="auto"/>
        <w:jc w:val="both"/>
        <w:rPr>
          <w:rFonts w:ascii="Palatino Linotype" w:hAnsi="Palatino Linotype"/>
          <w:bCs/>
          <w:sz w:val="24"/>
          <w:szCs w:val="24"/>
        </w:rPr>
      </w:pPr>
    </w:p>
    <w:p w:rsidR="004200D1" w:rsidRPr="006F5B5E" w:rsidRDefault="004200D1" w:rsidP="004200D1">
      <w:pPr>
        <w:spacing w:after="0" w:line="360" w:lineRule="auto"/>
        <w:jc w:val="both"/>
        <w:rPr>
          <w:rFonts w:ascii="Palatino Linotype" w:hAnsi="Palatino Linotype"/>
          <w:bCs/>
          <w:sz w:val="24"/>
          <w:szCs w:val="24"/>
        </w:rPr>
      </w:pPr>
      <w:r w:rsidRPr="006F5B5E">
        <w:rPr>
          <w:rFonts w:ascii="Palatino Linotype" w:hAnsi="Palatino Linotype"/>
          <w:bCs/>
          <w:sz w:val="24"/>
          <w:szCs w:val="24"/>
        </w:rPr>
        <w:t>En este sentido, cobra particular relevancia el numeral 43 de la Ley General del Sistema Nacional de Seguridad Pública, normatividad que dispone a la literalidad lo siguiente:</w:t>
      </w:r>
    </w:p>
    <w:p w:rsidR="004200D1" w:rsidRPr="006F5B5E" w:rsidRDefault="004200D1" w:rsidP="004200D1">
      <w:pPr>
        <w:spacing w:after="0" w:line="360" w:lineRule="auto"/>
        <w:jc w:val="both"/>
        <w:rPr>
          <w:rFonts w:ascii="Palatino Linotype" w:hAnsi="Palatino Linotype"/>
          <w:bCs/>
          <w:sz w:val="24"/>
          <w:szCs w:val="24"/>
        </w:rPr>
      </w:pP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w:t>
      </w:r>
      <w:r w:rsidRPr="006F5B5E">
        <w:rPr>
          <w:rFonts w:ascii="Palatino Linotype" w:hAnsi="Palatino Linotype"/>
          <w:b/>
          <w:bCs/>
          <w:i/>
          <w:szCs w:val="24"/>
        </w:rPr>
        <w:t>Artículo 43.-</w:t>
      </w:r>
      <w:r w:rsidRPr="006F5B5E">
        <w:rPr>
          <w:rFonts w:ascii="Palatino Linotype" w:hAnsi="Palatino Linotype"/>
          <w:bCs/>
          <w:i/>
          <w:szCs w:val="24"/>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I. El área que lo emite;</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 xml:space="preserve"> II. El usuario capturista;</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 xml:space="preserve"> III. Los Datos Generales de registro; </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 xml:space="preserve">IV. Motivo, que se clasifica en; </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 xml:space="preserve">a) Tipo de evento, y </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 xml:space="preserve">b) Subtipo de evento. </w:t>
      </w:r>
    </w:p>
    <w:p w:rsidR="004200D1" w:rsidRPr="006F5B5E" w:rsidRDefault="004200D1" w:rsidP="004200D1">
      <w:pPr>
        <w:spacing w:after="0" w:line="240" w:lineRule="auto"/>
        <w:ind w:left="567" w:right="567"/>
        <w:jc w:val="both"/>
        <w:rPr>
          <w:rFonts w:ascii="Palatino Linotype" w:hAnsi="Palatino Linotype"/>
          <w:bCs/>
          <w:i/>
          <w:szCs w:val="24"/>
          <w:u w:val="single"/>
        </w:rPr>
      </w:pPr>
      <w:r w:rsidRPr="006F5B5E">
        <w:rPr>
          <w:rFonts w:ascii="Palatino Linotype" w:hAnsi="Palatino Linotype"/>
          <w:bCs/>
          <w:i/>
          <w:szCs w:val="24"/>
          <w:u w:val="single"/>
        </w:rPr>
        <w:t xml:space="preserve">V. La ubicación del evento y en su caso, los caminos; </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 xml:space="preserve">VI. La descripción de hechos, que deberá detallar modo, tiempo y lugar, entre otros datos. </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 xml:space="preserve">VII. Entrevistas realizadas, y </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 xml:space="preserve">VIII. En caso de detenciones: </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 xml:space="preserve">a) Señalar los motivos de la detención; </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 xml:space="preserve">b) Descripción de la persona; </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 xml:space="preserve">c) El nombre del detenido y apodo, en su caso; </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 xml:space="preserve">d) Descripción de estado físico aparente; </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 xml:space="preserve">e) Objetos que le fueron encontrados; </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 xml:space="preserve">f) Autoridad a la que fue puesto a disposición, y </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lastRenderedPageBreak/>
        <w:t xml:space="preserve">g) Lugar en el que fue puesto a disposición. </w:t>
      </w:r>
    </w:p>
    <w:p w:rsidR="004200D1" w:rsidRPr="006F5B5E" w:rsidRDefault="004200D1" w:rsidP="004200D1">
      <w:pPr>
        <w:spacing w:after="0" w:line="240" w:lineRule="auto"/>
        <w:ind w:left="567" w:right="567"/>
        <w:jc w:val="both"/>
        <w:rPr>
          <w:rFonts w:ascii="Palatino Linotype" w:hAnsi="Palatino Linotype"/>
          <w:bCs/>
          <w:i/>
          <w:szCs w:val="24"/>
        </w:rPr>
      </w:pPr>
      <w:r w:rsidRPr="006F5B5E">
        <w:rPr>
          <w:rFonts w:ascii="Palatino Linotype" w:hAnsi="Palatino Linotype"/>
          <w:bCs/>
          <w:i/>
          <w:szCs w:val="24"/>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(Sic)</w:t>
      </w:r>
    </w:p>
    <w:p w:rsidR="004200D1" w:rsidRPr="006F5B5E" w:rsidRDefault="004200D1" w:rsidP="004200D1">
      <w:pPr>
        <w:spacing w:after="0" w:line="360" w:lineRule="auto"/>
        <w:jc w:val="both"/>
        <w:rPr>
          <w:rFonts w:ascii="Palatino Linotype" w:hAnsi="Palatino Linotype"/>
          <w:bCs/>
          <w:sz w:val="24"/>
          <w:szCs w:val="24"/>
        </w:rPr>
      </w:pPr>
    </w:p>
    <w:p w:rsidR="004200D1" w:rsidRPr="006F5B5E" w:rsidRDefault="004200D1" w:rsidP="004200D1">
      <w:pPr>
        <w:spacing w:after="0" w:line="360" w:lineRule="auto"/>
        <w:jc w:val="both"/>
        <w:rPr>
          <w:rFonts w:ascii="Palatino Linotype" w:hAnsi="Palatino Linotype"/>
          <w:bCs/>
          <w:sz w:val="24"/>
          <w:szCs w:val="24"/>
        </w:rPr>
      </w:pPr>
      <w:r w:rsidRPr="006F5B5E">
        <w:rPr>
          <w:rFonts w:ascii="Palatino Linotype" w:hAnsi="Palatino Linotype"/>
          <w:bCs/>
          <w:sz w:val="24"/>
          <w:szCs w:val="24"/>
        </w:rPr>
        <w:t xml:space="preserve">En virtud de lo anterior, si bien es cierto que los integrantes de instituciones policiales se encuentran constreñidos a generar un informe policial homologado derivado de hechos posiblemente constitutivos de delitos, lo cierto también es que dicho soporte documental no denota el grado de detalle o especificación requerido por el </w:t>
      </w:r>
      <w:r w:rsidRPr="006F5B5E">
        <w:rPr>
          <w:rFonts w:ascii="Palatino Linotype" w:hAnsi="Palatino Linotype"/>
          <w:b/>
          <w:bCs/>
          <w:sz w:val="24"/>
          <w:szCs w:val="24"/>
        </w:rPr>
        <w:t>Recurrente</w:t>
      </w:r>
      <w:r w:rsidRPr="006F5B5E">
        <w:rPr>
          <w:rFonts w:ascii="Palatino Linotype" w:hAnsi="Palatino Linotype"/>
          <w:bCs/>
          <w:sz w:val="24"/>
          <w:szCs w:val="24"/>
        </w:rPr>
        <w:t xml:space="preserve">, al enlistar de manera estricta y detallada los apartados o rubros de contenido, excluyendo el relativo a coordenadas. </w:t>
      </w:r>
    </w:p>
    <w:p w:rsidR="004200D1" w:rsidRPr="006F5B5E" w:rsidRDefault="004200D1" w:rsidP="004200D1">
      <w:pPr>
        <w:spacing w:after="0" w:line="360" w:lineRule="auto"/>
        <w:jc w:val="both"/>
        <w:rPr>
          <w:rFonts w:ascii="Palatino Linotype" w:hAnsi="Palatino Linotype"/>
          <w:bCs/>
          <w:sz w:val="24"/>
          <w:szCs w:val="24"/>
        </w:rPr>
      </w:pPr>
    </w:p>
    <w:p w:rsidR="004200D1" w:rsidRPr="006F5B5E" w:rsidRDefault="004200D1" w:rsidP="004200D1">
      <w:pPr>
        <w:spacing w:after="0" w:line="360" w:lineRule="auto"/>
        <w:jc w:val="both"/>
        <w:rPr>
          <w:rFonts w:ascii="Palatino Linotype" w:hAnsi="Palatino Linotype"/>
          <w:bCs/>
          <w:sz w:val="24"/>
          <w:szCs w:val="24"/>
        </w:rPr>
      </w:pPr>
      <w:r w:rsidRPr="006F5B5E">
        <w:rPr>
          <w:rFonts w:ascii="Palatino Linotype" w:hAnsi="Palatino Linotype"/>
          <w:bCs/>
          <w:sz w:val="24"/>
          <w:szCs w:val="24"/>
        </w:rPr>
        <w:t>Por otra parte, la corriente legal y doctrinal que impera en la materia ha sostenido que los Sujetos Obligados se encuentran constreñidos a remitir la información requerida que obre en sus archivos, es decir, no tienen la obligación de generar un nuevo documento para atender las solicitudes de información formuladas por la ciudadanía, como lo robustece el ya citado criterio 03/17 del Instituto Nacional de Transparencia, Acceso a la Información y Protección de Datos Personales, con rubro “NO EXISTE OBLIGACIÓN DE ELABORAR DOCUMENTOS AD HOC PARA ATENDER LAS SOLICITUDES DE ACCESO A LA INFORMACIÓN.”</w:t>
      </w:r>
    </w:p>
    <w:p w:rsidR="004200D1" w:rsidRPr="006F5B5E" w:rsidRDefault="004200D1" w:rsidP="004200D1">
      <w:pPr>
        <w:spacing w:after="0" w:line="360" w:lineRule="auto"/>
        <w:jc w:val="both"/>
        <w:rPr>
          <w:rFonts w:ascii="Palatino Linotype" w:hAnsi="Palatino Linotype"/>
          <w:bCs/>
          <w:sz w:val="24"/>
          <w:szCs w:val="24"/>
        </w:rPr>
      </w:pPr>
    </w:p>
    <w:p w:rsidR="0016545C" w:rsidRPr="006F5B5E" w:rsidRDefault="004200D1" w:rsidP="00BA112A">
      <w:pPr>
        <w:spacing w:after="0" w:line="360" w:lineRule="auto"/>
        <w:jc w:val="both"/>
        <w:rPr>
          <w:rFonts w:ascii="Palatino Linotype" w:hAnsi="Palatino Linotype"/>
          <w:bCs/>
          <w:sz w:val="24"/>
          <w:szCs w:val="24"/>
        </w:rPr>
      </w:pPr>
      <w:r w:rsidRPr="006F5B5E">
        <w:rPr>
          <w:rFonts w:ascii="Palatino Linotype" w:hAnsi="Palatino Linotype"/>
          <w:bCs/>
          <w:sz w:val="24"/>
          <w:szCs w:val="24"/>
        </w:rPr>
        <w:t xml:space="preserve">De manera complementaria, no debe de resultar desapercibido que </w:t>
      </w:r>
      <w:r w:rsidRPr="006F5B5E">
        <w:rPr>
          <w:rFonts w:ascii="Palatino Linotype" w:hAnsi="Palatino Linotype"/>
          <w:b/>
          <w:bCs/>
          <w:sz w:val="24"/>
          <w:szCs w:val="24"/>
        </w:rPr>
        <w:t>las coordenadas requeridas</w:t>
      </w:r>
      <w:r w:rsidRPr="006F5B5E">
        <w:rPr>
          <w:rFonts w:ascii="Palatino Linotype" w:hAnsi="Palatino Linotype"/>
          <w:bCs/>
          <w:sz w:val="24"/>
          <w:szCs w:val="24"/>
        </w:rPr>
        <w:t xml:space="preserve"> se encuentran vinculadas con hechos constitutivos de delitos, algunos de ellos incluso clasificados como de alto impacto, por ello, </w:t>
      </w:r>
      <w:r w:rsidRPr="006F5B5E">
        <w:rPr>
          <w:rFonts w:ascii="Palatino Linotype" w:hAnsi="Palatino Linotype"/>
          <w:b/>
          <w:bCs/>
          <w:sz w:val="24"/>
          <w:szCs w:val="24"/>
        </w:rPr>
        <w:t xml:space="preserve">la difusión de dicha </w:t>
      </w:r>
      <w:r w:rsidRPr="006F5B5E">
        <w:rPr>
          <w:rFonts w:ascii="Palatino Linotype" w:hAnsi="Palatino Linotype"/>
          <w:b/>
          <w:bCs/>
          <w:sz w:val="24"/>
          <w:szCs w:val="24"/>
        </w:rPr>
        <w:lastRenderedPageBreak/>
        <w:t>información invariablemente conduce a re victimización</w:t>
      </w:r>
      <w:r w:rsidRPr="006F5B5E">
        <w:rPr>
          <w:rFonts w:ascii="Palatino Linotype" w:hAnsi="Palatino Linotype"/>
          <w:bCs/>
          <w:sz w:val="24"/>
          <w:szCs w:val="24"/>
        </w:rPr>
        <w:t xml:space="preserve"> y discriminación de particulares, resultando conducente la salvaguarda de la información, en estricta observancia a la restricción prevista en el numeral 143 de la Ley de Transparencia local -información confidencial- y demás normatividad aplicable. </w:t>
      </w:r>
    </w:p>
    <w:p w:rsidR="00BB489F" w:rsidRPr="006F5B5E" w:rsidRDefault="00BB489F" w:rsidP="00BA112A">
      <w:pPr>
        <w:spacing w:after="0" w:line="360" w:lineRule="auto"/>
        <w:jc w:val="both"/>
        <w:rPr>
          <w:rFonts w:ascii="Palatino Linotype" w:eastAsiaTheme="minorHAnsi" w:hAnsi="Palatino Linotype" w:cstheme="minorBidi"/>
          <w:bCs/>
          <w:sz w:val="24"/>
          <w:szCs w:val="24"/>
          <w:lang w:eastAsia="en-US"/>
        </w:rPr>
      </w:pPr>
    </w:p>
    <w:p w:rsidR="0012618C" w:rsidRPr="006F5B5E" w:rsidRDefault="0012618C" w:rsidP="0012618C">
      <w:pPr>
        <w:spacing w:after="0" w:line="360" w:lineRule="auto"/>
        <w:jc w:val="both"/>
        <w:rPr>
          <w:rFonts w:ascii="Palatino Linotype" w:eastAsiaTheme="minorHAnsi" w:hAnsi="Palatino Linotype" w:cstheme="minorBidi"/>
          <w:bCs/>
          <w:sz w:val="24"/>
          <w:szCs w:val="24"/>
          <w:lang w:eastAsia="en-US"/>
        </w:rPr>
      </w:pPr>
      <w:r w:rsidRPr="006F5B5E">
        <w:rPr>
          <w:rFonts w:ascii="Palatino Linotype" w:eastAsiaTheme="minorHAnsi" w:hAnsi="Palatino Linotype" w:cstheme="minorBidi"/>
          <w:bCs/>
          <w:sz w:val="24"/>
          <w:szCs w:val="24"/>
          <w:lang w:eastAsia="en-US"/>
        </w:rPr>
        <w:t xml:space="preserve">En virtud de lo anterior, resulta viable la entrega, en versión pública de ser procedente, de la siguiente información: </w:t>
      </w:r>
    </w:p>
    <w:p w:rsidR="00DE62FF" w:rsidRPr="006F5B5E" w:rsidRDefault="00DE62FF" w:rsidP="0012618C">
      <w:pPr>
        <w:spacing w:after="0" w:line="360" w:lineRule="auto"/>
        <w:jc w:val="both"/>
        <w:rPr>
          <w:rFonts w:ascii="Palatino Linotype" w:eastAsiaTheme="minorHAnsi" w:hAnsi="Palatino Linotype" w:cstheme="minorBidi"/>
          <w:bCs/>
          <w:sz w:val="24"/>
          <w:szCs w:val="24"/>
          <w:lang w:eastAsia="en-US"/>
        </w:rPr>
      </w:pPr>
    </w:p>
    <w:p w:rsidR="00DE62FF" w:rsidRPr="006F5B5E" w:rsidRDefault="00DE62FF" w:rsidP="00DE62FF">
      <w:pPr>
        <w:numPr>
          <w:ilvl w:val="0"/>
          <w:numId w:val="11"/>
        </w:numPr>
        <w:spacing w:after="0" w:line="360" w:lineRule="auto"/>
        <w:jc w:val="both"/>
        <w:rPr>
          <w:rFonts w:ascii="Palatino Linotype" w:eastAsia="Times New Roman" w:hAnsi="Palatino Linotype" w:cs="Tahoma"/>
          <w:sz w:val="24"/>
          <w:szCs w:val="24"/>
          <w:lang w:val="es-ES" w:eastAsia="es-ES"/>
        </w:rPr>
      </w:pPr>
      <w:r w:rsidRPr="006F5B5E">
        <w:rPr>
          <w:rFonts w:ascii="Palatino Linotype" w:eastAsia="Times New Roman" w:hAnsi="Palatino Linotype" w:cs="Tahoma"/>
          <w:sz w:val="24"/>
          <w:szCs w:val="24"/>
          <w:lang w:val="es-ES" w:eastAsia="es-ES"/>
        </w:rPr>
        <w:t xml:space="preserve">El o los documentos donde conste la incidencia delictiva, al mayor grado de desagregación posible, comprendida del periodo del uno de enero de dos mil dieciocho </w:t>
      </w:r>
      <w:r w:rsidRPr="006F5B5E">
        <w:rPr>
          <w:rFonts w:ascii="Palatino Linotype" w:eastAsia="Times New Roman" w:hAnsi="Palatino Linotype" w:cs="Times New Roman"/>
          <w:bCs/>
          <w:sz w:val="24"/>
          <w:szCs w:val="24"/>
          <w:lang w:val="es-ES" w:eastAsia="es-ES"/>
        </w:rPr>
        <w:t>al ocho de junio de dos mil veintidós; y</w:t>
      </w:r>
    </w:p>
    <w:p w:rsidR="00DE62FF" w:rsidRPr="006F5B5E" w:rsidRDefault="00DE62FF" w:rsidP="00DE62FF">
      <w:pPr>
        <w:spacing w:after="0" w:line="360" w:lineRule="auto"/>
        <w:jc w:val="both"/>
        <w:rPr>
          <w:rFonts w:ascii="Palatino Linotype" w:eastAsia="Times New Roman" w:hAnsi="Palatino Linotype" w:cs="Tahoma"/>
          <w:sz w:val="24"/>
          <w:szCs w:val="24"/>
          <w:lang w:eastAsia="es-ES"/>
        </w:rPr>
      </w:pPr>
    </w:p>
    <w:p w:rsidR="00DE62FF" w:rsidRPr="006F5B5E" w:rsidRDefault="00DE62FF" w:rsidP="00DE62FF">
      <w:pPr>
        <w:numPr>
          <w:ilvl w:val="0"/>
          <w:numId w:val="11"/>
        </w:numPr>
        <w:spacing w:after="0" w:line="360" w:lineRule="auto"/>
        <w:jc w:val="both"/>
        <w:rPr>
          <w:rFonts w:ascii="Palatino Linotype" w:eastAsia="Times New Roman" w:hAnsi="Palatino Linotype" w:cs="Tahoma"/>
          <w:sz w:val="24"/>
          <w:szCs w:val="24"/>
          <w:lang w:val="es-ES" w:eastAsia="es-ES"/>
        </w:rPr>
      </w:pPr>
      <w:r w:rsidRPr="006F5B5E">
        <w:rPr>
          <w:rFonts w:ascii="Palatino Linotype" w:eastAsia="Times New Roman" w:hAnsi="Palatino Linotype" w:cs="Tahoma"/>
          <w:sz w:val="24"/>
          <w:szCs w:val="24"/>
          <w:lang w:val="es-ES" w:eastAsia="es-ES"/>
        </w:rPr>
        <w:t xml:space="preserve">El o los documentos donde conste la incidencia por faltas administrativas, al mayor grado de desagregación posible, comprendida del periodo del uno de enero de dos mil dieciocho al ocho de junio de dos mil veintidós. </w:t>
      </w:r>
    </w:p>
    <w:p w:rsidR="00352B38" w:rsidRPr="006F5B5E" w:rsidRDefault="00352B38" w:rsidP="001261BD">
      <w:pPr>
        <w:spacing w:after="0" w:line="360" w:lineRule="auto"/>
        <w:jc w:val="both"/>
        <w:rPr>
          <w:rFonts w:ascii="Palatino Linotype" w:eastAsiaTheme="minorHAnsi" w:hAnsi="Palatino Linotype" w:cstheme="minorBidi"/>
          <w:bCs/>
          <w:sz w:val="24"/>
          <w:szCs w:val="24"/>
          <w:lang w:eastAsia="en-US"/>
        </w:rPr>
      </w:pPr>
    </w:p>
    <w:p w:rsidR="001261BD" w:rsidRPr="006F5B5E" w:rsidRDefault="001261BD" w:rsidP="001261BD">
      <w:pPr>
        <w:spacing w:after="0" w:line="360" w:lineRule="auto"/>
        <w:jc w:val="both"/>
        <w:rPr>
          <w:rFonts w:ascii="Palatino Linotype" w:eastAsiaTheme="minorHAnsi" w:hAnsi="Palatino Linotype" w:cstheme="minorBidi"/>
          <w:bCs/>
          <w:sz w:val="24"/>
          <w:szCs w:val="24"/>
          <w:lang w:eastAsia="en-US"/>
        </w:rPr>
      </w:pPr>
      <w:r w:rsidRPr="006F5B5E">
        <w:rPr>
          <w:rFonts w:ascii="Palatino Linotype" w:eastAsiaTheme="minorHAnsi" w:hAnsi="Palatino Linotype" w:cstheme="minorBidi"/>
          <w:bCs/>
          <w:sz w:val="24"/>
          <w:szCs w:val="24"/>
          <w:lang w:eastAsia="en-US"/>
        </w:rPr>
        <w:t>Ahora bien, con relación a la</w:t>
      </w:r>
      <w:r w:rsidR="0012618C" w:rsidRPr="006F5B5E">
        <w:rPr>
          <w:rFonts w:ascii="Palatino Linotype" w:eastAsiaTheme="minorHAnsi" w:hAnsi="Palatino Linotype" w:cstheme="minorBidi"/>
          <w:bCs/>
          <w:sz w:val="24"/>
          <w:szCs w:val="24"/>
          <w:lang w:eastAsia="en-US"/>
        </w:rPr>
        <w:t xml:space="preserve"> modalidad de entrega de </w:t>
      </w:r>
      <w:r w:rsidRPr="006F5B5E">
        <w:rPr>
          <w:rFonts w:ascii="Palatino Linotype" w:eastAsiaTheme="minorHAnsi" w:hAnsi="Palatino Linotype" w:cstheme="minorBidi"/>
          <w:bCs/>
          <w:sz w:val="24"/>
          <w:szCs w:val="24"/>
          <w:lang w:eastAsia="en-US"/>
        </w:rPr>
        <w:t xml:space="preserve">la información relativa a medios </w:t>
      </w:r>
      <w:r w:rsidR="003F58A4" w:rsidRPr="006F5B5E">
        <w:rPr>
          <w:rFonts w:ascii="Palatino Linotype" w:eastAsiaTheme="minorHAnsi" w:hAnsi="Palatino Linotype" w:cstheme="minorBidi"/>
          <w:bCs/>
          <w:sz w:val="24"/>
          <w:szCs w:val="24"/>
          <w:lang w:eastAsia="en-US"/>
        </w:rPr>
        <w:t>electrónicos</w:t>
      </w:r>
      <w:r w:rsidRPr="006F5B5E">
        <w:rPr>
          <w:rFonts w:ascii="Palatino Linotype" w:eastAsiaTheme="minorHAnsi" w:hAnsi="Palatino Linotype" w:cstheme="minorBidi"/>
          <w:bCs/>
          <w:sz w:val="24"/>
          <w:szCs w:val="24"/>
          <w:lang w:eastAsia="en-US"/>
        </w:rPr>
        <w:t xml:space="preserve">, debemos partir que </w:t>
      </w:r>
      <w:r w:rsidR="00352B38" w:rsidRPr="006F5B5E">
        <w:rPr>
          <w:rFonts w:ascii="Palatino Linotype" w:eastAsiaTheme="minorHAnsi" w:hAnsi="Palatino Linotype" w:cstheme="minorBidi"/>
          <w:bCs/>
          <w:sz w:val="24"/>
          <w:szCs w:val="24"/>
          <w:lang w:eastAsia="en-US"/>
        </w:rPr>
        <w:t>se entiende por este:</w:t>
      </w:r>
    </w:p>
    <w:p w:rsidR="001261BD" w:rsidRPr="006F5B5E" w:rsidRDefault="001261BD" w:rsidP="0012618C">
      <w:pPr>
        <w:spacing w:after="0" w:line="360" w:lineRule="auto"/>
        <w:jc w:val="both"/>
        <w:rPr>
          <w:rFonts w:ascii="Palatino Linotype" w:eastAsiaTheme="minorHAnsi" w:hAnsi="Palatino Linotype" w:cstheme="minorBidi"/>
          <w:bCs/>
          <w:sz w:val="24"/>
          <w:szCs w:val="24"/>
          <w:lang w:eastAsia="en-US"/>
        </w:rPr>
      </w:pPr>
    </w:p>
    <w:p w:rsidR="00352B38" w:rsidRPr="006F5B5E" w:rsidRDefault="001261BD" w:rsidP="003F58A4">
      <w:pPr>
        <w:pStyle w:val="Prrafodelista"/>
        <w:numPr>
          <w:ilvl w:val="0"/>
          <w:numId w:val="10"/>
        </w:numPr>
        <w:spacing w:after="0" w:line="360" w:lineRule="auto"/>
        <w:jc w:val="both"/>
        <w:rPr>
          <w:rFonts w:ascii="Palatino Linotype" w:eastAsiaTheme="minorHAnsi" w:hAnsi="Palatino Linotype" w:cstheme="minorBidi"/>
          <w:bCs/>
          <w:sz w:val="24"/>
          <w:szCs w:val="24"/>
          <w:lang w:eastAsia="en-US"/>
        </w:rPr>
      </w:pPr>
      <w:r w:rsidRPr="006F5B5E">
        <w:rPr>
          <w:rFonts w:ascii="Palatino Linotype" w:eastAsiaTheme="minorHAnsi" w:hAnsi="Palatino Linotype" w:cstheme="minorBidi"/>
          <w:b/>
          <w:bCs/>
          <w:sz w:val="24"/>
          <w:szCs w:val="24"/>
          <w:lang w:eastAsia="en-US"/>
        </w:rPr>
        <w:t xml:space="preserve">Medio </w:t>
      </w:r>
      <w:r w:rsidR="003F58A4" w:rsidRPr="006F5B5E">
        <w:rPr>
          <w:rFonts w:ascii="Palatino Linotype" w:eastAsiaTheme="minorHAnsi" w:hAnsi="Palatino Linotype" w:cstheme="minorBidi"/>
          <w:b/>
          <w:bCs/>
          <w:sz w:val="24"/>
          <w:szCs w:val="24"/>
          <w:lang w:eastAsia="en-US"/>
        </w:rPr>
        <w:t>electrónico</w:t>
      </w:r>
      <w:r w:rsidRPr="006F5B5E">
        <w:rPr>
          <w:rFonts w:ascii="Palatino Linotype" w:eastAsiaTheme="minorHAnsi" w:hAnsi="Palatino Linotype" w:cstheme="minorBidi"/>
          <w:b/>
          <w:bCs/>
          <w:sz w:val="24"/>
          <w:szCs w:val="24"/>
          <w:lang w:eastAsia="en-US"/>
        </w:rPr>
        <w:t>:</w:t>
      </w:r>
      <w:r w:rsidR="003F58A4" w:rsidRPr="006F5B5E">
        <w:rPr>
          <w:rFonts w:ascii="Palatino Linotype" w:eastAsiaTheme="minorHAnsi" w:hAnsi="Palatino Linotype" w:cstheme="minorBidi"/>
          <w:bCs/>
          <w:sz w:val="24"/>
          <w:szCs w:val="24"/>
          <w:lang w:eastAsia="en-US"/>
        </w:rPr>
        <w:t xml:space="preserve"> cualquier mecanismo, instalación, equipamiento o sistema que permite producir, almacenar o </w:t>
      </w:r>
      <w:r w:rsidR="003F58A4" w:rsidRPr="006F5B5E">
        <w:rPr>
          <w:rFonts w:ascii="Palatino Linotype" w:eastAsiaTheme="minorHAnsi" w:hAnsi="Palatino Linotype" w:cstheme="minorBidi"/>
          <w:bCs/>
          <w:sz w:val="24"/>
          <w:szCs w:val="24"/>
          <w:u w:val="single"/>
          <w:lang w:eastAsia="en-US"/>
        </w:rPr>
        <w:t>transmitir documentos</w:t>
      </w:r>
      <w:r w:rsidR="003F58A4" w:rsidRPr="006F5B5E">
        <w:rPr>
          <w:rFonts w:ascii="Palatino Linotype" w:eastAsiaTheme="minorHAnsi" w:hAnsi="Palatino Linotype" w:cstheme="minorBidi"/>
          <w:bCs/>
          <w:sz w:val="24"/>
          <w:szCs w:val="24"/>
          <w:lang w:eastAsia="en-US"/>
        </w:rPr>
        <w:t xml:space="preserve">, datos e informaciones, incluyendo </w:t>
      </w:r>
      <w:r w:rsidR="003F58A4" w:rsidRPr="006F5B5E">
        <w:rPr>
          <w:rFonts w:ascii="Palatino Linotype" w:eastAsiaTheme="minorHAnsi" w:hAnsi="Palatino Linotype" w:cstheme="minorBidi"/>
          <w:bCs/>
          <w:sz w:val="24"/>
          <w:szCs w:val="24"/>
          <w:u w:val="single"/>
          <w:lang w:eastAsia="en-US"/>
        </w:rPr>
        <w:t>cualquier red de comunicación abierta o restringida como Internet,</w:t>
      </w:r>
      <w:r w:rsidR="003F58A4" w:rsidRPr="006F5B5E">
        <w:rPr>
          <w:rFonts w:ascii="Palatino Linotype" w:eastAsiaTheme="minorHAnsi" w:hAnsi="Palatino Linotype" w:cstheme="minorBidi"/>
          <w:bCs/>
          <w:sz w:val="24"/>
          <w:szCs w:val="24"/>
          <w:lang w:eastAsia="en-US"/>
        </w:rPr>
        <w:t xml:space="preserve"> telefonía fija y móvil o de otros.</w:t>
      </w:r>
    </w:p>
    <w:p w:rsidR="001261BD" w:rsidRPr="006F5B5E" w:rsidRDefault="001261BD" w:rsidP="0012618C">
      <w:pPr>
        <w:spacing w:after="0" w:line="360" w:lineRule="auto"/>
        <w:jc w:val="both"/>
        <w:rPr>
          <w:rFonts w:ascii="Palatino Linotype" w:eastAsiaTheme="minorHAnsi" w:hAnsi="Palatino Linotype" w:cstheme="minorBidi"/>
          <w:bCs/>
          <w:sz w:val="24"/>
          <w:szCs w:val="24"/>
          <w:lang w:eastAsia="en-US"/>
        </w:rPr>
      </w:pPr>
    </w:p>
    <w:p w:rsidR="003F58A4" w:rsidRPr="006F5B5E" w:rsidRDefault="003F58A4" w:rsidP="0012618C">
      <w:pPr>
        <w:spacing w:after="0" w:line="360" w:lineRule="auto"/>
        <w:jc w:val="both"/>
        <w:rPr>
          <w:rFonts w:ascii="Palatino Linotype" w:eastAsiaTheme="minorHAnsi" w:hAnsi="Palatino Linotype" w:cstheme="minorBidi"/>
          <w:bCs/>
          <w:sz w:val="24"/>
          <w:szCs w:val="24"/>
          <w:lang w:eastAsia="en-US"/>
        </w:rPr>
      </w:pPr>
      <w:r w:rsidRPr="006F5B5E">
        <w:rPr>
          <w:rFonts w:ascii="Palatino Linotype" w:eastAsiaTheme="minorHAnsi" w:hAnsi="Palatino Linotype" w:cstheme="minorBidi"/>
          <w:bCs/>
          <w:sz w:val="24"/>
          <w:szCs w:val="24"/>
          <w:lang w:eastAsia="en-US"/>
        </w:rPr>
        <w:t>De conformidad con la definición citada, podemos concluir que en el caso particular, el medio electrónico se entiende como la entrega</w:t>
      </w:r>
      <w:r w:rsidR="00975C2B" w:rsidRPr="006F5B5E">
        <w:rPr>
          <w:rFonts w:ascii="Palatino Linotype" w:eastAsiaTheme="minorHAnsi" w:hAnsi="Palatino Linotype" w:cstheme="minorBidi"/>
          <w:bCs/>
          <w:sz w:val="24"/>
          <w:szCs w:val="24"/>
          <w:lang w:eastAsia="en-US"/>
        </w:rPr>
        <w:t xml:space="preserve"> o puesta a disposición</w:t>
      </w:r>
      <w:r w:rsidRPr="006F5B5E">
        <w:rPr>
          <w:rFonts w:ascii="Palatino Linotype" w:eastAsiaTheme="minorHAnsi" w:hAnsi="Palatino Linotype" w:cstheme="minorBidi"/>
          <w:bCs/>
          <w:sz w:val="24"/>
          <w:szCs w:val="24"/>
          <w:lang w:eastAsia="en-US"/>
        </w:rPr>
        <w:t xml:space="preserve"> </w:t>
      </w:r>
      <w:r w:rsidR="00975C2B" w:rsidRPr="006F5B5E">
        <w:rPr>
          <w:rFonts w:ascii="Palatino Linotype" w:eastAsiaTheme="minorHAnsi" w:hAnsi="Palatino Linotype" w:cstheme="minorBidi"/>
          <w:bCs/>
          <w:sz w:val="24"/>
          <w:szCs w:val="24"/>
          <w:lang w:eastAsia="en-US"/>
        </w:rPr>
        <w:t>mediante la transferencia de datos con uso de la red de internet, circunstancia que al haber sido presentada la solicitud de información, a través del Sistema de Acceso a la Información Mexiquense “</w:t>
      </w:r>
      <w:r w:rsidR="00975C2B" w:rsidRPr="006F5B5E">
        <w:rPr>
          <w:rFonts w:ascii="Palatino Linotype" w:eastAsia="Palatino Linotype" w:hAnsi="Palatino Linotype" w:cs="Palatino Linotype"/>
          <w:b/>
          <w:color w:val="000000"/>
          <w:sz w:val="24"/>
          <w:szCs w:val="24"/>
        </w:rPr>
        <w:t>SAIMEX”,</w:t>
      </w:r>
      <w:r w:rsidR="00975C2B" w:rsidRPr="006F5B5E">
        <w:rPr>
          <w:rFonts w:ascii="Palatino Linotype" w:eastAsia="Palatino Linotype" w:hAnsi="Palatino Linotype" w:cs="Palatino Linotype"/>
          <w:color w:val="000000"/>
          <w:sz w:val="24"/>
          <w:szCs w:val="24"/>
        </w:rPr>
        <w:t xml:space="preserve"> la cual consiste en la plataforma en que los particulares y los Sujetos Obligados pueden ejercer y atender el derecho de acceso a la información, respectivamente, </w:t>
      </w:r>
      <w:r w:rsidR="0039174E" w:rsidRPr="006F5B5E">
        <w:rPr>
          <w:rFonts w:ascii="Palatino Linotype" w:eastAsia="Palatino Linotype" w:hAnsi="Palatino Linotype" w:cs="Palatino Linotype"/>
          <w:color w:val="000000"/>
          <w:sz w:val="24"/>
          <w:szCs w:val="24"/>
        </w:rPr>
        <w:t>consecuentemente al corresponder a medio electrónico, se ordena su entrega pro dicho medio, así como por correo electrónico.</w:t>
      </w:r>
    </w:p>
    <w:p w:rsidR="0012618C" w:rsidRPr="006F5B5E" w:rsidRDefault="0012618C" w:rsidP="0012618C">
      <w:pPr>
        <w:spacing w:after="0" w:line="360" w:lineRule="auto"/>
        <w:jc w:val="both"/>
        <w:rPr>
          <w:rFonts w:ascii="Palatino Linotype" w:eastAsiaTheme="minorHAnsi" w:hAnsi="Palatino Linotype" w:cstheme="minorBidi"/>
          <w:bCs/>
          <w:sz w:val="24"/>
          <w:szCs w:val="24"/>
          <w:lang w:eastAsia="en-US"/>
        </w:rPr>
      </w:pPr>
    </w:p>
    <w:p w:rsidR="0030370C" w:rsidRPr="006F5B5E" w:rsidRDefault="0030370C" w:rsidP="0030370C">
      <w:pPr>
        <w:numPr>
          <w:ilvl w:val="0"/>
          <w:numId w:val="1"/>
        </w:numPr>
        <w:spacing w:after="0" w:line="360" w:lineRule="auto"/>
        <w:jc w:val="both"/>
        <w:rPr>
          <w:rFonts w:ascii="Palatino Linotype" w:eastAsia="Times New Roman" w:hAnsi="Palatino Linotype" w:cs="Arial"/>
          <w:b/>
          <w:i/>
          <w:sz w:val="28"/>
          <w:szCs w:val="24"/>
          <w:lang w:val="es-ES" w:eastAsia="es-ES"/>
        </w:rPr>
      </w:pPr>
      <w:r w:rsidRPr="006F5B5E">
        <w:rPr>
          <w:rFonts w:ascii="Palatino Linotype" w:eastAsia="Times New Roman" w:hAnsi="Palatino Linotype" w:cs="Arial"/>
          <w:b/>
          <w:i/>
          <w:sz w:val="28"/>
          <w:szCs w:val="24"/>
          <w:lang w:val="es-ES" w:eastAsia="es-ES"/>
        </w:rPr>
        <w:t>De la Versión pública</w:t>
      </w:r>
    </w:p>
    <w:p w:rsidR="0030370C" w:rsidRPr="006F5B5E" w:rsidRDefault="0030370C" w:rsidP="0030370C">
      <w:pPr>
        <w:spacing w:after="0" w:line="360" w:lineRule="auto"/>
        <w:jc w:val="both"/>
        <w:rPr>
          <w:rFonts w:ascii="Palatino Linotype" w:eastAsia="Times New Roman" w:hAnsi="Palatino Linotype" w:cs="Arial"/>
          <w:sz w:val="24"/>
          <w:szCs w:val="24"/>
          <w:lang w:val="es-ES" w:eastAsia="es-ES"/>
        </w:rPr>
      </w:pP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r w:rsidRPr="006F5B5E">
        <w:rPr>
          <w:rFonts w:ascii="Palatino Linotype" w:eastAsia="Times New Roman" w:hAnsi="Palatino Linotype" w:cs="Times New Roman"/>
          <w:bCs/>
          <w:sz w:val="24"/>
          <w:szCs w:val="24"/>
          <w:lang w:eastAsia="es-ES"/>
        </w:rPr>
        <w:t>A este respecto, los</w:t>
      </w:r>
      <w:r w:rsidRPr="006F5B5E">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30370C" w:rsidRPr="006F5B5E" w:rsidRDefault="0030370C" w:rsidP="0030370C">
      <w:pPr>
        <w:spacing w:after="0" w:line="360" w:lineRule="auto"/>
        <w:jc w:val="both"/>
        <w:rPr>
          <w:rFonts w:ascii="Palatino Linotype" w:eastAsia="Times New Roman" w:hAnsi="Palatino Linotype" w:cs="Times New Roman"/>
          <w:b/>
          <w:bCs/>
          <w:i/>
          <w:noProof/>
          <w:sz w:val="24"/>
          <w:szCs w:val="24"/>
          <w:lang w:eastAsia="es-ES"/>
        </w:rPr>
      </w:pPr>
    </w:p>
    <w:p w:rsidR="0030370C" w:rsidRPr="006F5B5E" w:rsidRDefault="0030370C" w:rsidP="0030370C">
      <w:pPr>
        <w:spacing w:after="0" w:line="240" w:lineRule="auto"/>
        <w:ind w:left="567" w:right="567"/>
        <w:jc w:val="both"/>
        <w:rPr>
          <w:rFonts w:ascii="Palatino Linotype" w:eastAsia="Times New Roman" w:hAnsi="Palatino Linotype" w:cs="Times New Roman"/>
          <w:i/>
          <w:lang w:eastAsia="es-ES"/>
        </w:rPr>
      </w:pPr>
      <w:r w:rsidRPr="006F5B5E">
        <w:rPr>
          <w:rFonts w:ascii="Palatino Linotype" w:eastAsia="Times New Roman" w:hAnsi="Palatino Linotype" w:cs="Arial"/>
          <w:b/>
          <w:bCs/>
          <w:i/>
          <w:noProof/>
          <w:lang w:eastAsia="es-ES"/>
        </w:rPr>
        <w:t>“</w:t>
      </w:r>
      <w:r w:rsidRPr="006F5B5E">
        <w:rPr>
          <w:rFonts w:ascii="Palatino Linotype" w:eastAsia="Times New Roman" w:hAnsi="Palatino Linotype" w:cs="Arial"/>
          <w:b/>
          <w:bCs/>
          <w:i/>
        </w:rPr>
        <w:t>Artículo</w:t>
      </w:r>
      <w:r w:rsidRPr="006F5B5E">
        <w:rPr>
          <w:rFonts w:ascii="Palatino Linotype" w:eastAsia="Times New Roman" w:hAnsi="Palatino Linotype" w:cs="Arial"/>
          <w:b/>
          <w:bCs/>
          <w:i/>
          <w:lang w:eastAsia="es-ES"/>
        </w:rPr>
        <w:t xml:space="preserve"> 3. </w:t>
      </w:r>
      <w:r w:rsidRPr="006F5B5E">
        <w:rPr>
          <w:rFonts w:ascii="Palatino Linotype" w:eastAsia="Times New Roman" w:hAnsi="Palatino Linotype" w:cs="Times New Roman"/>
          <w:i/>
          <w:lang w:eastAsia="es-ES"/>
        </w:rPr>
        <w:t xml:space="preserve">Para los efectos de la presente Ley se entenderá por: </w:t>
      </w:r>
    </w:p>
    <w:p w:rsidR="0030370C" w:rsidRPr="006F5B5E" w:rsidRDefault="0030370C" w:rsidP="0030370C">
      <w:pPr>
        <w:spacing w:after="0" w:line="240" w:lineRule="auto"/>
        <w:ind w:left="567" w:right="567"/>
        <w:jc w:val="both"/>
        <w:rPr>
          <w:rFonts w:ascii="Palatino Linotype" w:eastAsia="Times New Roman" w:hAnsi="Palatino Linotype" w:cs="Times New Roman"/>
          <w:i/>
          <w:lang w:eastAsia="es-ES"/>
        </w:rPr>
      </w:pPr>
    </w:p>
    <w:p w:rsidR="0030370C" w:rsidRPr="006F5B5E" w:rsidRDefault="0030370C" w:rsidP="0030370C">
      <w:pPr>
        <w:spacing w:after="0" w:line="240" w:lineRule="auto"/>
        <w:ind w:left="567" w:right="567"/>
        <w:jc w:val="both"/>
        <w:rPr>
          <w:rFonts w:ascii="Palatino Linotype" w:eastAsia="Times New Roman" w:hAnsi="Palatino Linotype" w:cs="Arial"/>
          <w:i/>
          <w:lang w:eastAsia="es-ES"/>
        </w:rPr>
      </w:pPr>
      <w:r w:rsidRPr="006F5B5E">
        <w:rPr>
          <w:rFonts w:ascii="Palatino Linotype" w:eastAsia="Times New Roman" w:hAnsi="Palatino Linotype" w:cs="Arial"/>
          <w:b/>
          <w:i/>
          <w:lang w:eastAsia="es-ES"/>
        </w:rPr>
        <w:t>IX.</w:t>
      </w:r>
      <w:r w:rsidRPr="006F5B5E">
        <w:rPr>
          <w:rFonts w:ascii="Palatino Linotype" w:eastAsia="Times New Roman" w:hAnsi="Palatino Linotype" w:cs="Arial"/>
          <w:i/>
          <w:lang w:eastAsia="es-ES"/>
        </w:rPr>
        <w:t xml:space="preserve"> </w:t>
      </w:r>
      <w:r w:rsidRPr="006F5B5E">
        <w:rPr>
          <w:rFonts w:ascii="Palatino Linotype" w:eastAsia="Times New Roman" w:hAnsi="Palatino Linotype" w:cs="Arial"/>
          <w:b/>
          <w:i/>
          <w:lang w:eastAsia="es-ES"/>
        </w:rPr>
        <w:t xml:space="preserve">Datos personales: </w:t>
      </w:r>
      <w:r w:rsidRPr="006F5B5E">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30370C" w:rsidRPr="006F5B5E" w:rsidRDefault="0030370C" w:rsidP="0030370C">
      <w:pPr>
        <w:spacing w:after="0" w:line="240" w:lineRule="auto"/>
        <w:ind w:left="567" w:right="567"/>
        <w:jc w:val="both"/>
        <w:rPr>
          <w:rFonts w:ascii="Palatino Linotype" w:eastAsia="Times New Roman" w:hAnsi="Palatino Linotype" w:cs="Arial"/>
          <w:i/>
          <w:lang w:eastAsia="es-ES"/>
        </w:rPr>
      </w:pPr>
    </w:p>
    <w:p w:rsidR="0030370C" w:rsidRPr="006F5B5E" w:rsidRDefault="0030370C" w:rsidP="0030370C">
      <w:pPr>
        <w:spacing w:after="0" w:line="240" w:lineRule="auto"/>
        <w:ind w:left="567" w:right="567"/>
        <w:jc w:val="both"/>
        <w:rPr>
          <w:rFonts w:ascii="Palatino Linotype" w:eastAsia="Times New Roman" w:hAnsi="Palatino Linotype" w:cs="Arial"/>
          <w:i/>
          <w:lang w:eastAsia="es-ES"/>
        </w:rPr>
      </w:pPr>
      <w:r w:rsidRPr="006F5B5E">
        <w:rPr>
          <w:rFonts w:ascii="Palatino Linotype" w:eastAsia="Times New Roman" w:hAnsi="Palatino Linotype" w:cs="Arial"/>
          <w:b/>
          <w:i/>
          <w:lang w:eastAsia="es-ES"/>
        </w:rPr>
        <w:t>XX.</w:t>
      </w:r>
      <w:r w:rsidRPr="006F5B5E">
        <w:rPr>
          <w:rFonts w:ascii="Palatino Linotype" w:eastAsia="Times New Roman" w:hAnsi="Palatino Linotype" w:cs="Arial"/>
          <w:i/>
          <w:lang w:eastAsia="es-ES"/>
        </w:rPr>
        <w:t xml:space="preserve"> </w:t>
      </w:r>
      <w:r w:rsidRPr="006F5B5E">
        <w:rPr>
          <w:rFonts w:ascii="Palatino Linotype" w:eastAsia="Times New Roman" w:hAnsi="Palatino Linotype" w:cs="Arial"/>
          <w:b/>
          <w:i/>
          <w:lang w:eastAsia="es-ES"/>
        </w:rPr>
        <w:t>Información clasificada:</w:t>
      </w:r>
      <w:r w:rsidRPr="006F5B5E">
        <w:rPr>
          <w:rFonts w:ascii="Palatino Linotype" w:eastAsia="Times New Roman" w:hAnsi="Palatino Linotype" w:cs="Arial"/>
          <w:i/>
          <w:lang w:eastAsia="es-ES"/>
        </w:rPr>
        <w:t xml:space="preserve"> Aquella considerada por la presente Ley como reservada o confidencial; </w:t>
      </w:r>
    </w:p>
    <w:p w:rsidR="0030370C" w:rsidRPr="006F5B5E" w:rsidRDefault="0030370C" w:rsidP="0030370C">
      <w:pPr>
        <w:spacing w:after="0" w:line="240" w:lineRule="auto"/>
        <w:ind w:left="567" w:right="567"/>
        <w:jc w:val="both"/>
        <w:rPr>
          <w:rFonts w:ascii="Palatino Linotype" w:eastAsia="Times New Roman" w:hAnsi="Palatino Linotype" w:cs="Arial"/>
          <w:i/>
          <w:lang w:eastAsia="es-ES"/>
        </w:rPr>
      </w:pPr>
    </w:p>
    <w:p w:rsidR="0030370C" w:rsidRPr="006F5B5E" w:rsidRDefault="0030370C" w:rsidP="0030370C">
      <w:pPr>
        <w:spacing w:after="0" w:line="240" w:lineRule="auto"/>
        <w:ind w:left="567" w:right="567"/>
        <w:jc w:val="both"/>
        <w:rPr>
          <w:rFonts w:ascii="Palatino Linotype" w:eastAsia="Times New Roman" w:hAnsi="Palatino Linotype" w:cs="Arial"/>
          <w:i/>
          <w:lang w:eastAsia="es-ES"/>
        </w:rPr>
      </w:pPr>
      <w:r w:rsidRPr="006F5B5E">
        <w:rPr>
          <w:rFonts w:ascii="Palatino Linotype" w:eastAsia="Times New Roman" w:hAnsi="Palatino Linotype" w:cs="Arial"/>
          <w:b/>
          <w:i/>
          <w:lang w:eastAsia="es-ES"/>
        </w:rPr>
        <w:t>XXI.</w:t>
      </w:r>
      <w:r w:rsidRPr="006F5B5E">
        <w:rPr>
          <w:rFonts w:ascii="Palatino Linotype" w:eastAsia="Times New Roman" w:hAnsi="Palatino Linotype" w:cs="Arial"/>
          <w:i/>
          <w:lang w:eastAsia="es-ES"/>
        </w:rPr>
        <w:t xml:space="preserve"> </w:t>
      </w:r>
      <w:r w:rsidRPr="006F5B5E">
        <w:rPr>
          <w:rFonts w:ascii="Palatino Linotype" w:eastAsia="Times New Roman" w:hAnsi="Palatino Linotype" w:cs="Arial"/>
          <w:b/>
          <w:i/>
          <w:lang w:eastAsia="es-ES"/>
        </w:rPr>
        <w:t>Información confidencial</w:t>
      </w:r>
      <w:r w:rsidRPr="006F5B5E">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w:t>
      </w:r>
      <w:r w:rsidRPr="006F5B5E">
        <w:rPr>
          <w:rFonts w:ascii="Palatino Linotype" w:eastAsia="Times New Roman" w:hAnsi="Palatino Linotype" w:cs="Arial"/>
          <w:i/>
          <w:lang w:eastAsia="es-ES"/>
        </w:rPr>
        <w:lastRenderedPageBreak/>
        <w:t xml:space="preserve">corresponda a particulares, sujetos de derecho internacional o a sujetos obligados cuando no involucren el ejercicio de recursos públicos; </w:t>
      </w:r>
    </w:p>
    <w:p w:rsidR="0030370C" w:rsidRPr="006F5B5E" w:rsidRDefault="0030370C" w:rsidP="0030370C">
      <w:pPr>
        <w:spacing w:after="0" w:line="240" w:lineRule="auto"/>
        <w:ind w:left="567" w:right="567"/>
        <w:jc w:val="both"/>
        <w:rPr>
          <w:rFonts w:ascii="Palatino Linotype" w:eastAsia="Times New Roman" w:hAnsi="Palatino Linotype" w:cs="Arial"/>
          <w:i/>
          <w:lang w:eastAsia="es-ES"/>
        </w:rPr>
      </w:pPr>
      <w:r w:rsidRPr="006F5B5E">
        <w:rPr>
          <w:rFonts w:ascii="Palatino Linotype" w:eastAsia="Times New Roman" w:hAnsi="Palatino Linotype" w:cs="Arial"/>
          <w:b/>
          <w:i/>
          <w:lang w:eastAsia="es-ES"/>
        </w:rPr>
        <w:t>XLV. Versión pública:</w:t>
      </w:r>
      <w:r w:rsidRPr="006F5B5E">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30370C" w:rsidRPr="006F5B5E" w:rsidRDefault="0030370C" w:rsidP="0030370C">
      <w:pPr>
        <w:spacing w:after="0" w:line="240" w:lineRule="auto"/>
        <w:ind w:left="567" w:right="567"/>
        <w:jc w:val="both"/>
        <w:rPr>
          <w:rFonts w:ascii="Palatino Linotype" w:eastAsia="Times New Roman" w:hAnsi="Palatino Linotype" w:cs="Arial"/>
          <w:i/>
          <w:lang w:eastAsia="es-ES"/>
        </w:rPr>
      </w:pPr>
    </w:p>
    <w:p w:rsidR="0030370C" w:rsidRPr="006F5B5E" w:rsidRDefault="0030370C" w:rsidP="0030370C">
      <w:pPr>
        <w:spacing w:after="0" w:line="240" w:lineRule="auto"/>
        <w:ind w:left="567" w:right="567"/>
        <w:jc w:val="both"/>
        <w:rPr>
          <w:rFonts w:ascii="Palatino Linotype" w:eastAsia="Times New Roman" w:hAnsi="Palatino Linotype" w:cs="Arial"/>
          <w:i/>
          <w:lang w:eastAsia="es-ES"/>
        </w:rPr>
      </w:pPr>
      <w:r w:rsidRPr="006F5B5E">
        <w:rPr>
          <w:rFonts w:ascii="Palatino Linotype" w:eastAsia="Times New Roman" w:hAnsi="Palatino Linotype" w:cs="Arial"/>
          <w:b/>
          <w:i/>
          <w:lang w:eastAsia="es-ES"/>
        </w:rPr>
        <w:t>Artículo 51.</w:t>
      </w:r>
      <w:r w:rsidRPr="006F5B5E">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F5B5E">
        <w:rPr>
          <w:rFonts w:ascii="Palatino Linotype" w:eastAsia="Times New Roman" w:hAnsi="Palatino Linotype" w:cs="Arial"/>
          <w:b/>
          <w:i/>
          <w:lang w:eastAsia="es-ES"/>
        </w:rPr>
        <w:t xml:space="preserve">y tendrá la responsabilidad de verificar en cada caso que la misma no sea confidencial o reservada. </w:t>
      </w:r>
      <w:r w:rsidRPr="006F5B5E">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30370C" w:rsidRPr="006F5B5E" w:rsidRDefault="0030370C" w:rsidP="0030370C">
      <w:pPr>
        <w:spacing w:after="0" w:line="240" w:lineRule="auto"/>
        <w:ind w:left="567" w:right="567"/>
        <w:jc w:val="both"/>
        <w:rPr>
          <w:rFonts w:ascii="Palatino Linotype" w:eastAsia="Times New Roman" w:hAnsi="Palatino Linotype" w:cs="Arial"/>
          <w:i/>
          <w:lang w:eastAsia="es-ES"/>
        </w:rPr>
      </w:pPr>
    </w:p>
    <w:p w:rsidR="0030370C" w:rsidRPr="006F5B5E" w:rsidRDefault="0030370C" w:rsidP="0030370C">
      <w:pPr>
        <w:spacing w:after="0" w:line="240" w:lineRule="auto"/>
        <w:ind w:left="567" w:right="567"/>
        <w:jc w:val="both"/>
        <w:rPr>
          <w:rFonts w:ascii="Times New Roman" w:eastAsia="Times New Roman" w:hAnsi="Times New Roman" w:cs="Arial"/>
          <w:bCs/>
          <w:noProof/>
          <w:sz w:val="24"/>
          <w:szCs w:val="24"/>
          <w:lang w:eastAsia="es-ES"/>
        </w:rPr>
      </w:pPr>
      <w:r w:rsidRPr="006F5B5E">
        <w:rPr>
          <w:rFonts w:ascii="Palatino Linotype" w:eastAsia="Times New Roman" w:hAnsi="Palatino Linotype" w:cs="Arial"/>
          <w:b/>
          <w:i/>
          <w:lang w:eastAsia="es-ES"/>
        </w:rPr>
        <w:t>Artículo 52.</w:t>
      </w:r>
      <w:r w:rsidRPr="006F5B5E">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6F5B5E">
        <w:rPr>
          <w:rFonts w:ascii="Palatino Linotype" w:eastAsia="Times New Roman" w:hAnsi="Palatino Linotype" w:cs="Arial"/>
          <w:bCs/>
          <w:i/>
          <w:noProof/>
          <w:lang w:eastAsia="es-ES"/>
        </w:rPr>
        <w:t>”</w:t>
      </w: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p>
    <w:p w:rsidR="0039174E" w:rsidRPr="006F5B5E" w:rsidRDefault="0030370C" w:rsidP="0030370C">
      <w:pPr>
        <w:spacing w:after="0" w:line="360" w:lineRule="auto"/>
        <w:jc w:val="both"/>
        <w:rPr>
          <w:rFonts w:ascii="Palatino Linotype" w:eastAsia="Times New Roman" w:hAnsi="Palatino Linotype" w:cs="Times New Roman"/>
          <w:sz w:val="24"/>
          <w:szCs w:val="24"/>
          <w:lang w:eastAsia="es-ES"/>
        </w:rPr>
      </w:pPr>
      <w:r w:rsidRPr="006F5B5E">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rsidR="0039174E" w:rsidRPr="006F5B5E" w:rsidRDefault="0039174E" w:rsidP="0030370C">
      <w:pPr>
        <w:spacing w:after="0" w:line="360" w:lineRule="auto"/>
        <w:jc w:val="both"/>
        <w:rPr>
          <w:rFonts w:ascii="Palatino Linotype" w:eastAsia="Times New Roman" w:hAnsi="Palatino Linotype" w:cs="Times New Roman"/>
          <w:sz w:val="24"/>
          <w:szCs w:val="24"/>
          <w:lang w:eastAsia="es-ES"/>
        </w:rPr>
      </w:pPr>
    </w:p>
    <w:p w:rsidR="0030370C" w:rsidRPr="006F5B5E" w:rsidRDefault="0030370C" w:rsidP="0030370C">
      <w:pPr>
        <w:spacing w:after="0" w:line="360" w:lineRule="auto"/>
        <w:jc w:val="both"/>
        <w:rPr>
          <w:rFonts w:ascii="Palatino Linotype" w:eastAsiaTheme="minorHAnsi" w:hAnsi="Palatino Linotype" w:cstheme="minorBidi"/>
          <w:sz w:val="24"/>
          <w:lang w:eastAsia="en-US"/>
        </w:rPr>
      </w:pPr>
      <w:r w:rsidRPr="006F5B5E">
        <w:rPr>
          <w:rFonts w:ascii="Palatino Linotype" w:eastAsiaTheme="minorHAnsi" w:hAnsi="Palatino Linotype" w:cstheme="minorBidi"/>
          <w:sz w:val="24"/>
          <w:lang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6F5B5E">
        <w:rPr>
          <w:rFonts w:ascii="Palatino Linotype" w:eastAsiaTheme="minorHAnsi" w:hAnsi="Palatino Linotype" w:cstheme="minorBidi"/>
          <w:sz w:val="24"/>
          <w:lang w:eastAsia="en-US"/>
        </w:rPr>
        <w:lastRenderedPageBreak/>
        <w:t>datos personales, entendiéndose por tales, aquéllos que hacen identificable a una persona.</w:t>
      </w:r>
    </w:p>
    <w:p w:rsidR="0030370C" w:rsidRPr="006F5B5E" w:rsidRDefault="0030370C" w:rsidP="0030370C">
      <w:pPr>
        <w:spacing w:after="0" w:line="360" w:lineRule="auto"/>
        <w:jc w:val="both"/>
        <w:rPr>
          <w:rFonts w:ascii="Palatino Linotype" w:eastAsiaTheme="minorHAnsi" w:hAnsi="Palatino Linotype" w:cstheme="minorBidi"/>
          <w:sz w:val="24"/>
          <w:lang w:eastAsia="en-US"/>
        </w:rPr>
      </w:pPr>
    </w:p>
    <w:p w:rsidR="0030370C" w:rsidRPr="006F5B5E" w:rsidRDefault="0030370C" w:rsidP="0030370C">
      <w:pPr>
        <w:spacing w:after="0" w:line="360" w:lineRule="auto"/>
        <w:jc w:val="both"/>
        <w:rPr>
          <w:rFonts w:ascii="Palatino Linotype" w:eastAsia="Arial Unicode MS" w:hAnsi="Palatino Linotype" w:cstheme="minorBidi"/>
          <w:sz w:val="24"/>
          <w:lang w:val="es-ES" w:eastAsia="en-US"/>
        </w:rPr>
      </w:pPr>
      <w:r w:rsidRPr="006F5B5E">
        <w:rPr>
          <w:rFonts w:ascii="Palatino Linotype" w:eastAsia="Arial Unicode MS" w:hAnsi="Palatino Linotype" w:cstheme="minorBidi"/>
          <w:sz w:val="24"/>
          <w:lang w:val="es-ES"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F5B5E">
        <w:rPr>
          <w:rFonts w:ascii="Palatino Linotype" w:eastAsia="Arial Unicode MS" w:hAnsi="Palatino Linotype" w:cstheme="minorBidi"/>
          <w:color w:val="000000"/>
          <w:sz w:val="24"/>
        </w:rPr>
        <w:t>el Sujeto Obligado</w:t>
      </w:r>
      <w:r w:rsidRPr="006F5B5E">
        <w:rPr>
          <w:rFonts w:ascii="Palatino Linotype" w:eastAsia="Arial Unicode MS" w:hAnsi="Palatino Linotype" w:cstheme="minorBidi"/>
          <w:sz w:val="24"/>
          <w:lang w:val="es-ES" w:eastAsia="en-US"/>
        </w:rPr>
        <w:t xml:space="preserve">, en ese contexto, todo dato personal susceptible de clasificación debe ser protegido. </w:t>
      </w:r>
    </w:p>
    <w:p w:rsidR="0030370C" w:rsidRPr="006F5B5E" w:rsidRDefault="0030370C" w:rsidP="0030370C">
      <w:pPr>
        <w:spacing w:after="0" w:line="360" w:lineRule="auto"/>
        <w:jc w:val="both"/>
        <w:rPr>
          <w:rFonts w:ascii="Palatino Linotype" w:eastAsia="Arial Unicode MS" w:hAnsi="Palatino Linotype" w:cstheme="minorBidi"/>
          <w:sz w:val="24"/>
          <w:lang w:val="es-ES" w:eastAsia="en-US"/>
        </w:rPr>
      </w:pPr>
    </w:p>
    <w:p w:rsidR="0030370C" w:rsidRPr="006F5B5E" w:rsidRDefault="0030370C" w:rsidP="0030370C">
      <w:pPr>
        <w:spacing w:after="0" w:line="360" w:lineRule="auto"/>
        <w:jc w:val="both"/>
        <w:rPr>
          <w:rFonts w:ascii="Palatino Linotype" w:eastAsia="Times New Roman" w:hAnsi="Palatino Linotype" w:cs="Times New Roman"/>
          <w:sz w:val="24"/>
          <w:szCs w:val="24"/>
          <w:lang w:val="es-ES" w:eastAsia="es-ES"/>
        </w:rPr>
      </w:pPr>
      <w:r w:rsidRPr="006F5B5E">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6F5B5E">
        <w:rPr>
          <w:rFonts w:ascii="Palatino Linotype" w:eastAsia="Times New Roman" w:hAnsi="Palatino Linotype" w:cs="Times New Roman"/>
          <w:sz w:val="24"/>
          <w:szCs w:val="24"/>
          <w:lang w:val="es-ES" w:eastAsia="es-ES"/>
        </w:rPr>
        <w:t>resulta necesario que el Comité de Transparencia d</w:t>
      </w:r>
      <w:r w:rsidRPr="006F5B5E">
        <w:rPr>
          <w:rFonts w:ascii="Palatino Linotype" w:eastAsia="Times New Roman" w:hAnsi="Palatino Linotype" w:cs="Times New Roman"/>
          <w:sz w:val="24"/>
          <w:szCs w:val="24"/>
          <w:lang w:val="es-ES_tradnl" w:eastAsia="es-ES"/>
        </w:rPr>
        <w:t xml:space="preserve">el </w:t>
      </w:r>
      <w:r w:rsidRPr="006F5B5E">
        <w:rPr>
          <w:rFonts w:ascii="Palatino Linotype" w:eastAsia="Times New Roman" w:hAnsi="Palatino Linotype" w:cs="Times New Roman"/>
          <w:b/>
          <w:sz w:val="24"/>
          <w:szCs w:val="24"/>
          <w:lang w:val="es-ES_tradnl" w:eastAsia="es-ES"/>
        </w:rPr>
        <w:t>sujeto obligado</w:t>
      </w:r>
      <w:r w:rsidRPr="006F5B5E">
        <w:rPr>
          <w:rFonts w:ascii="Palatino Linotype" w:eastAsia="Times New Roman" w:hAnsi="Palatino Linotype" w:cs="Times New Roman"/>
          <w:sz w:val="24"/>
          <w:szCs w:val="24"/>
          <w:lang w:val="es-ES_tradnl" w:eastAsia="es-ES"/>
        </w:rPr>
        <w:t xml:space="preserve"> </w:t>
      </w:r>
      <w:r w:rsidRPr="006F5B5E">
        <w:rPr>
          <w:rFonts w:ascii="Palatino Linotype" w:eastAsia="Times New Roman" w:hAnsi="Palatino Linotype" w:cs="Times New Roman"/>
          <w:sz w:val="24"/>
          <w:szCs w:val="24"/>
          <w:lang w:val="es-ES" w:eastAsia="es-ES"/>
        </w:rPr>
        <w:t>emita el Acuerdo de Clasificación correspondiente</w:t>
      </w:r>
      <w:r w:rsidRPr="006F5B5E">
        <w:rPr>
          <w:rFonts w:ascii="Palatino Linotype" w:eastAsia="Times New Roman" w:hAnsi="Palatino Linotype" w:cs="Times New Roman"/>
          <w:sz w:val="24"/>
          <w:szCs w:val="24"/>
          <w:lang w:val="es-ES_tradnl" w:eastAsia="es-ES"/>
        </w:rPr>
        <w:t xml:space="preserve"> debidamente fundado y motivado, </w:t>
      </w:r>
      <w:r w:rsidRPr="006F5B5E">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EB560B" w:rsidRPr="006F5B5E" w:rsidRDefault="00EB560B" w:rsidP="0030370C">
      <w:pPr>
        <w:spacing w:after="0" w:line="360" w:lineRule="auto"/>
        <w:jc w:val="both"/>
        <w:rPr>
          <w:rFonts w:ascii="Palatino Linotype" w:eastAsia="Times New Roman" w:hAnsi="Palatino Linotype" w:cs="Times New Roman"/>
          <w:sz w:val="24"/>
          <w:szCs w:val="24"/>
          <w:lang w:eastAsia="es-ES"/>
        </w:rPr>
      </w:pPr>
    </w:p>
    <w:p w:rsidR="0039174E" w:rsidRPr="006F5B5E" w:rsidRDefault="0030370C" w:rsidP="0030370C">
      <w:pPr>
        <w:spacing w:after="0" w:line="360" w:lineRule="auto"/>
        <w:jc w:val="both"/>
        <w:rPr>
          <w:rFonts w:ascii="Palatino Linotype" w:eastAsia="Times New Roman" w:hAnsi="Palatino Linotype" w:cs="Times New Roman"/>
          <w:sz w:val="24"/>
          <w:szCs w:val="24"/>
        </w:rPr>
      </w:pPr>
      <w:r w:rsidRPr="006F5B5E">
        <w:rPr>
          <w:rFonts w:ascii="Palatino Linotype" w:eastAsia="Times New Roman" w:hAnsi="Palatino Linotype" w:cs="Times New Roman"/>
          <w:sz w:val="24"/>
          <w:szCs w:val="24"/>
          <w:lang w:val="es-ES_tradnl" w:eastAsia="es-ES"/>
        </w:rPr>
        <w:lastRenderedPageBreak/>
        <w:t xml:space="preserve">Por ende, en el presente caso el Sujeto Obligado debe </w:t>
      </w:r>
      <w:r w:rsidRPr="006F5B5E">
        <w:rPr>
          <w:rFonts w:ascii="Palatino Linotype" w:eastAsia="Times New Roman" w:hAnsi="Palatino Linotype" w:cs="Times New Roman"/>
          <w:sz w:val="24"/>
          <w:szCs w:val="24"/>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6F5B5E">
        <w:rPr>
          <w:rFonts w:ascii="Palatino Linotype" w:eastAsia="Times New Roman" w:hAnsi="Palatino Linotype" w:cs="Times New Roman"/>
          <w:sz w:val="24"/>
          <w:szCs w:val="24"/>
          <w:lang w:val="es-ES_tradnl" w:eastAsia="es-ES"/>
        </w:rPr>
        <w:t xml:space="preserve">el Sujeto Obligado </w:t>
      </w:r>
      <w:r w:rsidRPr="006F5B5E">
        <w:rPr>
          <w:rFonts w:ascii="Palatino Linotype" w:eastAsia="Times New Roman" w:hAnsi="Palatino Linotype" w:cs="Times New Roman"/>
          <w:sz w:val="24"/>
          <w:szCs w:val="24"/>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6F5B5E">
        <w:rPr>
          <w:rFonts w:ascii="Palatino Linotype" w:eastAsia="Times New Roman" w:hAnsi="Palatino Linotype" w:cs="Times New Roman"/>
          <w:sz w:val="24"/>
          <w:szCs w:val="24"/>
          <w:lang w:val="es-ES_tradnl" w:eastAsia="es-ES"/>
        </w:rPr>
        <w:t>el Sujeto Obligado</w:t>
      </w:r>
      <w:r w:rsidRPr="006F5B5E">
        <w:rPr>
          <w:rFonts w:ascii="Palatino Linotype" w:eastAsia="Times New Roman" w:hAnsi="Palatino Linotype" w:cs="Times New Roman"/>
          <w:sz w:val="24"/>
          <w:szCs w:val="24"/>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B84EA4" w:rsidRPr="006F5B5E" w:rsidRDefault="00B84EA4" w:rsidP="0030370C">
      <w:pPr>
        <w:spacing w:after="0" w:line="360" w:lineRule="auto"/>
        <w:jc w:val="both"/>
        <w:rPr>
          <w:rFonts w:ascii="Palatino Linotype" w:eastAsia="Times New Roman" w:hAnsi="Palatino Linotype" w:cs="Times New Roman"/>
          <w:sz w:val="24"/>
          <w:szCs w:val="24"/>
        </w:rPr>
      </w:pPr>
    </w:p>
    <w:p w:rsidR="00EB560B" w:rsidRPr="006F5B5E" w:rsidRDefault="0030370C" w:rsidP="0030370C">
      <w:pPr>
        <w:spacing w:after="0" w:line="360" w:lineRule="auto"/>
        <w:jc w:val="both"/>
        <w:rPr>
          <w:rFonts w:ascii="Palatino Linotype" w:hAnsi="Palatino Linotype" w:cs="Times New Roman"/>
          <w:sz w:val="24"/>
          <w:szCs w:val="24"/>
          <w:lang w:eastAsia="es-ES"/>
        </w:rPr>
      </w:pPr>
      <w:r w:rsidRPr="006F5B5E">
        <w:rPr>
          <w:rFonts w:ascii="Palatino Linotype" w:hAnsi="Palatino Linotype" w:cs="Times New Roman"/>
          <w:sz w:val="24"/>
          <w:szCs w:val="24"/>
          <w:lang w:eastAsia="es-ES"/>
        </w:rPr>
        <w:t xml:space="preserve">Así, es que </w:t>
      </w:r>
      <w:r w:rsidRPr="006F5B5E">
        <w:rPr>
          <w:rFonts w:ascii="Palatino Linotype" w:eastAsia="Times New Roman" w:hAnsi="Palatino Linotype" w:cs="Times New Roman"/>
          <w:sz w:val="24"/>
          <w:szCs w:val="24"/>
          <w:lang w:val="es-ES_tradnl" w:eastAsia="es-ES"/>
        </w:rPr>
        <w:t xml:space="preserve">el Sujeto Obligado </w:t>
      </w:r>
      <w:r w:rsidRPr="006F5B5E">
        <w:rPr>
          <w:rFonts w:ascii="Palatino Linotype"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r w:rsidRPr="006F5B5E">
        <w:rPr>
          <w:rFonts w:ascii="Palatino Linotype" w:eastAsia="Times New Roman" w:hAnsi="Palatino Linotype" w:cs="Times New Roman"/>
          <w:sz w:val="24"/>
          <w:szCs w:val="24"/>
          <w:lang w:eastAsia="es-E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 xml:space="preserve">“Artículo 49. </w:t>
      </w:r>
      <w:r w:rsidRPr="006F5B5E">
        <w:rPr>
          <w:rFonts w:ascii="Palatino Linotype" w:eastAsia="Times New Roman" w:hAnsi="Palatino Linotype" w:cs="Times New Roman"/>
          <w:i/>
        </w:rPr>
        <w:t>Los Comités de Transparencia tendrán las siguientes atribuciones:</w:t>
      </w: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VIII.</w:t>
      </w:r>
      <w:r w:rsidRPr="006F5B5E">
        <w:rPr>
          <w:rFonts w:ascii="Palatino Linotype" w:eastAsia="Times New Roman" w:hAnsi="Palatino Linotype" w:cs="Times New Roman"/>
          <w:i/>
        </w:rPr>
        <w:t xml:space="preserve"> Aprobar, modificar o revocar la clasificación de la información;</w:t>
      </w:r>
    </w:p>
    <w:p w:rsidR="0030370C" w:rsidRPr="006F5B5E" w:rsidRDefault="0030370C" w:rsidP="0030370C">
      <w:pPr>
        <w:spacing w:after="0" w:line="240" w:lineRule="auto"/>
        <w:ind w:left="567" w:right="567"/>
        <w:jc w:val="both"/>
        <w:rPr>
          <w:rFonts w:ascii="Palatino Linotype" w:eastAsia="Times New Roman" w:hAnsi="Palatino Linotype" w:cs="Times New Roman"/>
          <w:i/>
        </w:rPr>
      </w:pP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Artículo 132.</w:t>
      </w:r>
      <w:r w:rsidRPr="006F5B5E">
        <w:rPr>
          <w:rFonts w:ascii="Palatino Linotype" w:eastAsia="Times New Roman" w:hAnsi="Palatino Linotype" w:cs="Times New Roman"/>
          <w:i/>
        </w:rPr>
        <w:t xml:space="preserve"> La clasificación de la información se llevará a cabo en el momento en que:</w:t>
      </w:r>
    </w:p>
    <w:p w:rsidR="0030370C" w:rsidRPr="006F5B5E" w:rsidRDefault="0030370C" w:rsidP="0030370C">
      <w:pPr>
        <w:spacing w:after="0" w:line="240" w:lineRule="auto"/>
        <w:ind w:left="567" w:right="567"/>
        <w:jc w:val="both"/>
        <w:rPr>
          <w:rFonts w:ascii="Palatino Linotype" w:eastAsia="Times New Roman" w:hAnsi="Palatino Linotype" w:cs="Times New Roman"/>
          <w:b/>
          <w:i/>
        </w:rPr>
      </w:pP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I.</w:t>
      </w:r>
      <w:r w:rsidRPr="006F5B5E">
        <w:rPr>
          <w:rFonts w:ascii="Palatino Linotype" w:eastAsia="Times New Roman" w:hAnsi="Palatino Linotype" w:cs="Times New Roman"/>
          <w:i/>
        </w:rPr>
        <w:t xml:space="preserve"> Se reciba una solicitud de acceso a la información;</w:t>
      </w: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II.</w:t>
      </w:r>
      <w:r w:rsidRPr="006F5B5E">
        <w:rPr>
          <w:rFonts w:ascii="Palatino Linotype" w:eastAsia="Times New Roman" w:hAnsi="Palatino Linotype" w:cs="Times New Roman"/>
          <w:i/>
        </w:rPr>
        <w:t xml:space="preserve"> Se determine mediante resolución de autoridad competente; o</w:t>
      </w:r>
    </w:p>
    <w:p w:rsidR="0030370C" w:rsidRPr="006F5B5E" w:rsidRDefault="0030370C" w:rsidP="0030370C">
      <w:pPr>
        <w:spacing w:after="0" w:line="240" w:lineRule="auto"/>
        <w:ind w:left="567" w:right="567"/>
        <w:jc w:val="both"/>
        <w:rPr>
          <w:rFonts w:ascii="Palatino Linotype" w:eastAsia="Times New Roman" w:hAnsi="Palatino Linotype" w:cs="Times New Roman"/>
          <w:b/>
          <w:i/>
        </w:rPr>
      </w:pPr>
      <w:r w:rsidRPr="006F5B5E">
        <w:rPr>
          <w:rFonts w:ascii="Palatino Linotype" w:eastAsia="Times New Roman" w:hAnsi="Palatino Linotype" w:cs="Times New Roman"/>
          <w:i/>
        </w:rPr>
        <w:t>III. Se generen versiones públicas para dar cumplimiento a las obligaciones de transparencia previstas en esta Ley.</w:t>
      </w:r>
      <w:r w:rsidRPr="006F5B5E">
        <w:rPr>
          <w:rFonts w:ascii="Palatino Linotype" w:eastAsia="Times New Roman" w:hAnsi="Palatino Linotype" w:cs="Times New Roman"/>
          <w:b/>
          <w:i/>
        </w:rPr>
        <w:t>”</w:t>
      </w:r>
    </w:p>
    <w:p w:rsidR="0030370C" w:rsidRPr="006F5B5E" w:rsidRDefault="0030370C" w:rsidP="0030370C">
      <w:pPr>
        <w:spacing w:after="0" w:line="240" w:lineRule="auto"/>
        <w:ind w:left="567" w:right="567"/>
        <w:jc w:val="both"/>
        <w:rPr>
          <w:rFonts w:ascii="Palatino Linotype" w:eastAsia="Times New Roman" w:hAnsi="Palatino Linotype" w:cs="Times New Roman"/>
          <w:b/>
          <w:i/>
        </w:rPr>
      </w:pP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“Segundo.-</w:t>
      </w:r>
      <w:r w:rsidRPr="006F5B5E">
        <w:rPr>
          <w:rFonts w:ascii="Palatino Linotype" w:eastAsia="Times New Roman" w:hAnsi="Palatino Linotype" w:cs="Times New Roman"/>
          <w:i/>
        </w:rPr>
        <w:t xml:space="preserve"> Para efectos de los presentes Lineamientos Generales, se entenderá por:</w:t>
      </w: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XVIII.</w:t>
      </w:r>
      <w:r w:rsidRPr="006F5B5E">
        <w:rPr>
          <w:rFonts w:ascii="Palatino Linotype" w:eastAsia="Times New Roman" w:hAnsi="Palatino Linotype" w:cs="Times New Roman"/>
          <w:i/>
        </w:rPr>
        <w:t xml:space="preserve"> </w:t>
      </w:r>
      <w:r w:rsidRPr="006F5B5E">
        <w:rPr>
          <w:rFonts w:ascii="Palatino Linotype" w:eastAsia="Times New Roman" w:hAnsi="Palatino Linotype" w:cs="Times New Roman"/>
          <w:b/>
          <w:i/>
        </w:rPr>
        <w:t>Versión pública:</w:t>
      </w:r>
      <w:r w:rsidRPr="006F5B5E">
        <w:rPr>
          <w:rFonts w:ascii="Palatino Linotype" w:eastAsia="Times New Roman" w:hAnsi="Palatino Linotype" w:cs="Times New Roman"/>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0370C" w:rsidRPr="006F5B5E" w:rsidRDefault="0030370C" w:rsidP="0030370C">
      <w:pPr>
        <w:spacing w:after="0" w:line="240" w:lineRule="auto"/>
        <w:ind w:left="567" w:right="567"/>
        <w:jc w:val="both"/>
        <w:rPr>
          <w:rFonts w:ascii="Palatino Linotype" w:eastAsia="Times New Roman" w:hAnsi="Palatino Linotype" w:cs="Times New Roman"/>
          <w:b/>
          <w:i/>
        </w:rPr>
      </w:pP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Cuarto.</w:t>
      </w:r>
      <w:r w:rsidRPr="006F5B5E">
        <w:rPr>
          <w:rFonts w:ascii="Palatino Linotype" w:eastAsia="Times New Roman" w:hAnsi="Palatino Linotype" w:cs="Times New Roman"/>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i/>
        </w:rPr>
        <w:lastRenderedPageBreak/>
        <w:t>Los Sujetos Obligados deberán aplicar, de manera estricta, las excepciones al derecho de acceso a la información y sólo podrán invocarlas cuando acrediten su procedencia.</w:t>
      </w:r>
    </w:p>
    <w:p w:rsidR="0030370C" w:rsidRPr="006F5B5E" w:rsidRDefault="0030370C" w:rsidP="0030370C">
      <w:pPr>
        <w:spacing w:after="0" w:line="240" w:lineRule="auto"/>
        <w:ind w:left="567" w:right="567"/>
        <w:jc w:val="both"/>
        <w:rPr>
          <w:rFonts w:ascii="Palatino Linotype" w:eastAsia="Times New Roman" w:hAnsi="Palatino Linotype" w:cs="Times New Roman"/>
          <w:b/>
          <w:i/>
        </w:rPr>
      </w:pP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Quinto.</w:t>
      </w:r>
      <w:r w:rsidRPr="006F5B5E">
        <w:rPr>
          <w:rFonts w:ascii="Palatino Linotype" w:eastAsia="Times New Roman" w:hAnsi="Palatino Linotype" w:cs="Times New Roman"/>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0370C" w:rsidRPr="006F5B5E" w:rsidRDefault="0030370C" w:rsidP="0030370C">
      <w:pPr>
        <w:spacing w:after="0" w:line="240" w:lineRule="auto"/>
        <w:ind w:left="567" w:right="567"/>
        <w:jc w:val="both"/>
        <w:rPr>
          <w:rFonts w:ascii="Palatino Linotype" w:eastAsia="Times New Roman" w:hAnsi="Palatino Linotype" w:cs="Times New Roman"/>
          <w:b/>
          <w:i/>
        </w:rPr>
      </w:pP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Sexto.</w:t>
      </w:r>
      <w:r w:rsidRPr="006F5B5E">
        <w:rPr>
          <w:rFonts w:ascii="Palatino Linotype" w:eastAsia="Times New Roman" w:hAnsi="Palatino Linotype" w:cs="Times New Roman"/>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i/>
        </w:rPr>
        <w:t>La clasificación de información se realizará conforme a un análisis caso por caso, mediante la aplicación de la prueba de daño y de interés público.</w:t>
      </w:r>
    </w:p>
    <w:p w:rsidR="0030370C" w:rsidRPr="006F5B5E" w:rsidRDefault="0030370C" w:rsidP="0030370C">
      <w:pPr>
        <w:spacing w:after="0" w:line="240" w:lineRule="auto"/>
        <w:ind w:left="567" w:right="567"/>
        <w:jc w:val="both"/>
        <w:rPr>
          <w:rFonts w:ascii="Palatino Linotype" w:eastAsia="Times New Roman" w:hAnsi="Palatino Linotype" w:cs="Times New Roman"/>
          <w:b/>
          <w:i/>
        </w:rPr>
      </w:pP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Séptimo.</w:t>
      </w:r>
      <w:r w:rsidRPr="006F5B5E">
        <w:rPr>
          <w:rFonts w:ascii="Palatino Linotype" w:eastAsia="Times New Roman" w:hAnsi="Palatino Linotype" w:cs="Times New Roman"/>
          <w:i/>
        </w:rPr>
        <w:t xml:space="preserve"> La clasificación de la información se llevará a cabo en el momento en que:</w:t>
      </w: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I.</w:t>
      </w:r>
      <w:r w:rsidRPr="006F5B5E">
        <w:rPr>
          <w:rFonts w:ascii="Palatino Linotype" w:eastAsia="Times New Roman" w:hAnsi="Palatino Linotype" w:cs="Times New Roman"/>
          <w:i/>
        </w:rPr>
        <w:t xml:space="preserve"> Se reciba una solicitud de acceso a la información;</w:t>
      </w:r>
    </w:p>
    <w:p w:rsidR="0030370C" w:rsidRPr="006F5B5E" w:rsidRDefault="0030370C" w:rsidP="0030370C">
      <w:pPr>
        <w:spacing w:after="0" w:line="240" w:lineRule="auto"/>
        <w:ind w:left="567" w:right="567"/>
        <w:jc w:val="both"/>
        <w:rPr>
          <w:rFonts w:ascii="Palatino Linotype" w:eastAsia="Times New Roman" w:hAnsi="Palatino Linotype" w:cs="Times New Roman"/>
          <w:b/>
          <w:i/>
        </w:rPr>
      </w:pP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II.</w:t>
      </w:r>
      <w:r w:rsidRPr="006F5B5E">
        <w:rPr>
          <w:rFonts w:ascii="Palatino Linotype" w:eastAsia="Times New Roman" w:hAnsi="Palatino Linotype" w:cs="Times New Roman"/>
          <w:i/>
        </w:rPr>
        <w:t xml:space="preserve"> Se determine mediante resolución de autoridad competente, o</w:t>
      </w:r>
    </w:p>
    <w:p w:rsidR="0030370C" w:rsidRPr="006F5B5E" w:rsidRDefault="0030370C" w:rsidP="0030370C">
      <w:pPr>
        <w:spacing w:after="0" w:line="240" w:lineRule="auto"/>
        <w:ind w:left="567" w:right="567"/>
        <w:jc w:val="both"/>
        <w:rPr>
          <w:rFonts w:ascii="Palatino Linotype" w:eastAsia="Times New Roman" w:hAnsi="Palatino Linotype" w:cs="Times New Roman"/>
          <w:b/>
          <w:i/>
        </w:rPr>
      </w:pP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III.</w:t>
      </w:r>
      <w:r w:rsidRPr="006F5B5E">
        <w:rPr>
          <w:rFonts w:ascii="Palatino Linotype" w:eastAsia="Times New Roman" w:hAnsi="Palatino Linotype" w:cs="Times New Roman"/>
          <w:i/>
        </w:rPr>
        <w:t xml:space="preserve"> Se generen versiones públicas para dar cumplimiento a las obligaciones de transparencia previstas en la Ley General, la Ley Federal y las correspondientes de las entidades federativas.</w:t>
      </w: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i/>
        </w:rPr>
        <w:t>Los titulares de las áreas deberán revisar la clasificación al momento de la recepción de una solicitud de acceso a la información, para verificar si encuadra en una causal de reserva o de confidencialidad.</w:t>
      </w:r>
    </w:p>
    <w:p w:rsidR="0030370C" w:rsidRPr="006F5B5E" w:rsidRDefault="0030370C" w:rsidP="0030370C">
      <w:pPr>
        <w:spacing w:after="0" w:line="240" w:lineRule="auto"/>
        <w:ind w:left="567" w:right="567"/>
        <w:jc w:val="both"/>
        <w:rPr>
          <w:rFonts w:ascii="Palatino Linotype" w:eastAsia="Times New Roman" w:hAnsi="Palatino Linotype" w:cs="Times New Roman"/>
          <w:b/>
          <w:i/>
        </w:rPr>
      </w:pP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Octavo.</w:t>
      </w:r>
      <w:r w:rsidRPr="006F5B5E">
        <w:rPr>
          <w:rFonts w:ascii="Palatino Linotype" w:eastAsia="Times New Roman" w:hAnsi="Palatino Linotype" w:cs="Times New Roman"/>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i/>
        </w:rPr>
        <w:t>Para motivar la clasificación se deberán señalar las razones o circunstancias especiales que lo llevaron a concluir que el caso particular se ajusta al supuesto previsto por la norma legal invocada como fundamento.</w:t>
      </w: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i/>
        </w:rPr>
        <w:lastRenderedPageBreak/>
        <w:t>En caso de referirse a información reservada, la motivación de la clasificación también deberá comprender las circunstancias que justifican el establecimiento de determinado plazo de reserva.</w:t>
      </w:r>
    </w:p>
    <w:p w:rsidR="0030370C" w:rsidRPr="006F5B5E" w:rsidRDefault="0030370C" w:rsidP="0030370C">
      <w:pPr>
        <w:spacing w:after="0" w:line="240" w:lineRule="auto"/>
        <w:ind w:left="567" w:right="567"/>
        <w:jc w:val="both"/>
        <w:rPr>
          <w:rFonts w:ascii="Palatino Linotype" w:eastAsia="Times New Roman" w:hAnsi="Palatino Linotype" w:cs="Times New Roman"/>
          <w:i/>
        </w:rPr>
      </w:pP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i/>
        </w:rPr>
        <w:t>Los documentos contenidos en los archivos históricos y los identificados como históricos confidenciales no serán susceptibles de clasificación como reservados.</w:t>
      </w:r>
    </w:p>
    <w:p w:rsidR="0030370C" w:rsidRPr="006F5B5E" w:rsidRDefault="0030370C" w:rsidP="0030370C">
      <w:pPr>
        <w:spacing w:after="0" w:line="240" w:lineRule="auto"/>
        <w:ind w:left="567" w:right="567"/>
        <w:jc w:val="both"/>
        <w:rPr>
          <w:rFonts w:ascii="Palatino Linotype" w:eastAsia="Times New Roman" w:hAnsi="Palatino Linotype" w:cs="Times New Roman"/>
          <w:b/>
          <w:i/>
        </w:rPr>
      </w:pP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Noveno.</w:t>
      </w:r>
      <w:r w:rsidRPr="006F5B5E">
        <w:rPr>
          <w:rFonts w:ascii="Palatino Linotype" w:eastAsia="Times New Roman" w:hAnsi="Palatino Linotype" w:cs="Times New Roman"/>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0370C" w:rsidRPr="006F5B5E" w:rsidRDefault="0030370C" w:rsidP="0030370C">
      <w:pPr>
        <w:spacing w:after="0" w:line="240" w:lineRule="auto"/>
        <w:ind w:left="567" w:right="567"/>
        <w:jc w:val="both"/>
        <w:rPr>
          <w:rFonts w:ascii="Palatino Linotype" w:eastAsia="Times New Roman" w:hAnsi="Palatino Linotype" w:cs="Times New Roman"/>
          <w:b/>
          <w:i/>
        </w:rPr>
      </w:pP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b/>
          <w:i/>
        </w:rPr>
        <w:t>Décimo.</w:t>
      </w:r>
      <w:r w:rsidRPr="006F5B5E">
        <w:rPr>
          <w:rFonts w:ascii="Palatino Linotype" w:eastAsia="Times New Roman" w:hAnsi="Palatino Linotype" w:cs="Times New Roman"/>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0370C" w:rsidRPr="006F5B5E" w:rsidRDefault="0030370C" w:rsidP="0030370C">
      <w:pPr>
        <w:spacing w:after="0" w:line="240" w:lineRule="auto"/>
        <w:ind w:left="567" w:right="567"/>
        <w:jc w:val="both"/>
        <w:rPr>
          <w:rFonts w:ascii="Palatino Linotype" w:eastAsia="Times New Roman" w:hAnsi="Palatino Linotype" w:cs="Times New Roman"/>
          <w:i/>
        </w:rPr>
      </w:pPr>
    </w:p>
    <w:p w:rsidR="0030370C" w:rsidRPr="006F5B5E" w:rsidRDefault="0030370C" w:rsidP="0030370C">
      <w:pPr>
        <w:spacing w:after="0" w:line="240" w:lineRule="auto"/>
        <w:ind w:left="567" w:right="567"/>
        <w:jc w:val="both"/>
        <w:rPr>
          <w:rFonts w:ascii="Palatino Linotype" w:eastAsia="Times New Roman" w:hAnsi="Palatino Linotype" w:cs="Times New Roman"/>
          <w:i/>
        </w:rPr>
      </w:pPr>
      <w:r w:rsidRPr="006F5B5E">
        <w:rPr>
          <w:rFonts w:ascii="Palatino Linotype" w:eastAsia="Times New Roman" w:hAnsi="Palatino Linotype" w:cs="Times New Roman"/>
          <w:i/>
        </w:rPr>
        <w:t>En ausencia de los titulares de las áreas, la información será clasificada o desclasificada por la persona que lo supla, en términos de la normativa que rija la actuación del sujeto obligado.</w:t>
      </w:r>
    </w:p>
    <w:p w:rsidR="0030370C" w:rsidRPr="006F5B5E" w:rsidRDefault="0030370C" w:rsidP="0030370C">
      <w:pPr>
        <w:spacing w:after="0" w:line="240" w:lineRule="auto"/>
        <w:ind w:left="567" w:right="567"/>
        <w:jc w:val="both"/>
        <w:rPr>
          <w:rFonts w:ascii="Palatino Linotype" w:eastAsia="Times New Roman" w:hAnsi="Palatino Linotype" w:cs="Times New Roman"/>
          <w:b/>
          <w:i/>
        </w:rPr>
      </w:pPr>
    </w:p>
    <w:p w:rsidR="0030370C" w:rsidRPr="006F5B5E" w:rsidRDefault="0030370C" w:rsidP="0030370C">
      <w:pPr>
        <w:spacing w:after="0" w:line="240" w:lineRule="auto"/>
        <w:ind w:left="567" w:right="567"/>
        <w:jc w:val="both"/>
        <w:rPr>
          <w:rFonts w:ascii="Palatino Linotype" w:eastAsia="Times New Roman" w:hAnsi="Palatino Linotype" w:cs="Times New Roman"/>
          <w:b/>
          <w:sz w:val="24"/>
          <w:szCs w:val="24"/>
        </w:rPr>
      </w:pPr>
      <w:r w:rsidRPr="006F5B5E">
        <w:rPr>
          <w:rFonts w:ascii="Palatino Linotype" w:eastAsia="Times New Roman" w:hAnsi="Palatino Linotype" w:cs="Times New Roman"/>
          <w:b/>
          <w:i/>
        </w:rPr>
        <w:t>Décimo primero.</w:t>
      </w:r>
      <w:r w:rsidRPr="006F5B5E">
        <w:rPr>
          <w:rFonts w:ascii="Palatino Linotype" w:eastAsia="Times New Roman" w:hAnsi="Palatino Linotype" w:cs="Times New Roman"/>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F5B5E">
        <w:rPr>
          <w:rFonts w:ascii="Palatino Linotype" w:eastAsia="Times New Roman" w:hAnsi="Palatino Linotype" w:cs="Times New Roman"/>
          <w:b/>
          <w:i/>
        </w:rPr>
        <w:t>”</w:t>
      </w:r>
    </w:p>
    <w:p w:rsidR="0030370C" w:rsidRPr="006F5B5E" w:rsidRDefault="0030370C" w:rsidP="0030370C">
      <w:pPr>
        <w:spacing w:after="0" w:line="360" w:lineRule="auto"/>
        <w:jc w:val="both"/>
        <w:rPr>
          <w:rFonts w:ascii="Palatino Linotype" w:eastAsiaTheme="minorHAnsi" w:hAnsi="Palatino Linotype" w:cs="Arial"/>
          <w:i/>
        </w:rPr>
      </w:pP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r w:rsidRPr="006F5B5E">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6F5B5E">
        <w:rPr>
          <w:rFonts w:ascii="Palatino Linotype" w:eastAsia="Times New Roman" w:hAnsi="Palatino Linotype" w:cs="Times New Roman"/>
          <w:sz w:val="24"/>
          <w:szCs w:val="24"/>
          <w:lang w:eastAsia="es-ES"/>
        </w:rPr>
        <w:lastRenderedPageBreak/>
        <w:t xml:space="preserve">información relacionada con la vida privada de particulares mediante el debido Acuerdo fundado y motivado en el que </w:t>
      </w:r>
      <w:r w:rsidRPr="006F5B5E">
        <w:rPr>
          <w:rFonts w:ascii="Palatino Linotype" w:eastAsia="Times New Roman" w:hAnsi="Palatino Linotype" w:cs="Times New Roman"/>
          <w:sz w:val="24"/>
          <w:szCs w:val="24"/>
          <w:lang w:val="es-ES_tradnl" w:eastAsia="es-ES"/>
        </w:rPr>
        <w:t>el Sujeto Obligado</w:t>
      </w:r>
      <w:r w:rsidRPr="006F5B5E">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r w:rsidRPr="006F5B5E">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r w:rsidRPr="006F5B5E">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39174E" w:rsidRPr="006F5B5E" w:rsidRDefault="0039174E" w:rsidP="0030370C">
      <w:pPr>
        <w:spacing w:after="0" w:line="360" w:lineRule="auto"/>
        <w:jc w:val="both"/>
        <w:rPr>
          <w:rFonts w:ascii="Palatino Linotype" w:eastAsia="Times New Roman" w:hAnsi="Palatino Linotype" w:cs="Times New Roman"/>
          <w:sz w:val="24"/>
          <w:szCs w:val="24"/>
          <w:lang w:eastAsia="es-ES"/>
        </w:rPr>
      </w:pPr>
    </w:p>
    <w:p w:rsidR="0030370C" w:rsidRPr="006F5B5E" w:rsidRDefault="0030370C" w:rsidP="0030370C">
      <w:pPr>
        <w:spacing w:after="0" w:line="240" w:lineRule="auto"/>
        <w:ind w:left="567" w:right="567"/>
        <w:jc w:val="both"/>
        <w:rPr>
          <w:rFonts w:ascii="Palatino Linotype" w:eastAsia="Times New Roman" w:hAnsi="Palatino Linotype" w:cs="Times New Roman"/>
          <w:i/>
          <w:lang w:eastAsia="es-ES"/>
        </w:rPr>
      </w:pPr>
      <w:r w:rsidRPr="006F5B5E">
        <w:rPr>
          <w:rFonts w:ascii="Palatino Linotype" w:eastAsia="Times New Roman" w:hAnsi="Palatino Linotype" w:cs="Times New Roman"/>
          <w:b/>
          <w:i/>
          <w:lang w:eastAsia="es-ES"/>
        </w:rPr>
        <w:t xml:space="preserve">FUNDAMENTACIÓN Y MOTIVACIÓN. </w:t>
      </w:r>
      <w:r w:rsidRPr="006F5B5E">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r w:rsidRPr="006F5B5E">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r w:rsidRPr="006F5B5E">
        <w:rPr>
          <w:rFonts w:ascii="Palatino Linotype" w:eastAsia="Times New Roman" w:hAnsi="Palatino Linotype" w:cs="Times New Roman"/>
          <w:sz w:val="24"/>
          <w:szCs w:val="24"/>
          <w:lang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p>
    <w:p w:rsidR="0030370C" w:rsidRPr="006F5B5E" w:rsidRDefault="0030370C" w:rsidP="0030370C">
      <w:pPr>
        <w:spacing w:after="0" w:line="240" w:lineRule="auto"/>
        <w:ind w:left="567" w:right="567"/>
        <w:jc w:val="both"/>
        <w:rPr>
          <w:rFonts w:ascii="Palatino Linotype" w:eastAsia="Times New Roman" w:hAnsi="Palatino Linotype" w:cs="Times New Roman"/>
          <w:i/>
          <w:lang w:eastAsia="es-ES"/>
        </w:rPr>
      </w:pPr>
      <w:r w:rsidRPr="006F5B5E">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6F5B5E">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r w:rsidRPr="006F5B5E">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30370C" w:rsidRPr="006F5B5E" w:rsidRDefault="0030370C" w:rsidP="0030370C">
      <w:pPr>
        <w:spacing w:after="0" w:line="360" w:lineRule="auto"/>
        <w:jc w:val="both"/>
        <w:rPr>
          <w:rFonts w:ascii="Palatino Linotype" w:eastAsia="Times New Roman" w:hAnsi="Palatino Linotype" w:cs="Times New Roman"/>
          <w:sz w:val="24"/>
          <w:szCs w:val="24"/>
          <w:lang w:eastAsia="es-ES"/>
        </w:rPr>
      </w:pPr>
    </w:p>
    <w:p w:rsidR="0030370C" w:rsidRPr="006F5B5E" w:rsidRDefault="0030370C" w:rsidP="0030370C">
      <w:pPr>
        <w:spacing w:after="0" w:line="360" w:lineRule="auto"/>
        <w:jc w:val="both"/>
        <w:rPr>
          <w:rFonts w:ascii="Palatino Linotype" w:eastAsia="Times New Roman" w:hAnsi="Palatino Linotype" w:cs="Times New Roman"/>
          <w:sz w:val="24"/>
          <w:szCs w:val="24"/>
          <w:lang w:val="es-ES" w:eastAsia="es-ES"/>
        </w:rPr>
      </w:pPr>
      <w:r w:rsidRPr="006F5B5E">
        <w:rPr>
          <w:rFonts w:ascii="Palatino Linotype" w:eastAsia="Times New Roman" w:hAnsi="Palatino Linotype" w:cs="Times New Roman"/>
          <w:sz w:val="24"/>
          <w:szCs w:val="24"/>
          <w:lang w:val="es-ES" w:eastAsia="es-ES"/>
        </w:rPr>
        <w:lastRenderedPageBreak/>
        <w:t>Por lo tanto, la entrega de documentos en su versión pública debe acompañarse necesariamente del Acuerdo del Comité de Transparencia del Sujeto Obligado</w:t>
      </w:r>
      <w:r w:rsidRPr="006F5B5E">
        <w:rPr>
          <w:rFonts w:ascii="Palatino Linotype" w:eastAsia="Times New Roman" w:hAnsi="Palatino Linotype" w:cs="Times New Roman"/>
          <w:b/>
          <w:sz w:val="24"/>
          <w:szCs w:val="24"/>
          <w:lang w:val="es-ES" w:eastAsia="es-ES"/>
        </w:rPr>
        <w:t xml:space="preserve"> </w:t>
      </w:r>
      <w:r w:rsidRPr="006F5B5E">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0370C" w:rsidRPr="006F5B5E" w:rsidRDefault="0030370C" w:rsidP="0030370C">
      <w:pPr>
        <w:spacing w:after="0" w:line="360" w:lineRule="auto"/>
        <w:jc w:val="both"/>
        <w:rPr>
          <w:rFonts w:ascii="Palatino Linotype" w:eastAsiaTheme="minorHAnsi" w:hAnsi="Palatino Linotype" w:cs="Arial"/>
          <w:sz w:val="24"/>
          <w:lang w:val="es-ES" w:eastAsia="en-US"/>
        </w:rPr>
      </w:pPr>
    </w:p>
    <w:p w:rsidR="0030370C" w:rsidRPr="006F5B5E" w:rsidRDefault="0030370C" w:rsidP="0030370C">
      <w:pPr>
        <w:spacing w:after="0" w:line="360" w:lineRule="auto"/>
        <w:jc w:val="both"/>
        <w:rPr>
          <w:rFonts w:ascii="Palatino Linotype" w:eastAsiaTheme="minorHAnsi" w:hAnsi="Palatino Linotype" w:cstheme="minorBidi"/>
          <w:sz w:val="24"/>
          <w:szCs w:val="24"/>
          <w:lang w:eastAsia="en-US"/>
        </w:rPr>
      </w:pPr>
      <w:r w:rsidRPr="006F5B5E">
        <w:rPr>
          <w:rFonts w:ascii="Palatino Linotype" w:eastAsiaTheme="minorHAnsi" w:hAnsi="Palatino Linotype" w:cstheme="minorBidi"/>
          <w:sz w:val="24"/>
          <w:szCs w:val="24"/>
          <w:lang w:eastAsia="en-US"/>
        </w:rPr>
        <w:t xml:space="preserve">En mérito de lo expuesto en líneas anteriores, al resultar fundados los motivos de inconformidad vertidos por la Recurrente, con fundamento en la </w:t>
      </w:r>
      <w:r w:rsidR="00EB560B" w:rsidRPr="006F5B5E">
        <w:rPr>
          <w:rFonts w:ascii="Palatino Linotype" w:eastAsiaTheme="minorHAnsi" w:hAnsi="Palatino Linotype" w:cstheme="minorBidi"/>
          <w:sz w:val="24"/>
          <w:szCs w:val="24"/>
          <w:lang w:eastAsia="en-US"/>
        </w:rPr>
        <w:t>primera</w:t>
      </w:r>
      <w:r w:rsidRPr="006F5B5E">
        <w:rPr>
          <w:rFonts w:ascii="Palatino Linotype" w:eastAsiaTheme="minorHAnsi" w:hAnsi="Palatino Linotype" w:cstheme="minorBidi"/>
          <w:sz w:val="24"/>
          <w:szCs w:val="24"/>
          <w:lang w:eastAsia="en-US"/>
        </w:rPr>
        <w:t xml:space="preserve"> hipótesis del artículo 186 fracción III de la Ley de Transparencia y Acceso a la Información Pública del Estado de México y Municipios, se</w:t>
      </w:r>
      <w:r w:rsidRPr="006F5B5E">
        <w:rPr>
          <w:rFonts w:ascii="Palatino Linotype" w:eastAsiaTheme="minorHAnsi" w:hAnsi="Palatino Linotype" w:cstheme="minorBidi"/>
          <w:b/>
          <w:sz w:val="24"/>
          <w:szCs w:val="24"/>
          <w:lang w:eastAsia="en-US"/>
        </w:rPr>
        <w:t xml:space="preserve"> </w:t>
      </w:r>
      <w:r w:rsidR="00EB560B" w:rsidRPr="006F5B5E">
        <w:rPr>
          <w:rFonts w:ascii="Palatino Linotype" w:eastAsiaTheme="minorHAnsi" w:hAnsi="Palatino Linotype" w:cstheme="minorBidi"/>
          <w:b/>
          <w:sz w:val="24"/>
          <w:szCs w:val="24"/>
          <w:lang w:eastAsia="en-US"/>
        </w:rPr>
        <w:t>REVOCA</w:t>
      </w:r>
      <w:r w:rsidRPr="006F5B5E">
        <w:rPr>
          <w:rFonts w:ascii="Palatino Linotype" w:eastAsiaTheme="minorHAnsi" w:hAnsi="Palatino Linotype" w:cstheme="minorBidi"/>
          <w:b/>
          <w:sz w:val="24"/>
          <w:szCs w:val="24"/>
          <w:lang w:eastAsia="en-US"/>
        </w:rPr>
        <w:t xml:space="preserve"> </w:t>
      </w:r>
      <w:r w:rsidRPr="006F5B5E">
        <w:rPr>
          <w:rFonts w:ascii="Palatino Linotype" w:eastAsiaTheme="minorHAnsi" w:hAnsi="Palatino Linotype" w:cstheme="minorBidi"/>
          <w:sz w:val="24"/>
          <w:szCs w:val="24"/>
          <w:lang w:eastAsia="en-US"/>
        </w:rPr>
        <w:t xml:space="preserve">la respuesta emitida a la solicitud de información </w:t>
      </w:r>
      <w:r w:rsidR="00EB560B" w:rsidRPr="006F5B5E">
        <w:rPr>
          <w:rFonts w:ascii="Palatino Linotype" w:eastAsiaTheme="minorHAnsi" w:hAnsi="Palatino Linotype" w:cs="Arial"/>
          <w:b/>
          <w:sz w:val="24"/>
          <w:szCs w:val="24"/>
          <w:lang w:eastAsia="en-US"/>
        </w:rPr>
        <w:t>00097/AYAPANGO/IP/2022</w:t>
      </w:r>
      <w:r w:rsidRPr="006F5B5E">
        <w:rPr>
          <w:rFonts w:ascii="Palatino Linotype" w:eastAsiaTheme="minorHAnsi" w:hAnsi="Palatino Linotype" w:cs="Arial"/>
          <w:sz w:val="24"/>
          <w:szCs w:val="24"/>
          <w:lang w:eastAsia="en-US"/>
        </w:rPr>
        <w:t xml:space="preserve">, </w:t>
      </w:r>
      <w:r w:rsidRPr="006F5B5E">
        <w:rPr>
          <w:rFonts w:ascii="Palatino Linotype" w:eastAsiaTheme="minorHAnsi" w:hAnsi="Palatino Linotype" w:cstheme="minorBidi"/>
          <w:sz w:val="24"/>
          <w:szCs w:val="24"/>
          <w:lang w:eastAsia="en-US"/>
        </w:rPr>
        <w:t>que ha sido materia del presente fallo.</w:t>
      </w:r>
    </w:p>
    <w:p w:rsidR="0030370C" w:rsidRPr="006F5B5E" w:rsidRDefault="0030370C" w:rsidP="0030370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AF13A3" w:rsidRPr="006F5B5E" w:rsidRDefault="00AF13A3" w:rsidP="0030370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6F5B5E">
        <w:rPr>
          <w:rFonts w:ascii="Palatino Linotype" w:eastAsiaTheme="minorHAnsi" w:hAnsi="Palatino Linotype" w:cs="Arial"/>
          <w:sz w:val="24"/>
          <w:szCs w:val="24"/>
          <w:lang w:eastAsia="en-US"/>
        </w:rPr>
        <w:t>Por lo antes expuesto y fundado es de resolverse y,</w:t>
      </w:r>
    </w:p>
    <w:p w:rsidR="0030370C" w:rsidRPr="006F5B5E" w:rsidRDefault="0030370C" w:rsidP="0030370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30370C" w:rsidRPr="006F5B5E" w:rsidRDefault="0030370C" w:rsidP="0030370C">
      <w:pPr>
        <w:spacing w:after="0" w:line="360" w:lineRule="auto"/>
        <w:ind w:left="426"/>
        <w:jc w:val="center"/>
        <w:rPr>
          <w:rFonts w:ascii="Palatino Linotype" w:eastAsia="Times New Roman" w:hAnsi="Palatino Linotype" w:cs="Times New Roman"/>
          <w:b/>
          <w:color w:val="000000"/>
          <w:sz w:val="28"/>
          <w:szCs w:val="24"/>
          <w:lang w:val="es-ES" w:eastAsia="es-ES"/>
        </w:rPr>
      </w:pPr>
      <w:r w:rsidRPr="006F5B5E">
        <w:rPr>
          <w:rFonts w:ascii="Palatino Linotype" w:eastAsia="Times New Roman" w:hAnsi="Palatino Linotype" w:cs="Times New Roman"/>
          <w:b/>
          <w:color w:val="000000"/>
          <w:sz w:val="28"/>
          <w:szCs w:val="24"/>
          <w:lang w:val="es-ES" w:eastAsia="es-ES"/>
        </w:rPr>
        <w:t>SE    RESUELVE</w:t>
      </w:r>
    </w:p>
    <w:p w:rsidR="0030370C" w:rsidRPr="006F5B5E" w:rsidRDefault="0030370C" w:rsidP="0030370C">
      <w:pPr>
        <w:spacing w:after="0" w:line="360" w:lineRule="auto"/>
        <w:ind w:left="426"/>
        <w:jc w:val="center"/>
        <w:rPr>
          <w:rFonts w:ascii="Palatino Linotype" w:eastAsia="Times New Roman" w:hAnsi="Palatino Linotype" w:cs="Times New Roman"/>
          <w:b/>
          <w:color w:val="000000"/>
          <w:sz w:val="24"/>
          <w:szCs w:val="24"/>
          <w:lang w:val="es-ES" w:eastAsia="es-ES"/>
        </w:rPr>
      </w:pPr>
    </w:p>
    <w:p w:rsidR="0030370C" w:rsidRPr="006F5B5E" w:rsidRDefault="0030370C" w:rsidP="0030370C">
      <w:pPr>
        <w:spacing w:after="0" w:line="360" w:lineRule="auto"/>
        <w:jc w:val="both"/>
        <w:rPr>
          <w:rFonts w:ascii="Palatino Linotype" w:eastAsia="Times New Roman" w:hAnsi="Palatino Linotype" w:cs="Arial"/>
          <w:sz w:val="24"/>
          <w:szCs w:val="24"/>
          <w:lang w:eastAsia="es-ES"/>
        </w:rPr>
      </w:pPr>
      <w:r w:rsidRPr="006F5B5E">
        <w:rPr>
          <w:rFonts w:ascii="Palatino Linotype" w:eastAsia="Times New Roman" w:hAnsi="Palatino Linotype" w:cs="Arial"/>
          <w:b/>
          <w:sz w:val="28"/>
          <w:szCs w:val="24"/>
          <w:lang w:eastAsia="es-ES"/>
        </w:rPr>
        <w:lastRenderedPageBreak/>
        <w:t>PRIMERO</w:t>
      </w:r>
      <w:r w:rsidRPr="006F5B5E">
        <w:rPr>
          <w:rFonts w:ascii="Palatino Linotype" w:eastAsia="Times New Roman" w:hAnsi="Palatino Linotype" w:cs="Arial"/>
          <w:b/>
          <w:sz w:val="24"/>
          <w:szCs w:val="24"/>
          <w:lang w:eastAsia="es-ES"/>
        </w:rPr>
        <w:t xml:space="preserve">. </w:t>
      </w:r>
      <w:r w:rsidRPr="006F5B5E">
        <w:rPr>
          <w:rFonts w:ascii="Palatino Linotype" w:eastAsia="Times New Roman" w:hAnsi="Palatino Linotype" w:cs="Arial"/>
          <w:sz w:val="24"/>
          <w:szCs w:val="24"/>
          <w:lang w:eastAsia="es-ES"/>
        </w:rPr>
        <w:t>Se</w:t>
      </w:r>
      <w:r w:rsidRPr="006F5B5E">
        <w:rPr>
          <w:rFonts w:ascii="Palatino Linotype" w:eastAsia="Times New Roman" w:hAnsi="Palatino Linotype" w:cs="Arial"/>
          <w:b/>
          <w:sz w:val="24"/>
          <w:szCs w:val="24"/>
          <w:lang w:eastAsia="es-ES"/>
        </w:rPr>
        <w:t xml:space="preserve"> </w:t>
      </w:r>
      <w:r w:rsidR="00EB560B" w:rsidRPr="006F5B5E">
        <w:rPr>
          <w:rFonts w:ascii="Palatino Linotype" w:eastAsia="Times New Roman" w:hAnsi="Palatino Linotype" w:cs="Arial"/>
          <w:b/>
          <w:sz w:val="24"/>
          <w:szCs w:val="24"/>
          <w:lang w:eastAsia="es-ES"/>
        </w:rPr>
        <w:t>REVOCA</w:t>
      </w:r>
      <w:r w:rsidRPr="006F5B5E">
        <w:rPr>
          <w:rFonts w:ascii="Palatino Linotype" w:eastAsia="Times New Roman" w:hAnsi="Palatino Linotype" w:cs="Arial"/>
          <w:b/>
          <w:sz w:val="24"/>
          <w:szCs w:val="24"/>
          <w:lang w:eastAsia="es-ES"/>
        </w:rPr>
        <w:t xml:space="preserve"> </w:t>
      </w:r>
      <w:r w:rsidRPr="006F5B5E">
        <w:rPr>
          <w:rFonts w:ascii="Palatino Linotype" w:eastAsia="Times New Roman" w:hAnsi="Palatino Linotype" w:cs="Arial"/>
          <w:sz w:val="24"/>
          <w:szCs w:val="24"/>
          <w:lang w:eastAsia="es-ES"/>
        </w:rPr>
        <w:t xml:space="preserve">la respuesta del </w:t>
      </w:r>
      <w:r w:rsidRPr="006F5B5E">
        <w:rPr>
          <w:rFonts w:ascii="Palatino Linotype" w:eastAsia="Times New Roman" w:hAnsi="Palatino Linotype" w:cs="Arial"/>
          <w:b/>
          <w:sz w:val="24"/>
          <w:szCs w:val="24"/>
          <w:lang w:eastAsia="es-ES"/>
        </w:rPr>
        <w:t>Sujeto Obligado</w:t>
      </w:r>
      <w:r w:rsidRPr="006F5B5E">
        <w:rPr>
          <w:rFonts w:ascii="Palatino Linotype" w:eastAsia="Times New Roman" w:hAnsi="Palatino Linotype" w:cs="Arial"/>
          <w:sz w:val="24"/>
          <w:szCs w:val="24"/>
          <w:lang w:eastAsia="es-ES"/>
        </w:rPr>
        <w:t xml:space="preserve"> a la solicitud de acceso a la información pública</w:t>
      </w:r>
      <w:r w:rsidRPr="006F5B5E">
        <w:rPr>
          <w:rFonts w:ascii="Palatino Linotype" w:eastAsia="Times New Roman" w:hAnsi="Palatino Linotype" w:cs="Arial"/>
          <w:b/>
          <w:sz w:val="24"/>
          <w:szCs w:val="24"/>
          <w:lang w:eastAsia="es-ES"/>
        </w:rPr>
        <w:t xml:space="preserve"> </w:t>
      </w:r>
      <w:r w:rsidR="00EB560B" w:rsidRPr="006F5B5E">
        <w:rPr>
          <w:rFonts w:ascii="Palatino Linotype" w:eastAsiaTheme="minorHAnsi" w:hAnsi="Palatino Linotype" w:cs="Arial"/>
          <w:b/>
          <w:bCs/>
          <w:sz w:val="24"/>
          <w:szCs w:val="24"/>
          <w:lang w:eastAsia="en-US"/>
        </w:rPr>
        <w:t>00097/AYAPANGO/IP/2022</w:t>
      </w:r>
      <w:r w:rsidRPr="006F5B5E">
        <w:rPr>
          <w:rFonts w:ascii="Palatino Linotype" w:eastAsiaTheme="minorHAnsi" w:hAnsi="Palatino Linotype" w:cs="Arial"/>
          <w:sz w:val="24"/>
          <w:szCs w:val="24"/>
          <w:lang w:eastAsia="en-US"/>
        </w:rPr>
        <w:t xml:space="preserve">, </w:t>
      </w:r>
      <w:r w:rsidRPr="006F5B5E">
        <w:rPr>
          <w:rFonts w:ascii="Palatino Linotype" w:eastAsia="Times New Roman" w:hAnsi="Palatino Linotype" w:cs="Arial"/>
          <w:sz w:val="24"/>
          <w:szCs w:val="24"/>
          <w:lang w:eastAsia="es-ES"/>
        </w:rPr>
        <w:t xml:space="preserve">por resultar </w:t>
      </w:r>
      <w:r w:rsidRPr="006F5B5E">
        <w:rPr>
          <w:rFonts w:ascii="Palatino Linotype" w:eastAsia="Times New Roman" w:hAnsi="Palatino Linotype" w:cs="Arial"/>
          <w:b/>
          <w:sz w:val="24"/>
          <w:szCs w:val="24"/>
          <w:lang w:eastAsia="es-ES"/>
        </w:rPr>
        <w:t xml:space="preserve">fundados </w:t>
      </w:r>
      <w:r w:rsidRPr="006F5B5E">
        <w:rPr>
          <w:rFonts w:ascii="Palatino Linotype" w:eastAsia="Times New Roman" w:hAnsi="Palatino Linotype" w:cs="Arial"/>
          <w:sz w:val="24"/>
          <w:szCs w:val="24"/>
          <w:lang w:eastAsia="es-ES"/>
        </w:rPr>
        <w:t xml:space="preserve">los motivos de inconformidad vertidos por el </w:t>
      </w:r>
      <w:r w:rsidRPr="006F5B5E">
        <w:rPr>
          <w:rFonts w:ascii="Palatino Linotype" w:eastAsia="Times New Roman" w:hAnsi="Palatino Linotype" w:cs="Arial"/>
          <w:b/>
          <w:sz w:val="24"/>
          <w:szCs w:val="24"/>
          <w:lang w:eastAsia="es-ES"/>
        </w:rPr>
        <w:t>Recurrente</w:t>
      </w:r>
      <w:r w:rsidRPr="006F5B5E">
        <w:rPr>
          <w:rFonts w:ascii="Palatino Linotype" w:eastAsia="Times New Roman" w:hAnsi="Palatino Linotype" w:cs="Arial"/>
          <w:sz w:val="24"/>
          <w:szCs w:val="24"/>
          <w:lang w:eastAsia="es-ES"/>
        </w:rPr>
        <w:t>, en términos del considerandos</w:t>
      </w:r>
      <w:r w:rsidRPr="006F5B5E">
        <w:rPr>
          <w:rFonts w:ascii="Palatino Linotype" w:eastAsia="Times New Roman" w:hAnsi="Palatino Linotype" w:cs="Arial"/>
          <w:b/>
          <w:sz w:val="24"/>
          <w:szCs w:val="24"/>
          <w:lang w:eastAsia="es-ES"/>
        </w:rPr>
        <w:t xml:space="preserve"> CUARTO </w:t>
      </w:r>
      <w:r w:rsidRPr="006F5B5E">
        <w:rPr>
          <w:rFonts w:ascii="Palatino Linotype" w:eastAsia="Times New Roman" w:hAnsi="Palatino Linotype" w:cs="Arial"/>
          <w:sz w:val="24"/>
          <w:szCs w:val="24"/>
          <w:lang w:eastAsia="es-ES"/>
        </w:rPr>
        <w:t>de la presente Resolución.</w:t>
      </w:r>
    </w:p>
    <w:p w:rsidR="0030370C" w:rsidRPr="006F5B5E" w:rsidRDefault="0030370C" w:rsidP="0030370C">
      <w:pPr>
        <w:spacing w:after="0" w:line="360" w:lineRule="auto"/>
        <w:jc w:val="both"/>
        <w:rPr>
          <w:rFonts w:ascii="Palatino Linotype" w:eastAsia="Times New Roman" w:hAnsi="Palatino Linotype" w:cs="Arial"/>
          <w:b/>
          <w:sz w:val="24"/>
          <w:szCs w:val="24"/>
          <w:lang w:eastAsia="es-ES"/>
        </w:rPr>
      </w:pPr>
    </w:p>
    <w:p w:rsidR="00DE62FF" w:rsidRPr="006F5B5E" w:rsidRDefault="00DE62FF" w:rsidP="00DE6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5B5E">
        <w:rPr>
          <w:rFonts w:ascii="Palatino Linotype" w:eastAsia="Times New Roman" w:hAnsi="Palatino Linotype" w:cs="Arial"/>
          <w:b/>
          <w:sz w:val="28"/>
          <w:szCs w:val="24"/>
          <w:lang w:eastAsia="es-ES"/>
        </w:rPr>
        <w:t>SEGUNDO</w:t>
      </w:r>
      <w:r w:rsidRPr="006F5B5E">
        <w:rPr>
          <w:rFonts w:ascii="Palatino Linotype" w:eastAsia="Times New Roman" w:hAnsi="Palatino Linotype" w:cs="Arial"/>
          <w:b/>
          <w:sz w:val="24"/>
          <w:szCs w:val="24"/>
          <w:lang w:eastAsia="es-ES"/>
        </w:rPr>
        <w:t>.</w:t>
      </w:r>
      <w:r w:rsidRPr="006F5B5E">
        <w:rPr>
          <w:rFonts w:ascii="Palatino Linotype" w:eastAsia="Times New Roman" w:hAnsi="Palatino Linotype" w:cs="Tahoma"/>
          <w:sz w:val="24"/>
          <w:szCs w:val="24"/>
          <w:lang w:eastAsia="es-ES"/>
        </w:rPr>
        <w:t xml:space="preserve"> Se </w:t>
      </w:r>
      <w:r w:rsidRPr="006F5B5E">
        <w:rPr>
          <w:rFonts w:ascii="Palatino Linotype" w:eastAsia="Times New Roman" w:hAnsi="Palatino Linotype" w:cs="Tahoma"/>
          <w:b/>
          <w:sz w:val="24"/>
          <w:szCs w:val="24"/>
          <w:lang w:eastAsia="es-ES"/>
        </w:rPr>
        <w:t>ORDENA</w:t>
      </w:r>
      <w:r w:rsidRPr="006F5B5E">
        <w:rPr>
          <w:rFonts w:ascii="Palatino Linotype" w:eastAsia="Times New Roman" w:hAnsi="Palatino Linotype" w:cs="Tahoma"/>
          <w:sz w:val="24"/>
          <w:szCs w:val="24"/>
          <w:lang w:eastAsia="es-ES"/>
        </w:rPr>
        <w:t xml:space="preserve"> al </w:t>
      </w:r>
      <w:r w:rsidRPr="006F5B5E">
        <w:rPr>
          <w:rFonts w:ascii="Palatino Linotype" w:eastAsia="Times New Roman" w:hAnsi="Palatino Linotype" w:cs="Tahoma"/>
          <w:b/>
          <w:sz w:val="24"/>
          <w:szCs w:val="24"/>
          <w:lang w:eastAsia="es-ES"/>
        </w:rPr>
        <w:t>Sujeto Obligado</w:t>
      </w:r>
      <w:r w:rsidRPr="006F5B5E">
        <w:rPr>
          <w:rFonts w:ascii="Palatino Linotype" w:eastAsia="Times New Roman" w:hAnsi="Palatino Linotype" w:cs="Tahoma"/>
          <w:sz w:val="24"/>
          <w:szCs w:val="24"/>
          <w:lang w:eastAsia="es-ES"/>
        </w:rPr>
        <w:t xml:space="preserve"> haga entrega al </w:t>
      </w:r>
      <w:r w:rsidRPr="006F5B5E">
        <w:rPr>
          <w:rFonts w:ascii="Palatino Linotype" w:eastAsia="Times New Roman" w:hAnsi="Palatino Linotype" w:cs="Tahoma"/>
          <w:b/>
          <w:sz w:val="24"/>
          <w:szCs w:val="24"/>
          <w:lang w:eastAsia="es-ES"/>
        </w:rPr>
        <w:t>Recurrente</w:t>
      </w:r>
      <w:r w:rsidRPr="006F5B5E">
        <w:rPr>
          <w:rFonts w:ascii="Palatino Linotype" w:eastAsia="Times New Roman" w:hAnsi="Palatino Linotype" w:cs="Tahoma"/>
          <w:sz w:val="24"/>
          <w:szCs w:val="24"/>
          <w:lang w:eastAsia="es-ES"/>
        </w:rPr>
        <w:t>,</w:t>
      </w:r>
      <w:r w:rsidR="004D3322" w:rsidRPr="006F5B5E">
        <w:rPr>
          <w:rFonts w:ascii="Palatino Linotype" w:eastAsia="Times New Roman" w:hAnsi="Palatino Linotype" w:cs="Tahoma"/>
          <w:sz w:val="24"/>
          <w:szCs w:val="24"/>
          <w:lang w:eastAsia="es-ES"/>
        </w:rPr>
        <w:t xml:space="preserve"> previa búsqueda exhaustiva y razonable,</w:t>
      </w:r>
      <w:r w:rsidRPr="006F5B5E">
        <w:rPr>
          <w:rFonts w:ascii="Palatino Linotype" w:eastAsia="Times New Roman" w:hAnsi="Palatino Linotype" w:cs="Tahoma"/>
          <w:sz w:val="24"/>
          <w:szCs w:val="24"/>
          <w:lang w:eastAsia="es-ES"/>
        </w:rPr>
        <w:t xml:space="preserve"> en versión pública de ser procedente, a través del Sistema de Acceso a la Información Mexiquense (</w:t>
      </w:r>
      <w:r w:rsidRPr="006F5B5E">
        <w:rPr>
          <w:rFonts w:ascii="Palatino Linotype" w:eastAsia="Times New Roman" w:hAnsi="Palatino Linotype" w:cs="Tahoma"/>
          <w:b/>
          <w:sz w:val="24"/>
          <w:szCs w:val="24"/>
          <w:lang w:eastAsia="es-ES"/>
        </w:rPr>
        <w:t>SAIMEX</w:t>
      </w:r>
      <w:r w:rsidRPr="006F5B5E">
        <w:rPr>
          <w:rFonts w:ascii="Palatino Linotype" w:eastAsia="Times New Roman" w:hAnsi="Palatino Linotype" w:cs="Tahoma"/>
          <w:sz w:val="24"/>
          <w:szCs w:val="24"/>
          <w:lang w:eastAsia="es-ES"/>
        </w:rPr>
        <w:t xml:space="preserve">) y por </w:t>
      </w:r>
      <w:r w:rsidRPr="006F5B5E">
        <w:rPr>
          <w:rFonts w:ascii="Palatino Linotype" w:eastAsia="Times New Roman" w:hAnsi="Palatino Linotype" w:cs="Tahoma"/>
          <w:b/>
          <w:sz w:val="24"/>
          <w:szCs w:val="24"/>
          <w:lang w:eastAsia="es-ES"/>
        </w:rPr>
        <w:t>correo electrónico,</w:t>
      </w:r>
      <w:r w:rsidRPr="006F5B5E">
        <w:rPr>
          <w:rFonts w:ascii="Palatino Linotype" w:eastAsia="Times New Roman" w:hAnsi="Palatino Linotype" w:cs="Tahoma"/>
          <w:sz w:val="24"/>
          <w:szCs w:val="24"/>
          <w:lang w:eastAsia="es-ES"/>
        </w:rPr>
        <w:t xml:space="preserve"> en formato abierto </w:t>
      </w:r>
      <w:proofErr w:type="spellStart"/>
      <w:r w:rsidRPr="006F5B5E">
        <w:rPr>
          <w:rFonts w:ascii="Palatino Linotype" w:eastAsia="Times New Roman" w:hAnsi="Palatino Linotype" w:cs="Tahoma"/>
          <w:sz w:val="24"/>
          <w:szCs w:val="24"/>
          <w:lang w:eastAsia="es-ES"/>
        </w:rPr>
        <w:t>xls</w:t>
      </w:r>
      <w:proofErr w:type="spellEnd"/>
      <w:r w:rsidRPr="006F5B5E">
        <w:rPr>
          <w:rFonts w:ascii="Palatino Linotype" w:eastAsia="Times New Roman" w:hAnsi="Palatino Linotype" w:cs="Tahoma"/>
          <w:sz w:val="24"/>
          <w:szCs w:val="24"/>
          <w:lang w:eastAsia="es-ES"/>
        </w:rPr>
        <w:t xml:space="preserve">, </w:t>
      </w:r>
      <w:proofErr w:type="spellStart"/>
      <w:r w:rsidRPr="006F5B5E">
        <w:rPr>
          <w:rFonts w:ascii="Palatino Linotype" w:eastAsia="Times New Roman" w:hAnsi="Palatino Linotype" w:cs="Tahoma"/>
          <w:sz w:val="24"/>
          <w:szCs w:val="24"/>
          <w:lang w:eastAsia="es-ES"/>
        </w:rPr>
        <w:t>cvs</w:t>
      </w:r>
      <w:proofErr w:type="spellEnd"/>
      <w:r w:rsidRPr="006F5B5E">
        <w:rPr>
          <w:rFonts w:ascii="Palatino Linotype" w:eastAsia="Times New Roman" w:hAnsi="Palatino Linotype" w:cs="Tahoma"/>
          <w:sz w:val="24"/>
          <w:szCs w:val="24"/>
          <w:lang w:eastAsia="es-ES"/>
        </w:rPr>
        <w:t xml:space="preserve"> o aquel en el que haya sido generado, de lo siguiente:</w:t>
      </w:r>
    </w:p>
    <w:p w:rsidR="00DE62FF" w:rsidRPr="006F5B5E" w:rsidRDefault="00DE62FF" w:rsidP="00DE6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62FF" w:rsidRPr="006F5B5E" w:rsidRDefault="00DE62FF" w:rsidP="00DE62FF">
      <w:pPr>
        <w:numPr>
          <w:ilvl w:val="0"/>
          <w:numId w:val="12"/>
        </w:numPr>
        <w:spacing w:after="0" w:line="360" w:lineRule="auto"/>
        <w:jc w:val="both"/>
        <w:rPr>
          <w:rFonts w:ascii="Palatino Linotype" w:eastAsia="Times New Roman" w:hAnsi="Palatino Linotype" w:cs="Tahoma"/>
          <w:sz w:val="24"/>
          <w:szCs w:val="24"/>
          <w:lang w:val="es-ES" w:eastAsia="es-ES"/>
        </w:rPr>
      </w:pPr>
      <w:r w:rsidRPr="006F5B5E">
        <w:rPr>
          <w:rFonts w:ascii="Palatino Linotype" w:eastAsia="Times New Roman" w:hAnsi="Palatino Linotype" w:cs="Tahoma"/>
          <w:sz w:val="24"/>
          <w:szCs w:val="24"/>
          <w:lang w:val="es-ES" w:eastAsia="es-ES"/>
        </w:rPr>
        <w:t xml:space="preserve">El o los documentos donde conste la incidencia delictiva, al mayor grado de desagregación posible, comprendida del periodo del uno de enero de dos mil dieciocho </w:t>
      </w:r>
      <w:r w:rsidRPr="006F5B5E">
        <w:rPr>
          <w:rFonts w:ascii="Palatino Linotype" w:eastAsia="Times New Roman" w:hAnsi="Palatino Linotype" w:cs="Times New Roman"/>
          <w:bCs/>
          <w:sz w:val="24"/>
          <w:szCs w:val="24"/>
          <w:lang w:val="es-ES" w:eastAsia="es-ES"/>
        </w:rPr>
        <w:t>al ocho de junio de dos mil veintidós; y</w:t>
      </w:r>
    </w:p>
    <w:p w:rsidR="00DE62FF" w:rsidRPr="006F5B5E" w:rsidRDefault="00DE62FF" w:rsidP="00DE62FF">
      <w:pPr>
        <w:spacing w:after="0" w:line="360" w:lineRule="auto"/>
        <w:jc w:val="both"/>
        <w:rPr>
          <w:rFonts w:ascii="Palatino Linotype" w:eastAsia="Times New Roman" w:hAnsi="Palatino Linotype" w:cs="Tahoma"/>
          <w:sz w:val="24"/>
          <w:szCs w:val="24"/>
          <w:lang w:eastAsia="es-ES"/>
        </w:rPr>
      </w:pPr>
    </w:p>
    <w:p w:rsidR="00DE62FF" w:rsidRPr="006F5B5E" w:rsidRDefault="00DE62FF" w:rsidP="00DE62FF">
      <w:pPr>
        <w:numPr>
          <w:ilvl w:val="0"/>
          <w:numId w:val="12"/>
        </w:numPr>
        <w:spacing w:after="0" w:line="360" w:lineRule="auto"/>
        <w:jc w:val="both"/>
        <w:rPr>
          <w:rFonts w:ascii="Palatino Linotype" w:eastAsia="Times New Roman" w:hAnsi="Palatino Linotype" w:cs="Tahoma"/>
          <w:sz w:val="24"/>
          <w:szCs w:val="24"/>
          <w:lang w:val="es-ES" w:eastAsia="es-ES"/>
        </w:rPr>
      </w:pPr>
      <w:r w:rsidRPr="006F5B5E">
        <w:rPr>
          <w:rFonts w:ascii="Palatino Linotype" w:eastAsia="Times New Roman" w:hAnsi="Palatino Linotype" w:cs="Tahoma"/>
          <w:sz w:val="24"/>
          <w:szCs w:val="24"/>
          <w:lang w:val="es-ES" w:eastAsia="es-ES"/>
        </w:rPr>
        <w:t xml:space="preserve">El o los documentos donde conste la incidencia por faltas administrativas, al mayor grado de desagregación posible, comprendida del periodo del uno de enero de dos mil dieciocho al ocho de junio de dos mil veintidós. </w:t>
      </w:r>
    </w:p>
    <w:p w:rsidR="00DE62FF" w:rsidRPr="006F5B5E" w:rsidRDefault="00DE62FF" w:rsidP="00DE62FF">
      <w:pPr>
        <w:spacing w:after="0" w:line="360" w:lineRule="auto"/>
        <w:jc w:val="both"/>
        <w:rPr>
          <w:rFonts w:ascii="Palatino Linotype" w:eastAsia="Times New Roman" w:hAnsi="Palatino Linotype" w:cs="Tahoma"/>
          <w:sz w:val="24"/>
          <w:szCs w:val="24"/>
          <w:lang w:val="es-ES" w:eastAsia="es-ES"/>
        </w:rPr>
      </w:pPr>
    </w:p>
    <w:p w:rsidR="00DE62FF" w:rsidRPr="006F5B5E" w:rsidRDefault="00DE62FF" w:rsidP="00DE62FF">
      <w:pPr>
        <w:spacing w:after="0" w:line="360" w:lineRule="auto"/>
        <w:jc w:val="both"/>
        <w:rPr>
          <w:rFonts w:ascii="Palatino Linotype" w:eastAsia="Times New Roman" w:hAnsi="Palatino Linotype" w:cs="Tahoma"/>
          <w:sz w:val="24"/>
          <w:szCs w:val="24"/>
          <w:lang w:eastAsia="es-ES"/>
        </w:rPr>
      </w:pPr>
      <w:r w:rsidRPr="006F5B5E">
        <w:rPr>
          <w:rFonts w:ascii="Palatino Linotype" w:eastAsia="Times New Roman" w:hAnsi="Palatino Linotype" w:cs="Tahoma"/>
          <w:sz w:val="24"/>
          <w:szCs w:val="24"/>
          <w:lang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6F5B5E">
        <w:rPr>
          <w:rFonts w:ascii="Palatino Linotype" w:eastAsia="Times New Roman" w:hAnsi="Palatino Linotype" w:cs="Tahoma"/>
          <w:sz w:val="24"/>
          <w:szCs w:val="24"/>
          <w:lang w:eastAsia="es-ES"/>
        </w:rPr>
        <w:lastRenderedPageBreak/>
        <w:t>Municipios, en el que funde y motive las razones sobre los datos que se supriman o eliminen y se ponga a disposición del recurrente.</w:t>
      </w:r>
    </w:p>
    <w:p w:rsidR="00DE62FF" w:rsidRPr="006F5B5E" w:rsidRDefault="00DE62FF" w:rsidP="00DE62FF">
      <w:pPr>
        <w:spacing w:after="0" w:line="360" w:lineRule="auto"/>
        <w:jc w:val="both"/>
        <w:rPr>
          <w:rFonts w:ascii="Palatino Linotype" w:eastAsia="Times New Roman" w:hAnsi="Palatino Linotype" w:cs="Tahoma"/>
          <w:sz w:val="24"/>
          <w:szCs w:val="24"/>
          <w:lang w:eastAsia="es-ES"/>
        </w:rPr>
      </w:pPr>
    </w:p>
    <w:p w:rsidR="00DE62FF" w:rsidRPr="006F5B5E" w:rsidRDefault="00DE62FF" w:rsidP="00DE62FF">
      <w:pPr>
        <w:spacing w:after="0" w:line="360" w:lineRule="auto"/>
        <w:jc w:val="both"/>
        <w:rPr>
          <w:rFonts w:ascii="Palatino Linotype" w:eastAsia="Times New Roman" w:hAnsi="Palatino Linotype" w:cs="Tahoma"/>
          <w:sz w:val="24"/>
          <w:szCs w:val="24"/>
          <w:lang w:eastAsia="es-ES"/>
        </w:rPr>
      </w:pPr>
      <w:r w:rsidRPr="006F5B5E">
        <w:rPr>
          <w:rFonts w:ascii="Palatino Linotype" w:eastAsia="Times New Roman" w:hAnsi="Palatino Linotype" w:cs="Tahoma"/>
          <w:sz w:val="24"/>
          <w:szCs w:val="24"/>
          <w:lang w:eastAsia="es-ES"/>
        </w:rPr>
        <w:t>En el supuesto que una vez agotada la búsqueda exhaustiva y razonable para el caso de no contar con la información total o parcialmente</w:t>
      </w:r>
      <w:r w:rsidR="001C0D91" w:rsidRPr="006F5B5E">
        <w:rPr>
          <w:rFonts w:ascii="Palatino Linotype" w:eastAsia="Times New Roman" w:hAnsi="Palatino Linotype" w:cs="Tahoma"/>
          <w:sz w:val="24"/>
          <w:szCs w:val="24"/>
          <w:lang w:eastAsia="es-ES"/>
        </w:rPr>
        <w:t xml:space="preserve"> respecto de la información que se ordena en el punto 1 del presente Resolutivo</w:t>
      </w:r>
      <w:r w:rsidRPr="006F5B5E">
        <w:rPr>
          <w:rFonts w:ascii="Palatino Linotype" w:eastAsia="Times New Roman" w:hAnsi="Palatino Linotype" w:cs="Tahoma"/>
          <w:sz w:val="24"/>
          <w:szCs w:val="24"/>
          <w:lang w:eastAsia="es-ES"/>
        </w:rPr>
        <w:t>, deberá de hacer entrega de</w:t>
      </w:r>
      <w:r w:rsidR="001C0D91" w:rsidRPr="006F5B5E">
        <w:rPr>
          <w:rFonts w:ascii="Palatino Linotype" w:eastAsia="Times New Roman" w:hAnsi="Palatino Linotype" w:cs="Tahoma"/>
          <w:sz w:val="24"/>
          <w:szCs w:val="24"/>
          <w:lang w:eastAsia="es-ES"/>
        </w:rPr>
        <w:t xml:space="preserve"> Acuerdo que emita el Comité de </w:t>
      </w:r>
      <w:r w:rsidRPr="006F5B5E">
        <w:rPr>
          <w:rFonts w:ascii="Palatino Linotype" w:eastAsia="Times New Roman" w:hAnsi="Palatino Linotype" w:cs="Tahoma"/>
          <w:sz w:val="24"/>
          <w:szCs w:val="24"/>
          <w:lang w:eastAsia="es-ES"/>
        </w:rPr>
        <w:t xml:space="preserve">Transparencia por el cual se declare formalmente la inexistencia de la información. </w:t>
      </w:r>
    </w:p>
    <w:p w:rsidR="001C0D91" w:rsidRPr="006F5B5E" w:rsidRDefault="001C0D91" w:rsidP="00DE62FF">
      <w:pPr>
        <w:spacing w:after="0" w:line="360" w:lineRule="auto"/>
        <w:jc w:val="both"/>
        <w:rPr>
          <w:rFonts w:ascii="Palatino Linotype" w:eastAsia="Times New Roman" w:hAnsi="Palatino Linotype" w:cs="Tahoma"/>
          <w:sz w:val="24"/>
          <w:szCs w:val="24"/>
          <w:lang w:eastAsia="es-ES"/>
        </w:rPr>
      </w:pPr>
    </w:p>
    <w:p w:rsidR="001C0D91" w:rsidRPr="006F5B5E" w:rsidRDefault="001C0D91" w:rsidP="00DE62FF">
      <w:pPr>
        <w:spacing w:after="0" w:line="360" w:lineRule="auto"/>
        <w:jc w:val="both"/>
        <w:rPr>
          <w:rFonts w:ascii="Palatino Linotype" w:eastAsia="Times New Roman" w:hAnsi="Palatino Linotype" w:cs="Tahoma"/>
          <w:sz w:val="24"/>
          <w:szCs w:val="24"/>
          <w:lang w:eastAsia="es-ES"/>
        </w:rPr>
      </w:pPr>
      <w:r w:rsidRPr="006F5B5E">
        <w:rPr>
          <w:rFonts w:ascii="Palatino Linotype" w:eastAsia="Times New Roman" w:hAnsi="Palatino Linotype" w:cs="Tahoma"/>
          <w:sz w:val="24"/>
          <w:szCs w:val="24"/>
          <w:lang w:eastAsia="es-ES"/>
        </w:rPr>
        <w:t>En alusión al numeral 2 del presente Resolutivo, una vez realizada la búsqueda exhaustiva y razonable, para el caso de no contar con la información previamente referida, bastará con que El Sujeto Obligado lo haga del conocimiento del Recurrente.</w:t>
      </w:r>
    </w:p>
    <w:p w:rsidR="00DE62FF" w:rsidRPr="006F5B5E" w:rsidRDefault="00DE62FF" w:rsidP="00DE62FF">
      <w:pPr>
        <w:spacing w:after="0" w:line="360" w:lineRule="auto"/>
        <w:jc w:val="both"/>
        <w:rPr>
          <w:rFonts w:ascii="Palatino Linotype" w:eastAsia="Times New Roman" w:hAnsi="Palatino Linotype" w:cs="Tahoma"/>
          <w:sz w:val="24"/>
          <w:szCs w:val="24"/>
          <w:lang w:eastAsia="es-ES"/>
        </w:rPr>
      </w:pPr>
    </w:p>
    <w:p w:rsidR="00DE62FF" w:rsidRPr="006F5B5E" w:rsidRDefault="00DE62FF" w:rsidP="00DE62FF">
      <w:pPr>
        <w:spacing w:after="0" w:line="360" w:lineRule="auto"/>
        <w:jc w:val="both"/>
        <w:rPr>
          <w:rFonts w:ascii="Palatino Linotype" w:eastAsia="Times New Roman" w:hAnsi="Palatino Linotype" w:cs="Tahoma"/>
          <w:sz w:val="24"/>
          <w:szCs w:val="24"/>
          <w:lang w:eastAsia="es-ES"/>
        </w:rPr>
      </w:pPr>
      <w:r w:rsidRPr="006F5B5E">
        <w:rPr>
          <w:rFonts w:ascii="Palatino Linotype" w:eastAsia="Times New Roman" w:hAnsi="Palatino Linotype" w:cs="Arial"/>
          <w:b/>
          <w:sz w:val="28"/>
          <w:szCs w:val="24"/>
          <w:lang w:eastAsia="es-ES"/>
        </w:rPr>
        <w:t>TERCERO</w:t>
      </w:r>
      <w:r w:rsidRPr="006F5B5E">
        <w:rPr>
          <w:rFonts w:ascii="Palatino Linotype" w:eastAsia="Times New Roman" w:hAnsi="Palatino Linotype" w:cs="Arial"/>
          <w:b/>
          <w:sz w:val="24"/>
          <w:szCs w:val="24"/>
          <w:lang w:eastAsia="es-ES"/>
        </w:rPr>
        <w:t>.</w:t>
      </w:r>
      <w:r w:rsidRPr="006F5B5E">
        <w:rPr>
          <w:rFonts w:ascii="Palatino Linotype" w:eastAsia="Times New Roman" w:hAnsi="Palatino Linotype" w:cs="Arial"/>
          <w:sz w:val="24"/>
          <w:szCs w:val="24"/>
          <w:lang w:eastAsia="es-ES"/>
        </w:rPr>
        <w:t xml:space="preserve"> </w:t>
      </w:r>
      <w:r w:rsidRPr="006F5B5E">
        <w:rPr>
          <w:rFonts w:ascii="Palatino Linotype" w:eastAsia="Times New Roman" w:hAnsi="Palatino Linotype" w:cs="Tahoma"/>
          <w:b/>
          <w:sz w:val="24"/>
          <w:szCs w:val="24"/>
          <w:lang w:eastAsia="es-ES"/>
        </w:rPr>
        <w:t xml:space="preserve">NOTIFÍQUESE </w:t>
      </w:r>
      <w:r w:rsidRPr="006F5B5E">
        <w:rPr>
          <w:rFonts w:ascii="Palatino Linotype" w:eastAsia="Times New Roman" w:hAnsi="Palatino Linotype" w:cs="Tahoma"/>
          <w:sz w:val="24"/>
          <w:szCs w:val="24"/>
          <w:lang w:eastAsia="es-ES"/>
        </w:rPr>
        <w:t xml:space="preserve">la presente Resolución al Titular de la Unidad de Transparencia del </w:t>
      </w:r>
      <w:r w:rsidRPr="006F5B5E">
        <w:rPr>
          <w:rFonts w:ascii="Palatino Linotype" w:eastAsia="Times New Roman" w:hAnsi="Palatino Linotype" w:cs="Tahoma"/>
          <w:b/>
          <w:sz w:val="24"/>
          <w:szCs w:val="24"/>
          <w:lang w:eastAsia="es-ES"/>
        </w:rPr>
        <w:t>Sujeto Obligado</w:t>
      </w:r>
      <w:r w:rsidRPr="006F5B5E">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E62FF" w:rsidRPr="006F5B5E" w:rsidRDefault="00DE62FF" w:rsidP="00DE62FF">
      <w:pPr>
        <w:spacing w:after="0" w:line="360" w:lineRule="auto"/>
        <w:jc w:val="both"/>
        <w:rPr>
          <w:rFonts w:ascii="Palatino Linotype" w:eastAsia="Times New Roman" w:hAnsi="Palatino Linotype" w:cs="Tahoma"/>
          <w:sz w:val="24"/>
          <w:szCs w:val="24"/>
          <w:lang w:eastAsia="es-ES"/>
        </w:rPr>
      </w:pPr>
    </w:p>
    <w:p w:rsidR="00DE62FF" w:rsidRPr="006F5B5E" w:rsidRDefault="00DE62FF" w:rsidP="00DE6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5B5E">
        <w:rPr>
          <w:rFonts w:ascii="Palatino Linotype" w:eastAsia="Times New Roman" w:hAnsi="Palatino Linotype" w:cs="Arial"/>
          <w:b/>
          <w:sz w:val="28"/>
          <w:szCs w:val="28"/>
          <w:lang w:val="es-ES" w:eastAsia="es-ES"/>
        </w:rPr>
        <w:t>CUARTO.</w:t>
      </w:r>
      <w:r w:rsidRPr="006F5B5E">
        <w:rPr>
          <w:rFonts w:ascii="Palatino Linotype" w:eastAsia="Times New Roman" w:hAnsi="Palatino Linotype" w:cs="Arial"/>
          <w:b/>
          <w:sz w:val="24"/>
          <w:szCs w:val="24"/>
          <w:lang w:val="es-ES" w:eastAsia="es-ES"/>
        </w:rPr>
        <w:t xml:space="preserve"> </w:t>
      </w:r>
      <w:r w:rsidRPr="006F5B5E">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6F5B5E">
        <w:rPr>
          <w:rFonts w:ascii="Palatino Linotype" w:eastAsia="Times New Roman" w:hAnsi="Palatino Linotype" w:cs="Arial"/>
          <w:sz w:val="24"/>
          <w:szCs w:val="24"/>
          <w:lang w:val="es-ES" w:eastAsia="es-ES"/>
        </w:rPr>
        <w:lastRenderedPageBreak/>
        <w:t xml:space="preserve">procedente, el </w:t>
      </w:r>
      <w:r w:rsidRPr="006F5B5E">
        <w:rPr>
          <w:rFonts w:ascii="Palatino Linotype" w:eastAsia="Times New Roman" w:hAnsi="Palatino Linotype" w:cs="Arial"/>
          <w:b/>
          <w:sz w:val="24"/>
          <w:szCs w:val="24"/>
          <w:lang w:val="es-ES" w:eastAsia="es-ES"/>
        </w:rPr>
        <w:t>Sujeto Obligado</w:t>
      </w:r>
      <w:r w:rsidRPr="006F5B5E">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DE62FF" w:rsidRPr="006F5B5E" w:rsidRDefault="00DE62FF" w:rsidP="00DE62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62FF" w:rsidRPr="006F5B5E" w:rsidRDefault="00DE62FF" w:rsidP="00DE62FF">
      <w:pPr>
        <w:autoSpaceDE w:val="0"/>
        <w:autoSpaceDN w:val="0"/>
        <w:adjustRightInd w:val="0"/>
        <w:spacing w:after="0" w:line="360" w:lineRule="auto"/>
        <w:jc w:val="both"/>
        <w:rPr>
          <w:rFonts w:ascii="Palatino Linotype" w:eastAsiaTheme="minorHAnsi" w:hAnsi="Palatino Linotype" w:cstheme="minorBidi"/>
          <w:sz w:val="24"/>
          <w:szCs w:val="24"/>
          <w:lang w:eastAsia="es-ES_tradnl"/>
        </w:rPr>
      </w:pPr>
      <w:r w:rsidRPr="006F5B5E">
        <w:rPr>
          <w:rFonts w:ascii="Palatino Linotype" w:eastAsiaTheme="minorHAnsi" w:hAnsi="Palatino Linotype" w:cstheme="minorBidi"/>
          <w:b/>
          <w:sz w:val="28"/>
          <w:szCs w:val="28"/>
          <w:lang w:eastAsia="en-US"/>
        </w:rPr>
        <w:t>QUINTO</w:t>
      </w:r>
      <w:r w:rsidRPr="006F5B5E">
        <w:rPr>
          <w:rFonts w:ascii="Palatino Linotype" w:eastAsiaTheme="minorHAnsi" w:hAnsi="Palatino Linotype" w:cstheme="minorBidi"/>
          <w:b/>
          <w:sz w:val="24"/>
          <w:szCs w:val="24"/>
          <w:lang w:eastAsia="en-US"/>
        </w:rPr>
        <w:t xml:space="preserve">. </w:t>
      </w:r>
      <w:r w:rsidRPr="006F5B5E">
        <w:rPr>
          <w:rFonts w:ascii="Palatino Linotype" w:eastAsiaTheme="minorHAnsi" w:hAnsi="Palatino Linotype" w:cs="Arial"/>
          <w:b/>
          <w:sz w:val="24"/>
          <w:szCs w:val="24"/>
          <w:lang w:eastAsia="en-US"/>
        </w:rPr>
        <w:t>NOTIFÍQUESE</w:t>
      </w:r>
      <w:r w:rsidRPr="006F5B5E">
        <w:rPr>
          <w:rFonts w:ascii="Palatino Linotype" w:eastAsiaTheme="minorHAnsi" w:hAnsi="Palatino Linotype" w:cs="Arial"/>
          <w:sz w:val="24"/>
          <w:szCs w:val="24"/>
          <w:lang w:eastAsia="en-US"/>
        </w:rPr>
        <w:t xml:space="preserve"> a través del Sistema de Acceso a la Información Mexiquense (SAIMEX) y </w:t>
      </w:r>
      <w:r w:rsidRPr="006F5B5E">
        <w:rPr>
          <w:rFonts w:ascii="Palatino Linotype" w:eastAsiaTheme="minorHAnsi" w:hAnsi="Palatino Linotype" w:cs="Arial"/>
          <w:b/>
          <w:sz w:val="24"/>
          <w:szCs w:val="24"/>
          <w:lang w:eastAsia="en-US"/>
        </w:rPr>
        <w:t>correo electrónico</w:t>
      </w:r>
      <w:r w:rsidRPr="006F5B5E">
        <w:rPr>
          <w:rFonts w:ascii="Palatino Linotype" w:eastAsiaTheme="minorHAnsi" w:hAnsi="Palatino Linotype" w:cs="Arial"/>
          <w:sz w:val="24"/>
          <w:szCs w:val="24"/>
          <w:lang w:eastAsia="en-US"/>
        </w:rPr>
        <w:t xml:space="preserve"> al </w:t>
      </w:r>
      <w:r w:rsidRPr="006F5B5E">
        <w:rPr>
          <w:rFonts w:ascii="Palatino Linotype" w:eastAsiaTheme="minorHAnsi" w:hAnsi="Palatino Linotype" w:cs="Arial"/>
          <w:b/>
          <w:sz w:val="24"/>
          <w:szCs w:val="24"/>
          <w:lang w:eastAsia="en-US"/>
        </w:rPr>
        <w:t>Recurrente</w:t>
      </w:r>
      <w:r w:rsidRPr="006F5B5E">
        <w:rPr>
          <w:rFonts w:ascii="Palatino Linotype" w:eastAsiaTheme="minorHAnsi" w:hAnsi="Palatino Linotype" w:cs="Arial"/>
          <w:sz w:val="24"/>
          <w:szCs w:val="24"/>
          <w:lang w:eastAsia="en-US"/>
        </w:rPr>
        <w:t xml:space="preserve"> la presente resolución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30370C" w:rsidRPr="006F5B5E" w:rsidRDefault="0030370C" w:rsidP="0030370C">
      <w:pPr>
        <w:spacing w:after="0" w:line="360" w:lineRule="auto"/>
        <w:contextualSpacing/>
        <w:jc w:val="both"/>
        <w:rPr>
          <w:rFonts w:ascii="Palatino Linotype" w:eastAsia="Palatino Linotype" w:hAnsi="Palatino Linotype" w:cs="Palatino Linotype"/>
          <w:sz w:val="24"/>
          <w:szCs w:val="24"/>
        </w:rPr>
      </w:pPr>
    </w:p>
    <w:p w:rsidR="0030370C" w:rsidRPr="006F5B5E"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F5B5E">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9174E" w:rsidRPr="006F5B5E">
        <w:rPr>
          <w:rFonts w:ascii="Palatino Linotype" w:eastAsia="Palatino Linotype" w:hAnsi="Palatino Linotype" w:cs="Palatino Linotype"/>
          <w:color w:val="000000"/>
          <w:sz w:val="24"/>
          <w:szCs w:val="24"/>
        </w:rPr>
        <w:t xml:space="preserve">CUADRAGÉSIMA </w:t>
      </w:r>
      <w:r w:rsidR="00376AD0" w:rsidRPr="006F5B5E">
        <w:rPr>
          <w:rFonts w:ascii="Palatino Linotype" w:eastAsia="Palatino Linotype" w:hAnsi="Palatino Linotype" w:cs="Palatino Linotype"/>
          <w:color w:val="000000"/>
          <w:sz w:val="24"/>
          <w:szCs w:val="24"/>
        </w:rPr>
        <w:t>TERCERA</w:t>
      </w:r>
      <w:r w:rsidR="0039174E" w:rsidRPr="006F5B5E">
        <w:rPr>
          <w:rFonts w:ascii="Palatino Linotype" w:eastAsia="Palatino Linotype" w:hAnsi="Palatino Linotype" w:cs="Palatino Linotype"/>
          <w:color w:val="000000"/>
          <w:sz w:val="24"/>
          <w:szCs w:val="24"/>
        </w:rPr>
        <w:t xml:space="preserve"> </w:t>
      </w:r>
      <w:r w:rsidRPr="006F5B5E">
        <w:rPr>
          <w:rFonts w:ascii="Palatino Linotype" w:eastAsia="Palatino Linotype" w:hAnsi="Palatino Linotype" w:cs="Palatino Linotype"/>
          <w:color w:val="000000"/>
          <w:sz w:val="24"/>
          <w:szCs w:val="24"/>
        </w:rPr>
        <w:t xml:space="preserve">SESIÓN ORDINARIA CELEBRADA EL </w:t>
      </w:r>
      <w:r w:rsidR="00376AD0" w:rsidRPr="006F5B5E">
        <w:rPr>
          <w:rFonts w:ascii="Palatino Linotype" w:eastAsia="Palatino Linotype" w:hAnsi="Palatino Linotype" w:cs="Palatino Linotype"/>
          <w:color w:val="000000"/>
          <w:sz w:val="24"/>
          <w:szCs w:val="24"/>
        </w:rPr>
        <w:t>TREINTA DE NOVIEMBRE</w:t>
      </w:r>
      <w:r w:rsidRPr="006F5B5E">
        <w:rPr>
          <w:rFonts w:ascii="Palatino Linotype" w:eastAsia="Palatino Linotype" w:hAnsi="Palatino Linotype" w:cs="Palatino Linotype"/>
          <w:color w:val="000000"/>
          <w:sz w:val="24"/>
          <w:szCs w:val="24"/>
        </w:rPr>
        <w:t xml:space="preserve"> DE DOS MIL VEINTIDÓS, ANTE EL SECRETARIO TÉCNICO DEL PLENO, ALEXIS TAPIA RAMÍREZ.------------------------------------------------------------------</w:t>
      </w:r>
    </w:p>
    <w:p w:rsidR="00D33706" w:rsidRPr="006F5B5E" w:rsidRDefault="00D33706" w:rsidP="00D337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F5B5E">
        <w:rPr>
          <w:rFonts w:ascii="Palatino Linotype" w:eastAsia="Palatino Linotype" w:hAnsi="Palatino Linotype" w:cs="Palatino Linotype"/>
          <w:color w:val="000000"/>
          <w:sz w:val="24"/>
          <w:szCs w:val="24"/>
        </w:rPr>
        <w:t>-------------------------------</w:t>
      </w:r>
      <w:r w:rsidR="004200D1" w:rsidRPr="006F5B5E">
        <w:rPr>
          <w:rFonts w:ascii="Palatino Linotype" w:eastAsia="Palatino Linotype" w:hAnsi="Palatino Linotype" w:cs="Palatino Linotype"/>
          <w:color w:val="000000"/>
          <w:sz w:val="24"/>
          <w:szCs w:val="24"/>
        </w:rPr>
        <w:t>-----------------------------------------------------------------------------------------------------------------------------------------------------------------------------------------------------------------------------------------------------------------------------------</w:t>
      </w:r>
      <w:r w:rsidRPr="006F5B5E">
        <w:rPr>
          <w:rFonts w:ascii="Palatino Linotype" w:eastAsia="Palatino Linotype" w:hAnsi="Palatino Linotype" w:cs="Palatino Linotype"/>
          <w:color w:val="000000"/>
          <w:sz w:val="24"/>
          <w:szCs w:val="24"/>
        </w:rPr>
        <w:t>-------------------</w:t>
      </w:r>
      <w:r w:rsidR="001C0D91" w:rsidRPr="006F5B5E">
        <w:rPr>
          <w:rFonts w:ascii="Palatino Linotype" w:eastAsia="Palatino Linotype" w:hAnsi="Palatino Linotype" w:cs="Palatino Linotype"/>
          <w:color w:val="000000"/>
          <w:sz w:val="24"/>
          <w:szCs w:val="24"/>
        </w:rPr>
        <w:t>-----------------</w:t>
      </w:r>
    </w:p>
    <w:p w:rsidR="0030370C" w:rsidRDefault="0030370C" w:rsidP="0030370C">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6F5B5E">
        <w:rPr>
          <w:rFonts w:ascii="Palatino Linotype" w:eastAsia="Palatino Linotype" w:hAnsi="Palatino Linotype" w:cs="Palatino Linotype"/>
          <w:color w:val="000000"/>
          <w:sz w:val="20"/>
          <w:szCs w:val="20"/>
        </w:rPr>
        <w:t>JMV/CCR/</w:t>
      </w:r>
      <w:r w:rsidR="00DE62FF" w:rsidRPr="006F5B5E">
        <w:rPr>
          <w:rFonts w:ascii="Palatino Linotype" w:eastAsia="Palatino Linotype" w:hAnsi="Palatino Linotype" w:cs="Palatino Linotype"/>
          <w:color w:val="000000"/>
          <w:sz w:val="20"/>
          <w:szCs w:val="20"/>
        </w:rPr>
        <w:t>EJDG</w:t>
      </w: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0370C" w:rsidRDefault="0030370C" w:rsidP="0030370C">
      <w:pPr>
        <w:spacing w:after="0"/>
      </w:pPr>
    </w:p>
    <w:p w:rsidR="0030370C" w:rsidRDefault="0030370C" w:rsidP="0030370C">
      <w:pPr>
        <w:spacing w:after="0"/>
      </w:pPr>
    </w:p>
    <w:p w:rsidR="0030370C" w:rsidRDefault="0030370C" w:rsidP="0030370C">
      <w:pPr>
        <w:spacing w:after="0"/>
      </w:pPr>
    </w:p>
    <w:p w:rsidR="0030370C" w:rsidRDefault="0030370C" w:rsidP="0030370C">
      <w:pPr>
        <w:spacing w:after="0"/>
      </w:pPr>
    </w:p>
    <w:p w:rsidR="0030370C" w:rsidRDefault="0030370C" w:rsidP="0030370C">
      <w:pPr>
        <w:spacing w:after="0"/>
      </w:pPr>
    </w:p>
    <w:p w:rsidR="0030370C" w:rsidRDefault="0030370C" w:rsidP="0030370C">
      <w:pPr>
        <w:spacing w:after="0"/>
      </w:pPr>
    </w:p>
    <w:p w:rsidR="0030370C" w:rsidRDefault="0030370C" w:rsidP="0030370C"/>
    <w:p w:rsidR="00EF58EB" w:rsidRDefault="00EF58EB"/>
    <w:sectPr w:rsidR="00EF58EB" w:rsidSect="00EF58EB">
      <w:headerReference w:type="even" r:id="rId13"/>
      <w:headerReference w:type="default" r:id="rId14"/>
      <w:footerReference w:type="default" r:id="rId15"/>
      <w:headerReference w:type="first" r:id="rId16"/>
      <w:footerReference w:type="first" r:id="rId17"/>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867" w:rsidRDefault="00B50867" w:rsidP="0030370C">
      <w:pPr>
        <w:spacing w:after="0" w:line="240" w:lineRule="auto"/>
      </w:pPr>
      <w:r>
        <w:separator/>
      </w:r>
    </w:p>
  </w:endnote>
  <w:endnote w:type="continuationSeparator" w:id="0">
    <w:p w:rsidR="00B50867" w:rsidRDefault="00B50867" w:rsidP="0030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867" w:rsidRDefault="00B50867" w:rsidP="00EF58E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3433E">
      <w:rPr>
        <w:rFonts w:ascii="Palatino Linotype" w:hAnsi="Palatino Linotype"/>
        <w:b/>
        <w:bCs/>
        <w:noProof/>
        <w:sz w:val="20"/>
      </w:rPr>
      <w:t>53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3433E">
      <w:rPr>
        <w:rFonts w:ascii="Palatino Linotype" w:hAnsi="Palatino Linotype"/>
        <w:b/>
        <w:bCs/>
        <w:noProof/>
        <w:sz w:val="20"/>
      </w:rPr>
      <w:t>53</w:t>
    </w:r>
    <w:r w:rsidRPr="00713DD5">
      <w:rPr>
        <w:rFonts w:ascii="Palatino Linotype" w:hAnsi="Palatino Linotype"/>
        <w:b/>
        <w:bCs/>
        <w:sz w:val="20"/>
      </w:rPr>
      <w:fldChar w:fldCharType="end"/>
    </w:r>
  </w:p>
  <w:p w:rsidR="00B50867" w:rsidRPr="000B69FA" w:rsidRDefault="00B50867" w:rsidP="00EF58EB">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867" w:rsidRDefault="00B50867" w:rsidP="00EF58E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3433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3433E">
      <w:rPr>
        <w:rFonts w:ascii="Palatino Linotype" w:hAnsi="Palatino Linotype"/>
        <w:b/>
        <w:bCs/>
        <w:noProof/>
        <w:sz w:val="20"/>
      </w:rPr>
      <w:t>53</w:t>
    </w:r>
    <w:r w:rsidRPr="00713DD5">
      <w:rPr>
        <w:rFonts w:ascii="Palatino Linotype" w:hAnsi="Palatino Linotype"/>
        <w:b/>
        <w:bCs/>
        <w:sz w:val="20"/>
      </w:rPr>
      <w:fldChar w:fldCharType="end"/>
    </w:r>
  </w:p>
  <w:p w:rsidR="00B50867" w:rsidRPr="000B69FA" w:rsidRDefault="00B50867" w:rsidP="00EF58EB">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867" w:rsidRDefault="00B50867" w:rsidP="0030370C">
      <w:pPr>
        <w:spacing w:after="0" w:line="240" w:lineRule="auto"/>
      </w:pPr>
      <w:r>
        <w:separator/>
      </w:r>
    </w:p>
  </w:footnote>
  <w:footnote w:type="continuationSeparator" w:id="0">
    <w:p w:rsidR="00B50867" w:rsidRDefault="00B50867" w:rsidP="0030370C">
      <w:pPr>
        <w:spacing w:after="0" w:line="240" w:lineRule="auto"/>
      </w:pPr>
      <w:r>
        <w:continuationSeparator/>
      </w:r>
    </w:p>
  </w:footnote>
  <w:footnote w:id="1">
    <w:p w:rsidR="00B50867" w:rsidRPr="00946E1F" w:rsidRDefault="00B50867" w:rsidP="0030370C">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50867" w:rsidRDefault="00B50867" w:rsidP="0030370C">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B50867" w:rsidRDefault="00B50867" w:rsidP="0030370C">
      <w:pPr>
        <w:pStyle w:val="Textonotapie"/>
        <w:jc w:val="both"/>
        <w:rPr>
          <w:rFonts w:ascii="Palatino Linotype" w:hAnsi="Palatino Linotype"/>
          <w:i/>
          <w:sz w:val="18"/>
        </w:rPr>
      </w:pPr>
      <w:r>
        <w:rPr>
          <w:rFonts w:ascii="Palatino Linotype" w:hAnsi="Palatino Linotype"/>
          <w:i/>
          <w:sz w:val="18"/>
        </w:rPr>
        <w:t>(…)</w:t>
      </w:r>
    </w:p>
    <w:p w:rsidR="00B50867" w:rsidRPr="00825C8B" w:rsidRDefault="00B50867" w:rsidP="0030370C">
      <w:pPr>
        <w:pStyle w:val="Textonotapie"/>
        <w:jc w:val="both"/>
        <w:rPr>
          <w:lang w:val="es-MX"/>
        </w:rPr>
      </w:pPr>
      <w:r>
        <w:rPr>
          <w:rFonts w:ascii="Palatino Linotype" w:hAnsi="Palatino Linotype"/>
          <w:i/>
          <w:sz w:val="18"/>
        </w:rPr>
        <w:t>La negativa a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867" w:rsidRDefault="0003433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infoem"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B50867" w:rsidRPr="00B17577" w:rsidTr="00EF58EB">
      <w:trPr>
        <w:trHeight w:val="227"/>
      </w:trPr>
      <w:tc>
        <w:tcPr>
          <w:tcW w:w="5103" w:type="dxa"/>
          <w:hideMark/>
        </w:tcPr>
        <w:p w:rsidR="00B50867" w:rsidRPr="00B86205" w:rsidRDefault="00B50867" w:rsidP="00EF58EB">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B50867" w:rsidRPr="00096248" w:rsidRDefault="00B50867" w:rsidP="0030370C">
          <w:pPr>
            <w:spacing w:after="0" w:line="360" w:lineRule="auto"/>
            <w:ind w:right="71"/>
            <w:jc w:val="right"/>
            <w:rPr>
              <w:rFonts w:ascii="Palatino Linotype" w:hAnsi="Palatino Linotype" w:cs="Arial"/>
              <w:b/>
              <w:sz w:val="24"/>
              <w:szCs w:val="24"/>
            </w:rPr>
          </w:pPr>
          <w:r w:rsidRPr="004D6CA2">
            <w:rPr>
              <w:rFonts w:ascii="Palatino Linotype" w:hAnsi="Palatino Linotype" w:cs="Arial"/>
              <w:b/>
              <w:bCs/>
              <w:sz w:val="24"/>
              <w:szCs w:val="24"/>
            </w:rPr>
            <w:t>12095/INFOEM/IP/RR/2022</w:t>
          </w:r>
        </w:p>
      </w:tc>
    </w:tr>
    <w:tr w:rsidR="00B50867" w:rsidTr="00EF58EB">
      <w:trPr>
        <w:trHeight w:val="242"/>
      </w:trPr>
      <w:tc>
        <w:tcPr>
          <w:tcW w:w="5103" w:type="dxa"/>
          <w:hideMark/>
        </w:tcPr>
        <w:p w:rsidR="00B50867" w:rsidRPr="00B86205" w:rsidRDefault="00B50867" w:rsidP="00EF58EB">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B50867" w:rsidRPr="00B86205" w:rsidRDefault="00B50867" w:rsidP="00EF58EB">
          <w:pPr>
            <w:spacing w:line="276" w:lineRule="auto"/>
            <w:ind w:left="-70" w:right="71"/>
            <w:jc w:val="right"/>
            <w:rPr>
              <w:rFonts w:ascii="Palatino Linotype" w:hAnsi="Palatino Linotype" w:cs="Arial"/>
              <w:b/>
              <w:sz w:val="24"/>
              <w:szCs w:val="24"/>
            </w:rPr>
          </w:pPr>
          <w:r w:rsidRPr="004D6CA2">
            <w:rPr>
              <w:rFonts w:ascii="Palatino Linotype" w:hAnsi="Palatino Linotype" w:cs="Arial"/>
              <w:b/>
              <w:sz w:val="24"/>
              <w:szCs w:val="24"/>
            </w:rPr>
            <w:t xml:space="preserve">Ayuntamiento de </w:t>
          </w:r>
          <w:proofErr w:type="spellStart"/>
          <w:r w:rsidRPr="004D6CA2">
            <w:rPr>
              <w:rFonts w:ascii="Palatino Linotype" w:hAnsi="Palatino Linotype" w:cs="Arial"/>
              <w:b/>
              <w:sz w:val="24"/>
              <w:szCs w:val="24"/>
            </w:rPr>
            <w:t>Ayapango</w:t>
          </w:r>
          <w:proofErr w:type="spellEnd"/>
        </w:p>
      </w:tc>
    </w:tr>
    <w:tr w:rsidR="00B50867" w:rsidRPr="00F63239" w:rsidTr="00EF58EB">
      <w:trPr>
        <w:trHeight w:val="342"/>
      </w:trPr>
      <w:tc>
        <w:tcPr>
          <w:tcW w:w="5103" w:type="dxa"/>
          <w:hideMark/>
        </w:tcPr>
        <w:p w:rsidR="00B50867" w:rsidRPr="00B86205" w:rsidRDefault="00B50867" w:rsidP="00EF58EB">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B50867" w:rsidRPr="00B86205" w:rsidRDefault="00B50867" w:rsidP="00EF58EB">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B50867" w:rsidRDefault="0003433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infoem" style="position:absolute;margin-left:-80.05pt;margin-top:-144.3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B50867" w:rsidTr="00EF58EB">
      <w:trPr>
        <w:trHeight w:val="227"/>
      </w:trPr>
      <w:tc>
        <w:tcPr>
          <w:tcW w:w="5103" w:type="dxa"/>
          <w:hideMark/>
        </w:tcPr>
        <w:p w:rsidR="00B50867" w:rsidRPr="00B86205" w:rsidRDefault="00B50867" w:rsidP="00EF58E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B50867" w:rsidRPr="00096248" w:rsidRDefault="00B50867" w:rsidP="0030370C">
          <w:pPr>
            <w:spacing w:after="0" w:line="360" w:lineRule="auto"/>
            <w:ind w:left="-486" w:right="68" w:firstLine="558"/>
            <w:jc w:val="right"/>
            <w:rPr>
              <w:rFonts w:ascii="Palatino Linotype" w:hAnsi="Palatino Linotype" w:cs="Arial"/>
              <w:b/>
              <w:sz w:val="24"/>
              <w:szCs w:val="24"/>
            </w:rPr>
          </w:pPr>
          <w:r w:rsidRPr="004D6CA2">
            <w:rPr>
              <w:rFonts w:ascii="Palatino Linotype" w:hAnsi="Palatino Linotype" w:cs="Arial"/>
              <w:b/>
              <w:bCs/>
              <w:sz w:val="24"/>
              <w:szCs w:val="24"/>
            </w:rPr>
            <w:t>12095/INFOEM/IP/RR/2022</w:t>
          </w:r>
        </w:p>
      </w:tc>
    </w:tr>
    <w:tr w:rsidR="00B50867" w:rsidRPr="001F57CD" w:rsidTr="00EF58EB">
      <w:trPr>
        <w:trHeight w:val="196"/>
      </w:trPr>
      <w:tc>
        <w:tcPr>
          <w:tcW w:w="5103" w:type="dxa"/>
          <w:hideMark/>
        </w:tcPr>
        <w:p w:rsidR="00B50867" w:rsidRPr="00B86205" w:rsidRDefault="00B50867" w:rsidP="00EF58E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B50867" w:rsidRPr="00560A25" w:rsidRDefault="0003433E" w:rsidP="0003433E">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XXXXXXXXXXXXXXX</w:t>
          </w:r>
        </w:p>
      </w:tc>
    </w:tr>
    <w:tr w:rsidR="00B50867" w:rsidTr="00EF58EB">
      <w:trPr>
        <w:trHeight w:val="242"/>
      </w:trPr>
      <w:tc>
        <w:tcPr>
          <w:tcW w:w="5103" w:type="dxa"/>
          <w:hideMark/>
        </w:tcPr>
        <w:p w:rsidR="00B50867" w:rsidRPr="00B86205" w:rsidRDefault="00B50867" w:rsidP="00EF58E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B50867" w:rsidRPr="00B86205" w:rsidRDefault="00B50867" w:rsidP="00EF58EB">
          <w:pPr>
            <w:spacing w:line="276" w:lineRule="auto"/>
            <w:ind w:left="-70" w:right="68"/>
            <w:jc w:val="right"/>
            <w:rPr>
              <w:rFonts w:ascii="Palatino Linotype" w:hAnsi="Palatino Linotype" w:cs="Arial"/>
              <w:b/>
              <w:sz w:val="24"/>
              <w:szCs w:val="24"/>
            </w:rPr>
          </w:pPr>
          <w:r w:rsidRPr="004D6CA2">
            <w:rPr>
              <w:rFonts w:ascii="Palatino Linotype" w:hAnsi="Palatino Linotype" w:cs="Arial"/>
              <w:b/>
              <w:sz w:val="24"/>
              <w:szCs w:val="24"/>
            </w:rPr>
            <w:t xml:space="preserve">Ayuntamiento de </w:t>
          </w:r>
          <w:proofErr w:type="spellStart"/>
          <w:r w:rsidRPr="004D6CA2">
            <w:rPr>
              <w:rFonts w:ascii="Palatino Linotype" w:hAnsi="Palatino Linotype" w:cs="Arial"/>
              <w:b/>
              <w:sz w:val="24"/>
              <w:szCs w:val="24"/>
            </w:rPr>
            <w:t>Ayapango</w:t>
          </w:r>
          <w:proofErr w:type="spellEnd"/>
        </w:p>
      </w:tc>
    </w:tr>
    <w:tr w:rsidR="00B50867" w:rsidTr="00EF58EB">
      <w:trPr>
        <w:trHeight w:val="342"/>
      </w:trPr>
      <w:tc>
        <w:tcPr>
          <w:tcW w:w="5103" w:type="dxa"/>
          <w:hideMark/>
        </w:tcPr>
        <w:p w:rsidR="00B50867" w:rsidRPr="00B86205" w:rsidRDefault="00B50867" w:rsidP="00EF58EB">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B50867" w:rsidRPr="00B86205" w:rsidRDefault="00B50867" w:rsidP="00EF58EB">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B50867" w:rsidRDefault="0003433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infoem" style="position:absolute;margin-left:-80.8pt;margin-top:-162.9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B7B"/>
    <w:multiLevelType w:val="hybridMultilevel"/>
    <w:tmpl w:val="746A67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1D53B0"/>
    <w:multiLevelType w:val="hybridMultilevel"/>
    <w:tmpl w:val="88EC40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BD247FD"/>
    <w:multiLevelType w:val="hybridMultilevel"/>
    <w:tmpl w:val="F74EF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502578"/>
    <w:multiLevelType w:val="hybridMultilevel"/>
    <w:tmpl w:val="AA30A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C71371"/>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CB18CF"/>
    <w:multiLevelType w:val="hybridMultilevel"/>
    <w:tmpl w:val="88EC40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985AC3"/>
    <w:multiLevelType w:val="hybridMultilevel"/>
    <w:tmpl w:val="5E7E8D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F93C0F"/>
    <w:multiLevelType w:val="hybridMultilevel"/>
    <w:tmpl w:val="47B679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66365A"/>
    <w:multiLevelType w:val="hybridMultilevel"/>
    <w:tmpl w:val="9F66A0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2A714C"/>
    <w:multiLevelType w:val="hybridMultilevel"/>
    <w:tmpl w:val="79DC4F2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8"/>
  </w:num>
  <w:num w:numId="6">
    <w:abstractNumId w:val="11"/>
  </w:num>
  <w:num w:numId="7">
    <w:abstractNumId w:val="2"/>
  </w:num>
  <w:num w:numId="8">
    <w:abstractNumId w:val="10"/>
  </w:num>
  <w:num w:numId="9">
    <w:abstractNumId w:val="0"/>
  </w:num>
  <w:num w:numId="10">
    <w:abstractNumId w:val="9"/>
  </w:num>
  <w:num w:numId="11">
    <w:abstractNumId w:val="1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0C"/>
    <w:rsid w:val="00003DCD"/>
    <w:rsid w:val="0003433E"/>
    <w:rsid w:val="000714A6"/>
    <w:rsid w:val="0009682D"/>
    <w:rsid w:val="000F0C96"/>
    <w:rsid w:val="0012618C"/>
    <w:rsid w:val="001261BD"/>
    <w:rsid w:val="00155632"/>
    <w:rsid w:val="0016545C"/>
    <w:rsid w:val="001C09A0"/>
    <w:rsid w:val="001C0D91"/>
    <w:rsid w:val="001D65C4"/>
    <w:rsid w:val="001E6C8F"/>
    <w:rsid w:val="002732AF"/>
    <w:rsid w:val="002D54E9"/>
    <w:rsid w:val="00301052"/>
    <w:rsid w:val="0030370C"/>
    <w:rsid w:val="003200D0"/>
    <w:rsid w:val="00334773"/>
    <w:rsid w:val="00352B38"/>
    <w:rsid w:val="00366CEE"/>
    <w:rsid w:val="00374C7C"/>
    <w:rsid w:val="00376AD0"/>
    <w:rsid w:val="0039174E"/>
    <w:rsid w:val="00391E5C"/>
    <w:rsid w:val="003E3761"/>
    <w:rsid w:val="003F58A4"/>
    <w:rsid w:val="004031F9"/>
    <w:rsid w:val="004200D1"/>
    <w:rsid w:val="0042482B"/>
    <w:rsid w:val="0046056B"/>
    <w:rsid w:val="004A274F"/>
    <w:rsid w:val="004B1CA5"/>
    <w:rsid w:val="004D3322"/>
    <w:rsid w:val="004D6CA2"/>
    <w:rsid w:val="005347CC"/>
    <w:rsid w:val="00563016"/>
    <w:rsid w:val="00573100"/>
    <w:rsid w:val="00652463"/>
    <w:rsid w:val="006B249A"/>
    <w:rsid w:val="006F5B5E"/>
    <w:rsid w:val="00705CEE"/>
    <w:rsid w:val="00722A91"/>
    <w:rsid w:val="00754644"/>
    <w:rsid w:val="00785D4D"/>
    <w:rsid w:val="007B20FC"/>
    <w:rsid w:val="007E2BAA"/>
    <w:rsid w:val="00830B55"/>
    <w:rsid w:val="00863E52"/>
    <w:rsid w:val="008E70F5"/>
    <w:rsid w:val="00950210"/>
    <w:rsid w:val="00975C2B"/>
    <w:rsid w:val="009D3512"/>
    <w:rsid w:val="00A4275A"/>
    <w:rsid w:val="00A519D2"/>
    <w:rsid w:val="00A64F39"/>
    <w:rsid w:val="00A8615C"/>
    <w:rsid w:val="00AB5F02"/>
    <w:rsid w:val="00AF13A3"/>
    <w:rsid w:val="00B0483D"/>
    <w:rsid w:val="00B13107"/>
    <w:rsid w:val="00B50867"/>
    <w:rsid w:val="00B84EA4"/>
    <w:rsid w:val="00BA112A"/>
    <w:rsid w:val="00BB2D83"/>
    <w:rsid w:val="00BB489F"/>
    <w:rsid w:val="00C467F2"/>
    <w:rsid w:val="00C50996"/>
    <w:rsid w:val="00CA6EB2"/>
    <w:rsid w:val="00CC3A7B"/>
    <w:rsid w:val="00CC7E9B"/>
    <w:rsid w:val="00D33706"/>
    <w:rsid w:val="00D5690C"/>
    <w:rsid w:val="00D63B3D"/>
    <w:rsid w:val="00DA14D8"/>
    <w:rsid w:val="00DE62FF"/>
    <w:rsid w:val="00DF0AE1"/>
    <w:rsid w:val="00E63427"/>
    <w:rsid w:val="00E87C3A"/>
    <w:rsid w:val="00EB560B"/>
    <w:rsid w:val="00EF58EB"/>
    <w:rsid w:val="00FE3F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08495FB-2CA7-4F2C-AA68-815F1671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70C"/>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370C"/>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0370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0370C"/>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0370C"/>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30370C"/>
    <w:rPr>
      <w:vertAlign w:val="superscript"/>
    </w:rPr>
  </w:style>
  <w:style w:type="character" w:customStyle="1" w:styleId="apple-converted-space">
    <w:name w:val="apple-converted-space"/>
    <w:basedOn w:val="Fuentedeprrafopredeter"/>
    <w:rsid w:val="0030370C"/>
  </w:style>
  <w:style w:type="character" w:styleId="Hipervnculo">
    <w:name w:val="Hyperlink"/>
    <w:basedOn w:val="Fuentedeprrafopredeter"/>
    <w:uiPriority w:val="99"/>
    <w:unhideWhenUsed/>
    <w:rsid w:val="0030370C"/>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0370C"/>
    <w:pPr>
      <w:ind w:left="720"/>
      <w:contextualSpacing/>
    </w:pPr>
  </w:style>
  <w:style w:type="paragraph" w:styleId="Textonotapie">
    <w:name w:val="footnote text"/>
    <w:basedOn w:val="Normal"/>
    <w:link w:val="TextonotapieCar"/>
    <w:uiPriority w:val="99"/>
    <w:semiHidden/>
    <w:unhideWhenUsed/>
    <w:rsid w:val="0030370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0370C"/>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424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42482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714A6"/>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00D1"/>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8179">
      <w:bodyDiv w:val="1"/>
      <w:marLeft w:val="0"/>
      <w:marRight w:val="0"/>
      <w:marTop w:val="0"/>
      <w:marBottom w:val="0"/>
      <w:divBdr>
        <w:top w:val="none" w:sz="0" w:space="0" w:color="auto"/>
        <w:left w:val="none" w:sz="0" w:space="0" w:color="auto"/>
        <w:bottom w:val="none" w:sz="0" w:space="0" w:color="auto"/>
        <w:right w:val="none" w:sz="0" w:space="0" w:color="auto"/>
      </w:divBdr>
    </w:div>
    <w:div w:id="931553700">
      <w:bodyDiv w:val="1"/>
      <w:marLeft w:val="0"/>
      <w:marRight w:val="0"/>
      <w:marTop w:val="0"/>
      <w:marBottom w:val="0"/>
      <w:divBdr>
        <w:top w:val="none" w:sz="0" w:space="0" w:color="auto"/>
        <w:left w:val="none" w:sz="0" w:space="0" w:color="auto"/>
        <w:bottom w:val="none" w:sz="0" w:space="0" w:color="auto"/>
        <w:right w:val="none" w:sz="0" w:space="0" w:color="auto"/>
      </w:divBdr>
    </w:div>
    <w:div w:id="1401711908">
      <w:bodyDiv w:val="1"/>
      <w:marLeft w:val="0"/>
      <w:marRight w:val="0"/>
      <w:marTop w:val="0"/>
      <w:marBottom w:val="0"/>
      <w:divBdr>
        <w:top w:val="none" w:sz="0" w:space="0" w:color="auto"/>
        <w:left w:val="none" w:sz="0" w:space="0" w:color="auto"/>
        <w:bottom w:val="none" w:sz="0" w:space="0" w:color="auto"/>
        <w:right w:val="none" w:sz="0" w:space="0" w:color="auto"/>
      </w:divBdr>
    </w:div>
    <w:div w:id="1548099781">
      <w:bodyDiv w:val="1"/>
      <w:marLeft w:val="0"/>
      <w:marRight w:val="0"/>
      <w:marTop w:val="0"/>
      <w:marBottom w:val="0"/>
      <w:divBdr>
        <w:top w:val="none" w:sz="0" w:space="0" w:color="auto"/>
        <w:left w:val="none" w:sz="0" w:space="0" w:color="auto"/>
        <w:bottom w:val="none" w:sz="0" w:space="0" w:color="auto"/>
        <w:right w:val="none" w:sz="0" w:space="0" w:color="auto"/>
      </w:divBdr>
      <w:divsChild>
        <w:div w:id="404256742">
          <w:marLeft w:val="0"/>
          <w:marRight w:val="0"/>
          <w:marTop w:val="0"/>
          <w:marBottom w:val="0"/>
          <w:divBdr>
            <w:top w:val="none" w:sz="0" w:space="0" w:color="auto"/>
            <w:left w:val="none" w:sz="0" w:space="0" w:color="auto"/>
            <w:bottom w:val="none" w:sz="0" w:space="0" w:color="auto"/>
            <w:right w:val="none" w:sz="0" w:space="0" w:color="auto"/>
          </w:divBdr>
        </w:div>
      </w:divsChild>
    </w:div>
    <w:div w:id="1583106045">
      <w:bodyDiv w:val="1"/>
      <w:marLeft w:val="0"/>
      <w:marRight w:val="0"/>
      <w:marTop w:val="0"/>
      <w:marBottom w:val="0"/>
      <w:divBdr>
        <w:top w:val="none" w:sz="0" w:space="0" w:color="auto"/>
        <w:left w:val="none" w:sz="0" w:space="0" w:color="auto"/>
        <w:bottom w:val="none" w:sz="0" w:space="0" w:color="auto"/>
        <w:right w:val="none" w:sz="0" w:space="0" w:color="auto"/>
      </w:divBdr>
    </w:div>
    <w:div w:id="21052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os.cdmx.gob.mx/dataset/?groups=justicia-y-seguridad"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nfoem.org.mx/es/contenido/transparencia/directorio-de-sujetos-obligado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53</Pages>
  <Words>12890</Words>
  <Characters>70896</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31</cp:revision>
  <dcterms:created xsi:type="dcterms:W3CDTF">2022-11-09T23:55:00Z</dcterms:created>
  <dcterms:modified xsi:type="dcterms:W3CDTF">2022-12-09T16:57:00Z</dcterms:modified>
</cp:coreProperties>
</file>