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5FBE3" w14:textId="77777777" w:rsidR="009F09BC" w:rsidRPr="0096274F" w:rsidRDefault="009F09BC" w:rsidP="009F09BC">
      <w:pPr>
        <w:tabs>
          <w:tab w:val="left" w:pos="3465"/>
        </w:tabs>
        <w:spacing w:before="240" w:after="360" w:line="360" w:lineRule="auto"/>
        <w:jc w:val="both"/>
        <w:rPr>
          <w:rFonts w:ascii="Palatino Linotype" w:hAnsi="Palatino Linotype"/>
        </w:rPr>
      </w:pPr>
      <w:r w:rsidRPr="0096274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C1034" w:rsidRPr="0096274F">
        <w:rPr>
          <w:rFonts w:ascii="Palatino Linotype" w:hAnsi="Palatino Linotype"/>
        </w:rPr>
        <w:t>diecisiete</w:t>
      </w:r>
      <w:r w:rsidR="006A04B6" w:rsidRPr="0096274F">
        <w:rPr>
          <w:rFonts w:ascii="Palatino Linotype" w:hAnsi="Palatino Linotype"/>
        </w:rPr>
        <w:t xml:space="preserve"> (</w:t>
      </w:r>
      <w:r w:rsidR="00DE2F5A" w:rsidRPr="0096274F">
        <w:rPr>
          <w:rFonts w:ascii="Palatino Linotype" w:hAnsi="Palatino Linotype"/>
        </w:rPr>
        <w:t>1</w:t>
      </w:r>
      <w:r w:rsidR="00DC1034" w:rsidRPr="0096274F">
        <w:rPr>
          <w:rFonts w:ascii="Palatino Linotype" w:hAnsi="Palatino Linotype"/>
        </w:rPr>
        <w:t>7</w:t>
      </w:r>
      <w:r w:rsidRPr="0096274F">
        <w:rPr>
          <w:rFonts w:ascii="Palatino Linotype" w:hAnsi="Palatino Linotype"/>
        </w:rPr>
        <w:t xml:space="preserve">) de </w:t>
      </w:r>
      <w:r w:rsidR="002B7E8A" w:rsidRPr="0096274F">
        <w:rPr>
          <w:rFonts w:ascii="Palatino Linotype" w:hAnsi="Palatino Linotype"/>
        </w:rPr>
        <w:t>agost</w:t>
      </w:r>
      <w:r w:rsidR="00DE2F5A" w:rsidRPr="0096274F">
        <w:rPr>
          <w:rFonts w:ascii="Palatino Linotype" w:hAnsi="Palatino Linotype"/>
        </w:rPr>
        <w:t>o</w:t>
      </w:r>
      <w:r w:rsidR="00E61C13" w:rsidRPr="0096274F">
        <w:rPr>
          <w:rFonts w:ascii="Palatino Linotype" w:hAnsi="Palatino Linotype"/>
        </w:rPr>
        <w:t xml:space="preserve"> de dos mil veintidós</w:t>
      </w:r>
      <w:r w:rsidRPr="0096274F">
        <w:rPr>
          <w:rFonts w:ascii="Palatino Linotype" w:hAnsi="Palatino Linotype"/>
        </w:rPr>
        <w:t>.</w:t>
      </w:r>
    </w:p>
    <w:p w14:paraId="28CD1C11" w14:textId="47D26CA8" w:rsidR="009F09BC" w:rsidRPr="0096274F" w:rsidRDefault="009F09BC" w:rsidP="009F09BC">
      <w:pPr>
        <w:spacing w:before="240" w:after="360" w:line="360" w:lineRule="auto"/>
        <w:jc w:val="both"/>
        <w:rPr>
          <w:rFonts w:ascii="Palatino Linotype" w:hAnsi="Palatino Linotype"/>
          <w:b/>
        </w:rPr>
      </w:pPr>
      <w:r w:rsidRPr="0096274F">
        <w:rPr>
          <w:rFonts w:ascii="Palatino Linotype" w:hAnsi="Palatino Linotype"/>
          <w:b/>
        </w:rPr>
        <w:t>VISTO</w:t>
      </w:r>
      <w:r w:rsidRPr="0096274F">
        <w:rPr>
          <w:rFonts w:ascii="Palatino Linotype" w:hAnsi="Palatino Linotype"/>
        </w:rPr>
        <w:t xml:space="preserve"> </w:t>
      </w:r>
      <w:r w:rsidR="008A699B" w:rsidRPr="0096274F">
        <w:rPr>
          <w:rFonts w:ascii="Palatino Linotype" w:hAnsi="Palatino Linotype"/>
        </w:rPr>
        <w:t>e</w:t>
      </w:r>
      <w:r w:rsidRPr="0096274F">
        <w:rPr>
          <w:rFonts w:ascii="Palatino Linotype" w:hAnsi="Palatino Linotype"/>
        </w:rPr>
        <w:t xml:space="preserve">l expediente electrónico formado con motivo del recurso de revisión </w:t>
      </w:r>
      <w:r w:rsidR="00DC1034" w:rsidRPr="0096274F">
        <w:rPr>
          <w:rFonts w:ascii="Palatino Linotype" w:hAnsi="Palatino Linotype"/>
          <w:b/>
        </w:rPr>
        <w:t>04038/INFOEM/IP/RR/2022</w:t>
      </w:r>
      <w:r w:rsidRPr="0096274F">
        <w:rPr>
          <w:rFonts w:ascii="Palatino Linotype" w:hAnsi="Palatino Linotype"/>
        </w:rPr>
        <w:t>,</w:t>
      </w:r>
      <w:r w:rsidRPr="0096274F">
        <w:rPr>
          <w:rFonts w:ascii="Palatino Linotype" w:hAnsi="Palatino Linotype" w:cs="Arial"/>
          <w:b/>
          <w:bCs/>
        </w:rPr>
        <w:t xml:space="preserve"> </w:t>
      </w:r>
      <w:r w:rsidRPr="0096274F">
        <w:rPr>
          <w:rFonts w:ascii="Palatino Linotype" w:hAnsi="Palatino Linotype"/>
        </w:rPr>
        <w:t xml:space="preserve">promovido por </w:t>
      </w:r>
      <w:r w:rsidR="0096274F" w:rsidRPr="0096274F">
        <w:rPr>
          <w:rFonts w:ascii="Palatino Linotype" w:hAnsi="Palatino Linotype"/>
          <w:b/>
        </w:rPr>
        <w:t>XXXXX XXXX XXXX</w:t>
      </w:r>
      <w:r w:rsidRPr="0096274F">
        <w:rPr>
          <w:rFonts w:ascii="Palatino Linotype" w:hAnsi="Palatino Linotype"/>
        </w:rPr>
        <w:t xml:space="preserve">, a quien en lo sucesivo se le identificará como </w:t>
      </w:r>
      <w:r w:rsidRPr="0096274F">
        <w:rPr>
          <w:rFonts w:ascii="Palatino Linotype" w:hAnsi="Palatino Linotype"/>
          <w:b/>
        </w:rPr>
        <w:t>EL RECURRENTE</w:t>
      </w:r>
      <w:r w:rsidRPr="0096274F">
        <w:rPr>
          <w:rFonts w:ascii="Palatino Linotype" w:hAnsi="Palatino Linotype" w:cs="Arial"/>
        </w:rPr>
        <w:t xml:space="preserve">, en contra de las respuestas del </w:t>
      </w:r>
      <w:r w:rsidR="00DC1034" w:rsidRPr="0096274F">
        <w:rPr>
          <w:rFonts w:ascii="Palatino Linotype" w:hAnsi="Palatino Linotype" w:cs="Arial"/>
          <w:b/>
        </w:rPr>
        <w:t>Comisión del Agua del Estado de México</w:t>
      </w:r>
      <w:r w:rsidRPr="0096274F">
        <w:rPr>
          <w:rFonts w:ascii="Palatino Linotype" w:hAnsi="Palatino Linotype" w:cs="Arial"/>
          <w:b/>
        </w:rPr>
        <w:t>,</w:t>
      </w:r>
      <w:r w:rsidRPr="0096274F">
        <w:rPr>
          <w:rFonts w:ascii="Palatino Linotype" w:hAnsi="Palatino Linotype"/>
          <w:b/>
        </w:rPr>
        <w:t xml:space="preserve"> </w:t>
      </w:r>
      <w:r w:rsidRPr="0096274F">
        <w:rPr>
          <w:rFonts w:ascii="Palatino Linotype" w:hAnsi="Palatino Linotype"/>
        </w:rPr>
        <w:t>en lo sucesivo el</w:t>
      </w:r>
      <w:r w:rsidRPr="0096274F">
        <w:rPr>
          <w:rFonts w:ascii="Palatino Linotype" w:hAnsi="Palatino Linotype"/>
          <w:b/>
        </w:rPr>
        <w:t xml:space="preserve"> SUJETO OBLIGADO</w:t>
      </w:r>
      <w:r w:rsidRPr="0096274F">
        <w:rPr>
          <w:rFonts w:ascii="Palatino Linotype" w:hAnsi="Palatino Linotype"/>
        </w:rPr>
        <w:t>, se procede a dictar la presente resolución, con base en los siguientes:</w:t>
      </w:r>
    </w:p>
    <w:p w14:paraId="5FBA8187" w14:textId="77777777" w:rsidR="009F09BC" w:rsidRPr="0096274F"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96274F">
        <w:rPr>
          <w:rFonts w:ascii="Palatino Linotype" w:hAnsi="Palatino Linotype"/>
          <w:b/>
          <w:color w:val="000000" w:themeColor="text1"/>
          <w:sz w:val="24"/>
          <w:szCs w:val="24"/>
        </w:rPr>
        <w:t>ANTECEDENTES</w:t>
      </w:r>
      <w:bookmarkEnd w:id="0"/>
      <w:bookmarkEnd w:id="1"/>
      <w:bookmarkEnd w:id="2"/>
    </w:p>
    <w:p w14:paraId="11081194" w14:textId="77777777" w:rsidR="009F09BC" w:rsidRPr="0096274F"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96274F">
        <w:rPr>
          <w:rFonts w:ascii="Palatino Linotype" w:eastAsia="Calibri" w:hAnsi="Palatino Linotype" w:cs="Arial"/>
          <w:lang w:val="es-ES"/>
        </w:rPr>
        <w:t xml:space="preserve">El día </w:t>
      </w:r>
      <w:r w:rsidR="00DC1034" w:rsidRPr="0096274F">
        <w:rPr>
          <w:rFonts w:ascii="Palatino Linotype" w:eastAsia="Calibri" w:hAnsi="Palatino Linotype" w:cs="Arial"/>
          <w:lang w:val="es-ES"/>
        </w:rPr>
        <w:t>nueve</w:t>
      </w:r>
      <w:r w:rsidRPr="0096274F">
        <w:rPr>
          <w:rFonts w:ascii="Palatino Linotype" w:eastAsia="Calibri" w:hAnsi="Palatino Linotype" w:cs="Arial"/>
          <w:lang w:val="es-ES"/>
        </w:rPr>
        <w:t xml:space="preserve"> (</w:t>
      </w:r>
      <w:r w:rsidR="00DC1034" w:rsidRPr="0096274F">
        <w:rPr>
          <w:rFonts w:ascii="Palatino Linotype" w:eastAsia="Calibri" w:hAnsi="Palatino Linotype" w:cs="Arial"/>
          <w:lang w:val="es-ES"/>
        </w:rPr>
        <w:t>09</w:t>
      </w:r>
      <w:r w:rsidRPr="0096274F">
        <w:rPr>
          <w:rFonts w:ascii="Palatino Linotype" w:eastAsia="Calibri" w:hAnsi="Palatino Linotype" w:cs="Arial"/>
          <w:lang w:val="es-ES"/>
        </w:rPr>
        <w:t xml:space="preserve">) de </w:t>
      </w:r>
      <w:r w:rsidR="00DC1034" w:rsidRPr="0096274F">
        <w:rPr>
          <w:rFonts w:ascii="Palatino Linotype" w:eastAsia="Calibri" w:hAnsi="Palatino Linotype" w:cs="Arial"/>
          <w:lang w:val="es-ES"/>
        </w:rPr>
        <w:t>marz</w:t>
      </w:r>
      <w:r w:rsidR="00E61C13" w:rsidRPr="0096274F">
        <w:rPr>
          <w:rFonts w:ascii="Palatino Linotype" w:eastAsia="Calibri" w:hAnsi="Palatino Linotype" w:cs="Arial"/>
          <w:lang w:val="es-ES"/>
        </w:rPr>
        <w:t>o de dos mil veintidós</w:t>
      </w:r>
      <w:r w:rsidRPr="0096274F">
        <w:rPr>
          <w:rFonts w:ascii="Palatino Linotype" w:hAnsi="Palatino Linotype"/>
          <w:b/>
        </w:rPr>
        <w:t xml:space="preserve">, </w:t>
      </w:r>
      <w:r w:rsidRPr="0096274F">
        <w:rPr>
          <w:rFonts w:ascii="Palatino Linotype" w:eastAsia="Calibri" w:hAnsi="Palatino Linotype" w:cs="Arial"/>
          <w:lang w:val="es-ES"/>
        </w:rPr>
        <w:t xml:space="preserve">se presentó ante el </w:t>
      </w:r>
      <w:r w:rsidRPr="0096274F">
        <w:rPr>
          <w:rFonts w:ascii="Palatino Linotype" w:eastAsia="Calibri" w:hAnsi="Palatino Linotype" w:cs="Arial"/>
          <w:b/>
          <w:lang w:val="es-ES"/>
        </w:rPr>
        <w:t>SUJETO OBLIGADO</w:t>
      </w:r>
      <w:r w:rsidRPr="0096274F">
        <w:rPr>
          <w:rFonts w:ascii="Palatino Linotype" w:eastAsia="Calibri" w:hAnsi="Palatino Linotype" w:cs="Arial"/>
        </w:rPr>
        <w:t xml:space="preserve"> vía </w:t>
      </w:r>
      <w:r w:rsidR="008A699B" w:rsidRPr="0096274F">
        <w:rPr>
          <w:rFonts w:ascii="Palatino Linotype" w:eastAsia="Calibri" w:hAnsi="Palatino Linotype" w:cs="Arial"/>
          <w:lang w:val="es-ES"/>
        </w:rPr>
        <w:t>SAIMEX, la solicitud</w:t>
      </w:r>
      <w:r w:rsidRPr="0096274F">
        <w:rPr>
          <w:rFonts w:ascii="Palatino Linotype" w:eastAsia="Calibri" w:hAnsi="Palatino Linotype" w:cs="Arial"/>
          <w:lang w:val="es-ES"/>
        </w:rPr>
        <w:t xml:space="preserve"> de información pública</w:t>
      </w:r>
      <w:r w:rsidR="008A699B" w:rsidRPr="0096274F">
        <w:rPr>
          <w:rFonts w:ascii="Palatino Linotype" w:eastAsia="Calibri" w:hAnsi="Palatino Linotype" w:cs="Arial"/>
          <w:lang w:val="es-ES"/>
        </w:rPr>
        <w:t xml:space="preserve"> registrada</w:t>
      </w:r>
      <w:r w:rsidRPr="0096274F">
        <w:rPr>
          <w:rFonts w:ascii="Palatino Linotype" w:eastAsia="Calibri" w:hAnsi="Palatino Linotype" w:cs="Arial"/>
          <w:lang w:val="es-ES"/>
        </w:rPr>
        <w:t xml:space="preserve"> con </w:t>
      </w:r>
      <w:r w:rsidR="008A699B" w:rsidRPr="0096274F">
        <w:rPr>
          <w:rFonts w:ascii="Palatino Linotype" w:eastAsia="Calibri" w:hAnsi="Palatino Linotype" w:cs="Arial"/>
          <w:lang w:val="es-ES"/>
        </w:rPr>
        <w:t xml:space="preserve">el </w:t>
      </w:r>
      <w:r w:rsidRPr="0096274F">
        <w:rPr>
          <w:rFonts w:ascii="Palatino Linotype" w:eastAsia="Calibri" w:hAnsi="Palatino Linotype" w:cs="Arial"/>
          <w:lang w:val="es-ES"/>
        </w:rPr>
        <w:t>número</w:t>
      </w:r>
      <w:r w:rsidRPr="0096274F">
        <w:rPr>
          <w:rFonts w:ascii="Palatino Linotype" w:hAnsi="Palatino Linotype"/>
          <w:b/>
          <w:bCs/>
          <w:color w:val="000000" w:themeColor="text1"/>
        </w:rPr>
        <w:t xml:space="preserve"> </w:t>
      </w:r>
      <w:r w:rsidR="00DC1034" w:rsidRPr="0096274F">
        <w:rPr>
          <w:rFonts w:ascii="Palatino Linotype" w:hAnsi="Palatino Linotype"/>
          <w:b/>
          <w:bCs/>
          <w:color w:val="000000" w:themeColor="text1"/>
        </w:rPr>
        <w:t>00033/CAEM/IP/2022</w:t>
      </w:r>
      <w:r w:rsidRPr="0096274F">
        <w:rPr>
          <w:rFonts w:ascii="Palatino Linotype" w:hAnsi="Palatino Linotype"/>
          <w:b/>
          <w:bCs/>
          <w:color w:val="000000" w:themeColor="text1"/>
        </w:rPr>
        <w:t xml:space="preserve">; </w:t>
      </w:r>
      <w:r w:rsidRPr="0096274F">
        <w:rPr>
          <w:rFonts w:ascii="Palatino Linotype" w:eastAsia="Calibri" w:hAnsi="Palatino Linotype" w:cs="Arial"/>
          <w:lang w:val="es-ES"/>
        </w:rPr>
        <w:t>mediante las cuales se solicitó la siguiente información:</w:t>
      </w:r>
    </w:p>
    <w:p w14:paraId="7D972611" w14:textId="77777777" w:rsidR="008A699B" w:rsidRPr="0096274F" w:rsidRDefault="008A699B" w:rsidP="008A699B">
      <w:pPr>
        <w:pStyle w:val="Prrafodelista"/>
        <w:spacing w:before="240" w:after="240" w:line="360" w:lineRule="auto"/>
        <w:ind w:left="0"/>
        <w:jc w:val="both"/>
        <w:rPr>
          <w:rFonts w:ascii="Palatino Linotype" w:eastAsia="Calibri" w:hAnsi="Palatino Linotype" w:cs="Arial"/>
          <w:lang w:val="es-ES"/>
        </w:rPr>
      </w:pPr>
    </w:p>
    <w:p w14:paraId="2A9C4912" w14:textId="77777777" w:rsidR="009F09BC" w:rsidRPr="0096274F" w:rsidRDefault="008A699B" w:rsidP="008A699B">
      <w:pPr>
        <w:pStyle w:val="Prrafodelista"/>
        <w:spacing w:line="360" w:lineRule="auto"/>
        <w:ind w:left="426" w:right="474"/>
        <w:jc w:val="both"/>
        <w:rPr>
          <w:rFonts w:ascii="Palatino Linotype" w:hAnsi="Palatino Linotype"/>
          <w:i/>
        </w:rPr>
      </w:pPr>
      <w:r w:rsidRPr="0096274F">
        <w:rPr>
          <w:rFonts w:ascii="Palatino Linotype" w:hAnsi="Palatino Linotype"/>
          <w:i/>
        </w:rPr>
        <w:t>“</w:t>
      </w:r>
      <w:r w:rsidR="00DC1034" w:rsidRPr="0096274F">
        <w:rPr>
          <w:rFonts w:ascii="Palatino Linotype" w:hAnsi="Palatino Linotype"/>
          <w:i/>
        </w:rPr>
        <w:t xml:space="preserve">Es de todos conocido que la red de corrupcion que ha tejido el virrey del soborno, Gerardo Carrera Almaraz, amenaza la estabilidad hidrica de nuestro municipio ya que este personaje no es servidor publico porque transgrede lo indicado en la Ley de Responsabilidades Administrativas del Estado de Mexico y siempre antepone sus intereses personales y la de su grupo de poderosos dentro del municipio, sobre los intereses de la poblacion del resto del municipio. Es un clamor general de los vecinos </w:t>
      </w:r>
      <w:r w:rsidR="00DC1034" w:rsidRPr="0096274F">
        <w:rPr>
          <w:rFonts w:ascii="Palatino Linotype" w:hAnsi="Palatino Linotype"/>
          <w:i/>
        </w:rPr>
        <w:lastRenderedPageBreak/>
        <w:t xml:space="preserve">conocer el motivo por el cual la dotacion de agua potable que le entregan al fraccionamiento REAL DE SAN FERNANDO ha disminuido considerablemente desde hace dos semanas, hemos revisado de manera interna las conexiones que tenemos de la cisterna al tanque elevado y a cada una de las vivienda, pero observamos que los tiempos de llenado de la cisterna, y a su vez del tanque elevado, tardan mas de dos horas a lo que anteriormente tardaban, lo que nos hace concluir que algo se altero en el mecanismo de suministro del agua. Como antecedente se les informa que hace dos años, como fraccionamento, adquirimos refacciones para arreglar el mecanismo de dotacion, mismo personal de la direccion de agua potable vino a realizar los trabajos, todo se regularizo y no habiamos tenido problema con el sumnistro pero, por lo indicado en las oficinas administrativas de dicha dependencia, nos informan a un grupo de vecinos que el Sr. Gerardo Carrera Almaraz, el servidor publico que mas corrupcion genera en los diversos ramales de dotacion y drenaje de agua en todo el territorio municipal, nuevamente esta involucrado en estos problemas de suministro. ¿Cuando sera que a este señor se le quite todo el poder que sus amigos poderosos respaldan con practicas que desvirtuan el ejercicio del servicio publico y quienes se creen originarios como dice el famosisimo bando municipal de Cuautitlan para mantener el pequeño coto de poder que es gobernar este municipio sin pies ni cabeza? ¿Quien protege a este grupo de criminales, encabezados por este señor Carrera y que extorsionan y amenazan, con quitar la dotacion de agua potable a todo ciudadano que protesta por el incumplimiento en el suministro hidrico, obligado por ley indicado tanto en la Ley del Agua para el Estado de México y Municipios y su Reglamento?, ¿Quien puede ponerle un freno a las tacticas dilatorias de los poderosos protectores que tiene este </w:t>
      </w:r>
      <w:r w:rsidR="00DC1034" w:rsidRPr="0096274F">
        <w:rPr>
          <w:rFonts w:ascii="Palatino Linotype" w:hAnsi="Palatino Linotype"/>
          <w:i/>
        </w:rPr>
        <w:lastRenderedPageBreak/>
        <w:t>delincuente? ¿Porque si ya se demostro que es el autor de tantas fechorias le siguen dando empleo como servidor publico? Se les suplica que en la respuesta tomen en consideracion los lineamentos que marca la Ley de Transparencia y Acceso a la Información Pública del Estado de México y Municipios en sus artículos 3 fracciones XI y XXI y 4.</w:t>
      </w:r>
      <w:r w:rsidRPr="0096274F">
        <w:rPr>
          <w:rFonts w:ascii="Palatino Linotype" w:hAnsi="Palatino Linotype"/>
          <w:i/>
        </w:rPr>
        <w:t>”</w:t>
      </w:r>
    </w:p>
    <w:p w14:paraId="48AC0AC9" w14:textId="77777777" w:rsidR="008A699B" w:rsidRPr="0096274F" w:rsidRDefault="008A699B" w:rsidP="009F09BC">
      <w:pPr>
        <w:pStyle w:val="Prrafodelista"/>
        <w:spacing w:line="360" w:lineRule="auto"/>
        <w:ind w:left="851" w:right="34"/>
        <w:jc w:val="both"/>
        <w:rPr>
          <w:rFonts w:ascii="Palatino Linotype" w:hAnsi="Palatino Linotype"/>
        </w:rPr>
      </w:pPr>
    </w:p>
    <w:p w14:paraId="0B26934B" w14:textId="77777777" w:rsidR="009F09BC" w:rsidRPr="0096274F" w:rsidRDefault="009F09BC" w:rsidP="009F09BC">
      <w:pPr>
        <w:pStyle w:val="Prrafodelista"/>
        <w:numPr>
          <w:ilvl w:val="0"/>
          <w:numId w:val="23"/>
        </w:numPr>
        <w:spacing w:line="360" w:lineRule="auto"/>
        <w:ind w:left="851" w:right="34"/>
        <w:jc w:val="both"/>
        <w:rPr>
          <w:rFonts w:ascii="Palatino Linotype" w:hAnsi="Palatino Linotype"/>
        </w:rPr>
      </w:pPr>
      <w:r w:rsidRPr="0096274F">
        <w:rPr>
          <w:rFonts w:ascii="Palatino Linotype" w:eastAsia="Times New Roman" w:hAnsi="Palatino Linotype" w:cs="Arial"/>
          <w:lang w:val="es-ES"/>
        </w:rPr>
        <w:t>Se eligió como modalidad de entrega de la información</w:t>
      </w:r>
      <w:r w:rsidRPr="0096274F">
        <w:rPr>
          <w:rFonts w:ascii="Palatino Linotype" w:hAnsi="Palatino Linotype"/>
        </w:rPr>
        <w:t xml:space="preserve">: A través del </w:t>
      </w:r>
      <w:r w:rsidRPr="0096274F">
        <w:rPr>
          <w:rFonts w:ascii="Palatino Linotype" w:hAnsi="Palatino Linotype"/>
          <w:b/>
        </w:rPr>
        <w:t>SAIMEX</w:t>
      </w:r>
    </w:p>
    <w:p w14:paraId="61ED68A7" w14:textId="77777777" w:rsidR="00E47ADF" w:rsidRPr="0096274F" w:rsidRDefault="00E47ADF" w:rsidP="00E47ADF">
      <w:pPr>
        <w:pStyle w:val="Prrafodelista"/>
        <w:spacing w:line="360" w:lineRule="auto"/>
        <w:ind w:left="851" w:right="34"/>
        <w:jc w:val="both"/>
        <w:rPr>
          <w:rFonts w:ascii="Palatino Linotype" w:hAnsi="Palatino Linotype"/>
        </w:rPr>
      </w:pPr>
    </w:p>
    <w:p w14:paraId="6BD4C8A6" w14:textId="77777777" w:rsidR="009F09BC" w:rsidRPr="0096274F" w:rsidRDefault="00DC1034" w:rsidP="00E47ADF">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96274F">
        <w:rPr>
          <w:rFonts w:ascii="Palatino Linotype" w:hAnsi="Palatino Linotype" w:cs="Arial"/>
          <w:color w:val="000000" w:themeColor="text1"/>
        </w:rPr>
        <w:t>El diecisiete</w:t>
      </w:r>
      <w:r w:rsidR="009F09BC" w:rsidRPr="0096274F">
        <w:rPr>
          <w:rFonts w:ascii="Palatino Linotype" w:hAnsi="Palatino Linotype" w:cs="Arial"/>
          <w:color w:val="000000" w:themeColor="text1"/>
        </w:rPr>
        <w:t xml:space="preserve"> (</w:t>
      </w:r>
      <w:r w:rsidRPr="0096274F">
        <w:rPr>
          <w:rFonts w:ascii="Palatino Linotype" w:hAnsi="Palatino Linotype" w:cs="Arial"/>
          <w:color w:val="000000" w:themeColor="text1"/>
        </w:rPr>
        <w:t>07</w:t>
      </w:r>
      <w:r w:rsidR="009F09BC" w:rsidRPr="0096274F">
        <w:rPr>
          <w:rFonts w:ascii="Palatino Linotype" w:hAnsi="Palatino Linotype" w:cs="Arial"/>
          <w:color w:val="000000" w:themeColor="text1"/>
        </w:rPr>
        <w:t xml:space="preserve">) de </w:t>
      </w:r>
      <w:r w:rsidR="00E47ADF" w:rsidRPr="0096274F">
        <w:rPr>
          <w:rFonts w:ascii="Palatino Linotype" w:hAnsi="Palatino Linotype" w:cs="Arial"/>
          <w:color w:val="000000" w:themeColor="text1"/>
        </w:rPr>
        <w:t>marz</w:t>
      </w:r>
      <w:r w:rsidR="002C4997" w:rsidRPr="0096274F">
        <w:rPr>
          <w:rFonts w:ascii="Palatino Linotype" w:hAnsi="Palatino Linotype" w:cs="Arial"/>
          <w:color w:val="000000" w:themeColor="text1"/>
        </w:rPr>
        <w:t>o de dos mil veintidós</w:t>
      </w:r>
      <w:r w:rsidR="009F09BC" w:rsidRPr="0096274F">
        <w:rPr>
          <w:rFonts w:ascii="Palatino Linotype" w:hAnsi="Palatino Linotype" w:cs="Arial"/>
          <w:color w:val="000000" w:themeColor="text1"/>
        </w:rPr>
        <w:t xml:space="preserve">, el </w:t>
      </w:r>
      <w:r w:rsidR="009F09BC" w:rsidRPr="0096274F">
        <w:rPr>
          <w:rFonts w:ascii="Palatino Linotype" w:hAnsi="Palatino Linotype" w:cs="Arial"/>
          <w:b/>
          <w:color w:val="000000" w:themeColor="text1"/>
        </w:rPr>
        <w:t>SUJETO OBLIGADO,</w:t>
      </w:r>
      <w:r w:rsidR="009F09BC" w:rsidRPr="0096274F">
        <w:rPr>
          <w:rFonts w:ascii="Palatino Linotype" w:hAnsi="Palatino Linotype" w:cs="Arial"/>
          <w:color w:val="000000" w:themeColor="text1"/>
        </w:rPr>
        <w:t xml:space="preserve"> dio respuesta a la solicitud de información </w:t>
      </w:r>
      <w:r w:rsidRPr="0096274F">
        <w:rPr>
          <w:rFonts w:ascii="Palatino Linotype" w:hAnsi="Palatino Linotype" w:cs="Arial"/>
          <w:color w:val="000000" w:themeColor="text1"/>
        </w:rPr>
        <w:t xml:space="preserve">declinando su incompetencia, </w:t>
      </w:r>
      <w:r w:rsidRPr="0096274F">
        <w:rPr>
          <w:rFonts w:ascii="Palatino Linotype" w:hAnsi="Palatino Linotype" w:cs="Arial"/>
          <w:i/>
          <w:color w:val="000000" w:themeColor="text1"/>
        </w:rPr>
        <w:t>grosso modo</w:t>
      </w:r>
      <w:r w:rsidRPr="0096274F">
        <w:rPr>
          <w:rFonts w:ascii="Palatino Linotype" w:hAnsi="Palatino Linotype" w:cs="Arial"/>
          <w:color w:val="000000" w:themeColor="text1"/>
        </w:rPr>
        <w:t xml:space="preserve"> en el siguiente sentido:</w:t>
      </w:r>
    </w:p>
    <w:p w14:paraId="5D227D6B" w14:textId="77777777" w:rsidR="009F09BC" w:rsidRPr="0096274F" w:rsidRDefault="009F09BC" w:rsidP="00DC1034">
      <w:pPr>
        <w:pStyle w:val="Prrafodelista"/>
        <w:tabs>
          <w:tab w:val="left" w:pos="0"/>
        </w:tabs>
        <w:spacing w:line="360" w:lineRule="auto"/>
        <w:ind w:left="0" w:right="49"/>
        <w:rPr>
          <w:rFonts w:ascii="Palatino Linotype" w:hAnsi="Palatino Linotype" w:cs="Arial"/>
          <w:i/>
          <w:color w:val="000000" w:themeColor="text1"/>
        </w:rPr>
      </w:pPr>
    </w:p>
    <w:p w14:paraId="0F32481E" w14:textId="77777777" w:rsidR="00DC1034" w:rsidRPr="0096274F" w:rsidRDefault="00DC1034" w:rsidP="00DC1034">
      <w:pPr>
        <w:pStyle w:val="Prrafodelista"/>
        <w:ind w:left="426" w:right="474"/>
        <w:rPr>
          <w:rFonts w:ascii="Palatino Linotype" w:hAnsi="Palatino Linotype" w:cs="Arial"/>
          <w:i/>
          <w:color w:val="000000" w:themeColor="text1"/>
          <w:sz w:val="22"/>
          <w:szCs w:val="22"/>
        </w:rPr>
      </w:pPr>
      <w:r w:rsidRPr="0096274F">
        <w:rPr>
          <w:rFonts w:ascii="Palatino Linotype" w:hAnsi="Palatino Linotype" w:cs="Arial"/>
          <w:i/>
          <w:color w:val="000000" w:themeColor="text1"/>
          <w:sz w:val="22"/>
          <w:szCs w:val="22"/>
        </w:rPr>
        <w:t>“…</w:t>
      </w:r>
    </w:p>
    <w:p w14:paraId="17055D00"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Atendiendo lo indicado en los artículos 12, 53, Fracción II, V, VI, y Art 163 de la citada Ley, hago de su conocimiento que:</w:t>
      </w:r>
    </w:p>
    <w:p w14:paraId="43CD8205" w14:textId="77777777" w:rsidR="00DC1034" w:rsidRPr="0096274F" w:rsidRDefault="00DC1034" w:rsidP="00DC1034">
      <w:pPr>
        <w:ind w:left="426" w:right="474"/>
        <w:jc w:val="both"/>
        <w:rPr>
          <w:rFonts w:ascii="Palatino Linotype" w:hAnsi="Palatino Linotype" w:cs="Helvetica"/>
          <w:i/>
          <w:iCs/>
          <w:sz w:val="22"/>
          <w:szCs w:val="22"/>
        </w:rPr>
      </w:pPr>
      <w:r w:rsidRPr="0096274F">
        <w:rPr>
          <w:rFonts w:ascii="Palatino Linotype" w:hAnsi="Palatino Linotype" w:cs="Helvetica"/>
          <w:i/>
          <w:iCs/>
          <w:sz w:val="22"/>
          <w:szCs w:val="22"/>
        </w:rPr>
        <w:t>“(…)</w:t>
      </w:r>
    </w:p>
    <w:p w14:paraId="3E01DC6C" w14:textId="77777777" w:rsidR="00DC1034" w:rsidRPr="0096274F" w:rsidRDefault="00DC1034" w:rsidP="00DC1034">
      <w:pPr>
        <w:ind w:left="426" w:right="474"/>
        <w:jc w:val="both"/>
        <w:rPr>
          <w:rFonts w:ascii="Palatino Linotype" w:hAnsi="Palatino Linotype" w:cs="Helvetica"/>
          <w:i/>
          <w:iCs/>
          <w:sz w:val="22"/>
          <w:szCs w:val="22"/>
        </w:rPr>
      </w:pPr>
    </w:p>
    <w:p w14:paraId="6871F692" w14:textId="77777777" w:rsidR="00DC1034" w:rsidRPr="0096274F" w:rsidRDefault="00DC1034" w:rsidP="00DC1034">
      <w:pPr>
        <w:ind w:left="426" w:right="474"/>
        <w:jc w:val="both"/>
        <w:rPr>
          <w:rFonts w:ascii="Palatino Linotype" w:hAnsi="Palatino Linotype" w:cs="Helvetica"/>
          <w:i/>
          <w:iCs/>
          <w:sz w:val="22"/>
          <w:szCs w:val="22"/>
        </w:rPr>
      </w:pPr>
      <w:r w:rsidRPr="0096274F">
        <w:rPr>
          <w:rFonts w:ascii="Palatino Linotype" w:hAnsi="Palatino Linotype" w:cs="Helvetica"/>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70D28FC" w14:textId="77777777" w:rsidR="00DC1034" w:rsidRPr="0096274F" w:rsidRDefault="00DC1034" w:rsidP="00DC1034">
      <w:pPr>
        <w:ind w:left="426" w:right="474"/>
        <w:jc w:val="both"/>
        <w:rPr>
          <w:rFonts w:ascii="Palatino Linotype" w:hAnsi="Palatino Linotype" w:cs="Helvetica"/>
          <w:i/>
          <w:sz w:val="22"/>
          <w:szCs w:val="22"/>
        </w:rPr>
      </w:pPr>
    </w:p>
    <w:p w14:paraId="4EEA459B"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En ese sentido, le comento que, una vez realizado el análisis de la solicitud por las áreas que conforman la CAEM, le informo lo siguiente:</w:t>
      </w:r>
    </w:p>
    <w:p w14:paraId="0C7D211B" w14:textId="77777777" w:rsidR="00DC1034" w:rsidRPr="0096274F" w:rsidRDefault="00DC1034" w:rsidP="00DC1034">
      <w:pPr>
        <w:ind w:left="426" w:right="474"/>
        <w:jc w:val="both"/>
        <w:rPr>
          <w:rFonts w:ascii="Palatino Linotype" w:hAnsi="Palatino Linotype" w:cs="Helvetica"/>
          <w:i/>
          <w:sz w:val="22"/>
          <w:szCs w:val="22"/>
        </w:rPr>
      </w:pPr>
    </w:p>
    <w:p w14:paraId="376BBB76" w14:textId="77777777" w:rsidR="00DC1034" w:rsidRPr="0096274F" w:rsidRDefault="00DC1034" w:rsidP="00DC1034">
      <w:pPr>
        <w:ind w:left="426" w:right="474"/>
        <w:jc w:val="right"/>
        <w:rPr>
          <w:rFonts w:ascii="Palatino Linotype" w:hAnsi="Palatino Linotype" w:cs="Helvetica"/>
          <w:i/>
          <w:sz w:val="22"/>
          <w:szCs w:val="22"/>
          <w:lang w:val="pt-BR"/>
        </w:rPr>
      </w:pPr>
      <w:r w:rsidRPr="0096274F">
        <w:rPr>
          <w:rFonts w:ascii="Palatino Linotype" w:hAnsi="Palatino Linotype" w:cs="Helvetica"/>
          <w:i/>
          <w:sz w:val="22"/>
          <w:szCs w:val="22"/>
          <w:lang w:val="pt-BR"/>
        </w:rPr>
        <w:t>Continua página … 2</w:t>
      </w:r>
    </w:p>
    <w:p w14:paraId="3B036F9D" w14:textId="77777777" w:rsidR="00DC1034" w:rsidRPr="0096274F" w:rsidRDefault="00DC1034" w:rsidP="00DC1034">
      <w:pPr>
        <w:ind w:left="426" w:right="474"/>
        <w:jc w:val="both"/>
        <w:rPr>
          <w:rFonts w:ascii="Palatino Linotype" w:hAnsi="Palatino Linotype" w:cs="Helvetica"/>
          <w:i/>
          <w:sz w:val="22"/>
          <w:szCs w:val="22"/>
          <w:lang w:val="pt-BR"/>
        </w:rPr>
      </w:pPr>
    </w:p>
    <w:p w14:paraId="0DDDBA65" w14:textId="77777777" w:rsidR="00DC1034" w:rsidRPr="0096274F" w:rsidRDefault="00DC1034" w:rsidP="00DC1034">
      <w:pPr>
        <w:shd w:val="clear" w:color="auto" w:fill="FFFFFF"/>
        <w:ind w:left="426" w:right="474"/>
        <w:jc w:val="right"/>
        <w:rPr>
          <w:rFonts w:ascii="Palatino Linotype" w:eastAsia="Times New Roman" w:hAnsi="Palatino Linotype" w:cs="Helvetica"/>
          <w:i/>
          <w:color w:val="000000"/>
          <w:sz w:val="22"/>
          <w:szCs w:val="22"/>
          <w:lang w:val="pt-BR"/>
        </w:rPr>
      </w:pPr>
      <w:r w:rsidRPr="0096274F">
        <w:rPr>
          <w:rFonts w:ascii="Palatino Linotype" w:eastAsia="Times New Roman" w:hAnsi="Palatino Linotype" w:cs="Helvetica"/>
          <w:i/>
          <w:color w:val="000000"/>
          <w:sz w:val="22"/>
          <w:szCs w:val="22"/>
          <w:lang w:val="pt-BR"/>
        </w:rPr>
        <w:t>Oficio No. 219C0110000301S/ 087/2022</w:t>
      </w:r>
    </w:p>
    <w:p w14:paraId="0E447ECD" w14:textId="77777777" w:rsidR="00DC1034" w:rsidRPr="0096274F" w:rsidRDefault="00DC1034" w:rsidP="00DC1034">
      <w:pPr>
        <w:ind w:left="426" w:right="474"/>
        <w:jc w:val="both"/>
        <w:rPr>
          <w:rFonts w:ascii="Palatino Linotype" w:hAnsi="Palatino Linotype" w:cs="Helvetica"/>
          <w:i/>
          <w:sz w:val="22"/>
          <w:szCs w:val="22"/>
          <w:lang w:val="pt-BR"/>
        </w:rPr>
      </w:pPr>
    </w:p>
    <w:p w14:paraId="74C1243C" w14:textId="77777777" w:rsidR="00DC1034" w:rsidRPr="0096274F" w:rsidRDefault="00DC1034" w:rsidP="00DC1034">
      <w:pPr>
        <w:ind w:left="426" w:right="474"/>
        <w:jc w:val="center"/>
        <w:rPr>
          <w:rFonts w:ascii="Palatino Linotype" w:hAnsi="Palatino Linotype" w:cs="Helvetica"/>
          <w:b/>
          <w:bCs/>
          <w:i/>
          <w:sz w:val="22"/>
          <w:szCs w:val="22"/>
        </w:rPr>
      </w:pPr>
      <w:r w:rsidRPr="0096274F">
        <w:rPr>
          <w:rFonts w:ascii="Palatino Linotype" w:hAnsi="Palatino Linotype" w:cs="Helvetica"/>
          <w:b/>
          <w:bCs/>
          <w:i/>
          <w:sz w:val="22"/>
          <w:szCs w:val="22"/>
        </w:rPr>
        <w:lastRenderedPageBreak/>
        <w:t>-2-</w:t>
      </w:r>
    </w:p>
    <w:p w14:paraId="3098009E" w14:textId="77777777" w:rsidR="00DC1034" w:rsidRPr="0096274F" w:rsidRDefault="00DC1034" w:rsidP="00DC1034">
      <w:pPr>
        <w:ind w:left="426" w:right="474"/>
        <w:jc w:val="both"/>
        <w:rPr>
          <w:rFonts w:ascii="Palatino Linotype" w:hAnsi="Palatino Linotype" w:cs="Helvetica"/>
          <w:i/>
          <w:sz w:val="22"/>
          <w:szCs w:val="22"/>
        </w:rPr>
      </w:pPr>
    </w:p>
    <w:p w14:paraId="525C79C0"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Conforme al artículo 115, fracción III, inciso a), de la Constitución Política de los Estados Unidos Mexicanos, en concordancia con los preceptos 34 fracción I y 35 de la Ley del Agua para el Estado de México y Municipios, la presentación del servicio público de suministro de agua potable corresponde a los Municipios o a su Organismo Operador.</w:t>
      </w:r>
    </w:p>
    <w:p w14:paraId="40B7981C" w14:textId="77777777" w:rsidR="00DC1034" w:rsidRPr="0096274F" w:rsidRDefault="00DC1034" w:rsidP="00DC1034">
      <w:pPr>
        <w:ind w:left="426" w:right="474"/>
        <w:jc w:val="both"/>
        <w:rPr>
          <w:rFonts w:ascii="Palatino Linotype" w:hAnsi="Palatino Linotype" w:cs="Helvetica"/>
          <w:i/>
          <w:sz w:val="22"/>
          <w:szCs w:val="22"/>
        </w:rPr>
      </w:pPr>
    </w:p>
    <w:p w14:paraId="5E535073"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3D42234B" w14:textId="77777777" w:rsidR="00DC1034" w:rsidRPr="0096274F" w:rsidRDefault="00DC1034" w:rsidP="00DC1034">
      <w:pPr>
        <w:ind w:left="426" w:right="474"/>
        <w:jc w:val="both"/>
        <w:rPr>
          <w:rFonts w:ascii="Palatino Linotype" w:hAnsi="Palatino Linotype" w:cs="Helvetica"/>
          <w:i/>
          <w:sz w:val="22"/>
          <w:szCs w:val="22"/>
        </w:rPr>
      </w:pPr>
    </w:p>
    <w:p w14:paraId="2D50D415" w14:textId="77777777" w:rsidR="00DC1034" w:rsidRPr="0096274F" w:rsidRDefault="00DC1034" w:rsidP="00DC1034">
      <w:pPr>
        <w:ind w:left="426" w:right="474"/>
        <w:jc w:val="both"/>
        <w:rPr>
          <w:rFonts w:ascii="Palatino Linotype" w:hAnsi="Palatino Linotype" w:cs="Helvetica"/>
          <w:i/>
          <w:sz w:val="22"/>
          <w:szCs w:val="22"/>
          <w:lang w:val="pt-BR"/>
        </w:rPr>
      </w:pPr>
      <w:r w:rsidRPr="0096274F">
        <w:rPr>
          <w:rFonts w:ascii="Palatino Linotype" w:hAnsi="Palatino Linotype" w:cs="Helvetica"/>
          <w:i/>
          <w:sz w:val="22"/>
          <w:szCs w:val="22"/>
          <w:lang w:val="pt-BR"/>
        </w:rPr>
        <w:t>… ”</w:t>
      </w:r>
    </w:p>
    <w:p w14:paraId="10E4E952" w14:textId="77777777" w:rsidR="00DC1034" w:rsidRPr="0096274F" w:rsidRDefault="00DC1034" w:rsidP="00DC1034">
      <w:pPr>
        <w:ind w:left="426" w:right="474"/>
        <w:jc w:val="both"/>
        <w:rPr>
          <w:rFonts w:ascii="Palatino Linotype" w:hAnsi="Palatino Linotype" w:cs="Helvetica"/>
          <w:i/>
          <w:sz w:val="22"/>
          <w:szCs w:val="22"/>
          <w:lang w:val="pt-BR"/>
        </w:rPr>
      </w:pPr>
    </w:p>
    <w:p w14:paraId="38D7B167"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III. Los Municipios tendrán a su cargo las funciones y servicios públicos siguientes:</w:t>
      </w:r>
    </w:p>
    <w:p w14:paraId="45BD8240" w14:textId="77777777" w:rsidR="00DC1034" w:rsidRPr="0096274F" w:rsidRDefault="00DC1034" w:rsidP="00DC1034">
      <w:pPr>
        <w:ind w:left="426" w:right="474"/>
        <w:jc w:val="both"/>
        <w:rPr>
          <w:rFonts w:ascii="Palatino Linotype" w:hAnsi="Palatino Linotype" w:cs="Helvetica"/>
          <w:i/>
          <w:sz w:val="22"/>
          <w:szCs w:val="22"/>
        </w:rPr>
      </w:pPr>
    </w:p>
    <w:p w14:paraId="123AB62E"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 xml:space="preserve">a) Agua potable, drenaje, alcantarillado, tratamiento y disposición de sus aguas residuales; </w:t>
      </w:r>
    </w:p>
    <w:p w14:paraId="716BCFE2" w14:textId="77777777" w:rsidR="00DC1034" w:rsidRPr="0096274F" w:rsidRDefault="00DC1034" w:rsidP="00DC1034">
      <w:pPr>
        <w:ind w:left="426" w:right="474"/>
        <w:jc w:val="both"/>
        <w:rPr>
          <w:rFonts w:ascii="Palatino Linotype" w:hAnsi="Palatino Linotype" w:cs="Helvetica"/>
          <w:i/>
          <w:sz w:val="22"/>
          <w:szCs w:val="22"/>
        </w:rPr>
      </w:pPr>
    </w:p>
    <w:p w14:paraId="501314C0"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 ”</w:t>
      </w:r>
    </w:p>
    <w:p w14:paraId="070FE923" w14:textId="77777777" w:rsidR="00DC1034" w:rsidRPr="0096274F" w:rsidRDefault="00DC1034" w:rsidP="00DC1034">
      <w:pPr>
        <w:ind w:left="426" w:right="474"/>
        <w:jc w:val="both"/>
        <w:rPr>
          <w:rFonts w:ascii="Palatino Linotype" w:hAnsi="Palatino Linotype" w:cs="Helvetica"/>
          <w:i/>
          <w:sz w:val="22"/>
          <w:szCs w:val="22"/>
        </w:rPr>
      </w:pPr>
    </w:p>
    <w:p w14:paraId="086F9FF6"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 xml:space="preserve">Artículo 34.- Los municipios podrán prestar directamente los servicios a que se refiere la presente Ley, o bien por conducto de cualquiera de los siguientes prestadores de los servicios: </w:t>
      </w:r>
    </w:p>
    <w:p w14:paraId="3D585558" w14:textId="77777777" w:rsidR="00DC1034" w:rsidRPr="0096274F" w:rsidRDefault="00DC1034" w:rsidP="00DC1034">
      <w:pPr>
        <w:ind w:left="426" w:right="474"/>
        <w:jc w:val="both"/>
        <w:rPr>
          <w:rFonts w:ascii="Palatino Linotype" w:hAnsi="Palatino Linotype" w:cs="Helvetica"/>
          <w:i/>
          <w:sz w:val="22"/>
          <w:szCs w:val="22"/>
        </w:rPr>
      </w:pPr>
    </w:p>
    <w:p w14:paraId="00CED48F"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 xml:space="preserve">I. Organismos descentralizados municipales o intermunicipales, que serán los organismos operadores; </w:t>
      </w:r>
    </w:p>
    <w:p w14:paraId="19BD1F49" w14:textId="77777777" w:rsidR="00DC1034" w:rsidRPr="0096274F" w:rsidRDefault="00DC1034" w:rsidP="00DC1034">
      <w:pPr>
        <w:ind w:left="426" w:right="474"/>
        <w:jc w:val="both"/>
        <w:rPr>
          <w:rFonts w:ascii="Palatino Linotype" w:hAnsi="Palatino Linotype" w:cs="Helvetica"/>
          <w:i/>
          <w:sz w:val="22"/>
          <w:szCs w:val="22"/>
        </w:rPr>
      </w:pPr>
    </w:p>
    <w:p w14:paraId="0765E2E1"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 ”</w:t>
      </w:r>
    </w:p>
    <w:p w14:paraId="6ABD88EC" w14:textId="77777777" w:rsidR="00DC1034" w:rsidRPr="0096274F" w:rsidRDefault="00DC1034" w:rsidP="00DC1034">
      <w:pPr>
        <w:ind w:left="426" w:right="474"/>
        <w:jc w:val="both"/>
        <w:rPr>
          <w:rFonts w:ascii="Palatino Linotype" w:hAnsi="Palatino Linotype" w:cs="Helvetica"/>
          <w:i/>
          <w:sz w:val="22"/>
          <w:szCs w:val="22"/>
        </w:rPr>
      </w:pPr>
    </w:p>
    <w:p w14:paraId="043AAA41"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 xml:space="preserve">Artículo 35.- Los municipios, individualmente o de manera coordinada y al amparo de la legislación aplicable, podrán constituir organismos descentralizados municipales o intermunicipales, bajo la figura de organismos operadores, para la prestación de los servicios a que se refiere esta Ley, con apego a las disposiciones constitucionales y legales aplicables. Cuando se asocien con municipios de otros estados, deberán contar con la aprobación de la H. Legislatura. </w:t>
      </w:r>
    </w:p>
    <w:p w14:paraId="59A2399B" w14:textId="77777777" w:rsidR="00DC1034" w:rsidRPr="0096274F" w:rsidRDefault="00DC1034" w:rsidP="00DC1034">
      <w:pPr>
        <w:ind w:left="426" w:right="474"/>
        <w:jc w:val="both"/>
        <w:rPr>
          <w:rFonts w:ascii="Palatino Linotype" w:hAnsi="Palatino Linotype" w:cs="Helvetica"/>
          <w:i/>
          <w:sz w:val="22"/>
          <w:szCs w:val="22"/>
        </w:rPr>
      </w:pPr>
    </w:p>
    <w:p w14:paraId="3F88DFC7"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t>… ”</w:t>
      </w:r>
    </w:p>
    <w:p w14:paraId="00FDA16D" w14:textId="77777777" w:rsidR="00DC1034" w:rsidRPr="0096274F" w:rsidRDefault="00DC1034" w:rsidP="00DC1034">
      <w:pPr>
        <w:ind w:left="426" w:right="474"/>
        <w:jc w:val="both"/>
        <w:rPr>
          <w:rFonts w:ascii="Palatino Linotype" w:hAnsi="Palatino Linotype" w:cs="Helvetica"/>
          <w:i/>
          <w:sz w:val="22"/>
          <w:szCs w:val="22"/>
        </w:rPr>
      </w:pPr>
    </w:p>
    <w:p w14:paraId="1D2674B1" w14:textId="77777777" w:rsidR="00DC1034" w:rsidRPr="0096274F" w:rsidRDefault="00DC1034" w:rsidP="00DC1034">
      <w:pPr>
        <w:ind w:left="426" w:right="474"/>
        <w:jc w:val="both"/>
        <w:rPr>
          <w:rFonts w:ascii="Palatino Linotype" w:hAnsi="Palatino Linotype" w:cs="Helvetica"/>
          <w:i/>
          <w:sz w:val="22"/>
          <w:szCs w:val="22"/>
        </w:rPr>
      </w:pPr>
      <w:r w:rsidRPr="0096274F">
        <w:rPr>
          <w:rFonts w:ascii="Palatino Linotype" w:hAnsi="Palatino Linotype" w:cs="Helvetica"/>
          <w:i/>
          <w:sz w:val="22"/>
          <w:szCs w:val="22"/>
        </w:rPr>
        <w:lastRenderedPageBreak/>
        <w:t>En tal virtud y en observancia de esa autonomía constitucional, el suministro de agua potable domiciliaria corresponde al Municipio de Nezahualcóyotl o bien a su Organismo Operador, al cual le corresponde brindar respuesta de las medidas que está tomando en el problema planteado.</w:t>
      </w:r>
    </w:p>
    <w:p w14:paraId="67577694" w14:textId="77777777" w:rsidR="00DC1034" w:rsidRPr="0096274F" w:rsidRDefault="00DC1034" w:rsidP="00DC1034">
      <w:pPr>
        <w:pStyle w:val="Prrafodelista"/>
        <w:ind w:left="426" w:right="474"/>
        <w:rPr>
          <w:rFonts w:ascii="Palatino Linotype" w:hAnsi="Palatino Linotype" w:cs="Arial"/>
          <w:i/>
          <w:color w:val="000000" w:themeColor="text1"/>
          <w:sz w:val="22"/>
          <w:szCs w:val="22"/>
        </w:rPr>
      </w:pPr>
      <w:r w:rsidRPr="0096274F">
        <w:rPr>
          <w:rFonts w:ascii="Palatino Linotype" w:hAnsi="Palatino Linotype" w:cs="Helvetica"/>
          <w:i/>
          <w:sz w:val="22"/>
          <w:szCs w:val="22"/>
        </w:rPr>
        <w:t>…”</w:t>
      </w:r>
    </w:p>
    <w:p w14:paraId="216CEDA9" w14:textId="77777777" w:rsidR="00DC1034" w:rsidRPr="0096274F" w:rsidRDefault="00DC1034" w:rsidP="00DC1034">
      <w:pPr>
        <w:pStyle w:val="Prrafodelista"/>
        <w:ind w:left="426" w:right="474"/>
        <w:rPr>
          <w:rFonts w:ascii="Palatino Linotype" w:hAnsi="Palatino Linotype" w:cs="Arial"/>
          <w:i/>
          <w:color w:val="000000" w:themeColor="text1"/>
          <w:sz w:val="22"/>
          <w:szCs w:val="22"/>
        </w:rPr>
      </w:pPr>
    </w:p>
    <w:p w14:paraId="6AE63F1D" w14:textId="77777777" w:rsidR="009F09BC" w:rsidRPr="0096274F"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96274F">
        <w:rPr>
          <w:rFonts w:ascii="Palatino Linotype" w:eastAsia="Times New Roman" w:hAnsi="Palatino Linotype" w:cs="Arial"/>
          <w:color w:val="000000" w:themeColor="text1"/>
          <w:lang w:val="es-ES"/>
        </w:rPr>
        <w:t>E</w:t>
      </w:r>
      <w:r w:rsidR="002C4997" w:rsidRPr="0096274F">
        <w:rPr>
          <w:rFonts w:ascii="Palatino Linotype" w:eastAsia="Times New Roman" w:hAnsi="Palatino Linotype" w:cs="Arial"/>
          <w:color w:val="000000" w:themeColor="text1"/>
          <w:lang w:val="es-ES"/>
        </w:rPr>
        <w:t xml:space="preserve">l </w:t>
      </w:r>
      <w:r w:rsidR="00DC1034" w:rsidRPr="0096274F">
        <w:rPr>
          <w:rFonts w:ascii="Palatino Linotype" w:eastAsia="Times New Roman" w:hAnsi="Palatino Linotype" w:cs="Arial"/>
          <w:color w:val="000000" w:themeColor="text1"/>
          <w:lang w:val="es-ES"/>
        </w:rPr>
        <w:t>diecisiete</w:t>
      </w:r>
      <w:r w:rsidR="002C4997" w:rsidRPr="0096274F">
        <w:rPr>
          <w:rFonts w:ascii="Palatino Linotype" w:eastAsia="Times New Roman" w:hAnsi="Palatino Linotype" w:cs="Arial"/>
          <w:color w:val="000000" w:themeColor="text1"/>
          <w:lang w:val="es-ES"/>
        </w:rPr>
        <w:t xml:space="preserve"> </w:t>
      </w:r>
      <w:r w:rsidRPr="0096274F">
        <w:rPr>
          <w:rFonts w:ascii="Palatino Linotype" w:eastAsia="Times New Roman" w:hAnsi="Palatino Linotype" w:cs="Arial"/>
          <w:color w:val="000000" w:themeColor="text1"/>
          <w:lang w:val="es-ES"/>
        </w:rPr>
        <w:t>(</w:t>
      </w:r>
      <w:r w:rsidR="002650A0" w:rsidRPr="0096274F">
        <w:rPr>
          <w:rFonts w:ascii="Palatino Linotype" w:eastAsia="Times New Roman" w:hAnsi="Palatino Linotype" w:cs="Arial"/>
          <w:color w:val="000000" w:themeColor="text1"/>
          <w:lang w:val="es-ES"/>
        </w:rPr>
        <w:t>1</w:t>
      </w:r>
      <w:r w:rsidR="00DC1034" w:rsidRPr="0096274F">
        <w:rPr>
          <w:rFonts w:ascii="Palatino Linotype" w:eastAsia="Times New Roman" w:hAnsi="Palatino Linotype" w:cs="Arial"/>
          <w:color w:val="000000" w:themeColor="text1"/>
          <w:lang w:val="es-ES"/>
        </w:rPr>
        <w:t>7</w:t>
      </w:r>
      <w:r w:rsidRPr="0096274F">
        <w:rPr>
          <w:rFonts w:ascii="Palatino Linotype" w:eastAsia="Times New Roman" w:hAnsi="Palatino Linotype" w:cs="Arial"/>
          <w:color w:val="000000" w:themeColor="text1"/>
          <w:lang w:val="es-ES"/>
        </w:rPr>
        <w:t xml:space="preserve">) de </w:t>
      </w:r>
      <w:r w:rsidR="00C004DE" w:rsidRPr="0096274F">
        <w:rPr>
          <w:rFonts w:ascii="Palatino Linotype" w:eastAsia="Times New Roman" w:hAnsi="Palatino Linotype" w:cs="Arial"/>
          <w:color w:val="000000" w:themeColor="text1"/>
          <w:lang w:val="es-ES"/>
        </w:rPr>
        <w:t>marz</w:t>
      </w:r>
      <w:r w:rsidRPr="0096274F">
        <w:rPr>
          <w:rFonts w:ascii="Palatino Linotype" w:eastAsia="Times New Roman" w:hAnsi="Palatino Linotype" w:cs="Arial"/>
          <w:color w:val="000000" w:themeColor="text1"/>
          <w:lang w:val="es-ES"/>
        </w:rPr>
        <w:t xml:space="preserve">o de </w:t>
      </w:r>
      <w:r w:rsidR="00025C53" w:rsidRPr="0096274F">
        <w:rPr>
          <w:rFonts w:ascii="Palatino Linotype" w:eastAsia="Times New Roman" w:hAnsi="Palatino Linotype" w:cs="Arial"/>
          <w:color w:val="000000" w:themeColor="text1"/>
          <w:lang w:val="es-ES"/>
        </w:rPr>
        <w:t>dos mil veintidós</w:t>
      </w:r>
      <w:r w:rsidRPr="0096274F">
        <w:rPr>
          <w:rFonts w:ascii="Palatino Linotype" w:eastAsia="Times New Roman" w:hAnsi="Palatino Linotype" w:cs="Arial"/>
          <w:color w:val="000000" w:themeColor="text1"/>
          <w:lang w:val="es-ES"/>
        </w:rPr>
        <w:t xml:space="preserve">, el particular interpuso </w:t>
      </w:r>
      <w:r w:rsidR="002C4997" w:rsidRPr="0096274F">
        <w:rPr>
          <w:rFonts w:ascii="Palatino Linotype" w:eastAsia="Times New Roman" w:hAnsi="Palatino Linotype" w:cs="Arial"/>
          <w:color w:val="000000" w:themeColor="text1"/>
          <w:lang w:val="es-ES"/>
        </w:rPr>
        <w:t>e</w:t>
      </w:r>
      <w:r w:rsidRPr="0096274F">
        <w:rPr>
          <w:rFonts w:ascii="Palatino Linotype" w:eastAsia="Times New Roman" w:hAnsi="Palatino Linotype" w:cs="Arial"/>
          <w:color w:val="000000" w:themeColor="text1"/>
          <w:lang w:val="es-ES"/>
        </w:rPr>
        <w:t>l recurso de revisión, manifestando l</w:t>
      </w:r>
      <w:r w:rsidR="002C4997" w:rsidRPr="0096274F">
        <w:rPr>
          <w:rFonts w:ascii="Palatino Linotype" w:eastAsia="Times New Roman" w:hAnsi="Palatino Linotype" w:cs="Arial"/>
          <w:color w:val="000000" w:themeColor="text1"/>
          <w:lang w:val="es-ES"/>
        </w:rPr>
        <w:t>a</w:t>
      </w:r>
      <w:r w:rsidRPr="0096274F">
        <w:rPr>
          <w:rFonts w:ascii="Palatino Linotype" w:eastAsia="Times New Roman" w:hAnsi="Palatino Linotype" w:cs="Arial"/>
          <w:color w:val="000000" w:themeColor="text1"/>
          <w:lang w:val="es-ES"/>
        </w:rPr>
        <w:t xml:space="preserve">s </w:t>
      </w:r>
      <w:r w:rsidR="002C4997" w:rsidRPr="0096274F">
        <w:rPr>
          <w:rFonts w:ascii="Palatino Linotype" w:eastAsia="Times New Roman" w:hAnsi="Palatino Linotype" w:cs="Arial"/>
          <w:color w:val="000000" w:themeColor="text1"/>
          <w:lang w:val="es-ES"/>
        </w:rPr>
        <w:t>siguientes</w:t>
      </w:r>
      <w:r w:rsidRPr="0096274F">
        <w:rPr>
          <w:rFonts w:ascii="Palatino Linotype" w:eastAsia="Times New Roman" w:hAnsi="Palatino Linotype" w:cs="Arial"/>
          <w:color w:val="000000" w:themeColor="text1"/>
          <w:lang w:val="es-ES"/>
        </w:rPr>
        <w:t xml:space="preserve"> razones o motivos de inconformidad:</w:t>
      </w:r>
    </w:p>
    <w:p w14:paraId="1E1029C2" w14:textId="77777777" w:rsidR="009F09BC" w:rsidRPr="0096274F"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6D1EB271" w14:textId="77777777" w:rsidR="009F09BC" w:rsidRPr="0096274F" w:rsidRDefault="009F09BC" w:rsidP="00DC1034">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96274F">
        <w:rPr>
          <w:rStyle w:val="Ttulo2Car"/>
          <w:rFonts w:ascii="Palatino Linotype" w:hAnsi="Palatino Linotype"/>
          <w:b/>
          <w:color w:val="auto"/>
          <w:sz w:val="24"/>
          <w:szCs w:val="24"/>
        </w:rPr>
        <w:t>Acto impugnado</w:t>
      </w:r>
      <w:bookmarkEnd w:id="3"/>
      <w:r w:rsidRPr="0096274F">
        <w:rPr>
          <w:rStyle w:val="Ttulo2Car"/>
          <w:rFonts w:ascii="Palatino Linotype" w:hAnsi="Palatino Linotype"/>
          <w:b/>
          <w:color w:val="000000" w:themeColor="text1"/>
          <w:sz w:val="24"/>
          <w:szCs w:val="24"/>
        </w:rPr>
        <w:t xml:space="preserve">: </w:t>
      </w:r>
      <w:r w:rsidRPr="0096274F">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DC1034" w:rsidRPr="0096274F">
        <w:rPr>
          <w:rStyle w:val="Ttulo2Car"/>
          <w:rFonts w:ascii="Palatino Linotype" w:hAnsi="Palatino Linotype"/>
          <w:i/>
          <w:color w:val="000000" w:themeColor="text1"/>
          <w:sz w:val="24"/>
          <w:szCs w:val="24"/>
        </w:rPr>
        <w:t>no dio la respuesta solicitada</w:t>
      </w:r>
      <w:r w:rsidRPr="0096274F">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DB09761" w14:textId="77777777" w:rsidR="009F09BC" w:rsidRPr="0096274F" w:rsidRDefault="009F09BC" w:rsidP="002650A0">
      <w:pPr>
        <w:spacing w:line="360" w:lineRule="auto"/>
        <w:jc w:val="both"/>
        <w:rPr>
          <w:rFonts w:ascii="Palatino Linotype" w:hAnsi="Palatino Linotype"/>
          <w:i/>
          <w:color w:val="000000" w:themeColor="text1"/>
        </w:rPr>
      </w:pPr>
    </w:p>
    <w:p w14:paraId="0AAC47AC" w14:textId="77777777" w:rsidR="009F09BC" w:rsidRPr="0096274F" w:rsidRDefault="009F09BC" w:rsidP="00DC1034">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96274F">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96274F">
        <w:rPr>
          <w:rFonts w:ascii="Palatino Linotype" w:hAnsi="Palatino Linotype"/>
          <w:b/>
          <w:color w:val="000000" w:themeColor="text1"/>
        </w:rPr>
        <w:t xml:space="preserve"> </w:t>
      </w:r>
      <w:r w:rsidRPr="0096274F">
        <w:rPr>
          <w:rFonts w:ascii="Palatino Linotype" w:hAnsi="Palatino Linotype"/>
          <w:i/>
          <w:color w:val="000000" w:themeColor="text1"/>
        </w:rPr>
        <w:t>“</w:t>
      </w:r>
      <w:r w:rsidR="00DC1034" w:rsidRPr="0096274F">
        <w:rPr>
          <w:rFonts w:ascii="Palatino Linotype" w:hAnsi="Palatino Linotype"/>
          <w:i/>
          <w:color w:val="000000" w:themeColor="text1"/>
        </w:rPr>
        <w:t>no dio la respuesta solicitada</w:t>
      </w:r>
      <w:r w:rsidRPr="0096274F">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E464663" w14:textId="77777777" w:rsidR="00DC1034" w:rsidRPr="0096274F" w:rsidRDefault="00DC1034" w:rsidP="00DC1034">
      <w:pPr>
        <w:pStyle w:val="Prrafodelista"/>
        <w:rPr>
          <w:rFonts w:ascii="Palatino Linotype" w:hAnsi="Palatino Linotype"/>
          <w:i/>
          <w:color w:val="000000" w:themeColor="text1"/>
        </w:rPr>
      </w:pPr>
    </w:p>
    <w:p w14:paraId="39070095" w14:textId="77777777" w:rsidR="009F09BC" w:rsidRPr="0096274F"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96274F">
        <w:rPr>
          <w:rFonts w:ascii="Palatino Linotype" w:eastAsia="Calibri" w:hAnsi="Palatino Linotype" w:cs="Arial"/>
          <w:lang w:val="es-ES"/>
        </w:rPr>
        <w:t>La Comisionada</w:t>
      </w:r>
      <w:r w:rsidR="009F09BC" w:rsidRPr="0096274F">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C1034" w:rsidRPr="0096274F">
        <w:rPr>
          <w:rFonts w:ascii="Palatino Linotype" w:eastAsia="Calibri" w:hAnsi="Palatino Linotype" w:cs="Arial"/>
          <w:lang w:val="es-ES"/>
        </w:rPr>
        <w:t>veintitrés</w:t>
      </w:r>
      <w:r w:rsidR="009F09BC" w:rsidRPr="0096274F">
        <w:rPr>
          <w:rFonts w:ascii="Palatino Linotype" w:eastAsia="Calibri" w:hAnsi="Palatino Linotype" w:cs="Arial"/>
          <w:lang w:val="es-ES"/>
        </w:rPr>
        <w:t xml:space="preserve"> (</w:t>
      </w:r>
      <w:r w:rsidR="00DC1034" w:rsidRPr="0096274F">
        <w:rPr>
          <w:rFonts w:ascii="Palatino Linotype" w:eastAsia="Calibri" w:hAnsi="Palatino Linotype" w:cs="Arial"/>
          <w:lang w:val="es-ES"/>
        </w:rPr>
        <w:t>23</w:t>
      </w:r>
      <w:r w:rsidR="009F09BC" w:rsidRPr="0096274F">
        <w:rPr>
          <w:rFonts w:ascii="Palatino Linotype" w:eastAsia="Calibri" w:hAnsi="Palatino Linotype" w:cs="Arial"/>
          <w:lang w:val="es-ES"/>
        </w:rPr>
        <w:t xml:space="preserve">) de </w:t>
      </w:r>
      <w:r w:rsidR="00A47272" w:rsidRPr="0096274F">
        <w:rPr>
          <w:rFonts w:ascii="Palatino Linotype" w:eastAsia="Calibri" w:hAnsi="Palatino Linotype" w:cs="Arial"/>
          <w:lang w:val="es-ES"/>
        </w:rPr>
        <w:t>marz</w:t>
      </w:r>
      <w:r w:rsidR="009F09BC" w:rsidRPr="0096274F">
        <w:rPr>
          <w:rFonts w:ascii="Palatino Linotype" w:eastAsia="Calibri" w:hAnsi="Palatino Linotype" w:cs="Arial"/>
          <w:lang w:val="es-ES"/>
        </w:rPr>
        <w:t xml:space="preserve">o del año en curso, puso a disposición de las partes el expediente electrónico </w:t>
      </w:r>
      <w:r w:rsidR="009F09BC" w:rsidRPr="0096274F">
        <w:rPr>
          <w:rFonts w:ascii="Palatino Linotype" w:eastAsia="Calibri" w:hAnsi="Palatino Linotype" w:cs="Arial"/>
        </w:rPr>
        <w:t xml:space="preserve">vía </w:t>
      </w:r>
      <w:r w:rsidR="009F09BC" w:rsidRPr="0096274F">
        <w:rPr>
          <w:rFonts w:ascii="Palatino Linotype" w:eastAsia="Calibri" w:hAnsi="Palatino Linotype" w:cs="Arial"/>
          <w:b/>
          <w:lang w:val="es-ES"/>
        </w:rPr>
        <w:t xml:space="preserve">SAIMEX </w:t>
      </w:r>
      <w:r w:rsidR="009F09BC" w:rsidRPr="0096274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96274F">
        <w:rPr>
          <w:rFonts w:ascii="Palatino Linotype" w:eastAsia="Calibri" w:hAnsi="Palatino Linotype" w:cs="Arial"/>
          <w:b/>
          <w:lang w:val="es-ES"/>
        </w:rPr>
        <w:t>SUJETO OBLIGADO</w:t>
      </w:r>
      <w:r w:rsidR="009F09BC" w:rsidRPr="0096274F">
        <w:rPr>
          <w:rFonts w:ascii="Palatino Linotype" w:eastAsia="Calibri" w:hAnsi="Palatino Linotype" w:cs="Arial"/>
          <w:lang w:val="es-ES"/>
        </w:rPr>
        <w:t xml:space="preserve"> presentará el Informe Justificado procedente.</w:t>
      </w:r>
    </w:p>
    <w:p w14:paraId="5CAE2BF2" w14:textId="77777777" w:rsidR="009F09BC" w:rsidRPr="0096274F" w:rsidRDefault="009F09BC" w:rsidP="009F09BC">
      <w:pPr>
        <w:pStyle w:val="Prrafodelista"/>
        <w:spacing w:before="240" w:after="240" w:line="360" w:lineRule="auto"/>
        <w:ind w:left="0"/>
        <w:jc w:val="both"/>
        <w:rPr>
          <w:rFonts w:ascii="Palatino Linotype" w:hAnsi="Palatino Linotype"/>
        </w:rPr>
      </w:pPr>
    </w:p>
    <w:p w14:paraId="20D8B842" w14:textId="77777777" w:rsidR="00ED6E75" w:rsidRPr="0096274F" w:rsidRDefault="009F09BC" w:rsidP="004B1E58">
      <w:pPr>
        <w:pStyle w:val="Prrafodelista"/>
        <w:numPr>
          <w:ilvl w:val="0"/>
          <w:numId w:val="15"/>
        </w:numPr>
        <w:spacing w:before="240" w:after="240" w:line="360" w:lineRule="auto"/>
        <w:ind w:left="0" w:firstLine="0"/>
        <w:jc w:val="both"/>
        <w:rPr>
          <w:rFonts w:ascii="Palatino Linotype" w:hAnsi="Palatino Linotype"/>
        </w:rPr>
      </w:pPr>
      <w:r w:rsidRPr="0096274F">
        <w:rPr>
          <w:rFonts w:ascii="Palatino Linotype" w:hAnsi="Palatino Linotype"/>
          <w:color w:val="000000"/>
        </w:rPr>
        <w:t xml:space="preserve">El </w:t>
      </w:r>
      <w:r w:rsidRPr="0096274F">
        <w:rPr>
          <w:rFonts w:ascii="Palatino Linotype" w:hAnsi="Palatino Linotype"/>
          <w:b/>
          <w:color w:val="000000"/>
        </w:rPr>
        <w:t xml:space="preserve">SUJETO </w:t>
      </w:r>
      <w:r w:rsidRPr="0096274F">
        <w:rPr>
          <w:rFonts w:ascii="Palatino Linotype" w:eastAsia="Calibri" w:hAnsi="Palatino Linotype" w:cs="Arial"/>
          <w:b/>
          <w:lang w:val="es-ES"/>
        </w:rPr>
        <w:t>OBLIGADO</w:t>
      </w:r>
      <w:r w:rsidR="007A6A1A" w:rsidRPr="0096274F">
        <w:rPr>
          <w:rFonts w:ascii="Palatino Linotype" w:hAnsi="Palatino Linotype"/>
          <w:color w:val="000000"/>
        </w:rPr>
        <w:t xml:space="preserve"> </w:t>
      </w:r>
      <w:r w:rsidR="00DC1034" w:rsidRPr="0096274F">
        <w:rPr>
          <w:rFonts w:ascii="Palatino Linotype" w:hAnsi="Palatino Linotype"/>
          <w:color w:val="000000"/>
        </w:rPr>
        <w:t xml:space="preserve">rindió su informe justificado en fecha veinticuatro (24) de marzo de dos mil veintidós, el cual se puso a disposición del hoy </w:t>
      </w:r>
      <w:r w:rsidR="00DC1034" w:rsidRPr="0096274F">
        <w:rPr>
          <w:rFonts w:ascii="Palatino Linotype" w:hAnsi="Palatino Linotype"/>
          <w:b/>
          <w:color w:val="000000"/>
        </w:rPr>
        <w:t>RECURRENTE</w:t>
      </w:r>
      <w:r w:rsidR="00DC1034" w:rsidRPr="0096274F">
        <w:rPr>
          <w:rFonts w:ascii="Palatino Linotype" w:hAnsi="Palatino Linotype"/>
          <w:color w:val="000000"/>
        </w:rPr>
        <w:t xml:space="preserve"> mediante acuerdo de fecha once (11) de agosto del mismo, a efecto de que realizara manifestaciones</w:t>
      </w:r>
      <w:r w:rsidR="002C4997" w:rsidRPr="0096274F">
        <w:rPr>
          <w:rFonts w:ascii="Palatino Linotype" w:hAnsi="Palatino Linotype"/>
          <w:color w:val="000000"/>
        </w:rPr>
        <w:t xml:space="preserve">. </w:t>
      </w:r>
      <w:r w:rsidRPr="0096274F">
        <w:rPr>
          <w:rFonts w:ascii="Palatino Linotype" w:hAnsi="Palatino Linotype"/>
          <w:color w:val="000000"/>
        </w:rPr>
        <w:t xml:space="preserve">Por su parte </w:t>
      </w:r>
      <w:r w:rsidRPr="0096274F">
        <w:rPr>
          <w:rFonts w:ascii="Palatino Linotype" w:hAnsi="Palatino Linotype"/>
          <w:b/>
          <w:color w:val="000000"/>
        </w:rPr>
        <w:t xml:space="preserve">EL PARTICULAR </w:t>
      </w:r>
      <w:r w:rsidR="004B1E58" w:rsidRPr="0096274F">
        <w:rPr>
          <w:rFonts w:ascii="Palatino Linotype" w:hAnsi="Palatino Linotype"/>
          <w:color w:val="000000"/>
        </w:rPr>
        <w:t>dejó de realizar manifestaciones que a su derecho conviniera y asistiera</w:t>
      </w:r>
    </w:p>
    <w:p w14:paraId="3521918C" w14:textId="77777777" w:rsidR="004B1E58" w:rsidRPr="0096274F" w:rsidRDefault="004B1E58" w:rsidP="004B1E58">
      <w:pPr>
        <w:pStyle w:val="Prrafodelista"/>
        <w:rPr>
          <w:rFonts w:ascii="Palatino Linotype" w:hAnsi="Palatino Linotype"/>
        </w:rPr>
      </w:pPr>
    </w:p>
    <w:p w14:paraId="63D96BF8" w14:textId="77777777" w:rsidR="009F09BC" w:rsidRPr="0096274F" w:rsidRDefault="00A47272"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96274F">
        <w:rPr>
          <w:rFonts w:ascii="Palatino Linotype" w:hAnsi="Palatino Linotype"/>
        </w:rPr>
        <w:t>Seguidamente</w:t>
      </w:r>
      <w:r w:rsidR="0001674C" w:rsidRPr="0096274F">
        <w:rPr>
          <w:rFonts w:ascii="Palatino Linotype" w:hAnsi="Palatino Linotype"/>
        </w:rPr>
        <w:t>,</w:t>
      </w:r>
      <w:r w:rsidRPr="0096274F">
        <w:rPr>
          <w:rFonts w:ascii="Palatino Linotype" w:hAnsi="Palatino Linotype"/>
        </w:rPr>
        <w:t xml:space="preserve"> mediante acuerdos de día </w:t>
      </w:r>
      <w:r w:rsidR="004B1E58" w:rsidRPr="0096274F">
        <w:rPr>
          <w:rFonts w:ascii="Palatino Linotype" w:hAnsi="Palatino Linotype"/>
        </w:rPr>
        <w:t xml:space="preserve">diecisiete </w:t>
      </w:r>
      <w:r w:rsidRPr="0096274F">
        <w:rPr>
          <w:rFonts w:ascii="Palatino Linotype" w:hAnsi="Palatino Linotype"/>
        </w:rPr>
        <w:t>(</w:t>
      </w:r>
      <w:r w:rsidR="004B1E58" w:rsidRPr="0096274F">
        <w:rPr>
          <w:rFonts w:ascii="Palatino Linotype" w:hAnsi="Palatino Linotype"/>
        </w:rPr>
        <w:t>17</w:t>
      </w:r>
      <w:r w:rsidRPr="0096274F">
        <w:rPr>
          <w:rFonts w:ascii="Palatino Linotype" w:hAnsi="Palatino Linotype"/>
        </w:rPr>
        <w:t xml:space="preserve">) de agosto de la presente anualidad, </w:t>
      </w:r>
      <w:r w:rsidR="006672E1" w:rsidRPr="0096274F">
        <w:rPr>
          <w:rFonts w:ascii="Palatino Linotype" w:hAnsi="Palatino Linotype"/>
        </w:rPr>
        <w:t xml:space="preserve">se amplió el termino para resolver y </w:t>
      </w:r>
      <w:r w:rsidR="0001674C" w:rsidRPr="0096274F">
        <w:rPr>
          <w:rFonts w:ascii="Palatino Linotype" w:hAnsi="Palatino Linotype"/>
        </w:rPr>
        <w:t>se d</w:t>
      </w:r>
      <w:r w:rsidR="006672E1" w:rsidRPr="0096274F">
        <w:rPr>
          <w:rFonts w:ascii="Palatino Linotype" w:hAnsi="Palatino Linotype"/>
        </w:rPr>
        <w:t>ecretó el cierre de instrucción</w:t>
      </w:r>
      <w:r w:rsidR="0001674C" w:rsidRPr="0096274F">
        <w:rPr>
          <w:rFonts w:ascii="Palatino Linotype" w:hAnsi="Palatino Linotype"/>
        </w:rPr>
        <w:t xml:space="preserve">, </w:t>
      </w:r>
      <w:r w:rsidR="009F09BC" w:rsidRPr="0096274F">
        <w:rPr>
          <w:rFonts w:ascii="Palatino Linotype" w:hAnsi="Palatino Linotype" w:cs="Arial"/>
        </w:rPr>
        <w:t>por lo que no habiendo más que hacer constar, y --------------------------</w:t>
      </w:r>
      <w:r w:rsidR="0001674C" w:rsidRPr="0096274F">
        <w:rPr>
          <w:rFonts w:ascii="Palatino Linotype" w:hAnsi="Palatino Linotype" w:cs="Arial"/>
        </w:rPr>
        <w:t>---</w:t>
      </w:r>
    </w:p>
    <w:p w14:paraId="270FE735" w14:textId="77777777" w:rsidR="009F09BC" w:rsidRPr="0096274F"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96274F">
        <w:rPr>
          <w:rFonts w:ascii="Palatino Linotype" w:hAnsi="Palatino Linotype"/>
          <w:b/>
          <w:color w:val="000000" w:themeColor="text1"/>
          <w:sz w:val="24"/>
          <w:szCs w:val="24"/>
        </w:rPr>
        <w:t>CONSIDERANDO</w:t>
      </w:r>
      <w:bookmarkEnd w:id="133"/>
      <w:bookmarkEnd w:id="134"/>
    </w:p>
    <w:p w14:paraId="28259520" w14:textId="77777777" w:rsidR="009F09BC" w:rsidRPr="0096274F" w:rsidRDefault="009F09BC" w:rsidP="009F09BC">
      <w:pPr>
        <w:rPr>
          <w:rFonts w:ascii="Palatino Linotype" w:hAnsi="Palatino Linotype"/>
          <w:lang w:val="es-MX" w:eastAsia="en-US"/>
        </w:rPr>
      </w:pPr>
    </w:p>
    <w:p w14:paraId="44D6C14B" w14:textId="77777777" w:rsidR="009F09BC" w:rsidRPr="0096274F" w:rsidRDefault="009F09BC" w:rsidP="009F09BC">
      <w:pPr>
        <w:pStyle w:val="Ttulo2"/>
        <w:rPr>
          <w:rFonts w:ascii="Palatino Linotype" w:hAnsi="Palatino Linotype"/>
          <w:b/>
          <w:color w:val="auto"/>
          <w:sz w:val="24"/>
          <w:szCs w:val="24"/>
        </w:rPr>
      </w:pPr>
      <w:bookmarkStart w:id="135" w:name="_Toc491791303"/>
      <w:bookmarkStart w:id="136" w:name="_Toc83128579"/>
      <w:r w:rsidRPr="0096274F">
        <w:rPr>
          <w:rFonts w:ascii="Palatino Linotype" w:hAnsi="Palatino Linotype"/>
          <w:b/>
          <w:color w:val="auto"/>
          <w:sz w:val="24"/>
          <w:szCs w:val="24"/>
        </w:rPr>
        <w:t>PRIMERO. De la competencia</w:t>
      </w:r>
      <w:bookmarkEnd w:id="135"/>
      <w:bookmarkEnd w:id="136"/>
    </w:p>
    <w:p w14:paraId="7DC23DD3" w14:textId="77777777" w:rsidR="009F09BC" w:rsidRPr="0096274F" w:rsidRDefault="009F09BC" w:rsidP="009F09BC">
      <w:pPr>
        <w:rPr>
          <w:rFonts w:ascii="Palatino Linotype" w:hAnsi="Palatino Linotype"/>
          <w:lang w:val="es-MX" w:eastAsia="en-US"/>
        </w:rPr>
      </w:pPr>
    </w:p>
    <w:p w14:paraId="1FCAB0DB" w14:textId="77777777" w:rsidR="00353F1D" w:rsidRPr="0096274F"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96274F">
        <w:rPr>
          <w:rFonts w:ascii="Palatino Linotype" w:hAnsi="Palatino Linotype"/>
          <w:color w:val="000000" w:themeColor="text1"/>
        </w:rPr>
        <w:t xml:space="preserve">El </w:t>
      </w:r>
      <w:r w:rsidRPr="0096274F">
        <w:rPr>
          <w:rFonts w:ascii="Palatino Linotype" w:hAnsi="Palatino Linotype"/>
        </w:rPr>
        <w:t>Instituto</w:t>
      </w:r>
      <w:r w:rsidRPr="0096274F">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DEF75EF" w14:textId="77777777" w:rsidR="009F09BC" w:rsidRPr="0096274F" w:rsidRDefault="009F09BC" w:rsidP="00353F1D">
      <w:pPr>
        <w:pStyle w:val="Prrafodelista"/>
        <w:spacing w:line="360" w:lineRule="auto"/>
        <w:ind w:left="0"/>
        <w:jc w:val="both"/>
        <w:rPr>
          <w:rFonts w:ascii="Palatino Linotype" w:eastAsia="Calibri" w:hAnsi="Palatino Linotype" w:cs="Times New Roman"/>
          <w:b/>
          <w:lang w:val="es-ES"/>
        </w:rPr>
      </w:pPr>
    </w:p>
    <w:p w14:paraId="268C2A64" w14:textId="77777777" w:rsidR="009F09BC" w:rsidRPr="0096274F" w:rsidRDefault="009F09BC" w:rsidP="009F09BC">
      <w:pPr>
        <w:pStyle w:val="Ttulo2"/>
        <w:rPr>
          <w:rFonts w:ascii="Palatino Linotype" w:hAnsi="Palatino Linotype"/>
          <w:b/>
          <w:color w:val="auto"/>
          <w:sz w:val="24"/>
          <w:szCs w:val="24"/>
        </w:rPr>
      </w:pPr>
      <w:bookmarkStart w:id="137" w:name="_Toc491791304"/>
      <w:bookmarkStart w:id="138" w:name="_Toc83128580"/>
      <w:r w:rsidRPr="0096274F">
        <w:rPr>
          <w:rFonts w:ascii="Palatino Linotype" w:hAnsi="Palatino Linotype"/>
          <w:b/>
          <w:color w:val="auto"/>
          <w:sz w:val="24"/>
          <w:szCs w:val="24"/>
        </w:rPr>
        <w:t>SEGUNDO. De la oportunidad y procedencia.</w:t>
      </w:r>
      <w:bookmarkEnd w:id="137"/>
      <w:bookmarkEnd w:id="138"/>
    </w:p>
    <w:p w14:paraId="6A430CA0" w14:textId="77777777" w:rsidR="009F09BC" w:rsidRPr="0096274F" w:rsidRDefault="009F09BC" w:rsidP="009F09BC">
      <w:pPr>
        <w:rPr>
          <w:lang w:val="es-MX" w:eastAsia="en-US"/>
        </w:rPr>
      </w:pPr>
    </w:p>
    <w:p w14:paraId="29484F36" w14:textId="77777777" w:rsidR="009F09BC" w:rsidRPr="0096274F" w:rsidRDefault="00425842" w:rsidP="009F09BC">
      <w:pPr>
        <w:pStyle w:val="Prrafodelista"/>
        <w:numPr>
          <w:ilvl w:val="0"/>
          <w:numId w:val="15"/>
        </w:numPr>
        <w:spacing w:line="360" w:lineRule="auto"/>
        <w:ind w:left="0" w:firstLine="0"/>
        <w:jc w:val="both"/>
        <w:rPr>
          <w:rFonts w:ascii="Palatino Linotype" w:hAnsi="Palatino Linotype"/>
        </w:rPr>
      </w:pPr>
      <w:r w:rsidRPr="0096274F">
        <w:rPr>
          <w:rFonts w:ascii="Palatino Linotype" w:eastAsia="Calibri" w:hAnsi="Palatino Linotype" w:cs="Arial"/>
        </w:rPr>
        <w:lastRenderedPageBreak/>
        <w:t>El</w:t>
      </w:r>
      <w:r w:rsidR="00AD63B4" w:rsidRPr="0096274F">
        <w:rPr>
          <w:rFonts w:ascii="Palatino Linotype" w:eastAsia="Calibri" w:hAnsi="Palatino Linotype" w:cs="Arial"/>
        </w:rPr>
        <w:t xml:space="preserve"> </w:t>
      </w:r>
      <w:r w:rsidR="009F09BC" w:rsidRPr="0096274F">
        <w:rPr>
          <w:rFonts w:ascii="Palatino Linotype" w:eastAsia="Calibri" w:hAnsi="Palatino Linotype" w:cs="Arial"/>
        </w:rPr>
        <w:t xml:space="preserve">medio de impugnación fue presentado a través del </w:t>
      </w:r>
      <w:r w:rsidR="009F09BC" w:rsidRPr="0096274F">
        <w:rPr>
          <w:rFonts w:ascii="Palatino Linotype" w:eastAsia="Calibri" w:hAnsi="Palatino Linotype" w:cs="Arial"/>
          <w:b/>
        </w:rPr>
        <w:t>SAIMEX,</w:t>
      </w:r>
      <w:r w:rsidR="009F09BC" w:rsidRPr="0096274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96274F">
        <w:rPr>
          <w:rFonts w:ascii="Palatino Linotype" w:eastAsia="Calibri" w:hAnsi="Palatino Linotype" w:cs="Arial"/>
          <w:b/>
        </w:rPr>
        <w:t>SUJETO OBLIGADO</w:t>
      </w:r>
      <w:r w:rsidRPr="0096274F">
        <w:rPr>
          <w:rFonts w:ascii="Palatino Linotype" w:eastAsia="Calibri" w:hAnsi="Palatino Linotype" w:cs="Arial"/>
        </w:rPr>
        <w:t xml:space="preserve"> entregó su</w:t>
      </w:r>
      <w:r w:rsidR="009F09BC" w:rsidRPr="0096274F">
        <w:rPr>
          <w:rFonts w:ascii="Palatino Linotype" w:eastAsia="Calibri" w:hAnsi="Palatino Linotype" w:cs="Arial"/>
        </w:rPr>
        <w:t xml:space="preserve"> respuesta </w:t>
      </w:r>
      <w:r w:rsidRPr="0096274F">
        <w:rPr>
          <w:rFonts w:ascii="Palatino Linotype" w:eastAsia="Calibri" w:hAnsi="Palatino Linotype" w:cs="Arial"/>
        </w:rPr>
        <w:t>e</w:t>
      </w:r>
      <w:r w:rsidR="004B1E58" w:rsidRPr="0096274F">
        <w:rPr>
          <w:rFonts w:ascii="Palatino Linotype" w:eastAsia="Calibri" w:hAnsi="Palatino Linotype" w:cs="Arial"/>
        </w:rPr>
        <w:t>l diecisiete</w:t>
      </w:r>
      <w:r w:rsidRPr="0096274F">
        <w:rPr>
          <w:rFonts w:ascii="Palatino Linotype" w:eastAsia="Calibri" w:hAnsi="Palatino Linotype" w:cs="Arial"/>
        </w:rPr>
        <w:t xml:space="preserve"> (</w:t>
      </w:r>
      <w:r w:rsidR="00FB501E" w:rsidRPr="0096274F">
        <w:rPr>
          <w:rFonts w:ascii="Palatino Linotype" w:eastAsia="Calibri" w:hAnsi="Palatino Linotype" w:cs="Arial"/>
        </w:rPr>
        <w:t>1</w:t>
      </w:r>
      <w:r w:rsidR="004B1E58" w:rsidRPr="0096274F">
        <w:rPr>
          <w:rFonts w:ascii="Palatino Linotype" w:eastAsia="Calibri" w:hAnsi="Palatino Linotype" w:cs="Arial"/>
        </w:rPr>
        <w:t>7</w:t>
      </w:r>
      <w:r w:rsidR="009F09BC" w:rsidRPr="0096274F">
        <w:rPr>
          <w:rFonts w:ascii="Palatino Linotype" w:eastAsia="Calibri" w:hAnsi="Palatino Linotype" w:cs="Arial"/>
        </w:rPr>
        <w:t xml:space="preserve">) de </w:t>
      </w:r>
      <w:r w:rsidR="00FB501E" w:rsidRPr="0096274F">
        <w:rPr>
          <w:rFonts w:ascii="Palatino Linotype" w:eastAsia="Calibri" w:hAnsi="Palatino Linotype" w:cs="Arial"/>
        </w:rPr>
        <w:t>marz</w:t>
      </w:r>
      <w:r w:rsidRPr="0096274F">
        <w:rPr>
          <w:rFonts w:ascii="Palatino Linotype" w:eastAsia="Calibri" w:hAnsi="Palatino Linotype" w:cs="Arial"/>
        </w:rPr>
        <w:t>o de dos mil veintidós</w:t>
      </w:r>
      <w:r w:rsidR="009F09BC" w:rsidRPr="0096274F">
        <w:rPr>
          <w:rFonts w:ascii="Palatino Linotype" w:eastAsia="Calibri" w:hAnsi="Palatino Linotype" w:cs="Arial"/>
        </w:rPr>
        <w:t xml:space="preserve">, </w:t>
      </w:r>
      <w:r w:rsidR="009F09BC" w:rsidRPr="0096274F">
        <w:rPr>
          <w:rFonts w:ascii="Palatino Linotype" w:hAnsi="Palatino Linotype" w:cs="Arial"/>
        </w:rPr>
        <w:t xml:space="preserve">de tal forma que </w:t>
      </w:r>
      <w:r w:rsidRPr="0096274F">
        <w:rPr>
          <w:rFonts w:ascii="Palatino Linotype" w:hAnsi="Palatino Linotype" w:cs="Arial"/>
        </w:rPr>
        <w:t>e</w:t>
      </w:r>
      <w:r w:rsidR="009F09BC" w:rsidRPr="0096274F">
        <w:rPr>
          <w:rFonts w:ascii="Palatino Linotype" w:hAnsi="Palatino Linotype" w:cs="Arial"/>
        </w:rPr>
        <w:t xml:space="preserve">l plazo para interponer </w:t>
      </w:r>
      <w:r w:rsidRPr="0096274F">
        <w:rPr>
          <w:rFonts w:ascii="Palatino Linotype" w:hAnsi="Palatino Linotype" w:cs="Arial"/>
        </w:rPr>
        <w:t>e</w:t>
      </w:r>
      <w:r w:rsidR="009F09BC" w:rsidRPr="0096274F">
        <w:rPr>
          <w:rFonts w:ascii="Palatino Linotype" w:hAnsi="Palatino Linotype" w:cs="Arial"/>
        </w:rPr>
        <w:t xml:space="preserve">l recurso de revisión </w:t>
      </w:r>
      <w:r w:rsidRPr="0096274F">
        <w:rPr>
          <w:rFonts w:ascii="Palatino Linotype" w:hAnsi="Palatino Linotype" w:cs="Arial"/>
        </w:rPr>
        <w:t>transcurrió</w:t>
      </w:r>
      <w:r w:rsidR="009F09BC" w:rsidRPr="0096274F">
        <w:rPr>
          <w:rFonts w:ascii="Palatino Linotype" w:hAnsi="Palatino Linotype" w:cs="Arial"/>
        </w:rPr>
        <w:t xml:space="preserve"> del día </w:t>
      </w:r>
      <w:r w:rsidR="004B1E58" w:rsidRPr="0096274F">
        <w:rPr>
          <w:rFonts w:ascii="Palatino Linotype" w:hAnsi="Palatino Linotype" w:cs="Arial"/>
        </w:rPr>
        <w:t>dieciocho</w:t>
      </w:r>
      <w:r w:rsidRPr="0096274F">
        <w:rPr>
          <w:rFonts w:ascii="Palatino Linotype" w:hAnsi="Palatino Linotype" w:cs="Arial"/>
        </w:rPr>
        <w:t xml:space="preserve"> (</w:t>
      </w:r>
      <w:r w:rsidR="004B1E58" w:rsidRPr="0096274F">
        <w:rPr>
          <w:rFonts w:ascii="Palatino Linotype" w:hAnsi="Palatino Linotype" w:cs="Arial"/>
        </w:rPr>
        <w:t>18</w:t>
      </w:r>
      <w:r w:rsidR="009F09BC" w:rsidRPr="0096274F">
        <w:rPr>
          <w:rFonts w:ascii="Palatino Linotype" w:hAnsi="Palatino Linotype" w:cs="Arial"/>
        </w:rPr>
        <w:t>)</w:t>
      </w:r>
      <w:r w:rsidR="00FB501E" w:rsidRPr="0096274F">
        <w:rPr>
          <w:rFonts w:ascii="Palatino Linotype" w:hAnsi="Palatino Linotype" w:cs="Arial"/>
        </w:rPr>
        <w:t xml:space="preserve"> </w:t>
      </w:r>
      <w:r w:rsidR="004B1E58" w:rsidRPr="0096274F">
        <w:rPr>
          <w:rFonts w:ascii="Palatino Linotype" w:hAnsi="Palatino Linotype" w:cs="Arial"/>
        </w:rPr>
        <w:t xml:space="preserve">de marzo </w:t>
      </w:r>
      <w:r w:rsidR="00FB501E" w:rsidRPr="0096274F">
        <w:rPr>
          <w:rFonts w:ascii="Palatino Linotype" w:hAnsi="Palatino Linotype" w:cs="Arial"/>
        </w:rPr>
        <w:t xml:space="preserve">al </w:t>
      </w:r>
      <w:r w:rsidR="004B1E58" w:rsidRPr="0096274F">
        <w:rPr>
          <w:rFonts w:ascii="Palatino Linotype" w:hAnsi="Palatino Linotype" w:cs="Arial"/>
        </w:rPr>
        <w:t>ocho</w:t>
      </w:r>
      <w:r w:rsidR="00FB501E" w:rsidRPr="0096274F">
        <w:rPr>
          <w:rFonts w:ascii="Palatino Linotype" w:hAnsi="Palatino Linotype" w:cs="Arial"/>
        </w:rPr>
        <w:t xml:space="preserve"> (</w:t>
      </w:r>
      <w:r w:rsidR="004B1E58" w:rsidRPr="0096274F">
        <w:rPr>
          <w:rFonts w:ascii="Palatino Linotype" w:hAnsi="Palatino Linotype" w:cs="Arial"/>
        </w:rPr>
        <w:t>08</w:t>
      </w:r>
      <w:r w:rsidR="00FB501E" w:rsidRPr="0096274F">
        <w:rPr>
          <w:rFonts w:ascii="Palatino Linotype" w:hAnsi="Palatino Linotype" w:cs="Arial"/>
        </w:rPr>
        <w:t>)</w:t>
      </w:r>
      <w:r w:rsidR="009F09BC" w:rsidRPr="0096274F">
        <w:rPr>
          <w:rFonts w:ascii="Palatino Linotype" w:hAnsi="Palatino Linotype" w:cs="Arial"/>
        </w:rPr>
        <w:t xml:space="preserve"> de </w:t>
      </w:r>
      <w:r w:rsidR="004B1E58" w:rsidRPr="0096274F">
        <w:rPr>
          <w:rFonts w:ascii="Palatino Linotype" w:hAnsi="Palatino Linotype" w:cs="Arial"/>
        </w:rPr>
        <w:t>abril</w:t>
      </w:r>
      <w:r w:rsidR="007A460E" w:rsidRPr="0096274F">
        <w:rPr>
          <w:rFonts w:ascii="Palatino Linotype" w:hAnsi="Palatino Linotype" w:cs="Arial"/>
        </w:rPr>
        <w:t xml:space="preserve"> </w:t>
      </w:r>
      <w:r w:rsidR="0001674C" w:rsidRPr="0096274F">
        <w:rPr>
          <w:rFonts w:ascii="Palatino Linotype" w:hAnsi="Palatino Linotype" w:cs="Arial"/>
        </w:rPr>
        <w:t xml:space="preserve">de dos mil </w:t>
      </w:r>
      <w:r w:rsidRPr="0096274F">
        <w:rPr>
          <w:rFonts w:ascii="Palatino Linotype" w:hAnsi="Palatino Linotype" w:cs="Arial"/>
        </w:rPr>
        <w:t>veintidós</w:t>
      </w:r>
      <w:r w:rsidR="0001674C" w:rsidRPr="0096274F">
        <w:rPr>
          <w:rFonts w:ascii="Palatino Linotype" w:hAnsi="Palatino Linotype" w:cs="Arial"/>
        </w:rPr>
        <w:t>; e</w:t>
      </w:r>
      <w:r w:rsidR="009F09BC" w:rsidRPr="0096274F">
        <w:rPr>
          <w:rFonts w:ascii="Palatino Linotype" w:hAnsi="Palatino Linotype" w:cs="Arial"/>
        </w:rPr>
        <w:t xml:space="preserve">n consecuencia, el ahora </w:t>
      </w:r>
      <w:r w:rsidR="009F09BC" w:rsidRPr="0096274F">
        <w:rPr>
          <w:rFonts w:ascii="Palatino Linotype" w:hAnsi="Palatino Linotype" w:cs="Arial"/>
          <w:b/>
        </w:rPr>
        <w:t>RECURRENTE</w:t>
      </w:r>
      <w:r w:rsidR="009F09BC" w:rsidRPr="0096274F">
        <w:rPr>
          <w:rFonts w:ascii="Palatino Linotype" w:hAnsi="Palatino Linotype" w:cs="Arial"/>
        </w:rPr>
        <w:t xml:space="preserve"> presentó </w:t>
      </w:r>
      <w:r w:rsidR="00CA1063" w:rsidRPr="0096274F">
        <w:rPr>
          <w:rFonts w:ascii="Palatino Linotype" w:hAnsi="Palatino Linotype" w:cs="Arial"/>
        </w:rPr>
        <w:t xml:space="preserve">su inconformidad el día </w:t>
      </w:r>
      <w:r w:rsidR="004B1E58" w:rsidRPr="0096274F">
        <w:rPr>
          <w:rFonts w:ascii="Palatino Linotype" w:hAnsi="Palatino Linotype" w:cs="Arial"/>
        </w:rPr>
        <w:t>diecisiete</w:t>
      </w:r>
      <w:r w:rsidR="009F09BC" w:rsidRPr="0096274F">
        <w:rPr>
          <w:rFonts w:ascii="Palatino Linotype" w:hAnsi="Palatino Linotype" w:cs="Arial"/>
        </w:rPr>
        <w:t xml:space="preserve"> (</w:t>
      </w:r>
      <w:r w:rsidR="00FB501E" w:rsidRPr="0096274F">
        <w:rPr>
          <w:rFonts w:ascii="Palatino Linotype" w:hAnsi="Palatino Linotype" w:cs="Arial"/>
        </w:rPr>
        <w:t>1</w:t>
      </w:r>
      <w:r w:rsidR="004B1E58" w:rsidRPr="0096274F">
        <w:rPr>
          <w:rFonts w:ascii="Palatino Linotype" w:hAnsi="Palatino Linotype" w:cs="Arial"/>
        </w:rPr>
        <w:t>7</w:t>
      </w:r>
      <w:r w:rsidR="009F09BC" w:rsidRPr="0096274F">
        <w:rPr>
          <w:rFonts w:ascii="Palatino Linotype" w:hAnsi="Palatino Linotype" w:cs="Arial"/>
        </w:rPr>
        <w:t xml:space="preserve">) de </w:t>
      </w:r>
      <w:r w:rsidR="00FB501E" w:rsidRPr="0096274F">
        <w:rPr>
          <w:rFonts w:ascii="Palatino Linotype" w:hAnsi="Palatino Linotype" w:cs="Arial"/>
        </w:rPr>
        <w:t>marz</w:t>
      </w:r>
      <w:r w:rsidR="007142D6" w:rsidRPr="0096274F">
        <w:rPr>
          <w:rFonts w:ascii="Palatino Linotype" w:hAnsi="Palatino Linotype" w:cs="Arial"/>
        </w:rPr>
        <w:t>o de dos mil veintidós</w:t>
      </w:r>
      <w:r w:rsidR="009F09BC" w:rsidRPr="0096274F">
        <w:rPr>
          <w:rFonts w:ascii="Palatino Linotype" w:hAnsi="Palatino Linotype" w:cs="Arial"/>
        </w:rPr>
        <w:t xml:space="preserve">; </w:t>
      </w:r>
      <w:r w:rsidR="0062406B" w:rsidRPr="0096274F">
        <w:rPr>
          <w:rFonts w:ascii="Palatino Linotype" w:hAnsi="Palatino Linotype" w:cs="Arial"/>
        </w:rPr>
        <w:t xml:space="preserve">es decir </w:t>
      </w:r>
      <w:r w:rsidR="004B1E58" w:rsidRPr="0096274F">
        <w:rPr>
          <w:rFonts w:ascii="Palatino Linotype" w:hAnsi="Palatino Linotype" w:cs="Arial"/>
        </w:rPr>
        <w:t>antes</w:t>
      </w:r>
      <w:r w:rsidR="00FB501E" w:rsidRPr="0096274F">
        <w:rPr>
          <w:rFonts w:ascii="Palatino Linotype" w:hAnsi="Palatino Linotype" w:cs="Arial"/>
        </w:rPr>
        <w:t xml:space="preserve"> del</w:t>
      </w:r>
      <w:r w:rsidR="009F09BC" w:rsidRPr="0096274F">
        <w:rPr>
          <w:rFonts w:ascii="Palatino Linotype" w:hAnsi="Palatino Linotype" w:cs="Arial"/>
        </w:rPr>
        <w:t xml:space="preserve"> lapso legalmente establecido para tal efecto.</w:t>
      </w:r>
    </w:p>
    <w:p w14:paraId="56139279" w14:textId="77777777" w:rsidR="0062406B" w:rsidRPr="0096274F" w:rsidRDefault="0062406B" w:rsidP="0062406B">
      <w:pPr>
        <w:pStyle w:val="Prrafodelista"/>
        <w:spacing w:line="360" w:lineRule="auto"/>
        <w:ind w:left="0"/>
        <w:jc w:val="both"/>
        <w:rPr>
          <w:rFonts w:ascii="Palatino Linotype" w:hAnsi="Palatino Linotype"/>
        </w:rPr>
      </w:pPr>
    </w:p>
    <w:p w14:paraId="47E70D37" w14:textId="77777777" w:rsidR="004B1E58" w:rsidRPr="0096274F" w:rsidRDefault="004B1E58" w:rsidP="004B1E58">
      <w:pPr>
        <w:pStyle w:val="Prrafodelista"/>
        <w:numPr>
          <w:ilvl w:val="0"/>
          <w:numId w:val="15"/>
        </w:numPr>
        <w:spacing w:line="360" w:lineRule="auto"/>
        <w:ind w:left="0" w:firstLine="0"/>
        <w:jc w:val="both"/>
        <w:rPr>
          <w:rFonts w:ascii="Palatino Linotype" w:hAnsi="Palatino Linotype" w:cs="Arial"/>
          <w:bCs/>
          <w:color w:val="555555"/>
          <w:lang w:eastAsia="es-MX"/>
        </w:rPr>
      </w:pPr>
      <w:r w:rsidRPr="0096274F">
        <w:rPr>
          <w:rFonts w:ascii="Palatino Linotype" w:hAnsi="Palatino Linotype" w:cs="Arial"/>
        </w:rPr>
        <w:t xml:space="preserve">Al </w:t>
      </w:r>
      <w:r w:rsidRPr="0096274F">
        <w:rPr>
          <w:rFonts w:ascii="Palatino Linotype" w:eastAsia="Calibri" w:hAnsi="Palatino Linotype" w:cs="Arial"/>
        </w:rPr>
        <w:t>respecto</w:t>
      </w:r>
      <w:r w:rsidRPr="0096274F">
        <w:rPr>
          <w:rFonts w:ascii="Palatino Linotype" w:hAnsi="Palatino Linotype" w:cs="Arial"/>
        </w:rPr>
        <w:t xml:space="preserve"> </w:t>
      </w:r>
      <w:r w:rsidRPr="0096274F">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05F2C7FB" w14:textId="77777777" w:rsidR="004B1E58" w:rsidRPr="0096274F" w:rsidRDefault="004B1E58" w:rsidP="004B1E58">
      <w:pPr>
        <w:pStyle w:val="Prrafodelista"/>
        <w:ind w:left="360" w:hanging="360"/>
        <w:rPr>
          <w:rFonts w:ascii="Palatino Linotype" w:hAnsi="Palatino Linotype" w:cs="Arial"/>
        </w:rPr>
      </w:pPr>
    </w:p>
    <w:p w14:paraId="4DEEA939" w14:textId="77777777" w:rsidR="004B1E58" w:rsidRPr="0096274F" w:rsidRDefault="004B1E58" w:rsidP="004B1E58">
      <w:pPr>
        <w:pStyle w:val="Prrafodelista"/>
        <w:numPr>
          <w:ilvl w:val="0"/>
          <w:numId w:val="15"/>
        </w:numPr>
        <w:spacing w:line="360" w:lineRule="auto"/>
        <w:ind w:left="0" w:firstLine="0"/>
        <w:jc w:val="both"/>
        <w:rPr>
          <w:rFonts w:ascii="Palatino Linotype" w:hAnsi="Palatino Linotype" w:cs="Arial"/>
          <w:bCs/>
          <w:color w:val="555555"/>
          <w:lang w:eastAsia="es-MX"/>
        </w:rPr>
      </w:pPr>
      <w:r w:rsidRPr="0096274F">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57DEBCA8"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r w:rsidRPr="0096274F">
        <w:rPr>
          <w:rFonts w:ascii="Palatino Linotype" w:hAnsi="Palatino Linotype" w:cs="Arial"/>
          <w:b/>
          <w:i/>
        </w:rPr>
        <w:lastRenderedPageBreak/>
        <w:t>RECURSO DE RECLAMACIÓN. SU INTERPOSICIÓN NO ES EXTEMPORÁNEA SI SE REALIZA ANTES DE QUE INICIE EL PLAZO PARA HACERLO</w:t>
      </w:r>
      <w:r w:rsidRPr="0096274F">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6F867C7"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r w:rsidRPr="0096274F">
        <w:rPr>
          <w:rFonts w:ascii="Palatino Linotype" w:hAnsi="Palatino Linotype" w:cs="Arial"/>
          <w:i/>
        </w:rPr>
        <w:t xml:space="preserve"> 1a./J. 41/2015 (10a.) </w:t>
      </w:r>
    </w:p>
    <w:p w14:paraId="52B2029A"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p>
    <w:p w14:paraId="121AA876"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r w:rsidRPr="0096274F">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23BD7A88"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p>
    <w:p w14:paraId="371267B5"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r w:rsidRPr="0096274F">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58215C5A"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p>
    <w:p w14:paraId="12E0BB1F"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r w:rsidRPr="0096274F">
        <w:rPr>
          <w:rFonts w:ascii="Palatino Linotype" w:hAnsi="Palatino Linotype" w:cs="Arial"/>
          <w:i/>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5277403E"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p>
    <w:p w14:paraId="43E87C44"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r w:rsidRPr="0096274F">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48F40C34"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p>
    <w:p w14:paraId="5584F604" w14:textId="77777777" w:rsidR="004B1E58" w:rsidRPr="0096274F" w:rsidRDefault="004B1E58" w:rsidP="004B1E58">
      <w:pPr>
        <w:spacing w:before="240" w:after="240" w:line="360" w:lineRule="auto"/>
        <w:ind w:left="426" w:right="616"/>
        <w:contextualSpacing/>
        <w:jc w:val="both"/>
        <w:rPr>
          <w:rFonts w:ascii="Palatino Linotype" w:hAnsi="Palatino Linotype" w:cs="Arial"/>
          <w:i/>
        </w:rPr>
      </w:pPr>
      <w:r w:rsidRPr="0096274F">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68DECA19" w14:textId="77777777" w:rsidR="004B1E58" w:rsidRPr="0096274F" w:rsidRDefault="004B1E58" w:rsidP="004B1E58">
      <w:pPr>
        <w:spacing w:line="360" w:lineRule="auto"/>
        <w:ind w:left="426" w:right="616"/>
        <w:contextualSpacing/>
        <w:jc w:val="both"/>
        <w:rPr>
          <w:rFonts w:ascii="Palatino Linotype" w:hAnsi="Palatino Linotype" w:cs="Arial"/>
          <w:i/>
        </w:rPr>
      </w:pPr>
      <w:r w:rsidRPr="0096274F">
        <w:rPr>
          <w:rFonts w:ascii="Palatino Linotype" w:hAnsi="Palatino Linotype" w:cs="Arial"/>
          <w:i/>
        </w:rPr>
        <w:t>Tesis de jurisprudencia 41/2015 (10a.). Aprobada por la Primera Sala de este Alto Tribunal, en sesión privada de veintisiete de mayo de dos mil quince.</w:t>
      </w:r>
    </w:p>
    <w:p w14:paraId="45FC0855" w14:textId="77777777" w:rsidR="004B1E58" w:rsidRPr="0096274F" w:rsidRDefault="004B1E58" w:rsidP="004B1E58">
      <w:pPr>
        <w:spacing w:line="360" w:lineRule="auto"/>
        <w:ind w:left="426" w:right="616"/>
        <w:contextualSpacing/>
        <w:jc w:val="both"/>
        <w:rPr>
          <w:rFonts w:ascii="Palatino Linotype" w:hAnsi="Palatino Linotype" w:cs="Arial"/>
          <w:i/>
        </w:rPr>
      </w:pPr>
    </w:p>
    <w:p w14:paraId="70D88A41" w14:textId="77777777" w:rsidR="004B1E58" w:rsidRPr="0096274F" w:rsidRDefault="004B1E58" w:rsidP="004B1E58">
      <w:pPr>
        <w:pStyle w:val="Prrafodelista"/>
        <w:numPr>
          <w:ilvl w:val="0"/>
          <w:numId w:val="15"/>
        </w:numPr>
        <w:spacing w:line="360" w:lineRule="auto"/>
        <w:ind w:left="0" w:firstLine="0"/>
        <w:jc w:val="both"/>
        <w:rPr>
          <w:rFonts w:ascii="Palatino Linotype" w:hAnsi="Palatino Linotype" w:cs="Arial"/>
          <w:i/>
        </w:rPr>
      </w:pPr>
      <w:r w:rsidRPr="0096274F">
        <w:rPr>
          <w:rFonts w:ascii="Palatino Linotype" w:hAnsi="Palatino Linotype" w:cs="Arial"/>
        </w:rPr>
        <w:t>Esto</w:t>
      </w:r>
      <w:r w:rsidRPr="0096274F">
        <w:rPr>
          <w:rFonts w:ascii="Palatino Linotype" w:hAnsi="Palatino Linotype"/>
        </w:rPr>
        <w:t xml:space="preserve"> es así porque en primer lugar es necesario que el recurrente conozca el acto que le provoca agravio y a partir de ahí formular su recurso de revisión </w:t>
      </w:r>
      <w:r w:rsidRPr="0096274F">
        <w:rPr>
          <w:rFonts w:ascii="Palatino Linotype" w:hAnsi="Palatino Linotype" w:cs="Arial"/>
        </w:rPr>
        <w:t>señalando</w:t>
      </w:r>
      <w:r w:rsidRPr="0096274F">
        <w:rPr>
          <w:rFonts w:ascii="Palatino Linotype" w:hAnsi="Palatino Linotype"/>
        </w:rPr>
        <w:t xml:space="preserve"> </w:t>
      </w:r>
      <w:r w:rsidRPr="0096274F">
        <w:rPr>
          <w:rFonts w:ascii="Palatino Linotype" w:hAnsi="Palatino Linotype" w:cs="Arial"/>
        </w:rPr>
        <w:t>tanto</w:t>
      </w:r>
      <w:r w:rsidRPr="0096274F">
        <w:rPr>
          <w:rFonts w:ascii="Palatino Linotype" w:hAnsi="Palatino Linotype"/>
        </w:rPr>
        <w:t xml:space="preserve"> el acto impugnado como el motivo de inconformidad. Y si bien la ley señala que el plazo corre un día después de haber sido notificada la respuesta, </w:t>
      </w:r>
      <w:r w:rsidRPr="0096274F">
        <w:rPr>
          <w:rFonts w:ascii="Palatino Linotype" w:hAnsi="Palatino Linotype"/>
        </w:rPr>
        <w:lastRenderedPageBreak/>
        <w:t>en nada se afecta al proceso que el mismo día de notificada el recurrente actúe, ya que al contrario lo que demuestra es el interés del mismo para ejercer su derecho bajo el principio constitucional de justicia expedita.</w:t>
      </w:r>
    </w:p>
    <w:p w14:paraId="3E3CD69A" w14:textId="77777777" w:rsidR="004B1E58" w:rsidRPr="0096274F" w:rsidRDefault="004B1E58" w:rsidP="004B1E58">
      <w:pPr>
        <w:pStyle w:val="Prrafodelista"/>
        <w:tabs>
          <w:tab w:val="left" w:pos="0"/>
        </w:tabs>
        <w:spacing w:line="360" w:lineRule="auto"/>
        <w:ind w:left="360" w:right="49" w:hanging="360"/>
        <w:jc w:val="both"/>
        <w:rPr>
          <w:rFonts w:ascii="Palatino Linotype" w:hAnsi="Palatino Linotype" w:cs="Arial"/>
          <w:i/>
        </w:rPr>
      </w:pPr>
    </w:p>
    <w:p w14:paraId="3F019681" w14:textId="77777777" w:rsidR="004B1E58" w:rsidRPr="0096274F" w:rsidRDefault="004B1E58" w:rsidP="004B1E58">
      <w:pPr>
        <w:pStyle w:val="Prrafodelista"/>
        <w:numPr>
          <w:ilvl w:val="0"/>
          <w:numId w:val="15"/>
        </w:numPr>
        <w:spacing w:line="360" w:lineRule="auto"/>
        <w:ind w:left="0" w:firstLine="0"/>
        <w:jc w:val="both"/>
        <w:rPr>
          <w:rFonts w:ascii="Palatino Linotype" w:hAnsi="Palatino Linotype" w:cs="Arial"/>
          <w:i/>
        </w:rPr>
      </w:pPr>
      <w:r w:rsidRPr="0096274F">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AF7B46C" w14:textId="77777777" w:rsidR="004B1E58" w:rsidRPr="0096274F" w:rsidRDefault="004B1E58" w:rsidP="004B1E58">
      <w:pPr>
        <w:pStyle w:val="Prrafodelista"/>
        <w:ind w:left="360" w:hanging="360"/>
        <w:rPr>
          <w:rFonts w:ascii="Palatino Linotype" w:hAnsi="Palatino Linotype"/>
        </w:rPr>
      </w:pPr>
    </w:p>
    <w:p w14:paraId="4BD159BE" w14:textId="77777777" w:rsidR="004B1E58" w:rsidRPr="0096274F" w:rsidRDefault="004B1E58" w:rsidP="004B1E58">
      <w:pPr>
        <w:pStyle w:val="Prrafodelista"/>
        <w:numPr>
          <w:ilvl w:val="0"/>
          <w:numId w:val="15"/>
        </w:numPr>
        <w:spacing w:line="360" w:lineRule="auto"/>
        <w:ind w:left="0" w:firstLine="0"/>
        <w:jc w:val="both"/>
        <w:rPr>
          <w:rFonts w:ascii="Palatino Linotype" w:hAnsi="Palatino Linotype" w:cs="Arial"/>
          <w:i/>
        </w:rPr>
      </w:pPr>
      <w:r w:rsidRPr="0096274F">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96274F">
        <w:rPr>
          <w:rFonts w:ascii="Palatino Linotype" w:hAnsi="Palatino Linotype"/>
          <w:b/>
        </w:rPr>
        <w:t>SUJETO OBLIGADO.</w:t>
      </w:r>
    </w:p>
    <w:p w14:paraId="396CA4F1" w14:textId="77777777" w:rsidR="004B1E58" w:rsidRPr="0096274F" w:rsidRDefault="004B1E58" w:rsidP="004B1E58">
      <w:pPr>
        <w:pStyle w:val="Prrafodelista"/>
        <w:rPr>
          <w:rFonts w:ascii="Palatino Linotype" w:eastAsia="Calibri" w:hAnsi="Palatino Linotype" w:cs="Arial"/>
        </w:rPr>
      </w:pPr>
    </w:p>
    <w:p w14:paraId="18008001" w14:textId="77777777" w:rsidR="009F09BC" w:rsidRPr="0096274F" w:rsidRDefault="009F09BC" w:rsidP="00CF0D2B">
      <w:pPr>
        <w:pStyle w:val="Prrafodelista"/>
        <w:numPr>
          <w:ilvl w:val="0"/>
          <w:numId w:val="15"/>
        </w:numPr>
        <w:spacing w:line="360" w:lineRule="auto"/>
        <w:ind w:left="0" w:firstLine="0"/>
        <w:jc w:val="both"/>
        <w:rPr>
          <w:rFonts w:ascii="Palatino Linotype" w:hAnsi="Palatino Linotype"/>
        </w:rPr>
      </w:pPr>
      <w:r w:rsidRPr="0096274F">
        <w:rPr>
          <w:rFonts w:ascii="Palatino Linotype" w:eastAsia="Calibri" w:hAnsi="Palatino Linotype" w:cs="Arial"/>
        </w:rPr>
        <w:t xml:space="preserve">Asimismo, </w:t>
      </w:r>
      <w:r w:rsidR="00CF0D2B" w:rsidRPr="0096274F">
        <w:rPr>
          <w:rFonts w:ascii="Palatino Linotype" w:eastAsia="Calibri" w:hAnsi="Palatino Linotype" w:cs="Arial"/>
        </w:rPr>
        <w:t>e</w:t>
      </w:r>
      <w:r w:rsidRPr="0096274F">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3B60A8" w14:textId="77777777" w:rsidR="00CF0D2B" w:rsidRPr="0096274F" w:rsidRDefault="00CF0D2B" w:rsidP="007142AB">
      <w:pPr>
        <w:rPr>
          <w:rFonts w:ascii="Palatino Linotype" w:hAnsi="Palatino Linotype"/>
        </w:rPr>
      </w:pPr>
    </w:p>
    <w:p w14:paraId="0EF7F303" w14:textId="77777777" w:rsidR="00FB501E" w:rsidRPr="0096274F" w:rsidRDefault="00FB501E" w:rsidP="00FB501E">
      <w:pPr>
        <w:pStyle w:val="Ttulo1"/>
        <w:spacing w:before="0" w:line="360" w:lineRule="auto"/>
        <w:rPr>
          <w:rFonts w:ascii="Palatino Linotype" w:hAnsi="Palatino Linotype"/>
          <w:b/>
          <w:color w:val="000000" w:themeColor="text1"/>
          <w:sz w:val="24"/>
          <w:szCs w:val="24"/>
        </w:rPr>
      </w:pPr>
      <w:r w:rsidRPr="0096274F">
        <w:rPr>
          <w:rFonts w:ascii="Palatino Linotype" w:hAnsi="Palatino Linotype"/>
          <w:b/>
          <w:color w:val="000000" w:themeColor="text1"/>
          <w:sz w:val="24"/>
          <w:szCs w:val="24"/>
        </w:rPr>
        <w:t>TERCERO. De previo y especial pronunciamiento</w:t>
      </w:r>
    </w:p>
    <w:p w14:paraId="593275BB" w14:textId="77777777" w:rsidR="00FB501E" w:rsidRPr="0096274F" w:rsidRDefault="00FB501E" w:rsidP="00FB501E">
      <w:pPr>
        <w:spacing w:line="360" w:lineRule="auto"/>
        <w:rPr>
          <w:rFonts w:ascii="Palatino Linotype" w:hAnsi="Palatino Linotype" w:cs="Arial"/>
          <w:b/>
        </w:rPr>
      </w:pPr>
    </w:p>
    <w:p w14:paraId="7FDB773F" w14:textId="77777777" w:rsidR="00FB501E" w:rsidRPr="0096274F" w:rsidRDefault="00FB501E" w:rsidP="00FB501E">
      <w:pPr>
        <w:pStyle w:val="Prrafodelista"/>
        <w:numPr>
          <w:ilvl w:val="0"/>
          <w:numId w:val="38"/>
        </w:numPr>
        <w:spacing w:line="360" w:lineRule="auto"/>
        <w:ind w:left="284" w:firstLine="0"/>
        <w:contextualSpacing w:val="0"/>
        <w:jc w:val="center"/>
        <w:rPr>
          <w:rFonts w:ascii="Palatino Linotype" w:hAnsi="Palatino Linotype"/>
          <w:b/>
        </w:rPr>
      </w:pPr>
      <w:r w:rsidRPr="0096274F">
        <w:rPr>
          <w:rFonts w:ascii="Palatino Linotype" w:hAnsi="Palatino Linotype"/>
          <w:b/>
        </w:rPr>
        <w:t>Argumentos a considerar en las resoluciones a los recursos de revisión para justificar los fallos emitidos fuera del plazo legal de 45 días.</w:t>
      </w:r>
    </w:p>
    <w:p w14:paraId="217AB6CE" w14:textId="77777777" w:rsidR="00FB501E" w:rsidRPr="0096274F" w:rsidRDefault="00FB501E" w:rsidP="00FB501E">
      <w:pPr>
        <w:spacing w:line="360" w:lineRule="auto"/>
        <w:rPr>
          <w:rFonts w:ascii="Palatino Linotype" w:hAnsi="Palatino Linotype"/>
          <w:sz w:val="18"/>
        </w:rPr>
      </w:pPr>
    </w:p>
    <w:p w14:paraId="7BC3CDAE"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rPr>
      </w:pPr>
      <w:r w:rsidRPr="0096274F">
        <w:rPr>
          <w:rFonts w:ascii="Palatino Linotype" w:hAnsi="Palatino Linotype"/>
        </w:rPr>
        <w:lastRenderedPageBreak/>
        <w:t xml:space="preserve">Este organismo garante no pasa por alto justificar, que la dilación en la resolución del </w:t>
      </w:r>
      <w:r w:rsidRPr="0096274F">
        <w:rPr>
          <w:rFonts w:ascii="Palatino Linotype" w:hAnsi="Palatino Linotype"/>
          <w:lang w:val="es-MX"/>
        </w:rPr>
        <w:t>presente</w:t>
      </w:r>
      <w:r w:rsidRPr="0096274F">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1B68C0A" w14:textId="77777777" w:rsidR="00FB501E" w:rsidRPr="0096274F" w:rsidRDefault="00FB501E" w:rsidP="00FB501E">
      <w:pPr>
        <w:pStyle w:val="Prrafodelista"/>
        <w:spacing w:line="360" w:lineRule="auto"/>
        <w:ind w:left="0"/>
        <w:jc w:val="both"/>
        <w:rPr>
          <w:rFonts w:ascii="Palatino Linotype" w:hAnsi="Palatino Linotype"/>
        </w:rPr>
      </w:pPr>
    </w:p>
    <w:p w14:paraId="732730F9"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rPr>
      </w:pPr>
      <w:r w:rsidRPr="0096274F">
        <w:rPr>
          <w:rFonts w:ascii="Palatino Linotype" w:hAnsi="Palatino Linotype"/>
        </w:rPr>
        <w:t xml:space="preserve">Por ello, es menester precisar </w:t>
      </w:r>
      <w:r w:rsidR="00833498" w:rsidRPr="0096274F">
        <w:rPr>
          <w:rFonts w:ascii="Palatino Linotype" w:hAnsi="Palatino Linotype"/>
        </w:rPr>
        <w:t>que,</w:t>
      </w:r>
      <w:r w:rsidRPr="0096274F">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18EBC63" w14:textId="77777777" w:rsidR="00FB501E" w:rsidRPr="0096274F" w:rsidRDefault="00FB501E" w:rsidP="00FB501E">
      <w:pPr>
        <w:pStyle w:val="Prrafodelista"/>
        <w:rPr>
          <w:rFonts w:ascii="Palatino Linotype" w:hAnsi="Palatino Linotype"/>
        </w:rPr>
      </w:pPr>
    </w:p>
    <w:p w14:paraId="1BDE0C97"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rPr>
      </w:pPr>
      <w:r w:rsidRPr="0096274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95C28A" w14:textId="77777777" w:rsidR="00FB501E" w:rsidRPr="0096274F" w:rsidRDefault="00FB501E" w:rsidP="00FB501E">
      <w:pPr>
        <w:spacing w:line="360" w:lineRule="auto"/>
        <w:jc w:val="both"/>
        <w:rPr>
          <w:rFonts w:ascii="Palatino Linotype" w:hAnsi="Palatino Linotype"/>
          <w:sz w:val="18"/>
        </w:rPr>
      </w:pPr>
    </w:p>
    <w:p w14:paraId="7C54FF1F"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rPr>
      </w:pPr>
      <w:r w:rsidRPr="0096274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CC440B" w14:textId="77777777" w:rsidR="00FB501E" w:rsidRPr="0096274F" w:rsidRDefault="00FB501E" w:rsidP="00FB501E">
      <w:pPr>
        <w:spacing w:line="360" w:lineRule="auto"/>
        <w:jc w:val="both"/>
        <w:rPr>
          <w:rFonts w:ascii="Palatino Linotype" w:hAnsi="Palatino Linotype"/>
          <w:sz w:val="18"/>
        </w:rPr>
      </w:pPr>
    </w:p>
    <w:p w14:paraId="2E5B3689"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rPr>
      </w:pPr>
      <w:r w:rsidRPr="0096274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C47E5C1" w14:textId="77777777" w:rsidR="00FB501E" w:rsidRPr="0096274F" w:rsidRDefault="00FB501E" w:rsidP="00FB501E">
      <w:pPr>
        <w:spacing w:line="360" w:lineRule="auto"/>
        <w:jc w:val="both"/>
        <w:rPr>
          <w:rFonts w:ascii="Palatino Linotype" w:hAnsi="Palatino Linotype"/>
          <w:sz w:val="18"/>
        </w:rPr>
      </w:pPr>
    </w:p>
    <w:p w14:paraId="6D4621F5" w14:textId="77777777" w:rsidR="00FB501E" w:rsidRPr="0096274F" w:rsidRDefault="00FB501E" w:rsidP="00FB501E">
      <w:pPr>
        <w:pStyle w:val="Prrafodelista"/>
        <w:numPr>
          <w:ilvl w:val="0"/>
          <w:numId w:val="39"/>
        </w:numPr>
        <w:spacing w:line="360" w:lineRule="auto"/>
        <w:jc w:val="both"/>
        <w:rPr>
          <w:rFonts w:ascii="Palatino Linotype" w:hAnsi="Palatino Linotype"/>
        </w:rPr>
      </w:pPr>
      <w:r w:rsidRPr="0096274F">
        <w:rPr>
          <w:rFonts w:ascii="Palatino Linotype" w:hAnsi="Palatino Linotype"/>
        </w:rPr>
        <w:t xml:space="preserve">Complejidad del Asunto: La complejidad de la prueba, la pluralidad de sujetos procesales, el tiempo transcurrido, las características y contexto del recurso. </w:t>
      </w:r>
    </w:p>
    <w:p w14:paraId="3691B628" w14:textId="77777777" w:rsidR="00FB501E" w:rsidRPr="0096274F" w:rsidRDefault="00FB501E" w:rsidP="00FB501E">
      <w:pPr>
        <w:pStyle w:val="Prrafodelista"/>
        <w:spacing w:line="360" w:lineRule="auto"/>
        <w:ind w:left="927"/>
        <w:jc w:val="both"/>
        <w:rPr>
          <w:rFonts w:ascii="Palatino Linotype" w:hAnsi="Palatino Linotype"/>
        </w:rPr>
      </w:pPr>
    </w:p>
    <w:p w14:paraId="0F05E3A4" w14:textId="77777777" w:rsidR="00FB501E" w:rsidRPr="0096274F" w:rsidRDefault="00FB501E" w:rsidP="00FB501E">
      <w:pPr>
        <w:pStyle w:val="Prrafodelista"/>
        <w:numPr>
          <w:ilvl w:val="0"/>
          <w:numId w:val="39"/>
        </w:numPr>
        <w:spacing w:line="360" w:lineRule="auto"/>
        <w:jc w:val="both"/>
        <w:rPr>
          <w:rFonts w:ascii="Palatino Linotype" w:hAnsi="Palatino Linotype"/>
        </w:rPr>
      </w:pPr>
      <w:r w:rsidRPr="0096274F">
        <w:rPr>
          <w:rFonts w:ascii="Palatino Linotype" w:hAnsi="Palatino Linotype"/>
        </w:rPr>
        <w:t>Actividad Procesal del interesado. Acciones u omisiones del interesado.</w:t>
      </w:r>
    </w:p>
    <w:p w14:paraId="6FFACC83" w14:textId="77777777" w:rsidR="00FB501E" w:rsidRPr="0096274F" w:rsidRDefault="00FB501E" w:rsidP="00FB501E">
      <w:pPr>
        <w:spacing w:line="360" w:lineRule="auto"/>
        <w:jc w:val="both"/>
        <w:rPr>
          <w:rFonts w:ascii="Palatino Linotype" w:hAnsi="Palatino Linotype"/>
        </w:rPr>
      </w:pPr>
    </w:p>
    <w:p w14:paraId="0384B7CD" w14:textId="77777777" w:rsidR="00FB501E" w:rsidRPr="0096274F" w:rsidRDefault="00FB501E" w:rsidP="00FB501E">
      <w:pPr>
        <w:pStyle w:val="Prrafodelista"/>
        <w:numPr>
          <w:ilvl w:val="0"/>
          <w:numId w:val="39"/>
        </w:numPr>
        <w:spacing w:line="360" w:lineRule="auto"/>
        <w:jc w:val="both"/>
        <w:rPr>
          <w:rFonts w:ascii="Palatino Linotype" w:hAnsi="Palatino Linotype"/>
        </w:rPr>
      </w:pPr>
      <w:r w:rsidRPr="0096274F">
        <w:rPr>
          <w:rFonts w:ascii="Palatino Linotype" w:hAnsi="Palatino Linotype"/>
        </w:rPr>
        <w:t>Conducta de la Autoridad: Las Acciones u omisiones realizadas en el procedimiento. Así como si la autoridad actuó con la debida diligencia.</w:t>
      </w:r>
    </w:p>
    <w:p w14:paraId="158BF0D8" w14:textId="77777777" w:rsidR="00FB501E" w:rsidRPr="0096274F" w:rsidRDefault="00FB501E" w:rsidP="00FB501E">
      <w:pPr>
        <w:pStyle w:val="Prrafodelista"/>
        <w:spacing w:line="360" w:lineRule="auto"/>
        <w:rPr>
          <w:rFonts w:ascii="Palatino Linotype" w:hAnsi="Palatino Linotype"/>
        </w:rPr>
      </w:pPr>
    </w:p>
    <w:p w14:paraId="34A338E1" w14:textId="77777777" w:rsidR="00FB501E" w:rsidRPr="0096274F" w:rsidRDefault="00FB501E" w:rsidP="00FB501E">
      <w:pPr>
        <w:spacing w:line="360" w:lineRule="auto"/>
        <w:ind w:left="567"/>
        <w:jc w:val="both"/>
        <w:rPr>
          <w:rFonts w:ascii="Palatino Linotype" w:hAnsi="Palatino Linotype"/>
        </w:rPr>
      </w:pPr>
      <w:r w:rsidRPr="0096274F">
        <w:rPr>
          <w:rFonts w:ascii="Palatino Linotype" w:hAnsi="Palatino Linotype"/>
        </w:rPr>
        <w:t>d) La afectación generada en la situación jurídica de la persona involucrada en el proceso: Violación a sus derechos humanos.</w:t>
      </w:r>
    </w:p>
    <w:p w14:paraId="74C9E23B" w14:textId="77777777" w:rsidR="00FB501E" w:rsidRPr="0096274F" w:rsidRDefault="00FB501E" w:rsidP="00FB501E">
      <w:pPr>
        <w:spacing w:line="360" w:lineRule="auto"/>
        <w:jc w:val="both"/>
        <w:rPr>
          <w:rFonts w:ascii="Palatino Linotype" w:hAnsi="Palatino Linotype"/>
        </w:rPr>
      </w:pPr>
    </w:p>
    <w:p w14:paraId="7FF8F11C"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rPr>
      </w:pPr>
      <w:r w:rsidRPr="0096274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46ACCC" w14:textId="77777777" w:rsidR="00FB501E" w:rsidRPr="0096274F" w:rsidRDefault="00FB501E" w:rsidP="00FB501E">
      <w:pPr>
        <w:spacing w:line="360" w:lineRule="auto"/>
        <w:jc w:val="both"/>
        <w:rPr>
          <w:rFonts w:ascii="Palatino Linotype" w:hAnsi="Palatino Linotype"/>
          <w:sz w:val="18"/>
        </w:rPr>
      </w:pPr>
    </w:p>
    <w:p w14:paraId="0E5FB7B3"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b/>
        </w:rPr>
      </w:pPr>
      <w:r w:rsidRPr="0096274F">
        <w:rPr>
          <w:rFonts w:ascii="Palatino Linotype" w:hAnsi="Palatino Linotype"/>
        </w:rPr>
        <w:lastRenderedPageBreak/>
        <w:t xml:space="preserve">Argumento que encuentra sustento en la jurisprudencia P./J. 32/92 emitida por el Pleno de la Suprema Corte de Justicia de la Nación de rubro </w:t>
      </w:r>
      <w:r w:rsidRPr="0096274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6274F">
        <w:rPr>
          <w:rFonts w:ascii="Palatino Linotype" w:hAnsi="Palatino Linotype"/>
        </w:rPr>
        <w:t>, visible en la Gaceta del Seminario Judicial de la Federación con el registro digital 205635.</w:t>
      </w:r>
    </w:p>
    <w:p w14:paraId="0916FA3D" w14:textId="77777777" w:rsidR="00FB501E" w:rsidRPr="0096274F" w:rsidRDefault="00FB501E" w:rsidP="00FB501E">
      <w:pPr>
        <w:spacing w:line="360" w:lineRule="auto"/>
        <w:jc w:val="both"/>
        <w:rPr>
          <w:rFonts w:ascii="Palatino Linotype" w:hAnsi="Palatino Linotype"/>
          <w:sz w:val="18"/>
        </w:rPr>
      </w:pPr>
    </w:p>
    <w:p w14:paraId="518AB014"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rPr>
      </w:pPr>
      <w:r w:rsidRPr="0096274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91D8C4" w14:textId="77777777" w:rsidR="00FB501E" w:rsidRPr="0096274F" w:rsidRDefault="00FB501E" w:rsidP="00FB501E">
      <w:pPr>
        <w:spacing w:line="360" w:lineRule="auto"/>
        <w:jc w:val="both"/>
        <w:rPr>
          <w:rFonts w:ascii="Palatino Linotype" w:hAnsi="Palatino Linotype"/>
          <w:sz w:val="18"/>
        </w:rPr>
      </w:pPr>
    </w:p>
    <w:p w14:paraId="0635A775"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rPr>
      </w:pPr>
      <w:r w:rsidRPr="0096274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365D539" w14:textId="77777777" w:rsidR="00FB501E" w:rsidRPr="0096274F" w:rsidRDefault="00FB501E" w:rsidP="00FB501E">
      <w:pPr>
        <w:spacing w:line="360" w:lineRule="auto"/>
        <w:jc w:val="both"/>
        <w:rPr>
          <w:rFonts w:ascii="Palatino Linotype" w:hAnsi="Palatino Linotype"/>
          <w:sz w:val="18"/>
        </w:rPr>
      </w:pPr>
    </w:p>
    <w:p w14:paraId="04B1BB82" w14:textId="77777777" w:rsidR="00FB501E" w:rsidRPr="0096274F" w:rsidRDefault="00FB501E" w:rsidP="00FB501E">
      <w:pPr>
        <w:pStyle w:val="Prrafodelista"/>
        <w:numPr>
          <w:ilvl w:val="0"/>
          <w:numId w:val="15"/>
        </w:numPr>
        <w:spacing w:line="360" w:lineRule="auto"/>
        <w:ind w:left="0" w:firstLine="0"/>
        <w:jc w:val="both"/>
        <w:rPr>
          <w:rFonts w:ascii="Palatino Linotype" w:hAnsi="Palatino Linotype"/>
        </w:rPr>
      </w:pPr>
      <w:r w:rsidRPr="0096274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31732EDD" w14:textId="77777777" w:rsidR="00FB501E" w:rsidRPr="0096274F" w:rsidRDefault="00FB501E" w:rsidP="00FB501E">
      <w:pPr>
        <w:spacing w:line="360" w:lineRule="auto"/>
        <w:jc w:val="both"/>
        <w:rPr>
          <w:rFonts w:ascii="Palatino Linotype" w:hAnsi="Palatino Linotype"/>
        </w:rPr>
      </w:pPr>
    </w:p>
    <w:p w14:paraId="2AD99673" w14:textId="77777777" w:rsidR="00FB501E" w:rsidRPr="0096274F" w:rsidRDefault="00FB501E" w:rsidP="00FB501E">
      <w:pPr>
        <w:spacing w:line="360" w:lineRule="auto"/>
        <w:ind w:left="426" w:right="474"/>
        <w:jc w:val="both"/>
        <w:rPr>
          <w:rFonts w:ascii="Palatino Linotype" w:hAnsi="Palatino Linotype"/>
        </w:rPr>
      </w:pPr>
      <w:r w:rsidRPr="0096274F">
        <w:rPr>
          <w:rFonts w:ascii="Palatino Linotype" w:hAnsi="Palatino Linotype"/>
        </w:rPr>
        <w:t xml:space="preserve"> </w:t>
      </w:r>
      <w:r w:rsidRPr="0096274F">
        <w:rPr>
          <w:rFonts w:ascii="Palatino Linotype" w:hAnsi="Palatino Linotype"/>
          <w:i/>
        </w:rPr>
        <w:t>“PLAZO RAZONABLE PARA RESOLVER. DIMENSIÓN Y EFECTOS DE ESTE CONCEPTO CUANDO SE ADUCE EXCESIVA CARGA DE TRABAJO.”</w:t>
      </w:r>
      <w:r w:rsidRPr="0096274F">
        <w:rPr>
          <w:rFonts w:ascii="Palatino Linotype" w:hAnsi="Palatino Linotype"/>
        </w:rPr>
        <w:t xml:space="preserve"> consultable en el Seminario Judicial de la Federación y su gaceta, con el registro digital 2002351.</w:t>
      </w:r>
    </w:p>
    <w:p w14:paraId="786D7C29" w14:textId="77777777" w:rsidR="00FB501E" w:rsidRPr="0096274F" w:rsidRDefault="00FB501E" w:rsidP="00FB501E">
      <w:pPr>
        <w:spacing w:line="360" w:lineRule="auto"/>
        <w:ind w:left="426" w:right="474"/>
        <w:jc w:val="both"/>
        <w:rPr>
          <w:rFonts w:ascii="Palatino Linotype" w:hAnsi="Palatino Linotype"/>
          <w:b/>
        </w:rPr>
      </w:pPr>
    </w:p>
    <w:p w14:paraId="1B412E8D" w14:textId="77777777" w:rsidR="00FB501E" w:rsidRPr="0096274F" w:rsidRDefault="00FB501E" w:rsidP="00FB501E">
      <w:pPr>
        <w:spacing w:line="360" w:lineRule="auto"/>
        <w:ind w:left="426" w:right="474"/>
        <w:jc w:val="both"/>
        <w:rPr>
          <w:rFonts w:ascii="Palatino Linotype" w:hAnsi="Palatino Linotype"/>
        </w:rPr>
      </w:pPr>
      <w:r w:rsidRPr="0096274F">
        <w:rPr>
          <w:rFonts w:ascii="Palatino Linotype" w:hAnsi="Palatino Linotype"/>
          <w:i/>
        </w:rPr>
        <w:t>“PLAZO RAZONABLE PARA RESOLVER. CONCEPTO Y ELEMENTOS QUE LO INTEGRAN A LA LUZ DEL DERECHO INTERNACIONAL DE LOS DERECHOS HUMANOS.”</w:t>
      </w:r>
      <w:r w:rsidRPr="0096274F">
        <w:rPr>
          <w:rFonts w:ascii="Palatino Linotype" w:hAnsi="Palatino Linotype"/>
        </w:rPr>
        <w:t>, visible en el Seminario Judicial de la Federación y su gaceta, con el registro digital 2002350.</w:t>
      </w:r>
    </w:p>
    <w:p w14:paraId="2EA3A23A" w14:textId="77777777" w:rsidR="00FB501E" w:rsidRPr="0096274F" w:rsidRDefault="00FB501E" w:rsidP="007142AB">
      <w:pPr>
        <w:rPr>
          <w:rFonts w:ascii="Palatino Linotype" w:hAnsi="Palatino Linotype"/>
        </w:rPr>
      </w:pPr>
    </w:p>
    <w:p w14:paraId="56935E17" w14:textId="77777777" w:rsidR="009F09BC" w:rsidRPr="0096274F" w:rsidRDefault="00FB501E"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96274F">
        <w:rPr>
          <w:rFonts w:ascii="Palatino Linotype" w:hAnsi="Palatino Linotype"/>
          <w:b/>
          <w:color w:val="000000" w:themeColor="text1"/>
          <w:sz w:val="24"/>
          <w:szCs w:val="24"/>
        </w:rPr>
        <w:t>CUART</w:t>
      </w:r>
      <w:r w:rsidR="009F09BC" w:rsidRPr="0096274F">
        <w:rPr>
          <w:rFonts w:ascii="Palatino Linotype" w:hAnsi="Palatino Linotype"/>
          <w:b/>
          <w:color w:val="000000" w:themeColor="text1"/>
          <w:sz w:val="24"/>
          <w:szCs w:val="24"/>
        </w:rPr>
        <w:t xml:space="preserve">O. </w:t>
      </w:r>
      <w:bookmarkStart w:id="143" w:name="_Toc501021589"/>
      <w:r w:rsidR="009F09BC" w:rsidRPr="0096274F">
        <w:rPr>
          <w:rFonts w:ascii="Palatino Linotype" w:hAnsi="Palatino Linotype"/>
          <w:b/>
          <w:color w:val="000000" w:themeColor="text1"/>
          <w:sz w:val="24"/>
          <w:szCs w:val="24"/>
        </w:rPr>
        <w:t>De</w:t>
      </w:r>
      <w:bookmarkEnd w:id="139"/>
      <w:bookmarkEnd w:id="140"/>
      <w:bookmarkEnd w:id="141"/>
      <w:bookmarkEnd w:id="142"/>
      <w:bookmarkEnd w:id="143"/>
      <w:r w:rsidR="00FF4B63" w:rsidRPr="0096274F">
        <w:rPr>
          <w:rFonts w:ascii="Palatino Linotype" w:hAnsi="Palatino Linotype"/>
          <w:b/>
          <w:color w:val="000000" w:themeColor="text1"/>
          <w:sz w:val="24"/>
          <w:szCs w:val="24"/>
        </w:rPr>
        <w:t xml:space="preserve"> las causales de sobreseimiento</w:t>
      </w:r>
    </w:p>
    <w:p w14:paraId="6E8D7C15" w14:textId="77777777" w:rsidR="009F09BC" w:rsidRPr="0096274F" w:rsidRDefault="009F09BC" w:rsidP="009F09BC">
      <w:pPr>
        <w:rPr>
          <w:lang w:val="es-MX" w:eastAsia="en-US"/>
        </w:rPr>
      </w:pPr>
    </w:p>
    <w:p w14:paraId="44DE28C4" w14:textId="77777777" w:rsidR="007F097A" w:rsidRPr="0096274F" w:rsidRDefault="009F09BC" w:rsidP="00823455">
      <w:pPr>
        <w:pStyle w:val="Prrafodelista"/>
        <w:numPr>
          <w:ilvl w:val="0"/>
          <w:numId w:val="15"/>
        </w:numPr>
        <w:spacing w:line="360" w:lineRule="auto"/>
        <w:ind w:left="0" w:firstLine="0"/>
        <w:jc w:val="both"/>
        <w:rPr>
          <w:rFonts w:ascii="Palatino Linotype" w:hAnsi="Palatino Linotype" w:cs="Arial"/>
        </w:rPr>
      </w:pPr>
      <w:r w:rsidRPr="0096274F">
        <w:rPr>
          <w:rFonts w:ascii="Palatino Linotype" w:hAnsi="Palatino Linotype" w:cs="Arial"/>
        </w:rPr>
        <w:t xml:space="preserve">Se </w:t>
      </w:r>
      <w:r w:rsidR="0065035F" w:rsidRPr="0096274F">
        <w:rPr>
          <w:rFonts w:ascii="Palatino Linotype" w:eastAsia="Calibri" w:hAnsi="Palatino Linotype" w:cs="Arial"/>
        </w:rPr>
        <w:t>realizó una solicitud de información con el texto transcrito en su literalidad en el anterior párrafo 1, e</w:t>
      </w:r>
      <w:r w:rsidR="007F097A" w:rsidRPr="0096274F">
        <w:rPr>
          <w:rFonts w:ascii="Palatino Linotype" w:hAnsi="Palatino Linotype" w:cs="Arial"/>
        </w:rPr>
        <w:t xml:space="preserve">n respuesta el </w:t>
      </w:r>
      <w:r w:rsidR="007F097A" w:rsidRPr="0096274F">
        <w:rPr>
          <w:rFonts w:ascii="Palatino Linotype" w:hAnsi="Palatino Linotype" w:cs="Arial"/>
          <w:b/>
        </w:rPr>
        <w:t>SUJETO OBLIGADO</w:t>
      </w:r>
      <w:r w:rsidR="0065035F" w:rsidRPr="0096274F">
        <w:rPr>
          <w:rFonts w:ascii="Palatino Linotype" w:hAnsi="Palatino Linotype" w:cs="Arial"/>
        </w:rPr>
        <w:t>, declinó su incompetencia, manifestando sus razones al particular</w:t>
      </w:r>
      <w:r w:rsidR="007F097A" w:rsidRPr="0096274F">
        <w:rPr>
          <w:rFonts w:ascii="Palatino Linotype" w:hAnsi="Palatino Linotype" w:cs="Arial"/>
        </w:rPr>
        <w:t>.</w:t>
      </w:r>
    </w:p>
    <w:p w14:paraId="19CEB9DA" w14:textId="77777777" w:rsidR="007F097A" w:rsidRPr="0096274F" w:rsidRDefault="007F097A" w:rsidP="007F097A">
      <w:pPr>
        <w:spacing w:line="360" w:lineRule="auto"/>
        <w:contextualSpacing/>
        <w:jc w:val="both"/>
        <w:rPr>
          <w:rFonts w:ascii="Palatino Linotype" w:hAnsi="Palatino Linotype" w:cs="Arial"/>
        </w:rPr>
      </w:pPr>
    </w:p>
    <w:p w14:paraId="2ABCA116" w14:textId="77777777" w:rsidR="009F09BC" w:rsidRPr="0096274F" w:rsidRDefault="009F09BC" w:rsidP="009F09BC">
      <w:pPr>
        <w:numPr>
          <w:ilvl w:val="0"/>
          <w:numId w:val="15"/>
        </w:numPr>
        <w:spacing w:line="360" w:lineRule="auto"/>
        <w:ind w:left="0" w:firstLine="0"/>
        <w:contextualSpacing/>
        <w:jc w:val="both"/>
        <w:rPr>
          <w:rFonts w:ascii="Palatino Linotype" w:hAnsi="Palatino Linotype" w:cs="Arial"/>
        </w:rPr>
      </w:pPr>
      <w:r w:rsidRPr="0096274F">
        <w:rPr>
          <w:rFonts w:ascii="Palatino Linotype" w:hAnsi="Palatino Linotype" w:cs="Arial"/>
          <w:b/>
        </w:rPr>
        <w:t>EL PARTICULAR</w:t>
      </w:r>
      <w:r w:rsidR="007F097A" w:rsidRPr="0096274F">
        <w:rPr>
          <w:rFonts w:ascii="Palatino Linotype" w:hAnsi="Palatino Linotype" w:cs="Arial"/>
          <w:b/>
        </w:rPr>
        <w:t>,</w:t>
      </w:r>
      <w:r w:rsidRPr="0096274F">
        <w:rPr>
          <w:rFonts w:ascii="Palatino Linotype" w:hAnsi="Palatino Linotype" w:cs="Arial"/>
          <w:b/>
        </w:rPr>
        <w:t xml:space="preserve"> </w:t>
      </w:r>
      <w:r w:rsidRPr="0096274F">
        <w:rPr>
          <w:rFonts w:ascii="Palatino Linotype" w:hAnsi="Palatino Linotype" w:cs="Arial"/>
        </w:rPr>
        <w:t xml:space="preserve">inconforme con la respuesta, expuso </w:t>
      </w:r>
      <w:r w:rsidR="00CF0D2B" w:rsidRPr="0096274F">
        <w:rPr>
          <w:rFonts w:ascii="Palatino Linotype" w:hAnsi="Palatino Linotype" w:cs="Arial"/>
          <w:i/>
        </w:rPr>
        <w:t>grosso modo</w:t>
      </w:r>
      <w:r w:rsidR="00CF0D2B" w:rsidRPr="0096274F">
        <w:rPr>
          <w:rFonts w:ascii="Palatino Linotype" w:hAnsi="Palatino Linotype" w:cs="Arial"/>
        </w:rPr>
        <w:t xml:space="preserve"> </w:t>
      </w:r>
      <w:r w:rsidRPr="0096274F">
        <w:rPr>
          <w:rFonts w:ascii="Palatino Linotype" w:hAnsi="Palatino Linotype" w:cs="Arial"/>
        </w:rPr>
        <w:t xml:space="preserve">su </w:t>
      </w:r>
      <w:r w:rsidR="00403D64" w:rsidRPr="0096274F">
        <w:rPr>
          <w:rFonts w:ascii="Palatino Linotype" w:hAnsi="Palatino Linotype" w:cs="Arial"/>
        </w:rPr>
        <w:t xml:space="preserve">inconformidad </w:t>
      </w:r>
      <w:r w:rsidR="0065035F" w:rsidRPr="0096274F">
        <w:rPr>
          <w:rFonts w:ascii="Palatino Linotype" w:hAnsi="Palatino Linotype" w:cs="Arial"/>
        </w:rPr>
        <w:t>porque a su decir no hubo respuesta.</w:t>
      </w:r>
    </w:p>
    <w:p w14:paraId="217C8802" w14:textId="77777777" w:rsidR="0074110E" w:rsidRPr="0096274F" w:rsidRDefault="0074110E" w:rsidP="0074110E">
      <w:pPr>
        <w:spacing w:line="360" w:lineRule="auto"/>
        <w:contextualSpacing/>
        <w:jc w:val="both"/>
        <w:rPr>
          <w:rFonts w:ascii="Palatino Linotype" w:hAnsi="Palatino Linotype" w:cs="Arial"/>
        </w:rPr>
      </w:pPr>
    </w:p>
    <w:p w14:paraId="417A855A" w14:textId="77777777" w:rsidR="009F09BC" w:rsidRPr="0096274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96274F">
        <w:rPr>
          <w:rFonts w:ascii="Palatino Linotype" w:eastAsia="MS Mincho" w:hAnsi="Palatino Linotype" w:cs="Arial"/>
        </w:rPr>
        <w:t xml:space="preserve">En </w:t>
      </w:r>
      <w:r w:rsidRPr="0096274F">
        <w:rPr>
          <w:rFonts w:ascii="Palatino Linotype" w:hAnsi="Palatino Linotype" w:cs="Arial"/>
          <w:lang w:eastAsia="es-MX"/>
        </w:rPr>
        <w:t>dichas</w:t>
      </w:r>
      <w:r w:rsidRPr="0096274F">
        <w:rPr>
          <w:rFonts w:ascii="Palatino Linotype" w:eastAsia="Times New Roman" w:hAnsi="Palatino Linotype" w:cs="Arial"/>
        </w:rPr>
        <w:t xml:space="preserve"> condiciones, la </w:t>
      </w:r>
      <w:r w:rsidRPr="0096274F">
        <w:rPr>
          <w:rFonts w:ascii="Palatino Linotype" w:eastAsia="Times New Roman" w:hAnsi="Palatino Linotype" w:cs="Arial"/>
          <w:i/>
        </w:rPr>
        <w:t>Litis</w:t>
      </w:r>
      <w:r w:rsidRPr="0096274F">
        <w:rPr>
          <w:rFonts w:ascii="Palatino Linotype" w:eastAsia="Times New Roman" w:hAnsi="Palatino Linotype" w:cs="Arial"/>
        </w:rPr>
        <w:t xml:space="preserve"> a resolver en este recurso se circunscribe a determinar si </w:t>
      </w:r>
      <w:r w:rsidR="007142AB" w:rsidRPr="0096274F">
        <w:rPr>
          <w:rFonts w:ascii="Palatino Linotype" w:eastAsia="MS Mincho" w:hAnsi="Palatino Linotype" w:cs="Arial"/>
        </w:rPr>
        <w:t>se actualiza</w:t>
      </w:r>
      <w:r w:rsidRPr="0096274F">
        <w:rPr>
          <w:rFonts w:ascii="Palatino Linotype" w:eastAsia="MS Mincho" w:hAnsi="Palatino Linotype" w:cs="Arial"/>
        </w:rPr>
        <w:t xml:space="preserve"> la causal de procedencia prevista en el artículo 179, </w:t>
      </w:r>
      <w:r w:rsidRPr="0096274F">
        <w:rPr>
          <w:rFonts w:ascii="Palatino Linotype" w:eastAsia="MS Mincho" w:hAnsi="Palatino Linotype" w:cs="Arial"/>
        </w:rPr>
        <w:lastRenderedPageBreak/>
        <w:t xml:space="preserve">fracción </w:t>
      </w:r>
      <w:r w:rsidR="007F097A" w:rsidRPr="0096274F">
        <w:rPr>
          <w:rFonts w:ascii="Palatino Linotype" w:eastAsia="MS Mincho" w:hAnsi="Palatino Linotype" w:cs="Arial"/>
        </w:rPr>
        <w:t>I</w:t>
      </w:r>
      <w:r w:rsidRPr="0096274F">
        <w:rPr>
          <w:rFonts w:ascii="Palatino Linotype" w:eastAsia="MS Mincho" w:hAnsi="Palatino Linotype" w:cs="Arial"/>
        </w:rPr>
        <w:t xml:space="preserve"> de la </w:t>
      </w:r>
      <w:r w:rsidRPr="0096274F">
        <w:rPr>
          <w:rFonts w:ascii="Palatino Linotype" w:eastAsia="MS Mincho" w:hAnsi="Palatino Linotype" w:cs="Arial"/>
          <w:b/>
        </w:rPr>
        <w:t>Ley de Transparencia y Acceso a la Información Pública del Estado de México y Municipios</w:t>
      </w:r>
      <w:r w:rsidRPr="0096274F">
        <w:rPr>
          <w:rFonts w:ascii="Palatino Linotype" w:eastAsia="MS Mincho" w:hAnsi="Palatino Linotype" w:cs="Arial"/>
        </w:rPr>
        <w:t xml:space="preserve">; </w:t>
      </w:r>
      <w:r w:rsidRPr="0096274F">
        <w:rPr>
          <w:rFonts w:ascii="Palatino Linotype" w:eastAsia="Times New Roman" w:hAnsi="Palatino Linotype" w:cs="Arial"/>
          <w:color w:val="000000" w:themeColor="text1"/>
          <w:lang w:val="es-ES" w:eastAsia="es-MX"/>
        </w:rPr>
        <w:t xml:space="preserve">fracción que determina </w:t>
      </w:r>
      <w:r w:rsidR="007F097A" w:rsidRPr="0096274F">
        <w:rPr>
          <w:rFonts w:ascii="Palatino Linotype" w:eastAsia="Times New Roman" w:hAnsi="Palatino Linotype" w:cs="Arial"/>
          <w:color w:val="000000" w:themeColor="text1"/>
          <w:lang w:val="es-ES" w:eastAsia="es-MX"/>
        </w:rPr>
        <w:t>la hipótesis jurídica relativa</w:t>
      </w:r>
      <w:r w:rsidRPr="0096274F">
        <w:rPr>
          <w:rFonts w:ascii="Palatino Linotype" w:eastAsia="Times New Roman" w:hAnsi="Palatino Linotype" w:cs="Arial"/>
          <w:color w:val="000000" w:themeColor="text1"/>
          <w:lang w:val="es-ES" w:eastAsia="es-MX"/>
        </w:rPr>
        <w:t xml:space="preserve"> </w:t>
      </w:r>
      <w:r w:rsidR="007142AB" w:rsidRPr="0096274F">
        <w:rPr>
          <w:rFonts w:ascii="Palatino Linotype" w:eastAsia="Times New Roman" w:hAnsi="Palatino Linotype" w:cs="Arial"/>
          <w:color w:val="000000" w:themeColor="text1"/>
          <w:lang w:val="es-ES" w:eastAsia="es-MX"/>
        </w:rPr>
        <w:t>l</w:t>
      </w:r>
      <w:r w:rsidRPr="0096274F">
        <w:rPr>
          <w:rFonts w:ascii="Palatino Linotype" w:eastAsia="Times New Roman" w:hAnsi="Palatino Linotype" w:cs="Arial"/>
          <w:color w:val="000000" w:themeColor="text1"/>
          <w:lang w:val="es-ES" w:eastAsia="es-MX"/>
        </w:rPr>
        <w:t xml:space="preserve">a </w:t>
      </w:r>
      <w:r w:rsidR="007F097A" w:rsidRPr="0096274F">
        <w:rPr>
          <w:rFonts w:ascii="Palatino Linotype" w:eastAsia="Times New Roman" w:hAnsi="Palatino Linotype" w:cs="Arial"/>
          <w:color w:val="000000" w:themeColor="text1"/>
          <w:lang w:val="es-ES" w:eastAsia="es-MX"/>
        </w:rPr>
        <w:t>negativa a la información solicitada</w:t>
      </w:r>
      <w:r w:rsidRPr="0096274F">
        <w:rPr>
          <w:rFonts w:ascii="Palatino Linotype" w:eastAsia="Times New Roman" w:hAnsi="Palatino Linotype" w:cs="Arial"/>
          <w:color w:val="000000" w:themeColor="text1"/>
          <w:lang w:val="es-ES" w:eastAsia="es-MX"/>
        </w:rPr>
        <w:t xml:space="preserve">; </w:t>
      </w:r>
      <w:r w:rsidRPr="0096274F">
        <w:rPr>
          <w:rFonts w:ascii="Palatino Linotype" w:eastAsia="MS Mincho" w:hAnsi="Palatino Linotype" w:cs="Arial"/>
        </w:rPr>
        <w:t xml:space="preserve">contexto del cual se dolió </w:t>
      </w:r>
      <w:r w:rsidRPr="0096274F">
        <w:rPr>
          <w:rFonts w:ascii="Palatino Linotype" w:eastAsia="MS Mincho" w:hAnsi="Palatino Linotype" w:cs="Arial"/>
          <w:b/>
        </w:rPr>
        <w:t xml:space="preserve">EL RECURRENTE </w:t>
      </w:r>
      <w:r w:rsidRPr="0096274F">
        <w:rPr>
          <w:rFonts w:ascii="Palatino Linotype" w:eastAsia="MS Mincho" w:hAnsi="Palatino Linotype" w:cs="Arial"/>
        </w:rPr>
        <w:t>al momento de interponer su inconformidad.</w:t>
      </w:r>
      <w:r w:rsidRPr="0096274F">
        <w:rPr>
          <w:rFonts w:ascii="Palatino Linotype" w:eastAsia="Times New Roman" w:hAnsi="Palatino Linotype" w:cs="Arial"/>
          <w:color w:val="000000" w:themeColor="text1"/>
          <w:lang w:val="es-ES" w:eastAsia="es-MX"/>
        </w:rPr>
        <w:t xml:space="preserve"> De modo tal </w:t>
      </w:r>
      <w:r w:rsidRPr="0096274F">
        <w:rPr>
          <w:rFonts w:ascii="Palatino Linotype" w:hAnsi="Palatino Linotype" w:cs="Arial"/>
          <w:color w:val="000000" w:themeColor="text1"/>
          <w:szCs w:val="23"/>
        </w:rPr>
        <w:t xml:space="preserve">que el presente recurso de revisión se abocara en determinar si el </w:t>
      </w:r>
      <w:r w:rsidRPr="0096274F">
        <w:rPr>
          <w:rFonts w:ascii="Palatino Linotype" w:hAnsi="Palatino Linotype" w:cs="Arial"/>
          <w:b/>
          <w:color w:val="000000" w:themeColor="text1"/>
          <w:szCs w:val="23"/>
        </w:rPr>
        <w:t>SUJETO</w:t>
      </w:r>
      <w:r w:rsidRPr="0096274F">
        <w:rPr>
          <w:rFonts w:ascii="Palatino Linotype" w:hAnsi="Palatino Linotype" w:cs="Arial"/>
          <w:color w:val="000000" w:themeColor="text1"/>
          <w:szCs w:val="23"/>
        </w:rPr>
        <w:t xml:space="preserve"> </w:t>
      </w:r>
      <w:r w:rsidRPr="0096274F">
        <w:rPr>
          <w:rFonts w:ascii="Palatino Linotype" w:hAnsi="Palatino Linotype" w:cs="Arial"/>
          <w:b/>
          <w:color w:val="000000" w:themeColor="text1"/>
          <w:szCs w:val="23"/>
        </w:rPr>
        <w:t>OBLIGADO</w:t>
      </w:r>
      <w:r w:rsidRPr="0096274F">
        <w:rPr>
          <w:rFonts w:ascii="Palatino Linotype" w:hAnsi="Palatino Linotype" w:cs="Arial"/>
          <w:color w:val="000000" w:themeColor="text1"/>
          <w:szCs w:val="23"/>
        </w:rPr>
        <w:t xml:space="preserve"> con su respuesta ciertamente </w:t>
      </w:r>
      <w:r w:rsidRPr="0096274F">
        <w:rPr>
          <w:rFonts w:ascii="Palatino Linotype" w:eastAsia="Times New Roman" w:hAnsi="Palatino Linotype"/>
          <w:color w:val="000000" w:themeColor="text1"/>
        </w:rPr>
        <w:t>actualiza la causal de procedencia</w:t>
      </w:r>
      <w:r w:rsidRPr="0096274F">
        <w:rPr>
          <w:rFonts w:ascii="Palatino Linotype" w:eastAsia="Times New Roman" w:hAnsi="Palatino Linotype"/>
          <w:b/>
          <w:color w:val="000000" w:themeColor="text1"/>
        </w:rPr>
        <w:t xml:space="preserve"> </w:t>
      </w:r>
      <w:r w:rsidRPr="0096274F">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145A9242" w14:textId="77777777" w:rsidR="009F09BC" w:rsidRPr="0096274F" w:rsidRDefault="009F09BC" w:rsidP="009F09BC">
      <w:pPr>
        <w:pStyle w:val="Prrafodelista"/>
        <w:rPr>
          <w:rFonts w:ascii="Palatino Linotype" w:eastAsia="MS Mincho" w:hAnsi="Palatino Linotype" w:cs="Arial"/>
        </w:rPr>
      </w:pPr>
    </w:p>
    <w:p w14:paraId="71A9A92B" w14:textId="77777777" w:rsidR="005C56AB" w:rsidRPr="0096274F" w:rsidRDefault="00FF4B63" w:rsidP="005C56AB">
      <w:pPr>
        <w:pStyle w:val="Prrafodelista"/>
        <w:numPr>
          <w:ilvl w:val="0"/>
          <w:numId w:val="15"/>
        </w:numPr>
        <w:spacing w:line="360" w:lineRule="auto"/>
        <w:ind w:left="0" w:firstLine="0"/>
        <w:jc w:val="both"/>
        <w:rPr>
          <w:rFonts w:ascii="Palatino Linotype" w:hAnsi="Palatino Linotype"/>
          <w:color w:val="000000" w:themeColor="text1"/>
        </w:rPr>
      </w:pPr>
      <w:bookmarkStart w:id="144" w:name="_Toc531859120"/>
      <w:bookmarkStart w:id="145" w:name="_Toc2871952"/>
      <w:bookmarkStart w:id="146" w:name="_Toc20246253"/>
      <w:bookmarkStart w:id="147" w:name="_Toc24023250"/>
      <w:bookmarkStart w:id="148" w:name="_Toc26461369"/>
      <w:bookmarkStart w:id="149" w:name="_Toc29481474"/>
      <w:bookmarkStart w:id="150" w:name="_Toc36648201"/>
      <w:bookmarkStart w:id="151" w:name="_Toc36732268"/>
      <w:bookmarkStart w:id="152" w:name="_Toc38560292"/>
      <w:bookmarkStart w:id="153" w:name="_Toc473799824"/>
      <w:bookmarkStart w:id="154" w:name="_Toc487025370"/>
      <w:bookmarkStart w:id="155" w:name="_Toc493790438"/>
      <w:bookmarkStart w:id="156" w:name="_Toc495606558"/>
      <w:bookmarkStart w:id="157" w:name="_Toc497297048"/>
      <w:bookmarkStart w:id="158" w:name="_Toc498503756"/>
      <w:bookmarkStart w:id="159" w:name="_Toc499201876"/>
      <w:bookmarkStart w:id="160" w:name="_Toc524000321"/>
      <w:r w:rsidRPr="0096274F">
        <w:rPr>
          <w:rFonts w:ascii="Palatino Linotype" w:hAnsi="Palatino Linotype"/>
          <w:color w:val="000000" w:themeColor="text1"/>
        </w:rPr>
        <w:t xml:space="preserve">Acotada la </w:t>
      </w:r>
      <w:r w:rsidRPr="0096274F">
        <w:rPr>
          <w:rFonts w:ascii="Palatino Linotype" w:hAnsi="Palatino Linotype"/>
          <w:i/>
          <w:color w:val="000000" w:themeColor="text1"/>
        </w:rPr>
        <w:t>Litis</w:t>
      </w:r>
      <w:r w:rsidRPr="0096274F">
        <w:rPr>
          <w:rFonts w:ascii="Palatino Linotype" w:hAnsi="Palatino Linotype"/>
          <w:color w:val="000000" w:themeColor="text1"/>
        </w:rPr>
        <w:t xml:space="preserve"> del asunto, p</w:t>
      </w:r>
      <w:r w:rsidR="005C56AB" w:rsidRPr="0096274F">
        <w:rPr>
          <w:rFonts w:ascii="Palatino Linotype" w:hAnsi="Palatino Linotype"/>
          <w:color w:val="000000" w:themeColor="text1"/>
        </w:rPr>
        <w:t>rimeramente es menester precisar</w:t>
      </w:r>
      <w:r w:rsidR="005C56AB" w:rsidRPr="0096274F">
        <w:rPr>
          <w:rFonts w:ascii="Palatino Linotype" w:hAnsi="Palatino Linotype"/>
          <w:bCs/>
          <w:color w:val="000000" w:themeColor="text1"/>
          <w:lang w:val="es-MX"/>
        </w:rPr>
        <w:t xml:space="preserve"> que </w:t>
      </w:r>
      <w:r w:rsidR="005C56AB" w:rsidRPr="0096274F">
        <w:rPr>
          <w:rFonts w:ascii="Palatino Linotype" w:hAnsi="Palatino Linotype"/>
          <w:bCs/>
          <w:color w:val="000000" w:themeColor="text1"/>
        </w:rPr>
        <w:t xml:space="preserve">este Órgano Garante parte del hecho que el </w:t>
      </w:r>
      <w:r w:rsidR="005C56AB" w:rsidRPr="0096274F">
        <w:rPr>
          <w:rFonts w:ascii="Palatino Linotype" w:hAnsi="Palatino Linotype" w:cs="Arial"/>
        </w:rPr>
        <w:t>Derecho</w:t>
      </w:r>
      <w:r w:rsidR="005C56AB" w:rsidRPr="0096274F">
        <w:rPr>
          <w:rFonts w:ascii="Palatino Linotype" w:hAnsi="Palatino Linotype"/>
          <w:bCs/>
          <w:color w:val="000000" w:themeColor="text1"/>
        </w:rPr>
        <w:t xml:space="preserve"> de </w:t>
      </w:r>
      <w:r w:rsidR="005C56AB" w:rsidRPr="0096274F">
        <w:rPr>
          <w:rFonts w:ascii="Palatino Linotype" w:eastAsia="MS Mincho" w:hAnsi="Palatino Linotype" w:cs="Arial"/>
        </w:rPr>
        <w:t>Acceso</w:t>
      </w:r>
      <w:r w:rsidR="005C56AB" w:rsidRPr="0096274F">
        <w:rPr>
          <w:rFonts w:ascii="Palatino Linotype" w:hAnsi="Palatino Linotype"/>
          <w:bCs/>
          <w:color w:val="000000" w:themeColor="text1"/>
        </w:rPr>
        <w:t xml:space="preserve"> a la Información Pública, es un derecho humano </w:t>
      </w:r>
      <w:r w:rsidR="005C56AB" w:rsidRPr="0096274F">
        <w:rPr>
          <w:rFonts w:ascii="Palatino Linotype" w:eastAsia="MS Mincho" w:hAnsi="Palatino Linotype" w:cs="Arial"/>
        </w:rPr>
        <w:t>reconocido</w:t>
      </w:r>
      <w:r w:rsidR="005C56AB" w:rsidRPr="0096274F">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5C56AB" w:rsidRPr="0096274F">
        <w:rPr>
          <w:rFonts w:ascii="Palatino Linotype" w:hAnsi="Palatino Linotype"/>
          <w:b/>
          <w:bCs/>
          <w:color w:val="000000" w:themeColor="text1"/>
        </w:rPr>
        <w:t>SUJETO OBLIGADO</w:t>
      </w:r>
      <w:r w:rsidR="005C56AB" w:rsidRPr="0096274F">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5C56AB" w:rsidRPr="0096274F">
        <w:rPr>
          <w:rFonts w:ascii="Palatino Linotype" w:hAnsi="Palatino Linotype"/>
          <w:b/>
          <w:bCs/>
          <w:color w:val="000000" w:themeColor="text1"/>
        </w:rPr>
        <w:t xml:space="preserve">Constitución Política de los Estados Unidos Mexicanos </w:t>
      </w:r>
      <w:r w:rsidR="005C56AB" w:rsidRPr="0096274F">
        <w:rPr>
          <w:rFonts w:ascii="Palatino Linotype" w:hAnsi="Palatino Linotype"/>
          <w:bCs/>
          <w:color w:val="000000" w:themeColor="text1"/>
        </w:rPr>
        <w:t xml:space="preserve">al señalar la obligación de “promover, respetar, proteger y </w:t>
      </w:r>
      <w:r w:rsidR="005C56AB" w:rsidRPr="0096274F">
        <w:rPr>
          <w:rFonts w:ascii="Palatino Linotype" w:hAnsi="Palatino Linotype"/>
          <w:b/>
          <w:bCs/>
          <w:color w:val="000000" w:themeColor="text1"/>
        </w:rPr>
        <w:t>garantizar</w:t>
      </w:r>
      <w:r w:rsidR="005C56AB" w:rsidRPr="0096274F">
        <w:rPr>
          <w:rFonts w:ascii="Palatino Linotype" w:hAnsi="Palatino Linotype"/>
          <w:bCs/>
          <w:color w:val="000000" w:themeColor="text1"/>
        </w:rPr>
        <w:t xml:space="preserve"> los derechos humanos”, entre los cuales se encuentra dicho derecho.</w:t>
      </w:r>
    </w:p>
    <w:p w14:paraId="14CBC37F" w14:textId="77777777" w:rsidR="005C56AB" w:rsidRPr="0096274F" w:rsidRDefault="005C56AB" w:rsidP="005C56AB">
      <w:pPr>
        <w:spacing w:line="360" w:lineRule="auto"/>
        <w:contextualSpacing/>
        <w:jc w:val="both"/>
        <w:rPr>
          <w:rFonts w:ascii="Palatino Linotype" w:hAnsi="Palatino Linotype"/>
          <w:color w:val="000000" w:themeColor="text1"/>
        </w:rPr>
      </w:pPr>
    </w:p>
    <w:p w14:paraId="68178FC3" w14:textId="77777777" w:rsidR="005C56AB" w:rsidRPr="0096274F"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96274F">
        <w:rPr>
          <w:rFonts w:ascii="Palatino Linotype" w:hAnsi="Palatino Linotype"/>
          <w:color w:val="000000" w:themeColor="text1"/>
        </w:rPr>
        <w:t xml:space="preserve">Por </w:t>
      </w:r>
      <w:r w:rsidRPr="0096274F">
        <w:rPr>
          <w:rFonts w:ascii="Palatino Linotype" w:hAnsi="Palatino Linotype"/>
          <w:color w:val="000000" w:themeColor="text1"/>
          <w:lang w:val="es-MX"/>
        </w:rPr>
        <w:t xml:space="preserve">lo anterior, se deduce que el derecho de acceso a la información pública es un </w:t>
      </w:r>
      <w:r w:rsidRPr="0096274F">
        <w:rPr>
          <w:rFonts w:ascii="Palatino Linotype" w:hAnsi="Palatino Linotype"/>
          <w:color w:val="000000" w:themeColor="text1"/>
        </w:rPr>
        <w:t>derecho</w:t>
      </w:r>
      <w:r w:rsidRPr="0096274F">
        <w:rPr>
          <w:rFonts w:ascii="Palatino Linotype" w:hAnsi="Palatino Linotype"/>
          <w:color w:val="000000" w:themeColor="text1"/>
          <w:lang w:val="es-MX"/>
        </w:rPr>
        <w:t xml:space="preserve"> humano convencional y constitucionalmente reconocido; en </w:t>
      </w:r>
      <w:r w:rsidRPr="0096274F">
        <w:rPr>
          <w:rFonts w:ascii="Palatino Linotype" w:hAnsi="Palatino Linotype"/>
          <w:color w:val="000000" w:themeColor="text1"/>
          <w:lang w:val="es-MX"/>
        </w:rPr>
        <w:lastRenderedPageBreak/>
        <w:t>consecuencia, todas las autoridades en el ámbito de sus competencias, funciones y atribuciones tienen la obligación de respetarlo, protegerlo y garantizarlo.</w:t>
      </w:r>
    </w:p>
    <w:p w14:paraId="6AF3279E" w14:textId="77777777" w:rsidR="0065035F" w:rsidRPr="0096274F" w:rsidRDefault="0065035F" w:rsidP="0065035F">
      <w:pPr>
        <w:pStyle w:val="Prrafodelista"/>
        <w:rPr>
          <w:rFonts w:ascii="Palatino Linotype" w:hAnsi="Palatino Linotype"/>
          <w:color w:val="000000" w:themeColor="text1"/>
        </w:rPr>
      </w:pPr>
    </w:p>
    <w:p w14:paraId="0D43DB4D" w14:textId="77777777" w:rsidR="005C56AB" w:rsidRPr="0096274F"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96274F">
        <w:rPr>
          <w:rFonts w:ascii="Palatino Linotype" w:hAnsi="Palatino Linotype"/>
          <w:color w:val="000000" w:themeColor="text1"/>
        </w:rPr>
        <w:t xml:space="preserve">Así las cosas, </w:t>
      </w:r>
      <w:r w:rsidRPr="0096274F">
        <w:rPr>
          <w:rFonts w:ascii="Palatino Linotype" w:hAnsi="Palatino Linotype"/>
          <w:color w:val="000000" w:themeColor="text1"/>
          <w:lang w:val="es-MX"/>
        </w:rPr>
        <w:t xml:space="preserve">podemos definir el Derecho de Acceso a la Información Pública </w:t>
      </w:r>
      <w:r w:rsidRPr="0096274F">
        <w:rPr>
          <w:rFonts w:ascii="Palatino Linotype" w:hAnsi="Palatino Linotype"/>
          <w:color w:val="000000" w:themeColor="text1"/>
        </w:rPr>
        <w:t>como</w:t>
      </w:r>
      <w:r w:rsidRPr="0096274F">
        <w:rPr>
          <w:rFonts w:ascii="Palatino Linotype" w:hAnsi="Palatino Linotype"/>
          <w:color w:val="000000" w:themeColor="text1"/>
          <w:lang w:val="es-MX"/>
        </w:rPr>
        <w:t xml:space="preserve">: </w:t>
      </w:r>
      <w:r w:rsidRPr="0096274F">
        <w:rPr>
          <w:rFonts w:ascii="Palatino Linotype" w:hAnsi="Palatino Linotype"/>
          <w:i/>
          <w:color w:val="000000" w:themeColor="text1"/>
          <w:lang w:val="es-MX"/>
        </w:rPr>
        <w:t xml:space="preserve">La </w:t>
      </w:r>
      <w:r w:rsidRPr="0096274F">
        <w:rPr>
          <w:rFonts w:ascii="Palatino Linotype" w:hAnsi="Palatino Linotype"/>
          <w:color w:val="000000" w:themeColor="text1"/>
        </w:rPr>
        <w:t>igualdad</w:t>
      </w:r>
      <w:r w:rsidRPr="0096274F">
        <w:rPr>
          <w:rFonts w:ascii="Palatino Linotype" w:hAnsi="Palatino Linotype"/>
          <w:i/>
          <w:color w:val="000000" w:themeColor="text1"/>
          <w:lang w:val="es-MX"/>
        </w:rPr>
        <w:t xml:space="preserve"> de oportunidades para recibir, buscar e impartir información</w:t>
      </w:r>
      <w:r w:rsidRPr="0096274F">
        <w:rPr>
          <w:rFonts w:ascii="Palatino Linotype" w:hAnsi="Palatino Linotype"/>
          <w:i/>
          <w:color w:val="000000" w:themeColor="text1"/>
          <w:vertAlign w:val="superscript"/>
          <w:lang w:val="es-MX"/>
        </w:rPr>
        <w:footnoteReference w:id="1"/>
      </w:r>
      <w:r w:rsidRPr="0096274F">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6274F">
        <w:rPr>
          <w:rFonts w:ascii="Palatino Linotype" w:hAnsi="Palatino Linotype"/>
          <w:i/>
          <w:color w:val="000000" w:themeColor="text1"/>
          <w:vertAlign w:val="superscript"/>
          <w:lang w:val="es-MX"/>
        </w:rPr>
        <w:footnoteReference w:id="2"/>
      </w:r>
      <w:r w:rsidRPr="0096274F">
        <w:rPr>
          <w:rFonts w:ascii="Palatino Linotype" w:hAnsi="Palatino Linotype"/>
          <w:color w:val="000000" w:themeColor="text1"/>
          <w:lang w:val="es-MX"/>
        </w:rPr>
        <w:t>que se constituye como una herramienta fundamental para ejercer</w:t>
      </w:r>
      <w:r w:rsidRPr="0096274F">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96274F">
        <w:rPr>
          <w:rFonts w:ascii="Palatino Linotype" w:hAnsi="Palatino Linotype"/>
          <w:i/>
          <w:color w:val="000000" w:themeColor="text1"/>
          <w:vertAlign w:val="superscript"/>
          <w:lang w:val="es-MX"/>
        </w:rPr>
        <w:footnoteReference w:id="3"/>
      </w:r>
      <w:r w:rsidRPr="0096274F">
        <w:rPr>
          <w:rFonts w:ascii="Palatino Linotype" w:hAnsi="Palatino Linotype"/>
          <w:i/>
          <w:color w:val="000000" w:themeColor="text1"/>
          <w:lang w:val="es-MX"/>
        </w:rPr>
        <w:t xml:space="preserve"> </w:t>
      </w:r>
      <w:r w:rsidRPr="0096274F">
        <w:rPr>
          <w:rFonts w:ascii="Palatino Linotype" w:hAnsi="Palatino Linotype"/>
          <w:color w:val="000000" w:themeColor="text1"/>
          <w:lang w:val="es-MX"/>
        </w:rPr>
        <w:t>fomentando</w:t>
      </w:r>
      <w:r w:rsidRPr="0096274F">
        <w:rPr>
          <w:rFonts w:ascii="Palatino Linotype" w:hAnsi="Palatino Linotype"/>
          <w:i/>
          <w:color w:val="000000" w:themeColor="text1"/>
          <w:lang w:val="es-MX"/>
        </w:rPr>
        <w:t xml:space="preserve"> la transparencia de las actividades estatales y </w:t>
      </w:r>
      <w:r w:rsidRPr="0096274F">
        <w:rPr>
          <w:rFonts w:ascii="Palatino Linotype" w:hAnsi="Palatino Linotype"/>
          <w:color w:val="000000" w:themeColor="text1"/>
          <w:lang w:val="es-MX"/>
        </w:rPr>
        <w:t>promoviendo</w:t>
      </w:r>
      <w:r w:rsidRPr="0096274F">
        <w:rPr>
          <w:rFonts w:ascii="Palatino Linotype" w:hAnsi="Palatino Linotype"/>
          <w:i/>
          <w:color w:val="000000" w:themeColor="text1"/>
          <w:lang w:val="es-MX"/>
        </w:rPr>
        <w:t xml:space="preserve"> la responsabilidad de los funcionarios sobre su gestión pública,</w:t>
      </w:r>
      <w:r w:rsidRPr="0096274F">
        <w:rPr>
          <w:rFonts w:ascii="Palatino Linotype" w:hAnsi="Palatino Linotype"/>
          <w:i/>
          <w:color w:val="000000" w:themeColor="text1"/>
          <w:vertAlign w:val="superscript"/>
          <w:lang w:val="es-MX"/>
        </w:rPr>
        <w:footnoteReference w:id="4"/>
      </w:r>
      <w:r w:rsidRPr="0096274F">
        <w:rPr>
          <w:rFonts w:ascii="Palatino Linotype" w:hAnsi="Palatino Linotype"/>
          <w:color w:val="000000" w:themeColor="text1"/>
          <w:lang w:val="es-MX"/>
        </w:rPr>
        <w:t>que permite</w:t>
      </w:r>
      <w:r w:rsidRPr="0096274F">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3A2A20C" w14:textId="77777777" w:rsidR="005C56AB" w:rsidRPr="0096274F" w:rsidRDefault="005C56AB" w:rsidP="005C56AB">
      <w:pPr>
        <w:pStyle w:val="Prrafodelista"/>
        <w:spacing w:line="360" w:lineRule="auto"/>
        <w:rPr>
          <w:rFonts w:ascii="Palatino Linotype" w:hAnsi="Palatino Linotype"/>
          <w:color w:val="000000" w:themeColor="text1"/>
        </w:rPr>
      </w:pPr>
    </w:p>
    <w:p w14:paraId="712F9F5E" w14:textId="77777777" w:rsidR="005C56AB" w:rsidRPr="0096274F"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96274F">
        <w:rPr>
          <w:rFonts w:ascii="Palatino Linotype" w:hAnsi="Palatino Linotype"/>
          <w:color w:val="000000" w:themeColor="text1"/>
        </w:rPr>
        <w:t xml:space="preserve">Por otro lado, </w:t>
      </w:r>
      <w:r w:rsidRPr="0096274F">
        <w:rPr>
          <w:rFonts w:ascii="Palatino Linotype" w:hAnsi="Palatino Linotype"/>
          <w:color w:val="000000" w:themeColor="text1"/>
          <w:lang w:val="es-MX"/>
        </w:rPr>
        <w:t xml:space="preserve">la Ley de Transparencia y Acceso a la Información Pública del Estado de </w:t>
      </w:r>
      <w:r w:rsidRPr="0096274F">
        <w:rPr>
          <w:rFonts w:ascii="Palatino Linotype" w:hAnsi="Palatino Linotype"/>
          <w:color w:val="000000" w:themeColor="text1"/>
        </w:rPr>
        <w:t>México</w:t>
      </w:r>
      <w:r w:rsidRPr="0096274F">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w:t>
      </w:r>
      <w:r w:rsidRPr="0096274F">
        <w:rPr>
          <w:rFonts w:ascii="Palatino Linotype" w:hAnsi="Palatino Linotype"/>
          <w:color w:val="000000" w:themeColor="text1"/>
          <w:lang w:val="es-MX"/>
        </w:rPr>
        <w:lastRenderedPageBreak/>
        <w:t>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B01C066" w14:textId="77777777" w:rsidR="005C56AB" w:rsidRPr="0096274F" w:rsidRDefault="005C56AB" w:rsidP="005C56AB">
      <w:pPr>
        <w:pStyle w:val="Prrafodelista"/>
        <w:spacing w:line="360" w:lineRule="auto"/>
        <w:ind w:left="0"/>
        <w:jc w:val="both"/>
        <w:rPr>
          <w:rFonts w:ascii="Palatino Linotype" w:eastAsia="MS Mincho" w:hAnsi="Palatino Linotype" w:cs="Arial"/>
        </w:rPr>
      </w:pPr>
    </w:p>
    <w:p w14:paraId="1D3EEE96" w14:textId="6247501C" w:rsidR="00BC4EA0" w:rsidRPr="0096274F" w:rsidRDefault="00FF4B63" w:rsidP="0065035F">
      <w:pPr>
        <w:numPr>
          <w:ilvl w:val="0"/>
          <w:numId w:val="15"/>
        </w:numPr>
        <w:spacing w:line="360" w:lineRule="auto"/>
        <w:ind w:left="0" w:firstLine="0"/>
        <w:contextualSpacing/>
        <w:jc w:val="both"/>
        <w:rPr>
          <w:rFonts w:ascii="Palatino Linotype" w:eastAsia="MS Mincho" w:hAnsi="Palatino Linotype" w:cs="Arial"/>
        </w:rPr>
      </w:pPr>
      <w:r w:rsidRPr="0096274F">
        <w:rPr>
          <w:rFonts w:ascii="Palatino Linotype" w:hAnsi="Palatino Linotype"/>
          <w:color w:val="000000" w:themeColor="text1"/>
        </w:rPr>
        <w:t>Ahora bien,</w:t>
      </w:r>
      <w:r w:rsidR="005C56AB" w:rsidRPr="0096274F">
        <w:rPr>
          <w:rFonts w:ascii="Palatino Linotype" w:hAnsi="Palatino Linotype"/>
          <w:color w:val="000000"/>
        </w:rPr>
        <w:t xml:space="preserve"> como se desprende </w:t>
      </w:r>
      <w:r w:rsidR="005C56AB" w:rsidRPr="0096274F">
        <w:rPr>
          <w:rFonts w:ascii="Palatino Linotype" w:hAnsi="Palatino Linotype"/>
          <w:color w:val="000000" w:themeColor="text1"/>
        </w:rPr>
        <w:t xml:space="preserve">de </w:t>
      </w:r>
      <w:r w:rsidR="004B7F23" w:rsidRPr="0096274F">
        <w:rPr>
          <w:rFonts w:ascii="Palatino Linotype" w:hAnsi="Palatino Linotype"/>
          <w:color w:val="000000" w:themeColor="text1"/>
        </w:rPr>
        <w:t xml:space="preserve">los archivos remitidos en respuesta, el </w:t>
      </w:r>
      <w:r w:rsidR="004B7F23" w:rsidRPr="0096274F">
        <w:rPr>
          <w:rFonts w:ascii="Palatino Linotype" w:hAnsi="Palatino Linotype"/>
          <w:b/>
          <w:color w:val="000000" w:themeColor="text1"/>
        </w:rPr>
        <w:t xml:space="preserve">SUJETO OBLIGADO, </w:t>
      </w:r>
      <w:r w:rsidR="004B7F23" w:rsidRPr="0096274F">
        <w:rPr>
          <w:rFonts w:ascii="Palatino Linotype" w:hAnsi="Palatino Linotype"/>
          <w:color w:val="000000" w:themeColor="text1"/>
        </w:rPr>
        <w:t>informó</w:t>
      </w:r>
      <w:r w:rsidR="00BC4EA0" w:rsidRPr="0096274F">
        <w:rPr>
          <w:rFonts w:ascii="Palatino Linotype" w:hAnsi="Palatino Linotype" w:cs="Arial"/>
        </w:rPr>
        <w:t xml:space="preserve"> </w:t>
      </w:r>
      <w:r w:rsidR="0065035F" w:rsidRPr="0096274F">
        <w:rPr>
          <w:rFonts w:ascii="Palatino Linotype" w:hAnsi="Palatino Linotype" w:cs="Arial"/>
        </w:rPr>
        <w:t xml:space="preserve">de que es incompetente para conocer de la solicitud de información en razón de </w:t>
      </w:r>
      <w:r w:rsidR="003378FE" w:rsidRPr="0096274F">
        <w:rPr>
          <w:rFonts w:ascii="Palatino Linotype" w:hAnsi="Palatino Linotype" w:cs="Arial"/>
        </w:rPr>
        <w:t>que el suministro de agua potable domiciliaria corresponde al Municipio de Nezahualcóyotl o bien a su Organismo Operador, al cual le corresponde brindar respuesta de las medidas que está tomando en el problema planteado.</w:t>
      </w:r>
    </w:p>
    <w:p w14:paraId="69BD07EF" w14:textId="77777777" w:rsidR="003378FE" w:rsidRPr="0096274F" w:rsidRDefault="003378FE" w:rsidP="003378FE">
      <w:pPr>
        <w:pStyle w:val="Prrafodelista"/>
        <w:rPr>
          <w:rFonts w:ascii="Palatino Linotype" w:eastAsia="MS Mincho" w:hAnsi="Palatino Linotype" w:cs="Arial"/>
        </w:rPr>
      </w:pPr>
    </w:p>
    <w:p w14:paraId="1253A8B1" w14:textId="77777777" w:rsidR="004B7F23" w:rsidRPr="0096274F" w:rsidRDefault="004B7F23" w:rsidP="004B7F23">
      <w:pPr>
        <w:pStyle w:val="Prrafodelista"/>
        <w:rPr>
          <w:rFonts w:ascii="Palatino Linotype" w:eastAsia="MS Mincho" w:hAnsi="Palatino Linotype" w:cs="Arial"/>
        </w:rPr>
      </w:pPr>
    </w:p>
    <w:p w14:paraId="2E7B4A9F" w14:textId="5FDE1C2F" w:rsidR="00ED0C09" w:rsidRPr="0096274F" w:rsidRDefault="00ED0C09" w:rsidP="003E2307">
      <w:pPr>
        <w:numPr>
          <w:ilvl w:val="0"/>
          <w:numId w:val="15"/>
        </w:numPr>
        <w:spacing w:line="360" w:lineRule="auto"/>
        <w:ind w:left="0" w:firstLine="0"/>
        <w:contextualSpacing/>
        <w:jc w:val="both"/>
        <w:rPr>
          <w:rFonts w:ascii="Palatino Linotype" w:eastAsia="MS Mincho" w:hAnsi="Palatino Linotype" w:cs="Arial"/>
        </w:rPr>
      </w:pPr>
      <w:r w:rsidRPr="0096274F">
        <w:rPr>
          <w:rFonts w:ascii="Palatino Linotype" w:eastAsia="MS Mincho" w:hAnsi="Palatino Linotype" w:cs="Arial"/>
        </w:rPr>
        <w:t xml:space="preserve">Empero, como se señaló anteriormente, el ahora </w:t>
      </w:r>
      <w:r w:rsidRPr="0096274F">
        <w:rPr>
          <w:rFonts w:ascii="Palatino Linotype" w:eastAsia="MS Mincho" w:hAnsi="Palatino Linotype" w:cs="Arial"/>
          <w:b/>
        </w:rPr>
        <w:t>RECURRENTE</w:t>
      </w:r>
      <w:r w:rsidRPr="0096274F">
        <w:rPr>
          <w:rFonts w:ascii="Palatino Linotype" w:eastAsia="MS Mincho" w:hAnsi="Palatino Linotype" w:cs="Arial"/>
        </w:rPr>
        <w:t xml:space="preserve"> en sus motivos de inconformidad al momento de interponer el recurso de revisión</w:t>
      </w:r>
      <w:r w:rsidR="00C004DE" w:rsidRPr="0096274F">
        <w:rPr>
          <w:rFonts w:ascii="Palatino Linotype" w:eastAsia="MS Mincho" w:hAnsi="Palatino Linotype" w:cs="Arial"/>
        </w:rPr>
        <w:t>,</w:t>
      </w:r>
      <w:r w:rsidRPr="0096274F">
        <w:rPr>
          <w:rFonts w:ascii="Palatino Linotype" w:eastAsia="MS Mincho" w:hAnsi="Palatino Linotype" w:cs="Arial"/>
        </w:rPr>
        <w:t xml:space="preserve"> no se inconformo por ningún punto de la respuesta otorgada, que a su consideración no haya colmado sus pretensiones; sino que señaló que no </w:t>
      </w:r>
      <w:r w:rsidR="00A461B3" w:rsidRPr="0096274F">
        <w:rPr>
          <w:rFonts w:ascii="Palatino Linotype" w:eastAsia="MS Mincho" w:hAnsi="Palatino Linotype" w:cs="Arial"/>
        </w:rPr>
        <w:t xml:space="preserve">dio la </w:t>
      </w:r>
      <w:r w:rsidRPr="0096274F">
        <w:rPr>
          <w:rFonts w:ascii="Palatino Linotype" w:eastAsia="MS Mincho" w:hAnsi="Palatino Linotype" w:cs="Arial"/>
        </w:rPr>
        <w:t xml:space="preserve"> respuesta</w:t>
      </w:r>
      <w:r w:rsidR="00A461B3" w:rsidRPr="0096274F">
        <w:rPr>
          <w:rFonts w:ascii="Palatino Linotype" w:eastAsia="MS Mincho" w:hAnsi="Palatino Linotype" w:cs="Arial"/>
        </w:rPr>
        <w:t xml:space="preserve"> solic</w:t>
      </w:r>
      <w:r w:rsidR="003378FE" w:rsidRPr="0096274F">
        <w:rPr>
          <w:rFonts w:ascii="Palatino Linotype" w:eastAsia="MS Mincho" w:hAnsi="Palatino Linotype" w:cs="Arial"/>
        </w:rPr>
        <w:t>i</w:t>
      </w:r>
      <w:r w:rsidR="00A461B3" w:rsidRPr="0096274F">
        <w:rPr>
          <w:rFonts w:ascii="Palatino Linotype" w:eastAsia="MS Mincho" w:hAnsi="Palatino Linotype" w:cs="Arial"/>
        </w:rPr>
        <w:t>tada</w:t>
      </w:r>
      <w:r w:rsidRPr="0096274F">
        <w:rPr>
          <w:rFonts w:ascii="Palatino Linotype" w:eastAsia="MS Mincho" w:hAnsi="Palatino Linotype" w:cs="Arial"/>
        </w:rPr>
        <w:t xml:space="preserve">, lo cual resulta inexacto, pues como anteriormente se precisó, el </w:t>
      </w:r>
      <w:r w:rsidRPr="0096274F">
        <w:rPr>
          <w:rFonts w:ascii="Palatino Linotype" w:eastAsia="MS Mincho" w:hAnsi="Palatino Linotype" w:cs="Arial"/>
          <w:b/>
        </w:rPr>
        <w:t>SUJETO OBLIGADO</w:t>
      </w:r>
      <w:r w:rsidRPr="0096274F">
        <w:rPr>
          <w:rFonts w:ascii="Palatino Linotype" w:eastAsia="MS Mincho" w:hAnsi="Palatino Linotype" w:cs="Arial"/>
        </w:rPr>
        <w:t xml:space="preserve">  emitió una respuesta.</w:t>
      </w:r>
    </w:p>
    <w:p w14:paraId="4AEA71B4" w14:textId="77777777" w:rsidR="0065035F" w:rsidRPr="0096274F" w:rsidRDefault="0065035F" w:rsidP="0065035F">
      <w:pPr>
        <w:pStyle w:val="Prrafodelista"/>
        <w:rPr>
          <w:rFonts w:ascii="Palatino Linotype" w:eastAsia="MS Mincho" w:hAnsi="Palatino Linotype" w:cs="Arial"/>
        </w:rPr>
      </w:pPr>
    </w:p>
    <w:p w14:paraId="1F18EC38" w14:textId="77777777" w:rsidR="00ED0C09" w:rsidRPr="0096274F" w:rsidRDefault="00ED0C09" w:rsidP="00ED0C09">
      <w:pPr>
        <w:numPr>
          <w:ilvl w:val="0"/>
          <w:numId w:val="15"/>
        </w:numPr>
        <w:spacing w:line="360" w:lineRule="auto"/>
        <w:ind w:left="0" w:firstLine="0"/>
        <w:contextualSpacing/>
        <w:jc w:val="both"/>
        <w:rPr>
          <w:rFonts w:ascii="Palatino Linotype" w:hAnsi="Palatino Linotype" w:cs="Arial"/>
          <w:lang w:val="es-ES"/>
        </w:rPr>
      </w:pPr>
      <w:r w:rsidRPr="0096274F">
        <w:rPr>
          <w:rFonts w:ascii="Palatino Linotype" w:eastAsia="MS Mincho" w:hAnsi="Palatino Linotype" w:cs="Arial"/>
        </w:rPr>
        <w:t xml:space="preserve">Expuesto lo anterior, se concluye con claridad que no existió silencio por parte del Ayuntamiento que constituyera una negativa ficta, por lo que las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96274F">
        <w:rPr>
          <w:rFonts w:ascii="Palatino Linotype" w:hAnsi="Palatino Linotype" w:cs="Arial"/>
          <w:lang w:val="es-ES"/>
        </w:rPr>
        <w:t>razones</w:t>
      </w:r>
      <w:r w:rsidR="00C004DE" w:rsidRPr="0096274F">
        <w:rPr>
          <w:rFonts w:ascii="Palatino Linotype" w:hAnsi="Palatino Linotype" w:cs="Arial"/>
          <w:lang w:val="es-ES"/>
        </w:rPr>
        <w:t xml:space="preserve"> o motivos de inconformidad </w:t>
      </w:r>
      <w:r w:rsidRPr="0096274F">
        <w:rPr>
          <w:rFonts w:ascii="Palatino Linotype" w:hAnsi="Palatino Linotype" w:cs="Arial"/>
          <w:lang w:val="es-ES"/>
        </w:rPr>
        <w:t xml:space="preserve">no encuadran en alguno de los supuestos de procedencia del recurso de revisión, consagrados en el artículo 179 de la Ley de Transparencia y </w:t>
      </w:r>
      <w:r w:rsidRPr="0096274F">
        <w:rPr>
          <w:rFonts w:ascii="Palatino Linotype" w:hAnsi="Palatino Linotype" w:cs="Arial"/>
          <w:lang w:val="es-ES"/>
        </w:rPr>
        <w:lastRenderedPageBreak/>
        <w:t>Acceso a la Información Pública del Estado de México y Municipios, el cual se cita a continuación para mayor referencia:</w:t>
      </w:r>
    </w:p>
    <w:p w14:paraId="1A2AF46A" w14:textId="77777777" w:rsidR="00ED0C09" w:rsidRPr="0096274F" w:rsidRDefault="00ED0C09" w:rsidP="00ED0C09">
      <w:pPr>
        <w:spacing w:line="360" w:lineRule="auto"/>
        <w:jc w:val="both"/>
        <w:rPr>
          <w:rFonts w:ascii="Palatino Linotype" w:hAnsi="Palatino Linotype" w:cs="Arial"/>
          <w:lang w:val="es-ES"/>
        </w:rPr>
      </w:pPr>
    </w:p>
    <w:p w14:paraId="7CEF58B3"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i/>
          <w:lang w:val="es-ES"/>
        </w:rPr>
        <w:t>“</w:t>
      </w:r>
      <w:r w:rsidRPr="0096274F">
        <w:rPr>
          <w:rFonts w:ascii="Palatino Linotype" w:hAnsi="Palatino Linotype" w:cs="Arial"/>
          <w:b/>
          <w:i/>
          <w:lang w:val="es-ES"/>
        </w:rPr>
        <w:t>Artículo 179.</w:t>
      </w:r>
      <w:r w:rsidRPr="0096274F">
        <w:rPr>
          <w:rFonts w:ascii="Palatino Linotype" w:hAnsi="Palatino Linotype" w:cs="Arial"/>
          <w:i/>
          <w:lang w:val="es-ES"/>
        </w:rPr>
        <w:t xml:space="preserve"> El recurso de revisión es un medio de protección que la Ley otorga a los particulares, para hacer valer su derecho de acceso a la información pública, y </w:t>
      </w:r>
      <w:r w:rsidRPr="0096274F">
        <w:rPr>
          <w:rFonts w:ascii="Palatino Linotype" w:hAnsi="Palatino Linotype" w:cs="Arial"/>
          <w:i/>
          <w:u w:val="single"/>
          <w:lang w:val="es-ES"/>
        </w:rPr>
        <w:t>procederá en contra de las siguientes causas</w:t>
      </w:r>
      <w:r w:rsidRPr="0096274F">
        <w:rPr>
          <w:rFonts w:ascii="Palatino Linotype" w:hAnsi="Palatino Linotype" w:cs="Arial"/>
          <w:i/>
          <w:lang w:val="es-ES"/>
        </w:rPr>
        <w:t>:</w:t>
      </w:r>
    </w:p>
    <w:p w14:paraId="052AD533"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 xml:space="preserve">I. </w:t>
      </w:r>
      <w:r w:rsidRPr="0096274F">
        <w:rPr>
          <w:rFonts w:ascii="Palatino Linotype" w:hAnsi="Palatino Linotype" w:cs="Arial"/>
          <w:i/>
          <w:lang w:val="es-ES"/>
        </w:rPr>
        <w:t>La negativa a la información solicitada;</w:t>
      </w:r>
    </w:p>
    <w:p w14:paraId="5741B6E7"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II.</w:t>
      </w:r>
      <w:r w:rsidRPr="0096274F">
        <w:rPr>
          <w:rFonts w:ascii="Palatino Linotype" w:hAnsi="Palatino Linotype" w:cs="Arial"/>
          <w:i/>
          <w:lang w:val="es-ES"/>
        </w:rPr>
        <w:t xml:space="preserve"> La clasificación de la información;</w:t>
      </w:r>
    </w:p>
    <w:p w14:paraId="0F12B0A9"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III.</w:t>
      </w:r>
      <w:r w:rsidRPr="0096274F">
        <w:rPr>
          <w:rFonts w:ascii="Palatino Linotype" w:hAnsi="Palatino Linotype" w:cs="Arial"/>
          <w:i/>
          <w:lang w:val="es-ES"/>
        </w:rPr>
        <w:t xml:space="preserve"> La declaración de inexistencia de la información;</w:t>
      </w:r>
    </w:p>
    <w:p w14:paraId="5B0FF6B8"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IV.</w:t>
      </w:r>
      <w:r w:rsidRPr="0096274F">
        <w:rPr>
          <w:rFonts w:ascii="Palatino Linotype" w:hAnsi="Palatino Linotype" w:cs="Arial"/>
          <w:i/>
          <w:lang w:val="es-ES"/>
        </w:rPr>
        <w:t xml:space="preserve"> La declaración de incompetencia por el sujeto obligado;</w:t>
      </w:r>
    </w:p>
    <w:p w14:paraId="0E78DAF2"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 xml:space="preserve">V. </w:t>
      </w:r>
      <w:r w:rsidRPr="0096274F">
        <w:rPr>
          <w:rFonts w:ascii="Palatino Linotype" w:hAnsi="Palatino Linotype" w:cs="Arial"/>
          <w:i/>
          <w:lang w:val="es-ES"/>
        </w:rPr>
        <w:t>La entrega de información incompleta;</w:t>
      </w:r>
    </w:p>
    <w:p w14:paraId="4D74312F"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VI.</w:t>
      </w:r>
      <w:r w:rsidRPr="0096274F">
        <w:rPr>
          <w:rFonts w:ascii="Palatino Linotype" w:hAnsi="Palatino Linotype" w:cs="Arial"/>
          <w:i/>
          <w:lang w:val="es-ES"/>
        </w:rPr>
        <w:t xml:space="preserve"> La entrega de información que no corresponda con lo solicitado;</w:t>
      </w:r>
    </w:p>
    <w:p w14:paraId="7D8FA58C"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VII.</w:t>
      </w:r>
      <w:r w:rsidRPr="0096274F">
        <w:rPr>
          <w:rFonts w:ascii="Palatino Linotype" w:hAnsi="Palatino Linotype" w:cs="Arial"/>
          <w:i/>
          <w:lang w:val="es-ES"/>
        </w:rPr>
        <w:t xml:space="preserve"> La falta de respuesta a una solicitud de acceso a la información;</w:t>
      </w:r>
    </w:p>
    <w:p w14:paraId="0ACEE506"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VIII.</w:t>
      </w:r>
      <w:r w:rsidRPr="0096274F">
        <w:rPr>
          <w:rFonts w:ascii="Palatino Linotype" w:hAnsi="Palatino Linotype" w:cs="Arial"/>
          <w:i/>
          <w:lang w:val="es-ES"/>
        </w:rPr>
        <w:t xml:space="preserve"> La notificación, entrega o puesta a disposición de información en una modalidad o formato distinto al solicitado;</w:t>
      </w:r>
    </w:p>
    <w:p w14:paraId="3E34BFB7"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IX.</w:t>
      </w:r>
      <w:r w:rsidRPr="0096274F">
        <w:rPr>
          <w:rFonts w:ascii="Palatino Linotype" w:hAnsi="Palatino Linotype" w:cs="Arial"/>
          <w:i/>
          <w:lang w:val="es-ES"/>
        </w:rPr>
        <w:t xml:space="preserve"> La entrega o puesta a disposición de información en un formato incomprensible y/o no accesible para el solicitante;</w:t>
      </w:r>
    </w:p>
    <w:p w14:paraId="08ABB397"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X</w:t>
      </w:r>
      <w:r w:rsidRPr="0096274F">
        <w:rPr>
          <w:rFonts w:ascii="Palatino Linotype" w:hAnsi="Palatino Linotype" w:cs="Arial"/>
          <w:i/>
          <w:lang w:val="es-ES"/>
        </w:rPr>
        <w:t>. Los costos o tiempos de entrega de la información;</w:t>
      </w:r>
    </w:p>
    <w:p w14:paraId="3E154EBE"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XI.</w:t>
      </w:r>
      <w:r w:rsidRPr="0096274F">
        <w:rPr>
          <w:rFonts w:ascii="Palatino Linotype" w:hAnsi="Palatino Linotype" w:cs="Arial"/>
          <w:i/>
          <w:lang w:val="es-ES"/>
        </w:rPr>
        <w:t xml:space="preserve"> La falta de trámite a una solicitud;</w:t>
      </w:r>
    </w:p>
    <w:p w14:paraId="527AB347"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XII.</w:t>
      </w:r>
      <w:r w:rsidRPr="0096274F">
        <w:rPr>
          <w:rFonts w:ascii="Palatino Linotype" w:hAnsi="Palatino Linotype" w:cs="Arial"/>
          <w:i/>
          <w:lang w:val="es-ES"/>
        </w:rPr>
        <w:t xml:space="preserve"> La negativa a permitir la consulta directa de la información;</w:t>
      </w:r>
    </w:p>
    <w:p w14:paraId="483C85FB"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XIII.</w:t>
      </w:r>
      <w:r w:rsidRPr="0096274F">
        <w:rPr>
          <w:rFonts w:ascii="Palatino Linotype" w:hAnsi="Palatino Linotype" w:cs="Arial"/>
          <w:i/>
          <w:lang w:val="es-ES"/>
        </w:rPr>
        <w:t xml:space="preserve"> La falta, deficiencia o insuficiencia de la fundamentación y/o motivación en la respuesta; y</w:t>
      </w:r>
    </w:p>
    <w:p w14:paraId="54ECCA32"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b/>
          <w:i/>
          <w:lang w:val="es-ES"/>
        </w:rPr>
        <w:t>XIV.</w:t>
      </w:r>
      <w:r w:rsidRPr="0096274F">
        <w:rPr>
          <w:rFonts w:ascii="Palatino Linotype" w:hAnsi="Palatino Linotype" w:cs="Arial"/>
          <w:i/>
          <w:lang w:val="es-ES"/>
        </w:rPr>
        <w:t xml:space="preserve"> La orientación a un trámite específico.</w:t>
      </w:r>
    </w:p>
    <w:p w14:paraId="1B15BC1B" w14:textId="77777777" w:rsidR="00ED0C09" w:rsidRPr="0096274F" w:rsidRDefault="00ED0C09" w:rsidP="00ED0C09">
      <w:pPr>
        <w:spacing w:line="360" w:lineRule="auto"/>
        <w:ind w:left="567" w:right="567"/>
        <w:jc w:val="both"/>
        <w:rPr>
          <w:rFonts w:ascii="Palatino Linotype" w:hAnsi="Palatino Linotype" w:cs="Arial"/>
          <w:i/>
          <w:lang w:val="es-ES"/>
        </w:rPr>
      </w:pPr>
      <w:r w:rsidRPr="0096274F">
        <w:rPr>
          <w:rFonts w:ascii="Palatino Linotype" w:hAnsi="Palatino Linotype" w:cs="Arial"/>
          <w:i/>
          <w:lang w:val="es-ES"/>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B6B5181" w14:textId="77777777" w:rsidR="003378FE" w:rsidRPr="0096274F" w:rsidRDefault="003378FE" w:rsidP="00ED0C09">
      <w:pPr>
        <w:spacing w:line="360" w:lineRule="auto"/>
        <w:ind w:left="567" w:right="567"/>
        <w:jc w:val="both"/>
        <w:rPr>
          <w:rFonts w:ascii="Palatino Linotype" w:hAnsi="Palatino Linotype" w:cs="Arial"/>
          <w:i/>
          <w:lang w:val="es-ES"/>
        </w:rPr>
      </w:pPr>
    </w:p>
    <w:p w14:paraId="2BDE066A" w14:textId="77777777" w:rsidR="00ED0C09" w:rsidRPr="0096274F" w:rsidRDefault="00ED0C09" w:rsidP="00ED0C09">
      <w:pPr>
        <w:numPr>
          <w:ilvl w:val="0"/>
          <w:numId w:val="15"/>
        </w:numPr>
        <w:spacing w:line="360" w:lineRule="auto"/>
        <w:ind w:left="0" w:firstLine="0"/>
        <w:contextualSpacing/>
        <w:jc w:val="both"/>
        <w:rPr>
          <w:rFonts w:ascii="Palatino Linotype" w:hAnsi="Palatino Linotype" w:cs="Arial"/>
        </w:rPr>
      </w:pPr>
      <w:r w:rsidRPr="0096274F">
        <w:rPr>
          <w:rFonts w:ascii="Palatino Linotype" w:hAnsi="Palatino Linotype" w:cs="Arial"/>
          <w:lang w:val="es-ES"/>
        </w:rPr>
        <w:t xml:space="preserve">En lo que corresponde a las razones o motivos de inconformidad, objetivamente se centran en la falta de respuesta; empero las constancias que obran en el expediente electrónico en que se actúa, la solicitud de información se </w:t>
      </w:r>
      <w:r w:rsidR="0065035F" w:rsidRPr="0096274F">
        <w:rPr>
          <w:rFonts w:ascii="Palatino Linotype" w:hAnsi="Palatino Linotype" w:cs="Arial"/>
          <w:lang w:val="es-ES"/>
        </w:rPr>
        <w:t>advierte se</w:t>
      </w:r>
      <w:r w:rsidRPr="0096274F">
        <w:rPr>
          <w:rFonts w:ascii="Palatino Linotype" w:hAnsi="Palatino Linotype" w:cs="Arial"/>
          <w:lang w:val="es-ES"/>
        </w:rPr>
        <w:t xml:space="preserve"> turnó a los servidores públicos habilitados que de acuerdo a sus facultades y atribuciones resultaban competentes</w:t>
      </w:r>
      <w:r w:rsidR="003F628A" w:rsidRPr="0096274F">
        <w:rPr>
          <w:rFonts w:ascii="Palatino Linotype" w:hAnsi="Palatino Linotype" w:cs="Arial"/>
          <w:lang w:val="es-ES"/>
        </w:rPr>
        <w:t xml:space="preserve"> y se emitió una respuesta</w:t>
      </w:r>
      <w:r w:rsidRPr="0096274F">
        <w:rPr>
          <w:rFonts w:ascii="Palatino Linotype" w:hAnsi="Palatino Linotype" w:cs="Arial"/>
          <w:lang w:val="es-ES"/>
        </w:rPr>
        <w:t xml:space="preserve"> como se aprecia:</w:t>
      </w:r>
    </w:p>
    <w:p w14:paraId="7FA8E998" w14:textId="77777777" w:rsidR="00ED0C09" w:rsidRPr="0096274F" w:rsidRDefault="00ED0C09" w:rsidP="00ED0C09">
      <w:pPr>
        <w:pStyle w:val="Prrafodelista"/>
        <w:rPr>
          <w:rFonts w:ascii="Palatino Linotype" w:hAnsi="Palatino Linotype" w:cs="Arial"/>
          <w:lang w:val="es-ES"/>
        </w:rPr>
      </w:pPr>
    </w:p>
    <w:p w14:paraId="0E166B4D" w14:textId="77777777" w:rsidR="00ED0C09" w:rsidRPr="0096274F" w:rsidRDefault="0065035F" w:rsidP="003F628A">
      <w:pPr>
        <w:spacing w:line="360" w:lineRule="auto"/>
        <w:contextualSpacing/>
        <w:jc w:val="center"/>
        <w:rPr>
          <w:rFonts w:ascii="Palatino Linotype" w:hAnsi="Palatino Linotype" w:cs="Arial"/>
        </w:rPr>
      </w:pPr>
      <w:r w:rsidRPr="0096274F">
        <w:rPr>
          <w:rFonts w:ascii="Palatino Linotype" w:hAnsi="Palatino Linotype" w:cs="Arial"/>
          <w:noProof/>
          <w:lang w:val="es-MX" w:eastAsia="es-MX"/>
        </w:rPr>
        <w:drawing>
          <wp:inline distT="0" distB="0" distL="0" distR="0" wp14:anchorId="6B5CF520" wp14:editId="6834CC73">
            <wp:extent cx="5610225" cy="14573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457325"/>
                    </a:xfrm>
                    <a:prstGeom prst="rect">
                      <a:avLst/>
                    </a:prstGeom>
                    <a:noFill/>
                    <a:ln>
                      <a:solidFill>
                        <a:schemeClr val="tx1"/>
                      </a:solidFill>
                    </a:ln>
                  </pic:spPr>
                </pic:pic>
              </a:graphicData>
            </a:graphic>
          </wp:inline>
        </w:drawing>
      </w:r>
    </w:p>
    <w:p w14:paraId="0D1F1ED9" w14:textId="77777777" w:rsidR="00ED0C09" w:rsidRPr="0096274F" w:rsidRDefault="00ED0C09" w:rsidP="00ED0C09">
      <w:pPr>
        <w:spacing w:line="360" w:lineRule="auto"/>
        <w:contextualSpacing/>
        <w:jc w:val="both"/>
        <w:rPr>
          <w:rFonts w:ascii="Palatino Linotype" w:hAnsi="Palatino Linotype" w:cs="Arial"/>
        </w:rPr>
      </w:pPr>
    </w:p>
    <w:p w14:paraId="7DEF354F" w14:textId="77777777" w:rsidR="00ED0C09" w:rsidRPr="0096274F" w:rsidRDefault="00ED0C09" w:rsidP="00CB0E67">
      <w:pPr>
        <w:numPr>
          <w:ilvl w:val="0"/>
          <w:numId w:val="15"/>
        </w:numPr>
        <w:spacing w:line="360" w:lineRule="auto"/>
        <w:ind w:left="0" w:firstLine="0"/>
        <w:contextualSpacing/>
        <w:jc w:val="both"/>
        <w:rPr>
          <w:rFonts w:ascii="Palatino Linotype" w:hAnsi="Palatino Linotype"/>
        </w:rPr>
      </w:pPr>
      <w:r w:rsidRPr="0096274F">
        <w:rPr>
          <w:rFonts w:ascii="Palatino Linotype" w:hAnsi="Palatino Linotype" w:cs="Arial"/>
        </w:rPr>
        <w:t xml:space="preserve">Luego entonces, se </w:t>
      </w:r>
      <w:r w:rsidR="003F628A" w:rsidRPr="0096274F">
        <w:rPr>
          <w:rFonts w:ascii="Palatino Linotype" w:hAnsi="Palatino Linotype" w:cs="Arial"/>
        </w:rPr>
        <w:t>insiste</w:t>
      </w:r>
      <w:r w:rsidRPr="0096274F">
        <w:rPr>
          <w:rFonts w:ascii="Palatino Linotype" w:hAnsi="Palatino Linotype" w:cs="Arial"/>
        </w:rPr>
        <w:t xml:space="preserve"> que </w:t>
      </w:r>
      <w:r w:rsidR="003F628A" w:rsidRPr="0096274F">
        <w:rPr>
          <w:rFonts w:ascii="Palatino Linotype" w:hAnsi="Palatino Linotype" w:cs="Arial"/>
        </w:rPr>
        <w:t xml:space="preserve">se emitió una respuesta de la cual no se combatió ninguno de sus rubros. </w:t>
      </w:r>
      <w:r w:rsidRPr="0096274F">
        <w:rPr>
          <w:rFonts w:ascii="Palatino Linotype" w:hAnsi="Palatino Linotype"/>
        </w:rPr>
        <w:t xml:space="preserve">En ese sentido el Titular de la Unidad de Transparencia tenía la obligación de cumplir con lo que dispone la </w:t>
      </w:r>
      <w:r w:rsidRPr="0096274F">
        <w:rPr>
          <w:rFonts w:ascii="Palatino Linotype" w:hAnsi="Palatino Linotype" w:cs="Arial"/>
        </w:rPr>
        <w:t>normatividad</w:t>
      </w:r>
      <w:r w:rsidRPr="0096274F">
        <w:rPr>
          <w:rFonts w:ascii="Palatino Linotype" w:hAnsi="Palatino Linotype"/>
        </w:rPr>
        <w:t xml:space="preserve"> aplicable que, en primera instancia implica que solicite a todas las áreas que pudieron haber generado o administrado la información requerida, la búsqueda de la misma. De la verificación realizada al expediente electrónico integrado en el </w:t>
      </w:r>
      <w:r w:rsidRPr="0096274F">
        <w:rPr>
          <w:rFonts w:ascii="Palatino Linotype" w:hAnsi="Palatino Linotype"/>
        </w:rPr>
        <w:lastRenderedPageBreak/>
        <w:t>SAIMEX se insiste que el titular de la Unidad de Transparencia realizó los requerimientos correspondientes, tal y como se muestra en las anteriores imágenes.</w:t>
      </w:r>
    </w:p>
    <w:p w14:paraId="5CDD06AB" w14:textId="77777777" w:rsidR="00ED0C09" w:rsidRPr="0096274F" w:rsidRDefault="00ED0C09" w:rsidP="00ED0C09">
      <w:pPr>
        <w:pStyle w:val="Prrafodelista"/>
        <w:rPr>
          <w:rFonts w:ascii="Palatino Linotype" w:hAnsi="Palatino Linotype"/>
        </w:rPr>
      </w:pPr>
    </w:p>
    <w:p w14:paraId="2655A869" w14:textId="77777777" w:rsidR="00ED0C09" w:rsidRPr="0096274F" w:rsidRDefault="00ED0C09" w:rsidP="00ED0C09">
      <w:pPr>
        <w:numPr>
          <w:ilvl w:val="0"/>
          <w:numId w:val="15"/>
        </w:numPr>
        <w:spacing w:line="360" w:lineRule="auto"/>
        <w:ind w:left="0" w:firstLine="0"/>
        <w:contextualSpacing/>
        <w:jc w:val="both"/>
        <w:rPr>
          <w:rFonts w:ascii="Palatino Linotype" w:hAnsi="Palatino Linotype"/>
        </w:rPr>
      </w:pPr>
      <w:r w:rsidRPr="0096274F">
        <w:rPr>
          <w:rFonts w:ascii="Palatino Linotype" w:hAnsi="Palatino Linotype"/>
        </w:rPr>
        <w:t xml:space="preserve">En consecuencia, fue emitida la respuesta previamente generada por quienes les compete buscar la información en sus archivos y proporcionarla al titular de la unidad para que éste, a su vez, la ponga a disposición del particular en el SAIMEX, cosa que evidentemente en el presente asunto ocurrió, como ha quedado acreditado al no haberse omitido requerir la información a las diferentes áreas que integran al </w:t>
      </w:r>
      <w:r w:rsidRPr="0096274F">
        <w:rPr>
          <w:rFonts w:ascii="Palatino Linotype" w:hAnsi="Palatino Linotype"/>
          <w:b/>
        </w:rPr>
        <w:t>SUJETO OBLIGADO</w:t>
      </w:r>
      <w:r w:rsidRPr="0096274F">
        <w:rPr>
          <w:rFonts w:ascii="Palatino Linotype" w:hAnsi="Palatino Linotype"/>
        </w:rPr>
        <w:t xml:space="preserve"> que eventualmente generan, poseen o administran la información requerida</w:t>
      </w:r>
      <w:r w:rsidR="003F628A" w:rsidRPr="0096274F">
        <w:rPr>
          <w:rFonts w:ascii="Palatino Linotype" w:hAnsi="Palatino Linotype"/>
        </w:rPr>
        <w:t xml:space="preserve"> para ser entregada al particular</w:t>
      </w:r>
      <w:r w:rsidRPr="0096274F">
        <w:rPr>
          <w:rFonts w:ascii="Palatino Linotype" w:hAnsi="Palatino Linotype"/>
        </w:rPr>
        <w:t>, como consta de los siguientes preceptos jurídicos de la ley de la materia, a saber:</w:t>
      </w:r>
    </w:p>
    <w:p w14:paraId="3F2A9943" w14:textId="77777777" w:rsidR="00ED0C09" w:rsidRPr="0096274F" w:rsidRDefault="00ED0C09" w:rsidP="00ED0C09">
      <w:pPr>
        <w:spacing w:line="360" w:lineRule="auto"/>
        <w:jc w:val="both"/>
        <w:rPr>
          <w:rFonts w:ascii="Palatino Linotype" w:hAnsi="Palatino Linotype"/>
        </w:rPr>
      </w:pPr>
    </w:p>
    <w:p w14:paraId="6046865D" w14:textId="77777777" w:rsidR="00ED0C09" w:rsidRPr="0096274F" w:rsidRDefault="00ED0C09" w:rsidP="00ED0C09">
      <w:pPr>
        <w:spacing w:line="360" w:lineRule="auto"/>
        <w:ind w:left="851" w:right="616"/>
        <w:jc w:val="both"/>
        <w:rPr>
          <w:rFonts w:ascii="Palatino Linotype" w:hAnsi="Palatino Linotype"/>
          <w:i/>
        </w:rPr>
      </w:pPr>
      <w:r w:rsidRPr="0096274F">
        <w:rPr>
          <w:rFonts w:ascii="Palatino Linotype" w:hAnsi="Palatino Linotype"/>
          <w:i/>
        </w:rPr>
        <w:t xml:space="preserve">Artículo 51. Los sujetos obligados designarán a un responsable para atender la Unidad de Transparencia, quien fungirá como enlace entre éstos y los solicitantes. </w:t>
      </w:r>
      <w:r w:rsidRPr="0096274F">
        <w:rPr>
          <w:rFonts w:ascii="Palatino Linotype" w:hAnsi="Palatino Linotype"/>
          <w:b/>
          <w:i/>
          <w:u w:val="single"/>
        </w:rPr>
        <w:t>Dicha Unidad será la encargada de tramitar internamente la solicitud de información</w:t>
      </w:r>
      <w:r w:rsidRPr="0096274F">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C9D94A0" w14:textId="77777777" w:rsidR="00ED0C09" w:rsidRPr="0096274F" w:rsidRDefault="00ED0C09" w:rsidP="00ED0C09">
      <w:pPr>
        <w:spacing w:line="360" w:lineRule="auto"/>
        <w:ind w:left="851" w:right="616"/>
        <w:jc w:val="both"/>
        <w:rPr>
          <w:rFonts w:ascii="Palatino Linotype" w:hAnsi="Palatino Linotype"/>
          <w:i/>
        </w:rPr>
      </w:pPr>
      <w:r w:rsidRPr="0096274F">
        <w:rPr>
          <w:rFonts w:ascii="Palatino Linotype" w:hAnsi="Palatino Linotype"/>
          <w:i/>
        </w:rPr>
        <w:t>…</w:t>
      </w:r>
    </w:p>
    <w:p w14:paraId="145B74C0" w14:textId="77777777" w:rsidR="00ED0C09" w:rsidRPr="0096274F" w:rsidRDefault="00ED0C09" w:rsidP="00ED0C09">
      <w:pPr>
        <w:spacing w:line="360" w:lineRule="auto"/>
        <w:ind w:left="851" w:right="616"/>
        <w:jc w:val="both"/>
        <w:rPr>
          <w:rFonts w:ascii="Palatino Linotype" w:hAnsi="Palatino Linotype"/>
          <w:i/>
        </w:rPr>
      </w:pPr>
      <w:r w:rsidRPr="0096274F">
        <w:rPr>
          <w:rFonts w:ascii="Palatino Linotype" w:hAnsi="Palatino Linotype"/>
          <w:i/>
        </w:rPr>
        <w:t>Artículo 53. Las Unidades de Transparencia tendrán las siguientes funciones:</w:t>
      </w:r>
    </w:p>
    <w:p w14:paraId="139AAD30" w14:textId="77777777" w:rsidR="00ED0C09" w:rsidRPr="0096274F" w:rsidRDefault="00ED0C09" w:rsidP="00ED0C09">
      <w:pPr>
        <w:spacing w:line="360" w:lineRule="auto"/>
        <w:ind w:left="851" w:right="616"/>
        <w:jc w:val="both"/>
        <w:rPr>
          <w:rFonts w:ascii="Palatino Linotype" w:hAnsi="Palatino Linotype"/>
          <w:i/>
        </w:rPr>
      </w:pPr>
      <w:r w:rsidRPr="0096274F">
        <w:rPr>
          <w:rFonts w:ascii="Palatino Linotype" w:hAnsi="Palatino Linotype"/>
          <w:i/>
        </w:rPr>
        <w:t>…</w:t>
      </w:r>
    </w:p>
    <w:p w14:paraId="2FF2D032" w14:textId="77777777" w:rsidR="00ED0C09" w:rsidRPr="0096274F" w:rsidRDefault="00ED0C09" w:rsidP="00ED0C09">
      <w:pPr>
        <w:spacing w:line="360" w:lineRule="auto"/>
        <w:ind w:left="851" w:right="616"/>
        <w:jc w:val="both"/>
        <w:rPr>
          <w:rFonts w:ascii="Palatino Linotype" w:hAnsi="Palatino Linotype"/>
          <w:i/>
        </w:rPr>
      </w:pPr>
      <w:r w:rsidRPr="0096274F">
        <w:rPr>
          <w:rFonts w:ascii="Palatino Linotype" w:hAnsi="Palatino Linotype"/>
          <w:i/>
        </w:rPr>
        <w:t xml:space="preserve">II. Recibir, </w:t>
      </w:r>
      <w:r w:rsidRPr="0096274F">
        <w:rPr>
          <w:rFonts w:ascii="Palatino Linotype" w:hAnsi="Palatino Linotype"/>
          <w:b/>
          <w:i/>
          <w:u w:val="single"/>
        </w:rPr>
        <w:t>tramitar</w:t>
      </w:r>
      <w:r w:rsidRPr="0096274F">
        <w:rPr>
          <w:rFonts w:ascii="Palatino Linotype" w:hAnsi="Palatino Linotype"/>
          <w:i/>
        </w:rPr>
        <w:t xml:space="preserve"> y dar respuesta a las solicitudes de acceso a la información;</w:t>
      </w:r>
    </w:p>
    <w:p w14:paraId="1129EC21" w14:textId="77777777" w:rsidR="00ED0C09" w:rsidRPr="0096274F" w:rsidRDefault="00ED0C09" w:rsidP="00ED0C09">
      <w:pPr>
        <w:spacing w:line="360" w:lineRule="auto"/>
        <w:ind w:left="851" w:right="616"/>
        <w:jc w:val="both"/>
        <w:rPr>
          <w:rFonts w:ascii="Palatino Linotype" w:hAnsi="Palatino Linotype"/>
          <w:i/>
        </w:rPr>
      </w:pPr>
      <w:r w:rsidRPr="0096274F">
        <w:rPr>
          <w:rFonts w:ascii="Palatino Linotype" w:hAnsi="Palatino Linotype"/>
          <w:i/>
        </w:rPr>
        <w:lastRenderedPageBreak/>
        <w:t>…</w:t>
      </w:r>
    </w:p>
    <w:p w14:paraId="105458ED" w14:textId="77777777" w:rsidR="00ED0C09" w:rsidRPr="0096274F" w:rsidRDefault="00ED0C09" w:rsidP="00ED0C09">
      <w:pPr>
        <w:spacing w:line="360" w:lineRule="auto"/>
        <w:ind w:left="851" w:right="616"/>
        <w:jc w:val="both"/>
        <w:rPr>
          <w:rFonts w:ascii="Palatino Linotype" w:hAnsi="Palatino Linotype"/>
          <w:b/>
          <w:i/>
          <w:u w:val="single"/>
        </w:rPr>
      </w:pPr>
      <w:r w:rsidRPr="0096274F">
        <w:rPr>
          <w:rFonts w:ascii="Palatino Linotype" w:hAnsi="Palatino Linotype"/>
          <w:i/>
        </w:rPr>
        <w:t>IV.</w:t>
      </w:r>
      <w:r w:rsidRPr="0096274F">
        <w:rPr>
          <w:rFonts w:ascii="Palatino Linotype" w:hAnsi="Palatino Linotype"/>
          <w:i/>
          <w:u w:val="single"/>
        </w:rPr>
        <w:t xml:space="preserve"> </w:t>
      </w:r>
      <w:r w:rsidRPr="0096274F">
        <w:rPr>
          <w:rFonts w:ascii="Palatino Linotype" w:hAnsi="Palatino Linotype"/>
          <w:b/>
          <w:i/>
          <w:u w:val="single"/>
        </w:rPr>
        <w:t>Realizar, con efectividad, los trámites internos necesarios para la atención de las solicitudes de acceso a la información;</w:t>
      </w:r>
    </w:p>
    <w:p w14:paraId="0EE432A6" w14:textId="77777777" w:rsidR="00ED0C09" w:rsidRPr="0096274F" w:rsidRDefault="00ED0C09" w:rsidP="00ED0C09">
      <w:pPr>
        <w:spacing w:line="360" w:lineRule="auto"/>
        <w:ind w:left="851" w:right="616"/>
        <w:jc w:val="both"/>
        <w:rPr>
          <w:rFonts w:ascii="Palatino Linotype" w:hAnsi="Palatino Linotype"/>
          <w:i/>
        </w:rPr>
      </w:pPr>
      <w:r w:rsidRPr="0096274F">
        <w:rPr>
          <w:rFonts w:ascii="Palatino Linotype" w:hAnsi="Palatino Linotype"/>
          <w:i/>
        </w:rPr>
        <w:t>…</w:t>
      </w:r>
    </w:p>
    <w:p w14:paraId="6377C6C5" w14:textId="77777777" w:rsidR="00ED0C09" w:rsidRPr="0096274F" w:rsidRDefault="00ED0C09" w:rsidP="00ED0C09">
      <w:pPr>
        <w:spacing w:line="360" w:lineRule="auto"/>
        <w:ind w:left="851" w:right="616"/>
        <w:jc w:val="both"/>
        <w:rPr>
          <w:rFonts w:ascii="Palatino Linotype" w:hAnsi="Palatino Linotype"/>
          <w:i/>
        </w:rPr>
      </w:pPr>
      <w:r w:rsidRPr="0096274F">
        <w:rPr>
          <w:rFonts w:ascii="Palatino Linotype" w:hAnsi="Palatino Linotype"/>
          <w:i/>
        </w:rPr>
        <w:t>XII. Fomentar la transparencia y accesibilidad al interior del sujeto obligado;</w:t>
      </w:r>
    </w:p>
    <w:p w14:paraId="051163D0" w14:textId="77777777" w:rsidR="00ED0C09" w:rsidRPr="0096274F" w:rsidRDefault="00ED0C09" w:rsidP="00ED0C09">
      <w:pPr>
        <w:spacing w:line="360" w:lineRule="auto"/>
        <w:jc w:val="both"/>
        <w:rPr>
          <w:rFonts w:ascii="Palatino Linotype" w:hAnsi="Palatino Linotype"/>
        </w:rPr>
      </w:pPr>
    </w:p>
    <w:p w14:paraId="072ED9CA" w14:textId="77777777" w:rsidR="00ED0C09" w:rsidRPr="0096274F" w:rsidRDefault="00ED0C09" w:rsidP="00ED0C09">
      <w:pPr>
        <w:numPr>
          <w:ilvl w:val="0"/>
          <w:numId w:val="15"/>
        </w:numPr>
        <w:spacing w:line="360" w:lineRule="auto"/>
        <w:ind w:left="0" w:firstLine="0"/>
        <w:contextualSpacing/>
        <w:jc w:val="both"/>
        <w:rPr>
          <w:rFonts w:ascii="Palatino Linotype" w:hAnsi="Palatino Linotype"/>
        </w:rPr>
      </w:pPr>
      <w:r w:rsidRPr="0096274F">
        <w:rPr>
          <w:rFonts w:ascii="Palatino Linotype" w:hAnsi="Palatino Linotype"/>
        </w:rPr>
        <w:t>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w:t>
      </w:r>
    </w:p>
    <w:p w14:paraId="2B65C8D7" w14:textId="77777777" w:rsidR="00ED0C09" w:rsidRPr="0096274F" w:rsidRDefault="00ED0C09" w:rsidP="00ED0C09">
      <w:pPr>
        <w:spacing w:line="360" w:lineRule="auto"/>
        <w:jc w:val="both"/>
        <w:rPr>
          <w:rFonts w:ascii="Palatino Linotype" w:hAnsi="Palatino Linotype"/>
        </w:rPr>
      </w:pPr>
    </w:p>
    <w:p w14:paraId="7AD6AB41" w14:textId="77777777" w:rsidR="00ED0C09" w:rsidRPr="0096274F" w:rsidRDefault="00ED0C09" w:rsidP="00ED0C09">
      <w:pPr>
        <w:numPr>
          <w:ilvl w:val="0"/>
          <w:numId w:val="15"/>
        </w:numPr>
        <w:spacing w:line="360" w:lineRule="auto"/>
        <w:ind w:left="0" w:firstLine="0"/>
        <w:contextualSpacing/>
        <w:jc w:val="both"/>
        <w:rPr>
          <w:rFonts w:ascii="Palatino Linotype" w:hAnsi="Palatino Linotype"/>
        </w:rPr>
      </w:pPr>
      <w:r w:rsidRPr="0096274F">
        <w:rPr>
          <w:rFonts w:ascii="Palatino Linotype" w:hAnsi="Palatino Linotype"/>
        </w:rPr>
        <w:t>Los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1874E3F0" w14:textId="77777777" w:rsidR="00ED0C09" w:rsidRPr="0096274F" w:rsidRDefault="00ED0C09" w:rsidP="00ED0C09">
      <w:pPr>
        <w:spacing w:line="360" w:lineRule="auto"/>
        <w:jc w:val="both"/>
        <w:rPr>
          <w:rFonts w:ascii="Palatino Linotype" w:hAnsi="Palatino Linotype"/>
        </w:rPr>
      </w:pPr>
    </w:p>
    <w:p w14:paraId="57592376" w14:textId="3B4546E5" w:rsidR="009614E4" w:rsidRPr="0096274F" w:rsidRDefault="009614E4" w:rsidP="00ED0C09">
      <w:pPr>
        <w:numPr>
          <w:ilvl w:val="0"/>
          <w:numId w:val="15"/>
        </w:numPr>
        <w:spacing w:line="360" w:lineRule="auto"/>
        <w:ind w:left="0" w:firstLine="0"/>
        <w:contextualSpacing/>
        <w:jc w:val="both"/>
        <w:rPr>
          <w:rFonts w:ascii="Palatino Linotype" w:hAnsi="Palatino Linotype" w:cs="Times New Roman"/>
        </w:rPr>
      </w:pPr>
      <w:r w:rsidRPr="0096274F">
        <w:rPr>
          <w:rFonts w:ascii="Palatino Linotype" w:hAnsi="Palatino Linotype" w:cs="Times New Roman"/>
        </w:rPr>
        <w:t>Por último, no sobra decir que independientemente de que el presente recurso es improcedente y por tanto debe sobreseerse</w:t>
      </w:r>
      <w:r w:rsidR="003378FE" w:rsidRPr="0096274F">
        <w:rPr>
          <w:rFonts w:ascii="Palatino Linotype" w:hAnsi="Palatino Linotype" w:cs="Times New Roman"/>
        </w:rPr>
        <w:t>, se aprecia del e</w:t>
      </w:r>
      <w:r w:rsidRPr="0096274F">
        <w:rPr>
          <w:rFonts w:ascii="Palatino Linotype" w:hAnsi="Palatino Linotype" w:cs="Times New Roman"/>
        </w:rPr>
        <w:t xml:space="preserve">scrito de la solicitud de información que no corresponde al ejercicio del derecho de acceso a la </w:t>
      </w:r>
      <w:r w:rsidRPr="0096274F">
        <w:rPr>
          <w:rFonts w:ascii="Palatino Linotype" w:hAnsi="Palatino Linotype" w:cs="Times New Roman"/>
        </w:rPr>
        <w:lastRenderedPageBreak/>
        <w:t>información; sino a manifestaciones subjetivas, dudas, expresiones e inquietudes manifestadas por el particular en uso de su derecho de libre expresión</w:t>
      </w:r>
      <w:r w:rsidR="003378FE" w:rsidRPr="0096274F">
        <w:rPr>
          <w:rFonts w:ascii="Palatino Linotype" w:hAnsi="Palatino Linotype" w:cs="Times New Roman"/>
        </w:rPr>
        <w:t>.</w:t>
      </w:r>
    </w:p>
    <w:p w14:paraId="11B24554" w14:textId="77777777" w:rsidR="009614E4" w:rsidRPr="0096274F" w:rsidRDefault="009614E4" w:rsidP="009614E4">
      <w:pPr>
        <w:pStyle w:val="Prrafodelista"/>
        <w:rPr>
          <w:rFonts w:ascii="Palatino Linotype" w:hAnsi="Palatino Linotype" w:cs="Times New Roman"/>
        </w:rPr>
      </w:pPr>
    </w:p>
    <w:p w14:paraId="7F1A6AB9" w14:textId="77777777" w:rsidR="009614E4" w:rsidRPr="0096274F" w:rsidRDefault="009614E4" w:rsidP="009614E4">
      <w:pPr>
        <w:numPr>
          <w:ilvl w:val="0"/>
          <w:numId w:val="15"/>
        </w:numPr>
        <w:spacing w:line="360" w:lineRule="auto"/>
        <w:ind w:left="0" w:firstLine="0"/>
        <w:contextualSpacing/>
        <w:jc w:val="both"/>
        <w:rPr>
          <w:rFonts w:ascii="Palatino Linotype" w:hAnsi="Palatino Linotype" w:cs="Arial"/>
          <w:color w:val="000000" w:themeColor="text1"/>
        </w:rPr>
      </w:pPr>
      <w:r w:rsidRPr="0096274F">
        <w:rPr>
          <w:rFonts w:ascii="Palatino Linotype" w:hAnsi="Palatino Linotype"/>
          <w:color w:val="000000"/>
        </w:rPr>
        <w:t xml:space="preserve">En ese sentido es dable señalar al </w:t>
      </w:r>
      <w:r w:rsidRPr="0096274F">
        <w:rPr>
          <w:rFonts w:ascii="Palatino Linotype" w:hAnsi="Palatino Linotype"/>
          <w:b/>
          <w:color w:val="000000"/>
        </w:rPr>
        <w:t>RECURRENTE</w:t>
      </w:r>
      <w:r w:rsidRPr="0096274F">
        <w:rPr>
          <w:rFonts w:ascii="Palatino Linotype" w:hAnsi="Palatino Linotype"/>
          <w:color w:val="000000"/>
        </w:rPr>
        <w:t xml:space="preserve"> en que </w:t>
      </w:r>
      <w:r w:rsidRPr="0096274F">
        <w:rPr>
          <w:rFonts w:ascii="Palatino Linotype" w:hAnsi="Palatino Linotype"/>
        </w:rPr>
        <w:t>el derecho de acceso a la información, es un derecho</w:t>
      </w:r>
      <w:r w:rsidRPr="0096274F">
        <w:rPr>
          <w:rFonts w:ascii="Palatino Linotype" w:hAnsi="Palatino Linotype"/>
          <w:u w:val="single"/>
        </w:rPr>
        <w:t xml:space="preserve"> que versa </w:t>
      </w:r>
      <w:r w:rsidRPr="0096274F">
        <w:rPr>
          <w:rFonts w:ascii="Palatino Linotype" w:hAnsi="Palatino Linotype"/>
          <w:color w:val="000000" w:themeColor="text1"/>
          <w:u w:val="single"/>
        </w:rPr>
        <w:t>sobre</w:t>
      </w:r>
      <w:r w:rsidRPr="0096274F">
        <w:rPr>
          <w:rFonts w:ascii="Palatino Linotype" w:hAnsi="Palatino Linotype"/>
          <w:u w:val="single"/>
        </w:rPr>
        <w:t xml:space="preserve"> documentos, por lo que realizar preguntas, dudas o cuestionamientos</w:t>
      </w:r>
      <w:r w:rsidRPr="0096274F">
        <w:rPr>
          <w:rFonts w:ascii="Palatino Linotype" w:hAnsi="Palatino Linotype"/>
        </w:rPr>
        <w:t xml:space="preserve">, ciertamente </w:t>
      </w:r>
      <w:r w:rsidRPr="0096274F">
        <w:rPr>
          <w:rFonts w:ascii="Palatino Linotype" w:hAnsi="Palatino Linotype" w:cs="Arial"/>
          <w:color w:val="000000" w:themeColor="text1"/>
        </w:rPr>
        <w:t>debe entenderse por derecho de petición y no por derecho de acceso a la información pública.</w:t>
      </w:r>
    </w:p>
    <w:p w14:paraId="337D38CA" w14:textId="77777777" w:rsidR="009614E4" w:rsidRPr="0096274F" w:rsidRDefault="009614E4" w:rsidP="009614E4">
      <w:pPr>
        <w:pStyle w:val="Prrafodelista"/>
        <w:rPr>
          <w:rFonts w:ascii="Palatino Linotype" w:hAnsi="Palatino Linotype" w:cs="Arial"/>
          <w:color w:val="000000" w:themeColor="text1"/>
        </w:rPr>
      </w:pPr>
    </w:p>
    <w:p w14:paraId="65F86157" w14:textId="77777777" w:rsidR="009614E4" w:rsidRPr="0096274F" w:rsidRDefault="009614E4" w:rsidP="009614E4">
      <w:pPr>
        <w:numPr>
          <w:ilvl w:val="0"/>
          <w:numId w:val="15"/>
        </w:numPr>
        <w:spacing w:line="360" w:lineRule="auto"/>
        <w:ind w:left="0" w:firstLine="0"/>
        <w:contextualSpacing/>
        <w:jc w:val="both"/>
        <w:rPr>
          <w:rFonts w:ascii="Palatino Linotype" w:hAnsi="Palatino Linotype" w:cs="Arial"/>
          <w:i/>
          <w:color w:val="000000" w:themeColor="text1"/>
        </w:rPr>
      </w:pPr>
      <w:r w:rsidRPr="0096274F">
        <w:rPr>
          <w:rFonts w:ascii="Palatino Linotype" w:hAnsi="Palatino Linotype"/>
        </w:rPr>
        <w:t>Por</w:t>
      </w:r>
      <w:r w:rsidRPr="0096274F">
        <w:rPr>
          <w:rFonts w:ascii="Palatino Linotype" w:hAnsi="Palatino Linotype" w:cs="Arial"/>
          <w:color w:val="000000" w:themeColor="text1"/>
        </w:rPr>
        <w:t xml:space="preserve"> lo que respecta a la definición de derecho de petición, el Maestro Ignacio Burgoa </w:t>
      </w:r>
      <w:r w:rsidRPr="0096274F">
        <w:rPr>
          <w:rFonts w:ascii="Palatino Linotype" w:hAnsi="Palatino Linotype"/>
          <w:color w:val="000000"/>
        </w:rPr>
        <w:t>Orihuela</w:t>
      </w:r>
      <w:r w:rsidRPr="0096274F">
        <w:rPr>
          <w:rFonts w:ascii="Palatino Linotype" w:hAnsi="Palatino Linotype" w:cs="Arial"/>
          <w:color w:val="000000" w:themeColor="text1"/>
        </w:rPr>
        <w:t xml:space="preserve"> </w:t>
      </w:r>
      <w:r w:rsidRPr="0096274F">
        <w:rPr>
          <w:rFonts w:ascii="Palatino Linotype" w:hAnsi="Palatino Linotype"/>
          <w:color w:val="000000"/>
        </w:rPr>
        <w:t>refiere</w:t>
      </w:r>
      <w:r w:rsidRPr="0096274F">
        <w:rPr>
          <w:rFonts w:ascii="Palatino Linotype" w:hAnsi="Palatino Linotype" w:cs="Arial"/>
          <w:color w:val="000000" w:themeColor="text1"/>
        </w:rPr>
        <w:t>: “…</w:t>
      </w:r>
      <w:r w:rsidRPr="0096274F">
        <w:rPr>
          <w:rFonts w:ascii="Palatino Linotype" w:hAnsi="Palatino Linotype" w:cs="Arial"/>
          <w:i/>
          <w:color w:val="000000" w:themeColor="text1"/>
        </w:rPr>
        <w:t xml:space="preserve">es un Derecho Público subjetivo individual de la Garantía </w:t>
      </w:r>
      <w:r w:rsidRPr="0096274F">
        <w:rPr>
          <w:rFonts w:ascii="Palatino Linotype" w:hAnsi="Palatino Linotype"/>
          <w:color w:val="000000"/>
        </w:rPr>
        <w:t>Respectiva</w:t>
      </w:r>
      <w:r w:rsidRPr="0096274F">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6274F">
        <w:rPr>
          <w:rStyle w:val="Refdenotaalpie"/>
          <w:rFonts w:ascii="Palatino Linotype" w:hAnsi="Palatino Linotype"/>
          <w:i/>
          <w:color w:val="000000" w:themeColor="text1"/>
        </w:rPr>
        <w:t xml:space="preserve"> </w:t>
      </w:r>
      <w:r w:rsidRPr="0096274F">
        <w:rPr>
          <w:rStyle w:val="Refdenotaalpie"/>
          <w:rFonts w:ascii="Palatino Linotype" w:hAnsi="Palatino Linotype"/>
          <w:i/>
          <w:color w:val="000000" w:themeColor="text1"/>
        </w:rPr>
        <w:footnoteReference w:id="5"/>
      </w:r>
      <w:r w:rsidRPr="0096274F">
        <w:rPr>
          <w:rFonts w:ascii="Palatino Linotype" w:hAnsi="Palatino Linotype"/>
          <w:i/>
          <w:color w:val="000000" w:themeColor="text1"/>
        </w:rPr>
        <w:t>“</w:t>
      </w:r>
      <w:r w:rsidRPr="0096274F">
        <w:rPr>
          <w:rFonts w:ascii="Palatino Linotype" w:hAnsi="Palatino Linotype" w:cs="Arial"/>
          <w:i/>
          <w:color w:val="000000" w:themeColor="text1"/>
        </w:rPr>
        <w:t xml:space="preserve"> (Sic)</w:t>
      </w:r>
    </w:p>
    <w:p w14:paraId="1E25758E" w14:textId="77777777" w:rsidR="009614E4" w:rsidRPr="0096274F" w:rsidRDefault="009614E4" w:rsidP="009614E4">
      <w:pPr>
        <w:pStyle w:val="Prrafodelista"/>
        <w:rPr>
          <w:rFonts w:ascii="Palatino Linotype" w:hAnsi="Palatino Linotype" w:cs="Arial"/>
          <w:i/>
          <w:color w:val="000000" w:themeColor="text1"/>
        </w:rPr>
      </w:pPr>
    </w:p>
    <w:p w14:paraId="1E1B9C82" w14:textId="77777777" w:rsidR="009614E4" w:rsidRPr="0096274F" w:rsidRDefault="009614E4" w:rsidP="009614E4">
      <w:pPr>
        <w:numPr>
          <w:ilvl w:val="0"/>
          <w:numId w:val="15"/>
        </w:numPr>
        <w:spacing w:line="360" w:lineRule="auto"/>
        <w:ind w:left="0" w:firstLine="0"/>
        <w:contextualSpacing/>
        <w:jc w:val="both"/>
        <w:rPr>
          <w:rFonts w:ascii="Palatino Linotype" w:hAnsi="Palatino Linotype" w:cs="Arial"/>
          <w:i/>
          <w:color w:val="000000" w:themeColor="text1"/>
        </w:rPr>
      </w:pPr>
      <w:r w:rsidRPr="0096274F">
        <w:rPr>
          <w:rFonts w:ascii="Palatino Linotype" w:hAnsi="Palatino Linotype" w:cs="Arial"/>
          <w:color w:val="000000" w:themeColor="text1"/>
        </w:rPr>
        <w:t xml:space="preserve">Por </w:t>
      </w:r>
      <w:r w:rsidRPr="0096274F">
        <w:rPr>
          <w:rFonts w:ascii="Palatino Linotype" w:hAnsi="Palatino Linotype"/>
        </w:rPr>
        <w:t>su</w:t>
      </w:r>
      <w:r w:rsidRPr="0096274F">
        <w:rPr>
          <w:rFonts w:ascii="Palatino Linotype" w:hAnsi="Palatino Linotype" w:cs="Arial"/>
          <w:color w:val="000000" w:themeColor="text1"/>
        </w:rPr>
        <w:t xml:space="preserve"> parte, </w:t>
      </w:r>
      <w:r w:rsidRPr="0096274F">
        <w:rPr>
          <w:rFonts w:ascii="Palatino Linotype" w:hAnsi="Palatino Linotype"/>
        </w:rPr>
        <w:t>David</w:t>
      </w:r>
      <w:r w:rsidRPr="0096274F">
        <w:rPr>
          <w:rFonts w:ascii="Palatino Linotype" w:hAnsi="Palatino Linotype" w:cs="Arial"/>
          <w:color w:val="000000" w:themeColor="text1"/>
        </w:rPr>
        <w:t xml:space="preserve"> Cienfuegos Salgado, concibe al derecho de petición como </w:t>
      </w:r>
      <w:r w:rsidRPr="0096274F">
        <w:rPr>
          <w:rFonts w:ascii="Palatino Linotype" w:hAnsi="Palatino Linotype" w:cs="Arial"/>
          <w:i/>
          <w:color w:val="000000" w:themeColor="text1"/>
        </w:rPr>
        <w:t xml:space="preserve">“el </w:t>
      </w:r>
      <w:r w:rsidRPr="0096274F">
        <w:rPr>
          <w:rFonts w:ascii="Palatino Linotype" w:hAnsi="Palatino Linotype"/>
        </w:rPr>
        <w:t>derecho</w:t>
      </w:r>
      <w:r w:rsidRPr="0096274F">
        <w:rPr>
          <w:rFonts w:ascii="Palatino Linotype" w:hAnsi="Palatino Linotype" w:cs="Arial"/>
          <w:i/>
          <w:color w:val="000000" w:themeColor="text1"/>
        </w:rPr>
        <w:t xml:space="preserve"> de toda persona a ser escuchado por quienes ejercen el poder público.</w:t>
      </w:r>
      <w:r w:rsidRPr="0096274F">
        <w:rPr>
          <w:rStyle w:val="Refdenotaalpie"/>
          <w:rFonts w:ascii="Palatino Linotype" w:hAnsi="Palatino Linotype"/>
          <w:i/>
          <w:color w:val="000000" w:themeColor="text1"/>
        </w:rPr>
        <w:t xml:space="preserve"> </w:t>
      </w:r>
      <w:r w:rsidRPr="0096274F">
        <w:rPr>
          <w:rStyle w:val="Refdenotaalpie"/>
          <w:rFonts w:ascii="Palatino Linotype" w:hAnsi="Palatino Linotype"/>
          <w:i/>
          <w:color w:val="000000" w:themeColor="text1"/>
        </w:rPr>
        <w:footnoteReference w:id="6"/>
      </w:r>
      <w:r w:rsidRPr="0096274F">
        <w:rPr>
          <w:rFonts w:ascii="Palatino Linotype" w:hAnsi="Palatino Linotype" w:cs="Arial"/>
          <w:i/>
          <w:color w:val="000000" w:themeColor="text1"/>
        </w:rPr>
        <w:t xml:space="preserve">” </w:t>
      </w:r>
    </w:p>
    <w:p w14:paraId="2909E018" w14:textId="77777777" w:rsidR="009614E4" w:rsidRPr="0096274F" w:rsidRDefault="009614E4" w:rsidP="009614E4">
      <w:pPr>
        <w:pStyle w:val="Prrafodelista"/>
        <w:rPr>
          <w:rFonts w:ascii="Palatino Linotype" w:hAnsi="Palatino Linotype" w:cs="Arial"/>
          <w:i/>
          <w:color w:val="000000" w:themeColor="text1"/>
        </w:rPr>
      </w:pPr>
    </w:p>
    <w:p w14:paraId="7AE6CFB5" w14:textId="77777777" w:rsidR="009614E4" w:rsidRPr="0096274F" w:rsidRDefault="009614E4" w:rsidP="009614E4">
      <w:pPr>
        <w:numPr>
          <w:ilvl w:val="0"/>
          <w:numId w:val="15"/>
        </w:numPr>
        <w:spacing w:line="360" w:lineRule="auto"/>
        <w:ind w:left="0" w:firstLine="0"/>
        <w:contextualSpacing/>
        <w:jc w:val="both"/>
        <w:rPr>
          <w:rFonts w:ascii="Palatino Linotype" w:hAnsi="Palatino Linotype" w:cs="Arial"/>
          <w:i/>
          <w:color w:val="000000" w:themeColor="text1"/>
        </w:rPr>
      </w:pPr>
      <w:r w:rsidRPr="0096274F">
        <w:rPr>
          <w:rFonts w:ascii="Palatino Linotype" w:hAnsi="Palatino Linotype" w:cs="Arial"/>
          <w:color w:val="000000" w:themeColor="text1"/>
        </w:rPr>
        <w:t xml:space="preserve">A este respecto, y </w:t>
      </w:r>
      <w:r w:rsidRPr="0096274F">
        <w:rPr>
          <w:rFonts w:ascii="Palatino Linotype" w:hAnsi="Palatino Linotype" w:cs="Arial"/>
          <w:b/>
          <w:color w:val="000000" w:themeColor="text1"/>
        </w:rPr>
        <w:t>PARA DIFERENCIAR</w:t>
      </w:r>
      <w:r w:rsidRPr="0096274F">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96274F">
        <w:rPr>
          <w:rFonts w:ascii="Palatino Linotype" w:hAnsi="Palatino Linotype" w:cs="Arial"/>
          <w:i/>
          <w:color w:val="000000" w:themeColor="text1"/>
        </w:rPr>
        <w:t xml:space="preserve">“un derecho fundamental tanto de carácter individual como colectivo, cuyas limitaciones deben estar establecida en la ley, así como una garantía de que la información sea transmitida con claridad y objetividad, por </w:t>
      </w:r>
      <w:r w:rsidRPr="0096274F">
        <w:rPr>
          <w:rFonts w:ascii="Palatino Linotype" w:hAnsi="Palatino Linotype" w:cs="Arial"/>
          <w:i/>
          <w:color w:val="000000" w:themeColor="text1"/>
        </w:rPr>
        <w:lastRenderedPageBreak/>
        <w:t>cuanto a que es un bien jurídico que coadyuva al desarrollo de las personas y a la formación de opinión pública de calidad para poder participar y luego influir en la vida pública.</w:t>
      </w:r>
      <w:r w:rsidRPr="0096274F">
        <w:rPr>
          <w:rStyle w:val="Refdenotaalpie"/>
          <w:rFonts w:ascii="Palatino Linotype" w:hAnsi="Palatino Linotype"/>
          <w:i/>
          <w:color w:val="000000" w:themeColor="text1"/>
        </w:rPr>
        <w:t xml:space="preserve"> </w:t>
      </w:r>
      <w:r w:rsidRPr="0096274F">
        <w:rPr>
          <w:rStyle w:val="Refdenotaalpie"/>
          <w:rFonts w:ascii="Palatino Linotype" w:hAnsi="Palatino Linotype"/>
          <w:i/>
          <w:color w:val="000000" w:themeColor="text1"/>
        </w:rPr>
        <w:footnoteReference w:id="7"/>
      </w:r>
      <w:r w:rsidRPr="0096274F">
        <w:rPr>
          <w:rFonts w:ascii="Palatino Linotype" w:hAnsi="Palatino Linotype" w:cs="Arial"/>
          <w:i/>
          <w:color w:val="000000" w:themeColor="text1"/>
        </w:rPr>
        <w:t xml:space="preserve">“(Sic) </w:t>
      </w:r>
    </w:p>
    <w:p w14:paraId="43C0BA4E" w14:textId="77777777" w:rsidR="009614E4" w:rsidRPr="0096274F" w:rsidRDefault="009614E4" w:rsidP="009614E4">
      <w:pPr>
        <w:pStyle w:val="Prrafodelista"/>
        <w:rPr>
          <w:rFonts w:ascii="Palatino Linotype" w:hAnsi="Palatino Linotype" w:cs="Arial"/>
          <w:i/>
          <w:color w:val="000000" w:themeColor="text1"/>
        </w:rPr>
      </w:pPr>
    </w:p>
    <w:p w14:paraId="53B828B0" w14:textId="77777777" w:rsidR="009614E4" w:rsidRPr="0096274F" w:rsidRDefault="009614E4" w:rsidP="009614E4">
      <w:pPr>
        <w:numPr>
          <w:ilvl w:val="0"/>
          <w:numId w:val="15"/>
        </w:numPr>
        <w:spacing w:line="360" w:lineRule="auto"/>
        <w:ind w:left="0" w:firstLine="0"/>
        <w:contextualSpacing/>
        <w:jc w:val="both"/>
        <w:rPr>
          <w:rFonts w:ascii="Palatino Linotype" w:hAnsi="Palatino Linotype" w:cs="Arial"/>
          <w:i/>
          <w:color w:val="000000" w:themeColor="text1"/>
        </w:rPr>
      </w:pPr>
      <w:r w:rsidRPr="0096274F">
        <w:rPr>
          <w:rFonts w:ascii="Palatino Linotype" w:hAnsi="Palatino Linotype" w:cs="Arial"/>
          <w:color w:val="000000" w:themeColor="text1"/>
        </w:rPr>
        <w:t>Además</w:t>
      </w:r>
      <w:r w:rsidRPr="0096274F">
        <w:rPr>
          <w:rFonts w:ascii="Palatino Linotype" w:hAnsi="Palatino Linotype" w:cs="Arial"/>
          <w:color w:val="000000" w:themeColor="text1"/>
          <w:lang w:eastAsia="es-MX"/>
        </w:rPr>
        <w:t xml:space="preserve">, el derecho a la información constituye una prerrogativa a acceder a </w:t>
      </w:r>
      <w:r w:rsidRPr="0096274F">
        <w:rPr>
          <w:rFonts w:ascii="Palatino Linotype" w:hAnsi="Palatino Linotype" w:cs="Arial"/>
          <w:color w:val="000000" w:themeColor="text1"/>
        </w:rPr>
        <w:t>documentación</w:t>
      </w:r>
      <w:r w:rsidRPr="0096274F">
        <w:rPr>
          <w:rFonts w:ascii="Palatino Linotype" w:hAnsi="Palatino Linotype" w:cs="Arial"/>
          <w:color w:val="000000" w:themeColor="text1"/>
          <w:lang w:eastAsia="es-MX"/>
        </w:rPr>
        <w:t xml:space="preserve"> en </w:t>
      </w:r>
      <w:r w:rsidRPr="0096274F">
        <w:rPr>
          <w:rFonts w:ascii="Palatino Linotype" w:hAnsi="Palatino Linotype" w:cs="Arial"/>
          <w:color w:val="000000" w:themeColor="text1"/>
        </w:rPr>
        <w:t>poder</w:t>
      </w:r>
      <w:r w:rsidRPr="0096274F">
        <w:rPr>
          <w:rFonts w:ascii="Palatino Linotype" w:hAnsi="Palatino Linotype" w:cs="Arial"/>
          <w:color w:val="000000" w:themeColor="text1"/>
          <w:lang w:eastAsia="es-MX"/>
        </w:rPr>
        <w:t xml:space="preserve"> de los Sujetos Obligados, </w:t>
      </w:r>
      <w:r w:rsidRPr="0096274F">
        <w:rPr>
          <w:rFonts w:ascii="Palatino Linotype" w:hAnsi="Palatino Linotype" w:cs="Arial"/>
          <w:color w:val="000000" w:themeColor="text1"/>
          <w:u w:val="single"/>
          <w:lang w:eastAsia="es-MX"/>
        </w:rPr>
        <w:t>no así a realizar cuestionamientos</w:t>
      </w:r>
      <w:r w:rsidRPr="0096274F">
        <w:rPr>
          <w:rFonts w:ascii="Palatino Linotype" w:hAnsi="Palatino Linotype" w:cs="Arial"/>
          <w:color w:val="000000" w:themeColor="text1"/>
          <w:lang w:eastAsia="es-MX"/>
        </w:rPr>
        <w:t>, o manifestaciones subjetivas. Sirve de apoyo a lo anterior la definición de derecho a la información de Ernesto Villanueva Villanueva que dice: “</w:t>
      </w:r>
      <w:r w:rsidRPr="0096274F">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96274F">
        <w:rPr>
          <w:rStyle w:val="Refdenotaalpie"/>
          <w:rFonts w:ascii="Palatino Linotype" w:hAnsi="Palatino Linotype" w:cs="Arial"/>
          <w:i/>
          <w:color w:val="000000" w:themeColor="text1"/>
          <w:lang w:eastAsia="es-MX"/>
        </w:rPr>
        <w:footnoteReference w:id="8"/>
      </w:r>
    </w:p>
    <w:p w14:paraId="54B1F8F2" w14:textId="77777777" w:rsidR="009614E4" w:rsidRPr="0096274F" w:rsidRDefault="009614E4" w:rsidP="009614E4">
      <w:pPr>
        <w:pStyle w:val="Prrafodelista"/>
        <w:rPr>
          <w:rFonts w:ascii="Palatino Linotype" w:hAnsi="Palatino Linotype" w:cs="Arial"/>
          <w:i/>
          <w:color w:val="000000" w:themeColor="text1"/>
        </w:rPr>
      </w:pPr>
    </w:p>
    <w:p w14:paraId="4AA84257" w14:textId="77777777" w:rsidR="009614E4" w:rsidRPr="0096274F" w:rsidRDefault="009614E4" w:rsidP="009614E4">
      <w:pPr>
        <w:numPr>
          <w:ilvl w:val="0"/>
          <w:numId w:val="15"/>
        </w:numPr>
        <w:spacing w:line="360" w:lineRule="auto"/>
        <w:ind w:left="0" w:firstLine="0"/>
        <w:contextualSpacing/>
        <w:jc w:val="both"/>
        <w:rPr>
          <w:rFonts w:ascii="Palatino Linotype" w:hAnsi="Palatino Linotype" w:cs="Arial"/>
          <w:color w:val="000000" w:themeColor="text1"/>
        </w:rPr>
      </w:pPr>
      <w:r w:rsidRPr="0096274F">
        <w:rPr>
          <w:rFonts w:ascii="Palatino Linotype" w:hAnsi="Palatino Linotype" w:cs="Arial"/>
          <w:color w:val="000000" w:themeColor="text1"/>
          <w:lang w:eastAsia="es-MX"/>
        </w:rPr>
        <w:t>Ahora</w:t>
      </w:r>
      <w:r w:rsidRPr="0096274F">
        <w:rPr>
          <w:rFonts w:ascii="Palatino Linotype" w:hAnsi="Palatino Linotype" w:cs="Arial"/>
          <w:color w:val="000000" w:themeColor="text1"/>
        </w:rPr>
        <w:t xml:space="preserve"> bien, para entender los alcances de la información pública se considera </w:t>
      </w:r>
      <w:r w:rsidRPr="0096274F">
        <w:rPr>
          <w:rFonts w:ascii="Palatino Linotype" w:hAnsi="Palatino Linotype" w:cs="Arial"/>
          <w:color w:val="000000" w:themeColor="text1"/>
          <w:lang w:eastAsia="es-MX"/>
        </w:rPr>
        <w:t>importante</w:t>
      </w:r>
      <w:r w:rsidRPr="0096274F">
        <w:rPr>
          <w:rFonts w:ascii="Palatino Linotype" w:hAnsi="Palatino Linotype" w:cs="Arial"/>
          <w:color w:val="000000" w:themeColor="text1"/>
        </w:rPr>
        <w:t xml:space="preserve"> citar el criterio </w:t>
      </w:r>
      <w:r w:rsidRPr="0096274F">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6274F">
        <w:rPr>
          <w:rFonts w:ascii="Palatino Linotype" w:hAnsi="Palatino Linotype" w:cs="Arial"/>
          <w:color w:val="000000" w:themeColor="text1"/>
        </w:rPr>
        <w:t>cuyo rubro y texto dispone:</w:t>
      </w:r>
    </w:p>
    <w:p w14:paraId="3405E90F" w14:textId="77777777" w:rsidR="009614E4" w:rsidRPr="0096274F" w:rsidRDefault="009614E4" w:rsidP="009614E4">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96274F">
        <w:rPr>
          <w:rFonts w:ascii="Palatino Linotype" w:hAnsi="Palatino Linotype" w:cs="Arial"/>
          <w:b/>
          <w:i/>
          <w:color w:val="000000" w:themeColor="text1"/>
        </w:rPr>
        <w:t>“CRITERIO 0002-11</w:t>
      </w:r>
    </w:p>
    <w:p w14:paraId="61CABC0A" w14:textId="77777777" w:rsidR="009614E4" w:rsidRPr="0096274F" w:rsidRDefault="009614E4" w:rsidP="009614E4">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96274F">
        <w:rPr>
          <w:rFonts w:ascii="Palatino Linotype" w:hAnsi="Palatino Linotype" w:cs="Arial"/>
          <w:b/>
          <w:i/>
          <w:color w:val="000000" w:themeColor="text1"/>
        </w:rPr>
        <w:t xml:space="preserve">INFORMACIÓN PÚBLICA, CONCEPTO DE, EN MATERIA DE TRANSPARENCIA. INTERPRETACIÓN TEMÁTICA DE LOS </w:t>
      </w:r>
      <w:r w:rsidRPr="0096274F">
        <w:rPr>
          <w:rFonts w:ascii="Palatino Linotype" w:hAnsi="Palatino Linotype" w:cs="Arial"/>
          <w:b/>
          <w:i/>
          <w:color w:val="000000" w:themeColor="text1"/>
        </w:rPr>
        <w:lastRenderedPageBreak/>
        <w:t xml:space="preserve">ARTÍCULOS 2, FRACCIÓN </w:t>
      </w:r>
      <w:r w:rsidRPr="0096274F">
        <w:rPr>
          <w:rFonts w:ascii="Palatino Linotype" w:hAnsi="Palatino Linotype" w:cs="Arial"/>
          <w:b/>
          <w:bCs/>
          <w:i/>
          <w:color w:val="000000" w:themeColor="text1"/>
        </w:rPr>
        <w:t xml:space="preserve">V, XV, Y XVI, </w:t>
      </w:r>
      <w:r w:rsidRPr="0096274F">
        <w:rPr>
          <w:rFonts w:ascii="Palatino Linotype" w:hAnsi="Palatino Linotype" w:cs="Arial"/>
          <w:b/>
          <w:i/>
          <w:color w:val="000000" w:themeColor="text1"/>
        </w:rPr>
        <w:t>32, 4,11 Y 41.</w:t>
      </w:r>
      <w:r w:rsidRPr="0096274F">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9CB26F" w14:textId="77777777" w:rsidR="009614E4" w:rsidRPr="0096274F" w:rsidRDefault="009614E4" w:rsidP="009614E4">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96274F">
        <w:rPr>
          <w:rFonts w:ascii="Palatino Linotype" w:hAnsi="Palatino Linotype" w:cs="Arial"/>
          <w:i/>
          <w:color w:val="000000" w:themeColor="text1"/>
        </w:rPr>
        <w:t>En consecuencia el acceso a la información se refiere a que se cumplan cualquiera de los siguientes tres supuestos:</w:t>
      </w:r>
    </w:p>
    <w:p w14:paraId="4B762E41" w14:textId="77777777" w:rsidR="009614E4" w:rsidRPr="0096274F" w:rsidRDefault="009614E4" w:rsidP="009614E4">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96274F">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0FD95CF7" w14:textId="77777777" w:rsidR="009614E4" w:rsidRPr="0096274F" w:rsidRDefault="009614E4" w:rsidP="009614E4">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96274F">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20D0320B" w14:textId="77777777" w:rsidR="009614E4" w:rsidRPr="0096274F" w:rsidRDefault="009614E4" w:rsidP="009614E4">
      <w:pPr>
        <w:autoSpaceDE w:val="0"/>
        <w:autoSpaceDN w:val="0"/>
        <w:adjustRightInd w:val="0"/>
        <w:spacing w:line="360" w:lineRule="auto"/>
        <w:ind w:left="567" w:right="567"/>
        <w:jc w:val="both"/>
        <w:rPr>
          <w:rFonts w:ascii="Palatino Linotype" w:hAnsi="Palatino Linotype" w:cs="Arial"/>
          <w:i/>
          <w:color w:val="000000" w:themeColor="text1"/>
        </w:rPr>
      </w:pPr>
      <w:r w:rsidRPr="0096274F">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6E1CA051" w14:textId="77777777" w:rsidR="009614E4" w:rsidRPr="0096274F" w:rsidRDefault="009614E4" w:rsidP="009614E4">
      <w:pPr>
        <w:autoSpaceDE w:val="0"/>
        <w:autoSpaceDN w:val="0"/>
        <w:adjustRightInd w:val="0"/>
        <w:spacing w:line="360" w:lineRule="auto"/>
        <w:ind w:left="567" w:right="567"/>
        <w:jc w:val="both"/>
        <w:rPr>
          <w:rFonts w:ascii="Palatino Linotype" w:hAnsi="Palatino Linotype" w:cs="Arial"/>
          <w:i/>
          <w:color w:val="000000" w:themeColor="text1"/>
        </w:rPr>
      </w:pPr>
    </w:p>
    <w:p w14:paraId="5B3F38D6" w14:textId="77777777" w:rsidR="009614E4" w:rsidRPr="0096274F" w:rsidRDefault="009614E4" w:rsidP="009614E4">
      <w:pPr>
        <w:numPr>
          <w:ilvl w:val="0"/>
          <w:numId w:val="15"/>
        </w:numPr>
        <w:spacing w:line="360" w:lineRule="auto"/>
        <w:ind w:left="0" w:firstLine="0"/>
        <w:contextualSpacing/>
        <w:jc w:val="both"/>
        <w:rPr>
          <w:rFonts w:ascii="Palatino Linotype" w:hAnsi="Palatino Linotype"/>
          <w:color w:val="000000" w:themeColor="text1"/>
        </w:rPr>
      </w:pPr>
      <w:r w:rsidRPr="0096274F">
        <w:rPr>
          <w:rFonts w:ascii="Palatino Linotype" w:hAnsi="Palatino Linotype" w:cs="Arial"/>
          <w:color w:val="000000" w:themeColor="text1"/>
        </w:rPr>
        <w:t xml:space="preserve">De </w:t>
      </w:r>
      <w:r w:rsidRPr="0096274F">
        <w:rPr>
          <w:rFonts w:ascii="Palatino Linotype" w:hAnsi="Palatino Linotype" w:cs="Arial"/>
          <w:color w:val="000000" w:themeColor="text1"/>
          <w:lang w:eastAsia="es-MX"/>
        </w:rPr>
        <w:t>lo</w:t>
      </w:r>
      <w:r w:rsidRPr="0096274F">
        <w:rPr>
          <w:rFonts w:ascii="Palatino Linotype" w:hAnsi="Palatino Linotype" w:cs="Arial"/>
          <w:color w:val="000000" w:themeColor="text1"/>
        </w:rPr>
        <w:t xml:space="preserve"> </w:t>
      </w:r>
      <w:r w:rsidRPr="0096274F">
        <w:rPr>
          <w:rFonts w:ascii="Palatino Linotype" w:hAnsi="Palatino Linotype" w:cs="Arial"/>
          <w:color w:val="000000" w:themeColor="text1"/>
          <w:lang w:eastAsia="es-MX"/>
        </w:rPr>
        <w:t>anterior</w:t>
      </w:r>
      <w:r w:rsidRPr="0096274F">
        <w:rPr>
          <w:rFonts w:ascii="Palatino Linotype" w:hAnsi="Palatino Linotype" w:cs="Arial"/>
          <w:color w:val="000000" w:themeColor="text1"/>
        </w:rPr>
        <w:t xml:space="preserve">, se puede concluir que la distinción entre el derecho de petición y el </w:t>
      </w:r>
      <w:r w:rsidRPr="0096274F">
        <w:rPr>
          <w:rFonts w:ascii="Palatino Linotype" w:hAnsi="Palatino Linotype" w:cs="Arial"/>
          <w:color w:val="000000" w:themeColor="text1"/>
          <w:lang w:eastAsia="es-MX"/>
        </w:rPr>
        <w:t>derecho</w:t>
      </w:r>
      <w:r w:rsidRPr="0096274F">
        <w:rPr>
          <w:rFonts w:ascii="Palatino Linotype" w:hAnsi="Palatino Linotype" w:cs="Arial"/>
          <w:color w:val="000000" w:themeColor="text1"/>
        </w:rPr>
        <w:t xml:space="preserve"> de acceso a la información estriba, principalmente, en que en el primero de ellos </w:t>
      </w:r>
      <w:r w:rsidRPr="0096274F">
        <w:rPr>
          <w:rFonts w:ascii="Palatino Linotype" w:hAnsi="Palatino Linotype" w:cs="Arial"/>
          <w:color w:val="000000" w:themeColor="text1"/>
          <w:lang w:eastAsia="es-MX"/>
        </w:rPr>
        <w:t xml:space="preserve">la pretensión del peticionario consiste generalmente en obligar a la autoridad responsable a que </w:t>
      </w:r>
      <w:r w:rsidRPr="0096274F">
        <w:rPr>
          <w:rFonts w:ascii="Palatino Linotype" w:hAnsi="Palatino Linotype" w:cs="Arial"/>
          <w:b/>
          <w:color w:val="000000" w:themeColor="text1"/>
          <w:u w:val="single"/>
          <w:lang w:eastAsia="es-MX"/>
        </w:rPr>
        <w:t>actúe en el sentido de contestar lo solicitado</w:t>
      </w:r>
      <w:r w:rsidRPr="0096274F">
        <w:rPr>
          <w:rFonts w:ascii="Palatino Linotype" w:hAnsi="Palatino Linotype" w:cs="Arial"/>
          <w:color w:val="000000" w:themeColor="text1"/>
          <w:lang w:eastAsia="es-MX"/>
        </w:rPr>
        <w:t xml:space="preserve">; mientras que en el </w:t>
      </w:r>
      <w:r w:rsidRPr="0096274F">
        <w:rPr>
          <w:rFonts w:ascii="Palatino Linotype" w:hAnsi="Palatino Linotype" w:cs="Arial"/>
          <w:bCs/>
          <w:color w:val="000000" w:themeColor="text1"/>
          <w:lang w:eastAsia="es-CO"/>
        </w:rPr>
        <w:t>segundo supuesto, la petición se encamina primordialmente a</w:t>
      </w:r>
      <w:r w:rsidRPr="0096274F">
        <w:rPr>
          <w:rFonts w:ascii="Palatino Linotype" w:hAnsi="Palatino Linotype" w:cs="Arial"/>
          <w:color w:val="000000" w:themeColor="text1"/>
        </w:rPr>
        <w:t xml:space="preserve"> permitir el </w:t>
      </w:r>
      <w:r w:rsidRPr="0096274F">
        <w:rPr>
          <w:rFonts w:ascii="Palatino Linotype" w:hAnsi="Palatino Linotype" w:cs="Arial"/>
          <w:color w:val="000000" w:themeColor="text1"/>
          <w:lang w:eastAsia="es-CO"/>
        </w:rPr>
        <w:lastRenderedPageBreak/>
        <w:t xml:space="preserve">acceso a datos, registros y todo tipo de información pública </w:t>
      </w:r>
      <w:r w:rsidRPr="0096274F">
        <w:rPr>
          <w:rFonts w:ascii="Palatino Linotype" w:hAnsi="Palatino Linotype" w:cs="Arial"/>
          <w:b/>
          <w:color w:val="000000" w:themeColor="text1"/>
          <w:u w:val="single"/>
          <w:lang w:eastAsia="es-CO"/>
        </w:rPr>
        <w:t>que conste en documentos</w:t>
      </w:r>
      <w:r w:rsidRPr="0096274F">
        <w:rPr>
          <w:rFonts w:ascii="Palatino Linotype" w:hAnsi="Palatino Linotype" w:cs="Arial"/>
          <w:color w:val="000000" w:themeColor="text1"/>
          <w:lang w:eastAsia="es-CO"/>
        </w:rPr>
        <w:t xml:space="preserve">, sea generada o se encuentre en posesión de </w:t>
      </w:r>
      <w:r w:rsidRPr="0096274F">
        <w:rPr>
          <w:rFonts w:ascii="Palatino Linotype" w:hAnsi="Palatino Linotype" w:cs="Arial"/>
          <w:color w:val="000000" w:themeColor="text1"/>
        </w:rPr>
        <w:t>la autoridad.</w:t>
      </w:r>
    </w:p>
    <w:p w14:paraId="23745BDC" w14:textId="77777777" w:rsidR="009614E4" w:rsidRPr="0096274F" w:rsidRDefault="009614E4" w:rsidP="009614E4">
      <w:pPr>
        <w:spacing w:line="360" w:lineRule="auto"/>
        <w:contextualSpacing/>
        <w:jc w:val="both"/>
        <w:rPr>
          <w:rFonts w:ascii="Palatino Linotype" w:hAnsi="Palatino Linotype"/>
          <w:color w:val="000000" w:themeColor="text1"/>
        </w:rPr>
      </w:pPr>
    </w:p>
    <w:p w14:paraId="41F4D2E6" w14:textId="77777777" w:rsidR="009614E4" w:rsidRPr="0096274F" w:rsidRDefault="009614E4" w:rsidP="009614E4">
      <w:pPr>
        <w:numPr>
          <w:ilvl w:val="0"/>
          <w:numId w:val="15"/>
        </w:numPr>
        <w:spacing w:line="360" w:lineRule="auto"/>
        <w:ind w:left="0" w:firstLine="0"/>
        <w:contextualSpacing/>
        <w:jc w:val="both"/>
        <w:rPr>
          <w:rFonts w:ascii="Palatino Linotype" w:hAnsi="Palatino Linotype" w:cs="Arial"/>
          <w:i/>
          <w:lang w:eastAsia="es-MX"/>
        </w:rPr>
      </w:pPr>
      <w:r w:rsidRPr="0096274F">
        <w:rPr>
          <w:rFonts w:ascii="Palatino Linotype" w:hAnsi="Palatino Linotype"/>
          <w:color w:val="000000" w:themeColor="text1"/>
        </w:rPr>
        <w:t xml:space="preserve">En ese orden de ideas, es dable también señalar </w:t>
      </w:r>
      <w:r w:rsidRPr="0096274F">
        <w:rPr>
          <w:rFonts w:ascii="Palatino Linotype" w:hAnsi="Palatino Linotype"/>
          <w:color w:val="000000" w:themeColor="text1"/>
          <w:u w:val="single"/>
        </w:rPr>
        <w:t xml:space="preserve">que los sujetos obligados tampoco </w:t>
      </w:r>
      <w:r w:rsidRPr="0096274F">
        <w:rPr>
          <w:rFonts w:ascii="Palatino Linotype" w:hAnsi="Palatino Linotype" w:cs="Arial"/>
          <w:color w:val="000000" w:themeColor="text1"/>
        </w:rPr>
        <w:t>se</w:t>
      </w:r>
      <w:r w:rsidRPr="0096274F">
        <w:rPr>
          <w:rFonts w:ascii="Palatino Linotype" w:hAnsi="Palatino Linotype"/>
          <w:color w:val="000000" w:themeColor="text1"/>
          <w:u w:val="single"/>
        </w:rPr>
        <w:t xml:space="preserve"> encuentran compelidos a generar documentos </w:t>
      </w:r>
      <w:r w:rsidRPr="0096274F">
        <w:rPr>
          <w:rFonts w:ascii="Palatino Linotype" w:hAnsi="Palatino Linotype"/>
          <w:i/>
          <w:color w:val="000000" w:themeColor="text1"/>
          <w:u w:val="single"/>
        </w:rPr>
        <w:t>Ad hoc</w:t>
      </w:r>
      <w:r w:rsidRPr="0096274F">
        <w:rPr>
          <w:rFonts w:ascii="Palatino Linotype" w:hAnsi="Palatino Linotype"/>
          <w:color w:val="000000" w:themeColor="text1"/>
        </w:rPr>
        <w:t>, pues se reitera que el derecho de acceso a la información, es un derecho que versa sobre documentos que los sujetos obligados, generen, posean o administren,</w:t>
      </w:r>
      <w:r w:rsidRPr="0096274F">
        <w:rPr>
          <w:rFonts w:ascii="Palatino Linotype" w:hAnsi="Palatino Linotype"/>
          <w:b/>
          <w:color w:val="000000" w:themeColor="text1"/>
        </w:rPr>
        <w:t xml:space="preserve"> </w:t>
      </w:r>
      <w:r w:rsidRPr="0096274F">
        <w:rPr>
          <w:rFonts w:ascii="Palatino Linotype" w:hAnsi="Palatino Linotype"/>
          <w:b/>
          <w:color w:val="000000" w:themeColor="text1"/>
          <w:u w:val="single"/>
        </w:rPr>
        <w:t>previo a la interposición de la solicitud de información,</w:t>
      </w:r>
      <w:r w:rsidRPr="0096274F">
        <w:rPr>
          <w:rFonts w:ascii="Palatino Linotype" w:hAnsi="Palatino Linotype"/>
          <w:b/>
          <w:color w:val="000000" w:themeColor="text1"/>
        </w:rPr>
        <w:t xml:space="preserve"> </w:t>
      </w:r>
      <w:r w:rsidRPr="0096274F">
        <w:rPr>
          <w:rFonts w:ascii="Palatino Linotype" w:hAnsi="Palatino Linotype"/>
          <w:b/>
          <w:color w:val="000000" w:themeColor="text1"/>
          <w:u w:val="single"/>
        </w:rPr>
        <w:t>no así a generar nuevos documentos con la finalidad de satisfacer las pretensiones particulares de los solicitantes</w:t>
      </w:r>
      <w:r w:rsidRPr="0096274F">
        <w:rPr>
          <w:rFonts w:ascii="Palatino Linotype" w:hAnsi="Palatino Linotype"/>
          <w:color w:val="000000" w:themeColor="text1"/>
        </w:rPr>
        <w:t xml:space="preserve">, </w:t>
      </w:r>
      <w:r w:rsidRPr="0096274F">
        <w:rPr>
          <w:rFonts w:ascii="Palatino Linotype" w:eastAsia="MS Mincho" w:hAnsi="Palatino Linotype" w:cs="Arial"/>
        </w:rPr>
        <w:t>c</w:t>
      </w:r>
      <w:r w:rsidRPr="0096274F">
        <w:rPr>
          <w:rFonts w:ascii="Palatino Linotype" w:hAnsi="Palatino Linotype" w:cs="Arial"/>
        </w:rPr>
        <w:t xml:space="preserve">omo apoyo a lo anterior, es aplicable por analogía el </w:t>
      </w:r>
      <w:r w:rsidRPr="0096274F">
        <w:rPr>
          <w:rFonts w:ascii="Palatino Linotype" w:hAnsi="Palatino Linotype" w:cs="Arial"/>
          <w:b/>
        </w:rPr>
        <w:t>Criterio 03/17</w:t>
      </w:r>
      <w:r w:rsidRPr="0096274F">
        <w:rPr>
          <w:rFonts w:ascii="Palatino Linotype" w:hAnsi="Palatino Linotype" w:cs="Arial"/>
        </w:rPr>
        <w:t>, emitido por el Pleno del Instituto Nacional de Transparencia, Acceso a la Información y Protección de Datos Personales (INAI)</w:t>
      </w:r>
      <w:r w:rsidRPr="0096274F">
        <w:rPr>
          <w:rFonts w:ascii="Palatino Linotype" w:hAnsi="Palatino Linotype" w:cs="Arial"/>
          <w:bCs/>
        </w:rPr>
        <w:t>, que a la letra dice:</w:t>
      </w:r>
    </w:p>
    <w:p w14:paraId="684BA26F" w14:textId="77777777" w:rsidR="009614E4" w:rsidRPr="0096274F" w:rsidRDefault="009614E4" w:rsidP="009614E4">
      <w:pPr>
        <w:pStyle w:val="Prrafodelista"/>
        <w:spacing w:line="360" w:lineRule="auto"/>
        <w:rPr>
          <w:rFonts w:ascii="Palatino Linotype" w:hAnsi="Palatino Linotype" w:cs="Arial"/>
          <w:i/>
          <w:lang w:eastAsia="es-MX"/>
        </w:rPr>
      </w:pPr>
    </w:p>
    <w:p w14:paraId="38A37735" w14:textId="77777777" w:rsidR="009614E4" w:rsidRPr="0096274F" w:rsidRDefault="009614E4" w:rsidP="009614E4">
      <w:pPr>
        <w:pStyle w:val="Prrafodelista"/>
        <w:spacing w:line="360" w:lineRule="auto"/>
        <w:ind w:left="567" w:right="616"/>
        <w:jc w:val="both"/>
        <w:rPr>
          <w:rFonts w:ascii="Palatino Linotype" w:hAnsi="Palatino Linotype" w:cs="Arial"/>
          <w:bCs/>
          <w:i/>
        </w:rPr>
      </w:pPr>
      <w:r w:rsidRPr="0096274F">
        <w:rPr>
          <w:rFonts w:ascii="Palatino Linotype" w:hAnsi="Palatino Linotype" w:cs="Arial"/>
          <w:b/>
          <w:bCs/>
          <w:i/>
        </w:rPr>
        <w:t xml:space="preserve">“No existe obligación de elaborar documentos ad hoc para atender las solicitudes de acceso a la información. </w:t>
      </w:r>
      <w:r w:rsidRPr="0096274F">
        <w:rPr>
          <w:rFonts w:ascii="Palatino Linotype" w:hAnsi="Palatino Linotype" w:cs="Arial"/>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96274F">
        <w:rPr>
          <w:rFonts w:ascii="Palatino Linotype" w:hAnsi="Palatino Linotype" w:cs="Arial"/>
          <w:bCs/>
          <w:i/>
        </w:rPr>
        <w:lastRenderedPageBreak/>
        <w:t>archivos; sin necesidad de elaborar documentos ad hoc para atender las solicitudes de información.</w:t>
      </w:r>
    </w:p>
    <w:p w14:paraId="722101E5" w14:textId="77777777" w:rsidR="009614E4" w:rsidRPr="0096274F" w:rsidRDefault="009614E4" w:rsidP="009614E4">
      <w:pPr>
        <w:pStyle w:val="Prrafodelista"/>
        <w:spacing w:line="360" w:lineRule="auto"/>
        <w:ind w:left="567" w:right="616"/>
        <w:jc w:val="both"/>
        <w:rPr>
          <w:rFonts w:ascii="Palatino Linotype" w:hAnsi="Palatino Linotype" w:cs="Arial"/>
          <w:bCs/>
          <w:i/>
        </w:rPr>
      </w:pPr>
    </w:p>
    <w:p w14:paraId="77529FA1" w14:textId="77777777" w:rsidR="009614E4" w:rsidRPr="0096274F" w:rsidRDefault="009614E4" w:rsidP="009614E4">
      <w:pPr>
        <w:pStyle w:val="Prrafodelista"/>
        <w:spacing w:line="360" w:lineRule="auto"/>
        <w:ind w:left="567" w:right="616"/>
        <w:jc w:val="both"/>
        <w:rPr>
          <w:rFonts w:ascii="Palatino Linotype" w:hAnsi="Palatino Linotype" w:cs="Arial"/>
          <w:b/>
          <w:bCs/>
          <w:i/>
        </w:rPr>
      </w:pPr>
      <w:r w:rsidRPr="0096274F">
        <w:rPr>
          <w:rFonts w:ascii="Palatino Linotype" w:hAnsi="Palatino Linotype" w:cs="Arial"/>
          <w:b/>
          <w:bCs/>
          <w:i/>
        </w:rPr>
        <w:t>Resoluciones:</w:t>
      </w:r>
    </w:p>
    <w:p w14:paraId="37C2E3FE" w14:textId="77777777" w:rsidR="009614E4" w:rsidRPr="0096274F" w:rsidRDefault="009614E4" w:rsidP="009614E4">
      <w:pPr>
        <w:pStyle w:val="Prrafodelista"/>
        <w:spacing w:line="360" w:lineRule="auto"/>
        <w:ind w:left="567" w:right="618"/>
        <w:jc w:val="both"/>
        <w:rPr>
          <w:rFonts w:ascii="Palatino Linotype" w:hAnsi="Palatino Linotype" w:cs="Arial"/>
          <w:bCs/>
          <w:i/>
        </w:rPr>
      </w:pPr>
      <w:r w:rsidRPr="0096274F">
        <w:rPr>
          <w:rFonts w:ascii="Palatino Linotype" w:hAnsi="Palatino Linotype" w:cs="Arial"/>
          <w:bCs/>
          <w:i/>
        </w:rPr>
        <w:t>RRA 0050/16. Instituto Nacional para la Evaluación de la Educación. 13 julio de 2016. Por unanimidad. Comisionado Ponente: Francisco Javier Acuña Llamas.</w:t>
      </w:r>
    </w:p>
    <w:p w14:paraId="4AB14E88" w14:textId="77777777" w:rsidR="009614E4" w:rsidRPr="0096274F" w:rsidRDefault="009614E4" w:rsidP="009614E4">
      <w:pPr>
        <w:pStyle w:val="Prrafodelista"/>
        <w:spacing w:line="360" w:lineRule="auto"/>
        <w:ind w:left="567" w:right="618"/>
        <w:jc w:val="both"/>
        <w:rPr>
          <w:rFonts w:ascii="Palatino Linotype" w:hAnsi="Palatino Linotype" w:cs="Arial"/>
          <w:bCs/>
          <w:i/>
        </w:rPr>
      </w:pPr>
      <w:r w:rsidRPr="0096274F">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0F1E8748" w14:textId="77777777" w:rsidR="009614E4" w:rsidRPr="0096274F" w:rsidRDefault="009614E4" w:rsidP="009614E4">
      <w:pPr>
        <w:pStyle w:val="Prrafodelista"/>
        <w:spacing w:line="360" w:lineRule="auto"/>
        <w:ind w:left="567" w:right="618"/>
        <w:jc w:val="both"/>
        <w:rPr>
          <w:rFonts w:ascii="Palatino Linotype" w:hAnsi="Palatino Linotype" w:cs="Arial"/>
          <w:bCs/>
          <w:i/>
        </w:rPr>
      </w:pPr>
      <w:r w:rsidRPr="0096274F">
        <w:rPr>
          <w:rFonts w:ascii="Palatino Linotype" w:hAnsi="Palatino Linotype" w:cs="Arial"/>
          <w:bCs/>
          <w:i/>
        </w:rPr>
        <w:t>RRA 1889/16. Secretaría de Hacienda y Crédito Público. 05 de octubre de 2016. Por unanimidad. Comisionada Ponente. Ximena Puente de la Mora.”</w:t>
      </w:r>
    </w:p>
    <w:p w14:paraId="2138A0C3" w14:textId="77777777" w:rsidR="009614E4" w:rsidRPr="0096274F" w:rsidRDefault="009614E4" w:rsidP="009614E4">
      <w:pPr>
        <w:pStyle w:val="Prrafodelista"/>
        <w:spacing w:line="360" w:lineRule="auto"/>
        <w:ind w:left="567" w:right="618"/>
        <w:jc w:val="both"/>
        <w:rPr>
          <w:rFonts w:ascii="Palatino Linotype" w:hAnsi="Palatino Linotype" w:cs="Arial"/>
          <w:bCs/>
          <w:i/>
        </w:rPr>
      </w:pPr>
    </w:p>
    <w:p w14:paraId="147C16E2" w14:textId="4BF29FAC" w:rsidR="00C95375" w:rsidRPr="0096274F" w:rsidRDefault="00C95375" w:rsidP="00C95375">
      <w:pPr>
        <w:numPr>
          <w:ilvl w:val="0"/>
          <w:numId w:val="15"/>
        </w:numPr>
        <w:spacing w:line="360" w:lineRule="auto"/>
        <w:ind w:left="0" w:firstLine="0"/>
        <w:contextualSpacing/>
        <w:jc w:val="both"/>
        <w:rPr>
          <w:rFonts w:ascii="Palatino Linotype" w:eastAsia="Times New Roman" w:hAnsi="Palatino Linotype" w:cs="Times New Roman"/>
          <w:bCs/>
          <w:lang w:val="es-ES"/>
        </w:rPr>
      </w:pPr>
      <w:r w:rsidRPr="0096274F">
        <w:rPr>
          <w:rFonts w:ascii="Palatino Linotype" w:eastAsia="Times New Roman" w:hAnsi="Palatino Linotype" w:cs="Times New Roman"/>
          <w:bCs/>
          <w:lang w:val="es-ES"/>
        </w:rPr>
        <w:t xml:space="preserve">Por consiguiente, en estricto derecho las razones o motivos de inconformidad del </w:t>
      </w:r>
      <w:r w:rsidRPr="0096274F">
        <w:rPr>
          <w:rFonts w:ascii="Palatino Linotype" w:eastAsia="Times New Roman" w:hAnsi="Palatino Linotype" w:cs="Times New Roman"/>
          <w:b/>
          <w:bCs/>
          <w:lang w:val="es-ES"/>
        </w:rPr>
        <w:t>Recurrente</w:t>
      </w:r>
      <w:r w:rsidRPr="0096274F">
        <w:rPr>
          <w:rFonts w:ascii="Palatino Linotype" w:eastAsia="Times New Roman" w:hAnsi="Palatino Linotype" w:cs="Times New Roman"/>
          <w:bCs/>
          <w:lang w:val="es-ES"/>
        </w:rPr>
        <w:t xml:space="preserve"> no encuentran sustento legal para la procedencia del recurso, por lo que se actualiza la causal de sobreseimiento prevista en la fracción IV del artículo 192, relacionada con la fracción </w:t>
      </w:r>
      <w:r w:rsidR="003378FE" w:rsidRPr="0096274F">
        <w:rPr>
          <w:rFonts w:ascii="Palatino Linotype" w:eastAsia="Times New Roman" w:hAnsi="Palatino Linotype" w:cs="Times New Roman"/>
          <w:bCs/>
          <w:lang w:val="es-ES"/>
        </w:rPr>
        <w:t xml:space="preserve">VI </w:t>
      </w:r>
      <w:r w:rsidRPr="0096274F">
        <w:rPr>
          <w:rFonts w:ascii="Palatino Linotype" w:eastAsia="Times New Roman" w:hAnsi="Palatino Linotype" w:cs="Times New Roman"/>
          <w:bCs/>
          <w:lang w:val="es-ES"/>
        </w:rPr>
        <w:t>del artículo 191 de la Ley de Transparencia y Acceso a información Pública del Estado de México y Municipios, que disponen lo siguiente:</w:t>
      </w:r>
    </w:p>
    <w:p w14:paraId="77869EDC" w14:textId="77777777" w:rsidR="00C95375" w:rsidRPr="0096274F" w:rsidRDefault="00C95375" w:rsidP="00C95375">
      <w:pPr>
        <w:spacing w:line="360" w:lineRule="auto"/>
        <w:jc w:val="both"/>
        <w:rPr>
          <w:rFonts w:ascii="Palatino Linotype" w:eastAsia="Times New Roman" w:hAnsi="Palatino Linotype" w:cs="Times New Roman"/>
          <w:bCs/>
          <w:lang w:val="es-ES"/>
        </w:rPr>
      </w:pPr>
    </w:p>
    <w:p w14:paraId="0289580F" w14:textId="77777777" w:rsidR="00C95375" w:rsidRPr="0096274F" w:rsidRDefault="00C95375" w:rsidP="00C95375">
      <w:pPr>
        <w:ind w:left="567" w:right="616"/>
        <w:jc w:val="both"/>
        <w:rPr>
          <w:rFonts w:ascii="Palatino Linotype" w:eastAsia="Times New Roman" w:hAnsi="Palatino Linotype" w:cs="Times New Roman"/>
          <w:bCs/>
          <w:i/>
          <w:lang w:val="es-ES"/>
        </w:rPr>
      </w:pPr>
      <w:r w:rsidRPr="0096274F">
        <w:rPr>
          <w:rFonts w:ascii="Palatino Linotype" w:eastAsia="Times New Roman" w:hAnsi="Palatino Linotype" w:cs="Times New Roman"/>
          <w:bCs/>
          <w:i/>
          <w:lang w:val="es-ES"/>
        </w:rPr>
        <w:t>“</w:t>
      </w:r>
      <w:r w:rsidRPr="0096274F">
        <w:rPr>
          <w:rFonts w:ascii="Palatino Linotype" w:eastAsia="Times New Roman" w:hAnsi="Palatino Linotype" w:cs="Times New Roman"/>
          <w:b/>
          <w:bCs/>
          <w:i/>
          <w:lang w:val="es-ES"/>
        </w:rPr>
        <w:t xml:space="preserve">Artículo 191. </w:t>
      </w:r>
      <w:r w:rsidRPr="0096274F">
        <w:rPr>
          <w:rFonts w:ascii="Palatino Linotype" w:eastAsia="Times New Roman" w:hAnsi="Palatino Linotype" w:cs="Times New Roman"/>
          <w:bCs/>
          <w:i/>
          <w:lang w:val="es-ES"/>
        </w:rPr>
        <w:t>El recurso será desechado por improcedente cuando:</w:t>
      </w:r>
    </w:p>
    <w:p w14:paraId="6A03EDEB" w14:textId="77777777" w:rsidR="00C95375" w:rsidRPr="0096274F" w:rsidRDefault="00C95375" w:rsidP="00C95375">
      <w:pPr>
        <w:ind w:left="567" w:right="616"/>
        <w:jc w:val="both"/>
        <w:rPr>
          <w:rFonts w:ascii="Palatino Linotype" w:eastAsia="Times New Roman" w:hAnsi="Palatino Linotype" w:cs="Times New Roman"/>
          <w:bCs/>
          <w:i/>
          <w:lang w:val="es-ES"/>
        </w:rPr>
      </w:pPr>
      <w:r w:rsidRPr="0096274F">
        <w:rPr>
          <w:rFonts w:ascii="Palatino Linotype" w:eastAsia="Times New Roman" w:hAnsi="Palatino Linotype" w:cs="Times New Roman"/>
          <w:bCs/>
          <w:i/>
          <w:lang w:val="es-ES"/>
        </w:rPr>
        <w:t>I…</w:t>
      </w:r>
    </w:p>
    <w:p w14:paraId="33CB529A" w14:textId="77777777" w:rsidR="00C95375" w:rsidRPr="0096274F" w:rsidRDefault="00C95375" w:rsidP="00C95375">
      <w:pPr>
        <w:ind w:left="567" w:right="616"/>
        <w:jc w:val="both"/>
        <w:rPr>
          <w:rFonts w:ascii="Palatino Linotype" w:eastAsia="Times New Roman" w:hAnsi="Palatino Linotype" w:cs="Times New Roman"/>
          <w:bCs/>
          <w:i/>
          <w:lang w:val="es-ES"/>
        </w:rPr>
      </w:pPr>
      <w:r w:rsidRPr="0096274F">
        <w:rPr>
          <w:rFonts w:ascii="Palatino Linotype" w:eastAsia="Times New Roman" w:hAnsi="Palatino Linotype" w:cs="Times New Roman"/>
          <w:b/>
          <w:bCs/>
          <w:i/>
          <w:lang w:val="es-ES"/>
        </w:rPr>
        <w:t xml:space="preserve">VI. Se trate de una </w:t>
      </w:r>
      <w:r w:rsidRPr="0096274F">
        <w:rPr>
          <w:rFonts w:ascii="Palatino Linotype" w:eastAsia="Times New Roman" w:hAnsi="Palatino Linotype" w:cs="Times New Roman"/>
          <w:b/>
          <w:bCs/>
          <w:i/>
          <w:u w:val="single"/>
          <w:lang w:val="es-ES"/>
        </w:rPr>
        <w:t>consulta</w:t>
      </w:r>
      <w:r w:rsidRPr="0096274F">
        <w:rPr>
          <w:rFonts w:ascii="Palatino Linotype" w:eastAsia="Times New Roman" w:hAnsi="Palatino Linotype" w:cs="Times New Roman"/>
          <w:b/>
          <w:bCs/>
          <w:i/>
          <w:lang w:val="es-ES"/>
        </w:rPr>
        <w:t>, o trámite en específico; y</w:t>
      </w:r>
      <w:r w:rsidRPr="0096274F">
        <w:rPr>
          <w:rFonts w:ascii="Palatino Linotype" w:eastAsia="Times New Roman" w:hAnsi="Palatino Linotype" w:cs="Times New Roman"/>
          <w:bCs/>
          <w:i/>
          <w:lang w:val="es-ES"/>
        </w:rPr>
        <w:t>;</w:t>
      </w:r>
    </w:p>
    <w:p w14:paraId="1A2C9C97" w14:textId="77777777" w:rsidR="00C95375" w:rsidRPr="0096274F" w:rsidRDefault="00C95375" w:rsidP="00C95375">
      <w:pPr>
        <w:ind w:left="567" w:right="616"/>
        <w:jc w:val="both"/>
        <w:rPr>
          <w:rFonts w:ascii="Palatino Linotype" w:eastAsia="Times New Roman" w:hAnsi="Palatino Linotype" w:cs="Times New Roman"/>
          <w:bCs/>
          <w:i/>
          <w:lang w:val="es-ES"/>
        </w:rPr>
      </w:pPr>
      <w:r w:rsidRPr="0096274F">
        <w:rPr>
          <w:rFonts w:ascii="Palatino Linotype" w:eastAsia="Times New Roman" w:hAnsi="Palatino Linotype" w:cs="Times New Roman"/>
          <w:bCs/>
          <w:i/>
          <w:lang w:val="es-ES"/>
        </w:rPr>
        <w:t>…”</w:t>
      </w:r>
    </w:p>
    <w:p w14:paraId="3C7FFAA3" w14:textId="77777777" w:rsidR="00C95375" w:rsidRPr="0096274F" w:rsidRDefault="00C95375" w:rsidP="00C95375">
      <w:pPr>
        <w:ind w:left="567" w:right="616"/>
        <w:jc w:val="both"/>
        <w:rPr>
          <w:rFonts w:ascii="Palatino Linotype" w:eastAsia="Times New Roman" w:hAnsi="Palatino Linotype" w:cs="Times New Roman"/>
          <w:b/>
          <w:bCs/>
          <w:i/>
          <w:lang w:val="es-ES"/>
        </w:rPr>
      </w:pPr>
    </w:p>
    <w:p w14:paraId="14BF1862" w14:textId="77777777" w:rsidR="00C95375" w:rsidRPr="0096274F" w:rsidRDefault="00C95375" w:rsidP="00C95375">
      <w:pPr>
        <w:ind w:left="567" w:right="616"/>
        <w:jc w:val="both"/>
        <w:rPr>
          <w:rFonts w:ascii="Palatino Linotype" w:eastAsia="Times New Roman" w:hAnsi="Palatino Linotype" w:cs="Times New Roman"/>
          <w:bCs/>
          <w:i/>
          <w:lang w:val="es-ES"/>
        </w:rPr>
      </w:pPr>
      <w:r w:rsidRPr="0096274F">
        <w:rPr>
          <w:rFonts w:ascii="Palatino Linotype" w:eastAsia="Times New Roman" w:hAnsi="Palatino Linotype" w:cs="Times New Roman"/>
          <w:b/>
          <w:bCs/>
          <w:i/>
          <w:lang w:val="es-ES"/>
        </w:rPr>
        <w:lastRenderedPageBreak/>
        <w:t>Artículo 192.</w:t>
      </w:r>
      <w:r w:rsidRPr="0096274F">
        <w:rPr>
          <w:rFonts w:ascii="Palatino Linotype" w:eastAsia="Times New Roman" w:hAnsi="Palatino Linotype" w:cs="Times New Roman"/>
          <w:bCs/>
          <w:i/>
          <w:lang w:val="es-ES"/>
        </w:rPr>
        <w:t xml:space="preserve"> El recurso será </w:t>
      </w:r>
      <w:r w:rsidRPr="0096274F">
        <w:rPr>
          <w:rFonts w:ascii="Palatino Linotype" w:eastAsia="Times New Roman" w:hAnsi="Palatino Linotype" w:cs="Times New Roman"/>
          <w:bCs/>
          <w:i/>
          <w:u w:val="single"/>
          <w:lang w:val="es-ES"/>
        </w:rPr>
        <w:t>sobreseído</w:t>
      </w:r>
      <w:r w:rsidRPr="0096274F">
        <w:rPr>
          <w:rFonts w:ascii="Palatino Linotype" w:eastAsia="Times New Roman" w:hAnsi="Palatino Linotype" w:cs="Times New Roman"/>
          <w:bCs/>
          <w:i/>
          <w:lang w:val="es-ES"/>
        </w:rPr>
        <w:t>, en todo o en parte, cuando una vez admitido, se actualicen alguno de los siguientes supuestos:</w:t>
      </w:r>
    </w:p>
    <w:p w14:paraId="021720ED" w14:textId="77777777" w:rsidR="00C95375" w:rsidRPr="0096274F" w:rsidRDefault="00C95375" w:rsidP="00C95375">
      <w:pPr>
        <w:ind w:left="567" w:right="616"/>
        <w:jc w:val="both"/>
        <w:rPr>
          <w:rFonts w:ascii="Palatino Linotype" w:eastAsia="Times New Roman" w:hAnsi="Palatino Linotype" w:cs="Times New Roman"/>
          <w:bCs/>
          <w:i/>
          <w:lang w:val="es-ES"/>
        </w:rPr>
      </w:pPr>
      <w:r w:rsidRPr="0096274F">
        <w:rPr>
          <w:rFonts w:ascii="Palatino Linotype" w:eastAsia="Times New Roman" w:hAnsi="Palatino Linotype" w:cs="Times New Roman"/>
          <w:bCs/>
          <w:i/>
          <w:lang w:val="es-ES"/>
        </w:rPr>
        <w:t>(…)</w:t>
      </w:r>
    </w:p>
    <w:p w14:paraId="4C56D5DA" w14:textId="77777777" w:rsidR="00C95375" w:rsidRPr="0096274F" w:rsidRDefault="00C95375" w:rsidP="00C95375">
      <w:pPr>
        <w:ind w:left="567" w:right="616"/>
        <w:jc w:val="both"/>
        <w:rPr>
          <w:rFonts w:ascii="Palatino Linotype" w:eastAsia="Times New Roman" w:hAnsi="Palatino Linotype" w:cs="Times New Roman"/>
          <w:bCs/>
          <w:lang w:val="es-ES"/>
        </w:rPr>
      </w:pPr>
      <w:r w:rsidRPr="0096274F">
        <w:rPr>
          <w:rFonts w:ascii="Palatino Linotype" w:eastAsia="Times New Roman" w:hAnsi="Palatino Linotype" w:cs="Times New Roman"/>
          <w:b/>
          <w:bCs/>
          <w:i/>
          <w:lang w:val="es-ES"/>
        </w:rPr>
        <w:t xml:space="preserve">IV. Admitido el recurso de revisión, </w:t>
      </w:r>
      <w:r w:rsidRPr="0096274F">
        <w:rPr>
          <w:rFonts w:ascii="Palatino Linotype" w:eastAsia="Times New Roman" w:hAnsi="Palatino Linotype" w:cs="Times New Roman"/>
          <w:b/>
          <w:bCs/>
          <w:i/>
          <w:u w:val="single"/>
          <w:lang w:val="es-ES"/>
        </w:rPr>
        <w:t>aparezca alguna causal de improcedencia</w:t>
      </w:r>
      <w:r w:rsidRPr="0096274F">
        <w:rPr>
          <w:rFonts w:ascii="Palatino Linotype" w:eastAsia="Times New Roman" w:hAnsi="Palatino Linotype" w:cs="Times New Roman"/>
          <w:b/>
          <w:bCs/>
          <w:i/>
          <w:lang w:val="es-ES"/>
        </w:rPr>
        <w:t xml:space="preserve"> en los términos de la presente Ley</w:t>
      </w:r>
      <w:r w:rsidRPr="0096274F">
        <w:rPr>
          <w:rFonts w:ascii="Palatino Linotype" w:eastAsia="Times New Roman" w:hAnsi="Palatino Linotype" w:cs="Times New Roman"/>
          <w:bCs/>
          <w:i/>
          <w:lang w:val="es-ES"/>
        </w:rPr>
        <w:t>; y</w:t>
      </w:r>
      <w:r w:rsidRPr="0096274F">
        <w:rPr>
          <w:rFonts w:ascii="Palatino Linotype" w:eastAsia="Times New Roman" w:hAnsi="Palatino Linotype" w:cs="Times New Roman"/>
          <w:bCs/>
          <w:i/>
          <w:lang w:val="es-ES"/>
        </w:rPr>
        <w:cr/>
      </w:r>
    </w:p>
    <w:p w14:paraId="3A56D70D" w14:textId="77777777" w:rsidR="00C95375" w:rsidRPr="0096274F" w:rsidRDefault="00C95375" w:rsidP="00C95375">
      <w:pPr>
        <w:ind w:left="567" w:right="616"/>
        <w:rPr>
          <w:rFonts w:ascii="Palatino Linotype" w:eastAsia="Times New Roman" w:hAnsi="Palatino Linotype" w:cs="Times New Roman"/>
          <w:bCs/>
          <w:lang w:val="es-ES"/>
        </w:rPr>
      </w:pPr>
      <w:r w:rsidRPr="0096274F">
        <w:rPr>
          <w:rFonts w:ascii="Palatino Linotype" w:eastAsia="Times New Roman" w:hAnsi="Palatino Linotype" w:cs="Times New Roman"/>
          <w:bCs/>
          <w:lang w:val="es-ES"/>
        </w:rPr>
        <w:t>(Énfasis añadido)</w:t>
      </w:r>
    </w:p>
    <w:p w14:paraId="3084E9D0" w14:textId="77777777" w:rsidR="00C95375" w:rsidRPr="0096274F" w:rsidRDefault="00C95375" w:rsidP="00C95375">
      <w:pPr>
        <w:numPr>
          <w:ilvl w:val="0"/>
          <w:numId w:val="15"/>
        </w:numPr>
        <w:spacing w:line="360" w:lineRule="auto"/>
        <w:ind w:left="0" w:firstLine="0"/>
        <w:contextualSpacing/>
        <w:jc w:val="both"/>
        <w:rPr>
          <w:rFonts w:ascii="Palatino Linotype" w:hAnsi="Palatino Linotype" w:cs="Times New Roman"/>
        </w:rPr>
      </w:pPr>
      <w:r w:rsidRPr="0096274F">
        <w:rPr>
          <w:rFonts w:ascii="Palatino Linotype" w:eastAsia="Times New Roman" w:hAnsi="Palatino Linotype" w:cs="Times New Roman"/>
          <w:bCs/>
          <w:lang w:val="es-ES"/>
        </w:rPr>
        <w:t xml:space="preserve">Por lo que </w:t>
      </w:r>
      <w:r w:rsidRPr="0096274F">
        <w:rPr>
          <w:rFonts w:ascii="Palatino Linotype" w:hAnsi="Palatino Linotype" w:cs="Arial"/>
          <w:b/>
        </w:rPr>
        <w:t xml:space="preserve">con fundamento en la segunda hipótesis de la fracción I del artículo 186, </w:t>
      </w:r>
      <w:r w:rsidRPr="0096274F">
        <w:rPr>
          <w:rFonts w:ascii="Palatino Linotype" w:hAnsi="Palatino Linotype" w:cs="Arial"/>
        </w:rPr>
        <w:t xml:space="preserve">de la Ley de Transparencia y Acceso a la Información Pública del Estado de </w:t>
      </w:r>
      <w:r w:rsidRPr="0096274F">
        <w:rPr>
          <w:rFonts w:ascii="Palatino Linotype" w:eastAsia="Times New Roman" w:hAnsi="Palatino Linotype" w:cs="Times New Roman"/>
          <w:lang w:eastAsia="es-MX"/>
        </w:rPr>
        <w:t>México</w:t>
      </w:r>
      <w:r w:rsidRPr="0096274F">
        <w:rPr>
          <w:rFonts w:ascii="Palatino Linotype" w:hAnsi="Palatino Linotype" w:cs="Arial"/>
        </w:rPr>
        <w:t xml:space="preserve"> y Municipios, se </w:t>
      </w:r>
      <w:r w:rsidRPr="0096274F">
        <w:rPr>
          <w:rFonts w:ascii="Palatino Linotype" w:hAnsi="Palatino Linotype" w:cs="Arial"/>
          <w:b/>
        </w:rPr>
        <w:t xml:space="preserve">SOBRESEE </w:t>
      </w:r>
      <w:r w:rsidRPr="0096274F">
        <w:rPr>
          <w:rFonts w:ascii="Palatino Linotype" w:hAnsi="Palatino Linotype" w:cs="Arial"/>
        </w:rPr>
        <w:t xml:space="preserve">el recurso de revisión </w:t>
      </w:r>
      <w:r w:rsidRPr="0096274F">
        <w:rPr>
          <w:rFonts w:ascii="Palatino Linotype" w:eastAsia="Times New Roman" w:hAnsi="Palatino Linotype" w:cs="Times New Roman"/>
          <w:b/>
          <w:bCs/>
          <w:lang w:val="es-ES"/>
        </w:rPr>
        <w:t>04038/INFOEM/IP/RR/2022</w:t>
      </w:r>
      <w:r w:rsidRPr="0096274F">
        <w:rPr>
          <w:rFonts w:ascii="Palatino Linotype" w:hAnsi="Palatino Linotype" w:cs="Arial"/>
        </w:rPr>
        <w:t>,</w:t>
      </w:r>
      <w:r w:rsidRPr="0096274F">
        <w:rPr>
          <w:rFonts w:ascii="Palatino Linotype" w:hAnsi="Palatino Linotype" w:cs="Times New Roman"/>
        </w:rPr>
        <w:t xml:space="preserve"> que ha sido materia del presente fallo.</w:t>
      </w:r>
    </w:p>
    <w:p w14:paraId="760A8D1A" w14:textId="77777777" w:rsidR="00C95375" w:rsidRPr="0096274F" w:rsidRDefault="00C95375" w:rsidP="00C95375">
      <w:pPr>
        <w:spacing w:line="360" w:lineRule="auto"/>
        <w:contextualSpacing/>
        <w:jc w:val="both"/>
        <w:rPr>
          <w:rFonts w:ascii="Palatino Linotype" w:hAnsi="Palatino Linotype" w:cs="Times New Roman"/>
        </w:rPr>
      </w:pPr>
    </w:p>
    <w:p w14:paraId="0DD415A9" w14:textId="77777777" w:rsidR="009614E4" w:rsidRPr="0096274F" w:rsidRDefault="009614E4" w:rsidP="00ED0C09">
      <w:pPr>
        <w:numPr>
          <w:ilvl w:val="0"/>
          <w:numId w:val="15"/>
        </w:numPr>
        <w:spacing w:line="360" w:lineRule="auto"/>
        <w:ind w:left="0" w:firstLine="0"/>
        <w:contextualSpacing/>
        <w:jc w:val="both"/>
        <w:rPr>
          <w:rFonts w:ascii="Palatino Linotype" w:hAnsi="Palatino Linotype" w:cs="Times New Roman"/>
        </w:rPr>
      </w:pPr>
      <w:r w:rsidRPr="0096274F">
        <w:rPr>
          <w:rFonts w:ascii="Palatino Linotype" w:hAnsi="Palatino Linotype" w:cs="Times New Roman"/>
        </w:rPr>
        <w:t xml:space="preserve">Atento a lo anterior, se conmina al hoy </w:t>
      </w:r>
      <w:r w:rsidRPr="0096274F">
        <w:rPr>
          <w:rFonts w:ascii="Palatino Linotype" w:hAnsi="Palatino Linotype" w:cs="Times New Roman"/>
          <w:b/>
        </w:rPr>
        <w:t>RECURRENTE</w:t>
      </w:r>
      <w:r w:rsidRPr="0096274F">
        <w:rPr>
          <w:rFonts w:ascii="Palatino Linotype" w:hAnsi="Palatino Linotype" w:cs="Times New Roman"/>
        </w:rPr>
        <w:t xml:space="preserve"> a </w:t>
      </w:r>
      <w:r w:rsidR="00011C29" w:rsidRPr="0096274F">
        <w:rPr>
          <w:rFonts w:ascii="Palatino Linotype" w:hAnsi="Palatino Linotype" w:cs="Times New Roman"/>
        </w:rPr>
        <w:t xml:space="preserve">que, en lo sucesivo, </w:t>
      </w:r>
      <w:r w:rsidRPr="0096274F">
        <w:rPr>
          <w:rFonts w:ascii="Palatino Linotype" w:hAnsi="Palatino Linotype" w:cs="Times New Roman"/>
        </w:rPr>
        <w:t>reali</w:t>
      </w:r>
      <w:r w:rsidR="00011C29" w:rsidRPr="0096274F">
        <w:rPr>
          <w:rFonts w:ascii="Palatino Linotype" w:hAnsi="Palatino Linotype" w:cs="Times New Roman"/>
        </w:rPr>
        <w:t>ce</w:t>
      </w:r>
      <w:r w:rsidRPr="0096274F">
        <w:rPr>
          <w:rFonts w:ascii="Palatino Linotype" w:hAnsi="Palatino Linotype" w:cs="Times New Roman"/>
        </w:rPr>
        <w:t xml:space="preserve"> </w:t>
      </w:r>
      <w:r w:rsidR="00011C29" w:rsidRPr="0096274F">
        <w:rPr>
          <w:rFonts w:ascii="Palatino Linotype" w:hAnsi="Palatino Linotype" w:cs="Times New Roman"/>
        </w:rPr>
        <w:t xml:space="preserve">las </w:t>
      </w:r>
      <w:r w:rsidRPr="0096274F">
        <w:rPr>
          <w:rFonts w:ascii="Palatino Linotype" w:hAnsi="Palatino Linotype" w:cs="Times New Roman"/>
        </w:rPr>
        <w:t xml:space="preserve">solicitudes de información que </w:t>
      </w:r>
      <w:r w:rsidR="00011C29" w:rsidRPr="0096274F">
        <w:rPr>
          <w:rFonts w:ascii="Palatino Linotype" w:hAnsi="Palatino Linotype" w:cs="Times New Roman"/>
        </w:rPr>
        <w:t>a sus intereses convenga, ante los sujetos obligados que considere</w:t>
      </w:r>
      <w:r w:rsidRPr="0096274F">
        <w:rPr>
          <w:rFonts w:ascii="Palatino Linotype" w:hAnsi="Palatino Linotype" w:cs="Times New Roman"/>
        </w:rPr>
        <w:t>, dentro de los términos anteriormente establecidos de manera pacífica y respetuosa.</w:t>
      </w:r>
    </w:p>
    <w:p w14:paraId="1C4FA793" w14:textId="77777777" w:rsidR="00ED0C09" w:rsidRPr="0096274F" w:rsidRDefault="00ED0C09" w:rsidP="00ED0C09">
      <w:pPr>
        <w:spacing w:line="360" w:lineRule="auto"/>
        <w:jc w:val="both"/>
        <w:rPr>
          <w:rFonts w:ascii="Palatino Linotype" w:eastAsia="Times New Roman" w:hAnsi="Palatino Linotype" w:cs="Times New Roman"/>
        </w:rPr>
      </w:pPr>
    </w:p>
    <w:p w14:paraId="36DC6834" w14:textId="77777777" w:rsidR="00ED0C09" w:rsidRPr="0096274F" w:rsidRDefault="00ED0C09" w:rsidP="00ED0C09">
      <w:pPr>
        <w:pStyle w:val="Prrafodelista"/>
        <w:numPr>
          <w:ilvl w:val="0"/>
          <w:numId w:val="15"/>
        </w:numPr>
        <w:spacing w:line="360" w:lineRule="auto"/>
        <w:ind w:left="0" w:firstLine="0"/>
        <w:jc w:val="both"/>
        <w:rPr>
          <w:rFonts w:ascii="Palatino Linotype" w:hAnsi="Palatino Linotype" w:cs="Arial"/>
        </w:rPr>
      </w:pPr>
      <w:r w:rsidRPr="0096274F">
        <w:rPr>
          <w:rFonts w:ascii="Palatino Linotype" w:hAnsi="Palatino Linotype" w:cs="Arial"/>
          <w:color w:val="222222"/>
        </w:rPr>
        <w:t xml:space="preserve">Por lo anteriormente expuesto y fundado, este </w:t>
      </w:r>
      <w:r w:rsidRPr="0096274F">
        <w:rPr>
          <w:rFonts w:ascii="Palatino Linotype" w:hAnsi="Palatino Linotype" w:cs="Arial"/>
          <w:b/>
          <w:bCs/>
          <w:color w:val="222222"/>
        </w:rPr>
        <w:t>ÓRGANO GARANTE</w:t>
      </w:r>
      <w:r w:rsidRPr="0096274F">
        <w:rPr>
          <w:rFonts w:ascii="Palatino Linotype" w:hAnsi="Palatino Linotype" w:cs="Arial"/>
          <w:color w:val="222222"/>
        </w:rPr>
        <w:t xml:space="preserve"> emite los siguientes:</w:t>
      </w:r>
    </w:p>
    <w:p w14:paraId="40965667" w14:textId="77777777" w:rsidR="00ED0C09" w:rsidRPr="0096274F" w:rsidRDefault="00ED0C09" w:rsidP="00ED0C09">
      <w:pPr>
        <w:pStyle w:val="Ttulo1"/>
        <w:spacing w:before="0" w:line="360" w:lineRule="auto"/>
        <w:jc w:val="center"/>
        <w:rPr>
          <w:rFonts w:ascii="Palatino Linotype" w:eastAsia="Calibri" w:hAnsi="Palatino Linotype"/>
          <w:b/>
          <w:color w:val="000000" w:themeColor="text1"/>
          <w:sz w:val="24"/>
          <w:szCs w:val="24"/>
          <w:lang w:val="es-ES"/>
        </w:rPr>
      </w:pPr>
      <w:bookmarkStart w:id="161" w:name="_Toc504500693"/>
      <w:bookmarkStart w:id="162" w:name="_Toc534742545"/>
      <w:bookmarkStart w:id="163" w:name="_Toc2248738"/>
      <w:bookmarkStart w:id="164" w:name="_Toc34819440"/>
      <w:bookmarkStart w:id="165" w:name="_Toc51259595"/>
      <w:bookmarkStart w:id="166" w:name="_Toc82611052"/>
      <w:r w:rsidRPr="0096274F">
        <w:rPr>
          <w:rFonts w:ascii="Palatino Linotype" w:eastAsia="Calibri" w:hAnsi="Palatino Linotype"/>
          <w:b/>
          <w:color w:val="000000" w:themeColor="text1"/>
          <w:sz w:val="24"/>
          <w:szCs w:val="24"/>
          <w:lang w:val="es-ES"/>
        </w:rPr>
        <w:t>R E S O L U T I V O S</w:t>
      </w:r>
      <w:bookmarkEnd w:id="161"/>
      <w:bookmarkEnd w:id="162"/>
      <w:bookmarkEnd w:id="163"/>
      <w:bookmarkEnd w:id="164"/>
      <w:bookmarkEnd w:id="165"/>
      <w:bookmarkEnd w:id="166"/>
      <w:r w:rsidRPr="0096274F">
        <w:rPr>
          <w:rFonts w:ascii="Palatino Linotype" w:eastAsia="Calibri" w:hAnsi="Palatino Linotype"/>
          <w:b/>
          <w:color w:val="000000" w:themeColor="text1"/>
          <w:sz w:val="24"/>
          <w:szCs w:val="24"/>
          <w:lang w:val="es-ES"/>
        </w:rPr>
        <w:t xml:space="preserve"> </w:t>
      </w:r>
    </w:p>
    <w:p w14:paraId="627D7A25" w14:textId="77777777" w:rsidR="00ED0C09" w:rsidRPr="0096274F" w:rsidRDefault="00ED0C09" w:rsidP="00ED0C09">
      <w:pPr>
        <w:rPr>
          <w:lang w:val="es-ES"/>
        </w:rPr>
      </w:pPr>
    </w:p>
    <w:p w14:paraId="02C3B749" w14:textId="2DAB9FBD" w:rsidR="00ED0C09" w:rsidRPr="0096274F" w:rsidRDefault="00ED0C09" w:rsidP="00ED0C09">
      <w:pPr>
        <w:spacing w:line="360" w:lineRule="auto"/>
        <w:jc w:val="both"/>
        <w:rPr>
          <w:rFonts w:ascii="Palatino Linotype" w:hAnsi="Palatino Linotype"/>
        </w:rPr>
      </w:pPr>
      <w:r w:rsidRPr="0096274F">
        <w:rPr>
          <w:rFonts w:ascii="Palatino Linotype" w:hAnsi="Palatino Linotype"/>
          <w:b/>
        </w:rPr>
        <w:t>PRIMERO.</w:t>
      </w:r>
      <w:r w:rsidRPr="0096274F">
        <w:rPr>
          <w:rFonts w:ascii="Palatino Linotype" w:hAnsi="Palatino Linotype"/>
        </w:rPr>
        <w:t xml:space="preserve"> </w:t>
      </w:r>
      <w:r w:rsidRPr="0096274F">
        <w:rPr>
          <w:rFonts w:ascii="Palatino Linotype" w:hAnsi="Palatino Linotype" w:cs="Arial"/>
        </w:rPr>
        <w:t xml:space="preserve">Se </w:t>
      </w:r>
      <w:r w:rsidRPr="0096274F">
        <w:rPr>
          <w:rFonts w:ascii="Palatino Linotype" w:hAnsi="Palatino Linotype" w:cs="Arial"/>
          <w:b/>
        </w:rPr>
        <w:t>SOBRESEE</w:t>
      </w:r>
      <w:r w:rsidRPr="0096274F">
        <w:rPr>
          <w:rFonts w:ascii="Palatino Linotype" w:hAnsi="Palatino Linotype" w:cs="Arial"/>
        </w:rPr>
        <w:t xml:space="preserve"> el recurso de revisión </w:t>
      </w:r>
      <w:r w:rsidR="00DC1034" w:rsidRPr="0096274F">
        <w:rPr>
          <w:rFonts w:ascii="Palatino Linotype" w:hAnsi="Palatino Linotype" w:cs="Arial"/>
          <w:b/>
        </w:rPr>
        <w:t>04038/INFOEM/IP/RR/2022</w:t>
      </w:r>
      <w:r w:rsidRPr="0096274F">
        <w:rPr>
          <w:rFonts w:ascii="Palatino Linotype" w:hAnsi="Palatino Linotype" w:cs="Arial"/>
        </w:rPr>
        <w:t xml:space="preserve">, por actualizarse la causal de improcedencia inmersa en la </w:t>
      </w:r>
      <w:r w:rsidR="00C004DE" w:rsidRPr="0096274F">
        <w:rPr>
          <w:rFonts w:ascii="Palatino Linotype" w:hAnsi="Palatino Linotype" w:cs="Arial"/>
        </w:rPr>
        <w:t>fracción</w:t>
      </w:r>
      <w:r w:rsidR="00C95375" w:rsidRPr="0096274F">
        <w:rPr>
          <w:rFonts w:ascii="Palatino Linotype" w:hAnsi="Palatino Linotype" w:cs="Arial"/>
        </w:rPr>
        <w:t xml:space="preserve"> V</w:t>
      </w:r>
      <w:r w:rsidRPr="0096274F">
        <w:rPr>
          <w:rFonts w:ascii="Palatino Linotype" w:hAnsi="Palatino Linotype" w:cs="Arial"/>
        </w:rPr>
        <w:t>I del artículo 19</w:t>
      </w:r>
      <w:r w:rsidR="00DB2D64" w:rsidRPr="0096274F">
        <w:rPr>
          <w:rFonts w:ascii="Palatino Linotype" w:hAnsi="Palatino Linotype" w:cs="Arial"/>
        </w:rPr>
        <w:t>2</w:t>
      </w:r>
      <w:r w:rsidRPr="0096274F">
        <w:rPr>
          <w:rFonts w:ascii="Palatino Linotype" w:hAnsi="Palatino Linotype" w:cs="Arial"/>
        </w:rPr>
        <w:t xml:space="preserve"> </w:t>
      </w:r>
      <w:r w:rsidR="00DB2D64" w:rsidRPr="0096274F">
        <w:rPr>
          <w:rFonts w:ascii="Palatino Linotype" w:hAnsi="Palatino Linotype" w:cs="Arial"/>
        </w:rPr>
        <w:t xml:space="preserve">de la Ley de Transparencia y Acceso a la Información Pública del Estado de </w:t>
      </w:r>
      <w:r w:rsidR="00DB2D64" w:rsidRPr="0096274F">
        <w:rPr>
          <w:rFonts w:ascii="Palatino Linotype" w:eastAsia="Times New Roman" w:hAnsi="Palatino Linotype" w:cs="Times New Roman"/>
          <w:lang w:eastAsia="es-MX"/>
        </w:rPr>
        <w:t>México</w:t>
      </w:r>
      <w:r w:rsidR="00DB2D64" w:rsidRPr="0096274F">
        <w:rPr>
          <w:rFonts w:ascii="Palatino Linotype" w:hAnsi="Palatino Linotype" w:cs="Arial"/>
        </w:rPr>
        <w:t xml:space="preserve"> y Municipios</w:t>
      </w:r>
      <w:r w:rsidRPr="0096274F">
        <w:rPr>
          <w:rFonts w:ascii="Palatino Linotype" w:hAnsi="Palatino Linotype" w:cs="Arial"/>
        </w:rPr>
        <w:t xml:space="preserve">, en términos del Considerando </w:t>
      </w:r>
      <w:r w:rsidR="00C004DE" w:rsidRPr="0096274F">
        <w:rPr>
          <w:rFonts w:ascii="Palatino Linotype" w:hAnsi="Palatino Linotype" w:cs="Arial"/>
          <w:b/>
        </w:rPr>
        <w:t>CUART</w:t>
      </w:r>
      <w:r w:rsidRPr="0096274F">
        <w:rPr>
          <w:rFonts w:ascii="Palatino Linotype" w:hAnsi="Palatino Linotype" w:cs="Arial"/>
          <w:b/>
        </w:rPr>
        <w:t>O</w:t>
      </w:r>
      <w:r w:rsidRPr="0096274F">
        <w:rPr>
          <w:rFonts w:ascii="Palatino Linotype" w:hAnsi="Palatino Linotype" w:cs="Arial"/>
        </w:rPr>
        <w:t xml:space="preserve"> de la presente resolución</w:t>
      </w:r>
      <w:r w:rsidRPr="0096274F">
        <w:rPr>
          <w:rFonts w:ascii="Palatino Linotype" w:hAnsi="Palatino Linotype"/>
        </w:rPr>
        <w:t>.</w:t>
      </w:r>
    </w:p>
    <w:p w14:paraId="295B16D4" w14:textId="77777777" w:rsidR="00ED0C09" w:rsidRPr="0096274F" w:rsidRDefault="00ED0C09" w:rsidP="00ED0C09">
      <w:pPr>
        <w:spacing w:line="360" w:lineRule="auto"/>
        <w:jc w:val="both"/>
        <w:rPr>
          <w:rFonts w:ascii="Palatino Linotype" w:hAnsi="Palatino Linotype"/>
        </w:rPr>
      </w:pPr>
    </w:p>
    <w:p w14:paraId="26879C69" w14:textId="77777777" w:rsidR="00ED0C09" w:rsidRPr="0096274F" w:rsidRDefault="00ED0C09" w:rsidP="00ED0C09">
      <w:pPr>
        <w:pStyle w:val="Sinespaciado"/>
        <w:spacing w:line="360" w:lineRule="auto"/>
        <w:jc w:val="both"/>
        <w:rPr>
          <w:rFonts w:ascii="Palatino Linotype" w:eastAsia="Calibri" w:hAnsi="Palatino Linotype" w:cs="Arial"/>
          <w:b/>
          <w:bCs/>
          <w:lang w:val="es-ES"/>
        </w:rPr>
      </w:pPr>
      <w:r w:rsidRPr="0096274F">
        <w:rPr>
          <w:rFonts w:ascii="Palatino Linotype" w:eastAsia="Calibri" w:hAnsi="Palatino Linotype" w:cs="Arial"/>
          <w:b/>
          <w:bCs/>
          <w:lang w:val="es-ES"/>
        </w:rPr>
        <w:lastRenderedPageBreak/>
        <w:t xml:space="preserve">SEGUNDO. REMÍTASE </w:t>
      </w:r>
      <w:r w:rsidRPr="0096274F">
        <w:rPr>
          <w:rFonts w:ascii="Palatino Linotype" w:eastAsia="Calibri" w:hAnsi="Palatino Linotype" w:cs="Arial"/>
          <w:bCs/>
          <w:lang w:val="es-ES"/>
        </w:rPr>
        <w:t xml:space="preserve">a través del Sistema de Acceso a la Información Mexiquense </w:t>
      </w:r>
      <w:r w:rsidRPr="0096274F">
        <w:rPr>
          <w:rFonts w:ascii="Palatino Linotype" w:eastAsia="Calibri" w:hAnsi="Palatino Linotype" w:cs="Arial"/>
          <w:b/>
          <w:bCs/>
          <w:lang w:val="es-ES"/>
        </w:rPr>
        <w:t xml:space="preserve">(SAIMEX) </w:t>
      </w:r>
      <w:r w:rsidRPr="0096274F">
        <w:rPr>
          <w:rFonts w:ascii="Palatino Linotype" w:eastAsia="Calibri" w:hAnsi="Palatino Linotype" w:cs="Arial"/>
          <w:bCs/>
          <w:lang w:val="es-ES"/>
        </w:rPr>
        <w:t>la presente resolución al Titular de la Unidad de Transparencia del</w:t>
      </w:r>
      <w:r w:rsidRPr="0096274F">
        <w:rPr>
          <w:rFonts w:ascii="Palatino Linotype" w:eastAsia="Calibri" w:hAnsi="Palatino Linotype" w:cs="Arial"/>
          <w:b/>
          <w:bCs/>
          <w:lang w:val="es-ES"/>
        </w:rPr>
        <w:t xml:space="preserve"> SUJETO OBLIGADO. </w:t>
      </w:r>
    </w:p>
    <w:p w14:paraId="3B882703" w14:textId="77777777" w:rsidR="00ED0C09" w:rsidRPr="0096274F" w:rsidRDefault="00ED0C09" w:rsidP="00ED0C09">
      <w:pPr>
        <w:pStyle w:val="Sinespaciado"/>
        <w:spacing w:line="360" w:lineRule="auto"/>
        <w:jc w:val="both"/>
        <w:rPr>
          <w:rFonts w:ascii="Palatino Linotype" w:eastAsia="Calibri" w:hAnsi="Palatino Linotype" w:cs="Arial"/>
          <w:b/>
          <w:bCs/>
          <w:lang w:val="es-ES"/>
        </w:rPr>
      </w:pPr>
    </w:p>
    <w:p w14:paraId="714D60C6" w14:textId="77777777" w:rsidR="00ED0C09" w:rsidRPr="0096274F" w:rsidRDefault="00ED0C09" w:rsidP="00ED0C09">
      <w:pPr>
        <w:pStyle w:val="Sinespaciado"/>
        <w:spacing w:line="360" w:lineRule="auto"/>
        <w:jc w:val="both"/>
        <w:rPr>
          <w:rFonts w:ascii="Palatino Linotype" w:eastAsia="Times New Roman" w:hAnsi="Palatino Linotype" w:cs="Times New Roman"/>
          <w:b/>
          <w:color w:val="222222"/>
          <w:lang w:val="es-ES" w:eastAsia="es-MX"/>
        </w:rPr>
      </w:pPr>
      <w:r w:rsidRPr="0096274F">
        <w:rPr>
          <w:rFonts w:ascii="Palatino Linotype" w:eastAsia="Times New Roman" w:hAnsi="Palatino Linotype" w:cs="Arial"/>
          <w:b/>
        </w:rPr>
        <w:t xml:space="preserve">TERCERO. </w:t>
      </w:r>
      <w:r w:rsidRPr="0096274F">
        <w:rPr>
          <w:rFonts w:ascii="Palatino Linotype" w:eastAsia="Times New Roman" w:hAnsi="Palatino Linotype" w:cs="Times New Roman"/>
          <w:b/>
          <w:bCs/>
          <w:lang w:val="es-ES"/>
        </w:rPr>
        <w:t xml:space="preserve">Notifíquese </w:t>
      </w:r>
      <w:r w:rsidRPr="0096274F">
        <w:rPr>
          <w:rFonts w:ascii="Palatino Linotype" w:eastAsia="Times New Roman" w:hAnsi="Palatino Linotype" w:cs="Times New Roman"/>
          <w:bCs/>
          <w:color w:val="222222"/>
          <w:lang w:val="es-ES"/>
        </w:rPr>
        <w:t xml:space="preserve">al </w:t>
      </w:r>
      <w:r w:rsidRPr="0096274F">
        <w:rPr>
          <w:rFonts w:ascii="Palatino Linotype" w:hAnsi="Palatino Linotype"/>
          <w:b/>
        </w:rPr>
        <w:t xml:space="preserve">RECURRENTE </w:t>
      </w:r>
      <w:r w:rsidRPr="0096274F">
        <w:rPr>
          <w:rFonts w:ascii="Palatino Linotype" w:eastAsia="Times New Roman" w:hAnsi="Palatino Linotype" w:cs="Times New Roman"/>
          <w:color w:val="222222"/>
          <w:lang w:val="es-ES" w:eastAsia="es-MX"/>
        </w:rPr>
        <w:t xml:space="preserve">la presente resolución a través del </w:t>
      </w:r>
      <w:r w:rsidRPr="0096274F">
        <w:rPr>
          <w:rFonts w:ascii="Palatino Linotype" w:eastAsia="Times New Roman" w:hAnsi="Palatino Linotype" w:cs="Times New Roman"/>
          <w:b/>
          <w:color w:val="222222"/>
          <w:lang w:val="es-ES" w:eastAsia="es-MX"/>
        </w:rPr>
        <w:t>SAIMEX.</w:t>
      </w:r>
    </w:p>
    <w:p w14:paraId="40867F18" w14:textId="77777777" w:rsidR="00ED0C09" w:rsidRPr="0096274F" w:rsidRDefault="00ED0C09" w:rsidP="00ED0C09">
      <w:pPr>
        <w:pStyle w:val="Sinespaciado"/>
        <w:spacing w:line="360" w:lineRule="auto"/>
        <w:jc w:val="both"/>
        <w:rPr>
          <w:rFonts w:ascii="Palatino Linotype" w:eastAsia="Times New Roman" w:hAnsi="Palatino Linotype" w:cs="Times New Roman"/>
          <w:color w:val="222222"/>
          <w:lang w:val="es-ES" w:eastAsia="es-MX"/>
        </w:rPr>
      </w:pPr>
    </w:p>
    <w:p w14:paraId="02C69C9B" w14:textId="77777777" w:rsidR="009F09BC" w:rsidRPr="0096274F" w:rsidRDefault="00ED0C09" w:rsidP="00ED0C09">
      <w:pPr>
        <w:pStyle w:val="Prrafodelista"/>
        <w:spacing w:line="360" w:lineRule="auto"/>
        <w:ind w:left="0"/>
        <w:jc w:val="both"/>
        <w:rPr>
          <w:rFonts w:ascii="Palatino Linotype" w:eastAsia="MS Mincho" w:hAnsi="Palatino Linotype"/>
          <w:lang w:val="es-ES"/>
        </w:rPr>
      </w:pPr>
      <w:r w:rsidRPr="0096274F">
        <w:rPr>
          <w:rFonts w:ascii="Palatino Linotype" w:eastAsia="MS Mincho" w:hAnsi="Palatino Linotype"/>
          <w:b/>
        </w:rPr>
        <w:t>CUARTO.</w:t>
      </w:r>
      <w:r w:rsidRPr="0096274F">
        <w:rPr>
          <w:rFonts w:ascii="Palatino Linotype" w:eastAsia="MS Mincho" w:hAnsi="Palatino Linotype"/>
        </w:rPr>
        <w:t xml:space="preserve"> </w:t>
      </w:r>
      <w:r w:rsidRPr="0096274F">
        <w:rPr>
          <w:rFonts w:ascii="Palatino Linotype" w:eastAsia="MS Mincho" w:hAnsi="Palatino Linotype"/>
          <w:lang w:val="es-ES"/>
        </w:rPr>
        <w:t xml:space="preserve">Se hace del conocimiento de la </w:t>
      </w:r>
      <w:r w:rsidRPr="0096274F">
        <w:rPr>
          <w:rFonts w:ascii="Palatino Linotype" w:hAnsi="Palatino Linotype"/>
          <w:b/>
        </w:rPr>
        <w:t xml:space="preserve">RECURRENTE </w:t>
      </w:r>
      <w:r w:rsidRPr="0096274F">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6274F">
        <w:rPr>
          <w:rFonts w:ascii="Palatino Linotype" w:eastAsia="MS Mincho" w:hAnsi="Palatino Linotype"/>
          <w:bCs/>
          <w:lang w:val="es-ES"/>
        </w:rPr>
        <w:t xml:space="preserve">vía juicio de amparo </w:t>
      </w:r>
      <w:r w:rsidRPr="0096274F">
        <w:rPr>
          <w:rFonts w:ascii="Palatino Linotype" w:eastAsia="MS Mincho" w:hAnsi="Palatino Linotype"/>
          <w:lang w:val="es-ES"/>
        </w:rPr>
        <w:t>en los términos de las leyes aplicables.</w:t>
      </w:r>
    </w:p>
    <w:p w14:paraId="18729478" w14:textId="77777777" w:rsidR="003E4AD2" w:rsidRPr="0096274F" w:rsidRDefault="003E4AD2" w:rsidP="00CE7B83">
      <w:pPr>
        <w:shd w:val="clear" w:color="auto" w:fill="FFFFFF"/>
        <w:spacing w:line="360" w:lineRule="auto"/>
        <w:jc w:val="both"/>
        <w:rPr>
          <w:rFonts w:ascii="Palatino Linotype" w:eastAsia="Times New Roman" w:hAnsi="Palatino Linotype" w:cs="Times New Roman"/>
          <w:lang w:val="es-ES" w:eastAsia="es-MX"/>
        </w:rPr>
      </w:pPr>
    </w:p>
    <w:p w14:paraId="208B9AD2" w14:textId="77777777" w:rsidR="008103B4" w:rsidRDefault="008103B4" w:rsidP="008103B4">
      <w:pPr>
        <w:spacing w:before="240" w:after="240" w:line="360" w:lineRule="auto"/>
        <w:jc w:val="both"/>
        <w:rPr>
          <w:rFonts w:ascii="Palatino Linotype" w:hAnsi="Palatino Linotype"/>
        </w:rPr>
      </w:pPr>
      <w:r w:rsidRPr="0096274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167" w:name="_GoBack"/>
      <w:bookmarkEnd w:id="167"/>
      <w:r w:rsidRPr="00624AAD">
        <w:rPr>
          <w:rFonts w:ascii="Palatino Linotype" w:hAnsi="Palatino Linotype"/>
        </w:rPr>
        <w:t xml:space="preserve"> </w:t>
      </w:r>
    </w:p>
    <w:p w14:paraId="37C86975" w14:textId="77777777" w:rsidR="009F09BC" w:rsidRDefault="009F09BC" w:rsidP="009F09BC">
      <w:pPr>
        <w:spacing w:line="360" w:lineRule="auto"/>
        <w:jc w:val="both"/>
        <w:rPr>
          <w:rFonts w:ascii="Palatino Linotype" w:hAnsi="Palatino Linotype"/>
        </w:rPr>
      </w:pPr>
    </w:p>
    <w:p w14:paraId="1E827E81" w14:textId="77777777" w:rsidR="009F09BC" w:rsidRDefault="009F09BC" w:rsidP="009F09BC">
      <w:pPr>
        <w:spacing w:line="360" w:lineRule="auto"/>
        <w:jc w:val="both"/>
        <w:rPr>
          <w:rFonts w:ascii="Palatino Linotype" w:hAnsi="Palatino Linotype"/>
        </w:rPr>
      </w:pPr>
    </w:p>
    <w:p w14:paraId="0F3BDBE8" w14:textId="77777777" w:rsidR="009F09BC" w:rsidRDefault="009F09BC" w:rsidP="009F09BC">
      <w:pPr>
        <w:spacing w:line="360" w:lineRule="auto"/>
        <w:jc w:val="both"/>
        <w:rPr>
          <w:rFonts w:ascii="Palatino Linotype" w:hAnsi="Palatino Linotype"/>
        </w:rPr>
      </w:pPr>
    </w:p>
    <w:p w14:paraId="066FF9E0" w14:textId="77777777" w:rsidR="009F09BC" w:rsidRDefault="009F09BC" w:rsidP="009F09BC">
      <w:pPr>
        <w:spacing w:line="360" w:lineRule="auto"/>
        <w:jc w:val="both"/>
        <w:rPr>
          <w:rFonts w:ascii="Palatino Linotype" w:hAnsi="Palatino Linotype"/>
        </w:rPr>
      </w:pPr>
    </w:p>
    <w:p w14:paraId="10D1A865" w14:textId="77777777" w:rsidR="009F09BC" w:rsidRDefault="009F09BC" w:rsidP="009F09BC">
      <w:pPr>
        <w:spacing w:line="360" w:lineRule="auto"/>
        <w:jc w:val="both"/>
        <w:rPr>
          <w:rFonts w:ascii="Palatino Linotype" w:hAnsi="Palatino Linotype"/>
        </w:rPr>
      </w:pPr>
    </w:p>
    <w:p w14:paraId="5635F000" w14:textId="77777777" w:rsidR="009F09BC" w:rsidRDefault="009F09BC" w:rsidP="009F09BC">
      <w:pPr>
        <w:spacing w:line="360" w:lineRule="auto"/>
        <w:jc w:val="both"/>
        <w:rPr>
          <w:rFonts w:ascii="Palatino Linotype" w:hAnsi="Palatino Linotype"/>
        </w:rPr>
      </w:pPr>
    </w:p>
    <w:p w14:paraId="6E450A83" w14:textId="77777777" w:rsidR="009F09BC" w:rsidRDefault="009F09BC" w:rsidP="009F09BC">
      <w:pPr>
        <w:spacing w:line="360" w:lineRule="auto"/>
        <w:jc w:val="both"/>
        <w:rPr>
          <w:rFonts w:ascii="Palatino Linotype" w:hAnsi="Palatino Linotype"/>
        </w:rPr>
      </w:pPr>
    </w:p>
    <w:p w14:paraId="69B12D9C" w14:textId="77777777" w:rsidR="009F09BC" w:rsidRDefault="009F09BC" w:rsidP="009F09BC">
      <w:pPr>
        <w:spacing w:line="360" w:lineRule="auto"/>
        <w:jc w:val="both"/>
        <w:rPr>
          <w:rFonts w:ascii="Palatino Linotype" w:hAnsi="Palatino Linotype"/>
        </w:rPr>
      </w:pPr>
    </w:p>
    <w:p w14:paraId="4D2FBAC6" w14:textId="77777777" w:rsidR="009F09BC" w:rsidRDefault="009F09BC" w:rsidP="009F09BC">
      <w:pPr>
        <w:spacing w:line="360" w:lineRule="auto"/>
        <w:jc w:val="both"/>
        <w:rPr>
          <w:rFonts w:ascii="Palatino Linotype" w:hAnsi="Palatino Linotype"/>
        </w:rPr>
      </w:pPr>
    </w:p>
    <w:p w14:paraId="3B1D167F" w14:textId="77777777" w:rsidR="009F09BC" w:rsidRDefault="009F09BC" w:rsidP="009F09BC"/>
    <w:p w14:paraId="65F4D46F" w14:textId="77777777" w:rsidR="009F09BC" w:rsidRPr="009F09BC" w:rsidRDefault="009F09BC" w:rsidP="009F09BC"/>
    <w:p w14:paraId="7C869F68" w14:textId="77777777" w:rsidR="009F09BC" w:rsidRPr="009F09BC" w:rsidRDefault="009F09BC" w:rsidP="009F09BC"/>
    <w:p w14:paraId="539E4700" w14:textId="77777777" w:rsidR="009F09BC" w:rsidRPr="009F09BC" w:rsidRDefault="009F09BC" w:rsidP="009F09BC"/>
    <w:p w14:paraId="7A16AC54" w14:textId="77777777" w:rsidR="009F09BC" w:rsidRPr="009F09BC" w:rsidRDefault="009F09BC" w:rsidP="009F09BC"/>
    <w:p w14:paraId="52DE10D8" w14:textId="77777777" w:rsidR="009F09BC" w:rsidRPr="009F09BC" w:rsidRDefault="009F09BC" w:rsidP="009F09BC"/>
    <w:p w14:paraId="2C3911E6" w14:textId="77777777" w:rsidR="009F09BC" w:rsidRDefault="009F09BC" w:rsidP="009F09BC"/>
    <w:p w14:paraId="24707FD2" w14:textId="77777777" w:rsidR="009F09BC" w:rsidRDefault="009F09BC" w:rsidP="009F09BC">
      <w:pPr>
        <w:tabs>
          <w:tab w:val="left" w:pos="3374"/>
        </w:tabs>
      </w:pPr>
      <w:r>
        <w:tab/>
      </w:r>
    </w:p>
    <w:p w14:paraId="0AE457E9" w14:textId="77777777" w:rsidR="0074110E" w:rsidRDefault="0074110E" w:rsidP="009F09BC">
      <w:pPr>
        <w:tabs>
          <w:tab w:val="left" w:pos="3374"/>
        </w:tabs>
      </w:pPr>
    </w:p>
    <w:p w14:paraId="750D3718" w14:textId="77777777" w:rsidR="0074110E" w:rsidRDefault="0074110E" w:rsidP="009F09BC">
      <w:pPr>
        <w:tabs>
          <w:tab w:val="left" w:pos="3374"/>
        </w:tabs>
      </w:pPr>
    </w:p>
    <w:p w14:paraId="17078F6E" w14:textId="77777777" w:rsidR="0074110E" w:rsidRDefault="0074110E" w:rsidP="009F09BC">
      <w:pPr>
        <w:tabs>
          <w:tab w:val="left" w:pos="3374"/>
        </w:tabs>
      </w:pPr>
    </w:p>
    <w:p w14:paraId="18161E3E" w14:textId="77777777" w:rsidR="0074110E" w:rsidRDefault="0074110E" w:rsidP="009F09BC">
      <w:pPr>
        <w:tabs>
          <w:tab w:val="left" w:pos="3374"/>
        </w:tabs>
      </w:pPr>
    </w:p>
    <w:p w14:paraId="2392FB9B" w14:textId="77777777" w:rsidR="0074110E" w:rsidRDefault="0074110E" w:rsidP="009F09BC">
      <w:pPr>
        <w:tabs>
          <w:tab w:val="left" w:pos="3374"/>
        </w:tabs>
      </w:pPr>
    </w:p>
    <w:p w14:paraId="58CB1CEF" w14:textId="77777777" w:rsidR="0074110E" w:rsidRDefault="0074110E" w:rsidP="009F09BC">
      <w:pPr>
        <w:tabs>
          <w:tab w:val="left" w:pos="3374"/>
        </w:tabs>
      </w:pPr>
    </w:p>
    <w:p w14:paraId="0321DC70" w14:textId="77777777" w:rsidR="0074110E" w:rsidRDefault="0074110E" w:rsidP="009F09BC">
      <w:pPr>
        <w:tabs>
          <w:tab w:val="left" w:pos="3374"/>
        </w:tabs>
      </w:pPr>
    </w:p>
    <w:p w14:paraId="45125F79" w14:textId="77777777" w:rsidR="0074110E" w:rsidRPr="009F09BC" w:rsidRDefault="0074110E" w:rsidP="009F09BC">
      <w:pPr>
        <w:tabs>
          <w:tab w:val="left" w:pos="3374"/>
        </w:tabs>
      </w:pPr>
    </w:p>
    <w:sectPr w:rsidR="0074110E" w:rsidRPr="009F09BC" w:rsidSect="004B1E58">
      <w:headerReference w:type="even" r:id="rId9"/>
      <w:headerReference w:type="default" r:id="rId10"/>
      <w:footerReference w:type="default" r:id="rId11"/>
      <w:headerReference w:type="first" r:id="rId12"/>
      <w:footerReference w:type="first" r:id="rId13"/>
      <w:pgSz w:w="12240" w:h="15840"/>
      <w:pgMar w:top="2268"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5A604" w14:textId="77777777" w:rsidR="00BA4E4C" w:rsidRDefault="00BA4E4C" w:rsidP="003B7751">
      <w:r>
        <w:separator/>
      </w:r>
    </w:p>
  </w:endnote>
  <w:endnote w:type="continuationSeparator" w:id="0">
    <w:p w14:paraId="58B68933" w14:textId="77777777" w:rsidR="00BA4E4C" w:rsidRDefault="00BA4E4C"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5C35556" w14:textId="77777777"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274F">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6274F">
              <w:rPr>
                <w:rFonts w:ascii="Palatino Linotype" w:hAnsi="Palatino Linotype"/>
                <w:bCs/>
                <w:noProof/>
                <w:sz w:val="20"/>
              </w:rPr>
              <w:t>29</w:t>
            </w:r>
            <w:r>
              <w:rPr>
                <w:rFonts w:ascii="Palatino Linotype" w:hAnsi="Palatino Linotype"/>
                <w:bCs/>
                <w:noProof/>
                <w:sz w:val="20"/>
              </w:rPr>
              <w:fldChar w:fldCharType="end"/>
            </w:r>
          </w:p>
        </w:sdtContent>
      </w:sdt>
    </w:sdtContent>
  </w:sdt>
  <w:p w14:paraId="31AD7B64" w14:textId="77777777"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3E04B" w14:textId="77777777"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27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6274F">
      <w:rPr>
        <w:rFonts w:ascii="Palatino Linotype" w:hAnsi="Palatino Linotype"/>
        <w:bCs/>
        <w:noProof/>
        <w:sz w:val="20"/>
      </w:rPr>
      <w:t>29</w:t>
    </w:r>
    <w:r>
      <w:rPr>
        <w:rFonts w:ascii="Palatino Linotype" w:hAnsi="Palatino Linotype"/>
        <w:bCs/>
        <w:noProof/>
        <w:sz w:val="20"/>
      </w:rPr>
      <w:fldChar w:fldCharType="end"/>
    </w:r>
  </w:p>
  <w:p w14:paraId="65B06A45" w14:textId="77777777"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9CB4D" w14:textId="77777777" w:rsidR="00BA4E4C" w:rsidRDefault="00BA4E4C" w:rsidP="003B7751">
      <w:r>
        <w:separator/>
      </w:r>
    </w:p>
  </w:footnote>
  <w:footnote w:type="continuationSeparator" w:id="0">
    <w:p w14:paraId="67EB534D" w14:textId="77777777" w:rsidR="00BA4E4C" w:rsidRDefault="00BA4E4C" w:rsidP="003B7751">
      <w:r>
        <w:continuationSeparator/>
      </w:r>
    </w:p>
  </w:footnote>
  <w:footnote w:id="1">
    <w:p w14:paraId="2AD12C5C"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59F8590"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43D3AB5F"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A622EFC" w14:textId="77777777" w:rsidR="005C56AB" w:rsidRDefault="005C56AB" w:rsidP="005C56A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13B13A5D" w14:textId="77777777" w:rsidR="009614E4" w:rsidRPr="00E70844" w:rsidRDefault="009614E4" w:rsidP="009614E4">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6">
    <w:p w14:paraId="1118B9D6" w14:textId="77777777" w:rsidR="009614E4" w:rsidRPr="009064F6" w:rsidRDefault="009614E4" w:rsidP="009614E4">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7">
    <w:p w14:paraId="7C9DF51F" w14:textId="77777777" w:rsidR="009614E4" w:rsidRPr="00E70844" w:rsidRDefault="009614E4" w:rsidP="009614E4">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8">
    <w:p w14:paraId="52D190CF" w14:textId="77777777" w:rsidR="009614E4" w:rsidRPr="00E70844" w:rsidRDefault="009614E4" w:rsidP="009614E4">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14:paraId="4CAD3A6D" w14:textId="77777777" w:rsidR="009614E4" w:rsidRPr="00CE236E" w:rsidRDefault="009614E4" w:rsidP="009614E4">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738A" w14:textId="77777777" w:rsidR="00CF0D2B" w:rsidRDefault="00BA4E4C">
    <w:pPr>
      <w:pStyle w:val="Encabezado"/>
    </w:pPr>
    <w:r>
      <w:rPr>
        <w:noProof/>
        <w:lang w:eastAsia="es-MX"/>
      </w:rPr>
      <w:pict w14:anchorId="6866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14:paraId="511F900C" w14:textId="77777777" w:rsidTr="006A04B6">
      <w:trPr>
        <w:trHeight w:val="227"/>
      </w:trPr>
      <w:tc>
        <w:tcPr>
          <w:tcW w:w="2976" w:type="dxa"/>
          <w:vAlign w:val="center"/>
          <w:hideMark/>
        </w:tcPr>
        <w:p w14:paraId="709F18FD"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228E88B7" w14:textId="77777777" w:rsidR="00CF0D2B" w:rsidRPr="00485ED8" w:rsidRDefault="00CF0D2B" w:rsidP="00DC1034">
          <w:pPr>
            <w:pStyle w:val="Encabezado"/>
            <w:rPr>
              <w:rFonts w:ascii="Palatino Linotype" w:hAnsi="Palatino Linotype"/>
              <w:b/>
              <w:sz w:val="22"/>
              <w:szCs w:val="22"/>
            </w:rPr>
          </w:pPr>
          <w:r>
            <w:rPr>
              <w:rFonts w:ascii="Palatino Linotype" w:hAnsi="Palatino Linotype" w:cs="Arial"/>
              <w:b/>
              <w:bCs/>
              <w:sz w:val="22"/>
              <w:szCs w:val="22"/>
              <w:lang w:eastAsia="es-MX"/>
            </w:rPr>
            <w:t>0</w:t>
          </w:r>
          <w:r w:rsidR="00DC1034">
            <w:rPr>
              <w:rFonts w:ascii="Palatino Linotype" w:hAnsi="Palatino Linotype" w:cs="Arial"/>
              <w:b/>
              <w:bCs/>
              <w:sz w:val="22"/>
              <w:szCs w:val="22"/>
              <w:lang w:eastAsia="es-MX"/>
            </w:rPr>
            <w:t>4038</w:t>
          </w:r>
          <w:r w:rsidRPr="00485ED8">
            <w:rPr>
              <w:rFonts w:ascii="Palatino Linotype" w:hAnsi="Palatino Linotype" w:cs="Arial"/>
              <w:b/>
              <w:bCs/>
              <w:sz w:val="22"/>
              <w:szCs w:val="22"/>
              <w:lang w:eastAsia="es-MX"/>
            </w:rPr>
            <w:t>/INFOEM/IP/RR/202</w:t>
          </w:r>
          <w:r w:rsidR="003E66D2">
            <w:rPr>
              <w:rFonts w:ascii="Palatino Linotype" w:hAnsi="Palatino Linotype" w:cs="Arial"/>
              <w:b/>
              <w:bCs/>
              <w:sz w:val="22"/>
              <w:szCs w:val="22"/>
              <w:lang w:eastAsia="es-MX"/>
            </w:rPr>
            <w:t>2</w:t>
          </w:r>
        </w:p>
      </w:tc>
    </w:tr>
    <w:tr w:rsidR="00CF0D2B" w14:paraId="7D232148" w14:textId="77777777" w:rsidTr="006A04B6">
      <w:trPr>
        <w:trHeight w:val="242"/>
      </w:trPr>
      <w:tc>
        <w:tcPr>
          <w:tcW w:w="2976" w:type="dxa"/>
          <w:vAlign w:val="center"/>
          <w:hideMark/>
        </w:tcPr>
        <w:p w14:paraId="42E605B5"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0D75D96F" w14:textId="77777777" w:rsidR="00CF0D2B" w:rsidRPr="00485ED8" w:rsidRDefault="00DC1034" w:rsidP="009F09BC">
          <w:pPr>
            <w:pStyle w:val="Encabezado"/>
            <w:jc w:val="both"/>
            <w:rPr>
              <w:rFonts w:ascii="Palatino Linotype" w:hAnsi="Palatino Linotype"/>
              <w:b/>
              <w:sz w:val="22"/>
              <w:szCs w:val="22"/>
            </w:rPr>
          </w:pPr>
          <w:r w:rsidRPr="00DC1034">
            <w:rPr>
              <w:rFonts w:ascii="Palatino Linotype" w:hAnsi="Palatino Linotype"/>
              <w:b/>
              <w:bCs/>
              <w:color w:val="000000"/>
              <w:sz w:val="22"/>
              <w:szCs w:val="22"/>
            </w:rPr>
            <w:t>Comisión del Agua del Estado de México</w:t>
          </w:r>
        </w:p>
      </w:tc>
    </w:tr>
    <w:tr w:rsidR="00CF0D2B" w14:paraId="016B4FBA" w14:textId="77777777" w:rsidTr="006A04B6">
      <w:trPr>
        <w:trHeight w:val="342"/>
      </w:trPr>
      <w:tc>
        <w:tcPr>
          <w:tcW w:w="2976" w:type="dxa"/>
          <w:vAlign w:val="center"/>
          <w:hideMark/>
        </w:tcPr>
        <w:p w14:paraId="47C0BC92"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480EF8CB" w14:textId="77777777"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0CDE4D18" w14:textId="77777777" w:rsidR="00CF0D2B" w:rsidRPr="00AE046A" w:rsidRDefault="00BA4E4C" w:rsidP="003B7751">
    <w:pPr>
      <w:pStyle w:val="Encabezado"/>
      <w:tabs>
        <w:tab w:val="clear" w:pos="4419"/>
        <w:tab w:val="clear" w:pos="8838"/>
        <w:tab w:val="left" w:pos="6005"/>
      </w:tabs>
      <w:rPr>
        <w:sz w:val="14"/>
      </w:rPr>
    </w:pPr>
    <w:r>
      <w:rPr>
        <w:noProof/>
        <w:sz w:val="14"/>
        <w:lang w:eastAsia="es-MX"/>
      </w:rPr>
      <w:pict w14:anchorId="47403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14:paraId="51E74D12" w14:textId="77777777" w:rsidTr="006A04B6">
      <w:trPr>
        <w:trHeight w:val="227"/>
      </w:trPr>
      <w:tc>
        <w:tcPr>
          <w:tcW w:w="2977" w:type="dxa"/>
          <w:vAlign w:val="center"/>
          <w:hideMark/>
        </w:tcPr>
        <w:p w14:paraId="6E2CA8FC" w14:textId="77777777" w:rsidR="00CF0D2B" w:rsidRPr="00674A46" w:rsidRDefault="00CF0D2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425BAC21" w14:textId="77777777" w:rsidR="00CF0D2B" w:rsidRPr="00485ED8" w:rsidRDefault="00DC1034" w:rsidP="00DC1034">
          <w:pPr>
            <w:pStyle w:val="Encabezado"/>
            <w:rPr>
              <w:rFonts w:ascii="Palatino Linotype" w:hAnsi="Palatino Linotype"/>
              <w:b/>
              <w:sz w:val="22"/>
              <w:szCs w:val="22"/>
            </w:rPr>
          </w:pPr>
          <w:r>
            <w:rPr>
              <w:rFonts w:ascii="Palatino Linotype" w:hAnsi="Palatino Linotype" w:cs="Arial"/>
              <w:b/>
              <w:bCs/>
              <w:sz w:val="22"/>
              <w:szCs w:val="22"/>
              <w:lang w:eastAsia="es-MX"/>
            </w:rPr>
            <w:t>04038</w:t>
          </w:r>
          <w:r w:rsidR="00DE2F5A" w:rsidRPr="00DE2F5A">
            <w:rPr>
              <w:rFonts w:ascii="Palatino Linotype" w:hAnsi="Palatino Linotype" w:cs="Arial"/>
              <w:b/>
              <w:bCs/>
              <w:sz w:val="22"/>
              <w:szCs w:val="22"/>
              <w:lang w:eastAsia="es-MX"/>
            </w:rPr>
            <w:t>/INFOEM/IP/RR/2022</w:t>
          </w:r>
        </w:p>
      </w:tc>
    </w:tr>
    <w:tr w:rsidR="00CF0D2B" w14:paraId="2A6930F0" w14:textId="77777777" w:rsidTr="006A04B6">
      <w:trPr>
        <w:trHeight w:val="242"/>
      </w:trPr>
      <w:tc>
        <w:tcPr>
          <w:tcW w:w="2977" w:type="dxa"/>
          <w:vAlign w:val="center"/>
          <w:hideMark/>
        </w:tcPr>
        <w:p w14:paraId="318498A3"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46E06AAC" w14:textId="57D43FCA" w:rsidR="00CF0D2B" w:rsidRPr="00B75F20" w:rsidRDefault="0096274F"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 XXXX</w:t>
          </w:r>
        </w:p>
      </w:tc>
    </w:tr>
    <w:tr w:rsidR="00CF0D2B" w14:paraId="7E95D6C2" w14:textId="77777777" w:rsidTr="006A04B6">
      <w:trPr>
        <w:trHeight w:val="342"/>
      </w:trPr>
      <w:tc>
        <w:tcPr>
          <w:tcW w:w="2977" w:type="dxa"/>
          <w:vAlign w:val="center"/>
        </w:tcPr>
        <w:p w14:paraId="2087229C"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7B476FB8" w14:textId="77777777" w:rsidR="00CF0D2B" w:rsidRPr="00FC4DAE" w:rsidRDefault="00DC1034" w:rsidP="009F09BC">
          <w:pPr>
            <w:pStyle w:val="Encabezado"/>
            <w:jc w:val="both"/>
            <w:rPr>
              <w:rFonts w:ascii="Palatino Linotype" w:hAnsi="Palatino Linotype"/>
              <w:b/>
              <w:bCs/>
              <w:color w:val="000000"/>
              <w:sz w:val="22"/>
              <w:szCs w:val="22"/>
            </w:rPr>
          </w:pPr>
          <w:r w:rsidRPr="00DC1034">
            <w:rPr>
              <w:rFonts w:ascii="Palatino Linotype" w:hAnsi="Palatino Linotype"/>
              <w:b/>
              <w:bCs/>
              <w:color w:val="000000"/>
              <w:sz w:val="22"/>
              <w:szCs w:val="22"/>
            </w:rPr>
            <w:t>Comisión del Agua del Estado de México</w:t>
          </w:r>
        </w:p>
      </w:tc>
    </w:tr>
    <w:tr w:rsidR="00CF0D2B" w14:paraId="64317A3B" w14:textId="77777777" w:rsidTr="006A04B6">
      <w:trPr>
        <w:trHeight w:val="342"/>
      </w:trPr>
      <w:tc>
        <w:tcPr>
          <w:tcW w:w="2977" w:type="dxa"/>
          <w:vAlign w:val="center"/>
        </w:tcPr>
        <w:p w14:paraId="555CC67D"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6337868B" w14:textId="77777777" w:rsidR="00CF0D2B" w:rsidRPr="00674A46" w:rsidRDefault="00CF0D2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592B0D50" w14:textId="77777777" w:rsidR="00CF0D2B" w:rsidRPr="00C222C0" w:rsidRDefault="00BA4E4C">
    <w:pPr>
      <w:pStyle w:val="Encabezado"/>
      <w:rPr>
        <w:sz w:val="16"/>
      </w:rPr>
    </w:pPr>
    <w:r>
      <w:rPr>
        <w:noProof/>
        <w:sz w:val="16"/>
        <w:lang w:eastAsia="es-MX"/>
      </w:rPr>
      <w:pict w14:anchorId="63AA9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D322A"/>
    <w:multiLevelType w:val="hybridMultilevel"/>
    <w:tmpl w:val="6D142D90"/>
    <w:lvl w:ilvl="0" w:tplc="0C0A0001">
      <w:start w:val="1"/>
      <w:numFmt w:val="bullet"/>
      <w:lvlText w:val=""/>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6903C5"/>
    <w:multiLevelType w:val="hybridMultilevel"/>
    <w:tmpl w:val="B55875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BB3E60"/>
    <w:multiLevelType w:val="hybridMultilevel"/>
    <w:tmpl w:val="5D04D8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24E65F5"/>
    <w:multiLevelType w:val="hybridMultilevel"/>
    <w:tmpl w:val="43C448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0"/>
  </w:num>
  <w:num w:numId="9">
    <w:abstractNumId w:val="32"/>
  </w:num>
  <w:num w:numId="10">
    <w:abstractNumId w:val="20"/>
  </w:num>
  <w:num w:numId="11">
    <w:abstractNumId w:val="14"/>
  </w:num>
  <w:num w:numId="12">
    <w:abstractNumId w:val="23"/>
  </w:num>
  <w:num w:numId="13">
    <w:abstractNumId w:val="34"/>
  </w:num>
  <w:num w:numId="14">
    <w:abstractNumId w:val="3"/>
  </w:num>
  <w:num w:numId="15">
    <w:abstractNumId w:val="17"/>
  </w:num>
  <w:num w:numId="16">
    <w:abstractNumId w:val="28"/>
  </w:num>
  <w:num w:numId="17">
    <w:abstractNumId w:val="10"/>
  </w:num>
  <w:num w:numId="18">
    <w:abstractNumId w:val="25"/>
  </w:num>
  <w:num w:numId="19">
    <w:abstractNumId w:val="35"/>
  </w:num>
  <w:num w:numId="20">
    <w:abstractNumId w:val="18"/>
  </w:num>
  <w:num w:numId="21">
    <w:abstractNumId w:val="22"/>
  </w:num>
  <w:num w:numId="22">
    <w:abstractNumId w:val="15"/>
  </w:num>
  <w:num w:numId="23">
    <w:abstractNumId w:val="39"/>
  </w:num>
  <w:num w:numId="24">
    <w:abstractNumId w:val="8"/>
  </w:num>
  <w:num w:numId="25">
    <w:abstractNumId w:val="29"/>
  </w:num>
  <w:num w:numId="26">
    <w:abstractNumId w:val="21"/>
  </w:num>
  <w:num w:numId="27">
    <w:abstractNumId w:val="5"/>
  </w:num>
  <w:num w:numId="28">
    <w:abstractNumId w:val="31"/>
  </w:num>
  <w:num w:numId="29">
    <w:abstractNumId w:val="27"/>
  </w:num>
  <w:num w:numId="30">
    <w:abstractNumId w:val="24"/>
  </w:num>
  <w:num w:numId="31">
    <w:abstractNumId w:val="38"/>
  </w:num>
  <w:num w:numId="32">
    <w:abstractNumId w:val="19"/>
  </w:num>
  <w:num w:numId="33">
    <w:abstractNumId w:val="9"/>
  </w:num>
  <w:num w:numId="34">
    <w:abstractNumId w:val="13"/>
  </w:num>
  <w:num w:numId="35">
    <w:abstractNumId w:val="6"/>
  </w:num>
  <w:num w:numId="36">
    <w:abstractNumId w:val="36"/>
  </w:num>
  <w:num w:numId="37">
    <w:abstractNumId w:val="26"/>
  </w:num>
  <w:num w:numId="38">
    <w:abstractNumId w:val="33"/>
  </w:num>
  <w:num w:numId="39">
    <w:abstractNumId w:val="40"/>
  </w:num>
  <w:num w:numId="40">
    <w:abstractNumId w:val="37"/>
  </w:num>
  <w:num w:numId="41">
    <w:abstractNumId w:val="7"/>
  </w:num>
  <w:num w:numId="42">
    <w:abstractNumId w:val="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1C29"/>
    <w:rsid w:val="0001674C"/>
    <w:rsid w:val="00020780"/>
    <w:rsid w:val="00025C53"/>
    <w:rsid w:val="00030FBC"/>
    <w:rsid w:val="000373F6"/>
    <w:rsid w:val="00051287"/>
    <w:rsid w:val="00080106"/>
    <w:rsid w:val="0008243D"/>
    <w:rsid w:val="000E1A02"/>
    <w:rsid w:val="000E4891"/>
    <w:rsid w:val="00114502"/>
    <w:rsid w:val="001352F5"/>
    <w:rsid w:val="00177373"/>
    <w:rsid w:val="001A18E7"/>
    <w:rsid w:val="001B32AB"/>
    <w:rsid w:val="001C4290"/>
    <w:rsid w:val="001D23C1"/>
    <w:rsid w:val="001D373F"/>
    <w:rsid w:val="001D5404"/>
    <w:rsid w:val="001D630C"/>
    <w:rsid w:val="001F53AB"/>
    <w:rsid w:val="00223C06"/>
    <w:rsid w:val="00230B3E"/>
    <w:rsid w:val="00237FA4"/>
    <w:rsid w:val="00264C9A"/>
    <w:rsid w:val="002650A0"/>
    <w:rsid w:val="00272CA2"/>
    <w:rsid w:val="00277FAC"/>
    <w:rsid w:val="002859C6"/>
    <w:rsid w:val="00285B0F"/>
    <w:rsid w:val="002901F4"/>
    <w:rsid w:val="00291500"/>
    <w:rsid w:val="002A1BEC"/>
    <w:rsid w:val="002A3B71"/>
    <w:rsid w:val="002B7E8A"/>
    <w:rsid w:val="002C0D3C"/>
    <w:rsid w:val="002C4997"/>
    <w:rsid w:val="0030094A"/>
    <w:rsid w:val="00312281"/>
    <w:rsid w:val="00323FFD"/>
    <w:rsid w:val="00325F24"/>
    <w:rsid w:val="003378FE"/>
    <w:rsid w:val="003437D9"/>
    <w:rsid w:val="00353F1D"/>
    <w:rsid w:val="00373AFD"/>
    <w:rsid w:val="003833B3"/>
    <w:rsid w:val="003933C4"/>
    <w:rsid w:val="003A15C8"/>
    <w:rsid w:val="003B7751"/>
    <w:rsid w:val="003C13F1"/>
    <w:rsid w:val="003E2307"/>
    <w:rsid w:val="003E4AD2"/>
    <w:rsid w:val="003E66D2"/>
    <w:rsid w:val="003F628A"/>
    <w:rsid w:val="00403D64"/>
    <w:rsid w:val="00407FDA"/>
    <w:rsid w:val="004118FA"/>
    <w:rsid w:val="00425842"/>
    <w:rsid w:val="00437672"/>
    <w:rsid w:val="00456CFF"/>
    <w:rsid w:val="00490FE6"/>
    <w:rsid w:val="004B1E58"/>
    <w:rsid w:val="004B7F23"/>
    <w:rsid w:val="004E4EE6"/>
    <w:rsid w:val="004E6CE4"/>
    <w:rsid w:val="004F34D1"/>
    <w:rsid w:val="005331D8"/>
    <w:rsid w:val="005432D0"/>
    <w:rsid w:val="00546076"/>
    <w:rsid w:val="00547ACE"/>
    <w:rsid w:val="005507B0"/>
    <w:rsid w:val="00554A21"/>
    <w:rsid w:val="00556E0A"/>
    <w:rsid w:val="00563F2E"/>
    <w:rsid w:val="0057514F"/>
    <w:rsid w:val="00583A39"/>
    <w:rsid w:val="005B076D"/>
    <w:rsid w:val="005C5021"/>
    <w:rsid w:val="005C56AB"/>
    <w:rsid w:val="005D2F1C"/>
    <w:rsid w:val="005D4C57"/>
    <w:rsid w:val="0062406B"/>
    <w:rsid w:val="00647F7C"/>
    <w:rsid w:val="0065035F"/>
    <w:rsid w:val="00657639"/>
    <w:rsid w:val="006672E1"/>
    <w:rsid w:val="006A04B6"/>
    <w:rsid w:val="006A6390"/>
    <w:rsid w:val="006D15D0"/>
    <w:rsid w:val="006D6CC1"/>
    <w:rsid w:val="006E7397"/>
    <w:rsid w:val="006E7C94"/>
    <w:rsid w:val="007029BD"/>
    <w:rsid w:val="00711062"/>
    <w:rsid w:val="007142AB"/>
    <w:rsid w:val="007142D6"/>
    <w:rsid w:val="00716BCA"/>
    <w:rsid w:val="00720371"/>
    <w:rsid w:val="0074110E"/>
    <w:rsid w:val="00742823"/>
    <w:rsid w:val="00775EB2"/>
    <w:rsid w:val="00782A12"/>
    <w:rsid w:val="007851DB"/>
    <w:rsid w:val="007A460E"/>
    <w:rsid w:val="007A6A1A"/>
    <w:rsid w:val="007F097A"/>
    <w:rsid w:val="008103B4"/>
    <w:rsid w:val="00815F0C"/>
    <w:rsid w:val="008227A9"/>
    <w:rsid w:val="00833498"/>
    <w:rsid w:val="008526F4"/>
    <w:rsid w:val="008563C8"/>
    <w:rsid w:val="008573BF"/>
    <w:rsid w:val="0086792A"/>
    <w:rsid w:val="00873EB6"/>
    <w:rsid w:val="00882313"/>
    <w:rsid w:val="008A699B"/>
    <w:rsid w:val="008B0637"/>
    <w:rsid w:val="008C1ED7"/>
    <w:rsid w:val="008E330F"/>
    <w:rsid w:val="008E6574"/>
    <w:rsid w:val="008F6D18"/>
    <w:rsid w:val="00911A75"/>
    <w:rsid w:val="009126F1"/>
    <w:rsid w:val="009335F9"/>
    <w:rsid w:val="00945135"/>
    <w:rsid w:val="009614E4"/>
    <w:rsid w:val="0096274F"/>
    <w:rsid w:val="009972BB"/>
    <w:rsid w:val="009A2251"/>
    <w:rsid w:val="009D5A32"/>
    <w:rsid w:val="009F09BC"/>
    <w:rsid w:val="00A15A8B"/>
    <w:rsid w:val="00A23E82"/>
    <w:rsid w:val="00A2413F"/>
    <w:rsid w:val="00A461B3"/>
    <w:rsid w:val="00A47272"/>
    <w:rsid w:val="00A626EB"/>
    <w:rsid w:val="00AB3E21"/>
    <w:rsid w:val="00AC2EC0"/>
    <w:rsid w:val="00AD316E"/>
    <w:rsid w:val="00AD63B4"/>
    <w:rsid w:val="00AF4BBC"/>
    <w:rsid w:val="00B03C3E"/>
    <w:rsid w:val="00B07BF8"/>
    <w:rsid w:val="00B11CDD"/>
    <w:rsid w:val="00B86242"/>
    <w:rsid w:val="00B97D15"/>
    <w:rsid w:val="00BA4E4C"/>
    <w:rsid w:val="00BC1AB0"/>
    <w:rsid w:val="00BC4EA0"/>
    <w:rsid w:val="00BD01AD"/>
    <w:rsid w:val="00BD5BFB"/>
    <w:rsid w:val="00BF3FB5"/>
    <w:rsid w:val="00C004DE"/>
    <w:rsid w:val="00C03BA3"/>
    <w:rsid w:val="00C0715F"/>
    <w:rsid w:val="00C105CC"/>
    <w:rsid w:val="00C14F2A"/>
    <w:rsid w:val="00C21FAE"/>
    <w:rsid w:val="00C41B2B"/>
    <w:rsid w:val="00C47C3D"/>
    <w:rsid w:val="00C54D99"/>
    <w:rsid w:val="00C85E64"/>
    <w:rsid w:val="00C87396"/>
    <w:rsid w:val="00C90814"/>
    <w:rsid w:val="00C91F0F"/>
    <w:rsid w:val="00C95375"/>
    <w:rsid w:val="00CA1063"/>
    <w:rsid w:val="00CC5B2F"/>
    <w:rsid w:val="00CE7B83"/>
    <w:rsid w:val="00CF0D2B"/>
    <w:rsid w:val="00CF2AB8"/>
    <w:rsid w:val="00CF2DC1"/>
    <w:rsid w:val="00CF382B"/>
    <w:rsid w:val="00D021A5"/>
    <w:rsid w:val="00D16FC7"/>
    <w:rsid w:val="00D47231"/>
    <w:rsid w:val="00D6224B"/>
    <w:rsid w:val="00D81329"/>
    <w:rsid w:val="00D96104"/>
    <w:rsid w:val="00DA6D37"/>
    <w:rsid w:val="00DB2D64"/>
    <w:rsid w:val="00DB753F"/>
    <w:rsid w:val="00DC1034"/>
    <w:rsid w:val="00DE2F5A"/>
    <w:rsid w:val="00E118BA"/>
    <w:rsid w:val="00E17429"/>
    <w:rsid w:val="00E35685"/>
    <w:rsid w:val="00E47ADF"/>
    <w:rsid w:val="00E56172"/>
    <w:rsid w:val="00E5636B"/>
    <w:rsid w:val="00E566C9"/>
    <w:rsid w:val="00E61C13"/>
    <w:rsid w:val="00E61DA9"/>
    <w:rsid w:val="00E92E04"/>
    <w:rsid w:val="00EA6997"/>
    <w:rsid w:val="00ED0C09"/>
    <w:rsid w:val="00ED1D6B"/>
    <w:rsid w:val="00ED3A35"/>
    <w:rsid w:val="00ED6E75"/>
    <w:rsid w:val="00F24A04"/>
    <w:rsid w:val="00F35B0C"/>
    <w:rsid w:val="00F42ADB"/>
    <w:rsid w:val="00F7371C"/>
    <w:rsid w:val="00F946B5"/>
    <w:rsid w:val="00FB501E"/>
    <w:rsid w:val="00FB6D42"/>
    <w:rsid w:val="00FB777D"/>
    <w:rsid w:val="00FC4DAE"/>
    <w:rsid w:val="00FD2FA4"/>
    <w:rsid w:val="00FE3FBE"/>
    <w:rsid w:val="00FE6761"/>
    <w:rsid w:val="00FE7A39"/>
    <w:rsid w:val="00FF4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12647"/>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427A-FDE5-4A54-B574-F7BE8EED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29</Pages>
  <Words>6119</Words>
  <Characters>33659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21</cp:revision>
  <dcterms:created xsi:type="dcterms:W3CDTF">2022-08-02T00:05:00Z</dcterms:created>
  <dcterms:modified xsi:type="dcterms:W3CDTF">2022-09-08T18:47:00Z</dcterms:modified>
</cp:coreProperties>
</file>