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553" w:rsidRPr="009F1234" w:rsidRDefault="00434D29" w:rsidP="009F1234">
      <w:pPr>
        <w:spacing w:before="240" w:after="240" w:line="360" w:lineRule="auto"/>
        <w:jc w:val="both"/>
        <w:rPr>
          <w:rFonts w:ascii="Palatino Linotype" w:eastAsia="Palatino Linotype" w:hAnsi="Palatino Linotype" w:cs="Palatino Linotype"/>
        </w:rPr>
      </w:pPr>
      <w:r w:rsidRPr="009F1234">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dieciocho de mayo de dos mil veintidós. </w:t>
      </w:r>
    </w:p>
    <w:p w:rsidR="00A42553" w:rsidRPr="009F1234" w:rsidRDefault="00434D29" w:rsidP="009F1234">
      <w:pPr>
        <w:spacing w:before="240" w:after="240" w:line="360" w:lineRule="auto"/>
        <w:jc w:val="both"/>
        <w:rPr>
          <w:rFonts w:ascii="Palatino Linotype" w:eastAsia="Palatino Linotype" w:hAnsi="Palatino Linotype" w:cs="Palatino Linotype"/>
        </w:rPr>
      </w:pPr>
      <w:r w:rsidRPr="009F1234">
        <w:rPr>
          <w:rFonts w:ascii="Palatino Linotype" w:eastAsia="Palatino Linotype" w:hAnsi="Palatino Linotype" w:cs="Palatino Linotype"/>
          <w:b/>
        </w:rPr>
        <w:t>VISTO</w:t>
      </w:r>
      <w:r w:rsidRPr="009F1234">
        <w:rPr>
          <w:rFonts w:ascii="Palatino Linotype" w:eastAsia="Palatino Linotype" w:hAnsi="Palatino Linotype" w:cs="Palatino Linotype"/>
        </w:rPr>
        <w:t xml:space="preserve"> el expediente formado con motivo del recurso de revisión </w:t>
      </w:r>
      <w:r w:rsidRPr="009F1234">
        <w:rPr>
          <w:rFonts w:ascii="Palatino Linotype" w:eastAsia="Palatino Linotype" w:hAnsi="Palatino Linotype" w:cs="Palatino Linotype"/>
          <w:b/>
        </w:rPr>
        <w:t>02464/INFOEM/IP/RR/2022</w:t>
      </w:r>
      <w:r w:rsidRPr="009F1234">
        <w:rPr>
          <w:rFonts w:ascii="Palatino Linotype" w:eastAsia="Palatino Linotype" w:hAnsi="Palatino Linotype" w:cs="Palatino Linotype"/>
        </w:rPr>
        <w:t xml:space="preserve">, interpuesto por </w:t>
      </w:r>
      <w:bookmarkStart w:id="0" w:name="_GoBack"/>
      <w:r w:rsidR="00DA20B4" w:rsidRPr="00DA20B4">
        <w:rPr>
          <w:rFonts w:ascii="Palatino Linotype" w:eastAsia="Palatino Linotype" w:hAnsi="Palatino Linotype" w:cs="Palatino Linotype"/>
          <w:b/>
        </w:rPr>
        <w:t>Xxxxxxx</w:t>
      </w:r>
      <w:r w:rsidRPr="009F1234">
        <w:rPr>
          <w:rFonts w:ascii="Palatino Linotype" w:eastAsia="Palatino Linotype" w:hAnsi="Palatino Linotype" w:cs="Palatino Linotype"/>
          <w:b/>
        </w:rPr>
        <w:t xml:space="preserve"> </w:t>
      </w:r>
      <w:r w:rsidR="00DA20B4">
        <w:rPr>
          <w:rFonts w:ascii="Palatino Linotype" w:eastAsia="Palatino Linotype" w:hAnsi="Palatino Linotype" w:cs="Palatino Linotype"/>
          <w:b/>
        </w:rPr>
        <w:t>Xxxxxx</w:t>
      </w:r>
      <w:bookmarkEnd w:id="0"/>
      <w:r w:rsidRPr="009F1234">
        <w:rPr>
          <w:rFonts w:ascii="Palatino Linotype" w:eastAsia="Palatino Linotype" w:hAnsi="Palatino Linotype" w:cs="Palatino Linotype"/>
        </w:rPr>
        <w:t>, en lo sucesivo</w:t>
      </w:r>
      <w:r w:rsidRPr="009F1234">
        <w:rPr>
          <w:rFonts w:ascii="Palatino Linotype" w:eastAsia="Palatino Linotype" w:hAnsi="Palatino Linotype" w:cs="Palatino Linotype"/>
          <w:b/>
        </w:rPr>
        <w:t xml:space="preserve"> </w:t>
      </w:r>
      <w:r w:rsidRPr="009F1234">
        <w:rPr>
          <w:rFonts w:ascii="Palatino Linotype" w:eastAsia="Palatino Linotype" w:hAnsi="Palatino Linotype" w:cs="Palatino Linotype"/>
        </w:rPr>
        <w:t xml:space="preserve">la parte </w:t>
      </w:r>
      <w:r w:rsidRPr="009F1234">
        <w:rPr>
          <w:rFonts w:ascii="Palatino Linotype" w:eastAsia="Palatino Linotype" w:hAnsi="Palatino Linotype" w:cs="Palatino Linotype"/>
          <w:b/>
        </w:rPr>
        <w:t>Recurrente,</w:t>
      </w:r>
      <w:r w:rsidRPr="009F1234">
        <w:rPr>
          <w:rFonts w:ascii="Palatino Linotype" w:eastAsia="Palatino Linotype" w:hAnsi="Palatino Linotype" w:cs="Palatino Linotype"/>
        </w:rPr>
        <w:t xml:space="preserve"> en contra de la respuesta a su solicitud por parte del </w:t>
      </w:r>
      <w:r w:rsidRPr="009F1234">
        <w:rPr>
          <w:rFonts w:ascii="Palatino Linotype" w:eastAsia="Palatino Linotype" w:hAnsi="Palatino Linotype" w:cs="Palatino Linotype"/>
          <w:b/>
        </w:rPr>
        <w:t xml:space="preserve">Ayuntamiento de Donato Guerra, </w:t>
      </w:r>
      <w:r w:rsidRPr="009F1234">
        <w:rPr>
          <w:rFonts w:ascii="Palatino Linotype" w:eastAsia="Palatino Linotype" w:hAnsi="Palatino Linotype" w:cs="Palatino Linotype"/>
        </w:rPr>
        <w:t xml:space="preserve">en lo sucesivo el </w:t>
      </w:r>
      <w:r w:rsidRPr="009F1234">
        <w:rPr>
          <w:rFonts w:ascii="Palatino Linotype" w:eastAsia="Palatino Linotype" w:hAnsi="Palatino Linotype" w:cs="Palatino Linotype"/>
          <w:b/>
        </w:rPr>
        <w:t xml:space="preserve">Sujeto Obligado, </w:t>
      </w:r>
      <w:r w:rsidRPr="009F1234">
        <w:rPr>
          <w:rFonts w:ascii="Palatino Linotype" w:eastAsia="Palatino Linotype" w:hAnsi="Palatino Linotype" w:cs="Palatino Linotype"/>
        </w:rPr>
        <w:t xml:space="preserve">se procede a dictar la presente resolución con base en los siguientes: </w:t>
      </w:r>
    </w:p>
    <w:p w:rsidR="00A42553" w:rsidRPr="009F1234" w:rsidRDefault="00434D29" w:rsidP="009F1234">
      <w:pPr>
        <w:spacing w:before="240" w:after="240" w:line="360" w:lineRule="auto"/>
        <w:jc w:val="center"/>
        <w:rPr>
          <w:rFonts w:ascii="Palatino Linotype" w:eastAsia="Palatino Linotype" w:hAnsi="Palatino Linotype" w:cs="Palatino Linotype"/>
          <w:b/>
        </w:rPr>
      </w:pPr>
      <w:r w:rsidRPr="009F1234">
        <w:rPr>
          <w:rFonts w:ascii="Palatino Linotype" w:eastAsia="Palatino Linotype" w:hAnsi="Palatino Linotype" w:cs="Palatino Linotype"/>
          <w:b/>
        </w:rPr>
        <w:t>I. A N T E C E D E N T E S</w:t>
      </w:r>
    </w:p>
    <w:p w:rsidR="00A42553" w:rsidRPr="009F1234" w:rsidRDefault="00434D29" w:rsidP="009F1234">
      <w:pPr>
        <w:spacing w:before="240" w:after="240" w:line="360" w:lineRule="auto"/>
        <w:jc w:val="both"/>
        <w:rPr>
          <w:rFonts w:ascii="Palatino Linotype" w:eastAsia="Palatino Linotype" w:hAnsi="Palatino Linotype" w:cs="Palatino Linotype"/>
        </w:rPr>
      </w:pPr>
      <w:r w:rsidRPr="009F1234">
        <w:rPr>
          <w:rFonts w:ascii="Palatino Linotype" w:eastAsia="Palatino Linotype" w:hAnsi="Palatino Linotype" w:cs="Palatino Linotype"/>
          <w:b/>
        </w:rPr>
        <w:t>1. Solicitud de acceso a la información.</w:t>
      </w:r>
      <w:r w:rsidRPr="009F1234">
        <w:rPr>
          <w:rFonts w:ascii="Palatino Linotype" w:eastAsia="Palatino Linotype" w:hAnsi="Palatino Linotype" w:cs="Palatino Linotype"/>
        </w:rPr>
        <w:t xml:space="preserve"> Con fecha </w:t>
      </w:r>
      <w:r w:rsidRPr="009F1234">
        <w:rPr>
          <w:rFonts w:ascii="Palatino Linotype" w:eastAsia="Palatino Linotype" w:hAnsi="Palatino Linotype" w:cs="Palatino Linotype"/>
          <w:b/>
        </w:rPr>
        <w:t>diez de febrero de dos mil veintidós,</w:t>
      </w:r>
      <w:r w:rsidRPr="009F1234">
        <w:rPr>
          <w:rFonts w:ascii="Palatino Linotype" w:eastAsia="Palatino Linotype" w:hAnsi="Palatino Linotype" w:cs="Palatino Linotype"/>
        </w:rPr>
        <w:t xml:space="preserve"> la parte </w:t>
      </w:r>
      <w:r w:rsidRPr="009F1234">
        <w:rPr>
          <w:rFonts w:ascii="Palatino Linotype" w:eastAsia="Palatino Linotype" w:hAnsi="Palatino Linotype" w:cs="Palatino Linotype"/>
          <w:b/>
        </w:rPr>
        <w:t xml:space="preserve">Recurrente </w:t>
      </w:r>
      <w:r w:rsidRPr="009F1234">
        <w:rPr>
          <w:rFonts w:ascii="Palatino Linotype" w:eastAsia="Palatino Linotype" w:hAnsi="Palatino Linotype" w:cs="Palatino Linotype"/>
        </w:rPr>
        <w:t xml:space="preserve">presentó, través del Sistema de Acceso a la Información Mexiquense, en lo subsecuente el </w:t>
      </w:r>
      <w:r w:rsidRPr="009F1234">
        <w:rPr>
          <w:rFonts w:ascii="Palatino Linotype" w:eastAsia="Palatino Linotype" w:hAnsi="Palatino Linotype" w:cs="Palatino Linotype"/>
          <w:b/>
        </w:rPr>
        <w:t>SAIMEX,</w:t>
      </w:r>
      <w:r w:rsidRPr="009F1234">
        <w:rPr>
          <w:rFonts w:ascii="Palatino Linotype" w:eastAsia="Palatino Linotype" w:hAnsi="Palatino Linotype" w:cs="Palatino Linotype"/>
        </w:rPr>
        <w:t xml:space="preserve"> ante el </w:t>
      </w:r>
      <w:r w:rsidRPr="009F1234">
        <w:rPr>
          <w:rFonts w:ascii="Palatino Linotype" w:eastAsia="Palatino Linotype" w:hAnsi="Palatino Linotype" w:cs="Palatino Linotype"/>
          <w:b/>
        </w:rPr>
        <w:t>Sujeto Obligado</w:t>
      </w:r>
      <w:r w:rsidRPr="009F1234">
        <w:rPr>
          <w:rFonts w:ascii="Palatino Linotype" w:eastAsia="Palatino Linotype" w:hAnsi="Palatino Linotype" w:cs="Palatino Linotype"/>
        </w:rPr>
        <w:t>, la solicitud de acceso a la información pública, a la que se le asignó el número</w:t>
      </w:r>
      <w:r w:rsidRPr="009F1234">
        <w:rPr>
          <w:rFonts w:ascii="Palatino Linotype" w:eastAsia="Palatino Linotype" w:hAnsi="Palatino Linotype" w:cs="Palatino Linotype"/>
          <w:b/>
        </w:rPr>
        <w:t xml:space="preserve"> 00023/DONAGUER/IP/2022, </w:t>
      </w:r>
      <w:r w:rsidRPr="009F1234">
        <w:rPr>
          <w:rFonts w:ascii="Palatino Linotype" w:eastAsia="Palatino Linotype" w:hAnsi="Palatino Linotype" w:cs="Palatino Linotype"/>
        </w:rPr>
        <w:t xml:space="preserve">mediante la cual requirió la información siguiente: </w:t>
      </w:r>
    </w:p>
    <w:p w:rsidR="00A42553" w:rsidRPr="009F1234" w:rsidRDefault="00434D29" w:rsidP="009F1234">
      <w:pPr>
        <w:spacing w:before="240" w:after="240"/>
        <w:ind w:left="851" w:right="902"/>
        <w:jc w:val="both"/>
        <w:rPr>
          <w:rFonts w:ascii="Palatino Linotype" w:eastAsia="Palatino Linotype" w:hAnsi="Palatino Linotype" w:cs="Palatino Linotype"/>
          <w:b/>
          <w:i/>
          <w:sz w:val="22"/>
          <w:szCs w:val="22"/>
        </w:rPr>
      </w:pPr>
      <w:bookmarkStart w:id="1" w:name="_heading=h.gjdgxs" w:colFirst="0" w:colLast="0"/>
      <w:bookmarkEnd w:id="1"/>
      <w:r w:rsidRPr="009F1234">
        <w:rPr>
          <w:rFonts w:ascii="Palatino Linotype" w:eastAsia="Palatino Linotype" w:hAnsi="Palatino Linotype" w:cs="Palatino Linotype"/>
          <w:i/>
          <w:sz w:val="22"/>
          <w:szCs w:val="22"/>
        </w:rPr>
        <w:t>“solicito información de la defensoría municipal de derechos humanos con los siguientes puntos: A) Reglamento, manual de organización, manual de operación B) Tipos de conflictos que se atienden C)Número de conflictos atendidos por mes de enero del 2019 a la fecha D) Número de acuerdos generados de conflictos atendidos en mismo periodo.” (sic)</w:t>
      </w:r>
    </w:p>
    <w:p w:rsidR="00A42553" w:rsidRPr="009F1234" w:rsidRDefault="00434D29" w:rsidP="009F1234">
      <w:pPr>
        <w:spacing w:before="240" w:after="240" w:line="360" w:lineRule="auto"/>
        <w:ind w:right="900"/>
        <w:jc w:val="both"/>
        <w:rPr>
          <w:rFonts w:ascii="Palatino Linotype" w:eastAsia="Palatino Linotype" w:hAnsi="Palatino Linotype" w:cs="Palatino Linotype"/>
        </w:rPr>
      </w:pPr>
      <w:r w:rsidRPr="009F1234">
        <w:rPr>
          <w:rFonts w:ascii="Palatino Linotype" w:eastAsia="Palatino Linotype" w:hAnsi="Palatino Linotype" w:cs="Palatino Linotype"/>
        </w:rPr>
        <w:t xml:space="preserve">La parte </w:t>
      </w:r>
      <w:r w:rsidRPr="009F1234">
        <w:rPr>
          <w:rFonts w:ascii="Palatino Linotype" w:eastAsia="Palatino Linotype" w:hAnsi="Palatino Linotype" w:cs="Palatino Linotype"/>
          <w:b/>
        </w:rPr>
        <w:t>Recurrente</w:t>
      </w:r>
      <w:r w:rsidRPr="009F1234">
        <w:rPr>
          <w:rFonts w:ascii="Palatino Linotype" w:eastAsia="Palatino Linotype" w:hAnsi="Palatino Linotype" w:cs="Palatino Linotype"/>
        </w:rPr>
        <w:t xml:space="preserve"> no adjuntó archivos.</w:t>
      </w:r>
    </w:p>
    <w:p w:rsidR="00A42553" w:rsidRPr="009F1234" w:rsidRDefault="00434D29" w:rsidP="009F1234">
      <w:pPr>
        <w:spacing w:before="240" w:after="240" w:line="360" w:lineRule="auto"/>
        <w:jc w:val="both"/>
        <w:rPr>
          <w:rFonts w:ascii="Palatino Linotype" w:eastAsia="Palatino Linotype" w:hAnsi="Palatino Linotype" w:cs="Palatino Linotype"/>
        </w:rPr>
      </w:pPr>
      <w:r w:rsidRPr="009F1234">
        <w:rPr>
          <w:rFonts w:ascii="Palatino Linotype" w:eastAsia="Palatino Linotype" w:hAnsi="Palatino Linotype" w:cs="Palatino Linotype"/>
          <w:b/>
        </w:rPr>
        <w:t>Modalidad de Entrega:</w:t>
      </w:r>
      <w:r w:rsidRPr="009F1234">
        <w:rPr>
          <w:rFonts w:ascii="Palatino Linotype" w:eastAsia="Palatino Linotype" w:hAnsi="Palatino Linotype" w:cs="Palatino Linotype"/>
        </w:rPr>
        <w:t xml:space="preserve"> A través de SAIMEX.</w:t>
      </w:r>
    </w:p>
    <w:p w:rsidR="00A42553" w:rsidRPr="009F1234" w:rsidRDefault="00434D29" w:rsidP="009F1234">
      <w:pPr>
        <w:spacing w:before="240" w:after="240" w:line="360" w:lineRule="auto"/>
        <w:jc w:val="both"/>
        <w:rPr>
          <w:rFonts w:ascii="Palatino Linotype" w:eastAsia="Palatino Linotype" w:hAnsi="Palatino Linotype" w:cs="Palatino Linotype"/>
          <w:b/>
        </w:rPr>
      </w:pPr>
      <w:r w:rsidRPr="009F1234">
        <w:rPr>
          <w:rFonts w:ascii="Palatino Linotype" w:eastAsia="Palatino Linotype" w:hAnsi="Palatino Linotype" w:cs="Palatino Linotype"/>
          <w:b/>
        </w:rPr>
        <w:lastRenderedPageBreak/>
        <w:t xml:space="preserve">2. Respuesta. </w:t>
      </w:r>
      <w:r w:rsidRPr="009F1234">
        <w:rPr>
          <w:rFonts w:ascii="Palatino Linotype" w:eastAsia="Palatino Linotype" w:hAnsi="Palatino Linotype" w:cs="Palatino Linotype"/>
        </w:rPr>
        <w:t>Con fecha</w:t>
      </w:r>
      <w:r w:rsidRPr="009F1234">
        <w:rPr>
          <w:rFonts w:ascii="Palatino Linotype" w:eastAsia="Palatino Linotype" w:hAnsi="Palatino Linotype" w:cs="Palatino Linotype"/>
          <w:b/>
        </w:rPr>
        <w:t xml:space="preserve"> diecisiete de febrero de dos mil veintidós</w:t>
      </w:r>
      <w:r w:rsidRPr="009F1234">
        <w:rPr>
          <w:rFonts w:ascii="Palatino Linotype" w:eastAsia="Palatino Linotype" w:hAnsi="Palatino Linotype" w:cs="Palatino Linotype"/>
        </w:rPr>
        <w:t xml:space="preserve">, el </w:t>
      </w:r>
      <w:r w:rsidRPr="009F1234">
        <w:rPr>
          <w:rFonts w:ascii="Palatino Linotype" w:eastAsia="Palatino Linotype" w:hAnsi="Palatino Linotype" w:cs="Palatino Linotype"/>
          <w:b/>
        </w:rPr>
        <w:t xml:space="preserve">Sujeto Obligado </w:t>
      </w:r>
      <w:r w:rsidRPr="009F1234">
        <w:rPr>
          <w:rFonts w:ascii="Palatino Linotype" w:eastAsia="Palatino Linotype" w:hAnsi="Palatino Linotype" w:cs="Palatino Linotype"/>
        </w:rPr>
        <w:t xml:space="preserve">envió su respuesta a la solicitud de acceso a la información a través de SAIMEX, sustancialmente en los términos siguientes:   </w:t>
      </w:r>
    </w:p>
    <w:p w:rsidR="00A42553" w:rsidRPr="009F1234" w:rsidRDefault="00434D29" w:rsidP="009F1234">
      <w:pPr>
        <w:spacing w:before="240" w:after="240"/>
        <w:ind w:left="851" w:right="902"/>
        <w:jc w:val="both"/>
        <w:rPr>
          <w:rFonts w:ascii="Palatino Linotype" w:eastAsia="Palatino Linotype" w:hAnsi="Palatino Linotype" w:cs="Palatino Linotype"/>
          <w:i/>
          <w:sz w:val="22"/>
          <w:szCs w:val="22"/>
        </w:rPr>
      </w:pPr>
      <w:r w:rsidRPr="009F1234">
        <w:rPr>
          <w:rFonts w:ascii="Palatino Linotype" w:eastAsia="Palatino Linotype" w:hAnsi="Palatino Linotype" w:cs="Palatino Linotype"/>
          <w:i/>
          <w:sz w:val="22"/>
          <w:szCs w:val="22"/>
        </w:rPr>
        <w:t>“…se remite respuesta a la solicitud...” (sic)</w:t>
      </w:r>
    </w:p>
    <w:p w:rsidR="00A42553" w:rsidRPr="009F1234" w:rsidRDefault="00434D29" w:rsidP="009F1234">
      <w:pPr>
        <w:spacing w:before="240" w:after="240" w:line="360" w:lineRule="auto"/>
        <w:ind w:right="49"/>
        <w:jc w:val="both"/>
        <w:rPr>
          <w:rFonts w:ascii="Palatino Linotype" w:eastAsia="Palatino Linotype" w:hAnsi="Palatino Linotype" w:cs="Palatino Linotype"/>
        </w:rPr>
      </w:pPr>
      <w:r w:rsidRPr="009F1234">
        <w:rPr>
          <w:rFonts w:ascii="Palatino Linotype" w:eastAsia="Palatino Linotype" w:hAnsi="Palatino Linotype" w:cs="Palatino Linotype"/>
        </w:rPr>
        <w:t xml:space="preserve">El </w:t>
      </w:r>
      <w:r w:rsidRPr="009F1234">
        <w:rPr>
          <w:rFonts w:ascii="Palatino Linotype" w:eastAsia="Palatino Linotype" w:hAnsi="Palatino Linotype" w:cs="Palatino Linotype"/>
          <w:b/>
        </w:rPr>
        <w:t>Sujeto Obligado</w:t>
      </w:r>
      <w:r w:rsidRPr="009F1234">
        <w:rPr>
          <w:rFonts w:ascii="Palatino Linotype" w:eastAsia="Palatino Linotype" w:hAnsi="Palatino Linotype" w:cs="Palatino Linotype"/>
        </w:rPr>
        <w:t xml:space="preserve"> adjuntó el archivo </w:t>
      </w:r>
      <w:r w:rsidRPr="009F1234">
        <w:rPr>
          <w:rFonts w:ascii="Palatino Linotype" w:eastAsia="Palatino Linotype" w:hAnsi="Palatino Linotype" w:cs="Palatino Linotype"/>
          <w:i/>
        </w:rPr>
        <w:t>“respuesta solicitud 0023 DONAGUER.pdf”</w:t>
      </w:r>
      <w:r w:rsidRPr="009F1234">
        <w:rPr>
          <w:rFonts w:ascii="Palatino Linotype" w:eastAsia="Palatino Linotype" w:hAnsi="Palatino Linotype" w:cs="Palatino Linotype"/>
        </w:rPr>
        <w:t>, que consiste en un documento de dos fojas mediante las cuales el Encargado de Despacho de la Defensoría Municipal de Derechos Humanos atiende la solicitud de información en el ámbito de su</w:t>
      </w:r>
      <w:r w:rsidR="00A8717E">
        <w:rPr>
          <w:rFonts w:ascii="Palatino Linotype" w:eastAsia="Palatino Linotype" w:hAnsi="Palatino Linotype" w:cs="Palatino Linotype"/>
        </w:rPr>
        <w:t xml:space="preserve"> competencia</w:t>
      </w:r>
      <w:r w:rsidRPr="009F1234">
        <w:rPr>
          <w:rFonts w:ascii="Palatino Linotype" w:eastAsia="Palatino Linotype" w:hAnsi="Palatino Linotype" w:cs="Palatino Linotype"/>
        </w:rPr>
        <w:t>.</w:t>
      </w:r>
    </w:p>
    <w:p w:rsidR="00A42553" w:rsidRPr="009F1234" w:rsidRDefault="00434D29" w:rsidP="009F1234">
      <w:pPr>
        <w:spacing w:before="240" w:after="240" w:line="360" w:lineRule="auto"/>
        <w:ind w:right="49"/>
        <w:jc w:val="both"/>
        <w:rPr>
          <w:rFonts w:ascii="Palatino Linotype" w:eastAsia="Palatino Linotype" w:hAnsi="Palatino Linotype" w:cs="Palatino Linotype"/>
        </w:rPr>
      </w:pPr>
      <w:r w:rsidRPr="009F1234">
        <w:rPr>
          <w:rFonts w:ascii="Palatino Linotype" w:eastAsia="Palatino Linotype" w:hAnsi="Palatino Linotype" w:cs="Palatino Linotype"/>
          <w:b/>
        </w:rPr>
        <w:t xml:space="preserve">3. Interposición del recurso de revisión. </w:t>
      </w:r>
      <w:r w:rsidRPr="009F1234">
        <w:rPr>
          <w:rFonts w:ascii="Palatino Linotype" w:eastAsia="Palatino Linotype" w:hAnsi="Palatino Linotype" w:cs="Palatino Linotype"/>
        </w:rPr>
        <w:t xml:space="preserve">Inconforme con los términos de la respuesta emitida por parte del </w:t>
      </w:r>
      <w:r w:rsidRPr="009F1234">
        <w:rPr>
          <w:rFonts w:ascii="Palatino Linotype" w:eastAsia="Palatino Linotype" w:hAnsi="Palatino Linotype" w:cs="Palatino Linotype"/>
          <w:b/>
        </w:rPr>
        <w:t>Sujeto Obligado</w:t>
      </w:r>
      <w:r w:rsidRPr="009F1234">
        <w:rPr>
          <w:rFonts w:ascii="Palatino Linotype" w:eastAsia="Palatino Linotype" w:hAnsi="Palatino Linotype" w:cs="Palatino Linotype"/>
        </w:rPr>
        <w:t xml:space="preserve">, el </w:t>
      </w:r>
      <w:r w:rsidRPr="009F1234">
        <w:rPr>
          <w:rFonts w:ascii="Palatino Linotype" w:eastAsia="Palatino Linotype" w:hAnsi="Palatino Linotype" w:cs="Palatino Linotype"/>
          <w:b/>
        </w:rPr>
        <w:t>veintiocho</w:t>
      </w:r>
      <w:r w:rsidRPr="009F1234">
        <w:rPr>
          <w:rFonts w:ascii="Palatino Linotype" w:eastAsia="Palatino Linotype" w:hAnsi="Palatino Linotype" w:cs="Palatino Linotype"/>
        </w:rPr>
        <w:t xml:space="preserve"> </w:t>
      </w:r>
      <w:r w:rsidRPr="009F1234">
        <w:rPr>
          <w:rFonts w:ascii="Palatino Linotype" w:eastAsia="Palatino Linotype" w:hAnsi="Palatino Linotype" w:cs="Palatino Linotype"/>
          <w:b/>
        </w:rPr>
        <w:t>de febrero de dos mil veintidós,</w:t>
      </w:r>
      <w:r w:rsidRPr="009F1234">
        <w:rPr>
          <w:rFonts w:ascii="Palatino Linotype" w:eastAsia="Palatino Linotype" w:hAnsi="Palatino Linotype" w:cs="Palatino Linotype"/>
        </w:rPr>
        <w:t xml:space="preserve"> la parte </w:t>
      </w:r>
      <w:r w:rsidRPr="009F1234">
        <w:rPr>
          <w:rFonts w:ascii="Palatino Linotype" w:eastAsia="Palatino Linotype" w:hAnsi="Palatino Linotype" w:cs="Palatino Linotype"/>
          <w:b/>
        </w:rPr>
        <w:t>Recurrente</w:t>
      </w:r>
      <w:r w:rsidRPr="009F1234">
        <w:rPr>
          <w:rFonts w:ascii="Palatino Linotype" w:eastAsia="Palatino Linotype" w:hAnsi="Palatino Linotype" w:cs="Palatino Linotype"/>
        </w:rPr>
        <w:t xml:space="preserve"> interpuso el recurso de revisión a través de </w:t>
      </w:r>
      <w:r w:rsidRPr="009F1234">
        <w:rPr>
          <w:rFonts w:ascii="Palatino Linotype" w:eastAsia="Palatino Linotype" w:hAnsi="Palatino Linotype" w:cs="Palatino Linotype"/>
          <w:b/>
        </w:rPr>
        <w:t xml:space="preserve">SAIMEX, </w:t>
      </w:r>
      <w:r w:rsidRPr="009F1234">
        <w:rPr>
          <w:rFonts w:ascii="Palatino Linotype" w:eastAsia="Palatino Linotype" w:hAnsi="Palatino Linotype" w:cs="Palatino Linotype"/>
        </w:rPr>
        <w:t>en donde se manifestó de la siguiente manera:</w:t>
      </w:r>
    </w:p>
    <w:p w:rsidR="00A42553" w:rsidRPr="009F1234" w:rsidRDefault="00434D29" w:rsidP="009F1234">
      <w:pPr>
        <w:tabs>
          <w:tab w:val="left" w:pos="2745"/>
        </w:tabs>
        <w:spacing w:before="240" w:after="240" w:line="360" w:lineRule="auto"/>
        <w:jc w:val="both"/>
        <w:rPr>
          <w:rFonts w:ascii="Palatino Linotype" w:eastAsia="Palatino Linotype" w:hAnsi="Palatino Linotype" w:cs="Palatino Linotype"/>
          <w:b/>
        </w:rPr>
      </w:pPr>
      <w:r w:rsidRPr="009F1234">
        <w:rPr>
          <w:rFonts w:ascii="Palatino Linotype" w:eastAsia="Palatino Linotype" w:hAnsi="Palatino Linotype" w:cs="Palatino Linotype"/>
          <w:b/>
        </w:rPr>
        <w:t xml:space="preserve">Acto impugnado: </w:t>
      </w:r>
    </w:p>
    <w:p w:rsidR="00A42553" w:rsidRPr="009F1234" w:rsidRDefault="00434D29" w:rsidP="009F1234">
      <w:pPr>
        <w:tabs>
          <w:tab w:val="left" w:pos="2745"/>
        </w:tabs>
        <w:spacing w:before="240" w:after="240" w:line="360" w:lineRule="auto"/>
        <w:ind w:left="851"/>
        <w:jc w:val="both"/>
        <w:rPr>
          <w:rFonts w:ascii="Palatino Linotype" w:eastAsia="Palatino Linotype" w:hAnsi="Palatino Linotype" w:cs="Palatino Linotype"/>
          <w:i/>
          <w:sz w:val="22"/>
          <w:szCs w:val="22"/>
        </w:rPr>
      </w:pPr>
      <w:r w:rsidRPr="009F1234">
        <w:rPr>
          <w:rFonts w:ascii="Palatino Linotype" w:eastAsia="Palatino Linotype" w:hAnsi="Palatino Linotype" w:cs="Palatino Linotype"/>
          <w:i/>
          <w:sz w:val="22"/>
          <w:szCs w:val="22"/>
        </w:rPr>
        <w:t>“No se me entrego en su totalidad la información solicitada.” (sic)</w:t>
      </w:r>
    </w:p>
    <w:p w:rsidR="00A42553" w:rsidRPr="009F1234" w:rsidRDefault="00434D29" w:rsidP="009F1234">
      <w:pPr>
        <w:spacing w:line="360" w:lineRule="auto"/>
        <w:jc w:val="both"/>
        <w:rPr>
          <w:rFonts w:ascii="Palatino Linotype" w:eastAsia="Palatino Linotype" w:hAnsi="Palatino Linotype" w:cs="Palatino Linotype"/>
        </w:rPr>
      </w:pPr>
      <w:r w:rsidRPr="009F1234">
        <w:rPr>
          <w:rFonts w:ascii="Palatino Linotype" w:eastAsia="Palatino Linotype" w:hAnsi="Palatino Linotype" w:cs="Palatino Linotype"/>
          <w:b/>
        </w:rPr>
        <w:t>Y Razones o motivos de inconformidad</w:t>
      </w:r>
      <w:r w:rsidRPr="009F1234">
        <w:rPr>
          <w:rFonts w:ascii="Palatino Linotype" w:eastAsia="Palatino Linotype" w:hAnsi="Palatino Linotype" w:cs="Palatino Linotype"/>
        </w:rPr>
        <w:t>:</w:t>
      </w:r>
    </w:p>
    <w:p w:rsidR="00A42553" w:rsidRPr="009F1234" w:rsidRDefault="00434D29" w:rsidP="009F1234">
      <w:pPr>
        <w:ind w:left="851" w:right="902"/>
        <w:jc w:val="both"/>
        <w:rPr>
          <w:rFonts w:ascii="Palatino Linotype" w:eastAsia="Palatino Linotype" w:hAnsi="Palatino Linotype" w:cs="Palatino Linotype"/>
          <w:i/>
          <w:sz w:val="22"/>
          <w:szCs w:val="22"/>
        </w:rPr>
      </w:pPr>
      <w:bookmarkStart w:id="2" w:name="_heading=h.30j0zll" w:colFirst="0" w:colLast="0"/>
      <w:bookmarkEnd w:id="2"/>
      <w:r w:rsidRPr="009F1234">
        <w:rPr>
          <w:rFonts w:ascii="Palatino Linotype" w:eastAsia="Palatino Linotype" w:hAnsi="Palatino Linotype" w:cs="Palatino Linotype"/>
          <w:i/>
          <w:sz w:val="22"/>
          <w:szCs w:val="22"/>
        </w:rPr>
        <w:t xml:space="preserve"> “En la respuesta otorgada no se cubre lo solicitado en el inciso A, se solicitó: Reglamento, manual de organización, manual de operación. Se me contesto únicamente el fundamento, más no así los documentos generados a partir de los fundamentos. Por lo demás la información si es completa, es por eso que ingreso el siguiente recurso de revisión.” (sic)</w:t>
      </w:r>
    </w:p>
    <w:p w:rsidR="00A42553" w:rsidRPr="009F1234" w:rsidRDefault="00434D29" w:rsidP="009F1234">
      <w:pPr>
        <w:spacing w:before="240" w:after="240" w:line="360" w:lineRule="auto"/>
        <w:ind w:right="51"/>
        <w:jc w:val="both"/>
        <w:rPr>
          <w:rFonts w:ascii="Palatino Linotype" w:eastAsia="Palatino Linotype" w:hAnsi="Palatino Linotype" w:cs="Palatino Linotype"/>
        </w:rPr>
      </w:pPr>
      <w:r w:rsidRPr="009F1234">
        <w:rPr>
          <w:rFonts w:ascii="Palatino Linotype" w:eastAsia="Palatino Linotype" w:hAnsi="Palatino Linotype" w:cs="Palatino Linotype"/>
          <w:b/>
        </w:rPr>
        <w:t xml:space="preserve">Anexos: </w:t>
      </w:r>
      <w:r w:rsidRPr="009F1234">
        <w:rPr>
          <w:rFonts w:ascii="Palatino Linotype" w:eastAsia="Palatino Linotype" w:hAnsi="Palatino Linotype" w:cs="Palatino Linotype"/>
        </w:rPr>
        <w:t xml:space="preserve">La parte </w:t>
      </w:r>
      <w:r w:rsidRPr="009F1234">
        <w:rPr>
          <w:rFonts w:ascii="Palatino Linotype" w:eastAsia="Palatino Linotype" w:hAnsi="Palatino Linotype" w:cs="Palatino Linotype"/>
          <w:b/>
        </w:rPr>
        <w:t>Recurrente</w:t>
      </w:r>
      <w:r w:rsidRPr="009F1234">
        <w:rPr>
          <w:rFonts w:ascii="Palatino Linotype" w:eastAsia="Palatino Linotype" w:hAnsi="Palatino Linotype" w:cs="Palatino Linotype"/>
        </w:rPr>
        <w:t xml:space="preserve"> no adjuntó archivos.</w:t>
      </w:r>
    </w:p>
    <w:p w:rsidR="00A42553" w:rsidRPr="009F1234" w:rsidRDefault="00434D29" w:rsidP="009F1234">
      <w:pPr>
        <w:spacing w:before="240" w:after="240" w:line="360" w:lineRule="auto"/>
        <w:ind w:right="51"/>
        <w:jc w:val="both"/>
        <w:rPr>
          <w:rFonts w:ascii="Palatino Linotype" w:eastAsia="Palatino Linotype" w:hAnsi="Palatino Linotype" w:cs="Palatino Linotype"/>
        </w:rPr>
      </w:pPr>
      <w:r w:rsidRPr="009F1234">
        <w:rPr>
          <w:rFonts w:ascii="Palatino Linotype" w:eastAsia="Palatino Linotype" w:hAnsi="Palatino Linotype" w:cs="Palatino Linotype"/>
          <w:b/>
        </w:rPr>
        <w:lastRenderedPageBreak/>
        <w:t xml:space="preserve">4. Turno. </w:t>
      </w:r>
      <w:r w:rsidRPr="009F1234">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9F1234">
        <w:rPr>
          <w:rFonts w:ascii="Palatino Linotype" w:eastAsia="Palatino Linotype" w:hAnsi="Palatino Linotype" w:cs="Palatino Linotype"/>
          <w:b/>
        </w:rPr>
        <w:t xml:space="preserve">Guadalupe Ramírez Peña, </w:t>
      </w:r>
      <w:r w:rsidRPr="009F1234">
        <w:rPr>
          <w:rFonts w:ascii="Palatino Linotype" w:eastAsia="Palatino Linotype" w:hAnsi="Palatino Linotype" w:cs="Palatino Linotype"/>
        </w:rPr>
        <w:t>a efecto de que analizara sobre su admisión o su desechamiento.</w:t>
      </w:r>
    </w:p>
    <w:p w:rsidR="00A42553" w:rsidRPr="009F1234" w:rsidRDefault="00434D29" w:rsidP="009F1234">
      <w:pPr>
        <w:spacing w:before="240" w:after="240" w:line="360" w:lineRule="auto"/>
        <w:jc w:val="both"/>
        <w:rPr>
          <w:rFonts w:ascii="Palatino Linotype" w:eastAsia="Palatino Linotype" w:hAnsi="Palatino Linotype" w:cs="Palatino Linotype"/>
        </w:rPr>
      </w:pPr>
      <w:r w:rsidRPr="009F1234">
        <w:rPr>
          <w:rFonts w:ascii="Palatino Linotype" w:eastAsia="Palatino Linotype" w:hAnsi="Palatino Linotype" w:cs="Palatino Linotype"/>
          <w:b/>
        </w:rPr>
        <w:t>5. Admisión del Recurso de revisión.</w:t>
      </w:r>
      <w:r w:rsidRPr="009F1234">
        <w:rPr>
          <w:rFonts w:ascii="Palatino Linotype" w:eastAsia="Palatino Linotype" w:hAnsi="Palatino Linotype" w:cs="Palatino Linotype"/>
        </w:rPr>
        <w:t xml:space="preserve"> Con fecha</w:t>
      </w:r>
      <w:r w:rsidRPr="009F1234">
        <w:rPr>
          <w:rFonts w:ascii="Palatino Linotype" w:eastAsia="Palatino Linotype" w:hAnsi="Palatino Linotype" w:cs="Palatino Linotype"/>
          <w:b/>
        </w:rPr>
        <w:t xml:space="preserve"> cuatro de marzo de dos mil veintidós, </w:t>
      </w:r>
      <w:r w:rsidRPr="009F1234">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9F1234">
        <w:rPr>
          <w:rFonts w:ascii="Palatino Linotype" w:eastAsia="Palatino Linotype" w:hAnsi="Palatino Linotype" w:cs="Palatino Linotype"/>
          <w:b/>
        </w:rPr>
        <w:t xml:space="preserve">Sujeto Obligado </w:t>
      </w:r>
      <w:r w:rsidRPr="009F1234">
        <w:rPr>
          <w:rFonts w:ascii="Palatino Linotype" w:eastAsia="Palatino Linotype" w:hAnsi="Palatino Linotype" w:cs="Palatino Linotype"/>
        </w:rPr>
        <w:t>presentara su informe justificado.</w:t>
      </w:r>
    </w:p>
    <w:p w:rsidR="00A42553" w:rsidRPr="009F1234" w:rsidRDefault="00434D29" w:rsidP="009F1234">
      <w:pPr>
        <w:spacing w:before="240" w:after="240" w:line="360" w:lineRule="auto"/>
        <w:jc w:val="both"/>
        <w:rPr>
          <w:rFonts w:ascii="Palatino Linotype" w:eastAsia="Palatino Linotype" w:hAnsi="Palatino Linotype" w:cs="Palatino Linotype"/>
        </w:rPr>
      </w:pPr>
      <w:bookmarkStart w:id="3" w:name="_heading=h.2s8eyo1" w:colFirst="0" w:colLast="0"/>
      <w:bookmarkEnd w:id="3"/>
      <w:r w:rsidRPr="009F1234">
        <w:rPr>
          <w:rFonts w:ascii="Palatino Linotype" w:eastAsia="Palatino Linotype" w:hAnsi="Palatino Linotype" w:cs="Palatino Linotype"/>
          <w:b/>
        </w:rPr>
        <w:t>6. Manifestaciones</w:t>
      </w:r>
      <w:r w:rsidRPr="009F1234">
        <w:rPr>
          <w:rFonts w:ascii="Palatino Linotype" w:eastAsia="Palatino Linotype" w:hAnsi="Palatino Linotype" w:cs="Palatino Linotype"/>
        </w:rPr>
        <w:t xml:space="preserve">. De las constancias que obran en el expediente electrónico del SAIMEX se desprende que el </w:t>
      </w:r>
      <w:r w:rsidRPr="009F1234">
        <w:rPr>
          <w:rFonts w:ascii="Palatino Linotype" w:eastAsia="Palatino Linotype" w:hAnsi="Palatino Linotype" w:cs="Palatino Linotype"/>
          <w:b/>
        </w:rPr>
        <w:t>Sujeto Obligado</w:t>
      </w:r>
      <w:r w:rsidRPr="009F1234">
        <w:rPr>
          <w:rFonts w:ascii="Palatino Linotype" w:eastAsia="Palatino Linotype" w:hAnsi="Palatino Linotype" w:cs="Palatino Linotype"/>
        </w:rPr>
        <w:t xml:space="preserve"> no rindió su informe justificado, del mismo modo la parte </w:t>
      </w:r>
      <w:r w:rsidRPr="009F1234">
        <w:rPr>
          <w:rFonts w:ascii="Palatino Linotype" w:eastAsia="Palatino Linotype" w:hAnsi="Palatino Linotype" w:cs="Palatino Linotype"/>
          <w:b/>
        </w:rPr>
        <w:t>Recurrente</w:t>
      </w:r>
      <w:r w:rsidRPr="009F1234">
        <w:rPr>
          <w:rFonts w:ascii="Palatino Linotype" w:eastAsia="Palatino Linotype" w:hAnsi="Palatino Linotype" w:cs="Palatino Linotype"/>
        </w:rPr>
        <w:t xml:space="preserve"> omitió realizar manifestaciones, como se observa a continuación:</w:t>
      </w:r>
    </w:p>
    <w:p w:rsidR="00A42553" w:rsidRPr="009F1234" w:rsidRDefault="00434D29" w:rsidP="009F1234">
      <w:pPr>
        <w:spacing w:before="240" w:after="240" w:line="360" w:lineRule="auto"/>
        <w:jc w:val="both"/>
        <w:rPr>
          <w:rFonts w:ascii="Palatino Linotype" w:eastAsia="Palatino Linotype" w:hAnsi="Palatino Linotype" w:cs="Palatino Linotype"/>
        </w:rPr>
      </w:pPr>
      <w:r w:rsidRPr="009F1234">
        <w:rPr>
          <w:rFonts w:ascii="Palatino Linotype" w:eastAsia="Palatino Linotype" w:hAnsi="Palatino Linotype" w:cs="Palatino Linotype"/>
          <w:noProof/>
        </w:rPr>
        <w:drawing>
          <wp:inline distT="0" distB="0" distL="0" distR="0" wp14:anchorId="5B568473" wp14:editId="212413A9">
            <wp:extent cx="5610225" cy="1590675"/>
            <wp:effectExtent l="0" t="0" r="0" b="0"/>
            <wp:docPr id="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b="18137"/>
                    <a:stretch>
                      <a:fillRect/>
                    </a:stretch>
                  </pic:blipFill>
                  <pic:spPr>
                    <a:xfrm>
                      <a:off x="0" y="0"/>
                      <a:ext cx="5610225" cy="1590675"/>
                    </a:xfrm>
                    <a:prstGeom prst="rect">
                      <a:avLst/>
                    </a:prstGeom>
                    <a:ln/>
                  </pic:spPr>
                </pic:pic>
              </a:graphicData>
            </a:graphic>
          </wp:inline>
        </w:drawing>
      </w:r>
    </w:p>
    <w:p w:rsidR="00A42553" w:rsidRPr="009F1234" w:rsidRDefault="00434D29" w:rsidP="009F1234">
      <w:pPr>
        <w:spacing w:after="240" w:line="360" w:lineRule="auto"/>
        <w:jc w:val="both"/>
        <w:rPr>
          <w:rFonts w:ascii="Palatino Linotype" w:eastAsia="Palatino Linotype" w:hAnsi="Palatino Linotype" w:cs="Palatino Linotype"/>
        </w:rPr>
      </w:pPr>
      <w:r w:rsidRPr="009F1234">
        <w:rPr>
          <w:rFonts w:ascii="Palatino Linotype" w:eastAsia="Palatino Linotype" w:hAnsi="Palatino Linotype" w:cs="Palatino Linotype"/>
          <w:b/>
        </w:rPr>
        <w:lastRenderedPageBreak/>
        <w:t xml:space="preserve">7. Cierre de instrucción. </w:t>
      </w:r>
      <w:r w:rsidRPr="009F1234">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9F1234">
        <w:rPr>
          <w:rFonts w:ascii="Palatino Linotype" w:eastAsia="Palatino Linotype" w:hAnsi="Palatino Linotype" w:cs="Palatino Linotype"/>
          <w:b/>
        </w:rPr>
        <w:t>diecisiete de marzo de dos mil veintidós</w:t>
      </w:r>
      <w:r w:rsidRPr="009F1234">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A42553" w:rsidRPr="009F1234" w:rsidRDefault="00434D29" w:rsidP="009F1234">
      <w:pPr>
        <w:spacing w:after="240" w:line="360" w:lineRule="auto"/>
        <w:jc w:val="both"/>
        <w:rPr>
          <w:rFonts w:ascii="Palatino Linotype" w:eastAsia="Palatino Linotype" w:hAnsi="Palatino Linotype" w:cs="Palatino Linotype"/>
        </w:rPr>
      </w:pPr>
      <w:r w:rsidRPr="009F1234">
        <w:rPr>
          <w:rFonts w:ascii="Palatino Linotype" w:eastAsia="Palatino Linotype" w:hAnsi="Palatino Linotype" w:cs="Palatino Linotype"/>
          <w:b/>
        </w:rPr>
        <w:t>8. Ampliación del término para resolver</w:t>
      </w:r>
      <w:r w:rsidRPr="009F1234">
        <w:rPr>
          <w:rFonts w:ascii="Palatino Linotype" w:eastAsia="Palatino Linotype" w:hAnsi="Palatino Linotype" w:cs="Palatino Linotype"/>
        </w:rPr>
        <w:t xml:space="preserve">. En fecha </w:t>
      </w:r>
      <w:r w:rsidRPr="009F1234">
        <w:rPr>
          <w:rFonts w:ascii="Palatino Linotype" w:eastAsia="Palatino Linotype" w:hAnsi="Palatino Linotype" w:cs="Palatino Linotype"/>
          <w:b/>
        </w:rPr>
        <w:t>trece de mayo de dos mil veintidós</w:t>
      </w:r>
      <w:r w:rsidRPr="009F1234">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 por un plazo de quince días hábiles.</w:t>
      </w:r>
    </w:p>
    <w:p w:rsidR="00A42553" w:rsidRPr="009F1234" w:rsidRDefault="00434D29" w:rsidP="009F1234">
      <w:pPr>
        <w:spacing w:before="240" w:after="240" w:line="360" w:lineRule="auto"/>
        <w:jc w:val="both"/>
        <w:rPr>
          <w:rFonts w:ascii="Palatino Linotype" w:eastAsia="Palatino Linotype" w:hAnsi="Palatino Linotype" w:cs="Palatino Linotype"/>
        </w:rPr>
      </w:pPr>
      <w:r w:rsidRPr="009F1234">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A42553" w:rsidRPr="009F1234" w:rsidRDefault="00434D29" w:rsidP="009F1234">
      <w:pPr>
        <w:widowControl w:val="0"/>
        <w:spacing w:before="240" w:after="240" w:line="360" w:lineRule="auto"/>
        <w:jc w:val="center"/>
        <w:rPr>
          <w:rFonts w:ascii="Palatino Linotype" w:eastAsia="Palatino Linotype" w:hAnsi="Palatino Linotype" w:cs="Palatino Linotype"/>
          <w:b/>
        </w:rPr>
      </w:pPr>
      <w:r w:rsidRPr="009F1234">
        <w:rPr>
          <w:rFonts w:ascii="Palatino Linotype" w:eastAsia="Palatino Linotype" w:hAnsi="Palatino Linotype" w:cs="Palatino Linotype"/>
          <w:b/>
        </w:rPr>
        <w:t>II. C O N S I D E R A N D O S</w:t>
      </w:r>
    </w:p>
    <w:p w:rsidR="00A42553" w:rsidRPr="009F1234" w:rsidRDefault="00434D29" w:rsidP="009F1234">
      <w:pPr>
        <w:spacing w:before="240" w:after="240" w:line="360" w:lineRule="auto"/>
        <w:jc w:val="both"/>
        <w:rPr>
          <w:rFonts w:ascii="Palatino Linotype" w:eastAsia="Palatino Linotype" w:hAnsi="Palatino Linotype" w:cs="Palatino Linotype"/>
        </w:rPr>
      </w:pPr>
      <w:r w:rsidRPr="009F1234">
        <w:rPr>
          <w:rFonts w:ascii="Palatino Linotype" w:eastAsia="Palatino Linotype" w:hAnsi="Palatino Linotype" w:cs="Palatino Linotype"/>
          <w:b/>
        </w:rPr>
        <w:t>Primero. Competencia.</w:t>
      </w:r>
      <w:r w:rsidRPr="009F1234">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w:t>
      </w:r>
      <w:r w:rsidRPr="009F1234">
        <w:rPr>
          <w:rFonts w:ascii="Palatino Linotype" w:eastAsia="Palatino Linotype" w:hAnsi="Palatino Linotype" w:cs="Palatino Linotype"/>
        </w:rPr>
        <w:lastRenderedPageBreak/>
        <w:t>Pública del Estado de México y Municipios; 9, fracciones I y XXIV y 11 del Reglamento Interior del Instituto de Transparencia, Acceso a la Información Pública y Protección de Datos Personales del Estado de México y Municipios.</w:t>
      </w:r>
    </w:p>
    <w:p w:rsidR="00A42553" w:rsidRPr="009F1234" w:rsidRDefault="00434D29" w:rsidP="009F1234">
      <w:pPr>
        <w:spacing w:before="240" w:after="240" w:line="360" w:lineRule="auto"/>
        <w:jc w:val="both"/>
        <w:rPr>
          <w:rFonts w:ascii="Palatino Linotype" w:eastAsia="Palatino Linotype" w:hAnsi="Palatino Linotype" w:cs="Palatino Linotype"/>
        </w:rPr>
      </w:pPr>
      <w:bookmarkStart w:id="4" w:name="_heading=h.tyjcwt" w:colFirst="0" w:colLast="0"/>
      <w:bookmarkEnd w:id="4"/>
      <w:r w:rsidRPr="009F1234">
        <w:rPr>
          <w:rFonts w:ascii="Palatino Linotype" w:eastAsia="Palatino Linotype" w:hAnsi="Palatino Linotype" w:cs="Palatino Linotype"/>
          <w:b/>
        </w:rPr>
        <w:t>Segundo. Oportunidad y Procedibilidad del Recurso de Revisión</w:t>
      </w:r>
      <w:r w:rsidRPr="009F1234">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rsidR="00A42553" w:rsidRPr="009F1234" w:rsidRDefault="00434D29" w:rsidP="009F1234">
      <w:pPr>
        <w:spacing w:before="240" w:after="240" w:line="360" w:lineRule="auto"/>
        <w:jc w:val="both"/>
        <w:rPr>
          <w:rFonts w:ascii="Palatino Linotype" w:eastAsia="Palatino Linotype" w:hAnsi="Palatino Linotype" w:cs="Palatino Linotype"/>
        </w:rPr>
      </w:pPr>
      <w:r w:rsidRPr="009F1234">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9F1234">
        <w:rPr>
          <w:rFonts w:ascii="Palatino Linotype" w:eastAsia="Palatino Linotype" w:hAnsi="Palatino Linotype" w:cs="Palatino Linotype"/>
          <w:b/>
        </w:rPr>
        <w:t xml:space="preserve">Sujeto Obligado </w:t>
      </w:r>
      <w:r w:rsidRPr="009F1234">
        <w:rPr>
          <w:rFonts w:ascii="Palatino Linotype" w:eastAsia="Palatino Linotype" w:hAnsi="Palatino Linotype" w:cs="Palatino Linotype"/>
        </w:rPr>
        <w:t xml:space="preserve">remitió la respuesta a la solicitud de información el día </w:t>
      </w:r>
      <w:r w:rsidRPr="009F1234">
        <w:rPr>
          <w:rFonts w:ascii="Palatino Linotype" w:eastAsia="Palatino Linotype" w:hAnsi="Palatino Linotype" w:cs="Palatino Linotype"/>
          <w:b/>
        </w:rPr>
        <w:t xml:space="preserve">diecisiete de febrero de dos mil veintidós, </w:t>
      </w:r>
      <w:r w:rsidRPr="009F1234">
        <w:rPr>
          <w:rFonts w:ascii="Palatino Linotype" w:eastAsia="Palatino Linotype" w:hAnsi="Palatino Linotype" w:cs="Palatino Linotype"/>
        </w:rPr>
        <w:t xml:space="preserve">mientras que el recurso de revisión interpuesto por la parte </w:t>
      </w:r>
      <w:r w:rsidRPr="009F1234">
        <w:rPr>
          <w:rFonts w:ascii="Palatino Linotype" w:eastAsia="Palatino Linotype" w:hAnsi="Palatino Linotype" w:cs="Palatino Linotype"/>
          <w:b/>
        </w:rPr>
        <w:t>Recurrente</w:t>
      </w:r>
      <w:r w:rsidRPr="009F1234">
        <w:rPr>
          <w:rFonts w:ascii="Palatino Linotype" w:eastAsia="Palatino Linotype" w:hAnsi="Palatino Linotype" w:cs="Palatino Linotype"/>
        </w:rPr>
        <w:t xml:space="preserve">, se tuvo por presentado el día </w:t>
      </w:r>
      <w:r w:rsidRPr="009F1234">
        <w:rPr>
          <w:rFonts w:ascii="Palatino Linotype" w:eastAsia="Palatino Linotype" w:hAnsi="Palatino Linotype" w:cs="Palatino Linotype"/>
          <w:b/>
        </w:rPr>
        <w:t>veintiocho de febrero de dos mil veintidós</w:t>
      </w:r>
      <w:r w:rsidRPr="009F1234">
        <w:rPr>
          <w:rFonts w:ascii="Palatino Linotype" w:eastAsia="Palatino Linotype" w:hAnsi="Palatino Linotype" w:cs="Palatino Linotype"/>
        </w:rPr>
        <w:t>, esto es, al séptimo día hábil posterior en que tuvo conocimiento de la respuesta impugnada.</w:t>
      </w:r>
    </w:p>
    <w:p w:rsidR="00A42553" w:rsidRPr="009F1234" w:rsidRDefault="00434D29" w:rsidP="009F1234">
      <w:pPr>
        <w:spacing w:before="240" w:after="240" w:line="360" w:lineRule="auto"/>
        <w:jc w:val="both"/>
        <w:rPr>
          <w:rFonts w:ascii="Palatino Linotype" w:eastAsia="Palatino Linotype" w:hAnsi="Palatino Linotype" w:cs="Palatino Linotype"/>
        </w:rPr>
      </w:pPr>
      <w:bookmarkStart w:id="5" w:name="_heading=h.3znysh7" w:colFirst="0" w:colLast="0"/>
      <w:bookmarkEnd w:id="5"/>
      <w:r w:rsidRPr="009F1234">
        <w:rPr>
          <w:rFonts w:ascii="Palatino Linotype" w:eastAsia="Palatino Linotype" w:hAnsi="Palatino Linotype" w:cs="Palatino Linotype"/>
        </w:rPr>
        <w:t xml:space="preserve">En este sentido, al considerar la fecha en que se formuló la solicitud y la fecha en que respondió a ésta el </w:t>
      </w:r>
      <w:r w:rsidRPr="009F1234">
        <w:rPr>
          <w:rFonts w:ascii="Palatino Linotype" w:eastAsia="Palatino Linotype" w:hAnsi="Palatino Linotype" w:cs="Palatino Linotype"/>
          <w:b/>
        </w:rPr>
        <w:t>Sujeto Obligado</w:t>
      </w:r>
      <w:r w:rsidRPr="009F1234">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rsidR="006B7991" w:rsidRPr="009F1234" w:rsidRDefault="006B7991" w:rsidP="009F1234">
      <w:pPr>
        <w:spacing w:before="240" w:after="240" w:line="360" w:lineRule="auto"/>
        <w:jc w:val="both"/>
        <w:rPr>
          <w:rFonts w:ascii="Palatino Linotype" w:hAnsi="Palatino Linotype" w:cs="Arial"/>
        </w:rPr>
      </w:pPr>
      <w:r w:rsidRPr="009F1234">
        <w:rPr>
          <w:rFonts w:ascii="Palatino Linotype" w:hAnsi="Palatino Linotype" w:cs="Arial"/>
        </w:rPr>
        <w:t xml:space="preserve">Al mismo tiempo, por cuanto hace a la procedibilidad del recurso de revisión, una vez realizado el análisis de los formatos de interposición del recurso, se concluye la acreditación plena de los elementos formales precisados por el artículo 180 de la Ley </w:t>
      </w:r>
      <w:r w:rsidRPr="009F1234">
        <w:rPr>
          <w:rFonts w:ascii="Palatino Linotype" w:hAnsi="Palatino Linotype" w:cs="Arial"/>
        </w:rPr>
        <w:lastRenderedPageBreak/>
        <w:t>de Transparencia y Acceso a la Información Pública del Estado de México y Municipios, en atención a que fue presentado mediante el formato visible en el SAIMEX.</w:t>
      </w:r>
    </w:p>
    <w:p w:rsidR="006B7991" w:rsidRPr="009F1234" w:rsidRDefault="006B7991" w:rsidP="009F1234">
      <w:pPr>
        <w:spacing w:before="240" w:after="240" w:line="360" w:lineRule="auto"/>
        <w:jc w:val="both"/>
        <w:rPr>
          <w:rFonts w:ascii="Palatino Linotype" w:hAnsi="Palatino Linotype" w:cs="Arial"/>
        </w:rPr>
      </w:pPr>
      <w:r w:rsidRPr="009F1234">
        <w:rPr>
          <w:rFonts w:ascii="Palatino Linotype" w:hAnsi="Palatino Linotype" w:cs="Arial"/>
        </w:rPr>
        <w:t xml:space="preserve">A efecto de sustentar lo anterior, es de suma importancia mencionar que si bien parte </w:t>
      </w:r>
      <w:r w:rsidRPr="009F1234">
        <w:rPr>
          <w:rFonts w:ascii="Palatino Linotype" w:hAnsi="Palatino Linotype" w:cs="Arial"/>
          <w:b/>
          <w:bCs/>
        </w:rPr>
        <w:t xml:space="preserve">no proporcionó nombre o seudónimo </w:t>
      </w:r>
      <w:r w:rsidRPr="009F1234">
        <w:rPr>
          <w:rFonts w:ascii="Palatino Linotype" w:hAnsi="Palatino Linotype" w:cs="Arial"/>
        </w:rPr>
        <w:t>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6B7991" w:rsidRPr="009F1234" w:rsidRDefault="006B7991" w:rsidP="009F1234">
      <w:pPr>
        <w:spacing w:before="120" w:after="120"/>
        <w:ind w:left="851" w:right="902"/>
        <w:jc w:val="both"/>
        <w:rPr>
          <w:rFonts w:ascii="Palatino Linotype" w:hAnsi="Palatino Linotype" w:cs="Arial"/>
          <w:sz w:val="22"/>
        </w:rPr>
      </w:pPr>
      <w:r w:rsidRPr="009F1234">
        <w:rPr>
          <w:rFonts w:ascii="Palatino Linotype" w:hAnsi="Palatino Linotype" w:cs="Arial"/>
          <w:i/>
          <w:iCs/>
          <w:sz w:val="22"/>
        </w:rPr>
        <w:t>"</w:t>
      </w:r>
      <w:r w:rsidRPr="009F1234">
        <w:rPr>
          <w:rFonts w:ascii="Palatino Linotype" w:hAnsi="Palatino Linotype" w:cs="Arial"/>
          <w:b/>
          <w:bCs/>
          <w:i/>
          <w:iCs/>
          <w:sz w:val="22"/>
        </w:rPr>
        <w:t>Las solicitudes anónimas</w:t>
      </w:r>
      <w:r w:rsidRPr="009F1234">
        <w:rPr>
          <w:rFonts w:ascii="Palatino Linotype" w:hAnsi="Palatino Linotype" w:cs="Arial"/>
          <w:i/>
          <w:iCs/>
          <w:sz w:val="22"/>
        </w:rPr>
        <w:t xml:space="preserve">, con nombre incompleto o seudónimo </w:t>
      </w:r>
      <w:r w:rsidRPr="009F1234">
        <w:rPr>
          <w:rFonts w:ascii="Palatino Linotype" w:hAnsi="Palatino Linotype" w:cs="Arial"/>
          <w:b/>
          <w:bCs/>
          <w:i/>
          <w:iCs/>
          <w:sz w:val="22"/>
        </w:rPr>
        <w:t>serán procedentes para su trámite porparte del sujeto obligado ante quien se presente</w:t>
      </w:r>
      <w:r w:rsidRPr="009F1234">
        <w:rPr>
          <w:rFonts w:ascii="Palatino Linotype" w:hAnsi="Palatino Linotype" w:cs="Arial"/>
          <w:i/>
          <w:iCs/>
          <w:sz w:val="22"/>
        </w:rPr>
        <w:t>. No podrá requerirse información adicional con motivo del nombre proporcionado por el solicitante."</w:t>
      </w:r>
    </w:p>
    <w:p w:rsidR="006B7991" w:rsidRPr="009F1234" w:rsidRDefault="006B7991" w:rsidP="009F1234">
      <w:pPr>
        <w:spacing w:before="240" w:after="240" w:line="360" w:lineRule="auto"/>
        <w:jc w:val="both"/>
        <w:rPr>
          <w:rFonts w:ascii="Palatino Linotype" w:hAnsi="Palatino Linotype" w:cs="Arial"/>
        </w:rPr>
      </w:pPr>
      <w:r w:rsidRPr="009F1234">
        <w:rPr>
          <w:rFonts w:ascii="Palatino Linotype" w:hAnsi="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9F1234">
        <w:rPr>
          <w:rFonts w:ascii="Palatino Linotype" w:hAnsi="Palatino Linotype"/>
          <w:b/>
        </w:rPr>
        <w:t>Recurrente</w:t>
      </w:r>
      <w:r w:rsidRPr="009F1234">
        <w:rPr>
          <w:rFonts w:ascii="Palatino Linotype" w:hAnsi="Palatino Linotype"/>
        </w:rPr>
        <w:t>, por lo que, en el presente caso, al haber sido presentado el recurso de revisión vía SAIMEX, dicho requisito resulta innecesario</w:t>
      </w:r>
      <w:r w:rsidRPr="009F1234">
        <w:rPr>
          <w:rFonts w:ascii="Palatino Linotype" w:hAnsi="Palatino Linotype" w:cs="Arial"/>
        </w:rPr>
        <w:t>.</w:t>
      </w:r>
    </w:p>
    <w:p w:rsidR="00A42553" w:rsidRPr="009F1234" w:rsidRDefault="00434D29" w:rsidP="009F1234">
      <w:pPr>
        <w:spacing w:before="240" w:after="240" w:line="360" w:lineRule="auto"/>
        <w:jc w:val="both"/>
        <w:rPr>
          <w:rFonts w:ascii="Palatino Linotype" w:eastAsia="Palatino Linotype" w:hAnsi="Palatino Linotype" w:cs="Palatino Linotype"/>
        </w:rPr>
      </w:pPr>
      <w:r w:rsidRPr="009F1234">
        <w:rPr>
          <w:rFonts w:ascii="Palatino Linotype" w:eastAsia="Palatino Linotype" w:hAnsi="Palatino Linotype" w:cs="Palatino Linotype"/>
        </w:rPr>
        <w:t xml:space="preserve">Finalmente, se advierte que resulta procedente la interposición del recurso, según lo manifestado por la parte </w:t>
      </w:r>
      <w:r w:rsidRPr="009F1234">
        <w:rPr>
          <w:rFonts w:ascii="Palatino Linotype" w:eastAsia="Palatino Linotype" w:hAnsi="Palatino Linotype" w:cs="Palatino Linotype"/>
          <w:b/>
        </w:rPr>
        <w:t>Recurrente</w:t>
      </w:r>
      <w:r w:rsidRPr="009F1234">
        <w:rPr>
          <w:rFonts w:ascii="Palatino Linotype" w:eastAsia="Palatino Linotype" w:hAnsi="Palatino Linotype" w:cs="Palatino Linotype"/>
        </w:rPr>
        <w:t xml:space="preserve"> en sus motivos de inconformidad, de acuerdo al artículo 179, fracción V del ordenamiento legal citado, que a la letra dice: </w:t>
      </w:r>
    </w:p>
    <w:p w:rsidR="00A42553" w:rsidRPr="009F1234" w:rsidRDefault="00434D29" w:rsidP="009F1234">
      <w:pPr>
        <w:spacing w:before="120" w:after="120"/>
        <w:ind w:left="993" w:right="902"/>
        <w:jc w:val="both"/>
        <w:rPr>
          <w:rFonts w:ascii="Palatino Linotype" w:eastAsia="Palatino Linotype" w:hAnsi="Palatino Linotype" w:cs="Palatino Linotype"/>
          <w:i/>
          <w:sz w:val="22"/>
          <w:szCs w:val="22"/>
        </w:rPr>
      </w:pPr>
      <w:r w:rsidRPr="009F1234">
        <w:rPr>
          <w:rFonts w:ascii="Palatino Linotype" w:eastAsia="Palatino Linotype" w:hAnsi="Palatino Linotype" w:cs="Palatino Linotype"/>
          <w:i/>
          <w:sz w:val="22"/>
          <w:szCs w:val="22"/>
        </w:rPr>
        <w:lastRenderedPageBreak/>
        <w:t>“</w:t>
      </w:r>
      <w:r w:rsidRPr="009F1234">
        <w:rPr>
          <w:rFonts w:ascii="Palatino Linotype" w:eastAsia="Palatino Linotype" w:hAnsi="Palatino Linotype" w:cs="Palatino Linotype"/>
          <w:b/>
          <w:i/>
          <w:sz w:val="22"/>
          <w:szCs w:val="22"/>
        </w:rPr>
        <w:t>Artículo 179.</w:t>
      </w:r>
      <w:r w:rsidRPr="009F1234">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A42553" w:rsidRPr="009F1234" w:rsidRDefault="00434D29" w:rsidP="009F1234">
      <w:pPr>
        <w:spacing w:before="120" w:after="120"/>
        <w:ind w:left="1134" w:right="902"/>
        <w:jc w:val="both"/>
        <w:rPr>
          <w:rFonts w:ascii="Palatino Linotype" w:eastAsia="Palatino Linotype" w:hAnsi="Palatino Linotype" w:cs="Palatino Linotype"/>
          <w:b/>
          <w:i/>
          <w:sz w:val="22"/>
          <w:szCs w:val="22"/>
        </w:rPr>
      </w:pPr>
      <w:r w:rsidRPr="009F1234">
        <w:rPr>
          <w:rFonts w:ascii="Palatino Linotype" w:eastAsia="Palatino Linotype" w:hAnsi="Palatino Linotype" w:cs="Palatino Linotype"/>
          <w:b/>
          <w:i/>
          <w:sz w:val="22"/>
          <w:szCs w:val="22"/>
        </w:rPr>
        <w:t>...</w:t>
      </w:r>
    </w:p>
    <w:p w:rsidR="00A42553" w:rsidRPr="009F1234" w:rsidRDefault="00434D29" w:rsidP="009F1234">
      <w:pPr>
        <w:spacing w:before="120" w:after="120"/>
        <w:ind w:left="1134"/>
        <w:rPr>
          <w:rFonts w:ascii="Palatino Linotype" w:eastAsia="Palatino Linotype" w:hAnsi="Palatino Linotype" w:cs="Palatino Linotype"/>
          <w:b/>
          <w:i/>
          <w:sz w:val="22"/>
          <w:szCs w:val="22"/>
        </w:rPr>
      </w:pPr>
      <w:r w:rsidRPr="009F1234">
        <w:rPr>
          <w:rFonts w:ascii="Palatino Linotype" w:eastAsia="Palatino Linotype" w:hAnsi="Palatino Linotype" w:cs="Palatino Linotype"/>
          <w:b/>
          <w:i/>
          <w:sz w:val="22"/>
          <w:szCs w:val="22"/>
        </w:rPr>
        <w:t xml:space="preserve">V. </w:t>
      </w:r>
      <w:r w:rsidRPr="009F1234">
        <w:rPr>
          <w:rFonts w:ascii="Palatino Linotype" w:eastAsia="Palatino Linotype" w:hAnsi="Palatino Linotype" w:cs="Palatino Linotype"/>
          <w:i/>
          <w:sz w:val="22"/>
          <w:szCs w:val="22"/>
        </w:rPr>
        <w:t>La entrega de información incompleta;”</w:t>
      </w:r>
    </w:p>
    <w:p w:rsidR="00A42553" w:rsidRPr="009F1234" w:rsidRDefault="00434D29" w:rsidP="009F1234">
      <w:pPr>
        <w:spacing w:before="240" w:after="240" w:line="360" w:lineRule="auto"/>
        <w:jc w:val="both"/>
        <w:rPr>
          <w:rFonts w:ascii="Palatino Linotype" w:eastAsia="Palatino Linotype" w:hAnsi="Palatino Linotype" w:cs="Palatino Linotype"/>
        </w:rPr>
      </w:pPr>
      <w:r w:rsidRPr="009F1234">
        <w:rPr>
          <w:rFonts w:ascii="Palatino Linotype" w:eastAsia="Palatino Linotype" w:hAnsi="Palatino Linotype" w:cs="Palatino Linotype"/>
          <w:b/>
        </w:rPr>
        <w:t xml:space="preserve">Tercero. Materia de la revisión. </w:t>
      </w:r>
      <w:r w:rsidRPr="009F1234">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9F1234">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9F1234">
        <w:rPr>
          <w:rFonts w:ascii="Palatino Linotype" w:eastAsia="Palatino Linotype" w:hAnsi="Palatino Linotype" w:cs="Palatino Linotype"/>
        </w:rPr>
        <w:t xml:space="preserve">de la parte </w:t>
      </w:r>
      <w:r w:rsidRPr="009F1234">
        <w:rPr>
          <w:rFonts w:ascii="Palatino Linotype" w:eastAsia="Palatino Linotype" w:hAnsi="Palatino Linotype" w:cs="Palatino Linotype"/>
          <w:b/>
        </w:rPr>
        <w:t>Recurrente</w:t>
      </w:r>
      <w:r w:rsidRPr="009F1234">
        <w:rPr>
          <w:rFonts w:ascii="Palatino Linotype" w:eastAsia="Palatino Linotype" w:hAnsi="Palatino Linotype" w:cs="Palatino Linotype"/>
        </w:rPr>
        <w:t>, o en su defecto, en caso de ser procedente, ordenar la entrega de información oportuna.</w:t>
      </w:r>
    </w:p>
    <w:p w:rsidR="00A42553" w:rsidRPr="009F1234" w:rsidRDefault="00434D29" w:rsidP="009F1234">
      <w:pPr>
        <w:spacing w:before="240" w:after="240" w:line="360" w:lineRule="auto"/>
        <w:ind w:right="51"/>
        <w:jc w:val="both"/>
      </w:pPr>
      <w:bookmarkStart w:id="6" w:name="_heading=h.2et92p0" w:colFirst="0" w:colLast="0"/>
      <w:bookmarkEnd w:id="6"/>
      <w:r w:rsidRPr="009F1234">
        <w:rPr>
          <w:rFonts w:ascii="Palatino Linotype" w:eastAsia="Palatino Linotype" w:hAnsi="Palatino Linotype" w:cs="Palatino Linotype"/>
          <w:b/>
        </w:rPr>
        <w:t xml:space="preserve">Cuarto. Estudio del asunto. </w:t>
      </w:r>
      <w:r w:rsidRPr="009F1234">
        <w:rPr>
          <w:rFonts w:ascii="Palatino Linotype" w:eastAsia="Palatino Linotype" w:hAnsi="Palatino Linotype" w:cs="Palatino Linotype"/>
        </w:rPr>
        <w:t xml:space="preserve">Del análisis de la solicitud de información, motivo del recurso de revisión que ahora se resuelve se advierte que la parte </w:t>
      </w:r>
      <w:r w:rsidRPr="009F1234">
        <w:rPr>
          <w:rFonts w:ascii="Palatino Linotype" w:eastAsia="Palatino Linotype" w:hAnsi="Palatino Linotype" w:cs="Palatino Linotype"/>
          <w:b/>
        </w:rPr>
        <w:t>Recurrente</w:t>
      </w:r>
      <w:r w:rsidRPr="009F1234">
        <w:rPr>
          <w:rFonts w:ascii="Palatino Linotype" w:eastAsia="Palatino Linotype" w:hAnsi="Palatino Linotype" w:cs="Palatino Linotype"/>
        </w:rPr>
        <w:t xml:space="preserve"> requirió al </w:t>
      </w:r>
      <w:r w:rsidRPr="009F1234">
        <w:rPr>
          <w:rFonts w:ascii="Palatino Linotype" w:eastAsia="Palatino Linotype" w:hAnsi="Palatino Linotype" w:cs="Palatino Linotype"/>
          <w:b/>
        </w:rPr>
        <w:t xml:space="preserve">Sujeto Obligado </w:t>
      </w:r>
      <w:r w:rsidRPr="009F1234">
        <w:rPr>
          <w:rFonts w:ascii="Palatino Linotype" w:eastAsia="Palatino Linotype" w:hAnsi="Palatino Linotype" w:cs="Palatino Linotype"/>
        </w:rPr>
        <w:t>le proporcione, información consistente en lo siguiente</w:t>
      </w:r>
      <w:r w:rsidRPr="009F1234">
        <w:t>:</w:t>
      </w:r>
    </w:p>
    <w:p w:rsidR="00A42553" w:rsidRPr="009F1234" w:rsidRDefault="00434D29" w:rsidP="009F1234">
      <w:pPr>
        <w:spacing w:before="240" w:after="240" w:line="360" w:lineRule="auto"/>
        <w:jc w:val="both"/>
        <w:rPr>
          <w:rFonts w:ascii="Palatino Linotype" w:eastAsia="Palatino Linotype" w:hAnsi="Palatino Linotype" w:cs="Palatino Linotype"/>
        </w:rPr>
      </w:pPr>
      <w:r w:rsidRPr="009F1234">
        <w:rPr>
          <w:rFonts w:ascii="Palatino Linotype" w:eastAsia="Palatino Linotype" w:hAnsi="Palatino Linotype" w:cs="Palatino Linotype"/>
        </w:rPr>
        <w:t>De la Defensoría Municipal de Derechos Humanos:</w:t>
      </w:r>
    </w:p>
    <w:p w:rsidR="00A42553" w:rsidRPr="009F1234" w:rsidRDefault="00434D29" w:rsidP="009F1234">
      <w:pPr>
        <w:numPr>
          <w:ilvl w:val="0"/>
          <w:numId w:val="1"/>
        </w:numPr>
        <w:pBdr>
          <w:top w:val="nil"/>
          <w:left w:val="nil"/>
          <w:bottom w:val="nil"/>
          <w:right w:val="nil"/>
          <w:between w:val="nil"/>
        </w:pBdr>
        <w:spacing w:before="240" w:line="360" w:lineRule="auto"/>
        <w:jc w:val="both"/>
        <w:rPr>
          <w:rFonts w:ascii="Palatino Linotype" w:eastAsia="Palatino Linotype" w:hAnsi="Palatino Linotype" w:cs="Palatino Linotype"/>
        </w:rPr>
      </w:pPr>
      <w:r w:rsidRPr="009F1234">
        <w:rPr>
          <w:rFonts w:ascii="Palatino Linotype" w:eastAsia="Palatino Linotype" w:hAnsi="Palatino Linotype" w:cs="Palatino Linotype"/>
        </w:rPr>
        <w:t>Reglamento, manual de organización, manual de operación.</w:t>
      </w:r>
    </w:p>
    <w:p w:rsidR="00A42553" w:rsidRPr="009F1234" w:rsidRDefault="00434D29" w:rsidP="009F1234">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rPr>
      </w:pPr>
      <w:r w:rsidRPr="009F1234">
        <w:rPr>
          <w:rFonts w:ascii="Palatino Linotype" w:eastAsia="Palatino Linotype" w:hAnsi="Palatino Linotype" w:cs="Palatino Linotype"/>
        </w:rPr>
        <w:t xml:space="preserve">Tipos de conflictos que se atienden </w:t>
      </w:r>
    </w:p>
    <w:p w:rsidR="00A42553" w:rsidRPr="009F1234" w:rsidRDefault="00434D29" w:rsidP="009F1234">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rPr>
      </w:pPr>
      <w:r w:rsidRPr="009F1234">
        <w:rPr>
          <w:rFonts w:ascii="Palatino Linotype" w:eastAsia="Palatino Linotype" w:hAnsi="Palatino Linotype" w:cs="Palatino Linotype"/>
        </w:rPr>
        <w:t xml:space="preserve">Número de conflictos atendidos por mes de enero del 2019 a la fecha </w:t>
      </w:r>
    </w:p>
    <w:p w:rsidR="00A42553" w:rsidRPr="009F1234" w:rsidRDefault="00434D29" w:rsidP="009F1234">
      <w:pPr>
        <w:numPr>
          <w:ilvl w:val="0"/>
          <w:numId w:val="1"/>
        </w:numPr>
        <w:pBdr>
          <w:top w:val="nil"/>
          <w:left w:val="nil"/>
          <w:bottom w:val="nil"/>
          <w:right w:val="nil"/>
          <w:between w:val="nil"/>
        </w:pBdr>
        <w:spacing w:after="240" w:line="360" w:lineRule="auto"/>
        <w:jc w:val="both"/>
        <w:rPr>
          <w:rFonts w:ascii="Palatino Linotype" w:eastAsia="Palatino Linotype" w:hAnsi="Palatino Linotype" w:cs="Palatino Linotype"/>
        </w:rPr>
      </w:pPr>
      <w:r w:rsidRPr="009F1234">
        <w:rPr>
          <w:rFonts w:ascii="Palatino Linotype" w:eastAsia="Palatino Linotype" w:hAnsi="Palatino Linotype" w:cs="Palatino Linotype"/>
        </w:rPr>
        <w:t>Número de acuerdos generados de conflictos atendidos en el mismo periodo.</w:t>
      </w:r>
    </w:p>
    <w:p w:rsidR="00A42553" w:rsidRPr="009F1234" w:rsidRDefault="00434D29" w:rsidP="009F1234">
      <w:pPr>
        <w:spacing w:before="240" w:after="240" w:line="360" w:lineRule="auto"/>
        <w:jc w:val="both"/>
        <w:rPr>
          <w:rFonts w:ascii="Palatino Linotype" w:eastAsia="Palatino Linotype" w:hAnsi="Palatino Linotype" w:cs="Palatino Linotype"/>
        </w:rPr>
      </w:pPr>
      <w:r w:rsidRPr="009F1234">
        <w:rPr>
          <w:rFonts w:ascii="Palatino Linotype" w:eastAsia="Palatino Linotype" w:hAnsi="Palatino Linotype" w:cs="Palatino Linotype"/>
        </w:rPr>
        <w:t xml:space="preserve">En respuesta, la Titular de la Unidad de Transparencia, hizo del conocimiento de la parte solicitante el pronunciamiento vertido por  el Encargado de Despacho de la </w:t>
      </w:r>
      <w:r w:rsidRPr="009F1234">
        <w:rPr>
          <w:rFonts w:ascii="Palatino Linotype" w:eastAsia="Palatino Linotype" w:hAnsi="Palatino Linotype" w:cs="Palatino Linotype"/>
        </w:rPr>
        <w:lastRenderedPageBreak/>
        <w:t>Defensoría de Derechos Humanos, quien atendió la solicitud de información en los siguientes términos:</w:t>
      </w:r>
    </w:p>
    <w:p w:rsidR="00A42553" w:rsidRPr="009F1234" w:rsidRDefault="006B7991" w:rsidP="009F1234">
      <w:pPr>
        <w:spacing w:before="240" w:after="240" w:line="360" w:lineRule="auto"/>
        <w:jc w:val="center"/>
        <w:rPr>
          <w:rFonts w:ascii="Palatino Linotype" w:eastAsia="Palatino Linotype" w:hAnsi="Palatino Linotype" w:cs="Palatino Linotype"/>
        </w:rPr>
      </w:pPr>
      <w:r w:rsidRPr="009F1234">
        <w:rPr>
          <w:rFonts w:ascii="Palatino Linotype" w:eastAsia="Palatino Linotype" w:hAnsi="Palatino Linotype" w:cs="Palatino Linotype"/>
          <w:noProof/>
        </w:rPr>
        <w:drawing>
          <wp:inline distT="0" distB="0" distL="0" distR="0" wp14:anchorId="0012F2BF" wp14:editId="71F72D46">
            <wp:extent cx="5220000" cy="567950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0000" cy="5679507"/>
                    </a:xfrm>
                    <a:prstGeom prst="rect">
                      <a:avLst/>
                    </a:prstGeom>
                    <a:noFill/>
                    <a:ln>
                      <a:noFill/>
                    </a:ln>
                  </pic:spPr>
                </pic:pic>
              </a:graphicData>
            </a:graphic>
          </wp:inline>
        </w:drawing>
      </w:r>
    </w:p>
    <w:p w:rsidR="00A42553" w:rsidRPr="009F1234" w:rsidRDefault="00A42553" w:rsidP="009F1234">
      <w:pPr>
        <w:spacing w:before="240" w:after="240" w:line="360" w:lineRule="auto"/>
        <w:jc w:val="center"/>
        <w:rPr>
          <w:rFonts w:ascii="Palatino Linotype" w:eastAsia="Palatino Linotype" w:hAnsi="Palatino Linotype" w:cs="Palatino Linotype"/>
        </w:rPr>
      </w:pPr>
    </w:p>
    <w:p w:rsidR="00A42553" w:rsidRPr="009F1234" w:rsidRDefault="006B7991" w:rsidP="009F1234">
      <w:pPr>
        <w:spacing w:before="240" w:after="240" w:line="360" w:lineRule="auto"/>
        <w:jc w:val="center"/>
        <w:rPr>
          <w:rFonts w:ascii="Palatino Linotype" w:eastAsia="Palatino Linotype" w:hAnsi="Palatino Linotype" w:cs="Palatino Linotype"/>
        </w:rPr>
      </w:pPr>
      <w:r w:rsidRPr="009F1234">
        <w:rPr>
          <w:rFonts w:ascii="Palatino Linotype" w:eastAsia="Palatino Linotype" w:hAnsi="Palatino Linotype" w:cs="Palatino Linotype"/>
          <w:noProof/>
        </w:rPr>
        <w:lastRenderedPageBreak/>
        <w:drawing>
          <wp:inline distT="0" distB="0" distL="0" distR="0" wp14:anchorId="3290D6DC" wp14:editId="798F83EB">
            <wp:extent cx="5610225" cy="61150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0225" cy="6115050"/>
                    </a:xfrm>
                    <a:prstGeom prst="rect">
                      <a:avLst/>
                    </a:prstGeom>
                    <a:noFill/>
                    <a:ln>
                      <a:noFill/>
                    </a:ln>
                  </pic:spPr>
                </pic:pic>
              </a:graphicData>
            </a:graphic>
          </wp:inline>
        </w:drawing>
      </w:r>
    </w:p>
    <w:p w:rsidR="00A42553" w:rsidRPr="009F1234" w:rsidRDefault="00434D29" w:rsidP="009F1234">
      <w:pPr>
        <w:spacing w:before="240" w:after="240" w:line="360" w:lineRule="auto"/>
        <w:ind w:right="51"/>
        <w:jc w:val="both"/>
        <w:rPr>
          <w:rFonts w:ascii="Palatino Linotype" w:eastAsia="Palatino Linotype" w:hAnsi="Palatino Linotype" w:cs="Palatino Linotype"/>
        </w:rPr>
      </w:pPr>
      <w:r w:rsidRPr="009F1234">
        <w:rPr>
          <w:rFonts w:ascii="Palatino Linotype" w:eastAsia="Palatino Linotype" w:hAnsi="Palatino Linotype" w:cs="Palatino Linotype"/>
        </w:rPr>
        <w:t xml:space="preserve">Conocida la respuesta por la parte solicitante,  al no estar conforme con los términos de la misma, interpuso el recurso de revisión que nos ocupa, mediante el cual manifestó como motivo de inconformidad que la respuesta otorgada no cubría lo </w:t>
      </w:r>
      <w:r w:rsidRPr="009F1234">
        <w:rPr>
          <w:rFonts w:ascii="Palatino Linotype" w:eastAsia="Palatino Linotype" w:hAnsi="Palatino Linotype" w:cs="Palatino Linotype"/>
        </w:rPr>
        <w:lastRenderedPageBreak/>
        <w:t>solicitado en el inciso A, al proporcionarse únicamente el fundamento, más no los documentos generados a partir de dicho fundamento, asimismo, manifestó que la información proporcionada en los demás puntos sí estaba completa.</w:t>
      </w:r>
    </w:p>
    <w:p w:rsidR="00A42553" w:rsidRPr="009F1234" w:rsidRDefault="00434D29" w:rsidP="009F1234">
      <w:pPr>
        <w:spacing w:before="240" w:after="240" w:line="360" w:lineRule="auto"/>
        <w:jc w:val="both"/>
        <w:rPr>
          <w:rFonts w:ascii="Palatino Linotype" w:eastAsia="Palatino Linotype" w:hAnsi="Palatino Linotype" w:cs="Palatino Linotype"/>
        </w:rPr>
      </w:pPr>
      <w:r w:rsidRPr="009F1234">
        <w:rPr>
          <w:rFonts w:ascii="Palatino Linotype" w:eastAsia="Palatino Linotype" w:hAnsi="Palatino Linotype" w:cs="Palatino Linotype"/>
        </w:rPr>
        <w:t xml:space="preserve">En este sentido, como puede advertirse, los motivos de inconformidad aducidos, no versan sobre la totalidad de la información proporcionada por el </w:t>
      </w:r>
      <w:r w:rsidRPr="009F1234">
        <w:rPr>
          <w:rFonts w:ascii="Palatino Linotype" w:eastAsia="Palatino Linotype" w:hAnsi="Palatino Linotype" w:cs="Palatino Linotype"/>
          <w:b/>
        </w:rPr>
        <w:t xml:space="preserve">Sujeto Obligado, </w:t>
      </w:r>
      <w:r w:rsidRPr="009F1234">
        <w:rPr>
          <w:rFonts w:ascii="Palatino Linotype" w:eastAsia="Palatino Linotype" w:hAnsi="Palatino Linotype" w:cs="Palatino Linotype"/>
        </w:rPr>
        <w:t xml:space="preserve">pues la parte </w:t>
      </w:r>
      <w:r w:rsidRPr="009F1234">
        <w:rPr>
          <w:rFonts w:ascii="Palatino Linotype" w:eastAsia="Palatino Linotype" w:hAnsi="Palatino Linotype" w:cs="Palatino Linotype"/>
          <w:b/>
        </w:rPr>
        <w:t>Recurrente</w:t>
      </w:r>
      <w:r w:rsidRPr="009F1234">
        <w:rPr>
          <w:rFonts w:ascii="Palatino Linotype" w:eastAsia="Palatino Linotype" w:hAnsi="Palatino Linotype" w:cs="Palatino Linotype"/>
        </w:rPr>
        <w:t xml:space="preserve"> manifestó, de manera expresa, que no se le proporcionó la información relacionada con el inciso A, y precisó que el resto de la información si estaba completa.</w:t>
      </w:r>
    </w:p>
    <w:p w:rsidR="00A42553" w:rsidRPr="009F1234" w:rsidRDefault="00434D29" w:rsidP="009F1234">
      <w:pPr>
        <w:spacing w:before="240" w:after="240" w:line="360" w:lineRule="auto"/>
        <w:jc w:val="both"/>
        <w:rPr>
          <w:rFonts w:ascii="Palatino Linotype" w:eastAsia="Palatino Linotype" w:hAnsi="Palatino Linotype" w:cs="Palatino Linotype"/>
        </w:rPr>
      </w:pPr>
      <w:r w:rsidRPr="009F1234">
        <w:rPr>
          <w:rFonts w:ascii="Palatino Linotype" w:eastAsia="Palatino Linotype" w:hAnsi="Palatino Linotype" w:cs="Palatino Linotype"/>
        </w:rPr>
        <w:t xml:space="preserve">En este orden de ideas, la parte de la respuesta que no fue impugnada 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w:t>
      </w:r>
      <w:r w:rsidRPr="009F1234">
        <w:rPr>
          <w:rFonts w:ascii="Palatino Linotype" w:eastAsia="Palatino Linotype" w:hAnsi="Palatino Linotype" w:cs="Palatino Linotype"/>
          <w:b/>
        </w:rPr>
        <w:t>Sujeto Obligado</w:t>
      </w:r>
      <w:r w:rsidRPr="009F1234">
        <w:rPr>
          <w:rFonts w:ascii="Palatino Linotype" w:eastAsia="Palatino Linotype" w:hAnsi="Palatino Linotype" w:cs="Palatino Linotype"/>
        </w:rPr>
        <w:t>, satisface la solicitud presentada.</w:t>
      </w:r>
    </w:p>
    <w:p w:rsidR="00A42553" w:rsidRPr="009F1234" w:rsidRDefault="00434D29" w:rsidP="009F1234">
      <w:pPr>
        <w:spacing w:before="240" w:after="360" w:line="360" w:lineRule="auto"/>
        <w:jc w:val="both"/>
        <w:rPr>
          <w:rFonts w:ascii="Palatino Linotype" w:eastAsia="Palatino Linotype" w:hAnsi="Palatino Linotype" w:cs="Palatino Linotype"/>
        </w:rPr>
      </w:pPr>
      <w:r w:rsidRPr="009F1234">
        <w:rPr>
          <w:rFonts w:ascii="Palatino Linotype" w:eastAsia="Palatino Linotype" w:hAnsi="Palatino Linotype" w:cs="Palatino Linotype"/>
        </w:rPr>
        <w:t xml:space="preserve">Lo anterior es así, debido a que cuando la parte Recurrente impugna la respuesta del </w:t>
      </w:r>
      <w:r w:rsidRPr="009F1234">
        <w:rPr>
          <w:rFonts w:ascii="Palatino Linotype" w:eastAsia="Palatino Linotype" w:hAnsi="Palatino Linotype" w:cs="Palatino Linotype"/>
          <w:b/>
        </w:rPr>
        <w:t>Sujeto Obligado</w:t>
      </w:r>
      <w:r w:rsidRPr="009F1234">
        <w:rPr>
          <w:rFonts w:ascii="Palatino Linotype" w:eastAsia="Palatino Linotype" w:hAnsi="Palatino Linotype" w:cs="Palatino Linotype"/>
        </w:rPr>
        <w:t>, y éste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rsidR="00A42553" w:rsidRPr="009F1234" w:rsidRDefault="00434D29" w:rsidP="009F1234">
      <w:pPr>
        <w:spacing w:before="240" w:after="360"/>
        <w:ind w:left="851" w:right="900"/>
        <w:jc w:val="both"/>
        <w:rPr>
          <w:rFonts w:ascii="Palatino Linotype" w:eastAsia="Palatino Linotype" w:hAnsi="Palatino Linotype" w:cs="Palatino Linotype"/>
          <w:i/>
          <w:sz w:val="22"/>
          <w:szCs w:val="22"/>
        </w:rPr>
      </w:pPr>
      <w:r w:rsidRPr="009F1234">
        <w:rPr>
          <w:rFonts w:ascii="Palatino Linotype" w:eastAsia="Palatino Linotype" w:hAnsi="Palatino Linotype" w:cs="Palatino Linotype"/>
          <w:b/>
          <w:i/>
          <w:sz w:val="22"/>
          <w:szCs w:val="22"/>
        </w:rPr>
        <w:lastRenderedPageBreak/>
        <w:t xml:space="preserve">“REVISIÓN EN AMPARO. LOS RESOLUTIVOS NO COMBATIDOS DEBEN DECLARARSE FIRMES. </w:t>
      </w:r>
      <w:r w:rsidRPr="009F1234">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A42553" w:rsidRPr="009F1234" w:rsidRDefault="00434D29" w:rsidP="009F1234">
      <w:pPr>
        <w:spacing w:before="240" w:after="240" w:line="360" w:lineRule="auto"/>
        <w:jc w:val="both"/>
        <w:rPr>
          <w:rFonts w:ascii="Palatino Linotype" w:eastAsia="Palatino Linotype" w:hAnsi="Palatino Linotype" w:cs="Palatino Linotype"/>
        </w:rPr>
      </w:pPr>
      <w:bookmarkStart w:id="7" w:name="_heading=h.1fob9te" w:colFirst="0" w:colLast="0"/>
      <w:bookmarkEnd w:id="7"/>
      <w:r w:rsidRPr="009F1234">
        <w:rPr>
          <w:rFonts w:ascii="Palatino Linotype" w:eastAsia="Palatino Linotype" w:hAnsi="Palatino Linotype" w:cs="Palatino Linotype"/>
        </w:rPr>
        <w:t>Consecuentemente, se insiste, ante la falta de impugnación eficaz, la respuesta entregada debe declararse consentida por el particular.</w:t>
      </w:r>
    </w:p>
    <w:p w:rsidR="00A42553" w:rsidRPr="009F1234" w:rsidRDefault="00434D29" w:rsidP="009F1234">
      <w:pPr>
        <w:spacing w:before="240" w:after="240" w:line="360" w:lineRule="auto"/>
        <w:jc w:val="both"/>
        <w:rPr>
          <w:rFonts w:ascii="Palatino Linotype" w:eastAsia="Palatino Linotype" w:hAnsi="Palatino Linotype" w:cs="Palatino Linotype"/>
        </w:rPr>
      </w:pPr>
      <w:r w:rsidRPr="009F1234">
        <w:rPr>
          <w:rFonts w:ascii="Palatino Linotype" w:eastAsia="Palatino Linotype" w:hAnsi="Palatino Linotype" w:cs="Palatino Linotype"/>
        </w:rPr>
        <w:t xml:space="preserve">Lo anterior se sustenta con lo plasmado en el criterio 01/20 emitido por el Instituto Nacional de Transparencia, Acceso a la Información, y Protección de Datos Personales (INAI), que lleva por rubro y texto los siguientes: </w:t>
      </w:r>
    </w:p>
    <w:p w:rsidR="00A42553" w:rsidRPr="009F1234" w:rsidRDefault="00434D29" w:rsidP="009F1234">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rPr>
      </w:pPr>
      <w:r w:rsidRPr="009F1234">
        <w:rPr>
          <w:rFonts w:ascii="Palatino Linotype" w:eastAsia="Palatino Linotype" w:hAnsi="Palatino Linotype" w:cs="Palatino Linotype"/>
          <w:i/>
          <w:sz w:val="22"/>
        </w:rPr>
        <w:t>“</w:t>
      </w:r>
      <w:r w:rsidRPr="009F1234">
        <w:rPr>
          <w:rFonts w:ascii="Palatino Linotype" w:eastAsia="Palatino Linotype" w:hAnsi="Palatino Linotype" w:cs="Palatino Linotype"/>
          <w:b/>
          <w:i/>
          <w:sz w:val="22"/>
        </w:rPr>
        <w:t xml:space="preserve">Actos consentidos tácitamente. Improcedencia de su análisis. </w:t>
      </w:r>
      <w:r w:rsidRPr="009F1234">
        <w:rPr>
          <w:rFonts w:ascii="Palatino Linotype" w:eastAsia="Palatino Linotype" w:hAnsi="Palatino Linotype" w:cs="Palatino Linotype"/>
          <w:i/>
          <w:sz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rsidR="00A42553" w:rsidRPr="009F1234" w:rsidRDefault="00434D29" w:rsidP="009F1234">
      <w:pPr>
        <w:spacing w:before="240" w:after="240" w:line="360" w:lineRule="auto"/>
        <w:jc w:val="both"/>
        <w:rPr>
          <w:rFonts w:ascii="Palatino Linotype" w:eastAsia="Palatino Linotype" w:hAnsi="Palatino Linotype" w:cs="Palatino Linotype"/>
        </w:rPr>
      </w:pPr>
      <w:r w:rsidRPr="009F1234">
        <w:rPr>
          <w:rFonts w:ascii="Palatino Linotype" w:eastAsia="Palatino Linotype" w:hAnsi="Palatino Linotype" w:cs="Palatino Linotype"/>
        </w:rPr>
        <w:t>Así, admitido el presente recurso de revisión, en términos del artículo 185 fracción II</w:t>
      </w:r>
      <w:r w:rsidRPr="009F1234">
        <w:rPr>
          <w:rFonts w:ascii="Palatino Linotype" w:eastAsia="Palatino Linotype" w:hAnsi="Palatino Linotype" w:cs="Palatino Linotype"/>
          <w:vertAlign w:val="superscript"/>
        </w:rPr>
        <w:footnoteReference w:id="1"/>
      </w:r>
      <w:r w:rsidRPr="009F1234">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 siendo ambas partes omisas en ejercer dicha prerrogativa.</w:t>
      </w:r>
    </w:p>
    <w:p w:rsidR="00A42553" w:rsidRPr="009F1234" w:rsidRDefault="00434D29" w:rsidP="009F1234">
      <w:pPr>
        <w:spacing w:before="240" w:after="240" w:line="360" w:lineRule="auto"/>
        <w:ind w:right="49"/>
        <w:jc w:val="both"/>
        <w:rPr>
          <w:rFonts w:ascii="Palatino Linotype" w:eastAsia="Palatino Linotype" w:hAnsi="Palatino Linotype" w:cs="Palatino Linotype"/>
        </w:rPr>
      </w:pPr>
      <w:r w:rsidRPr="009F1234">
        <w:rPr>
          <w:rFonts w:ascii="Palatino Linotype" w:eastAsia="Palatino Linotype" w:hAnsi="Palatino Linotype" w:cs="Palatino Linotype"/>
        </w:rPr>
        <w:lastRenderedPageBreak/>
        <w:t xml:space="preserve">En esta tesitura, de las constancias que integran el expediente electrónico  relacionado con el recurso de revisión materia de estudio, se colige que el </w:t>
      </w:r>
      <w:r w:rsidRPr="009F1234">
        <w:rPr>
          <w:rFonts w:ascii="Palatino Linotype" w:eastAsia="Palatino Linotype" w:hAnsi="Palatino Linotype" w:cs="Palatino Linotype"/>
          <w:b/>
        </w:rPr>
        <w:t>Sujeto Obligado</w:t>
      </w:r>
      <w:r w:rsidRPr="009F1234">
        <w:rPr>
          <w:rFonts w:ascii="Palatino Linotype" w:eastAsia="Palatino Linotype" w:hAnsi="Palatino Linotype" w:cs="Palatino Linotype"/>
        </w:rPr>
        <w:t xml:space="preserve"> no niega la competencia para conocer de la información solicitada, sino por el contrario, con la respuesta pronunciada asevera que es competente para conocer de la solicitud de información</w:t>
      </w:r>
      <w:r w:rsidRPr="009F1234">
        <w:rPr>
          <w:rFonts w:ascii="Palatino Linotype" w:eastAsia="Palatino Linotype" w:hAnsi="Palatino Linotype" w:cs="Palatino Linotype"/>
          <w:i/>
          <w:sz w:val="20"/>
          <w:szCs w:val="20"/>
        </w:rPr>
        <w:t xml:space="preserve">, </w:t>
      </w:r>
      <w:r w:rsidRPr="009F1234">
        <w:rPr>
          <w:rFonts w:ascii="Palatino Linotype" w:eastAsia="Palatino Linotype" w:hAnsi="Palatino Linotype" w:cs="Palatino Linotype"/>
        </w:rPr>
        <w:t xml:space="preserve">lo anterior es así, ya que el estudio enunciado tiene por objeto determinar si </w:t>
      </w:r>
      <w:r w:rsidRPr="009F1234">
        <w:t>los</w:t>
      </w:r>
      <w:r w:rsidRPr="009F1234">
        <w:rPr>
          <w:rFonts w:ascii="Palatino Linotype" w:eastAsia="Palatino Linotype" w:hAnsi="Palatino Linotype" w:cs="Palatino Linotype"/>
        </w:rPr>
        <w:t xml:space="preserve"> Sujeto</w:t>
      </w:r>
      <w:r w:rsidRPr="009F1234">
        <w:t>s</w:t>
      </w:r>
      <w:r w:rsidRPr="009F1234">
        <w:rPr>
          <w:rFonts w:ascii="Palatino Linotype" w:eastAsia="Palatino Linotype" w:hAnsi="Palatino Linotype" w:cs="Palatino Linotype"/>
        </w:rPr>
        <w:t xml:space="preserve"> Obligado</w:t>
      </w:r>
      <w:r w:rsidRPr="009F1234">
        <w:t>s</w:t>
      </w:r>
      <w:r w:rsidRPr="009F1234">
        <w:rPr>
          <w:rFonts w:ascii="Palatino Linotype" w:eastAsia="Palatino Linotype" w:hAnsi="Palatino Linotype" w:cs="Palatino Linotype"/>
        </w:rPr>
        <w:t xml:space="preserve"> generan, poseen o administran  la información solicitada, sin embargo, en aquellos casos en que </w:t>
      </w:r>
      <w:r w:rsidRPr="009F1234">
        <w:t>e</w:t>
      </w:r>
      <w:r w:rsidRPr="009F1234">
        <w:rPr>
          <w:rFonts w:ascii="Palatino Linotype" w:eastAsia="Palatino Linotype" w:hAnsi="Palatino Linotype" w:cs="Palatino Linotype"/>
        </w:rPr>
        <w:t>st</w:t>
      </w:r>
      <w:r w:rsidRPr="009F1234">
        <w:t xml:space="preserve">os </w:t>
      </w:r>
      <w:r w:rsidRPr="009F1234">
        <w:rPr>
          <w:rFonts w:ascii="Palatino Linotype" w:eastAsia="Palatino Linotype" w:hAnsi="Palatino Linotype" w:cs="Palatino Linotype"/>
        </w:rPr>
        <w:t>ha</w:t>
      </w:r>
      <w:r w:rsidRPr="009F1234">
        <w:t>n</w:t>
      </w:r>
      <w:r w:rsidRPr="009F1234">
        <w:rPr>
          <w:rFonts w:ascii="Palatino Linotype" w:eastAsia="Palatino Linotype" w:hAnsi="Palatino Linotype" w:cs="Palatino Linotype"/>
        </w:rPr>
        <w:t xml:space="preserve"> asumido la competencia, sería ocioso y a nada práctico nos conduciría su estudio, ya que, se insiste, el ente obligado asumió la competencia referida, motivo por el cual se actualiza el supuesto previsto en el artículo 12 de la legislación aplicable en la materia. </w:t>
      </w:r>
    </w:p>
    <w:p w:rsidR="00A42553" w:rsidRPr="009F1234" w:rsidRDefault="00434D29" w:rsidP="009F1234">
      <w:pPr>
        <w:spacing w:before="240" w:after="240"/>
        <w:ind w:left="851" w:right="902"/>
        <w:jc w:val="both"/>
        <w:rPr>
          <w:rFonts w:ascii="Palatino Linotype" w:eastAsia="Palatino Linotype" w:hAnsi="Palatino Linotype" w:cs="Palatino Linotype"/>
          <w:i/>
          <w:sz w:val="22"/>
          <w:szCs w:val="22"/>
        </w:rPr>
      </w:pPr>
      <w:r w:rsidRPr="009F1234">
        <w:rPr>
          <w:rFonts w:ascii="Palatino Linotype" w:eastAsia="Palatino Linotype" w:hAnsi="Palatino Linotype" w:cs="Palatino Linotype"/>
          <w:b/>
          <w:i/>
          <w:sz w:val="22"/>
          <w:szCs w:val="22"/>
        </w:rPr>
        <w:t>“Artículo 12. Quienes generen, recopilen, administren, manejen, procesen, archiven o conserven información pública serán responsables de la misma</w:t>
      </w:r>
      <w:r w:rsidRPr="009F1234">
        <w:rPr>
          <w:rFonts w:ascii="Palatino Linotype" w:eastAsia="Palatino Linotype" w:hAnsi="Palatino Linotype" w:cs="Palatino Linotype"/>
          <w:i/>
          <w:sz w:val="22"/>
          <w:szCs w:val="22"/>
        </w:rPr>
        <w:t xml:space="preserve"> en los términos de las disposiciones jurídicas aplicables. </w:t>
      </w:r>
    </w:p>
    <w:p w:rsidR="00A42553" w:rsidRPr="009F1234" w:rsidRDefault="00434D29" w:rsidP="009F1234">
      <w:pPr>
        <w:spacing w:before="240" w:after="240"/>
        <w:ind w:left="851" w:right="902"/>
        <w:jc w:val="both"/>
        <w:rPr>
          <w:rFonts w:ascii="Palatino Linotype" w:eastAsia="Palatino Linotype" w:hAnsi="Palatino Linotype" w:cs="Palatino Linotype"/>
          <w:i/>
          <w:sz w:val="22"/>
          <w:szCs w:val="22"/>
        </w:rPr>
      </w:pPr>
      <w:r w:rsidRPr="009F1234">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9F1234">
        <w:rPr>
          <w:rFonts w:ascii="Palatino Linotype" w:eastAsia="Palatino Linotype" w:hAnsi="Palatino Linotype" w:cs="Palatino Linotype"/>
          <w:i/>
          <w:sz w:val="22"/>
          <w:szCs w:val="22"/>
        </w:rPr>
        <w:t>. La obligación de proporcionar información no comprende el procesamiento de la misma, ni el presentarla conforme al interés del solicitante; no estarán obligados a generarla, resumirla, efectuar cálculos o practicar investigaciones.”</w:t>
      </w:r>
    </w:p>
    <w:p w:rsidR="00A42553" w:rsidRPr="009F1234" w:rsidRDefault="00434D29" w:rsidP="009F1234">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9F1234">
        <w:rPr>
          <w:rFonts w:ascii="Palatino Linotype" w:eastAsia="Palatino Linotype" w:hAnsi="Palatino Linotype" w:cs="Palatino Linotype"/>
        </w:rPr>
        <w:t xml:space="preserve">Por consiguiente, se procede al análisis del requerimientos planteado por el particular y la respuesta proporcionada por el </w:t>
      </w:r>
      <w:r w:rsidRPr="009F1234">
        <w:rPr>
          <w:rFonts w:ascii="Palatino Linotype" w:eastAsia="Palatino Linotype" w:hAnsi="Palatino Linotype" w:cs="Palatino Linotype"/>
          <w:b/>
        </w:rPr>
        <w:t>Sujeto Obligado</w:t>
      </w:r>
      <w:r w:rsidRPr="009F1234">
        <w:rPr>
          <w:rFonts w:ascii="Palatino Linotype" w:eastAsia="Palatino Linotype" w:hAnsi="Palatino Linotype" w:cs="Palatino Linotype"/>
        </w:rPr>
        <w:t xml:space="preserve">, a efecto de determinar si el derecho de acceso se satisfizo con la misma, o en su defecto, señalar los documentos que en el ejercicio de sus atribuciones pudo haber generado, y que, de manera enunciativa más no limitativa, pudieran colmar dicho derecho. </w:t>
      </w:r>
    </w:p>
    <w:p w:rsidR="00A42553" w:rsidRPr="009F1234" w:rsidRDefault="00434D29" w:rsidP="009F1234">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9F1234">
        <w:rPr>
          <w:rFonts w:ascii="Palatino Linotype" w:eastAsia="Palatino Linotype" w:hAnsi="Palatino Linotype" w:cs="Palatino Linotype"/>
        </w:rPr>
        <w:lastRenderedPageBreak/>
        <w:t>En tal sentido, recordemos que la materia del requerimiento en controversia, se refiere al reglamento, manual de organización, manual de operación de la Defensoría Municipal de Derechos Humanos, para cuya atención el servidor público habilitado hizo referencia al Capitulo Décimo del artículo 147 A al 147 O de la Ley Orgánica Municipal del Estado de México, al Título Duodécimo, Capitulo Único del artículo 159 al 161 del Bando Municipal 2022 de Donato Guerra, y a la Ley para Prevenir, combatir y eliminar los actos de discriminación del Estado de México.</w:t>
      </w:r>
    </w:p>
    <w:p w:rsidR="00A42553" w:rsidRPr="009F1234" w:rsidRDefault="006B7991" w:rsidP="009F1234">
      <w:pPr>
        <w:spacing w:before="240" w:after="240" w:line="360" w:lineRule="auto"/>
        <w:jc w:val="both"/>
        <w:rPr>
          <w:rFonts w:ascii="Palatino Linotype" w:eastAsia="Palatino Linotype" w:hAnsi="Palatino Linotype" w:cs="Palatino Linotype"/>
        </w:rPr>
      </w:pPr>
      <w:r w:rsidRPr="009F1234">
        <w:rPr>
          <w:rFonts w:ascii="Palatino Linotype" w:eastAsia="Palatino Linotype" w:hAnsi="Palatino Linotype" w:cs="Palatino Linotype"/>
        </w:rPr>
        <w:t xml:space="preserve">Como puede advertirse, </w:t>
      </w:r>
      <w:r w:rsidR="00434D29" w:rsidRPr="009F1234">
        <w:rPr>
          <w:rFonts w:ascii="Palatino Linotype" w:eastAsia="Palatino Linotype" w:hAnsi="Palatino Linotype" w:cs="Palatino Linotype"/>
        </w:rPr>
        <w:t>el servidor público habilitado se pronunció sobre el marco normativo que es aplicable a la Defensoría Municipal de Derechos Humanos,</w:t>
      </w:r>
      <w:r w:rsidRPr="009F1234">
        <w:rPr>
          <w:rFonts w:ascii="Palatino Linotype" w:eastAsia="Palatino Linotype" w:hAnsi="Palatino Linotype" w:cs="Palatino Linotype"/>
        </w:rPr>
        <w:t xml:space="preserve"> sin embargo, </w:t>
      </w:r>
      <w:r w:rsidR="00434D29" w:rsidRPr="009F1234">
        <w:rPr>
          <w:rFonts w:ascii="Palatino Linotype" w:eastAsia="Palatino Linotype" w:hAnsi="Palatino Linotype" w:cs="Palatino Linotype"/>
        </w:rPr>
        <w:t xml:space="preserve">como lo refiere el particular, </w:t>
      </w:r>
      <w:r w:rsidR="00434D29" w:rsidRPr="009F1234">
        <w:rPr>
          <w:rFonts w:ascii="Palatino Linotype" w:eastAsia="Palatino Linotype" w:hAnsi="Palatino Linotype" w:cs="Palatino Linotype"/>
          <w:u w:val="single"/>
        </w:rPr>
        <w:t>no hizo entrega del soporte documental correspondiente</w:t>
      </w:r>
      <w:r w:rsidR="00434D29" w:rsidRPr="009F1234">
        <w:rPr>
          <w:rFonts w:ascii="Palatino Linotype" w:eastAsia="Palatino Linotype" w:hAnsi="Palatino Linotype" w:cs="Palatino Linotype"/>
        </w:rPr>
        <w:t>, ni el medio a través del cual</w:t>
      </w:r>
      <w:r w:rsidR="001160FF" w:rsidRPr="009F1234">
        <w:rPr>
          <w:rFonts w:ascii="Palatino Linotype" w:eastAsia="Palatino Linotype" w:hAnsi="Palatino Linotype" w:cs="Palatino Linotype"/>
        </w:rPr>
        <w:t xml:space="preserve"> el particular</w:t>
      </w:r>
      <w:r w:rsidR="00434D29" w:rsidRPr="009F1234">
        <w:rPr>
          <w:rFonts w:ascii="Palatino Linotype" w:eastAsia="Palatino Linotype" w:hAnsi="Palatino Linotype" w:cs="Palatino Linotype"/>
        </w:rPr>
        <w:t xml:space="preserve"> podía consultar dichos </w:t>
      </w:r>
      <w:r w:rsidR="001160FF" w:rsidRPr="009F1234">
        <w:rPr>
          <w:rFonts w:ascii="Palatino Linotype" w:eastAsia="Palatino Linotype" w:hAnsi="Palatino Linotype" w:cs="Palatino Linotype"/>
        </w:rPr>
        <w:t>ordenamientos</w:t>
      </w:r>
      <w:r w:rsidR="00434D29" w:rsidRPr="009F1234">
        <w:rPr>
          <w:rFonts w:ascii="Palatino Linotype" w:eastAsia="Palatino Linotype" w:hAnsi="Palatino Linotype" w:cs="Palatino Linotype"/>
        </w:rPr>
        <w:t xml:space="preserve"> legales, aunado al hecho de que no se pronunció sobre la existencia de algún reglamento, manual de organización o de procedimientos exclusivo de dicha área, por lo que se advierte que su respuesta no agotó los principios de congruencia y exhaustividad.</w:t>
      </w:r>
    </w:p>
    <w:p w:rsidR="00A42553" w:rsidRPr="009F1234" w:rsidRDefault="00434D29" w:rsidP="009F1234">
      <w:pPr>
        <w:spacing w:before="240" w:after="240" w:line="360" w:lineRule="auto"/>
        <w:jc w:val="both"/>
        <w:rPr>
          <w:rFonts w:ascii="Palatino Linotype" w:eastAsia="Palatino Linotype" w:hAnsi="Palatino Linotype" w:cs="Palatino Linotype"/>
        </w:rPr>
      </w:pPr>
      <w:r w:rsidRPr="009F1234">
        <w:rPr>
          <w:rFonts w:ascii="Palatino Linotype" w:eastAsia="Palatino Linotype" w:hAnsi="Palatino Linotype" w:cs="Palatino Linotype"/>
        </w:rPr>
        <w:t>Sirve de apoyo el criterio 02/17 emitido por el Pleno del Instituto Nacional de Transparencia y Acceso a la Información y Protección de Datos Personales, de título y texto siguientes:</w:t>
      </w:r>
    </w:p>
    <w:p w:rsidR="00A42553" w:rsidRPr="009F1234" w:rsidRDefault="00434D29" w:rsidP="009F1234">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9F1234">
        <w:rPr>
          <w:rFonts w:ascii="Palatino Linotype" w:eastAsia="Palatino Linotype" w:hAnsi="Palatino Linotype" w:cs="Palatino Linotype"/>
          <w:b/>
          <w:i/>
          <w:sz w:val="22"/>
          <w:szCs w:val="22"/>
        </w:rPr>
        <w:t xml:space="preserve">“Congruencia y exhaustividad. Sus alcances para garantizar el derecho de acceso a la información. </w:t>
      </w:r>
      <w:r w:rsidRPr="009F1234">
        <w:rPr>
          <w:rFonts w:ascii="Palatino Linotype" w:eastAsia="Palatino Linotype" w:hAnsi="Palatino Linotype" w:cs="Palatino Linotype"/>
          <w:i/>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9F1234">
        <w:rPr>
          <w:rFonts w:ascii="Palatino Linotype" w:eastAsia="Palatino Linotype" w:hAnsi="Palatino Linotype" w:cs="Palatino Linotype"/>
          <w:b/>
          <w:i/>
          <w:sz w:val="22"/>
          <w:szCs w:val="22"/>
        </w:rPr>
        <w:t xml:space="preserve">la congruencia implica que exista concordancia entre el requerimiento </w:t>
      </w:r>
      <w:r w:rsidRPr="009F1234">
        <w:rPr>
          <w:rFonts w:ascii="Palatino Linotype" w:eastAsia="Palatino Linotype" w:hAnsi="Palatino Linotype" w:cs="Palatino Linotype"/>
          <w:b/>
          <w:i/>
          <w:sz w:val="22"/>
          <w:szCs w:val="22"/>
        </w:rPr>
        <w:lastRenderedPageBreak/>
        <w:t>formulado por el particular y la respuesta proporcionada por el sujeto obligado</w:t>
      </w:r>
      <w:r w:rsidRPr="009F1234">
        <w:rPr>
          <w:rFonts w:ascii="Palatino Linotype" w:eastAsia="Palatino Linotype" w:hAnsi="Palatino Linotype" w:cs="Palatino Linotype"/>
          <w:i/>
          <w:sz w:val="22"/>
          <w:szCs w:val="22"/>
        </w:rPr>
        <w:t xml:space="preserve">; mientras que </w:t>
      </w:r>
      <w:r w:rsidRPr="009F1234">
        <w:rPr>
          <w:rFonts w:ascii="Palatino Linotype" w:eastAsia="Palatino Linotype" w:hAnsi="Palatino Linotype" w:cs="Palatino Linotype"/>
          <w:b/>
          <w:i/>
          <w:sz w:val="22"/>
          <w:szCs w:val="22"/>
        </w:rPr>
        <w:t>la exhaustividad significa que dicha respuesta se refiera expresamente a cada uno de los puntos solicitados</w:t>
      </w:r>
      <w:r w:rsidRPr="009F1234">
        <w:rPr>
          <w:rFonts w:ascii="Palatino Linotype" w:eastAsia="Palatino Linotype" w:hAnsi="Palatino Linotype" w:cs="Palatino Linotype"/>
          <w:i/>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A42553" w:rsidRPr="009F1234" w:rsidRDefault="00434D29" w:rsidP="009F1234">
      <w:pPr>
        <w:spacing w:before="240" w:after="240" w:line="360" w:lineRule="auto"/>
        <w:jc w:val="both"/>
        <w:rPr>
          <w:rFonts w:ascii="Palatino Linotype" w:eastAsia="Palatino Linotype" w:hAnsi="Palatino Linotype" w:cs="Palatino Linotype"/>
        </w:rPr>
      </w:pPr>
      <w:r w:rsidRPr="009F1234">
        <w:rPr>
          <w:rFonts w:ascii="Palatino Linotype" w:eastAsia="Palatino Linotype" w:hAnsi="Palatino Linotype" w:cs="Palatino Linotype"/>
        </w:rPr>
        <w:t>En tal sentido, conviene referir que el artículo 115 párrafo segundo de la Constitución Política de los Estados Unidos Mexicanos, establece como atribución de los ayuntamientos aprobar, de acuerdo con las leyes en materia Municipal expedidas por las legislaturas de los Estados, los bandos, los reglamentos, circulares y disposiciones administrativas de observancia general dentro de sus respectivas jurisdicciones, que organicen la Administración Pública Municipal, regulen las materias, procedimientos, funciones y servicios públicos de su competencia, a saber:</w:t>
      </w:r>
    </w:p>
    <w:p w:rsidR="00A42553" w:rsidRPr="009F1234" w:rsidRDefault="00434D29" w:rsidP="009F1234">
      <w:pPr>
        <w:spacing w:line="276" w:lineRule="auto"/>
        <w:ind w:left="851" w:right="956"/>
        <w:jc w:val="both"/>
        <w:rPr>
          <w:rFonts w:ascii="Palatino Linotype" w:eastAsia="Palatino Linotype" w:hAnsi="Palatino Linotype" w:cs="Palatino Linotype"/>
          <w:i/>
          <w:sz w:val="22"/>
          <w:szCs w:val="22"/>
        </w:rPr>
      </w:pPr>
      <w:r w:rsidRPr="009F1234">
        <w:rPr>
          <w:rFonts w:ascii="Palatino Linotype" w:eastAsia="Palatino Linotype" w:hAnsi="Palatino Linotype" w:cs="Palatino Linotype"/>
          <w:b/>
          <w:i/>
          <w:sz w:val="22"/>
          <w:szCs w:val="22"/>
        </w:rPr>
        <w:t>“Artículo 115.</w:t>
      </w:r>
      <w:r w:rsidRPr="009F1234">
        <w:rPr>
          <w:rFonts w:ascii="Palatino Linotype" w:eastAsia="Palatino Linotype" w:hAnsi="Palatino Linotype" w:cs="Palatino Linotype"/>
          <w:i/>
          <w:sz w:val="22"/>
          <w:szCs w:val="22"/>
        </w:rPr>
        <w:t>..</w:t>
      </w:r>
    </w:p>
    <w:p w:rsidR="00A42553" w:rsidRPr="009F1234" w:rsidRDefault="00434D29" w:rsidP="009F1234">
      <w:pPr>
        <w:spacing w:line="276" w:lineRule="auto"/>
        <w:ind w:left="1134" w:right="956"/>
        <w:jc w:val="both"/>
        <w:rPr>
          <w:rFonts w:ascii="Palatino Linotype" w:eastAsia="Palatino Linotype" w:hAnsi="Palatino Linotype" w:cs="Palatino Linotype"/>
          <w:i/>
          <w:sz w:val="22"/>
          <w:szCs w:val="22"/>
        </w:rPr>
      </w:pPr>
      <w:r w:rsidRPr="009F1234">
        <w:rPr>
          <w:rFonts w:ascii="Palatino Linotype" w:eastAsia="Palatino Linotype" w:hAnsi="Palatino Linotype" w:cs="Palatino Linotype"/>
          <w:b/>
          <w:i/>
          <w:sz w:val="22"/>
          <w:szCs w:val="22"/>
        </w:rPr>
        <w:t>II.</w:t>
      </w:r>
      <w:r w:rsidRPr="009F1234">
        <w:rPr>
          <w:rFonts w:ascii="Palatino Linotype" w:eastAsia="Palatino Linotype" w:hAnsi="Palatino Linotype" w:cs="Palatino Linotype"/>
          <w:i/>
          <w:sz w:val="22"/>
          <w:szCs w:val="22"/>
        </w:rPr>
        <w:t xml:space="preserve"> Los municipios estarán investidos de personalidad jurídica y manejarán su patrimonio conforme a la ley.</w:t>
      </w:r>
    </w:p>
    <w:p w:rsidR="00A42553" w:rsidRPr="009F1234" w:rsidRDefault="00A42553" w:rsidP="009F1234">
      <w:pPr>
        <w:spacing w:line="276" w:lineRule="auto"/>
        <w:ind w:left="1134" w:right="956"/>
        <w:jc w:val="both"/>
        <w:rPr>
          <w:rFonts w:ascii="Palatino Linotype" w:eastAsia="Palatino Linotype" w:hAnsi="Palatino Linotype" w:cs="Palatino Linotype"/>
          <w:i/>
          <w:sz w:val="22"/>
          <w:szCs w:val="22"/>
        </w:rPr>
      </w:pPr>
    </w:p>
    <w:p w:rsidR="00A42553" w:rsidRPr="009F1234" w:rsidRDefault="00434D29" w:rsidP="009F1234">
      <w:pPr>
        <w:spacing w:line="276" w:lineRule="auto"/>
        <w:ind w:left="1134" w:right="956"/>
        <w:jc w:val="both"/>
        <w:rPr>
          <w:rFonts w:ascii="Palatino Linotype" w:eastAsia="Palatino Linotype" w:hAnsi="Palatino Linotype" w:cs="Palatino Linotype"/>
          <w:i/>
          <w:sz w:val="22"/>
          <w:szCs w:val="22"/>
        </w:rPr>
      </w:pPr>
      <w:r w:rsidRPr="009F1234">
        <w:rPr>
          <w:rFonts w:ascii="Palatino Linotype" w:eastAsia="Palatino Linotype" w:hAnsi="Palatino Linotype" w:cs="Palatino Linotype"/>
          <w:b/>
          <w:i/>
          <w:sz w:val="22"/>
          <w:szCs w:val="22"/>
        </w:rPr>
        <w:t>Los ayuntamientos tendrán facultades para aprobar</w:t>
      </w:r>
      <w:r w:rsidRPr="009F1234">
        <w:rPr>
          <w:rFonts w:ascii="Palatino Linotype" w:eastAsia="Palatino Linotype" w:hAnsi="Palatino Linotype" w:cs="Palatino Linotype"/>
          <w:i/>
          <w:sz w:val="22"/>
          <w:szCs w:val="22"/>
        </w:rPr>
        <w:t xml:space="preserve">, de acuerdo con las leyes en materia municipal que deberán expedir las legislaturas de los Estados, </w:t>
      </w:r>
      <w:r w:rsidRPr="009F1234">
        <w:rPr>
          <w:rFonts w:ascii="Palatino Linotype" w:eastAsia="Palatino Linotype" w:hAnsi="Palatino Linotype" w:cs="Palatino Linotype"/>
          <w:b/>
          <w:i/>
          <w:sz w:val="22"/>
          <w:szCs w:val="22"/>
        </w:rPr>
        <w:t xml:space="preserve">los bandos de policía y gobierno, los reglamentos, circulares y disposiciones administrativas de observancia general </w:t>
      </w:r>
      <w:r w:rsidRPr="009F1234">
        <w:rPr>
          <w:rFonts w:ascii="Palatino Linotype" w:eastAsia="Palatino Linotype" w:hAnsi="Palatino Linotype" w:cs="Palatino Linotype"/>
          <w:i/>
          <w:sz w:val="22"/>
          <w:szCs w:val="22"/>
        </w:rPr>
        <w:t xml:space="preserve">dentro de sus respectivas jurisdicciones, </w:t>
      </w:r>
      <w:r w:rsidRPr="009F1234">
        <w:rPr>
          <w:rFonts w:ascii="Palatino Linotype" w:eastAsia="Palatino Linotype" w:hAnsi="Palatino Linotype" w:cs="Palatino Linotype"/>
          <w:b/>
          <w:i/>
          <w:sz w:val="22"/>
          <w:szCs w:val="22"/>
        </w:rPr>
        <w:t>que organicen la administración pública municipal, regulen las materias, procedimientos, funciones y servicios públicos de su competencia y aseguren la participación ciudadana y vecinal</w:t>
      </w:r>
      <w:r w:rsidRPr="009F1234">
        <w:rPr>
          <w:rFonts w:ascii="Palatino Linotype" w:eastAsia="Palatino Linotype" w:hAnsi="Palatino Linotype" w:cs="Palatino Linotype"/>
          <w:i/>
          <w:sz w:val="22"/>
          <w:szCs w:val="22"/>
        </w:rPr>
        <w:t>.”</w:t>
      </w:r>
    </w:p>
    <w:p w:rsidR="00A42553" w:rsidRPr="009F1234" w:rsidRDefault="00434D29" w:rsidP="009F1234">
      <w:pPr>
        <w:spacing w:before="240" w:after="240" w:line="360" w:lineRule="auto"/>
        <w:jc w:val="both"/>
        <w:rPr>
          <w:rFonts w:ascii="Palatino Linotype" w:eastAsia="Palatino Linotype" w:hAnsi="Palatino Linotype" w:cs="Palatino Linotype"/>
        </w:rPr>
      </w:pPr>
      <w:r w:rsidRPr="009F1234">
        <w:rPr>
          <w:rFonts w:ascii="Palatino Linotype" w:eastAsia="Palatino Linotype" w:hAnsi="Palatino Linotype" w:cs="Palatino Linotype"/>
        </w:rPr>
        <w:t>Por su parte, la Constitución Política del Estado Libre y Soberano de México en su artículo 124, y la Ley Orgánica Municipal del Estado de México en sus artículos 31 fracción I, 86, 91, fracción VIII y 164, disponen lo siguiente:</w:t>
      </w:r>
    </w:p>
    <w:p w:rsidR="00A42553" w:rsidRPr="009F1234" w:rsidRDefault="00434D29" w:rsidP="009F1234">
      <w:pPr>
        <w:spacing w:line="276" w:lineRule="auto"/>
        <w:ind w:left="851" w:right="902"/>
        <w:jc w:val="both"/>
        <w:rPr>
          <w:rFonts w:ascii="Palatino Linotype" w:eastAsia="Palatino Linotype" w:hAnsi="Palatino Linotype" w:cs="Palatino Linotype"/>
          <w:i/>
          <w:sz w:val="22"/>
          <w:szCs w:val="22"/>
        </w:rPr>
      </w:pPr>
      <w:r w:rsidRPr="009F1234">
        <w:rPr>
          <w:rFonts w:ascii="Palatino Linotype" w:eastAsia="Palatino Linotype" w:hAnsi="Palatino Linotype" w:cs="Palatino Linotype"/>
          <w:b/>
          <w:i/>
          <w:sz w:val="22"/>
          <w:szCs w:val="22"/>
        </w:rPr>
        <w:lastRenderedPageBreak/>
        <w:t>“Artículo 124.-</w:t>
      </w:r>
      <w:r w:rsidRPr="009F1234">
        <w:rPr>
          <w:rFonts w:ascii="Palatino Linotype" w:eastAsia="Palatino Linotype" w:hAnsi="Palatino Linotype" w:cs="Palatino Linotype"/>
          <w:i/>
          <w:sz w:val="22"/>
          <w:szCs w:val="22"/>
        </w:rPr>
        <w:t xml:space="preserve"> </w:t>
      </w:r>
      <w:r w:rsidRPr="009F1234">
        <w:rPr>
          <w:rFonts w:ascii="Palatino Linotype" w:eastAsia="Palatino Linotype" w:hAnsi="Palatino Linotype" w:cs="Palatino Linotype"/>
          <w:b/>
          <w:i/>
          <w:sz w:val="22"/>
          <w:szCs w:val="22"/>
        </w:rPr>
        <w:t>Los ayuntamientos expedirán</w:t>
      </w:r>
      <w:r w:rsidRPr="009F1234">
        <w:rPr>
          <w:rFonts w:ascii="Palatino Linotype" w:eastAsia="Palatino Linotype" w:hAnsi="Palatino Linotype" w:cs="Palatino Linotype"/>
          <w:i/>
          <w:sz w:val="22"/>
          <w:szCs w:val="22"/>
        </w:rPr>
        <w:t xml:space="preserve"> el Bando Municipal, que será promulgado y publicado el 5 de febrero de cada año; </w:t>
      </w:r>
      <w:r w:rsidRPr="009F1234">
        <w:rPr>
          <w:rFonts w:ascii="Palatino Linotype" w:eastAsia="Palatino Linotype" w:hAnsi="Palatino Linotype" w:cs="Palatino Linotype"/>
          <w:b/>
          <w:i/>
          <w:sz w:val="22"/>
          <w:szCs w:val="22"/>
        </w:rPr>
        <w:t>los reglamentos; y todas las normas necesarias para su organización y funcionamiento</w:t>
      </w:r>
      <w:r w:rsidRPr="009F1234">
        <w:rPr>
          <w:rFonts w:ascii="Palatino Linotype" w:eastAsia="Palatino Linotype" w:hAnsi="Palatino Linotype" w:cs="Palatino Linotype"/>
          <w:i/>
          <w:sz w:val="22"/>
          <w:szCs w:val="22"/>
        </w:rPr>
        <w:t xml:space="preserve">, conforme a las previsiones de la Constitución General de la República, de la presente Constitución, de la Ley Orgánica Municipal y demás ordenamientos aplicables. </w:t>
      </w:r>
    </w:p>
    <w:p w:rsidR="00A42553" w:rsidRPr="009F1234" w:rsidRDefault="00A42553" w:rsidP="009F1234">
      <w:pPr>
        <w:spacing w:line="276" w:lineRule="auto"/>
        <w:ind w:left="851" w:right="902"/>
        <w:jc w:val="both"/>
        <w:rPr>
          <w:rFonts w:ascii="Palatino Linotype" w:eastAsia="Palatino Linotype" w:hAnsi="Palatino Linotype" w:cs="Palatino Linotype"/>
          <w:i/>
          <w:sz w:val="22"/>
          <w:szCs w:val="22"/>
        </w:rPr>
      </w:pPr>
    </w:p>
    <w:p w:rsidR="00A42553" w:rsidRPr="009F1234" w:rsidRDefault="00434D29" w:rsidP="009F1234">
      <w:pPr>
        <w:spacing w:line="276" w:lineRule="auto"/>
        <w:ind w:left="851" w:right="902"/>
        <w:jc w:val="both"/>
        <w:rPr>
          <w:rFonts w:ascii="Palatino Linotype" w:eastAsia="Palatino Linotype" w:hAnsi="Palatino Linotype" w:cs="Palatino Linotype"/>
          <w:i/>
          <w:sz w:val="22"/>
          <w:szCs w:val="22"/>
        </w:rPr>
      </w:pPr>
      <w:r w:rsidRPr="009F1234">
        <w:rPr>
          <w:rFonts w:ascii="Palatino Linotype" w:eastAsia="Palatino Linotype" w:hAnsi="Palatino Linotype" w:cs="Palatino Linotype"/>
          <w:i/>
          <w:sz w:val="22"/>
          <w:szCs w:val="22"/>
        </w:rPr>
        <w:t>En caso de no promulgarse un nuevo bando municipal el día señalado, se publicará y observará el inmediato anterior.”</w:t>
      </w:r>
    </w:p>
    <w:p w:rsidR="00A42553" w:rsidRPr="009F1234" w:rsidRDefault="00A42553" w:rsidP="009F1234">
      <w:pPr>
        <w:ind w:left="851" w:right="902"/>
        <w:jc w:val="both"/>
        <w:rPr>
          <w:rFonts w:ascii="Palatino Linotype" w:eastAsia="Palatino Linotype" w:hAnsi="Palatino Linotype" w:cs="Palatino Linotype"/>
          <w:b/>
          <w:i/>
          <w:sz w:val="22"/>
          <w:szCs w:val="22"/>
        </w:rPr>
      </w:pPr>
    </w:p>
    <w:p w:rsidR="00A42553" w:rsidRPr="009F1234" w:rsidRDefault="00434D29" w:rsidP="009F1234">
      <w:pPr>
        <w:ind w:left="851" w:right="902"/>
        <w:jc w:val="both"/>
        <w:rPr>
          <w:rFonts w:ascii="Palatino Linotype" w:eastAsia="Palatino Linotype" w:hAnsi="Palatino Linotype" w:cs="Palatino Linotype"/>
          <w:i/>
          <w:sz w:val="22"/>
          <w:szCs w:val="22"/>
        </w:rPr>
      </w:pPr>
      <w:r w:rsidRPr="009F1234">
        <w:rPr>
          <w:rFonts w:ascii="Palatino Linotype" w:eastAsia="Palatino Linotype" w:hAnsi="Palatino Linotype" w:cs="Palatino Linotype"/>
          <w:b/>
          <w:i/>
          <w:sz w:val="22"/>
          <w:szCs w:val="22"/>
        </w:rPr>
        <w:t>“Artículo 31</w:t>
      </w:r>
      <w:r w:rsidRPr="009F1234">
        <w:rPr>
          <w:rFonts w:ascii="Palatino Linotype" w:eastAsia="Palatino Linotype" w:hAnsi="Palatino Linotype" w:cs="Palatino Linotype"/>
          <w:i/>
          <w:sz w:val="22"/>
          <w:szCs w:val="22"/>
        </w:rPr>
        <w:t xml:space="preserve">.- Son </w:t>
      </w:r>
      <w:r w:rsidRPr="009F1234">
        <w:rPr>
          <w:rFonts w:ascii="Palatino Linotype" w:eastAsia="Palatino Linotype" w:hAnsi="Palatino Linotype" w:cs="Palatino Linotype"/>
          <w:b/>
          <w:i/>
          <w:sz w:val="22"/>
          <w:szCs w:val="22"/>
        </w:rPr>
        <w:t>atribuciones de los ayuntamientos</w:t>
      </w:r>
      <w:r w:rsidRPr="009F1234">
        <w:rPr>
          <w:rFonts w:ascii="Palatino Linotype" w:eastAsia="Palatino Linotype" w:hAnsi="Palatino Linotype" w:cs="Palatino Linotype"/>
          <w:i/>
          <w:sz w:val="22"/>
          <w:szCs w:val="22"/>
        </w:rPr>
        <w:t>:</w:t>
      </w:r>
    </w:p>
    <w:p w:rsidR="00A42553" w:rsidRPr="009F1234" w:rsidRDefault="00434D29" w:rsidP="009F1234">
      <w:pPr>
        <w:ind w:left="993" w:right="902"/>
        <w:jc w:val="both"/>
        <w:rPr>
          <w:rFonts w:ascii="Palatino Linotype" w:eastAsia="Palatino Linotype" w:hAnsi="Palatino Linotype" w:cs="Palatino Linotype"/>
          <w:b/>
          <w:i/>
          <w:sz w:val="22"/>
          <w:szCs w:val="22"/>
        </w:rPr>
      </w:pPr>
      <w:r w:rsidRPr="009F1234">
        <w:rPr>
          <w:rFonts w:ascii="Palatino Linotype" w:eastAsia="Palatino Linotype" w:hAnsi="Palatino Linotype" w:cs="Palatino Linotype"/>
          <w:i/>
          <w:sz w:val="22"/>
          <w:szCs w:val="22"/>
        </w:rPr>
        <w:t xml:space="preserve"> </w:t>
      </w:r>
      <w:r w:rsidRPr="009F1234">
        <w:rPr>
          <w:rFonts w:ascii="Palatino Linotype" w:eastAsia="Palatino Linotype" w:hAnsi="Palatino Linotype" w:cs="Palatino Linotype"/>
          <w:b/>
          <w:i/>
          <w:sz w:val="22"/>
          <w:szCs w:val="22"/>
        </w:rPr>
        <w:t>I.</w:t>
      </w:r>
      <w:r w:rsidRPr="009F1234">
        <w:rPr>
          <w:rFonts w:ascii="Palatino Linotype" w:eastAsia="Palatino Linotype" w:hAnsi="Palatino Linotype" w:cs="Palatino Linotype"/>
          <w:i/>
          <w:sz w:val="22"/>
          <w:szCs w:val="22"/>
        </w:rPr>
        <w:t xml:space="preserve"> </w:t>
      </w:r>
      <w:r w:rsidRPr="009F1234">
        <w:rPr>
          <w:rFonts w:ascii="Palatino Linotype" w:eastAsia="Palatino Linotype" w:hAnsi="Palatino Linotype" w:cs="Palatino Linotype"/>
          <w:b/>
          <w:i/>
          <w:sz w:val="22"/>
          <w:szCs w:val="22"/>
        </w:rPr>
        <w:t>Expedir y reformar</w:t>
      </w:r>
      <w:r w:rsidRPr="009F1234">
        <w:rPr>
          <w:rFonts w:ascii="Palatino Linotype" w:eastAsia="Palatino Linotype" w:hAnsi="Palatino Linotype" w:cs="Palatino Linotype"/>
          <w:i/>
          <w:sz w:val="22"/>
          <w:szCs w:val="22"/>
        </w:rPr>
        <w:t xml:space="preserve"> el Bando Municipal, así como </w:t>
      </w:r>
      <w:r w:rsidRPr="009F1234">
        <w:rPr>
          <w:rFonts w:ascii="Palatino Linotype" w:eastAsia="Palatino Linotype" w:hAnsi="Palatino Linotype" w:cs="Palatino Linotype"/>
          <w:b/>
          <w:i/>
          <w:sz w:val="22"/>
          <w:szCs w:val="22"/>
        </w:rPr>
        <w:t>los reglamentos, circulares y disposiciones administrativas</w:t>
      </w:r>
      <w:r w:rsidRPr="009F1234">
        <w:rPr>
          <w:rFonts w:ascii="Palatino Linotype" w:eastAsia="Palatino Linotype" w:hAnsi="Palatino Linotype" w:cs="Palatino Linotype"/>
          <w:i/>
          <w:sz w:val="22"/>
          <w:szCs w:val="22"/>
        </w:rPr>
        <w:t xml:space="preserve"> de observancia general dentro del territorio del municipio, </w:t>
      </w:r>
      <w:r w:rsidRPr="009F1234">
        <w:rPr>
          <w:rFonts w:ascii="Palatino Linotype" w:eastAsia="Palatino Linotype" w:hAnsi="Palatino Linotype" w:cs="Palatino Linotype"/>
          <w:b/>
          <w:i/>
          <w:sz w:val="22"/>
          <w:szCs w:val="22"/>
        </w:rPr>
        <w:t>que sean necesarios para su organización, prestación de los servicios públicos y, en general, para el cumplimiento de sus atribuciones;</w:t>
      </w:r>
    </w:p>
    <w:p w:rsidR="00A42553" w:rsidRPr="009F1234" w:rsidRDefault="00434D29" w:rsidP="009F1234">
      <w:pPr>
        <w:ind w:left="851" w:right="902"/>
        <w:jc w:val="both"/>
        <w:rPr>
          <w:rFonts w:ascii="Palatino Linotype" w:eastAsia="Palatino Linotype" w:hAnsi="Palatino Linotype" w:cs="Palatino Linotype"/>
          <w:i/>
          <w:sz w:val="22"/>
          <w:szCs w:val="22"/>
        </w:rPr>
      </w:pPr>
      <w:r w:rsidRPr="009F1234">
        <w:rPr>
          <w:rFonts w:ascii="Palatino Linotype" w:eastAsia="Palatino Linotype" w:hAnsi="Palatino Linotype" w:cs="Palatino Linotype"/>
          <w:i/>
          <w:sz w:val="22"/>
          <w:szCs w:val="22"/>
        </w:rPr>
        <w:t>…</w:t>
      </w:r>
    </w:p>
    <w:p w:rsidR="00A42553" w:rsidRPr="009F1234" w:rsidRDefault="00434D29" w:rsidP="009F1234">
      <w:pPr>
        <w:ind w:left="851" w:right="902"/>
        <w:jc w:val="both"/>
        <w:rPr>
          <w:rFonts w:ascii="Palatino Linotype" w:eastAsia="Palatino Linotype" w:hAnsi="Palatino Linotype" w:cs="Palatino Linotype"/>
          <w:i/>
          <w:sz w:val="22"/>
          <w:szCs w:val="22"/>
        </w:rPr>
      </w:pPr>
      <w:r w:rsidRPr="009F1234">
        <w:rPr>
          <w:rFonts w:ascii="Palatino Linotype" w:eastAsia="Palatino Linotype" w:hAnsi="Palatino Linotype" w:cs="Palatino Linotype"/>
          <w:b/>
          <w:i/>
          <w:sz w:val="22"/>
          <w:szCs w:val="22"/>
        </w:rPr>
        <w:t>Artículo 86</w:t>
      </w:r>
      <w:r w:rsidRPr="009F1234">
        <w:rPr>
          <w:rFonts w:ascii="Palatino Linotype" w:eastAsia="Palatino Linotype" w:hAnsi="Palatino Linotype" w:cs="Palatino Linotype"/>
          <w:i/>
          <w:sz w:val="22"/>
          <w:szCs w:val="22"/>
        </w:rPr>
        <w:t xml:space="preserve">.- Para el ejercicio de sus atribuciones y responsabilidades ejecutivas, </w:t>
      </w:r>
      <w:r w:rsidRPr="009F1234">
        <w:rPr>
          <w:rFonts w:ascii="Palatino Linotype" w:eastAsia="Palatino Linotype" w:hAnsi="Palatino Linotype" w:cs="Palatino Linotype"/>
          <w:b/>
          <w:i/>
          <w:sz w:val="22"/>
          <w:szCs w:val="22"/>
        </w:rPr>
        <w:t>el ayuntamiento se auxiliará con las dependencias y entidades de la administración pública municipal</w:t>
      </w:r>
      <w:r w:rsidRPr="009F1234">
        <w:rPr>
          <w:rFonts w:ascii="Palatino Linotype" w:eastAsia="Palatino Linotype" w:hAnsi="Palatino Linotype" w:cs="Palatino Linotype"/>
          <w:i/>
          <w:sz w:val="22"/>
          <w:szCs w:val="22"/>
        </w:rPr>
        <w:t xml:space="preserve">, que en cada caso acuerde el cabildo a propuesta del presidente municipal, las que estarán subordinadas a este servidor público. </w:t>
      </w:r>
      <w:r w:rsidRPr="009F1234">
        <w:rPr>
          <w:rFonts w:ascii="Palatino Linotype" w:eastAsia="Palatino Linotype" w:hAnsi="Palatino Linotype" w:cs="Palatino Linotype"/>
          <w:b/>
          <w:i/>
          <w:sz w:val="22"/>
          <w:szCs w:val="22"/>
        </w:rPr>
        <w:t xml:space="preserve">El servidor público titular </w:t>
      </w:r>
      <w:r w:rsidRPr="009F1234">
        <w:rPr>
          <w:rFonts w:ascii="Palatino Linotype" w:eastAsia="Palatino Linotype" w:hAnsi="Palatino Linotype" w:cs="Palatino Linotype"/>
          <w:i/>
          <w:sz w:val="22"/>
          <w:szCs w:val="22"/>
        </w:rPr>
        <w:t xml:space="preserve">de las referidas dependencias y entidades de la administración municipal, </w:t>
      </w:r>
      <w:r w:rsidRPr="009F1234">
        <w:rPr>
          <w:rFonts w:ascii="Palatino Linotype" w:eastAsia="Palatino Linotype" w:hAnsi="Palatino Linotype" w:cs="Palatino Linotype"/>
          <w:b/>
          <w:i/>
          <w:sz w:val="22"/>
          <w:szCs w:val="22"/>
        </w:rPr>
        <w:t>ejercerá las funciones</w:t>
      </w:r>
      <w:r w:rsidRPr="009F1234">
        <w:rPr>
          <w:rFonts w:ascii="Palatino Linotype" w:eastAsia="Palatino Linotype" w:hAnsi="Palatino Linotype" w:cs="Palatino Linotype"/>
          <w:i/>
          <w:sz w:val="22"/>
          <w:szCs w:val="22"/>
        </w:rPr>
        <w:t xml:space="preserve"> propias de su competencia y será responsable por el ejercicio de dichas funciones</w:t>
      </w:r>
      <w:r w:rsidRPr="009F1234">
        <w:rPr>
          <w:rFonts w:ascii="Palatino Linotype" w:eastAsia="Palatino Linotype" w:hAnsi="Palatino Linotype" w:cs="Palatino Linotype"/>
          <w:b/>
          <w:i/>
          <w:sz w:val="22"/>
          <w:szCs w:val="22"/>
        </w:rPr>
        <w:t xml:space="preserve"> y atribuciones</w:t>
      </w:r>
      <w:r w:rsidRPr="009F1234">
        <w:rPr>
          <w:rFonts w:ascii="Palatino Linotype" w:eastAsia="Palatino Linotype" w:hAnsi="Palatino Linotype" w:cs="Palatino Linotype"/>
          <w:i/>
          <w:sz w:val="22"/>
          <w:szCs w:val="22"/>
        </w:rPr>
        <w:t xml:space="preserve"> </w:t>
      </w:r>
      <w:r w:rsidRPr="009F1234">
        <w:rPr>
          <w:rFonts w:ascii="Palatino Linotype" w:eastAsia="Palatino Linotype" w:hAnsi="Palatino Linotype" w:cs="Palatino Linotype"/>
          <w:b/>
          <w:i/>
          <w:sz w:val="22"/>
          <w:szCs w:val="22"/>
        </w:rPr>
        <w:t>contenidas en la Ley, sus reglamentos interiores, manuales, acuerdos, circulares y otras disposiciones legales que tiendan a regular el funcionamiento del Municipio.</w:t>
      </w:r>
    </w:p>
    <w:p w:rsidR="00A42553" w:rsidRPr="009F1234" w:rsidRDefault="00A42553" w:rsidP="009F1234">
      <w:pPr>
        <w:ind w:left="851" w:right="902"/>
        <w:jc w:val="both"/>
        <w:rPr>
          <w:rFonts w:ascii="Palatino Linotype" w:eastAsia="Palatino Linotype" w:hAnsi="Palatino Linotype" w:cs="Palatino Linotype"/>
          <w:i/>
          <w:sz w:val="22"/>
          <w:szCs w:val="22"/>
        </w:rPr>
      </w:pPr>
    </w:p>
    <w:p w:rsidR="00A42553" w:rsidRPr="009F1234" w:rsidRDefault="00434D29" w:rsidP="009F1234">
      <w:pPr>
        <w:ind w:left="851" w:right="902"/>
        <w:jc w:val="both"/>
        <w:rPr>
          <w:rFonts w:ascii="Palatino Linotype" w:eastAsia="Palatino Linotype" w:hAnsi="Palatino Linotype" w:cs="Palatino Linotype"/>
          <w:i/>
          <w:sz w:val="22"/>
          <w:szCs w:val="22"/>
        </w:rPr>
      </w:pPr>
      <w:r w:rsidRPr="009F1234">
        <w:rPr>
          <w:rFonts w:ascii="Palatino Linotype" w:eastAsia="Palatino Linotype" w:hAnsi="Palatino Linotype" w:cs="Palatino Linotype"/>
          <w:b/>
          <w:i/>
          <w:sz w:val="22"/>
          <w:szCs w:val="22"/>
        </w:rPr>
        <w:t>Artículo 91</w:t>
      </w:r>
      <w:r w:rsidRPr="009F1234">
        <w:rPr>
          <w:rFonts w:ascii="Palatino Linotype" w:eastAsia="Palatino Linotype" w:hAnsi="Palatino Linotype" w:cs="Palatino Linotype"/>
          <w:i/>
          <w:sz w:val="22"/>
          <w:szCs w:val="22"/>
        </w:rPr>
        <w:t xml:space="preserve">.- </w:t>
      </w:r>
      <w:r w:rsidRPr="009F1234">
        <w:rPr>
          <w:rFonts w:ascii="Palatino Linotype" w:eastAsia="Palatino Linotype" w:hAnsi="Palatino Linotype" w:cs="Palatino Linotype"/>
          <w:b/>
          <w:i/>
          <w:sz w:val="22"/>
          <w:szCs w:val="22"/>
        </w:rPr>
        <w:t>La Secretaría del Ayuntamiento</w:t>
      </w:r>
      <w:r w:rsidRPr="009F1234">
        <w:rPr>
          <w:rFonts w:ascii="Palatino Linotype" w:eastAsia="Palatino Linotype" w:hAnsi="Palatino Linotype" w:cs="Palatino Linotype"/>
          <w:i/>
          <w:sz w:val="22"/>
          <w:szCs w:val="22"/>
        </w:rPr>
        <w:t xml:space="preserve"> estará a cargo de un Secretario, el que, sin ser miembro del mismo, deberá ser nombrado por el propio Ayuntamiento a propuesta del Presidente Municipal como lo marca el artículo 31 de la presente ley. Sus faltas temporales serán cubiertas por quien designe el Ayuntamiento y </w:t>
      </w:r>
      <w:r w:rsidRPr="009F1234">
        <w:rPr>
          <w:rFonts w:ascii="Palatino Linotype" w:eastAsia="Palatino Linotype" w:hAnsi="Palatino Linotype" w:cs="Palatino Linotype"/>
          <w:b/>
          <w:i/>
          <w:sz w:val="22"/>
          <w:szCs w:val="22"/>
        </w:rPr>
        <w:t>sus atribuciones son las siguientes</w:t>
      </w:r>
      <w:r w:rsidRPr="009F1234">
        <w:rPr>
          <w:rFonts w:ascii="Palatino Linotype" w:eastAsia="Palatino Linotype" w:hAnsi="Palatino Linotype" w:cs="Palatino Linotype"/>
          <w:i/>
          <w:sz w:val="22"/>
          <w:szCs w:val="22"/>
        </w:rPr>
        <w:t>:</w:t>
      </w:r>
    </w:p>
    <w:p w:rsidR="00A42553" w:rsidRPr="009F1234" w:rsidRDefault="00434D29" w:rsidP="009F1234">
      <w:pPr>
        <w:ind w:left="851" w:right="902"/>
        <w:jc w:val="both"/>
        <w:rPr>
          <w:rFonts w:ascii="Palatino Linotype" w:eastAsia="Palatino Linotype" w:hAnsi="Palatino Linotype" w:cs="Palatino Linotype"/>
          <w:i/>
          <w:sz w:val="22"/>
          <w:szCs w:val="22"/>
        </w:rPr>
      </w:pPr>
      <w:r w:rsidRPr="009F1234">
        <w:rPr>
          <w:rFonts w:ascii="Palatino Linotype" w:eastAsia="Palatino Linotype" w:hAnsi="Palatino Linotype" w:cs="Palatino Linotype"/>
          <w:i/>
          <w:sz w:val="22"/>
          <w:szCs w:val="22"/>
        </w:rPr>
        <w:t>…</w:t>
      </w:r>
    </w:p>
    <w:p w:rsidR="00A42553" w:rsidRPr="009F1234" w:rsidRDefault="00434D29" w:rsidP="009F1234">
      <w:pPr>
        <w:ind w:left="993" w:right="902"/>
        <w:jc w:val="both"/>
        <w:rPr>
          <w:rFonts w:ascii="Palatino Linotype" w:eastAsia="Palatino Linotype" w:hAnsi="Palatino Linotype" w:cs="Palatino Linotype"/>
          <w:b/>
          <w:i/>
          <w:sz w:val="22"/>
          <w:szCs w:val="22"/>
        </w:rPr>
      </w:pPr>
      <w:r w:rsidRPr="009F1234">
        <w:rPr>
          <w:rFonts w:ascii="Palatino Linotype" w:eastAsia="Palatino Linotype" w:hAnsi="Palatino Linotype" w:cs="Palatino Linotype"/>
          <w:b/>
          <w:i/>
          <w:sz w:val="22"/>
          <w:szCs w:val="22"/>
        </w:rPr>
        <w:t>VIII. Publicar los reglamentos, circulares y demás disposiciones municipales de observancia general;</w:t>
      </w:r>
    </w:p>
    <w:p w:rsidR="00A42553" w:rsidRPr="009F1234" w:rsidRDefault="00434D29" w:rsidP="009F1234">
      <w:pPr>
        <w:ind w:left="851" w:right="902"/>
        <w:jc w:val="both"/>
        <w:rPr>
          <w:rFonts w:ascii="Palatino Linotype" w:eastAsia="Palatino Linotype" w:hAnsi="Palatino Linotype" w:cs="Palatino Linotype"/>
          <w:i/>
          <w:sz w:val="22"/>
          <w:szCs w:val="22"/>
        </w:rPr>
      </w:pPr>
      <w:r w:rsidRPr="009F1234">
        <w:rPr>
          <w:rFonts w:ascii="Palatino Linotype" w:eastAsia="Palatino Linotype" w:hAnsi="Palatino Linotype" w:cs="Palatino Linotype"/>
          <w:i/>
          <w:sz w:val="22"/>
          <w:szCs w:val="22"/>
        </w:rPr>
        <w:t>…</w:t>
      </w:r>
    </w:p>
    <w:p w:rsidR="00A42553" w:rsidRPr="009F1234" w:rsidRDefault="00434D29" w:rsidP="009F1234">
      <w:pPr>
        <w:ind w:left="851" w:right="902"/>
        <w:jc w:val="both"/>
        <w:rPr>
          <w:rFonts w:ascii="Palatino Linotype" w:eastAsia="Palatino Linotype" w:hAnsi="Palatino Linotype" w:cs="Palatino Linotype"/>
          <w:i/>
          <w:sz w:val="22"/>
          <w:szCs w:val="22"/>
        </w:rPr>
      </w:pPr>
      <w:r w:rsidRPr="009F1234">
        <w:rPr>
          <w:rFonts w:ascii="Palatino Linotype" w:eastAsia="Palatino Linotype" w:hAnsi="Palatino Linotype" w:cs="Palatino Linotype"/>
          <w:b/>
          <w:i/>
          <w:sz w:val="22"/>
          <w:szCs w:val="22"/>
        </w:rPr>
        <w:lastRenderedPageBreak/>
        <w:t>Artículo 164</w:t>
      </w:r>
      <w:r w:rsidRPr="009F1234">
        <w:rPr>
          <w:rFonts w:ascii="Palatino Linotype" w:eastAsia="Palatino Linotype" w:hAnsi="Palatino Linotype" w:cs="Palatino Linotype"/>
          <w:i/>
          <w:sz w:val="22"/>
          <w:szCs w:val="22"/>
        </w:rPr>
        <w:t xml:space="preserve">.- </w:t>
      </w:r>
      <w:r w:rsidRPr="009F1234">
        <w:rPr>
          <w:rFonts w:ascii="Palatino Linotype" w:eastAsia="Palatino Linotype" w:hAnsi="Palatino Linotype" w:cs="Palatino Linotype"/>
          <w:b/>
          <w:i/>
          <w:sz w:val="22"/>
          <w:szCs w:val="22"/>
        </w:rPr>
        <w:t>Los ayuntamientos podrán expedir los reglamentos, circulares y disposiciones administrativas que regulen el régimen de las diversas esferas de competencia municipal</w:t>
      </w:r>
      <w:r w:rsidRPr="009F1234">
        <w:rPr>
          <w:rFonts w:ascii="Palatino Linotype" w:eastAsia="Palatino Linotype" w:hAnsi="Palatino Linotype" w:cs="Palatino Linotype"/>
          <w:i/>
          <w:sz w:val="22"/>
          <w:szCs w:val="22"/>
        </w:rPr>
        <w:t>.</w:t>
      </w:r>
    </w:p>
    <w:p w:rsidR="00A42553" w:rsidRPr="009F1234" w:rsidRDefault="00434D29" w:rsidP="009F1234">
      <w:pPr>
        <w:spacing w:before="240" w:after="240" w:line="360" w:lineRule="auto"/>
        <w:jc w:val="both"/>
        <w:rPr>
          <w:rFonts w:ascii="Palatino Linotype" w:eastAsia="Palatino Linotype" w:hAnsi="Palatino Linotype" w:cs="Palatino Linotype"/>
        </w:rPr>
      </w:pPr>
      <w:r w:rsidRPr="009F1234">
        <w:rPr>
          <w:rFonts w:ascii="Palatino Linotype" w:eastAsia="Palatino Linotype" w:hAnsi="Palatino Linotype" w:cs="Palatino Linotype"/>
        </w:rPr>
        <w:t xml:space="preserve">En este tenor, de los preceptos citados se advierte la evidente competencia </w:t>
      </w:r>
      <w:r w:rsidRPr="009F1234">
        <w:rPr>
          <w:rFonts w:ascii="Palatino Linotype" w:eastAsia="Palatino Linotype" w:hAnsi="Palatino Linotype" w:cs="Palatino Linotype"/>
          <w:b/>
        </w:rPr>
        <w:t xml:space="preserve">del Sujeto Obligado </w:t>
      </w:r>
      <w:r w:rsidRPr="009F1234">
        <w:rPr>
          <w:rFonts w:ascii="Palatino Linotype" w:eastAsia="Palatino Linotype" w:hAnsi="Palatino Linotype" w:cs="Palatino Linotype"/>
        </w:rPr>
        <w:t>para generar, administrar o poseer la información materia del requerimiento  toda vez que la normatividad le confiere atribuciones para expedir los dispositivos normativos que regulan su funcionamiento.</w:t>
      </w:r>
    </w:p>
    <w:p w:rsidR="00A42553" w:rsidRPr="009F1234" w:rsidRDefault="00434D29" w:rsidP="009F1234">
      <w:pPr>
        <w:spacing w:before="240" w:after="240" w:line="360" w:lineRule="auto"/>
        <w:jc w:val="both"/>
        <w:rPr>
          <w:rFonts w:ascii="Palatino Linotype" w:eastAsia="Palatino Linotype" w:hAnsi="Palatino Linotype" w:cs="Palatino Linotype"/>
        </w:rPr>
      </w:pPr>
      <w:r w:rsidRPr="009F1234">
        <w:rPr>
          <w:rFonts w:ascii="Palatino Linotype" w:eastAsia="Palatino Linotype" w:hAnsi="Palatino Linotype" w:cs="Palatino Linotype"/>
        </w:rPr>
        <w:t xml:space="preserve">Asimismo, no obsta mencionar que el </w:t>
      </w:r>
      <w:r w:rsidRPr="009F1234">
        <w:rPr>
          <w:rFonts w:ascii="Palatino Linotype" w:eastAsia="Palatino Linotype" w:hAnsi="Palatino Linotype" w:cs="Palatino Linotype"/>
          <w:b/>
        </w:rPr>
        <w:t xml:space="preserve">Sujeto Obligado, </w:t>
      </w:r>
      <w:r w:rsidRPr="009F1234">
        <w:rPr>
          <w:rFonts w:ascii="Palatino Linotype" w:eastAsia="Palatino Linotype" w:hAnsi="Palatino Linotype" w:cs="Palatino Linotype"/>
        </w:rPr>
        <w:t>como parte de sus obligaciones de transparencia, se encuentra constreñido a poner a disposición del público de manera permanente y actualizada de forma sencilla, precisa y entendible, en los respectivos medios electrónicos, entre otra información, la relativa al marco normativo que incluye reglamentos, manuales de organización y procedimientos, reglas de operación, entre otros, como se desprende del artículo 92, fracción I de la Ley de Transparencia y Acceso a la Información Pública del Estado de México y Municipios, a saber:</w:t>
      </w:r>
    </w:p>
    <w:p w:rsidR="00A42553" w:rsidRPr="009F1234" w:rsidRDefault="00434D29" w:rsidP="009F1234">
      <w:pPr>
        <w:spacing w:before="120" w:after="120"/>
        <w:ind w:left="851" w:right="902"/>
        <w:jc w:val="both"/>
        <w:rPr>
          <w:rFonts w:ascii="Palatino Linotype" w:eastAsia="Palatino Linotype" w:hAnsi="Palatino Linotype" w:cs="Palatino Linotype"/>
          <w:i/>
          <w:sz w:val="22"/>
          <w:szCs w:val="22"/>
        </w:rPr>
      </w:pPr>
      <w:r w:rsidRPr="009F1234">
        <w:rPr>
          <w:rFonts w:ascii="Palatino Linotype" w:eastAsia="Palatino Linotype" w:hAnsi="Palatino Linotype" w:cs="Palatino Linotype"/>
          <w:b/>
          <w:i/>
          <w:sz w:val="22"/>
          <w:szCs w:val="22"/>
        </w:rPr>
        <w:t>“Artículo 92</w:t>
      </w:r>
      <w:r w:rsidRPr="009F1234">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A42553" w:rsidRPr="009F1234" w:rsidRDefault="00434D29" w:rsidP="009F1234">
      <w:pPr>
        <w:spacing w:before="120" w:after="120"/>
        <w:ind w:left="1134" w:right="902"/>
        <w:jc w:val="both"/>
        <w:rPr>
          <w:rFonts w:ascii="Palatino Linotype" w:eastAsia="Palatino Linotype" w:hAnsi="Palatino Linotype" w:cs="Palatino Linotype"/>
          <w:i/>
          <w:sz w:val="22"/>
          <w:szCs w:val="22"/>
        </w:rPr>
      </w:pPr>
      <w:r w:rsidRPr="009F1234">
        <w:rPr>
          <w:rFonts w:ascii="Palatino Linotype" w:eastAsia="Palatino Linotype" w:hAnsi="Palatino Linotype" w:cs="Palatino Linotype"/>
          <w:b/>
          <w:i/>
          <w:sz w:val="22"/>
          <w:szCs w:val="22"/>
        </w:rPr>
        <w:t>I.</w:t>
      </w:r>
      <w:r w:rsidRPr="009F1234">
        <w:rPr>
          <w:rFonts w:ascii="Palatino Linotype" w:eastAsia="Palatino Linotype" w:hAnsi="Palatino Linotype" w:cs="Palatino Linotype"/>
          <w:i/>
          <w:sz w:val="22"/>
          <w:szCs w:val="22"/>
        </w:rPr>
        <w:t xml:space="preserve"> El marco normativo aplicable al sujeto obligado, en el que deberá incluirse leyes, códigos, reglamentos, decretos de creación, acuerdos, convenios, manuales de organización y procedimientos, reglas de operación, criterios, políticas, entre otros;” </w:t>
      </w:r>
    </w:p>
    <w:p w:rsidR="00A42553" w:rsidRPr="009F1234" w:rsidRDefault="00434D29" w:rsidP="009F1234">
      <w:pPr>
        <w:spacing w:before="240" w:after="240" w:line="360" w:lineRule="auto"/>
        <w:jc w:val="both"/>
        <w:rPr>
          <w:rFonts w:ascii="Palatino Linotype" w:eastAsia="Palatino Linotype" w:hAnsi="Palatino Linotype" w:cs="Palatino Linotype"/>
        </w:rPr>
      </w:pPr>
      <w:bookmarkStart w:id="8" w:name="_heading=h.1t3h5sf" w:colFirst="0" w:colLast="0"/>
      <w:bookmarkEnd w:id="8"/>
      <w:r w:rsidRPr="009F1234">
        <w:rPr>
          <w:rFonts w:ascii="Palatino Linotype" w:eastAsia="Palatino Linotype" w:hAnsi="Palatino Linotype" w:cs="Palatino Linotype"/>
        </w:rPr>
        <w:t xml:space="preserve">En esta tesitura, con la finalidad de garantizar el derecho humano de acceso a la información de la parte </w:t>
      </w:r>
      <w:r w:rsidRPr="009F1234">
        <w:rPr>
          <w:rFonts w:ascii="Palatino Linotype" w:eastAsia="Palatino Linotype" w:hAnsi="Palatino Linotype" w:cs="Palatino Linotype"/>
          <w:b/>
        </w:rPr>
        <w:t>Recurrente,</w:t>
      </w:r>
      <w:r w:rsidRPr="009F1234">
        <w:rPr>
          <w:rFonts w:ascii="Palatino Linotype" w:eastAsia="Palatino Linotype" w:hAnsi="Palatino Linotype" w:cs="Palatino Linotype"/>
        </w:rPr>
        <w:t xml:space="preserve"> y a fin de reparar el agravio causado ante la </w:t>
      </w:r>
      <w:r w:rsidRPr="009F1234">
        <w:rPr>
          <w:rFonts w:ascii="Palatino Linotype" w:eastAsia="Palatino Linotype" w:hAnsi="Palatino Linotype" w:cs="Palatino Linotype"/>
        </w:rPr>
        <w:lastRenderedPageBreak/>
        <w:t xml:space="preserve">omisión en que incurriera el </w:t>
      </w:r>
      <w:r w:rsidRPr="009F1234">
        <w:rPr>
          <w:rFonts w:ascii="Palatino Linotype" w:eastAsia="Palatino Linotype" w:hAnsi="Palatino Linotype" w:cs="Palatino Linotype"/>
          <w:b/>
        </w:rPr>
        <w:t>Sujeto Obligado</w:t>
      </w:r>
      <w:r w:rsidRPr="009F1234">
        <w:rPr>
          <w:rFonts w:ascii="Palatino Linotype" w:eastAsia="Palatino Linotype" w:hAnsi="Palatino Linotype" w:cs="Palatino Linotype"/>
        </w:rPr>
        <w:t>, este Organismo Garante estima procedente ordenar que haga entrega del reglamento, manual de organización,</w:t>
      </w:r>
      <w:r w:rsidR="00297A54" w:rsidRPr="009F1234">
        <w:rPr>
          <w:rFonts w:ascii="Palatino Linotype" w:eastAsia="Palatino Linotype" w:hAnsi="Palatino Linotype" w:cs="Palatino Linotype"/>
        </w:rPr>
        <w:t xml:space="preserve"> manual de procedimientos y/o los ordenamientos </w:t>
      </w:r>
      <w:r w:rsidRPr="009F1234">
        <w:rPr>
          <w:rFonts w:ascii="Palatino Linotype" w:eastAsia="Palatino Linotype" w:hAnsi="Palatino Linotype" w:cs="Palatino Linotype"/>
        </w:rPr>
        <w:t>que regule</w:t>
      </w:r>
      <w:r w:rsidR="00297A54" w:rsidRPr="009F1234">
        <w:rPr>
          <w:rFonts w:ascii="Palatino Linotype" w:eastAsia="Palatino Linotype" w:hAnsi="Palatino Linotype" w:cs="Palatino Linotype"/>
        </w:rPr>
        <w:t xml:space="preserve">n la organización, operación o el </w:t>
      </w:r>
      <w:r w:rsidRPr="009F1234">
        <w:rPr>
          <w:rFonts w:ascii="Palatino Linotype" w:eastAsia="Palatino Linotype" w:hAnsi="Palatino Linotype" w:cs="Palatino Linotype"/>
        </w:rPr>
        <w:t xml:space="preserve">funcionamiento de la Defensoría Municipal de Derechos Humanos, </w:t>
      </w:r>
      <w:r w:rsidR="00297A54" w:rsidRPr="009F1234">
        <w:rPr>
          <w:rFonts w:ascii="Palatino Linotype" w:eastAsia="Palatino Linotype" w:hAnsi="Palatino Linotype" w:cs="Palatino Linotype"/>
        </w:rPr>
        <w:t xml:space="preserve">y que se encuentren </w:t>
      </w:r>
      <w:r w:rsidRPr="009F1234">
        <w:rPr>
          <w:rFonts w:ascii="Palatino Linotype" w:eastAsia="Palatino Linotype" w:hAnsi="Palatino Linotype" w:cs="Palatino Linotype"/>
        </w:rPr>
        <w:t>vigente</w:t>
      </w:r>
      <w:r w:rsidR="00297A54" w:rsidRPr="009F1234">
        <w:rPr>
          <w:rFonts w:ascii="Palatino Linotype" w:eastAsia="Palatino Linotype" w:hAnsi="Palatino Linotype" w:cs="Palatino Linotype"/>
        </w:rPr>
        <w:t>s</w:t>
      </w:r>
      <w:r w:rsidRPr="009F1234">
        <w:rPr>
          <w:rFonts w:ascii="Palatino Linotype" w:eastAsia="Palatino Linotype" w:hAnsi="Palatino Linotype" w:cs="Palatino Linotype"/>
        </w:rPr>
        <w:t xml:space="preserve"> al diez de febrero de dos mil veintidós, a  efecto de tener por colmado el requerimiento de información.</w:t>
      </w:r>
    </w:p>
    <w:p w:rsidR="00A42553" w:rsidRPr="009F1234" w:rsidRDefault="00434D29" w:rsidP="009F1234">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9F1234">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A42553" w:rsidRPr="009F1234" w:rsidRDefault="00434D29" w:rsidP="009F1234">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9F1234">
        <w:rPr>
          <w:rFonts w:ascii="Palatino Linotype" w:eastAsia="Palatino Linotype" w:hAnsi="Palatino Linotype" w:cs="Palatino Linotype"/>
          <w:b/>
        </w:rPr>
        <w:t>III. R E S U E L V E:</w:t>
      </w:r>
    </w:p>
    <w:p w:rsidR="00A42553" w:rsidRPr="009F1234" w:rsidRDefault="00434D29" w:rsidP="009F1234">
      <w:pPr>
        <w:spacing w:before="240" w:after="240" w:line="360" w:lineRule="auto"/>
        <w:jc w:val="both"/>
        <w:rPr>
          <w:rFonts w:ascii="Palatino Linotype" w:eastAsia="Palatino Linotype" w:hAnsi="Palatino Linotype" w:cs="Palatino Linotype"/>
          <w:b/>
        </w:rPr>
      </w:pPr>
      <w:bookmarkStart w:id="9" w:name="_heading=h.3dy6vkm" w:colFirst="0" w:colLast="0"/>
      <w:bookmarkEnd w:id="9"/>
      <w:r w:rsidRPr="009F1234">
        <w:rPr>
          <w:rFonts w:ascii="Palatino Linotype" w:eastAsia="Palatino Linotype" w:hAnsi="Palatino Linotype" w:cs="Palatino Linotype"/>
          <w:b/>
        </w:rPr>
        <w:t xml:space="preserve">Primero. </w:t>
      </w:r>
      <w:r w:rsidRPr="009F1234">
        <w:rPr>
          <w:rFonts w:ascii="Palatino Linotype" w:eastAsia="Palatino Linotype" w:hAnsi="Palatino Linotype" w:cs="Palatino Linotype"/>
        </w:rPr>
        <w:t>Resultan</w:t>
      </w:r>
      <w:r w:rsidRPr="009F1234">
        <w:rPr>
          <w:rFonts w:ascii="Palatino Linotype" w:eastAsia="Palatino Linotype" w:hAnsi="Palatino Linotype" w:cs="Palatino Linotype"/>
          <w:b/>
        </w:rPr>
        <w:t xml:space="preserve"> fundados</w:t>
      </w:r>
      <w:r w:rsidRPr="009F1234">
        <w:rPr>
          <w:rFonts w:ascii="Palatino Linotype" w:eastAsia="Palatino Linotype" w:hAnsi="Palatino Linotype" w:cs="Palatino Linotype"/>
        </w:rPr>
        <w:t xml:space="preserve"> los motivos de inconformidad hechos valer por la parte </w:t>
      </w:r>
      <w:r w:rsidRPr="009F1234">
        <w:rPr>
          <w:rFonts w:ascii="Palatino Linotype" w:eastAsia="Palatino Linotype" w:hAnsi="Palatino Linotype" w:cs="Palatino Linotype"/>
          <w:b/>
        </w:rPr>
        <w:t xml:space="preserve">Recurrente </w:t>
      </w:r>
      <w:r w:rsidRPr="009F1234">
        <w:rPr>
          <w:rFonts w:ascii="Palatino Linotype" w:eastAsia="Palatino Linotype" w:hAnsi="Palatino Linotype" w:cs="Palatino Linotype"/>
        </w:rPr>
        <w:t xml:space="preserve">en el recurso de revisión </w:t>
      </w:r>
      <w:r w:rsidRPr="009F1234">
        <w:rPr>
          <w:rFonts w:ascii="Palatino Linotype" w:eastAsia="Palatino Linotype" w:hAnsi="Palatino Linotype" w:cs="Palatino Linotype"/>
          <w:b/>
        </w:rPr>
        <w:t xml:space="preserve">02464/INFOEM/IP/RR/2022, </w:t>
      </w:r>
      <w:r w:rsidRPr="009F1234">
        <w:rPr>
          <w:rFonts w:ascii="Palatino Linotype" w:eastAsia="Palatino Linotype" w:hAnsi="Palatino Linotype" w:cs="Palatino Linotype"/>
        </w:rPr>
        <w:t xml:space="preserve">por lo que, en términos del Considerando </w:t>
      </w:r>
      <w:r w:rsidRPr="009F1234">
        <w:rPr>
          <w:rFonts w:ascii="Palatino Linotype" w:eastAsia="Palatino Linotype" w:hAnsi="Palatino Linotype" w:cs="Palatino Linotype"/>
          <w:b/>
        </w:rPr>
        <w:t>Cuarto</w:t>
      </w:r>
      <w:r w:rsidRPr="009F1234">
        <w:rPr>
          <w:rFonts w:ascii="Palatino Linotype" w:eastAsia="Palatino Linotype" w:hAnsi="Palatino Linotype" w:cs="Palatino Linotype"/>
        </w:rPr>
        <w:t xml:space="preserve"> de la presente resolución, se</w:t>
      </w:r>
      <w:r w:rsidRPr="009F1234">
        <w:rPr>
          <w:rFonts w:ascii="Palatino Linotype" w:eastAsia="Palatino Linotype" w:hAnsi="Palatino Linotype" w:cs="Palatino Linotype"/>
          <w:b/>
        </w:rPr>
        <w:t xml:space="preserve"> Modifica </w:t>
      </w:r>
      <w:r w:rsidRPr="009F1234">
        <w:rPr>
          <w:rFonts w:ascii="Palatino Linotype" w:eastAsia="Palatino Linotype" w:hAnsi="Palatino Linotype" w:cs="Palatino Linotype"/>
        </w:rPr>
        <w:t>la respuesta</w:t>
      </w:r>
      <w:r w:rsidRPr="009F1234">
        <w:rPr>
          <w:rFonts w:ascii="Palatino Linotype" w:eastAsia="Palatino Linotype" w:hAnsi="Palatino Linotype" w:cs="Palatino Linotype"/>
          <w:b/>
        </w:rPr>
        <w:t xml:space="preserve"> </w:t>
      </w:r>
      <w:r w:rsidRPr="009F1234">
        <w:rPr>
          <w:rFonts w:ascii="Palatino Linotype" w:eastAsia="Palatino Linotype" w:hAnsi="Palatino Linotype" w:cs="Palatino Linotype"/>
        </w:rPr>
        <w:t xml:space="preserve">del </w:t>
      </w:r>
      <w:r w:rsidRPr="009F1234">
        <w:rPr>
          <w:rFonts w:ascii="Palatino Linotype" w:eastAsia="Palatino Linotype" w:hAnsi="Palatino Linotype" w:cs="Palatino Linotype"/>
          <w:b/>
        </w:rPr>
        <w:t>Sujeto Obligado.</w:t>
      </w:r>
    </w:p>
    <w:p w:rsidR="00A42553" w:rsidRPr="009F1234" w:rsidRDefault="00434D29" w:rsidP="009F1234">
      <w:pPr>
        <w:spacing w:before="240" w:after="240" w:line="360" w:lineRule="auto"/>
        <w:jc w:val="both"/>
        <w:rPr>
          <w:rFonts w:ascii="Palatino Linotype" w:eastAsia="Palatino Linotype" w:hAnsi="Palatino Linotype" w:cs="Palatino Linotype"/>
        </w:rPr>
      </w:pPr>
      <w:r w:rsidRPr="009F1234">
        <w:rPr>
          <w:rFonts w:ascii="Palatino Linotype" w:eastAsia="Palatino Linotype" w:hAnsi="Palatino Linotype" w:cs="Palatino Linotype"/>
          <w:b/>
        </w:rPr>
        <w:t xml:space="preserve">Segundo. </w:t>
      </w:r>
      <w:r w:rsidRPr="009F1234">
        <w:rPr>
          <w:rFonts w:ascii="Palatino Linotype" w:eastAsia="Palatino Linotype" w:hAnsi="Palatino Linotype" w:cs="Palatino Linotype"/>
        </w:rPr>
        <w:t xml:space="preserve">Se </w:t>
      </w:r>
      <w:r w:rsidRPr="009F1234">
        <w:rPr>
          <w:rFonts w:ascii="Palatino Linotype" w:eastAsia="Palatino Linotype" w:hAnsi="Palatino Linotype" w:cs="Palatino Linotype"/>
          <w:b/>
        </w:rPr>
        <w:t>Ordena</w:t>
      </w:r>
      <w:r w:rsidRPr="009F1234">
        <w:rPr>
          <w:rFonts w:ascii="Palatino Linotype" w:eastAsia="Palatino Linotype" w:hAnsi="Palatino Linotype" w:cs="Palatino Linotype"/>
        </w:rPr>
        <w:t xml:space="preserve"> al </w:t>
      </w:r>
      <w:r w:rsidRPr="009F1234">
        <w:rPr>
          <w:rFonts w:ascii="Palatino Linotype" w:eastAsia="Palatino Linotype" w:hAnsi="Palatino Linotype" w:cs="Palatino Linotype"/>
          <w:b/>
        </w:rPr>
        <w:t>Sujeto Obligado</w:t>
      </w:r>
      <w:r w:rsidRPr="009F1234">
        <w:rPr>
          <w:rFonts w:ascii="Palatino Linotype" w:eastAsia="Palatino Linotype" w:hAnsi="Palatino Linotype" w:cs="Palatino Linotype"/>
        </w:rPr>
        <w:t xml:space="preserve">, en términos del Considerando </w:t>
      </w:r>
      <w:r w:rsidR="00297A54" w:rsidRPr="009F1234">
        <w:rPr>
          <w:rFonts w:ascii="Palatino Linotype" w:eastAsia="Palatino Linotype" w:hAnsi="Palatino Linotype" w:cs="Palatino Linotype"/>
          <w:b/>
        </w:rPr>
        <w:t>Cuarto</w:t>
      </w:r>
      <w:r w:rsidR="00297A54" w:rsidRPr="009F1234">
        <w:rPr>
          <w:rFonts w:ascii="Palatino Linotype" w:eastAsia="Palatino Linotype" w:hAnsi="Palatino Linotype" w:cs="Palatino Linotype"/>
        </w:rPr>
        <w:t xml:space="preserve"> </w:t>
      </w:r>
      <w:r w:rsidRPr="009F1234">
        <w:rPr>
          <w:rFonts w:ascii="Palatino Linotype" w:eastAsia="Palatino Linotype" w:hAnsi="Palatino Linotype" w:cs="Palatino Linotype"/>
        </w:rPr>
        <w:t xml:space="preserve">de esta resolución, haga entrega, vía SAIMEX, </w:t>
      </w:r>
      <w:r w:rsidR="00297A54" w:rsidRPr="009F1234">
        <w:rPr>
          <w:rFonts w:ascii="Palatino Linotype" w:eastAsia="Palatino Linotype" w:hAnsi="Palatino Linotype" w:cs="Palatino Linotype"/>
        </w:rPr>
        <w:t xml:space="preserve">de </w:t>
      </w:r>
      <w:r w:rsidRPr="009F1234">
        <w:rPr>
          <w:rFonts w:ascii="Palatino Linotype" w:eastAsia="Palatino Linotype" w:hAnsi="Palatino Linotype" w:cs="Palatino Linotype"/>
        </w:rPr>
        <w:t>lo siguiente:</w:t>
      </w:r>
    </w:p>
    <w:p w:rsidR="00297A54" w:rsidRPr="009F1234" w:rsidRDefault="00297A54" w:rsidP="009F1234">
      <w:pPr>
        <w:numPr>
          <w:ilvl w:val="0"/>
          <w:numId w:val="2"/>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bookmarkStart w:id="10" w:name="_heading=h.17dp8vu" w:colFirst="0" w:colLast="0"/>
      <w:bookmarkEnd w:id="10"/>
      <w:r w:rsidRPr="009F1234">
        <w:rPr>
          <w:rFonts w:ascii="Palatino Linotype" w:eastAsia="Palatino Linotype" w:hAnsi="Palatino Linotype" w:cs="Palatino Linotype"/>
        </w:rPr>
        <w:t xml:space="preserve">Reglamento, manual de organización, manual de procedimientos y/o los ordenamientos que regulen la organización, operación y/o el funcionamiento </w:t>
      </w:r>
      <w:r w:rsidRPr="009F1234">
        <w:rPr>
          <w:rFonts w:ascii="Palatino Linotype" w:eastAsia="Palatino Linotype" w:hAnsi="Palatino Linotype" w:cs="Palatino Linotype"/>
        </w:rPr>
        <w:lastRenderedPageBreak/>
        <w:t>de la Defensoría Municipal de Derechos Humanos, vigentes al diez de febrero de dos mil veintidós.</w:t>
      </w:r>
    </w:p>
    <w:p w:rsidR="00A42553" w:rsidRPr="009F1234" w:rsidRDefault="00434D29" w:rsidP="009F1234">
      <w:pPr>
        <w:spacing w:before="240" w:after="240" w:line="360" w:lineRule="auto"/>
        <w:jc w:val="both"/>
        <w:rPr>
          <w:rFonts w:ascii="Palatino Linotype" w:eastAsia="Palatino Linotype" w:hAnsi="Palatino Linotype" w:cs="Palatino Linotype"/>
          <w:b/>
        </w:rPr>
      </w:pPr>
      <w:r w:rsidRPr="009F1234">
        <w:rPr>
          <w:rFonts w:ascii="Palatino Linotype" w:eastAsia="Palatino Linotype" w:hAnsi="Palatino Linotype" w:cs="Palatino Linotype"/>
          <w:b/>
        </w:rPr>
        <w:t xml:space="preserve">Tercero. Notifíquese, </w:t>
      </w:r>
      <w:r w:rsidRPr="009F1234">
        <w:rPr>
          <w:rFonts w:ascii="Palatino Linotype" w:eastAsia="Palatino Linotype" w:hAnsi="Palatino Linotype" w:cs="Palatino Linotype"/>
        </w:rPr>
        <w:t>vía</w:t>
      </w:r>
      <w:r w:rsidRPr="009F1234">
        <w:rPr>
          <w:rFonts w:ascii="Palatino Linotype" w:eastAsia="Palatino Linotype" w:hAnsi="Palatino Linotype" w:cs="Palatino Linotype"/>
          <w:b/>
        </w:rPr>
        <w:t xml:space="preserve"> SAIMEX, </w:t>
      </w:r>
      <w:r w:rsidRPr="009F1234">
        <w:rPr>
          <w:rFonts w:ascii="Palatino Linotype" w:eastAsia="Palatino Linotype" w:hAnsi="Palatino Linotype" w:cs="Palatino Linotype"/>
        </w:rPr>
        <w:t xml:space="preserve">al Responsable de la Unidad de Transparencia del </w:t>
      </w:r>
      <w:r w:rsidRPr="009F1234">
        <w:rPr>
          <w:rFonts w:ascii="Palatino Linotype" w:eastAsia="Palatino Linotype" w:hAnsi="Palatino Linotype" w:cs="Palatino Linotype"/>
          <w:b/>
        </w:rPr>
        <w:t>Sujeto Obligado</w:t>
      </w:r>
      <w:r w:rsidRPr="009F1234">
        <w:rPr>
          <w:rFonts w:ascii="Palatino Linotype" w:eastAsia="Palatino Linotype" w:hAnsi="Palatino Linotype" w:cs="Palatino Linotype"/>
        </w:rPr>
        <w:t xml:space="preserve">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9F1234">
        <w:rPr>
          <w:rFonts w:ascii="Palatino Linotype" w:eastAsia="Palatino Linotype" w:hAnsi="Palatino Linotype" w:cs="Palatino Linotype"/>
          <w:b/>
        </w:rPr>
        <w:t>.</w:t>
      </w:r>
    </w:p>
    <w:p w:rsidR="00A42553" w:rsidRPr="009F1234" w:rsidRDefault="00434D29" w:rsidP="009F1234">
      <w:pPr>
        <w:spacing w:before="240" w:after="240" w:line="360" w:lineRule="auto"/>
        <w:jc w:val="both"/>
        <w:rPr>
          <w:rFonts w:ascii="Palatino Linotype" w:eastAsia="Palatino Linotype" w:hAnsi="Palatino Linotype" w:cs="Palatino Linotype"/>
        </w:rPr>
      </w:pPr>
      <w:r w:rsidRPr="009F1234">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9F1234">
        <w:rPr>
          <w:rFonts w:ascii="Palatino Linotype" w:eastAsia="Palatino Linotype" w:hAnsi="Palatino Linotype" w:cs="Palatino Linotype"/>
          <w:b/>
        </w:rPr>
        <w:t>Sujeto Obligado</w:t>
      </w:r>
      <w:r w:rsidRPr="009F1234">
        <w:rPr>
          <w:rFonts w:ascii="Palatino Linotype" w:eastAsia="Palatino Linotype" w:hAnsi="Palatino Linotype" w:cs="Palatino Linotype"/>
        </w:rPr>
        <w:t xml:space="preserve"> de manera fundada y motivada, podrá solicitar una ampliación de plazo para el cumplimiento de la presente resolución.</w:t>
      </w:r>
    </w:p>
    <w:p w:rsidR="00A42553" w:rsidRPr="009F1234" w:rsidRDefault="00434D29" w:rsidP="009F1234">
      <w:pPr>
        <w:spacing w:before="240" w:after="240" w:line="360" w:lineRule="auto"/>
        <w:jc w:val="both"/>
        <w:rPr>
          <w:rFonts w:ascii="Palatino Linotype" w:eastAsia="Palatino Linotype" w:hAnsi="Palatino Linotype" w:cs="Palatino Linotype"/>
        </w:rPr>
      </w:pPr>
      <w:bookmarkStart w:id="11" w:name="_heading=h.4d34og8" w:colFirst="0" w:colLast="0"/>
      <w:bookmarkEnd w:id="11"/>
      <w:r w:rsidRPr="009F1234">
        <w:rPr>
          <w:rFonts w:ascii="Palatino Linotype" w:eastAsia="Palatino Linotype" w:hAnsi="Palatino Linotype" w:cs="Palatino Linotype"/>
          <w:b/>
        </w:rPr>
        <w:t xml:space="preserve">Cuarto.  Notifíquese, </w:t>
      </w:r>
      <w:r w:rsidRPr="009F1234">
        <w:rPr>
          <w:rFonts w:ascii="Palatino Linotype" w:eastAsia="Palatino Linotype" w:hAnsi="Palatino Linotype" w:cs="Palatino Linotype"/>
        </w:rPr>
        <w:t xml:space="preserve">vía </w:t>
      </w:r>
      <w:r w:rsidRPr="009F1234">
        <w:rPr>
          <w:rFonts w:ascii="Palatino Linotype" w:eastAsia="Palatino Linotype" w:hAnsi="Palatino Linotype" w:cs="Palatino Linotype"/>
          <w:b/>
        </w:rPr>
        <w:t>SAIMEX</w:t>
      </w:r>
      <w:r w:rsidRPr="009F1234">
        <w:rPr>
          <w:rFonts w:ascii="Palatino Linotype" w:eastAsia="Palatino Linotype" w:hAnsi="Palatino Linotype" w:cs="Palatino Linotype"/>
        </w:rPr>
        <w:t>, 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A42553" w:rsidRPr="009F1234" w:rsidRDefault="00434D29" w:rsidP="009F1234">
      <w:pPr>
        <w:spacing w:line="360" w:lineRule="auto"/>
        <w:jc w:val="both"/>
        <w:rPr>
          <w:rFonts w:ascii="Palatino Linotype" w:eastAsia="Palatino Linotype" w:hAnsi="Palatino Linotype" w:cs="Palatino Linotype"/>
        </w:rPr>
      </w:pPr>
      <w:r w:rsidRPr="009F1234">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sidRPr="009F1234">
        <w:rPr>
          <w:rFonts w:ascii="Palatino Linotype" w:eastAsia="Palatino Linotype" w:hAnsi="Palatino Linotype" w:cs="Palatino Linotype"/>
        </w:rPr>
        <w:lastRenderedPageBreak/>
        <w:t>MORALES MARTÍNEZ, LUIS GUSTAVO PARRA NORIEGA Y GUADALUPE RAMÍREZ PEÑA; EN LA DÉCIMO  OCTAVA SESIÓN ORDINARIA CELEBRADA EL DIECIOCHO DE MAYO DE DOS MIL VEINTIDÓS, ANTE EL SECRETARIO TÉCNICO DEL PLENO ALEXIS TAPIA RAMÍREZ.</w:t>
      </w:r>
    </w:p>
    <w:p w:rsidR="00A42553" w:rsidRPr="009F1234" w:rsidRDefault="00A42553" w:rsidP="009F1234">
      <w:pPr>
        <w:rPr>
          <w:rFonts w:ascii="Palatino Linotype" w:eastAsia="Palatino Linotype" w:hAnsi="Palatino Linotype" w:cs="Palatino Linotype"/>
        </w:rPr>
      </w:pPr>
    </w:p>
    <w:p w:rsidR="00A42553" w:rsidRPr="009F1234" w:rsidRDefault="002231DC" w:rsidP="009F123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28576</wp:posOffset>
                </wp:positionV>
                <wp:extent cx="5505450" cy="5838825"/>
                <wp:effectExtent l="38100" t="19050" r="76200" b="85725"/>
                <wp:wrapNone/>
                <wp:docPr id="3" name="Conector recto 3"/>
                <wp:cNvGraphicFramePr/>
                <a:graphic xmlns:a="http://schemas.openxmlformats.org/drawingml/2006/main">
                  <a:graphicData uri="http://schemas.microsoft.com/office/word/2010/wordprocessingShape">
                    <wps:wsp>
                      <wps:cNvCnPr/>
                      <wps:spPr>
                        <a:xfrm>
                          <a:off x="0" y="0"/>
                          <a:ext cx="5505450" cy="58388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074E9B" id="Conector recto 3"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3pt,2.25pt" to="815.8pt,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" strokecolor="black [3200]" strokeweight="2pt">
                <v:shadow on="t" color="black" opacity="24903f" origin=",.5" offset="0,.55556mm"/>
                <w10:wrap anchorx="margin"/>
              </v:line>
            </w:pict>
          </mc:Fallback>
        </mc:AlternateContent>
      </w:r>
    </w:p>
    <w:p w:rsidR="00A42553" w:rsidRPr="009F1234" w:rsidRDefault="00A42553" w:rsidP="009F1234">
      <w:pPr>
        <w:spacing w:line="360" w:lineRule="auto"/>
        <w:jc w:val="both"/>
        <w:rPr>
          <w:rFonts w:ascii="Palatino Linotype" w:eastAsia="Palatino Linotype" w:hAnsi="Palatino Linotype" w:cs="Palatino Linotype"/>
        </w:rPr>
      </w:pPr>
    </w:p>
    <w:p w:rsidR="00A42553" w:rsidRPr="009F1234" w:rsidRDefault="00A42553" w:rsidP="009F1234">
      <w:pPr>
        <w:spacing w:line="360" w:lineRule="auto"/>
        <w:jc w:val="both"/>
        <w:rPr>
          <w:rFonts w:ascii="Palatino Linotype" w:eastAsia="Palatino Linotype" w:hAnsi="Palatino Linotype" w:cs="Palatino Linotype"/>
        </w:rPr>
      </w:pPr>
    </w:p>
    <w:p w:rsidR="00A42553" w:rsidRPr="009F1234" w:rsidRDefault="00A42553" w:rsidP="009F1234">
      <w:pPr>
        <w:spacing w:line="360" w:lineRule="auto"/>
        <w:jc w:val="both"/>
        <w:rPr>
          <w:rFonts w:ascii="Palatino Linotype" w:eastAsia="Palatino Linotype" w:hAnsi="Palatino Linotype" w:cs="Palatino Linotype"/>
        </w:rPr>
      </w:pPr>
    </w:p>
    <w:p w:rsidR="00A42553" w:rsidRPr="009F1234" w:rsidRDefault="00A42553" w:rsidP="009F1234">
      <w:pPr>
        <w:spacing w:line="360" w:lineRule="auto"/>
        <w:jc w:val="both"/>
        <w:rPr>
          <w:rFonts w:ascii="Palatino Linotype" w:eastAsia="Palatino Linotype" w:hAnsi="Palatino Linotype" w:cs="Palatino Linotype"/>
        </w:rPr>
      </w:pPr>
    </w:p>
    <w:p w:rsidR="00A42553" w:rsidRPr="009F1234" w:rsidRDefault="00A42553" w:rsidP="009F1234">
      <w:pPr>
        <w:spacing w:line="360" w:lineRule="auto"/>
        <w:jc w:val="both"/>
        <w:rPr>
          <w:rFonts w:ascii="Palatino Linotype" w:eastAsia="Palatino Linotype" w:hAnsi="Palatino Linotype" w:cs="Palatino Linotype"/>
        </w:rPr>
      </w:pPr>
    </w:p>
    <w:p w:rsidR="00A42553" w:rsidRPr="009F1234" w:rsidRDefault="00A42553" w:rsidP="009F1234">
      <w:pPr>
        <w:spacing w:line="360" w:lineRule="auto"/>
        <w:jc w:val="both"/>
        <w:rPr>
          <w:rFonts w:ascii="Palatino Linotype" w:eastAsia="Palatino Linotype" w:hAnsi="Palatino Linotype" w:cs="Palatino Linotype"/>
        </w:rPr>
      </w:pPr>
    </w:p>
    <w:p w:rsidR="00A42553" w:rsidRPr="009F1234" w:rsidRDefault="00A42553" w:rsidP="009F1234">
      <w:pPr>
        <w:spacing w:line="360" w:lineRule="auto"/>
        <w:jc w:val="both"/>
        <w:rPr>
          <w:rFonts w:ascii="Palatino Linotype" w:eastAsia="Palatino Linotype" w:hAnsi="Palatino Linotype" w:cs="Palatino Linotype"/>
        </w:rPr>
      </w:pPr>
    </w:p>
    <w:p w:rsidR="00A42553" w:rsidRPr="009F1234" w:rsidRDefault="00A42553" w:rsidP="009F1234">
      <w:pPr>
        <w:spacing w:line="360" w:lineRule="auto"/>
        <w:jc w:val="both"/>
        <w:rPr>
          <w:rFonts w:ascii="Palatino Linotype" w:eastAsia="Palatino Linotype" w:hAnsi="Palatino Linotype" w:cs="Palatino Linotype"/>
        </w:rPr>
      </w:pPr>
    </w:p>
    <w:p w:rsidR="00A42553" w:rsidRPr="009F1234" w:rsidRDefault="00A42553" w:rsidP="009F1234">
      <w:pPr>
        <w:spacing w:line="360" w:lineRule="auto"/>
        <w:jc w:val="both"/>
        <w:rPr>
          <w:rFonts w:ascii="Palatino Linotype" w:eastAsia="Palatino Linotype" w:hAnsi="Palatino Linotype" w:cs="Palatino Linotype"/>
        </w:rPr>
      </w:pPr>
    </w:p>
    <w:p w:rsidR="00A42553" w:rsidRPr="009F1234" w:rsidRDefault="00A42553" w:rsidP="009F1234">
      <w:pPr>
        <w:spacing w:line="360" w:lineRule="auto"/>
        <w:jc w:val="both"/>
        <w:rPr>
          <w:rFonts w:ascii="Palatino Linotype" w:eastAsia="Palatino Linotype" w:hAnsi="Palatino Linotype" w:cs="Palatino Linotype"/>
        </w:rPr>
      </w:pPr>
    </w:p>
    <w:p w:rsidR="00A42553" w:rsidRPr="009F1234" w:rsidRDefault="00A42553" w:rsidP="009F1234">
      <w:pPr>
        <w:spacing w:line="360" w:lineRule="auto"/>
        <w:jc w:val="both"/>
        <w:rPr>
          <w:rFonts w:ascii="Palatino Linotype" w:eastAsia="Palatino Linotype" w:hAnsi="Palatino Linotype" w:cs="Palatino Linotype"/>
        </w:rPr>
      </w:pPr>
    </w:p>
    <w:p w:rsidR="00A42553" w:rsidRPr="009F1234" w:rsidRDefault="00A42553" w:rsidP="009F1234">
      <w:pPr>
        <w:spacing w:line="360" w:lineRule="auto"/>
        <w:jc w:val="both"/>
        <w:rPr>
          <w:rFonts w:ascii="Palatino Linotype" w:eastAsia="Palatino Linotype" w:hAnsi="Palatino Linotype" w:cs="Palatino Linotype"/>
        </w:rPr>
      </w:pPr>
    </w:p>
    <w:p w:rsidR="00A42553" w:rsidRPr="009F1234" w:rsidRDefault="00A42553" w:rsidP="009F1234">
      <w:pPr>
        <w:spacing w:line="360" w:lineRule="auto"/>
        <w:jc w:val="both"/>
        <w:rPr>
          <w:rFonts w:ascii="Palatino Linotype" w:eastAsia="Palatino Linotype" w:hAnsi="Palatino Linotype" w:cs="Palatino Linotype"/>
        </w:rPr>
      </w:pPr>
    </w:p>
    <w:p w:rsidR="00A42553" w:rsidRPr="009F1234" w:rsidRDefault="00A42553" w:rsidP="009F1234">
      <w:pPr>
        <w:spacing w:line="360" w:lineRule="auto"/>
        <w:jc w:val="both"/>
        <w:rPr>
          <w:rFonts w:ascii="Palatino Linotype" w:eastAsia="Palatino Linotype" w:hAnsi="Palatino Linotype" w:cs="Palatino Linotype"/>
        </w:rPr>
      </w:pPr>
    </w:p>
    <w:p w:rsidR="00A42553" w:rsidRPr="009F1234" w:rsidRDefault="00A42553" w:rsidP="009F1234">
      <w:pPr>
        <w:spacing w:line="360" w:lineRule="auto"/>
        <w:jc w:val="both"/>
        <w:rPr>
          <w:rFonts w:ascii="Palatino Linotype" w:eastAsia="Palatino Linotype" w:hAnsi="Palatino Linotype" w:cs="Palatino Linotype"/>
        </w:rPr>
      </w:pPr>
    </w:p>
    <w:p w:rsidR="00A42553" w:rsidRPr="009F1234" w:rsidRDefault="00A42553" w:rsidP="009F1234">
      <w:pPr>
        <w:spacing w:line="360" w:lineRule="auto"/>
        <w:jc w:val="both"/>
        <w:rPr>
          <w:rFonts w:ascii="Palatino Linotype" w:eastAsia="Palatino Linotype" w:hAnsi="Palatino Linotype" w:cs="Palatino Linotype"/>
        </w:rPr>
      </w:pPr>
    </w:p>
    <w:p w:rsidR="00A42553" w:rsidRPr="009F1234" w:rsidRDefault="00A42553" w:rsidP="009F1234">
      <w:pPr>
        <w:spacing w:line="360" w:lineRule="auto"/>
        <w:jc w:val="both"/>
        <w:rPr>
          <w:rFonts w:ascii="Palatino Linotype" w:eastAsia="Palatino Linotype" w:hAnsi="Palatino Linotype" w:cs="Palatino Linotype"/>
        </w:rPr>
      </w:pPr>
    </w:p>
    <w:p w:rsidR="00A42553" w:rsidRPr="009F1234" w:rsidRDefault="00A42553" w:rsidP="009F1234">
      <w:pPr>
        <w:spacing w:line="360" w:lineRule="auto"/>
        <w:jc w:val="both"/>
        <w:rPr>
          <w:rFonts w:ascii="Palatino Linotype" w:eastAsia="Palatino Linotype" w:hAnsi="Palatino Linotype" w:cs="Palatino Linotype"/>
        </w:rPr>
      </w:pPr>
    </w:p>
    <w:p w:rsidR="00A42553" w:rsidRPr="009F1234" w:rsidRDefault="00A42553" w:rsidP="009F1234">
      <w:pPr>
        <w:spacing w:line="360" w:lineRule="auto"/>
        <w:jc w:val="both"/>
        <w:rPr>
          <w:rFonts w:ascii="Palatino Linotype" w:eastAsia="Palatino Linotype" w:hAnsi="Palatino Linotype" w:cs="Palatino Linotype"/>
        </w:rPr>
      </w:pPr>
    </w:p>
    <w:p w:rsidR="00A42553" w:rsidRPr="009F1234" w:rsidRDefault="00A42553" w:rsidP="009F1234">
      <w:pPr>
        <w:spacing w:line="360" w:lineRule="auto"/>
        <w:jc w:val="both"/>
        <w:rPr>
          <w:rFonts w:ascii="Palatino Linotype" w:eastAsia="Palatino Linotype" w:hAnsi="Palatino Linotype" w:cs="Palatino Linotype"/>
        </w:rPr>
      </w:pPr>
    </w:p>
    <w:sectPr w:rsidR="00A42553" w:rsidRPr="009F1234">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D29" w:rsidRDefault="00434D29">
      <w:r>
        <w:separator/>
      </w:r>
    </w:p>
  </w:endnote>
  <w:endnote w:type="continuationSeparator" w:id="0">
    <w:p w:rsidR="00434D29" w:rsidRDefault="00434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553" w:rsidRDefault="00434D2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A20B4">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A20B4">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p>
  <w:p w:rsidR="00A42553" w:rsidRDefault="00A42553">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553" w:rsidRDefault="00434D2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A20B4">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A20B4">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p>
  <w:p w:rsidR="00A42553" w:rsidRDefault="00A42553">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D29" w:rsidRDefault="00434D29">
      <w:r>
        <w:separator/>
      </w:r>
    </w:p>
  </w:footnote>
  <w:footnote w:type="continuationSeparator" w:id="0">
    <w:p w:rsidR="00434D29" w:rsidRDefault="00434D29">
      <w:r>
        <w:continuationSeparator/>
      </w:r>
    </w:p>
  </w:footnote>
  <w:footnote w:id="1">
    <w:p w:rsidR="00A42553" w:rsidRDefault="00434D29">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rsidR="00A42553" w:rsidRDefault="00434D2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553" w:rsidRDefault="00434D29">
    <w:pPr>
      <w:rPr>
        <w:rFonts w:ascii="Cambria" w:eastAsia="Cambria" w:hAnsi="Cambria" w:cs="Cambria"/>
        <w:color w:val="000000"/>
      </w:rPr>
    </w:pPr>
    <w:r>
      <w:rPr>
        <w:noProof/>
      </w:rPr>
      <w:drawing>
        <wp:anchor distT="0" distB="0" distL="0" distR="0" simplePos="0" relativeHeight="251658240" behindDoc="1" locked="0" layoutInCell="1" hidden="0" allowOverlap="1">
          <wp:simplePos x="0" y="0"/>
          <wp:positionH relativeFrom="column">
            <wp:posOffset>-1080132</wp:posOffset>
          </wp:positionH>
          <wp:positionV relativeFrom="paragraph">
            <wp:posOffset>-488312</wp:posOffset>
          </wp:positionV>
          <wp:extent cx="7809865" cy="10165715"/>
          <wp:effectExtent l="0" t="0" r="0" b="0"/>
          <wp:wrapNone/>
          <wp:docPr id="3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0"/>
      <w:tblW w:w="5953" w:type="dxa"/>
      <w:tblInd w:w="3261" w:type="dxa"/>
      <w:tblLayout w:type="fixed"/>
      <w:tblLook w:val="0400" w:firstRow="0" w:lastRow="0" w:firstColumn="0" w:lastColumn="0" w:noHBand="0" w:noVBand="1"/>
    </w:tblPr>
    <w:tblGrid>
      <w:gridCol w:w="2489"/>
      <w:gridCol w:w="3464"/>
    </w:tblGrid>
    <w:tr w:rsidR="00A42553">
      <w:tc>
        <w:tcPr>
          <w:tcW w:w="2489" w:type="dxa"/>
          <w:shd w:val="clear" w:color="auto" w:fill="auto"/>
        </w:tcPr>
        <w:p w:rsidR="00A42553" w:rsidRDefault="00434D2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A42553" w:rsidRDefault="00434D2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02464/INFOEM/IP/RR/2022</w:t>
          </w:r>
        </w:p>
      </w:tc>
    </w:tr>
    <w:tr w:rsidR="00A42553">
      <w:trPr>
        <w:trHeight w:val="228"/>
      </w:trPr>
      <w:tc>
        <w:tcPr>
          <w:tcW w:w="2489" w:type="dxa"/>
          <w:shd w:val="clear" w:color="auto" w:fill="auto"/>
          <w:vAlign w:val="center"/>
        </w:tcPr>
        <w:p w:rsidR="00A42553" w:rsidRDefault="00434D2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A42553" w:rsidRDefault="00434D29">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Donato Guerra</w:t>
          </w:r>
        </w:p>
      </w:tc>
    </w:tr>
    <w:tr w:rsidR="00A42553">
      <w:tc>
        <w:tcPr>
          <w:tcW w:w="2489" w:type="dxa"/>
          <w:shd w:val="clear" w:color="auto" w:fill="auto"/>
          <w:vAlign w:val="center"/>
        </w:tcPr>
        <w:p w:rsidR="00A42553" w:rsidRDefault="00434D29">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A42553" w:rsidRDefault="00434D2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A42553" w:rsidRDefault="00434D29">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553" w:rsidRDefault="00A42553">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
      <w:tblW w:w="5670" w:type="dxa"/>
      <w:tblInd w:w="3261" w:type="dxa"/>
      <w:tblLayout w:type="fixed"/>
      <w:tblLook w:val="0400" w:firstRow="0" w:lastRow="0" w:firstColumn="0" w:lastColumn="0" w:noHBand="0" w:noVBand="1"/>
    </w:tblPr>
    <w:tblGrid>
      <w:gridCol w:w="2551"/>
      <w:gridCol w:w="3119"/>
    </w:tblGrid>
    <w:tr w:rsidR="00A42553">
      <w:tc>
        <w:tcPr>
          <w:tcW w:w="2551" w:type="dxa"/>
          <w:shd w:val="clear" w:color="auto" w:fill="auto"/>
          <w:vAlign w:val="center"/>
        </w:tcPr>
        <w:p w:rsidR="00A42553" w:rsidRDefault="00434D2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A42553" w:rsidRDefault="00434D29">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02464/INFOEM/IP/RR/2022</w:t>
          </w:r>
        </w:p>
      </w:tc>
    </w:tr>
    <w:tr w:rsidR="00A42553">
      <w:trPr>
        <w:trHeight w:val="130"/>
      </w:trPr>
      <w:tc>
        <w:tcPr>
          <w:tcW w:w="2551" w:type="dxa"/>
          <w:shd w:val="clear" w:color="auto" w:fill="auto"/>
          <w:vAlign w:val="center"/>
        </w:tcPr>
        <w:p w:rsidR="00A42553" w:rsidRDefault="00434D2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A42553" w:rsidRDefault="00DA20B4" w:rsidP="00DA20B4">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w:t>
          </w:r>
          <w:r w:rsidR="00434D29">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Xxxxxx</w:t>
          </w:r>
        </w:p>
      </w:tc>
    </w:tr>
    <w:tr w:rsidR="00A42553">
      <w:trPr>
        <w:trHeight w:val="228"/>
      </w:trPr>
      <w:tc>
        <w:tcPr>
          <w:tcW w:w="2551" w:type="dxa"/>
          <w:shd w:val="clear" w:color="auto" w:fill="auto"/>
          <w:vAlign w:val="center"/>
        </w:tcPr>
        <w:p w:rsidR="00A42553" w:rsidRDefault="00434D2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A42553" w:rsidRDefault="00434D29">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Donato Guerra</w:t>
          </w:r>
        </w:p>
      </w:tc>
    </w:tr>
    <w:tr w:rsidR="00A42553">
      <w:tc>
        <w:tcPr>
          <w:tcW w:w="2551" w:type="dxa"/>
          <w:shd w:val="clear" w:color="auto" w:fill="auto"/>
          <w:vAlign w:val="center"/>
        </w:tcPr>
        <w:p w:rsidR="00A42553" w:rsidRDefault="00434D2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A42553" w:rsidRDefault="00434D29">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A42553" w:rsidRDefault="00434D29">
    <w:pPr>
      <w:pBdr>
        <w:top w:val="nil"/>
        <w:left w:val="nil"/>
        <w:bottom w:val="nil"/>
        <w:right w:val="nil"/>
        <w:between w:val="nil"/>
      </w:pBdr>
      <w:tabs>
        <w:tab w:val="center" w:pos="4252"/>
        <w:tab w:val="right" w:pos="8504"/>
      </w:tabs>
      <w:rPr>
        <w:rFonts w:ascii="Cambria" w:eastAsia="Cambria" w:hAnsi="Cambria" w:cs="Cambria"/>
        <w:color w:val="000000"/>
      </w:rPr>
    </w:pPr>
    <w:r>
      <w:rPr>
        <w:noProof/>
      </w:rPr>
      <w:drawing>
        <wp:anchor distT="0" distB="0" distL="0" distR="0" simplePos="0" relativeHeight="251659264" behindDoc="1" locked="0" layoutInCell="1" hidden="0" allowOverlap="1">
          <wp:simplePos x="0" y="0"/>
          <wp:positionH relativeFrom="column">
            <wp:posOffset>-1089657</wp:posOffset>
          </wp:positionH>
          <wp:positionV relativeFrom="paragraph">
            <wp:posOffset>-1169667</wp:posOffset>
          </wp:positionV>
          <wp:extent cx="7809865" cy="10165715"/>
          <wp:effectExtent l="0" t="0" r="0" b="0"/>
          <wp:wrapNone/>
          <wp:docPr id="3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3C6265"/>
    <w:multiLevelType w:val="multilevel"/>
    <w:tmpl w:val="F4D67742"/>
    <w:lvl w:ilvl="0">
      <w:start w:val="1"/>
      <w:numFmt w:val="decimal"/>
      <w:pStyle w:val="Listaconvietas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960600F"/>
    <w:multiLevelType w:val="multilevel"/>
    <w:tmpl w:val="C838BC7C"/>
    <w:lvl w:ilvl="0">
      <w:start w:val="1"/>
      <w:numFmt w:val="upperLetter"/>
      <w:lvlText w:val="%1."/>
      <w:lvlJc w:val="left"/>
      <w:pPr>
        <w:ind w:left="720" w:hanging="360"/>
      </w:pPr>
      <w:rPr>
        <w:rFonts w:ascii="Palatino Linotype" w:eastAsia="Palatino Linotype" w:hAnsi="Palatino Linotype" w:cs="Palatino Linotyp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553"/>
    <w:rsid w:val="001160FF"/>
    <w:rsid w:val="002231DC"/>
    <w:rsid w:val="00297A54"/>
    <w:rsid w:val="00432B83"/>
    <w:rsid w:val="00434D29"/>
    <w:rsid w:val="006B7991"/>
    <w:rsid w:val="008D5098"/>
    <w:rsid w:val="009F1234"/>
    <w:rsid w:val="00A42553"/>
    <w:rsid w:val="00A8717E"/>
    <w:rsid w:val="00DA20B4"/>
    <w:rsid w:val="00DE38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8124D7-4854-4543-926C-B9F86AD44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1"/>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
    <w:tblPr>
      <w:tblStyleRowBandSize w:val="1"/>
      <w:tblStyleColBandSize w:val="1"/>
      <w:tblCellMar>
        <w:top w:w="0" w:type="dxa"/>
        <w:left w:w="115" w:type="dxa"/>
        <w:bottom w:w="0" w:type="dxa"/>
        <w:right w:w="115" w:type="dxa"/>
      </w:tblCellMar>
    </w:tblPr>
  </w:style>
  <w:style w:type="table" w:customStyle="1" w:styleId="3">
    <w:name w:val="3"/>
    <w:basedOn w:val="TableNormal1"/>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
    <w:tblPr>
      <w:tblStyleRowBandSize w:val="1"/>
      <w:tblStyleColBandSize w:val="1"/>
      <w:tblCellMar>
        <w:top w:w="0" w:type="dxa"/>
        <w:left w:w="115" w:type="dxa"/>
        <w:bottom w:w="0" w:type="dxa"/>
        <w:right w:w="115" w:type="dxa"/>
      </w:tblCellMar>
    </w:tblPr>
  </w:style>
  <w:style w:type="table" w:customStyle="1" w:styleId="1">
    <w:name w:val="1"/>
    <w:basedOn w:val="TableNormal1"/>
    <w:tblPr>
      <w:tblStyleRowBandSize w:val="1"/>
      <w:tblStyleColBandSize w:val="1"/>
      <w:tblCellMar>
        <w:top w:w="0" w:type="dxa"/>
        <w:left w:w="115" w:type="dxa"/>
        <w:bottom w:w="0" w:type="dxa"/>
        <w:right w:w="115" w:type="dxa"/>
      </w:tblCellMar>
    </w:tbl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CsE2VmRNGS22gEbg4lx5vLXMwA==">AMUW2mVzJv/kk9mfaOuCMOxvQC8KiATEkQ/9ZMcpI2920dVb0wQChSYQIHMNKzfrENknB2fFa/fEgWdGuON+z0k5laC+2HhzV8bdEQyHIsXaP2Im7oWCxCJJuhXznZ6ZVKwh3djCtz89YRSndXIi1t7J98nLW7mQpOR1UWLFgOklYGrhFhTTjiqT7AtlCa6qgmgm5B5ydSxRRtPTEwbdqPAfB6giiiVqbE61biwm+OPes9iXy/Z3hO6ipuS/Pfm01esdSs65gsWkG42w/eHtUmr6pn9au219I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4103</Words>
  <Characters>22571</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3</cp:revision>
  <dcterms:created xsi:type="dcterms:W3CDTF">2022-06-06T19:03:00Z</dcterms:created>
  <dcterms:modified xsi:type="dcterms:W3CDTF">2022-06-06T19:04:00Z</dcterms:modified>
</cp:coreProperties>
</file>