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97BCB4A"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39B2">
        <w:rPr>
          <w:rFonts w:eastAsia="Palatino Linotype" w:cs="Palatino Linotype"/>
          <w:color w:val="000000"/>
          <w:szCs w:val="24"/>
        </w:rPr>
        <w:t xml:space="preserve">México, a </w:t>
      </w:r>
      <w:r w:rsidR="005C27C6">
        <w:rPr>
          <w:rFonts w:eastAsia="Palatino Linotype" w:cs="Palatino Linotype"/>
          <w:color w:val="000000"/>
          <w:szCs w:val="24"/>
        </w:rPr>
        <w:t>diecinueve de octubre</w:t>
      </w:r>
      <w:r w:rsidR="000D5244"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w:t>
      </w:r>
    </w:p>
    <w:p w14:paraId="60399B7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47845E5"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b/>
          <w:color w:val="000000"/>
          <w:szCs w:val="24"/>
        </w:rPr>
        <w:t>VISTO</w:t>
      </w:r>
      <w:r w:rsidRPr="006939B2">
        <w:rPr>
          <w:rFonts w:eastAsia="Palatino Linotype" w:cs="Palatino Linotype"/>
          <w:color w:val="000000"/>
          <w:szCs w:val="24"/>
        </w:rPr>
        <w:t xml:space="preserve"> el expediente electrónico formado con motivo del recurso de revisión número </w:t>
      </w:r>
      <w:r w:rsidR="005C27C6">
        <w:rPr>
          <w:rFonts w:eastAsia="Palatino Linotype" w:cs="Palatino Linotype"/>
          <w:b/>
          <w:color w:val="000000"/>
          <w:szCs w:val="24"/>
        </w:rPr>
        <w:t>11185</w:t>
      </w:r>
      <w:r w:rsidRPr="006939B2">
        <w:rPr>
          <w:rFonts w:eastAsia="Palatino Linotype" w:cs="Palatino Linotype"/>
          <w:b/>
          <w:color w:val="000000"/>
          <w:szCs w:val="24"/>
        </w:rPr>
        <w:t>/INFOEM/IP/RR/202</w:t>
      </w:r>
      <w:r w:rsidR="00885F19" w:rsidRPr="006939B2">
        <w:rPr>
          <w:rFonts w:eastAsia="Palatino Linotype" w:cs="Palatino Linotype"/>
          <w:b/>
          <w:color w:val="000000"/>
          <w:szCs w:val="24"/>
        </w:rPr>
        <w:t>2</w:t>
      </w:r>
      <w:r w:rsidR="00B54BC7" w:rsidRPr="006939B2">
        <w:rPr>
          <w:rFonts w:eastAsia="Palatino Linotype" w:cs="Palatino Linotype"/>
          <w:color w:val="000000"/>
          <w:szCs w:val="24"/>
        </w:rPr>
        <w:t>, interpuesto po</w:t>
      </w:r>
      <w:r w:rsidR="00546FF2" w:rsidRPr="006939B2">
        <w:rPr>
          <w:rFonts w:eastAsia="Palatino Linotype" w:cs="Palatino Linotype"/>
          <w:color w:val="000000"/>
          <w:szCs w:val="24"/>
        </w:rPr>
        <w:t>r</w:t>
      </w:r>
      <w:r w:rsidR="005C27C6">
        <w:rPr>
          <w:rFonts w:eastAsia="Palatino Linotype" w:cs="Palatino Linotype"/>
          <w:b/>
          <w:bCs/>
          <w:color w:val="000000"/>
          <w:szCs w:val="24"/>
        </w:rPr>
        <w:t xml:space="preserve"> una persona de manera anónima</w:t>
      </w:r>
      <w:r w:rsidR="00B54BC7" w:rsidRPr="006939B2">
        <w:rPr>
          <w:rFonts w:eastAsia="Palatino Linotype" w:cs="Palatino Linotype"/>
          <w:color w:val="000000"/>
          <w:szCs w:val="24"/>
        </w:rPr>
        <w:t xml:space="preserve">, en lo sucesivo </w:t>
      </w:r>
      <w:r w:rsidR="009D50C6" w:rsidRPr="006939B2">
        <w:rPr>
          <w:rFonts w:eastAsia="Palatino Linotype" w:cs="Palatino Linotype"/>
          <w:color w:val="000000"/>
          <w:szCs w:val="24"/>
        </w:rPr>
        <w:t>el</w:t>
      </w:r>
      <w:r w:rsidR="00B54BC7" w:rsidRPr="006939B2">
        <w:rPr>
          <w:rFonts w:eastAsia="Palatino Linotype" w:cs="Palatino Linotype"/>
          <w:color w:val="000000"/>
          <w:szCs w:val="24"/>
        </w:rPr>
        <w:t xml:space="preserve"> </w:t>
      </w:r>
      <w:r w:rsidRPr="006939B2">
        <w:rPr>
          <w:rFonts w:eastAsia="Palatino Linotype" w:cs="Palatino Linotype"/>
          <w:b/>
          <w:color w:val="000000"/>
          <w:szCs w:val="24"/>
        </w:rPr>
        <w:t>Recurrente</w:t>
      </w:r>
      <w:r w:rsidRPr="006939B2">
        <w:rPr>
          <w:rFonts w:eastAsia="Palatino Linotype" w:cs="Palatino Linotype"/>
          <w:color w:val="000000"/>
          <w:szCs w:val="24"/>
        </w:rPr>
        <w:t>, en contra de la respuesta de</w:t>
      </w:r>
      <w:r w:rsidR="00FF2D07">
        <w:rPr>
          <w:rFonts w:eastAsia="Palatino Linotype" w:cs="Palatino Linotype"/>
          <w:color w:val="000000"/>
          <w:szCs w:val="24"/>
        </w:rPr>
        <w:t xml:space="preserve"> </w:t>
      </w:r>
      <w:r w:rsidR="00B54BC7" w:rsidRPr="006939B2">
        <w:rPr>
          <w:rFonts w:eastAsia="Palatino Linotype" w:cs="Palatino Linotype"/>
          <w:color w:val="000000"/>
          <w:szCs w:val="24"/>
        </w:rPr>
        <w:t>l</w:t>
      </w:r>
      <w:r w:rsidR="00FF2D07">
        <w:rPr>
          <w:rFonts w:eastAsia="Palatino Linotype" w:cs="Palatino Linotype"/>
          <w:color w:val="000000"/>
          <w:szCs w:val="24"/>
        </w:rPr>
        <w:t>a</w:t>
      </w:r>
      <w:r w:rsidRPr="006939B2">
        <w:rPr>
          <w:rFonts w:eastAsia="Palatino Linotype" w:cs="Palatino Linotype"/>
          <w:color w:val="000000"/>
          <w:szCs w:val="24"/>
        </w:rPr>
        <w:t xml:space="preserve"> </w:t>
      </w:r>
      <w:r w:rsidR="00FF2D07">
        <w:rPr>
          <w:rFonts w:eastAsia="Palatino Linotype" w:cs="Palatino Linotype"/>
          <w:b/>
          <w:color w:val="000000"/>
          <w:szCs w:val="24"/>
        </w:rPr>
        <w:t>Secretaría de Movilidad</w:t>
      </w:r>
      <w:r w:rsidR="009D50C6" w:rsidRPr="006939B2">
        <w:rPr>
          <w:rFonts w:eastAsia="Palatino Linotype" w:cs="Palatino Linotype"/>
          <w:bCs/>
          <w:color w:val="000000"/>
          <w:szCs w:val="24"/>
        </w:rPr>
        <w:t>,</w:t>
      </w:r>
      <w:r w:rsidR="0051074E" w:rsidRPr="006939B2">
        <w:rPr>
          <w:rFonts w:eastAsia="Palatino Linotype" w:cs="Palatino Linotype"/>
          <w:color w:val="000000"/>
          <w:szCs w:val="24"/>
        </w:rPr>
        <w:t xml:space="preserve"> </w:t>
      </w:r>
      <w:r w:rsidRPr="006939B2">
        <w:rPr>
          <w:rFonts w:eastAsia="Palatino Linotype" w:cs="Palatino Linotype"/>
          <w:color w:val="000000"/>
          <w:szCs w:val="24"/>
        </w:rPr>
        <w:t>en lo subsecuente</w:t>
      </w:r>
      <w:r w:rsidRPr="006939B2">
        <w:rPr>
          <w:rFonts w:eastAsia="Palatino Linotype" w:cs="Palatino Linotype"/>
          <w:b/>
          <w:color w:val="000000"/>
          <w:szCs w:val="24"/>
        </w:rPr>
        <w:t xml:space="preserve"> </w:t>
      </w:r>
      <w:r w:rsidRPr="006939B2">
        <w:rPr>
          <w:rFonts w:eastAsia="Palatino Linotype" w:cs="Palatino Linotype"/>
          <w:color w:val="000000"/>
          <w:szCs w:val="24"/>
        </w:rPr>
        <w:t>el</w:t>
      </w:r>
      <w:r w:rsidRPr="006939B2">
        <w:rPr>
          <w:rFonts w:eastAsia="Palatino Linotype" w:cs="Palatino Linotype"/>
          <w:b/>
          <w:color w:val="000000"/>
          <w:szCs w:val="24"/>
        </w:rPr>
        <w:t xml:space="preserve"> Sujeto Obligado, </w:t>
      </w:r>
      <w:r w:rsidRPr="006939B2">
        <w:rPr>
          <w:rFonts w:eastAsia="Palatino Linotype" w:cs="Palatino Linotype"/>
          <w:color w:val="000000"/>
          <w:szCs w:val="24"/>
        </w:rPr>
        <w:t>se procede a dictar la presente resolución.</w:t>
      </w:r>
    </w:p>
    <w:p w14:paraId="2E2053C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293A0C59" w14:textId="77777777" w:rsidR="00A970D5" w:rsidRPr="006939B2" w:rsidRDefault="00A970D5" w:rsidP="00A215DD">
      <w:pPr>
        <w:pStyle w:val="Ttulo1"/>
        <w:rPr>
          <w:rFonts w:eastAsia="Palatino Linotype"/>
          <w:lang w:val="es-ES_tradnl"/>
        </w:rPr>
      </w:pPr>
      <w:r w:rsidRPr="006939B2">
        <w:rPr>
          <w:rFonts w:eastAsia="Palatino Linotype"/>
          <w:lang w:val="es-ES_tradnl"/>
        </w:rPr>
        <w:t>A N T E C E D E N T E S</w:t>
      </w:r>
    </w:p>
    <w:p w14:paraId="32F88820"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39B2" w:rsidRDefault="00A970D5" w:rsidP="00BA088E">
      <w:pPr>
        <w:pStyle w:val="Ttulo2"/>
        <w:rPr>
          <w:rFonts w:eastAsia="Palatino Linotype"/>
        </w:rPr>
      </w:pPr>
      <w:r w:rsidRPr="006939B2">
        <w:rPr>
          <w:rFonts w:eastAsia="Palatino Linotype"/>
        </w:rPr>
        <w:t>PRIMERO. De la Solicitud de Información.</w:t>
      </w:r>
    </w:p>
    <w:p w14:paraId="0870C154" w14:textId="43F9A390" w:rsidR="00A970D5" w:rsidRPr="006939B2" w:rsidRDefault="00B36B86"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Con fecha </w:t>
      </w:r>
      <w:r w:rsidR="00FF2D07">
        <w:rPr>
          <w:rFonts w:eastAsia="Palatino Linotype" w:cs="Palatino Linotype"/>
          <w:color w:val="000000"/>
          <w:szCs w:val="24"/>
        </w:rPr>
        <w:t>diecisiete de mayo</w:t>
      </w:r>
      <w:r w:rsidR="0051074E" w:rsidRPr="006939B2">
        <w:rPr>
          <w:rFonts w:eastAsia="Palatino Linotype" w:cs="Palatino Linotype"/>
          <w:color w:val="000000"/>
          <w:szCs w:val="24"/>
        </w:rPr>
        <w:t xml:space="preserve"> de dos mil veintidós</w:t>
      </w:r>
      <w:r w:rsidR="00B54BC7" w:rsidRPr="006939B2">
        <w:rPr>
          <w:rFonts w:eastAsia="Palatino Linotype" w:cs="Palatino Linotype"/>
          <w:color w:val="000000"/>
          <w:szCs w:val="24"/>
        </w:rPr>
        <w:t xml:space="preserve">, </w:t>
      </w:r>
      <w:r w:rsidR="009D50C6"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39B2">
        <w:rPr>
          <w:rFonts w:eastAsia="Palatino Linotype" w:cs="Palatino Linotype"/>
          <w:b/>
          <w:color w:val="000000"/>
          <w:szCs w:val="24"/>
        </w:rPr>
        <w:t xml:space="preserve"> </w:t>
      </w:r>
      <w:r w:rsidR="00FF2D07" w:rsidRPr="00FF2D07">
        <w:rPr>
          <w:rFonts w:eastAsia="Palatino Linotype" w:cs="Palatino Linotype"/>
          <w:b/>
          <w:bCs/>
          <w:color w:val="000000"/>
          <w:szCs w:val="24"/>
        </w:rPr>
        <w:t>00227/SMOV/IP/2022</w:t>
      </w:r>
      <w:r w:rsidR="00A970D5" w:rsidRPr="006939B2">
        <w:rPr>
          <w:rFonts w:eastAsia="Palatino Linotype" w:cs="Palatino Linotype"/>
          <w:color w:val="000000"/>
          <w:szCs w:val="24"/>
        </w:rPr>
        <w:t>,</w:t>
      </w:r>
      <w:r w:rsidR="00A970D5" w:rsidRPr="006939B2">
        <w:rPr>
          <w:rFonts w:eastAsia="Palatino Linotype" w:cs="Palatino Linotype"/>
          <w:b/>
          <w:color w:val="000000"/>
          <w:szCs w:val="24"/>
        </w:rPr>
        <w:t xml:space="preserve"> </w:t>
      </w:r>
      <w:r w:rsidR="00A970D5" w:rsidRPr="006939B2">
        <w:rPr>
          <w:rFonts w:eastAsia="Palatino Linotype" w:cs="Palatino Linotype"/>
          <w:color w:val="000000"/>
          <w:szCs w:val="24"/>
        </w:rPr>
        <w:t>mediante la cual solicitó información en el tenor siguiente:</w:t>
      </w:r>
    </w:p>
    <w:p w14:paraId="68B56D8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5E0556AC" w:rsidR="00A970D5" w:rsidRPr="006939B2" w:rsidRDefault="00A970D5" w:rsidP="00653712">
      <w:pPr>
        <w:pStyle w:val="Fundamentos"/>
      </w:pPr>
      <w:r w:rsidRPr="006939B2">
        <w:t>“</w:t>
      </w:r>
      <w:r w:rsidR="00FF2D07" w:rsidRPr="00FF2D07">
        <w:t xml:space="preserve">De conformidad con mi derecho de acceso a la información pública, solicito la </w:t>
      </w:r>
      <w:proofErr w:type="spellStart"/>
      <w:r w:rsidR="00FF2D07" w:rsidRPr="00FF2D07">
        <w:t>pantilla</w:t>
      </w:r>
      <w:proofErr w:type="spellEnd"/>
      <w:r w:rsidR="00FF2D07" w:rsidRPr="00FF2D07">
        <w:t xml:space="preserve"> general del todo el personal por área de </w:t>
      </w:r>
      <w:proofErr w:type="spellStart"/>
      <w:r w:rsidR="00FF2D07" w:rsidRPr="00FF2D07">
        <w:t>adscrición</w:t>
      </w:r>
      <w:proofErr w:type="spellEnd"/>
      <w:r w:rsidR="00FF2D07" w:rsidRPr="00FF2D07">
        <w:t xml:space="preserve"> a la dependencia con nombre, sueldo, funciones y los nombre de los responsables de los </w:t>
      </w:r>
      <w:proofErr w:type="spellStart"/>
      <w:r w:rsidR="00FF2D07" w:rsidRPr="00FF2D07">
        <w:t>modulos</w:t>
      </w:r>
      <w:proofErr w:type="spellEnd"/>
      <w:r w:rsidR="00FF2D07" w:rsidRPr="00FF2D07">
        <w:t xml:space="preserve"> de </w:t>
      </w:r>
      <w:proofErr w:type="spellStart"/>
      <w:r w:rsidR="00FF2D07" w:rsidRPr="00FF2D07">
        <w:t>liciencia</w:t>
      </w:r>
      <w:proofErr w:type="spellEnd"/>
      <w:r w:rsidR="00FF2D07" w:rsidRPr="00FF2D07">
        <w:t xml:space="preserve">, los choferes y sueldo de los las unidades y las unidades </w:t>
      </w:r>
      <w:proofErr w:type="spellStart"/>
      <w:r w:rsidR="00FF2D07" w:rsidRPr="00FF2D07">
        <w:t>movilies</w:t>
      </w:r>
      <w:proofErr w:type="spellEnd"/>
      <w:r w:rsidR="00FF2D07" w:rsidRPr="00FF2D07">
        <w:t xml:space="preserve">, de las unidades </w:t>
      </w:r>
      <w:proofErr w:type="spellStart"/>
      <w:r w:rsidR="00FF2D07" w:rsidRPr="00FF2D07">
        <w:t>toxicologicas</w:t>
      </w:r>
      <w:proofErr w:type="spellEnd"/>
      <w:r w:rsidR="00FF2D07" w:rsidRPr="00FF2D07">
        <w:t xml:space="preserve"> y el nombre de los inspectores, cuanto operativos se han realizado y sus resultados</w:t>
      </w:r>
      <w:r w:rsidRPr="006939B2">
        <w:t xml:space="preserve">” </w:t>
      </w:r>
      <w:r w:rsidR="00D7260C" w:rsidRPr="006939B2">
        <w:t>(</w:t>
      </w:r>
      <w:r w:rsidRPr="006939B2">
        <w:t>Sic</w:t>
      </w:r>
      <w:r w:rsidR="00D7260C" w:rsidRPr="006939B2">
        <w:t>)</w:t>
      </w:r>
    </w:p>
    <w:p w14:paraId="40BBECCB"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39B2" w:rsidRDefault="00A970D5" w:rsidP="00A970D5">
      <w:pPr>
        <w:pBdr>
          <w:top w:val="nil"/>
          <w:left w:val="nil"/>
          <w:bottom w:val="nil"/>
          <w:right w:val="nil"/>
          <w:between w:val="nil"/>
        </w:pBdr>
        <w:contextualSpacing/>
        <w:rPr>
          <w:rFonts w:eastAsia="Palatino Linotype" w:cs="Palatino Linotype"/>
          <w:b/>
          <w:color w:val="000000"/>
          <w:szCs w:val="24"/>
        </w:rPr>
      </w:pPr>
      <w:r w:rsidRPr="006939B2">
        <w:rPr>
          <w:rFonts w:eastAsia="Palatino Linotype" w:cs="Palatino Linotype"/>
          <w:color w:val="000000"/>
          <w:szCs w:val="24"/>
        </w:rPr>
        <w:t xml:space="preserve">Modalidad de entrega: </w:t>
      </w:r>
      <w:r w:rsidRPr="006939B2">
        <w:rPr>
          <w:rFonts w:eastAsia="Palatino Linotype" w:cs="Palatino Linotype"/>
          <w:b/>
          <w:color w:val="000000"/>
          <w:szCs w:val="24"/>
        </w:rPr>
        <w:t>A través del SAIMEX</w:t>
      </w:r>
      <w:r w:rsidRPr="006939B2">
        <w:rPr>
          <w:rFonts w:eastAsia="Palatino Linotype" w:cs="Palatino Linotype"/>
          <w:color w:val="000000"/>
          <w:szCs w:val="24"/>
        </w:rPr>
        <w:t>.</w:t>
      </w:r>
    </w:p>
    <w:p w14:paraId="035FB8D4" w14:textId="77777777" w:rsidR="003938ED" w:rsidRPr="006939B2"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6939B2" w:rsidRDefault="002D2F64" w:rsidP="0078246A">
      <w:pPr>
        <w:pStyle w:val="Ttulo2"/>
        <w:rPr>
          <w:rFonts w:eastAsia="Palatino Linotype"/>
        </w:rPr>
      </w:pPr>
      <w:r w:rsidRPr="006939B2">
        <w:rPr>
          <w:rFonts w:eastAsia="Palatino Linotype"/>
        </w:rPr>
        <w:lastRenderedPageBreak/>
        <w:t>SEGUNDO</w:t>
      </w:r>
      <w:r w:rsidR="00A970D5" w:rsidRPr="006939B2">
        <w:rPr>
          <w:rFonts w:eastAsia="Palatino Linotype"/>
        </w:rPr>
        <w:t>. De la respuesta del Sujeto Obligado.</w:t>
      </w:r>
    </w:p>
    <w:p w14:paraId="2EE6F294" w14:textId="2552B0FE"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De las constancias que obran en el expediente electrónico, se observa qu</w:t>
      </w:r>
      <w:r w:rsidR="008B2951" w:rsidRPr="006939B2">
        <w:rPr>
          <w:rFonts w:eastAsia="Palatino Linotype" w:cs="Palatino Linotype"/>
          <w:color w:val="000000"/>
          <w:szCs w:val="24"/>
        </w:rPr>
        <w:t>e el día</w:t>
      </w:r>
      <w:r w:rsidR="00EE4674" w:rsidRPr="006939B2">
        <w:rPr>
          <w:rFonts w:eastAsia="Palatino Linotype" w:cs="Palatino Linotype"/>
          <w:color w:val="000000"/>
          <w:szCs w:val="24"/>
        </w:rPr>
        <w:t xml:space="preserve"> </w:t>
      </w:r>
      <w:r w:rsidR="00FF2D07">
        <w:rPr>
          <w:rFonts w:eastAsia="Palatino Linotype" w:cs="Palatino Linotype"/>
          <w:color w:val="000000"/>
          <w:szCs w:val="24"/>
        </w:rPr>
        <w:t xml:space="preserve">siete de junio </w:t>
      </w:r>
      <w:r w:rsidR="009353B8" w:rsidRPr="006939B2">
        <w:rPr>
          <w:rFonts w:eastAsia="Palatino Linotype" w:cs="Palatino Linotype"/>
          <w:color w:val="000000"/>
          <w:szCs w:val="24"/>
        </w:rPr>
        <w:t>de dos mil veintidós</w:t>
      </w:r>
      <w:r w:rsidRPr="006939B2">
        <w:rPr>
          <w:rFonts w:eastAsia="Palatino Linotype" w:cs="Palatino Linotype"/>
          <w:color w:val="000000"/>
          <w:szCs w:val="24"/>
        </w:rPr>
        <w:t>, el Sujeto Obligado dio respuest</w:t>
      </w:r>
      <w:r w:rsidR="009F4FF4" w:rsidRPr="006939B2">
        <w:rPr>
          <w:rFonts w:eastAsia="Palatino Linotype" w:cs="Palatino Linotype"/>
          <w:color w:val="000000"/>
          <w:szCs w:val="24"/>
        </w:rPr>
        <w:t>a a la solicitud de información</w:t>
      </w:r>
      <w:r w:rsidRPr="006939B2">
        <w:rPr>
          <w:rFonts w:eastAsia="Palatino Linotype" w:cs="Palatino Linotype"/>
          <w:color w:val="000000"/>
          <w:szCs w:val="24"/>
        </w:rPr>
        <w:t xml:space="preserve"> manifestando lo siguiente:</w:t>
      </w:r>
    </w:p>
    <w:p w14:paraId="6CF4EC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887543E" w14:textId="77777777" w:rsidR="00FF2D07" w:rsidRDefault="00A970D5" w:rsidP="00FF2D07">
      <w:pPr>
        <w:pStyle w:val="Fundamentos"/>
      </w:pPr>
      <w:r w:rsidRPr="006939B2">
        <w:t>“</w:t>
      </w:r>
      <w:r w:rsidR="00FF2D07">
        <w:t>En respuesta a la solicitud recibida, nos permitimos hacer de su conocimiento que con fundamento en el artículo 53, Fracciones: II, V y VI de la Ley de Transparencia y Acceso a la Información Pública del Estado de México y Municipios, le contestamos que:</w:t>
      </w:r>
    </w:p>
    <w:p w14:paraId="00F6B175" w14:textId="77777777" w:rsidR="00FF2D07" w:rsidRPr="00FF2D07" w:rsidRDefault="00FF2D07" w:rsidP="00FF2D07">
      <w:pPr>
        <w:pStyle w:val="Fundamentos"/>
      </w:pPr>
    </w:p>
    <w:p w14:paraId="4AB77496" w14:textId="77777777" w:rsidR="00FF2D07" w:rsidRDefault="00FF2D07" w:rsidP="00FF2D07">
      <w:pPr>
        <w:pStyle w:val="Fundamentos"/>
      </w:pPr>
      <w:r>
        <w:t>Se anexa respuesta</w:t>
      </w:r>
    </w:p>
    <w:p w14:paraId="13029964" w14:textId="77777777" w:rsidR="00FF2D07" w:rsidRPr="00FF2D07" w:rsidRDefault="00FF2D07" w:rsidP="00FF2D07">
      <w:pPr>
        <w:pStyle w:val="Fundamentos"/>
      </w:pPr>
    </w:p>
    <w:p w14:paraId="7B0082D1" w14:textId="77777777" w:rsidR="00FF2D07" w:rsidRDefault="00FF2D07" w:rsidP="00FF2D07">
      <w:pPr>
        <w:pStyle w:val="Fundamentos"/>
      </w:pPr>
      <w:r>
        <w:t>ATENTAMENTE</w:t>
      </w:r>
    </w:p>
    <w:p w14:paraId="3FE4A9EF" w14:textId="5DA79472" w:rsidR="00A970D5" w:rsidRPr="006939B2" w:rsidRDefault="00FF2D07" w:rsidP="00FF2D07">
      <w:pPr>
        <w:pStyle w:val="Fundamentos"/>
      </w:pPr>
      <w:r>
        <w:t>Lic. Luis Gustavo Mondragón Duarte</w:t>
      </w:r>
      <w:r w:rsidR="00A970D5" w:rsidRPr="006939B2">
        <w:t>” (Sic)</w:t>
      </w:r>
    </w:p>
    <w:p w14:paraId="4E8ED7CF" w14:textId="765A59E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151CCE8C" w:rsidR="00290730" w:rsidRPr="006939B2" w:rsidRDefault="00290730" w:rsidP="00FF2D07">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El Sujeto Obligado anexó a su respuesta </w:t>
      </w:r>
      <w:r w:rsidR="00FF2D07">
        <w:rPr>
          <w:rFonts w:eastAsia="Palatino Linotype" w:cs="Palatino Linotype"/>
          <w:color w:val="000000"/>
          <w:szCs w:val="24"/>
        </w:rPr>
        <w:t>los</w:t>
      </w:r>
      <w:r w:rsidRPr="006939B2">
        <w:rPr>
          <w:rFonts w:eastAsia="Palatino Linotype" w:cs="Palatino Linotype"/>
          <w:color w:val="000000"/>
          <w:szCs w:val="24"/>
        </w:rPr>
        <w:t xml:space="preserve"> documento</w:t>
      </w:r>
      <w:r w:rsidR="00FF2D07">
        <w:rPr>
          <w:rFonts w:eastAsia="Palatino Linotype" w:cs="Palatino Linotype"/>
          <w:color w:val="000000"/>
          <w:szCs w:val="24"/>
        </w:rPr>
        <w:t>s</w:t>
      </w:r>
      <w:r w:rsidRPr="006939B2">
        <w:rPr>
          <w:rFonts w:eastAsia="Palatino Linotype" w:cs="Palatino Linotype"/>
          <w:color w:val="000000"/>
          <w:szCs w:val="24"/>
        </w:rPr>
        <w:t xml:space="preserve"> denominado</w:t>
      </w:r>
      <w:r w:rsidR="00FF2D07">
        <w:rPr>
          <w:rFonts w:eastAsia="Palatino Linotype" w:cs="Palatino Linotype"/>
          <w:color w:val="000000"/>
          <w:szCs w:val="24"/>
        </w:rPr>
        <w:t>s</w:t>
      </w:r>
      <w:r w:rsidRPr="006939B2">
        <w:rPr>
          <w:rFonts w:eastAsia="Palatino Linotype" w:cs="Palatino Linotype"/>
          <w:color w:val="000000"/>
          <w:szCs w:val="24"/>
        </w:rPr>
        <w:t xml:space="preserve"> </w:t>
      </w:r>
      <w:r w:rsidR="00E94535" w:rsidRPr="006939B2">
        <w:rPr>
          <w:rFonts w:eastAsia="Palatino Linotype" w:cs="Palatino Linotype"/>
          <w:b/>
          <w:bCs/>
          <w:color w:val="000000"/>
          <w:szCs w:val="24"/>
        </w:rPr>
        <w:t>“</w:t>
      </w:r>
      <w:r w:rsidR="00FF2D07" w:rsidRPr="00FF2D07">
        <w:rPr>
          <w:rFonts w:eastAsia="Palatino Linotype" w:cs="Palatino Linotype"/>
          <w:b/>
          <w:bCs/>
          <w:color w:val="000000"/>
          <w:szCs w:val="24"/>
        </w:rPr>
        <w:t>Respuesta Solicitud 00227.pdf</w:t>
      </w:r>
      <w:r w:rsidR="00FF2D07">
        <w:rPr>
          <w:rFonts w:eastAsia="Palatino Linotype" w:cs="Palatino Linotype"/>
          <w:b/>
          <w:bCs/>
          <w:color w:val="000000"/>
          <w:szCs w:val="24"/>
        </w:rPr>
        <w:t>”</w:t>
      </w:r>
      <w:r w:rsidR="00FF2D07">
        <w:rPr>
          <w:rFonts w:eastAsia="Palatino Linotype" w:cs="Palatino Linotype"/>
          <w:bCs/>
          <w:color w:val="000000"/>
          <w:szCs w:val="24"/>
        </w:rPr>
        <w:t xml:space="preserve">, </w:t>
      </w:r>
      <w:r w:rsidR="00FF2D07" w:rsidRPr="00FF2D07">
        <w:rPr>
          <w:rFonts w:eastAsia="Palatino Linotype" w:cs="Palatino Linotype"/>
          <w:b/>
          <w:bCs/>
          <w:color w:val="000000"/>
          <w:szCs w:val="24"/>
        </w:rPr>
        <w:t>“Plantilla.pdf</w:t>
      </w:r>
      <w:r w:rsidR="00FF2D07">
        <w:rPr>
          <w:rFonts w:eastAsia="Palatino Linotype" w:cs="Palatino Linotype"/>
          <w:b/>
          <w:bCs/>
          <w:color w:val="000000"/>
          <w:szCs w:val="24"/>
        </w:rPr>
        <w:t>”</w:t>
      </w:r>
      <w:r w:rsidR="00FF2D07" w:rsidRPr="00FF2D07">
        <w:rPr>
          <w:rFonts w:eastAsia="Palatino Linotype" w:cs="Palatino Linotype"/>
          <w:bCs/>
          <w:color w:val="000000"/>
          <w:szCs w:val="24"/>
        </w:rPr>
        <w:t xml:space="preserve">, </w:t>
      </w:r>
      <w:r w:rsidR="00FF2D07">
        <w:rPr>
          <w:rFonts w:eastAsia="Palatino Linotype" w:cs="Palatino Linotype"/>
          <w:b/>
          <w:bCs/>
          <w:color w:val="000000"/>
          <w:szCs w:val="24"/>
        </w:rPr>
        <w:t>“</w:t>
      </w:r>
      <w:r w:rsidR="00FF2D07" w:rsidRPr="00FF2D07">
        <w:rPr>
          <w:rFonts w:eastAsia="Palatino Linotype" w:cs="Palatino Linotype"/>
          <w:b/>
          <w:bCs/>
          <w:color w:val="000000"/>
          <w:szCs w:val="24"/>
        </w:rPr>
        <w:t>DIRECCIÓN GENERAL DE MOVILIDAD ZONA II (OPERATIVOS).</w:t>
      </w:r>
      <w:proofErr w:type="spellStart"/>
      <w:r w:rsidR="00FF2D07" w:rsidRPr="00FF2D07">
        <w:rPr>
          <w:rFonts w:eastAsia="Palatino Linotype" w:cs="Palatino Linotype"/>
          <w:b/>
          <w:bCs/>
          <w:color w:val="000000"/>
          <w:szCs w:val="24"/>
        </w:rPr>
        <w:t>pdf</w:t>
      </w:r>
      <w:proofErr w:type="spellEnd"/>
      <w:r w:rsidR="00FF2D07">
        <w:rPr>
          <w:rFonts w:eastAsia="Palatino Linotype" w:cs="Palatino Linotype"/>
          <w:b/>
          <w:bCs/>
          <w:color w:val="000000"/>
          <w:szCs w:val="24"/>
        </w:rPr>
        <w:t>”</w:t>
      </w:r>
      <w:r w:rsidR="00FF2D07" w:rsidRPr="00FF2D07">
        <w:rPr>
          <w:rFonts w:eastAsia="Palatino Linotype" w:cs="Palatino Linotype"/>
          <w:bCs/>
          <w:color w:val="000000"/>
          <w:szCs w:val="24"/>
        </w:rPr>
        <w:t xml:space="preserve">, </w:t>
      </w:r>
      <w:r w:rsidR="00FF2D07">
        <w:rPr>
          <w:rFonts w:eastAsia="Palatino Linotype" w:cs="Palatino Linotype"/>
          <w:b/>
          <w:bCs/>
          <w:color w:val="000000"/>
          <w:szCs w:val="24"/>
        </w:rPr>
        <w:t>“</w:t>
      </w:r>
      <w:r w:rsidR="00FF2D07" w:rsidRPr="00FF2D07">
        <w:rPr>
          <w:rFonts w:eastAsia="Palatino Linotype" w:cs="Palatino Linotype"/>
          <w:b/>
          <w:bCs/>
          <w:color w:val="000000"/>
          <w:szCs w:val="24"/>
        </w:rPr>
        <w:t>operativos _Pet227_18.05.2021 al 18.05.2022.pdf</w:t>
      </w:r>
      <w:r w:rsidR="00FF2D07">
        <w:rPr>
          <w:rFonts w:eastAsia="Palatino Linotype" w:cs="Palatino Linotype"/>
          <w:b/>
          <w:bCs/>
          <w:color w:val="000000"/>
          <w:szCs w:val="24"/>
        </w:rPr>
        <w:t>”</w:t>
      </w:r>
      <w:r w:rsidR="00FF2D07" w:rsidRPr="00FF2D07">
        <w:rPr>
          <w:rFonts w:eastAsia="Palatino Linotype" w:cs="Palatino Linotype"/>
          <w:bCs/>
          <w:color w:val="000000"/>
          <w:szCs w:val="24"/>
        </w:rPr>
        <w:t xml:space="preserve">, </w:t>
      </w:r>
      <w:r w:rsidR="00FF2D07">
        <w:rPr>
          <w:rFonts w:eastAsia="Palatino Linotype" w:cs="Palatino Linotype"/>
          <w:b/>
          <w:bCs/>
          <w:color w:val="000000"/>
          <w:szCs w:val="24"/>
        </w:rPr>
        <w:t>“</w:t>
      </w:r>
      <w:r w:rsidR="00FF2D07" w:rsidRPr="00FF2D07">
        <w:rPr>
          <w:rFonts w:eastAsia="Palatino Linotype" w:cs="Palatino Linotype"/>
          <w:b/>
          <w:bCs/>
          <w:color w:val="000000"/>
          <w:szCs w:val="24"/>
        </w:rPr>
        <w:t>UNIDADES DETENIDAS Y LIBERADAS 2021 ECATEPEC.xlsx</w:t>
      </w:r>
      <w:r w:rsidR="00FF2D07">
        <w:rPr>
          <w:rFonts w:eastAsia="Palatino Linotype" w:cs="Palatino Linotype"/>
          <w:b/>
          <w:bCs/>
          <w:color w:val="000000"/>
          <w:szCs w:val="24"/>
        </w:rPr>
        <w:t>”</w:t>
      </w:r>
      <w:r w:rsidR="00FF2D07" w:rsidRPr="00FF2D07">
        <w:rPr>
          <w:rFonts w:eastAsia="Palatino Linotype" w:cs="Palatino Linotype"/>
          <w:bCs/>
          <w:color w:val="000000"/>
          <w:szCs w:val="24"/>
        </w:rPr>
        <w:t xml:space="preserve"> y</w:t>
      </w:r>
      <w:r w:rsidR="00FF2D07">
        <w:rPr>
          <w:rFonts w:eastAsia="Palatino Linotype" w:cs="Palatino Linotype"/>
          <w:b/>
          <w:bCs/>
          <w:color w:val="000000"/>
          <w:szCs w:val="24"/>
        </w:rPr>
        <w:t xml:space="preserve"> “</w:t>
      </w:r>
      <w:r w:rsidR="00FF2D07" w:rsidRPr="00FF2D07">
        <w:rPr>
          <w:rFonts w:eastAsia="Palatino Linotype" w:cs="Palatino Linotype"/>
          <w:b/>
          <w:bCs/>
          <w:color w:val="000000"/>
          <w:szCs w:val="24"/>
        </w:rPr>
        <w:t>UNIDADES DETENIDAS Y LIBERADAS 2022 ECATEPEC.xlsx</w:t>
      </w:r>
      <w:r w:rsidR="00E94535" w:rsidRPr="006939B2">
        <w:rPr>
          <w:rFonts w:eastAsia="Palatino Linotype" w:cs="Palatino Linotype"/>
          <w:b/>
          <w:bCs/>
          <w:color w:val="000000"/>
          <w:szCs w:val="24"/>
        </w:rPr>
        <w:t>”</w:t>
      </w:r>
      <w:r w:rsidR="00E94535" w:rsidRPr="006939B2">
        <w:rPr>
          <w:rFonts w:eastAsia="Palatino Linotype" w:cs="Palatino Linotype"/>
          <w:color w:val="000000"/>
          <w:szCs w:val="24"/>
        </w:rPr>
        <w:t xml:space="preserve">, </w:t>
      </w:r>
      <w:r w:rsidR="0018735B" w:rsidRPr="006939B2">
        <w:rPr>
          <w:rFonts w:eastAsia="Palatino Linotype" w:cs="Palatino Linotype"/>
          <w:color w:val="000000"/>
          <w:szCs w:val="24"/>
        </w:rPr>
        <w:t xml:space="preserve">cuyo contenido se analizará </w:t>
      </w:r>
      <w:r w:rsidR="00E94535" w:rsidRPr="006939B2">
        <w:rPr>
          <w:rFonts w:eastAsia="Palatino Linotype" w:cs="Palatino Linotype"/>
          <w:color w:val="000000"/>
          <w:szCs w:val="24"/>
        </w:rPr>
        <w:t>en el estudio correspondiente.</w:t>
      </w:r>
    </w:p>
    <w:p w14:paraId="423FFB5F" w14:textId="77777777" w:rsidR="00290730" w:rsidRPr="006939B2"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939B2" w:rsidRDefault="005C5AEA" w:rsidP="005E1A50">
      <w:pPr>
        <w:pStyle w:val="Ttulo2"/>
      </w:pPr>
      <w:r w:rsidRPr="006939B2">
        <w:t>TERCERO</w:t>
      </w:r>
      <w:r w:rsidR="00A970D5" w:rsidRPr="006939B2">
        <w:t>. Del recurso de revisión.</w:t>
      </w:r>
    </w:p>
    <w:p w14:paraId="0C8C3A2F" w14:textId="3C1733C0"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Inconforme con la respuesta em</w:t>
      </w:r>
      <w:r w:rsidR="00A06896" w:rsidRPr="006939B2">
        <w:rPr>
          <w:rFonts w:eastAsia="Palatino Linotype" w:cs="Palatino Linotype"/>
          <w:color w:val="000000"/>
          <w:szCs w:val="24"/>
        </w:rPr>
        <w:t xml:space="preserve">itida por el Sujeto Obligado, </w:t>
      </w:r>
      <w:r w:rsidR="005E1A50" w:rsidRPr="006939B2">
        <w:rPr>
          <w:rFonts w:eastAsia="Palatino Linotype" w:cs="Palatino Linotype"/>
          <w:color w:val="000000"/>
          <w:szCs w:val="24"/>
        </w:rPr>
        <w:t>la</w:t>
      </w:r>
      <w:r w:rsidRPr="006939B2">
        <w:rPr>
          <w:rFonts w:eastAsia="Palatino Linotype" w:cs="Palatino Linotype"/>
          <w:color w:val="000000"/>
          <w:szCs w:val="24"/>
        </w:rPr>
        <w:t xml:space="preserve"> Recurrente interpuso el presente recurso de revisión e</w:t>
      </w:r>
      <w:r w:rsidR="008B2951" w:rsidRPr="006939B2">
        <w:rPr>
          <w:rFonts w:eastAsia="Palatino Linotype" w:cs="Palatino Linotype"/>
          <w:color w:val="000000"/>
          <w:szCs w:val="24"/>
        </w:rPr>
        <w:t xml:space="preserve">l día </w:t>
      </w:r>
      <w:r w:rsidR="00FF2D07">
        <w:rPr>
          <w:rFonts w:eastAsia="Palatino Linotype" w:cs="Palatino Linotype"/>
          <w:color w:val="000000"/>
          <w:szCs w:val="24"/>
        </w:rPr>
        <w:t xml:space="preserve">ocho de junio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el cual se registró con el expediente</w:t>
      </w:r>
      <w:r w:rsidR="00FF2D07">
        <w:rPr>
          <w:rFonts w:eastAsia="Palatino Linotype" w:cs="Palatino Linotype"/>
          <w:color w:val="000000"/>
          <w:szCs w:val="24"/>
        </w:rPr>
        <w:t xml:space="preserve"> </w:t>
      </w:r>
      <w:r w:rsidR="00FF2D07">
        <w:rPr>
          <w:rFonts w:eastAsia="Palatino Linotype" w:cs="Palatino Linotype"/>
          <w:b/>
          <w:color w:val="000000"/>
          <w:szCs w:val="24"/>
        </w:rPr>
        <w:t>1118</w:t>
      </w:r>
      <w:r w:rsidR="0018735B" w:rsidRPr="006939B2">
        <w:rPr>
          <w:rFonts w:eastAsia="Palatino Linotype" w:cs="Palatino Linotype"/>
          <w:b/>
          <w:color w:val="000000"/>
          <w:szCs w:val="24"/>
        </w:rPr>
        <w:t>5</w:t>
      </w:r>
      <w:r w:rsidRPr="006939B2">
        <w:rPr>
          <w:rFonts w:eastAsia="Palatino Linotype" w:cs="Palatino Linotype"/>
          <w:b/>
          <w:color w:val="000000"/>
          <w:szCs w:val="24"/>
        </w:rPr>
        <w:t>/INFOEM/IP/RR/202</w:t>
      </w:r>
      <w:r w:rsidR="00285A94" w:rsidRPr="006939B2">
        <w:rPr>
          <w:rFonts w:eastAsia="Palatino Linotype" w:cs="Palatino Linotype"/>
          <w:b/>
          <w:color w:val="000000"/>
          <w:szCs w:val="24"/>
        </w:rPr>
        <w:t>2</w:t>
      </w:r>
      <w:r w:rsidR="00A06896" w:rsidRPr="006939B2">
        <w:rPr>
          <w:rFonts w:eastAsia="Palatino Linotype" w:cs="Palatino Linotype"/>
          <w:color w:val="000000"/>
          <w:szCs w:val="24"/>
        </w:rPr>
        <w:t>, en el cual</w:t>
      </w:r>
      <w:r w:rsidRPr="006939B2">
        <w:rPr>
          <w:rFonts w:eastAsia="Palatino Linotype" w:cs="Palatino Linotype"/>
          <w:color w:val="000000"/>
          <w:szCs w:val="24"/>
        </w:rPr>
        <w:t xml:space="preserve"> manifestó lo siguient</w:t>
      </w:r>
      <w:r w:rsidR="00290730" w:rsidRPr="006939B2">
        <w:rPr>
          <w:rFonts w:eastAsia="Palatino Linotype" w:cs="Palatino Linotype"/>
          <w:color w:val="000000"/>
          <w:szCs w:val="24"/>
        </w:rPr>
        <w:t>e</w:t>
      </w:r>
      <w:r w:rsidRPr="006939B2">
        <w:rPr>
          <w:rFonts w:eastAsia="Palatino Linotype" w:cs="Palatino Linotype"/>
          <w:color w:val="000000"/>
          <w:szCs w:val="24"/>
        </w:rPr>
        <w:t>:</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0D2C9C77" w14:textId="77777777" w:rsidR="00FF2D07" w:rsidRPr="006939B2" w:rsidRDefault="00FF2D07"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39B2" w:rsidRDefault="00A970D5" w:rsidP="00004014">
      <w:pPr>
        <w:contextualSpacing/>
        <w:rPr>
          <w:rFonts w:eastAsia="Palatino Linotype" w:cs="Palatino Linotype"/>
          <w:b/>
          <w:szCs w:val="24"/>
        </w:rPr>
      </w:pPr>
      <w:r w:rsidRPr="006939B2">
        <w:rPr>
          <w:rFonts w:eastAsia="Palatino Linotype" w:cs="Palatino Linotype"/>
          <w:b/>
          <w:szCs w:val="24"/>
        </w:rPr>
        <w:lastRenderedPageBreak/>
        <w:t>Acto Impugnado:</w:t>
      </w:r>
      <w:r w:rsidR="00655007" w:rsidRPr="006939B2">
        <w:rPr>
          <w:rFonts w:eastAsia="Palatino Linotype" w:cs="Palatino Linotype"/>
          <w:b/>
          <w:szCs w:val="24"/>
        </w:rPr>
        <w:t xml:space="preserve"> </w:t>
      </w:r>
    </w:p>
    <w:p w14:paraId="4A0EFE5A" w14:textId="66AB0A31" w:rsidR="00A970D5" w:rsidRPr="006939B2" w:rsidRDefault="00A970D5" w:rsidP="005E1A50">
      <w:pPr>
        <w:pStyle w:val="Fundamentos"/>
        <w:rPr>
          <w:b/>
        </w:rPr>
      </w:pPr>
      <w:r w:rsidRPr="006939B2">
        <w:t>“</w:t>
      </w:r>
      <w:r w:rsidR="00FF2D07" w:rsidRPr="00FF2D07">
        <w:t xml:space="preserve">La respuesta proporcionada no me </w:t>
      </w:r>
      <w:proofErr w:type="spellStart"/>
      <w:r w:rsidR="00FF2D07" w:rsidRPr="00FF2D07">
        <w:t>emntragn</w:t>
      </w:r>
      <w:proofErr w:type="spellEnd"/>
      <w:r w:rsidR="00FF2D07" w:rsidRPr="00FF2D07">
        <w:t xml:space="preserve"> la información solicita ni la </w:t>
      </w:r>
      <w:proofErr w:type="spellStart"/>
      <w:r w:rsidR="00FF2D07" w:rsidRPr="00FF2D07">
        <w:t>plnatilal</w:t>
      </w:r>
      <w:proofErr w:type="spellEnd"/>
      <w:r w:rsidR="00FF2D07" w:rsidRPr="00FF2D07">
        <w:t xml:space="preserve"> de personal</w:t>
      </w:r>
      <w:r w:rsidRPr="006939B2">
        <w:t>"(Sic)</w:t>
      </w:r>
    </w:p>
    <w:p w14:paraId="3C40A441" w14:textId="77777777" w:rsidR="00A970D5" w:rsidRPr="006939B2" w:rsidRDefault="00A970D5" w:rsidP="009C0279">
      <w:pPr>
        <w:contextualSpacing/>
        <w:rPr>
          <w:rFonts w:eastAsia="Palatino Linotype" w:cs="Palatino Linotype"/>
          <w:iCs/>
          <w:szCs w:val="24"/>
        </w:rPr>
      </w:pPr>
    </w:p>
    <w:p w14:paraId="0FFA08C3" w14:textId="0DDF8688" w:rsidR="00004014" w:rsidRPr="006939B2" w:rsidRDefault="00A970D5" w:rsidP="00004014">
      <w:pPr>
        <w:contextualSpacing/>
        <w:rPr>
          <w:rFonts w:eastAsia="Palatino Linotype" w:cs="Palatino Linotype"/>
        </w:rPr>
      </w:pPr>
      <w:r w:rsidRPr="006939B2">
        <w:rPr>
          <w:rFonts w:eastAsia="Palatino Linotype" w:cs="Palatino Linotype"/>
          <w:b/>
        </w:rPr>
        <w:t>Razones o Motivos de Inconformidad</w:t>
      </w:r>
      <w:r w:rsidR="00004014" w:rsidRPr="006939B2">
        <w:rPr>
          <w:rFonts w:eastAsia="Palatino Linotype" w:cs="Palatino Linotype"/>
        </w:rPr>
        <w:t>:</w:t>
      </w:r>
    </w:p>
    <w:p w14:paraId="2DAC342E" w14:textId="5326A4B3" w:rsidR="00A970D5" w:rsidRPr="006939B2" w:rsidRDefault="00E94535" w:rsidP="005E1A50">
      <w:pPr>
        <w:pStyle w:val="Fundamentos"/>
      </w:pPr>
      <w:r w:rsidRPr="006939B2">
        <w:t>“</w:t>
      </w:r>
      <w:r w:rsidR="00FF2D07" w:rsidRPr="00FF2D07">
        <w:t xml:space="preserve">No entregan la información completa de acuerdo con la </w:t>
      </w:r>
      <w:proofErr w:type="spellStart"/>
      <w:r w:rsidR="00FF2D07" w:rsidRPr="00FF2D07">
        <w:t>solciitud</w:t>
      </w:r>
      <w:proofErr w:type="spellEnd"/>
      <w:r w:rsidR="00A970D5" w:rsidRPr="006939B2">
        <w:t>” (Sic)</w:t>
      </w:r>
    </w:p>
    <w:p w14:paraId="15C97920" w14:textId="77777777" w:rsidR="00655007" w:rsidRPr="006939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939B2" w:rsidRDefault="005C5AEA" w:rsidP="0078246A">
      <w:pPr>
        <w:pStyle w:val="Ttulo2"/>
        <w:rPr>
          <w:rFonts w:eastAsia="Palatino Linotype"/>
        </w:rPr>
      </w:pPr>
      <w:r w:rsidRPr="006939B2">
        <w:rPr>
          <w:rFonts w:eastAsia="Palatino Linotype"/>
        </w:rPr>
        <w:t>CUAR</w:t>
      </w:r>
      <w:r w:rsidR="00A970D5" w:rsidRPr="006939B2">
        <w:rPr>
          <w:rFonts w:eastAsia="Palatino Linotype"/>
        </w:rPr>
        <w:t>TO. Del turno y admisión del recurso de revisión.</w:t>
      </w:r>
    </w:p>
    <w:p w14:paraId="2459DEBA" w14:textId="03C1EF3B"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Medio de impugnación que le fue turnado al </w:t>
      </w:r>
      <w:r w:rsidRPr="006939B2">
        <w:rPr>
          <w:rFonts w:eastAsia="Palatino Linotype" w:cs="Palatino Linotype"/>
          <w:b/>
          <w:color w:val="000000"/>
          <w:szCs w:val="24"/>
        </w:rPr>
        <w:t xml:space="preserve">Comisionado </w:t>
      </w:r>
      <w:r w:rsidR="009F1E25" w:rsidRPr="006939B2">
        <w:rPr>
          <w:rFonts w:eastAsia="Palatino Linotype" w:cs="Palatino Linotype"/>
          <w:b/>
          <w:color w:val="000000"/>
          <w:szCs w:val="24"/>
        </w:rPr>
        <w:t xml:space="preserve">Presidente </w:t>
      </w:r>
      <w:r w:rsidRPr="006939B2">
        <w:rPr>
          <w:rFonts w:eastAsia="Palatino Linotype" w:cs="Palatino Linotype"/>
          <w:b/>
          <w:color w:val="000000"/>
          <w:szCs w:val="24"/>
        </w:rPr>
        <w:t>José Martínez Vilchis</w:t>
      </w:r>
      <w:r w:rsidRPr="006939B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39B2">
        <w:rPr>
          <w:rFonts w:eastAsia="Palatino Linotype" w:cs="Palatino Linotype"/>
          <w:color w:val="000000"/>
          <w:szCs w:val="24"/>
        </w:rPr>
        <w:t>tado de México y Municipios, al</w:t>
      </w:r>
      <w:r w:rsidRPr="006939B2">
        <w:rPr>
          <w:rFonts w:eastAsia="Palatino Linotype" w:cs="Palatino Linotype"/>
          <w:color w:val="000000"/>
          <w:szCs w:val="24"/>
        </w:rPr>
        <w:t xml:space="preserve"> cu</w:t>
      </w:r>
      <w:r w:rsidR="008B2951" w:rsidRPr="006939B2">
        <w:rPr>
          <w:rFonts w:eastAsia="Palatino Linotype" w:cs="Palatino Linotype"/>
          <w:color w:val="000000"/>
          <w:szCs w:val="24"/>
        </w:rPr>
        <w:t>al recayó acuerdo de admisión de</w:t>
      </w:r>
      <w:r w:rsidRPr="006939B2">
        <w:rPr>
          <w:rFonts w:eastAsia="Palatino Linotype" w:cs="Palatino Linotype"/>
          <w:color w:val="000000"/>
          <w:szCs w:val="24"/>
        </w:rPr>
        <w:t xml:space="preserve"> fecha</w:t>
      </w:r>
      <w:r w:rsidR="006330A1" w:rsidRPr="006939B2">
        <w:rPr>
          <w:rFonts w:eastAsia="Palatino Linotype" w:cs="Palatino Linotype"/>
          <w:color w:val="000000"/>
          <w:szCs w:val="24"/>
        </w:rPr>
        <w:t xml:space="preserve"> </w:t>
      </w:r>
      <w:r w:rsidR="00FF2D07">
        <w:rPr>
          <w:rFonts w:eastAsia="Palatino Linotype" w:cs="Palatino Linotype"/>
          <w:color w:val="000000"/>
          <w:szCs w:val="24"/>
        </w:rPr>
        <w:t>trece de junio</w:t>
      </w:r>
      <w:r w:rsidR="00502B15">
        <w:rPr>
          <w:rFonts w:eastAsia="Palatino Linotype" w:cs="Palatino Linotype"/>
          <w:color w:val="000000"/>
          <w:szCs w:val="24"/>
        </w:rPr>
        <w:t xml:space="preserve">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w:t>
      </w:r>
      <w:r w:rsidRPr="006939B2">
        <w:rPr>
          <w:rFonts w:eastAsia="Palatino Linotype" w:cs="Palatino Linotype"/>
          <w:szCs w:val="24"/>
        </w:rPr>
        <w:t>otorgándose</w:t>
      </w:r>
      <w:r w:rsidRPr="006939B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939B2" w:rsidRDefault="005C5AEA" w:rsidP="0078246A">
      <w:pPr>
        <w:pStyle w:val="Ttulo2"/>
        <w:rPr>
          <w:rFonts w:eastAsia="Palatino Linotype"/>
        </w:rPr>
      </w:pPr>
      <w:r w:rsidRPr="006939B2">
        <w:rPr>
          <w:rFonts w:eastAsia="Palatino Linotype"/>
        </w:rPr>
        <w:t>QUIN</w:t>
      </w:r>
      <w:r w:rsidR="00A970D5" w:rsidRPr="006939B2">
        <w:rPr>
          <w:rFonts w:eastAsia="Palatino Linotype"/>
        </w:rPr>
        <w:t>TO. De la etapa de instrucción.</w:t>
      </w:r>
    </w:p>
    <w:p w14:paraId="54E0C269" w14:textId="7351E912" w:rsidR="006A53BF" w:rsidRPr="006939B2" w:rsidRDefault="006A53BF" w:rsidP="006A53BF">
      <w:pPr>
        <w:pBdr>
          <w:top w:val="nil"/>
          <w:left w:val="nil"/>
          <w:bottom w:val="nil"/>
          <w:right w:val="nil"/>
          <w:between w:val="nil"/>
        </w:pBdr>
        <w:contextualSpacing/>
        <w:rPr>
          <w:rFonts w:eastAsia="Palatino Linotype" w:cs="Palatino Linotype"/>
          <w:b/>
          <w:color w:val="000000"/>
          <w:szCs w:val="24"/>
        </w:rPr>
      </w:pPr>
      <w:r w:rsidRPr="006939B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sidRPr="006939B2">
        <w:rPr>
          <w:rFonts w:eastAsia="Palatino Linotype" w:cs="Palatino Linotype"/>
          <w:color w:val="000000"/>
          <w:szCs w:val="24"/>
        </w:rPr>
        <w:t xml:space="preserve"> </w:t>
      </w:r>
    </w:p>
    <w:p w14:paraId="5B536618" w14:textId="7ED50870" w:rsidR="00C02596" w:rsidRPr="006939B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939B2" w:rsidRDefault="00E27953" w:rsidP="0078246A">
      <w:pPr>
        <w:pStyle w:val="Ttulo2"/>
        <w:rPr>
          <w:rFonts w:eastAsia="Palatino Linotype"/>
        </w:rPr>
      </w:pPr>
      <w:r w:rsidRPr="006939B2">
        <w:rPr>
          <w:rFonts w:eastAsia="Palatino Linotype"/>
        </w:rPr>
        <w:t>SEXTO</w:t>
      </w:r>
      <w:r w:rsidR="00A970D5" w:rsidRPr="006939B2">
        <w:rPr>
          <w:rFonts w:eastAsia="Palatino Linotype"/>
        </w:rPr>
        <w:t>. Del cierre de instrucción.</w:t>
      </w:r>
    </w:p>
    <w:p w14:paraId="2456F4BD" w14:textId="11E85A95"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una vez transcurrido el término legal, se decretó el cierre de instru</w:t>
      </w:r>
      <w:r w:rsidR="00AE6B11" w:rsidRPr="006939B2">
        <w:rPr>
          <w:rFonts w:eastAsia="Palatino Linotype" w:cs="Palatino Linotype"/>
          <w:color w:val="000000"/>
          <w:szCs w:val="24"/>
        </w:rPr>
        <w:t>cción</w:t>
      </w:r>
      <w:r w:rsidR="008B2951" w:rsidRPr="006939B2">
        <w:rPr>
          <w:rFonts w:eastAsia="Palatino Linotype" w:cs="Palatino Linotype"/>
          <w:color w:val="000000"/>
          <w:szCs w:val="24"/>
        </w:rPr>
        <w:t xml:space="preserve"> en fecha </w:t>
      </w:r>
      <w:r w:rsidR="00FF2D07">
        <w:rPr>
          <w:rFonts w:eastAsia="Palatino Linotype" w:cs="Palatino Linotype"/>
          <w:color w:val="000000"/>
          <w:szCs w:val="24"/>
        </w:rPr>
        <w:t xml:space="preserve">veintitrés de junio </w:t>
      </w:r>
      <w:r w:rsidR="004579DC"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en términos del artículo 185 </w:t>
      </w:r>
      <w:r w:rsidR="004579DC" w:rsidRPr="006939B2">
        <w:rPr>
          <w:rFonts w:eastAsia="Palatino Linotype" w:cs="Palatino Linotype"/>
          <w:color w:val="000000"/>
          <w:szCs w:val="24"/>
        </w:rPr>
        <w:t>f</w:t>
      </w:r>
      <w:r w:rsidRPr="006939B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939B2" w:rsidRDefault="00E27953" w:rsidP="0078246A">
      <w:pPr>
        <w:pStyle w:val="Ttulo2"/>
        <w:rPr>
          <w:rFonts w:eastAsiaTheme="minorHAnsi"/>
          <w:lang w:eastAsia="en-US"/>
        </w:rPr>
      </w:pPr>
      <w:r w:rsidRPr="006939B2">
        <w:rPr>
          <w:rFonts w:eastAsiaTheme="minorHAnsi"/>
          <w:lang w:eastAsia="en-US"/>
        </w:rPr>
        <w:t>SÉPTIMO</w:t>
      </w:r>
      <w:r w:rsidR="00A914F3" w:rsidRPr="006939B2">
        <w:rPr>
          <w:rFonts w:eastAsiaTheme="minorHAnsi"/>
          <w:lang w:eastAsia="en-US"/>
        </w:rPr>
        <w:t>. De la ampliación del término para resolver.</w:t>
      </w:r>
    </w:p>
    <w:p w14:paraId="2B961806" w14:textId="6A831892" w:rsidR="00A914F3" w:rsidRPr="006939B2" w:rsidRDefault="00A914F3" w:rsidP="00A914F3">
      <w:pPr>
        <w:rPr>
          <w:rFonts w:eastAsiaTheme="minorHAnsi" w:cstheme="minorBidi"/>
          <w:szCs w:val="24"/>
          <w:lang w:eastAsia="en-US"/>
        </w:rPr>
      </w:pPr>
      <w:r w:rsidRPr="006939B2">
        <w:rPr>
          <w:rFonts w:eastAsiaTheme="minorHAnsi" w:cstheme="minorBidi"/>
          <w:szCs w:val="24"/>
          <w:lang w:eastAsia="en-US"/>
        </w:rPr>
        <w:t xml:space="preserve">En </w:t>
      </w:r>
      <w:r w:rsidR="00A9145E" w:rsidRPr="006939B2">
        <w:rPr>
          <w:rFonts w:eastAsiaTheme="minorHAnsi" w:cstheme="minorBidi"/>
          <w:szCs w:val="24"/>
          <w:lang w:eastAsia="en-US"/>
        </w:rPr>
        <w:t xml:space="preserve">fecha </w:t>
      </w:r>
      <w:r w:rsidR="00FF2D07">
        <w:rPr>
          <w:rFonts w:eastAsiaTheme="minorHAnsi" w:cstheme="minorBidi"/>
          <w:szCs w:val="24"/>
          <w:lang w:eastAsia="en-US"/>
        </w:rPr>
        <w:t>nueve de agosto</w:t>
      </w:r>
      <w:r w:rsidR="009F1E25" w:rsidRPr="006939B2">
        <w:rPr>
          <w:rFonts w:eastAsiaTheme="minorHAnsi" w:cstheme="minorBidi"/>
          <w:szCs w:val="24"/>
          <w:lang w:eastAsia="en-US"/>
        </w:rPr>
        <w:t xml:space="preserve"> de dos mil veintidós</w:t>
      </w:r>
      <w:r w:rsidRPr="006939B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6939B2" w:rsidRDefault="000F367A" w:rsidP="00A914F3">
      <w:pPr>
        <w:rPr>
          <w:rFonts w:eastAsiaTheme="minorHAnsi" w:cstheme="minorBidi"/>
          <w:szCs w:val="24"/>
          <w:lang w:eastAsia="en-US"/>
        </w:rPr>
      </w:pPr>
    </w:p>
    <w:p w14:paraId="399F523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Este organismo garante no pasa por alto justificar, </w:t>
      </w:r>
      <w:r w:rsidRPr="006939B2">
        <w:rPr>
          <w:rFonts w:eastAsiaTheme="minorHAnsi" w:cstheme="minorBidi"/>
          <w:bCs/>
          <w:szCs w:val="24"/>
          <w:lang w:eastAsia="en-US"/>
        </w:rPr>
        <w:t xml:space="preserve">que el plazo para emitir resolución en el presente asunto </w:t>
      </w:r>
      <w:r w:rsidRPr="006939B2">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24E5C1A5" w14:textId="364793B9"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es menester precisar </w:t>
      </w:r>
      <w:r w:rsidR="001E21A0" w:rsidRPr="006939B2">
        <w:rPr>
          <w:rFonts w:eastAsiaTheme="minorHAnsi" w:cstheme="minorBidi"/>
          <w:szCs w:val="24"/>
          <w:lang w:eastAsia="en-US"/>
        </w:rPr>
        <w:t>que,</w:t>
      </w:r>
      <w:r w:rsidRPr="006939B2">
        <w:rPr>
          <w:rFonts w:eastAsiaTheme="minorHAnsi" w:cstheme="minorBidi"/>
          <w:szCs w:val="24"/>
          <w:lang w:eastAsia="en-US"/>
        </w:rPr>
        <w:t xml:space="preserve"> si bien se ha excedido el plazo para resolver el presente medio de impugnación, de conformidad con la ley de la materia, </w:t>
      </w:r>
      <w:r w:rsidRPr="006939B2">
        <w:rPr>
          <w:rFonts w:eastAsiaTheme="minorHAnsi" w:cstheme="minorBidi"/>
          <w:bCs/>
          <w:szCs w:val="24"/>
          <w:lang w:eastAsia="en-US"/>
        </w:rPr>
        <w:t>el plazo para emitir resolución</w:t>
      </w:r>
      <w:r w:rsidRPr="006939B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1F20A163"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Así, en términos de lo que establecen los artículos 8.1 y 25 de la Convención Americana sobre Derechos Humanos, los recursos deben ser sencillos y resolverse en el menor </w:t>
      </w:r>
      <w:r w:rsidRPr="006939B2">
        <w:rPr>
          <w:rFonts w:eastAsiaTheme="minorHAnsi" w:cstheme="minorBidi"/>
          <w:szCs w:val="24"/>
          <w:lang w:eastAsia="en-US"/>
        </w:rPr>
        <w:lastRenderedPageBreak/>
        <w:t>tiempo posible, tomando en consideración la dilación total del procedimiento; esto es, en un plazo razonable.</w:t>
      </w:r>
    </w:p>
    <w:p w14:paraId="41DC16ED"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33685246"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7539906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Actividad Procesal del interesado: Acciones u omisiones del interesado.</w:t>
      </w:r>
    </w:p>
    <w:p w14:paraId="683898A6" w14:textId="556E72E0"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6939B2">
        <w:rPr>
          <w:rFonts w:eastAsiaTheme="minorHAnsi" w:cstheme="minorBidi"/>
          <w:szCs w:val="24"/>
          <w:lang w:eastAsia="en-US"/>
        </w:rPr>
        <w:lastRenderedPageBreak/>
        <w:t>debe concluirse que es una excluyente de responsabilidad en relación con la actuación del funcionario, como ha acontecido en el caso que nos ocupa.</w:t>
      </w:r>
    </w:p>
    <w:p w14:paraId="626AB6A2" w14:textId="43E7369B"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12829" w:rsidRPr="006939B2">
        <w:rPr>
          <w:rFonts w:eastAsiaTheme="minorHAnsi" w:cstheme="minorBidi"/>
          <w:szCs w:val="24"/>
          <w:lang w:eastAsia="en-US"/>
        </w:rPr>
        <w:t xml:space="preserve">. </w:t>
      </w:r>
      <w:r w:rsidRPr="006939B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bCs/>
          <w:szCs w:val="24"/>
          <w:lang w:eastAsia="en-US"/>
        </w:rPr>
        <w:t xml:space="preserve">Por ello, este organismo garante comprometido con la tutela de los derechos humanos </w:t>
      </w:r>
      <w:r w:rsidR="001E21A0" w:rsidRPr="006939B2">
        <w:rPr>
          <w:rFonts w:eastAsiaTheme="minorHAnsi" w:cstheme="minorBidi"/>
          <w:bCs/>
          <w:szCs w:val="24"/>
          <w:lang w:eastAsia="en-US"/>
        </w:rPr>
        <w:t>confiados</w:t>
      </w:r>
      <w:r w:rsidRPr="006939B2">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39B2" w:rsidRDefault="00A970D5" w:rsidP="00275BE9">
      <w:pPr>
        <w:pStyle w:val="Ttulo1"/>
        <w:rPr>
          <w:rFonts w:eastAsia="Palatino Linotype"/>
          <w:lang w:val="es-ES_tradnl"/>
        </w:rPr>
      </w:pPr>
      <w:r w:rsidRPr="006939B2">
        <w:rPr>
          <w:rFonts w:eastAsia="Palatino Linotype"/>
          <w:lang w:val="es-ES_tradnl"/>
        </w:rPr>
        <w:t>C O N S I D E R A N D O</w:t>
      </w:r>
    </w:p>
    <w:p w14:paraId="3254627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39B2" w:rsidRDefault="00A970D5" w:rsidP="00275BE9">
      <w:pPr>
        <w:pStyle w:val="Ttulo2"/>
        <w:rPr>
          <w:rFonts w:eastAsia="Palatino Linotype"/>
        </w:rPr>
      </w:pPr>
      <w:r w:rsidRPr="006939B2">
        <w:rPr>
          <w:rFonts w:eastAsia="Palatino Linotype"/>
        </w:rPr>
        <w:t>PRIMERO. De la competencia.</w:t>
      </w:r>
    </w:p>
    <w:p w14:paraId="6279399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6939B2">
        <w:rPr>
          <w:rFonts w:eastAsia="Palatino Linotype" w:cs="Palatino Linotype"/>
          <w:color w:val="000000"/>
          <w:szCs w:val="24"/>
        </w:rPr>
        <w:lastRenderedPageBreak/>
        <w:t>I y XXIV, y 11 del Reglamento Interior del Instituto de Transparencia, Acceso a la Información Pública y Protección de Datos Personales del Estado de México y Municipios.</w:t>
      </w:r>
    </w:p>
    <w:p w14:paraId="5FA4032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39B2" w:rsidRDefault="00A970D5" w:rsidP="00275BE9">
      <w:pPr>
        <w:pStyle w:val="Ttulo2"/>
        <w:rPr>
          <w:rFonts w:eastAsia="Palatino Linotype"/>
        </w:rPr>
      </w:pPr>
      <w:r w:rsidRPr="006939B2">
        <w:rPr>
          <w:rFonts w:eastAsia="Palatino Linotype"/>
        </w:rPr>
        <w:t xml:space="preserve">SEGUNDO. Sobre los alcances del recurso de revisión. </w:t>
      </w:r>
    </w:p>
    <w:p w14:paraId="132CB116" w14:textId="77777777" w:rsidR="00A970D5" w:rsidRPr="006939B2" w:rsidRDefault="00A970D5" w:rsidP="00A215DD">
      <w:r w:rsidRPr="006939B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256C611E" w14:textId="7A033C44" w:rsidR="00ED232B" w:rsidRDefault="00ED232B" w:rsidP="00ED232B">
      <w:pPr>
        <w:pStyle w:val="Ttulo2"/>
        <w:rPr>
          <w:rFonts w:eastAsia="Palatino Linotype"/>
        </w:rPr>
      </w:pPr>
      <w:r>
        <w:rPr>
          <w:rFonts w:eastAsia="Palatino Linotype"/>
        </w:rPr>
        <w:t>TERCERO. Cuestiones de previo y especial pronunciamiento.</w:t>
      </w:r>
    </w:p>
    <w:p w14:paraId="6C68A851" w14:textId="77777777" w:rsidR="00ED232B" w:rsidRPr="00650D3F" w:rsidRDefault="00ED232B" w:rsidP="00ED232B">
      <w:pPr>
        <w:contextualSpacing/>
        <w:rPr>
          <w:rFonts w:eastAsia="Palatino Linotype" w:cs="Palatino Linotype"/>
          <w:szCs w:val="24"/>
        </w:rPr>
      </w:pPr>
      <w:r w:rsidRPr="00650D3F">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060E11EE" w14:textId="77777777" w:rsidR="00ED232B" w:rsidRPr="00650D3F" w:rsidRDefault="00ED232B" w:rsidP="00ED232B">
      <w:pPr>
        <w:contextualSpacing/>
        <w:rPr>
          <w:rFonts w:eastAsia="Palatino Linotype" w:cs="Palatino Linotype"/>
          <w:szCs w:val="24"/>
        </w:rPr>
      </w:pPr>
    </w:p>
    <w:p w14:paraId="64D29D84"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 xml:space="preserve">Artículo 180. </w:t>
      </w:r>
      <w:r w:rsidRPr="00ED232B">
        <w:rPr>
          <w:rFonts w:eastAsia="Palatino Linotype" w:cs="Palatino Linotype"/>
          <w:i/>
          <w:sz w:val="22"/>
        </w:rPr>
        <w:t>El recurso de revisión contendrá:</w:t>
      </w:r>
    </w:p>
    <w:p w14:paraId="7EF1CAC8"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I. El sujeto obligado ante la cual se presentó la solicitud;</w:t>
      </w:r>
    </w:p>
    <w:p w14:paraId="1CFD6833"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II. El nombre del solicitante que recurre</w:t>
      </w:r>
      <w:r w:rsidRPr="00ED232B">
        <w:rPr>
          <w:rFonts w:eastAsia="Palatino Linotype" w:cs="Palatino Linotype"/>
          <w:i/>
          <w:sz w:val="22"/>
        </w:rPr>
        <w:t xml:space="preserve"> o de su representante y, en su caso, del tercero interesado, así como la dirección o medio que señale para recibir notificaciones;</w:t>
      </w:r>
    </w:p>
    <w:p w14:paraId="409324A6"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III. El número de folio de respuesta de la solicitud de acceso;</w:t>
      </w:r>
    </w:p>
    <w:p w14:paraId="67F1D004"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IV. La fecha en que fue notificada la respuesta al solicitante o tuvo conocimiento del acto reclamado, o de presentación de la solicitud, en caso de falta de respuesta;</w:t>
      </w:r>
    </w:p>
    <w:p w14:paraId="42C60FE1"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V. El acto que se recurre;</w:t>
      </w:r>
    </w:p>
    <w:p w14:paraId="435C1031"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VI. Las razones o motivos de inconformidad;</w:t>
      </w:r>
    </w:p>
    <w:p w14:paraId="3DE5FF64"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lastRenderedPageBreak/>
        <w:t>VII. La copia de la respuesta que se impugna y, en su caso, de la notificación correspondiente, en el caso de respuesta de la solicitud; y</w:t>
      </w:r>
    </w:p>
    <w:p w14:paraId="3B838621"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VIII. Firma del recurrente, en su caso, cuando se presente por escrito, requisito sin el cual se dará trámite al recurso.</w:t>
      </w:r>
    </w:p>
    <w:p w14:paraId="3FBD81EB" w14:textId="77777777" w:rsidR="00ED232B" w:rsidRPr="00ED232B" w:rsidRDefault="00ED232B" w:rsidP="00ED232B">
      <w:pPr>
        <w:spacing w:line="240" w:lineRule="auto"/>
        <w:ind w:left="567" w:right="567"/>
        <w:contextualSpacing/>
        <w:rPr>
          <w:rFonts w:eastAsia="Palatino Linotype" w:cs="Palatino Linotype"/>
          <w:i/>
          <w:sz w:val="22"/>
        </w:rPr>
      </w:pPr>
    </w:p>
    <w:p w14:paraId="642DFDB8"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Adicionalmente, se podrán anexar las pruebas y demás elementos que considere procedentes someter a juicio del Instituto.</w:t>
      </w:r>
    </w:p>
    <w:p w14:paraId="536B6485" w14:textId="77777777" w:rsidR="00ED232B" w:rsidRPr="00ED232B" w:rsidRDefault="00ED232B" w:rsidP="00ED232B">
      <w:pPr>
        <w:spacing w:line="240" w:lineRule="auto"/>
        <w:ind w:left="567" w:right="567"/>
        <w:contextualSpacing/>
        <w:rPr>
          <w:rFonts w:eastAsia="Palatino Linotype" w:cs="Palatino Linotype"/>
          <w:i/>
          <w:sz w:val="22"/>
        </w:rPr>
      </w:pPr>
    </w:p>
    <w:p w14:paraId="59FC12A3"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En ningún caso será necesario que el particular ratifique el recurso de revisión interpuesto.</w:t>
      </w:r>
    </w:p>
    <w:p w14:paraId="3663ECA1" w14:textId="77777777" w:rsidR="00ED232B" w:rsidRPr="00ED232B" w:rsidRDefault="00ED232B" w:rsidP="00ED232B">
      <w:pPr>
        <w:spacing w:line="240" w:lineRule="auto"/>
        <w:ind w:left="567" w:right="567"/>
        <w:contextualSpacing/>
        <w:rPr>
          <w:rFonts w:eastAsia="Palatino Linotype" w:cs="Palatino Linotype"/>
          <w:i/>
          <w:sz w:val="22"/>
        </w:rPr>
      </w:pPr>
    </w:p>
    <w:p w14:paraId="3279A82B"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En caso de que el recurso se interponga de manera electrónica no será indispensable que contengan los requisitos establecidos en las fracciones II</w:t>
      </w:r>
      <w:r w:rsidRPr="00ED232B">
        <w:rPr>
          <w:rFonts w:eastAsia="Palatino Linotype" w:cs="Palatino Linotype"/>
          <w:i/>
          <w:sz w:val="22"/>
        </w:rPr>
        <w:t>, IV, VII y VIII.</w:t>
      </w:r>
    </w:p>
    <w:p w14:paraId="00353EA2" w14:textId="77777777" w:rsidR="00ED232B" w:rsidRPr="00650D3F" w:rsidRDefault="00ED232B" w:rsidP="00ED232B">
      <w:pPr>
        <w:contextualSpacing/>
        <w:rPr>
          <w:rFonts w:eastAsia="Palatino Linotype" w:cs="Palatino Linotype"/>
          <w:b/>
          <w:i/>
          <w:szCs w:val="24"/>
        </w:rPr>
      </w:pPr>
    </w:p>
    <w:p w14:paraId="15B08B7F" w14:textId="77777777" w:rsidR="00ED232B" w:rsidRPr="00650D3F" w:rsidRDefault="00ED232B" w:rsidP="00ED232B">
      <w:pPr>
        <w:contextualSpacing/>
        <w:rPr>
          <w:rFonts w:eastAsia="Palatino Linotype" w:cs="Palatino Linotype"/>
          <w:szCs w:val="24"/>
        </w:rPr>
      </w:pPr>
      <w:r w:rsidRPr="00650D3F">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0E434EC" w14:textId="77777777" w:rsidR="00ED232B" w:rsidRPr="00650D3F" w:rsidRDefault="00ED232B" w:rsidP="00ED232B">
      <w:pPr>
        <w:contextualSpacing/>
        <w:rPr>
          <w:rFonts w:eastAsia="Palatino Linotype" w:cs="Palatino Linotype"/>
          <w:szCs w:val="24"/>
        </w:rPr>
      </w:pPr>
    </w:p>
    <w:p w14:paraId="3DCF02E7"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Artículo 155.</w:t>
      </w:r>
      <w:r w:rsidRPr="00ED232B">
        <w:rPr>
          <w:rFonts w:eastAsia="Palatino Linotype" w:cs="Palatino Linotype"/>
          <w:i/>
          <w:sz w:val="22"/>
        </w:rPr>
        <w:t xml:space="preserve"> (…)</w:t>
      </w:r>
    </w:p>
    <w:p w14:paraId="49AF3AAC" w14:textId="77777777" w:rsidR="00ED232B" w:rsidRPr="00ED232B" w:rsidRDefault="00ED232B" w:rsidP="00ED232B">
      <w:pPr>
        <w:spacing w:line="240" w:lineRule="auto"/>
        <w:ind w:left="567" w:right="567"/>
        <w:contextualSpacing/>
        <w:rPr>
          <w:rFonts w:eastAsia="Palatino Linotype" w:cs="Palatino Linotype"/>
          <w:i/>
          <w:sz w:val="22"/>
        </w:rPr>
      </w:pPr>
    </w:p>
    <w:p w14:paraId="626AC1C2"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Las solicitudes anónimas</w:t>
      </w:r>
      <w:r w:rsidRPr="00ED232B">
        <w:rPr>
          <w:rFonts w:eastAsia="Palatino Linotype" w:cs="Palatino Linotype"/>
          <w:i/>
          <w:sz w:val="22"/>
        </w:rPr>
        <w:t xml:space="preserve">, con nombre incompleto o seudónimo </w:t>
      </w:r>
      <w:r w:rsidRPr="00ED232B">
        <w:rPr>
          <w:rFonts w:eastAsia="Palatino Linotype" w:cs="Palatino Linotype"/>
          <w:b/>
          <w:i/>
          <w:sz w:val="22"/>
        </w:rPr>
        <w:t>serán procedentes para su trámite</w:t>
      </w:r>
      <w:r w:rsidRPr="00ED232B">
        <w:rPr>
          <w:rFonts w:eastAsia="Palatino Linotype" w:cs="Palatino Linotype"/>
          <w:i/>
          <w:sz w:val="22"/>
        </w:rPr>
        <w:t xml:space="preserve"> por parte del sujeto obligado ante quien se presente. No podrá requerirse información adicional con motivo del nombre proporcionado por el solicitante.</w:t>
      </w:r>
    </w:p>
    <w:p w14:paraId="3498112F" w14:textId="77777777" w:rsidR="00ED232B" w:rsidRPr="00650D3F" w:rsidRDefault="00ED232B" w:rsidP="00ED232B">
      <w:pPr>
        <w:contextualSpacing/>
        <w:rPr>
          <w:rFonts w:eastAsia="Palatino Linotype" w:cs="Palatino Linotype"/>
          <w:szCs w:val="24"/>
        </w:rPr>
      </w:pPr>
    </w:p>
    <w:p w14:paraId="48D80C85" w14:textId="77777777" w:rsidR="00ED232B" w:rsidRPr="00650D3F" w:rsidRDefault="00ED232B" w:rsidP="00ED232B">
      <w:pPr>
        <w:contextualSpacing/>
        <w:rPr>
          <w:rFonts w:eastAsia="Palatino Linotype" w:cs="Palatino Linotype"/>
          <w:szCs w:val="24"/>
        </w:rPr>
      </w:pPr>
      <w:r w:rsidRPr="00650D3F">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36518FE" w14:textId="77777777" w:rsidR="00ED232B" w:rsidRPr="00650D3F" w:rsidRDefault="00ED232B" w:rsidP="00ED232B">
      <w:pPr>
        <w:contextualSpacing/>
        <w:rPr>
          <w:rFonts w:eastAsia="Palatino Linotype" w:cs="Palatino Linotype"/>
          <w:szCs w:val="24"/>
        </w:rPr>
      </w:pPr>
    </w:p>
    <w:p w14:paraId="787C9778" w14:textId="77777777" w:rsidR="00ED232B" w:rsidRPr="00ED232B" w:rsidRDefault="00ED232B" w:rsidP="00ED232B">
      <w:pPr>
        <w:spacing w:line="240" w:lineRule="auto"/>
        <w:ind w:left="567" w:right="567"/>
        <w:contextualSpacing/>
        <w:jc w:val="center"/>
        <w:rPr>
          <w:rFonts w:eastAsia="Palatino Linotype" w:cs="Palatino Linotype"/>
          <w:b/>
          <w:i/>
          <w:sz w:val="22"/>
          <w:u w:val="single"/>
        </w:rPr>
      </w:pPr>
      <w:r w:rsidRPr="00ED232B">
        <w:rPr>
          <w:rFonts w:eastAsia="Palatino Linotype" w:cs="Palatino Linotype"/>
          <w:b/>
          <w:i/>
          <w:sz w:val="22"/>
          <w:u w:val="single"/>
        </w:rPr>
        <w:t>Constitución Política de los Estados Unidos Mexicanos</w:t>
      </w:r>
    </w:p>
    <w:p w14:paraId="5ECBD692"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Artículo 6</w:t>
      </w:r>
      <w:r w:rsidRPr="00ED232B">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F3822B"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34D59160"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 xml:space="preserve">Para efectos de lo dispuesto en el presente artículo se observará lo siguiente: </w:t>
      </w:r>
    </w:p>
    <w:p w14:paraId="0036DCFB"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3C83923"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4344D725"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2FE9017"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3AEAA08A" w14:textId="77777777" w:rsidR="00ED232B" w:rsidRPr="00ED232B" w:rsidRDefault="00ED232B" w:rsidP="00ED232B">
      <w:pPr>
        <w:spacing w:line="240" w:lineRule="auto"/>
        <w:ind w:left="567" w:right="567"/>
        <w:contextualSpacing/>
        <w:rPr>
          <w:rFonts w:eastAsia="Palatino Linotype" w:cs="Palatino Linotype"/>
          <w:i/>
          <w:sz w:val="22"/>
        </w:rPr>
      </w:pPr>
    </w:p>
    <w:p w14:paraId="561DB455" w14:textId="77777777" w:rsidR="00ED232B" w:rsidRPr="00ED232B" w:rsidRDefault="00ED232B" w:rsidP="00ED232B">
      <w:pPr>
        <w:spacing w:line="240" w:lineRule="auto"/>
        <w:ind w:left="567" w:right="567"/>
        <w:contextualSpacing/>
        <w:jc w:val="center"/>
        <w:rPr>
          <w:rFonts w:eastAsia="Palatino Linotype" w:cs="Palatino Linotype"/>
          <w:b/>
          <w:i/>
          <w:sz w:val="22"/>
          <w:u w:val="single"/>
        </w:rPr>
      </w:pPr>
      <w:r w:rsidRPr="00ED232B">
        <w:rPr>
          <w:rFonts w:eastAsia="Palatino Linotype" w:cs="Palatino Linotype"/>
          <w:b/>
          <w:i/>
          <w:sz w:val="22"/>
          <w:u w:val="single"/>
        </w:rPr>
        <w:t>Constitución Política del Estado Libre y Soberano de México</w:t>
      </w:r>
    </w:p>
    <w:p w14:paraId="4C9C17CA"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Artículo 5</w:t>
      </w:r>
      <w:r w:rsidRPr="00ED232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B498457"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6E66BCEB"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66A6FDD"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6C527216"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EF9920" w14:textId="77777777" w:rsidR="00ED232B" w:rsidRPr="00ED232B" w:rsidRDefault="00ED232B" w:rsidP="00ED232B">
      <w:pPr>
        <w:spacing w:line="240" w:lineRule="auto"/>
        <w:ind w:left="567" w:right="567"/>
        <w:contextualSpacing/>
        <w:rPr>
          <w:rFonts w:eastAsia="Palatino Linotype" w:cs="Palatino Linotype"/>
          <w:i/>
          <w:sz w:val="22"/>
        </w:rPr>
      </w:pPr>
    </w:p>
    <w:p w14:paraId="4FD22017"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25E66D" w14:textId="77777777" w:rsidR="00ED232B" w:rsidRPr="00ED232B" w:rsidRDefault="00ED232B" w:rsidP="00ED232B">
      <w:pPr>
        <w:spacing w:line="240" w:lineRule="auto"/>
        <w:ind w:left="567" w:right="567"/>
        <w:contextualSpacing/>
        <w:rPr>
          <w:rFonts w:eastAsia="Palatino Linotype" w:cs="Palatino Linotype"/>
          <w:i/>
          <w:sz w:val="22"/>
        </w:rPr>
      </w:pPr>
    </w:p>
    <w:p w14:paraId="0805B5CC"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Este derecho se regirá por los principios y bases siguientes:</w:t>
      </w:r>
    </w:p>
    <w:p w14:paraId="5E1C108D"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75B3C8F6"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III.</w:t>
      </w:r>
      <w:r w:rsidRPr="00ED232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D317A1C"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IV.</w:t>
      </w:r>
      <w:r w:rsidRPr="00ED232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E2637A6"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5B31ACFA"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b/>
          <w:i/>
          <w:sz w:val="22"/>
        </w:rPr>
        <w:t>VIII.</w:t>
      </w:r>
      <w:r w:rsidRPr="00ED232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C5CC36" w14:textId="77777777" w:rsidR="00ED232B" w:rsidRPr="00ED232B" w:rsidRDefault="00ED232B" w:rsidP="00ED232B">
      <w:pPr>
        <w:spacing w:line="240" w:lineRule="auto"/>
        <w:ind w:left="567" w:right="567"/>
        <w:contextualSpacing/>
        <w:rPr>
          <w:rFonts w:eastAsia="Palatino Linotype" w:cs="Palatino Linotype"/>
          <w:i/>
          <w:sz w:val="22"/>
        </w:rPr>
      </w:pPr>
      <w:r w:rsidRPr="00ED232B">
        <w:rPr>
          <w:rFonts w:eastAsia="Palatino Linotype" w:cs="Palatino Linotype"/>
          <w:i/>
          <w:sz w:val="22"/>
        </w:rPr>
        <w:t>(…)</w:t>
      </w:r>
    </w:p>
    <w:p w14:paraId="0E3801D8" w14:textId="77777777" w:rsidR="00ED232B" w:rsidRPr="00650D3F" w:rsidRDefault="00ED232B" w:rsidP="00ED232B"/>
    <w:p w14:paraId="15AB8739" w14:textId="77777777" w:rsidR="00ED232B" w:rsidRPr="00650D3F" w:rsidRDefault="00ED232B" w:rsidP="00ED232B">
      <w:pPr>
        <w:ind w:right="49"/>
        <w:contextualSpacing/>
        <w:rPr>
          <w:rFonts w:eastAsia="Palatino Linotype" w:cs="Palatino Linotype"/>
          <w:szCs w:val="24"/>
        </w:rPr>
      </w:pPr>
      <w:r w:rsidRPr="00650D3F">
        <w:rPr>
          <w:rFonts w:eastAsia="Palatino Linotype" w:cs="Palatino Linotype"/>
          <w:szCs w:val="24"/>
        </w:rPr>
        <w:t>Por otra parte, del contenido del artículo 1 de la Constitución Política de los Estados Unidos Mexicanos, se destaca lo siguiente:</w:t>
      </w:r>
    </w:p>
    <w:p w14:paraId="706F61AF" w14:textId="77777777" w:rsidR="00ED232B" w:rsidRPr="00650D3F" w:rsidRDefault="00ED232B" w:rsidP="00ED232B">
      <w:pPr>
        <w:spacing w:line="240" w:lineRule="auto"/>
        <w:ind w:right="567"/>
        <w:contextualSpacing/>
        <w:rPr>
          <w:rFonts w:eastAsia="Palatino Linotype" w:cs="Palatino Linotype"/>
          <w:szCs w:val="24"/>
        </w:rPr>
      </w:pPr>
    </w:p>
    <w:p w14:paraId="7C035774" w14:textId="77777777" w:rsidR="00ED232B" w:rsidRPr="00740DA2" w:rsidRDefault="00ED232B" w:rsidP="00ED232B">
      <w:pPr>
        <w:pStyle w:val="Fundamentos"/>
      </w:pPr>
      <w:r w:rsidRPr="00740DA2">
        <w:rPr>
          <w:b/>
        </w:rPr>
        <w:t>Artículo 1o</w:t>
      </w:r>
      <w:r w:rsidRPr="00740DA2">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3EF81A" w14:textId="77777777" w:rsidR="00ED232B" w:rsidRPr="00740DA2" w:rsidRDefault="00ED232B" w:rsidP="00ED232B">
      <w:pPr>
        <w:pStyle w:val="Fundamentos"/>
      </w:pPr>
    </w:p>
    <w:p w14:paraId="35C0B3C5" w14:textId="77777777" w:rsidR="00ED232B" w:rsidRPr="00740DA2" w:rsidRDefault="00ED232B" w:rsidP="00ED232B">
      <w:pPr>
        <w:pStyle w:val="Fundamentos"/>
      </w:pPr>
      <w:r w:rsidRPr="00740DA2">
        <w:t>Las normas relativas a los derechos humanos se interpretarán de conformidad con esta Constitución y con los tratados internacionales de la materia favoreciendo en todo tiempo a las personas la protección más amplia.</w:t>
      </w:r>
    </w:p>
    <w:p w14:paraId="3CBD5A7E" w14:textId="77777777" w:rsidR="00ED232B" w:rsidRPr="00740DA2" w:rsidRDefault="00ED232B" w:rsidP="00ED232B">
      <w:pPr>
        <w:pStyle w:val="Fundamentos"/>
      </w:pPr>
    </w:p>
    <w:p w14:paraId="47456A04" w14:textId="77777777" w:rsidR="00ED232B" w:rsidRPr="00740DA2" w:rsidRDefault="00ED232B" w:rsidP="00ED232B">
      <w:pPr>
        <w:pStyle w:val="Fundamentos"/>
      </w:pPr>
      <w:r w:rsidRPr="00740DA2">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D00F7EA" w14:textId="77777777" w:rsidR="00ED232B" w:rsidRPr="00650D3F" w:rsidRDefault="00ED232B" w:rsidP="00ED232B"/>
    <w:p w14:paraId="3933AB64" w14:textId="77777777" w:rsidR="00ED232B" w:rsidRPr="00650D3F" w:rsidRDefault="00ED232B" w:rsidP="00ED232B">
      <w:pPr>
        <w:contextualSpacing/>
        <w:rPr>
          <w:rFonts w:eastAsia="Palatino Linotype" w:cs="Palatino Linotype"/>
          <w:szCs w:val="24"/>
        </w:rPr>
      </w:pPr>
      <w:r w:rsidRPr="00650D3F">
        <w:rPr>
          <w:rFonts w:eastAsia="Palatino Linotype" w:cs="Palatino Linotype"/>
          <w:szCs w:val="24"/>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E42FDF0" w14:textId="77777777" w:rsidR="00ED232B" w:rsidRPr="00650D3F" w:rsidRDefault="00ED232B" w:rsidP="00ED232B">
      <w:pPr>
        <w:contextualSpacing/>
        <w:rPr>
          <w:rFonts w:eastAsia="Palatino Linotype" w:cs="Palatino Linotype"/>
          <w:szCs w:val="24"/>
        </w:rPr>
      </w:pPr>
    </w:p>
    <w:p w14:paraId="3B14952A" w14:textId="77777777" w:rsidR="00ED232B" w:rsidRDefault="00ED232B" w:rsidP="00ED232B">
      <w:pPr>
        <w:pBdr>
          <w:top w:val="nil"/>
          <w:left w:val="nil"/>
          <w:bottom w:val="nil"/>
          <w:right w:val="nil"/>
          <w:between w:val="nil"/>
        </w:pBdr>
        <w:contextualSpacing/>
        <w:rPr>
          <w:rFonts w:eastAsia="Palatino Linotype" w:cs="Palatino Linotype"/>
          <w:color w:val="000000"/>
          <w:szCs w:val="24"/>
        </w:rPr>
      </w:pPr>
      <w:r w:rsidRPr="00650D3F">
        <w:rPr>
          <w:rFonts w:eastAsia="Palatino Linotype" w:cs="Palatino Linotype"/>
          <w:color w:val="000000"/>
          <w:szCs w:val="24"/>
        </w:rPr>
        <w:t>En conclusión, se cubrieron los requisitos de procedencia y procedibilidad y conforme a las constancias que obran en el expediente.</w:t>
      </w:r>
    </w:p>
    <w:p w14:paraId="49D68EC5" w14:textId="77777777" w:rsidR="00ED232B" w:rsidRPr="006939B2" w:rsidRDefault="00ED232B" w:rsidP="00A970D5">
      <w:pPr>
        <w:pBdr>
          <w:top w:val="nil"/>
          <w:left w:val="nil"/>
          <w:bottom w:val="nil"/>
          <w:right w:val="nil"/>
          <w:between w:val="nil"/>
        </w:pBdr>
        <w:contextualSpacing/>
        <w:rPr>
          <w:rFonts w:eastAsia="Palatino Linotype" w:cs="Palatino Linotype"/>
          <w:color w:val="000000"/>
          <w:szCs w:val="24"/>
        </w:rPr>
      </w:pPr>
    </w:p>
    <w:p w14:paraId="6D04F852" w14:textId="14E3A2B2" w:rsidR="00A970D5" w:rsidRPr="006939B2" w:rsidRDefault="00ED232B" w:rsidP="00275BE9">
      <w:pPr>
        <w:pStyle w:val="Ttulo2"/>
        <w:rPr>
          <w:rFonts w:eastAsia="Palatino Linotype"/>
        </w:rPr>
      </w:pPr>
      <w:r>
        <w:rPr>
          <w:rFonts w:eastAsia="Palatino Linotype"/>
        </w:rPr>
        <w:t>CUARTO</w:t>
      </w:r>
      <w:r w:rsidR="00A970D5" w:rsidRPr="006939B2">
        <w:rPr>
          <w:rFonts w:eastAsia="Palatino Linotype"/>
        </w:rPr>
        <w:t>. De las causas de improcedencia.</w:t>
      </w:r>
    </w:p>
    <w:p w14:paraId="72B75EC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39B2">
        <w:rPr>
          <w:rFonts w:eastAsia="Palatino Linotype" w:cs="Palatino Linotype"/>
          <w:color w:val="000000"/>
          <w:szCs w:val="24"/>
        </w:rPr>
        <w:lastRenderedPageBreak/>
        <w:t>una figura procesal adoptada en la ley de la materia</w:t>
      </w:r>
      <w:r w:rsidRPr="006939B2">
        <w:rPr>
          <w:rFonts w:eastAsia="Palatino Linotype" w:cs="Palatino Linotype"/>
          <w:color w:val="000000"/>
          <w:szCs w:val="24"/>
          <w:vertAlign w:val="superscript"/>
        </w:rPr>
        <w:footnoteReference w:id="2"/>
      </w:r>
      <w:r w:rsidRPr="006939B2">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C661B0C" w:rsidR="00A970D5" w:rsidRPr="006939B2" w:rsidRDefault="00ED232B" w:rsidP="00275BE9">
      <w:pPr>
        <w:pStyle w:val="Ttulo2"/>
        <w:rPr>
          <w:rFonts w:eastAsia="Palatino Linotype"/>
        </w:rPr>
      </w:pPr>
      <w:r>
        <w:rPr>
          <w:rFonts w:eastAsia="Palatino Linotype"/>
        </w:rPr>
        <w:lastRenderedPageBreak/>
        <w:t>QUINTO</w:t>
      </w:r>
      <w:r w:rsidR="00A970D5" w:rsidRPr="006939B2">
        <w:rPr>
          <w:rFonts w:eastAsia="Palatino Linotype"/>
        </w:rPr>
        <w:t>. Estudio y resolución del asunto.</w:t>
      </w:r>
    </w:p>
    <w:p w14:paraId="172D5B7B"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3957EDDF" w14:textId="7E573B8E" w:rsidR="000A702D" w:rsidRDefault="00A970D5" w:rsidP="00ED232B">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tanto</w:t>
      </w:r>
      <w:r w:rsidR="007F3F9F" w:rsidRPr="006939B2">
        <w:rPr>
          <w:rFonts w:eastAsia="Palatino Linotype" w:cs="Palatino Linotype"/>
          <w:color w:val="000000"/>
          <w:szCs w:val="24"/>
        </w:rPr>
        <w:t xml:space="preserve">, es conveniente recordar que </w:t>
      </w:r>
      <w:r w:rsidR="00931DA6" w:rsidRPr="006939B2">
        <w:rPr>
          <w:rFonts w:eastAsia="Palatino Linotype" w:cs="Palatino Linotype"/>
          <w:color w:val="000000"/>
          <w:szCs w:val="24"/>
        </w:rPr>
        <w:t>el</w:t>
      </w:r>
      <w:r w:rsidRPr="006939B2">
        <w:rPr>
          <w:rFonts w:eastAsia="Palatino Linotype" w:cs="Palatino Linotype"/>
          <w:color w:val="000000"/>
          <w:szCs w:val="24"/>
        </w:rPr>
        <w:t xml:space="preserve"> hoy Recurrente </w:t>
      </w:r>
      <w:r w:rsidR="00AE3BE0" w:rsidRPr="006939B2">
        <w:rPr>
          <w:rFonts w:eastAsia="Palatino Linotype" w:cs="Palatino Linotype"/>
          <w:color w:val="000000"/>
          <w:szCs w:val="24"/>
        </w:rPr>
        <w:t>requirió</w:t>
      </w:r>
      <w:r w:rsidR="00523C4A" w:rsidRPr="006939B2">
        <w:rPr>
          <w:rFonts w:eastAsia="Palatino Linotype" w:cs="Palatino Linotype"/>
          <w:color w:val="000000"/>
          <w:szCs w:val="24"/>
        </w:rPr>
        <w:t xml:space="preserve"> que se le hiciera entrega de</w:t>
      </w:r>
      <w:r w:rsidR="00ED232B">
        <w:rPr>
          <w:rFonts w:eastAsia="Palatino Linotype" w:cs="Palatino Linotype"/>
          <w:color w:val="000000"/>
          <w:szCs w:val="24"/>
        </w:rPr>
        <w:t xml:space="preserve"> lo siguiente:</w:t>
      </w:r>
    </w:p>
    <w:p w14:paraId="7394BEBA" w14:textId="77777777" w:rsidR="00ED232B" w:rsidRDefault="00ED232B" w:rsidP="00ED232B">
      <w:pPr>
        <w:pBdr>
          <w:top w:val="nil"/>
          <w:left w:val="nil"/>
          <w:bottom w:val="nil"/>
          <w:right w:val="nil"/>
          <w:between w:val="nil"/>
        </w:pBdr>
        <w:contextualSpacing/>
        <w:rPr>
          <w:rFonts w:eastAsia="Palatino Linotype" w:cs="Palatino Linotype"/>
          <w:color w:val="000000"/>
          <w:szCs w:val="24"/>
        </w:rPr>
      </w:pPr>
    </w:p>
    <w:p w14:paraId="2C65E76C" w14:textId="00DB1DAE" w:rsidR="00ED232B" w:rsidRDefault="00ED232B" w:rsidP="00ED232B">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Plantilla general de todo el personal por área de adscripción, en la que se observe nombre, sueldo y funciones.</w:t>
      </w:r>
    </w:p>
    <w:p w14:paraId="6677112F" w14:textId="7DF9FF92" w:rsidR="00ED232B" w:rsidRDefault="00ED232B" w:rsidP="00ED232B">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Nombre de los responsables de los módulos de licencias.</w:t>
      </w:r>
    </w:p>
    <w:p w14:paraId="421EA08B" w14:textId="66EEDF42" w:rsidR="00ED232B" w:rsidRDefault="001319FD" w:rsidP="00ED232B">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Nombre y sueldo de los choferes de las unidades, unidades móviles y de las unidades toxicológicas.</w:t>
      </w:r>
    </w:p>
    <w:p w14:paraId="7941A89F" w14:textId="54A9B263" w:rsidR="001319FD" w:rsidRDefault="001319FD" w:rsidP="00ED232B">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Nombre de los inspectores.</w:t>
      </w:r>
    </w:p>
    <w:p w14:paraId="642AAFDE" w14:textId="1FAA27B5" w:rsidR="001319FD" w:rsidRPr="00ED232B" w:rsidRDefault="001319FD" w:rsidP="00ED232B">
      <w:pPr>
        <w:pStyle w:val="Prrafodelista"/>
        <w:numPr>
          <w:ilvl w:val="0"/>
          <w:numId w:val="3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Número de operativos realizados y sus resultados.</w:t>
      </w:r>
    </w:p>
    <w:p w14:paraId="5C6BEBD4" w14:textId="77777777" w:rsidR="00ED232B" w:rsidRDefault="00ED232B" w:rsidP="00ED232B">
      <w:pPr>
        <w:pBdr>
          <w:top w:val="nil"/>
          <w:left w:val="nil"/>
          <w:bottom w:val="nil"/>
          <w:right w:val="nil"/>
          <w:between w:val="nil"/>
        </w:pBdr>
        <w:contextualSpacing/>
        <w:rPr>
          <w:rFonts w:eastAsia="Palatino Linotype" w:cs="Palatino Linotype"/>
          <w:color w:val="000000"/>
          <w:szCs w:val="24"/>
        </w:rPr>
      </w:pPr>
    </w:p>
    <w:p w14:paraId="2E2DCB12" w14:textId="77777777" w:rsidR="00D4219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A dicha solicitud, </w:t>
      </w:r>
      <w:r w:rsidR="00FF5F70" w:rsidRPr="006939B2">
        <w:rPr>
          <w:rFonts w:eastAsia="Palatino Linotype" w:cs="Palatino Linotype"/>
          <w:color w:val="000000"/>
          <w:szCs w:val="24"/>
        </w:rPr>
        <w:t>e</w:t>
      </w:r>
      <w:r w:rsidRPr="006939B2">
        <w:rPr>
          <w:rFonts w:eastAsia="Palatino Linotype" w:cs="Palatino Linotype"/>
          <w:color w:val="000000"/>
          <w:szCs w:val="24"/>
        </w:rPr>
        <w:t xml:space="preserve">l Sujeto Obligado </w:t>
      </w:r>
      <w:r w:rsidR="00EB6916" w:rsidRPr="006939B2">
        <w:rPr>
          <w:rFonts w:eastAsia="Palatino Linotype" w:cs="Palatino Linotype"/>
          <w:color w:val="000000"/>
          <w:szCs w:val="24"/>
        </w:rPr>
        <w:t xml:space="preserve">respondió mediante </w:t>
      </w:r>
      <w:r w:rsidR="00D1440E" w:rsidRPr="006939B2">
        <w:rPr>
          <w:rFonts w:eastAsia="Palatino Linotype" w:cs="Palatino Linotype"/>
          <w:color w:val="000000"/>
          <w:szCs w:val="24"/>
        </w:rPr>
        <w:t xml:space="preserve">en el SAIMEX y mediante </w:t>
      </w:r>
      <w:r w:rsidR="00D42192">
        <w:rPr>
          <w:rFonts w:eastAsia="Palatino Linotype" w:cs="Palatino Linotype"/>
          <w:color w:val="000000"/>
          <w:szCs w:val="24"/>
        </w:rPr>
        <w:t>la entrega de los siguientes documentos:</w:t>
      </w:r>
    </w:p>
    <w:p w14:paraId="42293342" w14:textId="77777777" w:rsidR="00D42192" w:rsidRDefault="00D42192" w:rsidP="00D42192">
      <w:pPr>
        <w:pBdr>
          <w:top w:val="nil"/>
          <w:left w:val="nil"/>
          <w:bottom w:val="nil"/>
          <w:right w:val="nil"/>
          <w:between w:val="nil"/>
        </w:pBdr>
        <w:contextualSpacing/>
        <w:rPr>
          <w:rFonts w:eastAsia="Palatino Linotype" w:cs="Palatino Linotype"/>
          <w:color w:val="000000"/>
          <w:szCs w:val="24"/>
        </w:rPr>
      </w:pPr>
    </w:p>
    <w:p w14:paraId="19743ABD" w14:textId="6C22F21A" w:rsidR="00D42192" w:rsidRPr="00D42192" w:rsidRDefault="00D42192" w:rsidP="00D42192">
      <w:pPr>
        <w:pStyle w:val="Prrafodelista"/>
        <w:numPr>
          <w:ilvl w:val="0"/>
          <w:numId w:val="34"/>
        </w:numPr>
        <w:rPr>
          <w:b/>
        </w:rPr>
      </w:pPr>
      <w:r w:rsidRPr="00D42192">
        <w:rPr>
          <w:b/>
        </w:rPr>
        <w:lastRenderedPageBreak/>
        <w:t>Respuesta Solicitud 00227.pdf</w:t>
      </w:r>
      <w:r>
        <w:t>. Escrito de respuesta emitido por el Titular de la Unidad de Transparencia, mediante el cual se hizo del conocimiento las respuestas de las siguientes unidades administrativas:</w:t>
      </w:r>
    </w:p>
    <w:p w14:paraId="13AEB99F" w14:textId="79BD6987" w:rsidR="00D42192" w:rsidRPr="009E2BDE" w:rsidRDefault="00D42192" w:rsidP="00D42192">
      <w:pPr>
        <w:pStyle w:val="Prrafodelista"/>
        <w:numPr>
          <w:ilvl w:val="0"/>
          <w:numId w:val="35"/>
        </w:numPr>
        <w:rPr>
          <w:b/>
        </w:rPr>
      </w:pPr>
      <w:r>
        <w:rPr>
          <w:b/>
        </w:rPr>
        <w:t xml:space="preserve">Coordinación </w:t>
      </w:r>
      <w:r w:rsidR="009E2BDE">
        <w:rPr>
          <w:b/>
        </w:rPr>
        <w:t>Administrativa</w:t>
      </w:r>
      <w:r>
        <w:rPr>
          <w:b/>
        </w:rPr>
        <w:t xml:space="preserve"> y de Gestión Documental</w:t>
      </w:r>
      <w:r w:rsidR="009E2BDE">
        <w:t xml:space="preserve">. Se respondió que la Subdirección de Administración del Capital Humano anexó la relación con los nombres de los servidores públicos con su área de adscripción. Por lo que respecta a las remuneraciones y funciones, se señaló que éstas pueden consultarse en las ligas electrónicas </w:t>
      </w:r>
      <w:r w:rsidR="009E2BDE" w:rsidRPr="009E2BDE">
        <w:t>https://</w:t>
      </w:r>
      <w:hyperlink r:id="rId8" w:history="1">
        <w:r w:rsidR="009E2BDE" w:rsidRPr="009E2BDE">
          <w:rPr>
            <w:rStyle w:val="Hipervnculo"/>
            <w:color w:val="auto"/>
            <w:u w:val="none"/>
            <w:lang w:val="es-MX"/>
          </w:rPr>
          <w:t>www.ipomex.org.mx/ipo3/lgt/indice/SMOV/art_92_viii.web</w:t>
        </w:r>
      </w:hyperlink>
      <w:r w:rsidR="009E2BDE" w:rsidRPr="009E2BDE">
        <w:t xml:space="preserve">  y https://</w:t>
      </w:r>
      <w:hyperlink r:id="rId9" w:history="1">
        <w:r w:rsidR="00002B12" w:rsidRPr="007B3382">
          <w:rPr>
            <w:rStyle w:val="Hipervnculo"/>
            <w:lang w:val="es-MX"/>
          </w:rPr>
          <w:t>www.ipomex.org.mx/ipo3/lgt/indice/SMOV/art_92_xii.web</w:t>
        </w:r>
      </w:hyperlink>
      <w:r w:rsidR="009E2BDE">
        <w:t xml:space="preserve">. Mientras que por lo que respecta al nombre de los responsables de los módulos de licencias, choferes y sueldo de las unidades </w:t>
      </w:r>
      <w:r w:rsidR="00C3161D">
        <w:t>móviles y toxicológicas, así como de los operativos realizados y sus resultados, no cuenta con la información por no ser ámbito de su competencia.</w:t>
      </w:r>
    </w:p>
    <w:p w14:paraId="49A6663C" w14:textId="161A42D4" w:rsidR="00D42192" w:rsidRDefault="00D42192" w:rsidP="00D42192">
      <w:pPr>
        <w:pStyle w:val="Prrafodelista"/>
        <w:numPr>
          <w:ilvl w:val="0"/>
          <w:numId w:val="35"/>
        </w:numPr>
        <w:rPr>
          <w:b/>
        </w:rPr>
      </w:pPr>
      <w:r>
        <w:rPr>
          <w:b/>
        </w:rPr>
        <w:t>Dirección del Registro de Licencias y Operadores</w:t>
      </w:r>
      <w:r w:rsidR="009E2BDE">
        <w:t>.</w:t>
      </w:r>
      <w:r w:rsidR="00C3161D">
        <w:t xml:space="preserve"> Se informó que dicha Dirección no cuenta con información de contrataciones ni expedientes labores del personal.</w:t>
      </w:r>
    </w:p>
    <w:p w14:paraId="38D5134F" w14:textId="22209C07" w:rsidR="00D42192" w:rsidRDefault="00D42192" w:rsidP="00D42192">
      <w:pPr>
        <w:pStyle w:val="Prrafodelista"/>
        <w:numPr>
          <w:ilvl w:val="0"/>
          <w:numId w:val="35"/>
        </w:numPr>
        <w:rPr>
          <w:b/>
        </w:rPr>
      </w:pPr>
      <w:r>
        <w:rPr>
          <w:b/>
        </w:rPr>
        <w:t>Dirección General de Movilidad Zona I</w:t>
      </w:r>
      <w:r w:rsidR="009E2BDE">
        <w:t>.</w:t>
      </w:r>
      <w:r w:rsidR="00C3161D">
        <w:t xml:space="preserve"> Se señaló que se anexó un documento digital con la información relativa a los nombres de los inspectores, número de operativos y resultados durante el periodo comprendido del dieciocho de mayo de dos mil veintiuno al dieciocho de mayo de dos mil veintidós.</w:t>
      </w:r>
    </w:p>
    <w:p w14:paraId="4AB04EFB" w14:textId="7F5EE610" w:rsidR="00D42192" w:rsidRDefault="00D42192" w:rsidP="00D42192">
      <w:pPr>
        <w:pStyle w:val="Prrafodelista"/>
        <w:numPr>
          <w:ilvl w:val="0"/>
          <w:numId w:val="35"/>
        </w:numPr>
        <w:rPr>
          <w:b/>
        </w:rPr>
      </w:pPr>
      <w:r>
        <w:rPr>
          <w:b/>
        </w:rPr>
        <w:t>Dirección General de Movilidad Zona II</w:t>
      </w:r>
      <w:r w:rsidR="009E2BDE">
        <w:t>.</w:t>
      </w:r>
      <w:r w:rsidR="00C3161D">
        <w:t xml:space="preserve"> Se informó que de mayo de dos mil veintiuno a mayo de dos mil veintidós se realizaron 264 visitas de </w:t>
      </w:r>
      <w:r w:rsidR="00C3161D">
        <w:lastRenderedPageBreak/>
        <w:t>verificación e inspección a través de las Delegaciones Regionales, en las que se detuvieron 292 unidades, información que se desglosa en un documento adjunto.</w:t>
      </w:r>
    </w:p>
    <w:p w14:paraId="7AED86E4" w14:textId="72A1B258" w:rsidR="00D42192" w:rsidRDefault="00D42192" w:rsidP="00D42192">
      <w:pPr>
        <w:pStyle w:val="Prrafodelista"/>
        <w:numPr>
          <w:ilvl w:val="0"/>
          <w:numId w:val="35"/>
        </w:numPr>
        <w:rPr>
          <w:b/>
        </w:rPr>
      </w:pPr>
      <w:r>
        <w:rPr>
          <w:b/>
        </w:rPr>
        <w:t>Dirección General de Movilidad Zona III</w:t>
      </w:r>
      <w:r w:rsidR="009E2BDE">
        <w:t>.</w:t>
      </w:r>
      <w:r w:rsidR="00C3161D">
        <w:t xml:space="preserve"> Se señaló que no cuenta con la información debido a que no la genera conforme al artículo 13 del Reglamento Interior de la Secretaría de Movilidad.</w:t>
      </w:r>
    </w:p>
    <w:p w14:paraId="00763725" w14:textId="58549625" w:rsidR="00D42192" w:rsidRPr="00D42192" w:rsidRDefault="00D42192" w:rsidP="00D42192">
      <w:pPr>
        <w:pStyle w:val="Prrafodelista"/>
        <w:numPr>
          <w:ilvl w:val="0"/>
          <w:numId w:val="35"/>
        </w:numPr>
        <w:rPr>
          <w:b/>
        </w:rPr>
      </w:pPr>
      <w:r>
        <w:rPr>
          <w:b/>
        </w:rPr>
        <w:t>Dirección General de Movilidad Zona IV</w:t>
      </w:r>
      <w:r w:rsidR="009E2BDE">
        <w:t>.</w:t>
      </w:r>
      <w:r w:rsidR="00C3161D">
        <w:t xml:space="preserve"> Se respondió que, por cuanto hace a la plantilla de personal, funciones, módulos de licencias y unidades toxicológicas, es información que no obra en los archivos de esa unidad administrativa.</w:t>
      </w:r>
    </w:p>
    <w:p w14:paraId="1AFE22C7" w14:textId="2798FB2B" w:rsidR="00D42192" w:rsidRPr="00D42192" w:rsidRDefault="00D42192" w:rsidP="00D42192">
      <w:pPr>
        <w:pStyle w:val="Prrafodelista"/>
        <w:numPr>
          <w:ilvl w:val="0"/>
          <w:numId w:val="34"/>
        </w:numPr>
        <w:rPr>
          <w:b/>
        </w:rPr>
      </w:pPr>
      <w:r w:rsidRPr="00D42192">
        <w:rPr>
          <w:b/>
        </w:rPr>
        <w:t>Plantilla.pdf</w:t>
      </w:r>
      <w:r>
        <w:t>.</w:t>
      </w:r>
      <w:r w:rsidR="0085724E">
        <w:t xml:space="preserve"> Documento de doce fojas consistente en la plantilla del personal en la que se observa el nombre y área de adscripción.</w:t>
      </w:r>
    </w:p>
    <w:p w14:paraId="3955740F" w14:textId="343E34C0" w:rsidR="0085724E" w:rsidRPr="00D42192" w:rsidRDefault="0085724E" w:rsidP="0085724E">
      <w:pPr>
        <w:pStyle w:val="Prrafodelista"/>
        <w:numPr>
          <w:ilvl w:val="0"/>
          <w:numId w:val="34"/>
        </w:numPr>
        <w:rPr>
          <w:b/>
        </w:rPr>
      </w:pPr>
      <w:r w:rsidRPr="00D42192">
        <w:rPr>
          <w:b/>
        </w:rPr>
        <w:t>operativos _Pet227_18.05.2021 al 18.05.2022.pdf</w:t>
      </w:r>
      <w:r>
        <w:t>. Documento en el que se observan los operativos realizados por la Dirección General de Movilidad Zona I durante el periodo del dieciocho de mayo de dos mil veintiuno al dieciocho de mayo de dos mil veintidós, así como el nombre de los inspectores o servidores públicos habilitados para realizarlos.</w:t>
      </w:r>
    </w:p>
    <w:p w14:paraId="2288F606" w14:textId="413A35E7" w:rsidR="00D42192" w:rsidRPr="0085724E" w:rsidRDefault="00D42192" w:rsidP="0085724E">
      <w:pPr>
        <w:pStyle w:val="Prrafodelista"/>
        <w:numPr>
          <w:ilvl w:val="0"/>
          <w:numId w:val="34"/>
        </w:numPr>
        <w:rPr>
          <w:b/>
        </w:rPr>
      </w:pPr>
      <w:r w:rsidRPr="00D42192">
        <w:rPr>
          <w:b/>
        </w:rPr>
        <w:t>DIRECCIÓN GENERAL DE MOVILIDAD ZONA II (OPERATIVOS).</w:t>
      </w:r>
      <w:proofErr w:type="spellStart"/>
      <w:r w:rsidRPr="00D42192">
        <w:rPr>
          <w:b/>
        </w:rPr>
        <w:t>pdf</w:t>
      </w:r>
      <w:proofErr w:type="spellEnd"/>
      <w:r>
        <w:t>.</w:t>
      </w:r>
      <w:r w:rsidR="0085724E">
        <w:t xml:space="preserve"> Documento en el que se observan los operativos realizados por la Dirección General de Movilidad Zona II durante el periodo del primero de mayo de dos mil veintiuno al treinta y uno de mayo de dos mil veintidós, así como el nombre de los inspectores de las Delegaciones Naucalpan, Cuautitlán Izcalli y Zumpango..</w:t>
      </w:r>
    </w:p>
    <w:p w14:paraId="3D2C8914" w14:textId="51D19B98" w:rsidR="00D42192" w:rsidRPr="00D42192" w:rsidRDefault="00D42192" w:rsidP="00D42192">
      <w:pPr>
        <w:pStyle w:val="Prrafodelista"/>
        <w:numPr>
          <w:ilvl w:val="0"/>
          <w:numId w:val="34"/>
        </w:numPr>
        <w:rPr>
          <w:b/>
        </w:rPr>
      </w:pPr>
      <w:r w:rsidRPr="00D42192">
        <w:rPr>
          <w:b/>
        </w:rPr>
        <w:t>UNIDADES DETENIDAS Y LIBERADAS 2021 ECATEPEC.xlsx</w:t>
      </w:r>
      <w:r>
        <w:t>.</w:t>
      </w:r>
      <w:r w:rsidR="0085724E">
        <w:t xml:space="preserve"> Archivo Excel </w:t>
      </w:r>
      <w:r w:rsidR="00E56460">
        <w:t>correspondiente a lo</w:t>
      </w:r>
      <w:r w:rsidR="0085724E">
        <w:t xml:space="preserve">s operativos en los que se </w:t>
      </w:r>
      <w:r w:rsidR="00E56460">
        <w:t xml:space="preserve">retuvieron y liberaron unidades por </w:t>
      </w:r>
      <w:r w:rsidR="00E56460">
        <w:lastRenderedPageBreak/>
        <w:t>parte de la General de Movilidad Zona III</w:t>
      </w:r>
      <w:r w:rsidR="003B4845">
        <w:t xml:space="preserve"> en la zona de Ecatepec</w:t>
      </w:r>
      <w:r w:rsidR="00E56460">
        <w:t>, conforme a los oficios de comisión detallados durante el ejercicio 2021, en los que se observan los nombres de los inspectores.</w:t>
      </w:r>
    </w:p>
    <w:p w14:paraId="617CA97D" w14:textId="1753F20D" w:rsidR="00E56460" w:rsidRPr="00D42192" w:rsidRDefault="00D42192" w:rsidP="00E56460">
      <w:pPr>
        <w:pStyle w:val="Prrafodelista"/>
        <w:numPr>
          <w:ilvl w:val="0"/>
          <w:numId w:val="34"/>
        </w:numPr>
        <w:rPr>
          <w:b/>
        </w:rPr>
      </w:pPr>
      <w:r w:rsidRPr="00D42192">
        <w:rPr>
          <w:b/>
        </w:rPr>
        <w:t>UNIDADES DETENIDAS Y LIBERADAS 2022 ECATEPEC.xlsx</w:t>
      </w:r>
      <w:r>
        <w:t>.</w:t>
      </w:r>
      <w:r w:rsidR="00E56460">
        <w:t xml:space="preserve"> Archivo Excel correspondiente a los operativos en los que se retuvieron y liberaron unidades por parte de la General de Movilidad Zona III</w:t>
      </w:r>
      <w:r w:rsidR="003B4845">
        <w:t xml:space="preserve"> en la zona de Ecatepec</w:t>
      </w:r>
      <w:r w:rsidR="00E56460">
        <w:t>, conforme a los oficios de comisión detallados de enero a abril del ejercicio 2022, en los que se observan los nombres de los inspectores.</w:t>
      </w:r>
    </w:p>
    <w:p w14:paraId="70938ED1" w14:textId="6EA25BE6" w:rsidR="00D42192" w:rsidRPr="00E56460" w:rsidRDefault="00D42192" w:rsidP="00E56460">
      <w:pPr>
        <w:rPr>
          <w:b/>
        </w:rPr>
      </w:pPr>
    </w:p>
    <w:p w14:paraId="6128DFF4" w14:textId="67213CA8" w:rsidR="00A970D5" w:rsidRPr="006939B2" w:rsidRDefault="007E0B5E"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Ante la</w:t>
      </w:r>
      <w:r w:rsidR="00A970D5" w:rsidRPr="006939B2">
        <w:rPr>
          <w:rFonts w:eastAsia="Palatino Linotype" w:cs="Palatino Linotype"/>
          <w:color w:val="000000"/>
          <w:szCs w:val="24"/>
        </w:rPr>
        <w:t xml:space="preserve"> respuesta</w:t>
      </w:r>
      <w:r w:rsidRPr="006939B2">
        <w:rPr>
          <w:rFonts w:eastAsia="Palatino Linotype" w:cs="Palatino Linotype"/>
          <w:color w:val="000000"/>
          <w:szCs w:val="24"/>
        </w:rPr>
        <w:t xml:space="preserve"> emitida</w:t>
      </w:r>
      <w:r w:rsidR="00E41D06" w:rsidRPr="006939B2">
        <w:rPr>
          <w:rFonts w:eastAsia="Palatino Linotype" w:cs="Palatino Linotype"/>
          <w:color w:val="000000"/>
          <w:szCs w:val="24"/>
        </w:rPr>
        <w:t xml:space="preserve"> </w:t>
      </w:r>
      <w:r w:rsidR="00B32535" w:rsidRPr="006939B2">
        <w:rPr>
          <w:rFonts w:eastAsia="Palatino Linotype" w:cs="Palatino Linotype"/>
          <w:color w:val="000000"/>
          <w:szCs w:val="24"/>
        </w:rPr>
        <w:t>por el Sujeto Obligado,</w:t>
      </w:r>
      <w:r w:rsidRPr="006939B2">
        <w:rPr>
          <w:rFonts w:eastAsia="Palatino Linotype" w:cs="Palatino Linotype"/>
          <w:color w:val="000000"/>
          <w:szCs w:val="24"/>
        </w:rPr>
        <w:t xml:space="preserve"> </w:t>
      </w:r>
      <w:r w:rsidR="006E0A32"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E56460">
        <w:rPr>
          <w:rFonts w:eastAsia="Palatino Linotype" w:cs="Palatino Linotype"/>
          <w:color w:val="000000"/>
          <w:szCs w:val="24"/>
        </w:rPr>
        <w:t xml:space="preserve"> que no se entregó la información solicitada ni la plantilla del personal; dando como </w:t>
      </w:r>
      <w:r w:rsidR="00B941CE" w:rsidRPr="006939B2">
        <w:rPr>
          <w:rFonts w:eastAsia="Palatino Linotype" w:cs="Palatino Linotype"/>
          <w:color w:val="000000"/>
          <w:szCs w:val="24"/>
        </w:rPr>
        <w:t xml:space="preserve">razones o motivos de inconformidad que </w:t>
      </w:r>
      <w:r w:rsidR="00E56460">
        <w:rPr>
          <w:rFonts w:eastAsia="Palatino Linotype" w:cs="Palatino Linotype"/>
          <w:color w:val="000000"/>
          <w:szCs w:val="24"/>
        </w:rPr>
        <w:t>no se le entregó la información completa conforme al acuerdo con la solicitud.</w:t>
      </w:r>
    </w:p>
    <w:p w14:paraId="3AC05501" w14:textId="77777777" w:rsidR="003D372B" w:rsidRPr="006939B2"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6939B2" w:rsidRDefault="00EF5FF8" w:rsidP="00A970D5">
      <w:pPr>
        <w:pBdr>
          <w:top w:val="nil"/>
          <w:left w:val="nil"/>
          <w:bottom w:val="nil"/>
          <w:right w:val="nil"/>
          <w:between w:val="nil"/>
        </w:pBdr>
        <w:contextualSpacing/>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6939B2"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939B2">
        <w:rPr>
          <w:rFonts w:eastAsia="Palatino Linotype" w:cs="Palatino Linotype"/>
          <w:color w:val="000000"/>
          <w:szCs w:val="24"/>
        </w:rPr>
        <w:t xml:space="preserve">l </w:t>
      </w:r>
      <w:r w:rsidRPr="006939B2">
        <w:rPr>
          <w:rFonts w:eastAsia="Palatino Linotype" w:cs="Palatino Linotype"/>
          <w:color w:val="000000"/>
          <w:szCs w:val="24"/>
        </w:rPr>
        <w:t xml:space="preserve">particular. </w:t>
      </w:r>
    </w:p>
    <w:p w14:paraId="443631F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39B2" w:rsidRDefault="00A970D5" w:rsidP="00800777">
      <w:pPr>
        <w:pStyle w:val="Fundamentos"/>
      </w:pPr>
      <w:r w:rsidRPr="006939B2">
        <w:rPr>
          <w:b/>
        </w:rPr>
        <w:t>Artículo 6o.</w:t>
      </w:r>
      <w:r w:rsidRPr="006939B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39B2">
        <w:rPr>
          <w:b/>
        </w:rPr>
        <w:t>El derecho a la información será garantizado por el Estado.</w:t>
      </w:r>
      <w:r w:rsidRPr="006939B2">
        <w:t xml:space="preserve"> </w:t>
      </w:r>
    </w:p>
    <w:p w14:paraId="71A2C801" w14:textId="77777777" w:rsidR="00A970D5" w:rsidRPr="006939B2" w:rsidRDefault="00A970D5" w:rsidP="00800777">
      <w:pPr>
        <w:pStyle w:val="Fundamentos"/>
      </w:pPr>
    </w:p>
    <w:p w14:paraId="0CDFC85A" w14:textId="77777777" w:rsidR="00A970D5" w:rsidRPr="006939B2" w:rsidRDefault="00A970D5" w:rsidP="00800777">
      <w:pPr>
        <w:pStyle w:val="Fundamentos"/>
      </w:pPr>
      <w:r w:rsidRPr="006939B2">
        <w:t>Toda persona tiene derecho al libre acceso a información plural y oportuna, así como a buscar, recibir y difundir información e ideas de toda índole por cualquier medio de expresión.</w:t>
      </w:r>
    </w:p>
    <w:p w14:paraId="0015CD16" w14:textId="77777777" w:rsidR="00A970D5" w:rsidRPr="006939B2" w:rsidRDefault="00A970D5" w:rsidP="00800777">
      <w:pPr>
        <w:pStyle w:val="Fundamentos"/>
      </w:pPr>
    </w:p>
    <w:p w14:paraId="5F6974CB" w14:textId="77777777" w:rsidR="00A970D5" w:rsidRPr="006939B2" w:rsidRDefault="00A970D5" w:rsidP="00800777">
      <w:pPr>
        <w:pStyle w:val="Fundamentos"/>
      </w:pPr>
      <w:r w:rsidRPr="006939B2">
        <w:t>Para efectos de lo dispuesto en el presente artículo se observará lo siguiente:</w:t>
      </w:r>
    </w:p>
    <w:p w14:paraId="6BB28B9A" w14:textId="77777777" w:rsidR="00A970D5" w:rsidRPr="006939B2" w:rsidRDefault="00A970D5" w:rsidP="00800777">
      <w:pPr>
        <w:pStyle w:val="Fundamentos"/>
      </w:pPr>
    </w:p>
    <w:p w14:paraId="3BA28416" w14:textId="77777777" w:rsidR="00A970D5" w:rsidRPr="006939B2" w:rsidRDefault="00A970D5" w:rsidP="00800777">
      <w:pPr>
        <w:pStyle w:val="Fundamentos"/>
      </w:pPr>
      <w:r w:rsidRPr="006939B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39B2" w:rsidRDefault="00A970D5" w:rsidP="00800777">
      <w:pPr>
        <w:pStyle w:val="Fundamentos"/>
      </w:pPr>
    </w:p>
    <w:p w14:paraId="2133BF6E" w14:textId="77777777" w:rsidR="00A970D5" w:rsidRPr="006939B2" w:rsidRDefault="00A970D5" w:rsidP="00800777">
      <w:pPr>
        <w:pStyle w:val="Fundamentos"/>
      </w:pPr>
      <w:r w:rsidRPr="006939B2">
        <w:rPr>
          <w:b/>
        </w:rPr>
        <w:t>I. Toda la información en posesión de</w:t>
      </w:r>
      <w:r w:rsidRPr="006939B2">
        <w:t xml:space="preserve"> </w:t>
      </w:r>
      <w:r w:rsidRPr="006939B2">
        <w:rPr>
          <w:b/>
        </w:rPr>
        <w:t>cualquier autoridad</w:t>
      </w:r>
      <w:r w:rsidRPr="006939B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39B2">
        <w:rPr>
          <w:b/>
        </w:rPr>
        <w:t>en el ámbito federal, estatal y municipal, es pública</w:t>
      </w:r>
      <w:r w:rsidRPr="006939B2">
        <w:t xml:space="preserve"> y sólo podrá ser reservada temporalmente por razones de interés público y seguridad nacional, en los términos que fijen las leyes. En la interpretación de este derecho deberá prevalecer el principio de máxima publicidad. </w:t>
      </w:r>
      <w:r w:rsidRPr="006939B2">
        <w:rPr>
          <w:b/>
        </w:rPr>
        <w:t>Los sujetos obligados deberán documentar todo acto que derive del ejercicio de sus facultades, competencias o funciones</w:t>
      </w:r>
      <w:r w:rsidRPr="006939B2">
        <w:t>, la ley determinará los supuestos específicos bajo los cuales procederá la declaración de inexistencia de la información.</w:t>
      </w:r>
    </w:p>
    <w:p w14:paraId="5943A65E" w14:textId="77777777" w:rsidR="00A970D5" w:rsidRPr="006939B2" w:rsidRDefault="00A970D5" w:rsidP="00800777">
      <w:pPr>
        <w:pStyle w:val="Fundamentos"/>
      </w:pPr>
      <w:r w:rsidRPr="006939B2">
        <w:lastRenderedPageBreak/>
        <w:t>II. La información que se refiere a la vida privada y los datos personales será protegida en los términos y con las excepciones que fijen las leyes.</w:t>
      </w:r>
    </w:p>
    <w:p w14:paraId="135241F6"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55B93DBA" w14:textId="77777777" w:rsidR="00A970D5" w:rsidRPr="006939B2" w:rsidRDefault="00A970D5" w:rsidP="00800777">
      <w:pPr>
        <w:pStyle w:val="Fundamentos"/>
      </w:pPr>
      <w:r w:rsidRPr="006939B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39B2" w:rsidRDefault="00A970D5" w:rsidP="00800777">
      <w:pPr>
        <w:pStyle w:val="Fundamentos"/>
      </w:pPr>
      <w:r w:rsidRPr="006939B2">
        <w:rPr>
          <w:b/>
        </w:rPr>
        <w:t>V. Los sujetos obligados deberán preservar sus documentos en archivos administrativos actualizados y publicarán, a través de los medios electrónicos disponibles</w:t>
      </w:r>
      <w:r w:rsidRPr="006939B2">
        <w:t xml:space="preserve">, </w:t>
      </w:r>
      <w:r w:rsidRPr="006939B2">
        <w:rPr>
          <w:b/>
        </w:rPr>
        <w:t xml:space="preserve">la información completa y actualizada sobre el ejercicio de los recursos públicos </w:t>
      </w:r>
      <w:r w:rsidRPr="006939B2">
        <w:t>y los indicadores que permitan rendir cuenta del cumplimiento de sus objetivos y de los resultados obtenidos.</w:t>
      </w:r>
    </w:p>
    <w:p w14:paraId="1989B44A" w14:textId="77777777" w:rsidR="00A970D5" w:rsidRPr="006939B2" w:rsidRDefault="00A970D5" w:rsidP="00800777">
      <w:pPr>
        <w:pStyle w:val="Fundamentos"/>
      </w:pPr>
      <w:r w:rsidRPr="006939B2">
        <w:t>VI. Las leyes determinarán la manera en que los sujetos obligados deberán hacer pública la información relativa a los recursos públicos que entreguen a personas físicas o morales.</w:t>
      </w:r>
    </w:p>
    <w:p w14:paraId="52D64BCE" w14:textId="77777777" w:rsidR="00A970D5" w:rsidRPr="006939B2" w:rsidRDefault="00A970D5" w:rsidP="00800777">
      <w:pPr>
        <w:pStyle w:val="Fundamentos"/>
      </w:pPr>
      <w:r w:rsidRPr="006939B2">
        <w:t>VII. La inobservancia a las disposiciones en materia de acceso a la información pública será sancionada en los términos que dispongan las leyes.</w:t>
      </w:r>
    </w:p>
    <w:p w14:paraId="0226FE46" w14:textId="77777777" w:rsidR="00A970D5" w:rsidRPr="006939B2" w:rsidRDefault="00A970D5" w:rsidP="00800777">
      <w:pPr>
        <w:pStyle w:val="Fundamentos"/>
      </w:pPr>
      <w:r w:rsidRPr="006939B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39B2" w:rsidRDefault="00A970D5" w:rsidP="00800777">
      <w:pPr>
        <w:pStyle w:val="Fundamentos"/>
      </w:pPr>
      <w:r w:rsidRPr="006939B2">
        <w:t>…</w:t>
      </w:r>
    </w:p>
    <w:p w14:paraId="5E8F2316" w14:textId="77777777" w:rsidR="00A970D5" w:rsidRPr="006939B2" w:rsidRDefault="00A970D5" w:rsidP="00800777">
      <w:pPr>
        <w:pStyle w:val="Fundamentos"/>
      </w:pPr>
      <w:r w:rsidRPr="006939B2">
        <w:t>La ley establecerá aquella información que se considere reservada o confidencial.</w:t>
      </w:r>
    </w:p>
    <w:p w14:paraId="3441E2D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39B2" w:rsidRDefault="00A970D5" w:rsidP="00800777">
      <w:pPr>
        <w:pStyle w:val="Fundamentos"/>
      </w:pPr>
      <w:r w:rsidRPr="006939B2">
        <w:rPr>
          <w:b/>
          <w:bCs/>
        </w:rPr>
        <w:t>Artículo 5.</w:t>
      </w:r>
      <w:r w:rsidRPr="006939B2">
        <w:t xml:space="preserve"> </w:t>
      </w:r>
      <w:r w:rsidR="0047369A" w:rsidRPr="006939B2">
        <w:t>(</w:t>
      </w:r>
      <w:r w:rsidRPr="006939B2">
        <w:t>…</w:t>
      </w:r>
      <w:r w:rsidR="0047369A" w:rsidRPr="006939B2">
        <w:t>)</w:t>
      </w:r>
      <w:r w:rsidRPr="006939B2">
        <w:t xml:space="preserve"> </w:t>
      </w:r>
    </w:p>
    <w:p w14:paraId="5956991C" w14:textId="77777777" w:rsidR="00A970D5" w:rsidRPr="006939B2" w:rsidRDefault="00A970D5" w:rsidP="00800777">
      <w:pPr>
        <w:pStyle w:val="Fundamentos"/>
      </w:pPr>
      <w:r w:rsidRPr="006939B2">
        <w:t xml:space="preserve">El derecho a la información será garantizado por el Estado. La ley establecerá las previsiones que permitan asegurar la protección, el respeto y la difusión de este derecho. </w:t>
      </w:r>
    </w:p>
    <w:p w14:paraId="6A3CBAB6" w14:textId="77777777" w:rsidR="00A970D5" w:rsidRPr="006939B2" w:rsidRDefault="00A970D5" w:rsidP="00800777">
      <w:pPr>
        <w:pStyle w:val="Fundamentos"/>
      </w:pPr>
    </w:p>
    <w:p w14:paraId="36D3B567" w14:textId="77777777" w:rsidR="00A970D5" w:rsidRPr="006939B2" w:rsidRDefault="00A970D5" w:rsidP="00800777">
      <w:pPr>
        <w:pStyle w:val="Fundamentos"/>
      </w:pPr>
      <w:r w:rsidRPr="006939B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39B2" w:rsidRDefault="00A970D5" w:rsidP="00800777">
      <w:pPr>
        <w:pStyle w:val="Fundamentos"/>
      </w:pPr>
    </w:p>
    <w:p w14:paraId="0BDF2E36" w14:textId="77777777" w:rsidR="00A970D5" w:rsidRPr="006939B2" w:rsidRDefault="00A970D5" w:rsidP="00800777">
      <w:pPr>
        <w:pStyle w:val="Fundamentos"/>
      </w:pPr>
      <w:r w:rsidRPr="006939B2">
        <w:t>Este derecho se regirá por los principios y bases siguientes:</w:t>
      </w:r>
    </w:p>
    <w:p w14:paraId="0BFC86CA" w14:textId="77777777" w:rsidR="00A970D5" w:rsidRPr="006939B2" w:rsidRDefault="00A970D5" w:rsidP="00800777">
      <w:pPr>
        <w:pStyle w:val="Fundamentos"/>
      </w:pPr>
    </w:p>
    <w:p w14:paraId="71CBBD8F" w14:textId="77777777" w:rsidR="00A970D5" w:rsidRPr="006939B2" w:rsidRDefault="00A970D5" w:rsidP="00800777">
      <w:pPr>
        <w:pStyle w:val="Fundamentos"/>
      </w:pPr>
      <w:r w:rsidRPr="006939B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39B2" w:rsidRDefault="00A970D5" w:rsidP="00800777">
      <w:pPr>
        <w:pStyle w:val="Fundamentos"/>
      </w:pPr>
      <w:r w:rsidRPr="006939B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682D2B34" w14:textId="77777777" w:rsidR="00A970D5" w:rsidRPr="006939B2" w:rsidRDefault="00A970D5" w:rsidP="00800777">
      <w:pPr>
        <w:pStyle w:val="Fundamentos"/>
      </w:pPr>
      <w:r w:rsidRPr="006939B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39B2" w:rsidRDefault="00A970D5" w:rsidP="00800777">
      <w:pPr>
        <w:pStyle w:val="Fundamentos"/>
      </w:pPr>
      <w:r w:rsidRPr="006939B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39B2" w:rsidRDefault="00A970D5" w:rsidP="00800777">
      <w:pPr>
        <w:pStyle w:val="Fundamentos"/>
      </w:pPr>
      <w:r w:rsidRPr="006939B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39B2" w:rsidRDefault="00A970D5" w:rsidP="00800777">
      <w:pPr>
        <w:pStyle w:val="Fundamentos"/>
      </w:pPr>
      <w:r w:rsidRPr="006939B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71FAC692" w:rsidR="00C82268" w:rsidRPr="006939B2" w:rsidRDefault="00C82268" w:rsidP="00C82268">
      <w:pPr>
        <w:rPr>
          <w:rFonts w:eastAsia="Palatino Linotype" w:cs="Palatino Linotype"/>
          <w:szCs w:val="24"/>
        </w:rPr>
      </w:pPr>
      <w:r w:rsidRPr="006939B2">
        <w:rPr>
          <w:rFonts w:eastAsia="Palatino Linotype" w:cs="Palatino Linotype"/>
          <w:szCs w:val="24"/>
        </w:rPr>
        <w:lastRenderedPageBreak/>
        <w:t>En ese orden de ideas, la Ley de Transparencia y Acceso a la Información Pública del Estado de México y Municipios, prevé en su artículo 23, fracción I, lo siguiente:</w:t>
      </w:r>
    </w:p>
    <w:p w14:paraId="34BB49C7" w14:textId="77777777" w:rsidR="00C82268" w:rsidRPr="006939B2" w:rsidRDefault="00C82268" w:rsidP="00C82268">
      <w:pPr>
        <w:rPr>
          <w:rFonts w:eastAsia="Palatino Linotype" w:cs="Palatino Linotype"/>
          <w:szCs w:val="24"/>
        </w:rPr>
      </w:pPr>
    </w:p>
    <w:p w14:paraId="100A2479" w14:textId="77777777" w:rsidR="00C82268" w:rsidRPr="006939B2" w:rsidRDefault="00C82268" w:rsidP="00800777">
      <w:pPr>
        <w:pStyle w:val="Fundamentos"/>
      </w:pPr>
      <w:r w:rsidRPr="006939B2">
        <w:rPr>
          <w:b/>
        </w:rPr>
        <w:t>Artículo 23.</w:t>
      </w:r>
      <w:r w:rsidRPr="006939B2">
        <w:t xml:space="preserve"> Son sujetos obligados a transparentar y permitir el acceso a su información y proteger los datos personales que obren en su poder:</w:t>
      </w:r>
    </w:p>
    <w:p w14:paraId="7025ECE0" w14:textId="3CA0B52B" w:rsidR="00C82268" w:rsidRPr="006939B2" w:rsidRDefault="00C82268" w:rsidP="00800777">
      <w:pPr>
        <w:pStyle w:val="Fundamentos"/>
      </w:pPr>
    </w:p>
    <w:p w14:paraId="79FD530B" w14:textId="20CF173A" w:rsidR="00C82268" w:rsidRPr="006939B2" w:rsidRDefault="00C82268" w:rsidP="00800777">
      <w:pPr>
        <w:pStyle w:val="Fundamentos"/>
      </w:pPr>
      <w:r w:rsidRPr="006939B2">
        <w:rPr>
          <w:b/>
          <w:bCs/>
        </w:rPr>
        <w:t>I.</w:t>
      </w:r>
      <w:r w:rsidRPr="006939B2">
        <w:t xml:space="preserve"> </w:t>
      </w:r>
      <w:r w:rsidR="00E56460" w:rsidRPr="00E56460">
        <w:t xml:space="preserve">El Poder Ejecutivo del Estado de México, </w:t>
      </w:r>
      <w:r w:rsidR="00E56460" w:rsidRPr="004D1169">
        <w:rPr>
          <w:b/>
          <w:u w:val="single"/>
        </w:rPr>
        <w:t>las dependencias</w:t>
      </w:r>
      <w:r w:rsidR="00E56460" w:rsidRPr="00E56460">
        <w:t>, organismos auxiliares, órganos, entidades, fideicomisos y fondos públicos, así como la Procuraduría General de Justicia</w:t>
      </w:r>
      <w:r w:rsidR="001530E5" w:rsidRPr="006939B2">
        <w:t>;</w:t>
      </w:r>
    </w:p>
    <w:p w14:paraId="0667CF00" w14:textId="77777777" w:rsidR="00C82268" w:rsidRPr="006939B2" w:rsidRDefault="00C82268" w:rsidP="00800777">
      <w:pPr>
        <w:pStyle w:val="Fundamentos"/>
      </w:pPr>
      <w:r w:rsidRPr="006939B2">
        <w:t>(…)</w:t>
      </w:r>
    </w:p>
    <w:p w14:paraId="458B21C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 así </w:t>
      </w:r>
      <w:r w:rsidR="003C14FB" w:rsidRPr="006939B2">
        <w:rPr>
          <w:rFonts w:eastAsia="Palatino Linotype" w:cs="Palatino Linotype"/>
          <w:color w:val="000000"/>
          <w:szCs w:val="24"/>
        </w:rPr>
        <w:t>como</w:t>
      </w:r>
      <w:r w:rsidRPr="006939B2">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sidRPr="006939B2">
        <w:rPr>
          <w:rFonts w:eastAsia="Palatino Linotype" w:cs="Palatino Linotype"/>
          <w:color w:val="000000"/>
          <w:szCs w:val="24"/>
        </w:rPr>
        <w:t xml:space="preserve">incluidos los sindicatos, </w:t>
      </w:r>
      <w:r w:rsidRPr="006939B2">
        <w:rPr>
          <w:rFonts w:eastAsia="Palatino Linotype" w:cs="Palatino Linotype"/>
          <w:color w:val="000000"/>
          <w:szCs w:val="24"/>
        </w:rPr>
        <w:t>con el fin de que los particulares conozcan toda aquella información que es considerada como pública.</w:t>
      </w:r>
    </w:p>
    <w:p w14:paraId="36D2955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639C642" w14:textId="288515F1" w:rsidR="00F82569" w:rsidRDefault="00A970D5" w:rsidP="00F50576">
      <w:pPr>
        <w:rPr>
          <w:rFonts w:eastAsia="Palatino Linotype" w:cs="Palatino Linotype"/>
          <w:szCs w:val="24"/>
        </w:rPr>
      </w:pPr>
      <w:r w:rsidRPr="006939B2">
        <w:rPr>
          <w:rFonts w:eastAsia="Palatino Linotype" w:cs="Palatino Linotype"/>
          <w:szCs w:val="24"/>
        </w:rPr>
        <w:t xml:space="preserve">En segundo término, </w:t>
      </w:r>
      <w:r w:rsidR="004D1169">
        <w:rPr>
          <w:rFonts w:eastAsia="Palatino Linotype" w:cs="Palatino Linotype"/>
          <w:szCs w:val="24"/>
        </w:rPr>
        <w:t xml:space="preserve">toda vez que el Recurrente manifestó que la información que le fue entregada está incompleta, es menester verificar si los documentos </w:t>
      </w:r>
      <w:r w:rsidR="00F82569">
        <w:rPr>
          <w:rFonts w:eastAsia="Palatino Linotype" w:cs="Palatino Linotype"/>
          <w:szCs w:val="24"/>
        </w:rPr>
        <w:t>que fueron remitidos colman con la pretensión del particular.</w:t>
      </w:r>
    </w:p>
    <w:p w14:paraId="0CFD0F7B" w14:textId="77777777" w:rsidR="00F82569" w:rsidRDefault="00F82569" w:rsidP="00F50576">
      <w:pPr>
        <w:rPr>
          <w:rFonts w:eastAsia="Palatino Linotype" w:cs="Palatino Linotype"/>
          <w:szCs w:val="24"/>
        </w:rPr>
      </w:pPr>
    </w:p>
    <w:p w14:paraId="4E993BE4" w14:textId="7532FF87" w:rsidR="00F82569" w:rsidRDefault="00F82569" w:rsidP="00F50576">
      <w:pPr>
        <w:rPr>
          <w:rFonts w:eastAsia="Palatino Linotype" w:cs="Palatino Linotype"/>
          <w:szCs w:val="24"/>
        </w:rPr>
      </w:pPr>
      <w:r>
        <w:rPr>
          <w:rFonts w:eastAsia="Palatino Linotype" w:cs="Palatino Linotype"/>
          <w:szCs w:val="24"/>
        </w:rPr>
        <w:t xml:space="preserve">En ese sentido, respecto a la plantilla general en el que se observe el nombre, sueldo y funciones de los servidores públicos, el Sujeto Obligado remitió un documento identificado como la plantilla general en la que se observa el nombre del servidor público y el área a la que está adscrito; además se informó que las remuneraciones y funciones </w:t>
      </w:r>
      <w:r>
        <w:rPr>
          <w:rFonts w:eastAsia="Palatino Linotype" w:cs="Palatino Linotype"/>
          <w:szCs w:val="24"/>
        </w:rPr>
        <w:lastRenderedPageBreak/>
        <w:t>pueden ser consultadas en el portal de Información Pública de Oficio Mexiquense (IPOMEX), en las siguientes ligas:</w:t>
      </w:r>
    </w:p>
    <w:p w14:paraId="1122267F" w14:textId="77777777" w:rsidR="00F82569" w:rsidRDefault="00F82569" w:rsidP="00F50576">
      <w:pPr>
        <w:rPr>
          <w:rFonts w:eastAsia="Palatino Linotype" w:cs="Palatino Linotype"/>
          <w:szCs w:val="24"/>
        </w:rPr>
      </w:pPr>
    </w:p>
    <w:p w14:paraId="3485510C" w14:textId="0028D59F" w:rsidR="00F82569" w:rsidRPr="00002B12" w:rsidRDefault="00F82569" w:rsidP="00F50576">
      <w:r w:rsidRPr="00002B12">
        <w:rPr>
          <w:color w:val="2E74B5" w:themeColor="accent1" w:themeShade="BF"/>
          <w:u w:val="single"/>
        </w:rPr>
        <w:t>https://</w:t>
      </w:r>
      <w:hyperlink r:id="rId10" w:history="1">
        <w:r w:rsidRPr="00002B12">
          <w:rPr>
            <w:rStyle w:val="Hipervnculo"/>
            <w:color w:val="2E74B5" w:themeColor="accent1" w:themeShade="BF"/>
            <w:lang w:val="es-MX"/>
          </w:rPr>
          <w:t>www.ipomex.org.mx/ipo3/lgt/indice/SMOV/art_92_viii.web</w:t>
        </w:r>
      </w:hyperlink>
      <w:r w:rsidR="00002B12">
        <w:t>, en la que se pueden observar las remuneraciones de los servidores públicos durante los ejercicios 2020, 2021 y 2022, como se observa en la siguiente imagen:</w:t>
      </w:r>
    </w:p>
    <w:p w14:paraId="35AF4FC0" w14:textId="77777777" w:rsidR="00F82569" w:rsidRDefault="00F82569" w:rsidP="00F50576"/>
    <w:p w14:paraId="21934BB3" w14:textId="04BF93DE" w:rsidR="00F82569" w:rsidRDefault="00F82569" w:rsidP="00002B12">
      <w:pPr>
        <w:jc w:val="center"/>
      </w:pPr>
      <w:r w:rsidRPr="00F82569">
        <w:rPr>
          <w:noProof/>
          <w:lang w:val="es-MX"/>
        </w:rPr>
        <w:drawing>
          <wp:inline distT="0" distB="0" distL="0" distR="0" wp14:anchorId="449855AF" wp14:editId="6F7EB3BB">
            <wp:extent cx="5688418" cy="4910624"/>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5187" cy="4925100"/>
                    </a:xfrm>
                    <a:prstGeom prst="rect">
                      <a:avLst/>
                    </a:prstGeom>
                  </pic:spPr>
                </pic:pic>
              </a:graphicData>
            </a:graphic>
          </wp:inline>
        </w:drawing>
      </w:r>
    </w:p>
    <w:p w14:paraId="2ACBC86D" w14:textId="77777777" w:rsidR="00F82569" w:rsidRDefault="00F82569" w:rsidP="00F50576"/>
    <w:p w14:paraId="662B9872" w14:textId="139444DD" w:rsidR="00F82569" w:rsidRPr="00002B12" w:rsidRDefault="00F82569" w:rsidP="00F50576">
      <w:pPr>
        <w:rPr>
          <w:rFonts w:eastAsia="Palatino Linotype" w:cs="Palatino Linotype"/>
          <w:color w:val="2E74B5" w:themeColor="accent1" w:themeShade="BF"/>
          <w:szCs w:val="24"/>
          <w:u w:val="single"/>
        </w:rPr>
      </w:pPr>
      <w:r w:rsidRPr="00002B12">
        <w:rPr>
          <w:color w:val="2E74B5" w:themeColor="accent1" w:themeShade="BF"/>
          <w:u w:val="single"/>
        </w:rPr>
        <w:lastRenderedPageBreak/>
        <w:t>https://</w:t>
      </w:r>
      <w:hyperlink r:id="rId12" w:history="1">
        <w:r w:rsidR="00002B12" w:rsidRPr="007B3382">
          <w:rPr>
            <w:rStyle w:val="Hipervnculo"/>
            <w:color w:val="034990" w:themeColor="hyperlink" w:themeShade="BF"/>
            <w:lang w:val="es-MX"/>
          </w:rPr>
          <w:t>www.ipomex.org.mx/ipo3/lgt/indice/SMOV/art_92_xii.web</w:t>
        </w:r>
      </w:hyperlink>
    </w:p>
    <w:p w14:paraId="3184441A" w14:textId="77777777" w:rsidR="00F82569" w:rsidRDefault="00F82569" w:rsidP="00F50576">
      <w:pPr>
        <w:rPr>
          <w:rFonts w:eastAsia="Palatino Linotype" w:cs="Palatino Linotype"/>
          <w:szCs w:val="24"/>
        </w:rPr>
      </w:pPr>
    </w:p>
    <w:p w14:paraId="3A35687F" w14:textId="6B930C2D" w:rsidR="00F82569" w:rsidRDefault="00002B12" w:rsidP="00F50576">
      <w:pPr>
        <w:rPr>
          <w:rFonts w:eastAsia="Palatino Linotype" w:cs="Palatino Linotype"/>
          <w:szCs w:val="24"/>
        </w:rPr>
      </w:pPr>
      <w:r w:rsidRPr="00002B12">
        <w:rPr>
          <w:rFonts w:eastAsia="Palatino Linotype" w:cs="Palatino Linotype"/>
          <w:noProof/>
          <w:szCs w:val="24"/>
          <w:lang w:val="es-MX"/>
        </w:rPr>
        <w:drawing>
          <wp:inline distT="0" distB="0" distL="0" distR="0" wp14:anchorId="034707BF" wp14:editId="3CEF057E">
            <wp:extent cx="5939790" cy="5038090"/>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5038090"/>
                    </a:xfrm>
                    <a:prstGeom prst="rect">
                      <a:avLst/>
                    </a:prstGeom>
                  </pic:spPr>
                </pic:pic>
              </a:graphicData>
            </a:graphic>
          </wp:inline>
        </w:drawing>
      </w:r>
    </w:p>
    <w:p w14:paraId="2DF69BD1" w14:textId="77777777" w:rsidR="00F82569" w:rsidRDefault="00F82569" w:rsidP="00F50576">
      <w:pPr>
        <w:rPr>
          <w:rFonts w:eastAsia="Palatino Linotype" w:cs="Palatino Linotype"/>
          <w:szCs w:val="24"/>
        </w:rPr>
      </w:pPr>
    </w:p>
    <w:p w14:paraId="68C465EF" w14:textId="47D97F3E" w:rsidR="00F82569" w:rsidRDefault="00002B12" w:rsidP="00F50576">
      <w:pPr>
        <w:rPr>
          <w:rFonts w:eastAsia="Palatino Linotype" w:cs="Palatino Linotype"/>
          <w:szCs w:val="24"/>
        </w:rPr>
      </w:pPr>
      <w:r>
        <w:rPr>
          <w:rFonts w:eastAsia="Palatino Linotype" w:cs="Palatino Linotype"/>
          <w:szCs w:val="24"/>
        </w:rPr>
        <w:t xml:space="preserve">En la información de perfil de puestos, puede consultarse los documentos denominados Catálogo General de Puestos con la cédula de identificación del puesto, en la que se describe los puestos, como se observa en la siguiente imagen a </w:t>
      </w:r>
      <w:r w:rsidR="00A906B4">
        <w:rPr>
          <w:rFonts w:eastAsia="Palatino Linotype" w:cs="Palatino Linotype"/>
          <w:szCs w:val="24"/>
        </w:rPr>
        <w:t>modo de ejemplo:</w:t>
      </w:r>
    </w:p>
    <w:p w14:paraId="7DF34D5A" w14:textId="77777777" w:rsidR="00A906B4" w:rsidRDefault="00A906B4" w:rsidP="00F50576">
      <w:pPr>
        <w:rPr>
          <w:rFonts w:eastAsia="Palatino Linotype" w:cs="Palatino Linotype"/>
          <w:szCs w:val="24"/>
        </w:rPr>
      </w:pPr>
    </w:p>
    <w:p w14:paraId="79EB821C" w14:textId="08361FFF" w:rsidR="00A906B4" w:rsidRDefault="00A906B4" w:rsidP="00A906B4">
      <w:pPr>
        <w:jc w:val="center"/>
        <w:rPr>
          <w:rFonts w:eastAsia="Palatino Linotype" w:cs="Palatino Linotype"/>
          <w:szCs w:val="24"/>
        </w:rPr>
      </w:pPr>
      <w:r w:rsidRPr="00A906B4">
        <w:rPr>
          <w:rFonts w:eastAsia="Palatino Linotype" w:cs="Palatino Linotype"/>
          <w:noProof/>
          <w:szCs w:val="24"/>
          <w:lang w:val="es-MX"/>
        </w:rPr>
        <w:lastRenderedPageBreak/>
        <w:drawing>
          <wp:inline distT="0" distB="0" distL="0" distR="0" wp14:anchorId="1F7622ED" wp14:editId="10871A57">
            <wp:extent cx="5528930" cy="706876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36216" cy="7078078"/>
                    </a:xfrm>
                    <a:prstGeom prst="rect">
                      <a:avLst/>
                    </a:prstGeom>
                  </pic:spPr>
                </pic:pic>
              </a:graphicData>
            </a:graphic>
          </wp:inline>
        </w:drawing>
      </w:r>
    </w:p>
    <w:p w14:paraId="518766D4" w14:textId="77777777" w:rsidR="00F82569" w:rsidRDefault="00F82569" w:rsidP="00F50576">
      <w:pPr>
        <w:rPr>
          <w:rFonts w:eastAsia="Palatino Linotype" w:cs="Palatino Linotype"/>
          <w:szCs w:val="24"/>
        </w:rPr>
      </w:pPr>
    </w:p>
    <w:p w14:paraId="7EE39B1B" w14:textId="77777777" w:rsidR="0037435F" w:rsidRDefault="00A906B4" w:rsidP="00F50576">
      <w:pPr>
        <w:rPr>
          <w:rFonts w:eastAsia="Palatino Linotype" w:cs="Palatino Linotype"/>
          <w:szCs w:val="24"/>
        </w:rPr>
      </w:pPr>
      <w:r>
        <w:rPr>
          <w:rFonts w:eastAsia="Palatino Linotype" w:cs="Palatino Linotype"/>
          <w:szCs w:val="24"/>
        </w:rPr>
        <w:lastRenderedPageBreak/>
        <w:t>En ese sentido, conforme a la plantilla general y las ligas proporcionadas por la Coordinación Administrativa y de Gestión Documental, se colma la pretensión del Recurrente respecto a la plantilla del personal con el nombre de los servidores públicos, su área de adscripción, sueldo y funciones</w:t>
      </w:r>
      <w:r w:rsidR="0037435F">
        <w:rPr>
          <w:rFonts w:eastAsia="Palatino Linotype" w:cs="Palatino Linotype"/>
          <w:szCs w:val="24"/>
        </w:rPr>
        <w:t>.</w:t>
      </w:r>
    </w:p>
    <w:p w14:paraId="45A64538" w14:textId="77777777" w:rsidR="0037435F" w:rsidRDefault="0037435F" w:rsidP="00F50576">
      <w:pPr>
        <w:rPr>
          <w:rFonts w:eastAsia="Palatino Linotype" w:cs="Palatino Linotype"/>
          <w:szCs w:val="24"/>
        </w:rPr>
      </w:pPr>
    </w:p>
    <w:p w14:paraId="5280A729" w14:textId="3BAAFFAA" w:rsidR="00F82569" w:rsidRDefault="0037435F" w:rsidP="00F50576">
      <w:pPr>
        <w:rPr>
          <w:rFonts w:eastAsia="Palatino Linotype" w:cs="Palatino Linotype"/>
          <w:szCs w:val="24"/>
        </w:rPr>
      </w:pPr>
      <w:r>
        <w:rPr>
          <w:rFonts w:eastAsia="Palatino Linotype" w:cs="Palatino Linotype"/>
          <w:szCs w:val="24"/>
        </w:rPr>
        <w:t>N</w:t>
      </w:r>
      <w:r w:rsidR="00A906B4">
        <w:rPr>
          <w:rFonts w:eastAsia="Palatino Linotype" w:cs="Palatino Linotype"/>
          <w:szCs w:val="24"/>
        </w:rPr>
        <w:t xml:space="preserve">o obstante, se debe recordar que esa unidad administrativa </w:t>
      </w:r>
      <w:r>
        <w:rPr>
          <w:rFonts w:eastAsia="Palatino Linotype" w:cs="Palatino Linotype"/>
          <w:szCs w:val="24"/>
        </w:rPr>
        <w:t>manifestó que no contaba con la información de los nombres de los responsables de los módulos de licencias ni del nombre y sueldo de los choferes de las unidades móviles y toxicológicas; así como tampoco cuenta con la información de los operativos realizados y sus resultados por no ser ámbito de su competencia.</w:t>
      </w:r>
    </w:p>
    <w:p w14:paraId="2C99A910" w14:textId="77777777" w:rsidR="00F82569" w:rsidRDefault="00F82569" w:rsidP="00F50576">
      <w:pPr>
        <w:rPr>
          <w:rFonts w:eastAsia="Palatino Linotype" w:cs="Palatino Linotype"/>
          <w:szCs w:val="24"/>
        </w:rPr>
      </w:pPr>
    </w:p>
    <w:p w14:paraId="0EAC4B9A" w14:textId="01A6DBCD" w:rsidR="00B67DAA" w:rsidRDefault="0037435F" w:rsidP="00F50576">
      <w:pPr>
        <w:rPr>
          <w:rFonts w:eastAsia="Palatino Linotype" w:cs="Palatino Linotype"/>
          <w:szCs w:val="24"/>
        </w:rPr>
      </w:pPr>
      <w:r>
        <w:rPr>
          <w:rFonts w:eastAsia="Palatino Linotype" w:cs="Palatino Linotype"/>
          <w:szCs w:val="24"/>
        </w:rPr>
        <w:t>Por lo anterior, es necesario señalar que el Reglamento Interior de la Secretaría de Movilidad esta</w:t>
      </w:r>
      <w:r w:rsidR="00B67DAA">
        <w:rPr>
          <w:rFonts w:eastAsia="Palatino Linotype" w:cs="Palatino Linotype"/>
          <w:szCs w:val="24"/>
        </w:rPr>
        <w:t>blece en su artículo 30 fracciones I y II establece lo siguiente:</w:t>
      </w:r>
    </w:p>
    <w:p w14:paraId="764EB7C1" w14:textId="77777777" w:rsidR="00B67DAA" w:rsidRDefault="00B67DAA" w:rsidP="00F50576">
      <w:pPr>
        <w:rPr>
          <w:rFonts w:eastAsia="Palatino Linotype" w:cs="Palatino Linotype"/>
          <w:szCs w:val="24"/>
        </w:rPr>
      </w:pPr>
    </w:p>
    <w:p w14:paraId="1F36C396" w14:textId="77777777" w:rsidR="00B67DAA" w:rsidRPr="00B67DAA" w:rsidRDefault="00B67DAA" w:rsidP="00B67DAA">
      <w:pPr>
        <w:pStyle w:val="Fundamentos"/>
      </w:pPr>
      <w:r w:rsidRPr="00B67DAA">
        <w:rPr>
          <w:b/>
        </w:rPr>
        <w:t xml:space="preserve">Artículo 30. </w:t>
      </w:r>
      <w:r w:rsidRPr="00B67DAA">
        <w:t>Corresponden a la Coordinación Administrativa las atribuciones siguientes:</w:t>
      </w:r>
    </w:p>
    <w:p w14:paraId="12FA1142" w14:textId="77777777" w:rsidR="00B67DAA" w:rsidRPr="00B67DAA" w:rsidRDefault="00B67DAA" w:rsidP="00B67DAA">
      <w:pPr>
        <w:pStyle w:val="Fundamentos"/>
      </w:pPr>
    </w:p>
    <w:p w14:paraId="1E74DA8F" w14:textId="77777777" w:rsidR="00B67DAA" w:rsidRDefault="00B67DAA" w:rsidP="00B67DAA">
      <w:pPr>
        <w:pStyle w:val="Fundamentos"/>
      </w:pPr>
      <w:r w:rsidRPr="00B67DAA">
        <w:rPr>
          <w:b/>
        </w:rPr>
        <w:t>I.</w:t>
      </w:r>
      <w:r w:rsidRPr="00B67DAA">
        <w:t xml:space="preserve"> Cumplir y hacer cumplir las políticas, normas, lineamientos, procedimientos y demás disposiciones en materia de administración de recursos humanos, materiales y financieros que emita la Secretaría de Finanzas;</w:t>
      </w:r>
    </w:p>
    <w:p w14:paraId="5F639BC1" w14:textId="77777777" w:rsidR="00B67DAA" w:rsidRPr="00B67DAA" w:rsidRDefault="00B67DAA" w:rsidP="00B67DAA">
      <w:pPr>
        <w:pStyle w:val="Fundamentos"/>
      </w:pPr>
      <w:r w:rsidRPr="00B67DAA">
        <w:rPr>
          <w:b/>
        </w:rPr>
        <w:t>II.</w:t>
      </w:r>
      <w:r w:rsidRPr="00B67DAA">
        <w:t xml:space="preserve"> Programar, organizar y coordinar el suministro, administración y aplicación de los recursos humanos materiales y financieros, así como los servicios generales necesarios para el funcionamiento de las unidades administrativas de la Secretaría;</w:t>
      </w:r>
    </w:p>
    <w:p w14:paraId="44EC5E1A" w14:textId="1D5A3A7C" w:rsidR="00B67DAA" w:rsidRDefault="00B67DAA" w:rsidP="00B67DAA">
      <w:pPr>
        <w:pStyle w:val="Fundamentos"/>
      </w:pPr>
      <w:r>
        <w:t>(…)</w:t>
      </w:r>
    </w:p>
    <w:p w14:paraId="3AE2E715" w14:textId="77777777" w:rsidR="00B67DAA" w:rsidRDefault="00B67DAA" w:rsidP="00F50576">
      <w:pPr>
        <w:rPr>
          <w:rFonts w:eastAsia="Palatino Linotype" w:cs="Palatino Linotype"/>
          <w:szCs w:val="24"/>
        </w:rPr>
      </w:pPr>
    </w:p>
    <w:p w14:paraId="2DC7F017" w14:textId="3812D790" w:rsidR="00B67DAA" w:rsidRDefault="00B67DAA" w:rsidP="0093494A">
      <w:r>
        <w:rPr>
          <w:rFonts w:eastAsia="Palatino Linotype" w:cs="Palatino Linotype"/>
          <w:szCs w:val="24"/>
        </w:rPr>
        <w:t xml:space="preserve">Asimismo, el Manual General de Organización de la Secretaría de Movilidad, establece que la Subdirección de Administración del Capital Humano es dependiente de la Coordinación Administrativa, y su objetivo es tramitar, coordinar y supervisar las </w:t>
      </w:r>
      <w:r>
        <w:rPr>
          <w:rFonts w:eastAsia="Palatino Linotype" w:cs="Palatino Linotype"/>
          <w:szCs w:val="24"/>
        </w:rPr>
        <w:lastRenderedPageBreak/>
        <w:t>gestiones y acciones para que la administración de los recursos humanos se lleve en observancia a la normativa aplicable, para el adecuado funcionamiento de la Secretaría; teniendo</w:t>
      </w:r>
      <w:r w:rsidR="0093494A">
        <w:rPr>
          <w:rFonts w:eastAsia="Palatino Linotype" w:cs="Palatino Linotype"/>
          <w:szCs w:val="24"/>
        </w:rPr>
        <w:t>,</w:t>
      </w:r>
      <w:r>
        <w:rPr>
          <w:rFonts w:eastAsia="Palatino Linotype" w:cs="Palatino Linotype"/>
          <w:szCs w:val="24"/>
        </w:rPr>
        <w:t xml:space="preserve"> entre</w:t>
      </w:r>
      <w:r w:rsidR="0093494A">
        <w:rPr>
          <w:rFonts w:eastAsia="Palatino Linotype" w:cs="Palatino Linotype"/>
          <w:szCs w:val="24"/>
        </w:rPr>
        <w:t xml:space="preserve"> otras, la función de </w:t>
      </w:r>
      <w:r>
        <w:t>integrar y gestionar ante la Secretaría de Finanzas los nombramientos, cambios de adscripción, compactaciones y/o conversiones de puestos, cambio de datos, licencias, vacaciones, pago de prestaciones, entre otros, a que tienen derecho las personas servidoras públicas; v</w:t>
      </w:r>
      <w:r w:rsidRPr="00B67DAA">
        <w:t>alidar y supervisar la plantilla de personal de las unidades ad</w:t>
      </w:r>
      <w:r>
        <w:t xml:space="preserve">ministrativas de la Secretaría; supervisar la debida aplicación de los catálogos de puestos y tabuladores de sueldos conforme a las plazas vacantes, en el momento de la incorporación del personal, en cualquiera de sus modalidades y </w:t>
      </w:r>
      <w:r w:rsidR="0093494A">
        <w:t>ordenar y validar la realización de los trámites de altas, nombramientos, protestas de cargo, incidencias, ascensos, cambios de adscripción, licencias, vacaciones, bajas, recibos de sueldo, aguinaldos y demás movimientos de las personas servidoras públicas adscritas a la dependencia, ante la Dirección General de Personal.</w:t>
      </w:r>
    </w:p>
    <w:p w14:paraId="45E47B11" w14:textId="77777777" w:rsidR="0093494A" w:rsidRDefault="0093494A" w:rsidP="0093494A"/>
    <w:p w14:paraId="69520727" w14:textId="07D43391" w:rsidR="0093494A" w:rsidRDefault="0093494A" w:rsidP="0093494A">
      <w:r>
        <w:t>Por lo que resulta evidente que la información relativa a los sueldos de los servidores públicos adscritos a la Secretaría de Movilidad es información que posee, genera o administra la Coordinación Administrativa y de Gestión Documental.</w:t>
      </w:r>
    </w:p>
    <w:p w14:paraId="05AE392D" w14:textId="77777777" w:rsidR="0093494A" w:rsidRDefault="0093494A" w:rsidP="0093494A"/>
    <w:p w14:paraId="72CAE856" w14:textId="33CF86D6" w:rsidR="0093494A" w:rsidRDefault="0093494A" w:rsidP="0093494A">
      <w:r>
        <w:t>Por otra parte, respecto a los nombres de los responsables de los módulos de licencias y choferes de las unidades móviles y toxicológicas, el Reglamento Interior de la dependencia estipula en su artículo 29 fracciones I, II, V y VIII lo siguiente:</w:t>
      </w:r>
    </w:p>
    <w:p w14:paraId="3B7494B6" w14:textId="77777777" w:rsidR="0093494A" w:rsidRDefault="0093494A" w:rsidP="0093494A"/>
    <w:p w14:paraId="17CA6F43" w14:textId="77777777" w:rsidR="0093494A" w:rsidRPr="0093494A" w:rsidRDefault="0093494A" w:rsidP="0093494A">
      <w:pPr>
        <w:pStyle w:val="Fundamentos"/>
      </w:pPr>
      <w:r w:rsidRPr="0093494A">
        <w:rPr>
          <w:b/>
          <w:bCs/>
        </w:rPr>
        <w:t>Artículo 29</w:t>
      </w:r>
      <w:r w:rsidRPr="0093494A">
        <w:rPr>
          <w:b/>
        </w:rPr>
        <w:t>.</w:t>
      </w:r>
      <w:r w:rsidRPr="0093494A">
        <w:t xml:space="preserve"> Corresponden a la Dirección del Registro de Licencias y Operadores las atribuciones siguientes:</w:t>
      </w:r>
    </w:p>
    <w:p w14:paraId="4C1B2CC3" w14:textId="77777777" w:rsidR="0093494A" w:rsidRPr="0093494A" w:rsidRDefault="0093494A" w:rsidP="0093494A">
      <w:pPr>
        <w:pStyle w:val="Fundamentos"/>
      </w:pPr>
    </w:p>
    <w:p w14:paraId="4991235C" w14:textId="77777777" w:rsidR="0093494A" w:rsidRPr="0093494A" w:rsidRDefault="0093494A" w:rsidP="0093494A">
      <w:pPr>
        <w:pStyle w:val="Fundamentos"/>
      </w:pPr>
      <w:r w:rsidRPr="0093494A">
        <w:rPr>
          <w:b/>
        </w:rPr>
        <w:lastRenderedPageBreak/>
        <w:t>I.</w:t>
      </w:r>
      <w:r w:rsidRPr="0093494A">
        <w:t xml:space="preserve"> Planear, coordinar, supervisar, controlar y evaluar, en términos de la legislación aplicable, las actividades relativas a las licencias de servicio particular, permisos y licencias de servicio público en sus modalidades; </w:t>
      </w:r>
    </w:p>
    <w:p w14:paraId="0279E336" w14:textId="6E4BB350" w:rsidR="0093494A" w:rsidRDefault="0093494A" w:rsidP="0093494A">
      <w:pPr>
        <w:pStyle w:val="Fundamentos"/>
      </w:pPr>
      <w:r w:rsidRPr="0093494A">
        <w:rPr>
          <w:b/>
        </w:rPr>
        <w:t>II.</w:t>
      </w:r>
      <w:r w:rsidRPr="0093494A">
        <w:t xml:space="preserve"> Verificar que los trámites de expedición, registro de licencias y permisos para operadores de transporte público y servicio particular se realicen de forma sencilla y expedita;</w:t>
      </w:r>
    </w:p>
    <w:p w14:paraId="6A526590" w14:textId="07972F99" w:rsidR="00B67DAA" w:rsidRDefault="0093494A" w:rsidP="0093494A">
      <w:pPr>
        <w:pStyle w:val="Fundamentos"/>
      </w:pPr>
      <w:r>
        <w:t>(…)</w:t>
      </w:r>
    </w:p>
    <w:p w14:paraId="1AD8DDEB" w14:textId="77777777" w:rsidR="0093494A" w:rsidRPr="0093494A" w:rsidRDefault="0093494A" w:rsidP="0093494A">
      <w:pPr>
        <w:pStyle w:val="Fundamentos"/>
      </w:pPr>
      <w:r w:rsidRPr="0093494A">
        <w:rPr>
          <w:b/>
        </w:rPr>
        <w:t xml:space="preserve">V. </w:t>
      </w:r>
      <w:r w:rsidRPr="0093494A">
        <w:t>Supervisar el funcionamiento de las oficinas estatales y módulos móviles responsables de la emisión de licencias y permisos para operadores de transporte público y, en su caso, proponer acciones de mejora que contribuyan al cumplimiento de sus funciones;</w:t>
      </w:r>
    </w:p>
    <w:p w14:paraId="760F42E4" w14:textId="6621A7D1" w:rsidR="00B67DAA" w:rsidRDefault="0093494A" w:rsidP="0093494A">
      <w:pPr>
        <w:pStyle w:val="Fundamentos"/>
      </w:pPr>
      <w:r>
        <w:t>(…)</w:t>
      </w:r>
    </w:p>
    <w:p w14:paraId="6CD52439" w14:textId="1F86810F" w:rsidR="00A906B4" w:rsidRDefault="0093494A" w:rsidP="0093494A">
      <w:pPr>
        <w:pStyle w:val="Fundamentos"/>
      </w:pPr>
      <w:r w:rsidRPr="0093494A">
        <w:rPr>
          <w:b/>
        </w:rPr>
        <w:t>VIII.</w:t>
      </w:r>
      <w:r w:rsidRPr="0093494A">
        <w:t xml:space="preserve"> Planear, coordinar, supervisar, controlar, evaluar y gestionar, en términos de la legislación aplicable, las actividades relativas a la implementación del Programa Toxicológico y Detección de Alcohol a las personas operadoras del Transporte Público, y</w:t>
      </w:r>
    </w:p>
    <w:p w14:paraId="16BD6FE7" w14:textId="3BE21FD1" w:rsidR="0093494A" w:rsidRDefault="0093494A" w:rsidP="0093494A">
      <w:pPr>
        <w:pStyle w:val="Fundamentos"/>
      </w:pPr>
      <w:r>
        <w:t>(…)</w:t>
      </w:r>
    </w:p>
    <w:p w14:paraId="7C7AA810" w14:textId="77777777" w:rsidR="0093494A" w:rsidRDefault="0093494A" w:rsidP="00F50576">
      <w:pPr>
        <w:rPr>
          <w:rFonts w:eastAsia="Palatino Linotype" w:cs="Palatino Linotype"/>
          <w:szCs w:val="24"/>
        </w:rPr>
      </w:pPr>
    </w:p>
    <w:p w14:paraId="088E6208" w14:textId="70A963F4" w:rsidR="0093494A" w:rsidRDefault="0093494A" w:rsidP="00F50576">
      <w:pPr>
        <w:rPr>
          <w:rFonts w:eastAsia="Palatino Linotype" w:cs="Palatino Linotype"/>
          <w:szCs w:val="24"/>
        </w:rPr>
      </w:pPr>
      <w:r>
        <w:rPr>
          <w:rFonts w:eastAsia="Palatino Linotype" w:cs="Palatino Linotype"/>
          <w:szCs w:val="24"/>
        </w:rPr>
        <w:t xml:space="preserve">De lo anterior se desprende que la Dirección del Registro de Licencias y Operadores gestiona la información relativa a los módulos de licencias en oficinas estatales y móviles; además de que es la encargada de planear, coordinar, supervisar, controlar, evaluar y gestionar las actividades relativas a la implementación del Programa Toxicológico y Detección de Alcohol; es decir, dicha unidad administrativa </w:t>
      </w:r>
      <w:r w:rsidR="00632F40">
        <w:rPr>
          <w:rFonts w:eastAsia="Palatino Linotype" w:cs="Palatino Linotype"/>
          <w:szCs w:val="24"/>
        </w:rPr>
        <w:t>genera, posee o administra la información que se genera respecto de los módulos de licencias y unidades móviles y toxicológicas referidas por el Recurrente.</w:t>
      </w:r>
    </w:p>
    <w:p w14:paraId="65EDD8F7" w14:textId="77777777" w:rsidR="00632F40" w:rsidRDefault="00632F40" w:rsidP="00F50576">
      <w:pPr>
        <w:rPr>
          <w:rFonts w:eastAsia="Palatino Linotype" w:cs="Palatino Linotype"/>
          <w:szCs w:val="24"/>
        </w:rPr>
      </w:pPr>
    </w:p>
    <w:p w14:paraId="595375E4" w14:textId="3388327E" w:rsidR="0093494A" w:rsidRDefault="00632F40" w:rsidP="00632F40">
      <w:pPr>
        <w:rPr>
          <w:rFonts w:eastAsia="Palatino Linotype" w:cs="Palatino Linotype"/>
          <w:szCs w:val="24"/>
        </w:rPr>
      </w:pPr>
      <w:r>
        <w:rPr>
          <w:rFonts w:eastAsia="Palatino Linotype" w:cs="Palatino Linotype"/>
          <w:szCs w:val="24"/>
        </w:rPr>
        <w:t xml:space="preserve">Para mayor abundamiento, el Manual de Organización referido anteriormente establece que esa Dirección es la encargada de administrar al </w:t>
      </w:r>
      <w:r w:rsidRPr="00632F40">
        <w:rPr>
          <w:rFonts w:eastAsia="Palatino Linotype" w:cs="Palatino Linotype"/>
          <w:szCs w:val="24"/>
        </w:rPr>
        <w:t>personal, recursos materiales, y las actividades de las oficinas estatales y módulos móviles de emisión de licencias de</w:t>
      </w:r>
      <w:r>
        <w:rPr>
          <w:rFonts w:eastAsia="Palatino Linotype" w:cs="Palatino Linotype"/>
          <w:szCs w:val="24"/>
        </w:rPr>
        <w:t xml:space="preserve"> </w:t>
      </w:r>
      <w:r w:rsidRPr="00632F40">
        <w:rPr>
          <w:rFonts w:eastAsia="Palatino Linotype" w:cs="Palatino Linotype"/>
          <w:szCs w:val="24"/>
        </w:rPr>
        <w:t>servicio particular y permisos para conducir, así como licencias de servicio público, en sus diferentes modalidad</w:t>
      </w:r>
      <w:r>
        <w:rPr>
          <w:rFonts w:eastAsia="Palatino Linotype" w:cs="Palatino Linotype"/>
          <w:szCs w:val="24"/>
        </w:rPr>
        <w:t>; i</w:t>
      </w:r>
      <w:r w:rsidRPr="00632F40">
        <w:rPr>
          <w:rFonts w:eastAsia="Palatino Linotype" w:cs="Palatino Linotype"/>
          <w:szCs w:val="24"/>
        </w:rPr>
        <w:t>mplementar los mecanismos necesarios para garantizar el suministro de formas valoradas y material que se requiera para la</w:t>
      </w:r>
      <w:r>
        <w:rPr>
          <w:rFonts w:eastAsia="Palatino Linotype" w:cs="Palatino Linotype"/>
          <w:szCs w:val="24"/>
        </w:rPr>
        <w:t xml:space="preserve"> </w:t>
      </w:r>
      <w:r w:rsidRPr="00632F40">
        <w:rPr>
          <w:rFonts w:eastAsia="Palatino Linotype" w:cs="Palatino Linotype"/>
          <w:szCs w:val="24"/>
        </w:rPr>
        <w:t xml:space="preserve">expedición de licencias </w:t>
      </w:r>
      <w:r w:rsidRPr="00632F40">
        <w:rPr>
          <w:rFonts w:eastAsia="Palatino Linotype" w:cs="Palatino Linotype"/>
          <w:szCs w:val="24"/>
        </w:rPr>
        <w:lastRenderedPageBreak/>
        <w:t>de conducir de servicio público y particular, permisos provisionales de práctica y el material necesario para la</w:t>
      </w:r>
      <w:r>
        <w:rPr>
          <w:rFonts w:eastAsia="Palatino Linotype" w:cs="Palatino Linotype"/>
          <w:szCs w:val="24"/>
        </w:rPr>
        <w:t xml:space="preserve"> </w:t>
      </w:r>
      <w:r w:rsidRPr="00632F40">
        <w:rPr>
          <w:rFonts w:eastAsia="Palatino Linotype" w:cs="Palatino Linotype"/>
          <w:szCs w:val="24"/>
        </w:rPr>
        <w:t>implementación de programas toxicológicos y de detección de alcohol a las y los choferes del transporte público</w:t>
      </w:r>
      <w:r>
        <w:rPr>
          <w:rFonts w:eastAsia="Palatino Linotype" w:cs="Palatino Linotype"/>
          <w:szCs w:val="24"/>
        </w:rPr>
        <w:t xml:space="preserve"> así como de c</w:t>
      </w:r>
      <w:r w:rsidRPr="00632F40">
        <w:rPr>
          <w:rFonts w:eastAsia="Palatino Linotype" w:cs="Palatino Linotype"/>
          <w:szCs w:val="24"/>
        </w:rPr>
        <w:t>oadyuvar con las autoridades competentes en la implementación de programas toxicológicos y de detección de alcohol a las y los</w:t>
      </w:r>
      <w:r>
        <w:rPr>
          <w:rFonts w:eastAsia="Palatino Linotype" w:cs="Palatino Linotype"/>
          <w:szCs w:val="24"/>
        </w:rPr>
        <w:t xml:space="preserve"> </w:t>
      </w:r>
      <w:r w:rsidRPr="00632F40">
        <w:rPr>
          <w:rFonts w:eastAsia="Palatino Linotype" w:cs="Palatino Linotype"/>
          <w:szCs w:val="24"/>
        </w:rPr>
        <w:t>choferes del transporte público.</w:t>
      </w:r>
    </w:p>
    <w:p w14:paraId="0B05CFA9" w14:textId="77777777" w:rsidR="00632F40" w:rsidRDefault="00632F40" w:rsidP="00632F40">
      <w:pPr>
        <w:rPr>
          <w:rFonts w:eastAsia="Palatino Linotype" w:cs="Palatino Linotype"/>
          <w:szCs w:val="24"/>
        </w:rPr>
      </w:pPr>
    </w:p>
    <w:p w14:paraId="3C0DD557" w14:textId="77777777" w:rsidR="00A8139B" w:rsidRDefault="00632F40" w:rsidP="00A8139B">
      <w:pPr>
        <w:contextualSpacing/>
        <w:rPr>
          <w:rFonts w:eastAsia="Palatino Linotype" w:cs="Palatino Linotype"/>
          <w:szCs w:val="24"/>
        </w:rPr>
      </w:pPr>
      <w:r>
        <w:rPr>
          <w:rFonts w:eastAsia="Palatino Linotype" w:cs="Palatino Linotype"/>
          <w:szCs w:val="24"/>
        </w:rPr>
        <w:t xml:space="preserve">Por tanto, si bien es cierto que se colmó lo solicitado respecto de la plantilla general con el nombre, área de adscripción, sueldo y funciones de los servidores públicos, también lo es que no se proporcionó el nombre de los responsables de los módulos de licencias ni nombre y sueldo de los choferes de las unidades móviles y toxicológicas que forman parte de las funciones de la Dirección de Registro de Licencias y Operadores, por lo que se deberá realizar una búsqueda exhaustiva y razonable de dicha información en las áreas competentes y hacer entrega de los documentos en donde </w:t>
      </w:r>
      <w:r w:rsidR="00A8139B">
        <w:rPr>
          <w:rFonts w:eastAsia="Palatino Linotype" w:cs="Palatino Linotype"/>
          <w:szCs w:val="24"/>
        </w:rPr>
        <w:t>ésta conste, y en el supuesto de que esta no sea localizada, se deberá hacer entrega del acuerdo que emita su Comité de Transparencia mediante el cual se confirme la inexistencia de la información, conforme a lo establecido en los artículos 19, 49 fracciones II y XIII, 169 y 170 de la Ley de Transparencia estatal, en los que se establece lo siguiente:</w:t>
      </w:r>
    </w:p>
    <w:p w14:paraId="79BE4856" w14:textId="77777777" w:rsidR="00A8139B" w:rsidRDefault="00A8139B" w:rsidP="00A8139B">
      <w:pPr>
        <w:contextualSpacing/>
        <w:rPr>
          <w:rFonts w:eastAsia="Palatino Linotype" w:cs="Palatino Linotype"/>
          <w:szCs w:val="24"/>
        </w:rPr>
      </w:pPr>
    </w:p>
    <w:p w14:paraId="13EA145D" w14:textId="77777777" w:rsidR="00A8139B" w:rsidRPr="00EB60B0" w:rsidRDefault="00A8139B" w:rsidP="00A8139B">
      <w:pPr>
        <w:pStyle w:val="Fundamentos"/>
        <w:rPr>
          <w:lang w:val="es-MX"/>
        </w:rPr>
      </w:pPr>
      <w:r w:rsidRPr="00EB60B0">
        <w:rPr>
          <w:b/>
          <w:lang w:val="es-MX"/>
        </w:rPr>
        <w:t xml:space="preserve">Artículo 19. </w:t>
      </w:r>
      <w:r w:rsidRPr="00EB60B0">
        <w:rPr>
          <w:lang w:val="es-MX"/>
        </w:rPr>
        <w:t>Se presume que la información debe existir si se refiere a las facultades, competencias y funciones que los ordenamientos jurídicos aplicables otorgan a los sujetos obligados.</w:t>
      </w:r>
    </w:p>
    <w:p w14:paraId="161BF6D9" w14:textId="77777777" w:rsidR="00A8139B" w:rsidRPr="00EB60B0" w:rsidRDefault="00A8139B" w:rsidP="00A8139B">
      <w:pPr>
        <w:pStyle w:val="Fundamentos"/>
        <w:rPr>
          <w:lang w:val="es-MX"/>
        </w:rPr>
      </w:pPr>
    </w:p>
    <w:p w14:paraId="49D9AC1D" w14:textId="77777777" w:rsidR="00A8139B" w:rsidRPr="00EB60B0" w:rsidRDefault="00A8139B" w:rsidP="00A8139B">
      <w:pPr>
        <w:pStyle w:val="Fundamentos"/>
        <w:rPr>
          <w:lang w:val="es-MX"/>
        </w:rPr>
      </w:pPr>
      <w:r w:rsidRPr="00EB60B0">
        <w:rPr>
          <w:lang w:val="es-MX"/>
        </w:rPr>
        <w:t>En los casos en que ciertas facultades, competencias o funciones no se hayan ejercido, se debe motivar la respuesta en función de las causas que motiven tal circunstancia.</w:t>
      </w:r>
    </w:p>
    <w:p w14:paraId="3EACA0BD" w14:textId="77777777" w:rsidR="00A8139B" w:rsidRPr="00EB60B0" w:rsidRDefault="00A8139B" w:rsidP="00A8139B">
      <w:pPr>
        <w:pStyle w:val="Fundamentos"/>
        <w:rPr>
          <w:lang w:val="es-MX"/>
        </w:rPr>
      </w:pPr>
    </w:p>
    <w:p w14:paraId="7F9F4215" w14:textId="77777777" w:rsidR="00A8139B" w:rsidRPr="00EB60B0" w:rsidRDefault="00A8139B" w:rsidP="00A8139B">
      <w:pPr>
        <w:pStyle w:val="Fundamentos"/>
        <w:rPr>
          <w:lang w:val="es-MX"/>
        </w:rPr>
      </w:pPr>
      <w:r w:rsidRPr="0081185D">
        <w:rPr>
          <w:b/>
          <w:bCs/>
          <w:lang w:val="es-MX"/>
        </w:rPr>
        <w:t xml:space="preserve">Si el sujeto obligado, en el ejercicio de sus atribuciones, debía generar, poseer o administrar la información, pero ésta no se encuentra, el Comité de transparencia </w:t>
      </w:r>
      <w:r w:rsidRPr="0081185D">
        <w:rPr>
          <w:b/>
          <w:bCs/>
          <w:lang w:val="es-MX"/>
        </w:rPr>
        <w:lastRenderedPageBreak/>
        <w:t>deberá emitir un acuerdo de inexistencia, debidamente fundado y motivado, en el que detalle las razones del por qué no obra en sus archivos</w:t>
      </w:r>
      <w:r w:rsidRPr="00EB60B0">
        <w:rPr>
          <w:lang w:val="es-MX"/>
        </w:rPr>
        <w:t>.</w:t>
      </w:r>
    </w:p>
    <w:p w14:paraId="1BB70E27" w14:textId="77777777" w:rsidR="00A8139B" w:rsidRDefault="00A8139B" w:rsidP="00A8139B">
      <w:pPr>
        <w:pStyle w:val="Fundamentos"/>
        <w:rPr>
          <w:lang w:val="es-MX"/>
        </w:rPr>
      </w:pPr>
    </w:p>
    <w:p w14:paraId="58A69EA5" w14:textId="77777777" w:rsidR="00A8139B" w:rsidRPr="00EB60B0" w:rsidRDefault="00A8139B" w:rsidP="00A8139B">
      <w:pPr>
        <w:pStyle w:val="Fundamentos"/>
        <w:rPr>
          <w:lang w:val="es-MX"/>
        </w:rPr>
      </w:pPr>
      <w:r w:rsidRPr="00EB60B0">
        <w:rPr>
          <w:b/>
          <w:lang w:val="es-MX"/>
        </w:rPr>
        <w:t xml:space="preserve">Artículo 49. </w:t>
      </w:r>
      <w:r w:rsidRPr="0081185D">
        <w:rPr>
          <w:b/>
          <w:bCs/>
          <w:lang w:val="es-MX"/>
        </w:rPr>
        <w:t>Los Comités de Transparencia tendrán las siguientes atribuciones</w:t>
      </w:r>
      <w:r w:rsidRPr="00EB60B0">
        <w:rPr>
          <w:lang w:val="es-MX"/>
        </w:rPr>
        <w:t>:</w:t>
      </w:r>
    </w:p>
    <w:p w14:paraId="0B210DCA" w14:textId="77777777" w:rsidR="00A8139B" w:rsidRDefault="00A8139B" w:rsidP="00A8139B">
      <w:pPr>
        <w:pStyle w:val="Fundamentos"/>
        <w:rPr>
          <w:lang w:val="es-MX"/>
        </w:rPr>
      </w:pPr>
      <w:r>
        <w:rPr>
          <w:lang w:val="es-MX"/>
        </w:rPr>
        <w:t>(…)</w:t>
      </w:r>
    </w:p>
    <w:p w14:paraId="0E1ABCCD" w14:textId="77777777" w:rsidR="00A8139B" w:rsidRDefault="00A8139B" w:rsidP="00A8139B">
      <w:pPr>
        <w:pStyle w:val="Fundamentos"/>
        <w:rPr>
          <w:lang w:val="es-MX"/>
        </w:rPr>
      </w:pPr>
      <w:r w:rsidRPr="0081185D">
        <w:rPr>
          <w:b/>
          <w:bCs/>
          <w:lang w:val="es-MX"/>
        </w:rPr>
        <w:t>II.</w:t>
      </w:r>
      <w:r>
        <w:rPr>
          <w:lang w:val="es-MX"/>
        </w:rPr>
        <w:tab/>
      </w:r>
      <w:r w:rsidRPr="0081185D">
        <w:rPr>
          <w:b/>
          <w:bCs/>
          <w:lang w:val="es-MX"/>
        </w:rPr>
        <w:t>Confirmar</w:t>
      </w:r>
      <w:r w:rsidRPr="00EB60B0">
        <w:rPr>
          <w:lang w:val="es-MX"/>
        </w:rPr>
        <w:t xml:space="preserve">, modificar o revocar </w:t>
      </w:r>
      <w:r w:rsidRPr="0081185D">
        <w:rPr>
          <w:b/>
          <w:bCs/>
          <w:lang w:val="es-MX"/>
        </w:rPr>
        <w:t>las determinaciones que en materia de</w:t>
      </w:r>
      <w:r w:rsidRPr="00EB60B0">
        <w:rPr>
          <w:lang w:val="es-MX"/>
        </w:rPr>
        <w:t xml:space="preserve"> ampliación del plazo de respuesta, clasificación de la información y </w:t>
      </w:r>
      <w:r w:rsidRPr="0081185D">
        <w:rPr>
          <w:b/>
          <w:bCs/>
          <w:lang w:val="es-MX"/>
        </w:rPr>
        <w:t>declaración de inexistencia</w:t>
      </w:r>
      <w:r w:rsidRPr="00EB60B0">
        <w:rPr>
          <w:lang w:val="es-MX"/>
        </w:rPr>
        <w:t xml:space="preserve"> o de incompetencia realicen los titulares de las áreas de los sujetos obligados;</w:t>
      </w:r>
    </w:p>
    <w:p w14:paraId="32C9C3B7" w14:textId="77777777" w:rsidR="00A8139B" w:rsidRDefault="00A8139B" w:rsidP="00A8139B">
      <w:pPr>
        <w:pStyle w:val="Fundamentos"/>
        <w:rPr>
          <w:lang w:val="es-MX"/>
        </w:rPr>
      </w:pPr>
      <w:r>
        <w:rPr>
          <w:lang w:val="es-MX"/>
        </w:rPr>
        <w:t>(…)</w:t>
      </w:r>
    </w:p>
    <w:p w14:paraId="016602A6" w14:textId="77777777" w:rsidR="00A8139B" w:rsidRDefault="00A8139B" w:rsidP="00A8139B">
      <w:pPr>
        <w:pStyle w:val="Fundamentos"/>
        <w:rPr>
          <w:lang w:val="es-MX"/>
        </w:rPr>
      </w:pPr>
      <w:r w:rsidRPr="0081185D">
        <w:rPr>
          <w:b/>
          <w:bCs/>
          <w:lang w:val="es-MX"/>
        </w:rPr>
        <w:t>XIII.</w:t>
      </w:r>
      <w:r>
        <w:rPr>
          <w:lang w:val="es-MX"/>
        </w:rPr>
        <w:tab/>
      </w:r>
      <w:r w:rsidRPr="0081185D">
        <w:rPr>
          <w:b/>
          <w:bCs/>
          <w:lang w:val="es-MX"/>
        </w:rPr>
        <w:t>Dictaminar las declaratorias de inexistencia de la información que les remitan las unidades administrativas y resolver en consecuencia</w:t>
      </w:r>
      <w:r w:rsidRPr="00EB60B0">
        <w:rPr>
          <w:lang w:val="es-MX"/>
        </w:rPr>
        <w:t>;</w:t>
      </w:r>
    </w:p>
    <w:p w14:paraId="41805280" w14:textId="77777777" w:rsidR="00A8139B" w:rsidRDefault="00A8139B" w:rsidP="00A8139B">
      <w:pPr>
        <w:pStyle w:val="Fundamentos"/>
        <w:rPr>
          <w:lang w:val="es-MX"/>
        </w:rPr>
      </w:pPr>
      <w:r>
        <w:rPr>
          <w:lang w:val="es-MX"/>
        </w:rPr>
        <w:t>(…)</w:t>
      </w:r>
    </w:p>
    <w:p w14:paraId="72E9DB2E" w14:textId="77777777" w:rsidR="00A8139B" w:rsidRDefault="00A8139B" w:rsidP="00A8139B">
      <w:pPr>
        <w:pStyle w:val="Fundamentos"/>
        <w:rPr>
          <w:lang w:val="es-MX"/>
        </w:rPr>
      </w:pPr>
    </w:p>
    <w:p w14:paraId="108A617C" w14:textId="77777777" w:rsidR="00A8139B" w:rsidRPr="0081185D" w:rsidRDefault="00A8139B" w:rsidP="00A8139B">
      <w:pPr>
        <w:pStyle w:val="Fundamentos"/>
        <w:rPr>
          <w:lang w:val="es-MX"/>
        </w:rPr>
      </w:pPr>
      <w:r w:rsidRPr="0081185D">
        <w:rPr>
          <w:b/>
          <w:bCs/>
          <w:lang w:val="es-MX"/>
        </w:rPr>
        <w:t>Artículo 169.</w:t>
      </w:r>
      <w:r w:rsidRPr="0081185D">
        <w:rPr>
          <w:lang w:val="es-MX"/>
        </w:rPr>
        <w:t xml:space="preserve"> </w:t>
      </w:r>
      <w:r w:rsidRPr="0081185D">
        <w:rPr>
          <w:b/>
          <w:bCs/>
          <w:lang w:val="es-MX"/>
        </w:rPr>
        <w:t>Cuando la información no se encuentre en los archivos del sujeto obligado, el Comité de Transparencia</w:t>
      </w:r>
      <w:r w:rsidRPr="0081185D">
        <w:rPr>
          <w:lang w:val="es-MX"/>
        </w:rPr>
        <w:t>:</w:t>
      </w:r>
    </w:p>
    <w:p w14:paraId="27CA8992" w14:textId="77777777" w:rsidR="00A8139B" w:rsidRPr="0081185D" w:rsidRDefault="00A8139B" w:rsidP="00A8139B">
      <w:pPr>
        <w:pStyle w:val="Fundamentos"/>
        <w:rPr>
          <w:lang w:val="es-MX"/>
        </w:rPr>
      </w:pPr>
    </w:p>
    <w:p w14:paraId="200C705F" w14:textId="77777777" w:rsidR="00A8139B" w:rsidRPr="0081185D" w:rsidRDefault="00A8139B" w:rsidP="00A8139B">
      <w:pPr>
        <w:pStyle w:val="Fundamentos"/>
        <w:numPr>
          <w:ilvl w:val="0"/>
          <w:numId w:val="36"/>
        </w:numPr>
        <w:rPr>
          <w:lang w:val="es-MX"/>
        </w:rPr>
      </w:pPr>
      <w:r w:rsidRPr="0081185D">
        <w:rPr>
          <w:lang w:val="es-MX"/>
        </w:rPr>
        <w:t>Analizará el caso y tomará las medidas necesarias para localizar la información;</w:t>
      </w:r>
    </w:p>
    <w:p w14:paraId="183FA72F" w14:textId="77777777" w:rsidR="00A8139B" w:rsidRPr="0081185D" w:rsidRDefault="00A8139B" w:rsidP="00A8139B">
      <w:pPr>
        <w:pStyle w:val="Fundamentos"/>
        <w:rPr>
          <w:lang w:val="es-MX"/>
        </w:rPr>
      </w:pPr>
      <w:r w:rsidRPr="0081185D">
        <w:rPr>
          <w:b/>
          <w:bCs/>
          <w:lang w:val="es-MX"/>
        </w:rPr>
        <w:t>II.</w:t>
      </w:r>
      <w:r w:rsidRPr="0081185D">
        <w:rPr>
          <w:lang w:val="es-MX"/>
        </w:rPr>
        <w:tab/>
      </w:r>
      <w:r w:rsidRPr="0081185D">
        <w:rPr>
          <w:b/>
          <w:bCs/>
          <w:u w:val="single"/>
          <w:lang w:val="es-MX"/>
        </w:rPr>
        <w:t>Expedirá una resolución que confirme la inexistencia del documento</w:t>
      </w:r>
      <w:r w:rsidRPr="0081185D">
        <w:rPr>
          <w:lang w:val="es-MX"/>
        </w:rPr>
        <w:t>;</w:t>
      </w:r>
    </w:p>
    <w:p w14:paraId="5CFD722A" w14:textId="77777777" w:rsidR="00A8139B" w:rsidRPr="0081185D" w:rsidRDefault="00A8139B" w:rsidP="00A8139B">
      <w:pPr>
        <w:pStyle w:val="Fundamentos"/>
        <w:rPr>
          <w:lang w:val="es-MX"/>
        </w:rPr>
      </w:pPr>
      <w:r w:rsidRPr="0081185D">
        <w:rPr>
          <w:b/>
          <w:bCs/>
          <w:lang w:val="es-MX"/>
        </w:rPr>
        <w:t>III.</w:t>
      </w:r>
      <w:r w:rsidRPr="0081185D">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211A907" w14:textId="77777777" w:rsidR="00A8139B" w:rsidRPr="0081185D" w:rsidRDefault="00A8139B" w:rsidP="00A8139B">
      <w:pPr>
        <w:pStyle w:val="Fundamentos"/>
        <w:rPr>
          <w:lang w:val="es-MX"/>
        </w:rPr>
      </w:pPr>
      <w:r w:rsidRPr="0081185D">
        <w:rPr>
          <w:b/>
          <w:bCs/>
          <w:lang w:val="es-MX"/>
        </w:rPr>
        <w:t>IV.</w:t>
      </w:r>
      <w:r w:rsidRPr="0081185D">
        <w:rPr>
          <w:lang w:val="es-MX"/>
        </w:rPr>
        <w:tab/>
        <w:t>Notificará al órgano interno de control o equivalente del sujeto obligado quien, en su caso, deberá iniciar el procedimiento de responsabilidad administrativa que corresponda.</w:t>
      </w:r>
    </w:p>
    <w:p w14:paraId="7A8E1701" w14:textId="77777777" w:rsidR="00A8139B" w:rsidRPr="0081185D" w:rsidRDefault="00A8139B" w:rsidP="00A8139B">
      <w:pPr>
        <w:pStyle w:val="Fundamentos"/>
        <w:rPr>
          <w:lang w:val="es-MX"/>
        </w:rPr>
      </w:pPr>
    </w:p>
    <w:p w14:paraId="38157AAD" w14:textId="77777777" w:rsidR="00A8139B" w:rsidRPr="0081185D" w:rsidRDefault="00A8139B" w:rsidP="00A8139B">
      <w:pPr>
        <w:pStyle w:val="Fundamentos"/>
        <w:rPr>
          <w:lang w:val="es-MX"/>
        </w:rPr>
      </w:pPr>
      <w:r w:rsidRPr="0081185D">
        <w:rPr>
          <w:lang w:val="es-MX"/>
        </w:rPr>
        <w:t>La Unidad de Transparencia deberá notificarlo al solicitante por escrito, en un plazo que no exceda de quince días hábiles contados a partir del día siguiente a la presentación de la solicitud.</w:t>
      </w:r>
    </w:p>
    <w:p w14:paraId="2B100C40" w14:textId="77777777" w:rsidR="00A8139B" w:rsidRPr="0081185D" w:rsidRDefault="00A8139B" w:rsidP="00A8139B">
      <w:pPr>
        <w:pStyle w:val="Fundamentos"/>
        <w:rPr>
          <w:lang w:val="es-MX"/>
        </w:rPr>
      </w:pPr>
    </w:p>
    <w:p w14:paraId="21B2BF14" w14:textId="77777777" w:rsidR="00A8139B" w:rsidRPr="0081185D" w:rsidRDefault="00A8139B" w:rsidP="00A8139B">
      <w:pPr>
        <w:pStyle w:val="Fundamentos"/>
        <w:rPr>
          <w:lang w:val="es-MX"/>
        </w:rPr>
      </w:pPr>
      <w:r w:rsidRPr="0081185D">
        <w:rPr>
          <w:lang w:val="es-MX"/>
        </w:rPr>
        <w:t>Este plazo podrá ampliarse hasta por otros siete días hábiles, siempre que existan razones para ello, debiendo notificarse por escrito al solicitante.</w:t>
      </w:r>
    </w:p>
    <w:p w14:paraId="61593536" w14:textId="77777777" w:rsidR="00A8139B" w:rsidRPr="0081185D" w:rsidRDefault="00A8139B" w:rsidP="00A8139B">
      <w:pPr>
        <w:pStyle w:val="Fundamentos"/>
        <w:rPr>
          <w:lang w:val="es-MX"/>
        </w:rPr>
      </w:pPr>
    </w:p>
    <w:p w14:paraId="365B3561" w14:textId="77777777" w:rsidR="00A8139B" w:rsidRDefault="00A8139B" w:rsidP="00A8139B">
      <w:pPr>
        <w:pStyle w:val="Fundamentos"/>
        <w:rPr>
          <w:lang w:val="es-MX"/>
        </w:rPr>
      </w:pPr>
      <w:r w:rsidRPr="0081185D">
        <w:rPr>
          <w:b/>
          <w:bCs/>
          <w:lang w:val="es-MX"/>
        </w:rPr>
        <w:t>Artículo 170.</w:t>
      </w:r>
      <w:r w:rsidRPr="0081185D">
        <w:rPr>
          <w:lang w:val="es-MX"/>
        </w:rPr>
        <w:t xml:space="preserve"> </w:t>
      </w:r>
      <w:r w:rsidRPr="0081185D">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81185D">
        <w:rPr>
          <w:lang w:val="es-MX"/>
        </w:rPr>
        <w:t>, además de señalar las circunstancias de tiempo, modo y lugar que generaron la existencia en cuestión y señalará al servidor público responsable de contar con la misma.</w:t>
      </w:r>
    </w:p>
    <w:p w14:paraId="71DE9360" w14:textId="74C4C6DC" w:rsidR="0093494A" w:rsidRDefault="0093494A" w:rsidP="00F50576">
      <w:pPr>
        <w:rPr>
          <w:rFonts w:eastAsia="Palatino Linotype" w:cs="Palatino Linotype"/>
          <w:szCs w:val="24"/>
        </w:rPr>
      </w:pPr>
    </w:p>
    <w:p w14:paraId="02C8CB21" w14:textId="065C5B68" w:rsidR="0093494A" w:rsidRDefault="00632F40" w:rsidP="00F50576">
      <w:pPr>
        <w:rPr>
          <w:rFonts w:eastAsia="Palatino Linotype" w:cs="Palatino Linotype"/>
          <w:szCs w:val="24"/>
        </w:rPr>
      </w:pPr>
      <w:r>
        <w:rPr>
          <w:rFonts w:eastAsia="Palatino Linotype" w:cs="Palatino Linotype"/>
          <w:szCs w:val="24"/>
        </w:rPr>
        <w:t>Ahora bien, por lo que toca a los operativos realizados, sus resultados y el nombre de los inspectores, se advierte que hubo un pronunciamiento de las Direcciones Generales de Movilidad Zonas I</w:t>
      </w:r>
      <w:r w:rsidR="00A8139B">
        <w:rPr>
          <w:rFonts w:eastAsia="Palatino Linotype" w:cs="Palatino Linotype"/>
          <w:szCs w:val="24"/>
        </w:rPr>
        <w:t xml:space="preserve"> y</w:t>
      </w:r>
      <w:r>
        <w:rPr>
          <w:rFonts w:eastAsia="Palatino Linotype" w:cs="Palatino Linotype"/>
          <w:szCs w:val="24"/>
        </w:rPr>
        <w:t xml:space="preserve"> II </w:t>
      </w:r>
      <w:r w:rsidR="00A8139B">
        <w:rPr>
          <w:rFonts w:eastAsia="Palatino Linotype" w:cs="Palatino Linotype"/>
          <w:szCs w:val="24"/>
        </w:rPr>
        <w:t>como quedó señalado en la descripción de las actuaciones; mientras que la Dirección General de Movilidad Zona I</w:t>
      </w:r>
      <w:r w:rsidR="003B4845">
        <w:rPr>
          <w:rFonts w:eastAsia="Palatino Linotype" w:cs="Palatino Linotype"/>
          <w:szCs w:val="24"/>
        </w:rPr>
        <w:t>II remitió información relativa a la zona de Ecatepec y la Dirección General de Movilidad Zona IV</w:t>
      </w:r>
      <w:r w:rsidR="00A8139B">
        <w:rPr>
          <w:rFonts w:eastAsia="Palatino Linotype" w:cs="Palatino Linotype"/>
          <w:szCs w:val="24"/>
        </w:rPr>
        <w:t xml:space="preserve"> manifestó que no cuenta con la información relativa a la plantilla de personal, sueldo, funciones, módulos de licencias y unidades toxicológicas debido a que esa información no obra en los archivos de esa unidad administrativa.</w:t>
      </w:r>
    </w:p>
    <w:p w14:paraId="641B9F21" w14:textId="77777777" w:rsidR="00A8139B" w:rsidRDefault="00A8139B" w:rsidP="00F50576">
      <w:pPr>
        <w:rPr>
          <w:rFonts w:eastAsia="Palatino Linotype" w:cs="Palatino Linotype"/>
          <w:szCs w:val="24"/>
        </w:rPr>
      </w:pPr>
    </w:p>
    <w:p w14:paraId="12B4AD7A" w14:textId="53885141" w:rsidR="00A8139B" w:rsidRDefault="00A8139B" w:rsidP="00F50576">
      <w:pPr>
        <w:rPr>
          <w:rFonts w:eastAsia="Palatino Linotype" w:cs="Palatino Linotype"/>
          <w:szCs w:val="24"/>
        </w:rPr>
      </w:pPr>
      <w:r>
        <w:rPr>
          <w:rFonts w:eastAsia="Palatino Linotype" w:cs="Palatino Linotype"/>
          <w:szCs w:val="24"/>
        </w:rPr>
        <w:t>En ese sentido, se advierte que conforme al ya referido Manual de Organización del Sujeto Obligado, las Direcciones Generales de Movilidad en sus diferentes zonas tiene como objetivo p</w:t>
      </w:r>
      <w:r w:rsidRPr="00A8139B">
        <w:rPr>
          <w:rFonts w:eastAsia="Palatino Linotype" w:cs="Palatino Linotype"/>
          <w:szCs w:val="24"/>
        </w:rPr>
        <w:t>romover, regular y coordinar programas de estudios de ingeniería de tránsito en la infraestructura vial, para el desarrollo integral de movilidad eficiente y segura que garanticen la accesibilidad a las personas, así como generar políticas de desarrollo del servicio público de transporte, a través de la planeación, coordinación y aplicación de sus sistemas integrales de transporte</w:t>
      </w:r>
      <w:r w:rsidRPr="00A8139B">
        <w:rPr>
          <w:rFonts w:eastAsia="Palatino Linotype" w:cs="Palatino Linotype"/>
          <w:b/>
          <w:szCs w:val="24"/>
          <w:u w:val="single"/>
        </w:rPr>
        <w:t>, autorizar la realización de visitas de inspección y verificación que permitan supervisar la puntual observancia y cumplimiento de los lineamientos legales y obligaciones a cargo de las y los concesionarios y permisionarios del servicio público de transporte y sus servicios conexos en la región de su competencia</w:t>
      </w:r>
      <w:r>
        <w:rPr>
          <w:rFonts w:eastAsia="Palatino Linotype" w:cs="Palatino Linotype"/>
          <w:szCs w:val="24"/>
        </w:rPr>
        <w:t>.</w:t>
      </w:r>
    </w:p>
    <w:p w14:paraId="1C6115A6" w14:textId="77777777" w:rsidR="00A8139B" w:rsidRDefault="00A8139B" w:rsidP="00F50576">
      <w:pPr>
        <w:rPr>
          <w:rFonts w:eastAsia="Palatino Linotype" w:cs="Palatino Linotype"/>
          <w:szCs w:val="24"/>
        </w:rPr>
      </w:pPr>
    </w:p>
    <w:p w14:paraId="2FA21430" w14:textId="62C5C2AC" w:rsidR="00A8139B" w:rsidRDefault="00A8139B" w:rsidP="00F50576">
      <w:pPr>
        <w:rPr>
          <w:rFonts w:eastAsia="Palatino Linotype" w:cs="Palatino Linotype"/>
          <w:szCs w:val="24"/>
        </w:rPr>
      </w:pPr>
      <w:r>
        <w:rPr>
          <w:rFonts w:eastAsia="Palatino Linotype" w:cs="Palatino Linotype"/>
          <w:szCs w:val="24"/>
        </w:rPr>
        <w:t xml:space="preserve">Asimismo, entre sus funciones se encuentra la de </w:t>
      </w:r>
      <w:r w:rsidRPr="00A8139B">
        <w:rPr>
          <w:rFonts w:eastAsia="Palatino Linotype" w:cs="Palatino Linotype"/>
          <w:szCs w:val="24"/>
        </w:rPr>
        <w:t xml:space="preserve">Implementar las acciones necesarias para autorizar y ejecutar la práctica de visitas de inspección y verificación, a efecto de </w:t>
      </w:r>
      <w:r w:rsidRPr="00A8139B">
        <w:rPr>
          <w:rFonts w:eastAsia="Palatino Linotype" w:cs="Palatino Linotype"/>
          <w:szCs w:val="24"/>
        </w:rPr>
        <w:lastRenderedPageBreak/>
        <w:t>supervisar que las y los concesionarios y permisionarios del servicio público de transporte y conexos, cumplan con las disposiciones legales en la materia y obligaciones a su cargo, y para el caso de incumplimiento de estas, verificar la correcta aplicación de las sanciones administrativas</w:t>
      </w:r>
      <w:r w:rsidR="003B4845">
        <w:rPr>
          <w:rFonts w:eastAsia="Palatino Linotype" w:cs="Palatino Linotype"/>
          <w:szCs w:val="24"/>
        </w:rPr>
        <w:t>.</w:t>
      </w:r>
    </w:p>
    <w:p w14:paraId="714AEF28" w14:textId="77777777" w:rsidR="003B4845" w:rsidRDefault="003B4845" w:rsidP="00F50576">
      <w:pPr>
        <w:rPr>
          <w:rFonts w:eastAsia="Palatino Linotype" w:cs="Palatino Linotype"/>
          <w:szCs w:val="24"/>
        </w:rPr>
      </w:pPr>
    </w:p>
    <w:p w14:paraId="57CA251D" w14:textId="06B5B146" w:rsidR="003B4845" w:rsidRDefault="003B4845" w:rsidP="00F50576">
      <w:pPr>
        <w:rPr>
          <w:rFonts w:eastAsia="Palatino Linotype" w:cs="Palatino Linotype"/>
          <w:szCs w:val="24"/>
        </w:rPr>
      </w:pPr>
      <w:r>
        <w:rPr>
          <w:rFonts w:eastAsia="Palatino Linotype" w:cs="Palatino Linotype"/>
          <w:szCs w:val="24"/>
        </w:rPr>
        <w:t>Por lo anterior, se debe considerar que las Direcciones Generales de Movilidad Zonas I y II hicieron entrega de lo solicitado, pues informaron respecto de los operativos y sus resultados obtenidos, así como el nombre de sus inspectores en todas sus subdelegaciones.</w:t>
      </w:r>
    </w:p>
    <w:p w14:paraId="4815C865" w14:textId="77777777" w:rsidR="003B4845" w:rsidRDefault="003B4845" w:rsidP="00F50576">
      <w:pPr>
        <w:rPr>
          <w:rFonts w:eastAsia="Palatino Linotype" w:cs="Palatino Linotype"/>
          <w:szCs w:val="24"/>
        </w:rPr>
      </w:pPr>
    </w:p>
    <w:p w14:paraId="035E7119" w14:textId="68F1DEC4" w:rsidR="003B4845" w:rsidRDefault="003B4845" w:rsidP="00F50576">
      <w:pPr>
        <w:rPr>
          <w:rFonts w:eastAsia="Palatino Linotype" w:cs="Palatino Linotype"/>
          <w:szCs w:val="24"/>
        </w:rPr>
      </w:pPr>
      <w:r>
        <w:rPr>
          <w:rFonts w:eastAsia="Palatino Linotype" w:cs="Palatino Linotype"/>
          <w:szCs w:val="24"/>
        </w:rPr>
        <w:t>Empero, tocante a la Dirección General de Movilidad Zona III, sólo se entregó la información relativa la Delegación Regional de Movilidad Ecatepec, sin que se enviara lo conducente a la Delegación Regional de Movilidad Texcoco, como se observa en su estructura orgánica establecida en el multicitado Manual de Organización, conforme a la siguiente imagen:</w:t>
      </w:r>
    </w:p>
    <w:p w14:paraId="21FBE7A9" w14:textId="5DF88C77" w:rsidR="003B4845" w:rsidRDefault="003B4845" w:rsidP="003B4845">
      <w:pPr>
        <w:jc w:val="center"/>
        <w:rPr>
          <w:rFonts w:eastAsia="Palatino Linotype" w:cs="Palatino Linotype"/>
          <w:szCs w:val="24"/>
        </w:rPr>
      </w:pPr>
      <w:r w:rsidRPr="003B4845">
        <w:rPr>
          <w:rFonts w:eastAsia="Palatino Linotype" w:cs="Palatino Linotype"/>
          <w:noProof/>
          <w:szCs w:val="24"/>
          <w:lang w:val="es-MX"/>
        </w:rPr>
        <w:drawing>
          <wp:inline distT="0" distB="0" distL="0" distR="0" wp14:anchorId="23318D18" wp14:editId="4CB2037F">
            <wp:extent cx="1881962" cy="2747665"/>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5305" cy="2767146"/>
                    </a:xfrm>
                    <a:prstGeom prst="rect">
                      <a:avLst/>
                    </a:prstGeom>
                  </pic:spPr>
                </pic:pic>
              </a:graphicData>
            </a:graphic>
          </wp:inline>
        </w:drawing>
      </w:r>
    </w:p>
    <w:p w14:paraId="6C257133" w14:textId="77777777" w:rsidR="0093494A" w:rsidRDefault="0093494A" w:rsidP="00F50576">
      <w:pPr>
        <w:rPr>
          <w:rFonts w:eastAsia="Palatino Linotype" w:cs="Palatino Linotype"/>
          <w:szCs w:val="24"/>
        </w:rPr>
      </w:pPr>
    </w:p>
    <w:p w14:paraId="7374A4EB" w14:textId="54DCC9A0" w:rsidR="0093494A" w:rsidRDefault="003B4845" w:rsidP="00F50576">
      <w:pPr>
        <w:rPr>
          <w:rFonts w:eastAsia="Palatino Linotype" w:cs="Palatino Linotype"/>
          <w:szCs w:val="24"/>
        </w:rPr>
      </w:pPr>
      <w:r>
        <w:rPr>
          <w:rFonts w:eastAsia="Palatino Linotype" w:cs="Palatino Linotype"/>
          <w:szCs w:val="24"/>
        </w:rPr>
        <w:t xml:space="preserve">En ese mismo sentido, Dirección General de Movilidad Zona IV no realizó pronunciamiento alguno respecto a la parte de la solicitud de información sobre la que sí tiene competencia, la cual es los operativos o visitas de inspección realizadas en la Delegación Regional de Movilidad Nezahualcóyotl y Delegación Regional de Movilidad </w:t>
      </w:r>
      <w:r w:rsidR="008E1D79">
        <w:rPr>
          <w:rFonts w:eastAsia="Palatino Linotype" w:cs="Palatino Linotype"/>
          <w:szCs w:val="24"/>
        </w:rPr>
        <w:t>Chalco</w:t>
      </w:r>
      <w:r>
        <w:rPr>
          <w:rFonts w:eastAsia="Palatino Linotype" w:cs="Palatino Linotype"/>
          <w:szCs w:val="24"/>
        </w:rPr>
        <w:t xml:space="preserve"> y el nombre de los inspectores, </w:t>
      </w:r>
      <w:r w:rsidR="008E1D79">
        <w:rPr>
          <w:rFonts w:eastAsia="Palatino Linotype" w:cs="Palatino Linotype"/>
          <w:szCs w:val="24"/>
        </w:rPr>
        <w:t>las cuales forman parte de su estructura orgánica como se advierte en la siguiente imagen:</w:t>
      </w:r>
    </w:p>
    <w:p w14:paraId="352FE255" w14:textId="77777777" w:rsidR="008E1D79" w:rsidRDefault="008E1D79" w:rsidP="00F50576">
      <w:pPr>
        <w:rPr>
          <w:rFonts w:eastAsia="Palatino Linotype" w:cs="Palatino Linotype"/>
          <w:szCs w:val="24"/>
        </w:rPr>
      </w:pPr>
    </w:p>
    <w:p w14:paraId="090A9D3E" w14:textId="68D04D8C" w:rsidR="008E1D79" w:rsidRDefault="008E1D79" w:rsidP="008E1D79">
      <w:pPr>
        <w:jc w:val="center"/>
        <w:rPr>
          <w:rFonts w:eastAsia="Palatino Linotype" w:cs="Palatino Linotype"/>
          <w:szCs w:val="24"/>
        </w:rPr>
      </w:pPr>
      <w:r w:rsidRPr="008E1D79">
        <w:rPr>
          <w:rFonts w:eastAsia="Palatino Linotype" w:cs="Palatino Linotype"/>
          <w:noProof/>
          <w:szCs w:val="24"/>
          <w:lang w:val="es-MX"/>
        </w:rPr>
        <w:drawing>
          <wp:inline distT="0" distB="0" distL="0" distR="0" wp14:anchorId="1A3BE6E0" wp14:editId="4B234F0E">
            <wp:extent cx="2096090" cy="3211032"/>
            <wp:effectExtent l="0" t="0" r="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03884" cy="3222972"/>
                    </a:xfrm>
                    <a:prstGeom prst="rect">
                      <a:avLst/>
                    </a:prstGeom>
                  </pic:spPr>
                </pic:pic>
              </a:graphicData>
            </a:graphic>
          </wp:inline>
        </w:drawing>
      </w:r>
    </w:p>
    <w:p w14:paraId="773EF623" w14:textId="77777777" w:rsidR="008E1D79" w:rsidRDefault="008E1D79" w:rsidP="00F50576">
      <w:pPr>
        <w:rPr>
          <w:rFonts w:eastAsia="Palatino Linotype" w:cs="Palatino Linotype"/>
          <w:szCs w:val="24"/>
        </w:rPr>
      </w:pPr>
    </w:p>
    <w:p w14:paraId="4B98FA8D" w14:textId="7DAC56D4" w:rsidR="008E1D79" w:rsidRDefault="008E1D79" w:rsidP="00F50576">
      <w:pPr>
        <w:rPr>
          <w:rFonts w:eastAsia="Palatino Linotype" w:cs="Palatino Linotype"/>
          <w:szCs w:val="24"/>
        </w:rPr>
      </w:pPr>
      <w:r>
        <w:rPr>
          <w:rFonts w:eastAsia="Palatino Linotype" w:cs="Palatino Linotype"/>
          <w:szCs w:val="24"/>
        </w:rPr>
        <w:t xml:space="preserve">Por lo anterior, con el propósito de satisfacer a plenitud el derecho de acceso a la información pública del Recurrente, es dable ordenar que se haga entrega de los documentos en donde consten los nombres de los inspectores y los operativos realizados y resultados obtenidos por la Delegación Regional de Movilidad Texcoco de la Dirección </w:t>
      </w:r>
      <w:r>
        <w:rPr>
          <w:rFonts w:eastAsia="Palatino Linotype" w:cs="Palatino Linotype"/>
          <w:szCs w:val="24"/>
        </w:rPr>
        <w:lastRenderedPageBreak/>
        <w:t>General de Movilidad Zona III y de las Delegaciones Regionales de Movilidad Nezahualcóyotl y Chalco de la Dirección General de Movilidad Zona IV</w:t>
      </w:r>
      <w:r w:rsidR="008E076F">
        <w:rPr>
          <w:rFonts w:eastAsia="Palatino Linotype" w:cs="Palatino Linotype"/>
          <w:szCs w:val="24"/>
        </w:rPr>
        <w:t>, en versión pública de ser procedente.</w:t>
      </w:r>
    </w:p>
    <w:p w14:paraId="46D0C0D9" w14:textId="77777777" w:rsidR="008E1D79" w:rsidRDefault="008E1D79" w:rsidP="00F50576">
      <w:pPr>
        <w:rPr>
          <w:rFonts w:eastAsia="Palatino Linotype" w:cs="Palatino Linotype"/>
          <w:szCs w:val="24"/>
        </w:rPr>
      </w:pPr>
    </w:p>
    <w:p w14:paraId="0F98DAC9" w14:textId="2295AAC6" w:rsidR="00F50576" w:rsidRDefault="008E076F" w:rsidP="00F50576">
      <w:pPr>
        <w:rPr>
          <w:rFonts w:eastAsia="Palatino Linotype" w:cs="Palatino Linotype"/>
          <w:szCs w:val="24"/>
        </w:rPr>
      </w:pPr>
      <w:r>
        <w:rPr>
          <w:rFonts w:eastAsia="Palatino Linotype" w:cs="Palatino Linotype"/>
          <w:szCs w:val="24"/>
        </w:rPr>
        <w:t xml:space="preserve">Conforme a lo planteado en párrafos anteriores, a modo de resumen se tiene la siguiente tabla: </w:t>
      </w:r>
    </w:p>
    <w:p w14:paraId="61BDE404" w14:textId="77777777" w:rsidR="004D1169" w:rsidRDefault="004D1169" w:rsidP="00F50576">
      <w:pPr>
        <w:rPr>
          <w:rFonts w:eastAsia="Palatino Linotype" w:cs="Palatino Linotype"/>
          <w:szCs w:val="24"/>
        </w:rPr>
      </w:pPr>
    </w:p>
    <w:tbl>
      <w:tblPr>
        <w:tblStyle w:val="Tablaconcuadrcula"/>
        <w:tblW w:w="9493" w:type="dxa"/>
        <w:tblLayout w:type="fixed"/>
        <w:tblLook w:val="04A0" w:firstRow="1" w:lastRow="0" w:firstColumn="1" w:lastColumn="0" w:noHBand="0" w:noVBand="1"/>
      </w:tblPr>
      <w:tblGrid>
        <w:gridCol w:w="3823"/>
        <w:gridCol w:w="4252"/>
        <w:gridCol w:w="1418"/>
      </w:tblGrid>
      <w:tr w:rsidR="004D1169" w:rsidRPr="008E076F" w14:paraId="7B10C568" w14:textId="77777777" w:rsidTr="008E076F">
        <w:trPr>
          <w:trHeight w:val="425"/>
        </w:trPr>
        <w:tc>
          <w:tcPr>
            <w:tcW w:w="3823" w:type="dxa"/>
            <w:shd w:val="clear" w:color="auto" w:fill="D9D9D9" w:themeFill="background1" w:themeFillShade="D9"/>
            <w:vAlign w:val="center"/>
          </w:tcPr>
          <w:p w14:paraId="36BB485C" w14:textId="2E0E22F7" w:rsidR="004D1169" w:rsidRPr="008E076F" w:rsidRDefault="00AD24AE" w:rsidP="009D0F9F">
            <w:pPr>
              <w:spacing w:line="240" w:lineRule="auto"/>
              <w:jc w:val="center"/>
              <w:rPr>
                <w:rFonts w:eastAsia="Palatino Linotype" w:cs="Palatino Linotype"/>
                <w:b/>
                <w:sz w:val="21"/>
                <w:szCs w:val="21"/>
              </w:rPr>
            </w:pPr>
            <w:r w:rsidRPr="008E076F">
              <w:rPr>
                <w:rFonts w:eastAsia="Palatino Linotype" w:cs="Palatino Linotype"/>
                <w:b/>
                <w:sz w:val="21"/>
                <w:szCs w:val="21"/>
              </w:rPr>
              <w:t>INFORMACIÓN SOLICITADA</w:t>
            </w:r>
          </w:p>
        </w:tc>
        <w:tc>
          <w:tcPr>
            <w:tcW w:w="4252" w:type="dxa"/>
            <w:shd w:val="clear" w:color="auto" w:fill="D9D9D9" w:themeFill="background1" w:themeFillShade="D9"/>
            <w:vAlign w:val="center"/>
          </w:tcPr>
          <w:p w14:paraId="49D3BEF9" w14:textId="2728C1E2" w:rsidR="004D1169" w:rsidRPr="008E076F" w:rsidRDefault="00AD24AE" w:rsidP="009D0F9F">
            <w:pPr>
              <w:spacing w:line="240" w:lineRule="auto"/>
              <w:jc w:val="center"/>
              <w:rPr>
                <w:rFonts w:eastAsia="Palatino Linotype" w:cs="Palatino Linotype"/>
                <w:b/>
                <w:sz w:val="21"/>
                <w:szCs w:val="21"/>
              </w:rPr>
            </w:pPr>
            <w:r w:rsidRPr="008E076F">
              <w:rPr>
                <w:rFonts w:eastAsia="Palatino Linotype" w:cs="Palatino Linotype"/>
                <w:b/>
                <w:sz w:val="21"/>
                <w:szCs w:val="21"/>
              </w:rPr>
              <w:t>RESPUESTA</w:t>
            </w:r>
          </w:p>
        </w:tc>
        <w:tc>
          <w:tcPr>
            <w:tcW w:w="1418" w:type="dxa"/>
            <w:shd w:val="clear" w:color="auto" w:fill="D9D9D9" w:themeFill="background1" w:themeFillShade="D9"/>
            <w:vAlign w:val="center"/>
          </w:tcPr>
          <w:p w14:paraId="5B523038" w14:textId="61A2BA0A" w:rsidR="004D1169" w:rsidRPr="008E076F" w:rsidRDefault="00AD24AE" w:rsidP="009D0F9F">
            <w:pPr>
              <w:spacing w:line="240" w:lineRule="auto"/>
              <w:jc w:val="center"/>
              <w:rPr>
                <w:rFonts w:eastAsia="Palatino Linotype" w:cs="Palatino Linotype"/>
                <w:b/>
                <w:sz w:val="21"/>
                <w:szCs w:val="21"/>
              </w:rPr>
            </w:pPr>
            <w:r w:rsidRPr="008E076F">
              <w:rPr>
                <w:rFonts w:eastAsia="Palatino Linotype" w:cs="Palatino Linotype"/>
                <w:b/>
                <w:sz w:val="21"/>
                <w:szCs w:val="21"/>
              </w:rPr>
              <w:t>COLMA</w:t>
            </w:r>
          </w:p>
        </w:tc>
      </w:tr>
      <w:tr w:rsidR="004D1169" w:rsidRPr="008E076F" w14:paraId="1B2C3876" w14:textId="77777777" w:rsidTr="008E076F">
        <w:trPr>
          <w:trHeight w:val="425"/>
        </w:trPr>
        <w:tc>
          <w:tcPr>
            <w:tcW w:w="3823" w:type="dxa"/>
            <w:vAlign w:val="center"/>
          </w:tcPr>
          <w:p w14:paraId="4D722AA8" w14:textId="0A1F128A"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Plantilla general, con el nombre, sueldo y funciones.</w:t>
            </w:r>
          </w:p>
        </w:tc>
        <w:tc>
          <w:tcPr>
            <w:tcW w:w="4252" w:type="dxa"/>
            <w:vAlign w:val="center"/>
          </w:tcPr>
          <w:p w14:paraId="2FDB3CE2" w14:textId="32CFC52C"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Se entregó la plantilla general de la Secretaría de Movilidad y respecto de las remuneraciones y funciones, se informó que pueden consultarse en el portal de Información Pública de Oficio Mexiquense.</w:t>
            </w:r>
          </w:p>
        </w:tc>
        <w:tc>
          <w:tcPr>
            <w:tcW w:w="1418" w:type="dxa"/>
            <w:vAlign w:val="center"/>
          </w:tcPr>
          <w:p w14:paraId="08BB7961" w14:textId="19054548" w:rsidR="004D1169" w:rsidRPr="008E076F" w:rsidRDefault="00540428" w:rsidP="00540428">
            <w:pPr>
              <w:spacing w:line="240" w:lineRule="auto"/>
              <w:jc w:val="center"/>
              <w:rPr>
                <w:rFonts w:eastAsia="Palatino Linotype" w:cs="Palatino Linotype"/>
                <w:sz w:val="21"/>
                <w:szCs w:val="21"/>
              </w:rPr>
            </w:pPr>
            <w:r w:rsidRPr="008E076F">
              <w:rPr>
                <w:rFonts w:eastAsia="Palatino Linotype" w:cs="Palatino Linotype"/>
                <w:sz w:val="21"/>
                <w:szCs w:val="21"/>
              </w:rPr>
              <w:t>Sí</w:t>
            </w:r>
          </w:p>
        </w:tc>
      </w:tr>
      <w:tr w:rsidR="004D1169" w:rsidRPr="008E076F" w14:paraId="26553D50" w14:textId="77777777" w:rsidTr="008E076F">
        <w:trPr>
          <w:trHeight w:val="425"/>
        </w:trPr>
        <w:tc>
          <w:tcPr>
            <w:tcW w:w="3823" w:type="dxa"/>
            <w:vAlign w:val="center"/>
          </w:tcPr>
          <w:p w14:paraId="0A7EBF84" w14:textId="49C346A9"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Nombre de los responsables de los módulos de licencia</w:t>
            </w:r>
          </w:p>
        </w:tc>
        <w:tc>
          <w:tcPr>
            <w:tcW w:w="4252" w:type="dxa"/>
            <w:vAlign w:val="center"/>
          </w:tcPr>
          <w:p w14:paraId="3B85EAB8" w14:textId="4D4E97A4"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No se entregó la información.</w:t>
            </w:r>
          </w:p>
        </w:tc>
        <w:tc>
          <w:tcPr>
            <w:tcW w:w="1418" w:type="dxa"/>
            <w:vAlign w:val="center"/>
          </w:tcPr>
          <w:p w14:paraId="1B8A5E6D" w14:textId="6801A345" w:rsidR="004D1169" w:rsidRPr="008E076F" w:rsidRDefault="00540428" w:rsidP="00540428">
            <w:pPr>
              <w:spacing w:line="240" w:lineRule="auto"/>
              <w:jc w:val="center"/>
              <w:rPr>
                <w:rFonts w:eastAsia="Palatino Linotype" w:cs="Palatino Linotype"/>
                <w:sz w:val="21"/>
                <w:szCs w:val="21"/>
              </w:rPr>
            </w:pPr>
            <w:r w:rsidRPr="008E076F">
              <w:rPr>
                <w:rFonts w:eastAsia="Palatino Linotype" w:cs="Palatino Linotype"/>
                <w:sz w:val="21"/>
                <w:szCs w:val="21"/>
              </w:rPr>
              <w:t>No</w:t>
            </w:r>
          </w:p>
        </w:tc>
      </w:tr>
      <w:tr w:rsidR="004D1169" w:rsidRPr="008E076F" w14:paraId="51103A51" w14:textId="77777777" w:rsidTr="008E076F">
        <w:trPr>
          <w:trHeight w:val="425"/>
        </w:trPr>
        <w:tc>
          <w:tcPr>
            <w:tcW w:w="3823" w:type="dxa"/>
            <w:vAlign w:val="center"/>
          </w:tcPr>
          <w:p w14:paraId="2F1DE501" w14:textId="46BFD228"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Nombre y sueldo de los choferes de las unidades móviles y toxicológicas.</w:t>
            </w:r>
          </w:p>
        </w:tc>
        <w:tc>
          <w:tcPr>
            <w:tcW w:w="4252" w:type="dxa"/>
            <w:vAlign w:val="center"/>
          </w:tcPr>
          <w:p w14:paraId="28E72105" w14:textId="6E728883" w:rsidR="004D1169" w:rsidRPr="008E076F" w:rsidRDefault="00540428" w:rsidP="008E076F">
            <w:pPr>
              <w:spacing w:line="240" w:lineRule="auto"/>
              <w:rPr>
                <w:rFonts w:eastAsia="Palatino Linotype" w:cs="Palatino Linotype"/>
                <w:sz w:val="21"/>
                <w:szCs w:val="21"/>
              </w:rPr>
            </w:pPr>
            <w:r w:rsidRPr="008E076F">
              <w:rPr>
                <w:rFonts w:eastAsia="Palatino Linotype" w:cs="Palatino Linotype"/>
                <w:sz w:val="21"/>
                <w:szCs w:val="21"/>
              </w:rPr>
              <w:t>El nombre de los choferes no se observa en la respuesta</w:t>
            </w:r>
            <w:r w:rsidR="00632F40" w:rsidRPr="008E076F">
              <w:rPr>
                <w:rFonts w:eastAsia="Palatino Linotype" w:cs="Palatino Linotype"/>
                <w:sz w:val="21"/>
                <w:szCs w:val="21"/>
              </w:rPr>
              <w:t>, así como tampoco hubo pronunciamiento respecto al sueldo.</w:t>
            </w:r>
          </w:p>
        </w:tc>
        <w:tc>
          <w:tcPr>
            <w:tcW w:w="1418" w:type="dxa"/>
            <w:vAlign w:val="center"/>
          </w:tcPr>
          <w:p w14:paraId="45EA857F" w14:textId="77351D04" w:rsidR="004D1169" w:rsidRPr="008E076F" w:rsidRDefault="00632F40" w:rsidP="00540428">
            <w:pPr>
              <w:spacing w:line="240" w:lineRule="auto"/>
              <w:jc w:val="center"/>
              <w:rPr>
                <w:rFonts w:eastAsia="Palatino Linotype" w:cs="Palatino Linotype"/>
                <w:sz w:val="21"/>
                <w:szCs w:val="21"/>
              </w:rPr>
            </w:pPr>
            <w:r w:rsidRPr="008E076F">
              <w:rPr>
                <w:rFonts w:eastAsia="Palatino Linotype" w:cs="Palatino Linotype"/>
                <w:sz w:val="21"/>
                <w:szCs w:val="21"/>
              </w:rPr>
              <w:t>No</w:t>
            </w:r>
          </w:p>
        </w:tc>
      </w:tr>
      <w:tr w:rsidR="004D1169" w:rsidRPr="008E076F" w14:paraId="28E5D4D5" w14:textId="77777777" w:rsidTr="008E076F">
        <w:trPr>
          <w:trHeight w:val="425"/>
        </w:trPr>
        <w:tc>
          <w:tcPr>
            <w:tcW w:w="3823" w:type="dxa"/>
            <w:vAlign w:val="center"/>
          </w:tcPr>
          <w:p w14:paraId="769A25D1" w14:textId="15280E02"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Operativos realizados y sus resultados.</w:t>
            </w:r>
          </w:p>
        </w:tc>
        <w:tc>
          <w:tcPr>
            <w:tcW w:w="4252" w:type="dxa"/>
            <w:vAlign w:val="center"/>
          </w:tcPr>
          <w:p w14:paraId="12A9AE73" w14:textId="67908070"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Se entregó información de los operativos y sus resultados de las Direcciones Generales de Movilidad Zona I, II y III</w:t>
            </w:r>
            <w:r w:rsidR="008E076F" w:rsidRPr="008E076F">
              <w:rPr>
                <w:rFonts w:eastAsia="Palatino Linotype" w:cs="Palatino Linotype"/>
                <w:sz w:val="21"/>
                <w:szCs w:val="21"/>
              </w:rPr>
              <w:t xml:space="preserve"> región Ecatepec</w:t>
            </w:r>
            <w:r w:rsidRPr="008E076F">
              <w:rPr>
                <w:rFonts w:eastAsia="Palatino Linotype" w:cs="Palatino Linotype"/>
                <w:sz w:val="21"/>
                <w:szCs w:val="21"/>
              </w:rPr>
              <w:t>; falta</w:t>
            </w:r>
            <w:r w:rsidR="008E076F" w:rsidRPr="008E076F">
              <w:rPr>
                <w:rFonts w:eastAsia="Palatino Linotype" w:cs="Palatino Linotype"/>
                <w:sz w:val="21"/>
                <w:szCs w:val="21"/>
              </w:rPr>
              <w:t xml:space="preserve"> la información de la Delegación Regional de Movilidad Texcoco de la Dirección General de Movilidad Zona III y el </w:t>
            </w:r>
            <w:r w:rsidRPr="008E076F">
              <w:rPr>
                <w:rFonts w:eastAsia="Palatino Linotype" w:cs="Palatino Linotype"/>
                <w:sz w:val="21"/>
                <w:szCs w:val="21"/>
              </w:rPr>
              <w:t xml:space="preserve"> pronunciamiento de la Dirección General de Movilidad Zona IV.</w:t>
            </w:r>
          </w:p>
        </w:tc>
        <w:tc>
          <w:tcPr>
            <w:tcW w:w="1418" w:type="dxa"/>
            <w:vAlign w:val="center"/>
          </w:tcPr>
          <w:p w14:paraId="12963E6F" w14:textId="0DCB2004" w:rsidR="004D1169" w:rsidRPr="008E076F" w:rsidRDefault="00540428" w:rsidP="00540428">
            <w:pPr>
              <w:spacing w:line="240" w:lineRule="auto"/>
              <w:jc w:val="center"/>
              <w:rPr>
                <w:rFonts w:eastAsia="Palatino Linotype" w:cs="Palatino Linotype"/>
                <w:sz w:val="21"/>
                <w:szCs w:val="21"/>
              </w:rPr>
            </w:pPr>
            <w:r w:rsidRPr="008E076F">
              <w:rPr>
                <w:rFonts w:eastAsia="Palatino Linotype" w:cs="Palatino Linotype"/>
                <w:sz w:val="21"/>
                <w:szCs w:val="21"/>
              </w:rPr>
              <w:t>Parcial</w:t>
            </w:r>
          </w:p>
        </w:tc>
      </w:tr>
      <w:tr w:rsidR="004D1169" w:rsidRPr="008E076F" w14:paraId="2F1DFEBF" w14:textId="77777777" w:rsidTr="008E076F">
        <w:trPr>
          <w:trHeight w:val="425"/>
        </w:trPr>
        <w:tc>
          <w:tcPr>
            <w:tcW w:w="3823" w:type="dxa"/>
            <w:vAlign w:val="center"/>
          </w:tcPr>
          <w:p w14:paraId="1422C52D" w14:textId="7C910654" w:rsidR="004D1169" w:rsidRPr="008E076F" w:rsidRDefault="00540428" w:rsidP="009D0F9F">
            <w:pPr>
              <w:spacing w:line="240" w:lineRule="auto"/>
              <w:rPr>
                <w:rFonts w:eastAsia="Palatino Linotype" w:cs="Palatino Linotype"/>
                <w:sz w:val="21"/>
                <w:szCs w:val="21"/>
              </w:rPr>
            </w:pPr>
            <w:r w:rsidRPr="008E076F">
              <w:rPr>
                <w:rFonts w:eastAsia="Palatino Linotype" w:cs="Palatino Linotype"/>
                <w:sz w:val="21"/>
                <w:szCs w:val="21"/>
              </w:rPr>
              <w:t>Nombres de los inspectores.</w:t>
            </w:r>
          </w:p>
        </w:tc>
        <w:tc>
          <w:tcPr>
            <w:tcW w:w="4252" w:type="dxa"/>
            <w:vAlign w:val="center"/>
          </w:tcPr>
          <w:p w14:paraId="14F30201" w14:textId="62131E2C" w:rsidR="004D1169" w:rsidRPr="008E076F" w:rsidRDefault="00540428" w:rsidP="00540428">
            <w:pPr>
              <w:spacing w:line="240" w:lineRule="auto"/>
              <w:rPr>
                <w:rFonts w:eastAsia="Palatino Linotype" w:cs="Palatino Linotype"/>
                <w:sz w:val="21"/>
                <w:szCs w:val="21"/>
              </w:rPr>
            </w:pPr>
            <w:r w:rsidRPr="008E076F">
              <w:rPr>
                <w:rFonts w:eastAsia="Palatino Linotype" w:cs="Palatino Linotype"/>
                <w:sz w:val="21"/>
                <w:szCs w:val="21"/>
              </w:rPr>
              <w:t>Se entregó la información de los inspectores de las Direcciones Generales de Movilidad Zona I, II y III</w:t>
            </w:r>
            <w:r w:rsidR="008E076F" w:rsidRPr="008E076F">
              <w:rPr>
                <w:rFonts w:eastAsia="Palatino Linotype" w:cs="Palatino Linotype"/>
                <w:sz w:val="21"/>
                <w:szCs w:val="21"/>
              </w:rPr>
              <w:t xml:space="preserve"> región Ecatepec; falta la información de la Delegación Regional de Movilidad Texcoco de la Dirección General de Movilidad Zona III y el  pronunciamiento de la Dirección General de Movilidad Zona IV</w:t>
            </w:r>
          </w:p>
        </w:tc>
        <w:tc>
          <w:tcPr>
            <w:tcW w:w="1418" w:type="dxa"/>
            <w:vAlign w:val="center"/>
          </w:tcPr>
          <w:p w14:paraId="49A08BBF" w14:textId="4EEB47B1" w:rsidR="004D1169" w:rsidRPr="008E076F" w:rsidRDefault="00540428" w:rsidP="00540428">
            <w:pPr>
              <w:spacing w:line="240" w:lineRule="auto"/>
              <w:jc w:val="center"/>
              <w:rPr>
                <w:rFonts w:eastAsia="Palatino Linotype" w:cs="Palatino Linotype"/>
                <w:sz w:val="21"/>
                <w:szCs w:val="21"/>
              </w:rPr>
            </w:pPr>
            <w:r w:rsidRPr="008E076F">
              <w:rPr>
                <w:rFonts w:eastAsia="Palatino Linotype" w:cs="Palatino Linotype"/>
                <w:sz w:val="21"/>
                <w:szCs w:val="21"/>
              </w:rPr>
              <w:t>Parcial</w:t>
            </w:r>
          </w:p>
        </w:tc>
      </w:tr>
    </w:tbl>
    <w:p w14:paraId="474A6911" w14:textId="0CAD7C8F" w:rsidR="005879BA" w:rsidRDefault="005879BA" w:rsidP="00903DE2">
      <w:pPr>
        <w:contextualSpacing/>
        <w:rPr>
          <w:rFonts w:eastAsia="Palatino Linotype" w:cs="Palatino Linotype"/>
          <w:szCs w:val="24"/>
        </w:rPr>
      </w:pPr>
    </w:p>
    <w:p w14:paraId="4D10355A" w14:textId="5B582AB8" w:rsidR="008B044B" w:rsidRDefault="005879BA" w:rsidP="00903DE2">
      <w:pPr>
        <w:contextualSpacing/>
        <w:rPr>
          <w:rFonts w:eastAsia="Palatino Linotype" w:cs="Palatino Linotype"/>
          <w:szCs w:val="24"/>
        </w:rPr>
      </w:pPr>
      <w:r>
        <w:rPr>
          <w:rFonts w:eastAsia="Palatino Linotype" w:cs="Palatino Linotype"/>
          <w:szCs w:val="24"/>
        </w:rPr>
        <w:lastRenderedPageBreak/>
        <w:t xml:space="preserve">En conclusión, este Órgano Garante considera que los motivos de inconformidad planteados por el Recurrente son parcialmente fundados, por lo que es procedente </w:t>
      </w:r>
      <w:r w:rsidR="008E076F">
        <w:rPr>
          <w:rFonts w:eastAsia="Palatino Linotype" w:cs="Palatino Linotype"/>
          <w:szCs w:val="24"/>
        </w:rPr>
        <w:t xml:space="preserve">modificar la respuesta del Sujeto Obligado y </w:t>
      </w:r>
      <w:r>
        <w:rPr>
          <w:rFonts w:eastAsia="Palatino Linotype" w:cs="Palatino Linotype"/>
          <w:szCs w:val="24"/>
        </w:rPr>
        <w:t>ordenar que haga una búsqueda exhaustiva y razonable en los archivos de las áreas competentes con el propósito de hacer entrega de los documentos</w:t>
      </w:r>
      <w:r w:rsidR="008E076F">
        <w:rPr>
          <w:rFonts w:eastAsia="Palatino Linotype" w:cs="Palatino Linotype"/>
          <w:szCs w:val="24"/>
        </w:rPr>
        <w:t xml:space="preserve"> en donde conste el nombre de los responsables de los módulos de licencias, el nombre y sueldo de los choferes de las unidades móviles y toxicológicas, así </w:t>
      </w:r>
      <w:r w:rsidR="008B044B">
        <w:rPr>
          <w:rFonts w:eastAsia="Palatino Linotype" w:cs="Palatino Linotype"/>
          <w:szCs w:val="24"/>
        </w:rPr>
        <w:t xml:space="preserve">el nombre de los inspectores de la Delegación Regional de Movilidad Texcoco de la Dirección General de Movilidad Zona III y de las Delegaciones Regionales de Movilidad Nezahualcóyotl y Chalco de la Dirección General de Movilidad Zona IV, actualizados a la fecha de ingreso de la solicitud; </w:t>
      </w:r>
      <w:r w:rsidR="005661DF">
        <w:rPr>
          <w:rFonts w:eastAsia="Palatino Linotype" w:cs="Palatino Linotype"/>
          <w:szCs w:val="24"/>
        </w:rPr>
        <w:t xml:space="preserve">además, se ordena la entrega de </w:t>
      </w:r>
      <w:r w:rsidR="008E076F">
        <w:rPr>
          <w:rFonts w:eastAsia="Palatino Linotype" w:cs="Palatino Linotype"/>
          <w:szCs w:val="24"/>
        </w:rPr>
        <w:t>la información de los operativos realizados y resultados obtenidos por la Delegación Regional de Movilidad Texcoco de la Dirección General de Movilidad Zona III y de las Delegaciones Regionales de Movilidad Nezahualcóyotl y Chalco de la Dirección General de Movilidad Zona IV</w:t>
      </w:r>
      <w:r w:rsidR="008B044B">
        <w:rPr>
          <w:rFonts w:eastAsia="Palatino Linotype" w:cs="Palatino Linotype"/>
          <w:szCs w:val="24"/>
        </w:rPr>
        <w:t xml:space="preserve"> durante el periodo comprendido del diecisiete de mayo de dos mil veintiuno al diecisiete de mayo de dos mil veintidós</w:t>
      </w:r>
      <w:r w:rsidR="005661DF">
        <w:rPr>
          <w:rFonts w:eastAsia="Palatino Linotype" w:cs="Palatino Linotype"/>
          <w:szCs w:val="24"/>
        </w:rPr>
        <w:t xml:space="preserve">. Todo </w:t>
      </w:r>
      <w:r w:rsidR="008B044B">
        <w:rPr>
          <w:rFonts w:eastAsia="Palatino Linotype" w:cs="Palatino Linotype"/>
          <w:szCs w:val="24"/>
        </w:rPr>
        <w:t xml:space="preserve">lo anterior en versión pública de ser procedente. </w:t>
      </w:r>
    </w:p>
    <w:p w14:paraId="4EE06859" w14:textId="77777777" w:rsidR="008B044B" w:rsidRDefault="008B044B" w:rsidP="00903DE2">
      <w:pPr>
        <w:contextualSpacing/>
        <w:rPr>
          <w:rFonts w:eastAsia="Palatino Linotype" w:cs="Palatino Linotype"/>
          <w:szCs w:val="24"/>
        </w:rPr>
      </w:pPr>
    </w:p>
    <w:p w14:paraId="62707BFF" w14:textId="393C2FBA" w:rsidR="008B044B" w:rsidRDefault="008B044B" w:rsidP="00903DE2">
      <w:pPr>
        <w:contextualSpacing/>
        <w:rPr>
          <w:rFonts w:eastAsia="Palatino Linotype" w:cs="Palatino Linotype"/>
          <w:szCs w:val="24"/>
        </w:rPr>
      </w:pPr>
      <w:r>
        <w:rPr>
          <w:rFonts w:eastAsia="Palatino Linotype" w:cs="Palatino Linotype"/>
          <w:szCs w:val="24"/>
        </w:rPr>
        <w:t xml:space="preserve">En este punto es importante señalar que el </w:t>
      </w:r>
      <w:r w:rsidR="005661DF">
        <w:rPr>
          <w:rFonts w:eastAsia="Palatino Linotype" w:cs="Palatino Linotype"/>
          <w:szCs w:val="24"/>
        </w:rPr>
        <w:t>periodo ordenado respecto de los operativos y resultados se debe a que el solicitante no estableció los parámetros temporales de los que requiere la información y encuentra su fundamento en el criterio 09/2013 emitido por el Instituto Nacional de Transparencia, Acceso a la Información y Protección de Datos Personales, en el que se establece lo siguiente:</w:t>
      </w:r>
    </w:p>
    <w:p w14:paraId="67D9C53E" w14:textId="77777777" w:rsidR="005661DF" w:rsidRDefault="005661DF" w:rsidP="00903DE2">
      <w:pPr>
        <w:contextualSpacing/>
        <w:rPr>
          <w:rFonts w:eastAsia="Palatino Linotype" w:cs="Palatino Linotype"/>
          <w:szCs w:val="24"/>
        </w:rPr>
      </w:pPr>
    </w:p>
    <w:p w14:paraId="2870B8A9" w14:textId="2F125520" w:rsidR="005661DF" w:rsidRDefault="005661DF" w:rsidP="005661DF">
      <w:pPr>
        <w:pStyle w:val="Fundamentos"/>
      </w:pPr>
      <w:r w:rsidRPr="005661DF">
        <w:rPr>
          <w:b/>
          <w:bCs/>
          <w:lang w:val="es-MX"/>
        </w:rPr>
        <w:t xml:space="preserve">Periodo de búsqueda de la información, cuando no se precisa en la solicitud de información. </w:t>
      </w:r>
      <w:r w:rsidRPr="005661DF">
        <w:rPr>
          <w:lang w:val="es-MX"/>
        </w:rPr>
        <w:t xml:space="preserve">El artículo 40, fracción II de la Ley Federal de Transparencia y Acceso a la Información Pública Gubernamental, señala que los particulares deberán describir en su </w:t>
      </w:r>
      <w:r w:rsidRPr="005661DF">
        <w:rPr>
          <w:lang w:val="es-MX"/>
        </w:rPr>
        <w:lastRenderedPageBreak/>
        <w:t xml:space="preserve">solicitud de información, de forma clara y precisa, los documentos requeridos. En ese sentido, </w:t>
      </w:r>
      <w:r w:rsidRPr="005661DF">
        <w:rPr>
          <w:b/>
          <w:u w:val="single"/>
          <w:lang w:val="es-MX"/>
        </w:rPr>
        <w:t>en el supuesto de que el particular no haya señalado el periodo sobre el que requiere la información, deberá interpretarse que su requerimiento se refiere al del año inmediato anterior contado a partir de la fecha en que se presentó la solicitud</w:t>
      </w:r>
      <w:r w:rsidRPr="005661DF">
        <w:rPr>
          <w:lang w:val="es-MX"/>
        </w:rPr>
        <w:t>. Lo anterior permite que los sujetos obligados cuenten con mayores elementos para precisar y localizar la información solicitada.</w:t>
      </w:r>
    </w:p>
    <w:p w14:paraId="1051D9C8" w14:textId="77777777" w:rsidR="008B044B" w:rsidRDefault="008B044B" w:rsidP="00903DE2">
      <w:pPr>
        <w:contextualSpacing/>
        <w:rPr>
          <w:rFonts w:eastAsia="Palatino Linotype" w:cs="Palatino Linotype"/>
          <w:szCs w:val="24"/>
        </w:rPr>
      </w:pPr>
    </w:p>
    <w:p w14:paraId="76902315" w14:textId="34FEFC01" w:rsidR="005879BA" w:rsidRDefault="008B044B" w:rsidP="00903DE2">
      <w:pPr>
        <w:contextualSpacing/>
        <w:rPr>
          <w:rFonts w:eastAsia="Palatino Linotype" w:cs="Palatino Linotype"/>
          <w:szCs w:val="24"/>
        </w:rPr>
      </w:pPr>
      <w:r>
        <w:rPr>
          <w:rFonts w:eastAsia="Palatino Linotype" w:cs="Palatino Linotype"/>
          <w:szCs w:val="24"/>
        </w:rPr>
        <w:t xml:space="preserve">No se omite señalar que, </w:t>
      </w:r>
      <w:r w:rsidR="00D3721B">
        <w:rPr>
          <w:rFonts w:eastAsia="Palatino Linotype" w:cs="Palatino Linotype"/>
          <w:szCs w:val="24"/>
        </w:rPr>
        <w:t>en el supuest</w:t>
      </w:r>
      <w:r>
        <w:rPr>
          <w:rFonts w:eastAsia="Palatino Linotype" w:cs="Palatino Linotype"/>
          <w:szCs w:val="24"/>
        </w:rPr>
        <w:t>o de que la información relativa a los nombres de los responsables de los módulos de licencias y nombres y sueldo de los choferes de las unidades móviles y toxicológicas</w:t>
      </w:r>
      <w:r w:rsidR="00D3721B">
        <w:rPr>
          <w:rFonts w:eastAsia="Palatino Linotype" w:cs="Palatino Linotype"/>
          <w:szCs w:val="24"/>
        </w:rPr>
        <w:t xml:space="preserve"> no se localice, se deberá hacer entrega del acuerdo emitido por el Comité de Transparencia con el que se declare la inexistencia de la información.</w:t>
      </w:r>
    </w:p>
    <w:p w14:paraId="3B2D6366" w14:textId="574B08BC" w:rsidR="00BF78D4" w:rsidRDefault="00BF78D4" w:rsidP="00903DE2">
      <w:pPr>
        <w:contextualSpacing/>
        <w:rPr>
          <w:rFonts w:eastAsia="Palatino Linotype" w:cs="Palatino Linotype"/>
          <w:szCs w:val="24"/>
        </w:rPr>
      </w:pPr>
    </w:p>
    <w:p w14:paraId="124ED7BA" w14:textId="77777777" w:rsidR="00151764" w:rsidRPr="006939B2" w:rsidRDefault="00151764" w:rsidP="00275BE9">
      <w:pPr>
        <w:pStyle w:val="Ttulo3"/>
      </w:pPr>
      <w:r w:rsidRPr="006939B2">
        <w:t>DE LA VERSIÓN PÚBLICA.</w:t>
      </w:r>
    </w:p>
    <w:p w14:paraId="1B8B6C9C" w14:textId="77777777" w:rsidR="005D1F9B" w:rsidRPr="006939B2" w:rsidRDefault="005D1F9B" w:rsidP="005D1F9B">
      <w:pPr>
        <w:rPr>
          <w:rFonts w:eastAsia="Palatino Linotype" w:cs="Palatino Linotype"/>
          <w:szCs w:val="24"/>
        </w:rPr>
      </w:pPr>
      <w:r w:rsidRPr="006939B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D25C6F" w14:textId="77777777" w:rsidR="005D1F9B" w:rsidRPr="006939B2" w:rsidRDefault="005D1F9B" w:rsidP="005D1F9B">
      <w:pPr>
        <w:rPr>
          <w:rFonts w:eastAsia="Palatino Linotype" w:cs="Palatino Linotype"/>
          <w:szCs w:val="24"/>
        </w:rPr>
      </w:pPr>
    </w:p>
    <w:p w14:paraId="7730FE44" w14:textId="77777777" w:rsidR="005D1F9B" w:rsidRPr="006939B2" w:rsidRDefault="005D1F9B" w:rsidP="005D1F9B">
      <w:pPr>
        <w:pStyle w:val="Fundamentos"/>
      </w:pPr>
      <w:r w:rsidRPr="006939B2">
        <w:rPr>
          <w:b/>
        </w:rPr>
        <w:t>Artículo 3.</w:t>
      </w:r>
      <w:r w:rsidRPr="006939B2">
        <w:t xml:space="preserve"> Para los efectos de la presente Ley se entenderá por:</w:t>
      </w:r>
    </w:p>
    <w:p w14:paraId="2D975EC8" w14:textId="77777777" w:rsidR="005D1F9B" w:rsidRPr="006939B2" w:rsidRDefault="005D1F9B" w:rsidP="005D1F9B">
      <w:pPr>
        <w:pStyle w:val="Fundamentos"/>
      </w:pPr>
      <w:r w:rsidRPr="006939B2">
        <w:t>(…)</w:t>
      </w:r>
    </w:p>
    <w:p w14:paraId="231BDDAC" w14:textId="77777777" w:rsidR="005D1F9B" w:rsidRPr="006939B2" w:rsidRDefault="005D1F9B" w:rsidP="005D1F9B">
      <w:pPr>
        <w:pStyle w:val="Fundamentos"/>
      </w:pPr>
      <w:r w:rsidRPr="006939B2">
        <w:rPr>
          <w:b/>
        </w:rPr>
        <w:t>IX. Datos personales:</w:t>
      </w:r>
      <w:r w:rsidRPr="006939B2">
        <w:t xml:space="preserve"> La información concerniente a una persona, identificada o identificable según lo dispuesto por la Ley de Protección de Datos Personales del Estado de México; </w:t>
      </w:r>
    </w:p>
    <w:p w14:paraId="7F13E01B" w14:textId="77777777" w:rsidR="005D1F9B" w:rsidRPr="006939B2" w:rsidRDefault="005D1F9B" w:rsidP="005D1F9B">
      <w:pPr>
        <w:pStyle w:val="Fundamentos"/>
      </w:pPr>
      <w:r w:rsidRPr="006939B2">
        <w:rPr>
          <w:b/>
        </w:rPr>
        <w:t>XX.</w:t>
      </w:r>
      <w:r w:rsidRPr="006939B2">
        <w:t xml:space="preserve"> </w:t>
      </w:r>
      <w:r w:rsidRPr="006939B2">
        <w:rPr>
          <w:b/>
        </w:rPr>
        <w:t>Información clasificada:</w:t>
      </w:r>
      <w:r w:rsidRPr="006939B2">
        <w:t xml:space="preserve"> Aquella considerada por la presente Ley como reservada o confidencial;</w:t>
      </w:r>
    </w:p>
    <w:p w14:paraId="388956BB" w14:textId="77777777" w:rsidR="005D1F9B" w:rsidRPr="006939B2" w:rsidRDefault="005D1F9B" w:rsidP="005D1F9B">
      <w:pPr>
        <w:pStyle w:val="Fundamentos"/>
      </w:pPr>
      <w:r w:rsidRPr="006939B2">
        <w:rPr>
          <w:b/>
        </w:rPr>
        <w:t>XXI.</w:t>
      </w:r>
      <w:r w:rsidRPr="006939B2">
        <w:t xml:space="preserve"> </w:t>
      </w:r>
      <w:r w:rsidRPr="006939B2">
        <w:rPr>
          <w:b/>
        </w:rPr>
        <w:t>Información confidencial:</w:t>
      </w:r>
      <w:r w:rsidRPr="006939B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6939B2" w:rsidRDefault="005D1F9B" w:rsidP="005D1F9B">
      <w:pPr>
        <w:pStyle w:val="Fundamentos"/>
      </w:pPr>
      <w:r w:rsidRPr="006939B2">
        <w:rPr>
          <w:b/>
        </w:rPr>
        <w:lastRenderedPageBreak/>
        <w:t>…</w:t>
      </w:r>
    </w:p>
    <w:p w14:paraId="7D9AF926" w14:textId="77777777" w:rsidR="005D1F9B" w:rsidRPr="006939B2" w:rsidRDefault="005D1F9B" w:rsidP="005D1F9B">
      <w:pPr>
        <w:pStyle w:val="Fundamentos"/>
      </w:pPr>
      <w:r w:rsidRPr="006939B2">
        <w:rPr>
          <w:b/>
        </w:rPr>
        <w:t>XLV.</w:t>
      </w:r>
      <w:r w:rsidRPr="006939B2">
        <w:t xml:space="preserve"> </w:t>
      </w:r>
      <w:r w:rsidRPr="006939B2">
        <w:rPr>
          <w:b/>
        </w:rPr>
        <w:t>Versión pública:</w:t>
      </w:r>
      <w:r w:rsidRPr="006939B2">
        <w:t xml:space="preserve"> Documento en el que se elimine, suprime o borra la información clasificada como reservada o confidencial para permitir su acceso.</w:t>
      </w:r>
    </w:p>
    <w:p w14:paraId="3D551FF7" w14:textId="77777777" w:rsidR="005D1F9B" w:rsidRPr="006939B2" w:rsidRDefault="005D1F9B" w:rsidP="005D1F9B">
      <w:pPr>
        <w:pStyle w:val="Fundamentos"/>
      </w:pPr>
      <w:r w:rsidRPr="006939B2">
        <w:t>(…)</w:t>
      </w:r>
    </w:p>
    <w:p w14:paraId="05B815A2" w14:textId="77777777" w:rsidR="005D1F9B" w:rsidRPr="006939B2" w:rsidRDefault="005D1F9B" w:rsidP="005D1F9B">
      <w:pPr>
        <w:pStyle w:val="Fundamentos"/>
      </w:pPr>
    </w:p>
    <w:p w14:paraId="0222A599" w14:textId="77777777" w:rsidR="005D1F9B" w:rsidRPr="006939B2" w:rsidRDefault="005D1F9B" w:rsidP="005D1F9B">
      <w:pPr>
        <w:pStyle w:val="Fundamentos"/>
      </w:pPr>
      <w:r w:rsidRPr="006939B2">
        <w:rPr>
          <w:b/>
        </w:rPr>
        <w:t xml:space="preserve">Artículo 91. </w:t>
      </w:r>
      <w:r w:rsidRPr="006939B2">
        <w:t>El acceso a la información pública será restringido excepcionalmente, cuando ésta sea clasificada como reservada o confidencial.</w:t>
      </w:r>
    </w:p>
    <w:p w14:paraId="06378579" w14:textId="77777777" w:rsidR="005D1F9B" w:rsidRPr="006939B2" w:rsidRDefault="005D1F9B" w:rsidP="005D1F9B">
      <w:pPr>
        <w:pStyle w:val="Fundamentos"/>
      </w:pPr>
    </w:p>
    <w:p w14:paraId="1B0830DA" w14:textId="77777777" w:rsidR="005D1F9B" w:rsidRPr="006939B2" w:rsidRDefault="005D1F9B" w:rsidP="005D1F9B">
      <w:pPr>
        <w:pStyle w:val="Fundamentos"/>
      </w:pPr>
      <w:r w:rsidRPr="006939B2">
        <w:rPr>
          <w:b/>
        </w:rPr>
        <w:t>Artículo 132.</w:t>
      </w:r>
      <w:r w:rsidRPr="006939B2">
        <w:t xml:space="preserve"> </w:t>
      </w:r>
      <w:r w:rsidRPr="006939B2">
        <w:rPr>
          <w:u w:val="single"/>
        </w:rPr>
        <w:t>La clasificación de la información se llevará a cabo en el momento en que</w:t>
      </w:r>
      <w:r w:rsidRPr="006939B2">
        <w:t>:</w:t>
      </w:r>
    </w:p>
    <w:p w14:paraId="2446E704" w14:textId="77777777" w:rsidR="005D1F9B" w:rsidRPr="006939B2" w:rsidRDefault="005D1F9B" w:rsidP="005D1F9B">
      <w:pPr>
        <w:pStyle w:val="Fundamentos"/>
      </w:pPr>
      <w:r w:rsidRPr="006939B2">
        <w:rPr>
          <w:b/>
        </w:rPr>
        <w:t>I.</w:t>
      </w:r>
      <w:r w:rsidRPr="006939B2">
        <w:t xml:space="preserve"> Se reciba una solicitud de acceso a la información;</w:t>
      </w:r>
    </w:p>
    <w:p w14:paraId="4F194826" w14:textId="77777777" w:rsidR="005D1F9B" w:rsidRPr="006939B2" w:rsidRDefault="005D1F9B" w:rsidP="005D1F9B">
      <w:pPr>
        <w:pStyle w:val="Fundamentos"/>
      </w:pPr>
      <w:r w:rsidRPr="006939B2">
        <w:rPr>
          <w:b/>
        </w:rPr>
        <w:t>II.</w:t>
      </w:r>
      <w:r w:rsidRPr="006939B2">
        <w:t xml:space="preserve"> </w:t>
      </w:r>
      <w:r w:rsidRPr="006939B2">
        <w:rPr>
          <w:u w:val="single"/>
        </w:rPr>
        <w:t>Se determine mediante resolución de autoridad competente; o</w:t>
      </w:r>
    </w:p>
    <w:p w14:paraId="17F1CB23" w14:textId="77777777" w:rsidR="005D1F9B" w:rsidRPr="006939B2" w:rsidRDefault="005D1F9B" w:rsidP="005D1F9B">
      <w:pPr>
        <w:pStyle w:val="Fundamentos"/>
        <w:rPr>
          <w:u w:val="single"/>
        </w:rPr>
      </w:pPr>
      <w:r w:rsidRPr="006939B2">
        <w:rPr>
          <w:b/>
        </w:rPr>
        <w:t>III.</w:t>
      </w:r>
      <w:r w:rsidRPr="006939B2">
        <w:t xml:space="preserve"> </w:t>
      </w:r>
      <w:r w:rsidRPr="006939B2">
        <w:rPr>
          <w:u w:val="single"/>
        </w:rPr>
        <w:t>Se generen versiones públicas para dar cumplimiento a las obligaciones de transparencia previstas en esta Ley.</w:t>
      </w:r>
    </w:p>
    <w:p w14:paraId="320ABA1C" w14:textId="77777777" w:rsidR="005D1F9B" w:rsidRPr="006939B2" w:rsidRDefault="005D1F9B" w:rsidP="005D1F9B">
      <w:pPr>
        <w:pStyle w:val="Fundamentos"/>
      </w:pPr>
      <w:r w:rsidRPr="006939B2">
        <w:t>(…)</w:t>
      </w:r>
    </w:p>
    <w:p w14:paraId="60928715" w14:textId="77777777" w:rsidR="005D1F9B" w:rsidRPr="006939B2" w:rsidRDefault="005D1F9B" w:rsidP="005D1F9B">
      <w:pPr>
        <w:rPr>
          <w:rFonts w:eastAsia="Palatino Linotype" w:cs="Palatino Linotype"/>
          <w:i/>
          <w:szCs w:val="24"/>
        </w:rPr>
      </w:pPr>
    </w:p>
    <w:p w14:paraId="70551255" w14:textId="77777777" w:rsidR="005D1F9B" w:rsidRPr="006939B2" w:rsidRDefault="005D1F9B" w:rsidP="005D1F9B">
      <w:pPr>
        <w:rPr>
          <w:rFonts w:eastAsia="Palatino Linotype" w:cs="Palatino Linotype"/>
          <w:szCs w:val="24"/>
        </w:rPr>
      </w:pPr>
      <w:r w:rsidRPr="006939B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6939B2" w:rsidRDefault="005D1F9B" w:rsidP="005D1F9B">
      <w:pPr>
        <w:rPr>
          <w:rFonts w:eastAsia="Palatino Linotype" w:cs="Palatino Linotype"/>
          <w:szCs w:val="24"/>
        </w:rPr>
      </w:pPr>
    </w:p>
    <w:p w14:paraId="33BDCBB0" w14:textId="77777777" w:rsidR="005D1F9B" w:rsidRPr="006939B2" w:rsidRDefault="005D1F9B" w:rsidP="005D1F9B">
      <w:pPr>
        <w:rPr>
          <w:rFonts w:eastAsia="Palatino Linotype" w:cs="Palatino Linotype"/>
          <w:szCs w:val="24"/>
        </w:rPr>
      </w:pPr>
      <w:r w:rsidRPr="006939B2">
        <w:rPr>
          <w:rFonts w:eastAsia="Palatino Linotype" w:cs="Palatino Linotype"/>
          <w:szCs w:val="24"/>
        </w:rPr>
        <w:t xml:space="preserve">Por otro lado, los </w:t>
      </w:r>
      <w:r w:rsidRPr="006939B2">
        <w:rPr>
          <w:rFonts w:eastAsia="Palatino Linotype" w:cs="Palatino Linotype"/>
          <w:i/>
          <w:szCs w:val="24"/>
        </w:rPr>
        <w:t>Lineamientos Generales en Materia de Clasificación y Desclasificación de la Información, así como para la elaboración de Versiones Públicas</w:t>
      </w:r>
      <w:r w:rsidRPr="006939B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6939B2" w:rsidRDefault="005D1F9B" w:rsidP="005D1F9B">
      <w:pPr>
        <w:rPr>
          <w:rFonts w:eastAsia="Palatino Linotype" w:cs="Palatino Linotype"/>
          <w:szCs w:val="24"/>
        </w:rPr>
      </w:pPr>
    </w:p>
    <w:p w14:paraId="7E36E24C" w14:textId="77777777" w:rsidR="005D1F9B" w:rsidRPr="006939B2" w:rsidRDefault="005D1F9B" w:rsidP="005D1F9B">
      <w:pPr>
        <w:rPr>
          <w:rFonts w:eastAsia="Palatino Linotype" w:cs="Palatino Linotype"/>
          <w:szCs w:val="24"/>
        </w:rPr>
      </w:pPr>
      <w:r w:rsidRPr="006939B2">
        <w:rPr>
          <w:rFonts w:eastAsia="Palatino Linotype" w:cs="Palatino Linotype"/>
          <w:szCs w:val="24"/>
        </w:rPr>
        <w:lastRenderedPageBreak/>
        <w:t>Entorno a lo que aquí nos interesa, los Lineamientos Quincuagésimo sexto, Quincuagésimo séptimo y Quincuagésimo octavo, establecen lo siguiente:</w:t>
      </w:r>
    </w:p>
    <w:p w14:paraId="1A94877B" w14:textId="77777777" w:rsidR="005D1F9B" w:rsidRPr="006939B2" w:rsidRDefault="005D1F9B" w:rsidP="005D1F9B">
      <w:pPr>
        <w:rPr>
          <w:rFonts w:eastAsia="Palatino Linotype" w:cs="Palatino Linotype"/>
        </w:rPr>
      </w:pPr>
    </w:p>
    <w:p w14:paraId="4F1E358D" w14:textId="77777777" w:rsidR="005D1F9B" w:rsidRPr="006939B2" w:rsidRDefault="005D1F9B" w:rsidP="005D1F9B">
      <w:pPr>
        <w:pStyle w:val="Fundamentos"/>
      </w:pPr>
      <w:r w:rsidRPr="006939B2">
        <w:rPr>
          <w:b/>
        </w:rPr>
        <w:t>Quincuagésimo sexto.</w:t>
      </w:r>
      <w:r w:rsidRPr="006939B2">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6939B2" w:rsidRDefault="005D1F9B" w:rsidP="005D1F9B">
      <w:pPr>
        <w:pStyle w:val="Fundamentos"/>
      </w:pPr>
    </w:p>
    <w:p w14:paraId="79429AD1" w14:textId="77777777" w:rsidR="005D1F9B" w:rsidRPr="006939B2" w:rsidRDefault="005D1F9B" w:rsidP="005D1F9B">
      <w:pPr>
        <w:pStyle w:val="Fundamentos"/>
      </w:pPr>
      <w:r w:rsidRPr="006939B2">
        <w:rPr>
          <w:b/>
        </w:rPr>
        <w:t>Quincuagésimo séptimo.</w:t>
      </w:r>
      <w:r w:rsidRPr="006939B2">
        <w:t xml:space="preserve"> Se considera, en principio, como información pública y no podrá omitirse de las versiones públicas la siguiente:</w:t>
      </w:r>
    </w:p>
    <w:p w14:paraId="0B3A3C1D" w14:textId="77777777" w:rsidR="005D1F9B" w:rsidRPr="006939B2" w:rsidRDefault="005D1F9B" w:rsidP="005D1F9B">
      <w:pPr>
        <w:pStyle w:val="Fundamentos"/>
      </w:pPr>
      <w:r w:rsidRPr="006939B2">
        <w:t xml:space="preserve"> </w:t>
      </w:r>
    </w:p>
    <w:p w14:paraId="5420E57F" w14:textId="77777777" w:rsidR="005D1F9B" w:rsidRPr="006939B2" w:rsidRDefault="005D1F9B" w:rsidP="005D1F9B">
      <w:pPr>
        <w:pStyle w:val="Fundamentos"/>
      </w:pPr>
      <w:r w:rsidRPr="006939B2">
        <w:t xml:space="preserve">I. La relativa a las Obligaciones de Transparencia que contempla el Título V de la Ley General y las demás disposiciones legales aplicables; </w:t>
      </w:r>
    </w:p>
    <w:p w14:paraId="0D11257D" w14:textId="77777777" w:rsidR="005D1F9B" w:rsidRPr="006939B2" w:rsidRDefault="005D1F9B" w:rsidP="005D1F9B">
      <w:pPr>
        <w:pStyle w:val="Fundamentos"/>
      </w:pPr>
      <w:r w:rsidRPr="006939B2">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6939B2" w:rsidRDefault="005D1F9B" w:rsidP="005D1F9B">
      <w:pPr>
        <w:pStyle w:val="Fundamentos"/>
      </w:pPr>
      <w:r w:rsidRPr="006939B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6939B2" w:rsidRDefault="005D1F9B" w:rsidP="005D1F9B">
      <w:pPr>
        <w:pStyle w:val="Fundamentos"/>
      </w:pPr>
    </w:p>
    <w:p w14:paraId="79054C90" w14:textId="77777777" w:rsidR="005D1F9B" w:rsidRPr="006939B2" w:rsidRDefault="005D1F9B" w:rsidP="005D1F9B">
      <w:pPr>
        <w:pStyle w:val="Fundamentos"/>
      </w:pPr>
      <w:r w:rsidRPr="006939B2">
        <w:t xml:space="preserve">Lo anterior, siempre y cuando no se acredite alguna causal de clasificación, prevista en las leyes o en los tratados internacionales suscritos por el Estado mexicano. </w:t>
      </w:r>
    </w:p>
    <w:p w14:paraId="5B572EF1" w14:textId="77777777" w:rsidR="005D1F9B" w:rsidRPr="006939B2" w:rsidRDefault="005D1F9B" w:rsidP="005D1F9B">
      <w:pPr>
        <w:pStyle w:val="Fundamentos"/>
      </w:pPr>
    </w:p>
    <w:p w14:paraId="3AB0AC7E" w14:textId="77777777" w:rsidR="005D1F9B" w:rsidRPr="006939B2" w:rsidRDefault="005D1F9B" w:rsidP="005D1F9B">
      <w:pPr>
        <w:pStyle w:val="Fundamentos"/>
      </w:pPr>
      <w:r w:rsidRPr="006939B2">
        <w:rPr>
          <w:b/>
        </w:rPr>
        <w:t>Quincuagésimo octavo.</w:t>
      </w:r>
      <w:r w:rsidRPr="006939B2">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6939B2" w:rsidRDefault="005D1F9B" w:rsidP="005D1F9B">
      <w:pPr>
        <w:rPr>
          <w:rFonts w:eastAsia="Palatino Linotype" w:cs="Palatino Linotype"/>
          <w:i/>
          <w:szCs w:val="24"/>
        </w:rPr>
      </w:pPr>
    </w:p>
    <w:p w14:paraId="00DE8DB5" w14:textId="77777777" w:rsidR="005D1F9B" w:rsidRPr="006939B2" w:rsidRDefault="005D1F9B" w:rsidP="005D1F9B">
      <w:pPr>
        <w:rPr>
          <w:rFonts w:eastAsia="Palatino Linotype" w:cs="Palatino Linotype"/>
          <w:szCs w:val="24"/>
        </w:rPr>
      </w:pPr>
      <w:r w:rsidRPr="006939B2">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w:t>
      </w:r>
      <w:r w:rsidRPr="006939B2">
        <w:rPr>
          <w:rFonts w:eastAsia="Palatino Linotype" w:cs="Palatino Linotype"/>
          <w:szCs w:val="24"/>
        </w:rPr>
        <w:lastRenderedPageBreak/>
        <w:t>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4EEFC1E" w14:textId="77777777" w:rsidR="005D1F9B" w:rsidRPr="006939B2" w:rsidRDefault="005D1F9B" w:rsidP="005D1F9B">
      <w:pPr>
        <w:rPr>
          <w:rFonts w:eastAsia="Palatino Linotype" w:cs="Palatino Linotype"/>
          <w:szCs w:val="24"/>
        </w:rPr>
      </w:pPr>
    </w:p>
    <w:p w14:paraId="0F4B00EA" w14:textId="77777777" w:rsidR="005D1F9B" w:rsidRPr="006939B2" w:rsidRDefault="005D1F9B" w:rsidP="005D1F9B">
      <w:pPr>
        <w:rPr>
          <w:rFonts w:eastAsia="Palatino Linotype" w:cs="Palatino Linotype"/>
          <w:szCs w:val="24"/>
        </w:rPr>
      </w:pPr>
      <w:r w:rsidRPr="006939B2">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6939B2" w:rsidRDefault="005D1F9B" w:rsidP="005D1F9B">
      <w:pPr>
        <w:rPr>
          <w:rFonts w:eastAsia="Palatino Linotype" w:cs="Palatino Linotype"/>
          <w:szCs w:val="24"/>
        </w:rPr>
      </w:pPr>
    </w:p>
    <w:p w14:paraId="05876CB6" w14:textId="75ADC11C" w:rsidR="00151764" w:rsidRPr="006939B2" w:rsidRDefault="005D1F9B" w:rsidP="005D1F9B">
      <w:pPr>
        <w:rPr>
          <w:szCs w:val="24"/>
        </w:rPr>
      </w:pPr>
      <w:r w:rsidRPr="006939B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76231B3" w14:textId="77777777" w:rsidR="00151764" w:rsidRPr="006939B2" w:rsidRDefault="00151764" w:rsidP="00151764">
      <w:pPr>
        <w:contextualSpacing/>
        <w:rPr>
          <w:rFonts w:eastAsia="Palatino Linotype" w:cs="Palatino Linotype"/>
          <w:szCs w:val="24"/>
        </w:rPr>
      </w:pPr>
    </w:p>
    <w:p w14:paraId="4D19609D" w14:textId="4FC77D71" w:rsidR="00151764" w:rsidRPr="006939B2" w:rsidRDefault="00151764" w:rsidP="00393F5B">
      <w:pPr>
        <w:pStyle w:val="Textoindependiente"/>
        <w:outlineLvl w:val="1"/>
        <w:rPr>
          <w:rFonts w:eastAsia="Palatino Linotype"/>
        </w:rPr>
      </w:pPr>
      <w:r w:rsidRPr="006939B2">
        <w:rPr>
          <w:rFonts w:eastAsia="Palatino Linotype"/>
        </w:rPr>
        <w:t xml:space="preserve">En mérito de lo expuesto en líneas anteriores, este Instituto considera que los motivos de inconformidad planteados por </w:t>
      </w:r>
      <w:r w:rsidR="007B4207" w:rsidRPr="006939B2">
        <w:rPr>
          <w:rFonts w:eastAsia="Palatino Linotype"/>
        </w:rPr>
        <w:t>la</w:t>
      </w:r>
      <w:r w:rsidRPr="006939B2">
        <w:rPr>
          <w:rFonts w:eastAsia="Palatino Linotype"/>
        </w:rPr>
        <w:t xml:space="preserve"> Recurrente resultan</w:t>
      </w:r>
      <w:r w:rsidR="005A030B" w:rsidRPr="006939B2">
        <w:rPr>
          <w:rFonts w:eastAsia="Palatino Linotype"/>
        </w:rPr>
        <w:t xml:space="preserve"> </w:t>
      </w:r>
      <w:r w:rsidRPr="006939B2">
        <w:rPr>
          <w:rFonts w:eastAsia="Palatino Linotype"/>
        </w:rPr>
        <w:t xml:space="preserve">fundados en el recurso de revisión que es materia de esta resolución; por ello </w:t>
      </w:r>
      <w:r w:rsidRPr="006939B2">
        <w:rPr>
          <w:rFonts w:eastAsia="Palatino Linotype"/>
          <w:b/>
        </w:rPr>
        <w:t xml:space="preserve">con fundamento en la </w:t>
      </w:r>
      <w:r w:rsidR="005A030B" w:rsidRPr="006939B2">
        <w:rPr>
          <w:rFonts w:eastAsia="Palatino Linotype"/>
          <w:b/>
        </w:rPr>
        <w:t>segunda</w:t>
      </w:r>
      <w:r w:rsidRPr="006939B2">
        <w:rPr>
          <w:rFonts w:eastAsia="Palatino Linotype"/>
          <w:b/>
        </w:rPr>
        <w:t xml:space="preserve"> hipótesis de la fracción III del artículo 186 </w:t>
      </w:r>
      <w:r w:rsidRPr="006939B2">
        <w:rPr>
          <w:rFonts w:eastAsia="Palatino Linotype"/>
        </w:rPr>
        <w:t xml:space="preserve">de la Ley de Transparencia y Acceso a la Información Pública del Estado de México y Municipios, se </w:t>
      </w:r>
      <w:r w:rsidR="005A030B" w:rsidRPr="006939B2">
        <w:rPr>
          <w:rFonts w:eastAsia="Palatino Linotype"/>
          <w:b/>
        </w:rPr>
        <w:t>MODIFI</w:t>
      </w:r>
      <w:r w:rsidRPr="006939B2">
        <w:rPr>
          <w:rFonts w:eastAsia="Palatino Linotype"/>
          <w:b/>
        </w:rPr>
        <w:t xml:space="preserve">CA </w:t>
      </w:r>
      <w:r w:rsidRPr="006939B2">
        <w:rPr>
          <w:rFonts w:eastAsia="Palatino Linotype"/>
        </w:rPr>
        <w:t>la respuesta a la solicitud de información número</w:t>
      </w:r>
      <w:r w:rsidRPr="006939B2">
        <w:rPr>
          <w:rFonts w:eastAsia="Palatino Linotype"/>
          <w:b/>
        </w:rPr>
        <w:t xml:space="preserve"> </w:t>
      </w:r>
      <w:r w:rsidR="008B044B" w:rsidRPr="008B044B">
        <w:rPr>
          <w:rFonts w:eastAsia="Palatino Linotype"/>
          <w:b/>
          <w:bCs/>
        </w:rPr>
        <w:t>00227/SMOV/IP/2022</w:t>
      </w:r>
      <w:r w:rsidRPr="006939B2">
        <w:rPr>
          <w:rFonts w:eastAsia="Palatino Linotype"/>
        </w:rPr>
        <w:t>,</w:t>
      </w:r>
      <w:r w:rsidRPr="006939B2">
        <w:rPr>
          <w:rFonts w:eastAsia="Palatino Linotype"/>
          <w:b/>
        </w:rPr>
        <w:t xml:space="preserve"> </w:t>
      </w:r>
      <w:r w:rsidRPr="006939B2">
        <w:rPr>
          <w:rFonts w:eastAsia="Palatino Linotype"/>
        </w:rPr>
        <w:t>que ha sido materia del presente estudio.</w:t>
      </w:r>
    </w:p>
    <w:p w14:paraId="64019B7A" w14:textId="2CB68F6F" w:rsidR="00151764" w:rsidRPr="006939B2" w:rsidRDefault="00151764" w:rsidP="00393F5B">
      <w:pPr>
        <w:pStyle w:val="Textoindependiente"/>
        <w:rPr>
          <w:rFonts w:eastAsia="Palatino Linotype"/>
        </w:rPr>
      </w:pPr>
    </w:p>
    <w:p w14:paraId="0C712464" w14:textId="77777777" w:rsidR="0055572B" w:rsidRPr="006939B2" w:rsidRDefault="0055572B" w:rsidP="00393F5B">
      <w:pPr>
        <w:pStyle w:val="Textoindependiente"/>
        <w:rPr>
          <w:rFonts w:eastAsia="Palatino Linotype"/>
        </w:rPr>
      </w:pPr>
      <w:r w:rsidRPr="006939B2">
        <w:rPr>
          <w:rFonts w:eastAsia="Palatino Linotype"/>
        </w:rPr>
        <w:t>Por lo antes expuesto y fundado es de resolverse y,</w:t>
      </w:r>
    </w:p>
    <w:p w14:paraId="6B8DD2DD" w14:textId="7625E59B" w:rsidR="0055572B" w:rsidRPr="006939B2"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6939B2" w:rsidRDefault="0055572B" w:rsidP="00275BE9">
      <w:pPr>
        <w:pStyle w:val="Ttulo1"/>
        <w:rPr>
          <w:rFonts w:eastAsia="Palatino Linotype"/>
          <w:lang w:val="es-ES_tradnl"/>
        </w:rPr>
      </w:pPr>
      <w:r w:rsidRPr="006939B2">
        <w:rPr>
          <w:rFonts w:eastAsia="Palatino Linotype"/>
          <w:lang w:val="es-ES_tradnl"/>
        </w:rPr>
        <w:lastRenderedPageBreak/>
        <w:t>S E    R E S U E L V E</w:t>
      </w:r>
    </w:p>
    <w:p w14:paraId="23AD83B7" w14:textId="77777777" w:rsidR="0055572B" w:rsidRPr="005E76DB" w:rsidRDefault="0055572B" w:rsidP="0055572B">
      <w:pPr>
        <w:pBdr>
          <w:top w:val="nil"/>
          <w:left w:val="nil"/>
          <w:bottom w:val="nil"/>
          <w:right w:val="nil"/>
          <w:between w:val="nil"/>
        </w:pBdr>
        <w:rPr>
          <w:rFonts w:eastAsia="Palatino Linotype" w:cs="Palatino Linotype"/>
          <w:b/>
          <w:color w:val="000000"/>
          <w:szCs w:val="24"/>
        </w:rPr>
      </w:pPr>
    </w:p>
    <w:p w14:paraId="52A2D740" w14:textId="03DC7F35" w:rsidR="0055572B" w:rsidRPr="005E76DB" w:rsidRDefault="0055572B" w:rsidP="0055572B">
      <w:pPr>
        <w:pBdr>
          <w:top w:val="nil"/>
          <w:left w:val="nil"/>
          <w:bottom w:val="nil"/>
          <w:right w:val="nil"/>
          <w:between w:val="nil"/>
        </w:pBdr>
        <w:rPr>
          <w:rFonts w:eastAsia="Palatino Linotype" w:cs="Palatino Linotype"/>
          <w:color w:val="000000"/>
          <w:szCs w:val="24"/>
        </w:rPr>
      </w:pPr>
      <w:r w:rsidRPr="005E76DB">
        <w:rPr>
          <w:rFonts w:eastAsia="Palatino Linotype" w:cs="Palatino Linotype"/>
          <w:b/>
          <w:color w:val="000000"/>
          <w:szCs w:val="24"/>
        </w:rPr>
        <w:t>PRIMERO.</w:t>
      </w:r>
      <w:r w:rsidRPr="005E76DB">
        <w:rPr>
          <w:rFonts w:eastAsia="Palatino Linotype" w:cs="Palatino Linotype"/>
          <w:color w:val="000000"/>
          <w:szCs w:val="24"/>
        </w:rPr>
        <w:t xml:space="preserve"> Se </w:t>
      </w:r>
      <w:r w:rsidRPr="005E76DB">
        <w:rPr>
          <w:rFonts w:eastAsia="Palatino Linotype" w:cs="Palatino Linotype"/>
          <w:b/>
          <w:color w:val="000000"/>
          <w:szCs w:val="24"/>
        </w:rPr>
        <w:t>MODIFICA</w:t>
      </w:r>
      <w:r w:rsidRPr="005E76DB">
        <w:rPr>
          <w:rFonts w:eastAsia="Palatino Linotype" w:cs="Palatino Linotype"/>
          <w:color w:val="000000"/>
          <w:szCs w:val="24"/>
        </w:rPr>
        <w:t xml:space="preserve"> la respuesta entregada por el Sujeto Obligado</w:t>
      </w:r>
      <w:r w:rsidRPr="005E76DB">
        <w:rPr>
          <w:rFonts w:eastAsia="Palatino Linotype" w:cs="Palatino Linotype"/>
          <w:b/>
          <w:color w:val="000000"/>
          <w:szCs w:val="24"/>
        </w:rPr>
        <w:t xml:space="preserve"> </w:t>
      </w:r>
      <w:r w:rsidRPr="005E76DB">
        <w:rPr>
          <w:rFonts w:eastAsia="Palatino Linotype" w:cs="Palatino Linotype"/>
          <w:color w:val="000000"/>
          <w:szCs w:val="24"/>
        </w:rPr>
        <w:t xml:space="preserve">a la solicitud de información número </w:t>
      </w:r>
      <w:r w:rsidR="008B044B" w:rsidRPr="008B044B">
        <w:rPr>
          <w:rFonts w:eastAsia="Palatino Linotype"/>
          <w:b/>
          <w:bCs/>
          <w:szCs w:val="24"/>
        </w:rPr>
        <w:t>00227/SMOV/IP/2022</w:t>
      </w:r>
      <w:r w:rsidRPr="005E76DB">
        <w:rPr>
          <w:rFonts w:eastAsia="Palatino Linotype" w:cs="Palatino Linotype"/>
          <w:color w:val="000000"/>
          <w:szCs w:val="24"/>
        </w:rPr>
        <w:t>, por resultar</w:t>
      </w:r>
      <w:r w:rsidR="008029F1" w:rsidRPr="005E76DB">
        <w:rPr>
          <w:rFonts w:eastAsia="Palatino Linotype" w:cs="Palatino Linotype"/>
          <w:color w:val="000000"/>
          <w:szCs w:val="24"/>
        </w:rPr>
        <w:t xml:space="preserve"> </w:t>
      </w:r>
      <w:r w:rsidRPr="005E76DB">
        <w:rPr>
          <w:rFonts w:eastAsia="Palatino Linotype" w:cs="Palatino Linotype"/>
          <w:color w:val="000000"/>
          <w:szCs w:val="24"/>
        </w:rPr>
        <w:t>fundados los motivos de inconformidad argüidos por el Recurrente, en términos del</w:t>
      </w:r>
      <w:r w:rsidRPr="005E76DB">
        <w:rPr>
          <w:rFonts w:eastAsia="Palatino Linotype" w:cs="Palatino Linotype"/>
          <w:b/>
          <w:color w:val="000000"/>
          <w:szCs w:val="24"/>
        </w:rPr>
        <w:t xml:space="preserve"> Considerando </w:t>
      </w:r>
      <w:r w:rsidR="008B044B">
        <w:rPr>
          <w:rFonts w:eastAsia="Palatino Linotype" w:cs="Palatino Linotype"/>
          <w:b/>
          <w:color w:val="000000"/>
          <w:szCs w:val="24"/>
        </w:rPr>
        <w:t>QUIN</w:t>
      </w:r>
      <w:r w:rsidRPr="005E76DB">
        <w:rPr>
          <w:rFonts w:eastAsia="Palatino Linotype" w:cs="Palatino Linotype"/>
          <w:b/>
          <w:color w:val="000000"/>
          <w:szCs w:val="24"/>
        </w:rPr>
        <w:t xml:space="preserve">TO </w:t>
      </w:r>
      <w:r w:rsidRPr="005E76DB">
        <w:rPr>
          <w:rFonts w:eastAsia="Palatino Linotype" w:cs="Palatino Linotype"/>
          <w:color w:val="000000"/>
          <w:szCs w:val="24"/>
        </w:rPr>
        <w:t xml:space="preserve">de la presente resolución. </w:t>
      </w:r>
    </w:p>
    <w:p w14:paraId="4C288EF0" w14:textId="77777777" w:rsidR="0055572B" w:rsidRPr="005E76DB" w:rsidRDefault="0055572B" w:rsidP="0055572B">
      <w:pPr>
        <w:pBdr>
          <w:top w:val="nil"/>
          <w:left w:val="nil"/>
          <w:bottom w:val="nil"/>
          <w:right w:val="nil"/>
          <w:between w:val="nil"/>
        </w:pBdr>
        <w:rPr>
          <w:rFonts w:eastAsia="Palatino Linotype" w:cs="Palatino Linotype"/>
          <w:color w:val="000000"/>
          <w:szCs w:val="24"/>
        </w:rPr>
      </w:pPr>
    </w:p>
    <w:p w14:paraId="4B005B1D" w14:textId="1364D3CF" w:rsidR="0055572B" w:rsidRPr="005E76DB" w:rsidRDefault="0055572B" w:rsidP="0055572B">
      <w:pPr>
        <w:pBdr>
          <w:top w:val="nil"/>
          <w:left w:val="nil"/>
          <w:bottom w:val="nil"/>
          <w:right w:val="nil"/>
          <w:between w:val="nil"/>
        </w:pBdr>
        <w:rPr>
          <w:rFonts w:eastAsia="Palatino Linotype" w:cs="Palatino Linotype"/>
          <w:color w:val="000000"/>
          <w:szCs w:val="24"/>
        </w:rPr>
      </w:pPr>
      <w:r w:rsidRPr="005E76DB">
        <w:rPr>
          <w:rFonts w:eastAsia="Palatino Linotype" w:cs="Palatino Linotype"/>
          <w:b/>
          <w:color w:val="000000"/>
          <w:szCs w:val="24"/>
        </w:rPr>
        <w:t>SEGUNDO.</w:t>
      </w:r>
      <w:r w:rsidRPr="005E76DB">
        <w:rPr>
          <w:rFonts w:eastAsia="Palatino Linotype" w:cs="Palatino Linotype"/>
          <w:color w:val="000000"/>
          <w:szCs w:val="24"/>
        </w:rPr>
        <w:t xml:space="preserve"> Se </w:t>
      </w:r>
      <w:r w:rsidRPr="005E76DB">
        <w:rPr>
          <w:rFonts w:eastAsia="Palatino Linotype" w:cs="Palatino Linotype"/>
          <w:b/>
          <w:color w:val="000000"/>
          <w:szCs w:val="24"/>
        </w:rPr>
        <w:t>ORDENA</w:t>
      </w:r>
      <w:r w:rsidRPr="005E76DB">
        <w:rPr>
          <w:rFonts w:eastAsia="Palatino Linotype" w:cs="Palatino Linotype"/>
          <w:color w:val="000000"/>
          <w:szCs w:val="24"/>
        </w:rPr>
        <w:t xml:space="preserve"> al Sujeto Obligado que </w:t>
      </w:r>
      <w:r w:rsidR="00D3721B" w:rsidRPr="005E76DB">
        <w:rPr>
          <w:rFonts w:eastAsia="Palatino Linotype" w:cs="Palatino Linotype"/>
          <w:color w:val="000000"/>
          <w:szCs w:val="24"/>
        </w:rPr>
        <w:t xml:space="preserve">lleve a cabo una búsqueda exhaustiva y razonable en los archivos de las áreas competentes con el propósito de hacer </w:t>
      </w:r>
      <w:r w:rsidR="00605207" w:rsidRPr="005E76DB">
        <w:rPr>
          <w:rFonts w:eastAsia="Palatino Linotype" w:cs="Palatino Linotype"/>
          <w:color w:val="000000"/>
          <w:szCs w:val="24"/>
        </w:rPr>
        <w:t xml:space="preserve">entrega </w:t>
      </w:r>
      <w:r w:rsidR="00581A2E" w:rsidRPr="005E76DB">
        <w:rPr>
          <w:rFonts w:eastAsia="Palatino Linotype" w:cs="Palatino Linotype"/>
          <w:color w:val="000000"/>
          <w:szCs w:val="24"/>
        </w:rPr>
        <w:t xml:space="preserve">al </w:t>
      </w:r>
      <w:r w:rsidRPr="005E76DB">
        <w:rPr>
          <w:rFonts w:eastAsia="Palatino Linotype" w:cs="Palatino Linotype"/>
          <w:color w:val="000000"/>
          <w:szCs w:val="24"/>
        </w:rPr>
        <w:t xml:space="preserve">Recurrente mediante el Sistema de Acceso a la Información Mexiquense (SAIMEX), en versión pública </w:t>
      </w:r>
      <w:r w:rsidR="00581A2E" w:rsidRPr="005E76DB">
        <w:rPr>
          <w:rFonts w:eastAsia="Palatino Linotype" w:cs="Palatino Linotype"/>
          <w:color w:val="000000"/>
          <w:szCs w:val="24"/>
        </w:rPr>
        <w:t xml:space="preserve">de ser procedente </w:t>
      </w:r>
      <w:r w:rsidRPr="005E76DB">
        <w:rPr>
          <w:rFonts w:eastAsia="Palatino Linotype" w:cs="Palatino Linotype"/>
          <w:color w:val="000000"/>
          <w:szCs w:val="24"/>
        </w:rPr>
        <w:t xml:space="preserve">y en términos del </w:t>
      </w:r>
      <w:r w:rsidRPr="005E76DB">
        <w:rPr>
          <w:rFonts w:eastAsia="Palatino Linotype" w:cs="Palatino Linotype"/>
          <w:b/>
          <w:color w:val="000000"/>
          <w:szCs w:val="24"/>
        </w:rPr>
        <w:t xml:space="preserve">Considerando </w:t>
      </w:r>
      <w:r w:rsidR="008B044B">
        <w:rPr>
          <w:rFonts w:eastAsia="Palatino Linotype" w:cs="Palatino Linotype"/>
          <w:b/>
          <w:color w:val="000000"/>
          <w:szCs w:val="24"/>
        </w:rPr>
        <w:t>QUIN</w:t>
      </w:r>
      <w:r w:rsidRPr="005E76DB">
        <w:rPr>
          <w:rFonts w:eastAsia="Palatino Linotype" w:cs="Palatino Linotype"/>
          <w:b/>
          <w:color w:val="000000"/>
          <w:szCs w:val="24"/>
        </w:rPr>
        <w:t>TO</w:t>
      </w:r>
      <w:r w:rsidRPr="005E76DB">
        <w:rPr>
          <w:rFonts w:eastAsia="Palatino Linotype" w:cs="Palatino Linotype"/>
          <w:color w:val="000000"/>
          <w:szCs w:val="24"/>
        </w:rPr>
        <w:t>, d</w:t>
      </w:r>
      <w:r w:rsidR="00B31290" w:rsidRPr="005E76DB">
        <w:rPr>
          <w:rFonts w:eastAsia="Palatino Linotype" w:cs="Palatino Linotype"/>
          <w:color w:val="000000"/>
          <w:szCs w:val="24"/>
        </w:rPr>
        <w:t>e los documentos en donde conste lo siguiente:</w:t>
      </w:r>
    </w:p>
    <w:p w14:paraId="7BD0BCF5" w14:textId="11EE0768" w:rsidR="00B31290" w:rsidRPr="005E76DB" w:rsidRDefault="00B31290" w:rsidP="0055572B">
      <w:pPr>
        <w:pBdr>
          <w:top w:val="nil"/>
          <w:left w:val="nil"/>
          <w:bottom w:val="nil"/>
          <w:right w:val="nil"/>
          <w:between w:val="nil"/>
        </w:pBdr>
        <w:rPr>
          <w:rFonts w:eastAsia="Palatino Linotype" w:cs="Palatino Linotype"/>
          <w:color w:val="000000"/>
          <w:szCs w:val="24"/>
        </w:rPr>
      </w:pPr>
    </w:p>
    <w:p w14:paraId="739ED2C1" w14:textId="0E9C22AD" w:rsidR="00B31290" w:rsidRPr="005E76DB" w:rsidRDefault="008B044B" w:rsidP="005E76DB">
      <w:pPr>
        <w:pStyle w:val="Prrafodelista"/>
        <w:numPr>
          <w:ilvl w:val="0"/>
          <w:numId w:val="31"/>
        </w:numPr>
        <w:pBdr>
          <w:top w:val="nil"/>
          <w:left w:val="nil"/>
          <w:bottom w:val="nil"/>
          <w:right w:val="nil"/>
          <w:between w:val="nil"/>
        </w:pBdr>
        <w:spacing w:line="276" w:lineRule="auto"/>
        <w:rPr>
          <w:rFonts w:eastAsia="Palatino Linotype" w:cs="Palatino Linotype"/>
          <w:i/>
          <w:iCs/>
          <w:color w:val="000000"/>
        </w:rPr>
      </w:pPr>
      <w:r>
        <w:rPr>
          <w:rFonts w:eastAsia="Palatino Linotype" w:cs="Palatino Linotype"/>
          <w:i/>
          <w:iCs/>
          <w:color w:val="000000"/>
        </w:rPr>
        <w:t>Nombres de los responsables de los m</w:t>
      </w:r>
      <w:r w:rsidR="005661DF">
        <w:rPr>
          <w:rFonts w:eastAsia="Palatino Linotype" w:cs="Palatino Linotype"/>
          <w:i/>
          <w:iCs/>
          <w:color w:val="000000"/>
        </w:rPr>
        <w:t>ódulos de licencias actualizado al diecisiete de mayo de dos mil veintidós.</w:t>
      </w:r>
    </w:p>
    <w:p w14:paraId="060D3752" w14:textId="2E8C2153" w:rsidR="005E76DB" w:rsidRPr="005E76DB" w:rsidRDefault="008B044B" w:rsidP="005E76DB">
      <w:pPr>
        <w:pStyle w:val="Prrafodelista"/>
        <w:numPr>
          <w:ilvl w:val="0"/>
          <w:numId w:val="31"/>
        </w:numPr>
        <w:pBdr>
          <w:top w:val="nil"/>
          <w:left w:val="nil"/>
          <w:bottom w:val="nil"/>
          <w:right w:val="nil"/>
          <w:between w:val="nil"/>
        </w:pBdr>
        <w:spacing w:line="276" w:lineRule="auto"/>
        <w:rPr>
          <w:rFonts w:eastAsia="Palatino Linotype" w:cs="Palatino Linotype"/>
          <w:i/>
          <w:iCs/>
          <w:color w:val="000000"/>
        </w:rPr>
      </w:pPr>
      <w:r>
        <w:rPr>
          <w:rFonts w:eastAsia="Palatino Linotype" w:cs="Palatino Linotype"/>
          <w:i/>
          <w:iCs/>
        </w:rPr>
        <w:t>Nombre y sueldo de los choferes de los módulos móviles y unidades toxicológicas</w:t>
      </w:r>
      <w:r w:rsidR="005661DF">
        <w:rPr>
          <w:rFonts w:eastAsia="Palatino Linotype" w:cs="Palatino Linotype"/>
          <w:i/>
          <w:iCs/>
        </w:rPr>
        <w:t xml:space="preserve"> </w:t>
      </w:r>
      <w:r w:rsidR="005661DF">
        <w:rPr>
          <w:rFonts w:eastAsia="Palatino Linotype" w:cs="Palatino Linotype"/>
          <w:i/>
          <w:iCs/>
          <w:color w:val="000000"/>
        </w:rPr>
        <w:t>actualizado al diecisiete de mayo de dos mil veintidós</w:t>
      </w:r>
      <w:r>
        <w:rPr>
          <w:rFonts w:eastAsia="Palatino Linotype" w:cs="Palatino Linotype"/>
          <w:i/>
          <w:iCs/>
        </w:rPr>
        <w:t>.</w:t>
      </w:r>
    </w:p>
    <w:p w14:paraId="0FF663E8" w14:textId="51006DF3" w:rsidR="005E76DB" w:rsidRPr="008B044B" w:rsidRDefault="008B044B" w:rsidP="008B044B">
      <w:pPr>
        <w:pStyle w:val="Prrafodelista"/>
        <w:numPr>
          <w:ilvl w:val="0"/>
          <w:numId w:val="31"/>
        </w:numPr>
        <w:pBdr>
          <w:top w:val="nil"/>
          <w:left w:val="nil"/>
          <w:bottom w:val="nil"/>
          <w:right w:val="nil"/>
          <w:between w:val="nil"/>
        </w:pBdr>
        <w:spacing w:line="276" w:lineRule="auto"/>
        <w:rPr>
          <w:rFonts w:eastAsia="Palatino Linotype" w:cs="Palatino Linotype"/>
          <w:i/>
          <w:iCs/>
          <w:color w:val="000000"/>
        </w:rPr>
      </w:pPr>
      <w:r>
        <w:rPr>
          <w:rFonts w:eastAsia="Palatino Linotype" w:cs="Palatino Linotype"/>
          <w:i/>
          <w:iCs/>
        </w:rPr>
        <w:t xml:space="preserve">Nombre de los inspectores de </w:t>
      </w:r>
      <w:r w:rsidRPr="008B044B">
        <w:rPr>
          <w:rFonts w:eastAsia="Palatino Linotype" w:cs="Palatino Linotype"/>
          <w:i/>
          <w:iCs/>
        </w:rPr>
        <w:t>la Delegación Regional de Movilidad Texcoco de la Dirección General de Movilidad Zona III y de las Delegaciones Regionales de Movilidad Nezahualcóyotl y Chalco de la Dirección General de Movilidad Zona IV</w:t>
      </w:r>
      <w:r w:rsidR="005661DF">
        <w:rPr>
          <w:rFonts w:eastAsia="Palatino Linotype" w:cs="Palatino Linotype"/>
          <w:i/>
          <w:iCs/>
        </w:rPr>
        <w:t xml:space="preserve"> </w:t>
      </w:r>
      <w:r w:rsidR="005661DF">
        <w:rPr>
          <w:rFonts w:eastAsia="Palatino Linotype" w:cs="Palatino Linotype"/>
          <w:i/>
          <w:iCs/>
          <w:color w:val="000000"/>
        </w:rPr>
        <w:t>actualizado al diecisiete de mayo de dos mil veintidós</w:t>
      </w:r>
      <w:r w:rsidR="005E76DB" w:rsidRPr="005E76DB">
        <w:rPr>
          <w:rFonts w:eastAsia="Palatino Linotype" w:cs="Palatino Linotype"/>
          <w:i/>
          <w:iCs/>
        </w:rPr>
        <w:t>.</w:t>
      </w:r>
    </w:p>
    <w:p w14:paraId="4145EBD1" w14:textId="462EDA8F" w:rsidR="008B044B" w:rsidRPr="005E76DB" w:rsidRDefault="008B044B" w:rsidP="008B044B">
      <w:pPr>
        <w:pStyle w:val="Prrafodelista"/>
        <w:numPr>
          <w:ilvl w:val="0"/>
          <w:numId w:val="31"/>
        </w:numPr>
        <w:pBdr>
          <w:top w:val="nil"/>
          <w:left w:val="nil"/>
          <w:bottom w:val="nil"/>
          <w:right w:val="nil"/>
          <w:between w:val="nil"/>
        </w:pBdr>
        <w:spacing w:line="276" w:lineRule="auto"/>
        <w:rPr>
          <w:rFonts w:eastAsia="Palatino Linotype" w:cs="Palatino Linotype"/>
          <w:i/>
          <w:iCs/>
          <w:color w:val="000000"/>
        </w:rPr>
      </w:pPr>
      <w:r>
        <w:rPr>
          <w:rFonts w:eastAsia="Palatino Linotype" w:cs="Palatino Linotype"/>
          <w:i/>
          <w:iCs/>
          <w:color w:val="000000"/>
        </w:rPr>
        <w:t>Operativos realizados y resultados obtenidos por la</w:t>
      </w:r>
      <w:r w:rsidRPr="008B044B">
        <w:rPr>
          <w:rFonts w:eastAsia="Palatino Linotype" w:cs="Palatino Linotype"/>
          <w:i/>
          <w:iCs/>
          <w:color w:val="000000"/>
        </w:rPr>
        <w:t xml:space="preserve"> Delegación Regional de Movilidad Texcoco de la Dirección General de Movilidad Zona III y de las Delegaciones Regionales de Movilidad Nezahualcóyotl y Chalco de la Dirección General de Movilidad Zona IV</w:t>
      </w:r>
      <w:r>
        <w:rPr>
          <w:rFonts w:eastAsia="Palatino Linotype" w:cs="Palatino Linotype"/>
          <w:i/>
          <w:iCs/>
          <w:color w:val="000000"/>
        </w:rPr>
        <w:t>, durante el periodo comprendido del diecisiete de mayo de dos mil veintiuno al diecisiete de mayo de dos mil veintidós.</w:t>
      </w:r>
    </w:p>
    <w:p w14:paraId="1A29B4DC" w14:textId="77777777" w:rsidR="00605207" w:rsidRPr="005E76DB" w:rsidRDefault="00605207" w:rsidP="0055572B">
      <w:pPr>
        <w:pBdr>
          <w:top w:val="nil"/>
          <w:left w:val="nil"/>
          <w:bottom w:val="nil"/>
          <w:right w:val="nil"/>
          <w:between w:val="nil"/>
        </w:pBdr>
        <w:rPr>
          <w:szCs w:val="24"/>
        </w:rPr>
      </w:pPr>
    </w:p>
    <w:p w14:paraId="739678BD" w14:textId="32879D29" w:rsidR="0055572B" w:rsidRDefault="00B5180E"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color w:val="000000"/>
          <w:szCs w:val="24"/>
        </w:rPr>
        <w:lastRenderedPageBreak/>
        <w:t>De ser necesario y c</w:t>
      </w:r>
      <w:r w:rsidR="0055572B" w:rsidRPr="006939B2">
        <w:rPr>
          <w:rFonts w:eastAsia="Palatino Linotype" w:cs="Palatino Linotype"/>
          <w:color w:val="000000"/>
          <w:szCs w:val="24"/>
        </w:rPr>
        <w:t>omo sustento de la versión pública</w:t>
      </w:r>
      <w:r w:rsidRPr="006939B2">
        <w:rPr>
          <w:rFonts w:eastAsia="Palatino Linotype" w:cs="Palatino Linotype"/>
          <w:color w:val="000000"/>
          <w:szCs w:val="24"/>
        </w:rPr>
        <w:t>,</w:t>
      </w:r>
      <w:r w:rsidR="0055572B" w:rsidRPr="006939B2">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6939B2">
        <w:rPr>
          <w:rFonts w:eastAsia="Palatino Linotype" w:cs="Palatino Linotype"/>
          <w:color w:val="000000"/>
          <w:szCs w:val="24"/>
        </w:rPr>
        <w:t xml:space="preserve">, </w:t>
      </w:r>
      <w:r w:rsidR="0055572B" w:rsidRPr="006939B2">
        <w:rPr>
          <w:rFonts w:eastAsia="Palatino Linotype" w:cs="Palatino Linotype"/>
          <w:color w:val="000000"/>
          <w:szCs w:val="24"/>
        </w:rPr>
        <w:t>y se ponga a disposición del Recurrente.</w:t>
      </w:r>
    </w:p>
    <w:p w14:paraId="17A4FDEC" w14:textId="2FADF9E9" w:rsidR="005E76DB" w:rsidRDefault="005E76DB" w:rsidP="0055572B">
      <w:pPr>
        <w:pBdr>
          <w:top w:val="nil"/>
          <w:left w:val="nil"/>
          <w:bottom w:val="nil"/>
          <w:right w:val="nil"/>
          <w:between w:val="nil"/>
        </w:pBdr>
        <w:rPr>
          <w:rFonts w:eastAsia="Palatino Linotype" w:cs="Palatino Linotype"/>
          <w:color w:val="000000"/>
          <w:szCs w:val="24"/>
        </w:rPr>
      </w:pPr>
    </w:p>
    <w:p w14:paraId="40593BCE" w14:textId="51FFD6C0" w:rsidR="005E76DB" w:rsidRPr="006939B2" w:rsidRDefault="005E76DB"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En el supuest</w:t>
      </w:r>
      <w:r w:rsidR="005661DF">
        <w:rPr>
          <w:rFonts w:eastAsia="Palatino Linotype" w:cs="Palatino Linotype"/>
          <w:color w:val="000000"/>
          <w:szCs w:val="24"/>
        </w:rPr>
        <w:t>o de que la información descrita en los puntos 1 y 2</w:t>
      </w:r>
      <w:r>
        <w:rPr>
          <w:rFonts w:eastAsia="Palatino Linotype" w:cs="Palatino Linotype"/>
          <w:color w:val="000000"/>
          <w:szCs w:val="24"/>
        </w:rPr>
        <w:t xml:space="preserve"> no se localice en los archivos de las áreas del Sujeto Obligado, se deberá hacer entrega del acuerdo que emita el Comité de Transparencia con el que se confirme la declaración de</w:t>
      </w:r>
      <w:r w:rsidR="005661DF">
        <w:rPr>
          <w:rFonts w:eastAsia="Palatino Linotype" w:cs="Palatino Linotype"/>
          <w:color w:val="000000"/>
          <w:szCs w:val="24"/>
        </w:rPr>
        <w:t xml:space="preserve"> inexistencia de la información, según lo dispuesto en el artículo 19 de la </w:t>
      </w:r>
      <w:r w:rsidR="005661DF" w:rsidRPr="006939B2">
        <w:rPr>
          <w:rFonts w:eastAsia="Palatino Linotype" w:cs="Palatino Linotype"/>
          <w:color w:val="000000"/>
          <w:szCs w:val="24"/>
        </w:rPr>
        <w:t>Ley de Transparencia y Acceso a la Información Pública del Estado de México y Municipios</w:t>
      </w:r>
      <w:r w:rsidR="005661DF">
        <w:rPr>
          <w:rFonts w:eastAsia="Palatino Linotype" w:cs="Palatino Linotype"/>
          <w:color w:val="000000"/>
          <w:szCs w:val="24"/>
        </w:rPr>
        <w:t>.</w:t>
      </w:r>
    </w:p>
    <w:p w14:paraId="7B4F0B62" w14:textId="77777777" w:rsidR="0055572B" w:rsidRPr="006939B2" w:rsidRDefault="0055572B" w:rsidP="0055572B">
      <w:pPr>
        <w:pBdr>
          <w:top w:val="nil"/>
          <w:left w:val="nil"/>
          <w:bottom w:val="nil"/>
          <w:right w:val="nil"/>
          <w:between w:val="nil"/>
        </w:pBdr>
        <w:rPr>
          <w:rFonts w:eastAsia="Palatino Linotype" w:cs="Palatino Linotype"/>
          <w:b/>
          <w:color w:val="000000"/>
          <w:sz w:val="20"/>
          <w:szCs w:val="20"/>
        </w:rPr>
      </w:pPr>
    </w:p>
    <w:p w14:paraId="7B526F71" w14:textId="3DBF9F4C" w:rsidR="0055572B" w:rsidRPr="006939B2" w:rsidRDefault="0055572B"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b/>
          <w:color w:val="000000"/>
          <w:szCs w:val="24"/>
        </w:rPr>
        <w:t>TERCERO. Notifíquese</w:t>
      </w:r>
      <w:r w:rsidRPr="006939B2">
        <w:rPr>
          <w:rFonts w:eastAsia="Palatino Linotype" w:cs="Palatino Linotype"/>
          <w:b/>
          <w:i/>
          <w:color w:val="000000"/>
          <w:szCs w:val="24"/>
        </w:rPr>
        <w:t xml:space="preserve"> </w:t>
      </w:r>
      <w:r w:rsidRPr="006939B2">
        <w:rPr>
          <w:rFonts w:eastAsia="Palatino Linotype" w:cs="Palatino Linotype"/>
          <w:color w:val="000000"/>
          <w:szCs w:val="24"/>
        </w:rPr>
        <w:t>al Titular de la Unidad de Transparencia del</w:t>
      </w:r>
      <w:r w:rsidRPr="006939B2">
        <w:rPr>
          <w:rFonts w:eastAsia="Palatino Linotype" w:cs="Palatino Linotype"/>
          <w:b/>
          <w:color w:val="000000"/>
          <w:szCs w:val="24"/>
        </w:rPr>
        <w:t xml:space="preserve"> </w:t>
      </w:r>
      <w:r w:rsidRPr="006939B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6939B2"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6939B2" w:rsidRDefault="0055572B"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b/>
          <w:color w:val="000000"/>
          <w:szCs w:val="24"/>
        </w:rPr>
        <w:t xml:space="preserve">CUARTO. </w:t>
      </w:r>
      <w:r w:rsidRPr="006939B2">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6939B2">
        <w:rPr>
          <w:rFonts w:eastAsia="Palatino Linotype" w:cs="Palatino Linotype"/>
          <w:color w:val="000000"/>
          <w:szCs w:val="24"/>
        </w:rPr>
        <w:lastRenderedPageBreak/>
        <w:t>Sujeto Obligado, de manera fundada y motivada, podrá solicitar una ampliación de plazo para el cumplimiento de la presente resolución.</w:t>
      </w:r>
    </w:p>
    <w:p w14:paraId="781B6577" w14:textId="77777777" w:rsidR="0055572B" w:rsidRPr="006939B2" w:rsidRDefault="0055572B" w:rsidP="0055572B">
      <w:pPr>
        <w:pBdr>
          <w:top w:val="nil"/>
          <w:left w:val="nil"/>
          <w:bottom w:val="nil"/>
          <w:right w:val="nil"/>
          <w:between w:val="nil"/>
        </w:pBdr>
        <w:rPr>
          <w:rFonts w:eastAsia="Palatino Linotype" w:cs="Palatino Linotype"/>
          <w:b/>
          <w:color w:val="000000"/>
          <w:szCs w:val="24"/>
        </w:rPr>
      </w:pPr>
    </w:p>
    <w:p w14:paraId="72A94F51" w14:textId="4E107B31" w:rsidR="00151764" w:rsidRPr="006939B2" w:rsidRDefault="0055572B" w:rsidP="0055572B">
      <w:pPr>
        <w:contextualSpacing/>
        <w:rPr>
          <w:rFonts w:eastAsia="Palatino Linotype" w:cs="Palatino Linotype"/>
          <w:color w:val="000000"/>
          <w:szCs w:val="24"/>
        </w:rPr>
      </w:pPr>
      <w:r w:rsidRPr="006939B2">
        <w:rPr>
          <w:rFonts w:eastAsia="Palatino Linotype" w:cs="Palatino Linotype"/>
          <w:b/>
          <w:color w:val="000000"/>
          <w:szCs w:val="24"/>
        </w:rPr>
        <w:t xml:space="preserve">QUINTO. Notifíquese </w:t>
      </w:r>
      <w:r w:rsidRPr="006939B2">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939B2">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Default="00151764" w:rsidP="00B01AFD">
      <w:pPr>
        <w:contextualSpacing/>
        <w:rPr>
          <w:rFonts w:eastAsia="Palatino Linotype" w:cs="Palatino Linotype"/>
          <w:color w:val="000000"/>
          <w:sz w:val="32"/>
          <w:szCs w:val="24"/>
        </w:rPr>
      </w:pPr>
    </w:p>
    <w:p w14:paraId="20573BFF" w14:textId="31A02D37" w:rsidR="00A970D5" w:rsidRPr="006939B2" w:rsidRDefault="00A970D5" w:rsidP="00B01AFD">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6939B2">
        <w:rPr>
          <w:rFonts w:eastAsia="Palatino Linotype" w:cs="Palatino Linotype"/>
          <w:color w:val="000000"/>
          <w:szCs w:val="24"/>
        </w:rPr>
        <w:t xml:space="preserve">PEÑA, EN LA </w:t>
      </w:r>
      <w:r w:rsidR="005C27C6">
        <w:rPr>
          <w:rFonts w:eastAsia="Palatino Linotype" w:cs="Palatino Linotype"/>
          <w:color w:val="000000"/>
          <w:szCs w:val="24"/>
        </w:rPr>
        <w:t xml:space="preserve">TRIGÉSIMA </w:t>
      </w:r>
      <w:r w:rsidR="00D85881">
        <w:rPr>
          <w:rFonts w:eastAsia="Palatino Linotype" w:cs="Palatino Linotype"/>
          <w:color w:val="000000"/>
          <w:szCs w:val="24"/>
        </w:rPr>
        <w:t>OCTAVA</w:t>
      </w:r>
      <w:r w:rsidR="005C27C6">
        <w:rPr>
          <w:rFonts w:eastAsia="Palatino Linotype" w:cs="Palatino Linotype"/>
          <w:color w:val="000000"/>
          <w:szCs w:val="24"/>
        </w:rPr>
        <w:t xml:space="preserve"> </w:t>
      </w:r>
      <w:r w:rsidRPr="006939B2">
        <w:rPr>
          <w:rFonts w:eastAsia="Palatino Linotype" w:cs="Palatino Linotype"/>
          <w:color w:val="000000"/>
          <w:szCs w:val="24"/>
        </w:rPr>
        <w:t>SESIÓN ORDINARIA CEL</w:t>
      </w:r>
      <w:r w:rsidR="007F15FE" w:rsidRPr="006939B2">
        <w:rPr>
          <w:rFonts w:eastAsia="Palatino Linotype" w:cs="Palatino Linotype"/>
          <w:color w:val="000000"/>
          <w:szCs w:val="24"/>
        </w:rPr>
        <w:t xml:space="preserve">EBRADA </w:t>
      </w:r>
      <w:r w:rsidR="005C27C6">
        <w:rPr>
          <w:rFonts w:eastAsia="Palatino Linotype" w:cs="Palatino Linotype"/>
          <w:color w:val="000000"/>
          <w:szCs w:val="24"/>
        </w:rPr>
        <w:t>DIECINUEVE DE OCTUBRE</w:t>
      </w:r>
      <w:r w:rsidR="008B2BBB"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ANTE EL SECRETARIO TÉCNICO DEL PLENO, ALEXIS TAPIA RAMÍREZ.----------------------------</w:t>
      </w:r>
      <w:r w:rsidR="005E76DB">
        <w:rPr>
          <w:rFonts w:eastAsia="Palatino Linotype" w:cs="Palatino Linotype"/>
          <w:color w:val="000000"/>
          <w:szCs w:val="24"/>
        </w:rPr>
        <w:t>-------------------------------------------------------------------------------------------------------------------------------------------------------------------------------------------------------------------------------------------------------------------------------------------------------------------------------------------------------------------------------------------------------------------------------------------</w:t>
      </w:r>
      <w:r w:rsidR="005661DF">
        <w:rPr>
          <w:rFonts w:eastAsia="Palatino Linotype" w:cs="Palatino Linotype"/>
          <w:color w:val="000000"/>
          <w:szCs w:val="24"/>
        </w:rPr>
        <w:t>------------------------------------------------------------------------------------------------------------------------------------------------</w:t>
      </w:r>
    </w:p>
    <w:p w14:paraId="4DA57669" w14:textId="77777777" w:rsidR="00A970D5" w:rsidRPr="006939B2"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6939B2">
        <w:rPr>
          <w:rFonts w:eastAsia="Palatino Linotype" w:cs="Palatino Linotype"/>
          <w:color w:val="000000"/>
          <w:sz w:val="20"/>
          <w:szCs w:val="20"/>
        </w:rPr>
        <w:t>JMV/CCR/</w:t>
      </w:r>
      <w:proofErr w:type="spellStart"/>
      <w:r w:rsidRPr="006939B2">
        <w:rPr>
          <w:rFonts w:eastAsia="Palatino Linotype" w:cs="Palatino Linotype"/>
          <w:color w:val="000000"/>
          <w:sz w:val="20"/>
          <w:szCs w:val="20"/>
        </w:rPr>
        <w:t>fzh</w:t>
      </w:r>
      <w:proofErr w:type="spellEnd"/>
    </w:p>
    <w:p w14:paraId="5FBC6CA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939B2" w:rsidRDefault="00D718B8" w:rsidP="00A970D5"/>
    <w:sectPr w:rsidR="00D718B8" w:rsidRPr="006939B2" w:rsidSect="005C7D67">
      <w:headerReference w:type="even" r:id="rId17"/>
      <w:headerReference w:type="default" r:id="rId18"/>
      <w:footerReference w:type="default" r:id="rId19"/>
      <w:headerReference w:type="first" r:id="rId20"/>
      <w:footerReference w:type="first" r:id="rId21"/>
      <w:pgSz w:w="12240" w:h="15840"/>
      <w:pgMar w:top="2977" w:right="1134" w:bottom="1235"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ACCF8" w14:textId="77777777" w:rsidR="00E156EC" w:rsidRDefault="00E156EC" w:rsidP="00F2498E">
      <w:pPr>
        <w:spacing w:line="240" w:lineRule="auto"/>
      </w:pPr>
      <w:r>
        <w:separator/>
      </w:r>
    </w:p>
  </w:endnote>
  <w:endnote w:type="continuationSeparator" w:id="0">
    <w:p w14:paraId="0379692D" w14:textId="77777777" w:rsidR="00E156EC" w:rsidRDefault="00E156EC" w:rsidP="00F2498E">
      <w:pPr>
        <w:spacing w:line="240" w:lineRule="auto"/>
      </w:pPr>
      <w:r>
        <w:continuationSeparator/>
      </w:r>
    </w:p>
  </w:endnote>
  <w:endnote w:type="continuationNotice" w:id="1">
    <w:p w14:paraId="0A842FAD" w14:textId="77777777" w:rsidR="00E156EC" w:rsidRDefault="00E156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37435F" w:rsidRPr="00871A91" w:rsidRDefault="0037435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7B9B">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7B9B">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37435F" w:rsidRPr="00871A91" w:rsidRDefault="0037435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7B9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7B9B">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BBF25" w14:textId="77777777" w:rsidR="00E156EC" w:rsidRDefault="00E156EC" w:rsidP="00F2498E">
      <w:pPr>
        <w:spacing w:line="240" w:lineRule="auto"/>
      </w:pPr>
      <w:r>
        <w:separator/>
      </w:r>
    </w:p>
  </w:footnote>
  <w:footnote w:type="continuationSeparator" w:id="0">
    <w:p w14:paraId="6A9D9E45" w14:textId="77777777" w:rsidR="00E156EC" w:rsidRDefault="00E156EC" w:rsidP="00F2498E">
      <w:pPr>
        <w:spacing w:line="240" w:lineRule="auto"/>
      </w:pPr>
      <w:r>
        <w:continuationSeparator/>
      </w:r>
    </w:p>
  </w:footnote>
  <w:footnote w:type="continuationNotice" w:id="1">
    <w:p w14:paraId="5BBB1614" w14:textId="77777777" w:rsidR="00E156EC" w:rsidRDefault="00E156EC">
      <w:pPr>
        <w:spacing w:line="240" w:lineRule="auto"/>
      </w:pPr>
    </w:p>
  </w:footnote>
  <w:footnote w:id="2">
    <w:p w14:paraId="2348F3B8" w14:textId="77777777" w:rsidR="0037435F" w:rsidRPr="0031280C" w:rsidRDefault="0037435F"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37435F" w:rsidRPr="0031280C" w:rsidRDefault="0037435F"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37435F" w:rsidRPr="0031280C" w:rsidRDefault="0037435F"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19517AD" w:rsidR="0037435F" w:rsidRPr="0031280C" w:rsidRDefault="0037435F"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7435F" w:rsidRDefault="00B27B9B">
    <w:pPr>
      <w:pStyle w:val="Encabezado"/>
    </w:pPr>
    <w:r>
      <w:rPr>
        <w:noProof/>
        <w:lang w:val="es-MX" w:eastAsia="es-MX"/>
      </w:rPr>
      <w:pict w14:anchorId="61906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7435F" w:rsidRPr="00B17577" w14:paraId="37B9EBDE" w14:textId="77777777" w:rsidTr="003938ED">
      <w:trPr>
        <w:trHeight w:val="227"/>
      </w:trPr>
      <w:tc>
        <w:tcPr>
          <w:tcW w:w="5103" w:type="dxa"/>
          <w:hideMark/>
        </w:tcPr>
        <w:p w14:paraId="4964FBC5" w14:textId="54CDA645" w:rsidR="0037435F" w:rsidRPr="00096248" w:rsidRDefault="0037435F" w:rsidP="00C57E04">
          <w:pPr>
            <w:ind w:right="69"/>
            <w:jc w:val="right"/>
            <w:rPr>
              <w:rFonts w:cs="Arial"/>
              <w:b/>
              <w:szCs w:val="24"/>
            </w:rPr>
          </w:pPr>
          <w:r w:rsidRPr="00096248">
            <w:rPr>
              <w:rFonts w:cs="Arial"/>
              <w:b/>
              <w:szCs w:val="24"/>
            </w:rPr>
            <w:t>Recurso de Revisión:</w:t>
          </w:r>
        </w:p>
      </w:tc>
      <w:tc>
        <w:tcPr>
          <w:tcW w:w="4395" w:type="dxa"/>
          <w:hideMark/>
        </w:tcPr>
        <w:p w14:paraId="421B9899" w14:textId="07120584" w:rsidR="0037435F" w:rsidRPr="00096248" w:rsidRDefault="0037435F" w:rsidP="00C57E04">
          <w:pPr>
            <w:ind w:right="71"/>
            <w:jc w:val="right"/>
            <w:rPr>
              <w:rFonts w:cs="Arial"/>
              <w:b/>
              <w:szCs w:val="24"/>
            </w:rPr>
          </w:pPr>
          <w:r>
            <w:rPr>
              <w:rFonts w:cs="Arial"/>
              <w:b/>
              <w:bCs/>
              <w:szCs w:val="24"/>
            </w:rPr>
            <w:t>11185</w:t>
          </w:r>
          <w:r w:rsidRPr="00096248">
            <w:rPr>
              <w:rFonts w:cs="Arial"/>
              <w:b/>
              <w:bCs/>
              <w:szCs w:val="24"/>
            </w:rPr>
            <w:t>/INFOEM/IP/RR/202</w:t>
          </w:r>
          <w:r>
            <w:rPr>
              <w:rFonts w:cs="Arial"/>
              <w:b/>
              <w:bCs/>
              <w:szCs w:val="24"/>
            </w:rPr>
            <w:t>2</w:t>
          </w:r>
        </w:p>
      </w:tc>
    </w:tr>
    <w:tr w:rsidR="0037435F" w14:paraId="7591D3C9" w14:textId="77777777" w:rsidTr="003938ED">
      <w:trPr>
        <w:trHeight w:val="242"/>
      </w:trPr>
      <w:tc>
        <w:tcPr>
          <w:tcW w:w="5103" w:type="dxa"/>
          <w:hideMark/>
        </w:tcPr>
        <w:p w14:paraId="729A65A8" w14:textId="77777777" w:rsidR="0037435F" w:rsidRPr="00096248" w:rsidRDefault="0037435F" w:rsidP="00C57E04">
          <w:pPr>
            <w:ind w:right="69"/>
            <w:jc w:val="right"/>
            <w:rPr>
              <w:rFonts w:cs="Arial"/>
              <w:b/>
              <w:szCs w:val="24"/>
            </w:rPr>
          </w:pPr>
          <w:r w:rsidRPr="00096248">
            <w:rPr>
              <w:rFonts w:cs="Arial"/>
              <w:b/>
              <w:szCs w:val="24"/>
            </w:rPr>
            <w:t>Sujeto Obligado:</w:t>
          </w:r>
        </w:p>
      </w:tc>
      <w:tc>
        <w:tcPr>
          <w:tcW w:w="4395" w:type="dxa"/>
          <w:hideMark/>
        </w:tcPr>
        <w:p w14:paraId="283ADF36" w14:textId="78FCDC8B" w:rsidR="0037435F" w:rsidRPr="00096248" w:rsidRDefault="0037435F" w:rsidP="00BA1B4B">
          <w:pPr>
            <w:spacing w:after="120" w:line="240" w:lineRule="auto"/>
            <w:ind w:left="-81" w:right="74"/>
            <w:jc w:val="right"/>
            <w:rPr>
              <w:rFonts w:cs="Arial"/>
              <w:szCs w:val="24"/>
            </w:rPr>
          </w:pPr>
          <w:r>
            <w:rPr>
              <w:rFonts w:cs="Arial"/>
              <w:szCs w:val="24"/>
            </w:rPr>
            <w:t>Secretaría de Movilidad</w:t>
          </w:r>
          <w:r w:rsidRPr="00BA1B4B">
            <w:rPr>
              <w:rFonts w:cs="Arial"/>
              <w:szCs w:val="24"/>
            </w:rPr>
            <w:t xml:space="preserve"> </w:t>
          </w:r>
        </w:p>
      </w:tc>
    </w:tr>
    <w:tr w:rsidR="0037435F" w:rsidRPr="00F63239" w14:paraId="037E914D" w14:textId="77777777" w:rsidTr="003938ED">
      <w:trPr>
        <w:trHeight w:val="342"/>
      </w:trPr>
      <w:tc>
        <w:tcPr>
          <w:tcW w:w="5103" w:type="dxa"/>
          <w:hideMark/>
        </w:tcPr>
        <w:p w14:paraId="7676B68F" w14:textId="64D69EAF" w:rsidR="0037435F" w:rsidRPr="00096248" w:rsidRDefault="0037435F"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37435F" w:rsidRPr="00096248" w:rsidRDefault="0037435F" w:rsidP="00C57E04">
          <w:pPr>
            <w:ind w:left="-486" w:right="71" w:firstLine="567"/>
            <w:jc w:val="right"/>
            <w:rPr>
              <w:rFonts w:cs="Arial"/>
              <w:szCs w:val="24"/>
            </w:rPr>
          </w:pPr>
          <w:r w:rsidRPr="00096248">
            <w:rPr>
              <w:rFonts w:cs="Arial"/>
              <w:szCs w:val="24"/>
            </w:rPr>
            <w:t>José Martínez Vilchis</w:t>
          </w:r>
        </w:p>
      </w:tc>
    </w:tr>
  </w:tbl>
  <w:p w14:paraId="2998DBFD" w14:textId="25A9F426" w:rsidR="0037435F" w:rsidRPr="00871A91" w:rsidRDefault="00B27B9B">
    <w:pPr>
      <w:pStyle w:val="Encabezado"/>
      <w:rPr>
        <w:sz w:val="2"/>
      </w:rPr>
    </w:pPr>
    <w:r>
      <w:rPr>
        <w:noProof/>
        <w:lang w:val="es-MX" w:eastAsia="es-MX"/>
      </w:rPr>
      <w:pict w14:anchorId="44E67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3.7pt;margin-top:-145.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7435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7435F" w14:paraId="0F9FE9B6" w14:textId="77777777" w:rsidTr="003938ED">
      <w:trPr>
        <w:trHeight w:val="227"/>
      </w:trPr>
      <w:tc>
        <w:tcPr>
          <w:tcW w:w="5103" w:type="dxa"/>
          <w:hideMark/>
        </w:tcPr>
        <w:p w14:paraId="6D1D9D71" w14:textId="11150E5A" w:rsidR="0037435F" w:rsidRPr="00663A37" w:rsidRDefault="0037435F"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CAB5C44" w:rsidR="0037435F" w:rsidRPr="00C81ECD" w:rsidRDefault="0037435F" w:rsidP="00C57E04">
          <w:pPr>
            <w:ind w:left="-486" w:right="68" w:firstLine="558"/>
            <w:jc w:val="right"/>
            <w:rPr>
              <w:rFonts w:cs="Arial"/>
              <w:b/>
              <w:szCs w:val="24"/>
            </w:rPr>
          </w:pPr>
          <w:r>
            <w:rPr>
              <w:rFonts w:cs="Arial"/>
              <w:b/>
              <w:bCs/>
              <w:szCs w:val="24"/>
            </w:rPr>
            <w:t>11185</w:t>
          </w:r>
          <w:r w:rsidRPr="00C81ECD">
            <w:rPr>
              <w:rFonts w:cs="Arial"/>
              <w:b/>
              <w:bCs/>
              <w:szCs w:val="24"/>
            </w:rPr>
            <w:t>/INFOEM/IP/RR/2022</w:t>
          </w:r>
        </w:p>
      </w:tc>
    </w:tr>
    <w:tr w:rsidR="0037435F" w:rsidRPr="001F57CD" w14:paraId="1377D264" w14:textId="77777777" w:rsidTr="003938ED">
      <w:trPr>
        <w:trHeight w:val="196"/>
      </w:trPr>
      <w:tc>
        <w:tcPr>
          <w:tcW w:w="5103" w:type="dxa"/>
          <w:hideMark/>
        </w:tcPr>
        <w:p w14:paraId="04D597A1" w14:textId="77777777" w:rsidR="0037435F" w:rsidRPr="00663A37" w:rsidRDefault="0037435F" w:rsidP="00C57E04">
          <w:pPr>
            <w:ind w:right="68"/>
            <w:jc w:val="right"/>
            <w:rPr>
              <w:rFonts w:cs="Arial"/>
              <w:b/>
              <w:szCs w:val="24"/>
            </w:rPr>
          </w:pPr>
          <w:r w:rsidRPr="00663A37">
            <w:rPr>
              <w:rFonts w:cs="Arial"/>
              <w:b/>
              <w:szCs w:val="24"/>
            </w:rPr>
            <w:t>Recurrente:</w:t>
          </w:r>
        </w:p>
      </w:tc>
      <w:tc>
        <w:tcPr>
          <w:tcW w:w="4395" w:type="dxa"/>
          <w:hideMark/>
        </w:tcPr>
        <w:p w14:paraId="1126AAEC" w14:textId="18AFB357" w:rsidR="0037435F" w:rsidRPr="00663A37" w:rsidRDefault="00B27B9B" w:rsidP="00C57E04">
          <w:pPr>
            <w:ind w:right="68"/>
            <w:jc w:val="right"/>
            <w:rPr>
              <w:rFonts w:cs="Arial"/>
              <w:szCs w:val="24"/>
            </w:rPr>
          </w:pPr>
          <w:proofErr w:type="spellStart"/>
          <w:r>
            <w:rPr>
              <w:rFonts w:cs="Arial"/>
              <w:szCs w:val="24"/>
            </w:rPr>
            <w:t>xxxx</w:t>
          </w:r>
          <w:proofErr w:type="spellEnd"/>
        </w:p>
      </w:tc>
    </w:tr>
    <w:tr w:rsidR="0037435F" w14:paraId="4DC11993" w14:textId="77777777" w:rsidTr="003938ED">
      <w:trPr>
        <w:trHeight w:val="242"/>
      </w:trPr>
      <w:tc>
        <w:tcPr>
          <w:tcW w:w="5103" w:type="dxa"/>
          <w:hideMark/>
        </w:tcPr>
        <w:p w14:paraId="76CEF1B5" w14:textId="77777777" w:rsidR="0037435F" w:rsidRPr="00663A37" w:rsidRDefault="0037435F" w:rsidP="00C57E04">
          <w:pPr>
            <w:ind w:right="68"/>
            <w:jc w:val="right"/>
            <w:rPr>
              <w:rFonts w:cs="Arial"/>
              <w:b/>
              <w:szCs w:val="24"/>
            </w:rPr>
          </w:pPr>
          <w:r w:rsidRPr="00663A37">
            <w:rPr>
              <w:rFonts w:cs="Arial"/>
              <w:b/>
              <w:szCs w:val="24"/>
            </w:rPr>
            <w:t>Sujeto Obligado:</w:t>
          </w:r>
        </w:p>
      </w:tc>
      <w:tc>
        <w:tcPr>
          <w:tcW w:w="4395" w:type="dxa"/>
          <w:hideMark/>
        </w:tcPr>
        <w:p w14:paraId="7C1BB379" w14:textId="6CC0C2D9" w:rsidR="0037435F" w:rsidRPr="00663A37" w:rsidRDefault="0037435F" w:rsidP="00BA1B4B">
          <w:pPr>
            <w:spacing w:after="120" w:line="240" w:lineRule="auto"/>
            <w:ind w:left="-68" w:right="68"/>
            <w:jc w:val="right"/>
            <w:rPr>
              <w:rFonts w:cs="Arial"/>
              <w:szCs w:val="24"/>
            </w:rPr>
          </w:pPr>
          <w:r>
            <w:rPr>
              <w:rFonts w:cs="Arial"/>
              <w:szCs w:val="24"/>
            </w:rPr>
            <w:t>Secretaría de Movilidad</w:t>
          </w:r>
        </w:p>
      </w:tc>
    </w:tr>
    <w:tr w:rsidR="0037435F" w14:paraId="5C2B511D" w14:textId="77777777" w:rsidTr="003938ED">
      <w:trPr>
        <w:trHeight w:val="342"/>
      </w:trPr>
      <w:tc>
        <w:tcPr>
          <w:tcW w:w="5103" w:type="dxa"/>
          <w:hideMark/>
        </w:tcPr>
        <w:p w14:paraId="03FEF68C" w14:textId="45E91CF4" w:rsidR="0037435F" w:rsidRPr="00663A37" w:rsidRDefault="0037435F"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37435F" w:rsidRPr="00663A37" w:rsidRDefault="0037435F" w:rsidP="00C57E04">
          <w:pPr>
            <w:ind w:left="-486" w:right="68" w:firstLine="567"/>
            <w:jc w:val="right"/>
            <w:rPr>
              <w:rFonts w:cs="Arial"/>
              <w:szCs w:val="24"/>
            </w:rPr>
          </w:pPr>
          <w:r w:rsidRPr="00663A37">
            <w:rPr>
              <w:rFonts w:cs="Arial"/>
              <w:szCs w:val="24"/>
            </w:rPr>
            <w:t>José Martínez Vilchis</w:t>
          </w:r>
        </w:p>
      </w:tc>
    </w:tr>
  </w:tbl>
  <w:p w14:paraId="04D3BBA0" w14:textId="1BA89CC1" w:rsidR="0037435F" w:rsidRPr="00871A91" w:rsidRDefault="00B27B9B">
    <w:pPr>
      <w:pStyle w:val="Encabezado"/>
      <w:rPr>
        <w:sz w:val="2"/>
      </w:rPr>
    </w:pPr>
    <w:r>
      <w:rPr>
        <w:noProof/>
        <w:lang w:val="es-MX" w:eastAsia="es-MX"/>
      </w:rPr>
      <w:pict w14:anchorId="161A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3.45pt;margin-top:-144.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37435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E3769"/>
    <w:multiLevelType w:val="hybridMultilevel"/>
    <w:tmpl w:val="CD70D2CA"/>
    <w:lvl w:ilvl="0" w:tplc="D7C662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2F0DCA"/>
    <w:multiLevelType w:val="hybridMultilevel"/>
    <w:tmpl w:val="69AA0A6C"/>
    <w:lvl w:ilvl="0" w:tplc="C1B23BE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166F06"/>
    <w:multiLevelType w:val="multilevel"/>
    <w:tmpl w:val="5588BB20"/>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B34B4E"/>
    <w:multiLevelType w:val="hybridMultilevel"/>
    <w:tmpl w:val="D422C2B6"/>
    <w:lvl w:ilvl="0" w:tplc="FAE6FAC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135F61"/>
    <w:multiLevelType w:val="hybridMultilevel"/>
    <w:tmpl w:val="32DED288"/>
    <w:lvl w:ilvl="0" w:tplc="416670D6">
      <w:start w:val="1"/>
      <w:numFmt w:val="bullet"/>
      <w:lvlText w:val=""/>
      <w:lvlJc w:val="left"/>
      <w:pPr>
        <w:ind w:left="1559" w:hanging="425"/>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1D02985"/>
    <w:multiLevelType w:val="multilevel"/>
    <w:tmpl w:val="08E0F680"/>
    <w:styleLink w:val="Listaactual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36EB3"/>
    <w:multiLevelType w:val="hybridMultilevel"/>
    <w:tmpl w:val="980206B8"/>
    <w:lvl w:ilvl="0" w:tplc="2CBEF4B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68E57C3"/>
    <w:multiLevelType w:val="multilevel"/>
    <w:tmpl w:val="DDDA8A34"/>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8993896"/>
    <w:multiLevelType w:val="hybridMultilevel"/>
    <w:tmpl w:val="1F9029D6"/>
    <w:lvl w:ilvl="0" w:tplc="0BCE1E7A">
      <w:start w:val="1"/>
      <w:numFmt w:val="upp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105DED"/>
    <w:multiLevelType w:val="multilevel"/>
    <w:tmpl w:val="6DB8A222"/>
    <w:styleLink w:val="Listaactual1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D547FD4"/>
    <w:multiLevelType w:val="hybridMultilevel"/>
    <w:tmpl w:val="F5043CF4"/>
    <w:lvl w:ilvl="0" w:tplc="8FA67748">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26"/>
  </w:num>
  <w:num w:numId="3">
    <w:abstractNumId w:val="2"/>
  </w:num>
  <w:num w:numId="4">
    <w:abstractNumId w:val="19"/>
  </w:num>
  <w:num w:numId="5">
    <w:abstractNumId w:val="17"/>
  </w:num>
  <w:num w:numId="6">
    <w:abstractNumId w:val="5"/>
  </w:num>
  <w:num w:numId="7">
    <w:abstractNumId w:val="23"/>
  </w:num>
  <w:num w:numId="8">
    <w:abstractNumId w:val="33"/>
  </w:num>
  <w:num w:numId="9">
    <w:abstractNumId w:val="25"/>
  </w:num>
  <w:num w:numId="10">
    <w:abstractNumId w:val="1"/>
  </w:num>
  <w:num w:numId="11">
    <w:abstractNumId w:val="21"/>
  </w:num>
  <w:num w:numId="12">
    <w:abstractNumId w:val="7"/>
  </w:num>
  <w:num w:numId="13">
    <w:abstractNumId w:val="9"/>
  </w:num>
  <w:num w:numId="14">
    <w:abstractNumId w:val="18"/>
  </w:num>
  <w:num w:numId="15">
    <w:abstractNumId w:val="11"/>
  </w:num>
  <w:num w:numId="16">
    <w:abstractNumId w:val="28"/>
  </w:num>
  <w:num w:numId="17">
    <w:abstractNumId w:val="31"/>
  </w:num>
  <w:num w:numId="18">
    <w:abstractNumId w:val="0"/>
  </w:num>
  <w:num w:numId="19">
    <w:abstractNumId w:val="24"/>
  </w:num>
  <w:num w:numId="20">
    <w:abstractNumId w:val="4"/>
  </w:num>
  <w:num w:numId="21">
    <w:abstractNumId w:val="34"/>
  </w:num>
  <w:num w:numId="22">
    <w:abstractNumId w:val="15"/>
  </w:num>
  <w:num w:numId="23">
    <w:abstractNumId w:val="27"/>
  </w:num>
  <w:num w:numId="24">
    <w:abstractNumId w:val="22"/>
  </w:num>
  <w:num w:numId="25">
    <w:abstractNumId w:val="13"/>
  </w:num>
  <w:num w:numId="26">
    <w:abstractNumId w:val="32"/>
  </w:num>
  <w:num w:numId="27">
    <w:abstractNumId w:val="30"/>
  </w:num>
  <w:num w:numId="28">
    <w:abstractNumId w:val="29"/>
  </w:num>
  <w:num w:numId="29">
    <w:abstractNumId w:val="10"/>
  </w:num>
  <w:num w:numId="30">
    <w:abstractNumId w:val="8"/>
  </w:num>
  <w:num w:numId="31">
    <w:abstractNumId w:val="3"/>
  </w:num>
  <w:num w:numId="32">
    <w:abstractNumId w:val="20"/>
  </w:num>
  <w:num w:numId="33">
    <w:abstractNumId w:val="6"/>
  </w:num>
  <w:num w:numId="34">
    <w:abstractNumId w:val="16"/>
  </w:num>
  <w:num w:numId="35">
    <w:abstractNumId w:val="12"/>
  </w:num>
  <w:num w:numId="3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B12"/>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21122"/>
    <w:rsid w:val="00021165"/>
    <w:rsid w:val="00021A08"/>
    <w:rsid w:val="000221D0"/>
    <w:rsid w:val="00024A6D"/>
    <w:rsid w:val="0002654F"/>
    <w:rsid w:val="00026582"/>
    <w:rsid w:val="00031BA3"/>
    <w:rsid w:val="00033479"/>
    <w:rsid w:val="00033562"/>
    <w:rsid w:val="0003521B"/>
    <w:rsid w:val="0003577D"/>
    <w:rsid w:val="00035A30"/>
    <w:rsid w:val="0003692B"/>
    <w:rsid w:val="00036D5F"/>
    <w:rsid w:val="00036EFC"/>
    <w:rsid w:val="00037635"/>
    <w:rsid w:val="00040A10"/>
    <w:rsid w:val="00040BB6"/>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627"/>
    <w:rsid w:val="000A3F41"/>
    <w:rsid w:val="000A5EA1"/>
    <w:rsid w:val="000A702D"/>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4F1E"/>
    <w:rsid w:val="00115495"/>
    <w:rsid w:val="00116E4B"/>
    <w:rsid w:val="00116F6B"/>
    <w:rsid w:val="00121842"/>
    <w:rsid w:val="00121F46"/>
    <w:rsid w:val="001235A0"/>
    <w:rsid w:val="00123D0B"/>
    <w:rsid w:val="00130C18"/>
    <w:rsid w:val="001319FD"/>
    <w:rsid w:val="00131C40"/>
    <w:rsid w:val="00131C6C"/>
    <w:rsid w:val="00131F2D"/>
    <w:rsid w:val="00133F26"/>
    <w:rsid w:val="0013657B"/>
    <w:rsid w:val="00136A94"/>
    <w:rsid w:val="00140020"/>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31"/>
    <w:rsid w:val="00171192"/>
    <w:rsid w:val="00171475"/>
    <w:rsid w:val="00171AAD"/>
    <w:rsid w:val="00171BBC"/>
    <w:rsid w:val="0017292D"/>
    <w:rsid w:val="001744AB"/>
    <w:rsid w:val="0017523B"/>
    <w:rsid w:val="00175B42"/>
    <w:rsid w:val="0017633C"/>
    <w:rsid w:val="00176522"/>
    <w:rsid w:val="001809A8"/>
    <w:rsid w:val="00181A9D"/>
    <w:rsid w:val="001823E3"/>
    <w:rsid w:val="00182FC0"/>
    <w:rsid w:val="00184AEA"/>
    <w:rsid w:val="0018577B"/>
    <w:rsid w:val="00185C61"/>
    <w:rsid w:val="0018735B"/>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156A"/>
    <w:rsid w:val="001B28D1"/>
    <w:rsid w:val="001B3FD2"/>
    <w:rsid w:val="001B5693"/>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1CF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EC4"/>
    <w:rsid w:val="002D13BE"/>
    <w:rsid w:val="002D15F2"/>
    <w:rsid w:val="002D2F05"/>
    <w:rsid w:val="002D2F64"/>
    <w:rsid w:val="002D4953"/>
    <w:rsid w:val="002D5690"/>
    <w:rsid w:val="002D5CCE"/>
    <w:rsid w:val="002D639B"/>
    <w:rsid w:val="002D785E"/>
    <w:rsid w:val="002D7941"/>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4FB7"/>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60189"/>
    <w:rsid w:val="0036188D"/>
    <w:rsid w:val="00362013"/>
    <w:rsid w:val="0036336C"/>
    <w:rsid w:val="003637A1"/>
    <w:rsid w:val="00364C0A"/>
    <w:rsid w:val="003713C2"/>
    <w:rsid w:val="0037172A"/>
    <w:rsid w:val="0037269A"/>
    <w:rsid w:val="0037435F"/>
    <w:rsid w:val="0037476E"/>
    <w:rsid w:val="0037526D"/>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4845"/>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63F5"/>
    <w:rsid w:val="003D70D0"/>
    <w:rsid w:val="003D7760"/>
    <w:rsid w:val="003E13A1"/>
    <w:rsid w:val="003E2955"/>
    <w:rsid w:val="003E44DA"/>
    <w:rsid w:val="003E468A"/>
    <w:rsid w:val="003E6C77"/>
    <w:rsid w:val="003E6E17"/>
    <w:rsid w:val="003E7594"/>
    <w:rsid w:val="003F1603"/>
    <w:rsid w:val="003F2491"/>
    <w:rsid w:val="003F308A"/>
    <w:rsid w:val="003F4582"/>
    <w:rsid w:val="003F5D5C"/>
    <w:rsid w:val="003F6192"/>
    <w:rsid w:val="00400915"/>
    <w:rsid w:val="00403319"/>
    <w:rsid w:val="00405A0E"/>
    <w:rsid w:val="00405D15"/>
    <w:rsid w:val="00406793"/>
    <w:rsid w:val="0040791E"/>
    <w:rsid w:val="00410699"/>
    <w:rsid w:val="00410C79"/>
    <w:rsid w:val="00410CE0"/>
    <w:rsid w:val="00411F8F"/>
    <w:rsid w:val="004135D8"/>
    <w:rsid w:val="004136D6"/>
    <w:rsid w:val="00414020"/>
    <w:rsid w:val="0041428D"/>
    <w:rsid w:val="00415270"/>
    <w:rsid w:val="004154DB"/>
    <w:rsid w:val="00417379"/>
    <w:rsid w:val="004176BF"/>
    <w:rsid w:val="004204D0"/>
    <w:rsid w:val="00420AC4"/>
    <w:rsid w:val="00420B7B"/>
    <w:rsid w:val="00421DD1"/>
    <w:rsid w:val="004229EE"/>
    <w:rsid w:val="004232C6"/>
    <w:rsid w:val="00426124"/>
    <w:rsid w:val="00426F24"/>
    <w:rsid w:val="00427BCF"/>
    <w:rsid w:val="0043072C"/>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1169"/>
    <w:rsid w:val="004D571F"/>
    <w:rsid w:val="004D6095"/>
    <w:rsid w:val="004D66AD"/>
    <w:rsid w:val="004D6995"/>
    <w:rsid w:val="004D79E9"/>
    <w:rsid w:val="004E07A1"/>
    <w:rsid w:val="004E109F"/>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5082"/>
    <w:rsid w:val="004F60C9"/>
    <w:rsid w:val="004F6671"/>
    <w:rsid w:val="004F78C4"/>
    <w:rsid w:val="00500E29"/>
    <w:rsid w:val="005025C7"/>
    <w:rsid w:val="00502B15"/>
    <w:rsid w:val="00504B42"/>
    <w:rsid w:val="00506DB2"/>
    <w:rsid w:val="0051074E"/>
    <w:rsid w:val="00510808"/>
    <w:rsid w:val="00510870"/>
    <w:rsid w:val="00511AE4"/>
    <w:rsid w:val="00512A53"/>
    <w:rsid w:val="00512D81"/>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0428"/>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1DF"/>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79BA"/>
    <w:rsid w:val="00587B1E"/>
    <w:rsid w:val="00587E84"/>
    <w:rsid w:val="005913E6"/>
    <w:rsid w:val="00591A5C"/>
    <w:rsid w:val="005944ED"/>
    <w:rsid w:val="005964D7"/>
    <w:rsid w:val="00596D61"/>
    <w:rsid w:val="00597018"/>
    <w:rsid w:val="005A030B"/>
    <w:rsid w:val="005A0521"/>
    <w:rsid w:val="005A1EA5"/>
    <w:rsid w:val="005A2CE7"/>
    <w:rsid w:val="005A2F92"/>
    <w:rsid w:val="005A43E7"/>
    <w:rsid w:val="005A4480"/>
    <w:rsid w:val="005A60E9"/>
    <w:rsid w:val="005A77E1"/>
    <w:rsid w:val="005A7E33"/>
    <w:rsid w:val="005B10CC"/>
    <w:rsid w:val="005B23C4"/>
    <w:rsid w:val="005B28AB"/>
    <w:rsid w:val="005B4E14"/>
    <w:rsid w:val="005B52A0"/>
    <w:rsid w:val="005B538B"/>
    <w:rsid w:val="005B6FFD"/>
    <w:rsid w:val="005B72D5"/>
    <w:rsid w:val="005C16D1"/>
    <w:rsid w:val="005C196C"/>
    <w:rsid w:val="005C27C6"/>
    <w:rsid w:val="005C32BE"/>
    <w:rsid w:val="005C3DF3"/>
    <w:rsid w:val="005C5501"/>
    <w:rsid w:val="005C5AEA"/>
    <w:rsid w:val="005C7AFE"/>
    <w:rsid w:val="005C7D67"/>
    <w:rsid w:val="005D01B4"/>
    <w:rsid w:val="005D10B3"/>
    <w:rsid w:val="005D158D"/>
    <w:rsid w:val="005D1F9B"/>
    <w:rsid w:val="005D22BC"/>
    <w:rsid w:val="005D3A5F"/>
    <w:rsid w:val="005D60F3"/>
    <w:rsid w:val="005D6CE0"/>
    <w:rsid w:val="005E10A5"/>
    <w:rsid w:val="005E1A50"/>
    <w:rsid w:val="005E1AEC"/>
    <w:rsid w:val="005E21DE"/>
    <w:rsid w:val="005E24C2"/>
    <w:rsid w:val="005E2F74"/>
    <w:rsid w:val="005E34E9"/>
    <w:rsid w:val="005E35AB"/>
    <w:rsid w:val="005E76DB"/>
    <w:rsid w:val="005E7E9F"/>
    <w:rsid w:val="005F1439"/>
    <w:rsid w:val="005F21B0"/>
    <w:rsid w:val="005F30F1"/>
    <w:rsid w:val="005F3103"/>
    <w:rsid w:val="005F4D3D"/>
    <w:rsid w:val="005F5B10"/>
    <w:rsid w:val="005F6CAB"/>
    <w:rsid w:val="0060129A"/>
    <w:rsid w:val="0060244C"/>
    <w:rsid w:val="00605207"/>
    <w:rsid w:val="0060739A"/>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F40"/>
    <w:rsid w:val="006330A1"/>
    <w:rsid w:val="00633207"/>
    <w:rsid w:val="0063561E"/>
    <w:rsid w:val="00635C2F"/>
    <w:rsid w:val="00636EB3"/>
    <w:rsid w:val="006377A9"/>
    <w:rsid w:val="0063788D"/>
    <w:rsid w:val="00637F6F"/>
    <w:rsid w:val="00640E61"/>
    <w:rsid w:val="006424D3"/>
    <w:rsid w:val="00642A8B"/>
    <w:rsid w:val="006439D3"/>
    <w:rsid w:val="00646105"/>
    <w:rsid w:val="006468ED"/>
    <w:rsid w:val="00647303"/>
    <w:rsid w:val="0064774D"/>
    <w:rsid w:val="00647DF7"/>
    <w:rsid w:val="006512F6"/>
    <w:rsid w:val="00653712"/>
    <w:rsid w:val="00653B0F"/>
    <w:rsid w:val="00655007"/>
    <w:rsid w:val="0065599C"/>
    <w:rsid w:val="00655B5C"/>
    <w:rsid w:val="006609B3"/>
    <w:rsid w:val="00660E52"/>
    <w:rsid w:val="0066148E"/>
    <w:rsid w:val="00661B3F"/>
    <w:rsid w:val="006625F9"/>
    <w:rsid w:val="00663A37"/>
    <w:rsid w:val="00663B72"/>
    <w:rsid w:val="00664590"/>
    <w:rsid w:val="00664BB4"/>
    <w:rsid w:val="00665A8F"/>
    <w:rsid w:val="00667860"/>
    <w:rsid w:val="0067157E"/>
    <w:rsid w:val="00672247"/>
    <w:rsid w:val="00675D66"/>
    <w:rsid w:val="00676D1D"/>
    <w:rsid w:val="00680659"/>
    <w:rsid w:val="00680D15"/>
    <w:rsid w:val="006818AF"/>
    <w:rsid w:val="006818D9"/>
    <w:rsid w:val="006834AD"/>
    <w:rsid w:val="006838C7"/>
    <w:rsid w:val="0068643A"/>
    <w:rsid w:val="00686CD9"/>
    <w:rsid w:val="00687F16"/>
    <w:rsid w:val="00690405"/>
    <w:rsid w:val="00690944"/>
    <w:rsid w:val="006914D2"/>
    <w:rsid w:val="00691C06"/>
    <w:rsid w:val="00692DBD"/>
    <w:rsid w:val="006939B2"/>
    <w:rsid w:val="0069448A"/>
    <w:rsid w:val="006950D6"/>
    <w:rsid w:val="00696FD6"/>
    <w:rsid w:val="006A2E65"/>
    <w:rsid w:val="006A3246"/>
    <w:rsid w:val="006A4224"/>
    <w:rsid w:val="006A53BF"/>
    <w:rsid w:val="006A56F0"/>
    <w:rsid w:val="006A585F"/>
    <w:rsid w:val="006A721D"/>
    <w:rsid w:val="006A7CE2"/>
    <w:rsid w:val="006A7E3C"/>
    <w:rsid w:val="006B11C6"/>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0A32"/>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22DE"/>
    <w:rsid w:val="006F676C"/>
    <w:rsid w:val="00700C90"/>
    <w:rsid w:val="00701F34"/>
    <w:rsid w:val="007031A2"/>
    <w:rsid w:val="00704693"/>
    <w:rsid w:val="00704AB9"/>
    <w:rsid w:val="007054D8"/>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910"/>
    <w:rsid w:val="00762D4B"/>
    <w:rsid w:val="00764010"/>
    <w:rsid w:val="00764368"/>
    <w:rsid w:val="00764A05"/>
    <w:rsid w:val="00764B5B"/>
    <w:rsid w:val="00765287"/>
    <w:rsid w:val="007657CF"/>
    <w:rsid w:val="00765C81"/>
    <w:rsid w:val="00766A73"/>
    <w:rsid w:val="00766F19"/>
    <w:rsid w:val="007712C7"/>
    <w:rsid w:val="00773E96"/>
    <w:rsid w:val="0077455A"/>
    <w:rsid w:val="00775C09"/>
    <w:rsid w:val="00777372"/>
    <w:rsid w:val="00777417"/>
    <w:rsid w:val="00777527"/>
    <w:rsid w:val="007806A7"/>
    <w:rsid w:val="00780E83"/>
    <w:rsid w:val="00781849"/>
    <w:rsid w:val="00781B6F"/>
    <w:rsid w:val="0078246A"/>
    <w:rsid w:val="00782890"/>
    <w:rsid w:val="007833CB"/>
    <w:rsid w:val="00783B56"/>
    <w:rsid w:val="00784E6C"/>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14"/>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41AC"/>
    <w:rsid w:val="008058D0"/>
    <w:rsid w:val="00806AC5"/>
    <w:rsid w:val="00807B2A"/>
    <w:rsid w:val="00810E97"/>
    <w:rsid w:val="0081123B"/>
    <w:rsid w:val="00811393"/>
    <w:rsid w:val="0081213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24E"/>
    <w:rsid w:val="008575E1"/>
    <w:rsid w:val="0085760A"/>
    <w:rsid w:val="0086170A"/>
    <w:rsid w:val="00863328"/>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77D63"/>
    <w:rsid w:val="00880580"/>
    <w:rsid w:val="00881947"/>
    <w:rsid w:val="00881D64"/>
    <w:rsid w:val="00882C01"/>
    <w:rsid w:val="00882E02"/>
    <w:rsid w:val="00883C16"/>
    <w:rsid w:val="008853EC"/>
    <w:rsid w:val="00885F19"/>
    <w:rsid w:val="00886866"/>
    <w:rsid w:val="00891CFC"/>
    <w:rsid w:val="00891E79"/>
    <w:rsid w:val="008921AE"/>
    <w:rsid w:val="00895187"/>
    <w:rsid w:val="00895BD3"/>
    <w:rsid w:val="00896EDC"/>
    <w:rsid w:val="008A06D7"/>
    <w:rsid w:val="008A0C9F"/>
    <w:rsid w:val="008A14F6"/>
    <w:rsid w:val="008A1645"/>
    <w:rsid w:val="008A3E6F"/>
    <w:rsid w:val="008A56C3"/>
    <w:rsid w:val="008A7EF2"/>
    <w:rsid w:val="008B044B"/>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076F"/>
    <w:rsid w:val="008E1D79"/>
    <w:rsid w:val="008E2254"/>
    <w:rsid w:val="008E2654"/>
    <w:rsid w:val="008E4929"/>
    <w:rsid w:val="008E4FF4"/>
    <w:rsid w:val="008F1C22"/>
    <w:rsid w:val="008F2554"/>
    <w:rsid w:val="008F47DC"/>
    <w:rsid w:val="008F635E"/>
    <w:rsid w:val="008F7956"/>
    <w:rsid w:val="009002CE"/>
    <w:rsid w:val="009025FB"/>
    <w:rsid w:val="009029DB"/>
    <w:rsid w:val="009038A8"/>
    <w:rsid w:val="00903DE2"/>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5D59"/>
    <w:rsid w:val="00926716"/>
    <w:rsid w:val="009308DA"/>
    <w:rsid w:val="00931DA6"/>
    <w:rsid w:val="00932A82"/>
    <w:rsid w:val="0093319A"/>
    <w:rsid w:val="00933540"/>
    <w:rsid w:val="0093396C"/>
    <w:rsid w:val="00933E6E"/>
    <w:rsid w:val="00934877"/>
    <w:rsid w:val="0093494A"/>
    <w:rsid w:val="009353B8"/>
    <w:rsid w:val="00935439"/>
    <w:rsid w:val="009357D5"/>
    <w:rsid w:val="00935CD9"/>
    <w:rsid w:val="0093698A"/>
    <w:rsid w:val="009372AB"/>
    <w:rsid w:val="00937432"/>
    <w:rsid w:val="009374E9"/>
    <w:rsid w:val="00941D0E"/>
    <w:rsid w:val="0094290B"/>
    <w:rsid w:val="009453A6"/>
    <w:rsid w:val="009464A3"/>
    <w:rsid w:val="00946522"/>
    <w:rsid w:val="00946796"/>
    <w:rsid w:val="00950969"/>
    <w:rsid w:val="009511AA"/>
    <w:rsid w:val="0095183B"/>
    <w:rsid w:val="0095204C"/>
    <w:rsid w:val="009520FE"/>
    <w:rsid w:val="00953424"/>
    <w:rsid w:val="009534E7"/>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0F9F"/>
    <w:rsid w:val="009D1368"/>
    <w:rsid w:val="009D2CDA"/>
    <w:rsid w:val="009D50C6"/>
    <w:rsid w:val="009D553D"/>
    <w:rsid w:val="009D5A24"/>
    <w:rsid w:val="009D5B2E"/>
    <w:rsid w:val="009D636F"/>
    <w:rsid w:val="009D7457"/>
    <w:rsid w:val="009D758F"/>
    <w:rsid w:val="009D7AC7"/>
    <w:rsid w:val="009D7BF2"/>
    <w:rsid w:val="009D7D83"/>
    <w:rsid w:val="009E0BE8"/>
    <w:rsid w:val="009E172F"/>
    <w:rsid w:val="009E19CB"/>
    <w:rsid w:val="009E2BDE"/>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406F"/>
    <w:rsid w:val="00A06896"/>
    <w:rsid w:val="00A07CA6"/>
    <w:rsid w:val="00A1292C"/>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4611"/>
    <w:rsid w:val="00A35811"/>
    <w:rsid w:val="00A35D0A"/>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139B"/>
    <w:rsid w:val="00A821AF"/>
    <w:rsid w:val="00A844B8"/>
    <w:rsid w:val="00A849C8"/>
    <w:rsid w:val="00A855BE"/>
    <w:rsid w:val="00A86406"/>
    <w:rsid w:val="00A87937"/>
    <w:rsid w:val="00A9014B"/>
    <w:rsid w:val="00A906B4"/>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14C"/>
    <w:rsid w:val="00AB26D5"/>
    <w:rsid w:val="00AB3885"/>
    <w:rsid w:val="00AB5F3B"/>
    <w:rsid w:val="00AC004D"/>
    <w:rsid w:val="00AC09F1"/>
    <w:rsid w:val="00AC2BD0"/>
    <w:rsid w:val="00AC379C"/>
    <w:rsid w:val="00AC38A9"/>
    <w:rsid w:val="00AC4BF6"/>
    <w:rsid w:val="00AC5AF0"/>
    <w:rsid w:val="00AC6797"/>
    <w:rsid w:val="00AC6A7A"/>
    <w:rsid w:val="00AC6F68"/>
    <w:rsid w:val="00AC7507"/>
    <w:rsid w:val="00AD0BD3"/>
    <w:rsid w:val="00AD104E"/>
    <w:rsid w:val="00AD124D"/>
    <w:rsid w:val="00AD1EAE"/>
    <w:rsid w:val="00AD2280"/>
    <w:rsid w:val="00AD24AE"/>
    <w:rsid w:val="00AD26C0"/>
    <w:rsid w:val="00AD4839"/>
    <w:rsid w:val="00AD4C7C"/>
    <w:rsid w:val="00AD76EF"/>
    <w:rsid w:val="00AE055E"/>
    <w:rsid w:val="00AE19D1"/>
    <w:rsid w:val="00AE1B39"/>
    <w:rsid w:val="00AE2666"/>
    <w:rsid w:val="00AE3BE0"/>
    <w:rsid w:val="00AE50C7"/>
    <w:rsid w:val="00AE5D09"/>
    <w:rsid w:val="00AE6037"/>
    <w:rsid w:val="00AE6B11"/>
    <w:rsid w:val="00AE7EBC"/>
    <w:rsid w:val="00AF434D"/>
    <w:rsid w:val="00AF4EE4"/>
    <w:rsid w:val="00B0036F"/>
    <w:rsid w:val="00B00C8E"/>
    <w:rsid w:val="00B01AFD"/>
    <w:rsid w:val="00B02AA5"/>
    <w:rsid w:val="00B04F50"/>
    <w:rsid w:val="00B05CA6"/>
    <w:rsid w:val="00B1073D"/>
    <w:rsid w:val="00B11CD7"/>
    <w:rsid w:val="00B11D60"/>
    <w:rsid w:val="00B1205D"/>
    <w:rsid w:val="00B13307"/>
    <w:rsid w:val="00B13B7B"/>
    <w:rsid w:val="00B15202"/>
    <w:rsid w:val="00B1553A"/>
    <w:rsid w:val="00B17577"/>
    <w:rsid w:val="00B21CD1"/>
    <w:rsid w:val="00B23256"/>
    <w:rsid w:val="00B23B08"/>
    <w:rsid w:val="00B24CF5"/>
    <w:rsid w:val="00B26507"/>
    <w:rsid w:val="00B269CE"/>
    <w:rsid w:val="00B27B9B"/>
    <w:rsid w:val="00B31290"/>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DA"/>
    <w:rsid w:val="00B61E5E"/>
    <w:rsid w:val="00B62D2B"/>
    <w:rsid w:val="00B63807"/>
    <w:rsid w:val="00B6426B"/>
    <w:rsid w:val="00B65D4D"/>
    <w:rsid w:val="00B66649"/>
    <w:rsid w:val="00B67741"/>
    <w:rsid w:val="00B67DAA"/>
    <w:rsid w:val="00B67DF0"/>
    <w:rsid w:val="00B720DB"/>
    <w:rsid w:val="00B75683"/>
    <w:rsid w:val="00B75985"/>
    <w:rsid w:val="00B7667D"/>
    <w:rsid w:val="00B77EF9"/>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1B4B"/>
    <w:rsid w:val="00BA2861"/>
    <w:rsid w:val="00BA395F"/>
    <w:rsid w:val="00BA636A"/>
    <w:rsid w:val="00BA6707"/>
    <w:rsid w:val="00BA7C0B"/>
    <w:rsid w:val="00BB0BD8"/>
    <w:rsid w:val="00BB0F85"/>
    <w:rsid w:val="00BB1940"/>
    <w:rsid w:val="00BB2E4D"/>
    <w:rsid w:val="00BB320B"/>
    <w:rsid w:val="00BB5301"/>
    <w:rsid w:val="00BB57E8"/>
    <w:rsid w:val="00BB7349"/>
    <w:rsid w:val="00BC0196"/>
    <w:rsid w:val="00BC0367"/>
    <w:rsid w:val="00BC219A"/>
    <w:rsid w:val="00BC42A8"/>
    <w:rsid w:val="00BC66EE"/>
    <w:rsid w:val="00BC69F2"/>
    <w:rsid w:val="00BC7535"/>
    <w:rsid w:val="00BC7F3C"/>
    <w:rsid w:val="00BC7FFB"/>
    <w:rsid w:val="00BD034D"/>
    <w:rsid w:val="00BD3209"/>
    <w:rsid w:val="00BD3ECE"/>
    <w:rsid w:val="00BD5782"/>
    <w:rsid w:val="00BD780A"/>
    <w:rsid w:val="00BE0194"/>
    <w:rsid w:val="00BE0234"/>
    <w:rsid w:val="00BE0630"/>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8D4"/>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FA"/>
    <w:rsid w:val="00C25B3F"/>
    <w:rsid w:val="00C2627B"/>
    <w:rsid w:val="00C3161D"/>
    <w:rsid w:val="00C3227B"/>
    <w:rsid w:val="00C32ACE"/>
    <w:rsid w:val="00C32F37"/>
    <w:rsid w:val="00C33352"/>
    <w:rsid w:val="00C33E5F"/>
    <w:rsid w:val="00C346DD"/>
    <w:rsid w:val="00C34DB4"/>
    <w:rsid w:val="00C35A64"/>
    <w:rsid w:val="00C35E7C"/>
    <w:rsid w:val="00C36B0D"/>
    <w:rsid w:val="00C37839"/>
    <w:rsid w:val="00C37EA0"/>
    <w:rsid w:val="00C409F6"/>
    <w:rsid w:val="00C410D2"/>
    <w:rsid w:val="00C41479"/>
    <w:rsid w:val="00C43810"/>
    <w:rsid w:val="00C439F1"/>
    <w:rsid w:val="00C4452E"/>
    <w:rsid w:val="00C45272"/>
    <w:rsid w:val="00C45E71"/>
    <w:rsid w:val="00C536D2"/>
    <w:rsid w:val="00C54558"/>
    <w:rsid w:val="00C558A4"/>
    <w:rsid w:val="00C559CD"/>
    <w:rsid w:val="00C57E04"/>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5BE1"/>
    <w:rsid w:val="00C8742E"/>
    <w:rsid w:val="00C87D3E"/>
    <w:rsid w:val="00C90FC8"/>
    <w:rsid w:val="00C92A0D"/>
    <w:rsid w:val="00C93C99"/>
    <w:rsid w:val="00C9443B"/>
    <w:rsid w:val="00C9490F"/>
    <w:rsid w:val="00C96E34"/>
    <w:rsid w:val="00C97067"/>
    <w:rsid w:val="00C9717B"/>
    <w:rsid w:val="00C97465"/>
    <w:rsid w:val="00C97586"/>
    <w:rsid w:val="00CA0E7A"/>
    <w:rsid w:val="00CA1AD6"/>
    <w:rsid w:val="00CA295C"/>
    <w:rsid w:val="00CA39B7"/>
    <w:rsid w:val="00CA43EA"/>
    <w:rsid w:val="00CA5AF6"/>
    <w:rsid w:val="00CA760E"/>
    <w:rsid w:val="00CB2149"/>
    <w:rsid w:val="00CB2159"/>
    <w:rsid w:val="00CB4BBD"/>
    <w:rsid w:val="00CB4C86"/>
    <w:rsid w:val="00CB5B7B"/>
    <w:rsid w:val="00CB5F3F"/>
    <w:rsid w:val="00CB6418"/>
    <w:rsid w:val="00CC0C48"/>
    <w:rsid w:val="00CC2F81"/>
    <w:rsid w:val="00CC34DE"/>
    <w:rsid w:val="00CC3DCA"/>
    <w:rsid w:val="00CC4F1E"/>
    <w:rsid w:val="00CC5FBE"/>
    <w:rsid w:val="00CC6BC0"/>
    <w:rsid w:val="00CC7706"/>
    <w:rsid w:val="00CC7B1F"/>
    <w:rsid w:val="00CD19A8"/>
    <w:rsid w:val="00CD19DB"/>
    <w:rsid w:val="00CD2E3C"/>
    <w:rsid w:val="00CD30FC"/>
    <w:rsid w:val="00CD39A2"/>
    <w:rsid w:val="00CD4B87"/>
    <w:rsid w:val="00CD55DB"/>
    <w:rsid w:val="00CD5CD1"/>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440E"/>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0081"/>
    <w:rsid w:val="00D32986"/>
    <w:rsid w:val="00D338DB"/>
    <w:rsid w:val="00D35042"/>
    <w:rsid w:val="00D3511F"/>
    <w:rsid w:val="00D36BE0"/>
    <w:rsid w:val="00D36DB6"/>
    <w:rsid w:val="00D3721B"/>
    <w:rsid w:val="00D3752B"/>
    <w:rsid w:val="00D40470"/>
    <w:rsid w:val="00D41147"/>
    <w:rsid w:val="00D42192"/>
    <w:rsid w:val="00D444E9"/>
    <w:rsid w:val="00D44AD8"/>
    <w:rsid w:val="00D4515E"/>
    <w:rsid w:val="00D4521D"/>
    <w:rsid w:val="00D45819"/>
    <w:rsid w:val="00D46397"/>
    <w:rsid w:val="00D464F2"/>
    <w:rsid w:val="00D52933"/>
    <w:rsid w:val="00D52C36"/>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5881"/>
    <w:rsid w:val="00D85CDF"/>
    <w:rsid w:val="00D8663B"/>
    <w:rsid w:val="00D878B6"/>
    <w:rsid w:val="00D87FC0"/>
    <w:rsid w:val="00D90C1B"/>
    <w:rsid w:val="00D90FB3"/>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E03FD2"/>
    <w:rsid w:val="00E0443E"/>
    <w:rsid w:val="00E0480A"/>
    <w:rsid w:val="00E05FCE"/>
    <w:rsid w:val="00E076EA"/>
    <w:rsid w:val="00E0787C"/>
    <w:rsid w:val="00E120FC"/>
    <w:rsid w:val="00E12D07"/>
    <w:rsid w:val="00E14BA9"/>
    <w:rsid w:val="00E156EC"/>
    <w:rsid w:val="00E1701F"/>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685"/>
    <w:rsid w:val="00E47FC9"/>
    <w:rsid w:val="00E50687"/>
    <w:rsid w:val="00E507BE"/>
    <w:rsid w:val="00E50A06"/>
    <w:rsid w:val="00E51D63"/>
    <w:rsid w:val="00E5265D"/>
    <w:rsid w:val="00E53A6C"/>
    <w:rsid w:val="00E540BC"/>
    <w:rsid w:val="00E545D0"/>
    <w:rsid w:val="00E546D8"/>
    <w:rsid w:val="00E55C26"/>
    <w:rsid w:val="00E55EA0"/>
    <w:rsid w:val="00E5646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B6916"/>
    <w:rsid w:val="00EC1362"/>
    <w:rsid w:val="00EC21A8"/>
    <w:rsid w:val="00EC238F"/>
    <w:rsid w:val="00EC291E"/>
    <w:rsid w:val="00EC2EEA"/>
    <w:rsid w:val="00EC6A66"/>
    <w:rsid w:val="00EC6ABB"/>
    <w:rsid w:val="00EC7B44"/>
    <w:rsid w:val="00ED10D9"/>
    <w:rsid w:val="00ED232B"/>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1CB"/>
    <w:rsid w:val="00EF3A01"/>
    <w:rsid w:val="00EF4D0F"/>
    <w:rsid w:val="00EF52F1"/>
    <w:rsid w:val="00EF5FF8"/>
    <w:rsid w:val="00EF6F58"/>
    <w:rsid w:val="00EF7935"/>
    <w:rsid w:val="00F004E8"/>
    <w:rsid w:val="00F01526"/>
    <w:rsid w:val="00F023A7"/>
    <w:rsid w:val="00F03034"/>
    <w:rsid w:val="00F039E2"/>
    <w:rsid w:val="00F04A95"/>
    <w:rsid w:val="00F058D3"/>
    <w:rsid w:val="00F11FF3"/>
    <w:rsid w:val="00F12F4D"/>
    <w:rsid w:val="00F12FB0"/>
    <w:rsid w:val="00F13A10"/>
    <w:rsid w:val="00F16039"/>
    <w:rsid w:val="00F206DE"/>
    <w:rsid w:val="00F20DCF"/>
    <w:rsid w:val="00F2498E"/>
    <w:rsid w:val="00F249C5"/>
    <w:rsid w:val="00F270F0"/>
    <w:rsid w:val="00F27DB1"/>
    <w:rsid w:val="00F30FCB"/>
    <w:rsid w:val="00F32B26"/>
    <w:rsid w:val="00F3332A"/>
    <w:rsid w:val="00F34068"/>
    <w:rsid w:val="00F3421F"/>
    <w:rsid w:val="00F35ED7"/>
    <w:rsid w:val="00F423F6"/>
    <w:rsid w:val="00F43916"/>
    <w:rsid w:val="00F44552"/>
    <w:rsid w:val="00F44F84"/>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544"/>
    <w:rsid w:val="00F62E9B"/>
    <w:rsid w:val="00F63239"/>
    <w:rsid w:val="00F63C65"/>
    <w:rsid w:val="00F64F0D"/>
    <w:rsid w:val="00F656E5"/>
    <w:rsid w:val="00F66279"/>
    <w:rsid w:val="00F70652"/>
    <w:rsid w:val="00F70B12"/>
    <w:rsid w:val="00F70F10"/>
    <w:rsid w:val="00F74A3D"/>
    <w:rsid w:val="00F74A8F"/>
    <w:rsid w:val="00F74FB9"/>
    <w:rsid w:val="00F77D38"/>
    <w:rsid w:val="00F815F4"/>
    <w:rsid w:val="00F82569"/>
    <w:rsid w:val="00F8543D"/>
    <w:rsid w:val="00F861B1"/>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59AE"/>
    <w:rsid w:val="00FB6398"/>
    <w:rsid w:val="00FC0F87"/>
    <w:rsid w:val="00FC16AB"/>
    <w:rsid w:val="00FC3FBD"/>
    <w:rsid w:val="00FC54A4"/>
    <w:rsid w:val="00FC5909"/>
    <w:rsid w:val="00FC5CDF"/>
    <w:rsid w:val="00FC79E8"/>
    <w:rsid w:val="00FD0A58"/>
    <w:rsid w:val="00FD160B"/>
    <w:rsid w:val="00FD19B7"/>
    <w:rsid w:val="00FD325F"/>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2D07"/>
    <w:rsid w:val="00FF32F4"/>
    <w:rsid w:val="00FF421B"/>
    <w:rsid w:val="00FF47CD"/>
    <w:rsid w:val="00FF5344"/>
    <w:rsid w:val="00FF5532"/>
    <w:rsid w:val="00FF55E5"/>
    <w:rsid w:val="00FF5F70"/>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numbering" w:customStyle="1" w:styleId="Listaactual9">
    <w:name w:val="Lista actual9"/>
    <w:uiPriority w:val="99"/>
    <w:rsid w:val="00CA295C"/>
    <w:pPr>
      <w:numPr>
        <w:numId w:val="25"/>
      </w:numPr>
    </w:pPr>
  </w:style>
  <w:style w:type="character" w:customStyle="1" w:styleId="Mencinsinresolver2">
    <w:name w:val="Mención sin resolver2"/>
    <w:basedOn w:val="Fuentedeprrafopredeter"/>
    <w:uiPriority w:val="99"/>
    <w:semiHidden/>
    <w:unhideWhenUsed/>
    <w:rsid w:val="00D85CDF"/>
    <w:rPr>
      <w:color w:val="605E5C"/>
      <w:shd w:val="clear" w:color="auto" w:fill="E1DFDD"/>
    </w:rPr>
  </w:style>
  <w:style w:type="numbering" w:customStyle="1" w:styleId="Listaactual10">
    <w:name w:val="Lista actual10"/>
    <w:uiPriority w:val="99"/>
    <w:rsid w:val="00775C09"/>
    <w:pPr>
      <w:numPr>
        <w:numId w:val="28"/>
      </w:numPr>
    </w:pPr>
  </w:style>
  <w:style w:type="numbering" w:customStyle="1" w:styleId="Listaactual11">
    <w:name w:val="Lista actual11"/>
    <w:uiPriority w:val="99"/>
    <w:rsid w:val="00EF31CB"/>
    <w:pPr>
      <w:numPr>
        <w:numId w:val="30"/>
      </w:numPr>
    </w:pPr>
  </w:style>
  <w:style w:type="numbering" w:customStyle="1" w:styleId="Listaactual12">
    <w:name w:val="Lista actual12"/>
    <w:uiPriority w:val="99"/>
    <w:rsid w:val="00B3129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SMOV/art_92_viii.web"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pomex.org.mx/ipo3/lgt/indice/SMOV/art_92_xii.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ipomex.org.mx/ipo3/lgt/indice/SMOV/art_92_viii.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pomex.org.mx/ipo3/lgt/indice/SMOV/art_92_xii.web"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DDAC-3DDA-43CB-96B2-54DEED73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9856</Words>
  <Characters>54210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cp:lastPrinted>2019-06-13T15:30:00Z</cp:lastPrinted>
  <dcterms:created xsi:type="dcterms:W3CDTF">2022-10-13T16:57:00Z</dcterms:created>
  <dcterms:modified xsi:type="dcterms:W3CDTF">2022-11-03T21:15:00Z</dcterms:modified>
</cp:coreProperties>
</file>