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8F5C" w14:textId="522E012F" w:rsidR="00591A48" w:rsidRPr="00D269C9" w:rsidRDefault="00591A48" w:rsidP="00776F89">
      <w:pPr>
        <w:tabs>
          <w:tab w:val="left" w:pos="3402"/>
        </w:tabs>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de fecha</w:t>
      </w:r>
      <w:r w:rsidR="00DE67D6">
        <w:rPr>
          <w:rStyle w:val="normaltextrun"/>
          <w:rFonts w:ascii="Palatino Linotype" w:hAnsi="Palatino Linotype" w:cs="Arial"/>
        </w:rPr>
        <w:t xml:space="preserve"> </w:t>
      </w:r>
      <w:r w:rsidR="005A36BC">
        <w:rPr>
          <w:rStyle w:val="normaltextrun"/>
          <w:rFonts w:ascii="Palatino Linotype" w:hAnsi="Palatino Linotype" w:cs="Arial"/>
        </w:rPr>
        <w:t>diecinueve de enero</w:t>
      </w:r>
      <w:r w:rsidR="005D396B">
        <w:rPr>
          <w:rStyle w:val="normaltextrun"/>
          <w:rFonts w:ascii="Palatino Linotype" w:hAnsi="Palatino Linotype" w:cs="Arial"/>
        </w:rPr>
        <w:t xml:space="preserve"> </w:t>
      </w:r>
      <w:r w:rsidR="004C49FD">
        <w:rPr>
          <w:rStyle w:val="normaltextrun"/>
          <w:rFonts w:ascii="Palatino Linotype" w:hAnsi="Palatino Linotype" w:cs="Arial"/>
        </w:rPr>
        <w:t>de dos mil veintiuno</w:t>
      </w:r>
      <w:r w:rsidRPr="00D269C9">
        <w:rPr>
          <w:rStyle w:val="normaltextrun"/>
          <w:rFonts w:ascii="Palatino Linotype" w:hAnsi="Palatino Linotype" w:cs="Arial"/>
        </w:rPr>
        <w:t>.</w:t>
      </w:r>
    </w:p>
    <w:p w14:paraId="25B88C99" w14:textId="5E066659" w:rsidR="00591A48" w:rsidRPr="00D269C9" w:rsidRDefault="00591A48" w:rsidP="00DE67D6">
      <w:pPr>
        <w:tabs>
          <w:tab w:val="left" w:pos="2835"/>
        </w:tabs>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w:t>
      </w:r>
      <w:r w:rsidR="00462EF1">
        <w:rPr>
          <w:rFonts w:ascii="Palatino Linotype" w:hAnsi="Palatino Linotype" w:cs="Arial"/>
          <w:b/>
          <w:bCs/>
        </w:rPr>
        <w:t>562</w:t>
      </w:r>
      <w:r w:rsidR="009D6702">
        <w:rPr>
          <w:rFonts w:ascii="Palatino Linotype" w:hAnsi="Palatino Linotype" w:cs="Arial"/>
          <w:b/>
          <w:bCs/>
        </w:rPr>
        <w:t>9</w:t>
      </w:r>
      <w:r w:rsidR="004C49FD">
        <w:rPr>
          <w:rFonts w:ascii="Palatino Linotype" w:hAnsi="Palatino Linotype" w:cs="Arial"/>
          <w:b/>
          <w:bCs/>
        </w:rPr>
        <w:t>/INFOEM/IP/RR/2021</w:t>
      </w:r>
      <w:r w:rsidRPr="00D269C9">
        <w:rPr>
          <w:rFonts w:ascii="Palatino Linotype" w:hAnsi="Palatino Linotype" w:cs="Arial"/>
        </w:rPr>
        <w:t xml:space="preserve">, interpuesto </w:t>
      </w:r>
      <w:r w:rsidR="00DE67D6">
        <w:rPr>
          <w:rFonts w:ascii="Palatino Linotype" w:hAnsi="Palatino Linotype" w:cs="Arial"/>
        </w:rPr>
        <w:t>por un particular que</w:t>
      </w:r>
      <w:r w:rsidR="005A36BC">
        <w:rPr>
          <w:rFonts w:ascii="Palatino Linotype" w:hAnsi="Palatino Linotype" w:cs="Arial"/>
        </w:rPr>
        <w:t>,</w:t>
      </w:r>
      <w:r w:rsidR="00DE67D6">
        <w:rPr>
          <w:rFonts w:ascii="Palatino Linotype" w:hAnsi="Palatino Linotype" w:cs="Arial"/>
        </w:rPr>
        <w:t xml:space="preserve"> al momento de ingresar la solicitud de información e interponer el recurso de revisión, no señal</w:t>
      </w:r>
      <w:r w:rsidR="005A36BC">
        <w:rPr>
          <w:rFonts w:ascii="Palatino Linotype" w:hAnsi="Palatino Linotype" w:cs="Arial"/>
        </w:rPr>
        <w:t>ó</w:t>
      </w:r>
      <w:r w:rsidR="00DE67D6">
        <w:rPr>
          <w:rFonts w:ascii="Palatino Linotype" w:hAnsi="Palatino Linotype" w:cs="Arial"/>
        </w:rPr>
        <w:t xml:space="preserve"> nombre o seudónimo con el cual desee ser identificado</w:t>
      </w:r>
      <w:r w:rsidR="009D6702" w:rsidRPr="00DE67D6">
        <w:rPr>
          <w:rFonts w:ascii="Palatino Linotype" w:hAnsi="Palatino Linotype" w:cs="Arial"/>
        </w:rPr>
        <w:t>,</w:t>
      </w:r>
      <w:r w:rsidR="009D6702">
        <w:rPr>
          <w:rFonts w:ascii="Palatino Linotype" w:hAnsi="Palatino Linotype" w:cs="Arial"/>
        </w:rPr>
        <w:t xml:space="preserve"> en lo sucesivo el</w:t>
      </w:r>
      <w:r w:rsidR="00DB1296" w:rsidRPr="00080788">
        <w:rPr>
          <w:rFonts w:ascii="Palatino Linotype" w:hAnsi="Palatino Linotype" w:cs="Arial"/>
        </w:rPr>
        <w:t xml:space="preserve"> </w:t>
      </w:r>
      <w:r w:rsidR="005A36BC"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462EF1">
        <w:rPr>
          <w:rFonts w:ascii="Palatino Linotype" w:hAnsi="Palatino Linotype"/>
          <w:b/>
          <w:bCs/>
        </w:rPr>
        <w:t>00054</w:t>
      </w:r>
      <w:r w:rsidR="00DE67D6" w:rsidRPr="00DE67D6">
        <w:rPr>
          <w:rFonts w:ascii="Palatino Linotype" w:hAnsi="Palatino Linotype"/>
          <w:b/>
          <w:bCs/>
        </w:rPr>
        <w:t>/ZACAZONA/IP/2021</w:t>
      </w:r>
      <w:r w:rsidRPr="001004A8">
        <w:rPr>
          <w:rFonts w:ascii="Palatino Linotype" w:hAnsi="Palatino Linotype" w:cs="Arial"/>
          <w:b/>
          <w:bCs/>
        </w:rPr>
        <w:t>,</w:t>
      </w:r>
      <w:r w:rsidRPr="00D269C9">
        <w:rPr>
          <w:rFonts w:ascii="Palatino Linotype" w:hAnsi="Palatino Linotype" w:cs="Arial"/>
        </w:rPr>
        <w:t xml:space="preserve"> por parte de</w:t>
      </w:r>
      <w:r w:rsidR="00153EAE">
        <w:rPr>
          <w:rFonts w:ascii="Palatino Linotype" w:hAnsi="Palatino Linotype" w:cs="Arial"/>
        </w:rPr>
        <w:t>l</w:t>
      </w:r>
      <w:r w:rsidRPr="00D269C9">
        <w:rPr>
          <w:rFonts w:ascii="Palatino Linotype" w:hAnsi="Palatino Linotype" w:cs="Arial"/>
        </w:rPr>
        <w:t xml:space="preserve"> </w:t>
      </w:r>
      <w:r w:rsidRPr="00D269C9">
        <w:rPr>
          <w:rFonts w:ascii="Palatino Linotype" w:hAnsi="Palatino Linotype" w:cs="Arial"/>
          <w:b/>
        </w:rPr>
        <w:t xml:space="preserve">Ayuntamiento de </w:t>
      </w:r>
      <w:r w:rsidR="00DE67D6">
        <w:rPr>
          <w:rFonts w:ascii="Palatino Linotype" w:hAnsi="Palatino Linotype" w:cs="Arial"/>
          <w:b/>
        </w:rPr>
        <w:t>Zacazonapan</w:t>
      </w:r>
      <w:r w:rsidRPr="00D269C9">
        <w:rPr>
          <w:rFonts w:ascii="Palatino Linotype" w:hAnsi="Palatino Linotype" w:cs="Arial"/>
        </w:rPr>
        <w:t xml:space="preserve">, en lo sucesivo el </w:t>
      </w:r>
      <w:r w:rsidR="005A36BC" w:rsidRPr="00D269C9">
        <w:rPr>
          <w:rFonts w:ascii="Palatino Linotype" w:hAnsi="Palatino Linotype" w:cs="Arial"/>
          <w:b/>
        </w:rPr>
        <w:t>SUJETO OBLIGADO</w:t>
      </w:r>
      <w:r w:rsidRPr="00D269C9">
        <w:rPr>
          <w:rFonts w:ascii="Palatino Linotype" w:hAnsi="Palatino Linotype" w:cs="Arial"/>
          <w:b/>
        </w:rPr>
        <w:t xml:space="preserve">;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08A81372" w:rsidR="00591A48" w:rsidRPr="00FA28A7" w:rsidRDefault="00FA28A7" w:rsidP="00FA28A7">
      <w:pPr>
        <w:spacing w:before="240" w:after="240" w:line="360" w:lineRule="auto"/>
        <w:jc w:val="both"/>
        <w:rPr>
          <w:rFonts w:ascii="Palatino Linotype" w:hAnsi="Palatino Linotype" w:cs="Arial"/>
        </w:rPr>
      </w:pPr>
      <w:r w:rsidRPr="00FA28A7">
        <w:rPr>
          <w:rFonts w:ascii="Palatino Linotype" w:hAnsi="Palatino Linotype" w:cs="Arial"/>
          <w:b/>
        </w:rPr>
        <w:t>1.</w:t>
      </w:r>
      <w:r>
        <w:rPr>
          <w:rFonts w:ascii="Palatino Linotype" w:hAnsi="Palatino Linotype" w:cs="Arial"/>
          <w:b/>
        </w:rPr>
        <w:t xml:space="preserve"> </w:t>
      </w:r>
      <w:r w:rsidR="00591A48" w:rsidRPr="00FA28A7">
        <w:rPr>
          <w:rFonts w:ascii="Palatino Linotype" w:hAnsi="Palatino Linotype" w:cs="Arial"/>
          <w:b/>
        </w:rPr>
        <w:t xml:space="preserve">Solicitud de acceso a la información. </w:t>
      </w:r>
      <w:r w:rsidR="00591A48" w:rsidRPr="00FA28A7">
        <w:rPr>
          <w:rFonts w:ascii="Palatino Linotype" w:hAnsi="Palatino Linotype" w:cs="Arial"/>
        </w:rPr>
        <w:t>Con fecha</w:t>
      </w:r>
      <w:r w:rsidRPr="00FA28A7">
        <w:rPr>
          <w:rFonts w:ascii="Palatino Linotype" w:hAnsi="Palatino Linotype" w:cs="Arial"/>
        </w:rPr>
        <w:t xml:space="preserve"> </w:t>
      </w:r>
      <w:r w:rsidR="00DE67D6">
        <w:rPr>
          <w:rFonts w:ascii="Palatino Linotype" w:hAnsi="Palatino Linotype" w:cs="Arial"/>
        </w:rPr>
        <w:t>dieciocho</w:t>
      </w:r>
      <w:r w:rsidR="009D6702" w:rsidRPr="00FA28A7">
        <w:rPr>
          <w:rFonts w:ascii="Palatino Linotype" w:hAnsi="Palatino Linotype" w:cs="Arial"/>
        </w:rPr>
        <w:t xml:space="preserve"> de </w:t>
      </w:r>
      <w:r w:rsidR="00DE67D6">
        <w:rPr>
          <w:rFonts w:ascii="Palatino Linotype" w:hAnsi="Palatino Linotype" w:cs="Arial"/>
        </w:rPr>
        <w:t>octubre</w:t>
      </w:r>
      <w:r w:rsidR="00DB1296" w:rsidRPr="00FA28A7">
        <w:rPr>
          <w:rFonts w:ascii="Palatino Linotype" w:hAnsi="Palatino Linotype" w:cs="Arial"/>
        </w:rPr>
        <w:t xml:space="preserve"> de</w:t>
      </w:r>
      <w:r w:rsidRPr="00FA28A7">
        <w:rPr>
          <w:rFonts w:ascii="Palatino Linotype" w:hAnsi="Palatino Linotype" w:cs="Arial"/>
        </w:rPr>
        <w:t xml:space="preserve"> </w:t>
      </w:r>
      <w:r w:rsidR="00DB1296" w:rsidRPr="00FA28A7">
        <w:rPr>
          <w:rFonts w:ascii="Palatino Linotype" w:hAnsi="Palatino Linotype" w:cs="Arial"/>
        </w:rPr>
        <w:t>dos mil veintiuno</w:t>
      </w:r>
      <w:r w:rsidR="00591A48" w:rsidRPr="00FA28A7">
        <w:rPr>
          <w:rFonts w:ascii="Palatino Linotype" w:hAnsi="Palatino Linotype" w:cs="Arial"/>
        </w:rPr>
        <w:t xml:space="preserve">, </w:t>
      </w:r>
      <w:r w:rsidR="00153EAE">
        <w:rPr>
          <w:rFonts w:ascii="Palatino Linotype" w:hAnsi="Palatino Linotype" w:cs="Arial"/>
        </w:rPr>
        <w:t>el</w:t>
      </w:r>
      <w:r w:rsidR="00591A48" w:rsidRPr="00FA28A7">
        <w:rPr>
          <w:rFonts w:ascii="Palatino Linotype" w:hAnsi="Palatino Linotype" w:cs="Arial"/>
        </w:rPr>
        <w:t xml:space="preserve"> </w:t>
      </w:r>
      <w:r w:rsidR="005A36BC" w:rsidRPr="00FA28A7">
        <w:rPr>
          <w:rFonts w:ascii="Palatino Linotype" w:hAnsi="Palatino Linotype" w:cs="Arial"/>
          <w:b/>
        </w:rPr>
        <w:t>RECURRENTE</w:t>
      </w:r>
      <w:r w:rsidR="00591A48" w:rsidRPr="00FA28A7">
        <w:rPr>
          <w:rFonts w:ascii="Palatino Linotype" w:hAnsi="Palatino Linotype" w:cs="Arial"/>
        </w:rPr>
        <w:t xml:space="preserve"> formuló solicitud de acceso a información pública al </w:t>
      </w:r>
      <w:r w:rsidR="0037262E" w:rsidRPr="00D269C9">
        <w:rPr>
          <w:rFonts w:ascii="Palatino Linotype" w:hAnsi="Palatino Linotype" w:cs="Arial"/>
          <w:b/>
        </w:rPr>
        <w:t>SUJETO OBLIGADO</w:t>
      </w:r>
      <w:r w:rsidR="0037262E" w:rsidRPr="00FA28A7">
        <w:rPr>
          <w:rFonts w:ascii="Palatino Linotype" w:hAnsi="Palatino Linotype" w:cs="Arial"/>
        </w:rPr>
        <w:t xml:space="preserve"> </w:t>
      </w:r>
      <w:r w:rsidR="00591A48" w:rsidRPr="00FA28A7">
        <w:rPr>
          <w:rFonts w:ascii="Palatino Linotype" w:hAnsi="Palatino Linotype" w:cs="Arial"/>
        </w:rPr>
        <w:t xml:space="preserve">a través del Sistema de Acceso a la Información Mexiquense, en adelante </w:t>
      </w:r>
      <w:r w:rsidR="00591A48" w:rsidRPr="00FA28A7">
        <w:rPr>
          <w:rFonts w:ascii="Palatino Linotype" w:hAnsi="Palatino Linotype" w:cs="Arial"/>
          <w:b/>
        </w:rPr>
        <w:t>SAIMEX,</w:t>
      </w:r>
      <w:r w:rsidR="00591A48" w:rsidRPr="00FA28A7">
        <w:rPr>
          <w:rFonts w:ascii="Palatino Linotype" w:hAnsi="Palatino Linotype" w:cs="Arial"/>
        </w:rPr>
        <w:t xml:space="preserve"> requiriéndole lo siguiente</w:t>
      </w:r>
      <w:r w:rsidR="004F7E3B" w:rsidRPr="00FA28A7">
        <w:rPr>
          <w:rFonts w:ascii="Palatino Linotype" w:hAnsi="Palatino Linotype" w:cs="Arial"/>
        </w:rPr>
        <w:t>:</w:t>
      </w:r>
    </w:p>
    <w:p w14:paraId="3D27734B" w14:textId="3FC8D416" w:rsidR="00FA28A7" w:rsidRPr="00462EF1" w:rsidRDefault="00CE7F1D" w:rsidP="000A43C9">
      <w:pPr>
        <w:pStyle w:val="Prrafodelista"/>
        <w:spacing w:before="240" w:after="240" w:line="360" w:lineRule="auto"/>
        <w:ind w:left="851" w:right="900"/>
        <w:jc w:val="both"/>
        <w:rPr>
          <w:rFonts w:ascii="Palatino Linotype" w:hAnsi="Palatino Linotype" w:cs="Arial"/>
          <w:i/>
          <w:iCs/>
        </w:rPr>
      </w:pPr>
      <w:r w:rsidRPr="00462EF1">
        <w:rPr>
          <w:rFonts w:ascii="Palatino Linotype" w:hAnsi="Palatino Linotype"/>
          <w:i/>
          <w:iCs/>
          <w:color w:val="000000"/>
        </w:rPr>
        <w:t>“</w:t>
      </w:r>
      <w:r w:rsidR="00462EF1" w:rsidRPr="00462EF1">
        <w:rPr>
          <w:rFonts w:ascii="Palatino Linotype" w:hAnsi="Palatino Linotype"/>
          <w:i/>
          <w:color w:val="000000"/>
        </w:rPr>
        <w:t>Solicito los correos electrónicos que recibió el presidente municipal en agosto de 2019</w:t>
      </w:r>
      <w:r w:rsidRPr="00462EF1">
        <w:rPr>
          <w:rFonts w:ascii="Palatino Linotype" w:hAnsi="Palatino Linotype"/>
          <w:i/>
          <w:iCs/>
          <w:color w:val="000000"/>
        </w:rPr>
        <w:t>” (Sic)</w:t>
      </w: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7091A548" w:rsidR="00591A48"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w:t>
      </w:r>
      <w:r w:rsidR="0037262E" w:rsidRPr="00D269C9">
        <w:rPr>
          <w:rFonts w:ascii="Palatino Linotype" w:hAnsi="Palatino Linotype" w:cs="Arial"/>
          <w:b/>
        </w:rPr>
        <w:t>SUJETO OBLIGADO</w:t>
      </w:r>
      <w:r w:rsidR="00591A48" w:rsidRPr="00AE3757">
        <w:rPr>
          <w:rFonts w:ascii="Palatino Linotype" w:hAnsi="Palatino Linotype" w:cs="Arial"/>
          <w:b/>
        </w:rPr>
        <w:t xml:space="preserve"> </w:t>
      </w:r>
      <w:r w:rsidR="00591A48" w:rsidRPr="00AE3757">
        <w:rPr>
          <w:rFonts w:ascii="Palatino Linotype" w:hAnsi="Palatino Linotype" w:cs="Arial"/>
        </w:rPr>
        <w:t xml:space="preserve">no emitió respuesta a la solicitud de información formulada por </w:t>
      </w:r>
      <w:proofErr w:type="gramStart"/>
      <w:r w:rsidR="00591A48" w:rsidRPr="00AE3757">
        <w:rPr>
          <w:rFonts w:ascii="Palatino Linotype" w:hAnsi="Palatino Linotype" w:cs="Arial"/>
        </w:rPr>
        <w:t xml:space="preserve">el  </w:t>
      </w:r>
      <w:r w:rsidR="005A36BC" w:rsidRPr="00FA28A7">
        <w:rPr>
          <w:rFonts w:ascii="Palatino Linotype" w:hAnsi="Palatino Linotype" w:cs="Arial"/>
          <w:b/>
        </w:rPr>
        <w:t>RECURRENTE</w:t>
      </w:r>
      <w:proofErr w:type="gramEnd"/>
      <w:r w:rsidR="00591A48" w:rsidRPr="00DE67D6">
        <w:rPr>
          <w:rFonts w:ascii="Palatino Linotype" w:hAnsi="Palatino Linotype" w:cs="Arial"/>
          <w:b/>
        </w:rPr>
        <w:t>.</w:t>
      </w:r>
    </w:p>
    <w:p w14:paraId="27221BAD" w14:textId="77777777" w:rsidR="00687A59" w:rsidRPr="00AE3757" w:rsidRDefault="00687A59" w:rsidP="00687A59">
      <w:pPr>
        <w:spacing w:before="240"/>
        <w:jc w:val="both"/>
        <w:rPr>
          <w:rFonts w:ascii="Palatino Linotype" w:hAnsi="Palatino Linotype" w:cs="Arial"/>
          <w:b/>
        </w:rPr>
      </w:pPr>
    </w:p>
    <w:p w14:paraId="720D0AD2" w14:textId="7C098B12"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 xml:space="preserve">Inconforme el </w:t>
      </w:r>
      <w:r w:rsidR="005A36BC" w:rsidRPr="00FA28A7">
        <w:rPr>
          <w:rFonts w:ascii="Palatino Linotype" w:hAnsi="Palatino Linotype" w:cs="Arial"/>
          <w:b/>
        </w:rPr>
        <w:t>RECURRENTE</w:t>
      </w:r>
      <w:r w:rsidR="00591A48" w:rsidRPr="00D269C9">
        <w:rPr>
          <w:rFonts w:ascii="Palatino Linotype" w:hAnsi="Palatino Linotype" w:cs="Arial"/>
        </w:rPr>
        <w:t xml:space="preserve"> con la falta de respuesta del </w:t>
      </w:r>
      <w:r w:rsidR="0037262E" w:rsidRPr="00D269C9">
        <w:rPr>
          <w:rFonts w:ascii="Palatino Linotype" w:hAnsi="Palatino Linotype" w:cs="Arial"/>
          <w:b/>
        </w:rPr>
        <w:t>SUJETO OBLIGADO</w:t>
      </w:r>
      <w:r w:rsidR="00591A48" w:rsidRPr="00D269C9">
        <w:rPr>
          <w:rFonts w:ascii="Palatino Linotype" w:hAnsi="Palatino Linotype" w:cs="Arial"/>
        </w:rPr>
        <w:t>, interpuso recurso de revisión a través del SAIMEX en fecha</w:t>
      </w:r>
      <w:r w:rsidR="00DE67D6">
        <w:rPr>
          <w:rFonts w:ascii="Palatino Linotype" w:hAnsi="Palatino Linotype" w:cs="Arial"/>
        </w:rPr>
        <w:t xml:space="preserve"> once</w:t>
      </w:r>
      <w:r w:rsidR="00CE7F1D">
        <w:rPr>
          <w:rFonts w:ascii="Palatino Linotype" w:hAnsi="Palatino Linotype" w:cs="Arial"/>
        </w:rPr>
        <w:t xml:space="preserve"> de </w:t>
      </w:r>
      <w:r w:rsidR="00DE67D6">
        <w:rPr>
          <w:rFonts w:ascii="Palatino Linotype" w:hAnsi="Palatino Linotype" w:cs="Arial"/>
        </w:rPr>
        <w:t>noviem</w:t>
      </w:r>
      <w:r w:rsidR="00153F6C">
        <w:rPr>
          <w:rFonts w:ascii="Palatino Linotype" w:hAnsi="Palatino Linotype" w:cs="Arial"/>
        </w:rPr>
        <w:t>bre</w:t>
      </w:r>
      <w:r w:rsidR="00CE7F1D">
        <w:rPr>
          <w:rFonts w:ascii="Palatino Linotype" w:hAnsi="Palatino Linotype" w:cs="Arial"/>
        </w:rPr>
        <w:t xml:space="preserve"> de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6E56BECB" w:rsidR="00591A48" w:rsidRDefault="00591A48" w:rsidP="000A43C9">
      <w:pPr>
        <w:pStyle w:val="Prrafodelista"/>
        <w:spacing w:before="240" w:after="240"/>
        <w:ind w:left="851" w:right="900"/>
        <w:jc w:val="both"/>
        <w:rPr>
          <w:rFonts w:ascii="Palatino Linotype" w:hAnsi="Palatino Linotype" w:cs="Arial"/>
          <w:i/>
        </w:rPr>
      </w:pPr>
      <w:r w:rsidRPr="00CE7F1D">
        <w:rPr>
          <w:rFonts w:ascii="Palatino Linotype" w:hAnsi="Palatino Linotype" w:cs="Arial"/>
          <w:i/>
        </w:rPr>
        <w:t>“</w:t>
      </w:r>
      <w:r w:rsidR="00DE67D6" w:rsidRPr="00DE67D6">
        <w:rPr>
          <w:rFonts w:ascii="Palatino Linotype" w:hAnsi="Palatino Linotype"/>
          <w:i/>
          <w:color w:val="000000"/>
        </w:rPr>
        <w:t>Solicito recurso de revisión por falta de respuesta</w:t>
      </w:r>
      <w:r w:rsidR="001004A8" w:rsidRPr="00CE7F1D">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1705D5BB" w14:textId="77777777" w:rsidR="00687A59" w:rsidRPr="006C2893" w:rsidRDefault="00687A59" w:rsidP="00687A59">
      <w:pPr>
        <w:pStyle w:val="Prrafodelista"/>
        <w:ind w:left="851" w:right="900"/>
        <w:jc w:val="both"/>
        <w:rPr>
          <w:rFonts w:ascii="Palatino Linotype" w:hAnsi="Palatino Linotype" w:cs="Arial"/>
          <w:i/>
        </w:rPr>
      </w:pP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3B9AD882" w:rsidR="00591A48" w:rsidRDefault="00591A48" w:rsidP="000A43C9">
      <w:pPr>
        <w:pStyle w:val="Prrafodelista"/>
        <w:spacing w:before="240" w:after="240"/>
        <w:ind w:left="851" w:right="900"/>
        <w:jc w:val="both"/>
        <w:rPr>
          <w:rFonts w:ascii="Palatino Linotype" w:hAnsi="Palatino Linotype" w:cs="Arial"/>
          <w:i/>
        </w:rPr>
      </w:pPr>
      <w:r w:rsidRPr="00153F6C">
        <w:rPr>
          <w:rFonts w:ascii="Palatino Linotype" w:hAnsi="Palatino Linotype" w:cs="Arial"/>
          <w:i/>
        </w:rPr>
        <w:t>“</w:t>
      </w:r>
      <w:r w:rsidR="00DE67D6" w:rsidRPr="00DE67D6">
        <w:rPr>
          <w:rFonts w:ascii="Palatino Linotype" w:hAnsi="Palatino Linotype"/>
          <w:i/>
          <w:color w:val="000000"/>
        </w:rPr>
        <w:t>Solicito recurso de revisión por falta de respuesta</w:t>
      </w:r>
      <w:r w:rsidR="009D6702" w:rsidRPr="00DE67D6">
        <w:rPr>
          <w:rFonts w:ascii="Palatino Linotype" w:hAnsi="Palatino Linotype" w:cs="Arial"/>
          <w:i/>
        </w:rPr>
        <w:t>”</w:t>
      </w:r>
      <w:r w:rsidR="009D6702" w:rsidRPr="00153F6C">
        <w:rPr>
          <w:rFonts w:ascii="Palatino Linotype" w:hAnsi="Palatino Linotype" w:cs="Arial"/>
          <w:i/>
        </w:rPr>
        <w:t xml:space="preserve"> </w:t>
      </w:r>
      <w:r w:rsidR="001004A8" w:rsidRPr="00153F6C">
        <w:rPr>
          <w:rFonts w:ascii="Palatino Linotype" w:hAnsi="Palatino Linotype" w:cs="Arial"/>
          <w:i/>
        </w:rPr>
        <w:t>(S</w:t>
      </w:r>
      <w:r w:rsidRPr="00153F6C">
        <w:rPr>
          <w:rFonts w:ascii="Palatino Linotype" w:hAnsi="Palatino Linotype" w:cs="Arial"/>
          <w:i/>
        </w:rPr>
        <w:t>ic)</w:t>
      </w:r>
    </w:p>
    <w:p w14:paraId="477CBA59" w14:textId="77777777" w:rsidR="00687A59" w:rsidRPr="00153F6C" w:rsidRDefault="00687A59" w:rsidP="00687A59">
      <w:pPr>
        <w:pStyle w:val="Prrafodelista"/>
        <w:spacing w:before="240"/>
        <w:ind w:left="851" w:right="900"/>
        <w:jc w:val="both"/>
        <w:rPr>
          <w:rFonts w:ascii="Palatino Linotype" w:hAnsi="Palatino Linotype" w:cs="Arial"/>
          <w:i/>
        </w:rPr>
      </w:pPr>
    </w:p>
    <w:p w14:paraId="4138D4D0" w14:textId="41E54A33" w:rsidR="00591A48" w:rsidRDefault="00080735" w:rsidP="00591A48">
      <w:pPr>
        <w:spacing w:before="240" w:after="240" w:line="360" w:lineRule="auto"/>
        <w:jc w:val="both"/>
        <w:rPr>
          <w:rFonts w:ascii="Palatino Linotype" w:hAnsi="Palatino Linotype"/>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8B440F">
        <w:rPr>
          <w:rFonts w:ascii="Palatino Linotype" w:hAnsi="Palatino Linotype" w:cs="Arial"/>
          <w:b/>
          <w:bCs/>
          <w:sz w:val="23"/>
          <w:szCs w:val="23"/>
        </w:rPr>
        <w:t>0</w:t>
      </w:r>
      <w:r w:rsidR="00462EF1">
        <w:rPr>
          <w:rFonts w:ascii="Palatino Linotype" w:hAnsi="Palatino Linotype" w:cs="Arial"/>
          <w:b/>
          <w:bCs/>
          <w:sz w:val="23"/>
          <w:szCs w:val="23"/>
        </w:rPr>
        <w:t>562</w:t>
      </w:r>
      <w:r w:rsidR="00153F6C">
        <w:rPr>
          <w:rFonts w:ascii="Palatino Linotype" w:hAnsi="Palatino Linotype" w:cs="Arial"/>
          <w:b/>
          <w:bCs/>
          <w:sz w:val="23"/>
          <w:szCs w:val="23"/>
        </w:rPr>
        <w:t>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w:t>
      </w:r>
      <w:r w:rsidR="00C20034">
        <w:rPr>
          <w:rFonts w:ascii="Palatino Linotype" w:hAnsi="Palatino Linotype"/>
        </w:rPr>
        <w:t xml:space="preserve"> </w:t>
      </w:r>
      <w:r w:rsidR="00591A48" w:rsidRPr="00D269C9">
        <w:rPr>
          <w:rFonts w:ascii="Palatino Linotype" w:hAnsi="Palatino Linotype"/>
        </w:rPr>
        <w:t>l</w:t>
      </w:r>
      <w:r w:rsidR="00C20034">
        <w:rPr>
          <w:rFonts w:ascii="Palatino Linotype" w:hAnsi="Palatino Linotype"/>
        </w:rPr>
        <w:t>a</w:t>
      </w:r>
      <w:r w:rsidR="00591A48" w:rsidRPr="00D269C9">
        <w:rPr>
          <w:rFonts w:ascii="Palatino Linotype" w:hAnsi="Palatino Linotype"/>
        </w:rPr>
        <w:t xml:space="preserve"> Comisionad</w:t>
      </w:r>
      <w:r w:rsidR="000B0C64">
        <w:rPr>
          <w:rFonts w:ascii="Palatino Linotype" w:hAnsi="Palatino Linotype"/>
        </w:rPr>
        <w:t>a</w:t>
      </w:r>
      <w:r w:rsidR="00591A48" w:rsidRPr="00D269C9">
        <w:rPr>
          <w:rFonts w:ascii="Palatino Linotype" w:hAnsi="Palatino Linotype"/>
        </w:rPr>
        <w:t xml:space="preserve"> Ponente </w:t>
      </w:r>
      <w:r w:rsidR="009D6702" w:rsidRPr="00153F6C">
        <w:rPr>
          <w:rFonts w:ascii="Palatino Linotype" w:hAnsi="Palatino Linotype"/>
          <w:b/>
          <w:bCs/>
        </w:rPr>
        <w:t>Guadalupe Ramírez Peña</w:t>
      </w:r>
      <w:r w:rsidR="00591A48" w:rsidRPr="00D269C9">
        <w:rPr>
          <w:rFonts w:ascii="Palatino Linotype" w:hAnsi="Palatino Linotype"/>
        </w:rPr>
        <w:t>; a efecto de presentar al Pleno el proyecto de resolución correspondiente.</w:t>
      </w:r>
    </w:p>
    <w:p w14:paraId="3E824872" w14:textId="77777777" w:rsidR="00687A59" w:rsidRPr="00D269C9" w:rsidRDefault="00687A59" w:rsidP="00687A59">
      <w:pPr>
        <w:spacing w:before="240" w:after="240"/>
        <w:jc w:val="both"/>
        <w:rPr>
          <w:rFonts w:ascii="Palatino Linotype" w:hAnsi="Palatino Linotype" w:cs="Arial"/>
          <w:bCs/>
          <w:lang w:eastAsia="es-MX"/>
        </w:rPr>
      </w:pPr>
    </w:p>
    <w:p w14:paraId="3C48FD30" w14:textId="6AE980A1"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C20034">
        <w:rPr>
          <w:rFonts w:ascii="Palatino Linotype" w:hAnsi="Palatino Linotype"/>
        </w:rPr>
        <w:t>diec</w:t>
      </w:r>
      <w:r w:rsidR="00153F6C">
        <w:rPr>
          <w:rFonts w:ascii="Palatino Linotype" w:hAnsi="Palatino Linotype"/>
        </w:rPr>
        <w:t>iocho</w:t>
      </w:r>
      <w:r w:rsidR="009D6702">
        <w:rPr>
          <w:rFonts w:ascii="Palatino Linotype" w:hAnsi="Palatino Linotype"/>
        </w:rPr>
        <w:t xml:space="preserve"> de </w:t>
      </w:r>
      <w:r w:rsidR="009C6AFB">
        <w:rPr>
          <w:rFonts w:ascii="Palatino Linotype" w:hAnsi="Palatino Linotype"/>
        </w:rPr>
        <w:t>noviem</w:t>
      </w:r>
      <w:r w:rsidR="00153F6C">
        <w:rPr>
          <w:rFonts w:ascii="Palatino Linotype" w:hAnsi="Palatino Linotype"/>
        </w:rPr>
        <w:t>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xml:space="preserve">, en términos de lo dispuesto en el artículo 185 fracciones I, II y IV de la Ley de </w:t>
      </w:r>
      <w:r w:rsidR="00591A48" w:rsidRPr="00D269C9">
        <w:rPr>
          <w:rFonts w:ascii="Palatino Linotype" w:hAnsi="Palatino Linotype"/>
        </w:rPr>
        <w:lastRenderedPageBreak/>
        <w:t>Transparencia y Acceso a la Información Pública del Estado de México y Municipios, se admitió a trámite el recurso de revisión al rubro indicado.</w:t>
      </w:r>
    </w:p>
    <w:p w14:paraId="5725FB2B" w14:textId="10DA3970"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w:t>
      </w:r>
      <w:r w:rsidR="005A36BC" w:rsidRPr="005A36BC">
        <w:rPr>
          <w:rFonts w:ascii="Palatino Linotype" w:hAnsi="Palatino Linotype" w:cs="Arial"/>
          <w:b/>
        </w:rPr>
        <w:t xml:space="preserve"> </w:t>
      </w:r>
      <w:r w:rsidR="005A36BC" w:rsidRPr="00FA28A7">
        <w:rPr>
          <w:rFonts w:ascii="Palatino Linotype" w:hAnsi="Palatino Linotype" w:cs="Arial"/>
          <w:b/>
        </w:rPr>
        <w:t>RECURRENTE</w:t>
      </w:r>
      <w:r w:rsidR="005A36BC" w:rsidRPr="00D269C9">
        <w:rPr>
          <w:rFonts w:ascii="Palatino Linotype" w:hAnsi="Palatino Linotype" w:cs="Arial"/>
        </w:rPr>
        <w:t xml:space="preserve"> </w:t>
      </w:r>
      <w:r w:rsidR="00591A48" w:rsidRPr="00D269C9">
        <w:rPr>
          <w:rFonts w:ascii="Palatino Linotype" w:hAnsi="Palatino Linotype" w:cs="Arial"/>
        </w:rPr>
        <w:t>omitió realizar manifestaciones.</w:t>
      </w:r>
    </w:p>
    <w:p w14:paraId="67218D91" w14:textId="152919FE"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9C6AFB">
        <w:rPr>
          <w:rFonts w:ascii="Palatino Linotype" w:hAnsi="Palatino Linotype"/>
        </w:rPr>
        <w:t xml:space="preserve"> treinta</w:t>
      </w:r>
      <w:r w:rsidR="0057474B">
        <w:rPr>
          <w:rFonts w:ascii="Palatino Linotype" w:hAnsi="Palatino Linotype"/>
        </w:rPr>
        <w:t xml:space="preserve"> </w:t>
      </w:r>
      <w:r w:rsidR="00DB1296">
        <w:rPr>
          <w:rFonts w:ascii="Palatino Linotype" w:hAnsi="Palatino Linotype"/>
        </w:rPr>
        <w:t xml:space="preserve">de </w:t>
      </w:r>
      <w:r w:rsidR="009C6AFB">
        <w:rPr>
          <w:rFonts w:ascii="Palatino Linotype" w:hAnsi="Palatino Linotype"/>
        </w:rPr>
        <w:t xml:space="preserve">noviembre </w:t>
      </w:r>
      <w:r w:rsidR="00A70ACB">
        <w:rPr>
          <w:rFonts w:ascii="Palatino Linotype" w:hAnsi="Palatino Linotype"/>
        </w:rPr>
        <w:t>de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w:t>
      </w:r>
      <w:r w:rsidR="009C6AFB">
        <w:rPr>
          <w:rFonts w:ascii="Palatino Linotype" w:hAnsi="Palatino Linotype" w:cs="Arial"/>
        </w:rPr>
        <w:t xml:space="preserve">l Estado de México y Municipios, </w:t>
      </w:r>
      <w:r w:rsidR="00591A48" w:rsidRPr="00D269C9">
        <w:rPr>
          <w:rFonts w:ascii="Palatino Linotype" w:hAnsi="Palatino Linotype" w:cs="Arial"/>
        </w:rPr>
        <w:t>al no existir trámite pendiente por realizar y haber sido sustanciado el medio de impugnación se acordó el cierre de instrucción y se procede a formular la resolución que en derecho corresponda.</w:t>
      </w:r>
    </w:p>
    <w:p w14:paraId="26D8CB8C" w14:textId="2EFDD79D" w:rsidR="00964EBA" w:rsidRPr="00FD020D" w:rsidRDefault="00964EBA" w:rsidP="00964EBA">
      <w:pPr>
        <w:spacing w:after="240" w:line="360" w:lineRule="auto"/>
        <w:jc w:val="both"/>
        <w:rPr>
          <w:rFonts w:ascii="Palatino Linotype" w:hAnsi="Palatino Linotype"/>
        </w:rPr>
      </w:pPr>
      <w:r w:rsidRPr="006165C4">
        <w:rPr>
          <w:rFonts w:ascii="Palatino Linotype" w:hAnsi="Palatino Linotype"/>
          <w:b/>
        </w:rPr>
        <w:t xml:space="preserve">8. </w:t>
      </w:r>
      <w:r w:rsidRPr="006165C4">
        <w:rPr>
          <w:rFonts w:ascii="Palatino Linotype" w:hAnsi="Palatino Linotype" w:cs="Arial"/>
          <w:b/>
        </w:rPr>
        <w:t xml:space="preserve">Ampliación del plazo. </w:t>
      </w:r>
      <w:r w:rsidRPr="006165C4">
        <w:rPr>
          <w:rFonts w:ascii="Palatino Linotype" w:hAnsi="Palatino Linotype" w:cs="Arial"/>
        </w:rPr>
        <w:t xml:space="preserve"> En fecha </w:t>
      </w:r>
      <w:r>
        <w:rPr>
          <w:rFonts w:ascii="Palatino Linotype" w:hAnsi="Palatino Linotype" w:cs="Arial"/>
        </w:rPr>
        <w:t>trece</w:t>
      </w:r>
      <w:r w:rsidRPr="006165C4">
        <w:rPr>
          <w:rFonts w:ascii="Palatino Linotype" w:hAnsi="Palatino Linotype" w:cs="Arial"/>
        </w:rPr>
        <w:t xml:space="preserve"> de </w:t>
      </w:r>
      <w:r>
        <w:rPr>
          <w:rFonts w:ascii="Palatino Linotype" w:hAnsi="Palatino Linotype" w:cs="Arial"/>
        </w:rPr>
        <w:t>enero</w:t>
      </w:r>
      <w:r w:rsidRPr="006165C4">
        <w:rPr>
          <w:rFonts w:ascii="Palatino Linotype" w:hAnsi="Palatino Linotype" w:cs="Arial"/>
        </w:rPr>
        <w:t xml:space="preserve"> de dos mil </w:t>
      </w:r>
      <w:r w:rsidR="00FA7E48" w:rsidRPr="006165C4">
        <w:rPr>
          <w:rFonts w:ascii="Palatino Linotype" w:hAnsi="Palatino Linotype" w:cs="Arial"/>
        </w:rPr>
        <w:t>veinti</w:t>
      </w:r>
      <w:r w:rsidR="00FA7E48">
        <w:rPr>
          <w:rFonts w:ascii="Palatino Linotype" w:hAnsi="Palatino Linotype" w:cs="Arial"/>
        </w:rPr>
        <w:t>dós</w:t>
      </w:r>
      <w:r w:rsidRPr="006165C4">
        <w:rPr>
          <w:rFonts w:ascii="Palatino Linotype" w:hAnsi="Palatino Linotype" w:cs="Arial"/>
          <w:b/>
        </w:rPr>
        <w:t xml:space="preserve">, </w:t>
      </w:r>
      <w:r w:rsidRPr="006165C4">
        <w:rPr>
          <w:rFonts w:ascii="Palatino Linotype" w:hAnsi="Palatino Linotype" w:cs="Arial"/>
        </w:rPr>
        <w:t>con fundamento en el artículo 181, párrafo tercero de la Ley de Transparencia y Acceso a la Información Pública del Estado de México y Municipios, se acordó la ampliación del plazo para su resolución.</w:t>
      </w:r>
    </w:p>
    <w:p w14:paraId="6605927F" w14:textId="77777777" w:rsidR="00964EBA" w:rsidRPr="00FD020D" w:rsidRDefault="00964EBA" w:rsidP="00964EBA">
      <w:pPr>
        <w:widowControl w:val="0"/>
        <w:autoSpaceDE w:val="0"/>
        <w:autoSpaceDN w:val="0"/>
        <w:adjustRightInd w:val="0"/>
        <w:spacing w:before="240" w:after="240" w:line="360" w:lineRule="auto"/>
        <w:jc w:val="both"/>
        <w:rPr>
          <w:rFonts w:ascii="Palatino Linotype" w:hAnsi="Palatino Linotype" w:cs="Tahoma"/>
          <w:szCs w:val="22"/>
        </w:rPr>
      </w:pPr>
      <w:r w:rsidRPr="00FD020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64D6E0D7" w14:textId="77777777" w:rsidR="0037262E" w:rsidRDefault="0037262E" w:rsidP="00591A48">
      <w:pPr>
        <w:spacing w:before="240" w:after="240" w:line="360" w:lineRule="auto"/>
        <w:jc w:val="both"/>
        <w:rPr>
          <w:rFonts w:ascii="Palatino Linotype" w:hAnsi="Palatino Linotype" w:cs="Arial"/>
        </w:rPr>
      </w:pPr>
    </w:p>
    <w:p w14:paraId="01842698" w14:textId="032B79B1"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p>
    <w:p w14:paraId="7662ABEE" w14:textId="240C185D" w:rsidR="000A43C9"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r w:rsidR="000A43C9">
        <w:rPr>
          <w:rFonts w:ascii="Palatino Linotype" w:hAnsi="Palatino Linotype" w:cs="Arial"/>
          <w:b/>
          <w:sz w:val="24"/>
          <w:szCs w:val="24"/>
        </w:rPr>
        <w:t>:</w:t>
      </w:r>
    </w:p>
    <w:p w14:paraId="3C9D1D43" w14:textId="77777777" w:rsidR="00687A59" w:rsidRPr="00687A59" w:rsidRDefault="00687A59" w:rsidP="00687A59">
      <w:pPr>
        <w:spacing w:line="360" w:lineRule="auto"/>
        <w:ind w:left="360"/>
        <w:rPr>
          <w:rFonts w:ascii="Palatino Linotype" w:hAnsi="Palatino Linotype" w:cs="Arial"/>
          <w:b/>
        </w:rPr>
      </w:pPr>
    </w:p>
    <w:p w14:paraId="0AB44BA5" w14:textId="73C20098"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00266D07">
        <w:rPr>
          <w:rFonts w:ascii="Palatino Linotype" w:hAnsi="Palatino Linotype"/>
          <w:shd w:val="clear" w:color="auto" w:fill="FFFFFF"/>
        </w:rPr>
        <w:t>el</w:t>
      </w:r>
      <w:r w:rsidRPr="00D269C9">
        <w:rPr>
          <w:rFonts w:ascii="Palatino Linotype" w:hAnsi="Palatino Linotype"/>
          <w:shd w:val="clear" w:color="auto" w:fill="FFFFFF"/>
        </w:rPr>
        <w:t xml:space="preserve"> </w:t>
      </w:r>
      <w:r w:rsidR="005A36BC" w:rsidRPr="00FA28A7">
        <w:rPr>
          <w:rFonts w:ascii="Palatino Linotype" w:hAnsi="Palatino Linotype" w:cs="Arial"/>
          <w:b/>
        </w:rPr>
        <w:t>RECURRENTE</w:t>
      </w:r>
      <w:r w:rsidR="005A36BC">
        <w:rPr>
          <w:rFonts w:ascii="Palatino Linotype" w:hAnsi="Palatino Linotype" w:cs="Arial"/>
          <w:b/>
        </w:rPr>
        <w:t>,</w:t>
      </w:r>
      <w:r w:rsidR="005A36BC" w:rsidRPr="00D269C9">
        <w:rPr>
          <w:rFonts w:ascii="Palatino Linotype" w:hAnsi="Palatino Linotype"/>
          <w:shd w:val="clear" w:color="auto" w:fill="FFFFFF"/>
        </w:rPr>
        <w:t xml:space="preserve"> </w:t>
      </w:r>
      <w:r w:rsidRPr="00D269C9">
        <w:rPr>
          <w:rFonts w:ascii="Palatino Linotype" w:hAnsi="Palatino Linotype"/>
          <w:shd w:val="clear" w:color="auto" w:fill="FFFFFF"/>
        </w:rPr>
        <w:t>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497BA4">
        <w:rPr>
          <w:rFonts w:ascii="Palatino Linotype" w:hAnsi="Palatino Linotype"/>
          <w:shd w:val="clear" w:color="auto" w:fill="FFFFFF"/>
        </w:rPr>
        <w:t xml:space="preserve">, </w:t>
      </w:r>
      <w:r w:rsidR="00DB1296">
        <w:rPr>
          <w:rFonts w:ascii="Palatino Linotype" w:hAnsi="Palatino Linotype"/>
          <w:shd w:val="clear" w:color="auto" w:fill="FFFFFF"/>
        </w:rPr>
        <w:t>trigésimo primero</w:t>
      </w:r>
      <w:r w:rsidRPr="00D269C9">
        <w:rPr>
          <w:rFonts w:ascii="Palatino Linotype" w:hAnsi="Palatino Linotype"/>
          <w:shd w:val="clear" w:color="auto" w:fill="FFFFFF"/>
        </w:rPr>
        <w:t xml:space="preserve"> </w:t>
      </w:r>
      <w:r w:rsidR="00497BA4">
        <w:rPr>
          <w:rFonts w:ascii="Palatino Linotype" w:hAnsi="Palatino Linotype"/>
          <w:shd w:val="clear" w:color="auto" w:fill="FFFFFF"/>
        </w:rPr>
        <w:t xml:space="preserve">y trigésimo segundo,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31F35AC6"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del recurso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w:t>
      </w:r>
      <w:r w:rsidRPr="00ED2379">
        <w:rPr>
          <w:rFonts w:ascii="Palatino Linotype" w:hAnsi="Palatino Linotype" w:cs="Arial"/>
        </w:rPr>
        <w:t>para presentar</w:t>
      </w:r>
      <w:r w:rsidRPr="00D269C9">
        <w:rPr>
          <w:rFonts w:ascii="Palatino Linotype" w:hAnsi="Palatino Linotype" w:cs="Arial"/>
        </w:rPr>
        <w:t xml:space="preserve">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687A59">
      <w:pPr>
        <w:spacing w:before="240"/>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6C3011C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009F44AD"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63BBEEC5"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00266D07" w:rsidRPr="00D269C9">
        <w:rPr>
          <w:rFonts w:ascii="Palatino Linotype" w:hAnsi="Palatino Linotype" w:cs="Arial"/>
          <w:b/>
        </w:rPr>
        <w:t>SUJETO OBLIGADO</w:t>
      </w:r>
      <w:r w:rsidR="00ED2379">
        <w:rPr>
          <w:rFonts w:ascii="Palatino Linotype" w:hAnsi="Palatino Linotype" w:cs="Arial"/>
          <w:bCs/>
        </w:rPr>
        <w:t>,</w:t>
      </w:r>
      <w:r w:rsidRPr="00D269C9">
        <w:rPr>
          <w:rFonts w:ascii="Palatino Linotype" w:hAnsi="Palatino Linotype" w:cs="Arial"/>
          <w:b/>
        </w:rPr>
        <w:t xml:space="preserve">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665FA01A"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w:t>
      </w:r>
      <w:r w:rsidR="00ED2379">
        <w:rPr>
          <w:rFonts w:ascii="Palatino Linotype" w:hAnsi="Palatino Linotype" w:cs="Arial"/>
        </w:rPr>
        <w:t>,</w:t>
      </w:r>
      <w:r w:rsidRPr="00D269C9">
        <w:rPr>
          <w:rFonts w:ascii="Palatino Linotype" w:hAnsi="Palatino Linotype" w:cs="Arial"/>
        </w:rPr>
        <w:t xml:space="preserve"> que atienden a la simplicidad y rapidez al acceso a la información, por lo tanto</w:t>
      </w:r>
      <w:r w:rsidR="00ED2379">
        <w:rPr>
          <w:rFonts w:ascii="Palatino Linotype" w:hAnsi="Palatino Linotype" w:cs="Arial"/>
        </w:rPr>
        <w:t>,</w:t>
      </w:r>
      <w:r w:rsidRPr="00D269C9">
        <w:rPr>
          <w:rFonts w:ascii="Palatino Linotype" w:hAnsi="Palatino Linotype" w:cs="Arial"/>
        </w:rPr>
        <w:t xml:space="preserve"> antes de que se actualice un recurso extemporáneo, se actualiza la omisión del </w:t>
      </w:r>
      <w:r w:rsidR="00266D07" w:rsidRPr="00D269C9">
        <w:rPr>
          <w:rFonts w:ascii="Palatino Linotype" w:hAnsi="Palatino Linotype" w:cs="Arial"/>
          <w:b/>
        </w:rPr>
        <w:t xml:space="preserve">SUJETO OBLIGADO </w:t>
      </w:r>
      <w:r w:rsidRPr="00D269C9">
        <w:rPr>
          <w:rFonts w:ascii="Palatino Linotype" w:hAnsi="Palatino Linotype" w:cs="Arial"/>
        </w:rPr>
        <w:t xml:space="preserve">de dar respuesta, por lo que este Órgano Garante del derecho de acceso a la información y en aras de privilegiar el principio </w:t>
      </w:r>
      <w:r w:rsidRPr="00ED2379">
        <w:rPr>
          <w:rFonts w:ascii="Palatino Linotype" w:hAnsi="Palatino Linotype" w:cs="Arial"/>
        </w:rPr>
        <w:t xml:space="preserve">de máxima publicidad deberá dar entrada al estudio del fondo del recurso interpuesto en dichos casos y no optar por el </w:t>
      </w:r>
      <w:proofErr w:type="spellStart"/>
      <w:r w:rsidRPr="00ED2379">
        <w:rPr>
          <w:rFonts w:ascii="Palatino Linotype" w:hAnsi="Palatino Linotype" w:cs="Arial"/>
        </w:rPr>
        <w:t>desechamiento</w:t>
      </w:r>
      <w:proofErr w:type="spellEnd"/>
      <w:r w:rsidRPr="00ED2379">
        <w:rPr>
          <w:rFonts w:ascii="Palatino Linotype" w:hAnsi="Palatino Linotype" w:cs="Arial"/>
        </w:rPr>
        <w:t xml:space="preserve"> del mismo.</w:t>
      </w:r>
    </w:p>
    <w:p w14:paraId="7F5FC48D" w14:textId="497365E5"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00266D07" w:rsidRPr="00D269C9">
        <w:rPr>
          <w:rFonts w:ascii="Palatino Linotype" w:hAnsi="Palatino Linotype" w:cs="Arial"/>
          <w:b/>
        </w:rPr>
        <w:t>SUJETO OBLIGADO</w:t>
      </w:r>
      <w:r w:rsidRPr="00D269C9">
        <w:rPr>
          <w:rFonts w:ascii="Palatino Linotype" w:hAnsi="Palatino Linotype" w:cs="Arial"/>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D269C9">
        <w:rPr>
          <w:rFonts w:ascii="Palatino Linotype" w:hAnsi="Palatino Linotype" w:cs="Arial"/>
        </w:rPr>
        <w:lastRenderedPageBreak/>
        <w:t>publicado en el Periódico Oficial del Estado de México “Gaceta del Gobierno”, el veintitrés de abril de dos mil quince, que establece:</w:t>
      </w:r>
    </w:p>
    <w:p w14:paraId="16943BDB" w14:textId="33F2B4BB" w:rsidR="00591A48"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2EBA609C" w14:textId="77777777" w:rsidR="00857BC4" w:rsidRPr="008C7404" w:rsidRDefault="00857BC4" w:rsidP="008C7404">
      <w:pPr>
        <w:ind w:left="851" w:right="851"/>
        <w:jc w:val="both"/>
        <w:rPr>
          <w:rFonts w:ascii="Palatino Linotype" w:hAnsi="Palatino Linotype" w:cs="Arial"/>
          <w:i/>
        </w:rPr>
      </w:pPr>
    </w:p>
    <w:p w14:paraId="0A7F8335" w14:textId="5360698F"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 xml:space="preserve">Además, por cuanto hace a la procedibilidad de los recursos de revisión, es de suma importancia señalar que el </w:t>
      </w:r>
      <w:r w:rsidR="005A36BC" w:rsidRPr="00FA28A7">
        <w:rPr>
          <w:rFonts w:ascii="Palatino Linotype" w:hAnsi="Palatino Linotype" w:cs="Arial"/>
          <w:b/>
        </w:rPr>
        <w:t>RECURRENTE</w:t>
      </w:r>
      <w:r>
        <w:rPr>
          <w:rFonts w:ascii="Palatino Linotype" w:hAnsi="Palatino Linotype" w:cs="Arial"/>
        </w:rPr>
        <w:t>, no señal</w:t>
      </w:r>
      <w:r w:rsidR="00266D07">
        <w:rPr>
          <w:rFonts w:ascii="Palatino Linotype" w:hAnsi="Palatino Linotype" w:cs="Arial"/>
        </w:rPr>
        <w:t>ó</w:t>
      </w:r>
      <w:r>
        <w:rPr>
          <w:rFonts w:ascii="Palatino Linotype" w:hAnsi="Palatino Linotype" w:cs="Arial"/>
        </w:rPr>
        <w:t xml:space="preserve"> nomb</w:t>
      </w:r>
      <w:r w:rsidR="00A844AA">
        <w:rPr>
          <w:rFonts w:ascii="Palatino Linotype" w:hAnsi="Palatino Linotype" w:cs="Arial"/>
        </w:rPr>
        <w:t>re o seudónimo con el cual desee</w:t>
      </w:r>
      <w:r>
        <w:rPr>
          <w:rFonts w:ascii="Palatino Linotype" w:hAnsi="Palatino Linotype" w:cs="Arial"/>
        </w:rPr>
        <w:t xml:space="preserv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D9349C" w14:textId="77777777" w:rsidR="00857BC4" w:rsidRDefault="00857BC4" w:rsidP="00857BC4">
      <w:pPr>
        <w:spacing w:before="240" w:after="240"/>
        <w:ind w:left="567" w:right="474"/>
        <w:contextualSpacing/>
        <w:jc w:val="both"/>
        <w:rPr>
          <w:rFonts w:ascii="Palatino Linotype" w:hAnsi="Palatino Linotype" w:cs="Arial"/>
          <w:i/>
        </w:rPr>
      </w:pPr>
    </w:p>
    <w:p w14:paraId="1FC432E5" w14:textId="6E6B8315"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 (Sic)</w:t>
      </w:r>
    </w:p>
    <w:p w14:paraId="44E13616" w14:textId="77777777" w:rsidR="00857BC4" w:rsidRDefault="00857BC4" w:rsidP="00857BC4">
      <w:pPr>
        <w:spacing w:before="240" w:after="240" w:line="360" w:lineRule="auto"/>
        <w:contextualSpacing/>
        <w:jc w:val="both"/>
        <w:rPr>
          <w:rFonts w:eastAsiaTheme="minorHAnsi"/>
          <w:i/>
          <w:iCs/>
          <w:color w:val="1F1F1F"/>
          <w:w w:val="95"/>
          <w:sz w:val="22"/>
          <w:szCs w:val="22"/>
          <w:lang w:val="es-MX" w:eastAsia="en-US"/>
        </w:rPr>
      </w:pPr>
    </w:p>
    <w:p w14:paraId="0EE4BAFE"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lastRenderedPageBreak/>
        <w:t>Robusteciendo lo anterior se encuentra lo dispuesto en el artículo 6, Apartado A, fracciones III de la Constitución Política de los Estados Unidos Mexicanos que establece:</w:t>
      </w:r>
    </w:p>
    <w:p w14:paraId="77E6634F" w14:textId="77777777" w:rsidR="00857BC4" w:rsidRDefault="00857BC4" w:rsidP="00857BC4">
      <w:pPr>
        <w:spacing w:before="240" w:after="240"/>
        <w:ind w:right="474"/>
        <w:contextualSpacing/>
        <w:jc w:val="both"/>
        <w:rPr>
          <w:rFonts w:ascii="Palatino Linotype" w:hAnsi="Palatino Linotype" w:cs="Arial"/>
          <w:i/>
        </w:rPr>
      </w:pPr>
    </w:p>
    <w:p w14:paraId="5C7CC10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D90A155" w14:textId="32AF5959"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39057EE9" w14:textId="77777777" w:rsidR="00857BC4" w:rsidRDefault="00857BC4" w:rsidP="00857BC4">
      <w:pPr>
        <w:spacing w:before="240" w:after="240"/>
        <w:ind w:left="851"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22E27CEC"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40ABF606" w14:textId="3A3A6E46" w:rsidR="00857BC4" w:rsidRDefault="00857BC4" w:rsidP="007A469E">
      <w:pPr>
        <w:spacing w:before="240" w:after="240"/>
        <w:ind w:left="851" w:right="900"/>
        <w:contextualSpacing/>
        <w:jc w:val="both"/>
        <w:rPr>
          <w:rFonts w:ascii="Palatino Linotype" w:hAnsi="Palatino Linotype" w:cs="Arial"/>
          <w:i/>
          <w:sz w:val="22"/>
          <w:szCs w:val="22"/>
        </w:rPr>
      </w:pPr>
      <w:r w:rsidRPr="007A469E">
        <w:rPr>
          <w:rFonts w:ascii="Palatino Linotype" w:hAnsi="Palatino Linotype" w:cs="Arial"/>
          <w:b/>
          <w:i/>
          <w:sz w:val="22"/>
          <w:szCs w:val="22"/>
        </w:rPr>
        <w:t>A</w:t>
      </w:r>
      <w:r>
        <w:rPr>
          <w:rFonts w:ascii="Palatino Linotype" w:hAnsi="Palatino Linotype" w:cs="Arial"/>
          <w:i/>
          <w:sz w:val="22"/>
          <w:szCs w:val="22"/>
        </w:rPr>
        <w:t>. Para el ejercicio del derecho de acceso a la información, la Federación, los Estados y el Distrito Federal, en el ámbito de sus respectivas competencias, se regirán por los siguientes principios y bases:</w:t>
      </w:r>
    </w:p>
    <w:p w14:paraId="6EA54819" w14:textId="2C15E7D4" w:rsidR="007A469E" w:rsidRDefault="007A469E" w:rsidP="007A469E">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200A1B5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3EC6FC25"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72C3EBBC"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trigésimo, trigésimo primero y trigésimo segundo, de la Constitución Política del Estado Libre y Soberano de México, que determina lo siguiente:</w:t>
      </w:r>
    </w:p>
    <w:p w14:paraId="61377266" w14:textId="77777777" w:rsidR="00857BC4" w:rsidRDefault="00857BC4" w:rsidP="00857BC4">
      <w:pPr>
        <w:spacing w:before="240" w:after="240"/>
        <w:ind w:right="474"/>
        <w:contextualSpacing/>
        <w:jc w:val="both"/>
        <w:rPr>
          <w:rFonts w:ascii="Palatino Linotype" w:hAnsi="Palatino Linotype" w:cs="Arial"/>
          <w:i/>
          <w:sz w:val="22"/>
          <w:szCs w:val="22"/>
        </w:rPr>
      </w:pPr>
    </w:p>
    <w:p w14:paraId="272C8A7F" w14:textId="43A1B0B2"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w:t>
      </w:r>
      <w:r w:rsidR="007A469E">
        <w:rPr>
          <w:rFonts w:ascii="Palatino Linotype" w:hAnsi="Palatino Linotype" w:cs="Arial"/>
          <w:i/>
          <w:sz w:val="22"/>
          <w:szCs w:val="22"/>
        </w:rPr>
        <w:t>s Mexicanos establece.”</w:t>
      </w:r>
    </w:p>
    <w:p w14:paraId="72CA0300"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4AE2012C"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5B53DDA8"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3B6B6CB8"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lastRenderedPageBreak/>
        <w:t>El derecho a la información será garantizado por el Estado. La ley establecerá las previsiones que permitan asegurar la protección, el respeto y la difusión de este derecho.</w:t>
      </w:r>
    </w:p>
    <w:p w14:paraId="2D047648" w14:textId="77777777" w:rsidR="007A469E"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369DE5" w14:textId="1F3A64ED"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1E3E977D" w14:textId="44FF9DB6" w:rsidR="007A469E" w:rsidRDefault="007A469E"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015425E0"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43DA106"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1B5721D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78B954EF"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78FC3CA2"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7FAF1958" w14:textId="0A98722A" w:rsidR="00857BC4" w:rsidRDefault="007A469E" w:rsidP="00857BC4">
      <w:pPr>
        <w:spacing w:before="240" w:after="240" w:line="360" w:lineRule="auto"/>
        <w:contextualSpacing/>
        <w:jc w:val="both"/>
        <w:rPr>
          <w:rFonts w:ascii="Palatino Linotype" w:hAnsi="Palatino Linotype" w:cs="Arial"/>
        </w:rPr>
      </w:pPr>
      <w:r>
        <w:rPr>
          <w:rFonts w:ascii="Palatino Linotype" w:hAnsi="Palatino Linotype" w:cs="Arial"/>
        </w:rPr>
        <w:t>Unidos M</w:t>
      </w:r>
      <w:r w:rsidR="00857BC4">
        <w:rPr>
          <w:rFonts w:ascii="Palatino Linotype" w:hAnsi="Palatino Linotype" w:cs="Arial"/>
        </w:rPr>
        <w:t>exicanos, se destaca lo siguiente:</w:t>
      </w:r>
    </w:p>
    <w:p w14:paraId="7B6C46F7" w14:textId="77777777" w:rsidR="00857BC4" w:rsidRDefault="00857BC4" w:rsidP="00857BC4">
      <w:pPr>
        <w:spacing w:before="240" w:after="240"/>
        <w:ind w:left="851" w:right="474"/>
        <w:contextualSpacing/>
        <w:jc w:val="both"/>
        <w:rPr>
          <w:rFonts w:ascii="Palatino Linotype" w:hAnsi="Palatino Linotype" w:cs="Arial"/>
          <w:i/>
          <w:sz w:val="22"/>
          <w:szCs w:val="22"/>
        </w:rPr>
      </w:pPr>
    </w:p>
    <w:p w14:paraId="03EB77A2"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xml:space="preserve">. En los Estados Unidos Mexicanos todas las personas gozarán de los derechos humanos reconocidos en esta Constitución y en los </w:t>
      </w:r>
      <w:proofErr w:type="gramStart"/>
      <w:r>
        <w:rPr>
          <w:rFonts w:ascii="Palatino Linotype" w:hAnsi="Palatino Linotype" w:cs="Arial"/>
          <w:i/>
          <w:sz w:val="22"/>
          <w:szCs w:val="22"/>
        </w:rPr>
        <w:t>tratados  internacionales</w:t>
      </w:r>
      <w:proofErr w:type="gramEnd"/>
      <w:r>
        <w:rPr>
          <w:rFonts w:ascii="Palatino Linotype" w:hAnsi="Palatino Linotype" w:cs="Arial"/>
          <w:i/>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7B5925BD"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2609C417" w14:textId="1560643E"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7A469E">
        <w:rPr>
          <w:rFonts w:ascii="Palatino Linotype" w:hAnsi="Palatino Linotype" w:cs="Arial"/>
          <w:i/>
          <w:sz w:val="22"/>
          <w:szCs w:val="22"/>
        </w:rPr>
        <w:t xml:space="preserve"> </w:t>
      </w:r>
      <w:r>
        <w:rPr>
          <w:rFonts w:ascii="Palatino Linotype" w:hAnsi="Palatino Linotype" w:cs="Arial"/>
          <w:i/>
          <w:sz w:val="22"/>
          <w:szCs w:val="22"/>
        </w:rPr>
        <w:t>(Sic)</w:t>
      </w:r>
    </w:p>
    <w:p w14:paraId="5FB466B8" w14:textId="77777777" w:rsidR="00857BC4" w:rsidRDefault="00857BC4" w:rsidP="00857BC4">
      <w:pPr>
        <w:spacing w:before="240" w:after="240" w:line="360" w:lineRule="auto"/>
        <w:contextualSpacing/>
        <w:jc w:val="both"/>
        <w:rPr>
          <w:rFonts w:eastAsiaTheme="minorHAnsi"/>
          <w:i/>
          <w:iCs/>
          <w:sz w:val="23"/>
          <w:szCs w:val="23"/>
          <w:lang w:val="es-MX" w:eastAsia="en-US"/>
        </w:rPr>
      </w:pPr>
    </w:p>
    <w:p w14:paraId="26D57BCF"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6FB7B4E" w14:textId="77777777" w:rsidR="00857BC4" w:rsidRDefault="00857BC4" w:rsidP="00857BC4">
      <w:pPr>
        <w:spacing w:line="360" w:lineRule="auto"/>
        <w:jc w:val="both"/>
        <w:rPr>
          <w:rFonts w:ascii="Palatino Linotype" w:hAnsi="Palatino Linotype" w:cs="Arial"/>
        </w:rPr>
      </w:pPr>
    </w:p>
    <w:p w14:paraId="58B647A3" w14:textId="77777777" w:rsidR="00857BC4" w:rsidRDefault="00857BC4" w:rsidP="00857BC4">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3E70C0F" w14:textId="77777777" w:rsidR="00857BC4" w:rsidRDefault="00857BC4" w:rsidP="00857BC4">
      <w:pPr>
        <w:ind w:left="851" w:right="758"/>
        <w:contextualSpacing/>
        <w:jc w:val="both"/>
        <w:rPr>
          <w:rFonts w:ascii="Palatino Linotype" w:hAnsi="Palatino Linotype"/>
          <w:i/>
        </w:rPr>
      </w:pPr>
    </w:p>
    <w:p w14:paraId="31C67F1B" w14:textId="77777777" w:rsidR="00857BC4" w:rsidRDefault="00857BC4" w:rsidP="00857BC4">
      <w:pPr>
        <w:ind w:left="851" w:right="900"/>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roofErr w:type="gramStart"/>
      <w:r>
        <w:rPr>
          <w:rFonts w:ascii="Palatino Linotype" w:hAnsi="Palatino Linotype"/>
          <w:i/>
        </w:rPr>
        <w:t>.”(</w:t>
      </w:r>
      <w:proofErr w:type="gramEnd"/>
      <w:r>
        <w:rPr>
          <w:rFonts w:ascii="Palatino Linotype" w:hAnsi="Palatino Linotype"/>
          <w:i/>
        </w:rPr>
        <w:t>Sic)</w:t>
      </w:r>
    </w:p>
    <w:p w14:paraId="2706F89D" w14:textId="77777777" w:rsidR="00857BC4" w:rsidRDefault="00857BC4" w:rsidP="00857BC4">
      <w:pPr>
        <w:spacing w:line="360" w:lineRule="auto"/>
        <w:jc w:val="both"/>
        <w:rPr>
          <w:rFonts w:ascii="Palatino Linotype" w:hAnsi="Palatino Linotype"/>
        </w:rPr>
      </w:pPr>
    </w:p>
    <w:p w14:paraId="517C75A7" w14:textId="22EF0EAB" w:rsidR="00857BC4" w:rsidRDefault="00857BC4" w:rsidP="00857BC4">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w:t>
      </w:r>
      <w:r w:rsidR="00266D07">
        <w:rPr>
          <w:rFonts w:ascii="Palatino Linotype" w:hAnsi="Palatino Linotype"/>
        </w:rPr>
        <w:t>l</w:t>
      </w:r>
      <w:r>
        <w:rPr>
          <w:rFonts w:ascii="Palatino Linotype" w:hAnsi="Palatino Linotype"/>
        </w:rPr>
        <w:t xml:space="preserve"> </w:t>
      </w:r>
      <w:r w:rsidR="00271CB9" w:rsidRPr="00FA28A7">
        <w:rPr>
          <w:rFonts w:ascii="Palatino Linotype" w:hAnsi="Palatino Linotype" w:cs="Arial"/>
          <w:b/>
        </w:rPr>
        <w:t>RECURRENTE</w:t>
      </w:r>
      <w:r>
        <w:rPr>
          <w:rFonts w:ascii="Palatino Linotype" w:hAnsi="Palatino Linotype"/>
          <w:b/>
        </w:rPr>
        <w:t>,</w:t>
      </w:r>
      <w:r>
        <w:rPr>
          <w:rFonts w:ascii="Palatino Linotype" w:hAnsi="Palatino Linotype"/>
        </w:rPr>
        <w:t xml:space="preserve"> no constituye un presupuesto </w:t>
      </w:r>
      <w:r>
        <w:rPr>
          <w:rFonts w:ascii="Palatino Linotype" w:hAnsi="Palatino Linotype"/>
        </w:rPr>
        <w:lastRenderedPageBreak/>
        <w:t>indispensable de procedibilidad del Recurso de Revisión, en términos de los artículos 25 de la Convención A</w:t>
      </w:r>
      <w:r w:rsidR="00EA48D0">
        <w:rPr>
          <w:rFonts w:ascii="Palatino Linotype" w:hAnsi="Palatino Linotype"/>
        </w:rPr>
        <w:t>mericana de Derechos Humanos, 1</w:t>
      </w:r>
      <w:r>
        <w:rPr>
          <w:rFonts w:ascii="Palatino Linotype" w:hAnsi="Palatino Linotype"/>
        </w:rPr>
        <w:t xml:space="preserve"> párrafos segundo y tercero, 6 apartado A fracción III, de la Constitución Política de los Estados Unidos Mexicanos y 5 párrafo trigésimo, trigésimo primero y trigésimo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w:t>
      </w:r>
      <w:r w:rsidR="00271CB9" w:rsidRPr="00FA28A7">
        <w:rPr>
          <w:rFonts w:ascii="Palatino Linotype" w:hAnsi="Palatino Linotype" w:cs="Arial"/>
          <w:b/>
        </w:rPr>
        <w:t>RECURRENTE</w:t>
      </w:r>
      <w:r>
        <w:rPr>
          <w:rFonts w:ascii="Palatino Linotype" w:hAnsi="Palatino Linotype"/>
        </w:rPr>
        <w:t>, es la misma que realizó la solicitud de acceso a la información pública que ahora se impugna.</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6318D191" w14:textId="62208D55" w:rsidR="00591A48" w:rsidRDefault="00F1271C" w:rsidP="00591A48">
      <w:pPr>
        <w:spacing w:before="240" w:after="240" w:line="360" w:lineRule="auto"/>
        <w:jc w:val="both"/>
        <w:rPr>
          <w:rFonts w:ascii="Palatino Linotype" w:hAnsi="Palatino Linotype" w:cs="Arial"/>
          <w:b/>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Ley de Transparencia y Acceso a la Información Pública del Estado de México y Municipios en vigor, en atención a que fue presentado mediante el formato visible</w:t>
      </w:r>
      <w:r w:rsidR="00ED2379">
        <w:rPr>
          <w:rFonts w:ascii="Palatino Linotype" w:hAnsi="Palatino Linotype" w:cs="Arial"/>
        </w:rPr>
        <w:t xml:space="preserve"> en</w:t>
      </w:r>
      <w:r w:rsidR="00591A48" w:rsidRPr="00D269C9">
        <w:rPr>
          <w:rFonts w:ascii="Palatino Linotype" w:hAnsi="Palatino Linotype" w:cs="Arial"/>
        </w:rPr>
        <w:t xml:space="preserve"> </w:t>
      </w:r>
      <w:r w:rsidR="00591A48" w:rsidRPr="00D269C9">
        <w:rPr>
          <w:rFonts w:ascii="Palatino Linotype" w:hAnsi="Palatino Linotype" w:cs="Arial"/>
          <w:b/>
        </w:rPr>
        <w:t xml:space="preserve">EL SAIMEX.  </w:t>
      </w:r>
    </w:p>
    <w:p w14:paraId="07FAA507" w14:textId="77777777" w:rsidR="00FF1992" w:rsidRPr="00D269C9" w:rsidRDefault="00FF1992" w:rsidP="00FF1992">
      <w:pPr>
        <w:spacing w:before="240" w:after="240" w:line="360" w:lineRule="auto"/>
        <w:jc w:val="both"/>
        <w:rPr>
          <w:rFonts w:ascii="Palatino Linotype" w:hAnsi="Palatino Linotype" w:cs="Arial"/>
        </w:rPr>
      </w:pPr>
      <w:r>
        <w:rPr>
          <w:rFonts w:ascii="Palatino Linotype" w:hAnsi="Palatino Linotype" w:cs="Arial"/>
        </w:rPr>
        <w:t xml:space="preserve">Por lo anterior, </w:t>
      </w:r>
      <w:r w:rsidRPr="00D269C9">
        <w:rPr>
          <w:rFonts w:ascii="Palatino Linotype" w:hAnsi="Palatino Linotype" w:cs="Arial"/>
        </w:rPr>
        <w:t>resulta</w:t>
      </w:r>
      <w:r>
        <w:rPr>
          <w:rFonts w:ascii="Palatino Linotype" w:hAnsi="Palatino Linotype" w:cs="Arial"/>
        </w:rPr>
        <w:t xml:space="preserve"> procedente la interposición del recurso</w:t>
      </w:r>
      <w:r w:rsidRPr="00D269C9">
        <w:rPr>
          <w:rFonts w:ascii="Palatino Linotype" w:hAnsi="Palatino Linotype" w:cs="Arial"/>
        </w:rPr>
        <w:t xml:space="preserve"> de revi</w:t>
      </w:r>
      <w:r>
        <w:rPr>
          <w:rFonts w:ascii="Palatino Linotype" w:hAnsi="Palatino Linotype" w:cs="Arial"/>
        </w:rPr>
        <w:t>sión, toda vez que se actualiza la hipótesis prevista</w:t>
      </w:r>
      <w:r w:rsidRPr="00D269C9">
        <w:rPr>
          <w:rFonts w:ascii="Palatino Linotype" w:hAnsi="Palatino Linotype" w:cs="Arial"/>
        </w:rPr>
        <w:t xml:space="preserve"> en el artículo 179, fracciones VII de la ley de la materia, que a la letra dice:</w:t>
      </w:r>
    </w:p>
    <w:p w14:paraId="3599A2B5" w14:textId="77777777" w:rsidR="00FF1992" w:rsidRPr="00D269C9" w:rsidRDefault="00FF1992" w:rsidP="00FF1992">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6203D730" w14:textId="77777777" w:rsidR="00FF1992" w:rsidRPr="00D269C9" w:rsidRDefault="00FF1992" w:rsidP="00FF1992">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486339AF" w14:textId="77777777" w:rsidR="00FF1992" w:rsidRPr="00D269C9" w:rsidRDefault="00FF1992" w:rsidP="00FF1992">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r>
        <w:rPr>
          <w:rFonts w:ascii="Palatino Linotype" w:hAnsi="Palatino Linotype" w:cs="Arial"/>
          <w:i/>
          <w:sz w:val="22"/>
          <w:szCs w:val="22"/>
        </w:rPr>
        <w:t xml:space="preserve"> (Sic)</w:t>
      </w:r>
    </w:p>
    <w:p w14:paraId="21A8C1F9" w14:textId="77777777" w:rsidR="00FF1992" w:rsidRPr="00D269C9" w:rsidRDefault="00FF1992" w:rsidP="00FF1992">
      <w:pPr>
        <w:ind w:left="851" w:right="851"/>
        <w:jc w:val="both"/>
        <w:rPr>
          <w:rFonts w:ascii="Palatino Linotype" w:hAnsi="Palatino Linotype" w:cs="Arial"/>
          <w:i/>
        </w:rPr>
      </w:pPr>
    </w:p>
    <w:p w14:paraId="15DADA70" w14:textId="77777777" w:rsidR="00FF1992" w:rsidRPr="00D269C9" w:rsidRDefault="00FF1992" w:rsidP="00591A48">
      <w:pPr>
        <w:spacing w:before="240" w:after="240" w:line="360" w:lineRule="auto"/>
        <w:jc w:val="both"/>
        <w:rPr>
          <w:rFonts w:ascii="Palatino Linotype" w:hAnsi="Palatino Linotype" w:cs="Arial"/>
        </w:rPr>
      </w:pPr>
    </w:p>
    <w:p w14:paraId="4A2C9CF0" w14:textId="4F5B8F8C"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w:t>
      </w:r>
      <w:r w:rsidR="00ED2379">
        <w:rPr>
          <w:rFonts w:ascii="Palatino Linotype" w:hAnsi="Palatino Linotype" w:cs="Arial"/>
        </w:rPr>
        <w:t>a</w:t>
      </w:r>
      <w:r w:rsidR="00836CA4">
        <w:rPr>
          <w:rFonts w:ascii="Palatino Linotype" w:hAnsi="Palatino Linotype" w:cs="Arial"/>
        </w:rPr>
        <w:t xml:space="preserve">l análisis de los agravios hechos valer por el </w:t>
      </w:r>
      <w:r w:rsidR="00271CB9" w:rsidRPr="00FA28A7">
        <w:rPr>
          <w:rFonts w:ascii="Palatino Linotype" w:hAnsi="Palatino Linotype" w:cs="Arial"/>
          <w:b/>
        </w:rPr>
        <w:t>RECURRENTE</w:t>
      </w:r>
      <w:r w:rsidR="00836CA4">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7FBD98D" w14:textId="662395C4"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00FF1992"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w:t>
      </w:r>
      <w:r w:rsidR="00271CB9" w:rsidRPr="00FA28A7">
        <w:rPr>
          <w:rFonts w:ascii="Palatino Linotype" w:hAnsi="Palatino Linotype" w:cs="Arial"/>
          <w:b/>
        </w:rPr>
        <w:t>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w:t>
      </w:r>
      <w:r w:rsidR="00FF1992" w:rsidRPr="00D269C9">
        <w:rPr>
          <w:rFonts w:ascii="Palatino Linotype" w:hAnsi="Palatino Linotype" w:cs="Arial"/>
          <w:b/>
        </w:rPr>
        <w:t xml:space="preserve">SUJETO OBLIGADO </w:t>
      </w:r>
      <w:r w:rsidRPr="00D269C9">
        <w:rPr>
          <w:rFonts w:ascii="Palatino Linotype" w:hAnsi="Palatino Linotype" w:cs="Arial"/>
        </w:rPr>
        <w:t xml:space="preserve">no emitió respuesta a la solicitud </w:t>
      </w:r>
      <w:r w:rsidRPr="00D269C9">
        <w:rPr>
          <w:rFonts w:ascii="Palatino Linotype" w:hAnsi="Palatino Linotype" w:cs="Arial"/>
          <w:b/>
          <w:bCs/>
        </w:rPr>
        <w:t> </w:t>
      </w:r>
      <w:r w:rsidR="00056311">
        <w:rPr>
          <w:rFonts w:ascii="Verdana" w:hAnsi="Verdana"/>
          <w:b/>
          <w:bCs/>
          <w:color w:val="FF0000"/>
        </w:rPr>
        <w:t> </w:t>
      </w:r>
      <w:r w:rsidR="00A844AA">
        <w:rPr>
          <w:rFonts w:ascii="Palatino Linotype" w:hAnsi="Palatino Linotype"/>
          <w:b/>
          <w:bCs/>
        </w:rPr>
        <w:t>00054</w:t>
      </w:r>
      <w:r w:rsidR="00EA48D0" w:rsidRPr="00DE67D6">
        <w:rPr>
          <w:rFonts w:ascii="Palatino Linotype" w:hAnsi="Palatino Linotype"/>
          <w:b/>
          <w:bCs/>
        </w:rPr>
        <w:t>/ZACAZONA/IP/2021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29E7AC1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00271CB9" w:rsidRPr="00FA28A7">
        <w:rPr>
          <w:rFonts w:ascii="Palatino Linotype" w:hAnsi="Palatino Linotype" w:cs="Arial"/>
          <w:b/>
        </w:rPr>
        <w:t>RECURRENTE</w:t>
      </w:r>
      <w:r w:rsidRPr="00D269C9">
        <w:rPr>
          <w:rFonts w:ascii="Palatino Linotype" w:hAnsi="Palatino Linotype" w:cs="Arial"/>
          <w:b/>
        </w:rPr>
        <w:t xml:space="preserve">, </w:t>
      </w:r>
      <w:r w:rsidRPr="00D269C9">
        <w:rPr>
          <w:rFonts w:ascii="Palatino Linotype" w:hAnsi="Palatino Linotype" w:cs="Arial"/>
        </w:rPr>
        <w:t xml:space="preserve">se advierte que requirió </w:t>
      </w:r>
      <w:r w:rsidR="00056311">
        <w:rPr>
          <w:rFonts w:ascii="Palatino Linotype" w:hAnsi="Palatino Linotype" w:cs="Arial"/>
        </w:rPr>
        <w:t xml:space="preserve">del </w:t>
      </w:r>
      <w:r w:rsidR="00056311" w:rsidRPr="00CB1C70">
        <w:rPr>
          <w:rFonts w:ascii="Palatino Linotype" w:hAnsi="Palatino Linotype" w:cs="Arial"/>
          <w:b/>
          <w:bCs/>
        </w:rPr>
        <w:t xml:space="preserve">Ayuntamiento de </w:t>
      </w:r>
      <w:r w:rsidR="00EA48D0" w:rsidRPr="00CB1C70">
        <w:rPr>
          <w:rFonts w:ascii="Palatino Linotype" w:hAnsi="Palatino Linotype" w:cs="Arial"/>
          <w:b/>
          <w:bCs/>
        </w:rPr>
        <w:t>Zacazonapan</w:t>
      </w:r>
      <w:r w:rsidR="00F4038B">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05045802" w14:textId="2B849974" w:rsidR="00F4038B" w:rsidRPr="00A844AA" w:rsidRDefault="00A844AA" w:rsidP="00F4038B">
      <w:pPr>
        <w:pStyle w:val="Prrafodelista"/>
        <w:numPr>
          <w:ilvl w:val="0"/>
          <w:numId w:val="12"/>
        </w:numPr>
        <w:spacing w:before="240" w:after="240" w:line="360" w:lineRule="auto"/>
        <w:jc w:val="both"/>
        <w:rPr>
          <w:rFonts w:ascii="Palatino Linotype" w:hAnsi="Palatino Linotype" w:cs="Arial"/>
          <w:sz w:val="24"/>
          <w:szCs w:val="24"/>
        </w:rPr>
      </w:pPr>
      <w:r w:rsidRPr="00A844AA">
        <w:rPr>
          <w:rFonts w:ascii="Palatino Linotype" w:hAnsi="Palatino Linotype"/>
          <w:color w:val="000000"/>
          <w:sz w:val="24"/>
          <w:szCs w:val="24"/>
        </w:rPr>
        <w:t>Los correos electrónicos que recibió el presidente municipal en agosto de 2019</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w:t>
      </w:r>
      <w:r w:rsidR="00591A48" w:rsidRPr="00D269C9">
        <w:rPr>
          <w:rFonts w:ascii="Palatino Linotype" w:hAnsi="Palatino Linotype" w:cs="Arial"/>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456174D" w:rsidR="00591A48" w:rsidRPr="00D269C9" w:rsidRDefault="009B4C64" w:rsidP="00591A48">
      <w:pPr>
        <w:tabs>
          <w:tab w:val="left" w:pos="709"/>
        </w:tabs>
        <w:ind w:left="851" w:right="851"/>
        <w:jc w:val="both"/>
        <w:rPr>
          <w:rFonts w:ascii="Palatino Linotype" w:hAnsi="Palatino Linotype" w:cs="Arial"/>
          <w:i/>
          <w:sz w:val="22"/>
          <w:szCs w:val="22"/>
        </w:rPr>
      </w:pPr>
      <w:r>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25C7EFC9"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lastRenderedPageBreak/>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E996F6C"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B4C64">
        <w:rPr>
          <w:rFonts w:ascii="Palatino Linotype" w:hAnsi="Palatino Linotype" w:cs="Arial"/>
          <w:i/>
          <w:sz w:val="22"/>
          <w:szCs w:val="22"/>
          <w:lang w:eastAsia="es-MX"/>
        </w:rPr>
        <w:t xml:space="preserve"> (</w:t>
      </w:r>
      <w:r w:rsidR="00056311">
        <w:rPr>
          <w:rFonts w:ascii="Palatino Linotype" w:hAnsi="Palatino Linotype"/>
          <w:i/>
          <w:sz w:val="22"/>
          <w:szCs w:val="22"/>
        </w:rPr>
        <w:t>Sic</w:t>
      </w:r>
      <w:r w:rsidR="009B4C64">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lastRenderedPageBreak/>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Pr>
          <w:rFonts w:ascii="Palatino Linotype" w:eastAsia="Arial Unicode MS" w:hAnsi="Palatino Linotype" w:cs="Arial"/>
        </w:rPr>
        <w:t xml:space="preserve">Pública </w:t>
      </w:r>
      <w:r w:rsidRPr="002608B8">
        <w:rPr>
          <w:rFonts w:ascii="Palatino Linotype" w:eastAsia="Arial Unicode MS" w:hAnsi="Palatino Linotype" w:cs="Arial"/>
        </w:rPr>
        <w:t>del Estado de México y Municipios.</w:t>
      </w:r>
    </w:p>
    <w:p w14:paraId="3226D28F" w14:textId="3DA9EA1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w:t>
      </w:r>
      <w:r w:rsidRPr="002608B8">
        <w:rPr>
          <w:rFonts w:ascii="Palatino Linotype" w:eastAsia="Arial Unicode MS" w:hAnsi="Palatino Linotype" w:cs="Arial"/>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w:t>
      </w:r>
      <w:r w:rsidR="001314A1">
        <w:rPr>
          <w:rFonts w:ascii="Palatino Linotype" w:hAnsi="Palatino Linotype" w:cs="Arial"/>
        </w:rPr>
        <w:t>é</w:t>
      </w:r>
      <w:r w:rsidRPr="002608B8">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w:t>
      </w:r>
      <w:r w:rsidR="001314A1">
        <w:rPr>
          <w:rFonts w:ascii="Palatino Linotype" w:eastAsia="Arial Unicode MS" w:hAnsi="Palatino Linotype" w:cs="Arial"/>
        </w:rPr>
        <w:t>,</w:t>
      </w:r>
      <w:r w:rsidRPr="002608B8">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Pr>
          <w:rFonts w:ascii="Palatino Linotype" w:hAnsi="Palatino Linotype" w:cs="Arial"/>
        </w:rPr>
        <w:t>,</w:t>
      </w:r>
      <w:r w:rsidRPr="002608B8">
        <w:rPr>
          <w:rFonts w:ascii="Palatino Linotype" w:hAnsi="Palatino Linotype" w:cs="Arial"/>
        </w:rPr>
        <w:t xml:space="preserve">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lastRenderedPageBreak/>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4052B6A"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w:t>
      </w:r>
      <w:r w:rsidR="00465844">
        <w:rPr>
          <w:rFonts w:ascii="Palatino Linotype" w:hAnsi="Palatino Linotype"/>
        </w:rPr>
        <w:t xml:space="preserve">ue en este caso el </w:t>
      </w:r>
      <w:r w:rsidR="00BE38DC" w:rsidRPr="00D269C9">
        <w:rPr>
          <w:rFonts w:ascii="Palatino Linotype" w:hAnsi="Palatino Linotype" w:cs="Arial"/>
          <w:b/>
        </w:rPr>
        <w:t xml:space="preserve">SUJETO OBLIGADO </w:t>
      </w:r>
      <w:r w:rsidRPr="002608B8">
        <w:rPr>
          <w:rFonts w:ascii="Palatino Linotype" w:hAnsi="Palatino Linotype"/>
        </w:rPr>
        <w:t>incumplió la normativa en la mater</w:t>
      </w:r>
      <w:r w:rsidR="00A70ACB">
        <w:rPr>
          <w:rFonts w:ascii="Palatino Linotype" w:hAnsi="Palatino Linotype"/>
        </w:rPr>
        <w:t>ia, puesto que no dio</w:t>
      </w:r>
      <w:r w:rsidRPr="002608B8">
        <w:rPr>
          <w:rFonts w:ascii="Palatino Linotype" w:hAnsi="Palatino Linotype"/>
        </w:rPr>
        <w:t xml:space="preserve"> respuesta a la solicitud de acceso a la información, limitando el derecho de acceso a la información, accionado por el particular.</w:t>
      </w:r>
    </w:p>
    <w:p w14:paraId="2571FE85" w14:textId="062F2BE0"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BE38DC" w:rsidRPr="00D269C9">
        <w:rPr>
          <w:rFonts w:ascii="Palatino Linotype" w:hAnsi="Palatino Linotype" w:cs="Arial"/>
          <w:b/>
        </w:rPr>
        <w:t>SUJETO OBLIGADO</w:t>
      </w:r>
      <w:r w:rsidR="008541B6">
        <w:rPr>
          <w:rFonts w:ascii="Palatino Linotype" w:hAnsi="Palatino Linotype"/>
          <w:b/>
        </w:rPr>
        <w:t>,</w:t>
      </w:r>
      <w:r w:rsidRPr="002608B8">
        <w:rPr>
          <w:rFonts w:ascii="Palatino Linotype" w:hAnsi="Palatino Linotype"/>
        </w:rPr>
        <w:t xml:space="preserve"> dé tramité y respuesta a la solicitud del </w:t>
      </w:r>
      <w:r w:rsidR="00271CB9" w:rsidRPr="00FA28A7">
        <w:rPr>
          <w:rFonts w:ascii="Palatino Linotype" w:hAnsi="Palatino Linotype" w:cs="Arial"/>
          <w:b/>
        </w:rPr>
        <w:t>RECURRENTE</w:t>
      </w:r>
      <w:r w:rsidR="00465844">
        <w:rPr>
          <w:rFonts w:ascii="Palatino Linotype" w:hAnsi="Palatino Linotype"/>
        </w:rPr>
        <w:t>.</w:t>
      </w:r>
    </w:p>
    <w:p w14:paraId="213DF6DB" w14:textId="1A7D43A6"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w:t>
      </w:r>
      <w:r w:rsidRPr="002608B8">
        <w:rPr>
          <w:rFonts w:ascii="Palatino Linotype" w:eastAsia="Calibri" w:hAnsi="Palatino Linotype"/>
          <w:szCs w:val="22"/>
          <w:lang w:eastAsia="en-US"/>
        </w:rPr>
        <w:lastRenderedPageBreak/>
        <w:t xml:space="preserve">del Estado de México y Municipios, el cual refiere que los argumentos para justificar cualquier negativa de acceso a la información deben recaer en </w:t>
      </w:r>
      <w:r w:rsidR="00932123" w:rsidRPr="00932123">
        <w:rPr>
          <w:rFonts w:ascii="Palatino Linotype" w:eastAsia="Calibri" w:hAnsi="Palatino Linotype"/>
          <w:bCs/>
          <w:szCs w:val="22"/>
          <w:lang w:eastAsia="en-US"/>
        </w:rPr>
        <w:t>el</w:t>
      </w:r>
      <w:r w:rsidRPr="002608B8">
        <w:rPr>
          <w:rFonts w:ascii="Palatino Linotype" w:eastAsia="Calibri" w:hAnsi="Palatino Linotype"/>
          <w:b/>
          <w:szCs w:val="22"/>
          <w:lang w:eastAsia="en-US"/>
        </w:rPr>
        <w:t xml:space="preserve"> </w:t>
      </w:r>
      <w:r w:rsidR="00BE38DC" w:rsidRPr="00D269C9">
        <w:rPr>
          <w:rFonts w:ascii="Palatino Linotype" w:hAnsi="Palatino Linotype" w:cs="Arial"/>
          <w:b/>
        </w:rPr>
        <w:t>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4FFDC61F" w:rsidR="00591A48" w:rsidRPr="002608B8" w:rsidRDefault="00591A48" w:rsidP="00591A48">
      <w:pPr>
        <w:spacing w:before="100" w:beforeAutospacing="1" w:after="100" w:afterAutospacing="1" w:line="360" w:lineRule="auto"/>
        <w:jc w:val="both"/>
        <w:rPr>
          <w:rFonts w:ascii="Palatino Linotype" w:hAnsi="Palatino Linotype" w:cs="Arial"/>
        </w:rPr>
      </w:pPr>
      <w:r w:rsidRPr="00465844">
        <w:rPr>
          <w:rFonts w:ascii="Palatino Linotype" w:eastAsia="Calibri" w:hAnsi="Palatino Linotype"/>
          <w:szCs w:val="22"/>
          <w:lang w:eastAsia="en-US"/>
        </w:rPr>
        <w:t>Ahora bien, en atención al sentido en que se resuelve el presente medio de impugnación</w:t>
      </w:r>
      <w:r w:rsidRPr="002608B8">
        <w:rPr>
          <w:rFonts w:ascii="Palatino Linotype" w:eastAsia="Calibri" w:hAnsi="Palatino Linotype"/>
          <w:szCs w:val="22"/>
          <w:lang w:eastAsia="en-US"/>
        </w:rPr>
        <w:t>, esta Ponencia Resolutora no omite señalar que, s</w:t>
      </w:r>
      <w:r w:rsidRPr="002608B8">
        <w:rPr>
          <w:rFonts w:ascii="Palatino Linotype" w:hAnsi="Palatino Linotype" w:cs="Arial"/>
        </w:rPr>
        <w:t xml:space="preserve">i </w:t>
      </w:r>
      <w:r w:rsidR="00932123" w:rsidRPr="00932123">
        <w:rPr>
          <w:rFonts w:ascii="Palatino Linotype" w:hAnsi="Palatino Linotype" w:cs="Arial"/>
          <w:bCs/>
        </w:rPr>
        <w:t>el</w:t>
      </w:r>
      <w:r w:rsidRPr="002608B8">
        <w:rPr>
          <w:rFonts w:ascii="Palatino Linotype" w:hAnsi="Palatino Linotype" w:cs="Arial"/>
          <w:b/>
        </w:rPr>
        <w:t xml:space="preserve"> </w:t>
      </w:r>
      <w:r w:rsidR="00BE38DC" w:rsidRPr="00D269C9">
        <w:rPr>
          <w:rFonts w:ascii="Palatino Linotype" w:hAnsi="Palatino Linotype" w:cs="Arial"/>
          <w:b/>
        </w:rPr>
        <w:t xml:space="preserve">SUJETO OBLIGADO </w:t>
      </w:r>
      <w:r w:rsidRPr="002608B8">
        <w:rPr>
          <w:rFonts w:ascii="Palatino Linotype" w:hAnsi="Palatino Linotype" w:cs="Arial"/>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5ED184A8"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932123" w:rsidRPr="00932123">
        <w:rPr>
          <w:rFonts w:ascii="Palatino Linotype" w:hAnsi="Palatino Linotype"/>
          <w:bCs/>
        </w:rPr>
        <w:t>el</w:t>
      </w:r>
      <w:r w:rsidRPr="002608B8">
        <w:rPr>
          <w:rFonts w:ascii="Palatino Linotype" w:hAnsi="Palatino Linotype"/>
          <w:b/>
        </w:rPr>
        <w:t xml:space="preserve"> </w:t>
      </w:r>
      <w:r w:rsidR="00384FB8" w:rsidRPr="00D269C9">
        <w:rPr>
          <w:rFonts w:ascii="Palatino Linotype" w:hAnsi="Palatino Linotype" w:cs="Arial"/>
          <w:b/>
        </w:rPr>
        <w:t xml:space="preserve">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BE38DC" w:rsidRPr="00D269C9">
        <w:rPr>
          <w:rFonts w:ascii="Palatino Linotype" w:hAnsi="Palatino Linotype" w:cs="Arial"/>
          <w:b/>
        </w:rPr>
        <w:t>SUJETO OBLIGADO</w:t>
      </w:r>
      <w:r w:rsidRPr="002608B8">
        <w:rPr>
          <w:rFonts w:ascii="Palatino Linotype" w:hAnsi="Palatino Linotype" w:cs="Arial"/>
        </w:rPr>
        <w:t>, teniendo el deber los primeros de ellos</w:t>
      </w:r>
      <w:r w:rsidR="004569B3">
        <w:rPr>
          <w:rFonts w:ascii="Palatino Linotype" w:hAnsi="Palatino Linotype" w:cs="Arial"/>
        </w:rPr>
        <w:t>,</w:t>
      </w:r>
      <w:r w:rsidRPr="002608B8">
        <w:rPr>
          <w:rFonts w:ascii="Palatino Linotype" w:hAnsi="Palatino Linotype" w:cs="Arial"/>
        </w:rPr>
        <w:t xml:space="preserve"> presentar ante la Unidad de Transparencia la propuesta de la clasificación de la información, para que luego ésta se presente ante al Comité de Transparencia de así resultar procedente el proyecto de </w:t>
      </w:r>
      <w:r w:rsidRPr="002608B8">
        <w:rPr>
          <w:rFonts w:ascii="Palatino Linotype" w:hAnsi="Palatino Linotype" w:cs="Arial"/>
        </w:rPr>
        <w:lastRenderedPageBreak/>
        <w:t>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338EE3BE"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w:t>
      </w:r>
      <w:r w:rsidR="00384FB8">
        <w:rPr>
          <w:rFonts w:ascii="Palatino Linotype" w:hAnsi="Palatino Linotype" w:cs="Arial"/>
        </w:rPr>
        <w:t>este Instituto</w:t>
      </w:r>
      <w:r w:rsidRPr="002608B8">
        <w:rPr>
          <w:rFonts w:ascii="Palatino Linotype" w:hAnsi="Palatino Linotype" w:cs="Arial"/>
        </w:rPr>
        <w:t xml:space="preserve"> no omite mencionar que, si </w:t>
      </w:r>
      <w:r w:rsidR="004569B3" w:rsidRPr="004569B3">
        <w:rPr>
          <w:rFonts w:ascii="Palatino Linotype" w:hAnsi="Palatino Linotype" w:cs="Arial"/>
          <w:bCs/>
        </w:rPr>
        <w:t>el</w:t>
      </w:r>
      <w:r w:rsidRPr="002608B8">
        <w:rPr>
          <w:rFonts w:ascii="Palatino Linotype" w:hAnsi="Palatino Linotype" w:cs="Arial"/>
          <w:b/>
        </w:rPr>
        <w:t xml:space="preserve"> </w:t>
      </w:r>
      <w:r w:rsidR="00384FB8" w:rsidRPr="00D269C9">
        <w:rPr>
          <w:rFonts w:ascii="Palatino Linotype" w:hAnsi="Palatino Linotype" w:cs="Arial"/>
          <w:b/>
        </w:rPr>
        <w:t xml:space="preserve">SUJETO OBLIGADO </w:t>
      </w:r>
      <w:r w:rsidRPr="002608B8">
        <w:rPr>
          <w:rFonts w:ascii="Palatino Linotype" w:hAnsi="Palatino Linotype" w:cs="Arial"/>
        </w:rPr>
        <w:t>advierte información que, por su propia y especial naturaleza, encuadre en alguno de los supuestos de reserva que enmarca la Ley de Transparencia y Acceso a la Información Pública del Estado de México y Municipios</w:t>
      </w:r>
      <w:r w:rsidR="004569B3">
        <w:rPr>
          <w:rFonts w:ascii="Palatino Linotype" w:hAnsi="Palatino Linotype" w:cs="Arial"/>
        </w:rPr>
        <w:t>,</w:t>
      </w:r>
      <w:r w:rsidRPr="002608B8">
        <w:rPr>
          <w:rFonts w:ascii="Palatino Linotype" w:hAnsi="Palatino Linotype" w:cs="Arial"/>
        </w:rPr>
        <w:t xml:space="preserve"> deberá efectuar la clasificación correspondiente, debidamente fundada y motivada. En términos de las hipótesis previstas en el ordinal 140 de la Ley de Transparencia y Acceso a la </w:t>
      </w:r>
      <w:r w:rsidRPr="002608B8">
        <w:rPr>
          <w:rFonts w:ascii="Palatino Linotype" w:hAnsi="Palatino Linotype" w:cs="Arial"/>
        </w:rPr>
        <w:lastRenderedPageBreak/>
        <w:t xml:space="preserve">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49B696DA"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Lo anterior, sin perder de vista que la Constitución Política de los Estados Unidos Mexicanos</w:t>
      </w:r>
      <w:r w:rsidR="005B6569">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en los términos expresamente señalados en la Ley, es decir, el derecho de acceso a la información pública no es absoluto pero su restricción debe estar sujeta a un sistema rígido de excepciones, en el que los Sujetos Obligados deben fundamentar y argument</w:t>
      </w:r>
      <w:r w:rsidR="005449EC">
        <w:rPr>
          <w:rFonts w:ascii="Palatino Linotype" w:hAnsi="Palatino Linotype" w:cs="Arial"/>
        </w:rPr>
        <w:t>ar las causas por las</w:t>
      </w:r>
      <w:r w:rsidRPr="002608B8">
        <w:rPr>
          <w:rFonts w:ascii="Palatino Linotype" w:hAnsi="Palatino Linotype" w:cs="Arial"/>
        </w:rPr>
        <w:t xml:space="preserve">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2608B8">
        <w:rPr>
          <w:rFonts w:ascii="Palatino Linotype" w:eastAsia="Calibri" w:hAnsi="Palatino Linotype" w:cs="Arial"/>
        </w:rPr>
        <w:lastRenderedPageBreak/>
        <w:t>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608B8">
        <w:rPr>
          <w:rFonts w:ascii="Palatino Linotype" w:eastAsia="Calibri" w:hAnsi="Palatino Linotype"/>
          <w:i/>
          <w:sz w:val="22"/>
          <w:szCs w:val="22"/>
        </w:rPr>
        <w:t>officio</w:t>
      </w:r>
      <w:proofErr w:type="spellEnd"/>
      <w:r w:rsidRPr="002608B8">
        <w:rPr>
          <w:rFonts w:ascii="Palatino Linotype" w:eastAsia="Calibri" w:hAnsi="Palatino Linotype"/>
          <w:i/>
          <w:sz w:val="22"/>
          <w:szCs w:val="22"/>
        </w:rPr>
        <w:t>,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2B16AC6"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sidR="003D48A3">
        <w:rPr>
          <w:rFonts w:ascii="Palatino Linotype" w:hAnsi="Palatino Linotype"/>
          <w:bCs/>
        </w:rPr>
        <w:t>,</w:t>
      </w:r>
      <w:r w:rsidRPr="002608B8">
        <w:rPr>
          <w:rFonts w:ascii="Palatino Linotype" w:hAnsi="Palatino Linotype"/>
          <w:bCs/>
        </w:rPr>
        <w:t xml:space="preserve"> </w:t>
      </w:r>
      <w:r w:rsidR="004569B3" w:rsidRPr="004569B3">
        <w:rPr>
          <w:rFonts w:ascii="Palatino Linotype" w:hAnsi="Palatino Linotype"/>
        </w:rPr>
        <w:t>el</w:t>
      </w:r>
      <w:r w:rsidRPr="002608B8">
        <w:rPr>
          <w:rFonts w:ascii="Palatino Linotype" w:hAnsi="Palatino Linotype"/>
          <w:b/>
          <w:bCs/>
        </w:rPr>
        <w:t xml:space="preserve"> </w:t>
      </w:r>
      <w:r w:rsidR="00374AEA" w:rsidRPr="00D269C9">
        <w:rPr>
          <w:rFonts w:ascii="Palatino Linotype" w:hAnsi="Palatino Linotype" w:cs="Arial"/>
          <w:b/>
        </w:rPr>
        <w:t xml:space="preserve">SUJETO OBLIGADO </w:t>
      </w:r>
      <w:r w:rsidRPr="002608B8">
        <w:rPr>
          <w:rFonts w:ascii="Palatino Linotype" w:hAnsi="Palatino Linotype"/>
          <w:bCs/>
        </w:rPr>
        <w:t>determina que la información en su poder, actualiza alguno de los supuestos conforme a las normas aplicables.</w:t>
      </w:r>
    </w:p>
    <w:p w14:paraId="435FCA26" w14:textId="46250A59"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w:t>
      </w:r>
      <w:r w:rsidRPr="002608B8">
        <w:rPr>
          <w:rFonts w:ascii="Palatino Linotype" w:hAnsi="Palatino Linotype"/>
        </w:rPr>
        <w:lastRenderedPageBreak/>
        <w:t xml:space="preserve">revocar la decisión, que para motivar la clasificación de la información y la ampliación del plazo de reserva, se deberán de señalar las razones, motivos o circunstancias especiales que llevaron al </w:t>
      </w:r>
      <w:r w:rsidR="00374AEA" w:rsidRPr="00D269C9">
        <w:rPr>
          <w:rFonts w:ascii="Palatino Linotype" w:hAnsi="Palatino Linotype" w:cs="Arial"/>
          <w:b/>
        </w:rPr>
        <w:t xml:space="preserve">SUJETO OBLIGADO </w:t>
      </w:r>
      <w:r w:rsidRPr="002608B8">
        <w:rPr>
          <w:rFonts w:ascii="Palatino Linotype" w:hAnsi="Palatino Linotype"/>
        </w:rPr>
        <w:t>a concluir que</w:t>
      </w:r>
      <w:r w:rsidR="003D48A3">
        <w:rPr>
          <w:rFonts w:ascii="Palatino Linotype" w:hAnsi="Palatino Linotype"/>
        </w:rPr>
        <w:t>,</w:t>
      </w:r>
      <w:r w:rsidRPr="002608B8">
        <w:rPr>
          <w:rFonts w:ascii="Palatino Linotype" w:hAnsi="Palatino Linotype"/>
        </w:rPr>
        <w:t xml:space="preserve"> el caso particular se ajusta al supuesto previsto por la norma legal invocada como fundamento; siendo que, además, </w:t>
      </w:r>
      <w:r w:rsidR="000A2B38" w:rsidRPr="000A2B38">
        <w:rPr>
          <w:rFonts w:ascii="Palatino Linotype" w:hAnsi="Palatino Linotype"/>
          <w:bCs/>
        </w:rPr>
        <w:t>el</w:t>
      </w:r>
      <w:r w:rsidRPr="002608B8">
        <w:rPr>
          <w:rFonts w:ascii="Palatino Linotype" w:hAnsi="Palatino Linotype"/>
          <w:b/>
        </w:rPr>
        <w:t xml:space="preserve"> </w:t>
      </w:r>
      <w:r w:rsidR="00374AEA" w:rsidRPr="00D269C9">
        <w:rPr>
          <w:rFonts w:ascii="Palatino Linotype" w:hAnsi="Palatino Linotype" w:cs="Arial"/>
          <w:b/>
        </w:rPr>
        <w:t xml:space="preserve">SUJETO OBLIGADO </w:t>
      </w:r>
      <w:r w:rsidRPr="002608B8">
        <w:rPr>
          <w:rFonts w:ascii="Palatino Linotype" w:hAnsi="Palatino Linotype"/>
        </w:rPr>
        <w:t>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396CC54D"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Finalmente, este Órgano Garante de la Protección de Datos Personales</w:t>
      </w:r>
      <w:r w:rsidR="003D48A3">
        <w:rPr>
          <w:rFonts w:ascii="Palatino Linotype" w:hAnsi="Palatino Linotype" w:cs="Arial"/>
        </w:rPr>
        <w:t>,</w:t>
      </w:r>
      <w:r w:rsidRPr="002608B8">
        <w:rPr>
          <w:rFonts w:ascii="Palatino Linotype" w:hAnsi="Palatino Linotype" w:cs="Arial"/>
        </w:rPr>
        <w:t xml:space="preserve"> no omite mencionar que, si dentro de la información que se ordena su entrega, </w:t>
      </w:r>
      <w:r w:rsidR="000A2B38" w:rsidRPr="000A2B38">
        <w:rPr>
          <w:rFonts w:ascii="Palatino Linotype" w:hAnsi="Palatino Linotype" w:cs="Arial"/>
          <w:bCs/>
        </w:rPr>
        <w:t xml:space="preserve">el </w:t>
      </w:r>
      <w:r w:rsidR="00374AEA" w:rsidRPr="00D269C9">
        <w:rPr>
          <w:rFonts w:ascii="Palatino Linotype" w:hAnsi="Palatino Linotype" w:cs="Arial"/>
          <w:b/>
        </w:rPr>
        <w:t>SUJETO OBLIGADO</w:t>
      </w:r>
      <w:r w:rsidRPr="002608B8">
        <w:rPr>
          <w:rFonts w:ascii="Palatino Linotype" w:hAnsi="Palatino Linotype" w:cs="Arial"/>
          <w:b/>
        </w:rPr>
        <w:t xml:space="preserve"> </w:t>
      </w:r>
      <w:r w:rsidRPr="002608B8">
        <w:rPr>
          <w:rFonts w:ascii="Palatino Linotype" w:hAnsi="Palatino Linotype" w:cs="Arial"/>
        </w:rPr>
        <w:t xml:space="preserve">advierte documentos que por su propia y especial naturaleza son </w:t>
      </w:r>
      <w:r w:rsidR="00FF7A09">
        <w:rPr>
          <w:rFonts w:ascii="Palatino Linotype" w:hAnsi="Palatino Linotype" w:cs="Arial"/>
        </w:rPr>
        <w:t>de carácter privado</w:t>
      </w:r>
      <w:r w:rsidRPr="002608B8">
        <w:rPr>
          <w:rFonts w:ascii="Palatino Linotype" w:hAnsi="Palatino Linotype" w:cs="Arial"/>
        </w:rPr>
        <w:t>, deberá efectuar el Acuerdo de Clasificación como confidencial, en términos de la legislación aplicable y en los términos abordados con antelación.</w:t>
      </w:r>
    </w:p>
    <w:p w14:paraId="6779205A" w14:textId="70F07CF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000A2B38" w:rsidRPr="000A2B38">
        <w:rPr>
          <w:rFonts w:ascii="Palatino Linotype" w:hAnsi="Palatino Linotype"/>
          <w:bCs/>
        </w:rPr>
        <w:t>el</w:t>
      </w:r>
      <w:r w:rsidRPr="002608B8">
        <w:rPr>
          <w:rFonts w:ascii="Palatino Linotype" w:hAnsi="Palatino Linotype"/>
          <w:b/>
        </w:rPr>
        <w:t xml:space="preserve"> </w:t>
      </w:r>
      <w:r w:rsidR="00374AEA" w:rsidRPr="00D269C9">
        <w:rPr>
          <w:rFonts w:ascii="Palatino Linotype" w:hAnsi="Palatino Linotype" w:cs="Arial"/>
          <w:b/>
        </w:rPr>
        <w:t xml:space="preserve">SUJETO OBLIGADO </w:t>
      </w:r>
      <w:r w:rsidRPr="002608B8">
        <w:rPr>
          <w:rFonts w:ascii="Palatino Linotype" w:hAnsi="Palatino Linotype"/>
        </w:rPr>
        <w:t xml:space="preserve">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sidR="007E2D90">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125C358B"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Por otra parte, est</w:t>
      </w:r>
      <w:r w:rsidR="009E3574">
        <w:rPr>
          <w:rFonts w:ascii="Palatino Linotype" w:hAnsi="Palatino Linotype" w:cs="Arial"/>
        </w:rPr>
        <w:t>e</w:t>
      </w:r>
      <w:r w:rsidRPr="002608B8">
        <w:rPr>
          <w:rFonts w:ascii="Palatino Linotype" w:hAnsi="Palatino Linotype" w:cs="Arial"/>
        </w:rPr>
        <w:t xml:space="preserve"> </w:t>
      </w:r>
      <w:r w:rsidR="009E3574">
        <w:rPr>
          <w:rFonts w:ascii="Palatino Linotype" w:hAnsi="Palatino Linotype" w:cs="Arial"/>
        </w:rPr>
        <w:t>Instituto</w:t>
      </w:r>
      <w:r w:rsidRPr="002608B8">
        <w:rPr>
          <w:rFonts w:ascii="Palatino Linotype" w:hAnsi="Palatino Linotype" w:cs="Arial"/>
        </w:rPr>
        <w:t xml:space="preserve"> estima prudente señalar al </w:t>
      </w:r>
      <w:r w:rsidR="009E3574" w:rsidRPr="00D269C9">
        <w:rPr>
          <w:rFonts w:ascii="Palatino Linotype" w:hAnsi="Palatino Linotype" w:cs="Arial"/>
          <w:b/>
        </w:rPr>
        <w:t xml:space="preserve">SUJETO OBLIGADO </w:t>
      </w:r>
      <w:r w:rsidRPr="002608B8">
        <w:rPr>
          <w:rFonts w:ascii="Palatino Linotype" w:hAnsi="Palatino Linotype" w:cs="Arial"/>
        </w:rPr>
        <w:t xml:space="preserve">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w:t>
      </w:r>
      <w:r w:rsidRPr="002608B8">
        <w:rPr>
          <w:rFonts w:ascii="Palatino Linotype" w:hAnsi="Palatino Linotype"/>
          <w:bCs/>
          <w:i/>
          <w:iCs/>
          <w:sz w:val="22"/>
          <w:szCs w:val="22"/>
          <w:lang w:eastAsia="es-MX"/>
        </w:rPr>
        <w:lastRenderedPageBreak/>
        <w:t xml:space="preserve">voto particular las Comisionadas Zulema Martínez Sánchez y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04749INFOEM/IP/RR/2019 y acumulados. Aprobado por unanimidad de votos, emitiendo voto particular la Comisionada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C69022A"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000A2B38" w:rsidRPr="00B10865">
        <w:rPr>
          <w:rFonts w:ascii="Palatino Linotype" w:hAnsi="Palatino Linotype" w:cs="Arial"/>
          <w:lang w:val="es-ES_tradnl"/>
        </w:rPr>
        <w:t>el</w:t>
      </w:r>
      <w:r w:rsidR="000A2B38" w:rsidRPr="002608B8">
        <w:rPr>
          <w:rFonts w:ascii="Palatino Linotype" w:hAnsi="Palatino Linotype" w:cs="Arial"/>
          <w:b/>
          <w:lang w:val="es-ES_tradnl"/>
        </w:rPr>
        <w:t xml:space="preserve"> </w:t>
      </w:r>
      <w:r w:rsidR="00271CB9" w:rsidRPr="00FA28A7">
        <w:rPr>
          <w:rFonts w:ascii="Palatino Linotype" w:hAnsi="Palatino Linotype" w:cs="Arial"/>
          <w:b/>
        </w:rPr>
        <w:t>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009E3574" w:rsidRPr="00D269C9">
        <w:rPr>
          <w:rFonts w:ascii="Palatino Linotype" w:hAnsi="Palatino Linotype" w:cs="Arial"/>
          <w:b/>
        </w:rPr>
        <w:t xml:space="preserve">SUJETO OBLIGADO </w:t>
      </w:r>
      <w:r w:rsidRPr="002608B8">
        <w:rPr>
          <w:rFonts w:ascii="Palatino Linotype" w:hAnsi="Palatino Linotype" w:cs="Arial"/>
          <w:lang w:val="es-ES_tradnl"/>
        </w:rPr>
        <w:t>dé respuesta a la solicitud de acceso a la información, atendiendo lo señalado en el presente Considerando.</w:t>
      </w:r>
    </w:p>
    <w:p w14:paraId="1EE563F6" w14:textId="00045F11"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0A2B38" w:rsidRPr="000A2B38">
        <w:rPr>
          <w:rFonts w:ascii="Palatino Linotype" w:hAnsi="Palatino Linotype" w:cs="Arial"/>
          <w:bCs/>
        </w:rPr>
        <w:t>el</w:t>
      </w:r>
      <w:r w:rsidRPr="002608B8">
        <w:rPr>
          <w:rFonts w:ascii="Palatino Linotype" w:hAnsi="Palatino Linotype" w:cs="Arial"/>
          <w:b/>
        </w:rPr>
        <w:t xml:space="preserve"> </w:t>
      </w:r>
      <w:r w:rsidR="009E3574" w:rsidRPr="00D269C9">
        <w:rPr>
          <w:rFonts w:ascii="Palatino Linotype" w:hAnsi="Palatino Linotype" w:cs="Arial"/>
          <w:b/>
        </w:rPr>
        <w:t>SUJETO OBLIGADO</w:t>
      </w:r>
      <w:r w:rsidRPr="002608B8">
        <w:rPr>
          <w:rFonts w:ascii="Palatino Linotype" w:eastAsia="Calibri" w:hAnsi="Palatino Linotype" w:cs="Arial"/>
        </w:rPr>
        <w:t>, omiti</w:t>
      </w:r>
      <w:r w:rsidR="008F4D8B">
        <w:rPr>
          <w:rFonts w:ascii="Palatino Linotype" w:eastAsia="Calibri" w:hAnsi="Palatino Linotype" w:cs="Arial"/>
        </w:rPr>
        <w:t>ó proporcionar la respuesta a la</w:t>
      </w:r>
      <w:r w:rsidRPr="002608B8">
        <w:rPr>
          <w:rFonts w:ascii="Palatino Linotype" w:eastAsia="Calibri" w:hAnsi="Palatino Linotype" w:cs="Arial"/>
        </w:rPr>
        <w:t xml:space="preserve">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2A1AFD0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 xml:space="preserve">párrafos </w:t>
      </w:r>
      <w:r w:rsidR="00080735">
        <w:rPr>
          <w:rFonts w:ascii="Palatino Linotype" w:hAnsi="Palatino Linotype"/>
          <w:shd w:val="clear" w:color="auto" w:fill="FFFFFF"/>
        </w:rPr>
        <w:t>trigésimo</w:t>
      </w:r>
      <w:r w:rsidR="000A2B38">
        <w:rPr>
          <w:rFonts w:ascii="Palatino Linotype" w:hAnsi="Palatino Linotype"/>
          <w:shd w:val="clear" w:color="auto" w:fill="FFFFFF"/>
        </w:rPr>
        <w:t xml:space="preserve">, </w:t>
      </w:r>
      <w:r w:rsidR="00080735">
        <w:rPr>
          <w:rFonts w:ascii="Palatino Linotype" w:hAnsi="Palatino Linotype"/>
          <w:shd w:val="clear" w:color="auto" w:fill="FFFFFF"/>
        </w:rPr>
        <w:t>trigésimo primero</w:t>
      </w:r>
      <w:r w:rsidRPr="00E738D7">
        <w:rPr>
          <w:rFonts w:ascii="Palatino Linotype" w:hAnsi="Palatino Linotype"/>
          <w:shd w:val="clear" w:color="auto" w:fill="FFFFFF"/>
        </w:rPr>
        <w:t xml:space="preserve"> </w:t>
      </w:r>
      <w:r w:rsidR="000A2B38">
        <w:rPr>
          <w:rFonts w:ascii="Palatino Linotype" w:hAnsi="Palatino Linotype"/>
          <w:shd w:val="clear" w:color="auto" w:fill="FFFFFF"/>
        </w:rPr>
        <w:t xml:space="preserve">y trigésimo segundo, </w:t>
      </w:r>
      <w:r w:rsidRPr="00E738D7">
        <w:rPr>
          <w:rFonts w:ascii="Palatino Linotype" w:hAnsi="Palatino Linotype"/>
          <w:shd w:val="clear" w:color="auto" w:fill="FFFFFF"/>
        </w:rPr>
        <w:t xml:space="preserve">fracciones IV y V </w:t>
      </w:r>
      <w:r w:rsidRPr="00E738D7">
        <w:rPr>
          <w:rFonts w:ascii="Palatino Linotype" w:hAnsi="Palatino Linotype" w:cs="Arial"/>
        </w:rPr>
        <w:t xml:space="preserve">de la Constitución Política del Estado Libre y Soberano de México; 2, fracción II; 29, 36 fracciones I y II; 176, 178, </w:t>
      </w:r>
      <w:r w:rsidRPr="00E738D7">
        <w:rPr>
          <w:rFonts w:ascii="Palatino Linotype" w:hAnsi="Palatino Linotype" w:cs="Arial"/>
        </w:rPr>
        <w:lastRenderedPageBreak/>
        <w:t>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507D555F"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w:t>
      </w:r>
      <w:r w:rsidRPr="000F528F">
        <w:rPr>
          <w:rFonts w:ascii="Palatino Linotype" w:eastAsia="Arial Unicode MS" w:hAnsi="Palatino Linotype" w:cs="Arial"/>
          <w:b/>
          <w:bCs/>
        </w:rPr>
        <w:t xml:space="preserve">el </w:t>
      </w:r>
      <w:r w:rsidR="00271CB9" w:rsidRPr="00FA28A7">
        <w:rPr>
          <w:rFonts w:ascii="Palatino Linotype" w:hAnsi="Palatino Linotype" w:cs="Arial"/>
          <w:b/>
        </w:rPr>
        <w:t>RECURRENTE</w:t>
      </w:r>
      <w:r w:rsidRPr="00D269C9">
        <w:rPr>
          <w:rFonts w:ascii="Palatino Linotype" w:eastAsia="Arial Unicode MS" w:hAnsi="Palatino Linotype" w:cs="Arial"/>
        </w:rPr>
        <w:t xml:space="preserve">, en términos del </w:t>
      </w:r>
      <w:r w:rsidRPr="007A6891">
        <w:rPr>
          <w:rFonts w:ascii="Palatino Linotype" w:hAnsi="Palatino Linotype" w:cs="Arial"/>
          <w:b/>
          <w:bCs/>
        </w:rPr>
        <w:t>Considerando Cuarto</w:t>
      </w:r>
      <w:r>
        <w:rPr>
          <w:rFonts w:ascii="Palatino Linotype" w:hAnsi="Palatino Linotype" w:cs="Arial"/>
        </w:rPr>
        <w:t xml:space="preserve"> </w:t>
      </w:r>
      <w:r w:rsidRPr="00D269C9">
        <w:rPr>
          <w:rFonts w:ascii="Palatino Linotype" w:hAnsi="Palatino Linotype" w:cs="Arial"/>
        </w:rPr>
        <w:t>de la presente resolución.</w:t>
      </w:r>
    </w:p>
    <w:p w14:paraId="154C2F4F" w14:textId="53925BB5"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009E3574" w:rsidRPr="00D269C9">
        <w:rPr>
          <w:rFonts w:ascii="Palatino Linotype" w:hAnsi="Palatino Linotype" w:cs="Arial"/>
          <w:b/>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2668B0">
        <w:rPr>
          <w:rFonts w:ascii="Palatino Linotype" w:hAnsi="Palatino Linotype"/>
          <w:b/>
          <w:bCs/>
        </w:rPr>
        <w:t>00054</w:t>
      </w:r>
      <w:r w:rsidR="00687A59" w:rsidRPr="00DE67D6">
        <w:rPr>
          <w:rFonts w:ascii="Palatino Linotype" w:hAnsi="Palatino Linotype"/>
          <w:b/>
          <w:bCs/>
        </w:rPr>
        <w:t>/ZACAZONA/IP/2021</w:t>
      </w:r>
      <w:r w:rsidR="000F579B">
        <w:rPr>
          <w:rFonts w:ascii="Palatino Linotype" w:hAnsi="Palatino Linotype"/>
          <w:b/>
          <w:bCs/>
        </w:rPr>
        <w:t xml:space="preserve">, </w:t>
      </w:r>
      <w:r w:rsidR="00056311">
        <w:rPr>
          <w:rFonts w:ascii="Palatino Linotype" w:hAnsi="Palatino Linotype"/>
          <w:color w:val="222222"/>
          <w:lang w:eastAsia="es-MX"/>
        </w:rPr>
        <w:t xml:space="preserve">que dio origen al </w:t>
      </w:r>
      <w:r w:rsidR="000F579B">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w:t>
      </w:r>
      <w:r w:rsidR="007E2D90">
        <w:rPr>
          <w:rFonts w:ascii="Palatino Linotype" w:hAnsi="Palatino Linotype"/>
          <w:b/>
          <w:bCs/>
          <w:color w:val="222222"/>
          <w:lang w:eastAsia="es-MX"/>
        </w:rPr>
        <w:t xml:space="preserve">istema de </w:t>
      </w:r>
      <w:r w:rsidRPr="00071A0E">
        <w:rPr>
          <w:rFonts w:ascii="Palatino Linotype" w:hAnsi="Palatino Linotype"/>
          <w:b/>
          <w:bCs/>
          <w:color w:val="222222"/>
          <w:lang w:eastAsia="es-MX"/>
        </w:rPr>
        <w:t>A</w:t>
      </w:r>
      <w:r w:rsidR="007E2D90">
        <w:rPr>
          <w:rFonts w:ascii="Palatino Linotype" w:hAnsi="Palatino Linotype"/>
          <w:b/>
          <w:bCs/>
          <w:color w:val="222222"/>
          <w:lang w:eastAsia="es-MX"/>
        </w:rPr>
        <w:t>cceso a la Información Mexiquense (SA</w:t>
      </w:r>
      <w:r w:rsidRPr="00071A0E">
        <w:rPr>
          <w:rFonts w:ascii="Palatino Linotype" w:hAnsi="Palatino Linotype"/>
          <w:b/>
          <w:bCs/>
          <w:color w:val="222222"/>
          <w:lang w:eastAsia="es-MX"/>
        </w:rPr>
        <w:t>IMEX</w:t>
      </w:r>
      <w:r w:rsidR="007E2D90">
        <w:rPr>
          <w:rFonts w:ascii="Palatino Linotype" w:hAnsi="Palatino Linotype"/>
          <w:b/>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w:t>
      </w:r>
      <w:r w:rsidRPr="007E2D90">
        <w:rPr>
          <w:rFonts w:ascii="Palatino Linotype" w:hAnsi="Palatino Linotype"/>
          <w:b/>
          <w:bCs/>
          <w:color w:val="222222"/>
          <w:lang w:eastAsia="es-MX"/>
        </w:rPr>
        <w:t xml:space="preserve">Considerando </w:t>
      </w:r>
      <w:r w:rsidRPr="007E2D90">
        <w:rPr>
          <w:rFonts w:ascii="Palatino Linotype" w:hAnsi="Palatino Linotype"/>
          <w:b/>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76BCFE08"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1"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w:t>
      </w:r>
      <w:r w:rsidR="00994D3B" w:rsidRPr="00D269C9">
        <w:rPr>
          <w:rFonts w:ascii="Palatino Linotype" w:hAnsi="Palatino Linotype" w:cs="Arial"/>
          <w:b/>
        </w:rPr>
        <w:t>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1"/>
    </w:p>
    <w:p w14:paraId="27400242" w14:textId="22299DA8" w:rsidR="001062B2" w:rsidRDefault="00B10865"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sidR="001062B2">
        <w:rPr>
          <w:rFonts w:ascii="Palatino Linotype" w:eastAsia="Palatino Linotype" w:hAnsi="Palatino Linotype" w:cs="Palatino Linotype"/>
          <w:b/>
        </w:rPr>
        <w:t xml:space="preserve"> </w:t>
      </w:r>
      <w:r w:rsidRPr="000F528F">
        <w:rPr>
          <w:rFonts w:ascii="Palatino Linotype" w:eastAsia="Palatino Linotype" w:hAnsi="Palatino Linotype" w:cs="Palatino Linotype"/>
          <w:bCs/>
        </w:rPr>
        <w:t>al</w:t>
      </w:r>
      <w:r w:rsidR="001062B2">
        <w:rPr>
          <w:rFonts w:ascii="Palatino Linotype" w:eastAsia="Palatino Linotype" w:hAnsi="Palatino Linotype" w:cs="Palatino Linotype"/>
        </w:rPr>
        <w:t xml:space="preserve"> </w:t>
      </w:r>
      <w:r w:rsidR="00271CB9" w:rsidRPr="00FA28A7">
        <w:rPr>
          <w:rFonts w:ascii="Palatino Linotype" w:hAnsi="Palatino Linotype" w:cs="Arial"/>
          <w:b/>
        </w:rPr>
        <w:t>RECURRENTE</w:t>
      </w:r>
      <w:r w:rsidR="001062B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B10865">
        <w:rPr>
          <w:rFonts w:ascii="Palatino Linotype" w:eastAsia="Palatino Linotype" w:hAnsi="Palatino Linotype" w:cs="Palatino Linotype"/>
        </w:rPr>
        <w:t>vía</w:t>
      </w:r>
      <w:r>
        <w:rPr>
          <w:rFonts w:ascii="Palatino Linotype" w:eastAsia="Palatino Linotype" w:hAnsi="Palatino Linotype" w:cs="Palatino Linotype"/>
        </w:rPr>
        <w:t xml:space="preserve"> Sistema de Acceso a la Información </w:t>
      </w:r>
      <w:r w:rsidR="000F528F">
        <w:rPr>
          <w:rFonts w:ascii="Palatino Linotype" w:eastAsia="Palatino Linotype" w:hAnsi="Palatino Linotype" w:cs="Palatino Linotype"/>
        </w:rPr>
        <w:t>Mexiquense</w:t>
      </w:r>
      <w:r w:rsidR="000F528F">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SAIMEX), </w:t>
      </w:r>
      <w:r w:rsidR="001062B2">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en caso de que considere que le causa </w:t>
      </w:r>
      <w:r w:rsidR="001062B2">
        <w:rPr>
          <w:rFonts w:ascii="Palatino Linotype" w:eastAsia="Palatino Linotype" w:hAnsi="Palatino Linotype" w:cs="Palatino Linotype"/>
        </w:rPr>
        <w:lastRenderedPageBreak/>
        <w:t>algún perjuicio podrá impugnarla vía Juicio de Amparo en los términos de las leyes aplicables.</w:t>
      </w:r>
    </w:p>
    <w:p w14:paraId="6CA9D451" w14:textId="4F199477"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143502">
        <w:rPr>
          <w:rFonts w:ascii="Palatino Linotype" w:hAnsi="Palatino Linotype"/>
          <w:b/>
          <w:color w:val="222222"/>
          <w:szCs w:val="17"/>
          <w:lang w:eastAsia="es-ES_tradnl"/>
        </w:rPr>
        <w:t xml:space="preserve">Notifíquese al </w:t>
      </w:r>
      <w:r w:rsidR="00271CB9" w:rsidRPr="00FA28A7">
        <w:rPr>
          <w:rFonts w:ascii="Palatino Linotype" w:hAnsi="Palatino Linotype" w:cs="Arial"/>
          <w:b/>
        </w:rPr>
        <w:t>RECURRENTE</w:t>
      </w:r>
      <w:r w:rsidR="00143502">
        <w:rPr>
          <w:rFonts w:ascii="Palatino Linotype" w:hAnsi="Palatino Linotype"/>
          <w:b/>
          <w:color w:val="222222"/>
          <w:szCs w:val="17"/>
          <w:lang w:eastAsia="es-ES_tradnl"/>
        </w:rPr>
        <w:t>,</w:t>
      </w:r>
      <w:r w:rsidR="00591A48" w:rsidRPr="002F2EFA">
        <w:rPr>
          <w:rFonts w:ascii="Palatino Linotype" w:hAnsi="Palatino Linotype"/>
          <w:b/>
          <w:color w:val="222222"/>
          <w:szCs w:val="17"/>
          <w:lang w:eastAsia="es-ES_tradnl"/>
        </w:rPr>
        <w:t xml:space="preserve"> </w:t>
      </w:r>
      <w:r w:rsidR="00591A48" w:rsidRPr="002F2EFA">
        <w:rPr>
          <w:rFonts w:ascii="Palatino Linotype" w:hAnsi="Palatino Linotype"/>
          <w:color w:val="222222"/>
          <w:szCs w:val="17"/>
          <w:lang w:eastAsia="es-ES_tradnl"/>
        </w:rPr>
        <w:t xml:space="preserve">que la respuesta que dé </w:t>
      </w:r>
      <w:r w:rsidR="007A6891" w:rsidRPr="007A6891">
        <w:rPr>
          <w:rFonts w:ascii="Palatino Linotype" w:hAnsi="Palatino Linotype"/>
          <w:bCs/>
          <w:color w:val="222222"/>
          <w:szCs w:val="17"/>
          <w:lang w:eastAsia="es-ES_tradnl"/>
        </w:rPr>
        <w:t>el</w:t>
      </w:r>
      <w:r w:rsidR="00591A48" w:rsidRPr="002F2EFA">
        <w:rPr>
          <w:rFonts w:ascii="Palatino Linotype" w:hAnsi="Palatino Linotype"/>
          <w:b/>
          <w:color w:val="222222"/>
          <w:szCs w:val="17"/>
          <w:lang w:eastAsia="es-ES_tradnl"/>
        </w:rPr>
        <w:t xml:space="preserve"> </w:t>
      </w:r>
      <w:r w:rsidR="00994D3B" w:rsidRPr="00D269C9">
        <w:rPr>
          <w:rFonts w:ascii="Palatino Linotype" w:hAnsi="Palatino Linotype" w:cs="Arial"/>
          <w:b/>
        </w:rPr>
        <w:t xml:space="preserve">SUJETO OBLIGADO </w:t>
      </w:r>
      <w:r w:rsidR="00591A48" w:rsidRPr="002F2EFA">
        <w:rPr>
          <w:rFonts w:ascii="Palatino Linotype" w:hAnsi="Palatino Linotype"/>
          <w:color w:val="222222"/>
          <w:szCs w:val="17"/>
          <w:lang w:eastAsia="es-ES_tradnl"/>
        </w:rPr>
        <w:t xml:space="preserve">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2BEC5AC5"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w:t>
      </w:r>
      <w:r w:rsidR="00591A48" w:rsidRPr="007A6891">
        <w:rPr>
          <w:rFonts w:ascii="Palatino Linotype" w:eastAsia="MS Mincho" w:hAnsi="Palatino Linotype" w:cs="Arial"/>
          <w:b/>
          <w:shd w:val="clear" w:color="auto" w:fill="FFFFFF"/>
        </w:rPr>
        <w:t>Considerando Cuarto</w:t>
      </w:r>
      <w:r w:rsidR="00591A48">
        <w:rPr>
          <w:rFonts w:ascii="Palatino Linotype" w:eastAsia="MS Mincho" w:hAnsi="Palatino Linotype" w:cs="Arial"/>
          <w:bCs/>
          <w:shd w:val="clear" w:color="auto" w:fill="FFFFFF"/>
        </w:rPr>
        <w:t xml:space="preserve"> </w:t>
      </w:r>
      <w:r w:rsidR="00591A48" w:rsidRPr="00D269C9">
        <w:rPr>
          <w:rFonts w:ascii="Palatino Linotype" w:eastAsia="MS Mincho" w:hAnsi="Palatino Linotype" w:cs="Arial"/>
          <w:bCs/>
          <w:shd w:val="clear" w:color="auto" w:fill="FFFFFF"/>
        </w:rPr>
        <w:t>de la presente resolución.</w:t>
      </w:r>
    </w:p>
    <w:p w14:paraId="5E8905FA" w14:textId="6FEF4406" w:rsidR="00053368" w:rsidRDefault="00CE1304" w:rsidP="00053368">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Pr>
          <w:rFonts w:ascii="Palatino Linotype" w:hAnsi="Palatino Linotype" w:cs="Arial"/>
          <w:bCs/>
          <w:color w:val="222222"/>
          <w:shd w:val="clear" w:color="auto" w:fill="FFFFFF"/>
        </w:rPr>
        <w:t xml:space="preserve">Con fundamento en el artículo 198 de la Ley de la Ley de Transparencia y Acceso a la Información Pública del Estado de México y Municipios, se apercibe al </w:t>
      </w:r>
      <w:r w:rsidR="00994D3B" w:rsidRPr="00D269C9">
        <w:rPr>
          <w:rFonts w:ascii="Palatino Linotype" w:hAnsi="Palatino Linotype" w:cs="Arial"/>
          <w:b/>
        </w:rPr>
        <w:t xml:space="preserve">SUJETO OBLIGADO </w:t>
      </w:r>
      <w:r>
        <w:rPr>
          <w:rFonts w:ascii="Palatino Linotype" w:hAnsi="Palatino Linotype" w:cs="Arial"/>
          <w:bCs/>
          <w:color w:val="222222"/>
          <w:shd w:val="clear" w:color="auto" w:fill="FFFFFF"/>
        </w:rPr>
        <w:t>que, en caso de negarse a cumplir la presente resolución o hacerlo de manera parcial se actuará de conformidad con lo previsto en los artículos 213, 214, 216 y 217 de dicha Ley</w:t>
      </w:r>
      <w:r w:rsidR="00053368">
        <w:rPr>
          <w:rFonts w:ascii="Palatino Linotype" w:hAnsi="Palatino Linotype" w:cs="Arial"/>
          <w:bCs/>
          <w:color w:val="222222"/>
          <w:shd w:val="clear" w:color="auto" w:fill="FFFFFF"/>
        </w:rPr>
        <w:t xml:space="preserve">.  </w:t>
      </w:r>
    </w:p>
    <w:p w14:paraId="0822A1A8" w14:textId="5CA5C858" w:rsidR="007A6891" w:rsidRPr="00053368" w:rsidRDefault="007A6891" w:rsidP="00053368">
      <w:pPr>
        <w:spacing w:line="360" w:lineRule="auto"/>
        <w:ind w:right="49"/>
        <w:jc w:val="both"/>
        <w:rPr>
          <w:rFonts w:ascii="Palatino Linotype" w:hAnsi="Palatino Linotype" w:cs="Arial"/>
          <w:bCs/>
          <w:color w:val="222222"/>
          <w:shd w:val="clear" w:color="auto" w:fill="FFFFFF"/>
        </w:rPr>
      </w:pPr>
    </w:p>
    <w:p w14:paraId="7A178670" w14:textId="1A9A90A9" w:rsidR="00727FD8" w:rsidRDefault="00727FD8" w:rsidP="00727FD8">
      <w:pPr>
        <w:spacing w:line="360" w:lineRule="auto"/>
        <w:ind w:right="49"/>
        <w:jc w:val="both"/>
        <w:rPr>
          <w:rFonts w:ascii="Palatino Linotype" w:hAnsi="Palatino Linotype"/>
        </w:rPr>
      </w:pPr>
      <w:r w:rsidRPr="00727FD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94D3B">
        <w:rPr>
          <w:rFonts w:ascii="Palatino Linotype" w:hAnsi="Palatino Linotype"/>
        </w:rPr>
        <w:t xml:space="preserve"> (AUSENCIA JUSTIFICADA</w:t>
      </w:r>
      <w:r w:rsidRPr="00727FD8">
        <w:rPr>
          <w:rFonts w:ascii="Palatino Linotype" w:hAnsi="Palatino Linotype"/>
        </w:rPr>
        <w:t xml:space="preserve">, LUIS GUSTAVO PARRA NORIEGA Y GUADALUPE RAMÍREZ PEÑA; EN LA </w:t>
      </w:r>
      <w:r w:rsidR="00994D3B">
        <w:rPr>
          <w:rFonts w:ascii="Palatino Linotype" w:hAnsi="Palatino Linotype"/>
        </w:rPr>
        <w:t xml:space="preserve">SEGUNDA </w:t>
      </w:r>
      <w:r w:rsidRPr="00727FD8">
        <w:rPr>
          <w:rFonts w:ascii="Palatino Linotype" w:hAnsi="Palatino Linotype"/>
        </w:rPr>
        <w:t xml:space="preserve">SESIÓN </w:t>
      </w:r>
      <w:r w:rsidRPr="00727FD8">
        <w:rPr>
          <w:rFonts w:ascii="Palatino Linotype" w:hAnsi="Palatino Linotype"/>
        </w:rPr>
        <w:lastRenderedPageBreak/>
        <w:t xml:space="preserve">ORDINARIA </w:t>
      </w:r>
      <w:r w:rsidR="00687A59">
        <w:rPr>
          <w:rFonts w:ascii="Palatino Linotype" w:hAnsi="Palatino Linotype"/>
        </w:rPr>
        <w:t xml:space="preserve">CELEBRADA EL </w:t>
      </w:r>
      <w:r w:rsidR="00994D3B">
        <w:rPr>
          <w:rFonts w:ascii="Palatino Linotype" w:hAnsi="Palatino Linotype"/>
        </w:rPr>
        <w:t>DIECINUEVE</w:t>
      </w:r>
      <w:r w:rsidR="00776F89">
        <w:rPr>
          <w:rFonts w:ascii="Palatino Linotype" w:hAnsi="Palatino Linotype"/>
        </w:rPr>
        <w:t xml:space="preserve"> DE </w:t>
      </w:r>
      <w:r w:rsidR="00994D3B">
        <w:rPr>
          <w:rFonts w:ascii="Palatino Linotype" w:hAnsi="Palatino Linotype"/>
        </w:rPr>
        <w:t>ENERO</w:t>
      </w:r>
      <w:r w:rsidR="00143502">
        <w:rPr>
          <w:rFonts w:ascii="Palatino Linotype" w:hAnsi="Palatino Linotype"/>
        </w:rPr>
        <w:t xml:space="preserve"> DE </w:t>
      </w:r>
      <w:r w:rsidRPr="00727FD8">
        <w:rPr>
          <w:rFonts w:ascii="Palatino Linotype" w:hAnsi="Palatino Linotype"/>
        </w:rPr>
        <w:t>DOS MIL VEINTI</w:t>
      </w:r>
      <w:r w:rsidR="00F72EA1">
        <w:rPr>
          <w:rFonts w:ascii="Palatino Linotype" w:hAnsi="Palatino Linotype"/>
        </w:rPr>
        <w:t>DÓ</w:t>
      </w:r>
      <w:r w:rsidR="00994D3B">
        <w:rPr>
          <w:rFonts w:ascii="Palatino Linotype" w:hAnsi="Palatino Linotype"/>
        </w:rPr>
        <w:t>S</w:t>
      </w:r>
      <w:r w:rsidRPr="00727FD8">
        <w:rPr>
          <w:rFonts w:ascii="Palatino Linotype" w:hAnsi="Palatino Linotype"/>
        </w:rPr>
        <w:t>, ANTE EL SECRETARIO TÉCNICO DEL PLENO ALEXIS TAPIA RAMÍREZ.</w:t>
      </w:r>
    </w:p>
    <w:p w14:paraId="19B87770" w14:textId="315F6272" w:rsidR="00143502" w:rsidRPr="00727FD8" w:rsidRDefault="00F72EA1" w:rsidP="00727FD8">
      <w:pPr>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E845DF1" wp14:editId="22D628D5">
                <wp:simplePos x="0" y="0"/>
                <wp:positionH relativeFrom="margin">
                  <wp:align>left</wp:align>
                </wp:positionH>
                <wp:positionV relativeFrom="paragraph">
                  <wp:posOffset>5080</wp:posOffset>
                </wp:positionV>
                <wp:extent cx="5585460" cy="6652260"/>
                <wp:effectExtent l="0" t="0" r="34290" b="34290"/>
                <wp:wrapNone/>
                <wp:docPr id="2" name="Conector recto 2"/>
                <wp:cNvGraphicFramePr/>
                <a:graphic xmlns:a="http://schemas.openxmlformats.org/drawingml/2006/main">
                  <a:graphicData uri="http://schemas.microsoft.com/office/word/2010/wordprocessingShape">
                    <wps:wsp>
                      <wps:cNvCnPr/>
                      <wps:spPr>
                        <a:xfrm>
                          <a:off x="0" y="0"/>
                          <a:ext cx="5585460" cy="66522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F22F8"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39.8pt,5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" strokecolor="black [3213]" strokeweight="1.5pt">
                <v:stroke joinstyle="miter"/>
                <w10:wrap anchorx="margin"/>
              </v:line>
            </w:pict>
          </mc:Fallback>
        </mc:AlternateContent>
      </w:r>
    </w:p>
    <w:p w14:paraId="3BAF7F7C" w14:textId="29154E08" w:rsidR="00CF4F4D" w:rsidRDefault="00CF4F4D" w:rsidP="00591A48">
      <w:pPr>
        <w:tabs>
          <w:tab w:val="left" w:pos="709"/>
        </w:tabs>
        <w:spacing w:before="240" w:after="240" w:line="360" w:lineRule="auto"/>
        <w:jc w:val="both"/>
        <w:rPr>
          <w:rFonts w:ascii="Palatino Linotype" w:hAnsi="Palatino Linotype" w:cs="Arial"/>
        </w:rPr>
      </w:pP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80A3" w14:textId="77777777" w:rsidR="00C22533" w:rsidRDefault="00C22533" w:rsidP="00591A48">
      <w:r>
        <w:separator/>
      </w:r>
    </w:p>
  </w:endnote>
  <w:endnote w:type="continuationSeparator" w:id="0">
    <w:p w14:paraId="5C8ACB06" w14:textId="77777777" w:rsidR="00C22533" w:rsidRDefault="00C22533"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2EA1">
      <w:rPr>
        <w:rFonts w:ascii="Arial" w:hAnsi="Arial" w:cs="Arial"/>
        <w:b/>
        <w:bCs/>
        <w:noProof/>
        <w:sz w:val="20"/>
        <w:szCs w:val="20"/>
      </w:rPr>
      <w:t>13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2EA1">
      <w:rPr>
        <w:rFonts w:ascii="Arial" w:hAnsi="Arial" w:cs="Arial"/>
        <w:b/>
        <w:bCs/>
        <w:noProof/>
        <w:sz w:val="20"/>
        <w:szCs w:val="20"/>
      </w:rPr>
      <w:t>31</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2EA1">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2EA1">
      <w:rPr>
        <w:rFonts w:ascii="Arial" w:hAnsi="Arial" w:cs="Arial"/>
        <w:b/>
        <w:bCs/>
        <w:noProof/>
        <w:sz w:val="20"/>
        <w:szCs w:val="20"/>
      </w:rPr>
      <w:t>31</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CBEE" w14:textId="77777777" w:rsidR="00C22533" w:rsidRDefault="00C22533" w:rsidP="00591A48">
      <w:r>
        <w:separator/>
      </w:r>
    </w:p>
  </w:footnote>
  <w:footnote w:type="continuationSeparator" w:id="0">
    <w:p w14:paraId="77E19080" w14:textId="77777777" w:rsidR="00C22533" w:rsidRDefault="00C22533" w:rsidP="00591A48">
      <w:r>
        <w:continuationSeparator/>
      </w:r>
    </w:p>
  </w:footnote>
  <w:footnote w:id="1">
    <w:p w14:paraId="75DFF48F" w14:textId="77777777" w:rsidR="00591A48" w:rsidRDefault="00591A48" w:rsidP="008F4D8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AC61E4">
          <w:pPr>
            <w:ind w:left="-108"/>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6065FA21" w:rsidR="00454394" w:rsidRPr="00967A19" w:rsidRDefault="009D6702" w:rsidP="00AC61E4">
          <w:pPr>
            <w:ind w:left="-109"/>
            <w:jc w:val="both"/>
            <w:rPr>
              <w:rFonts w:ascii="Palatino Linotype" w:hAnsi="Palatino Linotype"/>
              <w:b/>
              <w:sz w:val="21"/>
              <w:szCs w:val="21"/>
              <w:lang w:val="es-ES_tradnl"/>
            </w:rPr>
          </w:pPr>
          <w:r>
            <w:rPr>
              <w:rFonts w:ascii="Palatino Linotype" w:hAnsi="Palatino Linotype"/>
              <w:b/>
              <w:sz w:val="21"/>
              <w:szCs w:val="21"/>
              <w:lang w:val="es-ES_tradnl"/>
            </w:rPr>
            <w:t>0</w:t>
          </w:r>
          <w:r w:rsidR="00462EF1">
            <w:rPr>
              <w:rFonts w:ascii="Palatino Linotype" w:hAnsi="Palatino Linotype"/>
              <w:b/>
              <w:sz w:val="21"/>
              <w:szCs w:val="21"/>
              <w:lang w:val="es-ES_tradnl"/>
            </w:rPr>
            <w:t>562</w:t>
          </w:r>
          <w:r w:rsidR="00FA28A7">
            <w:rPr>
              <w:rFonts w:ascii="Palatino Linotype" w:hAnsi="Palatino Linotype"/>
              <w:b/>
              <w:sz w:val="21"/>
              <w:szCs w:val="21"/>
              <w:lang w:val="es-ES_tradnl"/>
            </w:rPr>
            <w:t>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AC61E4">
          <w:pPr>
            <w:ind w:left="-108"/>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4DD88CAC" w:rsidR="00454394" w:rsidRPr="00967A19" w:rsidRDefault="00AC61E4" w:rsidP="00462EF1">
          <w:pPr>
            <w:ind w:left="-109"/>
            <w:rPr>
              <w:rFonts w:ascii="Palatino Linotype" w:hAnsi="Palatino Linotype"/>
              <w:b/>
              <w:sz w:val="21"/>
              <w:szCs w:val="21"/>
              <w:lang w:val="es-ES_tradnl"/>
            </w:rPr>
          </w:pPr>
          <w:r>
            <w:rPr>
              <w:rFonts w:ascii="Palatino Linotype" w:hAnsi="Palatino Linotype"/>
              <w:b/>
              <w:sz w:val="21"/>
              <w:szCs w:val="21"/>
              <w:lang w:val="es-ES_tradnl"/>
            </w:rPr>
            <w:t>Ayuntamiento de</w:t>
          </w:r>
          <w:r w:rsidR="00462EF1">
            <w:rPr>
              <w:rFonts w:ascii="Palatino Linotype" w:hAnsi="Palatino Linotype"/>
              <w:b/>
              <w:sz w:val="21"/>
              <w:szCs w:val="21"/>
              <w:lang w:val="es-ES_tradnl"/>
            </w:rPr>
            <w:t xml:space="preserve"> </w:t>
          </w:r>
          <w:r>
            <w:rPr>
              <w:rFonts w:ascii="Palatino Linotype" w:hAnsi="Palatino Linotype"/>
              <w:b/>
              <w:sz w:val="21"/>
              <w:szCs w:val="21"/>
              <w:lang w:val="es-ES_tradnl"/>
            </w:rPr>
            <w:t>Zacazonapan</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612581BE" w:rsidR="00454394" w:rsidRPr="003C3426" w:rsidRDefault="00B3203F" w:rsidP="00AC61E4">
          <w:pPr>
            <w:ind w:left="-250"/>
            <w:rPr>
              <w:rFonts w:ascii="Palatino Linotype" w:hAnsi="Palatino Linotype"/>
              <w:b/>
              <w:sz w:val="21"/>
              <w:szCs w:val="21"/>
              <w:lang w:val="es-ES_tradnl"/>
            </w:rPr>
          </w:pPr>
          <w:r w:rsidRPr="003C342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3C3426">
            <w:rPr>
              <w:rFonts w:ascii="Palatino Linotype" w:hAnsi="Palatino Linotype"/>
              <w:b/>
              <w:sz w:val="21"/>
              <w:szCs w:val="21"/>
              <w:lang w:val="es-ES_tradnl"/>
            </w:rPr>
            <w:t>onente:</w:t>
          </w:r>
        </w:p>
      </w:tc>
      <w:tc>
        <w:tcPr>
          <w:tcW w:w="2976" w:type="dxa"/>
          <w:vAlign w:val="center"/>
          <w:hideMark/>
        </w:tcPr>
        <w:p w14:paraId="694DB453" w14:textId="73BBE9B4" w:rsidR="00454394" w:rsidRPr="003C3426" w:rsidRDefault="009D6702" w:rsidP="00AC61E4">
          <w:pPr>
            <w:ind w:left="-109"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60BE21B6" w:rsidR="00454394" w:rsidRDefault="00360960" w:rsidP="00454394">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79397AB2" wp14:editId="723774FC">
          <wp:simplePos x="0" y="0"/>
          <wp:positionH relativeFrom="page">
            <wp:posOffset>6350</wp:posOffset>
          </wp:positionH>
          <wp:positionV relativeFrom="paragraph">
            <wp:posOffset>9022080</wp:posOffset>
          </wp:positionV>
          <wp:extent cx="7635240" cy="9713595"/>
          <wp:effectExtent l="0" t="0" r="381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713595"/>
                  </a:xfrm>
                  <a:prstGeom prst="rect">
                    <a:avLst/>
                  </a:prstGeom>
                  <a:noFill/>
                </pic:spPr>
              </pic:pic>
            </a:graphicData>
          </a:graphic>
          <wp14:sizeRelH relativeFrom="page">
            <wp14:pctWidth>0</wp14:pctWidth>
          </wp14:sizeRelH>
          <wp14:sizeRelV relativeFrom="page">
            <wp14:pctHeight>0</wp14:pctHeight>
          </wp14:sizeRelV>
        </wp:anchor>
      </w:drawing>
    </w:r>
    <w:r w:rsidR="00B3203F">
      <w:rPr>
        <w:noProof/>
        <w:lang w:val="es-MX" w:eastAsia="es-MX"/>
      </w:rPr>
      <w:drawing>
        <wp:anchor distT="0" distB="0" distL="114300" distR="114300" simplePos="0" relativeHeight="251659264" behindDoc="1" locked="0" layoutInCell="1" allowOverlap="1" wp14:anchorId="19E9092F" wp14:editId="34829FB4">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75313C66"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462EF1">
            <w:rPr>
              <w:rFonts w:ascii="Palatino Linotype" w:hAnsi="Palatino Linotype"/>
              <w:b/>
              <w:sz w:val="21"/>
              <w:szCs w:val="21"/>
              <w:lang w:val="es-ES_tradnl"/>
            </w:rPr>
            <w:t>562</w:t>
          </w:r>
          <w:r>
            <w:rPr>
              <w:rFonts w:ascii="Palatino Linotype" w:hAnsi="Palatino Linotype"/>
              <w:b/>
              <w:sz w:val="21"/>
              <w:szCs w:val="21"/>
              <w:lang w:val="es-ES_tradnl"/>
            </w:rPr>
            <w:t>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30F01879" w:rsidR="00454394" w:rsidRPr="00967A19" w:rsidRDefault="00454394" w:rsidP="00454394">
          <w:pPr>
            <w:jc w:val="both"/>
            <w:rPr>
              <w:rFonts w:ascii="Palatino Linotype" w:hAnsi="Palatino Linotype"/>
              <w:b/>
              <w:sz w:val="21"/>
              <w:szCs w:val="21"/>
              <w:lang w:val="es-ES_tradnl"/>
            </w:rPr>
          </w:pP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259A58B7" w14:textId="77777777" w:rsidR="00AC61E4" w:rsidRDefault="00B3203F" w:rsidP="00AC61E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C61E4">
            <w:rPr>
              <w:rFonts w:ascii="Palatino Linotype" w:hAnsi="Palatino Linotype"/>
              <w:b/>
              <w:sz w:val="21"/>
              <w:szCs w:val="21"/>
              <w:lang w:val="es-ES_tradnl"/>
            </w:rPr>
            <w:t xml:space="preserve">          </w:t>
          </w:r>
        </w:p>
        <w:p w14:paraId="6E212D58" w14:textId="4E1F6609" w:rsidR="00454394" w:rsidRPr="00967A19" w:rsidRDefault="00AC61E4" w:rsidP="00AC61E4">
          <w:pPr>
            <w:jc w:val="both"/>
            <w:rPr>
              <w:rFonts w:ascii="Palatino Linotype" w:hAnsi="Palatino Linotype"/>
              <w:b/>
              <w:sz w:val="21"/>
              <w:szCs w:val="21"/>
              <w:lang w:val="es-ES_tradnl"/>
            </w:rPr>
          </w:pPr>
          <w:r>
            <w:rPr>
              <w:rFonts w:ascii="Palatino Linotype" w:hAnsi="Palatino Linotype"/>
              <w:b/>
              <w:sz w:val="21"/>
              <w:szCs w:val="21"/>
              <w:lang w:val="es-ES_tradnl"/>
            </w:rPr>
            <w:t>Zacazonapan.</w:t>
          </w:r>
        </w:p>
      </w:tc>
    </w:tr>
    <w:tr w:rsidR="00454394" w:rsidRPr="00294C56" w14:paraId="34DF9140" w14:textId="77777777" w:rsidTr="00454394">
      <w:tc>
        <w:tcPr>
          <w:tcW w:w="2551" w:type="dxa"/>
          <w:vAlign w:val="center"/>
          <w:hideMark/>
        </w:tcPr>
        <w:p w14:paraId="5C5318E4" w14:textId="2D4A181C"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294C56">
            <w:rPr>
              <w:rFonts w:ascii="Palatino Linotype" w:hAnsi="Palatino Linotype"/>
              <w:b/>
              <w:sz w:val="21"/>
              <w:szCs w:val="21"/>
              <w:lang w:val="es-ES_tradnl"/>
            </w:rPr>
            <w:t>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9EEC" w14:textId="77777777" w:rsidR="00843814" w:rsidRDefault="00843814" w:rsidP="00843814">
    <w:pPr>
      <w:pBdr>
        <w:top w:val="nil"/>
        <w:left w:val="nil"/>
        <w:bottom w:val="nil"/>
        <w:right w:val="nil"/>
        <w:between w:val="nil"/>
      </w:pBdr>
      <w:tabs>
        <w:tab w:val="center" w:pos="4419"/>
        <w:tab w:val="right" w:pos="8838"/>
      </w:tabs>
      <w:jc w:val="both"/>
      <w:rPr>
        <w:color w:val="000000"/>
      </w:rPr>
    </w:pPr>
    <w:bookmarkStart w:id="2" w:name="_Hlk86156596"/>
    <w:r>
      <w:rPr>
        <w:noProof/>
        <w:lang w:val="es-MX" w:eastAsia="es-MX"/>
      </w:rPr>
      <w:drawing>
        <wp:anchor distT="0" distB="0" distL="114300" distR="114300" simplePos="0" relativeHeight="251664384" behindDoc="1" locked="0" layoutInCell="1" allowOverlap="1" wp14:anchorId="79D82824" wp14:editId="7488F91E">
          <wp:simplePos x="0" y="0"/>
          <wp:positionH relativeFrom="page">
            <wp:posOffset>130810</wp:posOffset>
          </wp:positionH>
          <wp:positionV relativeFrom="paragraph">
            <wp:posOffset>-339090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528" w:type="dxa"/>
      <w:tblInd w:w="3261" w:type="dxa"/>
      <w:tblLayout w:type="fixed"/>
      <w:tblLook w:val="04A0" w:firstRow="1" w:lastRow="0" w:firstColumn="1" w:lastColumn="0" w:noHBand="0" w:noVBand="1"/>
    </w:tblPr>
    <w:tblGrid>
      <w:gridCol w:w="2552"/>
      <w:gridCol w:w="2976"/>
    </w:tblGrid>
    <w:tr w:rsidR="00843814" w:rsidRPr="00967A19" w14:paraId="2B9EE0E8" w14:textId="77777777" w:rsidTr="001740DB">
      <w:tc>
        <w:tcPr>
          <w:tcW w:w="2552" w:type="dxa"/>
          <w:vAlign w:val="center"/>
          <w:hideMark/>
        </w:tcPr>
        <w:bookmarkEnd w:id="2"/>
        <w:p w14:paraId="7E21C61B"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70BA06AC" w14:textId="25B7CE1D" w:rsidR="00843814" w:rsidRPr="00967A19" w:rsidRDefault="00843814" w:rsidP="00843814">
          <w:pPr>
            <w:jc w:val="both"/>
            <w:rPr>
              <w:rFonts w:ascii="Palatino Linotype" w:hAnsi="Palatino Linotype"/>
              <w:b/>
              <w:sz w:val="21"/>
              <w:szCs w:val="21"/>
              <w:lang w:val="es-ES_tradnl"/>
            </w:rPr>
          </w:pPr>
          <w:r>
            <w:rPr>
              <w:rFonts w:ascii="Palatino Linotype" w:hAnsi="Palatino Linotype"/>
              <w:b/>
              <w:sz w:val="21"/>
              <w:szCs w:val="21"/>
              <w:lang w:val="es-ES_tradnl"/>
            </w:rPr>
            <w:t>0</w:t>
          </w:r>
          <w:r w:rsidR="008E1136">
            <w:rPr>
              <w:rFonts w:ascii="Palatino Linotype" w:hAnsi="Palatino Linotype"/>
              <w:b/>
              <w:sz w:val="21"/>
              <w:szCs w:val="21"/>
              <w:lang w:val="es-ES_tradnl"/>
            </w:rPr>
            <w:t>562</w:t>
          </w:r>
          <w:r>
            <w:rPr>
              <w:rFonts w:ascii="Palatino Linotype" w:hAnsi="Palatino Linotype"/>
              <w:b/>
              <w:sz w:val="21"/>
              <w:szCs w:val="21"/>
              <w:lang w:val="es-ES_tradnl"/>
            </w:rPr>
            <w:t>9/INFOEM/IP/RR/2021</w:t>
          </w:r>
          <w:r w:rsidRPr="00967A19">
            <w:rPr>
              <w:rFonts w:ascii="Palatino Linotype" w:hAnsi="Palatino Linotype"/>
              <w:b/>
              <w:sz w:val="21"/>
              <w:szCs w:val="21"/>
              <w:lang w:val="es-ES_tradnl"/>
            </w:rPr>
            <w:t xml:space="preserve"> </w:t>
          </w:r>
        </w:p>
      </w:tc>
    </w:tr>
    <w:tr w:rsidR="00843814" w:rsidRPr="00967A19" w14:paraId="54153766" w14:textId="77777777" w:rsidTr="001740DB">
      <w:trPr>
        <w:trHeight w:val="228"/>
      </w:trPr>
      <w:tc>
        <w:tcPr>
          <w:tcW w:w="2552" w:type="dxa"/>
          <w:vAlign w:val="center"/>
          <w:hideMark/>
        </w:tcPr>
        <w:p w14:paraId="0926F7D4"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36FE47CC" w14:textId="6F0927C6" w:rsidR="00843814" w:rsidRPr="00967A19" w:rsidRDefault="00843814" w:rsidP="0084381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w:t>
          </w:r>
          <w:r w:rsidR="00587161">
            <w:rPr>
              <w:rFonts w:ascii="Palatino Linotype" w:hAnsi="Palatino Linotype"/>
              <w:b/>
              <w:sz w:val="21"/>
              <w:szCs w:val="21"/>
              <w:lang w:val="es-ES_tradnl"/>
            </w:rPr>
            <w:t>de Zacazonapan</w:t>
          </w:r>
        </w:p>
      </w:tc>
    </w:tr>
    <w:tr w:rsidR="00843814" w:rsidRPr="003C3426" w14:paraId="4F980790" w14:textId="77777777" w:rsidTr="001740DB">
      <w:tc>
        <w:tcPr>
          <w:tcW w:w="2552" w:type="dxa"/>
          <w:vAlign w:val="center"/>
          <w:hideMark/>
        </w:tcPr>
        <w:p w14:paraId="4CFB192C"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58019402" w14:textId="77777777" w:rsidR="00843814" w:rsidRPr="003C3426" w:rsidRDefault="00843814" w:rsidP="0084381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6286C85" w14:textId="45C9E078" w:rsidR="00CF4F4D" w:rsidRDefault="00CF4F4D" w:rsidP="00843814">
    <w:pPr>
      <w:pStyle w:val="Encabezado"/>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48"/>
    <w:rsid w:val="00006D93"/>
    <w:rsid w:val="00042F8D"/>
    <w:rsid w:val="00053368"/>
    <w:rsid w:val="00056311"/>
    <w:rsid w:val="00080735"/>
    <w:rsid w:val="00091BCF"/>
    <w:rsid w:val="000A2B38"/>
    <w:rsid w:val="000A43C9"/>
    <w:rsid w:val="000B0C64"/>
    <w:rsid w:val="000C088A"/>
    <w:rsid w:val="000D2283"/>
    <w:rsid w:val="000F528F"/>
    <w:rsid w:val="000F579B"/>
    <w:rsid w:val="001004A8"/>
    <w:rsid w:val="00101B5B"/>
    <w:rsid w:val="001062B2"/>
    <w:rsid w:val="001314A1"/>
    <w:rsid w:val="00132334"/>
    <w:rsid w:val="00143502"/>
    <w:rsid w:val="0014656B"/>
    <w:rsid w:val="00153EAE"/>
    <w:rsid w:val="00153F6C"/>
    <w:rsid w:val="001B3BE7"/>
    <w:rsid w:val="002012C3"/>
    <w:rsid w:val="002136B5"/>
    <w:rsid w:val="00225930"/>
    <w:rsid w:val="002608B8"/>
    <w:rsid w:val="00261FD4"/>
    <w:rsid w:val="002668B0"/>
    <w:rsid w:val="00266D07"/>
    <w:rsid w:val="00271CB9"/>
    <w:rsid w:val="00293F41"/>
    <w:rsid w:val="002B0D1D"/>
    <w:rsid w:val="002B2A3C"/>
    <w:rsid w:val="002D2350"/>
    <w:rsid w:val="002F2EFA"/>
    <w:rsid w:val="0030234D"/>
    <w:rsid w:val="0032550C"/>
    <w:rsid w:val="00360960"/>
    <w:rsid w:val="0037262E"/>
    <w:rsid w:val="00374AEA"/>
    <w:rsid w:val="00384FB8"/>
    <w:rsid w:val="00396D84"/>
    <w:rsid w:val="003B11B3"/>
    <w:rsid w:val="003D48A3"/>
    <w:rsid w:val="003F7D73"/>
    <w:rsid w:val="004326BF"/>
    <w:rsid w:val="00454394"/>
    <w:rsid w:val="004569B3"/>
    <w:rsid w:val="00462EF1"/>
    <w:rsid w:val="00465844"/>
    <w:rsid w:val="00497BA4"/>
    <w:rsid w:val="004B13D4"/>
    <w:rsid w:val="004C49FD"/>
    <w:rsid w:val="004F7E3B"/>
    <w:rsid w:val="00515797"/>
    <w:rsid w:val="00541055"/>
    <w:rsid w:val="005449EC"/>
    <w:rsid w:val="00567CDC"/>
    <w:rsid w:val="0057474B"/>
    <w:rsid w:val="00587161"/>
    <w:rsid w:val="00591A48"/>
    <w:rsid w:val="005A36BC"/>
    <w:rsid w:val="005B4372"/>
    <w:rsid w:val="005B6569"/>
    <w:rsid w:val="005D396B"/>
    <w:rsid w:val="005D5FCF"/>
    <w:rsid w:val="0060545F"/>
    <w:rsid w:val="00624F3E"/>
    <w:rsid w:val="00660030"/>
    <w:rsid w:val="00663588"/>
    <w:rsid w:val="00687A59"/>
    <w:rsid w:val="006C2893"/>
    <w:rsid w:val="006C2D70"/>
    <w:rsid w:val="006E1523"/>
    <w:rsid w:val="006F016A"/>
    <w:rsid w:val="006F12F7"/>
    <w:rsid w:val="00715F60"/>
    <w:rsid w:val="00727FD8"/>
    <w:rsid w:val="00733FA1"/>
    <w:rsid w:val="007343F2"/>
    <w:rsid w:val="00755788"/>
    <w:rsid w:val="00761D2F"/>
    <w:rsid w:val="00776F89"/>
    <w:rsid w:val="007A469E"/>
    <w:rsid w:val="007A6891"/>
    <w:rsid w:val="007B623E"/>
    <w:rsid w:val="007C7945"/>
    <w:rsid w:val="007E2D90"/>
    <w:rsid w:val="00806FB3"/>
    <w:rsid w:val="00814649"/>
    <w:rsid w:val="00820B14"/>
    <w:rsid w:val="00836CA4"/>
    <w:rsid w:val="00837C85"/>
    <w:rsid w:val="00840CFA"/>
    <w:rsid w:val="00843814"/>
    <w:rsid w:val="008541B6"/>
    <w:rsid w:val="00857BC4"/>
    <w:rsid w:val="00887122"/>
    <w:rsid w:val="008B440F"/>
    <w:rsid w:val="008C7404"/>
    <w:rsid w:val="008E1136"/>
    <w:rsid w:val="008F4D8B"/>
    <w:rsid w:val="00932123"/>
    <w:rsid w:val="00943C89"/>
    <w:rsid w:val="00964EBA"/>
    <w:rsid w:val="00994D3B"/>
    <w:rsid w:val="009B4C64"/>
    <w:rsid w:val="009C6AFB"/>
    <w:rsid w:val="009D4FDC"/>
    <w:rsid w:val="009D6702"/>
    <w:rsid w:val="009E3574"/>
    <w:rsid w:val="009F44AD"/>
    <w:rsid w:val="00A21514"/>
    <w:rsid w:val="00A70ACB"/>
    <w:rsid w:val="00A844AA"/>
    <w:rsid w:val="00AC61E4"/>
    <w:rsid w:val="00B0282E"/>
    <w:rsid w:val="00B10865"/>
    <w:rsid w:val="00B3155E"/>
    <w:rsid w:val="00B3203F"/>
    <w:rsid w:val="00B7414A"/>
    <w:rsid w:val="00B81B4D"/>
    <w:rsid w:val="00BC42D0"/>
    <w:rsid w:val="00BE38DC"/>
    <w:rsid w:val="00C11451"/>
    <w:rsid w:val="00C1399A"/>
    <w:rsid w:val="00C17C00"/>
    <w:rsid w:val="00C20034"/>
    <w:rsid w:val="00C22533"/>
    <w:rsid w:val="00C43928"/>
    <w:rsid w:val="00C92384"/>
    <w:rsid w:val="00CB1C70"/>
    <w:rsid w:val="00CC7862"/>
    <w:rsid w:val="00CE1304"/>
    <w:rsid w:val="00CE7F1D"/>
    <w:rsid w:val="00CF4F4D"/>
    <w:rsid w:val="00D33422"/>
    <w:rsid w:val="00D36999"/>
    <w:rsid w:val="00D95B57"/>
    <w:rsid w:val="00DB107B"/>
    <w:rsid w:val="00DB1296"/>
    <w:rsid w:val="00DB583B"/>
    <w:rsid w:val="00DE67D6"/>
    <w:rsid w:val="00E43098"/>
    <w:rsid w:val="00E50F7E"/>
    <w:rsid w:val="00E657C9"/>
    <w:rsid w:val="00E70E3E"/>
    <w:rsid w:val="00E86E62"/>
    <w:rsid w:val="00EA1A2A"/>
    <w:rsid w:val="00EA48D0"/>
    <w:rsid w:val="00EC6AAF"/>
    <w:rsid w:val="00ED2379"/>
    <w:rsid w:val="00F045A4"/>
    <w:rsid w:val="00F1271C"/>
    <w:rsid w:val="00F35357"/>
    <w:rsid w:val="00F4038B"/>
    <w:rsid w:val="00F41369"/>
    <w:rsid w:val="00F4564D"/>
    <w:rsid w:val="00F63C56"/>
    <w:rsid w:val="00F65747"/>
    <w:rsid w:val="00F72EA1"/>
    <w:rsid w:val="00FA28A7"/>
    <w:rsid w:val="00FA7E48"/>
    <w:rsid w:val="00FB0BC9"/>
    <w:rsid w:val="00FF1992"/>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table" w:customStyle="1" w:styleId="2">
    <w:name w:val="2"/>
    <w:basedOn w:val="Tablanormal"/>
    <w:rsid w:val="00843814"/>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FF4B-B787-48F0-8920-9B4D9755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7923</Words>
  <Characters>43578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Alberto Cortes Diaz</cp:lastModifiedBy>
  <cp:revision>2</cp:revision>
  <cp:lastPrinted>2021-12-08T01:30:00Z</cp:lastPrinted>
  <dcterms:created xsi:type="dcterms:W3CDTF">2022-01-28T03:07:00Z</dcterms:created>
  <dcterms:modified xsi:type="dcterms:W3CDTF">2022-01-28T03:07:00Z</dcterms:modified>
</cp:coreProperties>
</file>