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6E1F4052" w:rsidR="003253C6" w:rsidRPr="00C64DDA" w:rsidRDefault="00200BFC" w:rsidP="00033269">
      <w:pPr>
        <w:spacing w:line="360" w:lineRule="auto"/>
        <w:jc w:val="both"/>
        <w:rPr>
          <w:rFonts w:ascii="Palatino Linotype" w:hAnsi="Palatino Linotype" w:cs="Arial"/>
        </w:rPr>
      </w:pPr>
      <w:r w:rsidRPr="00C64DD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C64DDA">
        <w:rPr>
          <w:rFonts w:ascii="Palatino Linotype" w:hAnsi="Palatino Linotype" w:cs="Arial"/>
        </w:rPr>
        <w:t xml:space="preserve">de fecha </w:t>
      </w:r>
      <w:r w:rsidR="00DB64E2" w:rsidRPr="00C64DDA">
        <w:rPr>
          <w:rFonts w:ascii="Palatino Linotype" w:hAnsi="Palatino Linotype" w:cs="Arial"/>
        </w:rPr>
        <w:t>diez</w:t>
      </w:r>
      <w:r w:rsidR="00CE4143" w:rsidRPr="00C64DDA">
        <w:rPr>
          <w:rFonts w:ascii="Palatino Linotype" w:hAnsi="Palatino Linotype" w:cs="Arial"/>
        </w:rPr>
        <w:t xml:space="preserve"> de </w:t>
      </w:r>
      <w:r w:rsidR="00DB64E2" w:rsidRPr="00C64DDA">
        <w:rPr>
          <w:rFonts w:ascii="Palatino Linotype" w:hAnsi="Palatino Linotype" w:cs="Arial"/>
        </w:rPr>
        <w:t>febrero</w:t>
      </w:r>
      <w:r w:rsidR="00CE4143" w:rsidRPr="00C64DDA">
        <w:rPr>
          <w:rFonts w:ascii="Palatino Linotype" w:hAnsi="Palatino Linotype" w:cs="Arial"/>
        </w:rPr>
        <w:t xml:space="preserve"> de dos mil veintidós.</w:t>
      </w:r>
    </w:p>
    <w:p w14:paraId="6CE05D1B" w14:textId="77777777" w:rsidR="004B29B3" w:rsidRPr="00C64DDA" w:rsidRDefault="004B29B3" w:rsidP="00033269">
      <w:pPr>
        <w:spacing w:line="360" w:lineRule="auto"/>
        <w:jc w:val="both"/>
        <w:rPr>
          <w:rFonts w:ascii="Palatino Linotype" w:hAnsi="Palatino Linotype" w:cs="Arial"/>
        </w:rPr>
      </w:pPr>
    </w:p>
    <w:p w14:paraId="71F79FE3" w14:textId="4C62F5ED" w:rsidR="00A1125E" w:rsidRPr="00C64DDA" w:rsidRDefault="00D137DD" w:rsidP="00033269">
      <w:pPr>
        <w:spacing w:line="360" w:lineRule="auto"/>
        <w:jc w:val="both"/>
        <w:rPr>
          <w:rFonts w:ascii="Palatino Linotype" w:hAnsi="Palatino Linotype" w:cs="Arial"/>
          <w:lang w:val="es-ES"/>
        </w:rPr>
      </w:pPr>
      <w:r w:rsidRPr="00C64DDA">
        <w:rPr>
          <w:rFonts w:ascii="Palatino Linotype" w:hAnsi="Palatino Linotype" w:cs="Arial"/>
          <w:b/>
          <w:sz w:val="28"/>
        </w:rPr>
        <w:t>VISTO</w:t>
      </w:r>
      <w:r w:rsidRPr="00C64DDA">
        <w:rPr>
          <w:rFonts w:ascii="Palatino Linotype" w:hAnsi="Palatino Linotype" w:cs="Arial"/>
        </w:rPr>
        <w:t xml:space="preserve"> </w:t>
      </w:r>
      <w:r w:rsidR="00C34D00" w:rsidRPr="00C64DDA">
        <w:rPr>
          <w:rFonts w:ascii="Palatino Linotype" w:hAnsi="Palatino Linotype" w:cs="Arial"/>
        </w:rPr>
        <w:t>el</w:t>
      </w:r>
      <w:r w:rsidRPr="00C64DDA">
        <w:rPr>
          <w:rFonts w:ascii="Palatino Linotype" w:hAnsi="Palatino Linotype" w:cs="Arial"/>
        </w:rPr>
        <w:t xml:space="preserve"> expediente formado con motivo del recurso de revisión </w:t>
      </w:r>
      <w:r w:rsidR="00DB64E2" w:rsidRPr="00C64DDA">
        <w:rPr>
          <w:rFonts w:ascii="Palatino Linotype" w:hAnsi="Palatino Linotype" w:cs="Arial"/>
          <w:b/>
        </w:rPr>
        <w:t>05792</w:t>
      </w:r>
      <w:r w:rsidRPr="00C64DDA">
        <w:rPr>
          <w:rFonts w:ascii="Palatino Linotype" w:hAnsi="Palatino Linotype" w:cs="Arial"/>
          <w:b/>
        </w:rPr>
        <w:t xml:space="preserve">/INFOEM/IP/RR/2021, </w:t>
      </w:r>
      <w:r w:rsidRPr="00C64DDA">
        <w:rPr>
          <w:rFonts w:ascii="Palatino Linotype" w:hAnsi="Palatino Linotype" w:cs="Arial"/>
        </w:rPr>
        <w:t xml:space="preserve">promovido </w:t>
      </w:r>
      <w:r w:rsidRPr="00C64DDA">
        <w:rPr>
          <w:rFonts w:ascii="Palatino Linotype" w:hAnsi="Palatino Linotype"/>
        </w:rPr>
        <w:t xml:space="preserve">por </w:t>
      </w:r>
      <w:r w:rsidR="006A34AA" w:rsidRPr="00C64DDA">
        <w:rPr>
          <w:rFonts w:ascii="Palatino Linotype" w:hAnsi="Palatino Linotype"/>
        </w:rPr>
        <w:t>el</w:t>
      </w:r>
      <w:r w:rsidRPr="00C64DDA">
        <w:rPr>
          <w:rFonts w:ascii="Palatino Linotype" w:hAnsi="Palatino Linotype"/>
        </w:rPr>
        <w:t xml:space="preserve"> C.</w:t>
      </w:r>
      <w:r w:rsidR="00C34D00" w:rsidRPr="00C64DDA">
        <w:rPr>
          <w:rFonts w:ascii="Palatino Linotype" w:hAnsi="Palatino Linotype"/>
        </w:rPr>
        <w:t xml:space="preserve"> </w:t>
      </w:r>
      <w:proofErr w:type="spellStart"/>
      <w:r w:rsidR="00BB6F6F">
        <w:rPr>
          <w:rFonts w:ascii="Palatino Linotype" w:hAnsi="Palatino Linotype"/>
          <w:b/>
          <w:sz w:val="22"/>
          <w:szCs w:val="22"/>
          <w:lang w:val="es-ES_tradnl"/>
        </w:rPr>
        <w:t>xxxxxxxxxxxxxxxxxxxxxxxxxxx</w:t>
      </w:r>
      <w:proofErr w:type="spellEnd"/>
      <w:r w:rsidRPr="00C64DDA">
        <w:rPr>
          <w:rFonts w:ascii="Palatino Linotype" w:hAnsi="Palatino Linotype"/>
          <w:b/>
          <w:lang w:val="es-ES"/>
        </w:rPr>
        <w:t>,</w:t>
      </w:r>
      <w:r w:rsidRPr="00C64DDA">
        <w:rPr>
          <w:rFonts w:ascii="Palatino Linotype" w:hAnsi="Palatino Linotype" w:cs="Arial"/>
          <w:b/>
          <w:lang w:val="es-ES"/>
        </w:rPr>
        <w:t xml:space="preserve"> </w:t>
      </w:r>
      <w:r w:rsidRPr="00C64DDA">
        <w:rPr>
          <w:rFonts w:ascii="Palatino Linotype" w:hAnsi="Palatino Linotype"/>
        </w:rPr>
        <w:t xml:space="preserve">a quien en lo sucesivo se le </w:t>
      </w:r>
      <w:r w:rsidR="00DB64E2" w:rsidRPr="00C64DDA">
        <w:rPr>
          <w:rFonts w:ascii="Palatino Linotype" w:hAnsi="Palatino Linotype"/>
        </w:rPr>
        <w:t>denominará</w:t>
      </w:r>
      <w:r w:rsidRPr="00C64DDA">
        <w:rPr>
          <w:rFonts w:ascii="Palatino Linotype" w:hAnsi="Palatino Linotype"/>
        </w:rPr>
        <w:t xml:space="preserve"> como </w:t>
      </w:r>
      <w:r w:rsidR="006A34AA" w:rsidRPr="00C64DDA">
        <w:rPr>
          <w:rFonts w:ascii="Palatino Linotype" w:hAnsi="Palatino Linotype" w:cs="Arial"/>
          <w:b/>
          <w:lang w:val="es-ES"/>
        </w:rPr>
        <w:t>EL</w:t>
      </w:r>
      <w:r w:rsidRPr="00C64DDA">
        <w:rPr>
          <w:rFonts w:ascii="Palatino Linotype" w:hAnsi="Palatino Linotype" w:cs="Arial"/>
          <w:b/>
          <w:lang w:val="es-ES"/>
        </w:rPr>
        <w:t xml:space="preserve"> RECURRENTE,</w:t>
      </w:r>
      <w:r w:rsidRPr="00C64DDA">
        <w:rPr>
          <w:rFonts w:ascii="Palatino Linotype" w:hAnsi="Palatino Linotype" w:cs="Arial"/>
          <w:lang w:val="es-ES"/>
        </w:rPr>
        <w:t xml:space="preserve"> en contra de la respuesta del</w:t>
      </w:r>
      <w:r w:rsidR="00C34D00" w:rsidRPr="00C64DDA">
        <w:rPr>
          <w:rFonts w:ascii="Palatino Linotype" w:hAnsi="Palatino Linotype" w:cs="Arial"/>
          <w:lang w:val="es-ES"/>
        </w:rPr>
        <w:t xml:space="preserve"> </w:t>
      </w:r>
      <w:r w:rsidR="00DB64E2" w:rsidRPr="00C64DDA">
        <w:rPr>
          <w:rFonts w:ascii="Palatino Linotype" w:hAnsi="Palatino Linotype" w:cs="Arial"/>
          <w:b/>
          <w:lang w:val="es-ES"/>
        </w:rPr>
        <w:t>Ayuntamiento de Valle de Chalco Solidaridad</w:t>
      </w:r>
      <w:r w:rsidRPr="00C64DDA">
        <w:rPr>
          <w:rFonts w:ascii="Palatino Linotype" w:hAnsi="Palatino Linotype" w:cs="Arial"/>
          <w:b/>
          <w:lang w:val="es-ES"/>
        </w:rPr>
        <w:t xml:space="preserve">, </w:t>
      </w:r>
      <w:r w:rsidR="00DB64E2" w:rsidRPr="00C64DDA">
        <w:rPr>
          <w:rFonts w:ascii="Palatino Linotype" w:hAnsi="Palatino Linotype" w:cs="Arial"/>
          <w:lang w:val="es-ES"/>
        </w:rPr>
        <w:t xml:space="preserve">a quien </w:t>
      </w:r>
      <w:r w:rsidRPr="00C64DDA">
        <w:rPr>
          <w:rFonts w:ascii="Palatino Linotype" w:hAnsi="Palatino Linotype"/>
        </w:rPr>
        <w:t xml:space="preserve">en lo subsecuente se le denominará </w:t>
      </w:r>
      <w:r w:rsidRPr="00C64DDA">
        <w:rPr>
          <w:rFonts w:ascii="Palatino Linotype" w:hAnsi="Palatino Linotype" w:cs="Arial"/>
          <w:b/>
          <w:lang w:val="es-ES"/>
        </w:rPr>
        <w:t xml:space="preserve">EL SUJETO OBLIGADO, </w:t>
      </w:r>
      <w:r w:rsidRPr="00C64DDA">
        <w:rPr>
          <w:rFonts w:ascii="Palatino Linotype" w:hAnsi="Palatino Linotype" w:cs="Arial"/>
          <w:lang w:val="es-ES"/>
        </w:rPr>
        <w:t>se procede a dictar la presente resolución con base en lo siguiente:</w:t>
      </w:r>
    </w:p>
    <w:p w14:paraId="41E1BF12" w14:textId="77777777" w:rsidR="00D137DD" w:rsidRPr="00C64DDA" w:rsidRDefault="00D137DD" w:rsidP="00033269">
      <w:pPr>
        <w:spacing w:line="360" w:lineRule="auto"/>
        <w:jc w:val="both"/>
        <w:rPr>
          <w:rFonts w:ascii="Palatino Linotype" w:hAnsi="Palatino Linotype" w:cs="Arial"/>
          <w:b/>
          <w:bCs/>
          <w:spacing w:val="60"/>
        </w:rPr>
      </w:pPr>
    </w:p>
    <w:p w14:paraId="0708AE3B" w14:textId="40DF1BDA" w:rsidR="000F0E7C" w:rsidRPr="00C64DDA" w:rsidRDefault="00200BFC" w:rsidP="00033269">
      <w:pPr>
        <w:jc w:val="center"/>
        <w:rPr>
          <w:rFonts w:ascii="Palatino Linotype" w:hAnsi="Palatino Linotype" w:cs="Arial"/>
          <w:b/>
          <w:bCs/>
          <w:spacing w:val="60"/>
          <w:sz w:val="28"/>
        </w:rPr>
      </w:pPr>
      <w:r w:rsidRPr="00C64DDA">
        <w:rPr>
          <w:rFonts w:ascii="Palatino Linotype" w:hAnsi="Palatino Linotype" w:cs="Arial"/>
          <w:b/>
          <w:bCs/>
          <w:spacing w:val="60"/>
          <w:sz w:val="28"/>
        </w:rPr>
        <w:t>RESULTANDO</w:t>
      </w:r>
    </w:p>
    <w:p w14:paraId="3B9DFD37" w14:textId="77777777" w:rsidR="00A1125E" w:rsidRPr="00C64DDA" w:rsidRDefault="00A1125E" w:rsidP="00033269">
      <w:pPr>
        <w:rPr>
          <w:rFonts w:ascii="Palatino Linotype" w:hAnsi="Palatino Linotype" w:cs="Arial"/>
          <w:b/>
          <w:bCs/>
          <w:spacing w:val="60"/>
        </w:rPr>
      </w:pPr>
    </w:p>
    <w:p w14:paraId="6E8291E3" w14:textId="7495DE6C" w:rsidR="009959DB" w:rsidRPr="00C64DDA" w:rsidRDefault="00B41A76" w:rsidP="00B41A76">
      <w:pPr>
        <w:spacing w:line="360" w:lineRule="auto"/>
        <w:jc w:val="both"/>
        <w:rPr>
          <w:rFonts w:ascii="Palatino Linotype" w:eastAsia="MS Mincho" w:hAnsi="Palatino Linotype" w:cs="Arial"/>
          <w:bCs/>
        </w:rPr>
      </w:pPr>
      <w:r w:rsidRPr="00C64DDA">
        <w:rPr>
          <w:rFonts w:ascii="Palatino Linotype" w:eastAsia="MS Mincho" w:hAnsi="Palatino Linotype" w:cs="Arial"/>
          <w:b/>
          <w:sz w:val="28"/>
          <w:szCs w:val="28"/>
        </w:rPr>
        <w:t>I.</w:t>
      </w:r>
      <w:r w:rsidRPr="00C64DDA">
        <w:rPr>
          <w:rFonts w:ascii="Palatino Linotype" w:eastAsia="MS Mincho" w:hAnsi="Palatino Linotype" w:cs="Arial"/>
        </w:rPr>
        <w:t xml:space="preserve"> </w:t>
      </w:r>
      <w:r w:rsidR="00163A20" w:rsidRPr="00C64DDA">
        <w:rPr>
          <w:rFonts w:ascii="Palatino Linotype" w:eastAsia="MS Mincho" w:hAnsi="Palatino Linotype" w:cs="Arial"/>
        </w:rPr>
        <w:t>En</w:t>
      </w:r>
      <w:r w:rsidR="00DB64E2" w:rsidRPr="00C64DDA">
        <w:rPr>
          <w:rFonts w:ascii="Palatino Linotype" w:eastAsia="MS Mincho" w:hAnsi="Palatino Linotype" w:cs="Arial"/>
        </w:rPr>
        <w:t xml:space="preserve"> fecha</w:t>
      </w:r>
      <w:r w:rsidR="00163A20" w:rsidRPr="00C64DDA">
        <w:rPr>
          <w:rFonts w:ascii="Palatino Linotype" w:eastAsia="MS Mincho" w:hAnsi="Palatino Linotype" w:cs="Arial"/>
        </w:rPr>
        <w:t xml:space="preserve"> </w:t>
      </w:r>
      <w:bookmarkStart w:id="0" w:name="_Hlk66905340"/>
      <w:r w:rsidR="00C34D00" w:rsidRPr="00C64DDA">
        <w:rPr>
          <w:rFonts w:ascii="Palatino Linotype" w:eastAsia="MS Mincho" w:hAnsi="Palatino Linotype" w:cs="Arial"/>
          <w:b/>
        </w:rPr>
        <w:t>veinti</w:t>
      </w:r>
      <w:r w:rsidR="00DB64E2" w:rsidRPr="00C64DDA">
        <w:rPr>
          <w:rFonts w:ascii="Palatino Linotype" w:eastAsia="MS Mincho" w:hAnsi="Palatino Linotype" w:cs="Arial"/>
          <w:b/>
        </w:rPr>
        <w:t>ocho</w:t>
      </w:r>
      <w:r w:rsidR="000D7E11" w:rsidRPr="00C64DDA">
        <w:rPr>
          <w:rFonts w:ascii="Palatino Linotype" w:eastAsia="MS Mincho" w:hAnsi="Palatino Linotype" w:cs="Arial"/>
          <w:b/>
        </w:rPr>
        <w:t xml:space="preserve"> de </w:t>
      </w:r>
      <w:r w:rsidR="006A34AA" w:rsidRPr="00C64DDA">
        <w:rPr>
          <w:rFonts w:ascii="Palatino Linotype" w:eastAsia="MS Mincho" w:hAnsi="Palatino Linotype" w:cs="Arial"/>
          <w:b/>
        </w:rPr>
        <w:t>octubre</w:t>
      </w:r>
      <w:r w:rsidR="00921C21" w:rsidRPr="00C64DDA">
        <w:rPr>
          <w:rFonts w:ascii="Palatino Linotype" w:eastAsia="MS Mincho" w:hAnsi="Palatino Linotype" w:cs="Arial"/>
          <w:b/>
        </w:rPr>
        <w:t xml:space="preserve"> </w:t>
      </w:r>
      <w:r w:rsidR="0074343D" w:rsidRPr="00C64DDA">
        <w:rPr>
          <w:rFonts w:ascii="Palatino Linotype" w:eastAsia="MS Mincho" w:hAnsi="Palatino Linotype" w:cs="Arial"/>
          <w:b/>
        </w:rPr>
        <w:t>de dos mil veintiuno</w:t>
      </w:r>
      <w:bookmarkEnd w:id="0"/>
      <w:r w:rsidR="00163A20" w:rsidRPr="00C64DDA">
        <w:rPr>
          <w:rFonts w:ascii="Palatino Linotype" w:eastAsia="MS Mincho" w:hAnsi="Palatino Linotype" w:cs="Arial"/>
        </w:rPr>
        <w:t xml:space="preserve"> </w:t>
      </w:r>
      <w:r w:rsidR="00DB64E2" w:rsidRPr="00C64DDA">
        <w:rPr>
          <w:rFonts w:ascii="Palatino Linotype" w:eastAsia="MS Mincho" w:hAnsi="Palatino Linotype" w:cs="Arial"/>
          <w:b/>
        </w:rPr>
        <w:t xml:space="preserve">EL RECURRENTE </w:t>
      </w:r>
      <w:r w:rsidR="00BF3E26" w:rsidRPr="00C64DDA">
        <w:rPr>
          <w:rFonts w:ascii="Palatino Linotype" w:eastAsia="MS Mincho" w:hAnsi="Palatino Linotype" w:cs="Arial"/>
          <w:lang w:val="es-ES_tradnl"/>
        </w:rPr>
        <w:t>presentó a través de</w:t>
      </w:r>
      <w:r w:rsidR="008E4ECC" w:rsidRPr="00C64DDA">
        <w:rPr>
          <w:rFonts w:ascii="Palatino Linotype" w:eastAsia="MS Mincho" w:hAnsi="Palatino Linotype" w:cs="Arial"/>
          <w:lang w:val="es-ES_tradnl"/>
        </w:rPr>
        <w:t xml:space="preserve">l </w:t>
      </w:r>
      <w:r w:rsidR="00BF3E26" w:rsidRPr="00C64DDA">
        <w:rPr>
          <w:rFonts w:ascii="Palatino Linotype" w:eastAsia="MS Mincho" w:hAnsi="Palatino Linotype" w:cs="Arial"/>
          <w:lang w:val="es-ES_tradnl"/>
        </w:rPr>
        <w:t xml:space="preserve">Sistema de Acceso a la Información Mexiquense, en lo subsecuente </w:t>
      </w:r>
      <w:r w:rsidR="00BF3E26" w:rsidRPr="00C64DDA">
        <w:rPr>
          <w:rFonts w:ascii="Palatino Linotype" w:eastAsia="MS Mincho" w:hAnsi="Palatino Linotype" w:cs="Arial"/>
          <w:b/>
          <w:lang w:val="es-ES_tradnl"/>
        </w:rPr>
        <w:t>EL SAIMEX</w:t>
      </w:r>
      <w:r w:rsidR="00BF3E26" w:rsidRPr="00C64DDA">
        <w:rPr>
          <w:rFonts w:ascii="Palatino Linotype" w:eastAsia="MS Mincho" w:hAnsi="Palatino Linotype" w:cs="Arial"/>
          <w:lang w:val="es-ES_tradnl"/>
        </w:rPr>
        <w:t xml:space="preserve"> ante </w:t>
      </w:r>
      <w:r w:rsidR="00BF3E26" w:rsidRPr="00C64DDA">
        <w:rPr>
          <w:rFonts w:ascii="Palatino Linotype" w:eastAsia="MS Mincho" w:hAnsi="Palatino Linotype" w:cs="Arial"/>
          <w:b/>
          <w:lang w:val="es-ES_tradnl"/>
        </w:rPr>
        <w:t>EL SUJETO OBLIGADO</w:t>
      </w:r>
      <w:r w:rsidR="00BF3E26" w:rsidRPr="00C64DDA">
        <w:rPr>
          <w:rFonts w:ascii="Palatino Linotype" w:eastAsia="MS Mincho" w:hAnsi="Palatino Linotype" w:cs="Arial"/>
          <w:lang w:val="es-ES_tradnl"/>
        </w:rPr>
        <w:t xml:space="preserve">, la solicitud de acceso a la información pública, </w:t>
      </w:r>
      <w:r w:rsidR="009959DB" w:rsidRPr="00C64DDA">
        <w:rPr>
          <w:rFonts w:ascii="Palatino Linotype" w:eastAsia="MS Mincho" w:hAnsi="Palatino Linotype" w:cs="Arial"/>
        </w:rPr>
        <w:t xml:space="preserve">a la que se le asignó </w:t>
      </w:r>
      <w:r w:rsidR="00C34D00" w:rsidRPr="00C64DDA">
        <w:rPr>
          <w:rFonts w:ascii="Palatino Linotype" w:eastAsia="MS Mincho" w:hAnsi="Palatino Linotype" w:cs="Arial"/>
        </w:rPr>
        <w:t>el</w:t>
      </w:r>
      <w:r w:rsidR="009959DB" w:rsidRPr="00C64DDA">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DB64E2" w:rsidRPr="00C64DDA">
        <w:rPr>
          <w:rFonts w:ascii="Palatino Linotype" w:eastAsia="MS Mincho" w:hAnsi="Palatino Linotype" w:cs="Arial"/>
        </w:rPr>
        <w:t>folio de solicitud</w:t>
      </w:r>
      <w:r w:rsidR="00096E3C" w:rsidRPr="00C64DDA">
        <w:rPr>
          <w:rFonts w:ascii="Palatino Linotype" w:eastAsia="MS Mincho" w:hAnsi="Palatino Linotype" w:cs="Arial"/>
        </w:rPr>
        <w:t xml:space="preserve"> </w:t>
      </w:r>
      <w:bookmarkEnd w:id="1"/>
      <w:bookmarkEnd w:id="2"/>
      <w:bookmarkEnd w:id="3"/>
      <w:bookmarkEnd w:id="4"/>
      <w:bookmarkEnd w:id="5"/>
      <w:bookmarkEnd w:id="6"/>
      <w:r w:rsidR="00DB64E2" w:rsidRPr="00C64DDA">
        <w:rPr>
          <w:rFonts w:ascii="Palatino Linotype" w:eastAsia="MS Mincho" w:hAnsi="Palatino Linotype" w:cs="Arial"/>
          <w:b/>
          <w:bCs/>
        </w:rPr>
        <w:t>00347/VACHASO/IP/2021</w:t>
      </w:r>
      <w:r w:rsidR="00F94871" w:rsidRPr="00C64DDA">
        <w:rPr>
          <w:rFonts w:ascii="Palatino Linotype" w:eastAsia="MS Mincho" w:hAnsi="Palatino Linotype" w:cs="Arial"/>
          <w:b/>
          <w:bCs/>
        </w:rPr>
        <w:t xml:space="preserve">, </w:t>
      </w:r>
      <w:r w:rsidR="00DB64E2" w:rsidRPr="00C64DDA">
        <w:rPr>
          <w:rFonts w:ascii="Palatino Linotype" w:eastAsia="MS Mincho" w:hAnsi="Palatino Linotype" w:cs="Arial"/>
          <w:bCs/>
        </w:rPr>
        <w:t xml:space="preserve">mediante </w:t>
      </w:r>
      <w:r w:rsidR="009959DB" w:rsidRPr="00C64DDA">
        <w:rPr>
          <w:rFonts w:ascii="Palatino Linotype" w:eastAsia="MS Mincho" w:hAnsi="Palatino Linotype" w:cs="Arial"/>
          <w:bCs/>
        </w:rPr>
        <w:t>el cual requirió, lo siguiente:</w:t>
      </w:r>
    </w:p>
    <w:p w14:paraId="39468A7E" w14:textId="206D7EE2" w:rsidR="00C34D00" w:rsidRPr="00C64DDA" w:rsidRDefault="00C34D00" w:rsidP="00DB64E2">
      <w:pPr>
        <w:spacing w:before="100" w:beforeAutospacing="1" w:after="100" w:afterAutospacing="1"/>
        <w:ind w:left="357"/>
        <w:jc w:val="both"/>
        <w:rPr>
          <w:rFonts w:ascii="Palatino Linotype" w:eastAsia="MS Mincho" w:hAnsi="Palatino Linotype" w:cs="Arial"/>
          <w:bCs/>
          <w:sz w:val="28"/>
        </w:rPr>
      </w:pPr>
      <w:r w:rsidRPr="00C64DDA">
        <w:rPr>
          <w:rFonts w:ascii="Palatino Linotype" w:hAnsi="Palatino Linotype" w:cs="Arial"/>
          <w:i/>
          <w:iCs/>
          <w:sz w:val="22"/>
          <w:szCs w:val="20"/>
        </w:rPr>
        <w:t>“</w:t>
      </w:r>
      <w:r w:rsidR="00DB64E2" w:rsidRPr="00C64DDA">
        <w:rPr>
          <w:rFonts w:ascii="Palatino Linotype" w:hAnsi="Palatino Linotype" w:cs="Arial"/>
          <w:i/>
          <w:iCs/>
          <w:sz w:val="22"/>
          <w:szCs w:val="20"/>
        </w:rPr>
        <w:t xml:space="preserve">Con fundamento jurídico en el artículo 6 de la Constitución Política de los Estados Unidos Mexicanos y del artículo 5 de la Constitución Política del Estado Libre y Soberano de México que tutelan el derecho de acceso a la información pública, tenemos a bien solicitar: a). La relación detallada del contingente económico de los litigios laborales en contra del Ayuntamiento presentada por el Presidente Municipal a los integrantes del Cabildo de forma mensual del ejercicio fiscal 2021, de julio, agosto, septiembre y octubre, de acuerdo con lo establecido en el artículo 48 fracción IV Ter de la Ley Orgánica Municipal del Estado de México. Agradecemos su pronta respuesta.” </w:t>
      </w:r>
      <w:r w:rsidRPr="00C64DDA">
        <w:rPr>
          <w:rFonts w:ascii="Palatino Linotype" w:hAnsi="Palatino Linotype" w:cs="Arial"/>
          <w:iCs/>
          <w:sz w:val="22"/>
          <w:szCs w:val="20"/>
          <w:lang w:val="es-ES"/>
        </w:rPr>
        <w:t>(</w:t>
      </w:r>
      <w:r w:rsidR="00DB64E2" w:rsidRPr="00C64DDA">
        <w:rPr>
          <w:rFonts w:ascii="Palatino Linotype" w:hAnsi="Palatino Linotype" w:cs="Arial"/>
          <w:iCs/>
          <w:sz w:val="22"/>
          <w:szCs w:val="20"/>
          <w:lang w:val="es-ES"/>
        </w:rPr>
        <w:t>S</w:t>
      </w:r>
      <w:r w:rsidRPr="00C64DDA">
        <w:rPr>
          <w:rFonts w:ascii="Palatino Linotype" w:hAnsi="Palatino Linotype" w:cs="Arial"/>
          <w:iCs/>
          <w:sz w:val="22"/>
          <w:szCs w:val="20"/>
          <w:lang w:val="es-ES"/>
        </w:rPr>
        <w:t>ic)</w:t>
      </w:r>
      <w:r w:rsidR="00DB64E2" w:rsidRPr="00C64DDA">
        <w:rPr>
          <w:rFonts w:ascii="Palatino Linotype" w:hAnsi="Palatino Linotype" w:cs="Arial"/>
          <w:iCs/>
          <w:sz w:val="22"/>
          <w:szCs w:val="20"/>
          <w:lang w:val="es-ES"/>
        </w:rPr>
        <w:t>.</w:t>
      </w:r>
    </w:p>
    <w:p w14:paraId="3A2F0D43" w14:textId="122350F4" w:rsidR="00A525BF" w:rsidRPr="00C64DDA"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C64DDA">
        <w:rPr>
          <w:rFonts w:ascii="Palatino Linotype" w:eastAsia="Calibri" w:hAnsi="Palatino Linotype" w:cs="Arial"/>
          <w:b/>
          <w:bCs/>
          <w:lang w:val="es-ES" w:eastAsia="en-US"/>
        </w:rPr>
        <w:lastRenderedPageBreak/>
        <w:t>MODALIDAD DE ENTREGA</w:t>
      </w:r>
      <w:r w:rsidR="00A525BF" w:rsidRPr="00C64DDA">
        <w:rPr>
          <w:rFonts w:ascii="Palatino Linotype" w:eastAsia="Calibri" w:hAnsi="Palatino Linotype" w:cs="Arial"/>
          <w:b/>
          <w:bCs/>
          <w:lang w:val="es-ES" w:eastAsia="en-US"/>
        </w:rPr>
        <w:t xml:space="preserve">: </w:t>
      </w:r>
      <w:r w:rsidR="00B42B05" w:rsidRPr="00C64DDA">
        <w:rPr>
          <w:rFonts w:ascii="Palatino Linotype" w:eastAsia="Calibri" w:hAnsi="Palatino Linotype" w:cs="Arial"/>
          <w:bCs/>
          <w:lang w:val="es-ES" w:eastAsia="en-US"/>
        </w:rPr>
        <w:t xml:space="preserve">vía </w:t>
      </w:r>
      <w:r w:rsidR="00DB64E2" w:rsidRPr="00C64DDA">
        <w:rPr>
          <w:rFonts w:ascii="Palatino Linotype" w:eastAsia="Calibri" w:hAnsi="Palatino Linotype" w:cs="Arial"/>
          <w:b/>
          <w:bCs/>
          <w:lang w:val="es-ES" w:eastAsia="en-US"/>
        </w:rPr>
        <w:t>SAIMEX</w:t>
      </w:r>
      <w:r w:rsidR="00C85944" w:rsidRPr="00C64DDA">
        <w:rPr>
          <w:rFonts w:ascii="Palatino Linotype" w:eastAsia="Calibri" w:hAnsi="Palatino Linotype" w:cs="Arial"/>
          <w:b/>
          <w:bCs/>
          <w:lang w:val="es-ES" w:eastAsia="en-US"/>
        </w:rPr>
        <w:t>.</w:t>
      </w:r>
    </w:p>
    <w:p w14:paraId="68108EB5" w14:textId="77777777" w:rsidR="00CE377F" w:rsidRPr="00C64DDA"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21FE55BD" w14:textId="0DF34544" w:rsidR="00B41A76" w:rsidRPr="00C64DDA" w:rsidRDefault="00B41A76" w:rsidP="00033269">
      <w:pPr>
        <w:widowControl w:val="0"/>
        <w:autoSpaceDE w:val="0"/>
        <w:autoSpaceDN w:val="0"/>
        <w:adjustRightInd w:val="0"/>
        <w:spacing w:line="360" w:lineRule="auto"/>
        <w:jc w:val="both"/>
        <w:rPr>
          <w:rFonts w:ascii="Palatino Linotype" w:eastAsia="Calibri" w:hAnsi="Palatino Linotype" w:cs="Arial"/>
          <w:lang w:val="es-ES" w:eastAsia="en-US"/>
        </w:rPr>
      </w:pPr>
      <w:r w:rsidRPr="00C64DDA">
        <w:rPr>
          <w:rFonts w:ascii="Palatino Linotype" w:eastAsia="Calibri" w:hAnsi="Palatino Linotype" w:cs="Arial"/>
          <w:b/>
          <w:bCs/>
          <w:sz w:val="28"/>
          <w:lang w:val="es-ES" w:eastAsia="en-US"/>
        </w:rPr>
        <w:t>II</w:t>
      </w:r>
      <w:r w:rsidRPr="00C64DDA">
        <w:rPr>
          <w:rFonts w:ascii="Palatino Linotype" w:eastAsia="Calibri" w:hAnsi="Palatino Linotype" w:cs="Arial"/>
          <w:b/>
          <w:bCs/>
          <w:lang w:val="es-ES" w:eastAsia="en-US"/>
        </w:rPr>
        <w:t>.</w:t>
      </w:r>
      <w:r w:rsidRPr="00C64DDA">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922E29" w:rsidRPr="00C64DDA">
        <w:rPr>
          <w:rFonts w:ascii="Palatino Linotype" w:eastAsia="Calibri" w:hAnsi="Palatino Linotype" w:cs="Arial"/>
          <w:b/>
          <w:lang w:val="es-ES" w:eastAsia="en-US"/>
        </w:rPr>
        <w:t>veintinueve de octubre</w:t>
      </w:r>
      <w:r w:rsidRPr="00C64DDA">
        <w:rPr>
          <w:rFonts w:ascii="Palatino Linotype" w:eastAsia="Calibri" w:hAnsi="Palatino Linotype" w:cs="Arial"/>
          <w:b/>
          <w:lang w:val="es-ES" w:eastAsia="en-US"/>
        </w:rPr>
        <w:t xml:space="preserve"> </w:t>
      </w:r>
      <w:r w:rsidRPr="00C64DDA">
        <w:rPr>
          <w:rFonts w:ascii="Palatino Linotype" w:eastAsia="MS Mincho" w:hAnsi="Palatino Linotype" w:cs="Arial"/>
          <w:b/>
        </w:rPr>
        <w:t>de dos mil veintiuno</w:t>
      </w:r>
      <w:r w:rsidRPr="00C64DDA">
        <w:rPr>
          <w:rFonts w:ascii="Palatino Linotype" w:eastAsia="Calibri" w:hAnsi="Palatino Linotype" w:cs="Arial"/>
          <w:lang w:val="es-ES" w:eastAsia="en-US"/>
        </w:rPr>
        <w:t xml:space="preserve">, </w:t>
      </w:r>
      <w:r w:rsidRPr="00C64DDA">
        <w:rPr>
          <w:rFonts w:ascii="Palatino Linotype" w:eastAsia="Calibri" w:hAnsi="Palatino Linotype" w:cs="Arial"/>
          <w:b/>
          <w:lang w:val="es-ES" w:eastAsia="en-US"/>
        </w:rPr>
        <w:t>EL SUJETO OBLIGADO</w:t>
      </w:r>
      <w:r w:rsidRPr="00C64DDA">
        <w:rPr>
          <w:rFonts w:ascii="Palatino Linotype" w:eastAsia="Calibri" w:hAnsi="Palatino Linotype" w:cs="Arial"/>
          <w:lang w:val="es-ES" w:eastAsia="en-US"/>
        </w:rPr>
        <w:t xml:space="preserve"> turnó el requerimiento para solicitar la información </w:t>
      </w:r>
      <w:r w:rsidR="00922E29" w:rsidRPr="00C64DDA">
        <w:rPr>
          <w:rFonts w:ascii="Palatino Linotype" w:eastAsia="Calibri" w:hAnsi="Palatino Linotype" w:cs="Arial"/>
          <w:lang w:val="es-ES" w:eastAsia="en-US"/>
        </w:rPr>
        <w:t>y así</w:t>
      </w:r>
      <w:r w:rsidRPr="00C64DDA">
        <w:rPr>
          <w:rFonts w:ascii="Palatino Linotype" w:eastAsia="Calibri" w:hAnsi="Palatino Linotype" w:cs="Arial"/>
          <w:lang w:val="es-ES" w:eastAsia="en-US"/>
        </w:rPr>
        <w:t xml:space="preserve"> dar respuesta a la solicitud del ciudadano, así mismo, se le pidió al servidor público habilitado que consideró competente, la búsqueda y localización de dicha información, tal como se desprende de la </w:t>
      </w:r>
      <w:r w:rsidR="00922E29" w:rsidRPr="00C64DDA">
        <w:rPr>
          <w:rFonts w:ascii="Palatino Linotype" w:eastAsia="Calibri" w:hAnsi="Palatino Linotype" w:cs="Arial"/>
          <w:lang w:val="es-ES" w:eastAsia="en-US"/>
        </w:rPr>
        <w:t>imagen</w:t>
      </w:r>
      <w:r w:rsidRPr="00C64DDA">
        <w:rPr>
          <w:rFonts w:ascii="Palatino Linotype" w:eastAsia="Calibri" w:hAnsi="Palatino Linotype" w:cs="Arial"/>
          <w:lang w:val="es-ES" w:eastAsia="en-US"/>
        </w:rPr>
        <w:t xml:space="preserve"> que continuación se insertan:</w:t>
      </w:r>
    </w:p>
    <w:p w14:paraId="4421EFA3" w14:textId="77777777" w:rsidR="00B41A76" w:rsidRPr="00C64DDA" w:rsidRDefault="00B41A76" w:rsidP="00033269">
      <w:pPr>
        <w:widowControl w:val="0"/>
        <w:autoSpaceDE w:val="0"/>
        <w:autoSpaceDN w:val="0"/>
        <w:adjustRightInd w:val="0"/>
        <w:spacing w:line="360" w:lineRule="auto"/>
        <w:jc w:val="both"/>
        <w:rPr>
          <w:rFonts w:ascii="Palatino Linotype" w:eastAsia="Calibri" w:hAnsi="Palatino Linotype" w:cs="Arial"/>
          <w:sz w:val="18"/>
          <w:lang w:val="es-ES" w:eastAsia="en-US"/>
        </w:rPr>
      </w:pPr>
    </w:p>
    <w:p w14:paraId="5701D74D" w14:textId="585F50D3" w:rsidR="00B41A76" w:rsidRPr="00C64DDA" w:rsidRDefault="00922E29"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C64DDA">
        <w:rPr>
          <w:noProof/>
          <w:lang w:eastAsia="es-MX"/>
        </w:rPr>
        <w:drawing>
          <wp:inline distT="0" distB="0" distL="0" distR="0" wp14:anchorId="5BAC8C16" wp14:editId="4002D147">
            <wp:extent cx="5791835" cy="4705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0535"/>
                    </a:xfrm>
                    <a:prstGeom prst="rect">
                      <a:avLst/>
                    </a:prstGeom>
                  </pic:spPr>
                </pic:pic>
              </a:graphicData>
            </a:graphic>
          </wp:inline>
        </w:drawing>
      </w:r>
    </w:p>
    <w:p w14:paraId="29174A04" w14:textId="7D7F56F0" w:rsidR="00B41A76" w:rsidRPr="00C64DDA" w:rsidRDefault="00B41A76" w:rsidP="00033269">
      <w:pPr>
        <w:widowControl w:val="0"/>
        <w:autoSpaceDE w:val="0"/>
        <w:autoSpaceDN w:val="0"/>
        <w:adjustRightInd w:val="0"/>
        <w:spacing w:line="360" w:lineRule="auto"/>
        <w:jc w:val="both"/>
        <w:rPr>
          <w:rFonts w:ascii="Palatino Linotype" w:eastAsia="Calibri" w:hAnsi="Palatino Linotype" w:cs="Arial"/>
          <w:b/>
          <w:bCs/>
          <w:sz w:val="18"/>
          <w:lang w:val="es-ES" w:eastAsia="en-US"/>
        </w:rPr>
      </w:pPr>
    </w:p>
    <w:p w14:paraId="7F5C0861" w14:textId="6A22F9F3" w:rsidR="00B41A76" w:rsidRPr="00C64DDA" w:rsidRDefault="009D0744" w:rsidP="00B41A76">
      <w:pPr>
        <w:widowControl w:val="0"/>
        <w:autoSpaceDE w:val="0"/>
        <w:autoSpaceDN w:val="0"/>
        <w:adjustRightInd w:val="0"/>
        <w:spacing w:line="360" w:lineRule="auto"/>
        <w:jc w:val="both"/>
        <w:rPr>
          <w:rFonts w:ascii="Palatino Linotype" w:hAnsi="Palatino Linotype" w:cs="Segoe UI"/>
          <w:lang w:eastAsia="es-MX"/>
        </w:rPr>
      </w:pPr>
      <w:r w:rsidRPr="00C64DDA">
        <w:rPr>
          <w:rFonts w:ascii="Palatino Linotype" w:eastAsia="Calibri" w:hAnsi="Palatino Linotype" w:cs="Arial"/>
          <w:b/>
          <w:bCs/>
          <w:sz w:val="28"/>
          <w:lang w:val="es-ES" w:eastAsia="en-US"/>
        </w:rPr>
        <w:t>I</w:t>
      </w:r>
      <w:r w:rsidR="00B41A76" w:rsidRPr="00C64DDA">
        <w:rPr>
          <w:rFonts w:ascii="Palatino Linotype" w:eastAsia="Calibri" w:hAnsi="Palatino Linotype" w:cs="Arial"/>
          <w:b/>
          <w:bCs/>
          <w:sz w:val="28"/>
          <w:lang w:val="es-ES" w:eastAsia="en-US"/>
        </w:rPr>
        <w:t>I</w:t>
      </w:r>
      <w:r w:rsidRPr="00C64DDA">
        <w:rPr>
          <w:rFonts w:ascii="Palatino Linotype" w:eastAsia="Calibri" w:hAnsi="Palatino Linotype" w:cs="Arial"/>
          <w:b/>
          <w:bCs/>
          <w:sz w:val="28"/>
          <w:lang w:val="es-ES" w:eastAsia="en-US"/>
        </w:rPr>
        <w:t>I</w:t>
      </w:r>
      <w:r w:rsidRPr="00C64DDA">
        <w:rPr>
          <w:rFonts w:ascii="Palatino Linotype" w:eastAsia="Calibri" w:hAnsi="Palatino Linotype" w:cs="Arial"/>
          <w:b/>
          <w:bCs/>
          <w:lang w:val="es-ES" w:eastAsia="en-US"/>
        </w:rPr>
        <w:t>.</w:t>
      </w:r>
      <w:r w:rsidR="006A34AA" w:rsidRPr="00C64DDA">
        <w:rPr>
          <w:rFonts w:ascii="Palatino Linotype" w:eastAsia="Calibri" w:hAnsi="Palatino Linotype" w:cs="Arial"/>
          <w:b/>
          <w:bCs/>
          <w:lang w:val="es-ES" w:eastAsia="en-US"/>
        </w:rPr>
        <w:t xml:space="preserve"> </w:t>
      </w:r>
      <w:r w:rsidR="006A34AA" w:rsidRPr="00C64DDA">
        <w:rPr>
          <w:rFonts w:ascii="Palatino Linotype" w:eastAsia="Calibri" w:hAnsi="Palatino Linotype" w:cs="Arial"/>
          <w:bCs/>
          <w:lang w:val="es-ES" w:eastAsia="en-US"/>
        </w:rPr>
        <w:t>De las constancias</w:t>
      </w:r>
      <w:r w:rsidR="00922E29" w:rsidRPr="00C64DDA">
        <w:rPr>
          <w:rFonts w:ascii="Palatino Linotype" w:eastAsia="Calibri" w:hAnsi="Palatino Linotype" w:cs="Arial"/>
          <w:bCs/>
          <w:lang w:val="es-ES" w:eastAsia="en-US"/>
        </w:rPr>
        <w:t xml:space="preserve"> que obran en el expediente electrónico</w:t>
      </w:r>
      <w:r w:rsidR="006A34AA" w:rsidRPr="00C64DDA">
        <w:rPr>
          <w:rFonts w:ascii="Palatino Linotype" w:eastAsia="Calibri" w:hAnsi="Palatino Linotype" w:cs="Arial"/>
          <w:bCs/>
          <w:lang w:val="es-ES" w:eastAsia="en-US"/>
        </w:rPr>
        <w:t xml:space="preserve"> de</w:t>
      </w:r>
      <w:r w:rsidR="00922E29" w:rsidRPr="00C64DDA">
        <w:rPr>
          <w:rFonts w:ascii="Palatino Linotype" w:eastAsia="Calibri" w:hAnsi="Palatino Linotype" w:cs="Arial"/>
          <w:bCs/>
          <w:lang w:val="es-ES" w:eastAsia="en-US"/>
        </w:rPr>
        <w:t>l</w:t>
      </w:r>
      <w:r w:rsidR="006A34AA" w:rsidRPr="00C64DDA">
        <w:rPr>
          <w:rFonts w:ascii="Palatino Linotype" w:eastAsia="Calibri" w:hAnsi="Palatino Linotype" w:cs="Arial"/>
          <w:b/>
          <w:bCs/>
          <w:lang w:val="es-ES" w:eastAsia="en-US"/>
        </w:rPr>
        <w:t xml:space="preserve"> SAIMEX</w:t>
      </w:r>
      <w:r w:rsidR="00922E29" w:rsidRPr="00C64DDA">
        <w:rPr>
          <w:rFonts w:ascii="Palatino Linotype" w:eastAsia="Calibri" w:hAnsi="Palatino Linotype" w:cs="Arial"/>
          <w:bCs/>
          <w:lang w:val="es-ES" w:eastAsia="en-US"/>
        </w:rPr>
        <w:t xml:space="preserve"> se advierte que en fecha </w:t>
      </w:r>
      <w:r w:rsidR="00B41A76" w:rsidRPr="00C64DDA">
        <w:rPr>
          <w:rFonts w:ascii="Palatino Linotype" w:hAnsi="Palatino Linotype" w:cs="Segoe UI"/>
          <w:b/>
          <w:lang w:eastAsia="es-MX"/>
        </w:rPr>
        <w:t>dieciocho</w:t>
      </w:r>
      <w:r w:rsidR="00D30D20" w:rsidRPr="00C64DDA">
        <w:rPr>
          <w:rFonts w:ascii="Palatino Linotype" w:hAnsi="Palatino Linotype" w:cs="Segoe UI"/>
          <w:b/>
          <w:lang w:eastAsia="es-MX"/>
        </w:rPr>
        <w:t xml:space="preserve"> de noviembre</w:t>
      </w:r>
      <w:r w:rsidR="00874809" w:rsidRPr="00C64DDA">
        <w:rPr>
          <w:rFonts w:ascii="Palatino Linotype" w:hAnsi="Palatino Linotype" w:cs="Segoe UI"/>
          <w:b/>
          <w:lang w:eastAsia="es-MX"/>
        </w:rPr>
        <w:t xml:space="preserve"> de dos mil veintiuno</w:t>
      </w:r>
      <w:r w:rsidR="00874809" w:rsidRPr="00C64DDA">
        <w:rPr>
          <w:rFonts w:ascii="Palatino Linotype" w:hAnsi="Palatino Linotype" w:cs="Segoe UI"/>
          <w:lang w:eastAsia="es-MX"/>
        </w:rPr>
        <w:t xml:space="preserve"> </w:t>
      </w:r>
      <w:r w:rsidR="00874809" w:rsidRPr="00C64DDA">
        <w:rPr>
          <w:rFonts w:ascii="Palatino Linotype" w:hAnsi="Palatino Linotype" w:cs="Segoe UI"/>
          <w:b/>
          <w:bCs/>
          <w:lang w:eastAsia="es-MX"/>
        </w:rPr>
        <w:t>EL SU</w:t>
      </w:r>
      <w:r w:rsidR="00874809" w:rsidRPr="00C64DDA">
        <w:rPr>
          <w:rFonts w:ascii="Palatino Linotype" w:hAnsi="Palatino Linotype" w:cs="Segoe UI"/>
          <w:b/>
          <w:lang w:eastAsia="es-MX"/>
        </w:rPr>
        <w:t>JETO OBLIGADO</w:t>
      </w:r>
      <w:r w:rsidR="00922E29" w:rsidRPr="00C64DDA">
        <w:rPr>
          <w:rFonts w:ascii="Palatino Linotype" w:hAnsi="Palatino Linotype" w:cs="Segoe UI"/>
          <w:lang w:eastAsia="es-MX"/>
        </w:rPr>
        <w:t xml:space="preserve"> dio respuesta a la solicitud</w:t>
      </w:r>
      <w:r w:rsidR="00874809" w:rsidRPr="00C64DDA">
        <w:rPr>
          <w:rFonts w:ascii="Palatino Linotype" w:hAnsi="Palatino Linotype" w:cs="Segoe UI"/>
          <w:lang w:eastAsia="es-MX"/>
        </w:rPr>
        <w:t xml:space="preserve"> de información en los siguientes términos:</w:t>
      </w:r>
    </w:p>
    <w:p w14:paraId="6A5E00BC" w14:textId="77777777" w:rsidR="005E36D0" w:rsidRPr="00C64DDA" w:rsidRDefault="005E36D0" w:rsidP="00B41A76">
      <w:pPr>
        <w:widowControl w:val="0"/>
        <w:autoSpaceDE w:val="0"/>
        <w:autoSpaceDN w:val="0"/>
        <w:adjustRightInd w:val="0"/>
        <w:spacing w:line="360" w:lineRule="auto"/>
        <w:jc w:val="both"/>
        <w:rPr>
          <w:rFonts w:ascii="Palatino Linotype" w:eastAsia="Calibri" w:hAnsi="Palatino Linotype" w:cs="Arial"/>
          <w:sz w:val="18"/>
          <w:lang w:val="es-ES" w:eastAsia="en-US"/>
        </w:rPr>
      </w:pPr>
    </w:p>
    <w:p w14:paraId="42D357B0" w14:textId="5FA36545" w:rsidR="00922E29" w:rsidRPr="00C64DDA" w:rsidRDefault="00922E29" w:rsidP="00922E29">
      <w:pPr>
        <w:widowControl w:val="0"/>
        <w:autoSpaceDE w:val="0"/>
        <w:autoSpaceDN w:val="0"/>
        <w:adjustRightInd w:val="0"/>
        <w:ind w:left="851" w:right="902"/>
        <w:jc w:val="both"/>
        <w:rPr>
          <w:rFonts w:ascii="Palatino Linotype" w:hAnsi="Palatino Linotype" w:cs="Segoe UI"/>
          <w:i/>
          <w:iCs/>
          <w:sz w:val="22"/>
          <w:szCs w:val="22"/>
          <w:lang w:eastAsia="es-MX"/>
        </w:rPr>
      </w:pPr>
      <w:r w:rsidRPr="00C64DDA">
        <w:rPr>
          <w:rFonts w:ascii="Palatino Linotype" w:hAnsi="Palatino Linotype" w:cs="Segoe UI"/>
          <w:i/>
          <w:iCs/>
          <w:sz w:val="22"/>
          <w:szCs w:val="22"/>
          <w:lang w:eastAsia="es-MX"/>
        </w:rPr>
        <w:t>“Folio de la solicitud: 00347/VACHASO/IP/2021</w:t>
      </w:r>
    </w:p>
    <w:p w14:paraId="40D7DC45" w14:textId="77777777" w:rsidR="00922E29" w:rsidRPr="00C64DDA" w:rsidRDefault="00922E29" w:rsidP="00922E29">
      <w:pPr>
        <w:widowControl w:val="0"/>
        <w:autoSpaceDE w:val="0"/>
        <w:autoSpaceDN w:val="0"/>
        <w:adjustRightInd w:val="0"/>
        <w:ind w:left="851" w:right="902"/>
        <w:jc w:val="both"/>
        <w:rPr>
          <w:rFonts w:ascii="Palatino Linotype" w:hAnsi="Palatino Linotype" w:cs="Segoe UI"/>
          <w:i/>
          <w:iCs/>
          <w:sz w:val="22"/>
          <w:szCs w:val="22"/>
          <w:lang w:eastAsia="es-MX"/>
        </w:rPr>
      </w:pPr>
      <w:r w:rsidRPr="00C64DD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2A1B09" w14:textId="77777777" w:rsidR="00922E29" w:rsidRPr="00C64DDA" w:rsidRDefault="00922E29" w:rsidP="00922E29">
      <w:pPr>
        <w:widowControl w:val="0"/>
        <w:autoSpaceDE w:val="0"/>
        <w:autoSpaceDN w:val="0"/>
        <w:adjustRightInd w:val="0"/>
        <w:ind w:left="851" w:right="902"/>
        <w:jc w:val="both"/>
        <w:rPr>
          <w:rFonts w:ascii="Palatino Linotype" w:hAnsi="Palatino Linotype" w:cs="Segoe UI"/>
          <w:i/>
          <w:iCs/>
          <w:sz w:val="22"/>
          <w:szCs w:val="22"/>
          <w:lang w:eastAsia="es-MX"/>
        </w:rPr>
      </w:pPr>
      <w:r w:rsidRPr="00C64DDA">
        <w:rPr>
          <w:rFonts w:ascii="Palatino Linotype" w:hAnsi="Palatino Linotype" w:cs="Segoe UI"/>
          <w:i/>
          <w:iCs/>
          <w:sz w:val="22"/>
          <w:szCs w:val="22"/>
          <w:lang w:eastAsia="es-MX"/>
        </w:rPr>
        <w:t xml:space="preserve">Estimado Usuario (a), por medio de la presente reciba un cordial saludo, al mismo tiempo en atención a su solicitud de información pública con folio número 00347/VACHASO/IP/2021, de fecha veintinueve de octubre del dos mil veintiuno, requerida a través de la plataforma del Sistema de Acceso a la Información Publica Mexiquense “SAIMEX”, mediante la cual solicita a esta Presidencia Municipal la siguiente información: “Con fundamento en el artículo 6 de la Constitución Política de los Estados Unidos Mexicanos y el artículo 5 de la Constitución Política del Estado Libre y Soberano de México que tutelan el derecho de acceso a la información pública, tenemos a bien solicitar: a) la relación detallada del contingente económico </w:t>
      </w:r>
      <w:r w:rsidRPr="00C64DDA">
        <w:rPr>
          <w:rFonts w:ascii="Palatino Linotype" w:hAnsi="Palatino Linotype" w:cs="Segoe UI"/>
          <w:i/>
          <w:iCs/>
          <w:sz w:val="22"/>
          <w:szCs w:val="22"/>
          <w:lang w:eastAsia="es-MX"/>
        </w:rPr>
        <w:lastRenderedPageBreak/>
        <w:t>de los litigios laborales en contra del Ayuntamiento presentada por el Presidente Municipal a los Integrantes del Cabildo de forma mensual del ejercicio fiscal 2021, de julio, agosto, septiembre y octubre, de acuerdo con lo establecido en el artículo 48 fracción IV Ter de la Ley Orgánica Municipal del Estado de México. Agradecemos su pronta respuesta.” (Sic.) Por lo anterior y con fundamento en los artículos 11, 12 y 160 de la Ley de Transparencia y Acceso a la Información Pública del Estado de México y Municipios, me permito darle contestación en tiempo y forma, mediante documento en formato digital (Excel) anexo a la presente que contiene la información requerida por Usted. Sin más por el momento, reitero mi más sincera muestra de consideración y respeto.</w:t>
      </w:r>
    </w:p>
    <w:p w14:paraId="4E5BE530" w14:textId="77777777" w:rsidR="00922E29" w:rsidRPr="00C64DDA" w:rsidRDefault="00922E29" w:rsidP="00922E29">
      <w:pPr>
        <w:widowControl w:val="0"/>
        <w:autoSpaceDE w:val="0"/>
        <w:autoSpaceDN w:val="0"/>
        <w:adjustRightInd w:val="0"/>
        <w:ind w:left="851" w:right="902"/>
        <w:jc w:val="both"/>
        <w:rPr>
          <w:rFonts w:ascii="Palatino Linotype" w:hAnsi="Palatino Linotype" w:cs="Segoe UI"/>
          <w:i/>
          <w:iCs/>
          <w:sz w:val="22"/>
          <w:szCs w:val="22"/>
          <w:lang w:eastAsia="es-MX"/>
        </w:rPr>
      </w:pPr>
      <w:r w:rsidRPr="00C64DDA">
        <w:rPr>
          <w:rFonts w:ascii="Palatino Linotype" w:hAnsi="Palatino Linotype" w:cs="Segoe UI"/>
          <w:i/>
          <w:iCs/>
          <w:sz w:val="22"/>
          <w:szCs w:val="22"/>
          <w:lang w:eastAsia="es-MX"/>
        </w:rPr>
        <w:t>ATENTAMENTE</w:t>
      </w:r>
    </w:p>
    <w:p w14:paraId="75763896" w14:textId="6E552C58" w:rsidR="00B41A76" w:rsidRPr="00C64DDA" w:rsidRDefault="00922E29" w:rsidP="00922E29">
      <w:pPr>
        <w:widowControl w:val="0"/>
        <w:autoSpaceDE w:val="0"/>
        <w:autoSpaceDN w:val="0"/>
        <w:adjustRightInd w:val="0"/>
        <w:ind w:left="851" w:right="902"/>
        <w:jc w:val="both"/>
        <w:rPr>
          <w:rFonts w:ascii="Palatino Linotype" w:hAnsi="Palatino Linotype" w:cs="Segoe UI"/>
          <w:iCs/>
          <w:sz w:val="22"/>
          <w:szCs w:val="22"/>
          <w:lang w:eastAsia="es-MX"/>
        </w:rPr>
      </w:pPr>
      <w:r w:rsidRPr="00C64DDA">
        <w:rPr>
          <w:rFonts w:ascii="Palatino Linotype" w:hAnsi="Palatino Linotype" w:cs="Segoe UI"/>
          <w:i/>
          <w:iCs/>
          <w:sz w:val="22"/>
          <w:szCs w:val="22"/>
          <w:lang w:eastAsia="es-MX"/>
        </w:rPr>
        <w:t xml:space="preserve">M. EN D. VALENTÍN GARCÍA RAMÍREZ” </w:t>
      </w:r>
      <w:r w:rsidRPr="00C64DDA">
        <w:rPr>
          <w:rFonts w:ascii="Palatino Linotype" w:hAnsi="Palatino Linotype" w:cs="Segoe UI"/>
          <w:iCs/>
          <w:sz w:val="22"/>
          <w:szCs w:val="22"/>
          <w:lang w:eastAsia="es-MX"/>
        </w:rPr>
        <w:t>(Sic).</w:t>
      </w:r>
    </w:p>
    <w:p w14:paraId="6D19B3A8" w14:textId="77777777" w:rsidR="00B41A76" w:rsidRPr="00C64DDA" w:rsidRDefault="00B41A76" w:rsidP="00B41A76">
      <w:pPr>
        <w:widowControl w:val="0"/>
        <w:autoSpaceDE w:val="0"/>
        <w:autoSpaceDN w:val="0"/>
        <w:adjustRightInd w:val="0"/>
        <w:spacing w:line="360" w:lineRule="auto"/>
        <w:jc w:val="both"/>
        <w:rPr>
          <w:rFonts w:ascii="Palatino Linotype" w:hAnsi="Palatino Linotype" w:cs="Segoe UI"/>
          <w:i/>
          <w:iCs/>
          <w:sz w:val="22"/>
          <w:szCs w:val="22"/>
          <w:lang w:eastAsia="es-MX"/>
        </w:rPr>
      </w:pPr>
    </w:p>
    <w:p w14:paraId="03D020A3" w14:textId="6D98B344" w:rsidR="00B41A76" w:rsidRPr="00C64DDA" w:rsidRDefault="00B41A76" w:rsidP="00B41A76">
      <w:pPr>
        <w:widowControl w:val="0"/>
        <w:autoSpaceDE w:val="0"/>
        <w:autoSpaceDN w:val="0"/>
        <w:adjustRightInd w:val="0"/>
        <w:spacing w:line="360" w:lineRule="auto"/>
        <w:jc w:val="both"/>
        <w:rPr>
          <w:rFonts w:ascii="Palatino Linotype" w:hAnsi="Palatino Linotype" w:cs="Arial"/>
          <w:i/>
        </w:rPr>
      </w:pPr>
      <w:r w:rsidRPr="00C64DDA">
        <w:rPr>
          <w:rFonts w:ascii="Palatino Linotype" w:hAnsi="Palatino Linotype" w:cs="Arial"/>
        </w:rPr>
        <w:t xml:space="preserve">A </w:t>
      </w:r>
      <w:r w:rsidR="00B42B05" w:rsidRPr="00C64DDA">
        <w:rPr>
          <w:rFonts w:ascii="Palatino Linotype" w:hAnsi="Palatino Linotype" w:cs="Arial"/>
        </w:rPr>
        <w:t>dicha</w:t>
      </w:r>
      <w:r w:rsidRPr="00C64DDA">
        <w:rPr>
          <w:rFonts w:ascii="Palatino Linotype" w:hAnsi="Palatino Linotype" w:cs="Arial"/>
        </w:rPr>
        <w:t xml:space="preserve"> respuesta</w:t>
      </w:r>
      <w:r w:rsidR="00B42B05" w:rsidRPr="00C64DDA">
        <w:rPr>
          <w:rFonts w:ascii="Palatino Linotype" w:hAnsi="Palatino Linotype" w:cs="Arial"/>
        </w:rPr>
        <w:t>,</w:t>
      </w:r>
      <w:r w:rsidRPr="00C64DDA">
        <w:rPr>
          <w:rFonts w:ascii="Palatino Linotype" w:hAnsi="Palatino Linotype" w:cs="Arial"/>
        </w:rPr>
        <w:t xml:space="preserve"> </w:t>
      </w:r>
      <w:r w:rsidR="00B42B05" w:rsidRPr="00C64DDA">
        <w:rPr>
          <w:rFonts w:ascii="Palatino Linotype" w:hAnsi="Palatino Linotype" w:cs="Arial"/>
          <w:b/>
        </w:rPr>
        <w:t xml:space="preserve">EL </w:t>
      </w:r>
      <w:r w:rsidRPr="00C64DDA">
        <w:rPr>
          <w:rFonts w:ascii="Palatino Linotype" w:hAnsi="Palatino Linotype" w:cs="Arial"/>
          <w:b/>
        </w:rPr>
        <w:t>SUJETO OBLIGADO</w:t>
      </w:r>
      <w:r w:rsidRPr="00C64DDA">
        <w:rPr>
          <w:rFonts w:ascii="Palatino Linotype" w:hAnsi="Palatino Linotype" w:cs="Arial"/>
        </w:rPr>
        <w:t xml:space="preserve"> adjuntó </w:t>
      </w:r>
      <w:r w:rsidR="007B707C" w:rsidRPr="00C64DDA">
        <w:rPr>
          <w:rFonts w:ascii="Palatino Linotype" w:hAnsi="Palatino Linotype" w:cs="Arial"/>
        </w:rPr>
        <w:t>un</w:t>
      </w:r>
      <w:r w:rsidRPr="00C64DDA">
        <w:rPr>
          <w:rFonts w:ascii="Palatino Linotype" w:hAnsi="Palatino Linotype" w:cs="Arial"/>
        </w:rPr>
        <w:t xml:space="preserve"> archivo electrónico denominado </w:t>
      </w:r>
      <w:r w:rsidRPr="00C64DDA">
        <w:rPr>
          <w:rFonts w:ascii="Palatino Linotype" w:hAnsi="Palatino Linotype" w:cs="Arial"/>
          <w:b/>
          <w:i/>
        </w:rPr>
        <w:t>“</w:t>
      </w:r>
      <w:r w:rsidR="00922E29" w:rsidRPr="00C64DDA">
        <w:rPr>
          <w:rFonts w:ascii="Palatino Linotype" w:hAnsi="Palatino Linotype" w:cs="Arial"/>
          <w:b/>
          <w:i/>
        </w:rPr>
        <w:t>CONTINGENTE ECONOMICO.xlsx</w:t>
      </w:r>
      <w:r w:rsidRPr="00C64DDA">
        <w:rPr>
          <w:rFonts w:ascii="Palatino Linotype" w:hAnsi="Palatino Linotype" w:cs="Arial"/>
          <w:b/>
          <w:i/>
        </w:rPr>
        <w:t xml:space="preserve">” </w:t>
      </w:r>
      <w:r w:rsidR="00922E29" w:rsidRPr="00C64DDA">
        <w:rPr>
          <w:rFonts w:ascii="Palatino Linotype" w:hAnsi="Palatino Linotype" w:cs="Arial"/>
        </w:rPr>
        <w:t>de</w:t>
      </w:r>
      <w:r w:rsidR="005E36D0" w:rsidRPr="00C64DDA">
        <w:rPr>
          <w:rFonts w:ascii="Palatino Linotype" w:hAnsi="Palatino Linotype" w:cs="Arial"/>
        </w:rPr>
        <w:t>l cual</w:t>
      </w:r>
      <w:r w:rsidR="00922E29" w:rsidRPr="00C64DDA">
        <w:rPr>
          <w:rFonts w:ascii="Palatino Linotype" w:hAnsi="Palatino Linotype" w:cs="Arial"/>
        </w:rPr>
        <w:t xml:space="preserve"> se advierte que</w:t>
      </w:r>
      <w:r w:rsidR="005E36D0" w:rsidRPr="00C64DDA">
        <w:rPr>
          <w:rFonts w:ascii="Palatino Linotype" w:hAnsi="Palatino Linotype" w:cs="Arial"/>
        </w:rPr>
        <w:t xml:space="preserve"> contiene </w:t>
      </w:r>
      <w:r w:rsidR="00922E29" w:rsidRPr="00C64DDA">
        <w:rPr>
          <w:rFonts w:ascii="Palatino Linotype" w:hAnsi="Palatino Linotype" w:cs="Arial"/>
        </w:rPr>
        <w:t xml:space="preserve">un </w:t>
      </w:r>
      <w:r w:rsidR="005E36D0" w:rsidRPr="00C64DDA">
        <w:rPr>
          <w:rFonts w:ascii="Palatino Linotype" w:hAnsi="Palatino Linotype" w:cs="Arial"/>
        </w:rPr>
        <w:t xml:space="preserve">documento </w:t>
      </w:r>
      <w:r w:rsidR="007B707C" w:rsidRPr="00C64DDA">
        <w:rPr>
          <w:rFonts w:ascii="Palatino Linotype" w:hAnsi="Palatino Linotype" w:cs="Arial"/>
        </w:rPr>
        <w:t>en formato XLXSX o EXCEL, por medio del cual el ente recurrido</w:t>
      </w:r>
      <w:r w:rsidR="007B707C" w:rsidRPr="00C64DDA">
        <w:rPr>
          <w:rFonts w:ascii="Palatino Linotype" w:hAnsi="Palatino Linotype" w:cs="Arial"/>
          <w:b/>
        </w:rPr>
        <w:t xml:space="preserve"> </w:t>
      </w:r>
      <w:r w:rsidR="007B707C" w:rsidRPr="00C64DDA">
        <w:rPr>
          <w:rFonts w:ascii="Palatino Linotype" w:hAnsi="Palatino Linotype" w:cs="Arial"/>
        </w:rPr>
        <w:t>pretendió dar respuesta a la solicitud que dio trámite al presente recurso de revisión</w:t>
      </w:r>
      <w:r w:rsidR="007B707C" w:rsidRPr="00C64DDA">
        <w:rPr>
          <w:rFonts w:ascii="Palatino Linotype" w:eastAsia="MS Mincho" w:hAnsi="Palatino Linotype" w:cs="Arial"/>
          <w:b/>
          <w:bCs/>
        </w:rPr>
        <w:t xml:space="preserve">, </w:t>
      </w:r>
      <w:r w:rsidR="007B707C" w:rsidRPr="00C64DDA">
        <w:rPr>
          <w:rFonts w:ascii="Palatino Linotype" w:eastAsia="MS Mincho" w:hAnsi="Palatino Linotype" w:cs="Arial"/>
          <w:bCs/>
        </w:rPr>
        <w:t>mismo que será materia de estudio en líneas posteriores y en el considerando respectivo.</w:t>
      </w:r>
    </w:p>
    <w:p w14:paraId="6182C0D3" w14:textId="4D520C5A" w:rsidR="005E36D0" w:rsidRPr="00C64DDA" w:rsidRDefault="005E36D0" w:rsidP="00B41A76">
      <w:pPr>
        <w:widowControl w:val="0"/>
        <w:autoSpaceDE w:val="0"/>
        <w:autoSpaceDN w:val="0"/>
        <w:adjustRightInd w:val="0"/>
        <w:spacing w:line="360" w:lineRule="auto"/>
        <w:jc w:val="both"/>
        <w:rPr>
          <w:rFonts w:ascii="Palatino Linotype" w:hAnsi="Palatino Linotype" w:cs="Arial"/>
          <w:b/>
          <w:i/>
        </w:rPr>
      </w:pPr>
    </w:p>
    <w:p w14:paraId="2D7AF2B0" w14:textId="446BD964" w:rsidR="005D30FE" w:rsidRPr="00C64DDA" w:rsidRDefault="00364628" w:rsidP="00B41A76">
      <w:pPr>
        <w:widowControl w:val="0"/>
        <w:autoSpaceDE w:val="0"/>
        <w:autoSpaceDN w:val="0"/>
        <w:adjustRightInd w:val="0"/>
        <w:spacing w:line="360" w:lineRule="auto"/>
        <w:jc w:val="both"/>
        <w:rPr>
          <w:rFonts w:ascii="Palatino Linotype" w:hAnsi="Palatino Linotype" w:cs="Arial"/>
        </w:rPr>
      </w:pPr>
      <w:r w:rsidRPr="00C64DDA">
        <w:rPr>
          <w:rFonts w:ascii="Palatino Linotype" w:hAnsi="Palatino Linotype" w:cs="Arial"/>
          <w:b/>
          <w:sz w:val="28"/>
          <w:szCs w:val="28"/>
        </w:rPr>
        <w:t>I</w:t>
      </w:r>
      <w:r w:rsidR="00AB6194" w:rsidRPr="00C64DDA">
        <w:rPr>
          <w:rFonts w:ascii="Palatino Linotype" w:hAnsi="Palatino Linotype" w:cs="Arial"/>
          <w:b/>
          <w:sz w:val="28"/>
          <w:szCs w:val="28"/>
        </w:rPr>
        <w:t>V</w:t>
      </w:r>
      <w:r w:rsidR="00AF06A3" w:rsidRPr="00C64DDA">
        <w:rPr>
          <w:rFonts w:ascii="Palatino Linotype" w:hAnsi="Palatino Linotype" w:cs="Arial"/>
          <w:b/>
        </w:rPr>
        <w:t>.</w:t>
      </w:r>
      <w:r w:rsidR="009E6E1F" w:rsidRPr="00C64DDA">
        <w:rPr>
          <w:rFonts w:ascii="Palatino Linotype" w:hAnsi="Palatino Linotype" w:cs="Arial"/>
          <w:b/>
        </w:rPr>
        <w:t xml:space="preserve"> </w:t>
      </w:r>
      <w:bookmarkStart w:id="7" w:name="_Hlk76554159"/>
      <w:r w:rsidR="005D30FE" w:rsidRPr="00C64DDA">
        <w:rPr>
          <w:rFonts w:ascii="Palatino Linotype" w:hAnsi="Palatino Linotype" w:cs="Arial"/>
        </w:rPr>
        <w:t>Inconforme por la respuesta del</w:t>
      </w:r>
      <w:r w:rsidR="005D30FE" w:rsidRPr="00C64DDA">
        <w:rPr>
          <w:rFonts w:ascii="Palatino Linotype" w:hAnsi="Palatino Linotype" w:cs="Arial"/>
          <w:b/>
        </w:rPr>
        <w:t xml:space="preserve"> SUJETO OBLIGADO</w:t>
      </w:r>
      <w:r w:rsidR="005D30FE" w:rsidRPr="00C64DDA">
        <w:rPr>
          <w:rFonts w:ascii="Palatino Linotype" w:hAnsi="Palatino Linotype" w:cs="Arial"/>
        </w:rPr>
        <w:t xml:space="preserve">, </w:t>
      </w:r>
      <w:bookmarkStart w:id="8" w:name="_Hlk65869348"/>
      <w:r w:rsidR="005D30FE" w:rsidRPr="00C64DDA">
        <w:rPr>
          <w:rFonts w:ascii="Palatino Linotype" w:hAnsi="Palatino Linotype" w:cs="Arial"/>
        </w:rPr>
        <w:t xml:space="preserve">el </w:t>
      </w:r>
      <w:bookmarkStart w:id="9" w:name="_Hlk92391855"/>
      <w:bookmarkStart w:id="10" w:name="_Hlk66905757"/>
      <w:r w:rsidR="005E36D0" w:rsidRPr="00C64DDA">
        <w:rPr>
          <w:rFonts w:ascii="Palatino Linotype" w:hAnsi="Palatino Linotype" w:cs="Arial"/>
          <w:b/>
        </w:rPr>
        <w:t>veinti</w:t>
      </w:r>
      <w:r w:rsidR="007B707C" w:rsidRPr="00C64DDA">
        <w:rPr>
          <w:rFonts w:ascii="Palatino Linotype" w:hAnsi="Palatino Linotype" w:cs="Arial"/>
          <w:b/>
        </w:rPr>
        <w:t>dós</w:t>
      </w:r>
      <w:r w:rsidR="005D30FE" w:rsidRPr="00C64DDA">
        <w:rPr>
          <w:rFonts w:ascii="Palatino Linotype" w:hAnsi="Palatino Linotype" w:cs="Arial"/>
          <w:b/>
        </w:rPr>
        <w:t xml:space="preserve"> de </w:t>
      </w:r>
      <w:r w:rsidR="0057404B" w:rsidRPr="00C64DDA">
        <w:rPr>
          <w:rFonts w:ascii="Palatino Linotype" w:hAnsi="Palatino Linotype" w:cs="Arial"/>
          <w:b/>
        </w:rPr>
        <w:t>noviembre</w:t>
      </w:r>
      <w:bookmarkEnd w:id="9"/>
      <w:r w:rsidR="005D30FE" w:rsidRPr="00C64DDA">
        <w:rPr>
          <w:rFonts w:ascii="Palatino Linotype" w:hAnsi="Palatino Linotype" w:cs="Arial"/>
          <w:b/>
        </w:rPr>
        <w:t xml:space="preserve"> de dos mil veintiuno</w:t>
      </w:r>
      <w:bookmarkEnd w:id="8"/>
      <w:bookmarkEnd w:id="10"/>
      <w:r w:rsidR="007B707C" w:rsidRPr="00C64DDA">
        <w:rPr>
          <w:rFonts w:ascii="Palatino Linotype" w:hAnsi="Palatino Linotype" w:cs="Arial"/>
          <w:b/>
        </w:rPr>
        <w:t>,</w:t>
      </w:r>
      <w:r w:rsidR="005D30FE" w:rsidRPr="00C64DDA">
        <w:rPr>
          <w:rFonts w:ascii="Palatino Linotype" w:hAnsi="Palatino Linotype" w:cs="Arial"/>
        </w:rPr>
        <w:t xml:space="preserve"> </w:t>
      </w:r>
      <w:r w:rsidR="005D30FE" w:rsidRPr="00C64DDA">
        <w:rPr>
          <w:rFonts w:ascii="Palatino Linotype" w:hAnsi="Palatino Linotype" w:cs="Arial"/>
          <w:b/>
        </w:rPr>
        <w:t>EL RECURRENTE</w:t>
      </w:r>
      <w:r w:rsidR="005D30FE" w:rsidRPr="00C64DDA">
        <w:rPr>
          <w:rFonts w:ascii="Palatino Linotype" w:hAnsi="Palatino Linotype" w:cs="Arial"/>
        </w:rPr>
        <w:t xml:space="preserve"> interpuso recurso de revisión</w:t>
      </w:r>
      <w:r w:rsidR="007B707C" w:rsidRPr="00C64DDA">
        <w:rPr>
          <w:rFonts w:ascii="Palatino Linotype" w:hAnsi="Palatino Linotype" w:cs="Arial"/>
        </w:rPr>
        <w:t>,</w:t>
      </w:r>
      <w:r w:rsidR="005D30FE" w:rsidRPr="00C64DDA">
        <w:rPr>
          <w:rFonts w:ascii="Palatino Linotype" w:hAnsi="Palatino Linotype" w:cs="Arial"/>
        </w:rPr>
        <w:t xml:space="preserve"> </w:t>
      </w:r>
      <w:r w:rsidR="00E75ACC" w:rsidRPr="00C64DDA">
        <w:rPr>
          <w:rFonts w:ascii="Palatino Linotype" w:hAnsi="Palatino Linotype" w:cs="Arial"/>
        </w:rPr>
        <w:t>el</w:t>
      </w:r>
      <w:r w:rsidR="007B707C" w:rsidRPr="00C64DDA">
        <w:rPr>
          <w:rFonts w:ascii="Palatino Linotype" w:hAnsi="Palatino Linotype" w:cs="Arial"/>
        </w:rPr>
        <w:t xml:space="preserve"> cual</w:t>
      </w:r>
      <w:r w:rsidR="005D30FE" w:rsidRPr="00C64DDA">
        <w:rPr>
          <w:rFonts w:ascii="Palatino Linotype" w:hAnsi="Palatino Linotype" w:cs="Arial"/>
        </w:rPr>
        <w:t xml:space="preserve"> </w:t>
      </w:r>
      <w:r w:rsidR="00E75ACC" w:rsidRPr="00C64DDA">
        <w:rPr>
          <w:rFonts w:ascii="Palatino Linotype" w:hAnsi="Palatino Linotype" w:cs="Arial"/>
        </w:rPr>
        <w:t>es</w:t>
      </w:r>
      <w:r w:rsidR="005D30FE" w:rsidRPr="00C64DDA">
        <w:rPr>
          <w:rFonts w:ascii="Palatino Linotype" w:hAnsi="Palatino Linotype" w:cs="Arial"/>
        </w:rPr>
        <w:t xml:space="preserve"> sujeto del presente estudio, cabe destacar que fue registrado en </w:t>
      </w:r>
      <w:r w:rsidR="005D30FE" w:rsidRPr="00C64DDA">
        <w:rPr>
          <w:rFonts w:ascii="Palatino Linotype" w:hAnsi="Palatino Linotype" w:cs="Arial"/>
          <w:b/>
        </w:rPr>
        <w:t>EL SAIMEX</w:t>
      </w:r>
      <w:r w:rsidR="005D30FE" w:rsidRPr="00C64DDA">
        <w:rPr>
          <w:rFonts w:ascii="Palatino Linotype" w:hAnsi="Palatino Linotype" w:cs="Arial"/>
        </w:rPr>
        <w:t xml:space="preserve"> y se le asignó </w:t>
      </w:r>
      <w:r w:rsidR="00E75ACC" w:rsidRPr="00C64DDA">
        <w:rPr>
          <w:rFonts w:ascii="Palatino Linotype" w:hAnsi="Palatino Linotype" w:cs="Arial"/>
        </w:rPr>
        <w:t>el</w:t>
      </w:r>
      <w:r w:rsidR="005D30FE" w:rsidRPr="00C64DDA">
        <w:rPr>
          <w:rFonts w:ascii="Palatino Linotype" w:hAnsi="Palatino Linotype" w:cs="Arial"/>
        </w:rPr>
        <w:t xml:space="preserve"> número de expediente </w:t>
      </w:r>
      <w:r w:rsidR="007B707C" w:rsidRPr="00C64DDA">
        <w:rPr>
          <w:rFonts w:ascii="Palatino Linotype" w:hAnsi="Palatino Linotype" w:cs="Arial"/>
          <w:b/>
        </w:rPr>
        <w:t>05792</w:t>
      </w:r>
      <w:r w:rsidR="00C626BF" w:rsidRPr="00C64DDA">
        <w:rPr>
          <w:rFonts w:ascii="Palatino Linotype" w:hAnsi="Palatino Linotype" w:cs="Arial"/>
          <w:b/>
        </w:rPr>
        <w:t>/INFOEM/IP/RR/</w:t>
      </w:r>
      <w:r w:rsidR="007B707C" w:rsidRPr="00C64DDA">
        <w:rPr>
          <w:rFonts w:ascii="Palatino Linotype" w:hAnsi="Palatino Linotype" w:cs="Arial"/>
          <w:b/>
        </w:rPr>
        <w:t>2021</w:t>
      </w:r>
      <w:r w:rsidR="005D30FE" w:rsidRPr="00C64DDA">
        <w:rPr>
          <w:rFonts w:ascii="Palatino Linotype" w:hAnsi="Palatino Linotype" w:cs="Arial"/>
          <w:b/>
        </w:rPr>
        <w:t xml:space="preserve">, </w:t>
      </w:r>
      <w:r w:rsidR="00B42B05" w:rsidRPr="00C64DDA">
        <w:rPr>
          <w:rFonts w:ascii="Palatino Linotype" w:hAnsi="Palatino Linotype" w:cs="Arial"/>
        </w:rPr>
        <w:t>en el que señalo como</w:t>
      </w:r>
      <w:r w:rsidR="00DB2CCE" w:rsidRPr="00C64DDA">
        <w:rPr>
          <w:rFonts w:ascii="Palatino Linotype" w:hAnsi="Palatino Linotype" w:cs="Arial"/>
        </w:rPr>
        <w:t xml:space="preserve"> </w:t>
      </w:r>
      <w:r w:rsidR="00DB2CCE" w:rsidRPr="00C64DDA">
        <w:rPr>
          <w:rFonts w:ascii="Palatino Linotype" w:hAnsi="Palatino Linotype" w:cs="Arial"/>
          <w:b/>
        </w:rPr>
        <w:t>Acto Impugnado</w:t>
      </w:r>
      <w:r w:rsidR="00DB2CCE" w:rsidRPr="00C64DDA">
        <w:rPr>
          <w:rFonts w:ascii="Palatino Linotype" w:hAnsi="Palatino Linotype" w:cs="Arial"/>
        </w:rPr>
        <w:t xml:space="preserve"> </w:t>
      </w:r>
      <w:r w:rsidR="00B42B05" w:rsidRPr="00C64DDA">
        <w:rPr>
          <w:rFonts w:ascii="Palatino Linotype" w:hAnsi="Palatino Linotype" w:cs="Arial"/>
        </w:rPr>
        <w:t>lo</w:t>
      </w:r>
      <w:r w:rsidR="005D30FE" w:rsidRPr="00C64DDA">
        <w:rPr>
          <w:rFonts w:ascii="Palatino Linotype" w:hAnsi="Palatino Linotype" w:cs="Arial"/>
        </w:rPr>
        <w:t xml:space="preserve"> siguiente:</w:t>
      </w:r>
    </w:p>
    <w:p w14:paraId="4638442D" w14:textId="77777777" w:rsidR="00DB2CCE" w:rsidRPr="00C64DDA" w:rsidRDefault="00DB2CCE" w:rsidP="00B41A76">
      <w:pPr>
        <w:widowControl w:val="0"/>
        <w:autoSpaceDE w:val="0"/>
        <w:autoSpaceDN w:val="0"/>
        <w:adjustRightInd w:val="0"/>
        <w:spacing w:line="360" w:lineRule="auto"/>
        <w:jc w:val="both"/>
        <w:rPr>
          <w:rFonts w:ascii="Palatino Linotype" w:hAnsi="Palatino Linotype" w:cs="Segoe UI"/>
          <w:i/>
          <w:iCs/>
          <w:sz w:val="6"/>
          <w:szCs w:val="22"/>
          <w:lang w:eastAsia="es-MX"/>
        </w:rPr>
      </w:pPr>
    </w:p>
    <w:p w14:paraId="36685871" w14:textId="34B147AA" w:rsidR="00150B34" w:rsidRPr="00C64DDA" w:rsidRDefault="00DB2CCE" w:rsidP="00DB2CCE">
      <w:pPr>
        <w:tabs>
          <w:tab w:val="left" w:pos="709"/>
        </w:tabs>
        <w:spacing w:before="66"/>
        <w:jc w:val="center"/>
        <w:rPr>
          <w:rFonts w:ascii="Palatino Linotype" w:hAnsi="Palatino Linotype" w:cs="Arial"/>
          <w:iCs/>
          <w:sz w:val="22"/>
          <w:szCs w:val="20"/>
        </w:rPr>
      </w:pPr>
      <w:r w:rsidRPr="00C64DDA">
        <w:rPr>
          <w:rFonts w:ascii="Palatino Linotype" w:hAnsi="Palatino Linotype" w:cs="Arial"/>
          <w:i/>
          <w:iCs/>
          <w:sz w:val="22"/>
          <w:szCs w:val="20"/>
        </w:rPr>
        <w:t xml:space="preserve">“La entrega de información incompleta.” </w:t>
      </w:r>
      <w:r w:rsidRPr="00C64DDA">
        <w:rPr>
          <w:rFonts w:ascii="Palatino Linotype" w:hAnsi="Palatino Linotype" w:cs="Arial"/>
          <w:iCs/>
          <w:sz w:val="22"/>
          <w:szCs w:val="20"/>
        </w:rPr>
        <w:t>(Sic).</w:t>
      </w:r>
    </w:p>
    <w:p w14:paraId="10172306" w14:textId="77777777" w:rsidR="00DB2CCE" w:rsidRPr="00C64DDA" w:rsidRDefault="00DB2CCE" w:rsidP="00DB2CCE">
      <w:pPr>
        <w:tabs>
          <w:tab w:val="left" w:pos="709"/>
        </w:tabs>
        <w:spacing w:before="66"/>
        <w:jc w:val="center"/>
        <w:rPr>
          <w:rFonts w:ascii="Palatino Linotype" w:hAnsi="Palatino Linotype" w:cs="Arial"/>
          <w:iCs/>
          <w:sz w:val="12"/>
          <w:szCs w:val="20"/>
        </w:rPr>
      </w:pPr>
    </w:p>
    <w:p w14:paraId="04E21B13" w14:textId="6CAD2AA0" w:rsidR="00150B34" w:rsidRPr="00C64DDA" w:rsidRDefault="00DB2CCE" w:rsidP="00150B34">
      <w:pPr>
        <w:tabs>
          <w:tab w:val="left" w:pos="709"/>
        </w:tabs>
        <w:spacing w:before="66"/>
        <w:rPr>
          <w:rFonts w:ascii="Palatino Linotype" w:hAnsi="Palatino Linotype" w:cs="Arial"/>
        </w:rPr>
      </w:pPr>
      <w:r w:rsidRPr="00C64DDA">
        <w:rPr>
          <w:rFonts w:ascii="Palatino Linotype" w:hAnsi="Palatino Linotype" w:cs="Arial"/>
        </w:rPr>
        <w:t xml:space="preserve">Así como las </w:t>
      </w:r>
      <w:r w:rsidR="00150B34" w:rsidRPr="00C64DDA">
        <w:rPr>
          <w:rFonts w:ascii="Palatino Linotype" w:hAnsi="Palatino Linotype" w:cs="Arial"/>
          <w:b/>
        </w:rPr>
        <w:t xml:space="preserve">Razones </w:t>
      </w:r>
      <w:r w:rsidRPr="00C64DDA">
        <w:rPr>
          <w:rFonts w:ascii="Palatino Linotype" w:hAnsi="Palatino Linotype" w:cs="Arial"/>
          <w:b/>
        </w:rPr>
        <w:t>o motivos de inconformidad</w:t>
      </w:r>
      <w:r w:rsidRPr="00C64DDA">
        <w:rPr>
          <w:rFonts w:ascii="Palatino Linotype" w:hAnsi="Palatino Linotype" w:cs="Arial"/>
        </w:rPr>
        <w:t xml:space="preserve"> siguientes:</w:t>
      </w:r>
    </w:p>
    <w:p w14:paraId="4A491D1F" w14:textId="77777777" w:rsidR="00DB2CCE" w:rsidRPr="00C64DDA" w:rsidRDefault="00DB2CCE" w:rsidP="00150B34">
      <w:pPr>
        <w:tabs>
          <w:tab w:val="left" w:pos="709"/>
        </w:tabs>
        <w:spacing w:before="66"/>
        <w:rPr>
          <w:rFonts w:ascii="Palatino Linotype" w:hAnsi="Palatino Linotype" w:cs="Arial"/>
        </w:rPr>
      </w:pPr>
    </w:p>
    <w:p w14:paraId="5A3FAC8A" w14:textId="0C23BA6E" w:rsidR="00E27BA1" w:rsidRPr="00C64DDA" w:rsidRDefault="00DB2CCE" w:rsidP="00DB2CCE">
      <w:pPr>
        <w:ind w:left="851" w:right="902"/>
        <w:jc w:val="both"/>
        <w:rPr>
          <w:rFonts w:ascii="Palatino Linotype" w:hAnsi="Palatino Linotype" w:cs="Arial"/>
          <w:iCs/>
          <w:sz w:val="22"/>
          <w:szCs w:val="20"/>
        </w:rPr>
      </w:pPr>
      <w:r w:rsidRPr="00C64DDA">
        <w:rPr>
          <w:rFonts w:ascii="Palatino Linotype" w:hAnsi="Palatino Linotype" w:cs="Arial"/>
          <w:i/>
          <w:iCs/>
          <w:sz w:val="22"/>
          <w:szCs w:val="20"/>
        </w:rPr>
        <w:lastRenderedPageBreak/>
        <w:t xml:space="preserve">“Con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 la relación detallada del contingente económico de los litigios laborales en contra del Ayuntamiento presentada por el Presidente Municipal a los Integrantes del Cabildo de forma mensual del ejercicio fiscal 2021, de julio, agosto, septiembre y octubre, de acuerdo con lo establecido en el artículo 48 fracción IV Ter de la Ley Orgánica Municipal del Estado de México”, pues con el archivo que se pretendió dar respuesta, no indica a qué mes corresponde. También, por la responsabilidad administrativa a que pudiera hacerse acreedor el Titular de la Unidad de Transparencia y/o quien resulte responsable por la deficiente atención a esta solicitud de acceso a la información pública, solicitamos que se notifique al órgano interno de control para lo que en derecho proceda.” </w:t>
      </w:r>
      <w:r w:rsidRPr="00C64DDA">
        <w:rPr>
          <w:rFonts w:ascii="Palatino Linotype" w:hAnsi="Palatino Linotype" w:cs="Arial"/>
          <w:iCs/>
          <w:sz w:val="22"/>
          <w:szCs w:val="20"/>
        </w:rPr>
        <w:t>(Sic).</w:t>
      </w:r>
    </w:p>
    <w:p w14:paraId="51B3BB71" w14:textId="77777777" w:rsidR="00DB2CCE" w:rsidRPr="00C64DDA" w:rsidRDefault="00DB2CCE" w:rsidP="00DB2CCE">
      <w:pPr>
        <w:ind w:left="851" w:right="902"/>
        <w:jc w:val="both"/>
        <w:rPr>
          <w:rFonts w:ascii="Palatino Linotype" w:hAnsi="Palatino Linotype" w:cs="Arial"/>
          <w:sz w:val="22"/>
          <w:szCs w:val="22"/>
        </w:rPr>
      </w:pPr>
    </w:p>
    <w:bookmarkEnd w:id="7"/>
    <w:p w14:paraId="3D73B783" w14:textId="74903BF9" w:rsidR="00BC450B" w:rsidRPr="00C64DDA" w:rsidRDefault="00F862A0" w:rsidP="00033269">
      <w:pPr>
        <w:spacing w:line="360" w:lineRule="auto"/>
        <w:jc w:val="both"/>
        <w:rPr>
          <w:rFonts w:ascii="Palatino Linotype" w:hAnsi="Palatino Linotype" w:cs="Arial"/>
          <w:lang w:val="es-ES_tradnl"/>
        </w:rPr>
      </w:pPr>
      <w:r w:rsidRPr="00C64DDA">
        <w:rPr>
          <w:rFonts w:ascii="Palatino Linotype" w:hAnsi="Palatino Linotype" w:cs="Arial"/>
          <w:b/>
          <w:sz w:val="28"/>
          <w:szCs w:val="28"/>
        </w:rPr>
        <w:t>V</w:t>
      </w:r>
      <w:r w:rsidR="00200BFC" w:rsidRPr="00C64DDA">
        <w:rPr>
          <w:rFonts w:ascii="Palatino Linotype" w:hAnsi="Palatino Linotype" w:cs="Arial"/>
          <w:b/>
          <w:sz w:val="28"/>
          <w:szCs w:val="28"/>
        </w:rPr>
        <w:t xml:space="preserve">. </w:t>
      </w:r>
      <w:r w:rsidR="00200BFC" w:rsidRPr="00C64DDA">
        <w:rPr>
          <w:rFonts w:ascii="Palatino Linotype" w:hAnsi="Palatino Linotype" w:cs="Arial"/>
        </w:rPr>
        <w:t>E</w:t>
      </w:r>
      <w:r w:rsidR="008C7579" w:rsidRPr="00C64DDA">
        <w:rPr>
          <w:rFonts w:ascii="Palatino Linotype" w:hAnsi="Palatino Linotype" w:cs="Arial"/>
        </w:rPr>
        <w:t xml:space="preserve">l </w:t>
      </w:r>
      <w:r w:rsidR="00DB2CCE" w:rsidRPr="00C64DDA">
        <w:rPr>
          <w:rFonts w:ascii="Palatino Linotype" w:hAnsi="Palatino Linotype" w:cs="Arial"/>
          <w:b/>
        </w:rPr>
        <w:t>veintidós</w:t>
      </w:r>
      <w:r w:rsidR="0057404B" w:rsidRPr="00C64DDA">
        <w:rPr>
          <w:rFonts w:ascii="Palatino Linotype" w:hAnsi="Palatino Linotype" w:cs="Arial"/>
          <w:b/>
        </w:rPr>
        <w:t xml:space="preserve"> de noviembre </w:t>
      </w:r>
      <w:r w:rsidR="00BE0F05" w:rsidRPr="00C64DDA">
        <w:rPr>
          <w:rFonts w:ascii="Palatino Linotype" w:hAnsi="Palatino Linotype" w:cs="Arial"/>
          <w:b/>
        </w:rPr>
        <w:t>de dos mil veintiuno</w:t>
      </w:r>
      <w:r w:rsidR="00200BFC" w:rsidRPr="00C64DDA">
        <w:rPr>
          <w:rFonts w:ascii="Palatino Linotype" w:hAnsi="Palatino Linotype" w:cs="Arial"/>
        </w:rPr>
        <w:t xml:space="preserve">, </w:t>
      </w:r>
      <w:r w:rsidR="00E27BA1" w:rsidRPr="00C64DDA">
        <w:rPr>
          <w:rFonts w:ascii="Palatino Linotype" w:hAnsi="Palatino Linotype" w:cs="Arial"/>
        </w:rPr>
        <w:t>el</w:t>
      </w:r>
      <w:r w:rsidR="00BC450B" w:rsidRPr="00C64DDA">
        <w:rPr>
          <w:rFonts w:ascii="Palatino Linotype" w:hAnsi="Palatino Linotype" w:cs="Arial"/>
        </w:rPr>
        <w:t xml:space="preserve"> recurso de</w:t>
      </w:r>
      <w:r w:rsidR="00E27BA1" w:rsidRPr="00C64DDA">
        <w:rPr>
          <w:rFonts w:ascii="Palatino Linotype" w:hAnsi="Palatino Linotype" w:cs="Arial"/>
        </w:rPr>
        <w:t>l</w:t>
      </w:r>
      <w:r w:rsidR="00BC450B" w:rsidRPr="00C64DDA">
        <w:rPr>
          <w:rFonts w:ascii="Palatino Linotype" w:hAnsi="Palatino Linotype" w:cs="Arial"/>
        </w:rPr>
        <w:t xml:space="preserve"> que se trata se envi</w:t>
      </w:r>
      <w:r w:rsidR="00E27BA1" w:rsidRPr="00C64DDA">
        <w:rPr>
          <w:rFonts w:ascii="Palatino Linotype" w:hAnsi="Palatino Linotype" w:cs="Arial"/>
        </w:rPr>
        <w:t>ó</w:t>
      </w:r>
      <w:r w:rsidR="00BC450B" w:rsidRPr="00C64DDA">
        <w:rPr>
          <w:rFonts w:ascii="Palatino Linotype" w:hAnsi="Palatino Linotype" w:cs="Arial"/>
        </w:rPr>
        <w:t xml:space="preserve"> electrónicamente al Instituto de </w:t>
      </w:r>
      <w:r w:rsidR="00BC450B" w:rsidRPr="00C64DDA">
        <w:rPr>
          <w:rFonts w:ascii="Palatino Linotype" w:eastAsia="Arial Unicode MS" w:hAnsi="Palatino Linotype" w:cs="Arial"/>
        </w:rPr>
        <w:t>Transparencia</w:t>
      </w:r>
      <w:r w:rsidR="00BC450B" w:rsidRPr="00C64DDA">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C64DDA">
        <w:rPr>
          <w:rFonts w:ascii="Palatino Linotype" w:hAnsi="Palatino Linotype"/>
        </w:rPr>
        <w:t>Ley de Transparencia y Acceso a la Información Pública del Estado de México y Municipios</w:t>
      </w:r>
      <w:r w:rsidR="00BC450B" w:rsidRPr="00C64DDA">
        <w:rPr>
          <w:rFonts w:ascii="Palatino Linotype" w:hAnsi="Palatino Linotype" w:cs="Arial"/>
        </w:rPr>
        <w:t xml:space="preserve">, </w:t>
      </w:r>
      <w:r w:rsidR="00BC450B" w:rsidRPr="00C64DDA">
        <w:rPr>
          <w:rFonts w:ascii="Palatino Linotype" w:hAnsi="Palatino Linotype" w:cs="Arial"/>
          <w:lang w:val="es-ES_tradnl"/>
        </w:rPr>
        <w:t>se turn</w:t>
      </w:r>
      <w:r w:rsidR="00E27BA1" w:rsidRPr="00C64DDA">
        <w:rPr>
          <w:rFonts w:ascii="Palatino Linotype" w:hAnsi="Palatino Linotype" w:cs="Arial"/>
          <w:lang w:val="es-ES_tradnl"/>
        </w:rPr>
        <w:t>ó</w:t>
      </w:r>
      <w:r w:rsidR="00BC450B" w:rsidRPr="00C64DDA">
        <w:rPr>
          <w:rFonts w:ascii="Palatino Linotype" w:hAnsi="Palatino Linotype" w:cs="Arial"/>
          <w:lang w:val="es-ES_tradnl"/>
        </w:rPr>
        <w:t xml:space="preserve"> a través del</w:t>
      </w:r>
      <w:r w:rsidR="00BC450B" w:rsidRPr="00C64DDA">
        <w:rPr>
          <w:rFonts w:ascii="Palatino Linotype" w:eastAsia="Arial Unicode MS" w:hAnsi="Palatino Linotype" w:cs="Arial"/>
          <w:lang w:val="es-ES_tradnl"/>
        </w:rPr>
        <w:t xml:space="preserve"> </w:t>
      </w:r>
      <w:r w:rsidR="00BC450B" w:rsidRPr="00C64DDA">
        <w:rPr>
          <w:rFonts w:ascii="Palatino Linotype" w:eastAsia="Arial Unicode MS" w:hAnsi="Palatino Linotype" w:cs="Arial"/>
          <w:b/>
          <w:lang w:val="es-ES_tradnl"/>
        </w:rPr>
        <w:t>SAIMEX</w:t>
      </w:r>
      <w:r w:rsidR="00BC450B" w:rsidRPr="00C64DDA">
        <w:rPr>
          <w:rFonts w:ascii="Palatino Linotype" w:hAnsi="Palatino Linotype"/>
        </w:rPr>
        <w:t>, el recurso</w:t>
      </w:r>
      <w:r w:rsidR="00BC450B" w:rsidRPr="00C64DDA">
        <w:rPr>
          <w:rFonts w:ascii="Palatino Linotype" w:hAnsi="Palatino Linotype" w:cs="Arial"/>
          <w:szCs w:val="20"/>
        </w:rPr>
        <w:t xml:space="preserve"> de revisión </w:t>
      </w:r>
      <w:r w:rsidR="00DB2CCE" w:rsidRPr="00C64DDA">
        <w:rPr>
          <w:rFonts w:ascii="Palatino Linotype" w:hAnsi="Palatino Linotype" w:cs="Arial"/>
          <w:b/>
          <w:szCs w:val="20"/>
        </w:rPr>
        <w:t>05792</w:t>
      </w:r>
      <w:r w:rsidR="00BC450B" w:rsidRPr="00C64DDA">
        <w:rPr>
          <w:rFonts w:ascii="Palatino Linotype" w:hAnsi="Palatino Linotype" w:cs="Arial"/>
          <w:b/>
        </w:rPr>
        <w:t xml:space="preserve">/INFOEM/IP/RR/2021 </w:t>
      </w:r>
      <w:r w:rsidR="00BC450B" w:rsidRPr="00C64DDA">
        <w:rPr>
          <w:rFonts w:ascii="Palatino Linotype" w:hAnsi="Palatino Linotype"/>
        </w:rPr>
        <w:t xml:space="preserve">a la </w:t>
      </w:r>
      <w:r w:rsidR="00BC450B" w:rsidRPr="00C64DDA">
        <w:rPr>
          <w:rFonts w:ascii="Palatino Linotype" w:hAnsi="Palatino Linotype" w:cs="Arial"/>
          <w:b/>
          <w:bCs/>
          <w:lang w:val="es-ES_tradnl"/>
        </w:rPr>
        <w:t>Comisionada Sharon</w:t>
      </w:r>
      <w:r w:rsidR="00BC450B" w:rsidRPr="00C64DDA">
        <w:rPr>
          <w:rFonts w:ascii="Palatino Linotype" w:hAnsi="Palatino Linotype" w:cs="Arial"/>
          <w:b/>
          <w:lang w:val="es-ES_tradnl"/>
        </w:rPr>
        <w:t xml:space="preserve"> Cristina Morales Martínez;</w:t>
      </w:r>
      <w:r w:rsidR="00BC450B" w:rsidRPr="00C64DDA">
        <w:rPr>
          <w:rFonts w:ascii="Palatino Linotype" w:hAnsi="Palatino Linotype"/>
        </w:rPr>
        <w:t xml:space="preserve"> a </w:t>
      </w:r>
      <w:r w:rsidR="00BC450B" w:rsidRPr="00C64DDA">
        <w:rPr>
          <w:rFonts w:ascii="Palatino Linotype" w:hAnsi="Palatino Linotype" w:cs="Arial"/>
          <w:lang w:val="es-ES_tradnl"/>
        </w:rPr>
        <w:t>efecto de que decretara su admisión</w:t>
      </w:r>
      <w:bookmarkStart w:id="11" w:name="_GoBack"/>
      <w:bookmarkEnd w:id="11"/>
      <w:r w:rsidR="00BC450B" w:rsidRPr="00C64DDA">
        <w:rPr>
          <w:rFonts w:ascii="Palatino Linotype" w:hAnsi="Palatino Linotype" w:cs="Arial"/>
          <w:lang w:val="es-ES_tradnl"/>
        </w:rPr>
        <w:t xml:space="preserve"> o desechamiento.</w:t>
      </w:r>
    </w:p>
    <w:p w14:paraId="74931326" w14:textId="1B54026C" w:rsidR="00200BFC" w:rsidRPr="00C64DDA" w:rsidRDefault="00200BFC" w:rsidP="00033269">
      <w:pPr>
        <w:spacing w:line="360" w:lineRule="auto"/>
        <w:jc w:val="both"/>
        <w:rPr>
          <w:rFonts w:ascii="Palatino Linotype" w:hAnsi="Palatino Linotype" w:cs="Arial"/>
          <w:lang w:val="es-ES_tradnl"/>
        </w:rPr>
      </w:pPr>
    </w:p>
    <w:p w14:paraId="21640909" w14:textId="3D6C32DB" w:rsidR="00EB19F2" w:rsidRPr="00C64DDA" w:rsidRDefault="00200BFC" w:rsidP="00033269">
      <w:pPr>
        <w:tabs>
          <w:tab w:val="center" w:pos="4252"/>
          <w:tab w:val="right" w:pos="8504"/>
        </w:tabs>
        <w:spacing w:line="360" w:lineRule="auto"/>
        <w:jc w:val="both"/>
        <w:rPr>
          <w:rFonts w:ascii="Palatino Linotype" w:hAnsi="Palatino Linotype" w:cs="Arial"/>
        </w:rPr>
      </w:pPr>
      <w:r w:rsidRPr="00C64DDA">
        <w:rPr>
          <w:rFonts w:ascii="Palatino Linotype" w:hAnsi="Palatino Linotype" w:cs="Arial"/>
          <w:b/>
          <w:sz w:val="28"/>
          <w:szCs w:val="28"/>
        </w:rPr>
        <w:t>V</w:t>
      </w:r>
      <w:r w:rsidR="00AB6194" w:rsidRPr="00C64DDA">
        <w:rPr>
          <w:rFonts w:ascii="Palatino Linotype" w:hAnsi="Palatino Linotype" w:cs="Arial"/>
          <w:b/>
          <w:sz w:val="28"/>
          <w:szCs w:val="28"/>
        </w:rPr>
        <w:t>I</w:t>
      </w:r>
      <w:r w:rsidRPr="00C64DDA">
        <w:rPr>
          <w:rFonts w:ascii="Palatino Linotype" w:hAnsi="Palatino Linotype" w:cs="Arial"/>
          <w:b/>
        </w:rPr>
        <w:t xml:space="preserve">. </w:t>
      </w:r>
      <w:r w:rsidR="00023136" w:rsidRPr="00C64DDA">
        <w:rPr>
          <w:rFonts w:ascii="Palatino Linotype" w:hAnsi="Palatino Linotype" w:cs="Arial"/>
          <w:color w:val="000000" w:themeColor="text1"/>
        </w:rPr>
        <w:t xml:space="preserve">De las constancias que obran en el expediente electrónico formado en el </w:t>
      </w:r>
      <w:r w:rsidR="00023136" w:rsidRPr="00C64DDA">
        <w:rPr>
          <w:rFonts w:ascii="Palatino Linotype" w:hAnsi="Palatino Linotype" w:cs="Arial"/>
          <w:b/>
          <w:color w:val="000000" w:themeColor="text1"/>
        </w:rPr>
        <w:t>SAIMEX</w:t>
      </w:r>
      <w:r w:rsidR="00023136" w:rsidRPr="00C64DDA">
        <w:rPr>
          <w:rFonts w:ascii="Palatino Linotype" w:hAnsi="Palatino Linotype" w:cs="Arial"/>
          <w:color w:val="000000" w:themeColor="text1"/>
        </w:rPr>
        <w:t xml:space="preserve">, del Recurso de Revisión materia del presente estudio, se advierte que en fecha </w:t>
      </w:r>
      <w:r w:rsidR="00023136" w:rsidRPr="00C64DDA">
        <w:rPr>
          <w:rFonts w:ascii="Palatino Linotype" w:hAnsi="Palatino Linotype" w:cs="Arial"/>
          <w:b/>
          <w:color w:val="000000" w:themeColor="text1"/>
        </w:rPr>
        <w:t>veintitrés de noviembre de dos mil veintiuno</w:t>
      </w:r>
      <w:r w:rsidR="00023136" w:rsidRPr="00C64DDA">
        <w:rPr>
          <w:rFonts w:ascii="Palatino Linotype" w:hAnsi="Palatino Linotype" w:cs="Arial"/>
          <w:color w:val="000000" w:themeColor="text1"/>
        </w:rPr>
        <w:t xml:space="preserve">, se acordó la admisión a trámite del mismo, así como la integración del expediente respectivo, mismo que se puso a disposición de las partes, para que en un plazo máximo de siete días hábiles conforme a lo dispuesto por el artículo 185 de la Ley de Transparencia y Acceso a la Información </w:t>
      </w:r>
      <w:r w:rsidR="00023136" w:rsidRPr="00C64DDA">
        <w:rPr>
          <w:rFonts w:ascii="Palatino Linotype" w:hAnsi="Palatino Linotype" w:cs="Arial"/>
          <w:color w:val="000000" w:themeColor="text1"/>
        </w:rPr>
        <w:lastRenderedPageBreak/>
        <w:t xml:space="preserve">Pública del Estado de México y Municipios, manifestaran lo que a su derecho conviniera, a efecto de presentar pruebas y alegatos; así como para que </w:t>
      </w:r>
      <w:r w:rsidR="00023136" w:rsidRPr="00C64DDA">
        <w:rPr>
          <w:rFonts w:ascii="Palatino Linotype" w:hAnsi="Palatino Linotype" w:cs="Arial"/>
          <w:b/>
          <w:color w:val="000000" w:themeColor="text1"/>
        </w:rPr>
        <w:t xml:space="preserve">EL SUJETO OBLIGADO </w:t>
      </w:r>
      <w:r w:rsidR="00023136" w:rsidRPr="00C64DDA">
        <w:rPr>
          <w:rFonts w:ascii="Palatino Linotype" w:hAnsi="Palatino Linotype" w:cs="Arial"/>
          <w:color w:val="000000" w:themeColor="text1"/>
        </w:rPr>
        <w:t>rindiera su</w:t>
      </w:r>
      <w:r w:rsidR="00023136" w:rsidRPr="00C64DDA">
        <w:rPr>
          <w:rFonts w:ascii="Palatino Linotype" w:hAnsi="Palatino Linotype" w:cs="Arial"/>
          <w:b/>
          <w:color w:val="000000" w:themeColor="text1"/>
        </w:rPr>
        <w:t xml:space="preserve"> </w:t>
      </w:r>
      <w:r w:rsidR="00023136" w:rsidRPr="00C64DDA">
        <w:rPr>
          <w:rFonts w:ascii="Palatino Linotype" w:hAnsi="Palatino Linotype" w:cs="Arial"/>
          <w:color w:val="000000" w:themeColor="text1"/>
        </w:rPr>
        <w:t>Informe Justificado.</w:t>
      </w:r>
    </w:p>
    <w:p w14:paraId="7EB7B4B8" w14:textId="77777777" w:rsidR="00023136" w:rsidRPr="00C64DDA" w:rsidRDefault="00067D61" w:rsidP="0002313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C64DDA">
        <w:rPr>
          <w:rFonts w:ascii="Palatino Linotype" w:hAnsi="Palatino Linotype" w:cs="Arial"/>
          <w:b/>
          <w:sz w:val="28"/>
        </w:rPr>
        <w:t xml:space="preserve">VII. </w:t>
      </w:r>
      <w:r w:rsidR="00023136" w:rsidRPr="00C64DDA">
        <w:rPr>
          <w:rFonts w:ascii="Palatino Linotype" w:eastAsia="Palatino Linotype" w:hAnsi="Palatino Linotype" w:cs="Palatino Linotype"/>
          <w:color w:val="000000"/>
        </w:rPr>
        <w:t xml:space="preserve">Conforme a las constancias que obran en el </w:t>
      </w:r>
      <w:r w:rsidR="00023136" w:rsidRPr="00C64DDA">
        <w:rPr>
          <w:rFonts w:ascii="Palatino Linotype" w:eastAsia="Palatino Linotype" w:hAnsi="Palatino Linotype" w:cs="Palatino Linotype"/>
          <w:b/>
          <w:color w:val="000000"/>
        </w:rPr>
        <w:t>SAIMEX,</w:t>
      </w:r>
      <w:r w:rsidR="00023136" w:rsidRPr="00C64DDA">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00023136" w:rsidRPr="00C64DDA">
        <w:rPr>
          <w:rFonts w:ascii="Palatino Linotype" w:eastAsia="Palatino Linotype" w:hAnsi="Palatino Linotype" w:cs="Palatino Linotype"/>
          <w:b/>
          <w:color w:val="000000"/>
        </w:rPr>
        <w:t>RECURRENTE</w:t>
      </w:r>
      <w:r w:rsidR="00023136" w:rsidRPr="00C64DDA">
        <w:rPr>
          <w:rFonts w:ascii="Palatino Linotype" w:eastAsia="Palatino Linotype" w:hAnsi="Palatino Linotype" w:cs="Palatino Linotype"/>
          <w:color w:val="000000"/>
        </w:rPr>
        <w:t xml:space="preserve">, éste no realizó manifestación alguna, ni presentó pruebas o alegatos. </w:t>
      </w:r>
    </w:p>
    <w:p w14:paraId="689CFE89" w14:textId="77777777" w:rsidR="00023136" w:rsidRPr="00C64DDA" w:rsidRDefault="00023136" w:rsidP="0002313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C64DDA">
        <w:rPr>
          <w:rFonts w:ascii="Palatino Linotype" w:eastAsia="Palatino Linotype" w:hAnsi="Palatino Linotype" w:cs="Palatino Linotype"/>
          <w:color w:val="000000"/>
        </w:rPr>
        <w:t xml:space="preserve">Por su parte, </w:t>
      </w:r>
      <w:r w:rsidRPr="00C64DDA">
        <w:rPr>
          <w:rFonts w:ascii="Palatino Linotype" w:eastAsia="Palatino Linotype" w:hAnsi="Palatino Linotype" w:cs="Palatino Linotype"/>
          <w:b/>
          <w:color w:val="000000"/>
        </w:rPr>
        <w:t>EL SUJETO OBLIGADO</w:t>
      </w:r>
      <w:r w:rsidRPr="00C64DDA">
        <w:rPr>
          <w:rFonts w:ascii="Palatino Linotype" w:eastAsia="Palatino Linotype" w:hAnsi="Palatino Linotype" w:cs="Palatino Linotype"/>
          <w:color w:val="000000"/>
        </w:rPr>
        <w:t xml:space="preserve"> tampoco rindió su Informe Justificado, como se advierte de la siguiente imagen:</w:t>
      </w:r>
    </w:p>
    <w:p w14:paraId="4339A731" w14:textId="79B958E9" w:rsidR="00150B34" w:rsidRPr="00C64DDA" w:rsidRDefault="00023136" w:rsidP="00033269">
      <w:pPr>
        <w:tabs>
          <w:tab w:val="center" w:pos="4252"/>
          <w:tab w:val="right" w:pos="8504"/>
        </w:tabs>
        <w:spacing w:line="360" w:lineRule="auto"/>
        <w:jc w:val="both"/>
        <w:rPr>
          <w:rFonts w:ascii="Palatino Linotype" w:hAnsi="Palatino Linotype" w:cs="Arial"/>
        </w:rPr>
      </w:pPr>
      <w:r w:rsidRPr="00C64DDA">
        <w:rPr>
          <w:rFonts w:ascii="Palatino Linotype" w:hAnsi="Palatino Linotype" w:cs="Arial"/>
        </w:rPr>
        <w:tab/>
      </w:r>
      <w:r w:rsidRPr="00C64DDA">
        <w:rPr>
          <w:noProof/>
          <w:lang w:eastAsia="es-MX"/>
        </w:rPr>
        <w:drawing>
          <wp:inline distT="0" distB="0" distL="0" distR="0" wp14:anchorId="5694D535" wp14:editId="23BA03E8">
            <wp:extent cx="5791835" cy="13677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7790"/>
                    </a:xfrm>
                    <a:prstGeom prst="rect">
                      <a:avLst/>
                    </a:prstGeom>
                  </pic:spPr>
                </pic:pic>
              </a:graphicData>
            </a:graphic>
          </wp:inline>
        </w:drawing>
      </w:r>
    </w:p>
    <w:p w14:paraId="727AE20E" w14:textId="20CD8D8D" w:rsidR="00023136" w:rsidRPr="00C64DDA" w:rsidRDefault="00EF383D" w:rsidP="00023136">
      <w:pPr>
        <w:spacing w:before="100" w:beforeAutospacing="1" w:after="100" w:afterAutospacing="1" w:line="360" w:lineRule="auto"/>
        <w:jc w:val="both"/>
        <w:rPr>
          <w:rFonts w:ascii="Palatino Linotype" w:eastAsia="Arial Unicode MS" w:hAnsi="Palatino Linotype" w:cs="Arial"/>
          <w:bCs/>
        </w:rPr>
      </w:pPr>
      <w:r w:rsidRPr="00C64DDA">
        <w:rPr>
          <w:rFonts w:ascii="Palatino Linotype" w:hAnsi="Palatino Linotype" w:cs="Arial"/>
          <w:b/>
          <w:sz w:val="28"/>
        </w:rPr>
        <w:t>VIII</w:t>
      </w:r>
      <w:r w:rsidRPr="00C64DDA">
        <w:rPr>
          <w:rFonts w:ascii="Palatino Linotype" w:eastAsia="MS Mincho" w:hAnsi="Palatino Linotype"/>
          <w:sz w:val="27"/>
          <w:szCs w:val="27"/>
          <w:lang w:val="es-ES_tradnl"/>
        </w:rPr>
        <w:t>.</w:t>
      </w:r>
      <w:r w:rsidR="00D657F1" w:rsidRPr="00C64DDA">
        <w:rPr>
          <w:rFonts w:ascii="Palatino Linotype" w:eastAsia="MS Mincho" w:hAnsi="Palatino Linotype"/>
          <w:sz w:val="27"/>
          <w:szCs w:val="27"/>
          <w:lang w:val="es-ES_tradnl"/>
        </w:rPr>
        <w:t xml:space="preserve"> </w:t>
      </w:r>
      <w:r w:rsidR="00023136" w:rsidRPr="00C64DDA">
        <w:rPr>
          <w:rFonts w:ascii="Palatino Linotype" w:hAnsi="Palatino Linotype" w:cs="Arial"/>
        </w:rPr>
        <w:t xml:space="preserve">Transcurrido el plazo señalado en el párrafo anterior y, una vez analizado el estado procesal que </w:t>
      </w:r>
      <w:r w:rsidR="00023136" w:rsidRPr="00C64DDA">
        <w:rPr>
          <w:rFonts w:ascii="Palatino Linotype" w:hAnsi="Palatino Linotype" w:cs="Arial"/>
          <w:lang w:val="es-419"/>
        </w:rPr>
        <w:t>guardaba</w:t>
      </w:r>
      <w:r w:rsidR="00023136" w:rsidRPr="00C64DDA">
        <w:rPr>
          <w:rFonts w:ascii="Palatino Linotype" w:hAnsi="Palatino Linotype" w:cs="Arial"/>
        </w:rPr>
        <w:t xml:space="preserve"> el expediente</w:t>
      </w:r>
      <w:r w:rsidR="00023136" w:rsidRPr="00C64DDA">
        <w:rPr>
          <w:rFonts w:ascii="Palatino Linotype" w:hAnsi="Palatino Linotype" w:cs="Arial"/>
          <w:lang w:val="es-419"/>
        </w:rPr>
        <w:t xml:space="preserve"> electrónico del </w:t>
      </w:r>
      <w:r w:rsidR="00023136" w:rsidRPr="00C64DDA">
        <w:rPr>
          <w:rFonts w:ascii="Palatino Linotype" w:hAnsi="Palatino Linotype" w:cs="Arial"/>
          <w:b/>
          <w:lang w:val="es-419"/>
        </w:rPr>
        <w:t>SAIMEX</w:t>
      </w:r>
      <w:r w:rsidR="00023136" w:rsidRPr="00C64DDA">
        <w:rPr>
          <w:rFonts w:ascii="Palatino Linotype" w:hAnsi="Palatino Linotype" w:cs="Arial"/>
        </w:rPr>
        <w:t xml:space="preserve">, </w:t>
      </w:r>
      <w:bookmarkStart w:id="12" w:name="_Hlk59552221"/>
      <w:r w:rsidR="00023136" w:rsidRPr="00C64DDA">
        <w:rPr>
          <w:rFonts w:ascii="Palatino Linotype" w:hAnsi="Palatino Linotype" w:cs="Arial"/>
        </w:rPr>
        <w:t xml:space="preserve">el </w:t>
      </w:r>
      <w:r w:rsidR="00023136" w:rsidRPr="00C64DDA">
        <w:rPr>
          <w:rFonts w:ascii="Palatino Linotype" w:hAnsi="Palatino Linotype" w:cs="Arial"/>
          <w:b/>
          <w:lang w:val="es-419"/>
        </w:rPr>
        <w:t>tres</w:t>
      </w:r>
      <w:r w:rsidR="00023136" w:rsidRPr="00C64DDA">
        <w:rPr>
          <w:rFonts w:ascii="Palatino Linotype" w:hAnsi="Palatino Linotype" w:cs="Arial"/>
          <w:b/>
        </w:rPr>
        <w:t xml:space="preserve"> de </w:t>
      </w:r>
      <w:r w:rsidR="00023136" w:rsidRPr="00C64DDA">
        <w:rPr>
          <w:rFonts w:ascii="Palatino Linotype" w:hAnsi="Palatino Linotype" w:cs="Arial"/>
          <w:b/>
          <w:lang w:val="es-419"/>
        </w:rPr>
        <w:t>diciembre</w:t>
      </w:r>
      <w:r w:rsidR="00023136" w:rsidRPr="00C64DDA">
        <w:rPr>
          <w:rFonts w:ascii="Palatino Linotype" w:hAnsi="Palatino Linotype" w:cs="Arial"/>
          <w:b/>
        </w:rPr>
        <w:t xml:space="preserve"> de dos mil veintiuno</w:t>
      </w:r>
      <w:bookmarkEnd w:id="12"/>
      <w:r w:rsidR="00023136" w:rsidRPr="00C64DDA">
        <w:rPr>
          <w:rFonts w:ascii="Palatino Linotype" w:hAnsi="Palatino Linotype" w:cs="Arial"/>
        </w:rPr>
        <w:t xml:space="preserve">, </w:t>
      </w:r>
      <w:r w:rsidR="00023136" w:rsidRPr="00C64DDA">
        <w:rPr>
          <w:rFonts w:ascii="Palatino Linotype" w:hAnsi="Palatino Linotype" w:cs="Arial"/>
          <w:lang w:val="es-419"/>
        </w:rPr>
        <w:t>la</w:t>
      </w:r>
      <w:r w:rsidR="00023136" w:rsidRPr="00C64DDA">
        <w:rPr>
          <w:rFonts w:ascii="Palatino Linotype" w:hAnsi="Palatino Linotype" w:cs="Arial"/>
        </w:rPr>
        <w:t xml:space="preserve"> </w:t>
      </w:r>
      <w:r w:rsidR="00023136" w:rsidRPr="00C64DDA">
        <w:rPr>
          <w:rFonts w:ascii="Palatino Linotype" w:hAnsi="Palatino Linotype"/>
          <w:b/>
          <w:color w:val="000000" w:themeColor="text1"/>
        </w:rPr>
        <w:t>Comisionada</w:t>
      </w:r>
      <w:r w:rsidR="00023136" w:rsidRPr="00C64DDA">
        <w:rPr>
          <w:rFonts w:ascii="Palatino Linotype" w:hAnsi="Palatino Linotype"/>
          <w:color w:val="000000" w:themeColor="text1"/>
        </w:rPr>
        <w:t xml:space="preserve"> </w:t>
      </w:r>
      <w:r w:rsidR="00023136" w:rsidRPr="00C64DDA">
        <w:rPr>
          <w:rFonts w:ascii="Palatino Linotype" w:hAnsi="Palatino Linotype"/>
          <w:b/>
          <w:color w:val="000000" w:themeColor="text1"/>
          <w:lang w:val="es-419"/>
        </w:rPr>
        <w:t>Sharon Cristina Morales Martínez</w:t>
      </w:r>
      <w:r w:rsidR="00023136" w:rsidRPr="00C64DDA">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F227A2A" w14:textId="7325ACBB" w:rsidR="00023136" w:rsidRPr="00C64DDA" w:rsidRDefault="00C64DDA" w:rsidP="00023136">
      <w:pPr>
        <w:spacing w:before="100" w:beforeAutospacing="1" w:after="100" w:afterAutospacing="1" w:line="360" w:lineRule="auto"/>
        <w:jc w:val="both"/>
        <w:rPr>
          <w:rFonts w:ascii="Palatino Linotype" w:eastAsia="Arial Unicode MS" w:hAnsi="Palatino Linotype" w:cs="Arial"/>
          <w:bCs/>
        </w:rPr>
      </w:pPr>
      <w:r w:rsidRPr="00C64DDA">
        <w:rPr>
          <w:rFonts w:ascii="Palatino Linotype" w:hAnsi="Palatino Linotype" w:cs="Arial"/>
          <w:b/>
          <w:sz w:val="28"/>
        </w:rPr>
        <w:lastRenderedPageBreak/>
        <w:t>IX</w:t>
      </w:r>
      <w:r w:rsidR="00023136" w:rsidRPr="00C64DDA">
        <w:rPr>
          <w:rFonts w:ascii="Palatino Linotype" w:eastAsia="MS Mincho" w:hAnsi="Palatino Linotype"/>
          <w:sz w:val="27"/>
          <w:szCs w:val="27"/>
          <w:lang w:val="es-ES_tradnl"/>
        </w:rPr>
        <w:t xml:space="preserve">. </w:t>
      </w:r>
      <w:r w:rsidR="00023136" w:rsidRPr="00C64DDA">
        <w:rPr>
          <w:rFonts w:ascii="Palatino Linotype" w:eastAsia="Arial Unicode MS" w:hAnsi="Palatino Linotype" w:cs="Arial"/>
          <w:bCs/>
        </w:rPr>
        <w:t xml:space="preserve">En fecha </w:t>
      </w:r>
      <w:r w:rsidR="00023136" w:rsidRPr="00C64DDA">
        <w:rPr>
          <w:rFonts w:ascii="Palatino Linotype" w:eastAsia="Arial Unicode MS" w:hAnsi="Palatino Linotype" w:cs="Arial"/>
          <w:b/>
          <w:bCs/>
        </w:rPr>
        <w:t>nueve de diciembre de dos mil veintiuno</w:t>
      </w:r>
      <w:r w:rsidR="00023136" w:rsidRPr="00C64DDA">
        <w:rPr>
          <w:rFonts w:ascii="Palatino Linotype" w:eastAsia="Arial Unicode MS" w:hAnsi="Palatino Linotype" w:cs="Arial"/>
          <w:bCs/>
        </w:rPr>
        <w:t xml:space="preserve">, el Pleno del Instituto de Transparencia, Acceso a la Información Pública y Protección de Datos Personales del Estado de México y Municipios, mediante acuerdo signado por sus integrantes, aprobó la Licencia por incapacidad médica de la </w:t>
      </w:r>
      <w:r w:rsidR="00023136" w:rsidRPr="00C64DDA">
        <w:rPr>
          <w:rFonts w:ascii="Palatino Linotype" w:eastAsia="Arial Unicode MS" w:hAnsi="Palatino Linotype" w:cs="Arial"/>
          <w:b/>
          <w:bCs/>
        </w:rPr>
        <w:t>Comisionada</w:t>
      </w:r>
      <w:r w:rsidR="00023136" w:rsidRPr="00C64DDA">
        <w:rPr>
          <w:rFonts w:ascii="Palatino Linotype" w:eastAsia="Arial Unicode MS" w:hAnsi="Palatino Linotype" w:cs="Arial"/>
          <w:bCs/>
        </w:rPr>
        <w:t xml:space="preserve"> </w:t>
      </w:r>
      <w:r w:rsidR="00023136" w:rsidRPr="00C64DDA">
        <w:rPr>
          <w:rFonts w:ascii="Palatino Linotype" w:eastAsia="Arial Unicode MS" w:hAnsi="Palatino Linotype" w:cs="Arial"/>
          <w:b/>
          <w:bCs/>
        </w:rPr>
        <w:t>Sharon Cristina Morales Martínez</w:t>
      </w:r>
      <w:r w:rsidR="00023136" w:rsidRPr="00C64DDA">
        <w:rPr>
          <w:rFonts w:ascii="Palatino Linotype" w:eastAsia="Arial Unicode MS" w:hAnsi="Palatino Linotype" w:cs="Arial"/>
          <w:bCs/>
        </w:rPr>
        <w:t xml:space="preserve">, y a través del cual se convino el returno del recurso de revisión de mérito al </w:t>
      </w:r>
      <w:r w:rsidR="00023136" w:rsidRPr="00C64DDA">
        <w:rPr>
          <w:rFonts w:ascii="Palatino Linotype" w:eastAsia="Arial Unicode MS" w:hAnsi="Palatino Linotype" w:cs="Arial"/>
          <w:b/>
          <w:bCs/>
        </w:rPr>
        <w:t>Comisionado</w:t>
      </w:r>
      <w:r w:rsidR="00023136" w:rsidRPr="00C64DDA">
        <w:rPr>
          <w:rFonts w:ascii="Palatino Linotype" w:eastAsia="Arial Unicode MS" w:hAnsi="Palatino Linotype" w:cs="Arial"/>
          <w:bCs/>
        </w:rPr>
        <w:t xml:space="preserve"> </w:t>
      </w:r>
      <w:bookmarkStart w:id="13" w:name="_Hlk94472497"/>
      <w:r w:rsidR="00023136" w:rsidRPr="00C64DDA">
        <w:rPr>
          <w:rFonts w:ascii="Palatino Linotype" w:eastAsia="Arial Unicode MS" w:hAnsi="Palatino Linotype" w:cs="Arial"/>
          <w:b/>
          <w:bCs/>
        </w:rPr>
        <w:t>Presidente</w:t>
      </w:r>
      <w:r w:rsidR="00023136" w:rsidRPr="00C64DDA">
        <w:rPr>
          <w:rFonts w:ascii="Palatino Linotype" w:eastAsia="Arial Unicode MS" w:hAnsi="Palatino Linotype" w:cs="Arial"/>
          <w:bCs/>
        </w:rPr>
        <w:t xml:space="preserve"> </w:t>
      </w:r>
      <w:r w:rsidR="00023136" w:rsidRPr="00C64DDA">
        <w:rPr>
          <w:rFonts w:ascii="Palatino Linotype" w:eastAsia="Arial Unicode MS" w:hAnsi="Palatino Linotype" w:cs="Arial"/>
          <w:b/>
          <w:bCs/>
        </w:rPr>
        <w:t>José Martínez Vilchis</w:t>
      </w:r>
      <w:bookmarkEnd w:id="13"/>
      <w:r w:rsidR="00023136" w:rsidRPr="00C64DDA">
        <w:rPr>
          <w:rFonts w:ascii="Palatino Linotype" w:eastAsia="Arial Unicode MS" w:hAnsi="Palatino Linotype" w:cs="Arial"/>
          <w:bCs/>
        </w:rPr>
        <w:t>, para que diera trámite y resolviera conforme a derecho.</w:t>
      </w:r>
    </w:p>
    <w:p w14:paraId="5D0D6C6D" w14:textId="076082E4" w:rsidR="00E27BA1" w:rsidRPr="00C64DDA" w:rsidRDefault="00D657F1" w:rsidP="00023136">
      <w:pPr>
        <w:spacing w:before="100" w:beforeAutospacing="1" w:after="100" w:afterAutospacing="1" w:line="360" w:lineRule="auto"/>
        <w:jc w:val="both"/>
        <w:rPr>
          <w:rFonts w:ascii="Palatino Linotype" w:hAnsi="Palatino Linotype" w:cs="Arial"/>
          <w:color w:val="000000"/>
          <w:lang w:eastAsia="es-MX"/>
        </w:rPr>
      </w:pPr>
      <w:r w:rsidRPr="00C64DDA">
        <w:rPr>
          <w:rFonts w:ascii="Palatino Linotype" w:eastAsia="MS Mincho" w:hAnsi="Palatino Linotype"/>
          <w:b/>
          <w:bCs/>
          <w:sz w:val="28"/>
          <w:szCs w:val="28"/>
          <w:lang w:val="es-ES_tradnl"/>
        </w:rPr>
        <w:t>X.</w:t>
      </w:r>
      <w:r w:rsidRPr="00C64DDA">
        <w:rPr>
          <w:rFonts w:ascii="Palatino Linotype" w:eastAsia="MS Mincho" w:hAnsi="Palatino Linotype"/>
          <w:sz w:val="28"/>
          <w:szCs w:val="28"/>
          <w:lang w:val="es-ES_tradnl"/>
        </w:rPr>
        <w:t xml:space="preserve"> </w:t>
      </w:r>
      <w:r w:rsidR="00EF383D" w:rsidRPr="00C64DDA">
        <w:rPr>
          <w:rFonts w:ascii="Palatino Linotype" w:eastAsia="MS Mincho" w:hAnsi="Palatino Linotype"/>
          <w:sz w:val="27"/>
          <w:szCs w:val="27"/>
          <w:lang w:val="es-ES_tradnl"/>
        </w:rPr>
        <w:t xml:space="preserve"> </w:t>
      </w:r>
      <w:r w:rsidR="00023136" w:rsidRPr="00C64DDA">
        <w:rPr>
          <w:rFonts w:ascii="Palatino Linotype" w:hAnsi="Palatino Linotype" w:cs="Arial"/>
          <w:color w:val="000000"/>
          <w:lang w:eastAsia="es-MX"/>
        </w:rPr>
        <w:t xml:space="preserve">El </w:t>
      </w:r>
      <w:r w:rsidR="00023136" w:rsidRPr="00C64DDA">
        <w:rPr>
          <w:rFonts w:ascii="Palatino Linotype" w:hAnsi="Palatino Linotype" w:cs="Arial"/>
          <w:b/>
          <w:color w:val="000000"/>
          <w:lang w:val="es-419" w:eastAsia="es-MX"/>
        </w:rPr>
        <w:t xml:space="preserve">veintiuno </w:t>
      </w:r>
      <w:r w:rsidR="00023136" w:rsidRPr="00C64DDA">
        <w:rPr>
          <w:rFonts w:ascii="Palatino Linotype" w:hAnsi="Palatino Linotype" w:cs="Arial"/>
          <w:b/>
          <w:color w:val="000000"/>
          <w:lang w:eastAsia="es-MX"/>
        </w:rPr>
        <w:t xml:space="preserve">de </w:t>
      </w:r>
      <w:r w:rsidR="00023136" w:rsidRPr="00C64DDA">
        <w:rPr>
          <w:rFonts w:ascii="Palatino Linotype" w:hAnsi="Palatino Linotype" w:cs="Arial"/>
          <w:b/>
          <w:color w:val="000000"/>
          <w:lang w:val="es-419" w:eastAsia="es-MX"/>
        </w:rPr>
        <w:t xml:space="preserve">enero </w:t>
      </w:r>
      <w:r w:rsidR="00023136" w:rsidRPr="00C64DDA">
        <w:rPr>
          <w:rFonts w:ascii="Palatino Linotype" w:hAnsi="Palatino Linotype" w:cs="Arial"/>
          <w:b/>
          <w:color w:val="000000"/>
          <w:lang w:eastAsia="es-MX"/>
        </w:rPr>
        <w:t>de dos mil veintidós</w:t>
      </w:r>
      <w:r w:rsidR="00023136" w:rsidRPr="00C64DDA">
        <w:rPr>
          <w:rFonts w:ascii="Palatino Linotype" w:hAnsi="Palatino Linotype" w:cs="Arial"/>
          <w:color w:val="000000"/>
          <w:lang w:eastAsia="es-MX"/>
        </w:rPr>
        <w:t xml:space="preserve">, se acordó ampliar el plazo para resolver </w:t>
      </w:r>
      <w:r w:rsidR="00023136" w:rsidRPr="00C64DDA">
        <w:rPr>
          <w:rFonts w:ascii="Palatino Linotype" w:hAnsi="Palatino Linotype" w:cs="Arial"/>
          <w:color w:val="000000"/>
          <w:lang w:val="es-419" w:eastAsia="es-MX"/>
        </w:rPr>
        <w:t>el</w:t>
      </w:r>
      <w:r w:rsidR="00023136" w:rsidRPr="00C64DDA">
        <w:rPr>
          <w:rFonts w:ascii="Palatino Linotype" w:hAnsi="Palatino Linotype" w:cs="Arial"/>
          <w:color w:val="000000"/>
          <w:lang w:eastAsia="es-MX"/>
        </w:rPr>
        <w:t xml:space="preserve"> recurso de revisión </w:t>
      </w:r>
      <w:r w:rsidR="00023136" w:rsidRPr="00C64DDA">
        <w:rPr>
          <w:rFonts w:ascii="Palatino Linotype" w:hAnsi="Palatino Linotype" w:cs="Arial"/>
          <w:color w:val="000000"/>
          <w:lang w:val="es-419" w:eastAsia="es-MX"/>
        </w:rPr>
        <w:t>en estudio</w:t>
      </w:r>
      <w:r w:rsidR="00023136" w:rsidRPr="00C64DD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54125C0" w14:textId="1C8A092C" w:rsidR="00023136" w:rsidRPr="00C64DDA" w:rsidRDefault="00023136" w:rsidP="00023136">
      <w:pPr>
        <w:spacing w:before="100" w:beforeAutospacing="1" w:after="100" w:afterAutospacing="1" w:line="360" w:lineRule="auto"/>
        <w:jc w:val="both"/>
        <w:rPr>
          <w:rFonts w:ascii="Palatino Linotype" w:hAnsi="Palatino Linotype" w:cs="Arial"/>
          <w:color w:val="000000" w:themeColor="text1"/>
        </w:rPr>
      </w:pPr>
      <w:r w:rsidRPr="00C64DDA">
        <w:rPr>
          <w:rFonts w:ascii="Palatino Linotype" w:hAnsi="Palatino Linotype" w:cs="Arial"/>
          <w:b/>
          <w:bCs/>
          <w:color w:val="000000" w:themeColor="text1"/>
          <w:sz w:val="28"/>
          <w:szCs w:val="28"/>
        </w:rPr>
        <w:t>X</w:t>
      </w:r>
      <w:r w:rsidR="00C64DDA" w:rsidRPr="00C64DDA">
        <w:rPr>
          <w:rFonts w:ascii="Palatino Linotype" w:hAnsi="Palatino Linotype" w:cs="Arial"/>
          <w:b/>
          <w:bCs/>
          <w:color w:val="000000" w:themeColor="text1"/>
          <w:sz w:val="28"/>
          <w:szCs w:val="28"/>
        </w:rPr>
        <w:t>I</w:t>
      </w:r>
      <w:r w:rsidRPr="00C64DDA">
        <w:rPr>
          <w:rFonts w:ascii="Palatino Linotype" w:hAnsi="Palatino Linotype" w:cs="Arial"/>
          <w:b/>
          <w:bCs/>
          <w:color w:val="000000" w:themeColor="text1"/>
          <w:sz w:val="28"/>
          <w:szCs w:val="28"/>
        </w:rPr>
        <w:t>.</w:t>
      </w:r>
      <w:r w:rsidRPr="00C64DDA">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w:t>
      </w:r>
      <w:r w:rsidRPr="00C64DDA">
        <w:rPr>
          <w:rFonts w:ascii="Palatino Linotype" w:hAnsi="Palatino Linotype" w:cs="Arial"/>
          <w:b/>
          <w:color w:val="000000" w:themeColor="text1"/>
        </w:rPr>
        <w:t>Comisionado</w:t>
      </w:r>
      <w:r w:rsidRPr="00C64DDA">
        <w:rPr>
          <w:rFonts w:ascii="Palatino Linotype" w:hAnsi="Palatino Linotype" w:cs="Arial"/>
          <w:color w:val="000000" w:themeColor="text1"/>
        </w:rPr>
        <w:t xml:space="preserve"> </w:t>
      </w:r>
      <w:r w:rsidR="00813B7A" w:rsidRPr="00C64DDA">
        <w:rPr>
          <w:rFonts w:ascii="Palatino Linotype" w:eastAsia="Arial Unicode MS" w:hAnsi="Palatino Linotype" w:cs="Arial"/>
          <w:b/>
          <w:bCs/>
        </w:rPr>
        <w:t>Presidente</w:t>
      </w:r>
      <w:r w:rsidR="00813B7A" w:rsidRPr="00C64DDA">
        <w:rPr>
          <w:rFonts w:ascii="Palatino Linotype" w:eastAsia="Arial Unicode MS" w:hAnsi="Palatino Linotype" w:cs="Arial"/>
          <w:bCs/>
        </w:rPr>
        <w:t xml:space="preserve"> </w:t>
      </w:r>
      <w:r w:rsidR="00813B7A" w:rsidRPr="00C64DDA">
        <w:rPr>
          <w:rFonts w:ascii="Palatino Linotype" w:eastAsia="Arial Unicode MS" w:hAnsi="Palatino Linotype" w:cs="Arial"/>
          <w:b/>
          <w:bCs/>
        </w:rPr>
        <w:t>José Martínez Vilchis</w:t>
      </w:r>
      <w:r w:rsidRPr="00C64DDA">
        <w:rPr>
          <w:rFonts w:ascii="Palatino Linotype" w:hAnsi="Palatino Linotype" w:cs="Arial"/>
          <w:color w:val="000000" w:themeColor="text1"/>
        </w:rPr>
        <w:t xml:space="preserve"> formulara y presentara al Pleno el proyecto de resolución correspondiente</w:t>
      </w:r>
      <w:r w:rsidR="00813B7A" w:rsidRPr="00C64DDA">
        <w:rPr>
          <w:rFonts w:ascii="Palatino Linotype" w:hAnsi="Palatino Linotype" w:cs="Arial"/>
          <w:color w:val="000000" w:themeColor="text1"/>
        </w:rPr>
        <w:t>.</w:t>
      </w:r>
    </w:p>
    <w:p w14:paraId="0A17408E" w14:textId="5D1BF497" w:rsidR="005A070A" w:rsidRPr="00C64DDA" w:rsidRDefault="00200BFC" w:rsidP="00033269">
      <w:pPr>
        <w:jc w:val="center"/>
        <w:rPr>
          <w:rFonts w:ascii="Palatino Linotype" w:hAnsi="Palatino Linotype" w:cs="Arial"/>
          <w:b/>
          <w:bCs/>
          <w:spacing w:val="60"/>
          <w:sz w:val="28"/>
        </w:rPr>
      </w:pPr>
      <w:r w:rsidRPr="00C64DDA">
        <w:rPr>
          <w:rFonts w:ascii="Palatino Linotype" w:hAnsi="Palatino Linotype" w:cs="Arial"/>
          <w:b/>
          <w:bCs/>
          <w:spacing w:val="60"/>
          <w:sz w:val="28"/>
        </w:rPr>
        <w:t>CONSIDERANDO</w:t>
      </w:r>
    </w:p>
    <w:p w14:paraId="6E5E76A3" w14:textId="77777777" w:rsidR="007366EE" w:rsidRPr="00C64DDA" w:rsidRDefault="007366EE" w:rsidP="00033269">
      <w:pPr>
        <w:jc w:val="center"/>
        <w:rPr>
          <w:rFonts w:ascii="Palatino Linotype" w:hAnsi="Palatino Linotype" w:cs="Arial"/>
          <w:b/>
          <w:bCs/>
          <w:spacing w:val="60"/>
          <w:sz w:val="28"/>
        </w:rPr>
      </w:pPr>
    </w:p>
    <w:p w14:paraId="2C04D62C" w14:textId="77777777" w:rsidR="00275D2C" w:rsidRPr="00C64DDA" w:rsidRDefault="00275D2C" w:rsidP="00033269">
      <w:pPr>
        <w:jc w:val="center"/>
        <w:rPr>
          <w:rFonts w:ascii="Palatino Linotype" w:hAnsi="Palatino Linotype" w:cs="Arial"/>
          <w:b/>
          <w:bCs/>
          <w:spacing w:val="60"/>
          <w:sz w:val="14"/>
        </w:rPr>
      </w:pPr>
    </w:p>
    <w:p w14:paraId="7EF62753" w14:textId="77777777" w:rsidR="007366EE" w:rsidRPr="00C64DDA"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64DDA">
        <w:rPr>
          <w:rFonts w:ascii="Palatino Linotype" w:hAnsi="Palatino Linotype"/>
          <w:b/>
        </w:rPr>
        <w:t>Competencia</w:t>
      </w:r>
      <w:r w:rsidRPr="00C64DDA">
        <w:rPr>
          <w:rFonts w:ascii="Palatino Linotype" w:hAnsi="Palatino Linotype"/>
        </w:rPr>
        <w:t>.</w:t>
      </w:r>
      <w:r w:rsidRPr="00C64DDA">
        <w:rPr>
          <w:rFonts w:ascii="Palatino Linotype" w:hAnsi="Palatino Linotype"/>
          <w:b/>
        </w:rPr>
        <w:t xml:space="preserve"> </w:t>
      </w:r>
    </w:p>
    <w:p w14:paraId="1CE2C5E0" w14:textId="444F84BA" w:rsidR="00CC0BEF" w:rsidRPr="00C64DDA"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C64DD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4" w:name="_Hlk77183116"/>
      <w:r w:rsidR="003969B9" w:rsidRPr="00C64DDA">
        <w:rPr>
          <w:rFonts w:ascii="Palatino Linotype" w:eastAsia="Calibri" w:hAnsi="Palatino Linotype" w:cs="Arial"/>
          <w:lang w:val="es-ES_tradnl"/>
        </w:rPr>
        <w:t xml:space="preserve">trigésimo, </w:t>
      </w:r>
      <w:r w:rsidR="003969B9" w:rsidRPr="00C64DDA">
        <w:rPr>
          <w:rFonts w:ascii="Palatino Linotype" w:eastAsia="Calibri" w:hAnsi="Palatino Linotype" w:cs="Arial"/>
          <w:lang w:val="es-ES_tradnl"/>
        </w:rPr>
        <w:lastRenderedPageBreak/>
        <w:t>trigésimo primero y trigésimo segundo</w:t>
      </w:r>
      <w:bookmarkEnd w:id="14"/>
      <w:r w:rsidRPr="00C64DD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64DD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C64DDA" w:rsidRDefault="00C65CC3"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C64DDA" w:rsidRDefault="00200BFC" w:rsidP="00033269">
      <w:pPr>
        <w:spacing w:line="360" w:lineRule="auto"/>
        <w:jc w:val="both"/>
        <w:rPr>
          <w:rFonts w:ascii="Palatino Linotype" w:hAnsi="Palatino Linotype" w:cs="Arial"/>
          <w:b/>
        </w:rPr>
      </w:pPr>
      <w:r w:rsidRPr="00C64DDA">
        <w:rPr>
          <w:rFonts w:ascii="Palatino Linotype" w:hAnsi="Palatino Linotype" w:cs="Arial"/>
          <w:b/>
          <w:sz w:val="28"/>
        </w:rPr>
        <w:t>SEGUNDO</w:t>
      </w:r>
      <w:r w:rsidRPr="00C64DDA">
        <w:rPr>
          <w:rFonts w:ascii="Palatino Linotype" w:hAnsi="Palatino Linotype" w:cs="Arial"/>
          <w:b/>
        </w:rPr>
        <w:t xml:space="preserve">. Interés. </w:t>
      </w:r>
    </w:p>
    <w:p w14:paraId="4DD8B4F5" w14:textId="1F8A93AE" w:rsidR="00200BFC" w:rsidRPr="00C64DDA" w:rsidRDefault="00200BFC" w:rsidP="00033269">
      <w:pPr>
        <w:spacing w:line="360" w:lineRule="auto"/>
        <w:jc w:val="both"/>
        <w:rPr>
          <w:rFonts w:ascii="Palatino Linotype" w:hAnsi="Palatino Linotype" w:cs="Arial"/>
          <w:b/>
          <w:bCs/>
        </w:rPr>
      </w:pPr>
      <w:r w:rsidRPr="00C64DDA">
        <w:rPr>
          <w:rFonts w:ascii="Palatino Linotype" w:hAnsi="Palatino Linotype" w:cs="Arial"/>
          <w:bCs/>
        </w:rPr>
        <w:t xml:space="preserve">El recurso de revisión fue interpuesto por parte legítima, en atención a que se presentó por </w:t>
      </w:r>
      <w:r w:rsidR="00AE11AA" w:rsidRPr="00C64DDA">
        <w:rPr>
          <w:rFonts w:ascii="Palatino Linotype" w:hAnsi="Palatino Linotype" w:cs="Arial"/>
          <w:b/>
          <w:bCs/>
        </w:rPr>
        <w:t>EL</w:t>
      </w:r>
      <w:r w:rsidRPr="00C64DDA">
        <w:rPr>
          <w:rFonts w:ascii="Palatino Linotype" w:hAnsi="Palatino Linotype" w:cs="Arial"/>
          <w:b/>
          <w:bCs/>
        </w:rPr>
        <w:t xml:space="preserve"> RECURRENTE,</w:t>
      </w:r>
      <w:r w:rsidRPr="00C64DDA">
        <w:rPr>
          <w:rFonts w:ascii="Palatino Linotype" w:hAnsi="Palatino Linotype" w:cs="Arial"/>
          <w:bCs/>
        </w:rPr>
        <w:t xml:space="preserve"> quien es la misma persona que formuló la solicitud de acceso a la información pública al </w:t>
      </w:r>
      <w:r w:rsidRPr="00C64DDA">
        <w:rPr>
          <w:rFonts w:ascii="Palatino Linotype" w:hAnsi="Palatino Linotype" w:cs="Arial"/>
          <w:b/>
          <w:bCs/>
        </w:rPr>
        <w:t>SUJETO OBLIGADO.</w:t>
      </w:r>
    </w:p>
    <w:p w14:paraId="22504B10" w14:textId="77777777" w:rsidR="00B42B05" w:rsidRPr="00C64DDA" w:rsidRDefault="00B42B05" w:rsidP="00033269">
      <w:pPr>
        <w:spacing w:line="360" w:lineRule="auto"/>
        <w:jc w:val="both"/>
        <w:rPr>
          <w:rFonts w:ascii="Palatino Linotype" w:hAnsi="Palatino Linotype" w:cs="Arial"/>
          <w:b/>
          <w:bCs/>
        </w:rPr>
      </w:pPr>
    </w:p>
    <w:p w14:paraId="737A2826" w14:textId="77777777" w:rsidR="00B42B05" w:rsidRPr="00C64DDA" w:rsidRDefault="00B42B05" w:rsidP="00B42B05">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C64DDA">
        <w:rPr>
          <w:rFonts w:ascii="Palatino Linotype" w:hAnsi="Palatino Linotype" w:cs="Arial"/>
          <w:b/>
          <w:color w:val="000000" w:themeColor="text1"/>
          <w:sz w:val="28"/>
          <w:szCs w:val="28"/>
        </w:rPr>
        <w:t xml:space="preserve">TERCERO. </w:t>
      </w:r>
      <w:r w:rsidRPr="00C64DDA">
        <w:rPr>
          <w:rFonts w:ascii="Palatino Linotype" w:hAnsi="Palatino Linotype" w:cs="Arial"/>
          <w:b/>
          <w:color w:val="000000" w:themeColor="text1"/>
        </w:rPr>
        <w:t xml:space="preserve">Oportunidad. </w:t>
      </w:r>
    </w:p>
    <w:p w14:paraId="306322C8" w14:textId="77777777" w:rsidR="00B42B05" w:rsidRPr="00C64DDA" w:rsidRDefault="00B42B05" w:rsidP="00B42B05">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C64DDA">
        <w:rPr>
          <w:rFonts w:ascii="Palatino Linotype" w:hAnsi="Palatino Linotype" w:cs="Arial"/>
          <w:color w:val="000000" w:themeColor="text1"/>
        </w:rPr>
        <w:t xml:space="preserve">El recurso de revisión fue interpuesto dentro del plazo de quince días hábiles contados a partir del día siguiente al en que </w:t>
      </w:r>
      <w:r w:rsidRPr="00C64DDA">
        <w:rPr>
          <w:rFonts w:ascii="Palatino Linotype" w:hAnsi="Palatino Linotype" w:cs="Arial"/>
          <w:b/>
          <w:color w:val="000000" w:themeColor="text1"/>
        </w:rPr>
        <w:t xml:space="preserve">EL RECURRENTE </w:t>
      </w:r>
      <w:r w:rsidRPr="00C64DD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63A1890" w14:textId="77777777" w:rsidR="00B42B05" w:rsidRPr="00C64DDA" w:rsidRDefault="00B42B05" w:rsidP="00B42B05">
      <w:pPr>
        <w:tabs>
          <w:tab w:val="left" w:pos="851"/>
        </w:tabs>
        <w:ind w:left="851" w:right="902"/>
        <w:jc w:val="both"/>
        <w:rPr>
          <w:rFonts w:ascii="Palatino Linotype" w:eastAsiaTheme="minorEastAsia" w:hAnsi="Palatino Linotype" w:cs="Arial"/>
          <w:i/>
          <w:color w:val="000000" w:themeColor="text1"/>
          <w:sz w:val="22"/>
          <w:szCs w:val="22"/>
          <w:lang w:val="es-ES_tradnl"/>
        </w:rPr>
      </w:pPr>
      <w:r w:rsidRPr="00C64DDA">
        <w:rPr>
          <w:rFonts w:ascii="Palatino Linotype" w:eastAsiaTheme="minorEastAsia" w:hAnsi="Palatino Linotype" w:cs="Arial"/>
          <w:b/>
          <w:i/>
          <w:color w:val="000000" w:themeColor="text1"/>
          <w:sz w:val="22"/>
          <w:szCs w:val="22"/>
          <w:lang w:val="es-ES_tradnl"/>
        </w:rPr>
        <w:t>“Artículo 178.</w:t>
      </w:r>
      <w:r w:rsidRPr="00C64DDA">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CD3835" w14:textId="77777777" w:rsidR="00B42B05" w:rsidRPr="00C64DDA" w:rsidRDefault="00B42B05" w:rsidP="00B42B0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64DDA">
        <w:rPr>
          <w:rFonts w:ascii="Palatino Linotype" w:eastAsiaTheme="minorEastAsia" w:hAnsi="Palatino Linotype" w:cs="Arial"/>
          <w:i/>
          <w:color w:val="000000" w:themeColor="text1"/>
          <w:sz w:val="22"/>
          <w:szCs w:val="22"/>
          <w:lang w:val="es-ES_tradnl"/>
        </w:rPr>
        <w:t xml:space="preserve">A falta de respuesta del sujeto obligado, dentro de los plazos establecidos en esta Ley, a una solicitud de acceso a la información pública, el recurso podrá ser interpuesto </w:t>
      </w:r>
      <w:r w:rsidRPr="00C64DDA">
        <w:rPr>
          <w:rFonts w:ascii="Palatino Linotype" w:eastAsiaTheme="minorEastAsia" w:hAnsi="Palatino Linotype" w:cs="Arial"/>
          <w:i/>
          <w:color w:val="000000" w:themeColor="text1"/>
          <w:sz w:val="22"/>
          <w:szCs w:val="22"/>
          <w:lang w:val="es-ES_tradnl"/>
        </w:rPr>
        <w:lastRenderedPageBreak/>
        <w:t>en cualquier momento, acompañado con el documento que pruebe la fecha en que presentó la solicitud.</w:t>
      </w:r>
    </w:p>
    <w:p w14:paraId="24F238AD" w14:textId="77777777" w:rsidR="00B42B05" w:rsidRPr="00C64DDA" w:rsidRDefault="00B42B05" w:rsidP="00B42B0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64DDA">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C64DDA">
        <w:rPr>
          <w:rFonts w:ascii="Palatino Linotype" w:eastAsiaTheme="minorEastAsia" w:hAnsi="Palatino Linotype" w:cs="Arial"/>
          <w:b/>
          <w:i/>
          <w:color w:val="000000" w:themeColor="text1"/>
          <w:sz w:val="22"/>
          <w:szCs w:val="22"/>
          <w:lang w:val="es-ES_tradnl"/>
        </w:rPr>
        <w:t>”</w:t>
      </w:r>
    </w:p>
    <w:p w14:paraId="7B74FC24" w14:textId="77777777" w:rsidR="00B42B05" w:rsidRPr="00C64DDA" w:rsidRDefault="00B42B05" w:rsidP="00B42B05">
      <w:pPr>
        <w:ind w:left="851" w:right="902"/>
        <w:jc w:val="both"/>
        <w:rPr>
          <w:rFonts w:ascii="Palatino Linotype" w:eastAsiaTheme="minorEastAsia" w:hAnsi="Palatino Linotype" w:cs="Arial"/>
          <w:color w:val="000000" w:themeColor="text1"/>
          <w:szCs w:val="20"/>
          <w:lang w:val="es-ES_tradnl"/>
        </w:rPr>
      </w:pPr>
    </w:p>
    <w:p w14:paraId="51F9F33A" w14:textId="237B2590" w:rsidR="00B42B05" w:rsidRPr="00C64DDA" w:rsidRDefault="00B42B05" w:rsidP="00B42B05">
      <w:pPr>
        <w:spacing w:line="360" w:lineRule="auto"/>
        <w:jc w:val="both"/>
        <w:rPr>
          <w:rFonts w:ascii="Palatino Linotype" w:hAnsi="Palatino Linotype" w:cs="Arial"/>
          <w:color w:val="000000" w:themeColor="text1"/>
        </w:rPr>
      </w:pPr>
      <w:r w:rsidRPr="00C64DDA">
        <w:rPr>
          <w:rFonts w:ascii="Palatino Linotype" w:eastAsiaTheme="minorEastAsia" w:hAnsi="Palatino Linotype" w:cs="Arial"/>
          <w:color w:val="000000" w:themeColor="text1"/>
          <w:lang w:val="es-ES_tradnl"/>
        </w:rPr>
        <w:t xml:space="preserve">En efecto, atendiendo a que </w:t>
      </w:r>
      <w:r w:rsidRPr="00C64DDA">
        <w:rPr>
          <w:rFonts w:ascii="Palatino Linotype" w:eastAsiaTheme="minorEastAsia" w:hAnsi="Palatino Linotype" w:cs="Arial"/>
          <w:b/>
          <w:color w:val="000000" w:themeColor="text1"/>
          <w:lang w:val="es-ES_tradnl"/>
        </w:rPr>
        <w:t>EL SUJETO OBLIGADO</w:t>
      </w:r>
      <w:r w:rsidRPr="00C64DDA">
        <w:rPr>
          <w:rFonts w:ascii="Palatino Linotype" w:eastAsiaTheme="minorEastAsia" w:hAnsi="Palatino Linotype" w:cs="Arial"/>
          <w:color w:val="000000" w:themeColor="text1"/>
          <w:lang w:val="es-ES_tradnl"/>
        </w:rPr>
        <w:t xml:space="preserve"> notificó la respuesta a la solicitud de información pública el </w:t>
      </w:r>
      <w:r w:rsidRPr="00C64DDA">
        <w:rPr>
          <w:rFonts w:ascii="Palatino Linotype" w:eastAsiaTheme="minorEastAsia" w:hAnsi="Palatino Linotype" w:cs="Arial"/>
          <w:b/>
          <w:color w:val="000000" w:themeColor="text1"/>
          <w:lang w:val="es-ES_tradnl"/>
        </w:rPr>
        <w:t xml:space="preserve">dieciocho de noviembre de dos mil veintiuno; </w:t>
      </w:r>
      <w:r w:rsidRPr="00C64DDA">
        <w:rPr>
          <w:rFonts w:ascii="Palatino Linotype" w:hAnsi="Palatino Linotype" w:cs="Arial"/>
          <w:color w:val="000000" w:themeColor="text1"/>
        </w:rPr>
        <w:t xml:space="preserve">en consecuencia, el plazo de quince días hábiles que el artículo 178 de la ley de la materia otorga a </w:t>
      </w:r>
      <w:r w:rsidRPr="00C64DDA">
        <w:rPr>
          <w:rFonts w:ascii="Palatino Linotype" w:hAnsi="Palatino Linotype" w:cs="Arial"/>
          <w:b/>
          <w:color w:val="000000" w:themeColor="text1"/>
        </w:rPr>
        <w:t>EL</w:t>
      </w:r>
      <w:r w:rsidRPr="00C64DDA">
        <w:rPr>
          <w:rFonts w:ascii="Palatino Linotype" w:hAnsi="Palatino Linotype" w:cs="Arial"/>
          <w:color w:val="000000" w:themeColor="text1"/>
        </w:rPr>
        <w:t xml:space="preserve"> </w:t>
      </w:r>
      <w:r w:rsidRPr="00C64DDA">
        <w:rPr>
          <w:rFonts w:ascii="Palatino Linotype" w:hAnsi="Palatino Linotype" w:cs="Arial"/>
          <w:b/>
          <w:color w:val="000000" w:themeColor="text1"/>
        </w:rPr>
        <w:t>RECURRENTE</w:t>
      </w:r>
      <w:r w:rsidRPr="00C64DDA">
        <w:rPr>
          <w:rFonts w:ascii="Palatino Linotype" w:hAnsi="Palatino Linotype" w:cs="Arial"/>
          <w:color w:val="000000" w:themeColor="text1"/>
        </w:rPr>
        <w:t xml:space="preserve"> para presentar el recurso de revisión, transcurrió del</w:t>
      </w:r>
      <w:r w:rsidRPr="00C64DDA">
        <w:rPr>
          <w:rFonts w:ascii="Palatino Linotype" w:hAnsi="Palatino Linotype" w:cs="Arial"/>
          <w:b/>
          <w:color w:val="000000" w:themeColor="text1"/>
        </w:rPr>
        <w:t xml:space="preserve"> diecinueve de noviembre al </w:t>
      </w:r>
      <w:r w:rsidR="00B4557D" w:rsidRPr="00C64DDA">
        <w:rPr>
          <w:rFonts w:ascii="Palatino Linotype" w:hAnsi="Palatino Linotype" w:cs="Arial"/>
          <w:b/>
          <w:color w:val="000000" w:themeColor="text1"/>
        </w:rPr>
        <w:t>nueve de diciembre</w:t>
      </w:r>
      <w:r w:rsidRPr="00C64DDA">
        <w:rPr>
          <w:rFonts w:ascii="Palatino Linotype" w:hAnsi="Palatino Linotype" w:cs="Arial"/>
          <w:b/>
          <w:color w:val="000000" w:themeColor="text1"/>
        </w:rPr>
        <w:t xml:space="preserve"> </w:t>
      </w:r>
      <w:r w:rsidR="00B4557D" w:rsidRPr="00C64DDA">
        <w:rPr>
          <w:rFonts w:ascii="Palatino Linotype" w:hAnsi="Palatino Linotype" w:cs="Arial"/>
          <w:b/>
          <w:color w:val="000000" w:themeColor="text1"/>
        </w:rPr>
        <w:t>de</w:t>
      </w:r>
      <w:r w:rsidRPr="00C64DDA">
        <w:rPr>
          <w:rFonts w:ascii="Palatino Linotype" w:hAnsi="Palatino Linotype" w:cs="Arial"/>
          <w:b/>
          <w:color w:val="000000" w:themeColor="text1"/>
        </w:rPr>
        <w:t xml:space="preserve"> dos mil veintiuno</w:t>
      </w:r>
      <w:r w:rsidRPr="00C64DDA">
        <w:rPr>
          <w:rFonts w:ascii="Palatino Linotype" w:hAnsi="Palatino Linotype" w:cs="Arial"/>
          <w:color w:val="000000" w:themeColor="text1"/>
        </w:rPr>
        <w:t>, sin contemplar en el cómputo los días veinte, veintiuno, veintisiete</w:t>
      </w:r>
      <w:r w:rsidR="00B4557D" w:rsidRPr="00C64DDA">
        <w:rPr>
          <w:rFonts w:ascii="Palatino Linotype" w:hAnsi="Palatino Linotype" w:cs="Arial"/>
          <w:color w:val="000000" w:themeColor="text1"/>
        </w:rPr>
        <w:t xml:space="preserve"> y </w:t>
      </w:r>
      <w:r w:rsidRPr="00C64DDA">
        <w:rPr>
          <w:rFonts w:ascii="Palatino Linotype" w:hAnsi="Palatino Linotype" w:cs="Arial"/>
          <w:color w:val="000000" w:themeColor="text1"/>
        </w:rPr>
        <w:t>veintiocho de noviembre</w:t>
      </w:r>
      <w:r w:rsidR="00B4557D" w:rsidRPr="00C64DDA">
        <w:rPr>
          <w:rFonts w:ascii="Palatino Linotype" w:hAnsi="Palatino Linotype" w:cs="Arial"/>
          <w:color w:val="000000" w:themeColor="text1"/>
        </w:rPr>
        <w:t xml:space="preserve"> así como los días cuatro y cinco de diciembre, todos</w:t>
      </w:r>
      <w:r w:rsidRPr="00C64DDA">
        <w:rPr>
          <w:rFonts w:ascii="Palatino Linotype" w:hAnsi="Palatino Linotype" w:cs="Arial"/>
          <w:color w:val="000000" w:themeColor="text1"/>
        </w:rPr>
        <w:t xml:space="preserve"> de</w:t>
      </w:r>
      <w:r w:rsidR="00B4557D" w:rsidRPr="00C64DDA">
        <w:rPr>
          <w:rFonts w:ascii="Palatino Linotype" w:hAnsi="Palatino Linotype" w:cs="Arial"/>
          <w:color w:val="000000" w:themeColor="text1"/>
        </w:rPr>
        <w:t>l</w:t>
      </w:r>
      <w:r w:rsidRPr="00C64DDA">
        <w:rPr>
          <w:rFonts w:ascii="Palatino Linotype" w:hAnsi="Palatino Linotype" w:cs="Arial"/>
          <w:color w:val="000000" w:themeColor="text1"/>
        </w:rPr>
        <w:t xml:space="preserve"> dos mil veintiuno, por corresponder a sábados y domingos, considerados como días inhábiles, en términos del artículo 3, fracción X de la Ley de Transparencia y Acceso a la Información Pública del Estado de México y Municipios</w:t>
      </w:r>
      <w:r w:rsidR="00B4557D" w:rsidRPr="00C64DDA">
        <w:rPr>
          <w:rFonts w:ascii="Palatino Linotype" w:hAnsi="Palatino Linotype"/>
          <w:color w:val="000000" w:themeColor="text1"/>
        </w:rPr>
        <w:t>.</w:t>
      </w:r>
      <w:r w:rsidRPr="00C64DDA">
        <w:rPr>
          <w:rFonts w:ascii="Palatino Linotype" w:hAnsi="Palatino Linotype" w:cs="Arial"/>
          <w:color w:val="000000" w:themeColor="text1"/>
        </w:rPr>
        <w:t xml:space="preserve"> </w:t>
      </w:r>
    </w:p>
    <w:p w14:paraId="7CF4E58A" w14:textId="2C34F469" w:rsidR="00B42B05" w:rsidRPr="00C64DDA" w:rsidRDefault="00B42B05" w:rsidP="00B42B05">
      <w:pPr>
        <w:autoSpaceDE w:val="0"/>
        <w:autoSpaceDN w:val="0"/>
        <w:adjustRightInd w:val="0"/>
        <w:spacing w:before="100" w:beforeAutospacing="1" w:after="100" w:afterAutospacing="1" w:line="360" w:lineRule="auto"/>
        <w:ind w:right="49"/>
        <w:jc w:val="both"/>
        <w:rPr>
          <w:rFonts w:ascii="Palatino Linotype" w:eastAsiaTheme="minorEastAsia" w:hAnsi="Palatino Linotype" w:cs="Arial"/>
          <w:color w:val="000000" w:themeColor="text1"/>
          <w:lang w:val="es-ES_tradnl"/>
        </w:rPr>
      </w:pPr>
      <w:r w:rsidRPr="00C64DDA">
        <w:rPr>
          <w:rFonts w:ascii="Palatino Linotype" w:eastAsiaTheme="minorEastAsia" w:hAnsi="Palatino Linotype" w:cs="Arial"/>
          <w:color w:val="000000" w:themeColor="text1"/>
          <w:lang w:val="es-ES_tradnl"/>
        </w:rPr>
        <w:t xml:space="preserve">En ese tenor, si el recurso de revisión que nos ocupa, se interpuso el </w:t>
      </w:r>
      <w:r w:rsidR="00B4557D" w:rsidRPr="00C64DDA">
        <w:rPr>
          <w:rFonts w:ascii="Palatino Linotype" w:eastAsiaTheme="minorEastAsia" w:hAnsi="Palatino Linotype" w:cs="Arial"/>
          <w:b/>
          <w:color w:val="000000" w:themeColor="text1"/>
          <w:lang w:val="es-ES_tradnl"/>
        </w:rPr>
        <w:t>veintidós</w:t>
      </w:r>
      <w:r w:rsidRPr="00C64DDA">
        <w:rPr>
          <w:rFonts w:ascii="Palatino Linotype" w:eastAsiaTheme="minorEastAsia" w:hAnsi="Palatino Linotype" w:cs="Arial"/>
          <w:b/>
          <w:color w:val="000000" w:themeColor="text1"/>
          <w:lang w:val="es-ES_tradnl"/>
        </w:rPr>
        <w:t xml:space="preserve"> de noviembre de dos mil veintiuno</w:t>
      </w:r>
      <w:r w:rsidRPr="00C64DDA">
        <w:rPr>
          <w:rFonts w:ascii="Palatino Linotype" w:eastAsiaTheme="minorEastAsia" w:hAnsi="Palatino Linotype" w:cs="Arial"/>
          <w:color w:val="000000" w:themeColor="text1"/>
          <w:lang w:val="es-ES_tradnl"/>
        </w:rPr>
        <w:t>, éste se encuentra dentro de los márgenes temporales previstos en el citado precepto legal y, por tanto, se considera se considera interpuesto en tiempo y forma.</w:t>
      </w:r>
    </w:p>
    <w:p w14:paraId="61FD85DF" w14:textId="1443E56B" w:rsidR="007366EE" w:rsidRPr="00C64DDA" w:rsidRDefault="00B4557D" w:rsidP="00033269">
      <w:pPr>
        <w:autoSpaceDE w:val="0"/>
        <w:autoSpaceDN w:val="0"/>
        <w:adjustRightInd w:val="0"/>
        <w:spacing w:line="360" w:lineRule="auto"/>
        <w:ind w:right="49"/>
        <w:jc w:val="both"/>
        <w:rPr>
          <w:rFonts w:ascii="Palatino Linotype" w:hAnsi="Palatino Linotype"/>
          <w:b/>
        </w:rPr>
      </w:pPr>
      <w:r w:rsidRPr="00C64DDA">
        <w:rPr>
          <w:rFonts w:ascii="Palatino Linotype" w:hAnsi="Palatino Linotype" w:cs="Arial"/>
          <w:b/>
          <w:sz w:val="28"/>
        </w:rPr>
        <w:t>CUARTO</w:t>
      </w:r>
      <w:r w:rsidR="00200BFC" w:rsidRPr="00C64DDA">
        <w:rPr>
          <w:rFonts w:ascii="Palatino Linotype" w:hAnsi="Palatino Linotype"/>
          <w:b/>
        </w:rPr>
        <w:t xml:space="preserve">. </w:t>
      </w:r>
      <w:r w:rsidR="0072617B" w:rsidRPr="00C64DDA">
        <w:rPr>
          <w:rFonts w:ascii="Palatino Linotype" w:hAnsi="Palatino Linotype"/>
          <w:b/>
        </w:rPr>
        <w:t xml:space="preserve">Procedibilidad. </w:t>
      </w:r>
    </w:p>
    <w:p w14:paraId="10AE58BA" w14:textId="77777777" w:rsidR="00E452CD" w:rsidRPr="00C64DDA" w:rsidRDefault="00E452CD" w:rsidP="00033269">
      <w:pPr>
        <w:autoSpaceDE w:val="0"/>
        <w:autoSpaceDN w:val="0"/>
        <w:adjustRightInd w:val="0"/>
        <w:spacing w:line="360" w:lineRule="auto"/>
        <w:ind w:right="49"/>
        <w:jc w:val="both"/>
        <w:rPr>
          <w:rFonts w:ascii="Palatino Linotype" w:hAnsi="Palatino Linotype"/>
          <w:b/>
        </w:rPr>
      </w:pPr>
      <w:r w:rsidRPr="00C64DD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64DDA">
        <w:rPr>
          <w:rFonts w:ascii="Palatino Linotype" w:hAnsi="Palatino Linotype"/>
        </w:rPr>
        <w:t xml:space="preserve">Ley de Transparencia y Acceso a la Información </w:t>
      </w:r>
      <w:r w:rsidRPr="00C64DDA">
        <w:rPr>
          <w:rFonts w:ascii="Palatino Linotype" w:hAnsi="Palatino Linotype"/>
        </w:rPr>
        <w:lastRenderedPageBreak/>
        <w:t xml:space="preserve">Pública del Estado de México y Municipios, en atención a que fueron presentados mediante el formato visible en </w:t>
      </w:r>
      <w:r w:rsidRPr="00C64DDA">
        <w:rPr>
          <w:rFonts w:ascii="Palatino Linotype" w:hAnsi="Palatino Linotype"/>
          <w:b/>
        </w:rPr>
        <w:t>EL SAIMEX.</w:t>
      </w:r>
    </w:p>
    <w:p w14:paraId="08D043F0" w14:textId="77777777" w:rsidR="00E452CD" w:rsidRPr="00C64DDA" w:rsidRDefault="00E452CD" w:rsidP="00033269">
      <w:pPr>
        <w:autoSpaceDE w:val="0"/>
        <w:autoSpaceDN w:val="0"/>
        <w:adjustRightInd w:val="0"/>
        <w:spacing w:line="360" w:lineRule="auto"/>
        <w:ind w:right="49"/>
        <w:jc w:val="both"/>
        <w:rPr>
          <w:rFonts w:ascii="Palatino Linotype" w:hAnsi="Palatino Linotype"/>
          <w:b/>
        </w:rPr>
      </w:pPr>
    </w:p>
    <w:p w14:paraId="6B957F42" w14:textId="503611BD" w:rsidR="00B4557D" w:rsidRPr="00C64DDA" w:rsidRDefault="00B4557D" w:rsidP="0068209D">
      <w:pPr>
        <w:spacing w:line="360" w:lineRule="auto"/>
        <w:jc w:val="both"/>
        <w:rPr>
          <w:rFonts w:ascii="Palatino Linotype" w:hAnsi="Palatino Linotype" w:cs="Arial"/>
          <w:b/>
          <w:lang w:val="es-ES"/>
        </w:rPr>
      </w:pPr>
      <w:r w:rsidRPr="00C64DDA">
        <w:rPr>
          <w:rFonts w:ascii="Palatino Linotype" w:hAnsi="Palatino Linotype" w:cs="Arial"/>
          <w:b/>
          <w:sz w:val="28"/>
          <w:szCs w:val="28"/>
        </w:rPr>
        <w:t>QUINTO</w:t>
      </w:r>
      <w:r w:rsidR="00CE0362" w:rsidRPr="00C64DDA">
        <w:rPr>
          <w:rFonts w:ascii="Palatino Linotype" w:hAnsi="Palatino Linotype" w:cs="Arial"/>
          <w:b/>
        </w:rPr>
        <w:t xml:space="preserve">. </w:t>
      </w:r>
      <w:r w:rsidR="0076773D" w:rsidRPr="00C64DDA">
        <w:rPr>
          <w:rFonts w:ascii="Palatino Linotype" w:hAnsi="Palatino Linotype" w:cs="Arial"/>
          <w:b/>
          <w:lang w:val="es-ES"/>
        </w:rPr>
        <w:t xml:space="preserve">Estudio y resolución del asunto. </w:t>
      </w:r>
    </w:p>
    <w:p w14:paraId="1ED16078" w14:textId="77777777" w:rsidR="0068209D" w:rsidRPr="00C64DDA" w:rsidRDefault="0068209D" w:rsidP="0068209D">
      <w:pPr>
        <w:spacing w:before="100" w:beforeAutospacing="1" w:after="100" w:afterAutospacing="1" w:line="360" w:lineRule="auto"/>
        <w:jc w:val="both"/>
        <w:rPr>
          <w:rFonts w:ascii="Palatino Linotype" w:hAnsi="Palatino Linotype"/>
          <w:lang w:val="es-419" w:eastAsia="es-MX"/>
        </w:rPr>
      </w:pPr>
      <w:r w:rsidRPr="00C64DDA">
        <w:rPr>
          <w:rFonts w:ascii="Palatino Linotype" w:hAnsi="Palatino Linotype"/>
          <w:lang w:val="es-ES" w:eastAsia="es-MX"/>
        </w:rPr>
        <w:t xml:space="preserve">Una vez determinada la vía sobre la que versará el presente recurso, y previa revisión del expediente electrónico formado en </w:t>
      </w:r>
      <w:r w:rsidRPr="00C64DDA">
        <w:rPr>
          <w:rFonts w:ascii="Palatino Linotype" w:hAnsi="Palatino Linotype"/>
          <w:b/>
          <w:lang w:val="es-ES" w:eastAsia="es-MX"/>
        </w:rPr>
        <w:t>EL SAIMEX</w:t>
      </w:r>
      <w:r w:rsidRPr="00C64DDA">
        <w:rPr>
          <w:rFonts w:ascii="Palatino Linotype" w:hAnsi="Palatino Linotype"/>
          <w:lang w:val="es-ES" w:eastAsia="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w:t>
      </w:r>
      <w:r w:rsidRPr="00C64DDA">
        <w:rPr>
          <w:rFonts w:ascii="Palatino Linotype" w:hAnsi="Palatino Linotype"/>
          <w:lang w:val="es-419" w:eastAsia="es-MX"/>
        </w:rPr>
        <w:t>legislación mexicana.</w:t>
      </w:r>
    </w:p>
    <w:p w14:paraId="616E8F11" w14:textId="74EA1827"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hAnsi="Palatino Linotype" w:cs="Arial"/>
          <w:lang w:val="es-419"/>
        </w:rPr>
      </w:pPr>
      <w:r w:rsidRPr="00C64DDA">
        <w:rPr>
          <w:rFonts w:ascii="Palatino Linotype" w:hAnsi="Palatino Linotype" w:cs="Arial"/>
        </w:rPr>
        <w:t>Ahora bien, debemos recordar que el hoy</w:t>
      </w:r>
      <w:r w:rsidRPr="00C64DDA">
        <w:rPr>
          <w:rFonts w:ascii="Palatino Linotype" w:hAnsi="Palatino Linotype" w:cs="Arial"/>
          <w:b/>
        </w:rPr>
        <w:t xml:space="preserve"> RECURRENTE </w:t>
      </w:r>
      <w:r w:rsidRPr="00C64DDA">
        <w:rPr>
          <w:rFonts w:ascii="Palatino Linotype" w:hAnsi="Palatino Linotype"/>
        </w:rPr>
        <w:t>en la solicitud de acceso a la información pública, requirió del</w:t>
      </w:r>
      <w:r w:rsidRPr="00C64DDA">
        <w:rPr>
          <w:rFonts w:ascii="Palatino Linotype" w:hAnsi="Palatino Linotype" w:cs="Arial"/>
        </w:rPr>
        <w:t xml:space="preserve"> </w:t>
      </w:r>
      <w:r w:rsidRPr="00C64DDA">
        <w:rPr>
          <w:rFonts w:ascii="Palatino Linotype" w:hAnsi="Palatino Linotype" w:cs="Arial"/>
          <w:b/>
        </w:rPr>
        <w:t>SUJETO OBLIGADO</w:t>
      </w:r>
      <w:r w:rsidRPr="00C64DDA">
        <w:rPr>
          <w:rFonts w:ascii="Palatino Linotype" w:hAnsi="Palatino Linotype" w:cs="Arial"/>
        </w:rPr>
        <w:t>,</w:t>
      </w:r>
      <w:r w:rsidRPr="00C64DDA">
        <w:rPr>
          <w:rFonts w:ascii="Palatino Linotype" w:hAnsi="Palatino Linotype"/>
          <w:b/>
        </w:rPr>
        <w:t xml:space="preserve"> </w:t>
      </w:r>
      <w:r w:rsidRPr="00C64DDA">
        <w:rPr>
          <w:rFonts w:ascii="Palatino Linotype" w:hAnsi="Palatino Linotype"/>
        </w:rPr>
        <w:t xml:space="preserve">vía </w:t>
      </w:r>
      <w:r w:rsidRPr="00C64DDA">
        <w:rPr>
          <w:rFonts w:ascii="Palatino Linotype" w:hAnsi="Palatino Linotype"/>
          <w:b/>
        </w:rPr>
        <w:t>EL SAIMEX,</w:t>
      </w:r>
      <w:r w:rsidRPr="00C64DDA">
        <w:rPr>
          <w:rFonts w:ascii="Palatino Linotype" w:hAnsi="Palatino Linotype" w:cs="Arial"/>
          <w:lang w:val="es-ES"/>
        </w:rPr>
        <w:t xml:space="preserve"> la relación detallada del contingente económico que informa el Presidente Municipal a los Integrantes del Cabildo de forma mensual referente a los litigios laborales en contra del Ayuntamiento, solicitud con una temporalidad de los meses de julio, agosto</w:t>
      </w:r>
      <w:r w:rsidR="00F53F28" w:rsidRPr="00C64DDA">
        <w:rPr>
          <w:rFonts w:ascii="Palatino Linotype" w:hAnsi="Palatino Linotype" w:cs="Arial"/>
          <w:lang w:val="es-ES"/>
        </w:rPr>
        <w:t>, septiembre</w:t>
      </w:r>
      <w:r w:rsidRPr="00C64DDA">
        <w:rPr>
          <w:rFonts w:ascii="Palatino Linotype" w:hAnsi="Palatino Linotype" w:cs="Arial"/>
          <w:lang w:val="es-ES"/>
        </w:rPr>
        <w:t xml:space="preserve"> y octubre todos del ejercicio fiscal dos mil veintiuno</w:t>
      </w:r>
      <w:r w:rsidRPr="00C64DDA">
        <w:rPr>
          <w:rFonts w:ascii="Palatino Linotype" w:hAnsi="Palatino Linotype" w:cs="Arial"/>
          <w:lang w:val="es-419"/>
        </w:rPr>
        <w:t>.</w:t>
      </w:r>
    </w:p>
    <w:p w14:paraId="69737735" w14:textId="33F9011F"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C64DDA">
        <w:rPr>
          <w:rFonts w:ascii="Palatino Linotype" w:hAnsi="Palatino Linotype"/>
          <w:color w:val="000000"/>
        </w:rPr>
        <w:t xml:space="preserve">Bajo la tesitura anterior, el Titular de la Unidad de Transparencia en fecha veintinueve de octubre </w:t>
      </w:r>
      <w:r w:rsidR="00D919F6" w:rsidRPr="00C64DDA">
        <w:rPr>
          <w:rFonts w:ascii="Palatino Linotype" w:hAnsi="Palatino Linotype"/>
          <w:color w:val="000000"/>
        </w:rPr>
        <w:t xml:space="preserve">de dos mil veintiuno, </w:t>
      </w:r>
      <w:r w:rsidRPr="00C64DDA">
        <w:rPr>
          <w:rFonts w:ascii="Palatino Linotype" w:hAnsi="Palatino Linotype"/>
          <w:color w:val="000000"/>
        </w:rPr>
        <w:t xml:space="preserve">requirió al servidor </w:t>
      </w:r>
      <w:r w:rsidRPr="00C64DDA">
        <w:rPr>
          <w:rFonts w:ascii="Palatino Linotype" w:hAnsi="Palatino Linotype"/>
          <w:color w:val="000000"/>
          <w:lang w:val="es-419"/>
        </w:rPr>
        <w:t>público</w:t>
      </w:r>
      <w:r w:rsidRPr="00C64DDA">
        <w:rPr>
          <w:rFonts w:ascii="Palatino Linotype" w:hAnsi="Palatino Linotype"/>
          <w:color w:val="000000"/>
        </w:rPr>
        <w:t xml:space="preserve"> </w:t>
      </w:r>
      <w:r w:rsidRPr="00C64DDA">
        <w:rPr>
          <w:rFonts w:ascii="Palatino Linotype" w:hAnsi="Palatino Linotype"/>
          <w:color w:val="000000"/>
          <w:lang w:val="es-419"/>
        </w:rPr>
        <w:t>habilitado</w:t>
      </w:r>
      <w:r w:rsidR="00C937F8" w:rsidRPr="00C64DDA">
        <w:rPr>
          <w:rFonts w:ascii="Palatino Linotype" w:hAnsi="Palatino Linotype"/>
          <w:color w:val="000000"/>
          <w:lang w:val="es-419"/>
        </w:rPr>
        <w:t xml:space="preserve"> que estimó competente para </w:t>
      </w:r>
      <w:r w:rsidRPr="00C64DDA">
        <w:rPr>
          <w:rFonts w:ascii="Palatino Linotype" w:hAnsi="Palatino Linotype"/>
          <w:color w:val="000000"/>
          <w:lang w:val="es-419"/>
        </w:rPr>
        <w:t xml:space="preserve">atender dicha solicitud, </w:t>
      </w:r>
      <w:r w:rsidRPr="00C64DDA">
        <w:rPr>
          <w:rFonts w:ascii="Palatino Linotype" w:hAnsi="Palatino Linotype"/>
          <w:color w:val="000000"/>
        </w:rPr>
        <w:t xml:space="preserve">a fin de poder dar certeza </w:t>
      </w:r>
      <w:r w:rsidR="00D919F6" w:rsidRPr="00C64DDA">
        <w:rPr>
          <w:rFonts w:ascii="Palatino Linotype" w:hAnsi="Palatino Linotype"/>
          <w:color w:val="000000"/>
        </w:rPr>
        <w:t xml:space="preserve">y </w:t>
      </w:r>
      <w:r w:rsidRPr="00C64DDA">
        <w:rPr>
          <w:rFonts w:ascii="Palatino Linotype" w:hAnsi="Palatino Linotype"/>
          <w:color w:val="000000"/>
        </w:rPr>
        <w:t>encontrarse en condiciones para atender la solicitud mencionada en el párrafo anterior.</w:t>
      </w:r>
    </w:p>
    <w:p w14:paraId="4FEA16BF" w14:textId="1F3F67CA" w:rsidR="00C937F8" w:rsidRPr="00C64DDA" w:rsidRDefault="0068209D" w:rsidP="0068209D">
      <w:pPr>
        <w:widowControl w:val="0"/>
        <w:autoSpaceDE w:val="0"/>
        <w:autoSpaceDN w:val="0"/>
        <w:adjustRightInd w:val="0"/>
        <w:spacing w:line="360" w:lineRule="auto"/>
        <w:jc w:val="both"/>
        <w:rPr>
          <w:rFonts w:ascii="Palatino Linotype" w:hAnsi="Palatino Linotype" w:cs="Arial"/>
        </w:rPr>
      </w:pPr>
      <w:r w:rsidRPr="00C64DDA">
        <w:rPr>
          <w:rFonts w:ascii="Palatino Linotype" w:hAnsi="Palatino Linotype"/>
          <w:color w:val="000000"/>
        </w:rPr>
        <w:lastRenderedPageBreak/>
        <w:t>E</w:t>
      </w:r>
      <w:r w:rsidRPr="00C64DDA">
        <w:rPr>
          <w:rFonts w:ascii="Palatino Linotype" w:hAnsi="Palatino Linotype" w:cs="Arial"/>
        </w:rPr>
        <w:t xml:space="preserve">n respuesta, </w:t>
      </w:r>
      <w:r w:rsidRPr="00C64DDA">
        <w:rPr>
          <w:rFonts w:ascii="Palatino Linotype" w:hAnsi="Palatino Linotype" w:cs="Arial"/>
          <w:b/>
        </w:rPr>
        <w:t>EL</w:t>
      </w:r>
      <w:r w:rsidRPr="00C64DDA">
        <w:rPr>
          <w:rFonts w:ascii="Palatino Linotype" w:hAnsi="Palatino Linotype" w:cs="Arial"/>
        </w:rPr>
        <w:t xml:space="preserve"> </w:t>
      </w:r>
      <w:r w:rsidRPr="00C64DDA">
        <w:rPr>
          <w:rFonts w:ascii="Palatino Linotype" w:hAnsi="Palatino Linotype" w:cs="Arial"/>
          <w:b/>
        </w:rPr>
        <w:t>SUJETO OBLIGADO</w:t>
      </w:r>
      <w:r w:rsidRPr="00C64DDA">
        <w:rPr>
          <w:rFonts w:ascii="Palatino Linotype" w:hAnsi="Palatino Linotype" w:cs="Arial"/>
        </w:rPr>
        <w:t xml:space="preserve"> </w:t>
      </w:r>
      <w:r w:rsidR="00C937F8" w:rsidRPr="00C64DDA">
        <w:rPr>
          <w:rFonts w:ascii="Palatino Linotype" w:hAnsi="Palatino Linotype" w:cs="Arial"/>
        </w:rPr>
        <w:t xml:space="preserve">refirió lo siguiente: </w:t>
      </w:r>
    </w:p>
    <w:p w14:paraId="5E7D6E1F" w14:textId="77777777" w:rsidR="00C937F8" w:rsidRPr="00C64DDA" w:rsidRDefault="00C937F8" w:rsidP="0068209D">
      <w:pPr>
        <w:widowControl w:val="0"/>
        <w:autoSpaceDE w:val="0"/>
        <w:autoSpaceDN w:val="0"/>
        <w:adjustRightInd w:val="0"/>
        <w:spacing w:line="360" w:lineRule="auto"/>
        <w:jc w:val="both"/>
        <w:rPr>
          <w:rFonts w:ascii="Palatino Linotype" w:hAnsi="Palatino Linotype" w:cs="Arial"/>
          <w:sz w:val="12"/>
        </w:rPr>
      </w:pPr>
    </w:p>
    <w:p w14:paraId="7D717251" w14:textId="76BA0509" w:rsidR="00C937F8" w:rsidRPr="00C64DDA" w:rsidRDefault="001B474F" w:rsidP="00C937F8">
      <w:pPr>
        <w:widowControl w:val="0"/>
        <w:autoSpaceDE w:val="0"/>
        <w:autoSpaceDN w:val="0"/>
        <w:adjustRightInd w:val="0"/>
        <w:ind w:left="851" w:right="902"/>
        <w:jc w:val="both"/>
        <w:rPr>
          <w:rFonts w:ascii="Palatino Linotype" w:hAnsi="Palatino Linotype" w:cs="Arial"/>
          <w:i/>
          <w:sz w:val="22"/>
        </w:rPr>
      </w:pPr>
      <w:r w:rsidRPr="00C64DDA">
        <w:rPr>
          <w:rFonts w:ascii="Palatino Linotype" w:hAnsi="Palatino Linotype" w:cs="Arial"/>
          <w:i/>
          <w:sz w:val="22"/>
        </w:rPr>
        <w:t>“</w:t>
      </w:r>
      <w:r w:rsidR="00C937F8" w:rsidRPr="00C64DDA">
        <w:rPr>
          <w:rFonts w:ascii="Palatino Linotype" w:hAnsi="Palatino Linotype" w:cs="Arial"/>
          <w:i/>
          <w:sz w:val="22"/>
        </w:rPr>
        <w:t>…con fundamento en los artículos 11, 12 y 160 de la Ley de Transparencia y Acceso a la Información Pública del Estado de México y Municipios, me permito darle contestación en tiempo y forma, mediante documento en formato digital (Excel) anexo a la presente que contiene la información requerida por Usted. Sin más por el momento, reitero mi más sincera muestra de consideración y respeto.</w:t>
      </w:r>
    </w:p>
    <w:p w14:paraId="043B7ECC" w14:textId="77777777" w:rsidR="00C937F8" w:rsidRPr="00C64DDA" w:rsidRDefault="00C937F8" w:rsidP="00C937F8">
      <w:pPr>
        <w:widowControl w:val="0"/>
        <w:autoSpaceDE w:val="0"/>
        <w:autoSpaceDN w:val="0"/>
        <w:adjustRightInd w:val="0"/>
        <w:ind w:left="851" w:right="902"/>
        <w:jc w:val="both"/>
        <w:rPr>
          <w:rFonts w:ascii="Palatino Linotype" w:hAnsi="Palatino Linotype" w:cs="Arial"/>
          <w:i/>
          <w:sz w:val="22"/>
        </w:rPr>
      </w:pPr>
      <w:r w:rsidRPr="00C64DDA">
        <w:rPr>
          <w:rFonts w:ascii="Palatino Linotype" w:hAnsi="Palatino Linotype" w:cs="Arial"/>
          <w:i/>
          <w:sz w:val="22"/>
        </w:rPr>
        <w:t>ATENTAMENTE</w:t>
      </w:r>
    </w:p>
    <w:p w14:paraId="0DB12C03" w14:textId="2FAC601D" w:rsidR="0068209D" w:rsidRPr="00C64DDA" w:rsidRDefault="00C937F8" w:rsidP="00C937F8">
      <w:pPr>
        <w:widowControl w:val="0"/>
        <w:autoSpaceDE w:val="0"/>
        <w:autoSpaceDN w:val="0"/>
        <w:adjustRightInd w:val="0"/>
        <w:ind w:left="851" w:right="902"/>
        <w:jc w:val="both"/>
        <w:rPr>
          <w:rFonts w:ascii="Palatino Linotype" w:hAnsi="Palatino Linotype" w:cs="Arial"/>
          <w:i/>
          <w:sz w:val="22"/>
        </w:rPr>
      </w:pPr>
      <w:r w:rsidRPr="00C64DDA">
        <w:rPr>
          <w:rFonts w:ascii="Palatino Linotype" w:hAnsi="Palatino Linotype" w:cs="Arial"/>
          <w:i/>
          <w:sz w:val="22"/>
        </w:rPr>
        <w:t>M. EN D. VALENTÍN GARCÍA RAMÍREZ</w:t>
      </w:r>
      <w:r w:rsidR="001B474F" w:rsidRPr="00C64DDA">
        <w:rPr>
          <w:rFonts w:ascii="Palatino Linotype" w:hAnsi="Palatino Linotype" w:cs="Arial"/>
          <w:i/>
          <w:sz w:val="22"/>
        </w:rPr>
        <w:t xml:space="preserve">” </w:t>
      </w:r>
      <w:r w:rsidR="001B474F" w:rsidRPr="00C64DDA">
        <w:rPr>
          <w:rFonts w:ascii="Palatino Linotype" w:hAnsi="Palatino Linotype" w:cs="Arial"/>
          <w:sz w:val="22"/>
        </w:rPr>
        <w:t>(Sic).</w:t>
      </w:r>
    </w:p>
    <w:p w14:paraId="10842348" w14:textId="70D4CA55" w:rsidR="001B474F" w:rsidRPr="00C64DDA" w:rsidRDefault="001B474F" w:rsidP="006820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Como bien se refiere en el párrafo anterior, el ente recurrido anex</w:t>
      </w:r>
      <w:r w:rsidR="0076158E" w:rsidRPr="00C64DDA">
        <w:rPr>
          <w:rFonts w:ascii="Palatino Linotype" w:hAnsi="Palatino Linotype" w:cs="Arial"/>
        </w:rPr>
        <w:t xml:space="preserve">ó </w:t>
      </w:r>
      <w:r w:rsidRPr="00C64DDA">
        <w:rPr>
          <w:rFonts w:ascii="Palatino Linotype" w:hAnsi="Palatino Linotype" w:cs="Arial"/>
        </w:rPr>
        <w:t xml:space="preserve">un archivo del cual se puede advertir diversa información que al tenor del presente estudio será desagregado para concluir si cumple con lo peticionado por el hoy </w:t>
      </w:r>
      <w:r w:rsidRPr="00C64DDA">
        <w:rPr>
          <w:rFonts w:ascii="Palatino Linotype" w:hAnsi="Palatino Linotype" w:cs="Arial"/>
          <w:b/>
        </w:rPr>
        <w:t>RECURRENTE</w:t>
      </w:r>
      <w:r w:rsidRPr="00C64DDA">
        <w:rPr>
          <w:rFonts w:ascii="Palatino Linotype" w:hAnsi="Palatino Linotype" w:cs="Arial"/>
        </w:rPr>
        <w:t>.</w:t>
      </w:r>
    </w:p>
    <w:p w14:paraId="61DEE4A2" w14:textId="73B35F69" w:rsidR="00C937F8" w:rsidRPr="00C64DDA" w:rsidRDefault="0076158E" w:rsidP="006820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En ese orden de ideas </w:t>
      </w:r>
      <w:r w:rsidR="001B474F" w:rsidRPr="00C64DDA">
        <w:rPr>
          <w:rFonts w:ascii="Palatino Linotype" w:hAnsi="Palatino Linotype" w:cs="Arial"/>
        </w:rPr>
        <w:t>se puede advertir que</w:t>
      </w:r>
      <w:r w:rsidR="001056AA" w:rsidRPr="00C64DDA">
        <w:rPr>
          <w:rFonts w:ascii="Palatino Linotype" w:hAnsi="Palatino Linotype" w:cs="Arial"/>
        </w:rPr>
        <w:t>,</w:t>
      </w:r>
      <w:r w:rsidR="001B474F" w:rsidRPr="00C64DDA">
        <w:rPr>
          <w:rFonts w:ascii="Palatino Linotype" w:hAnsi="Palatino Linotype" w:cs="Arial"/>
        </w:rPr>
        <w:t xml:space="preserve"> a la fecha de la entrega de la respuesta en comento, </w:t>
      </w:r>
      <w:r w:rsidR="001056AA" w:rsidRPr="00C64DDA">
        <w:rPr>
          <w:rFonts w:ascii="Palatino Linotype" w:hAnsi="Palatino Linotype" w:cs="Arial"/>
          <w:b/>
        </w:rPr>
        <w:t>EL SUJETO OBLIGADO</w:t>
      </w:r>
      <w:r w:rsidR="00966104" w:rsidRPr="00C64DDA">
        <w:rPr>
          <w:rFonts w:ascii="Palatino Linotype" w:hAnsi="Palatino Linotype" w:cs="Arial"/>
        </w:rPr>
        <w:t xml:space="preserve"> mediante tablas desgloso la siguiente información: </w:t>
      </w:r>
      <w:r w:rsidR="001B474F" w:rsidRPr="00C64DDA">
        <w:rPr>
          <w:rFonts w:ascii="Palatino Linotype" w:hAnsi="Palatino Linotype" w:cs="Arial"/>
        </w:rPr>
        <w:t xml:space="preserve">contaba con quinientos treinta y un expedientes, mismos que refiere el documento se </w:t>
      </w:r>
      <w:r w:rsidR="001056AA" w:rsidRPr="00C64DDA">
        <w:rPr>
          <w:rFonts w:ascii="Palatino Linotype" w:hAnsi="Palatino Linotype" w:cs="Arial"/>
        </w:rPr>
        <w:t>encontraban</w:t>
      </w:r>
      <w:r w:rsidR="001B474F" w:rsidRPr="00C64DDA">
        <w:rPr>
          <w:rFonts w:ascii="Palatino Linotype" w:hAnsi="Palatino Linotype" w:cs="Arial"/>
        </w:rPr>
        <w:t xml:space="preserve"> en </w:t>
      </w:r>
      <w:r w:rsidR="001056AA" w:rsidRPr="00C64DDA">
        <w:rPr>
          <w:rFonts w:ascii="Palatino Linotype" w:hAnsi="Palatino Linotype" w:cs="Arial"/>
        </w:rPr>
        <w:t>el estado procesal de</w:t>
      </w:r>
      <w:r w:rsidR="001B474F" w:rsidRPr="00C64DDA">
        <w:rPr>
          <w:rFonts w:ascii="Palatino Linotype" w:hAnsi="Palatino Linotype" w:cs="Arial"/>
        </w:rPr>
        <w:t xml:space="preserve"> etapa inicial y/o desahogo de pruebas; </w:t>
      </w:r>
      <w:r w:rsidR="00CC5783" w:rsidRPr="00C64DDA">
        <w:rPr>
          <w:rFonts w:ascii="Palatino Linotype" w:hAnsi="Palatino Linotype" w:cs="Arial"/>
        </w:rPr>
        <w:t xml:space="preserve">en </w:t>
      </w:r>
      <w:r w:rsidR="001056AA" w:rsidRPr="00C64DDA">
        <w:rPr>
          <w:rFonts w:ascii="Palatino Linotype" w:hAnsi="Palatino Linotype" w:cs="Arial"/>
        </w:rPr>
        <w:t>otr</w:t>
      </w:r>
      <w:r w:rsidR="005D2E16" w:rsidRPr="00C64DDA">
        <w:rPr>
          <w:rFonts w:ascii="Palatino Linotype" w:hAnsi="Palatino Linotype" w:cs="Arial"/>
        </w:rPr>
        <w:t xml:space="preserve">a tabla de información </w:t>
      </w:r>
      <w:r w:rsidR="001056AA" w:rsidRPr="00C64DDA">
        <w:rPr>
          <w:rFonts w:ascii="Palatino Linotype" w:hAnsi="Palatino Linotype" w:cs="Arial"/>
        </w:rPr>
        <w:t xml:space="preserve">indica un total de noventa y cuatro expedientes </w:t>
      </w:r>
      <w:r w:rsidR="00CC5783" w:rsidRPr="00C64DDA">
        <w:rPr>
          <w:rFonts w:ascii="Palatino Linotype" w:hAnsi="Palatino Linotype" w:cs="Arial"/>
        </w:rPr>
        <w:t xml:space="preserve">están </w:t>
      </w:r>
      <w:r w:rsidR="001056AA" w:rsidRPr="00C64DDA">
        <w:rPr>
          <w:rFonts w:ascii="Palatino Linotype" w:hAnsi="Palatino Linotype" w:cs="Arial"/>
        </w:rPr>
        <w:t xml:space="preserve">en el estado procesal de dictamen; </w:t>
      </w:r>
      <w:r w:rsidR="005D2E16" w:rsidRPr="00C64DDA">
        <w:rPr>
          <w:rFonts w:ascii="Palatino Linotype" w:hAnsi="Palatino Linotype" w:cs="Arial"/>
        </w:rPr>
        <w:t xml:space="preserve">mismo caso, </w:t>
      </w:r>
      <w:r w:rsidR="003A5005" w:rsidRPr="00C64DDA">
        <w:rPr>
          <w:rFonts w:ascii="Palatino Linotype" w:hAnsi="Palatino Linotype" w:cs="Arial"/>
        </w:rPr>
        <w:t>otra tabla</w:t>
      </w:r>
      <w:r w:rsidR="001056AA" w:rsidRPr="00C64DDA">
        <w:rPr>
          <w:rFonts w:ascii="Palatino Linotype" w:hAnsi="Palatino Linotype" w:cs="Arial"/>
        </w:rPr>
        <w:t xml:space="preserve"> señala un total de sesenta</w:t>
      </w:r>
      <w:r w:rsidR="005D2E16" w:rsidRPr="00C64DDA">
        <w:rPr>
          <w:rFonts w:ascii="Palatino Linotype" w:hAnsi="Palatino Linotype" w:cs="Arial"/>
        </w:rPr>
        <w:t xml:space="preserve"> expedientes en laudo; </w:t>
      </w:r>
      <w:r w:rsidR="003A5005" w:rsidRPr="00C64DDA">
        <w:rPr>
          <w:rFonts w:ascii="Palatino Linotype" w:hAnsi="Palatino Linotype" w:cs="Arial"/>
        </w:rPr>
        <w:t xml:space="preserve">tabla </w:t>
      </w:r>
      <w:r w:rsidR="0070225A" w:rsidRPr="00C64DDA">
        <w:rPr>
          <w:rFonts w:ascii="Palatino Linotype" w:hAnsi="Palatino Linotype" w:cs="Arial"/>
        </w:rPr>
        <w:t xml:space="preserve">que </w:t>
      </w:r>
      <w:r w:rsidR="00966104" w:rsidRPr="00C64DDA">
        <w:rPr>
          <w:rFonts w:ascii="Palatino Linotype" w:hAnsi="Palatino Linotype" w:cs="Arial"/>
        </w:rPr>
        <w:t xml:space="preserve">refiere </w:t>
      </w:r>
      <w:r w:rsidR="003A5005" w:rsidRPr="00C64DDA">
        <w:rPr>
          <w:rFonts w:ascii="Palatino Linotype" w:hAnsi="Palatino Linotype" w:cs="Arial"/>
        </w:rPr>
        <w:t xml:space="preserve">un total de catorce expedientes en ejecución; </w:t>
      </w:r>
      <w:r w:rsidR="0070225A" w:rsidRPr="00C64DDA">
        <w:rPr>
          <w:rFonts w:ascii="Palatino Linotype" w:hAnsi="Palatino Linotype" w:cs="Arial"/>
        </w:rPr>
        <w:t>t</w:t>
      </w:r>
      <w:r w:rsidR="003A5005" w:rsidRPr="00C64DDA">
        <w:rPr>
          <w:rFonts w:ascii="Palatino Linotype" w:hAnsi="Palatino Linotype" w:cs="Arial"/>
        </w:rPr>
        <w:t xml:space="preserve">abla </w:t>
      </w:r>
      <w:r w:rsidR="0070225A" w:rsidRPr="00C64DDA">
        <w:rPr>
          <w:rFonts w:ascii="Palatino Linotype" w:hAnsi="Palatino Linotype" w:cs="Arial"/>
        </w:rPr>
        <w:t xml:space="preserve">que muestra </w:t>
      </w:r>
      <w:r w:rsidR="003A5005" w:rsidRPr="00C64DDA">
        <w:rPr>
          <w:rFonts w:ascii="Palatino Linotype" w:hAnsi="Palatino Linotype" w:cs="Arial"/>
        </w:rPr>
        <w:t>cinco expedientes en convenio incumplido y/o ejecución; para así finalizar la información entregada con un reporte de cinco expedientes de convenio en proceso</w:t>
      </w:r>
      <w:r w:rsidR="00927B3E" w:rsidRPr="00C64DDA">
        <w:rPr>
          <w:rFonts w:ascii="Palatino Linotype" w:hAnsi="Palatino Linotype" w:cs="Arial"/>
        </w:rPr>
        <w:t>.</w:t>
      </w:r>
      <w:r w:rsidR="00AA67FB" w:rsidRPr="00C64DDA">
        <w:rPr>
          <w:rFonts w:ascii="Palatino Linotype" w:hAnsi="Palatino Linotype" w:cs="Arial"/>
        </w:rPr>
        <w:t xml:space="preserve"> </w:t>
      </w:r>
      <w:r w:rsidR="00927B3E" w:rsidRPr="00C64DDA">
        <w:rPr>
          <w:rFonts w:ascii="Palatino Linotype" w:hAnsi="Palatino Linotype" w:cs="Arial"/>
        </w:rPr>
        <w:t xml:space="preserve">Cabe </w:t>
      </w:r>
      <w:r w:rsidR="00966104" w:rsidRPr="00C64DDA">
        <w:rPr>
          <w:rFonts w:ascii="Palatino Linotype" w:hAnsi="Palatino Linotype" w:cs="Arial"/>
        </w:rPr>
        <w:t>señalar</w:t>
      </w:r>
      <w:r w:rsidR="00927B3E" w:rsidRPr="00C64DDA">
        <w:rPr>
          <w:rFonts w:ascii="Palatino Linotype" w:hAnsi="Palatino Linotype" w:cs="Arial"/>
        </w:rPr>
        <w:t xml:space="preserve"> que de las tablas antes referidas </w:t>
      </w:r>
      <w:r w:rsidR="00A8554C" w:rsidRPr="00C64DDA">
        <w:rPr>
          <w:rFonts w:ascii="Palatino Linotype" w:hAnsi="Palatino Linotype" w:cs="Arial"/>
        </w:rPr>
        <w:t xml:space="preserve">todas contienen el nombre del </w:t>
      </w:r>
      <w:r w:rsidR="0076399D" w:rsidRPr="00C64DDA">
        <w:rPr>
          <w:rFonts w:ascii="Palatino Linotype" w:hAnsi="Palatino Linotype" w:cs="Arial"/>
        </w:rPr>
        <w:t>Actor,</w:t>
      </w:r>
      <w:r w:rsidR="00A8554C" w:rsidRPr="00C64DDA">
        <w:rPr>
          <w:rFonts w:ascii="Palatino Linotype" w:hAnsi="Palatino Linotype" w:cs="Arial"/>
        </w:rPr>
        <w:t xml:space="preserve"> así como la cuantificaci</w:t>
      </w:r>
      <w:r w:rsidR="0076399D" w:rsidRPr="00C64DDA">
        <w:rPr>
          <w:rFonts w:ascii="Palatino Linotype" w:hAnsi="Palatino Linotype" w:cs="Arial"/>
        </w:rPr>
        <w:t>ón calculada por el ayuntamiento para cada expediente.</w:t>
      </w:r>
    </w:p>
    <w:p w14:paraId="42675A65" w14:textId="77777777"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C64DDA">
        <w:rPr>
          <w:rFonts w:ascii="Palatino Linotype" w:hAnsi="Palatino Linotype"/>
        </w:rPr>
        <w:t>Inconforme</w:t>
      </w:r>
      <w:r w:rsidRPr="00C64DDA">
        <w:rPr>
          <w:rFonts w:ascii="Palatino Linotype" w:hAnsi="Palatino Linotype" w:cs="Arial"/>
          <w:lang w:val="es-ES_tradnl"/>
        </w:rPr>
        <w:t xml:space="preserve"> </w:t>
      </w:r>
      <w:r w:rsidRPr="00C64DDA">
        <w:rPr>
          <w:rFonts w:ascii="Palatino Linotype" w:hAnsi="Palatino Linotype" w:cs="Arial"/>
        </w:rPr>
        <w:t>con</w:t>
      </w:r>
      <w:r w:rsidRPr="00C64DDA">
        <w:rPr>
          <w:rFonts w:ascii="Palatino Linotype" w:hAnsi="Palatino Linotype" w:cs="Arial"/>
          <w:lang w:val="es-ES_tradnl"/>
        </w:rPr>
        <w:t xml:space="preserve"> </w:t>
      </w:r>
      <w:r w:rsidRPr="00C64DDA">
        <w:rPr>
          <w:rFonts w:ascii="Palatino Linotype" w:hAnsi="Palatino Linotype" w:cs="Arial"/>
        </w:rPr>
        <w:t>dicha</w:t>
      </w:r>
      <w:r w:rsidRPr="00C64DDA">
        <w:rPr>
          <w:rFonts w:ascii="Palatino Linotype" w:hAnsi="Palatino Linotype" w:cs="Arial"/>
          <w:lang w:val="es-ES_tradnl"/>
        </w:rPr>
        <w:t xml:space="preserve"> respuesta, </w:t>
      </w:r>
      <w:r w:rsidRPr="00C64DDA">
        <w:rPr>
          <w:rFonts w:ascii="Palatino Linotype" w:hAnsi="Palatino Linotype" w:cs="Arial"/>
          <w:b/>
          <w:color w:val="000000"/>
          <w:lang w:eastAsia="es-MX"/>
        </w:rPr>
        <w:t>EL RECURRENTE</w:t>
      </w:r>
      <w:r w:rsidRPr="00C64DDA">
        <w:rPr>
          <w:rFonts w:ascii="Palatino Linotype" w:hAnsi="Palatino Linotype" w:cs="Arial"/>
          <w:lang w:val="es-ES_tradnl"/>
        </w:rPr>
        <w:t xml:space="preserve"> interpuso el presente recurso de revisión, señalando como </w:t>
      </w:r>
      <w:r w:rsidRPr="00C64DDA">
        <w:rPr>
          <w:rFonts w:ascii="Palatino Linotype" w:hAnsi="Palatino Linotype" w:cs="Arial"/>
          <w:b/>
          <w:lang w:val="es-ES_tradnl"/>
        </w:rPr>
        <w:t>acto impugnado</w:t>
      </w:r>
      <w:r w:rsidRPr="00C64DDA">
        <w:rPr>
          <w:rFonts w:ascii="Palatino Linotype" w:hAnsi="Palatino Linotype" w:cs="Arial"/>
          <w:lang w:val="es-ES_tradnl"/>
        </w:rPr>
        <w:t xml:space="preserve">: </w:t>
      </w:r>
    </w:p>
    <w:p w14:paraId="3037A101" w14:textId="3F2ECE3A" w:rsidR="0068209D" w:rsidRPr="00C64DDA" w:rsidRDefault="0068209D" w:rsidP="0076399D">
      <w:pPr>
        <w:ind w:left="709" w:right="757"/>
        <w:jc w:val="center"/>
        <w:rPr>
          <w:rFonts w:ascii="Palatino Linotype" w:hAnsi="Palatino Linotype" w:cs="Arial"/>
          <w:sz w:val="22"/>
          <w:lang w:val="es-419" w:eastAsia="es-MX"/>
        </w:rPr>
      </w:pPr>
      <w:r w:rsidRPr="00C64DDA">
        <w:rPr>
          <w:rFonts w:ascii="Palatino Linotype" w:hAnsi="Palatino Linotype" w:cs="Arial"/>
          <w:i/>
          <w:sz w:val="22"/>
          <w:lang w:eastAsia="es-MX"/>
        </w:rPr>
        <w:lastRenderedPageBreak/>
        <w:t>“</w:t>
      </w:r>
      <w:r w:rsidR="0076399D" w:rsidRPr="00C64DDA">
        <w:rPr>
          <w:rFonts w:ascii="Palatino Linotype" w:hAnsi="Palatino Linotype" w:cs="Arial"/>
          <w:i/>
          <w:sz w:val="22"/>
          <w:lang w:eastAsia="es-MX"/>
        </w:rPr>
        <w:t>La entrega de información incompleta.</w:t>
      </w:r>
      <w:r w:rsidRPr="00C64DDA">
        <w:rPr>
          <w:rFonts w:ascii="Palatino Linotype" w:hAnsi="Palatino Linotype" w:cs="Arial"/>
          <w:i/>
          <w:sz w:val="22"/>
          <w:lang w:eastAsia="es-MX"/>
        </w:rPr>
        <w:t xml:space="preserve">” </w:t>
      </w:r>
      <w:r w:rsidRPr="00C64DDA">
        <w:rPr>
          <w:rFonts w:ascii="Palatino Linotype" w:hAnsi="Palatino Linotype" w:cs="Arial"/>
          <w:sz w:val="22"/>
          <w:lang w:eastAsia="es-MX"/>
        </w:rPr>
        <w:t>(Sic)</w:t>
      </w:r>
      <w:r w:rsidRPr="00C64DDA">
        <w:rPr>
          <w:rFonts w:ascii="Palatino Linotype" w:hAnsi="Palatino Linotype" w:cs="Arial"/>
          <w:sz w:val="22"/>
          <w:lang w:val="es-419" w:eastAsia="es-MX"/>
        </w:rPr>
        <w:t>.</w:t>
      </w:r>
    </w:p>
    <w:p w14:paraId="612877E1" w14:textId="77777777" w:rsidR="0068209D" w:rsidRPr="00C64DDA" w:rsidRDefault="0068209D" w:rsidP="0068209D">
      <w:pPr>
        <w:widowControl w:val="0"/>
        <w:autoSpaceDE w:val="0"/>
        <w:autoSpaceDN w:val="0"/>
        <w:adjustRightInd w:val="0"/>
        <w:spacing w:line="360" w:lineRule="auto"/>
        <w:jc w:val="both"/>
        <w:rPr>
          <w:rFonts w:ascii="Palatino Linotype" w:hAnsi="Palatino Linotype" w:cs="Arial"/>
          <w:sz w:val="10"/>
          <w:lang w:val="es-ES_tradnl"/>
        </w:rPr>
      </w:pPr>
    </w:p>
    <w:p w14:paraId="688BEEBE" w14:textId="77777777" w:rsidR="0068209D" w:rsidRPr="00C64DDA" w:rsidRDefault="0068209D" w:rsidP="0068209D">
      <w:pPr>
        <w:widowControl w:val="0"/>
        <w:autoSpaceDE w:val="0"/>
        <w:autoSpaceDN w:val="0"/>
        <w:adjustRightInd w:val="0"/>
        <w:spacing w:line="360" w:lineRule="auto"/>
        <w:jc w:val="both"/>
        <w:rPr>
          <w:rFonts w:ascii="Palatino Linotype" w:hAnsi="Palatino Linotype" w:cs="Arial"/>
          <w:lang w:val="es-ES_tradnl"/>
        </w:rPr>
      </w:pPr>
      <w:r w:rsidRPr="00C64DDA">
        <w:rPr>
          <w:rFonts w:ascii="Palatino Linotype" w:hAnsi="Palatino Linotype" w:cs="Arial"/>
          <w:lang w:val="es-419"/>
        </w:rPr>
        <w:t>Así</w:t>
      </w:r>
      <w:r w:rsidRPr="00C64DDA">
        <w:rPr>
          <w:rFonts w:ascii="Palatino Linotype" w:hAnsi="Palatino Linotype" w:cs="Arial"/>
          <w:lang w:val="es-ES_tradnl"/>
        </w:rPr>
        <w:t xml:space="preserve"> como </w:t>
      </w:r>
      <w:r w:rsidRPr="00C64DDA">
        <w:rPr>
          <w:rFonts w:ascii="Palatino Linotype" w:hAnsi="Palatino Linotype"/>
          <w:b/>
        </w:rPr>
        <w:t>razones o motivos de inconformidad</w:t>
      </w:r>
      <w:r w:rsidRPr="00C64DDA">
        <w:rPr>
          <w:rFonts w:ascii="Palatino Linotype" w:hAnsi="Palatino Linotype"/>
        </w:rPr>
        <w:t>, l</w:t>
      </w:r>
      <w:r w:rsidRPr="00C64DDA">
        <w:rPr>
          <w:rFonts w:ascii="Palatino Linotype" w:hAnsi="Palatino Linotype" w:cs="Arial"/>
          <w:lang w:val="es-ES_tradnl"/>
        </w:rPr>
        <w:t>o siguiente:</w:t>
      </w:r>
    </w:p>
    <w:p w14:paraId="5B52E077" w14:textId="4E4127B6" w:rsidR="0068209D" w:rsidRPr="00C64DDA" w:rsidRDefault="0068209D" w:rsidP="0068209D">
      <w:pPr>
        <w:ind w:left="709" w:right="757"/>
        <w:jc w:val="both"/>
        <w:rPr>
          <w:rFonts w:ascii="Palatino Linotype" w:hAnsi="Palatino Linotype" w:cs="Arial"/>
          <w:sz w:val="22"/>
          <w:lang w:val="es-419" w:eastAsia="es-MX"/>
        </w:rPr>
      </w:pPr>
      <w:r w:rsidRPr="00C64DDA">
        <w:rPr>
          <w:rFonts w:ascii="Palatino Linotype" w:hAnsi="Palatino Linotype" w:cs="Arial"/>
          <w:i/>
          <w:sz w:val="22"/>
          <w:lang w:eastAsia="es-MX"/>
        </w:rPr>
        <w:t>“</w:t>
      </w:r>
      <w:r w:rsidR="0076399D" w:rsidRPr="00C64DDA">
        <w:rPr>
          <w:rFonts w:ascii="Palatino Linotype" w:hAnsi="Palatino Linotype" w:cs="Arial"/>
          <w:i/>
          <w:sz w:val="22"/>
          <w:lang w:eastAsia="es-MX"/>
        </w:rPr>
        <w:t>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 la relación detallada del contingente económico de los litigios laborales en contra del Ayuntamiento presentada por el Presidente Municipal a los Integrantes del Cabildo de forma mensual del ejercicio fiscal 2021, de julio, agosto, septiembre y octubre, de acuerdo con lo establecido en el artículo 48 fracción IV Ter de la Ley Orgánica Municipal del Estado de México”, pues con el archivo que se pretendió dar respuesta, no indica a qué mes corresponde. También, por la responsabilidad administrativa a que pudiera hacerse acreedor el Titular de la Unidad de Transparencia y/o quien resulte responsable por la deficiente atención a esta solicitud de acceso a la información pública, solicitamos que se notifique al órgano interno de control para lo que en derecho proceda.</w:t>
      </w:r>
      <w:r w:rsidRPr="00C64DDA">
        <w:rPr>
          <w:rFonts w:ascii="Palatino Linotype" w:hAnsi="Palatino Linotype" w:cs="Arial"/>
          <w:i/>
          <w:sz w:val="22"/>
          <w:lang w:eastAsia="es-MX"/>
        </w:rPr>
        <w:t xml:space="preserve">” </w:t>
      </w:r>
      <w:r w:rsidRPr="00C64DDA">
        <w:rPr>
          <w:rFonts w:ascii="Palatino Linotype" w:hAnsi="Palatino Linotype" w:cs="Arial"/>
          <w:sz w:val="22"/>
          <w:lang w:eastAsia="es-MX"/>
        </w:rPr>
        <w:t>(Sic)</w:t>
      </w:r>
      <w:r w:rsidRPr="00C64DDA">
        <w:rPr>
          <w:rFonts w:ascii="Palatino Linotype" w:hAnsi="Palatino Linotype" w:cs="Arial"/>
          <w:sz w:val="22"/>
          <w:lang w:val="es-419" w:eastAsia="es-MX"/>
        </w:rPr>
        <w:t>.</w:t>
      </w:r>
    </w:p>
    <w:p w14:paraId="157A0F39" w14:textId="77777777" w:rsidR="0068209D" w:rsidRPr="00C64DDA" w:rsidRDefault="0068209D" w:rsidP="0068209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En concordancia y derivado del análisis </w:t>
      </w:r>
      <w:r w:rsidRPr="00C64DDA">
        <w:rPr>
          <w:rFonts w:ascii="Palatino Linotype" w:hAnsi="Palatino Linotype"/>
        </w:rPr>
        <w:t>efectuado</w:t>
      </w:r>
      <w:r w:rsidRPr="00C64DDA">
        <w:rPr>
          <w:rFonts w:ascii="Palatino Linotype" w:hAnsi="Palatino Linotype" w:cs="Arial"/>
        </w:rPr>
        <w:t xml:space="preserve"> se advierte la procedibilidad del </w:t>
      </w:r>
      <w:r w:rsidRPr="00C64DDA">
        <w:rPr>
          <w:rFonts w:ascii="Palatino Linotype" w:hAnsi="Palatino Linotype"/>
        </w:rPr>
        <w:t>recurso</w:t>
      </w:r>
      <w:r w:rsidRPr="00C64DDA">
        <w:rPr>
          <w:rFonts w:ascii="Palatino Linotype" w:hAnsi="Palatino Linotype" w:cs="Arial"/>
        </w:rPr>
        <w:t xml:space="preserve"> de revisión, toda vez que se </w:t>
      </w:r>
      <w:r w:rsidRPr="00C64DDA">
        <w:rPr>
          <w:rFonts w:ascii="Palatino Linotype" w:hAnsi="Palatino Linotype" w:cs="Arial"/>
          <w:lang w:val="es-419"/>
        </w:rPr>
        <w:t>actualizaron</w:t>
      </w:r>
      <w:r w:rsidRPr="00C64DDA">
        <w:rPr>
          <w:rFonts w:ascii="Palatino Linotype" w:hAnsi="Palatino Linotype" w:cs="Arial"/>
        </w:rPr>
        <w:t xml:space="preserve"> la</w:t>
      </w:r>
      <w:r w:rsidRPr="00C64DDA">
        <w:rPr>
          <w:rFonts w:ascii="Palatino Linotype" w:hAnsi="Palatino Linotype" w:cs="Arial"/>
          <w:lang w:val="es-419"/>
        </w:rPr>
        <w:t>s</w:t>
      </w:r>
      <w:r w:rsidRPr="00C64DDA">
        <w:rPr>
          <w:rFonts w:ascii="Palatino Linotype" w:hAnsi="Palatino Linotype" w:cs="Arial"/>
        </w:rPr>
        <w:t xml:space="preserve"> hipótesis prevista</w:t>
      </w:r>
      <w:r w:rsidRPr="00C64DDA">
        <w:rPr>
          <w:rFonts w:ascii="Palatino Linotype" w:hAnsi="Palatino Linotype" w:cs="Arial"/>
          <w:lang w:val="es-419"/>
        </w:rPr>
        <w:t>s</w:t>
      </w:r>
      <w:r w:rsidRPr="00C64DDA">
        <w:rPr>
          <w:rFonts w:ascii="Palatino Linotype" w:hAnsi="Palatino Linotype" w:cs="Arial"/>
        </w:rPr>
        <w:t xml:space="preserve"> en las fracciones VIII y X del artículo 179 de la Ley de Transparencia y Acceso a la Información Pública del Estado de México y Municipios, que a la letra </w:t>
      </w:r>
      <w:r w:rsidRPr="00C64DDA">
        <w:rPr>
          <w:rFonts w:ascii="Palatino Linotype" w:hAnsi="Palatino Linotype" w:cs="Arial"/>
          <w:lang w:val="es-419"/>
        </w:rPr>
        <w:t>señala así</w:t>
      </w:r>
      <w:r w:rsidRPr="00C64DDA">
        <w:rPr>
          <w:rFonts w:ascii="Palatino Linotype" w:hAnsi="Palatino Linotype" w:cs="Arial"/>
        </w:rPr>
        <w:t>:</w:t>
      </w:r>
    </w:p>
    <w:p w14:paraId="06A6B6F5" w14:textId="5FA5764F" w:rsidR="0068209D" w:rsidRPr="00C64DDA" w:rsidRDefault="0068209D" w:rsidP="007F0533">
      <w:pPr>
        <w:spacing w:before="100" w:beforeAutospacing="1"/>
        <w:ind w:left="851" w:right="1041"/>
        <w:jc w:val="both"/>
        <w:rPr>
          <w:rFonts w:ascii="Palatino Linotype" w:hAnsi="Palatino Linotype" w:cs="Arial"/>
          <w:sz w:val="22"/>
        </w:rPr>
      </w:pPr>
      <w:r w:rsidRPr="00C64DDA">
        <w:rPr>
          <w:rFonts w:ascii="Palatino Linotype" w:hAnsi="Palatino Linotype" w:cs="Arial"/>
          <w:bCs/>
          <w:i/>
          <w:sz w:val="22"/>
        </w:rPr>
        <w:t>“</w:t>
      </w:r>
      <w:r w:rsidRPr="00C64DDA">
        <w:rPr>
          <w:rFonts w:ascii="Palatino Linotype" w:hAnsi="Palatino Linotype" w:cs="Arial"/>
          <w:b/>
          <w:bCs/>
          <w:i/>
          <w:sz w:val="22"/>
        </w:rPr>
        <w:t>Artículo 179.</w:t>
      </w:r>
      <w:r w:rsidRPr="00C64DDA">
        <w:rPr>
          <w:rFonts w:ascii="Palatino Linotype" w:hAnsi="Palatino Linotype" w:cs="Arial"/>
          <w:bCs/>
          <w:i/>
          <w:sz w:val="22"/>
        </w:rPr>
        <w:t xml:space="preserve"> </w:t>
      </w:r>
      <w:r w:rsidRPr="00C64DDA">
        <w:rPr>
          <w:rFonts w:ascii="Palatino Linotype" w:hAnsi="Palatino Linotype" w:cs="Arial"/>
          <w:b/>
          <w:i/>
          <w:sz w:val="22"/>
          <w:u w:val="single"/>
        </w:rPr>
        <w:t>El recurso de revisión</w:t>
      </w:r>
      <w:r w:rsidRPr="00C64DDA">
        <w:rPr>
          <w:rFonts w:ascii="Palatino Linotype" w:hAnsi="Palatino Linotype" w:cs="Arial"/>
          <w:i/>
          <w:sz w:val="22"/>
        </w:rPr>
        <w:t xml:space="preserve"> es un medio de protección que la Ley otorga a los particulares, para hacer valer su derecho de acceso a la información pública, y </w:t>
      </w:r>
      <w:r w:rsidRPr="00C64DDA">
        <w:rPr>
          <w:rFonts w:ascii="Palatino Linotype" w:hAnsi="Palatino Linotype" w:cs="Arial"/>
          <w:b/>
          <w:i/>
          <w:sz w:val="22"/>
          <w:u w:val="single"/>
        </w:rPr>
        <w:t>procederá en contra de las siguientes causas</w:t>
      </w:r>
      <w:r w:rsidRPr="00C64DDA">
        <w:rPr>
          <w:rFonts w:ascii="Palatino Linotype" w:hAnsi="Palatino Linotype" w:cs="Arial"/>
          <w:sz w:val="22"/>
        </w:rPr>
        <w:t>:</w:t>
      </w:r>
    </w:p>
    <w:p w14:paraId="44C57FCA" w14:textId="77777777" w:rsidR="0068209D" w:rsidRPr="00C64DDA" w:rsidRDefault="0068209D" w:rsidP="007F0533">
      <w:pPr>
        <w:ind w:left="851" w:right="1041"/>
        <w:jc w:val="both"/>
        <w:rPr>
          <w:rFonts w:ascii="Palatino Linotype" w:hAnsi="Palatino Linotype" w:cs="Arial"/>
          <w:sz w:val="22"/>
        </w:rPr>
      </w:pPr>
      <w:r w:rsidRPr="00C64DDA">
        <w:rPr>
          <w:rFonts w:ascii="Palatino Linotype" w:hAnsi="Palatino Linotype" w:cs="Arial"/>
          <w:sz w:val="22"/>
        </w:rPr>
        <w:t>…</w:t>
      </w:r>
    </w:p>
    <w:p w14:paraId="2A96DAE0" w14:textId="77777777" w:rsidR="0076399D" w:rsidRPr="00C64DDA" w:rsidRDefault="0076399D" w:rsidP="007F0533">
      <w:pPr>
        <w:tabs>
          <w:tab w:val="left" w:pos="1134"/>
        </w:tabs>
        <w:ind w:left="851" w:right="1041"/>
        <w:jc w:val="both"/>
        <w:rPr>
          <w:rFonts w:ascii="Palatino Linotype" w:hAnsi="Palatino Linotype" w:cs="Arial"/>
          <w:b/>
          <w:i/>
          <w:sz w:val="22"/>
        </w:rPr>
      </w:pPr>
      <w:r w:rsidRPr="00C64DDA">
        <w:rPr>
          <w:rFonts w:ascii="Palatino Linotype" w:hAnsi="Palatino Linotype" w:cs="Arial"/>
          <w:b/>
          <w:i/>
          <w:sz w:val="22"/>
        </w:rPr>
        <w:t>V. La entrega de información incompleta;</w:t>
      </w:r>
    </w:p>
    <w:p w14:paraId="6D8C8921" w14:textId="50460E13" w:rsidR="0068209D" w:rsidRPr="00C64DDA" w:rsidRDefault="0068209D" w:rsidP="007F0533">
      <w:pPr>
        <w:tabs>
          <w:tab w:val="left" w:pos="1134"/>
        </w:tabs>
        <w:ind w:left="851" w:right="1041"/>
        <w:jc w:val="both"/>
        <w:rPr>
          <w:rFonts w:ascii="Palatino Linotype" w:hAnsi="Palatino Linotype" w:cs="Arial"/>
          <w:i/>
          <w:sz w:val="22"/>
        </w:rPr>
      </w:pPr>
      <w:r w:rsidRPr="00C64DDA">
        <w:rPr>
          <w:rFonts w:ascii="Palatino Linotype" w:hAnsi="Palatino Linotype" w:cs="Arial"/>
          <w:b/>
          <w:i/>
          <w:sz w:val="22"/>
        </w:rPr>
        <w:t>…</w:t>
      </w:r>
    </w:p>
    <w:p w14:paraId="1380A151" w14:textId="77777777" w:rsidR="0068209D" w:rsidRPr="00C64DDA" w:rsidRDefault="0068209D" w:rsidP="007F0533">
      <w:pPr>
        <w:ind w:left="851" w:right="1041"/>
        <w:jc w:val="both"/>
        <w:rPr>
          <w:rFonts w:ascii="Palatino Linotype" w:hAnsi="Palatino Linotype" w:cs="Arial"/>
          <w:b/>
          <w:sz w:val="22"/>
          <w:lang w:eastAsia="es-MX"/>
        </w:rPr>
      </w:pPr>
      <w:r w:rsidRPr="00C64DDA">
        <w:rPr>
          <w:rFonts w:ascii="Palatino Linotype" w:hAnsi="Palatino Linotype" w:cs="Arial"/>
          <w:b/>
          <w:sz w:val="22"/>
          <w:lang w:eastAsia="es-MX"/>
        </w:rPr>
        <w:t>(Énfasis añadido)</w:t>
      </w:r>
    </w:p>
    <w:p w14:paraId="48B951BA" w14:textId="77777777" w:rsidR="0068209D" w:rsidRPr="00C64DDA" w:rsidRDefault="0068209D" w:rsidP="0068209D">
      <w:pPr>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Por otra parte, de las constancias que obran en el </w:t>
      </w:r>
      <w:r w:rsidRPr="00C64DDA">
        <w:rPr>
          <w:rFonts w:ascii="Palatino Linotype" w:hAnsi="Palatino Linotype" w:cs="Arial"/>
          <w:b/>
        </w:rPr>
        <w:t>SAIMEX,</w:t>
      </w:r>
      <w:r w:rsidRPr="00C64DDA">
        <w:rPr>
          <w:rFonts w:ascii="Palatino Linotype" w:hAnsi="Palatino Linotype" w:cs="Arial"/>
        </w:rPr>
        <w:t xml:space="preserve"> se advierte que </w:t>
      </w:r>
      <w:r w:rsidRPr="00C64DDA">
        <w:rPr>
          <w:rFonts w:ascii="Palatino Linotype" w:hAnsi="Palatino Linotype" w:cs="Arial"/>
          <w:b/>
        </w:rPr>
        <w:t>EL RECURRENTE</w:t>
      </w:r>
      <w:r w:rsidRPr="00C64DDA">
        <w:rPr>
          <w:rFonts w:ascii="Palatino Linotype" w:hAnsi="Palatino Linotype" w:cs="Arial"/>
        </w:rPr>
        <w:t xml:space="preserve"> </w:t>
      </w:r>
      <w:r w:rsidRPr="00C64DDA">
        <w:rPr>
          <w:rFonts w:ascii="Palatino Linotype" w:hAnsi="Palatino Linotype" w:cs="Arial"/>
          <w:lang w:val="es-419"/>
        </w:rPr>
        <w:t>omitió presentar</w:t>
      </w:r>
      <w:r w:rsidRPr="00C64DDA">
        <w:rPr>
          <w:rFonts w:ascii="Palatino Linotype" w:hAnsi="Palatino Linotype" w:cs="Arial"/>
        </w:rPr>
        <w:t xml:space="preserve"> manifestaciones, alegatos o medios de prueba que a </w:t>
      </w:r>
      <w:r w:rsidRPr="00C64DDA">
        <w:rPr>
          <w:rFonts w:ascii="Palatino Linotype" w:hAnsi="Palatino Linotype" w:cs="Arial"/>
        </w:rPr>
        <w:lastRenderedPageBreak/>
        <w:t xml:space="preserve">su derecho conviniera, mientras que </w:t>
      </w:r>
      <w:r w:rsidRPr="00C64DDA">
        <w:rPr>
          <w:rFonts w:ascii="Palatino Linotype" w:hAnsi="Palatino Linotype" w:cs="Arial"/>
          <w:b/>
        </w:rPr>
        <w:t>EL SUJETO OBLIGADO</w:t>
      </w:r>
      <w:r w:rsidRPr="00C64DDA">
        <w:rPr>
          <w:rFonts w:ascii="Palatino Linotype" w:hAnsi="Palatino Linotype" w:cs="Arial"/>
        </w:rPr>
        <w:t xml:space="preserve">, no exhibió el Informe Justificado </w:t>
      </w:r>
      <w:r w:rsidRPr="00C64DDA">
        <w:rPr>
          <w:rFonts w:ascii="Palatino Linotype" w:hAnsi="Palatino Linotype" w:cs="Arial"/>
          <w:color w:val="000000"/>
        </w:rPr>
        <w:t>correspondiente</w:t>
      </w:r>
      <w:r w:rsidRPr="00C64DDA">
        <w:rPr>
          <w:rFonts w:ascii="Palatino Linotype" w:hAnsi="Palatino Linotype" w:cs="Arial"/>
        </w:rPr>
        <w:t>.</w:t>
      </w:r>
    </w:p>
    <w:p w14:paraId="08813A58" w14:textId="77777777"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hAnsi="Palatino Linotype"/>
        </w:rPr>
      </w:pPr>
      <w:r w:rsidRPr="00C64DDA">
        <w:rPr>
          <w:rFonts w:ascii="Palatino Linotype" w:hAnsi="Palatino Linotype" w:cs="Arial"/>
        </w:rPr>
        <w:t xml:space="preserve">Establecido lo </w:t>
      </w:r>
      <w:r w:rsidRPr="00C64DDA">
        <w:rPr>
          <w:rFonts w:ascii="Palatino Linotype" w:hAnsi="Palatino Linotype" w:cs="Arial"/>
          <w:lang w:val="es-ES_tradnl"/>
        </w:rPr>
        <w:t>anterior</w:t>
      </w:r>
      <w:r w:rsidRPr="00C64DDA">
        <w:rPr>
          <w:rFonts w:ascii="Palatino Linotype" w:hAnsi="Palatino Linotype" w:cs="Arial"/>
        </w:rPr>
        <w:t xml:space="preserve">, este </w:t>
      </w:r>
      <w:r w:rsidRPr="00C64DDA">
        <w:rPr>
          <w:rFonts w:ascii="Palatino Linotype" w:hAnsi="Palatino Linotype" w:cs="Arial"/>
          <w:lang w:val="es-419"/>
        </w:rPr>
        <w:t xml:space="preserve">Órgano Garante </w:t>
      </w:r>
      <w:r w:rsidRPr="00C64DDA">
        <w:rPr>
          <w:rFonts w:ascii="Palatino Linotype" w:hAnsi="Palatino Linotype" w:cs="Arial"/>
        </w:rPr>
        <w:t xml:space="preserve">advierte que </w:t>
      </w:r>
      <w:r w:rsidRPr="00C64DDA">
        <w:rPr>
          <w:rFonts w:ascii="Palatino Linotype" w:hAnsi="Palatino Linotype"/>
        </w:rPr>
        <w:t xml:space="preserve">resultan </w:t>
      </w:r>
      <w:r w:rsidRPr="00C64DDA">
        <w:rPr>
          <w:rFonts w:ascii="Palatino Linotype" w:hAnsi="Palatino Linotype"/>
          <w:b/>
        </w:rPr>
        <w:t xml:space="preserve">fundadas </w:t>
      </w:r>
      <w:r w:rsidRPr="00C64DDA">
        <w:rPr>
          <w:rFonts w:ascii="Palatino Linotype" w:hAnsi="Palatino Linotype" w:cs="Arial"/>
        </w:rPr>
        <w:t xml:space="preserve">las razones o motivos de </w:t>
      </w:r>
      <w:r w:rsidRPr="00C64DDA">
        <w:rPr>
          <w:rFonts w:ascii="Palatino Linotype" w:hAnsi="Palatino Linotype"/>
        </w:rPr>
        <w:t xml:space="preserve">inconformidad expuestas por </w:t>
      </w:r>
      <w:r w:rsidRPr="00C64DDA">
        <w:rPr>
          <w:rFonts w:ascii="Palatino Linotype" w:hAnsi="Palatino Linotype"/>
          <w:b/>
        </w:rPr>
        <w:t>EL RECURRENTE</w:t>
      </w:r>
      <w:r w:rsidRPr="00C64DDA">
        <w:rPr>
          <w:rFonts w:ascii="Palatino Linotype" w:hAnsi="Palatino Linotype"/>
        </w:rPr>
        <w:t>, en razón de lo siguiente:</w:t>
      </w:r>
    </w:p>
    <w:p w14:paraId="60A7F96A" w14:textId="6BE3EC4B" w:rsidR="0068209D" w:rsidRPr="00C64DDA" w:rsidRDefault="0068209D" w:rsidP="0068209D">
      <w:pPr>
        <w:widowControl w:val="0"/>
        <w:autoSpaceDE w:val="0"/>
        <w:autoSpaceDN w:val="0"/>
        <w:adjustRightInd w:val="0"/>
        <w:spacing w:line="360" w:lineRule="auto"/>
        <w:jc w:val="both"/>
        <w:rPr>
          <w:rFonts w:ascii="Palatino Linotype" w:hAnsi="Palatino Linotype"/>
        </w:rPr>
      </w:pPr>
      <w:r w:rsidRPr="00C64DDA">
        <w:rPr>
          <w:rFonts w:ascii="Palatino Linotype" w:hAnsi="Palatino Linotype"/>
        </w:rPr>
        <w:t xml:space="preserve">Primeramente, se obvia el análisis de la competencia por parte del </w:t>
      </w:r>
      <w:r w:rsidRPr="00C64DDA">
        <w:rPr>
          <w:rFonts w:ascii="Palatino Linotype" w:hAnsi="Palatino Linotype"/>
          <w:b/>
        </w:rPr>
        <w:t>SUJETO OBLIGADO</w:t>
      </w:r>
      <w:r w:rsidRPr="00C64DDA">
        <w:rPr>
          <w:rFonts w:ascii="Palatino Linotype" w:hAnsi="Palatino Linotype"/>
        </w:rPr>
        <w:t xml:space="preserve">, dado que éste ha asumido </w:t>
      </w:r>
      <w:r w:rsidRPr="00C64DDA">
        <w:rPr>
          <w:rFonts w:ascii="Palatino Linotype" w:hAnsi="Palatino Linotype"/>
          <w:lang w:val="es-419"/>
        </w:rPr>
        <w:t>contar con la información solicitada</w:t>
      </w:r>
      <w:r w:rsidRPr="00C64DDA">
        <w:rPr>
          <w:rFonts w:ascii="Palatino Linotype" w:hAnsi="Palatino Linotype"/>
        </w:rPr>
        <w:t xml:space="preserve">, en razón que de los argumentos vertidos en su respuesta </w:t>
      </w:r>
      <w:r w:rsidRPr="00C64DDA">
        <w:rPr>
          <w:rFonts w:ascii="Palatino Linotype" w:hAnsi="Palatino Linotype"/>
          <w:lang w:val="es-419"/>
        </w:rPr>
        <w:t xml:space="preserve">de fecha </w:t>
      </w:r>
      <w:r w:rsidR="002C5F5B" w:rsidRPr="00C64DDA">
        <w:rPr>
          <w:rFonts w:ascii="Palatino Linotype" w:hAnsi="Palatino Linotype"/>
          <w:lang w:val="es-419"/>
        </w:rPr>
        <w:t>dieciocho</w:t>
      </w:r>
      <w:r w:rsidRPr="00C64DDA">
        <w:rPr>
          <w:rFonts w:ascii="Palatino Linotype" w:hAnsi="Palatino Linotype"/>
          <w:lang w:val="es-419"/>
        </w:rPr>
        <w:t xml:space="preserve"> de </w:t>
      </w:r>
      <w:r w:rsidR="002C5F5B" w:rsidRPr="00C64DDA">
        <w:rPr>
          <w:rFonts w:ascii="Palatino Linotype" w:hAnsi="Palatino Linotype"/>
          <w:lang w:val="es-419"/>
        </w:rPr>
        <w:t>noviembre</w:t>
      </w:r>
      <w:r w:rsidRPr="00C64DDA">
        <w:rPr>
          <w:rFonts w:ascii="Palatino Linotype" w:hAnsi="Palatino Linotype"/>
          <w:lang w:val="es-419"/>
        </w:rPr>
        <w:t xml:space="preserve"> de dos mil veintiuno, en la que </w:t>
      </w:r>
      <w:r w:rsidRPr="00C64DDA">
        <w:rPr>
          <w:rFonts w:ascii="Palatino Linotype" w:hAnsi="Palatino Linotype"/>
        </w:rPr>
        <w:t xml:space="preserve">se advierte que genera, administra y posee la información solicitada, ya que señaló que </w:t>
      </w:r>
      <w:r w:rsidRPr="00C64DDA">
        <w:rPr>
          <w:rFonts w:ascii="Palatino Linotype" w:hAnsi="Palatino Linotype"/>
          <w:i/>
        </w:rPr>
        <w:t>“…</w:t>
      </w:r>
      <w:r w:rsidR="002C5F5B" w:rsidRPr="00C64DDA">
        <w:rPr>
          <w:rFonts w:ascii="Palatino Linotype" w:hAnsi="Palatino Linotype"/>
          <w:i/>
        </w:rPr>
        <w:t>con fundamento en los artículos 11, 12 y 160 de la Ley de Transparencia y Acceso a la Información Pública del Estado de México y Municipios, me permito darle contestación en tiempo y forma, mediante documento en formato digital (Excel) anexo a la presente que contiene la información requerida por Usted</w:t>
      </w:r>
      <w:r w:rsidRPr="00C64DDA">
        <w:rPr>
          <w:rFonts w:ascii="Palatino Linotype" w:hAnsi="Palatino Linotype"/>
          <w:i/>
        </w:rPr>
        <w:t>…”</w:t>
      </w:r>
      <w:r w:rsidRPr="00C64DDA">
        <w:rPr>
          <w:rFonts w:ascii="Palatino Linotype" w:hAnsi="Palatino Linotype"/>
        </w:rPr>
        <w:t xml:space="preserve"> (sic); lo anterior implica que </w:t>
      </w:r>
      <w:r w:rsidRPr="00C64DDA">
        <w:rPr>
          <w:rFonts w:ascii="Palatino Linotype" w:hAnsi="Palatino Linotype"/>
          <w:b/>
        </w:rPr>
        <w:t>EL SUJETO OBLIGADO</w:t>
      </w:r>
      <w:r w:rsidRPr="00C64DDA">
        <w:rPr>
          <w:rFonts w:ascii="Palatino Linotype" w:hAnsi="Palatino Linotype"/>
        </w:rPr>
        <w:t xml:space="preserve"> genera, posee, administra, o tiene conocimiento acerca de la información solicitada.</w:t>
      </w:r>
    </w:p>
    <w:p w14:paraId="2718413C" w14:textId="77777777"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hAnsi="Palatino Linotype"/>
        </w:rPr>
      </w:pPr>
      <w:r w:rsidRPr="00C64DDA">
        <w:rPr>
          <w:rFonts w:ascii="Palatino Linotype" w:hAnsi="Palatino Linotype"/>
        </w:rPr>
        <w:t xml:space="preserve">En efecto, el hecho de que </w:t>
      </w:r>
      <w:r w:rsidRPr="00C64DDA">
        <w:rPr>
          <w:rFonts w:ascii="Palatino Linotype" w:hAnsi="Palatino Linotype"/>
          <w:b/>
        </w:rPr>
        <w:t>EL SUJETO OBLIGADO</w:t>
      </w:r>
      <w:r w:rsidRPr="00C64DDA">
        <w:rPr>
          <w:rFonts w:ascii="Palatino Linotype" w:hAnsi="Palatino Linotype"/>
        </w:rPr>
        <w:t xml:space="preserve"> se haya pronunciado respecto de la información requerida por </w:t>
      </w:r>
      <w:r w:rsidRPr="00C64DDA">
        <w:rPr>
          <w:rFonts w:ascii="Palatino Linotype" w:hAnsi="Palatino Linotype"/>
          <w:b/>
        </w:rPr>
        <w:t>EL RECURRENTE</w:t>
      </w:r>
      <w:r w:rsidRPr="00C64DDA">
        <w:rPr>
          <w:rFonts w:ascii="Palatino Linotype" w:hAnsi="Palatino Linotype"/>
        </w:rPr>
        <w:t>, 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14:paraId="688B5996" w14:textId="77777777"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hAnsi="Palatino Linotype"/>
        </w:rPr>
      </w:pPr>
      <w:r w:rsidRPr="00C64DDA">
        <w:rPr>
          <w:rFonts w:ascii="Palatino Linotype" w:hAnsi="Palatino Linotype"/>
        </w:rPr>
        <w:t xml:space="preserve">De hecho, el estudio de la naturaleza jurídica de la información pública solicitada, tiene </w:t>
      </w:r>
      <w:r w:rsidRPr="00C64DDA">
        <w:rPr>
          <w:rFonts w:ascii="Palatino Linotype" w:hAnsi="Palatino Linotype"/>
        </w:rPr>
        <w:lastRenderedPageBreak/>
        <w:t xml:space="preserve">por objeto determinar si ésta la genera, posee o administra </w:t>
      </w:r>
      <w:r w:rsidRPr="00C64DDA">
        <w:rPr>
          <w:rFonts w:ascii="Palatino Linotype" w:hAnsi="Palatino Linotype"/>
          <w:b/>
        </w:rPr>
        <w:t>EL SUJETO OBLIGADO</w:t>
      </w:r>
      <w:r w:rsidRPr="00C64DDA">
        <w:rPr>
          <w:rFonts w:ascii="Palatino Linotype" w:hAnsi="Palatino Linotype"/>
        </w:rPr>
        <w:t xml:space="preserve">; sin embargo, en aquellos casos en que éste la asume; por consiguiente, a nada práctico nos conduciría su estudio, pues se insiste la información pública solicitada, ya fue asumida por </w:t>
      </w:r>
      <w:r w:rsidRPr="00C64DDA">
        <w:rPr>
          <w:rFonts w:ascii="Palatino Linotype" w:hAnsi="Palatino Linotype"/>
          <w:b/>
        </w:rPr>
        <w:t>EL SUJETO OBLIGADO</w:t>
      </w:r>
      <w:r w:rsidRPr="00C64DDA">
        <w:rPr>
          <w:rFonts w:ascii="Palatino Linotype" w:hAnsi="Palatino Linotype"/>
        </w:rPr>
        <w:t>.</w:t>
      </w:r>
    </w:p>
    <w:p w14:paraId="3F9ABF2F" w14:textId="554EF128" w:rsidR="00EE2391" w:rsidRPr="00C64DDA" w:rsidRDefault="007F0533" w:rsidP="0068209D">
      <w:pPr>
        <w:tabs>
          <w:tab w:val="left" w:pos="709"/>
        </w:tabs>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Motivo por el cual, este Órgano Garante resalta que la información entregada en respuesta por parte del ente recurrido, no se encontró apegada a la solicitada por el particular, toda vez que en primer término </w:t>
      </w:r>
      <w:r w:rsidRPr="00C64DDA">
        <w:rPr>
          <w:rFonts w:ascii="Palatino Linotype" w:hAnsi="Palatino Linotype" w:cs="Arial"/>
          <w:b/>
        </w:rPr>
        <w:t xml:space="preserve">EL RECURRENTE </w:t>
      </w:r>
      <w:r w:rsidRPr="00C64DDA">
        <w:rPr>
          <w:rFonts w:ascii="Palatino Linotype" w:hAnsi="Palatino Linotype" w:cs="Arial"/>
        </w:rPr>
        <w:t xml:space="preserve">solicitó de una </w:t>
      </w:r>
      <w:r w:rsidR="00EE2391" w:rsidRPr="00C64DDA">
        <w:rPr>
          <w:rFonts w:ascii="Palatino Linotype" w:hAnsi="Palatino Linotype" w:cs="Arial"/>
        </w:rPr>
        <w:t>temporalidad exacta, observándose que del contenido del documento no se señala con exactitud qué relación guardan los expedientes entregados con la temporalidad solicitada por el partic</w:t>
      </w:r>
      <w:r w:rsidR="00966104" w:rsidRPr="00C64DDA">
        <w:rPr>
          <w:rFonts w:ascii="Palatino Linotype" w:hAnsi="Palatino Linotype" w:cs="Arial"/>
        </w:rPr>
        <w:t>ular la cual fue explicita señalando que requería la información de los meses</w:t>
      </w:r>
      <w:r w:rsidR="00F53F28" w:rsidRPr="00C64DDA">
        <w:rPr>
          <w:rFonts w:ascii="Palatino Linotype" w:hAnsi="Palatino Linotype" w:cs="Arial"/>
        </w:rPr>
        <w:t xml:space="preserve"> julio, agosto, </w:t>
      </w:r>
      <w:r w:rsidR="00966104" w:rsidRPr="00C64DDA">
        <w:rPr>
          <w:rFonts w:ascii="Palatino Linotype" w:hAnsi="Palatino Linotype" w:cs="Arial"/>
        </w:rPr>
        <w:t>septiembre</w:t>
      </w:r>
      <w:r w:rsidR="00F53F28" w:rsidRPr="00C64DDA">
        <w:rPr>
          <w:rFonts w:ascii="Palatino Linotype" w:hAnsi="Palatino Linotype" w:cs="Arial"/>
        </w:rPr>
        <w:t xml:space="preserve"> y octubre</w:t>
      </w:r>
      <w:r w:rsidR="00966104" w:rsidRPr="00C64DDA">
        <w:rPr>
          <w:rFonts w:ascii="Palatino Linotype" w:hAnsi="Palatino Linotype" w:cs="Arial"/>
        </w:rPr>
        <w:t xml:space="preserve"> de dos mil veintiuno.</w:t>
      </w:r>
    </w:p>
    <w:p w14:paraId="6FC48467" w14:textId="18885F64" w:rsidR="00EE2391" w:rsidRPr="00C64DDA" w:rsidRDefault="00EE2391" w:rsidP="0068209D">
      <w:pPr>
        <w:tabs>
          <w:tab w:val="left" w:pos="709"/>
        </w:tabs>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Es así que no se tiene certeza de la información proporcionada, aunado que se advierten nombres de particulares, sin tener exactitud </w:t>
      </w:r>
      <w:r w:rsidR="00966104" w:rsidRPr="00C64DDA">
        <w:rPr>
          <w:rFonts w:ascii="Palatino Linotype" w:hAnsi="Palatino Linotype" w:cs="Arial"/>
        </w:rPr>
        <w:t xml:space="preserve">de que dichos expedientes ya hayan causado ejecutoria o bien los </w:t>
      </w:r>
      <w:r w:rsidRPr="00C64DDA">
        <w:rPr>
          <w:rFonts w:ascii="Palatino Linotype" w:hAnsi="Palatino Linotype" w:cs="Arial"/>
        </w:rPr>
        <w:t xml:space="preserve">nombres </w:t>
      </w:r>
      <w:r w:rsidR="00966104" w:rsidRPr="00C64DDA">
        <w:rPr>
          <w:rFonts w:ascii="Palatino Linotype" w:hAnsi="Palatino Linotype" w:cs="Arial"/>
        </w:rPr>
        <w:t>de particulares que</w:t>
      </w:r>
      <w:r w:rsidRPr="00C64DDA">
        <w:rPr>
          <w:rFonts w:ascii="Palatino Linotype" w:hAnsi="Palatino Linotype" w:cs="Arial"/>
        </w:rPr>
        <w:t xml:space="preserve"> </w:t>
      </w:r>
      <w:r w:rsidR="00966104" w:rsidRPr="00C64DDA">
        <w:rPr>
          <w:rFonts w:ascii="Palatino Linotype" w:hAnsi="Palatino Linotype" w:cs="Arial"/>
        </w:rPr>
        <w:t xml:space="preserve">fueron entregados en respuesta ya hayan recibido recursos públicos mediante laudo a favor, es por ello que se insiste, la respuesta carece en muchos aspectos de un eficaz acceso a la información que hizo valer el hoy </w:t>
      </w:r>
      <w:r w:rsidR="00966104" w:rsidRPr="00C64DDA">
        <w:rPr>
          <w:rFonts w:ascii="Palatino Linotype" w:hAnsi="Palatino Linotype" w:cs="Arial"/>
          <w:b/>
        </w:rPr>
        <w:t>RECURRENTE.</w:t>
      </w:r>
      <w:r w:rsidRPr="00C64DDA">
        <w:rPr>
          <w:rFonts w:ascii="Palatino Linotype" w:hAnsi="Palatino Linotype" w:cs="Arial"/>
        </w:rPr>
        <w:t xml:space="preserve">  </w:t>
      </w:r>
    </w:p>
    <w:p w14:paraId="3868A975" w14:textId="48BFBF7E" w:rsidR="00EE2391" w:rsidRPr="00C64DDA" w:rsidRDefault="00966104" w:rsidP="0068209D">
      <w:pPr>
        <w:tabs>
          <w:tab w:val="left" w:pos="709"/>
        </w:tabs>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Ahora bien, </w:t>
      </w:r>
      <w:r w:rsidR="00694B73" w:rsidRPr="00C64DDA">
        <w:rPr>
          <w:rFonts w:ascii="Palatino Linotype" w:hAnsi="Palatino Linotype" w:cs="Arial"/>
        </w:rPr>
        <w:t xml:space="preserve">podemos concluir que </w:t>
      </w:r>
      <w:r w:rsidRPr="00C64DDA">
        <w:rPr>
          <w:rFonts w:ascii="Palatino Linotype" w:hAnsi="Palatino Linotype" w:cs="Arial"/>
          <w:b/>
        </w:rPr>
        <w:t>EL SUJETO OBLIGADO</w:t>
      </w:r>
      <w:r w:rsidRPr="00C64DDA">
        <w:rPr>
          <w:rFonts w:ascii="Palatino Linotype" w:hAnsi="Palatino Linotype" w:cs="Arial"/>
        </w:rPr>
        <w:t xml:space="preserve"> al entregar la respuesta omitió </w:t>
      </w:r>
      <w:r w:rsidR="00694B73" w:rsidRPr="00C64DDA">
        <w:rPr>
          <w:rFonts w:ascii="Palatino Linotype" w:hAnsi="Palatino Linotype" w:cs="Arial"/>
        </w:rPr>
        <w:t>señalar</w:t>
      </w:r>
      <w:r w:rsidRPr="00C64DDA">
        <w:rPr>
          <w:rFonts w:ascii="Palatino Linotype" w:hAnsi="Palatino Linotype" w:cs="Arial"/>
        </w:rPr>
        <w:t xml:space="preserve"> con exactitud </w:t>
      </w:r>
      <w:r w:rsidR="00694B73" w:rsidRPr="00C64DDA">
        <w:rPr>
          <w:rFonts w:ascii="Palatino Linotype" w:hAnsi="Palatino Linotype" w:cs="Arial"/>
        </w:rPr>
        <w:t xml:space="preserve">qué relación guardaba el documento entregado en respuesta con la información solicitada por </w:t>
      </w:r>
      <w:r w:rsidR="00694B73" w:rsidRPr="00C64DDA">
        <w:rPr>
          <w:rFonts w:ascii="Palatino Linotype" w:hAnsi="Palatino Linotype" w:cs="Arial"/>
          <w:b/>
        </w:rPr>
        <w:t xml:space="preserve">EL RECURRENTE, </w:t>
      </w:r>
      <w:r w:rsidR="00694B73" w:rsidRPr="00C64DDA">
        <w:rPr>
          <w:rFonts w:ascii="Palatino Linotype" w:hAnsi="Palatino Linotype" w:cs="Arial"/>
        </w:rPr>
        <w:t xml:space="preserve">obviando que para tal efecto y a manera de ejemplo </w:t>
      </w:r>
      <w:r w:rsidR="00694B73" w:rsidRPr="00C64DDA">
        <w:rPr>
          <w:rFonts w:ascii="Palatino Linotype" w:hAnsi="Palatino Linotype" w:cs="Arial"/>
          <w:b/>
        </w:rPr>
        <w:t xml:space="preserve">EL SUJETO OBLIGADO </w:t>
      </w:r>
      <w:r w:rsidR="00694B73" w:rsidRPr="00C64DDA">
        <w:rPr>
          <w:rFonts w:ascii="Palatino Linotype" w:hAnsi="Palatino Linotype" w:cs="Arial"/>
        </w:rPr>
        <w:t xml:space="preserve">pudo realizar un oficio, memorándum, </w:t>
      </w:r>
      <w:proofErr w:type="spellStart"/>
      <w:r w:rsidR="00694B73" w:rsidRPr="00C64DDA">
        <w:rPr>
          <w:rFonts w:ascii="Palatino Linotype" w:hAnsi="Palatino Linotype" w:cs="Arial"/>
        </w:rPr>
        <w:t>etc</w:t>
      </w:r>
      <w:proofErr w:type="spellEnd"/>
      <w:r w:rsidR="00694B73" w:rsidRPr="00C64DDA">
        <w:rPr>
          <w:rFonts w:ascii="Palatino Linotype" w:hAnsi="Palatino Linotype" w:cs="Arial"/>
        </w:rPr>
        <w:t xml:space="preserve">; de tal manera que pudiera explicarle al peticionario, </w:t>
      </w:r>
      <w:r w:rsidR="00E8307C" w:rsidRPr="00C64DDA">
        <w:rPr>
          <w:rFonts w:ascii="Palatino Linotype" w:hAnsi="Palatino Linotype" w:cs="Arial"/>
        </w:rPr>
        <w:t xml:space="preserve">cómo </w:t>
      </w:r>
      <w:r w:rsidR="00694B73" w:rsidRPr="00C64DDA">
        <w:rPr>
          <w:rFonts w:ascii="Palatino Linotype" w:hAnsi="Palatino Linotype" w:cs="Arial"/>
        </w:rPr>
        <w:t xml:space="preserve">el </w:t>
      </w:r>
      <w:r w:rsidR="00694B73" w:rsidRPr="00C64DDA">
        <w:rPr>
          <w:rFonts w:ascii="Palatino Linotype" w:hAnsi="Palatino Linotype" w:cs="Arial"/>
        </w:rPr>
        <w:lastRenderedPageBreak/>
        <w:t xml:space="preserve">documento que estaba siendo entregado podía colmar el requerimiento de acceso a la información, mas no dejando al libre albedrio la interpretación que tuviera el </w:t>
      </w:r>
      <w:r w:rsidR="00694B73" w:rsidRPr="00C64DDA">
        <w:rPr>
          <w:rFonts w:ascii="Palatino Linotype" w:hAnsi="Palatino Linotype" w:cs="Arial"/>
          <w:b/>
        </w:rPr>
        <w:t>solicitante al documento entregado en respuesta.</w:t>
      </w:r>
    </w:p>
    <w:p w14:paraId="6D480EB9" w14:textId="197292B2" w:rsidR="002C5F5B" w:rsidRPr="00C64DDA" w:rsidRDefault="00EE2391" w:rsidP="0068209D">
      <w:pPr>
        <w:tabs>
          <w:tab w:val="left" w:pos="709"/>
        </w:tabs>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 </w:t>
      </w:r>
      <w:r w:rsidR="00E8307C" w:rsidRPr="00C64DDA">
        <w:rPr>
          <w:rFonts w:ascii="Palatino Linotype" w:hAnsi="Palatino Linotype" w:cs="Arial"/>
        </w:rPr>
        <w:t>Por otro lado, de</w:t>
      </w:r>
      <w:r w:rsidR="007B5ADE" w:rsidRPr="00C64DDA">
        <w:rPr>
          <w:rFonts w:ascii="Palatino Linotype" w:hAnsi="Palatino Linotype" w:cs="Arial"/>
        </w:rPr>
        <w:t>rivado del análisis realizado a</w:t>
      </w:r>
      <w:r w:rsidR="00E8307C" w:rsidRPr="00C64DDA">
        <w:rPr>
          <w:rFonts w:ascii="Palatino Linotype" w:hAnsi="Palatino Linotype" w:cs="Arial"/>
        </w:rPr>
        <w:t xml:space="preserve"> la Ley Orgánica Municipal del Estado de México, en el artículo 48 fracción IV Ter. que señala lo siguiente: </w:t>
      </w:r>
    </w:p>
    <w:p w14:paraId="1F6D8D44" w14:textId="3A221072" w:rsidR="002C5F5B" w:rsidRPr="00C64DDA" w:rsidRDefault="00E8307C" w:rsidP="007B5ADE">
      <w:pPr>
        <w:tabs>
          <w:tab w:val="left" w:pos="709"/>
        </w:tabs>
        <w:ind w:left="851" w:right="902"/>
        <w:jc w:val="both"/>
        <w:rPr>
          <w:rFonts w:ascii="Palatino Linotype" w:hAnsi="Palatino Linotype" w:cs="Arial"/>
          <w:i/>
          <w:sz w:val="22"/>
        </w:rPr>
      </w:pPr>
      <w:r w:rsidRPr="00C64DDA">
        <w:rPr>
          <w:rFonts w:ascii="Palatino Linotype" w:hAnsi="Palatino Linotype" w:cs="Arial"/>
          <w:b/>
          <w:i/>
          <w:sz w:val="22"/>
        </w:rPr>
        <w:t>Artículo 48.-</w:t>
      </w:r>
      <w:r w:rsidRPr="00C64DDA">
        <w:rPr>
          <w:rFonts w:ascii="Palatino Linotype" w:hAnsi="Palatino Linotype" w:cs="Arial"/>
          <w:i/>
          <w:sz w:val="22"/>
        </w:rPr>
        <w:t xml:space="preserve"> El </w:t>
      </w:r>
      <w:r w:rsidRPr="00C64DDA">
        <w:rPr>
          <w:rFonts w:ascii="Palatino Linotype" w:hAnsi="Palatino Linotype" w:cs="Arial"/>
          <w:b/>
          <w:i/>
          <w:sz w:val="22"/>
        </w:rPr>
        <w:t>presidente</w:t>
      </w:r>
      <w:r w:rsidRPr="00C64DDA">
        <w:rPr>
          <w:rFonts w:ascii="Palatino Linotype" w:hAnsi="Palatino Linotype" w:cs="Arial"/>
          <w:i/>
          <w:sz w:val="22"/>
        </w:rPr>
        <w:t xml:space="preserve"> </w:t>
      </w:r>
      <w:r w:rsidRPr="00C64DDA">
        <w:rPr>
          <w:rFonts w:ascii="Palatino Linotype" w:hAnsi="Palatino Linotype" w:cs="Arial"/>
          <w:b/>
          <w:i/>
          <w:sz w:val="22"/>
        </w:rPr>
        <w:t>municipal</w:t>
      </w:r>
      <w:r w:rsidRPr="00C64DDA">
        <w:rPr>
          <w:rFonts w:ascii="Palatino Linotype" w:hAnsi="Palatino Linotype" w:cs="Arial"/>
          <w:i/>
          <w:sz w:val="22"/>
        </w:rPr>
        <w:t xml:space="preserve"> tiene las siguientes </w:t>
      </w:r>
      <w:r w:rsidRPr="00C64DDA">
        <w:rPr>
          <w:rFonts w:ascii="Palatino Linotype" w:hAnsi="Palatino Linotype" w:cs="Arial"/>
          <w:b/>
          <w:i/>
          <w:sz w:val="22"/>
        </w:rPr>
        <w:t>atribuciones</w:t>
      </w:r>
      <w:r w:rsidRPr="00C64DDA">
        <w:rPr>
          <w:rFonts w:ascii="Palatino Linotype" w:hAnsi="Palatino Linotype" w:cs="Arial"/>
          <w:i/>
          <w:sz w:val="22"/>
        </w:rPr>
        <w:t>:</w:t>
      </w:r>
    </w:p>
    <w:p w14:paraId="4DF45397" w14:textId="73973282" w:rsidR="007B5ADE" w:rsidRPr="00C64DDA" w:rsidRDefault="007B5ADE" w:rsidP="007B5ADE">
      <w:pPr>
        <w:tabs>
          <w:tab w:val="left" w:pos="709"/>
        </w:tabs>
        <w:ind w:left="851" w:right="902"/>
        <w:jc w:val="both"/>
        <w:rPr>
          <w:rFonts w:ascii="Palatino Linotype" w:hAnsi="Palatino Linotype" w:cs="Arial"/>
          <w:i/>
          <w:sz w:val="22"/>
        </w:rPr>
      </w:pPr>
      <w:r w:rsidRPr="00C64DDA">
        <w:rPr>
          <w:rFonts w:ascii="Palatino Linotype" w:hAnsi="Palatino Linotype" w:cs="Arial"/>
          <w:i/>
          <w:sz w:val="22"/>
        </w:rPr>
        <w:t>…</w:t>
      </w:r>
    </w:p>
    <w:p w14:paraId="47DDABC6" w14:textId="0D2CEC90" w:rsidR="00E8307C" w:rsidRPr="00C64DDA" w:rsidRDefault="00E8307C" w:rsidP="007B5ADE">
      <w:pPr>
        <w:tabs>
          <w:tab w:val="left" w:pos="709"/>
        </w:tabs>
        <w:ind w:left="851" w:right="902"/>
        <w:jc w:val="both"/>
        <w:rPr>
          <w:rFonts w:ascii="Palatino Linotype" w:hAnsi="Palatino Linotype" w:cs="Arial"/>
          <w:i/>
          <w:sz w:val="22"/>
        </w:rPr>
      </w:pPr>
      <w:r w:rsidRPr="00C64DDA">
        <w:rPr>
          <w:rFonts w:ascii="Palatino Linotype" w:hAnsi="Palatino Linotype" w:cs="Arial"/>
          <w:b/>
          <w:i/>
          <w:sz w:val="22"/>
        </w:rPr>
        <w:t>IV Ter.</w:t>
      </w:r>
      <w:r w:rsidRPr="00C64DDA">
        <w:rPr>
          <w:rFonts w:ascii="Palatino Linotype" w:hAnsi="Palatino Linotype" w:cs="Arial"/>
          <w:i/>
          <w:sz w:val="22"/>
        </w:rPr>
        <w:t xml:space="preserve"> </w:t>
      </w:r>
      <w:r w:rsidRPr="00C64DDA">
        <w:rPr>
          <w:rFonts w:ascii="Palatino Linotype" w:hAnsi="Palatino Linotype" w:cs="Arial"/>
          <w:b/>
          <w:i/>
          <w:sz w:val="22"/>
        </w:rPr>
        <w:t>Entregar</w:t>
      </w:r>
      <w:r w:rsidRPr="00C64DDA">
        <w:rPr>
          <w:rFonts w:ascii="Palatino Linotype" w:hAnsi="Palatino Linotype" w:cs="Arial"/>
          <w:i/>
          <w:sz w:val="22"/>
        </w:rPr>
        <w:t xml:space="preserve"> </w:t>
      </w:r>
      <w:r w:rsidRPr="00C64DDA">
        <w:rPr>
          <w:rFonts w:ascii="Palatino Linotype" w:hAnsi="Palatino Linotype" w:cs="Arial"/>
          <w:b/>
          <w:i/>
          <w:sz w:val="22"/>
        </w:rPr>
        <w:t>al</w:t>
      </w:r>
      <w:r w:rsidRPr="00C64DDA">
        <w:rPr>
          <w:rFonts w:ascii="Palatino Linotype" w:hAnsi="Palatino Linotype" w:cs="Arial"/>
          <w:i/>
          <w:sz w:val="22"/>
        </w:rPr>
        <w:t xml:space="preserve"> </w:t>
      </w:r>
      <w:r w:rsidRPr="00C64DDA">
        <w:rPr>
          <w:rFonts w:ascii="Palatino Linotype" w:hAnsi="Palatino Linotype" w:cs="Arial"/>
          <w:b/>
          <w:i/>
          <w:sz w:val="22"/>
        </w:rPr>
        <w:t>cabildo</w:t>
      </w:r>
      <w:r w:rsidRPr="00C64DDA">
        <w:rPr>
          <w:rFonts w:ascii="Palatino Linotype" w:hAnsi="Palatino Linotype" w:cs="Arial"/>
          <w:i/>
          <w:sz w:val="22"/>
        </w:rPr>
        <w:t xml:space="preserve"> de forma </w:t>
      </w:r>
      <w:r w:rsidRPr="00C64DDA">
        <w:rPr>
          <w:rFonts w:ascii="Palatino Linotype" w:hAnsi="Palatino Linotype" w:cs="Arial"/>
          <w:b/>
          <w:i/>
          <w:sz w:val="22"/>
        </w:rPr>
        <w:t>mensual</w:t>
      </w:r>
      <w:r w:rsidRPr="00C64DDA">
        <w:rPr>
          <w:rFonts w:ascii="Palatino Linotype" w:hAnsi="Palatino Linotype" w:cs="Arial"/>
          <w:i/>
          <w:sz w:val="22"/>
        </w:rPr>
        <w:t xml:space="preserve">, </w:t>
      </w:r>
      <w:r w:rsidRPr="00C64DDA">
        <w:rPr>
          <w:rFonts w:ascii="Palatino Linotype" w:hAnsi="Palatino Linotype" w:cs="Arial"/>
          <w:b/>
          <w:i/>
          <w:sz w:val="22"/>
          <w:u w:val="single"/>
        </w:rPr>
        <w:t>la relación detallada del contingente económico de litigios laborales</w:t>
      </w:r>
      <w:r w:rsidRPr="00C64DDA">
        <w:rPr>
          <w:rFonts w:ascii="Palatino Linotype" w:hAnsi="Palatino Linotype" w:cs="Arial"/>
          <w:i/>
          <w:sz w:val="22"/>
        </w:rPr>
        <w:t xml:space="preserve"> en contra del Ayuntamiento para la implementación de los programas y acciones para la prevención, atención y en su caso, el pago de las responsabilidades</w:t>
      </w:r>
    </w:p>
    <w:p w14:paraId="0F7C049E" w14:textId="34D6CF50" w:rsidR="007B5ADE" w:rsidRPr="00C64DDA" w:rsidRDefault="007B5ADE" w:rsidP="007B5ADE">
      <w:pPr>
        <w:tabs>
          <w:tab w:val="left" w:pos="709"/>
        </w:tabs>
        <w:ind w:left="851" w:right="902"/>
        <w:jc w:val="both"/>
        <w:rPr>
          <w:rFonts w:ascii="Palatino Linotype" w:hAnsi="Palatino Linotype" w:cs="Arial"/>
          <w:i/>
          <w:sz w:val="22"/>
        </w:rPr>
      </w:pPr>
      <w:r w:rsidRPr="00C64DDA">
        <w:rPr>
          <w:rFonts w:ascii="Palatino Linotype" w:hAnsi="Palatino Linotype" w:cs="Arial"/>
          <w:i/>
          <w:sz w:val="22"/>
        </w:rPr>
        <w:t>…</w:t>
      </w:r>
    </w:p>
    <w:p w14:paraId="02D08EDD" w14:textId="486903D9" w:rsidR="0068209D" w:rsidRPr="00C64DDA" w:rsidRDefault="00B01ABF" w:rsidP="0068209D">
      <w:pPr>
        <w:spacing w:before="100" w:beforeAutospacing="1" w:after="100" w:afterAutospacing="1" w:line="360" w:lineRule="auto"/>
        <w:jc w:val="both"/>
        <w:rPr>
          <w:rFonts w:ascii="Palatino Linotype" w:hAnsi="Palatino Linotype" w:cs="Arial"/>
          <w:lang w:val="es-ES"/>
        </w:rPr>
      </w:pPr>
      <w:r w:rsidRPr="00C64DDA">
        <w:rPr>
          <w:rFonts w:ascii="Palatino Linotype" w:hAnsi="Palatino Linotype" w:cs="Arial"/>
          <w:lang w:val="es-419"/>
        </w:rPr>
        <w:t>Del precepto jurídico anterior, se advierte que es</w:t>
      </w:r>
      <w:r w:rsidR="0068209D" w:rsidRPr="00C64DDA">
        <w:rPr>
          <w:rFonts w:ascii="Palatino Linotype" w:hAnsi="Palatino Linotype" w:cs="Arial"/>
          <w:lang w:val="es-ES"/>
        </w:rPr>
        <w:t xml:space="preserve"> claro que </w:t>
      </w:r>
      <w:r w:rsidR="0068209D" w:rsidRPr="00C64DDA">
        <w:rPr>
          <w:rFonts w:ascii="Palatino Linotype" w:hAnsi="Palatino Linotype" w:cs="Arial"/>
          <w:b/>
          <w:u w:val="single"/>
          <w:lang w:val="es-ES"/>
        </w:rPr>
        <w:t>existe fuente obligacional</w:t>
      </w:r>
      <w:r w:rsidR="0068209D" w:rsidRPr="00C64DDA">
        <w:rPr>
          <w:rFonts w:ascii="Palatino Linotype" w:hAnsi="Palatino Linotype" w:cs="Arial"/>
          <w:lang w:val="es-ES"/>
        </w:rPr>
        <w:t xml:space="preserve"> que constriñe al </w:t>
      </w:r>
      <w:r w:rsidR="0068209D" w:rsidRPr="00C64DDA">
        <w:rPr>
          <w:rFonts w:ascii="Palatino Linotype" w:hAnsi="Palatino Linotype" w:cs="Arial"/>
          <w:b/>
          <w:lang w:val="es-ES"/>
        </w:rPr>
        <w:t>SUJETO OBLIGADO</w:t>
      </w:r>
      <w:r w:rsidR="0068209D" w:rsidRPr="00C64DDA">
        <w:rPr>
          <w:rFonts w:ascii="Palatino Linotype" w:hAnsi="Palatino Linotype" w:cs="Arial"/>
          <w:lang w:val="es-ES"/>
        </w:rPr>
        <w:t xml:space="preserve">, para </w:t>
      </w:r>
      <w:r w:rsidR="007B5ADE" w:rsidRPr="00C64DDA">
        <w:rPr>
          <w:rFonts w:ascii="Palatino Linotype" w:hAnsi="Palatino Linotype" w:cs="Arial"/>
          <w:lang w:val="es-ES"/>
        </w:rPr>
        <w:t xml:space="preserve">conocer, generar y poseer la información solicitada, toda vez que esta es entregada mensualmente al Cabildo del Ayuntamiento de Valle de Chalco Solidaridad hoy </w:t>
      </w:r>
      <w:r w:rsidR="007B5ADE" w:rsidRPr="00C64DDA">
        <w:rPr>
          <w:rFonts w:ascii="Palatino Linotype" w:hAnsi="Palatino Linotype" w:cs="Arial"/>
          <w:b/>
          <w:lang w:val="es-ES"/>
        </w:rPr>
        <w:t>SUJETO OBLIGADO</w:t>
      </w:r>
      <w:r w:rsidR="0068209D" w:rsidRPr="00C64DDA">
        <w:rPr>
          <w:rFonts w:ascii="Palatino Linotype" w:hAnsi="Palatino Linotype" w:cs="Arial"/>
          <w:lang w:val="es-ES"/>
        </w:rPr>
        <w:t xml:space="preserve">; en consecuencia, la información solicitada por </w:t>
      </w:r>
      <w:r w:rsidR="0068209D" w:rsidRPr="00C64DDA">
        <w:rPr>
          <w:rFonts w:ascii="Palatino Linotype" w:hAnsi="Palatino Linotype"/>
          <w:b/>
          <w:lang w:val="es-ES"/>
        </w:rPr>
        <w:t>EL</w:t>
      </w:r>
      <w:r w:rsidR="0068209D" w:rsidRPr="00C64DDA">
        <w:rPr>
          <w:rFonts w:ascii="Palatino Linotype" w:hAnsi="Palatino Linotype" w:cs="Arial"/>
          <w:b/>
          <w:lang w:val="es-ES"/>
        </w:rPr>
        <w:t xml:space="preserve"> RECURRENTE, </w:t>
      </w:r>
      <w:r w:rsidR="0068209D" w:rsidRPr="00C64DDA">
        <w:rPr>
          <w:rFonts w:ascii="Palatino Linotype" w:hAnsi="Palatino Linotype" w:cs="Arial"/>
          <w:lang w:val="es-ES"/>
        </w:rPr>
        <w:t xml:space="preserve">como ya se dejó claro, </w:t>
      </w:r>
      <w:r w:rsidR="0068209D" w:rsidRPr="00C64DDA">
        <w:rPr>
          <w:rFonts w:ascii="Palatino Linotype" w:hAnsi="Palatino Linotype" w:cs="Arial"/>
          <w:b/>
          <w:lang w:val="es-ES"/>
        </w:rPr>
        <w:t>debe obrar en los archivos del</w:t>
      </w:r>
      <w:r w:rsidR="0068209D" w:rsidRPr="00C64DDA">
        <w:rPr>
          <w:rFonts w:ascii="Palatino Linotype" w:hAnsi="Palatino Linotype" w:cs="Arial"/>
          <w:lang w:val="es-ES"/>
        </w:rPr>
        <w:t xml:space="preserve"> </w:t>
      </w:r>
      <w:r w:rsidR="0068209D" w:rsidRPr="00C64DDA">
        <w:rPr>
          <w:rFonts w:ascii="Palatino Linotype" w:hAnsi="Palatino Linotype" w:cs="Arial"/>
          <w:b/>
          <w:lang w:val="es-ES"/>
        </w:rPr>
        <w:t>SUJETO OBLIGADO</w:t>
      </w:r>
      <w:r w:rsidR="0068209D" w:rsidRPr="00C64DDA">
        <w:rPr>
          <w:rFonts w:ascii="Palatino Linotype" w:hAnsi="Palatino Linotype" w:cs="Arial"/>
          <w:lang w:val="es-ES"/>
        </w:rPr>
        <w:t xml:space="preserve"> </w:t>
      </w:r>
      <w:r w:rsidR="0068209D" w:rsidRPr="00C64DDA">
        <w:rPr>
          <w:rFonts w:ascii="Palatino Linotype" w:hAnsi="Palatino Linotype" w:cs="Arial"/>
          <w:b/>
          <w:lang w:val="es-ES"/>
        </w:rPr>
        <w:t>en atención a la normatividad en comento</w:t>
      </w:r>
      <w:r w:rsidR="007B5ADE" w:rsidRPr="00C64DDA">
        <w:rPr>
          <w:rFonts w:ascii="Palatino Linotype" w:hAnsi="Palatino Linotype" w:cs="Arial"/>
          <w:lang w:val="es-ES"/>
        </w:rPr>
        <w:t>.</w:t>
      </w:r>
    </w:p>
    <w:p w14:paraId="16055CE6" w14:textId="77777777" w:rsidR="0068209D" w:rsidRPr="00C64DDA" w:rsidRDefault="0068209D" w:rsidP="0068209D">
      <w:pPr>
        <w:spacing w:before="100" w:beforeAutospacing="1" w:after="100" w:afterAutospacing="1" w:line="360" w:lineRule="auto"/>
        <w:jc w:val="both"/>
        <w:rPr>
          <w:rFonts w:ascii="Palatino Linotype" w:hAnsi="Palatino Linotype" w:cs="Arial"/>
          <w:sz w:val="28"/>
          <w:lang w:val="es-ES"/>
        </w:rPr>
      </w:pPr>
      <w:r w:rsidRPr="00C64DDA">
        <w:rPr>
          <w:rFonts w:ascii="Palatino Linotype" w:hAnsi="Palatino Linotype" w:cs="Arial"/>
          <w:lang w:val="es-ES"/>
        </w:rPr>
        <w:t xml:space="preserve">En este sentido, </w:t>
      </w:r>
      <w:r w:rsidRPr="00C64DDA">
        <w:rPr>
          <w:rFonts w:ascii="Palatino Linotype" w:hAnsi="Palatino Linotype" w:cs="Arial"/>
          <w:b/>
          <w:lang w:val="es-ES"/>
        </w:rPr>
        <w:t>EL SUJETO OBLIGADO</w:t>
      </w:r>
      <w:r w:rsidRPr="00C64DDA">
        <w:rPr>
          <w:rFonts w:ascii="Palatino Linotype" w:hAnsi="Palatino Linotype" w:cs="Arial"/>
          <w:lang w:val="es-ES"/>
        </w:rPr>
        <w:t xml:space="preserve"> se encuentra constreñido a entregar la información solicitada por </w:t>
      </w:r>
      <w:r w:rsidRPr="00C64DDA">
        <w:rPr>
          <w:rFonts w:ascii="Palatino Linotype" w:hAnsi="Palatino Linotype" w:cs="Arial"/>
          <w:b/>
          <w:color w:val="000000"/>
          <w:lang w:eastAsia="es-MX"/>
        </w:rPr>
        <w:t>EL RECURRENTE</w:t>
      </w:r>
      <w:r w:rsidRPr="00C64DDA">
        <w:rPr>
          <w:rFonts w:ascii="Palatino Linotype" w:hAnsi="Palatino Linotype" w:cs="Arial"/>
          <w:lang w:val="es-ES"/>
        </w:rPr>
        <w:t xml:space="preserve">, de acuerdo a lo dispuesto por los artículos 3, fracción XI, 12 y 92, fracción VIII </w:t>
      </w:r>
      <w:r w:rsidRPr="00C64DDA">
        <w:rPr>
          <w:rFonts w:ascii="Palatino Linotype" w:hAnsi="Palatino Linotype" w:cs="Arial"/>
          <w:bCs/>
          <w:lang w:val="es-ES"/>
        </w:rPr>
        <w:t>de la Ley de Transparencia y Acceso a la Información Pública del Estado de México y Municipios</w:t>
      </w:r>
      <w:r w:rsidRPr="00C64DDA">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66C9A844" w14:textId="77777777" w:rsidR="0068209D" w:rsidRPr="00C64DDA" w:rsidRDefault="0068209D" w:rsidP="0068209D">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C64DDA">
        <w:rPr>
          <w:rFonts w:ascii="Palatino Linotype" w:hAnsi="Palatino Linotype" w:cs="Arial"/>
          <w:lang w:val="es-ES"/>
        </w:rPr>
        <w:lastRenderedPageBreak/>
        <w:t xml:space="preserve">Siendo aplicable, el criterio </w:t>
      </w:r>
      <w:r w:rsidRPr="00C64DDA">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C64DDA">
        <w:rPr>
          <w:rFonts w:ascii="Palatino Linotype" w:hAnsi="Palatino Linotype" w:cs="Arial"/>
          <w:lang w:val="es-ES"/>
        </w:rPr>
        <w:t>cuyo rubro y texto dispone:</w:t>
      </w:r>
    </w:p>
    <w:p w14:paraId="614918D6" w14:textId="77777777" w:rsidR="0068209D" w:rsidRPr="00C64DDA" w:rsidRDefault="0068209D" w:rsidP="0068209D">
      <w:pPr>
        <w:ind w:left="709" w:right="899"/>
        <w:jc w:val="center"/>
        <w:rPr>
          <w:rFonts w:ascii="Palatino Linotype" w:hAnsi="Palatino Linotype" w:cs="Arial"/>
          <w:b/>
          <w:i/>
          <w:sz w:val="22"/>
          <w:lang w:val="es-ES"/>
        </w:rPr>
      </w:pPr>
      <w:r w:rsidRPr="00C64DDA">
        <w:rPr>
          <w:rFonts w:ascii="Palatino Linotype" w:hAnsi="Palatino Linotype" w:cs="Arial"/>
          <w:b/>
          <w:i/>
          <w:sz w:val="22"/>
          <w:lang w:val="es-ES"/>
        </w:rPr>
        <w:t>“CRITERIO</w:t>
      </w:r>
      <w:r w:rsidRPr="00C64DDA">
        <w:rPr>
          <w:rFonts w:ascii="Palatino Linotype" w:hAnsi="Palatino Linotype" w:cs="Arial"/>
          <w:b/>
          <w:i/>
          <w:lang w:val="es-ES"/>
        </w:rPr>
        <w:t xml:space="preserve"> </w:t>
      </w:r>
      <w:r w:rsidRPr="00C64DDA">
        <w:rPr>
          <w:rFonts w:ascii="Palatino Linotype" w:hAnsi="Palatino Linotype" w:cs="Arial"/>
          <w:b/>
          <w:i/>
          <w:sz w:val="22"/>
          <w:lang w:val="es-ES"/>
        </w:rPr>
        <w:t>0002-11</w:t>
      </w:r>
    </w:p>
    <w:p w14:paraId="4C4AA54E" w14:textId="77777777" w:rsidR="0068209D" w:rsidRPr="00C64DDA" w:rsidRDefault="0068209D" w:rsidP="0068209D">
      <w:pPr>
        <w:ind w:left="709" w:right="899"/>
        <w:jc w:val="both"/>
        <w:rPr>
          <w:rFonts w:ascii="Palatino Linotype" w:hAnsi="Palatino Linotype" w:cs="Arial"/>
          <w:i/>
          <w:sz w:val="22"/>
          <w:lang w:val="es-ES"/>
        </w:rPr>
      </w:pPr>
      <w:r w:rsidRPr="00C64DDA">
        <w:rPr>
          <w:rFonts w:ascii="Palatino Linotype" w:hAnsi="Palatino Linotype" w:cs="Arial"/>
          <w:b/>
          <w:i/>
          <w:sz w:val="22"/>
          <w:lang w:val="es-ES"/>
        </w:rPr>
        <w:t>INFORMACIÓN</w:t>
      </w:r>
      <w:r w:rsidRPr="00C64DDA">
        <w:rPr>
          <w:rFonts w:ascii="Palatino Linotype" w:hAnsi="Palatino Linotype" w:cs="Arial"/>
          <w:b/>
          <w:i/>
          <w:lang w:val="es-ES"/>
        </w:rPr>
        <w:t xml:space="preserve"> </w:t>
      </w:r>
      <w:r w:rsidRPr="00C64DDA">
        <w:rPr>
          <w:rFonts w:ascii="Palatino Linotype" w:hAnsi="Palatino Linotype" w:cs="Arial"/>
          <w:b/>
          <w:i/>
          <w:sz w:val="22"/>
          <w:lang w:val="es-ES"/>
        </w:rPr>
        <w:t>PÚBLICA,</w:t>
      </w:r>
      <w:r w:rsidRPr="00C64DDA">
        <w:rPr>
          <w:rFonts w:ascii="Palatino Linotype" w:hAnsi="Palatino Linotype" w:cs="Arial"/>
          <w:b/>
          <w:i/>
          <w:lang w:val="es-ES"/>
        </w:rPr>
        <w:t xml:space="preserve"> </w:t>
      </w:r>
      <w:r w:rsidRPr="00C64DDA">
        <w:rPr>
          <w:rFonts w:ascii="Palatino Linotype" w:hAnsi="Palatino Linotype" w:cs="Arial"/>
          <w:b/>
          <w:i/>
          <w:sz w:val="22"/>
          <w:lang w:val="es-ES"/>
        </w:rPr>
        <w:t>CONCEPTO</w:t>
      </w:r>
      <w:r w:rsidRPr="00C64DDA">
        <w:rPr>
          <w:rFonts w:ascii="Palatino Linotype" w:hAnsi="Palatino Linotype" w:cs="Arial"/>
          <w:b/>
          <w:i/>
          <w:lang w:val="es-ES"/>
        </w:rPr>
        <w:t xml:space="preserve"> </w:t>
      </w:r>
      <w:r w:rsidRPr="00C64DDA">
        <w:rPr>
          <w:rFonts w:ascii="Palatino Linotype" w:hAnsi="Palatino Linotype" w:cs="Arial"/>
          <w:b/>
          <w:i/>
          <w:sz w:val="22"/>
          <w:lang w:val="es-ES"/>
        </w:rPr>
        <w:t>DE,</w:t>
      </w:r>
      <w:r w:rsidRPr="00C64DDA">
        <w:rPr>
          <w:rFonts w:ascii="Palatino Linotype" w:hAnsi="Palatino Linotype" w:cs="Arial"/>
          <w:b/>
          <w:i/>
          <w:lang w:val="es-ES"/>
        </w:rPr>
        <w:t xml:space="preserve"> </w:t>
      </w:r>
      <w:r w:rsidRPr="00C64DDA">
        <w:rPr>
          <w:rFonts w:ascii="Palatino Linotype" w:hAnsi="Palatino Linotype" w:cs="Arial"/>
          <w:b/>
          <w:i/>
          <w:sz w:val="22"/>
          <w:lang w:val="es-ES"/>
        </w:rPr>
        <w:t>EN</w:t>
      </w:r>
      <w:r w:rsidRPr="00C64DDA">
        <w:rPr>
          <w:rFonts w:ascii="Palatino Linotype" w:hAnsi="Palatino Linotype" w:cs="Arial"/>
          <w:b/>
          <w:i/>
          <w:lang w:val="es-ES"/>
        </w:rPr>
        <w:t xml:space="preserve"> </w:t>
      </w:r>
      <w:r w:rsidRPr="00C64DDA">
        <w:rPr>
          <w:rFonts w:ascii="Palatino Linotype" w:hAnsi="Palatino Linotype" w:cs="Arial"/>
          <w:b/>
          <w:i/>
          <w:sz w:val="22"/>
          <w:lang w:val="es-ES"/>
        </w:rPr>
        <w:t>MATERIA</w:t>
      </w:r>
      <w:r w:rsidRPr="00C64DDA">
        <w:rPr>
          <w:rFonts w:ascii="Palatino Linotype" w:hAnsi="Palatino Linotype" w:cs="Arial"/>
          <w:b/>
          <w:i/>
          <w:lang w:val="es-ES"/>
        </w:rPr>
        <w:t xml:space="preserve"> </w:t>
      </w:r>
      <w:r w:rsidRPr="00C64DDA">
        <w:rPr>
          <w:rFonts w:ascii="Palatino Linotype" w:hAnsi="Palatino Linotype" w:cs="Arial"/>
          <w:b/>
          <w:i/>
          <w:sz w:val="22"/>
          <w:lang w:val="es-ES"/>
        </w:rPr>
        <w:t>DE</w:t>
      </w:r>
      <w:r w:rsidRPr="00C64DDA">
        <w:rPr>
          <w:rFonts w:ascii="Palatino Linotype" w:hAnsi="Palatino Linotype" w:cs="Arial"/>
          <w:b/>
          <w:i/>
          <w:lang w:val="es-ES"/>
        </w:rPr>
        <w:t xml:space="preserve"> </w:t>
      </w:r>
      <w:r w:rsidRPr="00C64DDA">
        <w:rPr>
          <w:rFonts w:ascii="Palatino Linotype" w:hAnsi="Palatino Linotype" w:cs="Arial"/>
          <w:b/>
          <w:i/>
          <w:sz w:val="22"/>
          <w:lang w:val="es-ES"/>
        </w:rPr>
        <w:t>TRANSPARENCIA.</w:t>
      </w:r>
      <w:r w:rsidRPr="00C64DDA">
        <w:rPr>
          <w:rFonts w:ascii="Palatino Linotype" w:hAnsi="Palatino Linotype" w:cs="Arial"/>
          <w:b/>
          <w:i/>
          <w:lang w:val="es-ES"/>
        </w:rPr>
        <w:t xml:space="preserve"> </w:t>
      </w:r>
      <w:r w:rsidRPr="00C64DDA">
        <w:rPr>
          <w:rFonts w:ascii="Palatino Linotype" w:hAnsi="Palatino Linotype" w:cs="Arial"/>
          <w:b/>
          <w:i/>
          <w:sz w:val="22"/>
          <w:lang w:val="es-ES"/>
        </w:rPr>
        <w:t>INTERPRETACIÓN</w:t>
      </w:r>
      <w:r w:rsidRPr="00C64DDA">
        <w:rPr>
          <w:rFonts w:ascii="Palatino Linotype" w:hAnsi="Palatino Linotype" w:cs="Arial"/>
          <w:b/>
          <w:i/>
          <w:lang w:val="es-ES"/>
        </w:rPr>
        <w:t xml:space="preserve"> </w:t>
      </w:r>
      <w:r w:rsidRPr="00C64DDA">
        <w:rPr>
          <w:rFonts w:ascii="Palatino Linotype" w:hAnsi="Palatino Linotype" w:cs="Arial"/>
          <w:b/>
          <w:i/>
          <w:sz w:val="22"/>
          <w:lang w:val="es-ES"/>
        </w:rPr>
        <w:t>TEMÁTICA</w:t>
      </w:r>
      <w:r w:rsidRPr="00C64DDA">
        <w:rPr>
          <w:rFonts w:ascii="Palatino Linotype" w:hAnsi="Palatino Linotype" w:cs="Arial"/>
          <w:b/>
          <w:i/>
          <w:lang w:val="es-ES"/>
        </w:rPr>
        <w:t xml:space="preserve"> </w:t>
      </w:r>
      <w:r w:rsidRPr="00C64DDA">
        <w:rPr>
          <w:rFonts w:ascii="Palatino Linotype" w:hAnsi="Palatino Linotype" w:cs="Arial"/>
          <w:b/>
          <w:i/>
          <w:sz w:val="22"/>
          <w:lang w:val="es-ES"/>
        </w:rPr>
        <w:t>DE</w:t>
      </w:r>
      <w:r w:rsidRPr="00C64DDA">
        <w:rPr>
          <w:rFonts w:ascii="Palatino Linotype" w:hAnsi="Palatino Linotype" w:cs="Arial"/>
          <w:b/>
          <w:i/>
          <w:lang w:val="es-ES"/>
        </w:rPr>
        <w:t xml:space="preserve"> </w:t>
      </w:r>
      <w:r w:rsidRPr="00C64DDA">
        <w:rPr>
          <w:rFonts w:ascii="Palatino Linotype" w:hAnsi="Palatino Linotype" w:cs="Arial"/>
          <w:b/>
          <w:i/>
          <w:sz w:val="22"/>
          <w:lang w:val="es-ES"/>
        </w:rPr>
        <w:t>LOS</w:t>
      </w:r>
      <w:r w:rsidRPr="00C64DDA">
        <w:rPr>
          <w:rFonts w:ascii="Palatino Linotype" w:hAnsi="Palatino Linotype" w:cs="Arial"/>
          <w:b/>
          <w:i/>
          <w:lang w:val="es-ES"/>
        </w:rPr>
        <w:t xml:space="preserve"> </w:t>
      </w:r>
      <w:r w:rsidRPr="00C64DDA">
        <w:rPr>
          <w:rFonts w:ascii="Palatino Linotype" w:hAnsi="Palatino Linotype" w:cs="Arial"/>
          <w:b/>
          <w:i/>
          <w:sz w:val="22"/>
          <w:lang w:val="es-ES"/>
        </w:rPr>
        <w:t>ARTÍCULOS</w:t>
      </w:r>
      <w:r w:rsidRPr="00C64DDA">
        <w:rPr>
          <w:rFonts w:ascii="Palatino Linotype" w:hAnsi="Palatino Linotype" w:cs="Arial"/>
          <w:b/>
          <w:i/>
          <w:lang w:val="es-ES"/>
        </w:rPr>
        <w:t xml:space="preserve"> </w:t>
      </w:r>
      <w:r w:rsidRPr="00C64DDA">
        <w:rPr>
          <w:rFonts w:ascii="Palatino Linotype" w:hAnsi="Palatino Linotype" w:cs="Arial"/>
          <w:b/>
          <w:i/>
          <w:sz w:val="22"/>
          <w:lang w:val="es-ES"/>
        </w:rPr>
        <w:t>2</w:t>
      </w:r>
      <w:r w:rsidRPr="00C64DDA">
        <w:rPr>
          <w:rFonts w:ascii="Palatino Linotype" w:hAnsi="Palatino Linotype" w:cs="Arial"/>
          <w:b/>
          <w:i/>
          <w:lang w:val="es-ES"/>
        </w:rPr>
        <w:t xml:space="preserve"> </w:t>
      </w:r>
      <w:r w:rsidRPr="00C64DDA">
        <w:rPr>
          <w:rFonts w:ascii="Palatino Linotype" w:hAnsi="Palatino Linotype" w:cs="Arial"/>
          <w:b/>
          <w:i/>
          <w:sz w:val="22"/>
          <w:lang w:val="es-ES"/>
        </w:rPr>
        <w:t>2,</w:t>
      </w:r>
      <w:r w:rsidRPr="00C64DDA">
        <w:rPr>
          <w:rFonts w:ascii="Palatino Linotype" w:hAnsi="Palatino Linotype" w:cs="Arial"/>
          <w:b/>
          <w:i/>
          <w:lang w:val="es-ES"/>
        </w:rPr>
        <w:t xml:space="preserve"> </w:t>
      </w:r>
      <w:r w:rsidRPr="00C64DDA">
        <w:rPr>
          <w:rFonts w:ascii="Palatino Linotype" w:hAnsi="Palatino Linotype" w:cs="Arial"/>
          <w:b/>
          <w:i/>
          <w:sz w:val="22"/>
          <w:lang w:val="es-ES"/>
        </w:rPr>
        <w:t>FRACCIÓN</w:t>
      </w:r>
      <w:r w:rsidRPr="00C64DDA">
        <w:rPr>
          <w:rFonts w:ascii="Palatino Linotype" w:hAnsi="Palatino Linotype" w:cs="Arial"/>
          <w:b/>
          <w:i/>
          <w:lang w:val="es-ES"/>
        </w:rPr>
        <w:t xml:space="preserve"> </w:t>
      </w:r>
      <w:r w:rsidRPr="00C64DDA">
        <w:rPr>
          <w:rFonts w:ascii="Palatino Linotype" w:hAnsi="Palatino Linotype" w:cs="Arial"/>
          <w:b/>
          <w:bCs/>
          <w:i/>
          <w:sz w:val="22"/>
          <w:lang w:val="es-ES"/>
        </w:rPr>
        <w:t>V,</w:t>
      </w:r>
      <w:r w:rsidRPr="00C64DDA">
        <w:rPr>
          <w:rFonts w:ascii="Palatino Linotype" w:hAnsi="Palatino Linotype" w:cs="Arial"/>
          <w:b/>
          <w:bCs/>
          <w:i/>
          <w:lang w:val="es-ES"/>
        </w:rPr>
        <w:t xml:space="preserve"> </w:t>
      </w:r>
      <w:r w:rsidRPr="00C64DDA">
        <w:rPr>
          <w:rFonts w:ascii="Palatino Linotype" w:hAnsi="Palatino Linotype" w:cs="Arial"/>
          <w:b/>
          <w:bCs/>
          <w:i/>
          <w:sz w:val="22"/>
          <w:lang w:val="es-ES"/>
        </w:rPr>
        <w:t>XV,</w:t>
      </w:r>
      <w:r w:rsidRPr="00C64DDA">
        <w:rPr>
          <w:rFonts w:ascii="Palatino Linotype" w:hAnsi="Palatino Linotype" w:cs="Arial"/>
          <w:b/>
          <w:bCs/>
          <w:i/>
          <w:lang w:val="es-ES"/>
        </w:rPr>
        <w:t xml:space="preserve"> </w:t>
      </w:r>
      <w:r w:rsidRPr="00C64DDA">
        <w:rPr>
          <w:rFonts w:ascii="Palatino Linotype" w:hAnsi="Palatino Linotype" w:cs="Arial"/>
          <w:b/>
          <w:bCs/>
          <w:i/>
          <w:sz w:val="22"/>
          <w:lang w:val="es-ES"/>
        </w:rPr>
        <w:t>Y</w:t>
      </w:r>
      <w:r w:rsidRPr="00C64DDA">
        <w:rPr>
          <w:rFonts w:ascii="Palatino Linotype" w:hAnsi="Palatino Linotype" w:cs="Arial"/>
          <w:b/>
          <w:bCs/>
          <w:i/>
          <w:lang w:val="es-ES"/>
        </w:rPr>
        <w:t xml:space="preserve"> </w:t>
      </w:r>
      <w:r w:rsidRPr="00C64DDA">
        <w:rPr>
          <w:rFonts w:ascii="Palatino Linotype" w:hAnsi="Palatino Linotype" w:cs="Arial"/>
          <w:b/>
          <w:bCs/>
          <w:i/>
          <w:sz w:val="22"/>
          <w:lang w:val="es-ES"/>
        </w:rPr>
        <w:t>XVI,</w:t>
      </w:r>
      <w:r w:rsidRPr="00C64DDA">
        <w:rPr>
          <w:rFonts w:ascii="Palatino Linotype" w:hAnsi="Palatino Linotype" w:cs="Arial"/>
          <w:b/>
          <w:bCs/>
          <w:i/>
          <w:lang w:val="es-ES"/>
        </w:rPr>
        <w:t xml:space="preserve"> </w:t>
      </w:r>
      <w:r w:rsidRPr="00C64DDA">
        <w:rPr>
          <w:rFonts w:ascii="Palatino Linotype" w:hAnsi="Palatino Linotype" w:cs="Arial"/>
          <w:b/>
          <w:i/>
          <w:sz w:val="22"/>
          <w:lang w:val="es-ES"/>
        </w:rPr>
        <w:t>32,</w:t>
      </w:r>
      <w:r w:rsidRPr="00C64DDA">
        <w:rPr>
          <w:rFonts w:ascii="Palatino Linotype" w:hAnsi="Palatino Linotype" w:cs="Arial"/>
          <w:b/>
          <w:i/>
          <w:lang w:val="es-ES"/>
        </w:rPr>
        <w:t xml:space="preserve"> </w:t>
      </w:r>
      <w:r w:rsidRPr="00C64DDA">
        <w:rPr>
          <w:rFonts w:ascii="Palatino Linotype" w:hAnsi="Palatino Linotype" w:cs="Arial"/>
          <w:b/>
          <w:i/>
          <w:sz w:val="22"/>
          <w:lang w:val="es-ES"/>
        </w:rPr>
        <w:t>4,11</w:t>
      </w:r>
      <w:r w:rsidRPr="00C64DDA">
        <w:rPr>
          <w:rFonts w:ascii="Palatino Linotype" w:hAnsi="Palatino Linotype" w:cs="Arial"/>
          <w:b/>
          <w:i/>
          <w:lang w:val="es-ES"/>
        </w:rPr>
        <w:t xml:space="preserve"> </w:t>
      </w:r>
      <w:r w:rsidRPr="00C64DDA">
        <w:rPr>
          <w:rFonts w:ascii="Palatino Linotype" w:hAnsi="Palatino Linotype" w:cs="Arial"/>
          <w:b/>
          <w:i/>
          <w:sz w:val="22"/>
          <w:lang w:val="es-ES"/>
        </w:rPr>
        <w:t>Y</w:t>
      </w:r>
      <w:r w:rsidRPr="00C64DDA">
        <w:rPr>
          <w:rFonts w:ascii="Palatino Linotype" w:hAnsi="Palatino Linotype" w:cs="Arial"/>
          <w:b/>
          <w:i/>
          <w:lang w:val="es-ES"/>
        </w:rPr>
        <w:t xml:space="preserve"> </w:t>
      </w:r>
      <w:r w:rsidRPr="00C64DDA">
        <w:rPr>
          <w:rFonts w:ascii="Palatino Linotype" w:hAnsi="Palatino Linotype" w:cs="Arial"/>
          <w:b/>
          <w:i/>
          <w:sz w:val="22"/>
          <w:lang w:val="es-ES"/>
        </w:rPr>
        <w:t>41.</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conformidad</w:t>
      </w:r>
      <w:r w:rsidRPr="00C64DDA">
        <w:rPr>
          <w:rFonts w:ascii="Palatino Linotype" w:hAnsi="Palatino Linotype" w:cs="Arial"/>
          <w:i/>
          <w:lang w:val="es-ES"/>
        </w:rPr>
        <w:t xml:space="preserve"> </w:t>
      </w:r>
      <w:r w:rsidRPr="00C64DDA">
        <w:rPr>
          <w:rFonts w:ascii="Palatino Linotype" w:hAnsi="Palatino Linotype" w:cs="Arial"/>
          <w:i/>
          <w:sz w:val="22"/>
          <w:lang w:val="es-ES"/>
        </w:rPr>
        <w:t>con</w:t>
      </w:r>
      <w:r w:rsidRPr="00C64DDA">
        <w:rPr>
          <w:rFonts w:ascii="Palatino Linotype" w:hAnsi="Palatino Linotype" w:cs="Arial"/>
          <w:i/>
          <w:lang w:val="es-ES"/>
        </w:rPr>
        <w:t xml:space="preserve"> </w:t>
      </w:r>
      <w:r w:rsidRPr="00C64DDA">
        <w:rPr>
          <w:rFonts w:ascii="Palatino Linotype" w:hAnsi="Palatino Linotype" w:cs="Arial"/>
          <w:i/>
          <w:sz w:val="22"/>
          <w:lang w:val="es-ES"/>
        </w:rPr>
        <w:t>los</w:t>
      </w:r>
      <w:r w:rsidRPr="00C64DDA">
        <w:rPr>
          <w:rFonts w:ascii="Palatino Linotype" w:hAnsi="Palatino Linotype" w:cs="Arial"/>
          <w:i/>
          <w:lang w:val="es-ES"/>
        </w:rPr>
        <w:t xml:space="preserve"> </w:t>
      </w:r>
      <w:r w:rsidRPr="00C64DDA">
        <w:rPr>
          <w:rFonts w:ascii="Palatino Linotype" w:hAnsi="Palatino Linotype" w:cs="Arial"/>
          <w:i/>
          <w:sz w:val="22"/>
          <w:lang w:val="es-ES"/>
        </w:rPr>
        <w:t>artículos</w:t>
      </w:r>
      <w:r w:rsidRPr="00C64DDA">
        <w:rPr>
          <w:rFonts w:ascii="Palatino Linotype" w:hAnsi="Palatino Linotype" w:cs="Arial"/>
          <w:i/>
          <w:lang w:val="es-ES"/>
        </w:rPr>
        <w:t xml:space="preserve"> </w:t>
      </w:r>
      <w:r w:rsidRPr="00C64DDA">
        <w:rPr>
          <w:rFonts w:ascii="Palatino Linotype" w:hAnsi="Palatino Linotype" w:cs="Arial"/>
          <w:i/>
          <w:sz w:val="22"/>
          <w:lang w:val="es-ES"/>
        </w:rPr>
        <w:t>antes</w:t>
      </w:r>
      <w:r w:rsidRPr="00C64DDA">
        <w:rPr>
          <w:rFonts w:ascii="Palatino Linotype" w:hAnsi="Palatino Linotype" w:cs="Arial"/>
          <w:i/>
          <w:lang w:val="es-ES"/>
        </w:rPr>
        <w:t xml:space="preserve"> </w:t>
      </w:r>
      <w:r w:rsidRPr="00C64DDA">
        <w:rPr>
          <w:rFonts w:ascii="Palatino Linotype" w:hAnsi="Palatino Linotype" w:cs="Arial"/>
          <w:i/>
          <w:sz w:val="22"/>
          <w:lang w:val="es-ES"/>
        </w:rPr>
        <w:t>referidos,</w:t>
      </w:r>
      <w:r w:rsidRPr="00C64DDA">
        <w:rPr>
          <w:rFonts w:ascii="Palatino Linotype" w:hAnsi="Palatino Linotype" w:cs="Arial"/>
          <w:i/>
          <w:lang w:val="es-ES"/>
        </w:rPr>
        <w:t xml:space="preserve"> </w:t>
      </w:r>
      <w:r w:rsidRPr="00C64DDA">
        <w:rPr>
          <w:rFonts w:ascii="Palatino Linotype" w:hAnsi="Palatino Linotype" w:cs="Arial"/>
          <w:i/>
          <w:sz w:val="22"/>
          <w:lang w:val="es-ES"/>
        </w:rPr>
        <w:t>el</w:t>
      </w:r>
      <w:r w:rsidRPr="00C64DDA">
        <w:rPr>
          <w:rFonts w:ascii="Palatino Linotype" w:hAnsi="Palatino Linotype" w:cs="Arial"/>
          <w:i/>
          <w:lang w:val="es-ES"/>
        </w:rPr>
        <w:t xml:space="preserve"> </w:t>
      </w:r>
      <w:r w:rsidRPr="00C64DDA">
        <w:rPr>
          <w:rFonts w:ascii="Palatino Linotype" w:hAnsi="Palatino Linotype" w:cs="Arial"/>
          <w:i/>
          <w:sz w:val="22"/>
          <w:lang w:val="es-ES"/>
        </w:rPr>
        <w:t>derecho</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acceso</w:t>
      </w:r>
      <w:r w:rsidRPr="00C64DDA">
        <w:rPr>
          <w:rFonts w:ascii="Palatino Linotype" w:hAnsi="Palatino Linotype" w:cs="Arial"/>
          <w:i/>
          <w:lang w:val="es-ES"/>
        </w:rPr>
        <w:t xml:space="preserve"> </w:t>
      </w:r>
      <w:r w:rsidRPr="00C64DDA">
        <w:rPr>
          <w:rFonts w:ascii="Palatino Linotype" w:hAnsi="Palatino Linotype" w:cs="Arial"/>
          <w:i/>
          <w:sz w:val="22"/>
          <w:lang w:val="es-ES"/>
        </w:rPr>
        <w:t>a</w:t>
      </w:r>
      <w:r w:rsidRPr="00C64DDA">
        <w:rPr>
          <w:rFonts w:ascii="Palatino Linotype" w:hAnsi="Palatino Linotype" w:cs="Arial"/>
          <w:i/>
          <w:lang w:val="es-ES"/>
        </w:rPr>
        <w:t xml:space="preserve"> </w:t>
      </w:r>
      <w:r w:rsidRPr="00C64DDA">
        <w:rPr>
          <w:rFonts w:ascii="Palatino Linotype" w:hAnsi="Palatino Linotype" w:cs="Arial"/>
          <w:i/>
          <w:sz w:val="22"/>
          <w:lang w:val="es-ES"/>
        </w:rPr>
        <w:t>la</w:t>
      </w:r>
      <w:r w:rsidRPr="00C64DDA">
        <w:rPr>
          <w:rFonts w:ascii="Palatino Linotype" w:hAnsi="Palatino Linotype" w:cs="Arial"/>
          <w:i/>
          <w:lang w:val="es-ES"/>
        </w:rPr>
        <w:t xml:space="preserve"> </w:t>
      </w:r>
      <w:r w:rsidRPr="00C64DDA">
        <w:rPr>
          <w:rFonts w:ascii="Palatino Linotype" w:hAnsi="Palatino Linotype" w:cs="Arial"/>
          <w:i/>
          <w:sz w:val="22"/>
          <w:lang w:val="es-ES"/>
        </w:rPr>
        <w:t>información</w:t>
      </w:r>
      <w:r w:rsidRPr="00C64DDA">
        <w:rPr>
          <w:rFonts w:ascii="Palatino Linotype" w:hAnsi="Palatino Linotype" w:cs="Arial"/>
          <w:i/>
          <w:lang w:val="es-ES"/>
        </w:rPr>
        <w:t xml:space="preserve"> </w:t>
      </w:r>
      <w:r w:rsidRPr="00C64DDA">
        <w:rPr>
          <w:rFonts w:ascii="Palatino Linotype" w:hAnsi="Palatino Linotype" w:cs="Arial"/>
          <w:i/>
          <w:sz w:val="22"/>
          <w:lang w:val="es-ES"/>
        </w:rPr>
        <w:t>pública,</w:t>
      </w:r>
      <w:r w:rsidRPr="00C64DDA">
        <w:rPr>
          <w:rFonts w:ascii="Palatino Linotype" w:hAnsi="Palatino Linotype" w:cs="Arial"/>
          <w:i/>
          <w:lang w:val="es-ES"/>
        </w:rPr>
        <w:t xml:space="preserve"> </w:t>
      </w:r>
      <w:r w:rsidRPr="00C64DDA">
        <w:rPr>
          <w:rFonts w:ascii="Palatino Linotype" w:hAnsi="Palatino Linotype" w:cs="Arial"/>
          <w:i/>
          <w:sz w:val="22"/>
          <w:lang w:val="es-ES"/>
        </w:rPr>
        <w:t>se</w:t>
      </w:r>
      <w:r w:rsidRPr="00C64DDA">
        <w:rPr>
          <w:rFonts w:ascii="Palatino Linotype" w:hAnsi="Palatino Linotype" w:cs="Arial"/>
          <w:i/>
          <w:lang w:val="es-ES"/>
        </w:rPr>
        <w:t xml:space="preserve"> </w:t>
      </w:r>
      <w:r w:rsidRPr="00C64DDA">
        <w:rPr>
          <w:rFonts w:ascii="Palatino Linotype" w:hAnsi="Palatino Linotype" w:cs="Arial"/>
          <w:i/>
          <w:sz w:val="22"/>
          <w:lang w:val="es-ES"/>
        </w:rPr>
        <w:t>define</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cuanto</w:t>
      </w:r>
      <w:r w:rsidRPr="00C64DDA">
        <w:rPr>
          <w:rFonts w:ascii="Palatino Linotype" w:hAnsi="Palatino Linotype" w:cs="Arial"/>
          <w:i/>
          <w:lang w:val="es-ES"/>
        </w:rPr>
        <w:t xml:space="preserve"> </w:t>
      </w:r>
      <w:r w:rsidRPr="00C64DDA">
        <w:rPr>
          <w:rFonts w:ascii="Palatino Linotype" w:hAnsi="Palatino Linotype" w:cs="Arial"/>
          <w:i/>
          <w:sz w:val="22"/>
          <w:lang w:val="es-ES"/>
        </w:rPr>
        <w:t>a</w:t>
      </w:r>
      <w:r w:rsidRPr="00C64DDA">
        <w:rPr>
          <w:rFonts w:ascii="Palatino Linotype" w:hAnsi="Palatino Linotype" w:cs="Arial"/>
          <w:i/>
          <w:lang w:val="es-ES"/>
        </w:rPr>
        <w:t xml:space="preserve"> </w:t>
      </w:r>
      <w:r w:rsidRPr="00C64DDA">
        <w:rPr>
          <w:rFonts w:ascii="Palatino Linotype" w:hAnsi="Palatino Linotype" w:cs="Arial"/>
          <w:i/>
          <w:sz w:val="22"/>
          <w:lang w:val="es-ES"/>
        </w:rPr>
        <w:t>su</w:t>
      </w:r>
      <w:r w:rsidRPr="00C64DDA">
        <w:rPr>
          <w:rFonts w:ascii="Palatino Linotype" w:hAnsi="Palatino Linotype" w:cs="Arial"/>
          <w:i/>
          <w:lang w:val="es-ES"/>
        </w:rPr>
        <w:t xml:space="preserve"> </w:t>
      </w:r>
      <w:r w:rsidRPr="00C64DDA">
        <w:rPr>
          <w:rFonts w:ascii="Palatino Linotype" w:hAnsi="Palatino Linotype" w:cs="Arial"/>
          <w:i/>
          <w:sz w:val="22"/>
          <w:lang w:val="es-ES"/>
        </w:rPr>
        <w:t>alcance</w:t>
      </w:r>
      <w:r w:rsidRPr="00C64DDA">
        <w:rPr>
          <w:rFonts w:ascii="Palatino Linotype" w:hAnsi="Palatino Linotype" w:cs="Arial"/>
          <w:i/>
          <w:lang w:val="es-ES"/>
        </w:rPr>
        <w:t xml:space="preserve"> </w:t>
      </w:r>
      <w:r w:rsidRPr="00C64DDA">
        <w:rPr>
          <w:rFonts w:ascii="Palatino Linotype" w:hAnsi="Palatino Linotype" w:cs="Arial"/>
          <w:i/>
          <w:sz w:val="22"/>
          <w:lang w:val="es-ES"/>
        </w:rPr>
        <w:t>y</w:t>
      </w:r>
      <w:r w:rsidRPr="00C64DDA">
        <w:rPr>
          <w:rFonts w:ascii="Palatino Linotype" w:hAnsi="Palatino Linotype" w:cs="Arial"/>
          <w:i/>
          <w:lang w:val="es-ES"/>
        </w:rPr>
        <w:t xml:space="preserve"> </w:t>
      </w:r>
      <w:r w:rsidRPr="00C64DDA">
        <w:rPr>
          <w:rFonts w:ascii="Palatino Linotype" w:hAnsi="Palatino Linotype" w:cs="Arial"/>
          <w:i/>
          <w:sz w:val="22"/>
          <w:lang w:val="es-ES"/>
        </w:rPr>
        <w:t>resultado</w:t>
      </w:r>
      <w:r w:rsidRPr="00C64DDA">
        <w:rPr>
          <w:rFonts w:ascii="Palatino Linotype" w:hAnsi="Palatino Linotype" w:cs="Arial"/>
          <w:i/>
          <w:lang w:val="es-ES"/>
        </w:rPr>
        <w:t xml:space="preserve"> </w:t>
      </w:r>
      <w:r w:rsidRPr="00C64DDA">
        <w:rPr>
          <w:rFonts w:ascii="Palatino Linotype" w:hAnsi="Palatino Linotype" w:cs="Arial"/>
          <w:i/>
          <w:sz w:val="22"/>
          <w:lang w:val="es-ES"/>
        </w:rPr>
        <w:t>material,</w:t>
      </w:r>
      <w:r w:rsidRPr="00C64DDA">
        <w:rPr>
          <w:rFonts w:ascii="Palatino Linotype" w:hAnsi="Palatino Linotype" w:cs="Arial"/>
          <w:i/>
          <w:lang w:val="es-ES"/>
        </w:rPr>
        <w:t xml:space="preserve"> </w:t>
      </w:r>
      <w:r w:rsidRPr="00C64DDA">
        <w:rPr>
          <w:rFonts w:ascii="Palatino Linotype" w:hAnsi="Palatino Linotype" w:cs="Arial"/>
          <w:i/>
          <w:sz w:val="22"/>
          <w:lang w:val="es-ES"/>
        </w:rPr>
        <w:t>el</w:t>
      </w:r>
      <w:r w:rsidRPr="00C64DDA">
        <w:rPr>
          <w:rFonts w:ascii="Palatino Linotype" w:hAnsi="Palatino Linotype" w:cs="Arial"/>
          <w:i/>
          <w:lang w:val="es-ES"/>
        </w:rPr>
        <w:t xml:space="preserve"> </w:t>
      </w:r>
      <w:r w:rsidRPr="00C64DDA">
        <w:rPr>
          <w:rFonts w:ascii="Palatino Linotype" w:hAnsi="Palatino Linotype" w:cs="Arial"/>
          <w:i/>
          <w:sz w:val="22"/>
          <w:lang w:val="es-ES"/>
        </w:rPr>
        <w:t>acceso</w:t>
      </w:r>
      <w:r w:rsidRPr="00C64DDA">
        <w:rPr>
          <w:rFonts w:ascii="Palatino Linotype" w:hAnsi="Palatino Linotype" w:cs="Arial"/>
          <w:i/>
          <w:lang w:val="es-ES"/>
        </w:rPr>
        <w:t xml:space="preserve"> </w:t>
      </w:r>
      <w:r w:rsidRPr="00C64DDA">
        <w:rPr>
          <w:rFonts w:ascii="Palatino Linotype" w:hAnsi="Palatino Linotype" w:cs="Arial"/>
          <w:i/>
          <w:sz w:val="22"/>
          <w:lang w:val="es-ES"/>
        </w:rPr>
        <w:t>a</w:t>
      </w:r>
      <w:r w:rsidRPr="00C64DDA">
        <w:rPr>
          <w:rFonts w:ascii="Palatino Linotype" w:hAnsi="Palatino Linotype" w:cs="Arial"/>
          <w:i/>
          <w:lang w:val="es-ES"/>
        </w:rPr>
        <w:t xml:space="preserve"> </w:t>
      </w:r>
      <w:r w:rsidRPr="00C64DDA">
        <w:rPr>
          <w:rFonts w:ascii="Palatino Linotype" w:hAnsi="Palatino Linotype" w:cs="Arial"/>
          <w:i/>
          <w:sz w:val="22"/>
          <w:lang w:val="es-ES"/>
        </w:rPr>
        <w:t>los</w:t>
      </w:r>
      <w:r w:rsidRPr="00C64DDA">
        <w:rPr>
          <w:rFonts w:ascii="Palatino Linotype" w:hAnsi="Palatino Linotype" w:cs="Arial"/>
          <w:i/>
          <w:lang w:val="es-ES"/>
        </w:rPr>
        <w:t xml:space="preserve"> </w:t>
      </w:r>
      <w:r w:rsidRPr="00C64DDA">
        <w:rPr>
          <w:rFonts w:ascii="Palatino Linotype" w:hAnsi="Palatino Linotype" w:cs="Arial"/>
          <w:i/>
          <w:sz w:val="22"/>
          <w:lang w:val="es-ES"/>
        </w:rPr>
        <w:t>archivos,</w:t>
      </w:r>
      <w:r w:rsidRPr="00C64DDA">
        <w:rPr>
          <w:rFonts w:ascii="Palatino Linotype" w:hAnsi="Palatino Linotype" w:cs="Arial"/>
          <w:i/>
          <w:lang w:val="es-ES"/>
        </w:rPr>
        <w:t xml:space="preserve"> </w:t>
      </w:r>
      <w:r w:rsidRPr="00C64DDA">
        <w:rPr>
          <w:rFonts w:ascii="Palatino Linotype" w:hAnsi="Palatino Linotype" w:cs="Arial"/>
          <w:i/>
          <w:sz w:val="22"/>
          <w:lang w:val="es-ES"/>
        </w:rPr>
        <w:t>registros</w:t>
      </w:r>
      <w:r w:rsidRPr="00C64DDA">
        <w:rPr>
          <w:rFonts w:ascii="Palatino Linotype" w:hAnsi="Palatino Linotype" w:cs="Arial"/>
          <w:i/>
          <w:lang w:val="es-ES"/>
        </w:rPr>
        <w:t xml:space="preserve"> </w:t>
      </w:r>
      <w:r w:rsidRPr="00C64DDA">
        <w:rPr>
          <w:rFonts w:ascii="Palatino Linotype" w:hAnsi="Palatino Linotype" w:cs="Arial"/>
          <w:i/>
          <w:sz w:val="22"/>
          <w:lang w:val="es-ES"/>
        </w:rPr>
        <w:t>y</w:t>
      </w:r>
      <w:r w:rsidRPr="00C64DDA">
        <w:rPr>
          <w:rFonts w:ascii="Palatino Linotype" w:hAnsi="Palatino Linotype" w:cs="Arial"/>
          <w:i/>
          <w:lang w:val="es-ES"/>
        </w:rPr>
        <w:t xml:space="preserve"> </w:t>
      </w:r>
      <w:r w:rsidRPr="00C64DDA">
        <w:rPr>
          <w:rFonts w:ascii="Palatino Linotype" w:hAnsi="Palatino Linotype" w:cs="Arial"/>
          <w:i/>
          <w:sz w:val="22"/>
          <w:lang w:val="es-ES"/>
        </w:rPr>
        <w:t>documentos</w:t>
      </w:r>
      <w:r w:rsidRPr="00C64DDA">
        <w:rPr>
          <w:rFonts w:ascii="Palatino Linotype" w:hAnsi="Palatino Linotype" w:cs="Arial"/>
          <w:i/>
          <w:lang w:val="es-ES"/>
        </w:rPr>
        <w:t xml:space="preserve"> </w:t>
      </w:r>
      <w:r w:rsidRPr="00C64DDA">
        <w:rPr>
          <w:rFonts w:ascii="Palatino Linotype" w:hAnsi="Palatino Linotype" w:cs="Arial"/>
          <w:i/>
          <w:sz w:val="22"/>
          <w:lang w:val="es-ES"/>
        </w:rPr>
        <w:t>públicos,</w:t>
      </w:r>
      <w:r w:rsidRPr="00C64DDA">
        <w:rPr>
          <w:rFonts w:ascii="Palatino Linotype" w:hAnsi="Palatino Linotype" w:cs="Arial"/>
          <w:i/>
          <w:lang w:val="es-ES"/>
        </w:rPr>
        <w:t xml:space="preserve"> </w:t>
      </w:r>
      <w:r w:rsidRPr="00C64DDA">
        <w:rPr>
          <w:rFonts w:ascii="Palatino Linotype" w:hAnsi="Palatino Linotype" w:cs="Arial"/>
          <w:i/>
          <w:sz w:val="22"/>
          <w:lang w:val="es-ES"/>
        </w:rPr>
        <w:t>administrados,</w:t>
      </w:r>
      <w:r w:rsidRPr="00C64DDA">
        <w:rPr>
          <w:rFonts w:ascii="Palatino Linotype" w:hAnsi="Palatino Linotype" w:cs="Arial"/>
          <w:i/>
          <w:lang w:val="es-ES"/>
        </w:rPr>
        <w:t xml:space="preserve"> </w:t>
      </w:r>
      <w:r w:rsidRPr="00C64DDA">
        <w:rPr>
          <w:rFonts w:ascii="Palatino Linotype" w:hAnsi="Palatino Linotype" w:cs="Arial"/>
          <w:i/>
          <w:sz w:val="22"/>
          <w:lang w:val="es-ES"/>
        </w:rPr>
        <w:t>generados</w:t>
      </w:r>
      <w:r w:rsidRPr="00C64DDA">
        <w:rPr>
          <w:rFonts w:ascii="Palatino Linotype" w:hAnsi="Palatino Linotype" w:cs="Arial"/>
          <w:i/>
          <w:lang w:val="es-ES"/>
        </w:rPr>
        <w:t xml:space="preserve"> </w:t>
      </w:r>
      <w:r w:rsidRPr="00C64DDA">
        <w:rPr>
          <w:rFonts w:ascii="Palatino Linotype" w:hAnsi="Palatino Linotype" w:cs="Arial"/>
          <w:i/>
          <w:sz w:val="22"/>
          <w:lang w:val="es-ES"/>
        </w:rPr>
        <w:t>o</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posesión</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los</w:t>
      </w:r>
      <w:r w:rsidRPr="00C64DDA">
        <w:rPr>
          <w:rFonts w:ascii="Palatino Linotype" w:hAnsi="Palatino Linotype" w:cs="Arial"/>
          <w:i/>
          <w:lang w:val="es-ES"/>
        </w:rPr>
        <w:t xml:space="preserve"> </w:t>
      </w:r>
      <w:r w:rsidRPr="00C64DDA">
        <w:rPr>
          <w:rFonts w:ascii="Palatino Linotype" w:hAnsi="Palatino Linotype" w:cs="Arial"/>
          <w:i/>
          <w:sz w:val="22"/>
          <w:lang w:val="es-ES"/>
        </w:rPr>
        <w:t>órganos</w:t>
      </w:r>
      <w:r w:rsidRPr="00C64DDA">
        <w:rPr>
          <w:rFonts w:ascii="Palatino Linotype" w:hAnsi="Palatino Linotype" w:cs="Arial"/>
          <w:i/>
          <w:lang w:val="es-ES"/>
        </w:rPr>
        <w:t xml:space="preserve"> </w:t>
      </w:r>
      <w:r w:rsidRPr="00C64DDA">
        <w:rPr>
          <w:rFonts w:ascii="Palatino Linotype" w:hAnsi="Palatino Linotype" w:cs="Arial"/>
          <w:i/>
          <w:sz w:val="22"/>
          <w:lang w:val="es-ES"/>
        </w:rPr>
        <w:t>u</w:t>
      </w:r>
      <w:r w:rsidRPr="00C64DDA">
        <w:rPr>
          <w:rFonts w:ascii="Palatino Linotype" w:hAnsi="Palatino Linotype" w:cs="Arial"/>
          <w:i/>
          <w:lang w:val="es-ES"/>
        </w:rPr>
        <w:t xml:space="preserve"> </w:t>
      </w:r>
      <w:r w:rsidRPr="00C64DDA">
        <w:rPr>
          <w:rFonts w:ascii="Palatino Linotype" w:hAnsi="Palatino Linotype" w:cs="Arial"/>
          <w:i/>
          <w:sz w:val="22"/>
          <w:lang w:val="es-ES"/>
        </w:rPr>
        <w:t>organismos</w:t>
      </w:r>
      <w:r w:rsidRPr="00C64DDA">
        <w:rPr>
          <w:rFonts w:ascii="Palatino Linotype" w:hAnsi="Palatino Linotype" w:cs="Arial"/>
          <w:i/>
          <w:lang w:val="es-ES"/>
        </w:rPr>
        <w:t xml:space="preserve"> </w:t>
      </w:r>
      <w:r w:rsidRPr="00C64DDA">
        <w:rPr>
          <w:rFonts w:ascii="Palatino Linotype" w:hAnsi="Palatino Linotype" w:cs="Arial"/>
          <w:i/>
          <w:sz w:val="22"/>
          <w:lang w:val="es-ES"/>
        </w:rPr>
        <w:t>públicos,</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virtud</w:t>
      </w:r>
      <w:r w:rsidRPr="00C64DDA">
        <w:rPr>
          <w:rFonts w:ascii="Palatino Linotype" w:hAnsi="Palatino Linotype" w:cs="Arial"/>
          <w:i/>
          <w:lang w:val="es-ES"/>
        </w:rPr>
        <w:t xml:space="preserve"> </w:t>
      </w:r>
      <w:r w:rsidRPr="00C64DDA">
        <w:rPr>
          <w:rFonts w:ascii="Palatino Linotype" w:hAnsi="Palatino Linotype" w:cs="Arial"/>
          <w:i/>
          <w:sz w:val="22"/>
          <w:lang w:val="es-ES"/>
        </w:rPr>
        <w:t>del</w:t>
      </w:r>
      <w:r w:rsidRPr="00C64DDA">
        <w:rPr>
          <w:rFonts w:ascii="Palatino Linotype" w:hAnsi="Palatino Linotype" w:cs="Arial"/>
          <w:i/>
          <w:lang w:val="es-ES"/>
        </w:rPr>
        <w:t xml:space="preserve"> </w:t>
      </w:r>
      <w:r w:rsidRPr="00C64DDA">
        <w:rPr>
          <w:rFonts w:ascii="Palatino Linotype" w:hAnsi="Palatino Linotype" w:cs="Arial"/>
          <w:i/>
          <w:sz w:val="22"/>
          <w:lang w:val="es-ES"/>
        </w:rPr>
        <w:t>ejercicio</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sus</w:t>
      </w:r>
      <w:r w:rsidRPr="00C64DDA">
        <w:rPr>
          <w:rFonts w:ascii="Palatino Linotype" w:hAnsi="Palatino Linotype" w:cs="Arial"/>
          <w:i/>
          <w:lang w:val="es-ES"/>
        </w:rPr>
        <w:t xml:space="preserve"> </w:t>
      </w:r>
      <w:r w:rsidRPr="00C64DDA">
        <w:rPr>
          <w:rFonts w:ascii="Palatino Linotype" w:hAnsi="Palatino Linotype" w:cs="Arial"/>
          <w:i/>
          <w:sz w:val="22"/>
          <w:lang w:val="es-ES"/>
        </w:rPr>
        <w:t>funciones</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derecho</w:t>
      </w:r>
      <w:r w:rsidRPr="00C64DDA">
        <w:rPr>
          <w:rFonts w:ascii="Palatino Linotype" w:hAnsi="Palatino Linotype" w:cs="Arial"/>
          <w:i/>
          <w:lang w:val="es-ES"/>
        </w:rPr>
        <w:t xml:space="preserve"> </w:t>
      </w:r>
      <w:r w:rsidRPr="00C64DDA">
        <w:rPr>
          <w:rFonts w:ascii="Palatino Linotype" w:hAnsi="Palatino Linotype" w:cs="Arial"/>
          <w:i/>
          <w:sz w:val="22"/>
          <w:lang w:val="es-ES"/>
        </w:rPr>
        <w:t>público,</w:t>
      </w:r>
      <w:r w:rsidRPr="00C64DDA">
        <w:rPr>
          <w:rFonts w:ascii="Palatino Linotype" w:hAnsi="Palatino Linotype" w:cs="Arial"/>
          <w:i/>
          <w:lang w:val="es-ES"/>
        </w:rPr>
        <w:t xml:space="preserve"> </w:t>
      </w:r>
      <w:r w:rsidRPr="00C64DDA">
        <w:rPr>
          <w:rFonts w:ascii="Palatino Linotype" w:hAnsi="Palatino Linotype" w:cs="Arial"/>
          <w:i/>
          <w:sz w:val="22"/>
          <w:lang w:val="es-ES"/>
        </w:rPr>
        <w:t>sin</w:t>
      </w:r>
      <w:r w:rsidRPr="00C64DDA">
        <w:rPr>
          <w:rFonts w:ascii="Palatino Linotype" w:hAnsi="Palatino Linotype" w:cs="Arial"/>
          <w:i/>
          <w:lang w:val="es-ES"/>
        </w:rPr>
        <w:t xml:space="preserve"> </w:t>
      </w:r>
      <w:r w:rsidRPr="00C64DDA">
        <w:rPr>
          <w:rFonts w:ascii="Palatino Linotype" w:hAnsi="Palatino Linotype" w:cs="Arial"/>
          <w:i/>
          <w:sz w:val="22"/>
          <w:lang w:val="es-ES"/>
        </w:rPr>
        <w:t>importar</w:t>
      </w:r>
      <w:r w:rsidRPr="00C64DDA">
        <w:rPr>
          <w:rFonts w:ascii="Palatino Linotype" w:hAnsi="Palatino Linotype" w:cs="Arial"/>
          <w:i/>
          <w:lang w:val="es-ES"/>
        </w:rPr>
        <w:t xml:space="preserve"> </w:t>
      </w:r>
      <w:r w:rsidRPr="00C64DDA">
        <w:rPr>
          <w:rFonts w:ascii="Palatino Linotype" w:hAnsi="Palatino Linotype" w:cs="Arial"/>
          <w:i/>
          <w:sz w:val="22"/>
          <w:lang w:val="es-ES"/>
        </w:rPr>
        <w:t>su</w:t>
      </w:r>
      <w:r w:rsidRPr="00C64DDA">
        <w:rPr>
          <w:rFonts w:ascii="Palatino Linotype" w:hAnsi="Palatino Linotype" w:cs="Arial"/>
          <w:i/>
          <w:lang w:val="es-ES"/>
        </w:rPr>
        <w:t xml:space="preserve"> </w:t>
      </w:r>
      <w:r w:rsidRPr="00C64DDA">
        <w:rPr>
          <w:rFonts w:ascii="Palatino Linotype" w:hAnsi="Palatino Linotype" w:cs="Arial"/>
          <w:i/>
          <w:sz w:val="22"/>
          <w:lang w:val="es-ES"/>
        </w:rPr>
        <w:t>fuente,</w:t>
      </w:r>
      <w:r w:rsidRPr="00C64DDA">
        <w:rPr>
          <w:rFonts w:ascii="Palatino Linotype" w:hAnsi="Palatino Linotype" w:cs="Arial"/>
          <w:i/>
          <w:lang w:val="es-ES"/>
        </w:rPr>
        <w:t xml:space="preserve"> </w:t>
      </w:r>
      <w:r w:rsidRPr="00C64DDA">
        <w:rPr>
          <w:rFonts w:ascii="Palatino Linotype" w:hAnsi="Palatino Linotype" w:cs="Arial"/>
          <w:i/>
          <w:sz w:val="22"/>
          <w:lang w:val="es-ES"/>
        </w:rPr>
        <w:t>soporte</w:t>
      </w:r>
      <w:r w:rsidRPr="00C64DDA">
        <w:rPr>
          <w:rFonts w:ascii="Palatino Linotype" w:hAnsi="Palatino Linotype" w:cs="Arial"/>
          <w:i/>
          <w:lang w:val="es-ES"/>
        </w:rPr>
        <w:t xml:space="preserve"> </w:t>
      </w:r>
      <w:r w:rsidRPr="00C64DDA">
        <w:rPr>
          <w:rFonts w:ascii="Palatino Linotype" w:hAnsi="Palatino Linotype" w:cs="Arial"/>
          <w:i/>
          <w:sz w:val="22"/>
          <w:lang w:val="es-ES"/>
        </w:rPr>
        <w:t>o</w:t>
      </w:r>
      <w:r w:rsidRPr="00C64DDA">
        <w:rPr>
          <w:rFonts w:ascii="Palatino Linotype" w:hAnsi="Palatino Linotype" w:cs="Arial"/>
          <w:i/>
          <w:lang w:val="es-ES"/>
        </w:rPr>
        <w:t xml:space="preserve"> </w:t>
      </w:r>
      <w:r w:rsidRPr="00C64DDA">
        <w:rPr>
          <w:rFonts w:ascii="Palatino Linotype" w:hAnsi="Palatino Linotype" w:cs="Arial"/>
          <w:i/>
          <w:sz w:val="22"/>
          <w:lang w:val="es-ES"/>
        </w:rPr>
        <w:t>fecha</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elaboración.</w:t>
      </w:r>
    </w:p>
    <w:p w14:paraId="66B479D3" w14:textId="77777777" w:rsidR="0068209D" w:rsidRPr="00C64DDA" w:rsidRDefault="0068209D" w:rsidP="0068209D">
      <w:pPr>
        <w:ind w:left="709" w:right="899"/>
        <w:jc w:val="both"/>
        <w:rPr>
          <w:rFonts w:ascii="Palatino Linotype" w:hAnsi="Palatino Linotype" w:cs="Arial"/>
          <w:i/>
          <w:sz w:val="22"/>
          <w:lang w:val="es-ES"/>
        </w:rPr>
      </w:pP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consecuencia</w:t>
      </w:r>
      <w:r w:rsidRPr="00C64DDA">
        <w:rPr>
          <w:rFonts w:ascii="Palatino Linotype" w:hAnsi="Palatino Linotype" w:cs="Arial"/>
          <w:i/>
          <w:lang w:val="es-ES"/>
        </w:rPr>
        <w:t xml:space="preserve"> </w:t>
      </w:r>
      <w:r w:rsidRPr="00C64DDA">
        <w:rPr>
          <w:rFonts w:ascii="Palatino Linotype" w:hAnsi="Palatino Linotype" w:cs="Arial"/>
          <w:i/>
          <w:sz w:val="22"/>
          <w:lang w:val="es-ES"/>
        </w:rPr>
        <w:t>el</w:t>
      </w:r>
      <w:r w:rsidRPr="00C64DDA">
        <w:rPr>
          <w:rFonts w:ascii="Palatino Linotype" w:hAnsi="Palatino Linotype" w:cs="Arial"/>
          <w:i/>
          <w:lang w:val="es-ES"/>
        </w:rPr>
        <w:t xml:space="preserve"> </w:t>
      </w:r>
      <w:r w:rsidRPr="00C64DDA">
        <w:rPr>
          <w:rFonts w:ascii="Palatino Linotype" w:hAnsi="Palatino Linotype" w:cs="Arial"/>
          <w:i/>
          <w:sz w:val="22"/>
          <w:lang w:val="es-ES"/>
        </w:rPr>
        <w:t>acceso</w:t>
      </w:r>
      <w:r w:rsidRPr="00C64DDA">
        <w:rPr>
          <w:rFonts w:ascii="Palatino Linotype" w:hAnsi="Palatino Linotype" w:cs="Arial"/>
          <w:i/>
          <w:lang w:val="es-ES"/>
        </w:rPr>
        <w:t xml:space="preserve"> </w:t>
      </w:r>
      <w:r w:rsidRPr="00C64DDA">
        <w:rPr>
          <w:rFonts w:ascii="Palatino Linotype" w:hAnsi="Palatino Linotype" w:cs="Arial"/>
          <w:i/>
          <w:sz w:val="22"/>
          <w:lang w:val="es-ES"/>
        </w:rPr>
        <w:t>a</w:t>
      </w:r>
      <w:r w:rsidRPr="00C64DDA">
        <w:rPr>
          <w:rFonts w:ascii="Palatino Linotype" w:hAnsi="Palatino Linotype" w:cs="Arial"/>
          <w:i/>
          <w:lang w:val="es-ES"/>
        </w:rPr>
        <w:t xml:space="preserve"> </w:t>
      </w:r>
      <w:r w:rsidRPr="00C64DDA">
        <w:rPr>
          <w:rFonts w:ascii="Palatino Linotype" w:hAnsi="Palatino Linotype" w:cs="Arial"/>
          <w:i/>
          <w:sz w:val="22"/>
          <w:lang w:val="es-ES"/>
        </w:rPr>
        <w:t>la</w:t>
      </w:r>
      <w:r w:rsidRPr="00C64DDA">
        <w:rPr>
          <w:rFonts w:ascii="Palatino Linotype" w:hAnsi="Palatino Linotype" w:cs="Arial"/>
          <w:i/>
          <w:lang w:val="es-ES"/>
        </w:rPr>
        <w:t xml:space="preserve"> </w:t>
      </w:r>
      <w:r w:rsidRPr="00C64DDA">
        <w:rPr>
          <w:rFonts w:ascii="Palatino Linotype" w:hAnsi="Palatino Linotype" w:cs="Arial"/>
          <w:i/>
          <w:sz w:val="22"/>
          <w:lang w:val="es-ES"/>
        </w:rPr>
        <w:t>información</w:t>
      </w:r>
      <w:r w:rsidRPr="00C64DDA">
        <w:rPr>
          <w:rFonts w:ascii="Palatino Linotype" w:hAnsi="Palatino Linotype" w:cs="Arial"/>
          <w:i/>
          <w:lang w:val="es-ES"/>
        </w:rPr>
        <w:t xml:space="preserve"> </w:t>
      </w:r>
      <w:r w:rsidRPr="00C64DDA">
        <w:rPr>
          <w:rFonts w:ascii="Palatino Linotype" w:hAnsi="Palatino Linotype" w:cs="Arial"/>
          <w:i/>
          <w:sz w:val="22"/>
          <w:lang w:val="es-ES"/>
        </w:rPr>
        <w:t>se</w:t>
      </w:r>
      <w:r w:rsidRPr="00C64DDA">
        <w:rPr>
          <w:rFonts w:ascii="Palatino Linotype" w:hAnsi="Palatino Linotype" w:cs="Arial"/>
          <w:i/>
          <w:lang w:val="es-ES"/>
        </w:rPr>
        <w:t xml:space="preserve"> </w:t>
      </w:r>
      <w:r w:rsidRPr="00C64DDA">
        <w:rPr>
          <w:rFonts w:ascii="Palatino Linotype" w:hAnsi="Palatino Linotype" w:cs="Arial"/>
          <w:i/>
          <w:sz w:val="22"/>
          <w:lang w:val="es-ES"/>
        </w:rPr>
        <w:t>refiere</w:t>
      </w:r>
      <w:r w:rsidRPr="00C64DDA">
        <w:rPr>
          <w:rFonts w:ascii="Palatino Linotype" w:hAnsi="Palatino Linotype" w:cs="Arial"/>
          <w:i/>
          <w:lang w:val="es-ES"/>
        </w:rPr>
        <w:t xml:space="preserve"> </w:t>
      </w:r>
      <w:r w:rsidRPr="00C64DDA">
        <w:rPr>
          <w:rFonts w:ascii="Palatino Linotype" w:hAnsi="Palatino Linotype" w:cs="Arial"/>
          <w:i/>
          <w:sz w:val="22"/>
          <w:lang w:val="es-ES"/>
        </w:rPr>
        <w:t>a</w:t>
      </w:r>
      <w:r w:rsidRPr="00C64DDA">
        <w:rPr>
          <w:rFonts w:ascii="Palatino Linotype" w:hAnsi="Palatino Linotype" w:cs="Arial"/>
          <w:i/>
          <w:lang w:val="es-ES"/>
        </w:rPr>
        <w:t xml:space="preserve"> </w:t>
      </w:r>
      <w:r w:rsidRPr="00C64DDA">
        <w:rPr>
          <w:rFonts w:ascii="Palatino Linotype" w:hAnsi="Palatino Linotype" w:cs="Arial"/>
          <w:i/>
          <w:sz w:val="22"/>
          <w:lang w:val="es-ES"/>
        </w:rPr>
        <w:t>que</w:t>
      </w:r>
      <w:r w:rsidRPr="00C64DDA">
        <w:rPr>
          <w:rFonts w:ascii="Palatino Linotype" w:hAnsi="Palatino Linotype" w:cs="Arial"/>
          <w:i/>
          <w:lang w:val="es-ES"/>
        </w:rPr>
        <w:t xml:space="preserve"> </w:t>
      </w:r>
      <w:r w:rsidRPr="00C64DDA">
        <w:rPr>
          <w:rFonts w:ascii="Palatino Linotype" w:hAnsi="Palatino Linotype" w:cs="Arial"/>
          <w:i/>
          <w:sz w:val="22"/>
          <w:lang w:val="es-ES"/>
        </w:rPr>
        <w:t>se</w:t>
      </w:r>
      <w:r w:rsidRPr="00C64DDA">
        <w:rPr>
          <w:rFonts w:ascii="Palatino Linotype" w:hAnsi="Palatino Linotype" w:cs="Arial"/>
          <w:i/>
          <w:lang w:val="es-ES"/>
        </w:rPr>
        <w:t xml:space="preserve"> </w:t>
      </w:r>
      <w:r w:rsidRPr="00C64DDA">
        <w:rPr>
          <w:rFonts w:ascii="Palatino Linotype" w:hAnsi="Palatino Linotype" w:cs="Arial"/>
          <w:i/>
          <w:sz w:val="22"/>
          <w:lang w:val="es-ES"/>
        </w:rPr>
        <w:t>cumplan</w:t>
      </w:r>
      <w:r w:rsidRPr="00C64DDA">
        <w:rPr>
          <w:rFonts w:ascii="Palatino Linotype" w:hAnsi="Palatino Linotype" w:cs="Arial"/>
          <w:i/>
          <w:lang w:val="es-ES"/>
        </w:rPr>
        <w:t xml:space="preserve"> </w:t>
      </w:r>
      <w:r w:rsidRPr="00C64DDA">
        <w:rPr>
          <w:rFonts w:ascii="Palatino Linotype" w:hAnsi="Palatino Linotype" w:cs="Arial"/>
          <w:i/>
          <w:sz w:val="22"/>
          <w:lang w:val="es-ES"/>
        </w:rPr>
        <w:t>cualquiera</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los</w:t>
      </w:r>
      <w:r w:rsidRPr="00C64DDA">
        <w:rPr>
          <w:rFonts w:ascii="Palatino Linotype" w:hAnsi="Palatino Linotype" w:cs="Arial"/>
          <w:i/>
          <w:lang w:val="es-ES"/>
        </w:rPr>
        <w:t xml:space="preserve"> </w:t>
      </w:r>
      <w:r w:rsidRPr="00C64DDA">
        <w:rPr>
          <w:rFonts w:ascii="Palatino Linotype" w:hAnsi="Palatino Linotype" w:cs="Arial"/>
          <w:i/>
          <w:sz w:val="22"/>
          <w:lang w:val="es-ES"/>
        </w:rPr>
        <w:t>siguientes</w:t>
      </w:r>
      <w:r w:rsidRPr="00C64DDA">
        <w:rPr>
          <w:rFonts w:ascii="Palatino Linotype" w:hAnsi="Palatino Linotype" w:cs="Arial"/>
          <w:i/>
          <w:lang w:val="es-ES"/>
        </w:rPr>
        <w:t xml:space="preserve"> </w:t>
      </w:r>
      <w:r w:rsidRPr="00C64DDA">
        <w:rPr>
          <w:rFonts w:ascii="Palatino Linotype" w:hAnsi="Palatino Linotype" w:cs="Arial"/>
          <w:i/>
          <w:sz w:val="22"/>
          <w:lang w:val="es-ES"/>
        </w:rPr>
        <w:t>tres</w:t>
      </w:r>
      <w:r w:rsidRPr="00C64DDA">
        <w:rPr>
          <w:rFonts w:ascii="Palatino Linotype" w:hAnsi="Palatino Linotype" w:cs="Arial"/>
          <w:i/>
          <w:lang w:val="es-ES"/>
        </w:rPr>
        <w:t xml:space="preserve"> </w:t>
      </w:r>
      <w:r w:rsidRPr="00C64DDA">
        <w:rPr>
          <w:rFonts w:ascii="Palatino Linotype" w:hAnsi="Palatino Linotype" w:cs="Arial"/>
          <w:i/>
          <w:sz w:val="22"/>
          <w:lang w:val="es-ES"/>
        </w:rPr>
        <w:t>supuestos:</w:t>
      </w:r>
    </w:p>
    <w:p w14:paraId="34B28159" w14:textId="77777777" w:rsidR="0068209D" w:rsidRPr="00C64DDA" w:rsidRDefault="0068209D" w:rsidP="0068209D">
      <w:pPr>
        <w:ind w:left="709" w:right="899"/>
        <w:jc w:val="both"/>
        <w:rPr>
          <w:rFonts w:ascii="Palatino Linotype" w:hAnsi="Palatino Linotype" w:cs="Arial"/>
          <w:b/>
          <w:i/>
          <w:sz w:val="22"/>
          <w:lang w:val="es-ES"/>
        </w:rPr>
      </w:pPr>
      <w:r w:rsidRPr="00C64DDA">
        <w:rPr>
          <w:rFonts w:ascii="Palatino Linotype" w:hAnsi="Palatino Linotype" w:cs="Arial"/>
          <w:b/>
          <w:i/>
          <w:sz w:val="22"/>
          <w:lang w:val="es-ES"/>
        </w:rPr>
        <w:t>1)</w:t>
      </w:r>
      <w:r w:rsidRPr="00C64DDA">
        <w:rPr>
          <w:rFonts w:ascii="Palatino Linotype" w:hAnsi="Palatino Linotype" w:cs="Arial"/>
          <w:b/>
          <w:i/>
          <w:lang w:val="es-ES"/>
        </w:rPr>
        <w:t xml:space="preserve"> </w:t>
      </w:r>
      <w:r w:rsidRPr="00C64DDA">
        <w:rPr>
          <w:rFonts w:ascii="Palatino Linotype" w:hAnsi="Palatino Linotype" w:cs="Arial"/>
          <w:b/>
          <w:i/>
          <w:sz w:val="22"/>
          <w:lang w:val="es-ES"/>
        </w:rPr>
        <w:t>Que</w:t>
      </w:r>
      <w:r w:rsidRPr="00C64DDA">
        <w:rPr>
          <w:rFonts w:ascii="Palatino Linotype" w:hAnsi="Palatino Linotype" w:cs="Arial"/>
          <w:b/>
          <w:i/>
          <w:lang w:val="es-ES"/>
        </w:rPr>
        <w:t xml:space="preserve"> </w:t>
      </w:r>
      <w:r w:rsidRPr="00C64DDA">
        <w:rPr>
          <w:rFonts w:ascii="Palatino Linotype" w:hAnsi="Palatino Linotype" w:cs="Arial"/>
          <w:b/>
          <w:i/>
          <w:sz w:val="22"/>
          <w:lang w:val="es-ES"/>
        </w:rPr>
        <w:t>se</w:t>
      </w:r>
      <w:r w:rsidRPr="00C64DDA">
        <w:rPr>
          <w:rFonts w:ascii="Palatino Linotype" w:hAnsi="Palatino Linotype" w:cs="Arial"/>
          <w:b/>
          <w:i/>
          <w:lang w:val="es-ES"/>
        </w:rPr>
        <w:t xml:space="preserve"> </w:t>
      </w:r>
      <w:r w:rsidRPr="00C64DDA">
        <w:rPr>
          <w:rFonts w:ascii="Palatino Linotype" w:hAnsi="Palatino Linotype" w:cs="Arial"/>
          <w:b/>
          <w:i/>
          <w:sz w:val="22"/>
          <w:lang w:val="es-ES"/>
        </w:rPr>
        <w:t>trate</w:t>
      </w:r>
      <w:r w:rsidRPr="00C64DDA">
        <w:rPr>
          <w:rFonts w:ascii="Palatino Linotype" w:hAnsi="Palatino Linotype" w:cs="Arial"/>
          <w:b/>
          <w:i/>
          <w:lang w:val="es-ES"/>
        </w:rPr>
        <w:t xml:space="preserve"> </w:t>
      </w:r>
      <w:r w:rsidRPr="00C64DDA">
        <w:rPr>
          <w:rFonts w:ascii="Palatino Linotype" w:hAnsi="Palatino Linotype" w:cs="Arial"/>
          <w:b/>
          <w:i/>
          <w:sz w:val="22"/>
          <w:lang w:val="es-ES"/>
        </w:rPr>
        <w:t>de</w:t>
      </w:r>
      <w:r w:rsidRPr="00C64DDA">
        <w:rPr>
          <w:rFonts w:ascii="Palatino Linotype" w:hAnsi="Palatino Linotype" w:cs="Arial"/>
          <w:b/>
          <w:i/>
          <w:lang w:val="es-ES"/>
        </w:rPr>
        <w:t xml:space="preserve"> </w:t>
      </w:r>
      <w:r w:rsidRPr="00C64DDA">
        <w:rPr>
          <w:rFonts w:ascii="Palatino Linotype" w:hAnsi="Palatino Linotype" w:cs="Arial"/>
          <w:b/>
          <w:i/>
          <w:sz w:val="22"/>
          <w:lang w:val="es-ES"/>
        </w:rPr>
        <w:t>información</w:t>
      </w:r>
      <w:r w:rsidRPr="00C64DDA">
        <w:rPr>
          <w:rFonts w:ascii="Palatino Linotype" w:hAnsi="Palatino Linotype" w:cs="Arial"/>
          <w:b/>
          <w:i/>
          <w:lang w:val="es-ES"/>
        </w:rPr>
        <w:t xml:space="preserve"> </w:t>
      </w:r>
      <w:r w:rsidRPr="00C64DDA">
        <w:rPr>
          <w:rFonts w:ascii="Palatino Linotype" w:hAnsi="Palatino Linotype" w:cs="Arial"/>
          <w:b/>
          <w:i/>
          <w:sz w:val="22"/>
          <w:lang w:val="es-ES"/>
        </w:rPr>
        <w:t>registrada</w:t>
      </w:r>
      <w:r w:rsidRPr="00C64DDA">
        <w:rPr>
          <w:rFonts w:ascii="Palatino Linotype" w:hAnsi="Palatino Linotype" w:cs="Arial"/>
          <w:b/>
          <w:i/>
          <w:lang w:val="es-ES"/>
        </w:rPr>
        <w:t xml:space="preserve"> </w:t>
      </w:r>
      <w:r w:rsidRPr="00C64DDA">
        <w:rPr>
          <w:rFonts w:ascii="Palatino Linotype" w:hAnsi="Palatino Linotype" w:cs="Arial"/>
          <w:b/>
          <w:i/>
          <w:sz w:val="22"/>
          <w:lang w:val="es-ES"/>
        </w:rPr>
        <w:t>en</w:t>
      </w:r>
      <w:r w:rsidRPr="00C64DDA">
        <w:rPr>
          <w:rFonts w:ascii="Palatino Linotype" w:hAnsi="Palatino Linotype" w:cs="Arial"/>
          <w:b/>
          <w:i/>
          <w:lang w:val="es-ES"/>
        </w:rPr>
        <w:t xml:space="preserve"> </w:t>
      </w:r>
      <w:r w:rsidRPr="00C64DDA">
        <w:rPr>
          <w:rFonts w:ascii="Palatino Linotype" w:hAnsi="Palatino Linotype" w:cs="Arial"/>
          <w:b/>
          <w:i/>
          <w:sz w:val="22"/>
          <w:lang w:val="es-ES"/>
        </w:rPr>
        <w:t>cualquier</w:t>
      </w:r>
      <w:r w:rsidRPr="00C64DDA">
        <w:rPr>
          <w:rFonts w:ascii="Palatino Linotype" w:hAnsi="Palatino Linotype" w:cs="Arial"/>
          <w:b/>
          <w:i/>
          <w:lang w:val="es-ES"/>
        </w:rPr>
        <w:t xml:space="preserve"> </w:t>
      </w:r>
      <w:r w:rsidRPr="00C64DDA">
        <w:rPr>
          <w:rFonts w:ascii="Palatino Linotype" w:hAnsi="Palatino Linotype" w:cs="Arial"/>
          <w:b/>
          <w:i/>
          <w:sz w:val="22"/>
          <w:lang w:val="es-ES"/>
        </w:rPr>
        <w:t>soporte</w:t>
      </w:r>
      <w:r w:rsidRPr="00C64DDA">
        <w:rPr>
          <w:rFonts w:ascii="Palatino Linotype" w:hAnsi="Palatino Linotype" w:cs="Arial"/>
          <w:b/>
          <w:i/>
          <w:lang w:val="es-ES"/>
        </w:rPr>
        <w:t xml:space="preserve"> </w:t>
      </w:r>
      <w:r w:rsidRPr="00C64DDA">
        <w:rPr>
          <w:rFonts w:ascii="Palatino Linotype" w:hAnsi="Palatino Linotype" w:cs="Arial"/>
          <w:b/>
          <w:i/>
          <w:sz w:val="22"/>
          <w:lang w:val="es-ES"/>
        </w:rPr>
        <w:t>documental,</w:t>
      </w:r>
      <w:r w:rsidRPr="00C64DDA">
        <w:rPr>
          <w:rFonts w:ascii="Palatino Linotype" w:hAnsi="Palatino Linotype" w:cs="Arial"/>
          <w:b/>
          <w:i/>
          <w:lang w:val="es-ES"/>
        </w:rPr>
        <w:t xml:space="preserve"> </w:t>
      </w:r>
      <w:r w:rsidRPr="00C64DDA">
        <w:rPr>
          <w:rFonts w:ascii="Palatino Linotype" w:hAnsi="Palatino Linotype" w:cs="Arial"/>
          <w:b/>
          <w:i/>
          <w:sz w:val="22"/>
          <w:lang w:val="es-ES"/>
        </w:rPr>
        <w:t>que</w:t>
      </w:r>
      <w:r w:rsidRPr="00C64DDA">
        <w:rPr>
          <w:rFonts w:ascii="Palatino Linotype" w:hAnsi="Palatino Linotype" w:cs="Arial"/>
          <w:b/>
          <w:i/>
          <w:lang w:val="es-ES"/>
        </w:rPr>
        <w:t xml:space="preserve"> </w:t>
      </w:r>
      <w:r w:rsidRPr="00C64DDA">
        <w:rPr>
          <w:rFonts w:ascii="Palatino Linotype" w:hAnsi="Palatino Linotype" w:cs="Arial"/>
          <w:b/>
          <w:i/>
          <w:sz w:val="22"/>
          <w:lang w:val="es-ES"/>
        </w:rPr>
        <w:t>en</w:t>
      </w:r>
      <w:r w:rsidRPr="00C64DDA">
        <w:rPr>
          <w:rFonts w:ascii="Palatino Linotype" w:hAnsi="Palatino Linotype" w:cs="Arial"/>
          <w:b/>
          <w:i/>
          <w:lang w:val="es-ES"/>
        </w:rPr>
        <w:t xml:space="preserve"> </w:t>
      </w:r>
      <w:r w:rsidRPr="00C64DDA">
        <w:rPr>
          <w:rFonts w:ascii="Palatino Linotype" w:hAnsi="Palatino Linotype" w:cs="Arial"/>
          <w:b/>
          <w:i/>
          <w:sz w:val="22"/>
          <w:lang w:val="es-ES"/>
        </w:rPr>
        <w:t>ejercicio</w:t>
      </w:r>
      <w:r w:rsidRPr="00C64DDA">
        <w:rPr>
          <w:rFonts w:ascii="Palatino Linotype" w:hAnsi="Palatino Linotype" w:cs="Arial"/>
          <w:b/>
          <w:i/>
          <w:lang w:val="es-ES"/>
        </w:rPr>
        <w:t xml:space="preserve"> </w:t>
      </w:r>
      <w:r w:rsidRPr="00C64DDA">
        <w:rPr>
          <w:rFonts w:ascii="Palatino Linotype" w:hAnsi="Palatino Linotype" w:cs="Arial"/>
          <w:b/>
          <w:i/>
          <w:sz w:val="22"/>
          <w:lang w:val="es-ES"/>
        </w:rPr>
        <w:t>de</w:t>
      </w:r>
      <w:r w:rsidRPr="00C64DDA">
        <w:rPr>
          <w:rFonts w:ascii="Palatino Linotype" w:hAnsi="Palatino Linotype" w:cs="Arial"/>
          <w:b/>
          <w:i/>
          <w:lang w:val="es-ES"/>
        </w:rPr>
        <w:t xml:space="preserve"> </w:t>
      </w:r>
      <w:r w:rsidRPr="00C64DDA">
        <w:rPr>
          <w:rFonts w:ascii="Palatino Linotype" w:hAnsi="Palatino Linotype" w:cs="Arial"/>
          <w:b/>
          <w:i/>
          <w:sz w:val="22"/>
          <w:lang w:val="es-ES"/>
        </w:rPr>
        <w:t>las</w:t>
      </w:r>
      <w:r w:rsidRPr="00C64DDA">
        <w:rPr>
          <w:rFonts w:ascii="Palatino Linotype" w:hAnsi="Palatino Linotype" w:cs="Arial"/>
          <w:b/>
          <w:i/>
          <w:lang w:val="es-ES"/>
        </w:rPr>
        <w:t xml:space="preserve"> </w:t>
      </w:r>
      <w:r w:rsidRPr="00C64DDA">
        <w:rPr>
          <w:rFonts w:ascii="Palatino Linotype" w:hAnsi="Palatino Linotype" w:cs="Arial"/>
          <w:b/>
          <w:i/>
          <w:sz w:val="22"/>
          <w:lang w:val="es-ES"/>
        </w:rPr>
        <w:t>atribuciones</w:t>
      </w:r>
      <w:r w:rsidRPr="00C64DDA">
        <w:rPr>
          <w:rFonts w:ascii="Palatino Linotype" w:hAnsi="Palatino Linotype" w:cs="Arial"/>
          <w:b/>
          <w:i/>
          <w:lang w:val="es-ES"/>
        </w:rPr>
        <w:t xml:space="preserve"> </w:t>
      </w:r>
      <w:r w:rsidRPr="00C64DDA">
        <w:rPr>
          <w:rFonts w:ascii="Palatino Linotype" w:hAnsi="Palatino Linotype" w:cs="Arial"/>
          <w:b/>
          <w:i/>
          <w:sz w:val="22"/>
          <w:lang w:val="es-ES"/>
        </w:rPr>
        <w:t>conferidas,</w:t>
      </w:r>
      <w:r w:rsidRPr="00C64DDA">
        <w:rPr>
          <w:rFonts w:ascii="Palatino Linotype" w:hAnsi="Palatino Linotype" w:cs="Arial"/>
          <w:b/>
          <w:i/>
          <w:lang w:val="es-ES"/>
        </w:rPr>
        <w:t xml:space="preserve"> </w:t>
      </w:r>
      <w:r w:rsidRPr="00C64DDA">
        <w:rPr>
          <w:rFonts w:ascii="Palatino Linotype" w:hAnsi="Palatino Linotype" w:cs="Arial"/>
          <w:b/>
          <w:i/>
          <w:sz w:val="22"/>
          <w:lang w:val="es-ES"/>
        </w:rPr>
        <w:t>sea</w:t>
      </w:r>
      <w:r w:rsidRPr="00C64DDA">
        <w:rPr>
          <w:rFonts w:ascii="Palatino Linotype" w:hAnsi="Palatino Linotype" w:cs="Arial"/>
          <w:b/>
          <w:i/>
          <w:lang w:val="es-ES"/>
        </w:rPr>
        <w:t xml:space="preserve"> </w:t>
      </w:r>
      <w:r w:rsidRPr="00C64DDA">
        <w:rPr>
          <w:rFonts w:ascii="Palatino Linotype" w:hAnsi="Palatino Linotype" w:cs="Arial"/>
          <w:b/>
          <w:i/>
          <w:sz w:val="22"/>
          <w:lang w:val="es-ES"/>
        </w:rPr>
        <w:t>generada</w:t>
      </w:r>
      <w:r w:rsidRPr="00C64DDA">
        <w:rPr>
          <w:rFonts w:ascii="Palatino Linotype" w:hAnsi="Palatino Linotype" w:cs="Arial"/>
          <w:b/>
          <w:i/>
          <w:lang w:val="es-ES"/>
        </w:rPr>
        <w:t xml:space="preserve"> </w:t>
      </w:r>
      <w:r w:rsidRPr="00C64DDA">
        <w:rPr>
          <w:rFonts w:ascii="Palatino Linotype" w:hAnsi="Palatino Linotype" w:cs="Arial"/>
          <w:b/>
          <w:i/>
          <w:sz w:val="22"/>
          <w:lang w:val="es-ES"/>
        </w:rPr>
        <w:t>por</w:t>
      </w:r>
      <w:r w:rsidRPr="00C64DDA">
        <w:rPr>
          <w:rFonts w:ascii="Palatino Linotype" w:hAnsi="Palatino Linotype" w:cs="Arial"/>
          <w:b/>
          <w:i/>
          <w:lang w:val="es-ES"/>
        </w:rPr>
        <w:t xml:space="preserve"> </w:t>
      </w:r>
      <w:r w:rsidRPr="00C64DDA">
        <w:rPr>
          <w:rFonts w:ascii="Palatino Linotype" w:hAnsi="Palatino Linotype" w:cs="Arial"/>
          <w:b/>
          <w:i/>
          <w:sz w:val="22"/>
          <w:lang w:val="es-ES"/>
        </w:rPr>
        <w:t>los</w:t>
      </w:r>
      <w:r w:rsidRPr="00C64DDA">
        <w:rPr>
          <w:rFonts w:ascii="Palatino Linotype" w:hAnsi="Palatino Linotype" w:cs="Arial"/>
          <w:b/>
          <w:i/>
          <w:lang w:val="es-ES"/>
        </w:rPr>
        <w:t xml:space="preserve"> </w:t>
      </w:r>
      <w:r w:rsidRPr="00C64DDA">
        <w:rPr>
          <w:rFonts w:ascii="Palatino Linotype" w:hAnsi="Palatino Linotype" w:cs="Arial"/>
          <w:b/>
          <w:i/>
          <w:sz w:val="22"/>
          <w:lang w:val="es-ES"/>
        </w:rPr>
        <w:t>Sujetos</w:t>
      </w:r>
      <w:r w:rsidRPr="00C64DDA">
        <w:rPr>
          <w:rFonts w:ascii="Palatino Linotype" w:hAnsi="Palatino Linotype" w:cs="Arial"/>
          <w:b/>
          <w:i/>
          <w:lang w:val="es-ES"/>
        </w:rPr>
        <w:t xml:space="preserve"> </w:t>
      </w:r>
      <w:r w:rsidRPr="00C64DDA">
        <w:rPr>
          <w:rFonts w:ascii="Palatino Linotype" w:hAnsi="Palatino Linotype" w:cs="Arial"/>
          <w:b/>
          <w:i/>
          <w:sz w:val="22"/>
          <w:lang w:val="es-ES"/>
        </w:rPr>
        <w:t>Obligados;</w:t>
      </w:r>
    </w:p>
    <w:p w14:paraId="3F190A2D" w14:textId="77777777" w:rsidR="0068209D" w:rsidRPr="00C64DDA" w:rsidRDefault="0068209D" w:rsidP="0068209D">
      <w:pPr>
        <w:ind w:left="709" w:right="899"/>
        <w:jc w:val="both"/>
        <w:rPr>
          <w:rFonts w:ascii="Palatino Linotype" w:hAnsi="Palatino Linotype" w:cs="Arial"/>
          <w:i/>
          <w:sz w:val="22"/>
          <w:lang w:val="es-ES"/>
        </w:rPr>
      </w:pPr>
      <w:r w:rsidRPr="00C64DDA">
        <w:rPr>
          <w:rFonts w:ascii="Palatino Linotype" w:hAnsi="Palatino Linotype" w:cs="Arial"/>
          <w:i/>
          <w:sz w:val="22"/>
          <w:lang w:val="es-ES"/>
        </w:rPr>
        <w:t>2)</w:t>
      </w:r>
      <w:r w:rsidRPr="00C64DDA">
        <w:rPr>
          <w:rFonts w:ascii="Palatino Linotype" w:hAnsi="Palatino Linotype" w:cs="Arial"/>
          <w:i/>
          <w:lang w:val="es-ES"/>
        </w:rPr>
        <w:t xml:space="preserve"> </w:t>
      </w:r>
      <w:r w:rsidRPr="00C64DDA">
        <w:rPr>
          <w:rFonts w:ascii="Palatino Linotype" w:hAnsi="Palatino Linotype" w:cs="Arial"/>
          <w:i/>
          <w:sz w:val="22"/>
          <w:lang w:val="es-ES"/>
        </w:rPr>
        <w:t>Que</w:t>
      </w:r>
      <w:r w:rsidRPr="00C64DDA">
        <w:rPr>
          <w:rFonts w:ascii="Palatino Linotype" w:hAnsi="Palatino Linotype" w:cs="Arial"/>
          <w:i/>
          <w:lang w:val="es-ES"/>
        </w:rPr>
        <w:t xml:space="preserve"> </w:t>
      </w:r>
      <w:r w:rsidRPr="00C64DDA">
        <w:rPr>
          <w:rFonts w:ascii="Palatino Linotype" w:hAnsi="Palatino Linotype" w:cs="Arial"/>
          <w:i/>
          <w:sz w:val="22"/>
          <w:lang w:val="es-ES"/>
        </w:rPr>
        <w:t>se</w:t>
      </w:r>
      <w:r w:rsidRPr="00C64DDA">
        <w:rPr>
          <w:rFonts w:ascii="Palatino Linotype" w:hAnsi="Palatino Linotype" w:cs="Arial"/>
          <w:i/>
          <w:lang w:val="es-ES"/>
        </w:rPr>
        <w:t xml:space="preserve"> </w:t>
      </w:r>
      <w:r w:rsidRPr="00C64DDA">
        <w:rPr>
          <w:rFonts w:ascii="Palatino Linotype" w:hAnsi="Palatino Linotype" w:cs="Arial"/>
          <w:i/>
          <w:sz w:val="22"/>
          <w:lang w:val="es-ES"/>
        </w:rPr>
        <w:t>trate</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información</w:t>
      </w:r>
      <w:r w:rsidRPr="00C64DDA">
        <w:rPr>
          <w:rFonts w:ascii="Palatino Linotype" w:hAnsi="Palatino Linotype" w:cs="Arial"/>
          <w:i/>
          <w:lang w:val="es-ES"/>
        </w:rPr>
        <w:t xml:space="preserve"> </w:t>
      </w:r>
      <w:r w:rsidRPr="00C64DDA">
        <w:rPr>
          <w:rFonts w:ascii="Palatino Linotype" w:hAnsi="Palatino Linotype" w:cs="Arial"/>
          <w:i/>
          <w:sz w:val="22"/>
          <w:lang w:val="es-ES"/>
        </w:rPr>
        <w:t>registrada</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cualquier</w:t>
      </w:r>
      <w:r w:rsidRPr="00C64DDA">
        <w:rPr>
          <w:rFonts w:ascii="Palatino Linotype" w:hAnsi="Palatino Linotype" w:cs="Arial"/>
          <w:i/>
          <w:lang w:val="es-ES"/>
        </w:rPr>
        <w:t xml:space="preserve"> </w:t>
      </w:r>
      <w:r w:rsidRPr="00C64DDA">
        <w:rPr>
          <w:rFonts w:ascii="Palatino Linotype" w:hAnsi="Palatino Linotype" w:cs="Arial"/>
          <w:i/>
          <w:sz w:val="22"/>
          <w:lang w:val="es-ES"/>
        </w:rPr>
        <w:t>soporte</w:t>
      </w:r>
      <w:r w:rsidRPr="00C64DDA">
        <w:rPr>
          <w:rFonts w:ascii="Palatino Linotype" w:hAnsi="Palatino Linotype" w:cs="Arial"/>
          <w:i/>
          <w:lang w:val="es-ES"/>
        </w:rPr>
        <w:t xml:space="preserve"> </w:t>
      </w:r>
      <w:r w:rsidRPr="00C64DDA">
        <w:rPr>
          <w:rFonts w:ascii="Palatino Linotype" w:hAnsi="Palatino Linotype" w:cs="Arial"/>
          <w:i/>
          <w:sz w:val="22"/>
          <w:lang w:val="es-ES"/>
        </w:rPr>
        <w:t>documental,</w:t>
      </w:r>
      <w:r w:rsidRPr="00C64DDA">
        <w:rPr>
          <w:rFonts w:ascii="Palatino Linotype" w:hAnsi="Palatino Linotype" w:cs="Arial"/>
          <w:i/>
          <w:lang w:val="es-ES"/>
        </w:rPr>
        <w:t xml:space="preserve"> </w:t>
      </w:r>
      <w:r w:rsidRPr="00C64DDA">
        <w:rPr>
          <w:rFonts w:ascii="Palatino Linotype" w:hAnsi="Palatino Linotype" w:cs="Arial"/>
          <w:i/>
          <w:sz w:val="22"/>
          <w:lang w:val="es-ES"/>
        </w:rPr>
        <w:t>que</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ejercicio</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las</w:t>
      </w:r>
      <w:r w:rsidRPr="00C64DDA">
        <w:rPr>
          <w:rFonts w:ascii="Palatino Linotype" w:hAnsi="Palatino Linotype" w:cs="Arial"/>
          <w:i/>
          <w:lang w:val="es-ES"/>
        </w:rPr>
        <w:t xml:space="preserve"> </w:t>
      </w:r>
      <w:r w:rsidRPr="00C64DDA">
        <w:rPr>
          <w:rFonts w:ascii="Palatino Linotype" w:hAnsi="Palatino Linotype" w:cs="Arial"/>
          <w:i/>
          <w:sz w:val="22"/>
          <w:lang w:val="es-ES"/>
        </w:rPr>
        <w:t>atribuciones</w:t>
      </w:r>
      <w:r w:rsidRPr="00C64DDA">
        <w:rPr>
          <w:rFonts w:ascii="Palatino Linotype" w:hAnsi="Palatino Linotype" w:cs="Arial"/>
          <w:i/>
          <w:lang w:val="es-ES"/>
        </w:rPr>
        <w:t xml:space="preserve"> </w:t>
      </w:r>
      <w:r w:rsidRPr="00C64DDA">
        <w:rPr>
          <w:rFonts w:ascii="Palatino Linotype" w:hAnsi="Palatino Linotype" w:cs="Arial"/>
          <w:i/>
          <w:sz w:val="22"/>
          <w:lang w:val="es-ES"/>
        </w:rPr>
        <w:t>conferidas,</w:t>
      </w:r>
      <w:r w:rsidRPr="00C64DDA">
        <w:rPr>
          <w:rFonts w:ascii="Palatino Linotype" w:hAnsi="Palatino Linotype" w:cs="Arial"/>
          <w:i/>
          <w:lang w:val="es-ES"/>
        </w:rPr>
        <w:t xml:space="preserve"> </w:t>
      </w:r>
      <w:r w:rsidRPr="00C64DDA">
        <w:rPr>
          <w:rFonts w:ascii="Palatino Linotype" w:hAnsi="Palatino Linotype" w:cs="Arial"/>
          <w:i/>
          <w:sz w:val="22"/>
          <w:lang w:val="es-ES"/>
        </w:rPr>
        <w:t>sea</w:t>
      </w:r>
      <w:r w:rsidRPr="00C64DDA">
        <w:rPr>
          <w:rFonts w:ascii="Palatino Linotype" w:hAnsi="Palatino Linotype" w:cs="Arial"/>
          <w:i/>
          <w:lang w:val="es-ES"/>
        </w:rPr>
        <w:t xml:space="preserve"> </w:t>
      </w:r>
      <w:r w:rsidRPr="00C64DDA">
        <w:rPr>
          <w:rFonts w:ascii="Palatino Linotype" w:hAnsi="Palatino Linotype" w:cs="Arial"/>
          <w:i/>
          <w:sz w:val="22"/>
          <w:lang w:val="es-ES"/>
        </w:rPr>
        <w:t>administrada</w:t>
      </w:r>
      <w:r w:rsidRPr="00C64DDA">
        <w:rPr>
          <w:rFonts w:ascii="Palatino Linotype" w:hAnsi="Palatino Linotype" w:cs="Arial"/>
          <w:i/>
          <w:lang w:val="es-ES"/>
        </w:rPr>
        <w:t xml:space="preserve"> </w:t>
      </w:r>
      <w:r w:rsidRPr="00C64DDA">
        <w:rPr>
          <w:rFonts w:ascii="Palatino Linotype" w:hAnsi="Palatino Linotype" w:cs="Arial"/>
          <w:i/>
          <w:sz w:val="22"/>
          <w:lang w:val="es-ES"/>
        </w:rPr>
        <w:t>por</w:t>
      </w:r>
      <w:r w:rsidRPr="00C64DDA">
        <w:rPr>
          <w:rFonts w:ascii="Palatino Linotype" w:hAnsi="Palatino Linotype" w:cs="Arial"/>
          <w:i/>
          <w:lang w:val="es-ES"/>
        </w:rPr>
        <w:t xml:space="preserve"> </w:t>
      </w:r>
      <w:r w:rsidRPr="00C64DDA">
        <w:rPr>
          <w:rFonts w:ascii="Palatino Linotype" w:hAnsi="Palatino Linotype" w:cs="Arial"/>
          <w:i/>
          <w:sz w:val="22"/>
          <w:lang w:val="es-ES"/>
        </w:rPr>
        <w:t>los</w:t>
      </w:r>
      <w:r w:rsidRPr="00C64DDA">
        <w:rPr>
          <w:rFonts w:ascii="Palatino Linotype" w:hAnsi="Palatino Linotype" w:cs="Arial"/>
          <w:i/>
          <w:lang w:val="es-ES"/>
        </w:rPr>
        <w:t xml:space="preserve"> </w:t>
      </w:r>
      <w:r w:rsidRPr="00C64DDA">
        <w:rPr>
          <w:rFonts w:ascii="Palatino Linotype" w:hAnsi="Palatino Linotype" w:cs="Arial"/>
          <w:i/>
          <w:sz w:val="22"/>
          <w:lang w:val="es-ES"/>
        </w:rPr>
        <w:t>Sujetos</w:t>
      </w:r>
      <w:r w:rsidRPr="00C64DDA">
        <w:rPr>
          <w:rFonts w:ascii="Palatino Linotype" w:hAnsi="Palatino Linotype" w:cs="Arial"/>
          <w:i/>
          <w:lang w:val="es-ES"/>
        </w:rPr>
        <w:t xml:space="preserve"> </w:t>
      </w:r>
      <w:r w:rsidRPr="00C64DDA">
        <w:rPr>
          <w:rFonts w:ascii="Palatino Linotype" w:hAnsi="Palatino Linotype" w:cs="Arial"/>
          <w:i/>
          <w:sz w:val="22"/>
          <w:lang w:val="es-ES"/>
        </w:rPr>
        <w:t>Obligados,</w:t>
      </w:r>
      <w:r w:rsidRPr="00C64DDA">
        <w:rPr>
          <w:rFonts w:ascii="Palatino Linotype" w:hAnsi="Palatino Linotype" w:cs="Arial"/>
          <w:i/>
          <w:lang w:val="es-ES"/>
        </w:rPr>
        <w:t xml:space="preserve"> </w:t>
      </w:r>
      <w:r w:rsidRPr="00C64DDA">
        <w:rPr>
          <w:rFonts w:ascii="Palatino Linotype" w:hAnsi="Palatino Linotype" w:cs="Arial"/>
          <w:i/>
          <w:sz w:val="22"/>
          <w:lang w:val="es-ES"/>
        </w:rPr>
        <w:t>y</w:t>
      </w:r>
    </w:p>
    <w:p w14:paraId="3EA827D4" w14:textId="77777777" w:rsidR="0068209D" w:rsidRPr="00C64DDA" w:rsidRDefault="0068209D" w:rsidP="0068209D">
      <w:pPr>
        <w:ind w:left="709" w:right="899"/>
        <w:jc w:val="both"/>
        <w:rPr>
          <w:rFonts w:ascii="Palatino Linotype" w:hAnsi="Palatino Linotype" w:cs="Arial"/>
          <w:i/>
          <w:sz w:val="22"/>
          <w:lang w:val="es-ES"/>
        </w:rPr>
      </w:pPr>
      <w:r w:rsidRPr="00C64DDA">
        <w:rPr>
          <w:rFonts w:ascii="Palatino Linotype" w:hAnsi="Palatino Linotype" w:cs="Arial"/>
          <w:i/>
          <w:sz w:val="22"/>
          <w:lang w:val="es-ES"/>
        </w:rPr>
        <w:t>3)</w:t>
      </w:r>
      <w:r w:rsidRPr="00C64DDA">
        <w:rPr>
          <w:rFonts w:ascii="Palatino Linotype" w:hAnsi="Palatino Linotype" w:cs="Arial"/>
          <w:i/>
          <w:lang w:val="es-ES"/>
        </w:rPr>
        <w:t xml:space="preserve"> </w:t>
      </w:r>
      <w:r w:rsidRPr="00C64DDA">
        <w:rPr>
          <w:rFonts w:ascii="Palatino Linotype" w:hAnsi="Palatino Linotype" w:cs="Arial"/>
          <w:i/>
          <w:sz w:val="22"/>
          <w:lang w:val="es-ES"/>
        </w:rPr>
        <w:t>Que</w:t>
      </w:r>
      <w:r w:rsidRPr="00C64DDA">
        <w:rPr>
          <w:rFonts w:ascii="Palatino Linotype" w:hAnsi="Palatino Linotype" w:cs="Arial"/>
          <w:i/>
          <w:lang w:val="es-ES"/>
        </w:rPr>
        <w:t xml:space="preserve"> </w:t>
      </w:r>
      <w:r w:rsidRPr="00C64DDA">
        <w:rPr>
          <w:rFonts w:ascii="Palatino Linotype" w:hAnsi="Palatino Linotype" w:cs="Arial"/>
          <w:i/>
          <w:sz w:val="22"/>
          <w:lang w:val="es-ES"/>
        </w:rPr>
        <w:t>se</w:t>
      </w:r>
      <w:r w:rsidRPr="00C64DDA">
        <w:rPr>
          <w:rFonts w:ascii="Palatino Linotype" w:hAnsi="Palatino Linotype" w:cs="Arial"/>
          <w:i/>
          <w:lang w:val="es-ES"/>
        </w:rPr>
        <w:t xml:space="preserve"> </w:t>
      </w:r>
      <w:r w:rsidRPr="00C64DDA">
        <w:rPr>
          <w:rFonts w:ascii="Palatino Linotype" w:hAnsi="Palatino Linotype" w:cs="Arial"/>
          <w:i/>
          <w:sz w:val="22"/>
          <w:lang w:val="es-ES"/>
        </w:rPr>
        <w:t>trate</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información</w:t>
      </w:r>
      <w:r w:rsidRPr="00C64DDA">
        <w:rPr>
          <w:rFonts w:ascii="Palatino Linotype" w:hAnsi="Palatino Linotype" w:cs="Arial"/>
          <w:i/>
          <w:lang w:val="es-ES"/>
        </w:rPr>
        <w:t xml:space="preserve"> </w:t>
      </w:r>
      <w:r w:rsidRPr="00C64DDA">
        <w:rPr>
          <w:rFonts w:ascii="Palatino Linotype" w:hAnsi="Palatino Linotype" w:cs="Arial"/>
          <w:i/>
          <w:sz w:val="22"/>
          <w:lang w:val="es-ES"/>
        </w:rPr>
        <w:t>registrada</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cualquier</w:t>
      </w:r>
      <w:r w:rsidRPr="00C64DDA">
        <w:rPr>
          <w:rFonts w:ascii="Palatino Linotype" w:hAnsi="Palatino Linotype" w:cs="Arial"/>
          <w:i/>
          <w:lang w:val="es-ES"/>
        </w:rPr>
        <w:t xml:space="preserve"> </w:t>
      </w:r>
      <w:r w:rsidRPr="00C64DDA">
        <w:rPr>
          <w:rFonts w:ascii="Palatino Linotype" w:hAnsi="Palatino Linotype" w:cs="Arial"/>
          <w:i/>
          <w:sz w:val="22"/>
          <w:lang w:val="es-ES"/>
        </w:rPr>
        <w:t>soporte</w:t>
      </w:r>
      <w:r w:rsidRPr="00C64DDA">
        <w:rPr>
          <w:rFonts w:ascii="Palatino Linotype" w:hAnsi="Palatino Linotype" w:cs="Arial"/>
          <w:i/>
          <w:lang w:val="es-ES"/>
        </w:rPr>
        <w:t xml:space="preserve"> </w:t>
      </w:r>
      <w:r w:rsidRPr="00C64DDA">
        <w:rPr>
          <w:rFonts w:ascii="Palatino Linotype" w:hAnsi="Palatino Linotype" w:cs="Arial"/>
          <w:i/>
          <w:sz w:val="22"/>
          <w:lang w:val="es-ES"/>
        </w:rPr>
        <w:t>documental,</w:t>
      </w:r>
      <w:r w:rsidRPr="00C64DDA">
        <w:rPr>
          <w:rFonts w:ascii="Palatino Linotype" w:hAnsi="Palatino Linotype" w:cs="Arial"/>
          <w:i/>
          <w:lang w:val="es-ES"/>
        </w:rPr>
        <w:t xml:space="preserve"> </w:t>
      </w:r>
      <w:r w:rsidRPr="00C64DDA">
        <w:rPr>
          <w:rFonts w:ascii="Palatino Linotype" w:hAnsi="Palatino Linotype" w:cs="Arial"/>
          <w:i/>
          <w:sz w:val="22"/>
          <w:lang w:val="es-ES"/>
        </w:rPr>
        <w:t>que</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ejercicio</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las</w:t>
      </w:r>
      <w:r w:rsidRPr="00C64DDA">
        <w:rPr>
          <w:rFonts w:ascii="Palatino Linotype" w:hAnsi="Palatino Linotype" w:cs="Arial"/>
          <w:i/>
          <w:lang w:val="es-ES"/>
        </w:rPr>
        <w:t xml:space="preserve"> </w:t>
      </w:r>
      <w:r w:rsidRPr="00C64DDA">
        <w:rPr>
          <w:rFonts w:ascii="Palatino Linotype" w:hAnsi="Palatino Linotype" w:cs="Arial"/>
          <w:i/>
          <w:sz w:val="22"/>
          <w:lang w:val="es-ES"/>
        </w:rPr>
        <w:t>atribuciones</w:t>
      </w:r>
      <w:r w:rsidRPr="00C64DDA">
        <w:rPr>
          <w:rFonts w:ascii="Palatino Linotype" w:hAnsi="Palatino Linotype" w:cs="Arial"/>
          <w:i/>
          <w:lang w:val="es-ES"/>
        </w:rPr>
        <w:t xml:space="preserve"> </w:t>
      </w:r>
      <w:r w:rsidRPr="00C64DDA">
        <w:rPr>
          <w:rFonts w:ascii="Palatino Linotype" w:hAnsi="Palatino Linotype" w:cs="Arial"/>
          <w:i/>
          <w:sz w:val="22"/>
          <w:lang w:val="es-ES"/>
        </w:rPr>
        <w:t>conferidas,</w:t>
      </w:r>
      <w:r w:rsidRPr="00C64DDA">
        <w:rPr>
          <w:rFonts w:ascii="Palatino Linotype" w:hAnsi="Palatino Linotype" w:cs="Arial"/>
          <w:i/>
          <w:lang w:val="es-ES"/>
        </w:rPr>
        <w:t xml:space="preserve"> </w:t>
      </w:r>
      <w:r w:rsidRPr="00C64DDA">
        <w:rPr>
          <w:rFonts w:ascii="Palatino Linotype" w:hAnsi="Palatino Linotype" w:cs="Arial"/>
          <w:i/>
          <w:sz w:val="22"/>
          <w:lang w:val="es-ES"/>
        </w:rPr>
        <w:t>se</w:t>
      </w:r>
      <w:r w:rsidRPr="00C64DDA">
        <w:rPr>
          <w:rFonts w:ascii="Palatino Linotype" w:hAnsi="Palatino Linotype" w:cs="Arial"/>
          <w:i/>
          <w:lang w:val="es-ES"/>
        </w:rPr>
        <w:t xml:space="preserve"> </w:t>
      </w:r>
      <w:r w:rsidRPr="00C64DDA">
        <w:rPr>
          <w:rFonts w:ascii="Palatino Linotype" w:hAnsi="Palatino Linotype" w:cs="Arial"/>
          <w:i/>
          <w:sz w:val="22"/>
          <w:lang w:val="es-ES"/>
        </w:rPr>
        <w:t>encuentre</w:t>
      </w:r>
      <w:r w:rsidRPr="00C64DDA">
        <w:rPr>
          <w:rFonts w:ascii="Palatino Linotype" w:hAnsi="Palatino Linotype" w:cs="Arial"/>
          <w:i/>
          <w:lang w:val="es-ES"/>
        </w:rPr>
        <w:t xml:space="preserve"> </w:t>
      </w:r>
      <w:r w:rsidRPr="00C64DDA">
        <w:rPr>
          <w:rFonts w:ascii="Palatino Linotype" w:hAnsi="Palatino Linotype" w:cs="Arial"/>
          <w:i/>
          <w:sz w:val="22"/>
          <w:lang w:val="es-ES"/>
        </w:rPr>
        <w:t>en</w:t>
      </w:r>
      <w:r w:rsidRPr="00C64DDA">
        <w:rPr>
          <w:rFonts w:ascii="Palatino Linotype" w:hAnsi="Palatino Linotype" w:cs="Arial"/>
          <w:i/>
          <w:lang w:val="es-ES"/>
        </w:rPr>
        <w:t xml:space="preserve"> </w:t>
      </w:r>
      <w:r w:rsidRPr="00C64DDA">
        <w:rPr>
          <w:rFonts w:ascii="Palatino Linotype" w:hAnsi="Palatino Linotype" w:cs="Arial"/>
          <w:i/>
          <w:sz w:val="22"/>
          <w:lang w:val="es-ES"/>
        </w:rPr>
        <w:t>posesión</w:t>
      </w:r>
      <w:r w:rsidRPr="00C64DDA">
        <w:rPr>
          <w:rFonts w:ascii="Palatino Linotype" w:hAnsi="Palatino Linotype" w:cs="Arial"/>
          <w:i/>
          <w:lang w:val="es-ES"/>
        </w:rPr>
        <w:t xml:space="preserve"> </w:t>
      </w:r>
      <w:r w:rsidRPr="00C64DDA">
        <w:rPr>
          <w:rFonts w:ascii="Palatino Linotype" w:hAnsi="Palatino Linotype" w:cs="Arial"/>
          <w:i/>
          <w:sz w:val="22"/>
          <w:lang w:val="es-ES"/>
        </w:rPr>
        <w:t>de</w:t>
      </w:r>
      <w:r w:rsidRPr="00C64DDA">
        <w:rPr>
          <w:rFonts w:ascii="Palatino Linotype" w:hAnsi="Palatino Linotype" w:cs="Arial"/>
          <w:i/>
          <w:lang w:val="es-ES"/>
        </w:rPr>
        <w:t xml:space="preserve"> </w:t>
      </w:r>
      <w:r w:rsidRPr="00C64DDA">
        <w:rPr>
          <w:rFonts w:ascii="Palatino Linotype" w:hAnsi="Palatino Linotype" w:cs="Arial"/>
          <w:i/>
          <w:sz w:val="22"/>
          <w:lang w:val="es-ES"/>
        </w:rPr>
        <w:t>los</w:t>
      </w:r>
      <w:r w:rsidRPr="00C64DDA">
        <w:rPr>
          <w:rFonts w:ascii="Palatino Linotype" w:hAnsi="Palatino Linotype" w:cs="Arial"/>
          <w:i/>
          <w:lang w:val="es-ES"/>
        </w:rPr>
        <w:t xml:space="preserve"> </w:t>
      </w:r>
      <w:r w:rsidRPr="00C64DDA">
        <w:rPr>
          <w:rFonts w:ascii="Palatino Linotype" w:hAnsi="Palatino Linotype" w:cs="Arial"/>
          <w:i/>
          <w:sz w:val="22"/>
          <w:lang w:val="es-ES"/>
        </w:rPr>
        <w:t>Sujetos</w:t>
      </w:r>
      <w:r w:rsidRPr="00C64DDA">
        <w:rPr>
          <w:rFonts w:ascii="Palatino Linotype" w:hAnsi="Palatino Linotype" w:cs="Arial"/>
          <w:i/>
          <w:lang w:val="es-ES"/>
        </w:rPr>
        <w:t xml:space="preserve"> </w:t>
      </w:r>
      <w:r w:rsidRPr="00C64DDA">
        <w:rPr>
          <w:rFonts w:ascii="Palatino Linotype" w:hAnsi="Palatino Linotype" w:cs="Arial"/>
          <w:i/>
          <w:sz w:val="22"/>
          <w:lang w:val="es-ES"/>
        </w:rPr>
        <w:t>Obligados.”</w:t>
      </w:r>
      <w:r w:rsidRPr="00C64DDA">
        <w:rPr>
          <w:rFonts w:ascii="Palatino Linotype" w:hAnsi="Palatino Linotype" w:cs="Arial"/>
          <w:i/>
          <w:lang w:val="es-ES"/>
        </w:rPr>
        <w:t xml:space="preserve"> </w:t>
      </w:r>
    </w:p>
    <w:p w14:paraId="540CD4CB" w14:textId="77777777" w:rsidR="0068209D" w:rsidRPr="00C64DDA" w:rsidRDefault="0068209D" w:rsidP="0068209D">
      <w:pPr>
        <w:ind w:left="709" w:right="899"/>
        <w:jc w:val="both"/>
        <w:rPr>
          <w:rFonts w:ascii="Palatino Linotype" w:hAnsi="Palatino Linotype"/>
          <w:b/>
          <w:color w:val="000000"/>
          <w:sz w:val="22"/>
          <w:lang w:val="es-ES"/>
        </w:rPr>
      </w:pPr>
      <w:r w:rsidRPr="00C64DDA">
        <w:rPr>
          <w:rFonts w:ascii="Palatino Linotype" w:hAnsi="Palatino Linotype"/>
          <w:b/>
          <w:color w:val="000000"/>
          <w:sz w:val="22"/>
          <w:lang w:val="es-ES"/>
        </w:rPr>
        <w:t>(Énfasis</w:t>
      </w:r>
      <w:r w:rsidRPr="00C64DDA">
        <w:rPr>
          <w:rFonts w:ascii="Palatino Linotype" w:hAnsi="Palatino Linotype"/>
          <w:b/>
          <w:color w:val="000000"/>
          <w:lang w:val="es-ES"/>
        </w:rPr>
        <w:t xml:space="preserve"> </w:t>
      </w:r>
      <w:r w:rsidRPr="00C64DDA">
        <w:rPr>
          <w:rFonts w:ascii="Palatino Linotype" w:hAnsi="Palatino Linotype"/>
          <w:b/>
          <w:color w:val="000000"/>
          <w:sz w:val="22"/>
          <w:lang w:val="es-ES"/>
        </w:rPr>
        <w:t>Añadido)</w:t>
      </w:r>
    </w:p>
    <w:p w14:paraId="0B4C555A" w14:textId="6C40D75C" w:rsidR="0068209D" w:rsidRPr="00C64DDA" w:rsidRDefault="0068209D" w:rsidP="007B5ADE">
      <w:pPr>
        <w:spacing w:before="100" w:beforeAutospacing="1" w:after="100" w:afterAutospacing="1" w:line="360" w:lineRule="auto"/>
        <w:jc w:val="both"/>
        <w:rPr>
          <w:rFonts w:ascii="Palatino Linotype" w:hAnsi="Palatino Linotype" w:cs="Arial"/>
          <w:lang w:val="es-ES"/>
        </w:rPr>
      </w:pPr>
      <w:r w:rsidRPr="00C64DDA">
        <w:rPr>
          <w:rFonts w:ascii="Palatino Linotype" w:hAnsi="Palatino Linotype" w:cs="Arial"/>
          <w:lang w:val="es-ES"/>
        </w:rPr>
        <w:t xml:space="preserve">En tal sentido y a fin de salvaguardar el derecho de acceso a la información pública, este </w:t>
      </w:r>
      <w:r w:rsidRPr="00C64DDA">
        <w:rPr>
          <w:rFonts w:ascii="Palatino Linotype" w:hAnsi="Palatino Linotype" w:cs="Arial"/>
          <w:lang w:val="es-419"/>
        </w:rPr>
        <w:t>Órgano Garante</w:t>
      </w:r>
      <w:r w:rsidRPr="00C64DDA">
        <w:rPr>
          <w:rFonts w:ascii="Palatino Linotype" w:hAnsi="Palatino Linotype" w:cs="Arial"/>
          <w:lang w:val="es-ES"/>
        </w:rPr>
        <w:t xml:space="preserve">, determina </w:t>
      </w:r>
      <w:r w:rsidRPr="00C64DDA">
        <w:rPr>
          <w:rFonts w:ascii="Palatino Linotype" w:hAnsi="Palatino Linotype" w:cs="Arial"/>
          <w:b/>
          <w:lang w:val="es-ES"/>
        </w:rPr>
        <w:t>MODIFICAR</w:t>
      </w:r>
      <w:r w:rsidRPr="00C64DDA">
        <w:rPr>
          <w:rFonts w:ascii="Palatino Linotype" w:hAnsi="Palatino Linotype" w:cs="Arial"/>
          <w:lang w:val="es-ES"/>
        </w:rPr>
        <w:t xml:space="preserve"> la respuesta y ordenar al </w:t>
      </w:r>
      <w:r w:rsidRPr="00C64DDA">
        <w:rPr>
          <w:rFonts w:ascii="Palatino Linotype" w:hAnsi="Palatino Linotype" w:cs="Arial"/>
          <w:b/>
          <w:lang w:val="es-ES"/>
        </w:rPr>
        <w:t>SUJETO OBLIGADO</w:t>
      </w:r>
      <w:r w:rsidRPr="00C64DDA">
        <w:rPr>
          <w:rFonts w:ascii="Palatino Linotype" w:hAnsi="Palatino Linotype" w:cs="Arial"/>
          <w:lang w:val="es-ES"/>
        </w:rPr>
        <w:t xml:space="preserve"> entregar la información solicitada al hoy </w:t>
      </w:r>
      <w:r w:rsidRPr="00C64DDA">
        <w:rPr>
          <w:rFonts w:ascii="Palatino Linotype" w:hAnsi="Palatino Linotype" w:cs="Arial"/>
          <w:b/>
          <w:lang w:val="es-ES"/>
        </w:rPr>
        <w:t>RECURRRENTE</w:t>
      </w:r>
      <w:r w:rsidRPr="00C64DDA">
        <w:rPr>
          <w:rFonts w:ascii="Palatino Linotype" w:hAnsi="Palatino Linotype" w:cs="Arial"/>
          <w:lang w:val="es-ES"/>
        </w:rPr>
        <w:t>, en versión pública</w:t>
      </w:r>
      <w:r w:rsidRPr="00C64DDA">
        <w:rPr>
          <w:rFonts w:ascii="Palatino Linotype" w:hAnsi="Palatino Linotype" w:cs="Arial"/>
          <w:lang w:val="es-419"/>
        </w:rPr>
        <w:t xml:space="preserve"> si es procedente</w:t>
      </w:r>
      <w:r w:rsidRPr="00C64DDA">
        <w:rPr>
          <w:rFonts w:ascii="Palatino Linotype" w:hAnsi="Palatino Linotype" w:cs="Arial"/>
          <w:lang w:val="es-ES"/>
        </w:rPr>
        <w:t>, concerniente a</w:t>
      </w:r>
      <w:r w:rsidR="007B5ADE" w:rsidRPr="00C64DDA">
        <w:rPr>
          <w:rFonts w:ascii="Palatino Linotype" w:hAnsi="Palatino Linotype" w:cs="Arial"/>
          <w:lang w:val="es-ES"/>
        </w:rPr>
        <w:t xml:space="preserve"> la relación detallada del contingente </w:t>
      </w:r>
      <w:r w:rsidR="007B5ADE" w:rsidRPr="00C64DDA">
        <w:rPr>
          <w:rFonts w:ascii="Palatino Linotype" w:hAnsi="Palatino Linotype" w:cs="Arial"/>
          <w:lang w:val="es-ES"/>
        </w:rPr>
        <w:lastRenderedPageBreak/>
        <w:t>económico de litigios laborales en contra del Ayuntamiento</w:t>
      </w:r>
      <w:r w:rsidRPr="00C64DDA">
        <w:rPr>
          <w:rFonts w:ascii="Palatino Linotype" w:hAnsi="Palatino Linotype" w:cs="Arial"/>
          <w:lang w:val="es-419"/>
        </w:rPr>
        <w:t xml:space="preserve"> </w:t>
      </w:r>
      <w:r w:rsidR="007B5ADE" w:rsidRPr="00C64DDA">
        <w:rPr>
          <w:rFonts w:ascii="Palatino Linotype" w:hAnsi="Palatino Linotype" w:cs="Arial"/>
          <w:lang w:val="es-419"/>
        </w:rPr>
        <w:t xml:space="preserve"> de Valle de Chalco Solidaridad</w:t>
      </w:r>
      <w:r w:rsidRPr="00C64DDA">
        <w:rPr>
          <w:rFonts w:ascii="Palatino Linotype" w:hAnsi="Palatino Linotype" w:cs="Arial"/>
          <w:lang w:val="es-419"/>
        </w:rPr>
        <w:t xml:space="preserve"> mismo que funge como </w:t>
      </w:r>
      <w:r w:rsidRPr="00C64DDA">
        <w:rPr>
          <w:rFonts w:ascii="Palatino Linotype" w:hAnsi="Palatino Linotype" w:cs="Arial"/>
          <w:b/>
          <w:lang w:val="es-419"/>
        </w:rPr>
        <w:t xml:space="preserve">SUJETO OBLIGADO </w:t>
      </w:r>
      <w:r w:rsidRPr="00C64DDA">
        <w:rPr>
          <w:rFonts w:ascii="Palatino Linotype" w:hAnsi="Palatino Linotype" w:cs="Arial"/>
          <w:lang w:val="es-419"/>
        </w:rPr>
        <w:t xml:space="preserve">en el caso que nos ocupa, precisando para tal efecto, que se ordena lo antes señalado para el caso del ejercicio fiscal 2021 </w:t>
      </w:r>
      <w:r w:rsidR="007B5ADE" w:rsidRPr="00C64DDA">
        <w:rPr>
          <w:rFonts w:ascii="Palatino Linotype" w:hAnsi="Palatino Linotype" w:cs="Arial"/>
          <w:lang w:val="es-419"/>
        </w:rPr>
        <w:t xml:space="preserve">y con exactitud de los meses </w:t>
      </w:r>
      <w:r w:rsidR="00F53F28" w:rsidRPr="00C64DDA">
        <w:rPr>
          <w:rFonts w:ascii="Palatino Linotype" w:hAnsi="Palatino Linotype" w:cs="Arial"/>
          <w:lang w:val="es-419"/>
        </w:rPr>
        <w:t xml:space="preserve">de julio, agosto, septiembre y octubre, </w:t>
      </w:r>
      <w:r w:rsidRPr="00C64DDA">
        <w:rPr>
          <w:rFonts w:ascii="Palatino Linotype" w:hAnsi="Palatino Linotype" w:cs="Arial"/>
          <w:lang w:val="es-419"/>
        </w:rPr>
        <w:t xml:space="preserve">por ser especifica la literalidad de lo peticionado </w:t>
      </w:r>
      <w:r w:rsidR="00F53F28" w:rsidRPr="00C64DDA">
        <w:rPr>
          <w:rFonts w:ascii="Palatino Linotype" w:hAnsi="Palatino Linotype" w:cs="Arial"/>
          <w:lang w:val="es-419"/>
        </w:rPr>
        <w:t>por</w:t>
      </w:r>
      <w:r w:rsidRPr="00C64DDA">
        <w:rPr>
          <w:rFonts w:ascii="Palatino Linotype" w:hAnsi="Palatino Linotype" w:cs="Arial"/>
          <w:lang w:val="es-419"/>
        </w:rPr>
        <w:t xml:space="preserve"> </w:t>
      </w:r>
      <w:r w:rsidR="00F53F28" w:rsidRPr="00C64DDA">
        <w:rPr>
          <w:rFonts w:ascii="Palatino Linotype" w:hAnsi="Palatino Linotype" w:cs="Arial"/>
          <w:b/>
          <w:lang w:val="es-419"/>
        </w:rPr>
        <w:t>EL RECURRENTE</w:t>
      </w:r>
      <w:r w:rsidR="00F53F28" w:rsidRPr="00C64DDA">
        <w:rPr>
          <w:rFonts w:ascii="Palatino Linotype" w:hAnsi="Palatino Linotype" w:cs="Arial"/>
          <w:lang w:val="es-419"/>
        </w:rPr>
        <w:t>.</w:t>
      </w:r>
    </w:p>
    <w:p w14:paraId="7D27027A" w14:textId="77777777" w:rsidR="0068209D" w:rsidRPr="00C64DDA" w:rsidRDefault="0068209D" w:rsidP="0068209D">
      <w:pPr>
        <w:spacing w:before="100" w:beforeAutospacing="1" w:after="100" w:afterAutospacing="1" w:line="360" w:lineRule="auto"/>
        <w:jc w:val="both"/>
        <w:rPr>
          <w:rFonts w:ascii="Palatino Linotype" w:hAnsi="Palatino Linotype" w:cs="Arial"/>
        </w:rPr>
      </w:pPr>
      <w:r w:rsidRPr="00C64DDA">
        <w:rPr>
          <w:rFonts w:ascii="Palatino Linotype" w:hAnsi="Palatino Linotype" w:cs="Arial"/>
          <w:color w:val="000000"/>
        </w:rPr>
        <w:t xml:space="preserve">Por tanto, se determina ordenar la entrega de los documentos donde conste la información solicitada por el particular, en </w:t>
      </w:r>
      <w:r w:rsidRPr="00C64DDA">
        <w:rPr>
          <w:rFonts w:ascii="Palatino Linotype" w:hAnsi="Palatino Linotype" w:cs="Arial"/>
          <w:b/>
          <w:color w:val="000000"/>
        </w:rPr>
        <w:t>versión pública</w:t>
      </w:r>
      <w:r w:rsidRPr="00C64DDA">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3F1D458A" w14:textId="59834D1F" w:rsidR="0068209D" w:rsidRPr="00C64DDA" w:rsidRDefault="0068209D" w:rsidP="0068209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C64DDA">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C64DDA">
        <w:rPr>
          <w:rFonts w:ascii="Palatino Linotype" w:eastAsia="Calibri" w:hAnsi="Palatino Linotype" w:cs="Arial"/>
          <w:b/>
        </w:rPr>
        <w:t xml:space="preserve">Modificar </w:t>
      </w:r>
      <w:r w:rsidRPr="00C64DDA">
        <w:rPr>
          <w:rFonts w:ascii="Palatino Linotype" w:eastAsia="Calibri" w:hAnsi="Palatino Linotype" w:cs="Arial"/>
        </w:rPr>
        <w:t xml:space="preserve">la respuesta del </w:t>
      </w:r>
      <w:r w:rsidRPr="00C64DDA">
        <w:rPr>
          <w:rFonts w:ascii="Palatino Linotype" w:eastAsia="Calibri" w:hAnsi="Palatino Linotype" w:cs="Arial"/>
          <w:b/>
        </w:rPr>
        <w:t>SUJETO OBLIGADO</w:t>
      </w:r>
      <w:r w:rsidRPr="00C64DDA">
        <w:rPr>
          <w:rFonts w:ascii="Palatino Linotype" w:eastAsia="Calibri" w:hAnsi="Palatino Linotype" w:cs="Arial"/>
        </w:rPr>
        <w:t xml:space="preserve"> y ordenar la entrega de la información en </w:t>
      </w:r>
      <w:r w:rsidR="00ED4311" w:rsidRPr="00C64DDA">
        <w:rPr>
          <w:rFonts w:ascii="Palatino Linotype" w:eastAsia="Calibri" w:hAnsi="Palatino Linotype" w:cs="Arial"/>
        </w:rPr>
        <w:t xml:space="preserve">versión pública de ser procedente y en </w:t>
      </w:r>
      <w:r w:rsidRPr="00C64DDA">
        <w:rPr>
          <w:rFonts w:ascii="Palatino Linotype" w:eastAsia="Calibri" w:hAnsi="Palatino Linotype" w:cs="Arial"/>
        </w:rPr>
        <w:t>los términos descritos en el cuerpo de la resolución del recurso de revisión que nos ocupa.</w:t>
      </w:r>
    </w:p>
    <w:p w14:paraId="4EF044FF" w14:textId="77777777" w:rsidR="00B4158F" w:rsidRPr="00C64DDA" w:rsidRDefault="00B4158F" w:rsidP="00B4158F">
      <w:pPr>
        <w:spacing w:line="360" w:lineRule="auto"/>
        <w:jc w:val="both"/>
        <w:rPr>
          <w:rFonts w:ascii="Palatino Linotype" w:eastAsia="Arial Unicode MS" w:hAnsi="Palatino Linotype" w:cs="Arial"/>
        </w:rPr>
      </w:pPr>
      <w:r w:rsidRPr="00C64DDA">
        <w:rPr>
          <w:rFonts w:ascii="Palatino Linotype" w:hAnsi="Palatino Linotype"/>
        </w:rPr>
        <w:t xml:space="preserve">Ahora </w:t>
      </w:r>
      <w:r w:rsidRPr="00C64DDA">
        <w:rPr>
          <w:rFonts w:ascii="Palatino Linotype" w:hAnsi="Palatino Linotype" w:cs="Arial"/>
          <w:noProof/>
          <w:lang w:eastAsia="es-MX"/>
        </w:rPr>
        <w:t>bien</w:t>
      </w:r>
      <w:r w:rsidRPr="00C64DDA">
        <w:rPr>
          <w:rFonts w:ascii="Palatino Linotype" w:hAnsi="Palatino Linotype"/>
        </w:rPr>
        <w:t xml:space="preserve">, en relación a la </w:t>
      </w:r>
      <w:r w:rsidRPr="00C64DDA">
        <w:rPr>
          <w:rFonts w:ascii="Palatino Linotype" w:hAnsi="Palatino Linotype"/>
          <w:b/>
        </w:rPr>
        <w:t xml:space="preserve">versión pública </w:t>
      </w:r>
      <w:r w:rsidRPr="00C64DDA">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C64DDA">
        <w:rPr>
          <w:rFonts w:ascii="Palatino Linotype" w:eastAsia="Arial Unicode MS" w:hAnsi="Palatino Linotype" w:cs="Arial"/>
        </w:rPr>
        <w:t>omitirse, eliminarse o suprimirse la</w:t>
      </w:r>
      <w:r w:rsidRPr="00C64DDA">
        <w:rPr>
          <w:rFonts w:ascii="Palatino Linotype" w:hAnsi="Palatino Linotype"/>
        </w:rPr>
        <w:t xml:space="preserve"> información </w:t>
      </w:r>
      <w:r w:rsidRPr="00C64DDA">
        <w:rPr>
          <w:rFonts w:ascii="Palatino Linotype" w:hAnsi="Palatino Linotype"/>
          <w:b/>
        </w:rPr>
        <w:t>confidencial</w:t>
      </w:r>
      <w:r w:rsidRPr="00C64DDA">
        <w:rPr>
          <w:rFonts w:ascii="Palatino Linotype" w:eastAsia="Arial Unicode MS" w:hAnsi="Palatino Linotype" w:cs="Arial"/>
        </w:rPr>
        <w:t xml:space="preserve">. </w:t>
      </w:r>
    </w:p>
    <w:p w14:paraId="7293C2D3" w14:textId="77777777" w:rsidR="00B4158F" w:rsidRPr="00C64DDA" w:rsidRDefault="00B4158F" w:rsidP="00B4158F">
      <w:pPr>
        <w:spacing w:line="360" w:lineRule="auto"/>
        <w:jc w:val="both"/>
        <w:rPr>
          <w:rFonts w:ascii="Palatino Linotype" w:eastAsia="Arial Unicode MS" w:hAnsi="Palatino Linotype" w:cs="Arial"/>
        </w:rPr>
      </w:pPr>
    </w:p>
    <w:p w14:paraId="29A610D7" w14:textId="77777777" w:rsidR="00B4158F" w:rsidRPr="00C64DDA" w:rsidRDefault="00B4158F" w:rsidP="00B4158F">
      <w:pPr>
        <w:spacing w:line="360" w:lineRule="auto"/>
        <w:jc w:val="both"/>
        <w:rPr>
          <w:rFonts w:ascii="Palatino Linotype" w:hAnsi="Palatino Linotype" w:cs="Arial"/>
        </w:rPr>
      </w:pPr>
      <w:r w:rsidRPr="00C64DDA">
        <w:rPr>
          <w:rFonts w:ascii="Palatino Linotype" w:eastAsia="Arial Unicode MS" w:hAnsi="Palatino Linotype" w:cs="Arial"/>
        </w:rPr>
        <w:lastRenderedPageBreak/>
        <w:t xml:space="preserve">En ese sentido, </w:t>
      </w:r>
      <w:r w:rsidRPr="00C64DDA">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64DDA">
        <w:rPr>
          <w:rFonts w:ascii="Palatino Linotype" w:hAnsi="Palatino Linotype" w:cs="Arial"/>
        </w:rPr>
        <w:t xml:space="preserve"> que el Comité de Transparencia del </w:t>
      </w:r>
      <w:r w:rsidRPr="00C64DDA">
        <w:rPr>
          <w:rFonts w:ascii="Palatino Linotype" w:hAnsi="Palatino Linotype" w:cs="Arial"/>
          <w:b/>
        </w:rPr>
        <w:t>SUJETO OBLIGADO</w:t>
      </w:r>
      <w:r w:rsidRPr="00C64DDA">
        <w:rPr>
          <w:rFonts w:ascii="Palatino Linotype" w:hAnsi="Palatino Linotype" w:cs="Arial"/>
        </w:rPr>
        <w:t xml:space="preserve"> emita el Acuerdo de Clasificación correspondiente</w:t>
      </w:r>
      <w:r w:rsidRPr="00C64DDA">
        <w:rPr>
          <w:rFonts w:ascii="Palatino Linotype" w:hAnsi="Palatino Linotype" w:cs="Arial"/>
          <w:lang w:val="es-ES_tradnl"/>
        </w:rPr>
        <w:t xml:space="preserve"> debidamente fundado y motivado, en el cual se</w:t>
      </w:r>
      <w:r w:rsidRPr="00C64DDA">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2E0C911" w14:textId="77777777" w:rsidR="00B4158F" w:rsidRPr="00C64DDA" w:rsidRDefault="00B4158F" w:rsidP="00B4158F">
      <w:pPr>
        <w:spacing w:line="360" w:lineRule="auto"/>
        <w:jc w:val="both"/>
        <w:rPr>
          <w:rFonts w:ascii="Palatino Linotype" w:hAnsi="Palatino Linotype" w:cs="Arial"/>
        </w:rPr>
      </w:pPr>
    </w:p>
    <w:p w14:paraId="648E7D85" w14:textId="77777777" w:rsidR="00B4158F" w:rsidRPr="00C64DDA" w:rsidRDefault="00B4158F" w:rsidP="00B4158F">
      <w:pPr>
        <w:spacing w:line="360" w:lineRule="auto"/>
        <w:jc w:val="both"/>
        <w:rPr>
          <w:rFonts w:ascii="Palatino Linotype" w:hAnsi="Palatino Linotype" w:cs="Arial"/>
          <w:lang w:val="es-ES_tradnl"/>
        </w:rPr>
      </w:pPr>
      <w:r w:rsidRPr="00C64DDA">
        <w:rPr>
          <w:rFonts w:ascii="Palatino Linotype" w:hAnsi="Palatino Linotype" w:cs="Arial"/>
          <w:lang w:val="es-ES_tradnl"/>
        </w:rPr>
        <w:t xml:space="preserve">Por </w:t>
      </w:r>
      <w:r w:rsidRPr="00C64DDA">
        <w:rPr>
          <w:rFonts w:ascii="Palatino Linotype" w:hAnsi="Palatino Linotype" w:cs="Arial"/>
          <w:lang w:eastAsia="es-MX"/>
        </w:rPr>
        <w:t>ende</w:t>
      </w:r>
      <w:r w:rsidRPr="00C64DDA">
        <w:rPr>
          <w:rFonts w:ascii="Palatino Linotype" w:hAnsi="Palatino Linotype" w:cs="Arial"/>
          <w:lang w:val="es-ES_tradnl"/>
        </w:rPr>
        <w:t xml:space="preserve">, </w:t>
      </w:r>
      <w:r w:rsidRPr="00C64DDA">
        <w:rPr>
          <w:rFonts w:ascii="Palatino Linotype" w:hAnsi="Palatino Linotype" w:cs="Arial"/>
          <w:b/>
          <w:lang w:val="es-ES_tradnl"/>
        </w:rPr>
        <w:t>EL SUJETO OBLIGADO</w:t>
      </w:r>
      <w:r w:rsidRPr="00C64DDA">
        <w:rPr>
          <w:rFonts w:ascii="Palatino Linotype" w:hAnsi="Palatino Linotype" w:cs="Arial"/>
          <w:lang w:val="es-ES_tradnl"/>
        </w:rPr>
        <w:t xml:space="preserve"> debe testar los datos confidenciales, sin pasar por alto que la clasificación respectiva tiene </w:t>
      </w:r>
      <w:r w:rsidRPr="00C64DDA">
        <w:rPr>
          <w:rFonts w:ascii="Palatino Linotype" w:hAnsi="Palatino Linotype" w:cs="Arial"/>
        </w:rPr>
        <w:t>que</w:t>
      </w:r>
      <w:r w:rsidRPr="00C64DDA">
        <w:rPr>
          <w:rFonts w:ascii="Palatino Linotype" w:hAnsi="Palatino Linotype" w:cs="Arial"/>
          <w:lang w:val="es-ES_tradnl"/>
        </w:rPr>
        <w:t xml:space="preserve"> cumplirse a través de la forma y formalidades que la Ley impone; </w:t>
      </w:r>
      <w:r w:rsidRPr="00C64DDA">
        <w:rPr>
          <w:rFonts w:ascii="Palatino Linotype" w:hAnsi="Palatino Linotype" w:cs="Arial"/>
        </w:rPr>
        <w:t>es</w:t>
      </w:r>
      <w:r w:rsidRPr="00C64DDA">
        <w:rPr>
          <w:rFonts w:ascii="Palatino Linotype" w:hAnsi="Palatino Linotype" w:cs="Arial"/>
          <w:lang w:val="es-ES_tradnl"/>
        </w:rPr>
        <w:t xml:space="preserve"> decir, mediante Acuerdo debidamente fundado y motivado, en </w:t>
      </w:r>
      <w:r w:rsidRPr="00C64DDA">
        <w:rPr>
          <w:rFonts w:ascii="Palatino Linotype" w:hAnsi="Palatino Linotype" w:cs="Arial"/>
          <w:noProof/>
          <w:lang w:eastAsia="es-MX"/>
        </w:rPr>
        <w:t>términos</w:t>
      </w:r>
      <w:r w:rsidRPr="00C64DD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9724A2E" w14:textId="77777777" w:rsidR="00B4158F" w:rsidRPr="00C64DDA" w:rsidRDefault="00B4158F" w:rsidP="00B4158F">
      <w:pPr>
        <w:ind w:left="851" w:right="902"/>
        <w:jc w:val="center"/>
        <w:rPr>
          <w:rFonts w:ascii="Palatino Linotype" w:hAnsi="Palatino Linotype" w:cs="Arial"/>
          <w:b/>
          <w:i/>
          <w:sz w:val="22"/>
          <w:szCs w:val="22"/>
        </w:rPr>
      </w:pPr>
      <w:r w:rsidRPr="00C64DDA">
        <w:rPr>
          <w:rFonts w:ascii="Palatino Linotype" w:hAnsi="Palatino Linotype" w:cs="Arial"/>
          <w:b/>
          <w:i/>
          <w:sz w:val="22"/>
          <w:szCs w:val="22"/>
        </w:rPr>
        <w:t>Ley de Transparencia y Acceso a la Información Pública del Estado de México y Municipios</w:t>
      </w:r>
    </w:p>
    <w:p w14:paraId="4094B202"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w:t>
      </w:r>
      <w:r w:rsidRPr="00C64DDA">
        <w:rPr>
          <w:rFonts w:ascii="Palatino Linotype" w:hAnsi="Palatino Linotype" w:cs="Arial"/>
          <w:b/>
          <w:i/>
          <w:sz w:val="22"/>
          <w:szCs w:val="22"/>
          <w:lang w:eastAsia="es-MX"/>
        </w:rPr>
        <w:t xml:space="preserve">Artículo 49. </w:t>
      </w:r>
      <w:r w:rsidRPr="00C64DDA">
        <w:rPr>
          <w:rFonts w:ascii="Palatino Linotype" w:hAnsi="Palatino Linotype" w:cs="Arial"/>
          <w:i/>
          <w:sz w:val="22"/>
          <w:szCs w:val="22"/>
          <w:lang w:eastAsia="es-MX"/>
        </w:rPr>
        <w:t xml:space="preserve">Los </w:t>
      </w:r>
      <w:r w:rsidRPr="00C64DDA">
        <w:rPr>
          <w:rFonts w:ascii="Palatino Linotype" w:hAnsi="Palatino Linotype" w:cs="Arial"/>
          <w:i/>
          <w:sz w:val="22"/>
          <w:szCs w:val="22"/>
        </w:rPr>
        <w:t>Comités</w:t>
      </w:r>
      <w:r w:rsidRPr="00C64DDA">
        <w:rPr>
          <w:rFonts w:ascii="Palatino Linotype" w:hAnsi="Palatino Linotype" w:cs="Arial"/>
          <w:i/>
          <w:sz w:val="22"/>
          <w:szCs w:val="22"/>
          <w:lang w:eastAsia="es-MX"/>
        </w:rPr>
        <w:t xml:space="preserve"> de Transparencia </w:t>
      </w:r>
      <w:r w:rsidRPr="00C64DDA">
        <w:rPr>
          <w:rFonts w:ascii="Palatino Linotype" w:hAnsi="Palatino Linotype"/>
          <w:i/>
          <w:sz w:val="22"/>
          <w:szCs w:val="22"/>
        </w:rPr>
        <w:t>tendrán</w:t>
      </w:r>
      <w:r w:rsidRPr="00C64DDA">
        <w:rPr>
          <w:rFonts w:ascii="Palatino Linotype" w:hAnsi="Palatino Linotype" w:cs="Arial"/>
          <w:i/>
          <w:sz w:val="22"/>
          <w:szCs w:val="22"/>
          <w:lang w:eastAsia="es-MX"/>
        </w:rPr>
        <w:t xml:space="preserve"> las siguientes atribuciones:</w:t>
      </w:r>
    </w:p>
    <w:p w14:paraId="237DD4C3"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lastRenderedPageBreak/>
        <w:t>VIII.</w:t>
      </w:r>
      <w:r w:rsidRPr="00C64DDA">
        <w:rPr>
          <w:rFonts w:ascii="Palatino Linotype" w:hAnsi="Palatino Linotype" w:cs="Arial"/>
          <w:i/>
          <w:sz w:val="22"/>
          <w:szCs w:val="22"/>
          <w:lang w:eastAsia="es-MX"/>
        </w:rPr>
        <w:t xml:space="preserve"> </w:t>
      </w:r>
      <w:r w:rsidRPr="00C64DDA">
        <w:rPr>
          <w:rFonts w:ascii="Palatino Linotype" w:hAnsi="Palatino Linotype" w:cs="Arial"/>
          <w:b/>
          <w:i/>
          <w:sz w:val="22"/>
          <w:szCs w:val="22"/>
          <w:lang w:eastAsia="es-MX"/>
        </w:rPr>
        <w:t>Aprobar</w:t>
      </w:r>
      <w:r w:rsidRPr="00C64DDA">
        <w:rPr>
          <w:rFonts w:ascii="Palatino Linotype" w:hAnsi="Palatino Linotype" w:cs="Arial"/>
          <w:i/>
          <w:sz w:val="22"/>
          <w:szCs w:val="22"/>
          <w:lang w:eastAsia="es-MX"/>
        </w:rPr>
        <w:t xml:space="preserve">, </w:t>
      </w:r>
      <w:r w:rsidRPr="00C64DDA">
        <w:rPr>
          <w:rFonts w:ascii="Palatino Linotype" w:hAnsi="Palatino Linotype" w:cs="Arial"/>
          <w:i/>
          <w:sz w:val="22"/>
          <w:szCs w:val="22"/>
        </w:rPr>
        <w:t>modificar</w:t>
      </w:r>
      <w:r w:rsidRPr="00C64DDA">
        <w:rPr>
          <w:rFonts w:ascii="Palatino Linotype" w:hAnsi="Palatino Linotype" w:cs="Arial"/>
          <w:i/>
          <w:sz w:val="22"/>
          <w:szCs w:val="22"/>
          <w:lang w:eastAsia="es-MX"/>
        </w:rPr>
        <w:t xml:space="preserve"> o revocar la clasificación de la información;</w:t>
      </w:r>
    </w:p>
    <w:p w14:paraId="2D58151B" w14:textId="77777777" w:rsidR="00B4158F" w:rsidRPr="00C64DDA" w:rsidRDefault="00B4158F" w:rsidP="00B4158F">
      <w:pPr>
        <w:autoSpaceDE w:val="0"/>
        <w:autoSpaceDN w:val="0"/>
        <w:adjustRightInd w:val="0"/>
        <w:ind w:left="851" w:right="902"/>
        <w:jc w:val="both"/>
        <w:rPr>
          <w:rFonts w:ascii="Palatino Linotype" w:hAnsi="Palatino Linotype" w:cs="Arial"/>
          <w:b/>
          <w:i/>
          <w:sz w:val="22"/>
          <w:szCs w:val="22"/>
          <w:lang w:eastAsia="es-MX"/>
        </w:rPr>
      </w:pPr>
      <w:r w:rsidRPr="00C64DDA">
        <w:rPr>
          <w:rFonts w:ascii="Palatino Linotype" w:hAnsi="Palatino Linotype" w:cs="Arial"/>
          <w:b/>
          <w:i/>
          <w:sz w:val="22"/>
          <w:szCs w:val="22"/>
          <w:lang w:eastAsia="es-MX"/>
        </w:rPr>
        <w:t>Artículo 132.</w:t>
      </w:r>
      <w:r w:rsidRPr="00C64DDA">
        <w:rPr>
          <w:rFonts w:ascii="Palatino Linotype" w:hAnsi="Palatino Linotype" w:cs="Arial"/>
          <w:i/>
          <w:sz w:val="22"/>
          <w:szCs w:val="22"/>
          <w:lang w:eastAsia="es-MX"/>
        </w:rPr>
        <w:t xml:space="preserve"> </w:t>
      </w:r>
      <w:r w:rsidRPr="00C64DDA">
        <w:rPr>
          <w:rFonts w:ascii="Palatino Linotype" w:hAnsi="Palatino Linotype" w:cs="Arial"/>
          <w:b/>
          <w:i/>
          <w:sz w:val="22"/>
          <w:szCs w:val="22"/>
          <w:lang w:eastAsia="es-MX"/>
        </w:rPr>
        <w:t>La clasificación de la información se llevará a cabo en el momento en que:</w:t>
      </w:r>
    </w:p>
    <w:p w14:paraId="272E859A"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w:t>
      </w:r>
    </w:p>
    <w:p w14:paraId="3EC821CA"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II.</w:t>
      </w:r>
      <w:r w:rsidRPr="00C64DDA">
        <w:rPr>
          <w:rFonts w:ascii="Palatino Linotype" w:hAnsi="Palatino Linotype" w:cs="Arial"/>
          <w:i/>
          <w:sz w:val="22"/>
          <w:szCs w:val="22"/>
          <w:lang w:eastAsia="es-MX"/>
        </w:rPr>
        <w:t xml:space="preserve"> Se determine mediante resolución de autoridad competente; o</w:t>
      </w:r>
    </w:p>
    <w:p w14:paraId="1EC508BE"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III</w:t>
      </w:r>
      <w:r w:rsidRPr="00C64DDA">
        <w:rPr>
          <w:rFonts w:ascii="Palatino Linotype" w:hAnsi="Palatino Linotype" w:cs="Arial"/>
          <w:i/>
          <w:sz w:val="22"/>
          <w:szCs w:val="22"/>
          <w:lang w:eastAsia="es-MX"/>
        </w:rPr>
        <w:t xml:space="preserve">. </w:t>
      </w:r>
      <w:r w:rsidRPr="00C64DDA">
        <w:rPr>
          <w:rFonts w:ascii="Palatino Linotype" w:hAnsi="Palatino Linotype" w:cs="Arial"/>
          <w:b/>
          <w:i/>
          <w:sz w:val="22"/>
          <w:szCs w:val="22"/>
          <w:lang w:eastAsia="es-MX"/>
        </w:rPr>
        <w:t>Se generen versiones públicas para dar cumplimiento a las obligaciones de transparencia previstas en esta Ley</w:t>
      </w:r>
      <w:r w:rsidRPr="00C64DDA">
        <w:rPr>
          <w:rFonts w:ascii="Palatino Linotype" w:hAnsi="Palatino Linotype" w:cs="Arial"/>
          <w:i/>
          <w:sz w:val="22"/>
          <w:szCs w:val="22"/>
          <w:lang w:eastAsia="es-MX"/>
        </w:rPr>
        <w:t>.”</w:t>
      </w:r>
    </w:p>
    <w:p w14:paraId="07ED2A02" w14:textId="77777777" w:rsidR="00B4158F" w:rsidRPr="00C64DDA" w:rsidRDefault="00B4158F" w:rsidP="00B4158F">
      <w:pPr>
        <w:ind w:left="851" w:right="902"/>
        <w:jc w:val="center"/>
        <w:rPr>
          <w:rFonts w:ascii="Palatino Linotype" w:hAnsi="Palatino Linotype" w:cs="Arial"/>
          <w:b/>
          <w:i/>
          <w:sz w:val="22"/>
          <w:szCs w:val="22"/>
        </w:rPr>
      </w:pPr>
      <w:r w:rsidRPr="00C64DDA">
        <w:rPr>
          <w:rFonts w:ascii="Palatino Linotype" w:hAnsi="Palatino Linotype" w:cs="Arial"/>
          <w:b/>
          <w:i/>
          <w:sz w:val="22"/>
          <w:szCs w:val="22"/>
          <w:lang w:eastAsia="es-MX"/>
        </w:rPr>
        <w:t xml:space="preserve">Lineamientos Generales en materia de Clasificación y Desclasificación de la </w:t>
      </w:r>
      <w:r w:rsidRPr="00C64DDA">
        <w:rPr>
          <w:rFonts w:ascii="Palatino Linotype" w:hAnsi="Palatino Linotype" w:cs="Arial"/>
          <w:b/>
          <w:i/>
          <w:sz w:val="22"/>
          <w:szCs w:val="22"/>
        </w:rPr>
        <w:t>Información</w:t>
      </w:r>
    </w:p>
    <w:p w14:paraId="30713F0E"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w:t>
      </w:r>
      <w:r w:rsidRPr="00C64DDA">
        <w:rPr>
          <w:rFonts w:ascii="Palatino Linotype" w:hAnsi="Palatino Linotype" w:cs="Arial"/>
          <w:b/>
          <w:i/>
          <w:sz w:val="22"/>
          <w:szCs w:val="22"/>
          <w:lang w:eastAsia="es-MX"/>
        </w:rPr>
        <w:t>Segundo.-</w:t>
      </w:r>
      <w:r w:rsidRPr="00C64DDA">
        <w:rPr>
          <w:rFonts w:ascii="Palatino Linotype" w:hAnsi="Palatino Linotype" w:cs="Arial"/>
          <w:i/>
          <w:sz w:val="22"/>
          <w:szCs w:val="22"/>
          <w:lang w:eastAsia="es-MX"/>
        </w:rPr>
        <w:t xml:space="preserve"> Para efectos de los </w:t>
      </w:r>
      <w:r w:rsidRPr="00C64DDA">
        <w:rPr>
          <w:rFonts w:ascii="Palatino Linotype" w:hAnsi="Palatino Linotype" w:cs="Arial"/>
          <w:i/>
          <w:sz w:val="22"/>
          <w:szCs w:val="22"/>
        </w:rPr>
        <w:t>presentes</w:t>
      </w:r>
      <w:r w:rsidRPr="00C64DDA">
        <w:rPr>
          <w:rFonts w:ascii="Palatino Linotype" w:hAnsi="Palatino Linotype" w:cs="Arial"/>
          <w:i/>
          <w:sz w:val="22"/>
          <w:szCs w:val="22"/>
          <w:lang w:eastAsia="es-MX"/>
        </w:rPr>
        <w:t xml:space="preserve"> Lineamientos Generales, se entenderá por:</w:t>
      </w:r>
    </w:p>
    <w:p w14:paraId="038CDC00"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XVIII.</w:t>
      </w:r>
      <w:r w:rsidRPr="00C64DDA">
        <w:rPr>
          <w:rFonts w:ascii="Palatino Linotype" w:hAnsi="Palatino Linotype" w:cs="Arial"/>
          <w:i/>
          <w:sz w:val="22"/>
          <w:szCs w:val="22"/>
          <w:lang w:eastAsia="es-MX"/>
        </w:rPr>
        <w:t xml:space="preserve"> </w:t>
      </w:r>
      <w:r w:rsidRPr="00C64DDA">
        <w:rPr>
          <w:rFonts w:ascii="Palatino Linotype" w:hAnsi="Palatino Linotype" w:cs="Arial"/>
          <w:b/>
          <w:i/>
          <w:sz w:val="22"/>
          <w:szCs w:val="22"/>
          <w:lang w:eastAsia="es-MX"/>
        </w:rPr>
        <w:t>Versión pública:</w:t>
      </w:r>
      <w:r w:rsidRPr="00C64DDA">
        <w:rPr>
          <w:rFonts w:ascii="Palatino Linotype" w:hAnsi="Palatino Linotype" w:cs="Arial"/>
          <w:i/>
          <w:sz w:val="22"/>
          <w:szCs w:val="22"/>
          <w:lang w:eastAsia="es-MX"/>
        </w:rPr>
        <w:t xml:space="preserve"> El </w:t>
      </w:r>
      <w:r w:rsidRPr="00C64DDA">
        <w:rPr>
          <w:rFonts w:ascii="Palatino Linotype" w:hAnsi="Palatino Linotype" w:cs="Arial"/>
          <w:bCs/>
          <w:i/>
          <w:noProof/>
          <w:sz w:val="22"/>
          <w:szCs w:val="22"/>
        </w:rPr>
        <w:t>documento</w:t>
      </w:r>
      <w:r w:rsidRPr="00C64DD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64DDA">
        <w:rPr>
          <w:rFonts w:ascii="Palatino Linotype" w:hAnsi="Palatino Linotype" w:cs="Arial"/>
          <w:b/>
          <w:i/>
          <w:sz w:val="22"/>
          <w:szCs w:val="22"/>
          <w:lang w:eastAsia="es-MX"/>
        </w:rPr>
        <w:t>fundando y motivando la</w:t>
      </w:r>
      <w:r w:rsidRPr="00C64DDA">
        <w:rPr>
          <w:rFonts w:ascii="Palatino Linotype" w:hAnsi="Palatino Linotype" w:cs="Arial"/>
          <w:i/>
          <w:sz w:val="22"/>
          <w:szCs w:val="22"/>
          <w:lang w:eastAsia="es-MX"/>
        </w:rPr>
        <w:t xml:space="preserve"> reserva o </w:t>
      </w:r>
      <w:r w:rsidRPr="00C64DDA">
        <w:rPr>
          <w:rFonts w:ascii="Palatino Linotype" w:hAnsi="Palatino Linotype" w:cs="Arial"/>
          <w:b/>
          <w:i/>
          <w:sz w:val="22"/>
          <w:szCs w:val="22"/>
          <w:lang w:eastAsia="es-MX"/>
        </w:rPr>
        <w:t>confidencialidad</w:t>
      </w:r>
      <w:r w:rsidRPr="00C64DDA">
        <w:rPr>
          <w:rFonts w:ascii="Palatino Linotype" w:hAnsi="Palatino Linotype" w:cs="Arial"/>
          <w:i/>
          <w:sz w:val="22"/>
          <w:szCs w:val="22"/>
          <w:lang w:eastAsia="es-MX"/>
        </w:rPr>
        <w:t xml:space="preserve">, a través de la resolución que para tal efecto emita el </w:t>
      </w:r>
      <w:r w:rsidRPr="00C64DDA">
        <w:rPr>
          <w:rFonts w:ascii="Palatino Linotype" w:hAnsi="Palatino Linotype" w:cs="Arial"/>
          <w:bCs/>
          <w:i/>
          <w:noProof/>
          <w:sz w:val="22"/>
          <w:szCs w:val="22"/>
        </w:rPr>
        <w:t>Comité</w:t>
      </w:r>
      <w:r w:rsidRPr="00C64DDA">
        <w:rPr>
          <w:rFonts w:ascii="Palatino Linotype" w:hAnsi="Palatino Linotype" w:cs="Arial"/>
          <w:i/>
          <w:sz w:val="22"/>
          <w:szCs w:val="22"/>
          <w:lang w:eastAsia="es-MX"/>
        </w:rPr>
        <w:t xml:space="preserve"> de Transparencia.</w:t>
      </w:r>
    </w:p>
    <w:p w14:paraId="4DE08C4B"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Cuarto.</w:t>
      </w:r>
      <w:r w:rsidRPr="00C64DDA">
        <w:rPr>
          <w:rFonts w:ascii="Palatino Linotype" w:hAnsi="Palatino Linotype" w:cs="Arial"/>
          <w:i/>
          <w:sz w:val="22"/>
          <w:szCs w:val="22"/>
          <w:lang w:eastAsia="es-MX"/>
        </w:rPr>
        <w:t xml:space="preserve"> </w:t>
      </w:r>
      <w:r w:rsidRPr="00C64DDA">
        <w:rPr>
          <w:rFonts w:ascii="Palatino Linotype" w:hAnsi="Palatino Linotype" w:cs="Arial"/>
          <w:b/>
          <w:i/>
          <w:sz w:val="22"/>
          <w:szCs w:val="22"/>
          <w:lang w:eastAsia="es-MX"/>
        </w:rPr>
        <w:t>Para clasificar la información como</w:t>
      </w:r>
      <w:r w:rsidRPr="00C64DDA">
        <w:rPr>
          <w:rFonts w:ascii="Palatino Linotype" w:hAnsi="Palatino Linotype" w:cs="Arial"/>
          <w:i/>
          <w:sz w:val="22"/>
          <w:szCs w:val="22"/>
          <w:lang w:eastAsia="es-MX"/>
        </w:rPr>
        <w:t xml:space="preserve"> reservada o </w:t>
      </w:r>
      <w:r w:rsidRPr="00C64DDA">
        <w:rPr>
          <w:rFonts w:ascii="Palatino Linotype" w:hAnsi="Palatino Linotype" w:cs="Arial"/>
          <w:b/>
          <w:i/>
          <w:sz w:val="22"/>
          <w:szCs w:val="22"/>
          <w:lang w:eastAsia="es-MX"/>
        </w:rPr>
        <w:t xml:space="preserve">confidencial, de manera total o parcial, el titular del </w:t>
      </w:r>
      <w:r w:rsidRPr="00C64DDA">
        <w:rPr>
          <w:rFonts w:ascii="Palatino Linotype" w:hAnsi="Palatino Linotype" w:cs="Arial"/>
          <w:b/>
          <w:bCs/>
          <w:i/>
          <w:noProof/>
          <w:sz w:val="22"/>
          <w:szCs w:val="22"/>
        </w:rPr>
        <w:t>área</w:t>
      </w:r>
      <w:r w:rsidRPr="00C64DDA">
        <w:rPr>
          <w:rFonts w:ascii="Palatino Linotype" w:hAnsi="Palatino Linotype" w:cs="Arial"/>
          <w:b/>
          <w:i/>
          <w:sz w:val="22"/>
          <w:szCs w:val="22"/>
          <w:lang w:eastAsia="es-MX"/>
        </w:rPr>
        <w:t xml:space="preserve"> del sujeto </w:t>
      </w:r>
      <w:r w:rsidRPr="00C64DDA">
        <w:rPr>
          <w:rFonts w:ascii="Palatino Linotype" w:hAnsi="Palatino Linotype" w:cs="Arial"/>
          <w:b/>
          <w:i/>
          <w:sz w:val="22"/>
          <w:szCs w:val="22"/>
        </w:rPr>
        <w:t>obligado</w:t>
      </w:r>
      <w:r w:rsidRPr="00C64DDA">
        <w:rPr>
          <w:rFonts w:ascii="Palatino Linotype" w:hAnsi="Palatino Linotype" w:cs="Arial"/>
          <w:b/>
          <w:i/>
          <w:sz w:val="22"/>
          <w:szCs w:val="22"/>
          <w:lang w:eastAsia="es-MX"/>
        </w:rPr>
        <w:t xml:space="preserve"> deberá atender lo dispuesto por el Título Sexto de la Ley General</w:t>
      </w:r>
      <w:r w:rsidRPr="00C64DDA">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72FE1A"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 xml:space="preserve">Los sujetos obligados deberán aplicar, de manera estricta, las excepciones al derecho de acceso a la </w:t>
      </w:r>
      <w:r w:rsidRPr="00C64DDA">
        <w:rPr>
          <w:rFonts w:ascii="Palatino Linotype" w:hAnsi="Palatino Linotype" w:cs="Arial"/>
          <w:bCs/>
          <w:i/>
          <w:noProof/>
          <w:sz w:val="22"/>
          <w:szCs w:val="22"/>
        </w:rPr>
        <w:t>información</w:t>
      </w:r>
      <w:r w:rsidRPr="00C64DDA">
        <w:rPr>
          <w:rFonts w:ascii="Palatino Linotype" w:hAnsi="Palatino Linotype" w:cs="Arial"/>
          <w:i/>
          <w:sz w:val="22"/>
          <w:szCs w:val="22"/>
          <w:lang w:eastAsia="es-MX"/>
        </w:rPr>
        <w:t xml:space="preserve"> y sólo </w:t>
      </w:r>
      <w:r w:rsidRPr="00C64DDA">
        <w:rPr>
          <w:rFonts w:ascii="Palatino Linotype" w:hAnsi="Palatino Linotype" w:cs="Arial"/>
          <w:i/>
          <w:sz w:val="22"/>
          <w:szCs w:val="22"/>
        </w:rPr>
        <w:t>podrán</w:t>
      </w:r>
      <w:r w:rsidRPr="00C64DDA">
        <w:rPr>
          <w:rFonts w:ascii="Palatino Linotype" w:hAnsi="Palatino Linotype" w:cs="Arial"/>
          <w:i/>
          <w:sz w:val="22"/>
          <w:szCs w:val="22"/>
          <w:lang w:eastAsia="es-MX"/>
        </w:rPr>
        <w:t xml:space="preserve"> invocarlas cuando acrediten su procedencia.</w:t>
      </w:r>
    </w:p>
    <w:p w14:paraId="688AF1A7"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Quinto.</w:t>
      </w:r>
      <w:r w:rsidRPr="00C64DD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64DDA">
        <w:rPr>
          <w:rFonts w:ascii="Palatino Linotype" w:hAnsi="Palatino Linotype" w:cs="Arial"/>
          <w:i/>
          <w:sz w:val="22"/>
          <w:szCs w:val="22"/>
        </w:rPr>
        <w:t>corresponderá</w:t>
      </w:r>
      <w:r w:rsidRPr="00C64DD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657513"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Sexto.</w:t>
      </w:r>
      <w:r w:rsidRPr="00C64DDA">
        <w:rPr>
          <w:rFonts w:ascii="Palatino Linotype" w:hAnsi="Palatino Linotype" w:cs="Arial"/>
          <w:i/>
          <w:sz w:val="22"/>
          <w:szCs w:val="22"/>
          <w:lang w:eastAsia="es-MX"/>
        </w:rPr>
        <w:t xml:space="preserve"> Los sujetos obligados no podrán emitir acuerdos de carácter general ni particular que clasifiquen </w:t>
      </w:r>
      <w:r w:rsidRPr="00C64DDA">
        <w:rPr>
          <w:rFonts w:ascii="Palatino Linotype" w:hAnsi="Palatino Linotype" w:cs="Arial"/>
          <w:bCs/>
          <w:i/>
          <w:noProof/>
          <w:sz w:val="22"/>
          <w:szCs w:val="22"/>
        </w:rPr>
        <w:t>documentos</w:t>
      </w:r>
      <w:r w:rsidRPr="00C64DD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04938D7" w14:textId="77777777" w:rsidR="00B4158F" w:rsidRPr="00C64DDA" w:rsidRDefault="00B4158F" w:rsidP="00B4158F">
      <w:pPr>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 xml:space="preserve">La clasificación de </w:t>
      </w:r>
      <w:r w:rsidRPr="00C64DDA">
        <w:rPr>
          <w:rFonts w:ascii="Palatino Linotype" w:hAnsi="Palatino Linotype" w:cs="Arial"/>
          <w:i/>
          <w:sz w:val="22"/>
          <w:szCs w:val="22"/>
        </w:rPr>
        <w:t>información</w:t>
      </w:r>
      <w:r w:rsidRPr="00C64DDA">
        <w:rPr>
          <w:rFonts w:ascii="Palatino Linotype" w:hAnsi="Palatino Linotype" w:cs="Arial"/>
          <w:i/>
          <w:sz w:val="22"/>
          <w:szCs w:val="22"/>
          <w:lang w:eastAsia="es-MX"/>
        </w:rPr>
        <w:t xml:space="preserve"> se realizará conforme a un análisis caso por caso, mediante la aplicación </w:t>
      </w:r>
      <w:r w:rsidRPr="00C64DDA">
        <w:rPr>
          <w:rFonts w:ascii="Palatino Linotype" w:hAnsi="Palatino Linotype" w:cs="Arial"/>
          <w:bCs/>
          <w:i/>
          <w:noProof/>
          <w:sz w:val="22"/>
          <w:szCs w:val="22"/>
        </w:rPr>
        <w:t>de</w:t>
      </w:r>
      <w:r w:rsidRPr="00C64DDA">
        <w:rPr>
          <w:rFonts w:ascii="Palatino Linotype" w:hAnsi="Palatino Linotype" w:cs="Arial"/>
          <w:i/>
          <w:sz w:val="22"/>
          <w:szCs w:val="22"/>
          <w:lang w:eastAsia="es-MX"/>
        </w:rPr>
        <w:t xml:space="preserve"> la prueba de daño y de interés público.</w:t>
      </w:r>
    </w:p>
    <w:p w14:paraId="641648E6"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Séptimo.</w:t>
      </w:r>
      <w:r w:rsidRPr="00C64DDA">
        <w:rPr>
          <w:rFonts w:ascii="Palatino Linotype" w:hAnsi="Palatino Linotype" w:cs="Arial"/>
          <w:i/>
          <w:sz w:val="22"/>
          <w:szCs w:val="22"/>
          <w:lang w:eastAsia="es-MX"/>
        </w:rPr>
        <w:t xml:space="preserve"> La clasificación </w:t>
      </w:r>
      <w:r w:rsidRPr="00C64DDA">
        <w:rPr>
          <w:rFonts w:ascii="Palatino Linotype" w:hAnsi="Palatino Linotype" w:cs="Arial"/>
          <w:bCs/>
          <w:i/>
          <w:noProof/>
          <w:sz w:val="22"/>
          <w:szCs w:val="22"/>
        </w:rPr>
        <w:t>de</w:t>
      </w:r>
      <w:r w:rsidRPr="00C64DDA">
        <w:rPr>
          <w:rFonts w:ascii="Palatino Linotype" w:hAnsi="Palatino Linotype" w:cs="Arial"/>
          <w:i/>
          <w:sz w:val="22"/>
          <w:szCs w:val="22"/>
          <w:lang w:eastAsia="es-MX"/>
        </w:rPr>
        <w:t xml:space="preserve"> la </w:t>
      </w:r>
      <w:r w:rsidRPr="00C64DDA">
        <w:rPr>
          <w:rFonts w:ascii="Palatino Linotype" w:hAnsi="Palatino Linotype" w:cs="Arial"/>
          <w:i/>
          <w:sz w:val="22"/>
          <w:szCs w:val="22"/>
        </w:rPr>
        <w:t>información</w:t>
      </w:r>
      <w:r w:rsidRPr="00C64DDA">
        <w:rPr>
          <w:rFonts w:ascii="Palatino Linotype" w:hAnsi="Palatino Linotype" w:cs="Arial"/>
          <w:i/>
          <w:sz w:val="22"/>
          <w:szCs w:val="22"/>
          <w:lang w:eastAsia="es-MX"/>
        </w:rPr>
        <w:t xml:space="preserve"> se llevará a cabo en el momento en que:</w:t>
      </w:r>
    </w:p>
    <w:p w14:paraId="45F7939E"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I.</w:t>
      </w:r>
      <w:r w:rsidRPr="00C64DDA">
        <w:rPr>
          <w:rFonts w:ascii="Palatino Linotype" w:hAnsi="Palatino Linotype" w:cs="Arial"/>
          <w:i/>
          <w:sz w:val="22"/>
          <w:szCs w:val="22"/>
          <w:lang w:eastAsia="es-MX"/>
        </w:rPr>
        <w:t xml:space="preserve"> Se reciba una solicitud de acceso a la información;</w:t>
      </w:r>
    </w:p>
    <w:p w14:paraId="45E6FC19"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II.</w:t>
      </w:r>
      <w:r w:rsidRPr="00C64DDA">
        <w:rPr>
          <w:rFonts w:ascii="Palatino Linotype" w:hAnsi="Palatino Linotype" w:cs="Arial"/>
          <w:i/>
          <w:sz w:val="22"/>
          <w:szCs w:val="22"/>
          <w:lang w:eastAsia="es-MX"/>
        </w:rPr>
        <w:t xml:space="preserve"> Se determine </w:t>
      </w:r>
      <w:r w:rsidRPr="00C64DDA">
        <w:rPr>
          <w:rFonts w:ascii="Palatino Linotype" w:hAnsi="Palatino Linotype" w:cs="Arial"/>
          <w:bCs/>
          <w:i/>
          <w:noProof/>
          <w:sz w:val="22"/>
          <w:szCs w:val="22"/>
        </w:rPr>
        <w:t>mediante</w:t>
      </w:r>
      <w:r w:rsidRPr="00C64DDA">
        <w:rPr>
          <w:rFonts w:ascii="Palatino Linotype" w:hAnsi="Palatino Linotype" w:cs="Arial"/>
          <w:i/>
          <w:sz w:val="22"/>
          <w:szCs w:val="22"/>
          <w:lang w:eastAsia="es-MX"/>
        </w:rPr>
        <w:t xml:space="preserve"> resolución de autoridad competente, o</w:t>
      </w:r>
    </w:p>
    <w:p w14:paraId="496233E8"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lastRenderedPageBreak/>
        <w:t>III.</w:t>
      </w:r>
      <w:r w:rsidRPr="00C64DDA">
        <w:rPr>
          <w:rFonts w:ascii="Palatino Linotype" w:hAnsi="Palatino Linotype" w:cs="Arial"/>
          <w:i/>
          <w:sz w:val="22"/>
          <w:szCs w:val="22"/>
          <w:lang w:eastAsia="es-MX"/>
        </w:rPr>
        <w:t xml:space="preserve"> Se generen </w:t>
      </w:r>
      <w:r w:rsidRPr="00C64DDA">
        <w:rPr>
          <w:rFonts w:ascii="Palatino Linotype" w:hAnsi="Palatino Linotype" w:cs="Arial"/>
          <w:bCs/>
          <w:i/>
          <w:noProof/>
          <w:sz w:val="22"/>
          <w:szCs w:val="22"/>
        </w:rPr>
        <w:t>versiones</w:t>
      </w:r>
      <w:r w:rsidRPr="00C64DD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76E298A"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 xml:space="preserve">Los titulares de las áreas deberán revisar la clasificación al momento de la recepción de una solicitud de </w:t>
      </w:r>
      <w:r w:rsidRPr="00C64DDA">
        <w:rPr>
          <w:rFonts w:ascii="Palatino Linotype" w:hAnsi="Palatino Linotype" w:cs="Arial"/>
          <w:bCs/>
          <w:i/>
          <w:noProof/>
          <w:sz w:val="22"/>
          <w:szCs w:val="22"/>
        </w:rPr>
        <w:t>acceso</w:t>
      </w:r>
      <w:r w:rsidRPr="00C64DDA">
        <w:rPr>
          <w:rFonts w:ascii="Palatino Linotype" w:hAnsi="Palatino Linotype" w:cs="Arial"/>
          <w:i/>
          <w:sz w:val="22"/>
          <w:szCs w:val="22"/>
          <w:lang w:eastAsia="es-MX"/>
        </w:rPr>
        <w:t xml:space="preserve"> a la información, para verificar si encuadra en una causal de reserva o de confidencialidad.</w:t>
      </w:r>
    </w:p>
    <w:p w14:paraId="383C804E"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Octavo.</w:t>
      </w:r>
      <w:r w:rsidRPr="00C64DD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64DDA">
        <w:rPr>
          <w:rFonts w:ascii="Palatino Linotype" w:hAnsi="Palatino Linotype" w:cs="Arial"/>
          <w:bCs/>
          <w:i/>
          <w:noProof/>
          <w:sz w:val="22"/>
          <w:szCs w:val="22"/>
        </w:rPr>
        <w:t>expresamente</w:t>
      </w:r>
      <w:r w:rsidRPr="00C64DDA">
        <w:rPr>
          <w:rFonts w:ascii="Palatino Linotype" w:hAnsi="Palatino Linotype" w:cs="Arial"/>
          <w:i/>
          <w:sz w:val="22"/>
          <w:szCs w:val="22"/>
          <w:lang w:eastAsia="es-MX"/>
        </w:rPr>
        <w:t xml:space="preserve"> le otorga el carácter de reservada o confidencial.</w:t>
      </w:r>
    </w:p>
    <w:p w14:paraId="0412FCC4" w14:textId="77777777" w:rsidR="00B4158F" w:rsidRPr="00C64DDA" w:rsidRDefault="00B4158F" w:rsidP="00B4158F">
      <w:pPr>
        <w:autoSpaceDE w:val="0"/>
        <w:autoSpaceDN w:val="0"/>
        <w:adjustRightInd w:val="0"/>
        <w:ind w:left="851" w:right="902"/>
        <w:jc w:val="both"/>
        <w:rPr>
          <w:rFonts w:ascii="Palatino Linotype" w:hAnsi="Palatino Linotype" w:cs="Arial"/>
          <w:bCs/>
          <w:i/>
          <w:noProof/>
          <w:sz w:val="22"/>
          <w:szCs w:val="22"/>
        </w:rPr>
      </w:pPr>
      <w:r w:rsidRPr="00C64DDA">
        <w:rPr>
          <w:rFonts w:ascii="Palatino Linotype" w:hAnsi="Palatino Linotype" w:cs="Arial"/>
          <w:i/>
          <w:sz w:val="22"/>
          <w:szCs w:val="22"/>
          <w:lang w:eastAsia="es-MX"/>
        </w:rPr>
        <w:t xml:space="preserve">Para </w:t>
      </w:r>
      <w:r w:rsidRPr="00C64DDA">
        <w:rPr>
          <w:rFonts w:ascii="Palatino Linotype" w:hAnsi="Palatino Linotype" w:cs="Arial"/>
          <w:bCs/>
          <w:i/>
          <w:noProof/>
          <w:sz w:val="22"/>
          <w:szCs w:val="22"/>
        </w:rPr>
        <w:t xml:space="preserve">motivar la clasificación se deberán señalar las razones o circunstancias especiales que lo </w:t>
      </w:r>
      <w:r w:rsidRPr="00C64DDA">
        <w:rPr>
          <w:rFonts w:ascii="Palatino Linotype" w:hAnsi="Palatino Linotype" w:cs="Arial"/>
          <w:i/>
          <w:sz w:val="22"/>
          <w:szCs w:val="22"/>
          <w:lang w:eastAsia="es-MX"/>
        </w:rPr>
        <w:t>llevaron</w:t>
      </w:r>
      <w:r w:rsidRPr="00C64DDA">
        <w:rPr>
          <w:rFonts w:ascii="Palatino Linotype" w:hAnsi="Palatino Linotype" w:cs="Arial"/>
          <w:bCs/>
          <w:i/>
          <w:noProof/>
          <w:sz w:val="22"/>
          <w:szCs w:val="22"/>
        </w:rPr>
        <w:t xml:space="preserve"> a concluir que el caso particular se ajusta al supuesto previsto por la norma legal invocada como fundamento.</w:t>
      </w:r>
    </w:p>
    <w:p w14:paraId="6777A92B" w14:textId="77777777" w:rsidR="00B4158F" w:rsidRPr="00C64DDA" w:rsidRDefault="00B4158F" w:rsidP="00B4158F">
      <w:pPr>
        <w:autoSpaceDE w:val="0"/>
        <w:autoSpaceDN w:val="0"/>
        <w:adjustRightInd w:val="0"/>
        <w:ind w:left="851" w:right="902"/>
        <w:jc w:val="both"/>
        <w:rPr>
          <w:rFonts w:ascii="Palatino Linotype" w:hAnsi="Palatino Linotype" w:cs="Arial"/>
          <w:bCs/>
          <w:i/>
          <w:noProof/>
          <w:sz w:val="22"/>
          <w:szCs w:val="22"/>
        </w:rPr>
      </w:pPr>
      <w:r w:rsidRPr="00C64DD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64DDA">
        <w:rPr>
          <w:rFonts w:ascii="Palatino Linotype" w:hAnsi="Palatino Linotype" w:cs="Arial"/>
          <w:i/>
          <w:sz w:val="22"/>
          <w:szCs w:val="22"/>
          <w:lang w:eastAsia="es-MX"/>
        </w:rPr>
        <w:t>de</w:t>
      </w:r>
      <w:r w:rsidRPr="00C64DDA">
        <w:rPr>
          <w:rFonts w:ascii="Palatino Linotype" w:hAnsi="Palatino Linotype" w:cs="Arial"/>
          <w:bCs/>
          <w:i/>
          <w:noProof/>
          <w:sz w:val="22"/>
          <w:szCs w:val="22"/>
        </w:rPr>
        <w:t xml:space="preserve"> </w:t>
      </w:r>
      <w:r w:rsidRPr="00C64DDA">
        <w:rPr>
          <w:rFonts w:ascii="Palatino Linotype" w:hAnsi="Palatino Linotype" w:cs="Arial"/>
          <w:i/>
          <w:sz w:val="22"/>
          <w:szCs w:val="22"/>
          <w:lang w:eastAsia="es-MX"/>
        </w:rPr>
        <w:t>reserva</w:t>
      </w:r>
      <w:r w:rsidRPr="00C64DDA">
        <w:rPr>
          <w:rFonts w:ascii="Palatino Linotype" w:hAnsi="Palatino Linotype" w:cs="Arial"/>
          <w:bCs/>
          <w:i/>
          <w:noProof/>
          <w:sz w:val="22"/>
          <w:szCs w:val="22"/>
        </w:rPr>
        <w:t>.</w:t>
      </w:r>
    </w:p>
    <w:p w14:paraId="74A1B8C6" w14:textId="77777777" w:rsidR="00B4158F" w:rsidRPr="00C64DDA" w:rsidRDefault="00B4158F" w:rsidP="00B4158F">
      <w:pPr>
        <w:autoSpaceDE w:val="0"/>
        <w:autoSpaceDN w:val="0"/>
        <w:adjustRightInd w:val="0"/>
        <w:ind w:left="851" w:right="902"/>
        <w:jc w:val="both"/>
        <w:rPr>
          <w:rFonts w:ascii="Palatino Linotype" w:hAnsi="Palatino Linotype" w:cs="Arial"/>
          <w:bCs/>
          <w:i/>
          <w:noProof/>
          <w:sz w:val="22"/>
          <w:szCs w:val="22"/>
        </w:rPr>
      </w:pPr>
      <w:r w:rsidRPr="00C64DDA">
        <w:rPr>
          <w:rFonts w:ascii="Palatino Linotype" w:hAnsi="Palatino Linotype" w:cs="Arial"/>
          <w:i/>
          <w:sz w:val="22"/>
          <w:szCs w:val="22"/>
          <w:lang w:eastAsia="es-MX"/>
        </w:rPr>
        <w:t>Tratándose</w:t>
      </w:r>
      <w:r w:rsidRPr="00C64DDA">
        <w:rPr>
          <w:rFonts w:ascii="Palatino Linotype" w:hAnsi="Palatino Linotype" w:cs="Arial"/>
          <w:bCs/>
          <w:i/>
          <w:noProof/>
          <w:sz w:val="22"/>
          <w:szCs w:val="22"/>
        </w:rPr>
        <w:t xml:space="preserve"> de información clasificada como confidencial respecto de la cual se haya </w:t>
      </w:r>
      <w:r w:rsidRPr="00C64DDA">
        <w:rPr>
          <w:rFonts w:ascii="Palatino Linotype" w:hAnsi="Palatino Linotype" w:cs="Arial"/>
          <w:i/>
          <w:sz w:val="22"/>
          <w:szCs w:val="22"/>
          <w:lang w:eastAsia="es-MX"/>
        </w:rPr>
        <w:t>determinado</w:t>
      </w:r>
      <w:r w:rsidRPr="00C64DDA">
        <w:rPr>
          <w:rFonts w:ascii="Palatino Linotype" w:hAnsi="Palatino Linotype" w:cs="Arial"/>
          <w:bCs/>
          <w:i/>
          <w:noProof/>
          <w:sz w:val="22"/>
          <w:szCs w:val="22"/>
        </w:rPr>
        <w:t xml:space="preserve"> </w:t>
      </w:r>
      <w:r w:rsidRPr="00C64DDA">
        <w:rPr>
          <w:rFonts w:ascii="Palatino Linotype" w:hAnsi="Palatino Linotype" w:cs="Arial"/>
          <w:i/>
          <w:sz w:val="22"/>
          <w:szCs w:val="22"/>
          <w:lang w:eastAsia="es-MX"/>
        </w:rPr>
        <w:t>su</w:t>
      </w:r>
      <w:r w:rsidRPr="00C64DD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B3A822E"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Cs/>
          <w:i/>
          <w:noProof/>
          <w:sz w:val="22"/>
          <w:szCs w:val="22"/>
        </w:rPr>
        <w:t>Los documentos contenidos</w:t>
      </w:r>
      <w:r w:rsidRPr="00C64DD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EA12177"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Noveno.</w:t>
      </w:r>
      <w:r w:rsidRPr="00C64DD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8D845B"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Décimo.</w:t>
      </w:r>
      <w:r w:rsidRPr="00C64DD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C64DDA">
        <w:rPr>
          <w:rFonts w:ascii="Palatino Linotype" w:hAnsi="Palatino Linotype" w:cs="Arial"/>
          <w:i/>
          <w:sz w:val="22"/>
          <w:szCs w:val="22"/>
        </w:rPr>
        <w:t>documentos</w:t>
      </w:r>
      <w:r w:rsidRPr="00C64DD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1B84C2" w14:textId="77777777"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64DDA">
        <w:rPr>
          <w:rFonts w:ascii="Palatino Linotype" w:hAnsi="Palatino Linotype" w:cs="Arial"/>
          <w:i/>
          <w:sz w:val="22"/>
          <w:szCs w:val="22"/>
        </w:rPr>
        <w:t>que</w:t>
      </w:r>
      <w:r w:rsidRPr="00C64DDA">
        <w:rPr>
          <w:rFonts w:ascii="Palatino Linotype" w:hAnsi="Palatino Linotype" w:cs="Arial"/>
          <w:i/>
          <w:sz w:val="22"/>
          <w:szCs w:val="22"/>
          <w:lang w:eastAsia="es-MX"/>
        </w:rPr>
        <w:t xml:space="preserve"> rija la actuación del sujeto obligado.</w:t>
      </w:r>
    </w:p>
    <w:p w14:paraId="50C0B6F4" w14:textId="7481D458" w:rsidR="00B4158F" w:rsidRPr="00C64DDA" w:rsidRDefault="00B4158F" w:rsidP="00B4158F">
      <w:pPr>
        <w:autoSpaceDE w:val="0"/>
        <w:autoSpaceDN w:val="0"/>
        <w:adjustRightInd w:val="0"/>
        <w:ind w:left="851" w:right="902"/>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Décimo primero.</w:t>
      </w:r>
      <w:r w:rsidRPr="00C64DD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BC3AEA" w14:textId="77777777" w:rsidR="0031689E" w:rsidRPr="00C64DDA" w:rsidRDefault="0031689E" w:rsidP="00B4158F">
      <w:pPr>
        <w:autoSpaceDE w:val="0"/>
        <w:autoSpaceDN w:val="0"/>
        <w:adjustRightInd w:val="0"/>
        <w:ind w:left="851" w:right="902"/>
        <w:jc w:val="both"/>
        <w:rPr>
          <w:rFonts w:ascii="Palatino Linotype" w:hAnsi="Palatino Linotype" w:cs="Arial"/>
          <w:i/>
          <w:sz w:val="22"/>
          <w:szCs w:val="22"/>
          <w:lang w:eastAsia="es-MX"/>
        </w:rPr>
      </w:pPr>
    </w:p>
    <w:p w14:paraId="32625C5B" w14:textId="77777777" w:rsidR="0031689E" w:rsidRPr="00C64DDA" w:rsidRDefault="0031689E" w:rsidP="0031689E">
      <w:pPr>
        <w:ind w:left="850" w:right="901"/>
        <w:contextualSpacing/>
        <w:jc w:val="center"/>
        <w:rPr>
          <w:rFonts w:ascii="Palatino Linotype" w:hAnsi="Palatino Linotype" w:cs="Arial"/>
          <w:b/>
          <w:i/>
          <w:sz w:val="22"/>
          <w:szCs w:val="22"/>
          <w:lang w:eastAsia="es-MX"/>
        </w:rPr>
      </w:pPr>
      <w:r w:rsidRPr="00C64DDA">
        <w:rPr>
          <w:rFonts w:ascii="Palatino Linotype" w:hAnsi="Palatino Linotype" w:cs="Arial"/>
          <w:b/>
          <w:i/>
          <w:sz w:val="22"/>
          <w:szCs w:val="22"/>
          <w:lang w:eastAsia="es-MX"/>
        </w:rPr>
        <w:lastRenderedPageBreak/>
        <w:t>CAPÍTULO VIII</w:t>
      </w:r>
    </w:p>
    <w:p w14:paraId="027DE082" w14:textId="77777777" w:rsidR="0031689E" w:rsidRPr="00C64DDA" w:rsidRDefault="0031689E" w:rsidP="0031689E">
      <w:pPr>
        <w:ind w:left="850" w:right="901"/>
        <w:contextualSpacing/>
        <w:jc w:val="center"/>
        <w:rPr>
          <w:rFonts w:ascii="Palatino Linotype" w:hAnsi="Palatino Linotype" w:cs="Arial"/>
          <w:b/>
          <w:i/>
          <w:sz w:val="22"/>
          <w:szCs w:val="22"/>
          <w:lang w:eastAsia="es-MX"/>
        </w:rPr>
      </w:pPr>
      <w:r w:rsidRPr="00C64DDA">
        <w:rPr>
          <w:rFonts w:ascii="Palatino Linotype" w:hAnsi="Palatino Linotype" w:cs="Arial"/>
          <w:b/>
          <w:i/>
          <w:sz w:val="22"/>
          <w:szCs w:val="22"/>
          <w:lang w:eastAsia="es-MX"/>
        </w:rPr>
        <w:t>DE LA LEYENDA DE CLASIFICACIÓN</w:t>
      </w:r>
    </w:p>
    <w:p w14:paraId="321A9FB6" w14:textId="77777777" w:rsidR="0031689E" w:rsidRPr="00C64DDA" w:rsidRDefault="0031689E" w:rsidP="0031689E">
      <w:pPr>
        <w:ind w:left="850" w:right="901"/>
        <w:contextualSpacing/>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 xml:space="preserve">Quincuagésimo. </w:t>
      </w:r>
      <w:r w:rsidRPr="00C64DD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64DDA">
        <w:rPr>
          <w:rFonts w:ascii="Palatino Linotype" w:hAnsi="Palatino Linotype" w:cs="Arial"/>
          <w:i/>
          <w:sz w:val="22"/>
          <w:szCs w:val="22"/>
          <w:lang w:eastAsia="es-MX"/>
        </w:rPr>
        <w:t xml:space="preserve"> para señalar la clasificación de documentos o expedientes, sin perjuicio de que establezcan los propios.</w:t>
      </w:r>
    </w:p>
    <w:p w14:paraId="426DE3B5" w14:textId="77777777" w:rsidR="0031689E" w:rsidRPr="00C64DDA" w:rsidRDefault="0031689E" w:rsidP="0031689E">
      <w:pPr>
        <w:ind w:left="850" w:right="901"/>
        <w:contextualSpacing/>
        <w:jc w:val="both"/>
        <w:rPr>
          <w:rFonts w:ascii="Palatino Linotype" w:hAnsi="Palatino Linotype" w:cs="Arial"/>
          <w:i/>
          <w:sz w:val="22"/>
          <w:szCs w:val="22"/>
          <w:lang w:eastAsia="es-MX"/>
        </w:rPr>
      </w:pPr>
      <w:r w:rsidRPr="00C64DDA">
        <w:rPr>
          <w:rFonts w:ascii="Palatino Linotype" w:hAnsi="Palatino Linotype" w:cs="Arial"/>
          <w:i/>
          <w:sz w:val="22"/>
          <w:szCs w:val="22"/>
          <w:lang w:eastAsia="es-MX"/>
        </w:rPr>
        <w:t>[…]</w:t>
      </w:r>
    </w:p>
    <w:p w14:paraId="0CC57864" w14:textId="665AB658" w:rsidR="0031689E" w:rsidRPr="00C64DDA" w:rsidRDefault="0031689E" w:rsidP="0031689E">
      <w:pPr>
        <w:ind w:left="850" w:right="901"/>
        <w:contextualSpacing/>
        <w:jc w:val="both"/>
        <w:rPr>
          <w:rFonts w:ascii="Palatino Linotype" w:hAnsi="Palatino Linotype" w:cs="Arial"/>
          <w:i/>
          <w:sz w:val="22"/>
          <w:szCs w:val="22"/>
          <w:lang w:eastAsia="es-MX"/>
        </w:rPr>
      </w:pPr>
      <w:r w:rsidRPr="00C64DDA">
        <w:rPr>
          <w:rFonts w:ascii="Palatino Linotype" w:hAnsi="Palatino Linotype" w:cs="Arial"/>
          <w:b/>
          <w:i/>
          <w:sz w:val="22"/>
          <w:szCs w:val="22"/>
          <w:lang w:eastAsia="es-MX"/>
        </w:rPr>
        <w:t xml:space="preserve">Quincuagésimo tercero. </w:t>
      </w:r>
      <w:r w:rsidRPr="00C64DDA">
        <w:rPr>
          <w:rFonts w:ascii="Palatino Linotype" w:hAnsi="Palatino Linotype" w:cs="Arial"/>
          <w:b/>
          <w:i/>
          <w:sz w:val="22"/>
          <w:szCs w:val="22"/>
          <w:u w:val="single"/>
          <w:lang w:eastAsia="es-MX"/>
        </w:rPr>
        <w:t>El formato para señalar la clasificación parcial de un documento</w:t>
      </w:r>
      <w:r w:rsidRPr="00C64DDA">
        <w:rPr>
          <w:rFonts w:ascii="Palatino Linotype" w:hAnsi="Palatino Linotype" w:cs="Arial"/>
          <w:i/>
          <w:sz w:val="22"/>
          <w:szCs w:val="22"/>
          <w:lang w:eastAsia="es-MX"/>
        </w:rPr>
        <w:t>, es el siguiente:</w:t>
      </w:r>
    </w:p>
    <w:p w14:paraId="4112422F" w14:textId="77777777" w:rsidR="0031689E" w:rsidRPr="00C64DDA" w:rsidRDefault="0031689E" w:rsidP="0031689E">
      <w:pPr>
        <w:ind w:left="850" w:right="901"/>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31689E" w:rsidRPr="00C64DDA" w14:paraId="4E29E12B" w14:textId="77777777" w:rsidTr="002B42CB">
        <w:trPr>
          <w:jc w:val="center"/>
        </w:trPr>
        <w:tc>
          <w:tcPr>
            <w:tcW w:w="1129" w:type="dxa"/>
            <w:tcBorders>
              <w:top w:val="single" w:sz="4" w:space="0" w:color="auto"/>
              <w:left w:val="single" w:sz="4" w:space="0" w:color="auto"/>
              <w:bottom w:val="single" w:sz="4" w:space="0" w:color="auto"/>
              <w:right w:val="single" w:sz="4" w:space="0" w:color="auto"/>
            </w:tcBorders>
          </w:tcPr>
          <w:p w14:paraId="0EA83B72" w14:textId="77777777" w:rsidR="0031689E" w:rsidRPr="00C64DDA" w:rsidRDefault="0031689E" w:rsidP="002B42CB">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FD30D8" w14:textId="77777777" w:rsidR="0031689E" w:rsidRPr="00C64DDA" w:rsidRDefault="0031689E" w:rsidP="002B42CB">
            <w:pPr>
              <w:jc w:val="center"/>
              <w:rPr>
                <w:rFonts w:ascii="Palatino Linotype" w:hAnsi="Palatino Linotype"/>
                <w:b/>
                <w:i/>
                <w:lang w:val="es-ES_tradnl"/>
              </w:rPr>
            </w:pPr>
            <w:r w:rsidRPr="00C64DDA">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A47C3A9" w14:textId="77777777" w:rsidR="0031689E" w:rsidRPr="00C64DDA" w:rsidRDefault="0031689E" w:rsidP="002B42CB">
            <w:pPr>
              <w:jc w:val="center"/>
              <w:rPr>
                <w:rFonts w:ascii="Palatino Linotype" w:hAnsi="Palatino Linotype"/>
                <w:b/>
                <w:i/>
                <w:lang w:val="es-ES_tradnl"/>
              </w:rPr>
            </w:pPr>
            <w:r w:rsidRPr="00C64DDA">
              <w:rPr>
                <w:rFonts w:ascii="Palatino Linotype" w:hAnsi="Palatino Linotype"/>
                <w:b/>
                <w:i/>
                <w:lang w:val="es-ES_tradnl"/>
              </w:rPr>
              <w:t>Dónde:</w:t>
            </w:r>
          </w:p>
        </w:tc>
      </w:tr>
      <w:tr w:rsidR="0031689E" w:rsidRPr="00C64DDA" w14:paraId="7FCC2EFD" w14:textId="77777777" w:rsidTr="002B42C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7AFFFFE" w14:textId="77777777" w:rsidR="0031689E" w:rsidRPr="00C64DDA" w:rsidRDefault="0031689E" w:rsidP="002B42CB">
            <w:pPr>
              <w:jc w:val="center"/>
              <w:rPr>
                <w:rFonts w:ascii="Palatino Linotype" w:hAnsi="Palatino Linotype" w:cs="Arial"/>
                <w:b/>
                <w:i/>
                <w:lang w:val="es-ES_tradnl" w:eastAsia="es-MX"/>
              </w:rPr>
            </w:pPr>
            <w:r w:rsidRPr="00C64DDA">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5FC9726"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63F91E0"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anotará la fecha en la que el Comité de Transparencia confirmó la clasificación del documento, en su caso.</w:t>
            </w:r>
          </w:p>
        </w:tc>
      </w:tr>
      <w:tr w:rsidR="0031689E" w:rsidRPr="00C64DDA" w14:paraId="2EA4AF05"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3A069"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9DC9C3"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A523414"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señalará el nombre del área del cual es titular quien clasifica.</w:t>
            </w:r>
          </w:p>
        </w:tc>
      </w:tr>
      <w:tr w:rsidR="0031689E" w:rsidRPr="00C64DDA" w14:paraId="57AD453D"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B1ECA"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3932A1"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8581F16"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1689E" w:rsidRPr="00C64DDA" w14:paraId="2AC4FB65"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6227B"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A5A30B"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B6CDF72"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anotará el número de años o meses por los que se mantendrá el documento o las partes del mismo como reservado.</w:t>
            </w:r>
          </w:p>
        </w:tc>
      </w:tr>
      <w:tr w:rsidR="0031689E" w:rsidRPr="00C64DDA" w14:paraId="71DCDFC7"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D2981"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5E3591"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339F79B"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señalará el nombre del ordenamiento, el o los artículos, fracción(es), párrafo(s) con base en los cuales se sustente la reserva.</w:t>
            </w:r>
          </w:p>
        </w:tc>
      </w:tr>
      <w:tr w:rsidR="0031689E" w:rsidRPr="00C64DDA" w14:paraId="342C7AA4"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1D9C4"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D8C1370"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71D2845B"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1689E" w:rsidRPr="00C64DDA" w14:paraId="1AC2B2A5"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9A87E"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571A51E" w14:textId="77777777" w:rsidR="0031689E" w:rsidRPr="00C64DDA" w:rsidRDefault="0031689E" w:rsidP="002B42CB">
            <w:pPr>
              <w:jc w:val="center"/>
              <w:rPr>
                <w:rFonts w:ascii="Palatino Linotype" w:hAnsi="Palatino Linotype" w:cs="Arial"/>
                <w:b/>
                <w:i/>
                <w:u w:val="single"/>
                <w:lang w:val="es-ES_tradnl" w:eastAsia="es-MX"/>
              </w:rPr>
            </w:pPr>
            <w:r w:rsidRPr="00C64DDA">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3D84459"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 xml:space="preserve">Se indicarán, en su caso, </w:t>
            </w:r>
            <w:r w:rsidRPr="00C64DDA">
              <w:rPr>
                <w:rFonts w:ascii="Palatino Linotype" w:hAnsi="Palatino Linotype" w:cs="Arial"/>
                <w:b/>
                <w:i/>
                <w:u w:val="single"/>
                <w:lang w:val="es-ES_tradnl" w:eastAsia="es-MX"/>
              </w:rPr>
              <w:t>las partes o páginas del documento que se clasifica como confidencial</w:t>
            </w:r>
            <w:r w:rsidRPr="00C64DDA">
              <w:rPr>
                <w:rFonts w:ascii="Palatino Linotype" w:hAnsi="Palatino Linotype" w:cs="Arial"/>
                <w:i/>
                <w:lang w:val="es-ES_tradnl" w:eastAsia="es-MX"/>
              </w:rPr>
              <w:t xml:space="preserve">. </w:t>
            </w:r>
            <w:r w:rsidRPr="00C64DDA">
              <w:rPr>
                <w:rFonts w:ascii="Palatino Linotype" w:hAnsi="Palatino Linotype" w:cs="Arial"/>
                <w:b/>
                <w:i/>
                <w:u w:val="single"/>
                <w:lang w:val="es-ES_tradnl" w:eastAsia="es-MX"/>
              </w:rPr>
              <w:t>Si el documento fuera confidencial en su totalidad, se anotarán todas las páginas que lo conforman</w:t>
            </w:r>
            <w:r w:rsidRPr="00C64DDA">
              <w:rPr>
                <w:rFonts w:ascii="Palatino Linotype" w:hAnsi="Palatino Linotype" w:cs="Arial"/>
                <w:i/>
                <w:lang w:val="es-ES_tradnl" w:eastAsia="es-MX"/>
              </w:rPr>
              <w:t xml:space="preserve">. Si el </w:t>
            </w:r>
            <w:r w:rsidRPr="00C64DDA">
              <w:rPr>
                <w:rFonts w:ascii="Palatino Linotype" w:hAnsi="Palatino Linotype" w:cs="Arial"/>
                <w:i/>
                <w:lang w:val="es-ES_tradnl" w:eastAsia="es-MX"/>
              </w:rPr>
              <w:lastRenderedPageBreak/>
              <w:t>documento no contiene información confidencial, se tachará este apartado.</w:t>
            </w:r>
          </w:p>
        </w:tc>
      </w:tr>
      <w:tr w:rsidR="0031689E" w:rsidRPr="00C64DDA" w14:paraId="017233B8"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C3324"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52C5B2"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A76FA6E"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1689E" w:rsidRPr="00C64DDA" w14:paraId="744947FD"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6C096"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86EA72"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2DD0659"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Rúbrica autógrafa de quien clasifica.</w:t>
            </w:r>
          </w:p>
        </w:tc>
      </w:tr>
      <w:tr w:rsidR="0031689E" w:rsidRPr="00C64DDA" w14:paraId="135C45B9"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BB5F1"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B5FA0DC"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EAB0E9C" w14:textId="77777777" w:rsidR="0031689E" w:rsidRPr="00C64DDA" w:rsidRDefault="0031689E" w:rsidP="002B42CB">
            <w:pPr>
              <w:jc w:val="both"/>
              <w:rPr>
                <w:rFonts w:ascii="Palatino Linotype" w:hAnsi="Palatino Linotype" w:cs="Arial"/>
                <w:i/>
                <w:lang w:val="es-ES_tradnl" w:eastAsia="es-MX"/>
              </w:rPr>
            </w:pPr>
            <w:r w:rsidRPr="00C64DDA">
              <w:rPr>
                <w:rFonts w:ascii="Palatino Linotype" w:hAnsi="Palatino Linotype" w:cs="Arial"/>
                <w:i/>
                <w:lang w:val="es-ES_tradnl" w:eastAsia="es-MX"/>
              </w:rPr>
              <w:t>Se anotará la fecha en que se desclasifica el documento.</w:t>
            </w:r>
          </w:p>
        </w:tc>
      </w:tr>
      <w:tr w:rsidR="0031689E" w:rsidRPr="00C64DDA" w14:paraId="727D9982" w14:textId="77777777" w:rsidTr="002B42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B95E2" w14:textId="77777777" w:rsidR="0031689E" w:rsidRPr="00C64DDA" w:rsidRDefault="0031689E" w:rsidP="002B42C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E1EA79" w14:textId="77777777" w:rsidR="0031689E" w:rsidRPr="00C64DDA" w:rsidRDefault="0031689E" w:rsidP="002B42CB">
            <w:pPr>
              <w:jc w:val="center"/>
              <w:rPr>
                <w:rFonts w:ascii="Palatino Linotype" w:hAnsi="Palatino Linotype" w:cs="Arial"/>
                <w:i/>
                <w:lang w:val="es-ES_tradnl" w:eastAsia="es-MX"/>
              </w:rPr>
            </w:pPr>
            <w:r w:rsidRPr="00C64DDA">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AED08F5" w14:textId="77777777" w:rsidR="0031689E" w:rsidRPr="00C64DDA" w:rsidRDefault="0031689E" w:rsidP="002B42CB">
            <w:pPr>
              <w:rPr>
                <w:rFonts w:ascii="Palatino Linotype" w:hAnsi="Palatino Linotype" w:cs="Arial"/>
                <w:i/>
                <w:lang w:val="es-ES_tradnl" w:eastAsia="es-MX"/>
              </w:rPr>
            </w:pPr>
            <w:r w:rsidRPr="00C64DDA">
              <w:rPr>
                <w:rFonts w:ascii="Palatino Linotype" w:hAnsi="Palatino Linotype" w:cs="Arial"/>
                <w:i/>
                <w:lang w:val="es-ES_tradnl" w:eastAsia="es-MX"/>
              </w:rPr>
              <w:t>Rúbrica autógrafa de quien desclasifica.</w:t>
            </w:r>
          </w:p>
        </w:tc>
      </w:tr>
    </w:tbl>
    <w:p w14:paraId="598910B3" w14:textId="4D8D80ED" w:rsidR="00B4158F" w:rsidRPr="00C64DDA" w:rsidRDefault="0031689E" w:rsidP="0031689E">
      <w:pPr>
        <w:ind w:left="709" w:right="709"/>
        <w:contextualSpacing/>
        <w:jc w:val="both"/>
        <w:rPr>
          <w:rFonts w:ascii="Palatino Linotype" w:hAnsi="Palatino Linotype" w:cs="Arial"/>
          <w:sz w:val="22"/>
          <w:szCs w:val="22"/>
          <w:lang w:eastAsia="es-MX"/>
        </w:rPr>
      </w:pPr>
      <w:r w:rsidRPr="00C64DDA">
        <w:rPr>
          <w:rFonts w:ascii="Palatino Linotype" w:hAnsi="Palatino Linotype" w:cs="Arial"/>
          <w:sz w:val="22"/>
          <w:szCs w:val="22"/>
          <w:lang w:eastAsia="es-MX"/>
        </w:rPr>
        <w:t>(Énfasis Añadido)</w:t>
      </w:r>
    </w:p>
    <w:p w14:paraId="178F30F8" w14:textId="77777777" w:rsidR="00ED4311" w:rsidRPr="00C64DDA" w:rsidRDefault="00ED4311" w:rsidP="00B4158F">
      <w:pPr>
        <w:spacing w:line="360" w:lineRule="auto"/>
        <w:jc w:val="both"/>
        <w:rPr>
          <w:rFonts w:ascii="Palatino Linotype" w:hAnsi="Palatino Linotype"/>
        </w:rPr>
      </w:pPr>
    </w:p>
    <w:p w14:paraId="7A52919E" w14:textId="3DB6C1C7" w:rsidR="00B4158F" w:rsidRPr="00C64DDA" w:rsidRDefault="00B4158F" w:rsidP="00F53F28">
      <w:pPr>
        <w:spacing w:before="100" w:beforeAutospacing="1" w:after="100" w:afterAutospacing="1" w:line="360" w:lineRule="auto"/>
        <w:jc w:val="both"/>
        <w:rPr>
          <w:rFonts w:ascii="Palatino Linotype" w:hAnsi="Palatino Linotype" w:cs="Arial"/>
        </w:rPr>
      </w:pPr>
      <w:r w:rsidRPr="00C64DDA">
        <w:rPr>
          <w:rFonts w:ascii="Palatino Linotype" w:hAnsi="Palatino Linotype"/>
        </w:rPr>
        <w:t xml:space="preserve">Es importante referir que, </w:t>
      </w:r>
      <w:r w:rsidRPr="00C64DDA">
        <w:rPr>
          <w:rFonts w:ascii="Palatino Linotype" w:hAnsi="Palatino Linotype"/>
          <w:b/>
        </w:rPr>
        <w:t>EL SUJETO OBLIGADO</w:t>
      </w:r>
      <w:r w:rsidRPr="00C64DDA">
        <w:rPr>
          <w:rFonts w:ascii="Palatino Linotype" w:hAnsi="Palatino Linotype"/>
        </w:rPr>
        <w:t xml:space="preserve"> deberá seguir el procedimiento legal establecido para su </w:t>
      </w:r>
      <w:r w:rsidRPr="00C64DDA">
        <w:rPr>
          <w:rFonts w:ascii="Palatino Linotype" w:hAnsi="Palatino Linotype"/>
          <w:lang w:eastAsia="es-MX"/>
        </w:rPr>
        <w:t>clasificación</w:t>
      </w:r>
      <w:r w:rsidRPr="00C64DDA">
        <w:rPr>
          <w:rFonts w:ascii="Palatino Linotype" w:hAnsi="Palatino Linotype"/>
        </w:rPr>
        <w:t>, esto es, que su Comité de</w:t>
      </w:r>
      <w:r w:rsidRPr="00C64DDA">
        <w:rPr>
          <w:rFonts w:ascii="Palatino Linotype" w:hAnsi="Palatino Linotype" w:cs="Arial"/>
        </w:rPr>
        <w:t xml:space="preserve"> Transparencia emita un Acuerdo de Clasificación que cumpla con las formalidades previstas, antes citadas</w:t>
      </w:r>
      <w:r w:rsidRPr="00C64DDA">
        <w:rPr>
          <w:rFonts w:ascii="Palatino Linotype" w:hAnsi="Palatino Linotype" w:cs="Arial"/>
          <w:b/>
        </w:rPr>
        <w:t xml:space="preserve"> </w:t>
      </w:r>
      <w:r w:rsidRPr="00C64DDA">
        <w:rPr>
          <w:rFonts w:ascii="Palatino Linotype" w:hAnsi="Palatino Linotype" w:cs="Arial"/>
        </w:rPr>
        <w:t xml:space="preserve">que lo sustente, en el </w:t>
      </w:r>
      <w:r w:rsidRPr="00C64DDA">
        <w:rPr>
          <w:rFonts w:ascii="Palatino Linotype" w:hAnsi="Palatino Linotype" w:cs="Arial"/>
          <w:lang w:eastAsia="es-MX"/>
        </w:rPr>
        <w:t>que</w:t>
      </w:r>
      <w:r w:rsidRPr="00C64DD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34CC48" w14:textId="79378E75" w:rsidR="00F53F28" w:rsidRPr="00C64DDA" w:rsidRDefault="00F53F28" w:rsidP="00F53F28">
      <w:pPr>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Finalmente, no se omite comentar que derivado que en respuesta </w:t>
      </w:r>
      <w:r w:rsidRPr="00C64DDA">
        <w:rPr>
          <w:rFonts w:ascii="Palatino Linotype" w:hAnsi="Palatino Linotype" w:cs="Arial"/>
          <w:b/>
        </w:rPr>
        <w:t>EL SUJETO OBLIGADO</w:t>
      </w:r>
      <w:r w:rsidRPr="00C64DDA">
        <w:rPr>
          <w:rFonts w:ascii="Palatino Linotype" w:hAnsi="Palatino Linotype" w:cs="Arial"/>
        </w:rPr>
        <w:t xml:space="preserve"> proporcionó números de expedientes </w:t>
      </w:r>
      <w:r w:rsidR="00971ABA" w:rsidRPr="00C64DDA">
        <w:rPr>
          <w:rFonts w:ascii="Palatino Linotype" w:hAnsi="Palatino Linotype" w:cs="Arial"/>
        </w:rPr>
        <w:t xml:space="preserve">que de la interpretación del mismo </w:t>
      </w:r>
      <w:r w:rsidR="00971ABA" w:rsidRPr="00C64DDA">
        <w:rPr>
          <w:rFonts w:ascii="Palatino Linotype" w:hAnsi="Palatino Linotype" w:cs="Arial"/>
        </w:rPr>
        <w:lastRenderedPageBreak/>
        <w:t xml:space="preserve">se </w:t>
      </w:r>
      <w:r w:rsidRPr="00C64DDA">
        <w:rPr>
          <w:rFonts w:ascii="Palatino Linotype" w:hAnsi="Palatino Linotype" w:cs="Arial"/>
        </w:rPr>
        <w:t xml:space="preserve">dejó visible información que podría ser susceptible de ser clasificada como confidencial, de manera enunciativa más no limitativa, tal es el caso de los nombres de los </w:t>
      </w:r>
      <w:r w:rsidR="006B679C" w:rsidRPr="00C64DDA">
        <w:rPr>
          <w:rFonts w:ascii="Palatino Linotype" w:hAnsi="Palatino Linotype" w:cs="Arial"/>
        </w:rPr>
        <w:t xml:space="preserve">que promovieron juicios laborales en contra del Ayuntamiento de Valle de Chalco Solidaridad hoy </w:t>
      </w:r>
      <w:r w:rsidR="006B679C" w:rsidRPr="00C64DDA">
        <w:rPr>
          <w:rFonts w:ascii="Palatino Linotype" w:hAnsi="Palatino Linotype" w:cs="Arial"/>
          <w:b/>
        </w:rPr>
        <w:t xml:space="preserve">SUJETO OLIGADO </w:t>
      </w:r>
      <w:r w:rsidR="006B679C" w:rsidRPr="00C64DDA">
        <w:rPr>
          <w:rFonts w:ascii="Palatino Linotype" w:hAnsi="Palatino Linotype" w:cs="Arial"/>
        </w:rPr>
        <w:t xml:space="preserve">y que de dicha interpretación se observan números de expedientes así como los nombres de los propios actores de dichos juicios laborales y </w:t>
      </w:r>
      <w:r w:rsidR="006B679C" w:rsidRPr="00C64DDA">
        <w:rPr>
          <w:rFonts w:ascii="Palatino Linotype" w:hAnsi="Palatino Linotype" w:cs="Arial"/>
          <w:b/>
        </w:rPr>
        <w:t>que se encuentran en proceso de convenio</w:t>
      </w:r>
      <w:r w:rsidR="003233F7" w:rsidRPr="00C64DDA">
        <w:rPr>
          <w:rFonts w:ascii="Palatino Linotype" w:hAnsi="Palatino Linotype" w:cs="Arial"/>
          <w:b/>
        </w:rPr>
        <w:t>,</w:t>
      </w:r>
      <w:r w:rsidR="003233F7" w:rsidRPr="00C64DDA">
        <w:rPr>
          <w:rFonts w:ascii="Palatino Linotype" w:hAnsi="Palatino Linotype" w:cs="Arial"/>
        </w:rPr>
        <w:t xml:space="preserve"> </w:t>
      </w:r>
      <w:r w:rsidR="003233F7" w:rsidRPr="00C64DDA">
        <w:rPr>
          <w:rFonts w:ascii="Palatino Linotype" w:hAnsi="Palatino Linotype" w:cs="Arial"/>
          <w:b/>
        </w:rPr>
        <w:t>tal es el caso que en el propio documentos entregado en respuesta, se observa que hubo</w:t>
      </w:r>
      <w:r w:rsidR="003233F7" w:rsidRPr="00C64DDA">
        <w:rPr>
          <w:rFonts w:ascii="Palatino Linotype" w:hAnsi="Palatino Linotype" w:cs="Arial"/>
        </w:rPr>
        <w:t xml:space="preserve"> </w:t>
      </w:r>
      <w:r w:rsidR="003233F7" w:rsidRPr="00C64DDA">
        <w:rPr>
          <w:rFonts w:ascii="Palatino Linotype" w:hAnsi="Palatino Linotype" w:cs="Arial"/>
          <w:b/>
        </w:rPr>
        <w:t>actores que se desistieron de dichos juicios laborales</w:t>
      </w:r>
      <w:r w:rsidR="003233F7" w:rsidRPr="00C64DDA">
        <w:rPr>
          <w:rFonts w:ascii="Palatino Linotype" w:hAnsi="Palatino Linotype" w:cs="Arial"/>
        </w:rPr>
        <w:t xml:space="preserve">, </w:t>
      </w:r>
      <w:r w:rsidR="003233F7" w:rsidRPr="00C64DDA">
        <w:rPr>
          <w:rFonts w:ascii="Palatino Linotype" w:hAnsi="Palatino Linotype" w:cs="Arial"/>
          <w:b/>
        </w:rPr>
        <w:t>por ende se presumiría que no recibieron recurso público por la vía de litigio laboral y aun así se dio a conocer su nombre</w:t>
      </w:r>
      <w:r w:rsidRPr="00C64DDA">
        <w:rPr>
          <w:rFonts w:ascii="Palatino Linotype" w:hAnsi="Palatino Linotype" w:cs="Arial"/>
          <w:b/>
        </w:rPr>
        <w:t>;</w:t>
      </w:r>
      <w:r w:rsidRPr="00C64DDA">
        <w:rPr>
          <w:rFonts w:ascii="Palatino Linotype" w:hAnsi="Palatino Linotype" w:cs="Arial"/>
        </w:rPr>
        <w:t xml:space="preserve"> y ante la falta de</w:t>
      </w:r>
      <w:r w:rsidR="006B679C" w:rsidRPr="00C64DDA">
        <w:rPr>
          <w:rFonts w:ascii="Palatino Linotype" w:hAnsi="Palatino Linotype" w:cs="Arial"/>
        </w:rPr>
        <w:t xml:space="preserve"> certeza en la entrega del documento donde se advierta</w:t>
      </w:r>
      <w:r w:rsidRPr="00C64DDA">
        <w:rPr>
          <w:rFonts w:ascii="Palatino Linotype" w:hAnsi="Palatino Linotype" w:cs="Arial"/>
        </w:rPr>
        <w:t xml:space="preserve"> el consentimiento respecto de su publicación; este Órgano Garante, determina hacer del conocimiento al Titular de la Contraloría Interna y Órgano de Control y Vigilancia de este Instituto a fin de que en términos del ordinal 190 de la Ley de </w:t>
      </w:r>
      <w:r w:rsidR="00AA0EF8" w:rsidRPr="00C64DDA">
        <w:rPr>
          <w:rFonts w:ascii="Palatino Linotype" w:hAnsi="Palatino Linotype" w:cs="Arial"/>
        </w:rPr>
        <w:t xml:space="preserve">Transparencia  y Acceso a la Información Pública del Estado de México y Municipios </w:t>
      </w:r>
      <w:r w:rsidRPr="00C64DDA">
        <w:rPr>
          <w:rFonts w:ascii="Palatino Linotype" w:hAnsi="Palatino Linotype" w:cs="Arial"/>
        </w:rPr>
        <w:t>determine lo conducente</w:t>
      </w:r>
      <w:r w:rsidR="00AA0EF8" w:rsidRPr="00C64DDA">
        <w:rPr>
          <w:rFonts w:ascii="Palatino Linotype" w:hAnsi="Palatino Linotype" w:cs="Arial"/>
        </w:rPr>
        <w:t>.</w:t>
      </w:r>
    </w:p>
    <w:p w14:paraId="1C9E8B59" w14:textId="2D9F5779" w:rsidR="00AA0EF8" w:rsidRPr="00C64DDA" w:rsidRDefault="00AA0EF8" w:rsidP="00F53F28">
      <w:pPr>
        <w:spacing w:before="100" w:beforeAutospacing="1" w:after="100" w:afterAutospacing="1" w:line="360" w:lineRule="auto"/>
        <w:jc w:val="both"/>
        <w:rPr>
          <w:rFonts w:ascii="Palatino Linotype" w:hAnsi="Palatino Linotype" w:cs="Arial"/>
        </w:rPr>
      </w:pPr>
      <w:r w:rsidRPr="00C64DDA">
        <w:rPr>
          <w:rFonts w:ascii="Palatino Linotype" w:hAnsi="Palatino Linotype" w:cs="Arial"/>
        </w:rPr>
        <w:t xml:space="preserve">Sirve de sustento a lo antes señalado el Criterio 19/13 emitido por el Instituto Nacional de Acceso a la Información (INAI), el cual versa en los siguientes términos: </w:t>
      </w:r>
    </w:p>
    <w:p w14:paraId="62EC02E9" w14:textId="4A3702A0" w:rsidR="00AA0EF8" w:rsidRPr="00C64DDA" w:rsidRDefault="00AA0EF8" w:rsidP="00AA0EF8">
      <w:pPr>
        <w:ind w:left="851" w:right="902"/>
        <w:jc w:val="both"/>
        <w:rPr>
          <w:rFonts w:ascii="Palatino Linotype" w:hAnsi="Palatino Linotype" w:cs="Arial"/>
          <w:i/>
          <w:sz w:val="22"/>
        </w:rPr>
      </w:pPr>
      <w:r w:rsidRPr="00C64DDA">
        <w:rPr>
          <w:rFonts w:ascii="Palatino Linotype" w:hAnsi="Palatino Linotype" w:cs="Arial"/>
          <w:b/>
          <w:i/>
          <w:sz w:val="22"/>
        </w:rPr>
        <w:t>Nombre de actores en juicios laborales constituye, en principio, información confidencial.</w:t>
      </w:r>
      <w:r w:rsidRPr="00C64DDA">
        <w:rPr>
          <w:rFonts w:ascii="Palatino Linotype" w:hAnsi="Palatino Linotype" w:cs="Arial"/>
          <w:i/>
          <w:sz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w:t>
      </w:r>
      <w:r w:rsidRPr="00C64DDA">
        <w:rPr>
          <w:rFonts w:ascii="Palatino Linotype" w:hAnsi="Palatino Linotype" w:cs="Arial"/>
          <w:i/>
          <w:sz w:val="22"/>
        </w:rPr>
        <w:lastRenderedPageBreak/>
        <w:t>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3B6C7F81" w14:textId="77777777" w:rsidR="00AA0EF8" w:rsidRPr="00C64DDA" w:rsidRDefault="00AA0EF8" w:rsidP="00AA0EF8">
      <w:pPr>
        <w:ind w:left="851" w:right="902"/>
        <w:jc w:val="both"/>
        <w:rPr>
          <w:rFonts w:ascii="Palatino Linotype" w:hAnsi="Palatino Linotype" w:cs="Arial"/>
          <w:i/>
          <w:sz w:val="22"/>
        </w:rPr>
      </w:pPr>
    </w:p>
    <w:p w14:paraId="533BD246" w14:textId="4BA124E5" w:rsidR="0076773D" w:rsidRPr="00C64DDA" w:rsidRDefault="0076773D" w:rsidP="00033269">
      <w:pPr>
        <w:spacing w:line="360" w:lineRule="auto"/>
        <w:jc w:val="both"/>
        <w:rPr>
          <w:rFonts w:ascii="Palatino Linotype" w:hAnsi="Palatino Linotype" w:cs="Arial"/>
        </w:rPr>
      </w:pPr>
      <w:r w:rsidRPr="00C64DDA">
        <w:rPr>
          <w:rFonts w:ascii="Palatino Linotype" w:hAnsi="Palatino Linotype" w:cs="Arial"/>
          <w:lang w:eastAsia="es-MX"/>
        </w:rPr>
        <w:t>Expuesto todo lo anterior</w:t>
      </w:r>
      <w:r w:rsidRPr="00C64DDA">
        <w:rPr>
          <w:rFonts w:ascii="Palatino Linotype" w:hAnsi="Palatino Linotype" w:cs="Arial"/>
          <w:b/>
          <w:lang w:eastAsia="es-MX"/>
        </w:rPr>
        <w:t xml:space="preserve">, </w:t>
      </w:r>
      <w:r w:rsidRPr="00C64DDA">
        <w:rPr>
          <w:rFonts w:ascii="Palatino Linotype" w:hAnsi="Palatino Linotype"/>
        </w:rPr>
        <w:t xml:space="preserve">en términos de lo </w:t>
      </w:r>
      <w:r w:rsidR="00AA0EF8" w:rsidRPr="00C64DDA">
        <w:rPr>
          <w:rFonts w:ascii="Palatino Linotype" w:hAnsi="Palatino Linotype"/>
        </w:rPr>
        <w:t>señalado</w:t>
      </w:r>
      <w:r w:rsidRPr="00C64DDA">
        <w:rPr>
          <w:rFonts w:ascii="Palatino Linotype" w:hAnsi="Palatino Linotype"/>
        </w:rPr>
        <w:t xml:space="preserve"> en el artículo 186, fracción III de la Ley de Transparencia y Acceso a la </w:t>
      </w:r>
      <w:r w:rsidRPr="00C64DDA">
        <w:rPr>
          <w:rFonts w:ascii="Palatino Linotype" w:hAnsi="Palatino Linotype" w:cs="Arial"/>
        </w:rPr>
        <w:t>Información</w:t>
      </w:r>
      <w:r w:rsidRPr="00C64DDA">
        <w:rPr>
          <w:rFonts w:ascii="Palatino Linotype" w:hAnsi="Palatino Linotype"/>
        </w:rPr>
        <w:t xml:space="preserve"> Pública del Estado de México y Municipios, </w:t>
      </w:r>
      <w:r w:rsidRPr="00C64DDA">
        <w:rPr>
          <w:rFonts w:ascii="Palatino Linotype" w:hAnsi="Palatino Linotype" w:cs="Arial"/>
          <w:lang w:eastAsia="es-MX"/>
        </w:rPr>
        <w:t xml:space="preserve">el Pleno de </w:t>
      </w:r>
      <w:r w:rsidRPr="00C64DDA">
        <w:rPr>
          <w:rFonts w:ascii="Palatino Linotype" w:hAnsi="Palatino Linotype" w:cs="Arial"/>
        </w:rPr>
        <w:t xml:space="preserve">este Instituto, </w:t>
      </w:r>
      <w:bookmarkStart w:id="15" w:name="_Hlk61274984"/>
      <w:r w:rsidRPr="00C64DDA">
        <w:rPr>
          <w:rFonts w:ascii="Palatino Linotype" w:hAnsi="Palatino Linotype" w:cs="Arial"/>
        </w:rPr>
        <w:t xml:space="preserve">estima que las razones o motivos de inconformidad hechos valer por </w:t>
      </w:r>
      <w:r w:rsidR="003F0008" w:rsidRPr="00C64DDA">
        <w:rPr>
          <w:rFonts w:ascii="Palatino Linotype" w:hAnsi="Palatino Linotype" w:cs="Arial"/>
          <w:b/>
        </w:rPr>
        <w:t>EL</w:t>
      </w:r>
      <w:r w:rsidRPr="00C64DDA">
        <w:rPr>
          <w:rFonts w:ascii="Palatino Linotype" w:hAnsi="Palatino Linotype" w:cs="Arial"/>
          <w:b/>
        </w:rPr>
        <w:t xml:space="preserve"> RECURRENTE</w:t>
      </w:r>
      <w:r w:rsidRPr="00C64DDA">
        <w:rPr>
          <w:rFonts w:ascii="Palatino Linotype" w:hAnsi="Palatino Linotype" w:cs="Arial"/>
        </w:rPr>
        <w:t xml:space="preserve"> resultan </w:t>
      </w:r>
      <w:r w:rsidRPr="00C64DDA">
        <w:rPr>
          <w:rFonts w:ascii="Palatino Linotype" w:hAnsi="Palatino Linotype" w:cs="Arial"/>
          <w:b/>
        </w:rPr>
        <w:t>fundadas</w:t>
      </w:r>
      <w:r w:rsidRPr="00C64DDA">
        <w:rPr>
          <w:rFonts w:ascii="Palatino Linotype" w:hAnsi="Palatino Linotype" w:cs="Arial"/>
        </w:rPr>
        <w:t xml:space="preserve"> y suficientes para </w:t>
      </w:r>
      <w:bookmarkEnd w:id="15"/>
      <w:r w:rsidR="006B679C" w:rsidRPr="00C64DDA">
        <w:rPr>
          <w:rFonts w:ascii="Palatino Linotype" w:hAnsi="Palatino Linotype" w:cs="Arial"/>
          <w:b/>
        </w:rPr>
        <w:t>MODIFICAR</w:t>
      </w:r>
      <w:r w:rsidRPr="00C64DDA">
        <w:rPr>
          <w:rFonts w:ascii="Palatino Linotype" w:hAnsi="Palatino Linotype" w:cs="Arial"/>
        </w:rPr>
        <w:t xml:space="preserve"> la respuesta del </w:t>
      </w:r>
      <w:r w:rsidRPr="00C64DDA">
        <w:rPr>
          <w:rFonts w:ascii="Palatino Linotype" w:hAnsi="Palatino Linotype" w:cs="Arial"/>
          <w:b/>
        </w:rPr>
        <w:t>SUJETO OBLIGADO</w:t>
      </w:r>
      <w:r w:rsidRPr="00C64DDA">
        <w:rPr>
          <w:rFonts w:ascii="Palatino Linotype" w:hAnsi="Palatino Linotype" w:cs="Arial"/>
        </w:rPr>
        <w:t xml:space="preserve"> y ordenarle haga entrega de la información descrita en el presente Considerando.</w:t>
      </w:r>
    </w:p>
    <w:p w14:paraId="38FEB55A" w14:textId="77777777" w:rsidR="0076773D" w:rsidRPr="00C64DDA" w:rsidRDefault="0076773D" w:rsidP="00033269">
      <w:pPr>
        <w:suppressAutoHyphens/>
        <w:autoSpaceDE w:val="0"/>
        <w:autoSpaceDN w:val="0"/>
        <w:adjustRightInd w:val="0"/>
        <w:spacing w:line="360" w:lineRule="auto"/>
        <w:jc w:val="both"/>
        <w:rPr>
          <w:rFonts w:ascii="Palatino Linotype" w:hAnsi="Palatino Linotype" w:cs="Arial"/>
          <w:b/>
          <w:lang w:val="es-ES"/>
        </w:rPr>
      </w:pPr>
    </w:p>
    <w:p w14:paraId="3855BECD" w14:textId="77777777" w:rsidR="00ED4311" w:rsidRPr="00C64DDA" w:rsidRDefault="00ED4311" w:rsidP="00ED4311">
      <w:pPr>
        <w:spacing w:line="360" w:lineRule="auto"/>
        <w:jc w:val="both"/>
        <w:rPr>
          <w:rFonts w:ascii="Palatino Linotype" w:eastAsia="Calibri" w:hAnsi="Palatino Linotype" w:cs="Arial"/>
        </w:rPr>
      </w:pPr>
      <w:r w:rsidRPr="00C64DDA">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C859983" w14:textId="77777777" w:rsidR="00ED4311" w:rsidRPr="00C64DDA" w:rsidRDefault="00ED4311" w:rsidP="00ED4311">
      <w:pPr>
        <w:spacing w:before="100" w:beforeAutospacing="1" w:after="100" w:afterAutospacing="1" w:line="360" w:lineRule="auto"/>
        <w:jc w:val="center"/>
        <w:rPr>
          <w:rFonts w:ascii="Palatino Linotype" w:eastAsia="Calibri" w:hAnsi="Palatino Linotype" w:cs="Arial"/>
          <w:b/>
          <w:sz w:val="28"/>
          <w:lang w:val="pt-BR"/>
        </w:rPr>
      </w:pPr>
      <w:r w:rsidRPr="00C64DDA">
        <w:rPr>
          <w:rFonts w:ascii="Palatino Linotype" w:eastAsia="Calibri" w:hAnsi="Palatino Linotype" w:cs="Arial"/>
          <w:b/>
          <w:sz w:val="28"/>
          <w:lang w:val="pt-BR"/>
        </w:rPr>
        <w:t>R E S U E L V E</w:t>
      </w:r>
    </w:p>
    <w:p w14:paraId="3C5F04AA" w14:textId="77777777" w:rsidR="00ED4311" w:rsidRPr="00C64DDA" w:rsidRDefault="00ED4311" w:rsidP="00ED4311">
      <w:pPr>
        <w:spacing w:before="100" w:beforeAutospacing="1" w:after="100" w:afterAutospacing="1" w:line="360" w:lineRule="auto"/>
        <w:jc w:val="both"/>
        <w:rPr>
          <w:rFonts w:ascii="Palatino Linotype" w:eastAsia="Calibri" w:hAnsi="Palatino Linotype" w:cs="Arial"/>
        </w:rPr>
      </w:pPr>
      <w:r w:rsidRPr="00C64DDA">
        <w:rPr>
          <w:rFonts w:ascii="Palatino Linotype" w:eastAsia="Calibri" w:hAnsi="Palatino Linotype" w:cs="Arial"/>
          <w:b/>
          <w:sz w:val="28"/>
          <w:lang w:val="pt-BR"/>
        </w:rPr>
        <w:lastRenderedPageBreak/>
        <w:t>PRIMERO</w:t>
      </w:r>
      <w:r w:rsidRPr="00C64DDA">
        <w:rPr>
          <w:rFonts w:ascii="Palatino Linotype" w:eastAsia="Calibri" w:hAnsi="Palatino Linotype" w:cs="Arial"/>
          <w:lang w:val="pt-BR"/>
        </w:rPr>
        <w:t xml:space="preserve">. </w:t>
      </w:r>
      <w:r w:rsidRPr="00C64DDA">
        <w:rPr>
          <w:rFonts w:ascii="Palatino Linotype" w:eastAsia="Calibri" w:hAnsi="Palatino Linotype" w:cs="Arial"/>
        </w:rPr>
        <w:t xml:space="preserve">Resultan </w:t>
      </w:r>
      <w:r w:rsidRPr="00C64DDA">
        <w:rPr>
          <w:rFonts w:ascii="Palatino Linotype" w:eastAsia="Calibri" w:hAnsi="Palatino Linotype" w:cs="Arial"/>
          <w:b/>
        </w:rPr>
        <w:t>fundadas</w:t>
      </w:r>
      <w:r w:rsidRPr="00C64DDA">
        <w:rPr>
          <w:rFonts w:ascii="Palatino Linotype" w:eastAsia="Calibri" w:hAnsi="Palatino Linotype" w:cs="Arial"/>
        </w:rPr>
        <w:t xml:space="preserve"> las razones o motivos de inconformidad planteadas por </w:t>
      </w:r>
      <w:r w:rsidRPr="00C64DDA">
        <w:rPr>
          <w:rFonts w:ascii="Palatino Linotype" w:eastAsia="Calibri" w:hAnsi="Palatino Linotype" w:cs="Arial"/>
          <w:b/>
        </w:rPr>
        <w:t>EL RECURRENTE</w:t>
      </w:r>
      <w:r w:rsidRPr="00C64DDA">
        <w:rPr>
          <w:rFonts w:ascii="Palatino Linotype" w:eastAsia="Calibri" w:hAnsi="Palatino Linotype" w:cs="Arial"/>
        </w:rPr>
        <w:t xml:space="preserve">, en términos del Considerando </w:t>
      </w:r>
      <w:r w:rsidRPr="00C64DDA">
        <w:rPr>
          <w:rFonts w:ascii="Palatino Linotype" w:eastAsia="Calibri" w:hAnsi="Palatino Linotype" w:cs="Arial"/>
          <w:b/>
        </w:rPr>
        <w:t>QUINTO</w:t>
      </w:r>
      <w:r w:rsidRPr="00C64DDA">
        <w:rPr>
          <w:rFonts w:ascii="Palatino Linotype" w:eastAsia="Calibri" w:hAnsi="Palatino Linotype" w:cs="Arial"/>
        </w:rPr>
        <w:t xml:space="preserve"> de la presente resolución.</w:t>
      </w:r>
    </w:p>
    <w:p w14:paraId="2442D1F0" w14:textId="3675AC8E" w:rsidR="00ED4311" w:rsidRPr="00C64DDA" w:rsidRDefault="00ED4311" w:rsidP="00ED4311">
      <w:pPr>
        <w:spacing w:line="360" w:lineRule="auto"/>
        <w:jc w:val="both"/>
        <w:rPr>
          <w:rFonts w:ascii="Palatino Linotype" w:eastAsia="Calibri" w:hAnsi="Palatino Linotype" w:cs="Arial"/>
        </w:rPr>
      </w:pPr>
      <w:r w:rsidRPr="00C64DDA">
        <w:rPr>
          <w:rFonts w:ascii="Palatino Linotype" w:eastAsia="Calibri" w:hAnsi="Palatino Linotype" w:cs="Arial"/>
          <w:b/>
          <w:sz w:val="28"/>
        </w:rPr>
        <w:t>SEGUNDO</w:t>
      </w:r>
      <w:r w:rsidRPr="00C64DDA">
        <w:rPr>
          <w:rFonts w:ascii="Palatino Linotype" w:eastAsia="Calibri" w:hAnsi="Palatino Linotype" w:cs="Arial"/>
        </w:rPr>
        <w:t xml:space="preserve">. Se </w:t>
      </w:r>
      <w:r w:rsidRPr="00C64DDA">
        <w:rPr>
          <w:rFonts w:ascii="Palatino Linotype" w:eastAsia="Calibri" w:hAnsi="Palatino Linotype" w:cs="Arial"/>
          <w:b/>
        </w:rPr>
        <w:t xml:space="preserve">MODIFICA </w:t>
      </w:r>
      <w:r w:rsidRPr="00C64DDA">
        <w:rPr>
          <w:rFonts w:ascii="Palatino Linotype" w:eastAsia="Calibri" w:hAnsi="Palatino Linotype" w:cs="Arial"/>
        </w:rPr>
        <w:t xml:space="preserve">la respuesta otorgada por </w:t>
      </w:r>
      <w:r w:rsidRPr="00C64DDA">
        <w:rPr>
          <w:rFonts w:ascii="Palatino Linotype" w:eastAsia="Calibri" w:hAnsi="Palatino Linotype" w:cs="Arial"/>
          <w:b/>
        </w:rPr>
        <w:t>EL SUJETO OBLIGADO</w:t>
      </w:r>
      <w:r w:rsidRPr="00C64DDA">
        <w:rPr>
          <w:rFonts w:ascii="Palatino Linotype" w:eastAsia="Calibri" w:hAnsi="Palatino Linotype" w:cs="Arial"/>
        </w:rPr>
        <w:t xml:space="preserve"> a la solicitud de información que dio origen al recurso de revisión </w:t>
      </w:r>
      <w:r w:rsidR="006B679C" w:rsidRPr="00C64DDA">
        <w:rPr>
          <w:rFonts w:ascii="Palatino Linotype" w:hAnsi="Palatino Linotype"/>
          <w:b/>
          <w:lang w:val="es-419"/>
        </w:rPr>
        <w:t>05792</w:t>
      </w:r>
      <w:r w:rsidRPr="00C64DDA">
        <w:rPr>
          <w:rFonts w:ascii="Palatino Linotype" w:hAnsi="Palatino Linotype"/>
          <w:b/>
          <w:lang w:val="es-ES_tradnl"/>
        </w:rPr>
        <w:t>/INFOEM/IP/RR/2021</w:t>
      </w:r>
      <w:r w:rsidRPr="00C64DDA">
        <w:rPr>
          <w:rFonts w:ascii="Palatino Linotype" w:hAnsi="Palatino Linotype"/>
          <w:b/>
          <w:sz w:val="22"/>
          <w:szCs w:val="22"/>
          <w:lang w:val="es-ES_tradnl"/>
        </w:rPr>
        <w:t xml:space="preserve"> </w:t>
      </w:r>
      <w:r w:rsidRPr="00C64DDA">
        <w:rPr>
          <w:rFonts w:ascii="Palatino Linotype" w:eastAsia="Calibri" w:hAnsi="Palatino Linotype" w:cs="Arial"/>
        </w:rPr>
        <w:t xml:space="preserve">y se le ordena en términos del Considerando </w:t>
      </w:r>
      <w:r w:rsidRPr="00C64DDA">
        <w:rPr>
          <w:rFonts w:ascii="Palatino Linotype" w:eastAsia="Calibri" w:hAnsi="Palatino Linotype" w:cs="Arial"/>
          <w:b/>
        </w:rPr>
        <w:t>QUINTO</w:t>
      </w:r>
      <w:r w:rsidRPr="00C64DDA">
        <w:rPr>
          <w:rFonts w:ascii="Palatino Linotype" w:eastAsia="Calibri" w:hAnsi="Palatino Linotype" w:cs="Arial"/>
        </w:rPr>
        <w:t xml:space="preserve"> de la presente resolución, entregue al </w:t>
      </w:r>
      <w:r w:rsidRPr="00C64DDA">
        <w:rPr>
          <w:rFonts w:ascii="Palatino Linotype" w:eastAsia="Calibri" w:hAnsi="Palatino Linotype" w:cs="Arial"/>
          <w:b/>
        </w:rPr>
        <w:t>RECURRENTE</w:t>
      </w:r>
      <w:r w:rsidRPr="00C64DDA">
        <w:rPr>
          <w:rFonts w:ascii="Palatino Linotype" w:eastAsia="Calibri" w:hAnsi="Palatino Linotype" w:cs="Arial"/>
        </w:rPr>
        <w:t xml:space="preserve"> vía </w:t>
      </w:r>
      <w:r w:rsidR="00684383" w:rsidRPr="00C64DDA">
        <w:rPr>
          <w:rFonts w:ascii="Palatino Linotype" w:hAnsi="Palatino Linotype"/>
          <w:szCs w:val="17"/>
          <w:lang w:eastAsia="es-ES_tradnl"/>
        </w:rPr>
        <w:t>Sistema de Acceso a la Información Mexiquense</w:t>
      </w:r>
      <w:r w:rsidR="00684383" w:rsidRPr="00C64DDA">
        <w:rPr>
          <w:rFonts w:ascii="Palatino Linotype" w:eastAsia="Calibri" w:hAnsi="Palatino Linotype" w:cs="Arial"/>
          <w:b/>
        </w:rPr>
        <w:t xml:space="preserve"> (</w:t>
      </w:r>
      <w:r w:rsidRPr="00C64DDA">
        <w:rPr>
          <w:rFonts w:ascii="Palatino Linotype" w:eastAsia="Calibri" w:hAnsi="Palatino Linotype" w:cs="Arial"/>
          <w:b/>
        </w:rPr>
        <w:t>SAIMEX</w:t>
      </w:r>
      <w:r w:rsidR="00684383" w:rsidRPr="00C64DDA">
        <w:rPr>
          <w:rFonts w:ascii="Palatino Linotype" w:eastAsia="Calibri" w:hAnsi="Palatino Linotype" w:cs="Arial"/>
          <w:b/>
        </w:rPr>
        <w:t>)</w:t>
      </w:r>
      <w:r w:rsidRPr="00C64DDA">
        <w:rPr>
          <w:rFonts w:ascii="Palatino Linotype" w:eastAsia="Calibri" w:hAnsi="Palatino Linotype" w:cs="Arial"/>
        </w:rPr>
        <w:t xml:space="preserve">, </w:t>
      </w:r>
      <w:r w:rsidRPr="00C64DDA">
        <w:rPr>
          <w:rFonts w:ascii="Palatino Linotype" w:eastAsia="Calibri" w:hAnsi="Palatino Linotype" w:cs="Arial"/>
          <w:lang w:val="es-419"/>
        </w:rPr>
        <w:t>de ser procedente en</w:t>
      </w:r>
      <w:r w:rsidRPr="00C64DDA">
        <w:rPr>
          <w:rFonts w:ascii="Palatino Linotype" w:eastAsia="Calibri" w:hAnsi="Palatino Linotype" w:cs="Arial"/>
        </w:rPr>
        <w:t xml:space="preserve"> </w:t>
      </w:r>
      <w:r w:rsidRPr="00C64DDA">
        <w:rPr>
          <w:rFonts w:ascii="Palatino Linotype" w:eastAsia="Calibri" w:hAnsi="Palatino Linotype" w:cs="Arial"/>
          <w:b/>
        </w:rPr>
        <w:t>versión pública</w:t>
      </w:r>
      <w:r w:rsidRPr="00C64DDA">
        <w:rPr>
          <w:rFonts w:ascii="Palatino Linotype" w:eastAsia="Calibri" w:hAnsi="Palatino Linotype" w:cs="Arial"/>
        </w:rPr>
        <w:t xml:space="preserve"> </w:t>
      </w:r>
      <w:r w:rsidRPr="00C64DDA">
        <w:rPr>
          <w:rFonts w:ascii="Palatino Linotype" w:eastAsia="Calibri" w:hAnsi="Palatino Linotype" w:cs="Arial"/>
          <w:lang w:val="es-419"/>
        </w:rPr>
        <w:t xml:space="preserve">de </w:t>
      </w:r>
      <w:r w:rsidRPr="00C64DDA">
        <w:rPr>
          <w:rFonts w:ascii="Palatino Linotype" w:eastAsia="Calibri" w:hAnsi="Palatino Linotype" w:cs="Arial"/>
        </w:rPr>
        <w:t>lo siguiente:</w:t>
      </w:r>
    </w:p>
    <w:p w14:paraId="327CB868" w14:textId="77777777" w:rsidR="00ED4311" w:rsidRPr="00C64DDA" w:rsidRDefault="00ED4311" w:rsidP="00ED4311">
      <w:pPr>
        <w:spacing w:line="360" w:lineRule="auto"/>
        <w:jc w:val="both"/>
        <w:rPr>
          <w:rFonts w:ascii="Palatino Linotype" w:eastAsia="Calibri" w:hAnsi="Palatino Linotype" w:cs="Arial"/>
          <w:sz w:val="12"/>
        </w:rPr>
      </w:pPr>
    </w:p>
    <w:p w14:paraId="75BB4DE9" w14:textId="28F19283" w:rsidR="00ED4311" w:rsidRPr="00C64DDA" w:rsidRDefault="006B679C" w:rsidP="002C07FA">
      <w:pPr>
        <w:pStyle w:val="Prrafodelista"/>
        <w:numPr>
          <w:ilvl w:val="0"/>
          <w:numId w:val="43"/>
        </w:numPr>
        <w:ind w:right="899"/>
        <w:jc w:val="both"/>
        <w:rPr>
          <w:rFonts w:ascii="Palatino Linotype" w:eastAsia="Calibri" w:hAnsi="Palatino Linotype" w:cs="Arial"/>
          <w:i/>
          <w:lang w:val="es-419"/>
        </w:rPr>
      </w:pPr>
      <w:r w:rsidRPr="00C64DDA">
        <w:rPr>
          <w:rFonts w:ascii="Palatino Linotype" w:eastAsia="Calibri" w:hAnsi="Palatino Linotype" w:cs="Arial"/>
          <w:i/>
          <w:lang w:val="es-419"/>
        </w:rPr>
        <w:t xml:space="preserve">Documento donde conste la relación detallada del contingente económico </w:t>
      </w:r>
      <w:r w:rsidR="00684383" w:rsidRPr="00C64DDA">
        <w:rPr>
          <w:rFonts w:ascii="Palatino Linotype" w:eastAsia="Calibri" w:hAnsi="Palatino Linotype" w:cs="Arial"/>
          <w:i/>
          <w:lang w:val="es-419"/>
        </w:rPr>
        <w:t xml:space="preserve">de los </w:t>
      </w:r>
      <w:r w:rsidRPr="00C64DDA">
        <w:rPr>
          <w:rFonts w:ascii="Palatino Linotype" w:eastAsia="Calibri" w:hAnsi="Palatino Linotype" w:cs="Arial"/>
          <w:i/>
          <w:lang w:val="es-419"/>
        </w:rPr>
        <w:t>litigios laborales en contra del Ayuntamiento de Valle de Chalco Solidaridad de los meses de julio, agosto, septiembre y octubre todos del ejercicio fiscal dos mil veintiuno</w:t>
      </w:r>
    </w:p>
    <w:p w14:paraId="2DA8E592" w14:textId="77777777" w:rsidR="00ED4311" w:rsidRPr="00C64DDA" w:rsidRDefault="00ED4311" w:rsidP="00ED4311">
      <w:pPr>
        <w:ind w:left="851" w:right="899"/>
        <w:jc w:val="both"/>
        <w:rPr>
          <w:rFonts w:ascii="Palatino Linotype" w:eastAsia="Calibri" w:hAnsi="Palatino Linotype" w:cs="Arial"/>
          <w:i/>
          <w:lang w:val="es-ES"/>
        </w:rPr>
      </w:pPr>
    </w:p>
    <w:p w14:paraId="437BEAAE" w14:textId="77777777" w:rsidR="00ED4311" w:rsidRPr="00C64DDA" w:rsidRDefault="00ED4311" w:rsidP="00ED4311">
      <w:pPr>
        <w:ind w:left="851" w:right="899"/>
        <w:jc w:val="both"/>
        <w:rPr>
          <w:rFonts w:ascii="Palatino Linotype" w:eastAsia="Calibri" w:hAnsi="Palatino Linotype" w:cs="Arial"/>
          <w:i/>
          <w:lang w:val="es-ES"/>
        </w:rPr>
      </w:pPr>
      <w:r w:rsidRPr="00C64DDA">
        <w:rPr>
          <w:rFonts w:ascii="Palatino Linotype" w:eastAsia="Calibri" w:hAnsi="Palatino Linotype" w:cs="Arial"/>
          <w:i/>
          <w:lang w:val="es-ES"/>
        </w:rPr>
        <w:t xml:space="preserve">Debiendo notificar al </w:t>
      </w:r>
      <w:r w:rsidRPr="00C64DDA">
        <w:rPr>
          <w:rFonts w:ascii="Palatino Linotype" w:eastAsia="Calibri" w:hAnsi="Palatino Linotype" w:cs="Arial"/>
          <w:b/>
          <w:i/>
          <w:lang w:val="es-ES"/>
        </w:rPr>
        <w:t>RECURRENTE</w:t>
      </w:r>
      <w:r w:rsidRPr="00C64DDA">
        <w:rPr>
          <w:rFonts w:ascii="Palatino Linotype" w:eastAsia="Calibri" w:hAnsi="Palatino Linotype" w:cs="Arial"/>
          <w:i/>
          <w:lang w:val="es-ES"/>
        </w:rPr>
        <w:t xml:space="preserve"> el Acuerdo de Clasificación de la información que emita el Comité de Transparencia con motivo de la versión pública</w:t>
      </w:r>
      <w:r w:rsidRPr="00C64DDA">
        <w:rPr>
          <w:rFonts w:ascii="Palatino Linotype" w:eastAsia="Calibri" w:hAnsi="Palatino Linotype" w:cs="Arial"/>
          <w:i/>
          <w:lang w:val="es-419"/>
        </w:rPr>
        <w:t xml:space="preserve"> de ser procedente</w:t>
      </w:r>
      <w:r w:rsidRPr="00C64DDA">
        <w:rPr>
          <w:rFonts w:ascii="Palatino Linotype" w:eastAsia="Calibri" w:hAnsi="Palatino Linotype" w:cs="Arial"/>
          <w:i/>
          <w:lang w:val="es-ES"/>
        </w:rPr>
        <w:t>.”</w:t>
      </w:r>
    </w:p>
    <w:p w14:paraId="03E6EA7C" w14:textId="77777777" w:rsidR="00ED4311" w:rsidRPr="00C64DDA" w:rsidRDefault="00ED4311" w:rsidP="00ED4311">
      <w:pPr>
        <w:ind w:left="851" w:right="899"/>
        <w:jc w:val="both"/>
        <w:rPr>
          <w:rFonts w:ascii="Palatino Linotype" w:eastAsia="Calibri" w:hAnsi="Palatino Linotype" w:cs="Arial"/>
          <w:i/>
          <w:sz w:val="12"/>
          <w:lang w:val="es-ES"/>
        </w:rPr>
      </w:pPr>
    </w:p>
    <w:p w14:paraId="4CBE3F48" w14:textId="77777777" w:rsidR="00ED4311" w:rsidRPr="00C64DDA" w:rsidRDefault="00ED4311" w:rsidP="00ED4311">
      <w:pPr>
        <w:spacing w:before="100" w:beforeAutospacing="1" w:after="100" w:afterAutospacing="1" w:line="360" w:lineRule="auto"/>
        <w:jc w:val="both"/>
        <w:rPr>
          <w:rFonts w:ascii="Palatino Linotype" w:eastAsia="Calibri" w:hAnsi="Palatino Linotype" w:cs="Arial"/>
        </w:rPr>
      </w:pPr>
      <w:r w:rsidRPr="00C64DDA">
        <w:rPr>
          <w:rFonts w:ascii="Palatino Linotype" w:eastAsia="Calibri" w:hAnsi="Palatino Linotype" w:cs="Arial"/>
          <w:b/>
          <w:sz w:val="28"/>
        </w:rPr>
        <w:t>TERCERO</w:t>
      </w:r>
      <w:r w:rsidRPr="00C64DDA">
        <w:rPr>
          <w:rFonts w:ascii="Palatino Linotype" w:eastAsia="Calibri" w:hAnsi="Palatino Linotype" w:cs="Arial"/>
        </w:rPr>
        <w:t xml:space="preserve">. </w:t>
      </w:r>
      <w:r w:rsidRPr="00C64DDA">
        <w:rPr>
          <w:rFonts w:ascii="Palatino Linotype" w:eastAsia="Calibri" w:hAnsi="Palatino Linotype" w:cs="Arial"/>
          <w:b/>
        </w:rPr>
        <w:t>Notifíquese</w:t>
      </w:r>
      <w:r w:rsidRPr="00C64DDA">
        <w:rPr>
          <w:rFonts w:ascii="Palatino Linotype" w:eastAsia="Calibri" w:hAnsi="Palatino Linotype" w:cs="Arial"/>
        </w:rPr>
        <w:t xml:space="preserve"> al Titular de la Unidad de Transparencia del </w:t>
      </w:r>
      <w:r w:rsidRPr="00C64DDA">
        <w:rPr>
          <w:rFonts w:ascii="Palatino Linotype" w:eastAsia="Calibri" w:hAnsi="Palatino Linotype" w:cs="Arial"/>
          <w:b/>
        </w:rPr>
        <w:t>SUJETO OBLIGADO</w:t>
      </w:r>
      <w:r w:rsidRPr="00C64DD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98E9BC0" w14:textId="77777777" w:rsidR="00ED4311" w:rsidRPr="00C64DDA" w:rsidRDefault="00ED4311" w:rsidP="00ED4311">
      <w:pPr>
        <w:widowControl w:val="0"/>
        <w:tabs>
          <w:tab w:val="left" w:pos="1701"/>
        </w:tabs>
        <w:autoSpaceDE w:val="0"/>
        <w:autoSpaceDN w:val="0"/>
        <w:adjustRightInd w:val="0"/>
        <w:spacing w:before="240" w:after="100" w:afterAutospacing="1" w:line="360" w:lineRule="auto"/>
        <w:jc w:val="both"/>
        <w:rPr>
          <w:rFonts w:ascii="Palatino Linotype" w:hAnsi="Palatino Linotype"/>
          <w:szCs w:val="17"/>
          <w:lang w:eastAsia="es-ES_tradnl"/>
        </w:rPr>
      </w:pPr>
      <w:r w:rsidRPr="00C64DDA">
        <w:rPr>
          <w:rFonts w:ascii="Palatino Linotype" w:eastAsia="Calibri" w:hAnsi="Palatino Linotype" w:cs="Arial"/>
          <w:b/>
          <w:sz w:val="28"/>
        </w:rPr>
        <w:lastRenderedPageBreak/>
        <w:t>CUARTO</w:t>
      </w:r>
      <w:r w:rsidRPr="00C64DDA">
        <w:rPr>
          <w:rFonts w:ascii="Palatino Linotype" w:eastAsia="Calibri" w:hAnsi="Palatino Linotype" w:cs="Arial"/>
        </w:rPr>
        <w:t xml:space="preserve">. </w:t>
      </w:r>
      <w:r w:rsidRPr="00C64DDA">
        <w:rPr>
          <w:rFonts w:ascii="Palatino Linotype" w:hAnsi="Palatino Linotype"/>
          <w:b/>
          <w:szCs w:val="17"/>
          <w:lang w:eastAsia="es-ES_tradnl"/>
        </w:rPr>
        <w:t>Notifíquese</w:t>
      </w:r>
      <w:r w:rsidRPr="00C64DDA">
        <w:rPr>
          <w:rFonts w:ascii="Palatino Linotype" w:hAnsi="Palatino Linotype"/>
          <w:szCs w:val="17"/>
          <w:lang w:eastAsia="es-ES_tradnl"/>
        </w:rPr>
        <w:t xml:space="preserve"> al</w:t>
      </w:r>
      <w:r w:rsidRPr="00C64DDA">
        <w:rPr>
          <w:rFonts w:ascii="Palatino Linotype" w:hAnsi="Palatino Linotype"/>
          <w:szCs w:val="17"/>
          <w:lang w:val="es-419" w:eastAsia="es-ES_tradnl"/>
        </w:rPr>
        <w:t xml:space="preserve"> </w:t>
      </w:r>
      <w:r w:rsidRPr="00C64DDA">
        <w:rPr>
          <w:rFonts w:ascii="Palatino Linotype" w:hAnsi="Palatino Linotype" w:cs="Arial"/>
          <w:b/>
        </w:rPr>
        <w:t>RECURRENTE</w:t>
      </w:r>
      <w:r w:rsidRPr="00C64DDA">
        <w:rPr>
          <w:rFonts w:ascii="Palatino Linotype" w:hAnsi="Palatino Linotype"/>
          <w:szCs w:val="17"/>
          <w:lang w:eastAsia="es-ES_tradnl"/>
        </w:rPr>
        <w:t xml:space="preserve"> vía Sistema de Acceso a la Información Mexiquense (</w:t>
      </w:r>
      <w:r w:rsidRPr="00C64DDA">
        <w:rPr>
          <w:rFonts w:ascii="Palatino Linotype" w:hAnsi="Palatino Linotype"/>
          <w:b/>
          <w:szCs w:val="17"/>
          <w:lang w:eastAsia="es-ES_tradnl"/>
        </w:rPr>
        <w:t>SAIMEX</w:t>
      </w:r>
      <w:r w:rsidRPr="00C64DDA">
        <w:rPr>
          <w:rFonts w:ascii="Palatino Linotype" w:hAnsi="Palatino Linotype"/>
          <w:szCs w:val="17"/>
          <w:lang w:eastAsia="es-ES_tradnl"/>
        </w:rPr>
        <w:t>), la presente resolución.</w:t>
      </w:r>
    </w:p>
    <w:p w14:paraId="2EF9F27D" w14:textId="77777777" w:rsidR="00ED4311" w:rsidRPr="00C64DDA" w:rsidRDefault="00ED4311" w:rsidP="00ED4311">
      <w:pPr>
        <w:widowControl w:val="0"/>
        <w:tabs>
          <w:tab w:val="left" w:pos="1701"/>
        </w:tabs>
        <w:autoSpaceDE w:val="0"/>
        <w:autoSpaceDN w:val="0"/>
        <w:adjustRightInd w:val="0"/>
        <w:spacing w:before="240" w:after="100" w:afterAutospacing="1" w:line="360" w:lineRule="auto"/>
        <w:jc w:val="both"/>
        <w:rPr>
          <w:rFonts w:ascii="Palatino Linotype" w:hAnsi="Palatino Linotype"/>
          <w:szCs w:val="17"/>
          <w:lang w:eastAsia="es-ES_tradnl"/>
        </w:rPr>
      </w:pPr>
      <w:r w:rsidRPr="00C64DDA">
        <w:rPr>
          <w:rFonts w:ascii="Palatino Linotype" w:eastAsia="Calibri" w:hAnsi="Palatino Linotype" w:cs="Arial"/>
          <w:b/>
          <w:sz w:val="28"/>
        </w:rPr>
        <w:t>QUINTO</w:t>
      </w:r>
      <w:r w:rsidRPr="00C64DDA">
        <w:rPr>
          <w:rFonts w:ascii="Palatino Linotype" w:eastAsia="Calibri" w:hAnsi="Palatino Linotype" w:cs="Arial"/>
        </w:rPr>
        <w:t xml:space="preserve">. </w:t>
      </w:r>
      <w:r w:rsidRPr="00C64DDA">
        <w:rPr>
          <w:rFonts w:ascii="Palatino Linotype" w:hAnsi="Palatino Linotype"/>
          <w:b/>
          <w:szCs w:val="17"/>
          <w:lang w:eastAsia="es-ES_tradnl"/>
        </w:rPr>
        <w:t>Hágase</w:t>
      </w:r>
      <w:r w:rsidRPr="00C64DDA">
        <w:rPr>
          <w:rFonts w:ascii="Palatino Linotype" w:hAnsi="Palatino Linotype"/>
          <w:szCs w:val="17"/>
          <w:lang w:eastAsia="es-ES_tradnl"/>
        </w:rPr>
        <w:t xml:space="preserve"> </w:t>
      </w:r>
      <w:r w:rsidRPr="00C64DDA">
        <w:rPr>
          <w:rFonts w:ascii="Palatino Linotype" w:hAnsi="Palatino Linotype"/>
          <w:b/>
          <w:szCs w:val="17"/>
          <w:lang w:eastAsia="es-ES_tradnl"/>
        </w:rPr>
        <w:t>del conocimiento</w:t>
      </w:r>
      <w:r w:rsidRPr="00C64DDA">
        <w:rPr>
          <w:rFonts w:ascii="Palatino Linotype" w:hAnsi="Palatino Linotype"/>
          <w:szCs w:val="17"/>
          <w:lang w:eastAsia="es-ES_tradnl"/>
        </w:rPr>
        <w:t xml:space="preserve"> </w:t>
      </w:r>
      <w:r w:rsidRPr="00C64DDA">
        <w:rPr>
          <w:rFonts w:ascii="Palatino Linotype" w:hAnsi="Palatino Linotype"/>
        </w:rPr>
        <w:t xml:space="preserve">del </w:t>
      </w:r>
      <w:r w:rsidRPr="00C64DDA">
        <w:rPr>
          <w:rFonts w:ascii="Palatino Linotype" w:hAnsi="Palatino Linotype" w:cs="Arial"/>
          <w:b/>
        </w:rPr>
        <w:t>RECURRENTE</w:t>
      </w:r>
      <w:r w:rsidRPr="00C64DDA">
        <w:rPr>
          <w:rFonts w:ascii="Palatino Linotype" w:hAnsi="Palatino Linotype"/>
        </w:rPr>
        <w:t xml:space="preserve"> </w:t>
      </w:r>
      <w:r w:rsidRPr="00C64DDA">
        <w:rPr>
          <w:rFonts w:ascii="Palatino Linotype" w:hAnsi="Palatino Linotype"/>
          <w:szCs w:val="17"/>
          <w:lang w:eastAsia="es-ES_tradnl"/>
        </w:rPr>
        <w:t xml:space="preserve">que, de conformidad </w:t>
      </w:r>
      <w:r w:rsidRPr="00C64DDA">
        <w:rPr>
          <w:rFonts w:ascii="Palatino Linotype" w:hAnsi="Palatino Linotype" w:cs="Arial"/>
        </w:rPr>
        <w:t>con</w:t>
      </w:r>
      <w:r w:rsidRPr="00C64DDA">
        <w:rPr>
          <w:rFonts w:ascii="Palatino Linotype" w:hAnsi="Palatino Linotype"/>
          <w:szCs w:val="17"/>
          <w:lang w:eastAsia="es-ES_tradnl"/>
        </w:rPr>
        <w:t xml:space="preserve"> lo </w:t>
      </w:r>
      <w:r w:rsidRPr="00C64DDA">
        <w:rPr>
          <w:rFonts w:ascii="Palatino Linotype" w:hAnsi="Palatino Linotype" w:cs="Arial"/>
        </w:rPr>
        <w:t>establecido</w:t>
      </w:r>
      <w:r w:rsidRPr="00C64DDA">
        <w:rPr>
          <w:rFonts w:ascii="Palatino Linotype" w:hAnsi="Palatino Linotype"/>
          <w:szCs w:val="17"/>
          <w:lang w:eastAsia="es-ES_tradnl"/>
        </w:rPr>
        <w:t xml:space="preserve"> en el artículo 196 de la Ley de </w:t>
      </w:r>
      <w:r w:rsidRPr="00C64DDA">
        <w:rPr>
          <w:rFonts w:ascii="Palatino Linotype" w:hAnsi="Palatino Linotype" w:cs="Arial"/>
        </w:rPr>
        <w:t>Transparencia</w:t>
      </w:r>
      <w:r w:rsidRPr="00C64DDA">
        <w:rPr>
          <w:rFonts w:ascii="Palatino Linotype" w:hAnsi="Palatino Linotype"/>
          <w:szCs w:val="17"/>
          <w:lang w:eastAsia="es-ES_tradnl"/>
        </w:rPr>
        <w:t xml:space="preserve"> y </w:t>
      </w:r>
      <w:r w:rsidRPr="00C64DDA">
        <w:rPr>
          <w:rFonts w:ascii="Palatino Linotype" w:hAnsi="Palatino Linotype" w:cs="Arial"/>
        </w:rPr>
        <w:t>Acceso</w:t>
      </w:r>
      <w:r w:rsidRPr="00C64DDA">
        <w:rPr>
          <w:rFonts w:ascii="Palatino Linotype" w:hAnsi="Palatino Linotype"/>
          <w:szCs w:val="17"/>
          <w:lang w:eastAsia="es-ES_tradnl"/>
        </w:rPr>
        <w:t xml:space="preserve"> a la Información </w:t>
      </w:r>
      <w:r w:rsidRPr="00C64DDA">
        <w:rPr>
          <w:rFonts w:ascii="Palatino Linotype" w:hAnsi="Palatino Linotype"/>
          <w:lang w:eastAsia="es-ES_tradnl"/>
        </w:rPr>
        <w:t>Pública</w:t>
      </w:r>
      <w:r w:rsidRPr="00C64DDA">
        <w:rPr>
          <w:rFonts w:ascii="Palatino Linotype" w:hAnsi="Palatino Linotype"/>
          <w:szCs w:val="17"/>
          <w:lang w:eastAsia="es-ES_tradnl"/>
        </w:rPr>
        <w:t xml:space="preserve"> del Estado de México y Municipios, podrá impugnarla vía Juicio de Amparo en los términos de las leyes aplicables.</w:t>
      </w:r>
    </w:p>
    <w:p w14:paraId="45D861CD" w14:textId="33285BDD" w:rsidR="00ED4311" w:rsidRPr="00C64DDA" w:rsidRDefault="00ED4311" w:rsidP="00ED4311">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sidRPr="00C64DDA">
        <w:rPr>
          <w:rFonts w:ascii="Palatino Linotype" w:eastAsia="Calibri" w:hAnsi="Palatino Linotype" w:cs="Arial"/>
          <w:b/>
          <w:sz w:val="28"/>
        </w:rPr>
        <w:t>SEXTO</w:t>
      </w:r>
      <w:r w:rsidRPr="00C64DDA">
        <w:rPr>
          <w:rFonts w:ascii="Palatino Linotype" w:eastAsia="Calibri" w:hAnsi="Palatino Linotype" w:cs="Arial"/>
        </w:rPr>
        <w:t xml:space="preserve">. </w:t>
      </w:r>
      <w:r w:rsidRPr="00C64DDA">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C64DDA">
        <w:rPr>
          <w:rFonts w:ascii="Palatino Linotype" w:hAnsi="Palatino Linotype"/>
          <w:b/>
          <w:color w:val="222222"/>
          <w:szCs w:val="17"/>
          <w:lang w:eastAsia="es-ES_tradnl"/>
        </w:rPr>
        <w:t>EL SUJETO OBLIGADO</w:t>
      </w:r>
      <w:r w:rsidRPr="00C64DDA">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2E590A46" w14:textId="36F1CBF9" w:rsidR="00C608D9" w:rsidRPr="00C64DDA" w:rsidRDefault="00F07FDF" w:rsidP="00ED4311">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sidRPr="00C64DDA">
        <w:rPr>
          <w:rFonts w:ascii="Palatino Linotype" w:hAnsi="Palatino Linotype"/>
          <w:b/>
          <w:color w:val="222222"/>
          <w:sz w:val="28"/>
          <w:szCs w:val="17"/>
          <w:lang w:eastAsia="es-ES_tradnl"/>
        </w:rPr>
        <w:t>SÉPTIMO</w:t>
      </w:r>
      <w:r w:rsidR="00C608D9" w:rsidRPr="00C64DDA">
        <w:rPr>
          <w:rFonts w:ascii="Palatino Linotype" w:hAnsi="Palatino Linotype"/>
          <w:color w:val="222222"/>
          <w:szCs w:val="17"/>
          <w:lang w:eastAsia="es-ES_tradnl"/>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C608D9" w:rsidRPr="00C64DDA">
        <w:rPr>
          <w:rFonts w:ascii="Palatino Linotype" w:hAnsi="Palatino Linotype"/>
          <w:b/>
          <w:color w:val="222222"/>
          <w:szCs w:val="17"/>
          <w:lang w:eastAsia="es-ES_tradnl"/>
        </w:rPr>
        <w:t>QUINTO</w:t>
      </w:r>
      <w:r w:rsidR="00C608D9" w:rsidRPr="00C64DDA">
        <w:rPr>
          <w:rFonts w:ascii="Palatino Linotype" w:hAnsi="Palatino Linotype"/>
          <w:color w:val="222222"/>
          <w:szCs w:val="17"/>
          <w:lang w:eastAsia="es-ES_tradnl"/>
        </w:rPr>
        <w:t xml:space="preserve"> de la presente resolución.</w:t>
      </w:r>
    </w:p>
    <w:p w14:paraId="696A2717" w14:textId="50E50669" w:rsidR="00ED4311" w:rsidRPr="00C64DDA" w:rsidRDefault="00ED4311" w:rsidP="00ED4311">
      <w:pPr>
        <w:spacing w:line="360" w:lineRule="auto"/>
        <w:jc w:val="both"/>
        <w:rPr>
          <w:rFonts w:ascii="Palatino Linotype" w:hAnsi="Palatino Linotype" w:cs="Arial"/>
          <w:color w:val="000000" w:themeColor="text1"/>
          <w:lang w:val="es-ES"/>
        </w:rPr>
      </w:pPr>
      <w:r w:rsidRPr="00C64DDA">
        <w:rPr>
          <w:rFonts w:ascii="Palatino Linotype" w:hAnsi="Palatino Linotype" w:cs="Arial"/>
          <w:color w:val="000000" w:themeColor="text1"/>
          <w:lang w:val="es-ES"/>
        </w:rPr>
        <w:t xml:space="preserve">ASÍ LO RESUELVE, POR </w:t>
      </w:r>
      <w:r w:rsidR="00C64DDA" w:rsidRPr="00C64DDA">
        <w:rPr>
          <w:rFonts w:ascii="Palatino Linotype" w:hAnsi="Palatino Linotype" w:cs="Arial"/>
          <w:color w:val="000000" w:themeColor="text1"/>
          <w:lang w:val="es-ES"/>
        </w:rPr>
        <w:t>UNANIMIDAD</w:t>
      </w:r>
      <w:r w:rsidRPr="00C64DDA">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C64DDA">
        <w:rPr>
          <w:rFonts w:ascii="Palatino Linotype" w:hAnsi="Palatino Linotype" w:cs="Arial"/>
          <w:color w:val="000000" w:themeColor="text1"/>
          <w:lang w:val="es-419"/>
        </w:rPr>
        <w:t xml:space="preserve"> (AUSENCIA JUSTIFICADA)</w:t>
      </w:r>
      <w:r w:rsidRPr="00C64DDA">
        <w:rPr>
          <w:rFonts w:ascii="Palatino Linotype" w:hAnsi="Palatino Linotype" w:cs="Arial"/>
          <w:color w:val="000000" w:themeColor="text1"/>
          <w:lang w:val="es-ES"/>
        </w:rPr>
        <w:t xml:space="preserve">; LUIS GUSTAVO PARRA NORIEGA Y GUADALUPE </w:t>
      </w:r>
      <w:r w:rsidRPr="00C64DDA">
        <w:rPr>
          <w:rFonts w:ascii="Palatino Linotype" w:hAnsi="Palatino Linotype" w:cs="Arial"/>
          <w:color w:val="000000" w:themeColor="text1"/>
          <w:lang w:val="es-ES"/>
        </w:rPr>
        <w:lastRenderedPageBreak/>
        <w:t xml:space="preserve">RAMÍREZ PEÑA; EN LA </w:t>
      </w:r>
      <w:r w:rsidR="00C608D9" w:rsidRPr="00C64DDA">
        <w:rPr>
          <w:rFonts w:ascii="Palatino Linotype" w:hAnsi="Palatino Linotype" w:cs="Arial"/>
          <w:color w:val="000000" w:themeColor="text1"/>
          <w:lang w:val="es-419"/>
        </w:rPr>
        <w:t>QUINTA</w:t>
      </w:r>
      <w:r w:rsidRPr="00C64DDA">
        <w:rPr>
          <w:rFonts w:ascii="Palatino Linotype" w:hAnsi="Palatino Linotype" w:cs="Arial"/>
          <w:color w:val="000000" w:themeColor="text1"/>
          <w:lang w:val="es-ES"/>
        </w:rPr>
        <w:t xml:space="preserve"> SESIÓN ORDINARIA CELEBRADA EL </w:t>
      </w:r>
      <w:r w:rsidR="00C608D9" w:rsidRPr="00C64DDA">
        <w:rPr>
          <w:rFonts w:ascii="Palatino Linotype" w:hAnsi="Palatino Linotype" w:cs="Arial"/>
          <w:color w:val="000000" w:themeColor="text1"/>
          <w:lang w:val="es-419"/>
        </w:rPr>
        <w:t>DIEZ</w:t>
      </w:r>
      <w:r w:rsidRPr="00C64DDA">
        <w:rPr>
          <w:rFonts w:ascii="Palatino Linotype" w:hAnsi="Palatino Linotype" w:cs="Arial"/>
          <w:color w:val="000000" w:themeColor="text1"/>
          <w:lang w:val="es-ES"/>
        </w:rPr>
        <w:t xml:space="preserve"> DE </w:t>
      </w:r>
      <w:r w:rsidR="00C608D9" w:rsidRPr="00C64DDA">
        <w:rPr>
          <w:rFonts w:ascii="Palatino Linotype" w:hAnsi="Palatino Linotype" w:cs="Arial"/>
          <w:color w:val="000000" w:themeColor="text1"/>
          <w:lang w:val="es-419"/>
        </w:rPr>
        <w:t xml:space="preserve">FEBRERO </w:t>
      </w:r>
      <w:r w:rsidRPr="00C64DDA">
        <w:rPr>
          <w:rFonts w:ascii="Palatino Linotype" w:hAnsi="Palatino Linotype" w:cs="Arial"/>
          <w:color w:val="000000" w:themeColor="text1"/>
          <w:lang w:val="es-ES"/>
        </w:rPr>
        <w:t>DE DOS MIL VEINTI</w:t>
      </w:r>
      <w:r w:rsidRPr="00C64DDA">
        <w:rPr>
          <w:rFonts w:ascii="Palatino Linotype" w:hAnsi="Palatino Linotype" w:cs="Arial"/>
          <w:color w:val="000000" w:themeColor="text1"/>
          <w:lang w:val="es-419"/>
        </w:rPr>
        <w:t>D</w:t>
      </w:r>
      <w:r w:rsidR="00C64DDA" w:rsidRPr="00C64DDA">
        <w:rPr>
          <w:rFonts w:ascii="Palatino Linotype" w:hAnsi="Palatino Linotype" w:cs="Arial"/>
          <w:color w:val="000000" w:themeColor="text1"/>
          <w:lang w:val="es-ES"/>
        </w:rPr>
        <w:t>ÓS</w:t>
      </w:r>
      <w:r w:rsidRPr="00C64DDA">
        <w:rPr>
          <w:rFonts w:ascii="Palatino Linotype" w:hAnsi="Palatino Linotype" w:cs="Arial"/>
          <w:color w:val="000000" w:themeColor="text1"/>
          <w:lang w:val="es-ES"/>
        </w:rPr>
        <w:t>, ANTE EL SECRETARIO TÉCNICO DEL PLENO, ALEXIS TAPIA RAMÍREZ.</w:t>
      </w:r>
    </w:p>
    <w:p w14:paraId="286A982A" w14:textId="540D1506" w:rsidR="00ED4311" w:rsidRPr="00ED4311" w:rsidRDefault="00C608D9" w:rsidP="00ED4311">
      <w:pPr>
        <w:jc w:val="both"/>
        <w:rPr>
          <w:rFonts w:ascii="Palatino Linotype" w:eastAsiaTheme="minorEastAsia" w:hAnsi="Palatino Linotype" w:cs="Arial"/>
          <w:color w:val="000000" w:themeColor="text1"/>
          <w:sz w:val="20"/>
          <w:szCs w:val="20"/>
          <w:lang w:val="es-ES_tradnl"/>
        </w:rPr>
      </w:pPr>
      <w:r w:rsidRPr="00C64DDA">
        <w:rPr>
          <w:rFonts w:ascii="Palatino Linotype" w:eastAsiaTheme="minorEastAsia" w:hAnsi="Palatino Linotype" w:cs="Arial"/>
          <w:color w:val="000000" w:themeColor="text1"/>
          <w:sz w:val="20"/>
          <w:szCs w:val="20"/>
          <w:lang w:val="es-ES_tradnl"/>
        </w:rPr>
        <w:t>JMV/CCR/</w:t>
      </w:r>
      <w:r w:rsidR="00ED4311" w:rsidRPr="00C64DDA">
        <w:rPr>
          <w:rFonts w:ascii="Palatino Linotype" w:eastAsiaTheme="minorEastAsia" w:hAnsi="Palatino Linotype" w:cs="Arial"/>
          <w:color w:val="000000" w:themeColor="text1"/>
          <w:sz w:val="20"/>
          <w:szCs w:val="20"/>
          <w:lang w:val="es-ES_tradnl"/>
        </w:rPr>
        <w:t>BLA/DEMF/CCA</w:t>
      </w:r>
    </w:p>
    <w:p w14:paraId="47117B74" w14:textId="77777777" w:rsidR="00B97505" w:rsidRPr="00644C09" w:rsidRDefault="00B97505" w:rsidP="00033269">
      <w:pPr>
        <w:spacing w:line="360" w:lineRule="auto"/>
        <w:jc w:val="both"/>
        <w:rPr>
          <w:rFonts w:ascii="Palatino Linotype" w:hAnsi="Palatino Linotype"/>
        </w:rPr>
      </w:pPr>
    </w:p>
    <w:p w14:paraId="53C5FCF4" w14:textId="6D85F834" w:rsidR="00B97505" w:rsidRPr="00644C09" w:rsidRDefault="00B97505" w:rsidP="00033269">
      <w:pPr>
        <w:spacing w:line="360" w:lineRule="auto"/>
        <w:jc w:val="both"/>
        <w:rPr>
          <w:rFonts w:ascii="Palatino Linotype" w:hAnsi="Palatino Linotype"/>
        </w:rPr>
      </w:pPr>
    </w:p>
    <w:p w14:paraId="478FC6D8" w14:textId="71CC324B" w:rsidR="00B97505" w:rsidRPr="00644C09" w:rsidRDefault="00B97505" w:rsidP="00033269">
      <w:pPr>
        <w:spacing w:line="360" w:lineRule="auto"/>
        <w:jc w:val="both"/>
        <w:rPr>
          <w:rFonts w:ascii="Palatino Linotype" w:hAnsi="Palatino Linotype"/>
        </w:rPr>
      </w:pPr>
    </w:p>
    <w:p w14:paraId="41B261AE" w14:textId="735A228E" w:rsidR="00B97505" w:rsidRPr="00644C09" w:rsidRDefault="00B97505" w:rsidP="00033269">
      <w:pPr>
        <w:spacing w:line="360" w:lineRule="auto"/>
        <w:jc w:val="both"/>
        <w:rPr>
          <w:rFonts w:ascii="Palatino Linotype" w:hAnsi="Palatino Linotype"/>
        </w:rPr>
      </w:pPr>
    </w:p>
    <w:p w14:paraId="63EC9353" w14:textId="05DCCD2B" w:rsidR="00B97505" w:rsidRPr="00644C09" w:rsidRDefault="00B97505" w:rsidP="00033269">
      <w:pPr>
        <w:spacing w:line="360" w:lineRule="auto"/>
        <w:jc w:val="both"/>
        <w:rPr>
          <w:rFonts w:ascii="Palatino Linotype" w:hAnsi="Palatino Linotype"/>
        </w:rPr>
      </w:pPr>
    </w:p>
    <w:p w14:paraId="02B7A153" w14:textId="59B49131" w:rsidR="00B97505" w:rsidRPr="00644C09" w:rsidRDefault="00B97505" w:rsidP="00033269">
      <w:pPr>
        <w:spacing w:line="360" w:lineRule="auto"/>
        <w:jc w:val="both"/>
        <w:rPr>
          <w:rFonts w:ascii="Palatino Linotype" w:hAnsi="Palatino Linotype"/>
        </w:rPr>
      </w:pPr>
    </w:p>
    <w:p w14:paraId="7F32ECCD" w14:textId="5FB369CF" w:rsidR="00B97505" w:rsidRPr="00644C09" w:rsidRDefault="00B97505" w:rsidP="00033269">
      <w:pPr>
        <w:spacing w:line="360" w:lineRule="auto"/>
        <w:jc w:val="both"/>
        <w:rPr>
          <w:rFonts w:ascii="Palatino Linotype" w:hAnsi="Palatino Linotype"/>
        </w:rPr>
      </w:pPr>
    </w:p>
    <w:p w14:paraId="00EF156D" w14:textId="6F15A74C" w:rsidR="00B97505" w:rsidRPr="00644C09" w:rsidRDefault="00B97505" w:rsidP="00033269">
      <w:pPr>
        <w:spacing w:line="360" w:lineRule="auto"/>
        <w:jc w:val="both"/>
        <w:rPr>
          <w:rFonts w:ascii="Palatino Linotype" w:hAnsi="Palatino Linotype"/>
        </w:rPr>
      </w:pPr>
    </w:p>
    <w:p w14:paraId="2CC0115D" w14:textId="5F66DA73" w:rsidR="00B97505" w:rsidRPr="00644C09" w:rsidRDefault="00B97505" w:rsidP="00033269">
      <w:pPr>
        <w:spacing w:line="360" w:lineRule="auto"/>
        <w:jc w:val="both"/>
        <w:rPr>
          <w:rFonts w:ascii="Palatino Linotype" w:hAnsi="Palatino Linotype"/>
        </w:rPr>
      </w:pPr>
    </w:p>
    <w:p w14:paraId="07D75A6D" w14:textId="6BB4C99B" w:rsidR="00B97505" w:rsidRPr="00644C09" w:rsidRDefault="00B97505" w:rsidP="00033269">
      <w:pPr>
        <w:spacing w:line="360" w:lineRule="auto"/>
        <w:jc w:val="both"/>
        <w:rPr>
          <w:rFonts w:ascii="Palatino Linotype" w:hAnsi="Palatino Linotype"/>
        </w:rPr>
      </w:pPr>
    </w:p>
    <w:p w14:paraId="11A7407D" w14:textId="5861B494" w:rsidR="00B97505" w:rsidRPr="00644C09" w:rsidRDefault="00B97505" w:rsidP="00033269">
      <w:pPr>
        <w:spacing w:line="360" w:lineRule="auto"/>
        <w:jc w:val="both"/>
        <w:rPr>
          <w:rFonts w:ascii="Palatino Linotype" w:hAnsi="Palatino Linotype"/>
        </w:rPr>
      </w:pPr>
    </w:p>
    <w:p w14:paraId="3759824F" w14:textId="7FE8E3CB" w:rsidR="00B97505" w:rsidRPr="00644C09" w:rsidRDefault="00B97505" w:rsidP="00033269">
      <w:pPr>
        <w:spacing w:line="360" w:lineRule="auto"/>
        <w:jc w:val="both"/>
        <w:rPr>
          <w:rFonts w:ascii="Palatino Linotype" w:hAnsi="Palatino Linotype"/>
        </w:rPr>
      </w:pPr>
    </w:p>
    <w:p w14:paraId="2477CD72" w14:textId="23115B11" w:rsidR="00B97505" w:rsidRPr="00644C09" w:rsidRDefault="00B97505" w:rsidP="00033269">
      <w:pPr>
        <w:spacing w:line="360" w:lineRule="auto"/>
        <w:jc w:val="both"/>
        <w:rPr>
          <w:rFonts w:ascii="Palatino Linotype" w:hAnsi="Palatino Linotype"/>
        </w:rPr>
      </w:pPr>
    </w:p>
    <w:p w14:paraId="6BDF6E0B" w14:textId="77777777" w:rsidR="00B97505" w:rsidRPr="00644C09" w:rsidRDefault="00B97505" w:rsidP="00033269">
      <w:pPr>
        <w:spacing w:line="360" w:lineRule="auto"/>
        <w:jc w:val="both"/>
        <w:rPr>
          <w:rFonts w:ascii="Palatino Linotype" w:hAnsi="Palatino Linotype"/>
        </w:rPr>
      </w:pPr>
    </w:p>
    <w:p w14:paraId="45EEC7DB" w14:textId="77777777" w:rsidR="001E5710" w:rsidRPr="00644C09" w:rsidRDefault="001E5710" w:rsidP="00033269">
      <w:pPr>
        <w:spacing w:line="360" w:lineRule="auto"/>
        <w:jc w:val="both"/>
        <w:rPr>
          <w:rFonts w:ascii="Palatino Linotype" w:hAnsi="Palatino Linotype"/>
        </w:rPr>
      </w:pPr>
    </w:p>
    <w:p w14:paraId="0FD7FCC8" w14:textId="77777777" w:rsidR="00F03ADD" w:rsidRPr="00644C09" w:rsidRDefault="00F03ADD" w:rsidP="00033269">
      <w:pPr>
        <w:spacing w:line="360" w:lineRule="auto"/>
        <w:jc w:val="both"/>
        <w:rPr>
          <w:rFonts w:ascii="Palatino Linotype" w:hAnsi="Palatino Linotype"/>
        </w:rPr>
      </w:pPr>
    </w:p>
    <w:p w14:paraId="28F37A0D" w14:textId="77777777" w:rsidR="0089166A" w:rsidRPr="00644C09" w:rsidRDefault="0089166A" w:rsidP="00033269">
      <w:pPr>
        <w:spacing w:line="360" w:lineRule="auto"/>
        <w:jc w:val="both"/>
        <w:rPr>
          <w:rFonts w:ascii="Palatino Linotype" w:hAnsi="Palatino Linotype"/>
        </w:rPr>
      </w:pPr>
    </w:p>
    <w:p w14:paraId="7568CD1C" w14:textId="77777777" w:rsidR="002312F9" w:rsidRPr="00644C09" w:rsidRDefault="002312F9" w:rsidP="00033269">
      <w:pPr>
        <w:spacing w:line="360" w:lineRule="auto"/>
        <w:jc w:val="both"/>
        <w:rPr>
          <w:rFonts w:ascii="Palatino Linotype" w:hAnsi="Palatino Linotype"/>
        </w:rPr>
      </w:pPr>
    </w:p>
    <w:sectPr w:rsidR="002312F9" w:rsidRPr="00644C0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C633C" w14:textId="77777777" w:rsidR="00A01674" w:rsidRDefault="00A01674" w:rsidP="00C80F8C">
      <w:r>
        <w:separator/>
      </w:r>
    </w:p>
  </w:endnote>
  <w:endnote w:type="continuationSeparator" w:id="0">
    <w:p w14:paraId="3CE72791" w14:textId="77777777" w:rsidR="00A01674" w:rsidRDefault="00A016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A74CCB" w:rsidR="0068209D" w:rsidRPr="0010196A" w:rsidRDefault="0068209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F6F">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F6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7D6C1BC" w:rsidR="0068209D" w:rsidRPr="0010196A" w:rsidRDefault="0068209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F6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F6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824E5" w14:textId="77777777" w:rsidR="00A01674" w:rsidRDefault="00A01674" w:rsidP="00C80F8C">
      <w:r>
        <w:separator/>
      </w:r>
    </w:p>
  </w:footnote>
  <w:footnote w:type="continuationSeparator" w:id="0">
    <w:p w14:paraId="389DB2A5" w14:textId="77777777" w:rsidR="00A01674" w:rsidRDefault="00A0167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8209D" w:rsidRDefault="00BB6F6F">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8209D" w:rsidRPr="0010196A" w:rsidRDefault="00BB6F6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8209D" w:rsidRPr="008F2CCC" w14:paraId="1F097D8A" w14:textId="77777777" w:rsidTr="00BC450B">
      <w:tc>
        <w:tcPr>
          <w:tcW w:w="3261" w:type="dxa"/>
          <w:vMerge w:val="restart"/>
        </w:tcPr>
        <w:p w14:paraId="1F780A0C" w14:textId="1EFF25F4" w:rsidR="0068209D" w:rsidRPr="008F2CCC" w:rsidRDefault="0068209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189EF92" w:rsidR="0068209D" w:rsidRPr="00664658" w:rsidRDefault="0068209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027F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909F3A" w:rsidR="0068209D" w:rsidRPr="0027759C" w:rsidRDefault="0068209D" w:rsidP="00C34EFF">
          <w:pPr>
            <w:jc w:val="both"/>
            <w:rPr>
              <w:rFonts w:ascii="Palatino Linotype" w:hAnsi="Palatino Linotype"/>
              <w:b/>
              <w:bCs/>
              <w:sz w:val="22"/>
              <w:szCs w:val="22"/>
            </w:rPr>
          </w:pPr>
          <w:r>
            <w:rPr>
              <w:rFonts w:ascii="Palatino Linotype" w:hAnsi="Palatino Linotype"/>
              <w:b/>
              <w:bCs/>
              <w:sz w:val="22"/>
              <w:szCs w:val="22"/>
            </w:rPr>
            <w:t>05792</w:t>
          </w:r>
          <w:r w:rsidRPr="0027759C">
            <w:rPr>
              <w:rFonts w:ascii="Palatino Linotype" w:hAnsi="Palatino Linotype"/>
              <w:b/>
              <w:bCs/>
              <w:sz w:val="22"/>
              <w:szCs w:val="22"/>
            </w:rPr>
            <w:t>/INFOEM/IP/RR/2021</w:t>
          </w:r>
        </w:p>
      </w:tc>
    </w:tr>
    <w:tr w:rsidR="0068209D" w:rsidRPr="008F2CCC" w14:paraId="049677A3" w14:textId="77777777" w:rsidTr="00BC450B">
      <w:tc>
        <w:tcPr>
          <w:tcW w:w="3261" w:type="dxa"/>
          <w:vMerge/>
        </w:tcPr>
        <w:p w14:paraId="4A21EAC1" w14:textId="5C1F145E" w:rsidR="0068209D" w:rsidRPr="008F2CCC" w:rsidRDefault="0068209D" w:rsidP="00DB64E2">
          <w:pPr>
            <w:rPr>
              <w:rFonts w:ascii="Palatino Linotype" w:hAnsi="Palatino Linotype"/>
              <w:b/>
              <w:sz w:val="22"/>
              <w:szCs w:val="22"/>
              <w:lang w:val="es-ES_tradnl"/>
            </w:rPr>
          </w:pPr>
        </w:p>
      </w:tc>
      <w:tc>
        <w:tcPr>
          <w:tcW w:w="2551" w:type="dxa"/>
          <w:shd w:val="clear" w:color="auto" w:fill="auto"/>
        </w:tcPr>
        <w:p w14:paraId="1237BCDE" w14:textId="77777777" w:rsidR="0068209D" w:rsidRPr="00664658" w:rsidRDefault="0068209D" w:rsidP="00DB64E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395141" w:rsidR="0068209D" w:rsidRPr="00D41D47" w:rsidRDefault="0068209D" w:rsidP="00DB64E2">
          <w:pPr>
            <w:jc w:val="both"/>
            <w:rPr>
              <w:rFonts w:ascii="Palatino Linotype" w:hAnsi="Palatino Linotype"/>
              <w:b/>
              <w:sz w:val="22"/>
              <w:szCs w:val="22"/>
              <w:lang w:val="es-ES_tradnl"/>
            </w:rPr>
          </w:pPr>
          <w:r w:rsidRPr="00DB64E2">
            <w:rPr>
              <w:rFonts w:ascii="Palatino Linotype" w:hAnsi="Palatino Linotype"/>
              <w:b/>
              <w:sz w:val="22"/>
              <w:szCs w:val="22"/>
            </w:rPr>
            <w:t>Ayuntamiento de Valle de Chalco Solidaridad</w:t>
          </w:r>
        </w:p>
      </w:tc>
    </w:tr>
    <w:tr w:rsidR="0068209D" w:rsidRPr="008F2CCC" w14:paraId="72CD087D" w14:textId="77777777" w:rsidTr="00BC450B">
      <w:trPr>
        <w:trHeight w:val="228"/>
      </w:trPr>
      <w:tc>
        <w:tcPr>
          <w:tcW w:w="3261" w:type="dxa"/>
          <w:vMerge/>
        </w:tcPr>
        <w:p w14:paraId="1B78656F" w14:textId="01E6F6F6" w:rsidR="0068209D" w:rsidRPr="008F2CCC" w:rsidRDefault="0068209D" w:rsidP="00DB64E2">
          <w:pPr>
            <w:rPr>
              <w:rFonts w:ascii="Palatino Linotype" w:hAnsi="Palatino Linotype"/>
              <w:b/>
              <w:sz w:val="22"/>
              <w:szCs w:val="22"/>
              <w:lang w:val="es-ES_tradnl"/>
            </w:rPr>
          </w:pPr>
        </w:p>
      </w:tc>
      <w:tc>
        <w:tcPr>
          <w:tcW w:w="2551" w:type="dxa"/>
          <w:shd w:val="clear" w:color="auto" w:fill="auto"/>
        </w:tcPr>
        <w:p w14:paraId="74D81628" w14:textId="3AA31824" w:rsidR="0068209D" w:rsidRPr="00BC450B" w:rsidRDefault="0068209D" w:rsidP="00DB64E2">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7DD3329E" w:rsidR="0068209D" w:rsidRPr="00BC450B" w:rsidRDefault="0068209D" w:rsidP="00DB64E2">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68209D" w:rsidRPr="0010196A" w:rsidRDefault="0068209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8209D" w:rsidRPr="0010196A" w:rsidRDefault="00BB6F6F">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2pt;margin-top:-67.25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68209D" w:rsidRPr="008F2CCC" w14:paraId="6ABABA57" w14:textId="77777777" w:rsidTr="00EB19F2">
      <w:tc>
        <w:tcPr>
          <w:tcW w:w="3805" w:type="dxa"/>
          <w:vMerge w:val="restart"/>
          <w:shd w:val="clear" w:color="auto" w:fill="auto"/>
        </w:tcPr>
        <w:p w14:paraId="6AA376CC" w14:textId="1234161B" w:rsidR="0068209D" w:rsidRPr="008F2CCC" w:rsidRDefault="0068209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4D37196D" w:rsidR="0068209D" w:rsidRPr="008F2CCC" w:rsidRDefault="006820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A86668">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076789F" w:rsidR="0068209D" w:rsidRPr="008F2CCC" w:rsidRDefault="0068209D" w:rsidP="00C34EFF">
          <w:pPr>
            <w:jc w:val="both"/>
            <w:rPr>
              <w:rFonts w:ascii="Palatino Linotype" w:hAnsi="Palatino Linotype"/>
              <w:b/>
              <w:sz w:val="22"/>
              <w:szCs w:val="22"/>
              <w:lang w:val="es-ES_tradnl"/>
            </w:rPr>
          </w:pPr>
          <w:r>
            <w:rPr>
              <w:rFonts w:ascii="Palatino Linotype" w:hAnsi="Palatino Linotype"/>
              <w:b/>
              <w:bCs/>
              <w:sz w:val="22"/>
              <w:szCs w:val="22"/>
            </w:rPr>
            <w:t>05792</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68209D" w:rsidRPr="008F2CCC" w14:paraId="3B45FB53" w14:textId="77777777" w:rsidTr="00EB19F2">
      <w:tc>
        <w:tcPr>
          <w:tcW w:w="3805" w:type="dxa"/>
          <w:vMerge/>
          <w:shd w:val="clear" w:color="auto" w:fill="auto"/>
        </w:tcPr>
        <w:p w14:paraId="188B82EF" w14:textId="77777777" w:rsidR="0068209D" w:rsidRPr="008F2CCC" w:rsidRDefault="0068209D"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68209D" w:rsidRPr="008F2CCC" w:rsidRDefault="0068209D"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11EC7C" w:rsidR="0068209D" w:rsidRPr="008F2CCC" w:rsidRDefault="00BB6F6F" w:rsidP="00BB6F6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w:t>
          </w:r>
          <w:proofErr w:type="spellEnd"/>
          <w:r w:rsidR="0068209D" w:rsidRPr="00DB64E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bookmarkEnd w:id="16"/>
    <w:tr w:rsidR="0068209D" w:rsidRPr="008F2CCC" w14:paraId="28A493EB" w14:textId="77777777" w:rsidTr="00EB19F2">
      <w:trPr>
        <w:trHeight w:val="228"/>
      </w:trPr>
      <w:tc>
        <w:tcPr>
          <w:tcW w:w="3805" w:type="dxa"/>
          <w:vMerge/>
          <w:shd w:val="clear" w:color="auto" w:fill="auto"/>
        </w:tcPr>
        <w:p w14:paraId="06C77D31" w14:textId="77777777" w:rsidR="0068209D" w:rsidRPr="008F2CCC" w:rsidRDefault="0068209D" w:rsidP="00200BFC">
          <w:pPr>
            <w:rPr>
              <w:rFonts w:ascii="Palatino Linotype" w:hAnsi="Palatino Linotype"/>
              <w:b/>
              <w:sz w:val="22"/>
              <w:szCs w:val="22"/>
              <w:lang w:val="es-ES_tradnl"/>
            </w:rPr>
          </w:pPr>
        </w:p>
      </w:tc>
      <w:tc>
        <w:tcPr>
          <w:tcW w:w="3000" w:type="dxa"/>
          <w:shd w:val="clear" w:color="auto" w:fill="auto"/>
        </w:tcPr>
        <w:p w14:paraId="2E1A72B4" w14:textId="77777777" w:rsidR="0068209D" w:rsidRPr="008F2CCC" w:rsidRDefault="0068209D"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A1C544C" w:rsidR="0068209D" w:rsidRPr="00DC41C8" w:rsidRDefault="0068209D" w:rsidP="00200BFC">
          <w:pPr>
            <w:jc w:val="both"/>
            <w:rPr>
              <w:rFonts w:ascii="Palatino Linotype" w:hAnsi="Palatino Linotype"/>
              <w:b/>
              <w:sz w:val="22"/>
              <w:szCs w:val="22"/>
            </w:rPr>
          </w:pPr>
          <w:r w:rsidRPr="00DB64E2">
            <w:rPr>
              <w:rFonts w:ascii="Palatino Linotype" w:hAnsi="Palatino Linotype"/>
              <w:b/>
              <w:sz w:val="22"/>
              <w:szCs w:val="22"/>
            </w:rPr>
            <w:t>Ayuntamiento de Valle de Chalco Solidaridad</w:t>
          </w:r>
        </w:p>
      </w:tc>
    </w:tr>
    <w:tr w:rsidR="0068209D" w:rsidRPr="008F2CCC" w14:paraId="0F114FF0" w14:textId="77777777" w:rsidTr="00EB19F2">
      <w:tc>
        <w:tcPr>
          <w:tcW w:w="3805" w:type="dxa"/>
          <w:vMerge/>
          <w:shd w:val="clear" w:color="auto" w:fill="auto"/>
        </w:tcPr>
        <w:p w14:paraId="4CCB64BA" w14:textId="77777777" w:rsidR="0068209D" w:rsidRPr="008F2CCC" w:rsidRDefault="0068209D" w:rsidP="002A59BF">
          <w:pPr>
            <w:rPr>
              <w:rFonts w:ascii="Palatino Linotype" w:hAnsi="Palatino Linotype"/>
              <w:b/>
              <w:sz w:val="22"/>
              <w:szCs w:val="22"/>
              <w:lang w:val="es-ES_tradnl"/>
            </w:rPr>
          </w:pPr>
        </w:p>
      </w:tc>
      <w:tc>
        <w:tcPr>
          <w:tcW w:w="3000" w:type="dxa"/>
          <w:shd w:val="clear" w:color="auto" w:fill="auto"/>
        </w:tcPr>
        <w:p w14:paraId="31E422EA" w14:textId="23C368A0" w:rsidR="0068209D" w:rsidRPr="00BC450B" w:rsidRDefault="0068209D"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095" w:type="dxa"/>
          <w:shd w:val="clear" w:color="auto" w:fill="auto"/>
        </w:tcPr>
        <w:p w14:paraId="181C41B4" w14:textId="280B4A1B" w:rsidR="0068209D" w:rsidRPr="00BC450B" w:rsidRDefault="0068209D"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68209D" w:rsidRPr="0010196A" w:rsidRDefault="0068209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185CD5"/>
    <w:multiLevelType w:val="hybridMultilevel"/>
    <w:tmpl w:val="BD4C903A"/>
    <w:lvl w:ilvl="0" w:tplc="85ACABD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9E01E4"/>
    <w:multiLevelType w:val="hybridMultilevel"/>
    <w:tmpl w:val="9226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36963A3"/>
    <w:multiLevelType w:val="hybridMultilevel"/>
    <w:tmpl w:val="31CCB532"/>
    <w:lvl w:ilvl="0" w:tplc="9E8E35A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4">
    <w:nsid w:val="759A657B"/>
    <w:multiLevelType w:val="hybridMultilevel"/>
    <w:tmpl w:val="264EE2E4"/>
    <w:lvl w:ilvl="0" w:tplc="0C0A000F">
      <w:start w:val="1"/>
      <w:numFmt w:val="decimal"/>
      <w:lvlText w:val="%1."/>
      <w:lvlJc w:val="left"/>
      <w:pPr>
        <w:ind w:left="927" w:hanging="360"/>
      </w:pPr>
      <w:rPr>
        <w:rFonts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5">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6">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8"/>
  </w:num>
  <w:num w:numId="3">
    <w:abstractNumId w:val="37"/>
  </w:num>
  <w:num w:numId="4">
    <w:abstractNumId w:val="5"/>
  </w:num>
  <w:num w:numId="5">
    <w:abstractNumId w:val="39"/>
  </w:num>
  <w:num w:numId="6">
    <w:abstractNumId w:val="3"/>
  </w:num>
  <w:num w:numId="7">
    <w:abstractNumId w:val="23"/>
  </w:num>
  <w:num w:numId="8">
    <w:abstractNumId w:val="16"/>
  </w:num>
  <w:num w:numId="9">
    <w:abstractNumId w:val="28"/>
  </w:num>
  <w:num w:numId="10">
    <w:abstractNumId w:val="6"/>
  </w:num>
  <w:num w:numId="11">
    <w:abstractNumId w:val="14"/>
  </w:num>
  <w:num w:numId="12">
    <w:abstractNumId w:val="29"/>
  </w:num>
  <w:num w:numId="13">
    <w:abstractNumId w:val="40"/>
  </w:num>
  <w:num w:numId="14">
    <w:abstractNumId w:val="31"/>
  </w:num>
  <w:num w:numId="15">
    <w:abstractNumId w:val="1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4"/>
  </w:num>
  <w:num w:numId="21">
    <w:abstractNumId w:val="17"/>
  </w:num>
  <w:num w:numId="22">
    <w:abstractNumId w:val="4"/>
  </w:num>
  <w:num w:numId="23">
    <w:abstractNumId w:val="13"/>
  </w:num>
  <w:num w:numId="24">
    <w:abstractNumId w:val="36"/>
  </w:num>
  <w:num w:numId="25">
    <w:abstractNumId w:val="35"/>
  </w:num>
  <w:num w:numId="26">
    <w:abstractNumId w:val="0"/>
  </w:num>
  <w:num w:numId="27">
    <w:abstractNumId w:val="15"/>
  </w:num>
  <w:num w:numId="28">
    <w:abstractNumId w:val="26"/>
  </w:num>
  <w:num w:numId="29">
    <w:abstractNumId w:val="9"/>
  </w:num>
  <w:num w:numId="30">
    <w:abstractNumId w:val="18"/>
  </w:num>
  <w:num w:numId="31">
    <w:abstractNumId w:val="20"/>
  </w:num>
  <w:num w:numId="32">
    <w:abstractNumId w:val="7"/>
  </w:num>
  <w:num w:numId="33">
    <w:abstractNumId w:val="1"/>
  </w:num>
  <w:num w:numId="34">
    <w:abstractNumId w:val="10"/>
  </w:num>
  <w:num w:numId="35">
    <w:abstractNumId w:val="30"/>
  </w:num>
  <w:num w:numId="36">
    <w:abstractNumId w:val="21"/>
  </w:num>
  <w:num w:numId="37">
    <w:abstractNumId w:val="2"/>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25"/>
  </w:num>
  <w:num w:numId="40">
    <w:abstractNumId w:val="34"/>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136"/>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56A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3FB0"/>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4F"/>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A42"/>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3B3"/>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641C"/>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7FA"/>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5F5B"/>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3F7"/>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005"/>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2BA"/>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90F"/>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2E16"/>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6D0"/>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09D"/>
    <w:rsid w:val="00682357"/>
    <w:rsid w:val="0068241F"/>
    <w:rsid w:val="0068264A"/>
    <w:rsid w:val="00682BE9"/>
    <w:rsid w:val="00682EA5"/>
    <w:rsid w:val="00683050"/>
    <w:rsid w:val="006836CA"/>
    <w:rsid w:val="006840D1"/>
    <w:rsid w:val="00684125"/>
    <w:rsid w:val="00684383"/>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B73"/>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4AA"/>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79C"/>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2E02"/>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25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8E"/>
    <w:rsid w:val="007615FB"/>
    <w:rsid w:val="00761A77"/>
    <w:rsid w:val="007626AB"/>
    <w:rsid w:val="00762EBE"/>
    <w:rsid w:val="007631BF"/>
    <w:rsid w:val="007631D9"/>
    <w:rsid w:val="00763638"/>
    <w:rsid w:val="007636B4"/>
    <w:rsid w:val="007637A7"/>
    <w:rsid w:val="007637D6"/>
    <w:rsid w:val="0076399D"/>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DE"/>
    <w:rsid w:val="007B5AF9"/>
    <w:rsid w:val="007B5B92"/>
    <w:rsid w:val="007B5C61"/>
    <w:rsid w:val="007B62C9"/>
    <w:rsid w:val="007B6A1B"/>
    <w:rsid w:val="007B6A47"/>
    <w:rsid w:val="007B6AD8"/>
    <w:rsid w:val="007B707C"/>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533"/>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B7A"/>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7F3"/>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2E29"/>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3E"/>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104"/>
    <w:rsid w:val="00966451"/>
    <w:rsid w:val="009664D0"/>
    <w:rsid w:val="00966A73"/>
    <w:rsid w:val="00967345"/>
    <w:rsid w:val="0096752B"/>
    <w:rsid w:val="00967944"/>
    <w:rsid w:val="00967B92"/>
    <w:rsid w:val="00967D92"/>
    <w:rsid w:val="00970496"/>
    <w:rsid w:val="00970897"/>
    <w:rsid w:val="00970E84"/>
    <w:rsid w:val="00970EA0"/>
    <w:rsid w:val="009717ED"/>
    <w:rsid w:val="00971ABA"/>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62C"/>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674"/>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D5"/>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54C"/>
    <w:rsid w:val="00A857BC"/>
    <w:rsid w:val="00A85CA7"/>
    <w:rsid w:val="00A85CB9"/>
    <w:rsid w:val="00A85EFA"/>
    <w:rsid w:val="00A8655A"/>
    <w:rsid w:val="00A86668"/>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F8"/>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7FB"/>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1ABF"/>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05"/>
    <w:rsid w:val="00B42B94"/>
    <w:rsid w:val="00B42EEC"/>
    <w:rsid w:val="00B4329E"/>
    <w:rsid w:val="00B43884"/>
    <w:rsid w:val="00B44459"/>
    <w:rsid w:val="00B444BC"/>
    <w:rsid w:val="00B45204"/>
    <w:rsid w:val="00B4520E"/>
    <w:rsid w:val="00B454C2"/>
    <w:rsid w:val="00B4556B"/>
    <w:rsid w:val="00B4557D"/>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67F0"/>
    <w:rsid w:val="00BB6F6F"/>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8D9"/>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4DDA"/>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F8"/>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83"/>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6D2"/>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A50"/>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5E1"/>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9F6"/>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2CCE"/>
    <w:rsid w:val="00DB33F8"/>
    <w:rsid w:val="00DB38FF"/>
    <w:rsid w:val="00DB3DDC"/>
    <w:rsid w:val="00DB4197"/>
    <w:rsid w:val="00DB4FA7"/>
    <w:rsid w:val="00DB5EC6"/>
    <w:rsid w:val="00DB63E0"/>
    <w:rsid w:val="00DB63FB"/>
    <w:rsid w:val="00DB64E2"/>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260F"/>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1BA7"/>
    <w:rsid w:val="00E828F0"/>
    <w:rsid w:val="00E82955"/>
    <w:rsid w:val="00E8307C"/>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311"/>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391"/>
    <w:rsid w:val="00EE2AB3"/>
    <w:rsid w:val="00EE2FED"/>
    <w:rsid w:val="00EE3398"/>
    <w:rsid w:val="00EE3CB6"/>
    <w:rsid w:val="00EE4801"/>
    <w:rsid w:val="00EE4CD3"/>
    <w:rsid w:val="00EE4D66"/>
    <w:rsid w:val="00EE4FDC"/>
    <w:rsid w:val="00EE50D3"/>
    <w:rsid w:val="00EE57BE"/>
    <w:rsid w:val="00EE5AB7"/>
    <w:rsid w:val="00EE5C15"/>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07FDF"/>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8F7"/>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3F28"/>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qFormat/>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qFormat/>
    <w:rsid w:val="007366EE"/>
    <w:rPr>
      <w:rFonts w:ascii="Times New Roman" w:eastAsia="Times New Roman" w:hAnsi="Times New Roman" w:cs="Times New Roman"/>
      <w:sz w:val="16"/>
      <w:szCs w:val="16"/>
      <w:lang w:val="es-MX"/>
    </w:rPr>
  </w:style>
  <w:style w:type="paragraph" w:customStyle="1" w:styleId="xmsonormal">
    <w:name w:val="x_msonormal"/>
    <w:basedOn w:val="Normal"/>
    <w:qFormat/>
    <w:rsid w:val="007366EE"/>
    <w:pPr>
      <w:spacing w:before="100" w:beforeAutospacing="1" w:after="100" w:afterAutospacing="1"/>
    </w:pPr>
    <w:rPr>
      <w:lang w:eastAsia="es-MX"/>
    </w:rPr>
  </w:style>
  <w:style w:type="character" w:customStyle="1" w:styleId="eop">
    <w:name w:val="eop"/>
    <w:basedOn w:val="Fuentedeprrafopredeter"/>
    <w:qFormat/>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numbering" w:customStyle="1" w:styleId="Sinlista1">
    <w:name w:val="Sin lista1"/>
    <w:next w:val="Sinlista"/>
    <w:uiPriority w:val="99"/>
    <w:semiHidden/>
    <w:unhideWhenUsed/>
    <w:qFormat/>
    <w:rsid w:val="0068209D"/>
  </w:style>
  <w:style w:type="character" w:customStyle="1" w:styleId="EnlacedeInternet">
    <w:name w:val="Enlace de Internet"/>
    <w:uiPriority w:val="99"/>
    <w:unhideWhenUsed/>
    <w:rsid w:val="0068209D"/>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68209D"/>
    <w:rPr>
      <w:color w:val="954F72"/>
      <w:u w:val="single"/>
    </w:rPr>
  </w:style>
  <w:style w:type="character" w:customStyle="1" w:styleId="Ancladenotaalpie">
    <w:name w:val="Ancla de nota al pie"/>
    <w:rsid w:val="0068209D"/>
    <w:rPr>
      <w:vertAlign w:val="superscript"/>
    </w:rPr>
  </w:style>
  <w:style w:type="character" w:customStyle="1" w:styleId="FootnoteCharacters">
    <w:name w:val="Footnote Characters"/>
    <w:basedOn w:val="Fuentedeprrafopredeter"/>
    <w:uiPriority w:val="99"/>
    <w:unhideWhenUsed/>
    <w:qFormat/>
    <w:rsid w:val="0068209D"/>
    <w:rPr>
      <w:vertAlign w:val="superscript"/>
    </w:rPr>
  </w:style>
  <w:style w:type="character" w:customStyle="1" w:styleId="Destacado">
    <w:name w:val="Destacado"/>
    <w:basedOn w:val="Fuentedeprrafopredeter"/>
    <w:uiPriority w:val="20"/>
    <w:qFormat/>
    <w:rsid w:val="0068209D"/>
    <w:rPr>
      <w:i/>
      <w:iCs/>
    </w:rPr>
  </w:style>
  <w:style w:type="paragraph" w:customStyle="1" w:styleId="Ttulo10">
    <w:name w:val="Título1"/>
    <w:basedOn w:val="Normal"/>
    <w:next w:val="Textoindependiente"/>
    <w:qFormat/>
    <w:rsid w:val="0068209D"/>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68209D"/>
    <w:rPr>
      <w:rFonts w:ascii="Times New Roman" w:eastAsia="Times New Roman" w:hAnsi="Times New Roman" w:cs="Times New Roman"/>
      <w:sz w:val="24"/>
      <w:szCs w:val="24"/>
      <w:lang w:eastAsia="es-ES"/>
    </w:rPr>
  </w:style>
  <w:style w:type="paragraph" w:styleId="Descripcin">
    <w:name w:val="caption"/>
    <w:basedOn w:val="Normal"/>
    <w:qFormat/>
    <w:rsid w:val="0068209D"/>
    <w:pPr>
      <w:suppressLineNumbers/>
      <w:suppressAutoHyphens/>
      <w:spacing w:before="120" w:after="120"/>
    </w:pPr>
    <w:rPr>
      <w:rFonts w:cs="Lohit Devanagari"/>
      <w:i/>
      <w:iCs/>
    </w:rPr>
  </w:style>
  <w:style w:type="paragraph" w:customStyle="1" w:styleId="ndice">
    <w:name w:val="Índice"/>
    <w:basedOn w:val="Normal"/>
    <w:qFormat/>
    <w:rsid w:val="0068209D"/>
    <w:pPr>
      <w:suppressLineNumbers/>
      <w:suppressAutoHyphens/>
    </w:pPr>
    <w:rPr>
      <w:rFonts w:cs="Lohit Devanagari"/>
    </w:rPr>
  </w:style>
  <w:style w:type="paragraph" w:customStyle="1" w:styleId="Cabeceraypie">
    <w:name w:val="Cabecera y pie"/>
    <w:basedOn w:val="Normal"/>
    <w:qFormat/>
    <w:rsid w:val="0068209D"/>
    <w:pPr>
      <w:suppressAutoHyphens/>
    </w:pPr>
  </w:style>
  <w:style w:type="character" w:customStyle="1" w:styleId="EncabezadoCar1">
    <w:name w:val="Encabezado Car1"/>
    <w:basedOn w:val="Fuentedeprrafopredeter"/>
    <w:uiPriority w:val="99"/>
    <w:semiHidden/>
    <w:rsid w:val="0068209D"/>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68209D"/>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68209D"/>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68209D"/>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68209D"/>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68209D"/>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68209D"/>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68209D"/>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68209D"/>
    <w:pPr>
      <w:suppressAutoHyphens/>
      <w:ind w:left="566" w:hanging="283"/>
      <w:contextualSpacing/>
    </w:pPr>
    <w:rPr>
      <w:lang w:val="es-ES"/>
    </w:rPr>
  </w:style>
  <w:style w:type="paragraph" w:styleId="Listaconvietas4">
    <w:name w:val="List Bullet 4"/>
    <w:basedOn w:val="Normal"/>
    <w:uiPriority w:val="99"/>
    <w:unhideWhenUsed/>
    <w:qFormat/>
    <w:rsid w:val="0068209D"/>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68209D"/>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68209D"/>
    <w:rPr>
      <w:rFonts w:ascii="Times New Roman" w:eastAsia="Times New Roman" w:hAnsi="Times New Roman" w:cs="Times New Roman"/>
      <w:sz w:val="24"/>
      <w:szCs w:val="24"/>
      <w:lang w:eastAsia="es-ES"/>
    </w:rPr>
  </w:style>
  <w:style w:type="character" w:customStyle="1" w:styleId="Textoindependiente3Car1">
    <w:name w:val="Texto independiente 3 Car1"/>
    <w:basedOn w:val="Fuentedeprrafopredeter"/>
    <w:uiPriority w:val="99"/>
    <w:semiHidden/>
    <w:rsid w:val="0068209D"/>
    <w:rPr>
      <w:rFonts w:ascii="Times New Roman" w:eastAsia="Times New Roman" w:hAnsi="Times New Roman" w:cs="Times New Roman"/>
      <w:sz w:val="16"/>
      <w:szCs w:val="16"/>
      <w:lang w:val="es-MX"/>
    </w:rPr>
  </w:style>
  <w:style w:type="numbering" w:customStyle="1" w:styleId="Estiloimportado21">
    <w:name w:val="Estilo importado 21"/>
    <w:qFormat/>
    <w:rsid w:val="0068209D"/>
  </w:style>
  <w:style w:type="numbering" w:customStyle="1" w:styleId="Estiloimportado11">
    <w:name w:val="Estilo importado 11"/>
    <w:qFormat/>
    <w:rsid w:val="0068209D"/>
    <w:pPr>
      <w:numPr>
        <w:numId w:val="31"/>
      </w:numPr>
    </w:pPr>
  </w:style>
  <w:style w:type="numbering" w:customStyle="1" w:styleId="Sinlista11">
    <w:name w:val="Sin lista11"/>
    <w:uiPriority w:val="99"/>
    <w:semiHidden/>
    <w:unhideWhenUsed/>
    <w:qFormat/>
    <w:rsid w:val="0068209D"/>
  </w:style>
  <w:style w:type="numbering" w:customStyle="1" w:styleId="Sinlista111">
    <w:name w:val="Sin lista111"/>
    <w:uiPriority w:val="99"/>
    <w:semiHidden/>
    <w:unhideWhenUsed/>
    <w:qFormat/>
    <w:rsid w:val="0068209D"/>
  </w:style>
  <w:style w:type="numbering" w:customStyle="1" w:styleId="Sinlista1111">
    <w:name w:val="Sin lista1111"/>
    <w:uiPriority w:val="99"/>
    <w:semiHidden/>
    <w:unhideWhenUsed/>
    <w:qFormat/>
    <w:rsid w:val="0068209D"/>
  </w:style>
  <w:style w:type="numbering" w:customStyle="1" w:styleId="Sinlista2">
    <w:name w:val="Sin lista2"/>
    <w:uiPriority w:val="99"/>
    <w:semiHidden/>
    <w:unhideWhenUsed/>
    <w:qFormat/>
    <w:rsid w:val="0068209D"/>
  </w:style>
  <w:style w:type="numbering" w:customStyle="1" w:styleId="Sinlista3">
    <w:name w:val="Sin lista3"/>
    <w:uiPriority w:val="99"/>
    <w:semiHidden/>
    <w:unhideWhenUsed/>
    <w:qFormat/>
    <w:rsid w:val="0068209D"/>
  </w:style>
  <w:style w:type="numbering" w:customStyle="1" w:styleId="Sinlista4">
    <w:name w:val="Sin lista4"/>
    <w:uiPriority w:val="99"/>
    <w:semiHidden/>
    <w:unhideWhenUsed/>
    <w:qFormat/>
    <w:rsid w:val="0068209D"/>
  </w:style>
  <w:style w:type="numbering" w:customStyle="1" w:styleId="Sinlista5">
    <w:name w:val="Sin lista5"/>
    <w:uiPriority w:val="99"/>
    <w:semiHidden/>
    <w:unhideWhenUsed/>
    <w:qFormat/>
    <w:rsid w:val="0068209D"/>
  </w:style>
  <w:style w:type="numbering" w:customStyle="1" w:styleId="Sinlista6">
    <w:name w:val="Sin lista6"/>
    <w:uiPriority w:val="99"/>
    <w:semiHidden/>
    <w:unhideWhenUsed/>
    <w:qFormat/>
    <w:rsid w:val="0068209D"/>
  </w:style>
  <w:style w:type="table" w:customStyle="1" w:styleId="Tablaconcuadrcula32">
    <w:name w:val="Tabla con cuadrícula32"/>
    <w:basedOn w:val="Tablanormal"/>
    <w:next w:val="Tablaconcuadrcula"/>
    <w:uiPriority w:val="39"/>
    <w:rsid w:val="0068209D"/>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68209D"/>
    <w:pPr>
      <w:suppressAutoHyphens/>
    </w:pPr>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68209D"/>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68209D"/>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68209D"/>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68209D"/>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68209D"/>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8209D"/>
  </w:style>
  <w:style w:type="table" w:customStyle="1" w:styleId="Tablaconcuadrcula211">
    <w:name w:val="Tabla con cuadrícula2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8209D"/>
  </w:style>
  <w:style w:type="numbering" w:customStyle="1" w:styleId="Sinlista31">
    <w:name w:val="Sin lista31"/>
    <w:next w:val="Sinlista"/>
    <w:uiPriority w:val="99"/>
    <w:semiHidden/>
    <w:unhideWhenUsed/>
    <w:rsid w:val="0068209D"/>
  </w:style>
  <w:style w:type="table" w:customStyle="1" w:styleId="Tablaconcuadrcula311">
    <w:name w:val="Tabla con cuadrícula3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8209D"/>
  </w:style>
  <w:style w:type="table" w:customStyle="1" w:styleId="Tablaconcuadrcula41">
    <w:name w:val="Tabla con cuadrícula4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8209D"/>
  </w:style>
  <w:style w:type="numbering" w:customStyle="1" w:styleId="Estiloimportado111">
    <w:name w:val="Estilo importado 111"/>
    <w:rsid w:val="0068209D"/>
  </w:style>
  <w:style w:type="numbering" w:customStyle="1" w:styleId="Sinlista11111">
    <w:name w:val="Sin lista11111"/>
    <w:next w:val="Sinlista"/>
    <w:uiPriority w:val="99"/>
    <w:semiHidden/>
    <w:unhideWhenUsed/>
    <w:rsid w:val="0068209D"/>
  </w:style>
  <w:style w:type="table" w:customStyle="1" w:styleId="Tablaconcuadrcula113">
    <w:name w:val="Tabla con cuadrícula113"/>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8209D"/>
  </w:style>
  <w:style w:type="table" w:customStyle="1" w:styleId="Tablaconcuadrcula7">
    <w:name w:val="Tabla con cuadrícula7"/>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8209D"/>
  </w:style>
  <w:style w:type="table" w:customStyle="1" w:styleId="Tablaconcuadrcula13">
    <w:name w:val="Tabla con cuadrícula13"/>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8209D"/>
  </w:style>
  <w:style w:type="table" w:customStyle="1" w:styleId="Tablaconcuadrcula22">
    <w:name w:val="Tabla con cuadrícula2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8209D"/>
  </w:style>
  <w:style w:type="table" w:customStyle="1" w:styleId="Tablaconcuadrcula321">
    <w:name w:val="Tabla con cuadrícula32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8209D"/>
  </w:style>
  <w:style w:type="table" w:customStyle="1" w:styleId="Tablaconcuadrcula42">
    <w:name w:val="Tabla con cuadrícula4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8209D"/>
  </w:style>
  <w:style w:type="table" w:customStyle="1" w:styleId="Tablaconcuadrcula51">
    <w:name w:val="Tabla con cuadrícula5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8209D"/>
  </w:style>
  <w:style w:type="table" w:customStyle="1" w:styleId="Tablaconcuadrcula61">
    <w:name w:val="Tabla con cuadrícula6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8209D"/>
    <w:pPr>
      <w:numPr>
        <w:numId w:val="32"/>
      </w:numPr>
    </w:pPr>
  </w:style>
  <w:style w:type="numbering" w:customStyle="1" w:styleId="Estiloimportado12">
    <w:name w:val="Estilo importado 12"/>
    <w:rsid w:val="0068209D"/>
    <w:pPr>
      <w:numPr>
        <w:numId w:val="33"/>
      </w:numPr>
    </w:pPr>
  </w:style>
  <w:style w:type="table" w:customStyle="1" w:styleId="Tablaconcuadrcula121">
    <w:name w:val="Tabla con cuadrícula121"/>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8209D"/>
  </w:style>
  <w:style w:type="numbering" w:customStyle="1" w:styleId="Sinlista1112">
    <w:name w:val="Sin lista1112"/>
    <w:next w:val="Sinlista"/>
    <w:uiPriority w:val="99"/>
    <w:semiHidden/>
    <w:unhideWhenUsed/>
    <w:rsid w:val="0068209D"/>
  </w:style>
  <w:style w:type="numbering" w:customStyle="1" w:styleId="Sinlista211">
    <w:name w:val="Sin lista211"/>
    <w:next w:val="Sinlista"/>
    <w:uiPriority w:val="99"/>
    <w:semiHidden/>
    <w:unhideWhenUsed/>
    <w:rsid w:val="0068209D"/>
  </w:style>
  <w:style w:type="numbering" w:customStyle="1" w:styleId="Sinlista311">
    <w:name w:val="Sin lista311"/>
    <w:next w:val="Sinlista"/>
    <w:uiPriority w:val="99"/>
    <w:semiHidden/>
    <w:unhideWhenUsed/>
    <w:rsid w:val="0068209D"/>
  </w:style>
  <w:style w:type="numbering" w:customStyle="1" w:styleId="Sinlista411">
    <w:name w:val="Sin lista411"/>
    <w:next w:val="Sinlista"/>
    <w:uiPriority w:val="99"/>
    <w:semiHidden/>
    <w:unhideWhenUsed/>
    <w:rsid w:val="0068209D"/>
  </w:style>
  <w:style w:type="table" w:customStyle="1" w:styleId="Tablaconcuadrcula411">
    <w:name w:val="Tabla con cuadrícula4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8209D"/>
  </w:style>
  <w:style w:type="numbering" w:customStyle="1" w:styleId="Sinlista121">
    <w:name w:val="Sin lista121"/>
    <w:next w:val="Sinlista"/>
    <w:uiPriority w:val="99"/>
    <w:semiHidden/>
    <w:unhideWhenUsed/>
    <w:rsid w:val="0068209D"/>
  </w:style>
  <w:style w:type="numbering" w:customStyle="1" w:styleId="Sinlista111111">
    <w:name w:val="Sin lista111111"/>
    <w:next w:val="Sinlista"/>
    <w:uiPriority w:val="99"/>
    <w:semiHidden/>
    <w:unhideWhenUsed/>
    <w:rsid w:val="0068209D"/>
  </w:style>
  <w:style w:type="numbering" w:customStyle="1" w:styleId="Sinlista2111">
    <w:name w:val="Sin lista2111"/>
    <w:next w:val="Sinlista"/>
    <w:uiPriority w:val="99"/>
    <w:semiHidden/>
    <w:unhideWhenUsed/>
    <w:rsid w:val="0068209D"/>
  </w:style>
  <w:style w:type="numbering" w:customStyle="1" w:styleId="Sinlista3111">
    <w:name w:val="Sin lista3111"/>
    <w:next w:val="Sinlista"/>
    <w:uiPriority w:val="99"/>
    <w:semiHidden/>
    <w:unhideWhenUsed/>
    <w:rsid w:val="0068209D"/>
  </w:style>
  <w:style w:type="numbering" w:customStyle="1" w:styleId="Sinlista4111">
    <w:name w:val="Sin lista4111"/>
    <w:next w:val="Sinlista"/>
    <w:uiPriority w:val="99"/>
    <w:semiHidden/>
    <w:unhideWhenUsed/>
    <w:rsid w:val="0068209D"/>
  </w:style>
  <w:style w:type="numbering" w:customStyle="1" w:styleId="Sinlista71">
    <w:name w:val="Sin lista71"/>
    <w:next w:val="Sinlista"/>
    <w:uiPriority w:val="99"/>
    <w:semiHidden/>
    <w:unhideWhenUsed/>
    <w:rsid w:val="0068209D"/>
  </w:style>
  <w:style w:type="table" w:customStyle="1" w:styleId="Tablaconcuadrcula8">
    <w:name w:val="Tabla con cuadrícula8"/>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8209D"/>
  </w:style>
  <w:style w:type="numbering" w:customStyle="1" w:styleId="Estiloimportado1111">
    <w:name w:val="Estilo importado 1111"/>
    <w:rsid w:val="0068209D"/>
  </w:style>
  <w:style w:type="numbering" w:customStyle="1" w:styleId="Sinlista131">
    <w:name w:val="Sin lista131"/>
    <w:next w:val="Sinlista"/>
    <w:uiPriority w:val="99"/>
    <w:semiHidden/>
    <w:unhideWhenUsed/>
    <w:rsid w:val="0068209D"/>
  </w:style>
  <w:style w:type="numbering" w:customStyle="1" w:styleId="Sinlista1121">
    <w:name w:val="Sin lista1121"/>
    <w:next w:val="Sinlista"/>
    <w:uiPriority w:val="99"/>
    <w:semiHidden/>
    <w:unhideWhenUsed/>
    <w:rsid w:val="0068209D"/>
  </w:style>
  <w:style w:type="table" w:customStyle="1" w:styleId="Tablaconcuadrcula1121">
    <w:name w:val="Tabla con cuadrícula112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8209D"/>
  </w:style>
  <w:style w:type="numbering" w:customStyle="1" w:styleId="Sinlista321">
    <w:name w:val="Sin lista321"/>
    <w:next w:val="Sinlista"/>
    <w:uiPriority w:val="99"/>
    <w:semiHidden/>
    <w:unhideWhenUsed/>
    <w:rsid w:val="0068209D"/>
  </w:style>
  <w:style w:type="numbering" w:customStyle="1" w:styleId="Sinlista421">
    <w:name w:val="Sin lista421"/>
    <w:next w:val="Sinlista"/>
    <w:uiPriority w:val="99"/>
    <w:semiHidden/>
    <w:unhideWhenUsed/>
    <w:rsid w:val="0068209D"/>
  </w:style>
  <w:style w:type="numbering" w:customStyle="1" w:styleId="Estiloimportado23">
    <w:name w:val="Estilo importado 23"/>
    <w:rsid w:val="0068209D"/>
  </w:style>
  <w:style w:type="numbering" w:customStyle="1" w:styleId="Estiloimportado13">
    <w:name w:val="Estilo importado 13"/>
    <w:rsid w:val="0068209D"/>
  </w:style>
  <w:style w:type="numbering" w:customStyle="1" w:styleId="Estiloimportado212">
    <w:name w:val="Estilo importado 212"/>
    <w:rsid w:val="0068209D"/>
    <w:pPr>
      <w:numPr>
        <w:numId w:val="34"/>
      </w:numPr>
    </w:pPr>
  </w:style>
  <w:style w:type="numbering" w:customStyle="1" w:styleId="Estiloimportado112">
    <w:name w:val="Estilo importado 112"/>
    <w:rsid w:val="0068209D"/>
    <w:pPr>
      <w:numPr>
        <w:numId w:val="35"/>
      </w:numPr>
    </w:pPr>
  </w:style>
  <w:style w:type="table" w:customStyle="1" w:styleId="Tablaconcuadrcula1122">
    <w:name w:val="Tabla con cuadrícula112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8209D"/>
  </w:style>
  <w:style w:type="table" w:customStyle="1" w:styleId="Tablaconcuadrcula9">
    <w:name w:val="Tabla con cuadrícula9"/>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8209D"/>
  </w:style>
  <w:style w:type="table" w:customStyle="1" w:styleId="Tablaconcuadrcula14">
    <w:name w:val="Tabla con cuadrícula1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8209D"/>
  </w:style>
  <w:style w:type="table" w:customStyle="1" w:styleId="Tablaconcuadrcula23">
    <w:name w:val="Tabla con cuadrícula2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8209D"/>
  </w:style>
  <w:style w:type="table" w:customStyle="1" w:styleId="Tablaconcuadrcula33">
    <w:name w:val="Tabla con cuadrícula3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8209D"/>
  </w:style>
  <w:style w:type="table" w:customStyle="1" w:styleId="Tablaconcuadrcula43">
    <w:name w:val="Tabla con cuadrícula4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8209D"/>
  </w:style>
  <w:style w:type="table" w:customStyle="1" w:styleId="Tablaconcuadrcula52">
    <w:name w:val="Tabla con cuadrícula5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8209D"/>
  </w:style>
  <w:style w:type="table" w:customStyle="1" w:styleId="Tablaconcuadrcula62">
    <w:name w:val="Tabla con cuadrícula6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8209D"/>
    <w:pPr>
      <w:numPr>
        <w:numId w:val="36"/>
      </w:numPr>
    </w:pPr>
  </w:style>
  <w:style w:type="numbering" w:customStyle="1" w:styleId="Estiloimportado14">
    <w:name w:val="Estilo importado 14"/>
    <w:rsid w:val="0068209D"/>
    <w:pPr>
      <w:numPr>
        <w:numId w:val="37"/>
      </w:numPr>
    </w:pPr>
  </w:style>
  <w:style w:type="table" w:customStyle="1" w:styleId="Tablaconcuadrcula122">
    <w:name w:val="Tabla con cuadrícula122"/>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8209D"/>
  </w:style>
  <w:style w:type="table" w:customStyle="1" w:styleId="Tablaconcuadrcula212">
    <w:name w:val="Tabla con cuadrícula21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8209D"/>
  </w:style>
  <w:style w:type="table" w:customStyle="1" w:styleId="Tablaconcuadrcula1112">
    <w:name w:val="Tabla con cuadrícula111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8209D"/>
  </w:style>
  <w:style w:type="numbering" w:customStyle="1" w:styleId="Sinlista312">
    <w:name w:val="Sin lista312"/>
    <w:next w:val="Sinlista"/>
    <w:uiPriority w:val="99"/>
    <w:semiHidden/>
    <w:unhideWhenUsed/>
    <w:rsid w:val="0068209D"/>
  </w:style>
  <w:style w:type="table" w:customStyle="1" w:styleId="Tablaconcuadrcula312">
    <w:name w:val="Tabla con cuadrícula31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8209D"/>
  </w:style>
  <w:style w:type="table" w:customStyle="1" w:styleId="Tablaconcuadrcula412">
    <w:name w:val="Tabla con cuadrícula41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8209D"/>
  </w:style>
  <w:style w:type="table" w:customStyle="1" w:styleId="Tablaconcuadrcula511">
    <w:name w:val="Tabla con cuadrícula5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8209D"/>
  </w:style>
  <w:style w:type="numbering" w:customStyle="1" w:styleId="Sinlista11112">
    <w:name w:val="Sin lista11112"/>
    <w:next w:val="Sinlista"/>
    <w:uiPriority w:val="99"/>
    <w:semiHidden/>
    <w:unhideWhenUsed/>
    <w:rsid w:val="0068209D"/>
  </w:style>
  <w:style w:type="numbering" w:customStyle="1" w:styleId="Sinlista2112">
    <w:name w:val="Sin lista2112"/>
    <w:next w:val="Sinlista"/>
    <w:uiPriority w:val="99"/>
    <w:semiHidden/>
    <w:unhideWhenUsed/>
    <w:rsid w:val="0068209D"/>
  </w:style>
  <w:style w:type="numbering" w:customStyle="1" w:styleId="Sinlista3112">
    <w:name w:val="Sin lista3112"/>
    <w:next w:val="Sinlista"/>
    <w:uiPriority w:val="99"/>
    <w:semiHidden/>
    <w:unhideWhenUsed/>
    <w:rsid w:val="0068209D"/>
  </w:style>
  <w:style w:type="numbering" w:customStyle="1" w:styleId="Sinlista4112">
    <w:name w:val="Sin lista4112"/>
    <w:next w:val="Sinlista"/>
    <w:uiPriority w:val="99"/>
    <w:semiHidden/>
    <w:unhideWhenUsed/>
    <w:rsid w:val="0068209D"/>
  </w:style>
  <w:style w:type="numbering" w:customStyle="1" w:styleId="Sinlista72">
    <w:name w:val="Sin lista72"/>
    <w:next w:val="Sinlista"/>
    <w:uiPriority w:val="99"/>
    <w:semiHidden/>
    <w:unhideWhenUsed/>
    <w:rsid w:val="0068209D"/>
  </w:style>
  <w:style w:type="table" w:customStyle="1" w:styleId="Tablaconcuadrcula81">
    <w:name w:val="Tabla con cuadrícula8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8209D"/>
  </w:style>
  <w:style w:type="numbering" w:customStyle="1" w:styleId="Estiloimportado113">
    <w:name w:val="Estilo importado 113"/>
    <w:rsid w:val="0068209D"/>
  </w:style>
  <w:style w:type="table" w:customStyle="1" w:styleId="Tablaconcuadrcula131">
    <w:name w:val="Tabla con cuadrícula131"/>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8209D"/>
  </w:style>
  <w:style w:type="table" w:customStyle="1" w:styleId="Tablaconcuadrcula221">
    <w:name w:val="Tabla con cuadrícula22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8209D"/>
  </w:style>
  <w:style w:type="table" w:customStyle="1" w:styleId="Tablaconcuadrcula1123">
    <w:name w:val="Tabla con cuadrícula112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8209D"/>
  </w:style>
  <w:style w:type="numbering" w:customStyle="1" w:styleId="Sinlista322">
    <w:name w:val="Sin lista322"/>
    <w:next w:val="Sinlista"/>
    <w:uiPriority w:val="99"/>
    <w:semiHidden/>
    <w:unhideWhenUsed/>
    <w:rsid w:val="0068209D"/>
  </w:style>
  <w:style w:type="numbering" w:customStyle="1" w:styleId="Sinlista422">
    <w:name w:val="Sin lista422"/>
    <w:next w:val="Sinlista"/>
    <w:uiPriority w:val="99"/>
    <w:semiHidden/>
    <w:unhideWhenUsed/>
    <w:rsid w:val="0068209D"/>
  </w:style>
  <w:style w:type="table" w:customStyle="1" w:styleId="Tablaconcuadrcula421">
    <w:name w:val="Tabla con cuadrícula42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8209D"/>
  </w:style>
  <w:style w:type="table" w:customStyle="1" w:styleId="Tablaconcuadrcula10">
    <w:name w:val="Tabla con cuadrícula10"/>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8209D"/>
  </w:style>
  <w:style w:type="table" w:customStyle="1" w:styleId="Tablaconcuadrcula24">
    <w:name w:val="Tabla con cuadrícula2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8209D"/>
  </w:style>
  <w:style w:type="table" w:customStyle="1" w:styleId="Tablaconcuadrcula116">
    <w:name w:val="Tabla con cuadrícula116"/>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8209D"/>
  </w:style>
  <w:style w:type="numbering" w:customStyle="1" w:styleId="Sinlista34">
    <w:name w:val="Sin lista34"/>
    <w:next w:val="Sinlista"/>
    <w:uiPriority w:val="99"/>
    <w:semiHidden/>
    <w:unhideWhenUsed/>
    <w:rsid w:val="0068209D"/>
  </w:style>
  <w:style w:type="table" w:customStyle="1" w:styleId="Tablaconcuadrcula34">
    <w:name w:val="Tabla con cuadrícula3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8209D"/>
  </w:style>
  <w:style w:type="table" w:customStyle="1" w:styleId="Tablaconcuadrcula44">
    <w:name w:val="Tabla con cuadrícula4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8209D"/>
  </w:style>
  <w:style w:type="table" w:customStyle="1" w:styleId="Tablaconcuadrcula53">
    <w:name w:val="Tabla con cuadrícula5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8209D"/>
  </w:style>
  <w:style w:type="table" w:customStyle="1" w:styleId="Tablaconcuadrcula213">
    <w:name w:val="Tabla con cuadrícula21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8209D"/>
  </w:style>
  <w:style w:type="table" w:customStyle="1" w:styleId="Tablaconcuadrcula1113">
    <w:name w:val="Tabla con cuadrícula111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8209D"/>
  </w:style>
  <w:style w:type="numbering" w:customStyle="1" w:styleId="Sinlista313">
    <w:name w:val="Sin lista313"/>
    <w:next w:val="Sinlista"/>
    <w:uiPriority w:val="99"/>
    <w:semiHidden/>
    <w:unhideWhenUsed/>
    <w:rsid w:val="0068209D"/>
  </w:style>
  <w:style w:type="table" w:customStyle="1" w:styleId="Tablaconcuadrcula313">
    <w:name w:val="Tabla con cuadrícula31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8209D"/>
  </w:style>
  <w:style w:type="table" w:customStyle="1" w:styleId="Tablaconcuadrcula413">
    <w:name w:val="Tabla con cuadrícula41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8209D"/>
  </w:style>
  <w:style w:type="numbering" w:customStyle="1" w:styleId="Estiloimportado114">
    <w:name w:val="Estilo importado 114"/>
    <w:rsid w:val="0068209D"/>
  </w:style>
  <w:style w:type="numbering" w:customStyle="1" w:styleId="Sinlista11113">
    <w:name w:val="Sin lista11113"/>
    <w:next w:val="Sinlista"/>
    <w:uiPriority w:val="99"/>
    <w:semiHidden/>
    <w:unhideWhenUsed/>
    <w:rsid w:val="0068209D"/>
  </w:style>
  <w:style w:type="numbering" w:customStyle="1" w:styleId="Sinlista63">
    <w:name w:val="Sin lista63"/>
    <w:next w:val="Sinlista"/>
    <w:uiPriority w:val="99"/>
    <w:semiHidden/>
    <w:unhideWhenUsed/>
    <w:rsid w:val="0068209D"/>
  </w:style>
  <w:style w:type="table" w:customStyle="1" w:styleId="Tablaconcuadrcula63">
    <w:name w:val="Tabla con cuadrícula63"/>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8209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8209D"/>
  </w:style>
  <w:style w:type="table" w:customStyle="1" w:styleId="Tablaconcuadrcula16">
    <w:name w:val="Tabla con cuadrícula16"/>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8209D"/>
  </w:style>
  <w:style w:type="numbering" w:customStyle="1" w:styleId="Estiloimportado15">
    <w:name w:val="Estilo importado 15"/>
    <w:rsid w:val="0068209D"/>
  </w:style>
  <w:style w:type="table" w:customStyle="1" w:styleId="Tablaconcuadrcula1114">
    <w:name w:val="Tabla con cuadrícula111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8209D"/>
  </w:style>
  <w:style w:type="table" w:customStyle="1" w:styleId="Tablaconcuadrcula17">
    <w:name w:val="Tabla con cuadrícula17"/>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8209D"/>
  </w:style>
  <w:style w:type="numbering" w:customStyle="1" w:styleId="Sinlista25">
    <w:name w:val="Sin lista25"/>
    <w:next w:val="Sinlista"/>
    <w:uiPriority w:val="99"/>
    <w:semiHidden/>
    <w:unhideWhenUsed/>
    <w:rsid w:val="0068209D"/>
  </w:style>
  <w:style w:type="numbering" w:customStyle="1" w:styleId="Sinlista35">
    <w:name w:val="Sin lista35"/>
    <w:next w:val="Sinlista"/>
    <w:uiPriority w:val="99"/>
    <w:semiHidden/>
    <w:unhideWhenUsed/>
    <w:rsid w:val="0068209D"/>
  </w:style>
  <w:style w:type="table" w:customStyle="1" w:styleId="Tablaconcuadrcula35">
    <w:name w:val="Tabla con cuadrícula35"/>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8209D"/>
  </w:style>
  <w:style w:type="table" w:customStyle="1" w:styleId="Tablaconcuadrcula45">
    <w:name w:val="Tabla con cuadrícula45"/>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8209D"/>
  </w:style>
  <w:style w:type="table" w:customStyle="1" w:styleId="Tablaconcuadrcula54">
    <w:name w:val="Tabla con cuadrícula5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8209D"/>
  </w:style>
  <w:style w:type="table" w:customStyle="1" w:styleId="Tablaconcuadrcula214">
    <w:name w:val="Tabla con cuadrícula21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8209D"/>
  </w:style>
  <w:style w:type="numbering" w:customStyle="1" w:styleId="Sinlista214">
    <w:name w:val="Sin lista214"/>
    <w:next w:val="Sinlista"/>
    <w:uiPriority w:val="99"/>
    <w:semiHidden/>
    <w:unhideWhenUsed/>
    <w:rsid w:val="0068209D"/>
  </w:style>
  <w:style w:type="numbering" w:customStyle="1" w:styleId="Sinlista314">
    <w:name w:val="Sin lista314"/>
    <w:next w:val="Sinlista"/>
    <w:uiPriority w:val="99"/>
    <w:semiHidden/>
    <w:unhideWhenUsed/>
    <w:rsid w:val="0068209D"/>
  </w:style>
  <w:style w:type="table" w:customStyle="1" w:styleId="Tablaconcuadrcula314">
    <w:name w:val="Tabla con cuadrícula31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8209D"/>
  </w:style>
  <w:style w:type="table" w:customStyle="1" w:styleId="Tablaconcuadrcula414">
    <w:name w:val="Tabla con cuadrícula41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8209D"/>
  </w:style>
  <w:style w:type="numbering" w:customStyle="1" w:styleId="Estiloimportado115">
    <w:name w:val="Estilo importado 115"/>
    <w:rsid w:val="0068209D"/>
  </w:style>
  <w:style w:type="numbering" w:customStyle="1" w:styleId="Sinlista64">
    <w:name w:val="Sin lista64"/>
    <w:next w:val="Sinlista"/>
    <w:uiPriority w:val="99"/>
    <w:semiHidden/>
    <w:unhideWhenUsed/>
    <w:rsid w:val="0068209D"/>
  </w:style>
  <w:style w:type="table" w:customStyle="1" w:styleId="Tablaconcuadrcula64">
    <w:name w:val="Tabla con cuadrícula64"/>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8209D"/>
  </w:style>
  <w:style w:type="table" w:customStyle="1" w:styleId="Tablaconcuadrcula72">
    <w:name w:val="Tabla con cuadrícula7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8209D"/>
  </w:style>
  <w:style w:type="numbering" w:customStyle="1" w:styleId="Estiloimportado121">
    <w:name w:val="Estilo importado 121"/>
    <w:rsid w:val="0068209D"/>
  </w:style>
  <w:style w:type="table" w:customStyle="1" w:styleId="Tablaconcuadrcula11121">
    <w:name w:val="Tabla con cuadrícula1112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8209D"/>
  </w:style>
  <w:style w:type="table" w:customStyle="1" w:styleId="Tablaconcuadrcula132">
    <w:name w:val="Tabla con cuadrícula13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8209D"/>
  </w:style>
  <w:style w:type="numbering" w:customStyle="1" w:styleId="Sinlista223">
    <w:name w:val="Sin lista223"/>
    <w:next w:val="Sinlista"/>
    <w:uiPriority w:val="99"/>
    <w:semiHidden/>
    <w:unhideWhenUsed/>
    <w:rsid w:val="0068209D"/>
  </w:style>
  <w:style w:type="numbering" w:customStyle="1" w:styleId="Sinlista323">
    <w:name w:val="Sin lista323"/>
    <w:next w:val="Sinlista"/>
    <w:uiPriority w:val="99"/>
    <w:semiHidden/>
    <w:unhideWhenUsed/>
    <w:rsid w:val="0068209D"/>
  </w:style>
  <w:style w:type="table" w:customStyle="1" w:styleId="Tablaconcuadrcula322">
    <w:name w:val="Tabla con cuadrícula32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8209D"/>
  </w:style>
  <w:style w:type="table" w:customStyle="1" w:styleId="Tablaconcuadrcula422">
    <w:name w:val="Tabla con cuadrícula42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8209D"/>
  </w:style>
  <w:style w:type="table" w:customStyle="1" w:styleId="Tablaconcuadrcula512">
    <w:name w:val="Tabla con cuadrícula51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8209D"/>
  </w:style>
  <w:style w:type="table" w:customStyle="1" w:styleId="Tablaconcuadrcula2111">
    <w:name w:val="Tabla con cuadrícula21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8209D"/>
  </w:style>
  <w:style w:type="numbering" w:customStyle="1" w:styleId="Sinlista2113">
    <w:name w:val="Sin lista2113"/>
    <w:next w:val="Sinlista"/>
    <w:uiPriority w:val="99"/>
    <w:semiHidden/>
    <w:unhideWhenUsed/>
    <w:rsid w:val="0068209D"/>
  </w:style>
  <w:style w:type="numbering" w:customStyle="1" w:styleId="Sinlista3113">
    <w:name w:val="Sin lista3113"/>
    <w:next w:val="Sinlista"/>
    <w:uiPriority w:val="99"/>
    <w:semiHidden/>
    <w:unhideWhenUsed/>
    <w:rsid w:val="0068209D"/>
  </w:style>
  <w:style w:type="table" w:customStyle="1" w:styleId="Tablaconcuadrcula3111">
    <w:name w:val="Tabla con cuadrícula31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8209D"/>
  </w:style>
  <w:style w:type="table" w:customStyle="1" w:styleId="Tablaconcuadrcula4111">
    <w:name w:val="Tabla con cuadrícula41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
    <w:name w:val="Estilo importado 21111"/>
    <w:rsid w:val="0068209D"/>
  </w:style>
  <w:style w:type="numbering" w:customStyle="1" w:styleId="Estiloimportado11111">
    <w:name w:val="Estilo importado 11111"/>
    <w:rsid w:val="0068209D"/>
  </w:style>
  <w:style w:type="numbering" w:customStyle="1" w:styleId="Sinlista611">
    <w:name w:val="Sin lista611"/>
    <w:next w:val="Sinlista"/>
    <w:uiPriority w:val="99"/>
    <w:semiHidden/>
    <w:unhideWhenUsed/>
    <w:rsid w:val="0068209D"/>
  </w:style>
  <w:style w:type="table" w:customStyle="1" w:styleId="Tablaconcuadrcula611">
    <w:name w:val="Tabla con cuadrícula6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8209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8209D"/>
  </w:style>
  <w:style w:type="numbering" w:customStyle="1" w:styleId="Estiloimportado131">
    <w:name w:val="Estilo importado 131"/>
    <w:rsid w:val="0068209D"/>
  </w:style>
  <w:style w:type="table" w:customStyle="1" w:styleId="Tablaconcuadrcula11221">
    <w:name w:val="Tabla con cuadrícula11221"/>
    <w:basedOn w:val="Tablanormal"/>
    <w:next w:val="Tablaconcuadrcula"/>
    <w:uiPriority w:val="39"/>
    <w:rsid w:val="0068209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8209D"/>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209D"/>
    <w:rPr>
      <w:rFonts w:eastAsia="Calibri"/>
      <w:sz w:val="22"/>
      <w:szCs w:val="22"/>
      <w:lang w:val="es-MX"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68209D"/>
    <w:rPr>
      <w:rFonts w:eastAsia="Calibri"/>
      <w:sz w:val="22"/>
      <w:szCs w:val="22"/>
      <w:lang w:val="es-MX"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68209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9">
    <w:name w:val="Tabla con cuadrícula19"/>
    <w:basedOn w:val="Tablanormal"/>
    <w:next w:val="Tablaconcuadrcula"/>
    <w:uiPriority w:val="59"/>
    <w:rsid w:val="00682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09510092">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D754-4967-4EC2-ABEE-5C0E4DB1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6919</Words>
  <Characters>38059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2022-02-03T03:49:00Z</dcterms:created>
  <dcterms:modified xsi:type="dcterms:W3CDTF">2022-03-04T18:30:00Z</dcterms:modified>
</cp:coreProperties>
</file>