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57446C72" w:rsidR="00EA0165" w:rsidRPr="005B7C6C"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B7C6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B7C6C">
        <w:rPr>
          <w:rFonts w:ascii="Palatino Linotype" w:eastAsiaTheme="minorEastAsia" w:hAnsi="Palatino Linotype" w:cstheme="minorBidi"/>
          <w:color w:val="000000" w:themeColor="text1"/>
          <w:lang w:val="es-ES_tradnl"/>
        </w:rPr>
        <w:t xml:space="preserve">n Metepec, Estado </w:t>
      </w:r>
      <w:r w:rsidR="00B96D41" w:rsidRPr="005B7C6C">
        <w:rPr>
          <w:rFonts w:ascii="Palatino Linotype" w:eastAsiaTheme="minorEastAsia" w:hAnsi="Palatino Linotype" w:cstheme="minorBidi"/>
          <w:color w:val="000000" w:themeColor="text1"/>
          <w:lang w:val="es-ES_tradnl"/>
        </w:rPr>
        <w:t xml:space="preserve">de México; de </w:t>
      </w:r>
      <w:r w:rsidR="00D169CD" w:rsidRPr="005B7C6C">
        <w:rPr>
          <w:rFonts w:ascii="Palatino Linotype" w:eastAsiaTheme="minorEastAsia" w:hAnsi="Palatino Linotype" w:cstheme="minorBidi"/>
          <w:color w:val="000000" w:themeColor="text1"/>
          <w:lang w:val="es-ES_tradnl"/>
        </w:rPr>
        <w:t xml:space="preserve">veintisiete </w:t>
      </w:r>
      <w:r w:rsidRPr="005B7C6C">
        <w:rPr>
          <w:rFonts w:ascii="Palatino Linotype" w:eastAsiaTheme="minorEastAsia" w:hAnsi="Palatino Linotype" w:cstheme="minorBidi"/>
          <w:color w:val="000000" w:themeColor="text1"/>
          <w:lang w:val="es-MX"/>
        </w:rPr>
        <w:t>(</w:t>
      </w:r>
      <w:r w:rsidR="00D169CD" w:rsidRPr="005B7C6C">
        <w:rPr>
          <w:rFonts w:ascii="Palatino Linotype" w:eastAsiaTheme="minorEastAsia" w:hAnsi="Palatino Linotype" w:cstheme="minorBidi"/>
          <w:color w:val="000000" w:themeColor="text1"/>
          <w:lang w:val="es-MX"/>
        </w:rPr>
        <w:t>27</w:t>
      </w:r>
      <w:r w:rsidRPr="005B7C6C">
        <w:rPr>
          <w:rFonts w:ascii="Palatino Linotype" w:eastAsiaTheme="minorEastAsia" w:hAnsi="Palatino Linotype" w:cstheme="minorBidi"/>
          <w:color w:val="000000" w:themeColor="text1"/>
          <w:lang w:val="es-MX"/>
        </w:rPr>
        <w:t>) de</w:t>
      </w:r>
      <w:r w:rsidR="00D169CD" w:rsidRPr="005B7C6C">
        <w:rPr>
          <w:rFonts w:ascii="Palatino Linotype" w:eastAsiaTheme="minorEastAsia" w:hAnsi="Palatino Linotype" w:cstheme="minorBidi"/>
          <w:color w:val="000000" w:themeColor="text1"/>
          <w:lang w:val="es-MX"/>
        </w:rPr>
        <w:t xml:space="preserve"> abril</w:t>
      </w:r>
      <w:r w:rsidR="00F03AFC" w:rsidRPr="005B7C6C">
        <w:rPr>
          <w:rFonts w:ascii="Palatino Linotype" w:eastAsiaTheme="minorEastAsia" w:hAnsi="Palatino Linotype" w:cstheme="minorBidi"/>
          <w:color w:val="000000" w:themeColor="text1"/>
          <w:lang w:val="es-MX"/>
        </w:rPr>
        <w:t xml:space="preserve"> </w:t>
      </w:r>
      <w:r w:rsidR="00003CF3" w:rsidRPr="005B7C6C">
        <w:rPr>
          <w:rFonts w:ascii="Palatino Linotype" w:eastAsiaTheme="minorEastAsia" w:hAnsi="Palatino Linotype" w:cstheme="minorBidi"/>
          <w:color w:val="000000" w:themeColor="text1"/>
          <w:lang w:val="es-MX"/>
        </w:rPr>
        <w:t>de dos mil veintidós</w:t>
      </w:r>
      <w:r w:rsidRPr="005B7C6C">
        <w:rPr>
          <w:rFonts w:ascii="Palatino Linotype" w:eastAsiaTheme="minorEastAsia" w:hAnsi="Palatino Linotype" w:cstheme="minorBidi"/>
          <w:color w:val="000000" w:themeColor="text1"/>
          <w:lang w:val="es-ES_tradnl"/>
        </w:rPr>
        <w:t xml:space="preserve">. </w:t>
      </w:r>
    </w:p>
    <w:p w14:paraId="68E5E524" w14:textId="28B09D21" w:rsidR="00EA0165" w:rsidRPr="005B7C6C" w:rsidRDefault="00831AFB" w:rsidP="00831AFB">
      <w:pPr>
        <w:tabs>
          <w:tab w:val="left" w:pos="3465"/>
        </w:tabs>
        <w:spacing w:before="240" w:after="360" w:line="360" w:lineRule="auto"/>
        <w:jc w:val="both"/>
        <w:rPr>
          <w:rFonts w:ascii="Palatino Linotype" w:eastAsia="MS Mincho" w:hAnsi="Palatino Linotype"/>
          <w:b/>
          <w:color w:val="000000"/>
          <w:lang w:val="es-ES_tradnl"/>
        </w:rPr>
      </w:pPr>
      <w:r w:rsidRPr="005B7C6C">
        <w:rPr>
          <w:rFonts w:ascii="Palatino Linotype" w:eastAsia="MS Mincho" w:hAnsi="Palatino Linotype"/>
          <w:b/>
          <w:color w:val="000000"/>
          <w:lang w:val="es-ES_tradnl"/>
        </w:rPr>
        <w:t>VISTO</w:t>
      </w:r>
      <w:r w:rsidRPr="005B7C6C">
        <w:rPr>
          <w:rFonts w:ascii="Palatino Linotype" w:eastAsia="MS Mincho" w:hAnsi="Palatino Linotype"/>
          <w:color w:val="000000"/>
          <w:lang w:val="es-ES_tradnl"/>
        </w:rPr>
        <w:t xml:space="preserve"> el expediente electrónico formado con motivo del recurso de revisión</w:t>
      </w:r>
      <w:r w:rsidR="00D169CD" w:rsidRPr="005B7C6C">
        <w:t xml:space="preserve"> </w:t>
      </w:r>
      <w:r w:rsidR="00D169CD" w:rsidRPr="005B7C6C">
        <w:rPr>
          <w:rFonts w:ascii="Palatino Linotype" w:eastAsia="MS Mincho" w:hAnsi="Palatino Linotype"/>
          <w:b/>
          <w:color w:val="000000"/>
          <w:lang w:val="es-ES_tradnl"/>
        </w:rPr>
        <w:t>04693/INFOEM/IP/RR/2021</w:t>
      </w:r>
      <w:r w:rsidRPr="005B7C6C">
        <w:rPr>
          <w:rFonts w:ascii="Palatino Linotype" w:eastAsia="MS Mincho" w:hAnsi="Palatino Linotype"/>
          <w:b/>
          <w:bCs/>
          <w:color w:val="000000"/>
          <w:lang w:val="es-ES_tradnl"/>
        </w:rPr>
        <w:t xml:space="preserve">, </w:t>
      </w:r>
      <w:r w:rsidRPr="005B7C6C">
        <w:rPr>
          <w:rFonts w:ascii="Palatino Linotype" w:eastAsia="MS Mincho" w:hAnsi="Palatino Linotype"/>
          <w:color w:val="000000"/>
          <w:lang w:val="es-ES_tradnl"/>
        </w:rPr>
        <w:t xml:space="preserve">promovido por un usuario del Sistema de Acceso a la Información Mexiquense </w:t>
      </w:r>
      <w:r w:rsidRPr="005B7C6C">
        <w:rPr>
          <w:rFonts w:ascii="Palatino Linotype" w:eastAsia="MS Mincho" w:hAnsi="Palatino Linotype"/>
          <w:b/>
          <w:color w:val="000000"/>
          <w:lang w:val="es-ES_tradnl"/>
        </w:rPr>
        <w:t xml:space="preserve">(SAIMEX), </w:t>
      </w:r>
      <w:r w:rsidRPr="005B7C6C">
        <w:rPr>
          <w:rFonts w:ascii="Palatino Linotype" w:eastAsia="MS Mincho" w:hAnsi="Palatino Linotype"/>
          <w:color w:val="000000"/>
          <w:lang w:val="es-ES_tradnl"/>
        </w:rPr>
        <w:t xml:space="preserve">quien no proporcionó ningún nombre o seudónimo para poder ser identificado, por lo que en lo sucesivo será identificado en su calidad de </w:t>
      </w:r>
      <w:r w:rsidRPr="005B7C6C">
        <w:rPr>
          <w:rFonts w:ascii="Palatino Linotype" w:eastAsia="MS Mincho" w:hAnsi="Palatino Linotype"/>
          <w:b/>
          <w:color w:val="000000"/>
          <w:lang w:val="es-ES_tradnl"/>
        </w:rPr>
        <w:t>RECURRENTE</w:t>
      </w:r>
      <w:r w:rsidRPr="005B7C6C">
        <w:rPr>
          <w:rFonts w:ascii="Palatino Linotype" w:eastAsia="MS Mincho" w:hAnsi="Palatino Linotype"/>
          <w:color w:val="000000"/>
          <w:lang w:val="es-ES_tradnl"/>
        </w:rPr>
        <w:t>, en contra de la falta de respuesta del</w:t>
      </w:r>
      <w:r w:rsidRPr="005B7C6C">
        <w:rPr>
          <w:rFonts w:ascii="Palatino Linotype" w:hAnsi="Palatino Linotype"/>
        </w:rPr>
        <w:t xml:space="preserve"> </w:t>
      </w:r>
      <w:r w:rsidRPr="005B7C6C">
        <w:rPr>
          <w:rFonts w:ascii="Palatino Linotype" w:hAnsi="Palatino Linotype"/>
          <w:b/>
          <w:bCs/>
        </w:rPr>
        <w:t xml:space="preserve"> </w:t>
      </w:r>
      <w:r w:rsidRPr="005B7C6C">
        <w:rPr>
          <w:rFonts w:ascii="Palatino Linotype" w:eastAsia="MS Mincho" w:hAnsi="Palatino Linotype"/>
          <w:color w:val="000000"/>
          <w:lang w:val="es-ES_tradnl"/>
        </w:rPr>
        <w:t xml:space="preserve">en lo sucesivo </w:t>
      </w:r>
      <w:r w:rsidR="00BD292D" w:rsidRPr="005B7C6C">
        <w:rPr>
          <w:rFonts w:ascii="Palatino Linotype" w:eastAsia="MS Mincho" w:hAnsi="Palatino Linotype"/>
          <w:b/>
          <w:bCs/>
          <w:color w:val="000000"/>
        </w:rPr>
        <w:t xml:space="preserve">Ayuntamiento de Naucalpan de Juárez </w:t>
      </w:r>
      <w:r w:rsidRPr="005B7C6C">
        <w:rPr>
          <w:rFonts w:ascii="Palatino Linotype" w:eastAsia="MS Mincho" w:hAnsi="Palatino Linotype"/>
          <w:color w:val="000000"/>
          <w:lang w:val="es-ES_tradnl"/>
        </w:rPr>
        <w:t>el</w:t>
      </w:r>
      <w:r w:rsidRPr="005B7C6C">
        <w:rPr>
          <w:rFonts w:ascii="Palatino Linotype" w:eastAsia="MS Mincho" w:hAnsi="Palatino Linotype"/>
          <w:b/>
          <w:color w:val="000000"/>
          <w:lang w:val="es-ES_tradnl"/>
        </w:rPr>
        <w:t xml:space="preserve"> SUJETO OBLIGADO, </w:t>
      </w:r>
      <w:r w:rsidRPr="005B7C6C">
        <w:rPr>
          <w:rFonts w:ascii="Palatino Linotype" w:eastAsia="MS Mincho" w:hAnsi="Palatino Linotype"/>
          <w:color w:val="000000"/>
          <w:lang w:val="es-ES_tradnl"/>
        </w:rPr>
        <w:t xml:space="preserve">se procede a dictar la presente resolución, con base en los siguientes: </w:t>
      </w:r>
    </w:p>
    <w:p w14:paraId="64D30E95" w14:textId="2F57A823" w:rsidR="00F216D7" w:rsidRPr="005B7C6C"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1470198"/>
      <w:r w:rsidRPr="005B7C6C">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62F84ED1" w:rsidR="00707416" w:rsidRPr="005B7C6C" w:rsidRDefault="00EA0165" w:rsidP="00BD292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B7C6C">
        <w:rPr>
          <w:rFonts w:ascii="Palatino Linotype" w:eastAsia="Calibri" w:hAnsi="Palatino Linotype" w:cs="Arial"/>
          <w:color w:val="000000" w:themeColor="text1"/>
        </w:rPr>
        <w:t>El</w:t>
      </w:r>
      <w:r w:rsidR="00F216D7" w:rsidRPr="005B7C6C">
        <w:rPr>
          <w:rFonts w:ascii="Palatino Linotype" w:eastAsia="Calibri" w:hAnsi="Palatino Linotype" w:cs="Arial"/>
          <w:color w:val="000000" w:themeColor="text1"/>
        </w:rPr>
        <w:t xml:space="preserve"> </w:t>
      </w:r>
      <w:r w:rsidR="00BD292D" w:rsidRPr="005B7C6C">
        <w:rPr>
          <w:rFonts w:ascii="Palatino Linotype" w:eastAsia="Calibri" w:hAnsi="Palatino Linotype" w:cs="Arial"/>
          <w:color w:val="000000" w:themeColor="text1"/>
        </w:rPr>
        <w:t>veintitrés</w:t>
      </w:r>
      <w:r w:rsidR="00416E00" w:rsidRPr="005B7C6C">
        <w:rPr>
          <w:rFonts w:ascii="Palatino Linotype" w:eastAsia="Calibri" w:hAnsi="Palatino Linotype" w:cs="Arial"/>
          <w:color w:val="000000" w:themeColor="text1"/>
        </w:rPr>
        <w:t xml:space="preserve"> </w:t>
      </w:r>
      <w:r w:rsidRPr="005B7C6C">
        <w:rPr>
          <w:rFonts w:ascii="Palatino Linotype" w:eastAsia="Calibri" w:hAnsi="Palatino Linotype" w:cs="Arial"/>
          <w:color w:val="000000" w:themeColor="text1"/>
        </w:rPr>
        <w:t>(</w:t>
      </w:r>
      <w:r w:rsidR="00BD292D" w:rsidRPr="005B7C6C">
        <w:rPr>
          <w:rFonts w:ascii="Palatino Linotype" w:eastAsia="Calibri" w:hAnsi="Palatino Linotype" w:cs="Arial"/>
          <w:color w:val="000000" w:themeColor="text1"/>
        </w:rPr>
        <w:t>23</w:t>
      </w:r>
      <w:r w:rsidRPr="005B7C6C">
        <w:rPr>
          <w:rFonts w:ascii="Palatino Linotype" w:eastAsia="Calibri" w:hAnsi="Palatino Linotype" w:cs="Arial"/>
          <w:color w:val="000000" w:themeColor="text1"/>
        </w:rPr>
        <w:t>) de</w:t>
      </w:r>
      <w:r w:rsidR="00BD292D" w:rsidRPr="005B7C6C">
        <w:rPr>
          <w:rFonts w:ascii="Palatino Linotype" w:eastAsia="Calibri" w:hAnsi="Palatino Linotype" w:cs="Arial"/>
          <w:color w:val="000000" w:themeColor="text1"/>
        </w:rPr>
        <w:t xml:space="preserve"> agosto </w:t>
      </w:r>
      <w:r w:rsidRPr="005B7C6C">
        <w:rPr>
          <w:rFonts w:ascii="Palatino Linotype" w:eastAsia="Calibri" w:hAnsi="Palatino Linotype" w:cs="Arial"/>
          <w:color w:val="000000" w:themeColor="text1"/>
        </w:rPr>
        <w:t xml:space="preserve">de dos mil </w:t>
      </w:r>
      <w:r w:rsidR="002B2B24" w:rsidRPr="005B7C6C">
        <w:rPr>
          <w:rFonts w:ascii="Palatino Linotype" w:eastAsia="Calibri" w:hAnsi="Palatino Linotype" w:cs="Arial"/>
          <w:color w:val="000000" w:themeColor="text1"/>
        </w:rPr>
        <w:t>veintiuno</w:t>
      </w:r>
      <w:r w:rsidRPr="005B7C6C">
        <w:rPr>
          <w:rFonts w:ascii="Palatino Linotype" w:eastAsia="Calibri" w:hAnsi="Palatino Linotype" w:cs="Arial"/>
          <w:color w:val="000000" w:themeColor="text1"/>
        </w:rPr>
        <w:t xml:space="preserve">, </w:t>
      </w:r>
      <w:r w:rsidRPr="005B7C6C">
        <w:rPr>
          <w:rFonts w:ascii="Palatino Linotype" w:eastAsiaTheme="minorEastAsia" w:hAnsi="Palatino Linotype" w:cstheme="minorBidi"/>
          <w:color w:val="000000" w:themeColor="text1"/>
          <w:lang w:val="es-ES_tradnl"/>
        </w:rPr>
        <w:t>el particular presentó</w:t>
      </w:r>
      <w:r w:rsidRPr="005B7C6C">
        <w:rPr>
          <w:rFonts w:ascii="Palatino Linotype" w:eastAsiaTheme="minorEastAsia" w:hAnsi="Palatino Linotype" w:cstheme="minorBidi"/>
          <w:b/>
          <w:color w:val="000000" w:themeColor="text1"/>
          <w:lang w:val="es-ES_tradnl"/>
        </w:rPr>
        <w:t xml:space="preserve"> </w:t>
      </w:r>
      <w:r w:rsidR="00936BED" w:rsidRPr="005B7C6C">
        <w:rPr>
          <w:rFonts w:ascii="Palatino Linotype" w:eastAsiaTheme="minorEastAsia" w:hAnsi="Palatino Linotype" w:cstheme="minorBidi"/>
          <w:bCs/>
          <w:color w:val="000000" w:themeColor="text1"/>
          <w:lang w:val="es-ES_tradnl"/>
        </w:rPr>
        <w:t>a través de</w:t>
      </w:r>
      <w:r w:rsidR="00923BD9" w:rsidRPr="005B7C6C">
        <w:rPr>
          <w:rFonts w:ascii="Palatino Linotype" w:eastAsiaTheme="minorEastAsia" w:hAnsi="Palatino Linotype" w:cstheme="minorBidi"/>
          <w:bCs/>
          <w:color w:val="000000" w:themeColor="text1"/>
          <w:lang w:val="es-ES_tradnl"/>
        </w:rPr>
        <w:t>l</w:t>
      </w:r>
      <w:r w:rsidR="00923BD9" w:rsidRPr="005B7C6C">
        <w:rPr>
          <w:rFonts w:ascii="Palatino Linotype" w:eastAsia="Calibri" w:hAnsi="Palatino Linotype" w:cs="Arial"/>
          <w:color w:val="000000" w:themeColor="text1"/>
        </w:rPr>
        <w:t xml:space="preserve"> </w:t>
      </w:r>
      <w:r w:rsidR="00923BD9" w:rsidRPr="005B7C6C">
        <w:rPr>
          <w:rFonts w:ascii="Palatino Linotype" w:eastAsiaTheme="minorEastAsia" w:hAnsi="Palatino Linotype" w:cstheme="minorBidi"/>
          <w:bCs/>
          <w:color w:val="000000" w:themeColor="text1"/>
        </w:rPr>
        <w:t xml:space="preserve">Sistema de Acceso a la Información Mexiquense </w:t>
      </w:r>
      <w:r w:rsidR="00923BD9" w:rsidRPr="005B7C6C">
        <w:rPr>
          <w:rFonts w:ascii="Palatino Linotype" w:eastAsiaTheme="minorEastAsia" w:hAnsi="Palatino Linotype" w:cstheme="minorBidi"/>
          <w:b/>
          <w:bCs/>
          <w:color w:val="000000" w:themeColor="text1"/>
        </w:rPr>
        <w:t>(SAIMEX)</w:t>
      </w:r>
      <w:r w:rsidRPr="005B7C6C">
        <w:rPr>
          <w:rFonts w:ascii="Palatino Linotype" w:eastAsia="Calibri" w:hAnsi="Palatino Linotype" w:cs="Arial"/>
          <w:b/>
          <w:color w:val="000000" w:themeColor="text1"/>
        </w:rPr>
        <w:t xml:space="preserve">, </w:t>
      </w:r>
      <w:r w:rsidRPr="005B7C6C">
        <w:rPr>
          <w:rFonts w:ascii="Palatino Linotype" w:eastAsia="Calibri" w:hAnsi="Palatino Linotype" w:cs="Arial"/>
          <w:color w:val="000000" w:themeColor="text1"/>
        </w:rPr>
        <w:t>la solicitud de información pública registrada con el número</w:t>
      </w:r>
      <w:r w:rsidR="00BD292D" w:rsidRPr="005B7C6C">
        <w:t xml:space="preserve"> </w:t>
      </w:r>
      <w:r w:rsidR="00BD292D" w:rsidRPr="005B7C6C">
        <w:rPr>
          <w:rFonts w:ascii="Palatino Linotype" w:eastAsia="Calibri" w:hAnsi="Palatino Linotype" w:cs="Arial"/>
          <w:b/>
          <w:color w:val="000000" w:themeColor="text1"/>
        </w:rPr>
        <w:t>00618/NAUCALPA/IP/2021</w:t>
      </w:r>
      <w:r w:rsidRPr="005B7C6C">
        <w:rPr>
          <w:rFonts w:ascii="Palatino Linotype" w:eastAsiaTheme="minorEastAsia" w:hAnsi="Palatino Linotype" w:cstheme="minorBidi"/>
          <w:b/>
          <w:bCs/>
          <w:color w:val="000000" w:themeColor="text1"/>
          <w:lang w:val="es-ES_tradnl"/>
        </w:rPr>
        <w:t>,</w:t>
      </w:r>
      <w:r w:rsidRPr="005B7C6C">
        <w:rPr>
          <w:rFonts w:ascii="Palatino Linotype" w:eastAsia="Calibri" w:hAnsi="Palatino Linotype" w:cs="Arial"/>
          <w:color w:val="000000" w:themeColor="text1"/>
        </w:rPr>
        <w:t xml:space="preserve"> mediante la cual requirió:</w:t>
      </w:r>
    </w:p>
    <w:p w14:paraId="119BF7E0" w14:textId="6BA122DE" w:rsidR="00EA0165" w:rsidRPr="005B7C6C"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B7C6C">
        <w:rPr>
          <w:rFonts w:ascii="Palatino Linotype" w:eastAsiaTheme="minorEastAsia" w:hAnsi="Palatino Linotype" w:cstheme="minorBidi"/>
          <w:i/>
          <w:color w:val="000000" w:themeColor="text1"/>
          <w:lang w:val="es-ES_tradnl"/>
        </w:rPr>
        <w:t>“</w:t>
      </w:r>
      <w:r w:rsidR="00BD292D" w:rsidRPr="005B7C6C">
        <w:rPr>
          <w:rFonts w:ascii="Palatino Linotype" w:eastAsiaTheme="minorEastAsia" w:hAnsi="Palatino Linotype" w:cstheme="minorBidi"/>
          <w:i/>
          <w:color w:val="000000" w:themeColor="text1"/>
        </w:rPr>
        <w:t xml:space="preserve">Buenas tarde por medio de la presente y con fundamento en el artículo 8 constitucional el cual establece que a toda petición realizada por escrito tendrá que ser atendida por la autoridad dirigida por escrita por lo que en términos de lo anterior tengo a bien solicitar la siguiente información: 1- Listado clasificado por descripción del puesto, área de adscripción y percepción obtenida por el mes de enero del 2021 de todo el personal adscrito al Ayuntamiento de Naucalpan 2- </w:t>
      </w:r>
      <w:r w:rsidR="00BD292D" w:rsidRPr="005B7C6C">
        <w:rPr>
          <w:rFonts w:ascii="Palatino Linotype" w:eastAsiaTheme="minorEastAsia" w:hAnsi="Palatino Linotype" w:cstheme="minorBidi"/>
          <w:i/>
          <w:color w:val="000000" w:themeColor="text1"/>
        </w:rPr>
        <w:lastRenderedPageBreak/>
        <w:t xml:space="preserve">Listado clasificado por descripción del puesto, área de adscripción y percepción obtenida por el mes de agosto del 2021 de todo el personal adscrito al Ayuntamiento de Naucalpan 3- Sesión del Cabildo en la que se aprobó el tabulador de sueldos y salarios para el ejercicio presupuestal 2021 4- Listado clasificado por concepto, monto de la adquisición, motivo de la adquisición, de todas las adquisiciones realizadas por el Ayuntamiento de Naucalpan por el periodo comprendido de enero a agosto del 2021 5- Se me informe las acciones que ha realizado el Órgano de Control Interno del Ayuntamiento de Naucalpan, respecto el cumplimiento del Exhorto realizado por la Legislatura para el cumplimiento del pago de sueldos y salarios el cual fue publicado el día 30 de julio del presente año el cual a la letra dice “- La H. “LX” Legislatura del Estado Libre y Soberano de México, exhorta respetuosamente a las presidencias municipales de los 125 Ayuntamientos del Estado de México, en pleno respeto a su autonomía, a cumplir con el pago puntual de sueldos y salarios a todos los servidores públicos que en éstos laboran, conforme a lo dispuesto por sus respectivos presupuestos de egresos correspondientes al ejercicio fiscal 2021. Asimismo, para que, conforme a sus atribuciones legales, continúen brindado adecuadamente a la población los servicios públicos que les corresponden, especialmente el de recolección y disposición final de residuos en zonas alejadas y de difícil acceso.” 6- Se me informe las acciones que ha realizado la Dirección de Administración para dar cumplimiento al Exhorto emitido por la legislatura el 30 julio del 2021 el que a la letra dice “Se exhorta respetuosamente a los 125 Presidentes Municipales del Estado de México, a que sigan implementando todas las medidas necesarias de </w:t>
      </w:r>
      <w:r w:rsidR="00BD292D" w:rsidRPr="005B7C6C">
        <w:rPr>
          <w:rFonts w:ascii="Palatino Linotype" w:eastAsiaTheme="minorEastAsia" w:hAnsi="Palatino Linotype" w:cstheme="minorBidi"/>
          <w:i/>
          <w:color w:val="000000" w:themeColor="text1"/>
        </w:rPr>
        <w:lastRenderedPageBreak/>
        <w:t>prevención y protección a la ciudadanía por el gran aumento de contagios de COVID-19 y su variante Delta en nuestro Estado</w:t>
      </w:r>
      <w:r w:rsidRPr="005B7C6C">
        <w:rPr>
          <w:rFonts w:ascii="Palatino Linotype" w:eastAsiaTheme="minorEastAsia" w:hAnsi="Palatino Linotype" w:cstheme="minorBidi"/>
          <w:i/>
          <w:color w:val="000000" w:themeColor="text1"/>
          <w:lang w:val="es-ES_tradnl"/>
        </w:rPr>
        <w:t xml:space="preserve">.” </w:t>
      </w:r>
      <w:r w:rsidRPr="005B7C6C">
        <w:rPr>
          <w:rFonts w:ascii="Palatino Linotype" w:eastAsiaTheme="minorEastAsia" w:hAnsi="Palatino Linotype" w:cstheme="minorBidi"/>
          <w:color w:val="000000" w:themeColor="text1"/>
          <w:lang w:val="es-ES_tradnl"/>
        </w:rPr>
        <w:t>(Sic).</w:t>
      </w:r>
    </w:p>
    <w:p w14:paraId="1046CCE1" w14:textId="304A6F03" w:rsidR="00A415DB" w:rsidRPr="005B7C6C"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96B51CE" w14:textId="7539CD16" w:rsidR="00BD292D" w:rsidRPr="005B7C6C" w:rsidRDefault="00923BD9" w:rsidP="00BD29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B7C6C">
        <w:rPr>
          <w:rFonts w:ascii="Palatino Linotype" w:hAnsi="Palatino Linotype" w:cs="Arial"/>
        </w:rPr>
        <w:t>Se hace constar que se señaló como modalidad de entrega de la información</w:t>
      </w:r>
      <w:r w:rsidRPr="005B7C6C">
        <w:rPr>
          <w:rFonts w:ascii="Palatino Linotype" w:hAnsi="Palatino Linotype" w:cs="Arial"/>
          <w:b/>
        </w:rPr>
        <w:t>:</w:t>
      </w:r>
      <w:r w:rsidRPr="005B7C6C">
        <w:rPr>
          <w:rFonts w:ascii="Palatino Linotype" w:hAnsi="Palatino Linotype" w:cs="Arial"/>
        </w:rPr>
        <w:t xml:space="preserve"> </w:t>
      </w:r>
      <w:r w:rsidRPr="005B7C6C">
        <w:rPr>
          <w:rFonts w:ascii="Palatino Linotype" w:hAnsi="Palatino Linotype" w:cs="Arial"/>
          <w:b/>
        </w:rPr>
        <w:t>A través del SAIMEX.</w:t>
      </w:r>
    </w:p>
    <w:p w14:paraId="457DC100" w14:textId="77777777" w:rsidR="00BD292D" w:rsidRPr="005B7C6C" w:rsidRDefault="00BD292D" w:rsidP="00BD29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9DF505A" w14:textId="77777777" w:rsidR="00BD292D" w:rsidRPr="005B7C6C" w:rsidRDefault="00BD292D" w:rsidP="00BD29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B7C6C">
        <w:rPr>
          <w:rFonts w:ascii="Palatino Linotype" w:hAnsi="Palatino Linotype" w:cs="Arial"/>
          <w:color w:val="000000" w:themeColor="text1"/>
        </w:rPr>
        <w:t xml:space="preserve">Se hace constar que el entonces </w:t>
      </w:r>
      <w:r w:rsidRPr="005B7C6C">
        <w:rPr>
          <w:rFonts w:ascii="Palatino Linotype" w:hAnsi="Palatino Linotype" w:cs="Arial"/>
          <w:b/>
          <w:color w:val="000000" w:themeColor="text1"/>
        </w:rPr>
        <w:t>SOLICITANTE</w:t>
      </w:r>
      <w:r w:rsidRPr="005B7C6C">
        <w:rPr>
          <w:rFonts w:ascii="Palatino Linotype" w:hAnsi="Palatino Linotype" w:cs="Arial"/>
          <w:color w:val="000000" w:themeColor="text1"/>
        </w:rPr>
        <w:t xml:space="preserve"> señaló como modalidad de entrega de la información: </w:t>
      </w:r>
      <w:r w:rsidRPr="005B7C6C">
        <w:rPr>
          <w:rFonts w:ascii="Palatino Linotype" w:hAnsi="Palatino Linotype" w:cs="Arial"/>
          <w:b/>
          <w:color w:val="000000" w:themeColor="text1"/>
        </w:rPr>
        <w:t>A través del SAIMEX</w:t>
      </w:r>
      <w:r w:rsidRPr="005B7C6C">
        <w:rPr>
          <w:rFonts w:ascii="Palatino Linotype" w:hAnsi="Palatino Linotype" w:cs="Arial"/>
          <w:color w:val="000000" w:themeColor="text1"/>
        </w:rPr>
        <w:t>.</w:t>
      </w:r>
    </w:p>
    <w:p w14:paraId="56C16CB2" w14:textId="77777777" w:rsidR="00BD292D" w:rsidRPr="005B7C6C" w:rsidRDefault="00BD292D" w:rsidP="00BD292D">
      <w:pPr>
        <w:pStyle w:val="Prrafodelista"/>
        <w:rPr>
          <w:rFonts w:ascii="Palatino Linotype" w:hAnsi="Palatino Linotype" w:cs="Arial"/>
          <w:lang w:val="es-ES_tradnl"/>
        </w:rPr>
      </w:pPr>
    </w:p>
    <w:p w14:paraId="7132F863" w14:textId="6A136E43" w:rsidR="00A3314E" w:rsidRPr="005B7C6C" w:rsidRDefault="00BD292D" w:rsidP="00BD29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B7C6C">
        <w:rPr>
          <w:rFonts w:ascii="Palatino Linotype" w:hAnsi="Palatino Linotype" w:cs="Arial"/>
          <w:lang w:val="es-ES_tradnl"/>
        </w:rPr>
        <w:t xml:space="preserve">El </w:t>
      </w:r>
      <w:r w:rsidRPr="005B7C6C">
        <w:rPr>
          <w:rFonts w:ascii="Palatino Linotype" w:hAnsi="Palatino Linotype" w:cs="Arial"/>
          <w:b/>
        </w:rPr>
        <w:t xml:space="preserve">SUJETO OBLIGADO </w:t>
      </w:r>
      <w:r w:rsidRPr="005B7C6C">
        <w:rPr>
          <w:rFonts w:ascii="Palatino Linotype" w:hAnsi="Palatino Linotype" w:cs="Arial"/>
        </w:rPr>
        <w:t>no dio respuesta a la solicitud de información.</w:t>
      </w:r>
    </w:p>
    <w:p w14:paraId="1E8D55B8" w14:textId="77777777" w:rsidR="00BD292D" w:rsidRPr="005B7C6C" w:rsidRDefault="00BD292D" w:rsidP="00BD292D">
      <w:pPr>
        <w:pStyle w:val="Prrafodelista"/>
        <w:rPr>
          <w:rFonts w:ascii="Palatino Linotype" w:hAnsi="Palatino Linotype" w:cs="Arial"/>
          <w:color w:val="000000" w:themeColor="text1"/>
        </w:rPr>
      </w:pPr>
    </w:p>
    <w:p w14:paraId="0679DE74" w14:textId="77777777" w:rsidR="00BD292D" w:rsidRPr="005B7C6C" w:rsidRDefault="00BD292D" w:rsidP="00BD29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BB5C5BA" w14:textId="50EE9628" w:rsidR="00EA0165" w:rsidRPr="005B7C6C" w:rsidRDefault="00EA0165" w:rsidP="00BD292D">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B7C6C">
        <w:rPr>
          <w:rFonts w:ascii="Palatino Linotype" w:hAnsi="Palatino Linotype" w:cs="Arial"/>
          <w:color w:val="000000" w:themeColor="text1"/>
        </w:rPr>
        <w:t>Derivado de la</w:t>
      </w:r>
      <w:r w:rsidR="00BD292D" w:rsidRPr="005B7C6C">
        <w:rPr>
          <w:rFonts w:ascii="Palatino Linotype" w:hAnsi="Palatino Linotype" w:cs="Arial"/>
          <w:color w:val="000000" w:themeColor="text1"/>
        </w:rPr>
        <w:t xml:space="preserve"> falta de</w:t>
      </w:r>
      <w:r w:rsidRPr="005B7C6C">
        <w:rPr>
          <w:rFonts w:ascii="Palatino Linotype" w:hAnsi="Palatino Linotype" w:cs="Arial"/>
          <w:color w:val="000000" w:themeColor="text1"/>
        </w:rPr>
        <w:t xml:space="preserve"> respuesta emitida por el </w:t>
      </w:r>
      <w:r w:rsidRPr="005B7C6C">
        <w:rPr>
          <w:rFonts w:ascii="Palatino Linotype" w:hAnsi="Palatino Linotype" w:cs="Arial"/>
          <w:b/>
          <w:color w:val="000000" w:themeColor="text1"/>
        </w:rPr>
        <w:t>SUJETO OBLIGADO</w:t>
      </w:r>
      <w:r w:rsidRPr="005B7C6C">
        <w:rPr>
          <w:rFonts w:ascii="Palatino Linotype" w:hAnsi="Palatino Linotype" w:cs="Arial"/>
          <w:color w:val="000000" w:themeColor="text1"/>
        </w:rPr>
        <w:t>, e</w:t>
      </w:r>
      <w:r w:rsidR="00917444" w:rsidRPr="005B7C6C">
        <w:rPr>
          <w:rFonts w:ascii="Palatino Linotype" w:hAnsi="Palatino Linotype" w:cs="Arial"/>
          <w:color w:val="000000" w:themeColor="text1"/>
        </w:rPr>
        <w:t>l</w:t>
      </w:r>
      <w:r w:rsidR="00BD292D" w:rsidRPr="005B7C6C">
        <w:rPr>
          <w:rFonts w:ascii="Palatino Linotype" w:hAnsi="Palatino Linotype" w:cs="Arial"/>
          <w:color w:val="000000" w:themeColor="text1"/>
        </w:rPr>
        <w:t xml:space="preserve"> catorce (14</w:t>
      </w:r>
      <w:r w:rsidR="00AB7DB9" w:rsidRPr="005B7C6C">
        <w:rPr>
          <w:rFonts w:ascii="Palatino Linotype" w:hAnsi="Palatino Linotype" w:cs="Arial"/>
          <w:color w:val="000000" w:themeColor="text1"/>
        </w:rPr>
        <w:t>)</w:t>
      </w:r>
      <w:r w:rsidR="00917444" w:rsidRPr="005B7C6C">
        <w:rPr>
          <w:rFonts w:ascii="Palatino Linotype" w:hAnsi="Palatino Linotype" w:cs="Arial"/>
          <w:color w:val="000000" w:themeColor="text1"/>
        </w:rPr>
        <w:t xml:space="preserve"> de</w:t>
      </w:r>
      <w:r w:rsidR="00BD292D" w:rsidRPr="005B7C6C">
        <w:rPr>
          <w:rFonts w:ascii="Palatino Linotype" w:hAnsi="Palatino Linotype" w:cs="Arial"/>
          <w:color w:val="000000" w:themeColor="text1"/>
        </w:rPr>
        <w:t xml:space="preserve"> septiembre</w:t>
      </w:r>
      <w:r w:rsidR="00917444" w:rsidRPr="005B7C6C">
        <w:rPr>
          <w:rFonts w:ascii="Palatino Linotype" w:hAnsi="Palatino Linotype" w:cs="Arial"/>
          <w:color w:val="000000" w:themeColor="text1"/>
        </w:rPr>
        <w:t xml:space="preserve"> d</w:t>
      </w:r>
      <w:r w:rsidR="00233D1C" w:rsidRPr="005B7C6C">
        <w:rPr>
          <w:rFonts w:ascii="Palatino Linotype" w:hAnsi="Palatino Linotype" w:cs="Arial"/>
          <w:color w:val="000000" w:themeColor="text1"/>
        </w:rPr>
        <w:t xml:space="preserve">e dos mil </w:t>
      </w:r>
      <w:r w:rsidRPr="005B7C6C">
        <w:rPr>
          <w:rFonts w:ascii="Palatino Linotype" w:hAnsi="Palatino Linotype" w:cs="Arial"/>
          <w:color w:val="000000" w:themeColor="text1"/>
        </w:rPr>
        <w:t>veintiuno, el particular interpuso el recurso de revisión</w:t>
      </w:r>
      <w:r w:rsidR="00917444" w:rsidRPr="005B7C6C">
        <w:rPr>
          <w:rFonts w:ascii="Palatino Linotype" w:hAnsi="Palatino Linotype" w:cs="Arial"/>
          <w:color w:val="000000" w:themeColor="text1"/>
        </w:rPr>
        <w:t xml:space="preserve"> </w:t>
      </w:r>
      <w:r w:rsidR="00BD292D" w:rsidRPr="005B7C6C">
        <w:rPr>
          <w:rFonts w:ascii="Palatino Linotype" w:hAnsi="Palatino Linotype" w:cs="Arial"/>
          <w:b/>
          <w:color w:val="000000" w:themeColor="text1"/>
        </w:rPr>
        <w:t>04693/INFOEM/IP/RR/2021</w:t>
      </w:r>
      <w:r w:rsidRPr="005B7C6C">
        <w:rPr>
          <w:rFonts w:ascii="Palatino Linotype" w:eastAsia="Calibri" w:hAnsi="Palatino Linotype" w:cs="Arial"/>
          <w:b/>
          <w:color w:val="000000" w:themeColor="text1"/>
        </w:rPr>
        <w:t>;</w:t>
      </w:r>
      <w:r w:rsidRPr="005B7C6C">
        <w:rPr>
          <w:rFonts w:ascii="Palatino Linotype" w:hAnsi="Palatino Linotype" w:cs="Arial"/>
          <w:color w:val="000000" w:themeColor="text1"/>
        </w:rPr>
        <w:t xml:space="preserve"> impugnación en la que refirió lo siguiente:</w:t>
      </w:r>
    </w:p>
    <w:p w14:paraId="176F4252" w14:textId="77777777" w:rsidR="00EA0165" w:rsidRPr="005B7C6C"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7FC369BE" w:rsidR="00EA0165" w:rsidRPr="005B7C6C" w:rsidRDefault="00EA0165" w:rsidP="00BD292D">
      <w:pPr>
        <w:numPr>
          <w:ilvl w:val="0"/>
          <w:numId w:val="1"/>
        </w:numPr>
        <w:tabs>
          <w:tab w:val="left" w:pos="426"/>
          <w:tab w:val="left" w:pos="567"/>
        </w:tabs>
        <w:spacing w:line="360" w:lineRule="auto"/>
        <w:ind w:right="616" w:hanging="979"/>
        <w:contextualSpacing/>
        <w:jc w:val="both"/>
        <w:rPr>
          <w:rFonts w:ascii="Palatino Linotype" w:hAnsi="Palatino Linotype" w:cs="Arial"/>
          <w:color w:val="000000" w:themeColor="text1"/>
        </w:rPr>
      </w:pPr>
      <w:r w:rsidRPr="005B7C6C">
        <w:rPr>
          <w:rFonts w:ascii="Palatino Linotype" w:hAnsi="Palatino Linotype" w:cs="Arial"/>
          <w:b/>
          <w:color w:val="000000" w:themeColor="text1"/>
        </w:rPr>
        <w:t>Acto impugnado:</w:t>
      </w:r>
      <w:r w:rsidRPr="005B7C6C">
        <w:rPr>
          <w:rFonts w:ascii="Palatino Linotype" w:hAnsi="Palatino Linotype" w:cs="Arial"/>
          <w:color w:val="000000" w:themeColor="text1"/>
        </w:rPr>
        <w:t xml:space="preserve"> </w:t>
      </w:r>
      <w:r w:rsidRPr="005B7C6C">
        <w:rPr>
          <w:rFonts w:ascii="Palatino Linotype" w:hAnsi="Palatino Linotype" w:cs="Arial"/>
          <w:i/>
          <w:color w:val="000000" w:themeColor="text1"/>
        </w:rPr>
        <w:t>“</w:t>
      </w:r>
      <w:r w:rsidR="00BD292D" w:rsidRPr="005B7C6C">
        <w:rPr>
          <w:rFonts w:ascii="Palatino Linotype" w:hAnsi="Palatino Linotype" w:cs="Arial"/>
          <w:i/>
          <w:color w:val="000000" w:themeColor="text1"/>
        </w:rPr>
        <w:t>No recibí Información ni aclaración</w:t>
      </w:r>
      <w:r w:rsidR="00AB7DB9" w:rsidRPr="005B7C6C">
        <w:rPr>
          <w:rFonts w:ascii="Palatino Linotype" w:hAnsi="Palatino Linotype" w:cs="Arial"/>
          <w:i/>
          <w:color w:val="000000" w:themeColor="text1"/>
        </w:rPr>
        <w:t>.”</w:t>
      </w:r>
      <w:r w:rsidRPr="005B7C6C">
        <w:rPr>
          <w:rFonts w:ascii="Palatino Linotype" w:hAnsi="Palatino Linotype" w:cs="Arial"/>
          <w:color w:val="000000" w:themeColor="text1"/>
        </w:rPr>
        <w:t>(Sic).</w:t>
      </w:r>
    </w:p>
    <w:p w14:paraId="71C7D21F" w14:textId="77777777" w:rsidR="00EA0165" w:rsidRPr="005B7C6C" w:rsidRDefault="00EA0165" w:rsidP="007D7513">
      <w:pPr>
        <w:tabs>
          <w:tab w:val="left" w:pos="0"/>
        </w:tabs>
        <w:spacing w:line="360" w:lineRule="auto"/>
        <w:ind w:left="567" w:right="616"/>
        <w:contextualSpacing/>
        <w:jc w:val="both"/>
        <w:rPr>
          <w:rFonts w:ascii="Palatino Linotype" w:hAnsi="Palatino Linotype" w:cs="Arial"/>
          <w:color w:val="000000" w:themeColor="text1"/>
        </w:rPr>
      </w:pPr>
    </w:p>
    <w:p w14:paraId="16E57192" w14:textId="2FAA71F0" w:rsidR="00EA0165" w:rsidRPr="005B7C6C" w:rsidRDefault="00EA0165" w:rsidP="00BD292D">
      <w:pPr>
        <w:numPr>
          <w:ilvl w:val="0"/>
          <w:numId w:val="1"/>
        </w:numPr>
        <w:tabs>
          <w:tab w:val="left" w:pos="0"/>
        </w:tabs>
        <w:spacing w:line="360" w:lineRule="auto"/>
        <w:ind w:left="630" w:right="616" w:hanging="180"/>
        <w:contextualSpacing/>
        <w:jc w:val="both"/>
        <w:rPr>
          <w:rFonts w:ascii="Palatino Linotype" w:hAnsi="Palatino Linotype" w:cs="Arial"/>
          <w:color w:val="000000" w:themeColor="text1"/>
        </w:rPr>
      </w:pPr>
      <w:r w:rsidRPr="005B7C6C">
        <w:rPr>
          <w:rFonts w:ascii="Palatino Linotype" w:hAnsi="Palatino Linotype" w:cs="Arial"/>
          <w:b/>
          <w:color w:val="000000" w:themeColor="text1"/>
        </w:rPr>
        <w:t>Razones o motivos de inconformidad:</w:t>
      </w:r>
      <w:r w:rsidRPr="005B7C6C">
        <w:rPr>
          <w:rFonts w:ascii="Palatino Linotype" w:hAnsi="Palatino Linotype" w:cs="Arial"/>
          <w:color w:val="000000" w:themeColor="text1"/>
        </w:rPr>
        <w:t xml:space="preserve"> </w:t>
      </w:r>
      <w:r w:rsidRPr="005B7C6C">
        <w:rPr>
          <w:rFonts w:ascii="Palatino Linotype" w:hAnsi="Palatino Linotype" w:cs="Arial"/>
          <w:i/>
          <w:color w:val="000000" w:themeColor="text1"/>
        </w:rPr>
        <w:t>“</w:t>
      </w:r>
      <w:r w:rsidR="00BD292D" w:rsidRPr="005B7C6C">
        <w:rPr>
          <w:rFonts w:ascii="Palatino Linotype" w:hAnsi="Palatino Linotype" w:cs="Arial"/>
          <w:i/>
          <w:color w:val="000000" w:themeColor="text1"/>
        </w:rPr>
        <w:t>No se presento ninguna contestación lo que vulnera mi derecho constitucional al derecho a la información publica, solicito se realice La contestación a mi petición</w:t>
      </w:r>
      <w:r w:rsidR="00AB7DB9" w:rsidRPr="005B7C6C">
        <w:rPr>
          <w:rFonts w:ascii="Palatino Linotype" w:hAnsi="Palatino Linotype" w:cs="Arial"/>
          <w:i/>
          <w:color w:val="000000" w:themeColor="text1"/>
        </w:rPr>
        <w:t>.</w:t>
      </w:r>
      <w:r w:rsidRPr="005B7C6C">
        <w:rPr>
          <w:rFonts w:ascii="Palatino Linotype" w:hAnsi="Palatino Linotype" w:cs="Arial"/>
          <w:i/>
          <w:color w:val="000000" w:themeColor="text1"/>
        </w:rPr>
        <w:t xml:space="preserve">” </w:t>
      </w:r>
      <w:r w:rsidRPr="005B7C6C">
        <w:rPr>
          <w:rFonts w:ascii="Palatino Linotype" w:hAnsi="Palatino Linotype" w:cs="Arial"/>
          <w:color w:val="000000" w:themeColor="text1"/>
        </w:rPr>
        <w:t>(Sic).</w:t>
      </w:r>
    </w:p>
    <w:p w14:paraId="552C6645" w14:textId="77777777" w:rsidR="001B234C" w:rsidRPr="005B7C6C"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5B7C6C"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B7C6C">
        <w:rPr>
          <w:rFonts w:ascii="Palatino Linotype" w:hAnsi="Palatino Linotype" w:cs="Arial"/>
          <w:color w:val="000000" w:themeColor="text1"/>
        </w:rPr>
        <w:t xml:space="preserve">Se registró el recurso de revisión bajo el número de expediente </w:t>
      </w:r>
      <w:r w:rsidRPr="005B7C6C">
        <w:rPr>
          <w:rFonts w:ascii="Palatino Linotype" w:eastAsiaTheme="minorEastAsia" w:hAnsi="Palatino Linotype" w:cs="Arial"/>
          <w:bCs/>
          <w:color w:val="000000" w:themeColor="text1"/>
          <w:lang w:val="es-ES_tradnl"/>
        </w:rPr>
        <w:t xml:space="preserve">al rubro indicado, asimismo, con fundamento en lo dispuesto por el </w:t>
      </w:r>
      <w:r w:rsidRPr="005B7C6C">
        <w:rPr>
          <w:rFonts w:ascii="Palatino Linotype" w:eastAsia="Calibri" w:hAnsi="Palatino Linotype" w:cs="Arial"/>
          <w:color w:val="000000" w:themeColor="text1"/>
        </w:rPr>
        <w:t xml:space="preserve">artículo 185 fracción I de la </w:t>
      </w:r>
      <w:r w:rsidRPr="005B7C6C">
        <w:rPr>
          <w:rFonts w:ascii="Palatino Linotype" w:eastAsia="Calibri" w:hAnsi="Palatino Linotype" w:cs="Arial"/>
          <w:b/>
          <w:color w:val="000000" w:themeColor="text1"/>
        </w:rPr>
        <w:t xml:space="preserve">Ley de Transparencia y Acceso a la Información Pública del Estado de México y </w:t>
      </w:r>
      <w:r w:rsidRPr="005B7C6C">
        <w:rPr>
          <w:rFonts w:ascii="Palatino Linotype" w:eastAsia="Calibri" w:hAnsi="Palatino Linotype" w:cs="Arial"/>
          <w:b/>
          <w:color w:val="000000" w:themeColor="text1"/>
        </w:rPr>
        <w:lastRenderedPageBreak/>
        <w:t xml:space="preserve">Municipios </w:t>
      </w:r>
      <w:r w:rsidR="005E6282" w:rsidRPr="005B7C6C">
        <w:rPr>
          <w:rFonts w:ascii="Palatino Linotype" w:hAnsi="Palatino Linotype" w:cs="Arial"/>
          <w:color w:val="000000" w:themeColor="text1"/>
        </w:rPr>
        <w:t>se turnó a</w:t>
      </w:r>
      <w:r w:rsidR="00351568" w:rsidRPr="005B7C6C">
        <w:rPr>
          <w:rFonts w:ascii="Palatino Linotype" w:hAnsi="Palatino Linotype" w:cs="Arial"/>
          <w:color w:val="000000" w:themeColor="text1"/>
        </w:rPr>
        <w:t xml:space="preserve"> la </w:t>
      </w:r>
      <w:r w:rsidR="00E3149E" w:rsidRPr="005B7C6C">
        <w:rPr>
          <w:rFonts w:ascii="Palatino Linotype" w:hAnsi="Palatino Linotype" w:cs="Arial"/>
          <w:b/>
          <w:color w:val="000000" w:themeColor="text1"/>
        </w:rPr>
        <w:t>C</w:t>
      </w:r>
      <w:r w:rsidR="00351568" w:rsidRPr="005B7C6C">
        <w:rPr>
          <w:rFonts w:ascii="Palatino Linotype" w:hAnsi="Palatino Linotype" w:cs="Arial"/>
          <w:b/>
          <w:color w:val="000000" w:themeColor="text1"/>
        </w:rPr>
        <w:t>omisionada María del Rosario Mejía Ayala</w:t>
      </w:r>
      <w:r w:rsidRPr="005B7C6C">
        <w:rPr>
          <w:rFonts w:ascii="Palatino Linotype" w:hAnsi="Palatino Linotype" w:cs="Arial"/>
          <w:b/>
          <w:color w:val="000000" w:themeColor="text1"/>
        </w:rPr>
        <w:t xml:space="preserve">, </w:t>
      </w:r>
      <w:r w:rsidRPr="005B7C6C">
        <w:rPr>
          <w:rFonts w:ascii="Palatino Linotype" w:hAnsi="Palatino Linotype" w:cs="Arial"/>
          <w:color w:val="000000" w:themeColor="text1"/>
        </w:rPr>
        <w:t xml:space="preserve">con el objeto de </w:t>
      </w:r>
      <w:r w:rsidRPr="005B7C6C">
        <w:rPr>
          <w:rFonts w:ascii="Palatino Linotype" w:hAnsi="Palatino Linotype" w:cs="Arial"/>
          <w:color w:val="000000" w:themeColor="text1"/>
          <w:lang w:val="es-MX"/>
        </w:rPr>
        <w:t>su análisis.</w:t>
      </w:r>
    </w:p>
    <w:p w14:paraId="49F28BD1" w14:textId="77777777" w:rsidR="00EA0165" w:rsidRPr="005B7C6C"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2C2F1E76" w:rsidR="00EA0165" w:rsidRPr="005B7C6C"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B7C6C">
        <w:rPr>
          <w:rFonts w:ascii="Palatino Linotype" w:hAnsi="Palatino Linotype" w:cs="Arial"/>
          <w:color w:val="000000" w:themeColor="text1"/>
        </w:rPr>
        <w:t xml:space="preserve">La </w:t>
      </w:r>
      <w:r w:rsidRPr="005B7C6C">
        <w:rPr>
          <w:rFonts w:ascii="Palatino Linotype" w:hAnsi="Palatino Linotype" w:cs="Arial"/>
          <w:b/>
          <w:color w:val="000000" w:themeColor="text1"/>
        </w:rPr>
        <w:t>Comisionada María del Rosario Mejía Ayala</w:t>
      </w:r>
      <w:r w:rsidR="00EA0165" w:rsidRPr="005B7C6C">
        <w:rPr>
          <w:rFonts w:ascii="Palatino Linotype" w:eastAsia="Calibri" w:hAnsi="Palatino Linotype" w:cs="Arial"/>
          <w:color w:val="000000" w:themeColor="text1"/>
        </w:rPr>
        <w:t>, con fundamento en lo dispuesto por el artículo 185 fracción II de la ley de la materia, a t</w:t>
      </w:r>
      <w:r w:rsidR="007A237F" w:rsidRPr="005B7C6C">
        <w:rPr>
          <w:rFonts w:ascii="Palatino Linotype" w:eastAsia="Calibri" w:hAnsi="Palatino Linotype" w:cs="Arial"/>
          <w:color w:val="000000" w:themeColor="text1"/>
        </w:rPr>
        <w:t xml:space="preserve">ravés del </w:t>
      </w:r>
      <w:r w:rsidR="00BD292D" w:rsidRPr="005B7C6C">
        <w:rPr>
          <w:rFonts w:ascii="Palatino Linotype" w:eastAsia="Calibri" w:hAnsi="Palatino Linotype" w:cs="Arial"/>
          <w:color w:val="000000" w:themeColor="text1"/>
        </w:rPr>
        <w:t>acuerdo de admisión de veinte</w:t>
      </w:r>
      <w:r w:rsidR="008426D8" w:rsidRPr="005B7C6C">
        <w:rPr>
          <w:rFonts w:ascii="Palatino Linotype" w:eastAsia="Calibri" w:hAnsi="Palatino Linotype" w:cs="Arial"/>
          <w:color w:val="000000" w:themeColor="text1"/>
        </w:rPr>
        <w:t xml:space="preserve"> </w:t>
      </w:r>
      <w:r w:rsidR="00EA0165" w:rsidRPr="005B7C6C">
        <w:rPr>
          <w:rFonts w:ascii="Palatino Linotype" w:eastAsia="Calibri" w:hAnsi="Palatino Linotype" w:cs="Arial"/>
          <w:color w:val="000000" w:themeColor="text1"/>
        </w:rPr>
        <w:t>(</w:t>
      </w:r>
      <w:r w:rsidR="00BD292D" w:rsidRPr="005B7C6C">
        <w:rPr>
          <w:rFonts w:ascii="Palatino Linotype" w:eastAsia="Calibri" w:hAnsi="Palatino Linotype" w:cs="Arial"/>
          <w:color w:val="000000" w:themeColor="text1"/>
        </w:rPr>
        <w:t>20</w:t>
      </w:r>
      <w:r w:rsidR="00EA0165" w:rsidRPr="005B7C6C">
        <w:rPr>
          <w:rFonts w:ascii="Palatino Linotype" w:eastAsia="Calibri" w:hAnsi="Palatino Linotype" w:cs="Arial"/>
          <w:color w:val="000000" w:themeColor="text1"/>
        </w:rPr>
        <w:t>) de</w:t>
      </w:r>
      <w:r w:rsidR="00BD292D" w:rsidRPr="005B7C6C">
        <w:rPr>
          <w:rFonts w:ascii="Palatino Linotype" w:eastAsia="Calibri" w:hAnsi="Palatino Linotype" w:cs="Arial"/>
          <w:color w:val="000000" w:themeColor="text1"/>
        </w:rPr>
        <w:t xml:space="preserve"> septiembre </w:t>
      </w:r>
      <w:r w:rsidR="00EA0165" w:rsidRPr="005B7C6C">
        <w:rPr>
          <w:rFonts w:ascii="Palatino Linotype" w:eastAsia="Calibri" w:hAnsi="Palatino Linotype" w:cs="Arial"/>
          <w:color w:val="000000" w:themeColor="text1"/>
        </w:rPr>
        <w:t xml:space="preserve">de dos mil veintiuno, puso a disposición de las partes el expediente electrónico </w:t>
      </w:r>
      <w:r w:rsidR="00EA0165" w:rsidRPr="005B7C6C">
        <w:rPr>
          <w:rFonts w:ascii="Palatino Linotype" w:eastAsia="Calibri" w:hAnsi="Palatino Linotype" w:cs="Arial"/>
          <w:color w:val="000000" w:themeColor="text1"/>
          <w:lang w:val="es-ES_tradnl"/>
        </w:rPr>
        <w:t xml:space="preserve">vía </w:t>
      </w:r>
      <w:r w:rsidR="00EA0165" w:rsidRPr="005B7C6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B7C6C">
        <w:rPr>
          <w:rFonts w:ascii="Palatino Linotype" w:eastAsia="Calibri" w:hAnsi="Palatino Linotype" w:cs="Arial"/>
          <w:b/>
          <w:color w:val="000000" w:themeColor="text1"/>
        </w:rPr>
        <w:t>SUJETO OBLIGADO</w:t>
      </w:r>
      <w:r w:rsidR="00EA0165" w:rsidRPr="005B7C6C">
        <w:rPr>
          <w:rFonts w:ascii="Palatino Linotype" w:eastAsia="Calibri" w:hAnsi="Palatino Linotype" w:cs="Arial"/>
          <w:color w:val="000000" w:themeColor="text1"/>
        </w:rPr>
        <w:t xml:space="preserve"> presentara el</w:t>
      </w:r>
      <w:r w:rsidR="00266490" w:rsidRPr="005B7C6C">
        <w:rPr>
          <w:rFonts w:ascii="Palatino Linotype" w:eastAsia="Calibri" w:hAnsi="Palatino Linotype" w:cs="Arial"/>
          <w:color w:val="000000" w:themeColor="text1"/>
        </w:rPr>
        <w:t xml:space="preserve"> </w:t>
      </w:r>
      <w:r w:rsidR="00D75922" w:rsidRPr="005B7C6C">
        <w:rPr>
          <w:rFonts w:ascii="Palatino Linotype" w:eastAsia="Calibri" w:hAnsi="Palatino Linotype" w:cs="Arial"/>
          <w:color w:val="000000" w:themeColor="text1"/>
        </w:rPr>
        <w:t>informe justificado procedente.</w:t>
      </w:r>
    </w:p>
    <w:p w14:paraId="069466D8" w14:textId="77777777" w:rsidR="001B234C" w:rsidRPr="005B7C6C"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202E7694" w:rsidR="00D75922" w:rsidRPr="005B7C6C" w:rsidRDefault="00C83B36"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B7C6C">
        <w:rPr>
          <w:rFonts w:ascii="Palatino Linotype" w:eastAsia="Calibri" w:hAnsi="Palatino Linotype" w:cs="Arial"/>
          <w:color w:val="000000" w:themeColor="text1"/>
        </w:rPr>
        <w:t xml:space="preserve">En fecha </w:t>
      </w:r>
      <w:r w:rsidR="00BD292D" w:rsidRPr="005B7C6C">
        <w:rPr>
          <w:rFonts w:ascii="Palatino Linotype" w:eastAsia="Calibri" w:hAnsi="Palatino Linotype" w:cs="Arial"/>
          <w:color w:val="000000" w:themeColor="text1"/>
        </w:rPr>
        <w:t>veintiuno (21</w:t>
      </w:r>
      <w:r w:rsidR="00D75922" w:rsidRPr="005B7C6C">
        <w:rPr>
          <w:rFonts w:ascii="Palatino Linotype" w:eastAsia="Calibri" w:hAnsi="Palatino Linotype" w:cs="Arial"/>
          <w:color w:val="000000" w:themeColor="text1"/>
        </w:rPr>
        <w:t>)</w:t>
      </w:r>
      <w:r w:rsidR="00BD292D" w:rsidRPr="005B7C6C">
        <w:rPr>
          <w:rFonts w:ascii="Palatino Linotype" w:eastAsia="Calibri" w:hAnsi="Palatino Linotype" w:cs="Arial"/>
          <w:color w:val="000000" w:themeColor="text1"/>
        </w:rPr>
        <w:t xml:space="preserve"> de septiembre </w:t>
      </w:r>
      <w:r w:rsidR="00D75922" w:rsidRPr="005B7C6C">
        <w:rPr>
          <w:rFonts w:ascii="Palatino Linotype" w:eastAsia="Calibri" w:hAnsi="Palatino Linotype" w:cs="Arial"/>
          <w:color w:val="000000" w:themeColor="text1"/>
        </w:rPr>
        <w:t xml:space="preserve">de dos mil veintiuno el </w:t>
      </w:r>
      <w:r w:rsidR="00D75922" w:rsidRPr="005B7C6C">
        <w:rPr>
          <w:rFonts w:ascii="Palatino Linotype" w:eastAsia="Calibri" w:hAnsi="Palatino Linotype" w:cs="Arial"/>
          <w:b/>
          <w:color w:val="000000" w:themeColor="text1"/>
        </w:rPr>
        <w:t xml:space="preserve">SUJETO OBLIGADO </w:t>
      </w:r>
      <w:r w:rsidR="007A237F" w:rsidRPr="005B7C6C">
        <w:rPr>
          <w:rFonts w:ascii="Palatino Linotype" w:eastAsia="Calibri" w:hAnsi="Palatino Linotype" w:cs="Arial"/>
          <w:color w:val="000000" w:themeColor="text1"/>
        </w:rPr>
        <w:t>realizó entrega de</w:t>
      </w:r>
      <w:r w:rsidR="00BD292D" w:rsidRPr="005B7C6C">
        <w:rPr>
          <w:rFonts w:ascii="Palatino Linotype" w:eastAsia="Calibri" w:hAnsi="Palatino Linotype" w:cs="Arial"/>
          <w:color w:val="000000" w:themeColor="text1"/>
        </w:rPr>
        <w:t xml:space="preserve"> diversos documentos </w:t>
      </w:r>
      <w:r w:rsidR="00D75922" w:rsidRPr="005B7C6C">
        <w:rPr>
          <w:rFonts w:ascii="Palatino Linotype" w:eastAsia="Calibri" w:hAnsi="Palatino Linotype" w:cs="Arial"/>
          <w:color w:val="000000" w:themeColor="text1"/>
        </w:rPr>
        <w:t>en calidad de in</w:t>
      </w:r>
      <w:r w:rsidR="00BF0B64" w:rsidRPr="005B7C6C">
        <w:rPr>
          <w:rFonts w:ascii="Palatino Linotype" w:eastAsia="Calibri" w:hAnsi="Palatino Linotype" w:cs="Arial"/>
          <w:color w:val="000000" w:themeColor="text1"/>
        </w:rPr>
        <w:t>forme justificado, mismo</w:t>
      </w:r>
      <w:r w:rsidR="00BD292D" w:rsidRPr="005B7C6C">
        <w:rPr>
          <w:rFonts w:ascii="Palatino Linotype" w:eastAsia="Calibri" w:hAnsi="Palatino Linotype" w:cs="Arial"/>
          <w:color w:val="000000" w:themeColor="text1"/>
        </w:rPr>
        <w:t>s</w:t>
      </w:r>
      <w:r w:rsidRPr="005B7C6C">
        <w:rPr>
          <w:rFonts w:ascii="Palatino Linotype" w:eastAsia="Calibri" w:hAnsi="Palatino Linotype" w:cs="Arial"/>
          <w:color w:val="000000" w:themeColor="text1"/>
        </w:rPr>
        <w:t xml:space="preserve"> que </w:t>
      </w:r>
      <w:r w:rsidR="00BD292D" w:rsidRPr="005B7C6C">
        <w:rPr>
          <w:rFonts w:ascii="Palatino Linotype" w:eastAsia="Calibri" w:hAnsi="Palatino Linotype" w:cs="Arial"/>
          <w:color w:val="000000" w:themeColor="text1"/>
        </w:rPr>
        <w:t xml:space="preserve">se hicieron </w:t>
      </w:r>
      <w:r w:rsidR="00D75922" w:rsidRPr="005B7C6C">
        <w:rPr>
          <w:rFonts w:ascii="Palatino Linotype" w:eastAsia="Calibri" w:hAnsi="Palatino Linotype" w:cs="Arial"/>
          <w:color w:val="000000" w:themeColor="text1"/>
        </w:rPr>
        <w:t xml:space="preserve">de conocimiento </w:t>
      </w:r>
      <w:r w:rsidR="006E2585" w:rsidRPr="005B7C6C">
        <w:rPr>
          <w:rFonts w:ascii="Palatino Linotype" w:eastAsia="Calibri" w:hAnsi="Palatino Linotype" w:cs="Arial"/>
          <w:color w:val="000000" w:themeColor="text1"/>
        </w:rPr>
        <w:t xml:space="preserve">del Recurrente </w:t>
      </w:r>
      <w:r w:rsidR="00EC5949" w:rsidRPr="005B7C6C">
        <w:rPr>
          <w:rFonts w:ascii="Palatino Linotype" w:eastAsia="Calibri" w:hAnsi="Palatino Linotype" w:cs="Arial"/>
          <w:color w:val="000000" w:themeColor="text1"/>
        </w:rPr>
        <w:t>medi</w:t>
      </w:r>
      <w:r w:rsidR="00CE515F" w:rsidRPr="005B7C6C">
        <w:rPr>
          <w:rFonts w:ascii="Palatino Linotype" w:eastAsia="Calibri" w:hAnsi="Palatino Linotype" w:cs="Arial"/>
          <w:color w:val="000000" w:themeColor="text1"/>
        </w:rPr>
        <w:t>ante acuerdo de fecha</w:t>
      </w:r>
      <w:r w:rsidR="007A237F" w:rsidRPr="005B7C6C">
        <w:rPr>
          <w:rFonts w:ascii="Palatino Linotype" w:eastAsia="Calibri" w:hAnsi="Palatino Linotype" w:cs="Arial"/>
          <w:color w:val="000000" w:themeColor="text1"/>
        </w:rPr>
        <w:t xml:space="preserve"> </w:t>
      </w:r>
      <w:r w:rsidR="00BD292D" w:rsidRPr="005B7C6C">
        <w:rPr>
          <w:rFonts w:ascii="Palatino Linotype" w:eastAsia="Calibri" w:hAnsi="Palatino Linotype" w:cs="Arial"/>
          <w:color w:val="000000" w:themeColor="text1"/>
        </w:rPr>
        <w:t>veintinueve</w:t>
      </w:r>
      <w:r w:rsidR="00C73CB9" w:rsidRPr="005B7C6C">
        <w:rPr>
          <w:rFonts w:ascii="Palatino Linotype" w:eastAsia="Calibri" w:hAnsi="Palatino Linotype" w:cs="Arial"/>
          <w:color w:val="000000" w:themeColor="text1"/>
        </w:rPr>
        <w:t xml:space="preserve"> (29)</w:t>
      </w:r>
      <w:r w:rsidR="00BD292D" w:rsidRPr="005B7C6C">
        <w:rPr>
          <w:rFonts w:ascii="Palatino Linotype" w:eastAsia="Calibri" w:hAnsi="Palatino Linotype" w:cs="Arial"/>
          <w:color w:val="000000" w:themeColor="text1"/>
        </w:rPr>
        <w:t xml:space="preserve"> de noviembre de dos mil veintiuno</w:t>
      </w:r>
      <w:r w:rsidR="00C24F5E" w:rsidRPr="005B7C6C">
        <w:rPr>
          <w:rFonts w:ascii="Palatino Linotype" w:eastAsia="Calibri" w:hAnsi="Palatino Linotype" w:cs="Arial"/>
          <w:color w:val="000000" w:themeColor="text1"/>
        </w:rPr>
        <w:t>, no obstante</w:t>
      </w:r>
      <w:r w:rsidR="009C61F1" w:rsidRPr="005B7C6C">
        <w:rPr>
          <w:rFonts w:ascii="Palatino Linotype" w:eastAsia="Calibri" w:hAnsi="Palatino Linotype" w:cs="Arial"/>
          <w:color w:val="000000" w:themeColor="text1"/>
        </w:rPr>
        <w:t xml:space="preserve">, </w:t>
      </w:r>
      <w:r w:rsidR="006B497B" w:rsidRPr="005B7C6C">
        <w:rPr>
          <w:rFonts w:ascii="Palatino Linotype" w:eastAsia="Calibri" w:hAnsi="Palatino Linotype" w:cs="Arial"/>
          <w:color w:val="000000" w:themeColor="text1"/>
        </w:rPr>
        <w:t>y afecto de que</w:t>
      </w:r>
      <w:r w:rsidR="00BF0B64" w:rsidRPr="005B7C6C">
        <w:rPr>
          <w:rFonts w:ascii="Palatino Linotype" w:eastAsia="Calibri" w:hAnsi="Palatino Linotype" w:cs="Arial"/>
          <w:color w:val="000000" w:themeColor="text1"/>
        </w:rPr>
        <w:t xml:space="preserve"> no exista opacidad se describe</w:t>
      </w:r>
      <w:r w:rsidR="006B497B" w:rsidRPr="005B7C6C">
        <w:rPr>
          <w:rFonts w:ascii="Palatino Linotype" w:eastAsia="Calibri" w:hAnsi="Palatino Linotype" w:cs="Arial"/>
          <w:color w:val="000000" w:themeColor="text1"/>
        </w:rPr>
        <w:t xml:space="preserve"> a continuación: </w:t>
      </w:r>
    </w:p>
    <w:p w14:paraId="08AF98DE" w14:textId="77777777" w:rsidR="000B4571" w:rsidRPr="005B7C6C" w:rsidRDefault="000B4571" w:rsidP="007D7513">
      <w:pPr>
        <w:pStyle w:val="Prrafodelista"/>
        <w:spacing w:line="360" w:lineRule="auto"/>
        <w:ind w:left="567" w:right="616"/>
        <w:rPr>
          <w:rFonts w:ascii="Palatino Linotype" w:eastAsia="Calibri" w:hAnsi="Palatino Linotype" w:cs="Arial"/>
          <w:b/>
          <w:color w:val="000000" w:themeColor="text1"/>
        </w:rPr>
      </w:pPr>
    </w:p>
    <w:p w14:paraId="1B9183A5" w14:textId="5794E313" w:rsidR="00E25886" w:rsidRPr="005B7C6C" w:rsidRDefault="004D462D" w:rsidP="00141D51">
      <w:pPr>
        <w:pStyle w:val="Prrafodelista"/>
        <w:numPr>
          <w:ilvl w:val="0"/>
          <w:numId w:val="3"/>
        </w:numPr>
        <w:tabs>
          <w:tab w:val="left" w:pos="284"/>
        </w:tabs>
        <w:spacing w:line="360" w:lineRule="auto"/>
        <w:ind w:right="616"/>
        <w:contextualSpacing/>
        <w:jc w:val="both"/>
        <w:rPr>
          <w:rFonts w:ascii="Palatino Linotype" w:eastAsia="Calibri" w:hAnsi="Palatino Linotype" w:cs="Arial"/>
          <w:b/>
          <w:color w:val="000000" w:themeColor="text1"/>
        </w:rPr>
      </w:pPr>
      <w:r w:rsidRPr="005B7C6C">
        <w:rPr>
          <w:rFonts w:ascii="Palatino Linotype" w:eastAsia="Calibri" w:hAnsi="Palatino Linotype" w:cs="Arial"/>
          <w:b/>
          <w:color w:val="000000" w:themeColor="text1"/>
        </w:rPr>
        <w:t>CIM-CI-1379-2021.pdf</w:t>
      </w:r>
      <w:r w:rsidR="00CE515F" w:rsidRPr="005B7C6C">
        <w:rPr>
          <w:rFonts w:ascii="Palatino Linotype" w:eastAsia="Calibri" w:hAnsi="Palatino Linotype" w:cs="Arial"/>
          <w:b/>
          <w:color w:val="000000" w:themeColor="text1"/>
        </w:rPr>
        <w:t xml:space="preserve">: </w:t>
      </w:r>
      <w:r w:rsidR="00E05DED" w:rsidRPr="005B7C6C">
        <w:rPr>
          <w:rFonts w:ascii="Palatino Linotype" w:eastAsia="Calibri" w:hAnsi="Palatino Linotype" w:cs="Arial"/>
          <w:color w:val="000000" w:themeColor="text1"/>
        </w:rPr>
        <w:t>D</w:t>
      </w:r>
      <w:r w:rsidR="007A237F" w:rsidRPr="005B7C6C">
        <w:rPr>
          <w:rFonts w:ascii="Palatino Linotype" w:eastAsia="Calibri" w:hAnsi="Palatino Linotype" w:cs="Arial"/>
          <w:color w:val="000000" w:themeColor="text1"/>
        </w:rPr>
        <w:t>o</w:t>
      </w:r>
      <w:r w:rsidRPr="005B7C6C">
        <w:rPr>
          <w:rFonts w:ascii="Palatino Linotype" w:eastAsia="Calibri" w:hAnsi="Palatino Linotype" w:cs="Arial"/>
          <w:color w:val="000000" w:themeColor="text1"/>
        </w:rPr>
        <w:t>cumento electrónico que en dos (02</w:t>
      </w:r>
      <w:r w:rsidR="00EC5949" w:rsidRPr="005B7C6C">
        <w:rPr>
          <w:rFonts w:ascii="Palatino Linotype" w:eastAsia="Calibri" w:hAnsi="Palatino Linotype" w:cs="Arial"/>
          <w:color w:val="000000" w:themeColor="text1"/>
        </w:rPr>
        <w:t xml:space="preserve">) hojas </w:t>
      </w:r>
      <w:r w:rsidR="00F05E09" w:rsidRPr="005B7C6C">
        <w:rPr>
          <w:rFonts w:ascii="Palatino Linotype" w:eastAsia="Calibri" w:hAnsi="Palatino Linotype" w:cs="Arial"/>
          <w:color w:val="000000" w:themeColor="text1"/>
        </w:rPr>
        <w:t>contiene el</w:t>
      </w:r>
      <w:r w:rsidR="00E25886" w:rsidRPr="005B7C6C">
        <w:rPr>
          <w:rFonts w:ascii="Palatino Linotype" w:eastAsia="Calibri" w:hAnsi="Palatino Linotype" w:cs="Arial"/>
          <w:color w:val="000000" w:themeColor="text1"/>
        </w:rPr>
        <w:t xml:space="preserve"> oficio CIM/CI/1379/2021 dirigido al Titular de la Unidad de Transparencia y suscrito por la Contraloría Interna Municipal por medio de la cual se refiere que:</w:t>
      </w:r>
    </w:p>
    <w:p w14:paraId="05D826F9" w14:textId="77777777" w:rsidR="00E25886" w:rsidRPr="005B7C6C" w:rsidRDefault="00E25886" w:rsidP="00E25886">
      <w:pPr>
        <w:pStyle w:val="Prrafodelista"/>
        <w:tabs>
          <w:tab w:val="left" w:pos="284"/>
        </w:tabs>
        <w:spacing w:line="360" w:lineRule="auto"/>
        <w:ind w:left="644" w:right="616"/>
        <w:contextualSpacing/>
        <w:jc w:val="both"/>
        <w:rPr>
          <w:rFonts w:ascii="Palatino Linotype" w:eastAsia="Calibri" w:hAnsi="Palatino Linotype" w:cs="Arial"/>
          <w:b/>
          <w:color w:val="000000" w:themeColor="text1"/>
        </w:rPr>
      </w:pPr>
    </w:p>
    <w:p w14:paraId="08286034" w14:textId="471FCA60" w:rsidR="00E25886" w:rsidRPr="005B7C6C" w:rsidRDefault="00E25886" w:rsidP="00E25886">
      <w:pPr>
        <w:pStyle w:val="Prrafodelista"/>
        <w:tabs>
          <w:tab w:val="left" w:pos="284"/>
        </w:tabs>
        <w:spacing w:line="360" w:lineRule="auto"/>
        <w:ind w:left="644" w:right="616"/>
        <w:contextualSpacing/>
        <w:jc w:val="both"/>
        <w:rPr>
          <w:rFonts w:ascii="Palatino Linotype" w:eastAsia="Calibri" w:hAnsi="Palatino Linotype" w:cs="Arial"/>
          <w:i/>
          <w:color w:val="000000" w:themeColor="text1"/>
        </w:rPr>
      </w:pPr>
      <w:r w:rsidRPr="005B7C6C">
        <w:rPr>
          <w:rFonts w:ascii="Palatino Linotype" w:eastAsia="Calibri" w:hAnsi="Palatino Linotype" w:cs="Arial"/>
          <w:b/>
          <w:color w:val="000000" w:themeColor="text1"/>
        </w:rPr>
        <w:lastRenderedPageBreak/>
        <w:t>“</w:t>
      </w:r>
      <w:r w:rsidRPr="005B7C6C">
        <w:rPr>
          <w:rFonts w:ascii="Palatino Linotype" w:eastAsia="Calibri" w:hAnsi="Palatino Linotype" w:cs="Arial"/>
          <w:i/>
          <w:color w:val="000000" w:themeColor="text1"/>
        </w:rPr>
        <w:t xml:space="preserve">Por lo que   respecta a” 5.- Se me informe las acciones que ha realizado el Órgano de Control Interno del Ayuntamiento de Naucalpan, respecto el cumplimiento del Exhorto realizado por la Legislatura para el cumplimiento del pago de sueldos el cual fue publicado el día 30 de julio del presente año el cual a la letra dice “La H. “LX” Legislatura del Estado Libre y Soberano de México, exhorta respetuosamente a las presidencias municipales de los 125 Ayuntamientos del Estado de México, en el pleno respeto a su autonomía, a cumplir con el pago puntual de sueldos y salarios a todos los servidores públicos que en éstos laboran, conforme a lo dispuesto por sus respectivos presupuestos de egresos correspondientes al ejercicio fiscal 2021…”, me permito informar a Usted; así como al solicitante que, el Exhorto realizado por la H. “LX” Legislatura del Estado Libre y Soberano de México, se encuentra dirigido a los titulares del Ejecutivo Municipal, sin que el mismo sea vinculante, no obstante lo anterior y dentro de las atribuciones que se encuentran establecidas en la Ley de Responsabilidades Admirativas del Estado de México y Municipios y el Reglamento </w:t>
      </w:r>
      <w:r w:rsidR="00D71009" w:rsidRPr="005B7C6C">
        <w:rPr>
          <w:rFonts w:ascii="Palatino Linotype" w:eastAsia="Calibri" w:hAnsi="Palatino Linotype" w:cs="Arial"/>
          <w:i/>
          <w:color w:val="000000" w:themeColor="text1"/>
        </w:rPr>
        <w:t>Orgánico</w:t>
      </w:r>
      <w:r w:rsidRPr="005B7C6C">
        <w:rPr>
          <w:rFonts w:ascii="Palatino Linotype" w:eastAsia="Calibri" w:hAnsi="Palatino Linotype" w:cs="Arial"/>
          <w:i/>
          <w:color w:val="000000" w:themeColor="text1"/>
        </w:rPr>
        <w:t xml:space="preserve"> de la </w:t>
      </w:r>
      <w:r w:rsidR="00D71009" w:rsidRPr="005B7C6C">
        <w:rPr>
          <w:rFonts w:ascii="Palatino Linotype" w:eastAsia="Calibri" w:hAnsi="Palatino Linotype" w:cs="Arial"/>
          <w:i/>
          <w:color w:val="000000" w:themeColor="text1"/>
        </w:rPr>
        <w:t>Administración</w:t>
      </w:r>
      <w:r w:rsidRPr="005B7C6C">
        <w:rPr>
          <w:rFonts w:ascii="Palatino Linotype" w:eastAsia="Calibri" w:hAnsi="Palatino Linotype" w:cs="Arial"/>
          <w:i/>
          <w:color w:val="000000" w:themeColor="text1"/>
        </w:rPr>
        <w:t xml:space="preserve"> Pública </w:t>
      </w:r>
      <w:r w:rsidR="00D71009" w:rsidRPr="005B7C6C">
        <w:rPr>
          <w:rFonts w:ascii="Palatino Linotype" w:eastAsia="Calibri" w:hAnsi="Palatino Linotype" w:cs="Arial"/>
          <w:i/>
          <w:color w:val="000000" w:themeColor="text1"/>
        </w:rPr>
        <w:t>Municipal</w:t>
      </w:r>
      <w:r w:rsidRPr="005B7C6C">
        <w:rPr>
          <w:rFonts w:ascii="Palatino Linotype" w:eastAsia="Calibri" w:hAnsi="Palatino Linotype" w:cs="Arial"/>
          <w:i/>
          <w:color w:val="000000" w:themeColor="text1"/>
        </w:rPr>
        <w:t xml:space="preserve"> de </w:t>
      </w:r>
      <w:r w:rsidR="00D71009" w:rsidRPr="005B7C6C">
        <w:rPr>
          <w:rFonts w:ascii="Palatino Linotype" w:eastAsia="Calibri" w:hAnsi="Palatino Linotype" w:cs="Arial"/>
          <w:i/>
          <w:color w:val="000000" w:themeColor="text1"/>
        </w:rPr>
        <w:t>Naucalpan</w:t>
      </w:r>
      <w:r w:rsidRPr="005B7C6C">
        <w:rPr>
          <w:rFonts w:ascii="Palatino Linotype" w:eastAsia="Calibri" w:hAnsi="Palatino Linotype" w:cs="Arial"/>
          <w:i/>
          <w:color w:val="000000" w:themeColor="text1"/>
        </w:rPr>
        <w:t xml:space="preserve"> de Juárez, la Contraloría Interna </w:t>
      </w:r>
      <w:r w:rsidR="00D71009" w:rsidRPr="005B7C6C">
        <w:rPr>
          <w:rFonts w:ascii="Palatino Linotype" w:eastAsia="Calibri" w:hAnsi="Palatino Linotype" w:cs="Arial"/>
          <w:i/>
          <w:color w:val="000000" w:themeColor="text1"/>
        </w:rPr>
        <w:t>Municipal</w:t>
      </w:r>
      <w:r w:rsidRPr="005B7C6C">
        <w:rPr>
          <w:rFonts w:ascii="Palatino Linotype" w:eastAsia="Calibri" w:hAnsi="Palatino Linotype" w:cs="Arial"/>
          <w:i/>
          <w:color w:val="000000" w:themeColor="text1"/>
        </w:rPr>
        <w:t xml:space="preserve"> está </w:t>
      </w:r>
      <w:r w:rsidR="00D71009" w:rsidRPr="005B7C6C">
        <w:rPr>
          <w:rFonts w:ascii="Palatino Linotype" w:eastAsia="Calibri" w:hAnsi="Palatino Linotype" w:cs="Arial"/>
          <w:i/>
          <w:color w:val="000000" w:themeColor="text1"/>
        </w:rPr>
        <w:t>pendiente de cualquier queja o denuncia que se presente con motivo del exhorto en comento.” (Sic)</w:t>
      </w:r>
    </w:p>
    <w:p w14:paraId="2A140D3A" w14:textId="77777777" w:rsidR="00E25886" w:rsidRPr="005B7C6C" w:rsidRDefault="00E25886" w:rsidP="00E25886">
      <w:pPr>
        <w:pStyle w:val="Prrafodelista"/>
        <w:tabs>
          <w:tab w:val="left" w:pos="284"/>
        </w:tabs>
        <w:spacing w:line="360" w:lineRule="auto"/>
        <w:ind w:left="644" w:right="616"/>
        <w:contextualSpacing/>
        <w:jc w:val="both"/>
        <w:rPr>
          <w:rFonts w:ascii="Palatino Linotype" w:eastAsia="Calibri" w:hAnsi="Palatino Linotype" w:cs="Arial"/>
          <w:b/>
          <w:color w:val="000000" w:themeColor="text1"/>
        </w:rPr>
      </w:pPr>
    </w:p>
    <w:p w14:paraId="3D8209DB" w14:textId="266A7A20" w:rsidR="00E42EB2" w:rsidRPr="005B7C6C" w:rsidRDefault="00CE515F" w:rsidP="00141D51">
      <w:pPr>
        <w:pStyle w:val="Prrafodelista"/>
        <w:numPr>
          <w:ilvl w:val="0"/>
          <w:numId w:val="3"/>
        </w:numPr>
        <w:tabs>
          <w:tab w:val="left" w:pos="284"/>
        </w:tabs>
        <w:spacing w:line="360" w:lineRule="auto"/>
        <w:ind w:right="616"/>
        <w:contextualSpacing/>
        <w:jc w:val="both"/>
        <w:rPr>
          <w:rFonts w:ascii="Palatino Linotype" w:eastAsia="Calibri" w:hAnsi="Palatino Linotype" w:cs="Arial"/>
          <w:b/>
          <w:color w:val="000000" w:themeColor="text1"/>
        </w:rPr>
      </w:pPr>
      <w:r w:rsidRPr="005B7C6C">
        <w:rPr>
          <w:rFonts w:ascii="Palatino Linotype" w:eastAsia="Calibri" w:hAnsi="Palatino Linotype" w:cs="Arial"/>
          <w:color w:val="000000" w:themeColor="text1"/>
        </w:rPr>
        <w:t xml:space="preserve"> </w:t>
      </w:r>
      <w:r w:rsidR="00973CBE" w:rsidRPr="005B7C6C">
        <w:rPr>
          <w:rFonts w:ascii="Palatino Linotype" w:eastAsia="Calibri" w:hAnsi="Palatino Linotype" w:cs="Arial"/>
          <w:b/>
          <w:color w:val="000000" w:themeColor="text1"/>
        </w:rPr>
        <w:t xml:space="preserve">ACTA 19° EXTRAORDINARIA 24-12-21.pdf: </w:t>
      </w:r>
      <w:r w:rsidR="00973CBE" w:rsidRPr="005B7C6C">
        <w:rPr>
          <w:rFonts w:ascii="Palatino Linotype" w:eastAsia="Calibri" w:hAnsi="Palatino Linotype" w:cs="Arial"/>
          <w:color w:val="000000" w:themeColor="text1"/>
        </w:rPr>
        <w:t>Documento electrónico que en ciento noventa y cinco (195) hojas contiene el acta de la Décimo Novena Sesión Extraordinaria de Cabildo del Ayuntamiento 2019- 2021, en la cual se trató la siguiente orden del día:</w:t>
      </w:r>
    </w:p>
    <w:p w14:paraId="3815A0D9" w14:textId="77777777" w:rsidR="00E42EB2" w:rsidRPr="005B7C6C" w:rsidRDefault="00E42EB2" w:rsidP="007D7513">
      <w:pPr>
        <w:pStyle w:val="Prrafodelista"/>
        <w:tabs>
          <w:tab w:val="left" w:pos="284"/>
        </w:tabs>
        <w:spacing w:line="360" w:lineRule="auto"/>
        <w:ind w:left="284" w:right="616"/>
        <w:contextualSpacing/>
        <w:jc w:val="both"/>
        <w:rPr>
          <w:rFonts w:ascii="Palatino Linotype" w:eastAsia="Calibri" w:hAnsi="Palatino Linotype" w:cs="Arial"/>
          <w:b/>
          <w:color w:val="000000" w:themeColor="text1"/>
        </w:rPr>
      </w:pPr>
    </w:p>
    <w:p w14:paraId="30FD2007" w14:textId="63CF34BB" w:rsidR="008712F9" w:rsidRPr="005B7C6C" w:rsidRDefault="00623F42" w:rsidP="00973CBE">
      <w:pPr>
        <w:tabs>
          <w:tab w:val="left" w:pos="284"/>
        </w:tabs>
        <w:spacing w:line="360" w:lineRule="auto"/>
        <w:ind w:right="616"/>
        <w:contextualSpacing/>
        <w:jc w:val="both"/>
        <w:rPr>
          <w:rFonts w:ascii="Palatino Linotype" w:eastAsia="Calibri" w:hAnsi="Palatino Linotype" w:cs="Arial"/>
          <w:i/>
        </w:rPr>
      </w:pPr>
      <w:r w:rsidRPr="005B7C6C">
        <w:rPr>
          <w:rFonts w:ascii="Palatino Linotype" w:eastAsia="Calibri" w:hAnsi="Palatino Linotype" w:cs="Arial"/>
          <w:i/>
        </w:rPr>
        <w:lastRenderedPageBreak/>
        <w:t xml:space="preserve"> </w:t>
      </w:r>
    </w:p>
    <w:p w14:paraId="1EE3738B" w14:textId="4F95827D" w:rsidR="00A47AE2" w:rsidRPr="005B7C6C" w:rsidRDefault="00973CBE" w:rsidP="00973CBE">
      <w:pPr>
        <w:pStyle w:val="Prrafodelista"/>
        <w:tabs>
          <w:tab w:val="left" w:pos="284"/>
        </w:tabs>
        <w:spacing w:line="360" w:lineRule="auto"/>
        <w:ind w:left="927" w:right="616"/>
        <w:contextualSpacing/>
        <w:jc w:val="center"/>
        <w:rPr>
          <w:rFonts w:ascii="Palatino Linotype" w:eastAsia="Calibri" w:hAnsi="Palatino Linotype" w:cs="Arial"/>
          <w:i/>
        </w:rPr>
      </w:pPr>
      <w:r w:rsidRPr="005B7C6C">
        <w:rPr>
          <w:noProof/>
          <w:lang w:val="es-MX" w:eastAsia="es-MX"/>
        </w:rPr>
        <w:drawing>
          <wp:inline distT="0" distB="0" distL="0" distR="0" wp14:anchorId="35BBCC7A" wp14:editId="339AAFAE">
            <wp:extent cx="4772025" cy="232355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233" t="28365" r="8351" b="43573"/>
                    <a:stretch/>
                  </pic:blipFill>
                  <pic:spPr bwMode="auto">
                    <a:xfrm>
                      <a:off x="0" y="0"/>
                      <a:ext cx="4788922" cy="2331778"/>
                    </a:xfrm>
                    <a:prstGeom prst="rect">
                      <a:avLst/>
                    </a:prstGeom>
                    <a:ln>
                      <a:noFill/>
                    </a:ln>
                    <a:extLst>
                      <a:ext uri="{53640926-AAD7-44D8-BBD7-CCE9431645EC}">
                        <a14:shadowObscured xmlns:a14="http://schemas.microsoft.com/office/drawing/2010/main"/>
                      </a:ext>
                    </a:extLst>
                  </pic:spPr>
                </pic:pic>
              </a:graphicData>
            </a:graphic>
          </wp:inline>
        </w:drawing>
      </w:r>
    </w:p>
    <w:p w14:paraId="068D7840" w14:textId="02F4F5A9" w:rsidR="001B234C" w:rsidRPr="005B7C6C"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648B3A0" w14:textId="3F7765D0" w:rsidR="00973CBE" w:rsidRPr="005B7C6C" w:rsidRDefault="00973CBE" w:rsidP="00141D51">
      <w:pPr>
        <w:pStyle w:val="Prrafodelista"/>
        <w:numPr>
          <w:ilvl w:val="0"/>
          <w:numId w:val="10"/>
        </w:numPr>
        <w:tabs>
          <w:tab w:val="left" w:pos="426"/>
        </w:tabs>
        <w:spacing w:line="360" w:lineRule="auto"/>
        <w:ind w:right="918"/>
        <w:contextualSpacing/>
        <w:jc w:val="both"/>
        <w:rPr>
          <w:rFonts w:ascii="Palatino Linotype" w:eastAsiaTheme="minorEastAsia" w:hAnsi="Palatino Linotype" w:cstheme="minorBidi"/>
          <w:color w:val="000000" w:themeColor="text1"/>
          <w:lang w:val="es-ES_tradnl"/>
        </w:rPr>
      </w:pPr>
      <w:r w:rsidRPr="005B7C6C">
        <w:rPr>
          <w:rFonts w:ascii="Palatino Linotype" w:eastAsia="Calibri" w:hAnsi="Palatino Linotype" w:cs="Arial"/>
          <w:b/>
          <w:color w:val="000000" w:themeColor="text1"/>
        </w:rPr>
        <w:t xml:space="preserve">SA-SST-281-2021.pdf: </w:t>
      </w:r>
      <w:r w:rsidRPr="005B7C6C">
        <w:rPr>
          <w:rFonts w:ascii="Palatino Linotype" w:eastAsia="Calibri" w:hAnsi="Palatino Linotype" w:cs="Arial"/>
          <w:color w:val="000000" w:themeColor="text1"/>
        </w:rPr>
        <w:t xml:space="preserve">Documento electrónico que en dos (02) hojas contiene: </w:t>
      </w:r>
    </w:p>
    <w:p w14:paraId="6289C47C" w14:textId="77777777" w:rsidR="00973CBE" w:rsidRPr="005B7C6C" w:rsidRDefault="00973CBE" w:rsidP="00973CBE">
      <w:pPr>
        <w:pStyle w:val="Prrafodelista"/>
        <w:tabs>
          <w:tab w:val="left" w:pos="426"/>
        </w:tabs>
        <w:spacing w:line="360" w:lineRule="auto"/>
        <w:ind w:left="720" w:right="918"/>
        <w:contextualSpacing/>
        <w:jc w:val="both"/>
        <w:rPr>
          <w:rFonts w:ascii="Palatino Linotype" w:eastAsiaTheme="minorEastAsia" w:hAnsi="Palatino Linotype" w:cstheme="minorBidi"/>
          <w:color w:val="000000" w:themeColor="text1"/>
          <w:lang w:val="es-ES_tradnl"/>
        </w:rPr>
      </w:pPr>
    </w:p>
    <w:p w14:paraId="70BD5CE4" w14:textId="0547D280" w:rsidR="00973CBE" w:rsidRPr="005B7C6C" w:rsidRDefault="00973CBE" w:rsidP="009111D1">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r w:rsidRPr="005B7C6C">
        <w:rPr>
          <w:rFonts w:ascii="Palatino Linotype" w:eastAsia="Calibri" w:hAnsi="Palatino Linotype" w:cs="Arial"/>
          <w:b/>
          <w:color w:val="000000" w:themeColor="text1"/>
        </w:rPr>
        <w:t>-</w:t>
      </w:r>
      <w:r w:rsidRPr="005B7C6C">
        <w:rPr>
          <w:rFonts w:ascii="Palatino Linotype" w:eastAsia="Calibri" w:hAnsi="Palatino Linotype" w:cs="Arial"/>
          <w:color w:val="000000" w:themeColor="text1"/>
        </w:rPr>
        <w:t>Oficio SA/SST/281/2021 dirigido al Director de la Unidad de Transparencia y Acceso a la Información Pública del Ayuntamiento de Naucalpan de Juárez, Estado de México,</w:t>
      </w:r>
      <w:r w:rsidR="009111D1" w:rsidRPr="005B7C6C">
        <w:rPr>
          <w:rFonts w:ascii="Palatino Linotype" w:eastAsia="Calibri" w:hAnsi="Palatino Linotype" w:cs="Arial"/>
          <w:color w:val="000000" w:themeColor="text1"/>
        </w:rPr>
        <w:t xml:space="preserve"> mediante el cual se refiere que: </w:t>
      </w:r>
      <w:r w:rsidR="009111D1" w:rsidRPr="005B7C6C">
        <w:rPr>
          <w:rFonts w:ascii="Palatino Linotype" w:eastAsia="Calibri" w:hAnsi="Palatino Linotype" w:cs="Arial"/>
          <w:i/>
          <w:color w:val="000000" w:themeColor="text1"/>
        </w:rPr>
        <w:t>“Al respecto, me permito comentar a usted que  fundamento en lo establecido por los artículos 3.1, 3.2, 3.3, 3.4 y 3.5 en relación con los diversos 3.37 del Reglamento Orgánico de la Administración Pública de  Naucalpan de Juárez, se solicitó a la Secretaría del Ayuntamiento, ordenara realizar una búsqueda exhaustiva en los archivos Departamentos competentes a su cargo” (Sic)</w:t>
      </w:r>
      <w:r w:rsidR="009111D1" w:rsidRPr="005B7C6C">
        <w:rPr>
          <w:rFonts w:ascii="Palatino Linotype" w:eastAsia="Calibri" w:hAnsi="Palatino Linotype" w:cs="Arial"/>
          <w:color w:val="000000" w:themeColor="text1"/>
        </w:rPr>
        <w:t xml:space="preserve">    </w:t>
      </w:r>
      <w:r w:rsidRPr="005B7C6C">
        <w:rPr>
          <w:rFonts w:ascii="Palatino Linotype" w:eastAsia="Calibri" w:hAnsi="Palatino Linotype" w:cs="Arial"/>
          <w:color w:val="000000" w:themeColor="text1"/>
        </w:rPr>
        <w:t xml:space="preserve">   </w:t>
      </w:r>
    </w:p>
    <w:p w14:paraId="2F631D5E" w14:textId="585CC64B" w:rsidR="009111D1" w:rsidRPr="005B7C6C" w:rsidRDefault="009111D1" w:rsidP="009111D1">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p>
    <w:p w14:paraId="7A3002FC" w14:textId="700EF023" w:rsidR="009111D1" w:rsidRPr="005B7C6C" w:rsidRDefault="009111D1" w:rsidP="009111D1">
      <w:pPr>
        <w:pStyle w:val="Prrafodelista"/>
        <w:tabs>
          <w:tab w:val="left" w:pos="426"/>
        </w:tabs>
        <w:spacing w:line="360" w:lineRule="auto"/>
        <w:ind w:left="720" w:right="918"/>
        <w:contextualSpacing/>
        <w:jc w:val="both"/>
        <w:rPr>
          <w:rFonts w:ascii="Palatino Linotype" w:eastAsia="Calibri" w:hAnsi="Palatino Linotype" w:cs="Arial"/>
          <w:color w:val="000000" w:themeColor="text1"/>
        </w:rPr>
      </w:pPr>
      <w:r w:rsidRPr="005B7C6C">
        <w:rPr>
          <w:rFonts w:ascii="Palatino Linotype" w:eastAsia="Calibri" w:hAnsi="Palatino Linotype" w:cs="Arial"/>
          <w:color w:val="000000" w:themeColor="text1"/>
        </w:rPr>
        <w:lastRenderedPageBreak/>
        <w:t xml:space="preserve">-Oficio SA/SSA/521/2021 dirigido al Subsecretario Técnico y suscrito por el Subsecretario del Ayuntamiento mediante el cual se refiere que: </w:t>
      </w:r>
      <w:r w:rsidRPr="005B7C6C">
        <w:rPr>
          <w:rFonts w:ascii="Palatino Linotype" w:eastAsia="Calibri" w:hAnsi="Palatino Linotype" w:cs="Arial"/>
          <w:i/>
          <w:color w:val="000000" w:themeColor="text1"/>
        </w:rPr>
        <w:t>“… le remito de manera digital el Acta de Cabildo de la Décimo Novena Sesión Extraordinaria de Cabildo, donde se aprobó el presupuesto definitivo de ingresos y egresos para el ejercicio fiscal 2021 “</w:t>
      </w:r>
      <w:r w:rsidRPr="005B7C6C">
        <w:rPr>
          <w:rFonts w:ascii="Palatino Linotype" w:eastAsia="Calibri" w:hAnsi="Palatino Linotype" w:cs="Arial"/>
          <w:color w:val="000000" w:themeColor="text1"/>
        </w:rPr>
        <w:t xml:space="preserve"> </w:t>
      </w:r>
    </w:p>
    <w:p w14:paraId="081F663B" w14:textId="5868AA04" w:rsidR="009111D1" w:rsidRPr="005B7C6C" w:rsidRDefault="009111D1" w:rsidP="009111D1">
      <w:pPr>
        <w:tabs>
          <w:tab w:val="left" w:pos="426"/>
        </w:tabs>
        <w:spacing w:line="360" w:lineRule="auto"/>
        <w:ind w:right="918"/>
        <w:contextualSpacing/>
        <w:jc w:val="both"/>
        <w:rPr>
          <w:rFonts w:ascii="Palatino Linotype" w:eastAsia="Calibri" w:hAnsi="Palatino Linotype" w:cs="Arial"/>
          <w:color w:val="000000" w:themeColor="text1"/>
        </w:rPr>
      </w:pPr>
    </w:p>
    <w:p w14:paraId="609E28E6" w14:textId="3E23DF91" w:rsidR="00185D63" w:rsidRPr="005B7C6C" w:rsidRDefault="009111D1" w:rsidP="00141D51">
      <w:pPr>
        <w:pStyle w:val="Prrafodelista"/>
        <w:numPr>
          <w:ilvl w:val="0"/>
          <w:numId w:val="10"/>
        </w:numPr>
        <w:tabs>
          <w:tab w:val="left" w:pos="450"/>
        </w:tabs>
        <w:spacing w:line="360" w:lineRule="auto"/>
        <w:ind w:right="918"/>
        <w:contextualSpacing/>
        <w:jc w:val="both"/>
        <w:rPr>
          <w:rFonts w:ascii="Palatino Linotype" w:eastAsia="Calibri" w:hAnsi="Palatino Linotype" w:cs="Arial"/>
          <w:color w:val="000000" w:themeColor="text1"/>
        </w:rPr>
      </w:pPr>
      <w:r w:rsidRPr="005B7C6C">
        <w:rPr>
          <w:rFonts w:ascii="Palatino Linotype" w:eastAsia="Calibri" w:hAnsi="Palatino Linotype" w:cs="Arial"/>
          <w:b/>
          <w:color w:val="000000" w:themeColor="text1"/>
        </w:rPr>
        <w:t xml:space="preserve">DCS-102-2021_202109300957.pdf: </w:t>
      </w:r>
      <w:r w:rsidRPr="005B7C6C">
        <w:rPr>
          <w:rFonts w:ascii="Palatino Linotype" w:eastAsia="Calibri" w:hAnsi="Palatino Linotype" w:cs="Arial"/>
          <w:color w:val="000000" w:themeColor="text1"/>
        </w:rPr>
        <w:t xml:space="preserve">Documento electrónico que en diez (10) hojas contiene el oficio DCS/102/2021 </w:t>
      </w:r>
      <w:r w:rsidR="00185D63" w:rsidRPr="005B7C6C">
        <w:rPr>
          <w:rFonts w:ascii="Palatino Linotype" w:eastAsia="Calibri" w:hAnsi="Palatino Linotype" w:cs="Arial"/>
          <w:color w:val="000000" w:themeColor="text1"/>
        </w:rPr>
        <w:t xml:space="preserve">dirigido al titular de la Unidad de Transparencia y Acceso a la Información Pública y suscrito por el Jefe de Departamento de Contratos y Servicios y Enlace de la Dirección General de Administración, mediante el cual se informa que: </w:t>
      </w:r>
    </w:p>
    <w:p w14:paraId="0D875BF7" w14:textId="3BBCE436" w:rsidR="00185D63" w:rsidRPr="005B7C6C" w:rsidRDefault="00185D63" w:rsidP="00185D63">
      <w:pPr>
        <w:pStyle w:val="Prrafodelista"/>
        <w:tabs>
          <w:tab w:val="left" w:pos="450"/>
        </w:tabs>
        <w:spacing w:line="360" w:lineRule="auto"/>
        <w:ind w:left="720" w:right="918"/>
        <w:contextualSpacing/>
        <w:jc w:val="both"/>
        <w:rPr>
          <w:rFonts w:ascii="Palatino Linotype" w:eastAsia="Calibri" w:hAnsi="Palatino Linotype" w:cs="Arial"/>
          <w:b/>
          <w:color w:val="000000" w:themeColor="text1"/>
        </w:rPr>
      </w:pPr>
    </w:p>
    <w:p w14:paraId="7A625997" w14:textId="68ED5B32" w:rsidR="00973CBE" w:rsidRPr="005B7C6C" w:rsidRDefault="00185D63" w:rsidP="00185D63">
      <w:pPr>
        <w:pStyle w:val="Prrafodelista"/>
        <w:tabs>
          <w:tab w:val="left" w:pos="426"/>
        </w:tabs>
        <w:spacing w:line="360" w:lineRule="auto"/>
        <w:ind w:left="720" w:right="918"/>
        <w:contextualSpacing/>
        <w:jc w:val="both"/>
        <w:rPr>
          <w:rFonts w:ascii="Palatino Linotype" w:eastAsia="Calibri" w:hAnsi="Palatino Linotype" w:cs="Arial"/>
          <w:i/>
          <w:color w:val="000000" w:themeColor="text1"/>
        </w:rPr>
      </w:pPr>
      <w:r w:rsidRPr="005B7C6C">
        <w:rPr>
          <w:rFonts w:ascii="Palatino Linotype" w:eastAsia="Calibri" w:hAnsi="Palatino Linotype" w:cs="Arial"/>
          <w:b/>
          <w:i/>
          <w:color w:val="000000" w:themeColor="text1"/>
        </w:rPr>
        <w:t>“Al respecto del acto impugnado en el Recurso de Revisión, le anexo el listado clasificado por con concepto, monto de las adquisiciones realizadas por el Ayuntamiento” (Sic)</w:t>
      </w:r>
    </w:p>
    <w:p w14:paraId="7AE0DA27" w14:textId="77777777" w:rsidR="00973CBE" w:rsidRPr="005B7C6C" w:rsidRDefault="00973CBE"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5FCE362" w14:textId="1BF92971" w:rsidR="00A47AE2" w:rsidRPr="005B7C6C" w:rsidRDefault="00C24F5E" w:rsidP="00141D51">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B7C6C">
        <w:rPr>
          <w:rFonts w:ascii="Palatino Linotype" w:eastAsiaTheme="minorEastAsia" w:hAnsi="Palatino Linotype" w:cstheme="minorBidi"/>
          <w:color w:val="000000" w:themeColor="text1"/>
          <w:lang w:val="es-MX"/>
        </w:rPr>
        <w:t xml:space="preserve">El </w:t>
      </w:r>
      <w:r w:rsidR="00185D63" w:rsidRPr="005B7C6C">
        <w:rPr>
          <w:rFonts w:ascii="Palatino Linotype" w:eastAsiaTheme="minorEastAsia" w:hAnsi="Palatino Linotype" w:cstheme="minorBidi"/>
          <w:color w:val="000000" w:themeColor="text1"/>
          <w:lang w:val="es-MX"/>
        </w:rPr>
        <w:t>veintidós (22</w:t>
      </w:r>
      <w:r w:rsidRPr="005B7C6C">
        <w:rPr>
          <w:rFonts w:ascii="Palatino Linotype" w:eastAsiaTheme="minorEastAsia" w:hAnsi="Palatino Linotype" w:cstheme="minorBidi"/>
          <w:color w:val="000000" w:themeColor="text1"/>
          <w:lang w:val="es-MX"/>
        </w:rPr>
        <w:t>) de</w:t>
      </w:r>
      <w:r w:rsidR="00A47AE2" w:rsidRPr="005B7C6C">
        <w:rPr>
          <w:rFonts w:ascii="Palatino Linotype" w:eastAsiaTheme="minorEastAsia" w:hAnsi="Palatino Linotype" w:cstheme="minorBidi"/>
          <w:color w:val="000000" w:themeColor="text1"/>
          <w:lang w:val="es-MX"/>
        </w:rPr>
        <w:t xml:space="preserve"> </w:t>
      </w:r>
      <w:r w:rsidR="00185D63" w:rsidRPr="005B7C6C">
        <w:rPr>
          <w:rFonts w:ascii="Palatino Linotype" w:eastAsiaTheme="minorEastAsia" w:hAnsi="Palatino Linotype" w:cstheme="minorBidi"/>
          <w:color w:val="000000" w:themeColor="text1"/>
          <w:lang w:val="es-MX"/>
        </w:rPr>
        <w:t xml:space="preserve">abril </w:t>
      </w:r>
      <w:r w:rsidR="00FA6732" w:rsidRPr="005B7C6C">
        <w:rPr>
          <w:rFonts w:ascii="Palatino Linotype" w:eastAsiaTheme="minorEastAsia" w:hAnsi="Palatino Linotype" w:cstheme="minorBidi"/>
          <w:color w:val="000000" w:themeColor="text1"/>
          <w:lang w:val="es-MX"/>
        </w:rPr>
        <w:t>se notificó el acuerdo mediante el cual</w:t>
      </w:r>
      <w:r w:rsidRPr="005B7C6C">
        <w:rPr>
          <w:rFonts w:ascii="Palatino Linotype" w:eastAsiaTheme="minorEastAsia" w:hAnsi="Palatino Linotype" w:cstheme="minorBidi"/>
          <w:color w:val="000000" w:themeColor="text1"/>
          <w:lang w:val="es-MX"/>
        </w:rPr>
        <w:t xml:space="preserve">, con fundamento en el artículo 181 tercer párrafo de la Ley de Transparencia y Acceso a la Información Pública del Estado de México y Municipios, se acordó </w:t>
      </w:r>
      <w:r w:rsidR="00185D63" w:rsidRPr="005B7C6C">
        <w:rPr>
          <w:rFonts w:ascii="Palatino Linotype" w:eastAsiaTheme="minorEastAsia" w:hAnsi="Palatino Linotype" w:cstheme="minorBidi"/>
          <w:color w:val="000000" w:themeColor="text1"/>
          <w:lang w:val="es-MX"/>
        </w:rPr>
        <w:t xml:space="preserve">que </w:t>
      </w:r>
      <w:r w:rsidRPr="005B7C6C">
        <w:rPr>
          <w:rFonts w:ascii="Palatino Linotype" w:eastAsiaTheme="minorEastAsia" w:hAnsi="Palatino Linotype" w:cstheme="minorBidi"/>
          <w:color w:val="000000" w:themeColor="text1"/>
          <w:lang w:val="es-MX"/>
        </w:rPr>
        <w:t>el plazo para resolver el recu</w:t>
      </w:r>
      <w:r w:rsidR="00185D63" w:rsidRPr="005B7C6C">
        <w:rPr>
          <w:rFonts w:ascii="Palatino Linotype" w:eastAsiaTheme="minorEastAsia" w:hAnsi="Palatino Linotype" w:cstheme="minorBidi"/>
          <w:color w:val="000000" w:themeColor="text1"/>
          <w:lang w:val="es-MX"/>
        </w:rPr>
        <w:t>rso de revisión, sería ampliado.</w:t>
      </w:r>
    </w:p>
    <w:p w14:paraId="40B79490" w14:textId="77777777" w:rsidR="00185D63" w:rsidRPr="005B7C6C" w:rsidRDefault="00185D63" w:rsidP="00185D6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D15F30F" w14:textId="66A6C77F" w:rsidR="00A47AE2" w:rsidRPr="005B7C6C" w:rsidRDefault="00A47AE2" w:rsidP="00141D51">
      <w:pPr>
        <w:pStyle w:val="Prrafodelista"/>
        <w:numPr>
          <w:ilvl w:val="0"/>
          <w:numId w:val="4"/>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B7C6C">
        <w:rPr>
          <w:rFonts w:ascii="Palatino Linotype" w:eastAsiaTheme="minorEastAsia" w:hAnsi="Palatino Linotype" w:cstheme="minorBidi"/>
          <w:color w:val="000000" w:themeColor="text1"/>
          <w:lang w:val="es-ES_tradnl"/>
        </w:rPr>
        <w:lastRenderedPageBreak/>
        <w:t>Así las cosas, la</w:t>
      </w:r>
      <w:r w:rsidRPr="005B7C6C">
        <w:rPr>
          <w:rFonts w:ascii="Palatino Linotype" w:eastAsiaTheme="minorEastAsia" w:hAnsi="Palatino Linotype" w:cstheme="minorBidi"/>
          <w:b/>
          <w:color w:val="000000" w:themeColor="text1"/>
          <w:lang w:val="es-ES_tradnl"/>
        </w:rPr>
        <w:t xml:space="preserve"> Comisionada María del Rosario Mejía Ayala</w:t>
      </w:r>
      <w:r w:rsidRPr="005B7C6C">
        <w:rPr>
          <w:rFonts w:ascii="Palatino Linotype" w:eastAsiaTheme="minorEastAsia" w:hAnsi="Palatino Linotype" w:cstheme="minorBidi"/>
          <w:color w:val="000000" w:themeColor="text1"/>
          <w:lang w:val="es-ES_tradnl"/>
        </w:rPr>
        <w:t xml:space="preserve"> decretó el cierre de instrucción </w:t>
      </w:r>
      <w:r w:rsidR="00185D63" w:rsidRPr="005B7C6C">
        <w:rPr>
          <w:rFonts w:ascii="Palatino Linotype" w:eastAsiaTheme="minorEastAsia" w:hAnsi="Palatino Linotype" w:cstheme="minorBidi"/>
          <w:color w:val="000000" w:themeColor="text1"/>
          <w:lang w:val="es-ES_tradnl"/>
        </w:rPr>
        <w:t>mediante acuerdo de fecha veintidós (22) de abril</w:t>
      </w:r>
      <w:r w:rsidRPr="005B7C6C">
        <w:rPr>
          <w:rFonts w:ascii="Palatino Linotype" w:eastAsiaTheme="minorEastAsia" w:hAnsi="Palatino Linotype" w:cstheme="minorBidi"/>
          <w:color w:val="000000" w:themeColor="text1"/>
          <w:lang w:val="es-ES_tradnl"/>
        </w:rPr>
        <w:t xml:space="preserve"> de dos mil veintidós. </w:t>
      </w:r>
    </w:p>
    <w:p w14:paraId="1A06EC63" w14:textId="5F16CF07" w:rsidR="0028674A" w:rsidRPr="005B7C6C" w:rsidRDefault="0028674A" w:rsidP="007D7513">
      <w:pPr>
        <w:spacing w:line="360" w:lineRule="auto"/>
        <w:rPr>
          <w:rFonts w:ascii="Palatino Linotype" w:hAnsi="Palatino Linotype"/>
          <w:lang w:val="es-ES_tradnl" w:eastAsia="en-US"/>
        </w:rPr>
      </w:pPr>
      <w:bookmarkStart w:id="6" w:name="_Toc68804758"/>
    </w:p>
    <w:p w14:paraId="494F97AD" w14:textId="77777777" w:rsidR="00EA0165" w:rsidRPr="005B7C6C"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7" w:name="_Toc101470199"/>
      <w:r w:rsidRPr="005B7C6C">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5B7C6C"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5B7C6C"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1470200"/>
      <w:r w:rsidRPr="005B7C6C">
        <w:rPr>
          <w:rFonts w:ascii="Palatino Linotype" w:hAnsi="Palatino Linotype"/>
          <w:b/>
          <w:color w:val="000000" w:themeColor="text1"/>
          <w:sz w:val="24"/>
          <w:szCs w:val="24"/>
          <w:lang w:val="es-MX" w:eastAsia="en-US"/>
        </w:rPr>
        <w:t>PRIMERO. De la competencia</w:t>
      </w:r>
      <w:bookmarkEnd w:id="8"/>
      <w:bookmarkEnd w:id="9"/>
      <w:bookmarkEnd w:id="10"/>
      <w:r w:rsidR="00537427" w:rsidRPr="005B7C6C">
        <w:rPr>
          <w:rFonts w:ascii="Palatino Linotype" w:hAnsi="Palatino Linotype"/>
          <w:b/>
          <w:color w:val="000000" w:themeColor="text1"/>
          <w:sz w:val="24"/>
          <w:szCs w:val="24"/>
          <w:lang w:val="es-MX" w:eastAsia="en-US"/>
        </w:rPr>
        <w:t>.</w:t>
      </w:r>
      <w:bookmarkEnd w:id="11"/>
    </w:p>
    <w:p w14:paraId="341F67EC" w14:textId="77777777" w:rsidR="00EA0165" w:rsidRPr="005B7C6C"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5B7C6C" w:rsidRDefault="00EA0165" w:rsidP="00141D51">
      <w:pPr>
        <w:pStyle w:val="Prrafodelista"/>
        <w:numPr>
          <w:ilvl w:val="0"/>
          <w:numId w:val="9"/>
        </w:numPr>
        <w:tabs>
          <w:tab w:val="left" w:pos="0"/>
        </w:tabs>
        <w:spacing w:after="160" w:line="360" w:lineRule="auto"/>
        <w:ind w:left="0" w:hanging="11"/>
        <w:contextualSpacing/>
        <w:jc w:val="both"/>
        <w:rPr>
          <w:rFonts w:ascii="Palatino Linotype" w:eastAsia="MS Mincho" w:hAnsi="Palatino Linotype"/>
          <w:lang w:val="es-ES_tradnl"/>
        </w:rPr>
      </w:pPr>
      <w:r w:rsidRPr="005B7C6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B7C6C">
        <w:rPr>
          <w:rFonts w:ascii="Palatino Linotype" w:eastAsia="Calibri" w:hAnsi="Palatino Linotype"/>
          <w:b/>
        </w:rPr>
        <w:t>Constitución Política de los Estados Unidos Mexicanos</w:t>
      </w:r>
      <w:r w:rsidRPr="005B7C6C">
        <w:rPr>
          <w:rFonts w:ascii="Palatino Linotype" w:eastAsia="Calibri" w:hAnsi="Palatino Linotype"/>
        </w:rPr>
        <w:t xml:space="preserve">; </w:t>
      </w:r>
      <w:r w:rsidRPr="005B7C6C">
        <w:rPr>
          <w:rFonts w:ascii="Palatino Linotype" w:eastAsia="Calibri" w:hAnsi="Palatino Linotype" w:cs="Arial"/>
          <w:bCs/>
          <w:color w:val="222222"/>
          <w:shd w:val="clear" w:color="auto" w:fill="FFFFFF"/>
          <w:lang w:eastAsia="en-US"/>
        </w:rPr>
        <w:t>5, párrafo</w:t>
      </w:r>
      <w:r w:rsidR="00543BF9" w:rsidRPr="005B7C6C">
        <w:rPr>
          <w:rFonts w:ascii="Palatino Linotype" w:eastAsia="Calibri" w:hAnsi="Palatino Linotype"/>
          <w:lang w:val="es-MX" w:eastAsia="en-US"/>
        </w:rPr>
        <w:t xml:space="preserve"> trigésimo, trigésimo primero y trigésimo segundo, fracciones I, II, III, IV y V</w:t>
      </w:r>
      <w:r w:rsidR="00543BF9" w:rsidRPr="005B7C6C">
        <w:rPr>
          <w:rFonts w:ascii="Palatino Linotype" w:eastAsia="MS Mincho" w:hAnsi="Palatino Linotype"/>
          <w:lang w:val="es-ES_tradnl"/>
        </w:rPr>
        <w:t xml:space="preserve"> </w:t>
      </w:r>
      <w:r w:rsidRPr="005B7C6C">
        <w:rPr>
          <w:rFonts w:ascii="Palatino Linotype" w:eastAsia="Calibri" w:hAnsi="Palatino Linotype"/>
        </w:rPr>
        <w:t xml:space="preserve">de la </w:t>
      </w:r>
      <w:r w:rsidRPr="005B7C6C">
        <w:rPr>
          <w:rFonts w:ascii="Palatino Linotype" w:eastAsia="Calibri" w:hAnsi="Palatino Linotype"/>
          <w:b/>
        </w:rPr>
        <w:t>Constitución Política del Estado Libre y Soberano de México</w:t>
      </w:r>
      <w:r w:rsidRPr="005B7C6C">
        <w:rPr>
          <w:rFonts w:ascii="Palatino Linotype" w:eastAsia="Calibri" w:hAnsi="Palatino Linotype"/>
        </w:rPr>
        <w:t xml:space="preserve">; artículos 1, 2 fracción II, 13, 29, 36 fracciones I y II, 176, 178, 179, 181 párrafo tercero y 185 </w:t>
      </w:r>
      <w:r w:rsidRPr="005B7C6C">
        <w:rPr>
          <w:rFonts w:ascii="Palatino Linotype" w:eastAsia="Calibri" w:hAnsi="Palatino Linotype" w:cs="Arial"/>
        </w:rPr>
        <w:t xml:space="preserve">de la </w:t>
      </w:r>
      <w:r w:rsidRPr="005B7C6C">
        <w:rPr>
          <w:rFonts w:ascii="Palatino Linotype" w:eastAsia="Calibri" w:hAnsi="Palatino Linotype" w:cs="Arial"/>
          <w:b/>
        </w:rPr>
        <w:t>Ley de Transparencia y Acceso a la Información Pública del Estado de México y Municipios</w:t>
      </w:r>
      <w:r w:rsidRPr="005B7C6C">
        <w:rPr>
          <w:rFonts w:ascii="Palatino Linotype" w:eastAsia="Calibri" w:hAnsi="Palatino Linotype" w:cs="Arial"/>
        </w:rPr>
        <w:t xml:space="preserve">; </w:t>
      </w:r>
      <w:r w:rsidRPr="005B7C6C">
        <w:rPr>
          <w:rFonts w:ascii="Palatino Linotype" w:eastAsia="Calibri" w:hAnsi="Palatino Linotype" w:cs="Arial"/>
          <w:b/>
        </w:rPr>
        <w:t>7, 9 fracciones I y XXIV, y 11</w:t>
      </w:r>
      <w:r w:rsidRPr="005B7C6C">
        <w:rPr>
          <w:rFonts w:ascii="Palatino Linotype" w:eastAsia="Calibri" w:hAnsi="Palatino Linotype" w:cs="Arial"/>
        </w:rPr>
        <w:t xml:space="preserve"> del </w:t>
      </w:r>
      <w:r w:rsidRPr="005B7C6C">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5B7C6C">
        <w:rPr>
          <w:rFonts w:ascii="Palatino Linotype" w:eastAsia="Calibri" w:hAnsi="Palatino Linotype" w:cs="Arial"/>
          <w:b/>
        </w:rPr>
        <w:t>.</w:t>
      </w:r>
    </w:p>
    <w:p w14:paraId="343B0FCF" w14:textId="413622B7" w:rsidR="00EA0165" w:rsidRPr="005B7C6C"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1470201"/>
      <w:r w:rsidRPr="005B7C6C">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5B7C6C" w:rsidRDefault="00EA0165" w:rsidP="007D7513">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101470202"/>
      <w:r w:rsidRPr="005B7C6C">
        <w:rPr>
          <w:rFonts w:ascii="Palatino Linotype" w:hAnsi="Palatino Linotype"/>
          <w:b/>
          <w:color w:val="000000" w:themeColor="text1"/>
          <w:sz w:val="24"/>
          <w:szCs w:val="24"/>
          <w:lang w:val="es-MX" w:eastAsia="en-US"/>
        </w:rPr>
        <w:t>I. De la interposición del recurso.</w:t>
      </w:r>
      <w:bookmarkEnd w:id="16"/>
      <w:bookmarkEnd w:id="17"/>
      <w:bookmarkEnd w:id="18"/>
      <w:r w:rsidRPr="005B7C6C">
        <w:rPr>
          <w:rFonts w:ascii="Palatino Linotype" w:hAnsi="Palatino Linotype"/>
          <w:b/>
          <w:color w:val="000000" w:themeColor="text1"/>
          <w:sz w:val="24"/>
          <w:szCs w:val="24"/>
          <w:lang w:val="es-MX" w:eastAsia="en-US"/>
        </w:rPr>
        <w:t xml:space="preserve"> </w:t>
      </w:r>
    </w:p>
    <w:p w14:paraId="489BB18C" w14:textId="77777777" w:rsidR="00EA0165" w:rsidRPr="005B7C6C"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272E87E6" w14:textId="31DDE35C" w:rsidR="00185D63" w:rsidRPr="005B7C6C" w:rsidRDefault="00185D63" w:rsidP="00141D51">
      <w:pPr>
        <w:pStyle w:val="Prrafodelista"/>
        <w:numPr>
          <w:ilvl w:val="0"/>
          <w:numId w:val="9"/>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5B7C6C">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5B7C6C">
        <w:rPr>
          <w:rFonts w:ascii="Palatino Linotype" w:eastAsia="Calibri" w:hAnsi="Palatino Linotype" w:cs="Arial"/>
          <w:b/>
          <w:lang w:eastAsia="en-US"/>
        </w:rPr>
        <w:t>SUJETO OBLIGADO</w:t>
      </w:r>
      <w:r w:rsidRPr="005B7C6C">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28681B63" w14:textId="77777777" w:rsidR="00185D63" w:rsidRPr="005B7C6C" w:rsidRDefault="00185D63" w:rsidP="00185D63">
      <w:pPr>
        <w:pStyle w:val="Prrafodelista"/>
        <w:tabs>
          <w:tab w:val="left" w:pos="426"/>
        </w:tabs>
        <w:suppressAutoHyphens/>
        <w:spacing w:after="160" w:line="360" w:lineRule="auto"/>
        <w:ind w:left="0"/>
        <w:contextualSpacing/>
        <w:jc w:val="both"/>
        <w:rPr>
          <w:rFonts w:ascii="Palatino Linotype" w:hAnsi="Palatino Linotype" w:cs="Arial"/>
          <w:color w:val="000000"/>
          <w:lang w:val="es-ES_tradnl" w:eastAsia="en-US"/>
        </w:rPr>
      </w:pPr>
    </w:p>
    <w:p w14:paraId="5CC41FB8" w14:textId="77777777" w:rsidR="00185D63" w:rsidRPr="005B7C6C" w:rsidRDefault="00185D63" w:rsidP="00141D51">
      <w:pPr>
        <w:pStyle w:val="Prrafodelista"/>
        <w:numPr>
          <w:ilvl w:val="0"/>
          <w:numId w:val="9"/>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5B7C6C">
        <w:rPr>
          <w:rFonts w:ascii="Palatino Linotype" w:eastAsia="Calibri" w:hAnsi="Palatino Linotype" w:cs="Arial"/>
        </w:rPr>
        <w:t xml:space="preserve">Por ende, se constituye la figura jurídica de la </w:t>
      </w:r>
      <w:r w:rsidRPr="005B7C6C">
        <w:rPr>
          <w:rFonts w:ascii="Palatino Linotype" w:eastAsia="Calibri" w:hAnsi="Palatino Linotype" w:cs="Arial"/>
          <w:i/>
        </w:rPr>
        <w:t>negativa ficta</w:t>
      </w:r>
      <w:r w:rsidRPr="005B7C6C">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5B7C6C">
        <w:rPr>
          <w:rFonts w:ascii="Palatino Linotype" w:eastAsia="Calibri" w:hAnsi="Palatino Linotype" w:cs="Arial"/>
          <w:b/>
        </w:rPr>
        <w:t>178</w:t>
      </w:r>
      <w:r w:rsidRPr="005B7C6C">
        <w:rPr>
          <w:rFonts w:ascii="Palatino Linotype" w:eastAsia="Calibri" w:hAnsi="Palatino Linotype" w:cs="Arial"/>
        </w:rPr>
        <w:t xml:space="preserve"> segundo párrafo de </w:t>
      </w:r>
      <w:r w:rsidRPr="005B7C6C">
        <w:rPr>
          <w:rFonts w:ascii="Palatino Linotype" w:eastAsia="Calibri" w:hAnsi="Palatino Linotype" w:cs="Arial"/>
          <w:b/>
        </w:rPr>
        <w:t>Ley de Transparencia y Acceso a la Información Pública del Estado de México y Municipios</w:t>
      </w:r>
      <w:r w:rsidRPr="005B7C6C">
        <w:rPr>
          <w:rFonts w:ascii="Palatino Linotype" w:eastAsia="Calibri" w:hAnsi="Palatino Linotype"/>
          <w:color w:val="000000"/>
          <w:shd w:val="clear" w:color="auto" w:fill="FFFFFF"/>
          <w:lang w:val="es-MX" w:eastAsia="en-US"/>
        </w:rPr>
        <w:t xml:space="preserve">, que dispone; ante la falta de respuesta del </w:t>
      </w:r>
      <w:r w:rsidRPr="005B7C6C">
        <w:rPr>
          <w:rFonts w:ascii="Palatino Linotype" w:eastAsia="Calibri" w:hAnsi="Palatino Linotype"/>
          <w:b/>
          <w:color w:val="000000"/>
          <w:shd w:val="clear" w:color="auto" w:fill="FFFFFF"/>
          <w:lang w:val="es-MX" w:eastAsia="en-US"/>
        </w:rPr>
        <w:t>SUJETO OBLIGADO,</w:t>
      </w:r>
      <w:r w:rsidRPr="005B7C6C">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5B7C6C">
        <w:rPr>
          <w:rFonts w:ascii="Palatino Linotype" w:eastAsia="Calibri" w:hAnsi="Palatino Linotype"/>
          <w:b/>
          <w:color w:val="000000"/>
          <w:shd w:val="clear" w:color="auto" w:fill="FFFFFF"/>
          <w:lang w:val="es-MX" w:eastAsia="en-US"/>
        </w:rPr>
        <w:t xml:space="preserve">podrá ser interpuesto en cualquier momento. </w:t>
      </w:r>
    </w:p>
    <w:p w14:paraId="4DE98E7D" w14:textId="77777777" w:rsidR="00185D63" w:rsidRPr="005B7C6C" w:rsidRDefault="00185D63" w:rsidP="00185D63">
      <w:pPr>
        <w:pStyle w:val="Prrafodelista"/>
        <w:rPr>
          <w:rFonts w:ascii="Palatino Linotype" w:eastAsia="Calibri" w:hAnsi="Palatino Linotype" w:cs="Arial"/>
        </w:rPr>
      </w:pPr>
    </w:p>
    <w:p w14:paraId="7C1DB770" w14:textId="6DB891F4" w:rsidR="00185D63" w:rsidRPr="005B7C6C" w:rsidRDefault="00185D63" w:rsidP="00141D51">
      <w:pPr>
        <w:pStyle w:val="Prrafodelista"/>
        <w:numPr>
          <w:ilvl w:val="0"/>
          <w:numId w:val="9"/>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5B7C6C">
        <w:rPr>
          <w:rFonts w:ascii="Palatino Linotype" w:eastAsia="Calibri" w:hAnsi="Palatino Linotype" w:cs="Arial"/>
        </w:rPr>
        <w:t xml:space="preserve">Por lo que, tratándose de la </w:t>
      </w:r>
      <w:r w:rsidRPr="005B7C6C">
        <w:rPr>
          <w:rFonts w:ascii="Palatino Linotype" w:eastAsia="Calibri" w:hAnsi="Palatino Linotype" w:cs="Arial"/>
          <w:i/>
        </w:rPr>
        <w:t>negativa ficta</w:t>
      </w:r>
      <w:r w:rsidRPr="005B7C6C">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w:t>
      </w:r>
      <w:r w:rsidRPr="005B7C6C">
        <w:rPr>
          <w:rFonts w:ascii="Palatino Linotype" w:eastAsia="Calibri" w:hAnsi="Palatino Linotype" w:cs="Arial"/>
        </w:rPr>
        <w:lastRenderedPageBreak/>
        <w:t xml:space="preserve">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5B7C6C">
        <w:rPr>
          <w:rFonts w:ascii="Palatino Linotype" w:eastAsia="Calibri" w:hAnsi="Palatino Linotype" w:cs="Arial"/>
          <w:i/>
        </w:rPr>
        <w:t>negativa ficta</w:t>
      </w:r>
      <w:r w:rsidRPr="005B7C6C">
        <w:rPr>
          <w:rFonts w:ascii="Palatino Linotype" w:eastAsia="Calibri" w:hAnsi="Palatino Linotype" w:cs="Arial"/>
        </w:rPr>
        <w:t>, que señala:</w:t>
      </w:r>
    </w:p>
    <w:p w14:paraId="1B134205" w14:textId="77777777" w:rsidR="00185D63" w:rsidRPr="005B7C6C" w:rsidRDefault="00185D63" w:rsidP="00185D63">
      <w:pPr>
        <w:spacing w:line="360" w:lineRule="auto"/>
        <w:contextualSpacing/>
        <w:jc w:val="both"/>
        <w:rPr>
          <w:rFonts w:ascii="Palatino Linotype" w:hAnsi="Palatino Linotype" w:cs="Arial"/>
          <w:color w:val="000000"/>
          <w:lang w:val="es-ES_tradnl"/>
        </w:rPr>
      </w:pPr>
    </w:p>
    <w:p w14:paraId="4CD876E2" w14:textId="77777777" w:rsidR="00185D63" w:rsidRPr="005B7C6C" w:rsidRDefault="00185D63" w:rsidP="00185D63">
      <w:pPr>
        <w:tabs>
          <w:tab w:val="left" w:pos="7655"/>
        </w:tabs>
        <w:spacing w:after="240" w:line="360" w:lineRule="auto"/>
        <w:ind w:left="567" w:right="567"/>
        <w:jc w:val="center"/>
        <w:rPr>
          <w:rFonts w:ascii="Palatino Linotype" w:eastAsia="Calibri" w:hAnsi="Palatino Linotype" w:cs="Arial"/>
          <w:b/>
        </w:rPr>
      </w:pPr>
      <w:r w:rsidRPr="005B7C6C">
        <w:rPr>
          <w:rFonts w:ascii="Palatino Linotype" w:eastAsia="Calibri" w:hAnsi="Palatino Linotype" w:cs="Arial"/>
          <w:b/>
        </w:rPr>
        <w:t>Criterio 0001-15</w:t>
      </w:r>
    </w:p>
    <w:p w14:paraId="2755975E" w14:textId="77777777" w:rsidR="00185D63" w:rsidRPr="005B7C6C" w:rsidRDefault="00185D63" w:rsidP="00185D63">
      <w:pPr>
        <w:tabs>
          <w:tab w:val="left" w:pos="7655"/>
        </w:tabs>
        <w:spacing w:before="240" w:after="240" w:line="360" w:lineRule="auto"/>
        <w:ind w:left="567" w:right="567"/>
        <w:jc w:val="both"/>
        <w:rPr>
          <w:rFonts w:ascii="Palatino Linotype" w:eastAsia="Calibri" w:hAnsi="Palatino Linotype" w:cs="Arial"/>
          <w:i/>
        </w:rPr>
      </w:pPr>
      <w:r w:rsidRPr="005B7C6C">
        <w:rPr>
          <w:rFonts w:ascii="Palatino Linotype" w:eastAsia="Calibri" w:hAnsi="Palatino Linotype" w:cs="Arial"/>
          <w:b/>
          <w:i/>
        </w:rPr>
        <w:t>NEGATIVA FICTA. PLAZO PARA INTERPONER EL RECURSO DE REVISIÓN TRATÁNDOSE DE.</w:t>
      </w:r>
      <w:r w:rsidRPr="005B7C6C">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5B7C6C">
        <w:rPr>
          <w:rFonts w:ascii="Palatino Linotype" w:eastAsia="Calibri" w:hAnsi="Palatino Linotype" w:cs="Arial"/>
          <w:i/>
        </w:rPr>
        <w:lastRenderedPageBreak/>
        <w:t>respuesta por parte del Sujeto Obligado, momento a partir del cual deberá computarse el plazo previsto en el artículo 72 de la citada Ley.”</w:t>
      </w:r>
    </w:p>
    <w:p w14:paraId="199CADC5" w14:textId="77777777" w:rsidR="00185D63" w:rsidRPr="005B7C6C" w:rsidRDefault="00185D63" w:rsidP="00185D63">
      <w:pPr>
        <w:tabs>
          <w:tab w:val="left" w:pos="7655"/>
        </w:tabs>
        <w:spacing w:line="360" w:lineRule="auto"/>
        <w:ind w:left="567" w:right="567"/>
        <w:jc w:val="both"/>
        <w:rPr>
          <w:rFonts w:ascii="Palatino Linotype" w:eastAsia="Calibri" w:hAnsi="Palatino Linotype" w:cs="Arial"/>
          <w:i/>
        </w:rPr>
      </w:pPr>
    </w:p>
    <w:p w14:paraId="2AC31005" w14:textId="712FE1BC" w:rsidR="00185D63" w:rsidRPr="005B7C6C" w:rsidRDefault="00185D63" w:rsidP="00141D51">
      <w:pPr>
        <w:pStyle w:val="Prrafodelista"/>
        <w:numPr>
          <w:ilvl w:val="0"/>
          <w:numId w:val="9"/>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5B7C6C">
        <w:rPr>
          <w:rFonts w:ascii="Palatino Linotype" w:hAnsi="Palatino Linotype" w:cs="Arial"/>
          <w:color w:val="000000"/>
          <w:lang w:eastAsia="es-MX"/>
        </w:rPr>
        <w:t xml:space="preserve">Lo anterior, se explica porque la </w:t>
      </w:r>
      <w:r w:rsidRPr="005B7C6C">
        <w:rPr>
          <w:rFonts w:ascii="Palatino Linotype" w:hAnsi="Palatino Linotype" w:cs="Arial"/>
          <w:b/>
          <w:color w:val="000000"/>
          <w:lang w:eastAsia="es-MX"/>
        </w:rPr>
        <w:t>ausencia</w:t>
      </w:r>
      <w:r w:rsidRPr="005B7C6C">
        <w:rPr>
          <w:rFonts w:ascii="Palatino Linotype" w:hAnsi="Palatino Linotype" w:cs="Arial"/>
          <w:color w:val="000000"/>
          <w:lang w:eastAsia="es-MX"/>
        </w:rPr>
        <w:t xml:space="preserve"> de una respuesta en las solicitudes constituye un acto que vulnera el derecho de manera continua y actualizable cada día, en tanto no se emita la respuesta a la que esté impuesto el </w:t>
      </w:r>
      <w:r w:rsidRPr="005B7C6C">
        <w:rPr>
          <w:rFonts w:ascii="Palatino Linotype" w:hAnsi="Palatino Linotype" w:cs="Arial"/>
          <w:b/>
          <w:color w:val="000000"/>
          <w:lang w:eastAsia="es-MX"/>
        </w:rPr>
        <w:t>SUJETO OBLIGADO</w:t>
      </w:r>
      <w:r w:rsidRPr="005B7C6C">
        <w:rPr>
          <w:rFonts w:ascii="Palatino Linotype" w:hAnsi="Palatino Linotype" w:cs="Arial"/>
          <w:color w:val="000000"/>
          <w:lang w:eastAsia="es-MX"/>
        </w:rPr>
        <w:t>.</w:t>
      </w:r>
    </w:p>
    <w:p w14:paraId="31D9E8C0" w14:textId="52A63775" w:rsidR="00831AFB" w:rsidRPr="005B7C6C" w:rsidRDefault="00831AFB" w:rsidP="00831AFB">
      <w:pPr>
        <w:spacing w:after="160" w:line="360" w:lineRule="auto"/>
        <w:ind w:right="49"/>
        <w:contextualSpacing/>
        <w:jc w:val="both"/>
        <w:rPr>
          <w:rFonts w:ascii="Palatino Linotype" w:hAnsi="Palatino Linotype"/>
          <w:lang w:val="es-ES_tradnl"/>
        </w:rPr>
      </w:pPr>
    </w:p>
    <w:p w14:paraId="4BBF4BE6" w14:textId="77777777" w:rsidR="00831AFB" w:rsidRPr="005B7C6C" w:rsidRDefault="00831AFB" w:rsidP="00831AFB">
      <w:pPr>
        <w:suppressAutoHyphens/>
        <w:spacing w:after="160" w:line="360" w:lineRule="auto"/>
        <w:ind w:right="49"/>
        <w:contextualSpacing/>
        <w:jc w:val="both"/>
        <w:rPr>
          <w:rFonts w:ascii="Palatino Linotype" w:hAnsi="Palatino Linotype"/>
          <w:lang w:val="es-ES_tradnl" w:eastAsia="en-US"/>
        </w:rPr>
      </w:pPr>
      <w:r w:rsidRPr="005B7C6C">
        <w:rPr>
          <w:rFonts w:ascii="Palatino Linotype" w:hAnsi="Palatino Linotype"/>
          <w:b/>
          <w:color w:val="000000"/>
          <w:lang w:eastAsia="en-US"/>
        </w:rPr>
        <w:t xml:space="preserve">II. </w:t>
      </w:r>
      <w:bookmarkStart w:id="19" w:name="_Toc99039687"/>
      <w:r w:rsidRPr="005B7C6C">
        <w:rPr>
          <w:rFonts w:ascii="Palatino Linotype" w:eastAsia="MS Gothic" w:hAnsi="Palatino Linotype"/>
          <w:b/>
          <w:lang w:eastAsia="en-US"/>
        </w:rPr>
        <w:t>Del nombre como requisito innecesario para la tramitación del recurso.</w:t>
      </w:r>
      <w:bookmarkEnd w:id="19"/>
      <w:r w:rsidRPr="005B7C6C">
        <w:rPr>
          <w:rFonts w:ascii="Palatino Linotype" w:eastAsia="MS Gothic" w:hAnsi="Palatino Linotype"/>
          <w:b/>
          <w:lang w:eastAsia="en-US"/>
        </w:rPr>
        <w:t xml:space="preserve"> </w:t>
      </w:r>
    </w:p>
    <w:p w14:paraId="04CF871B" w14:textId="77777777" w:rsidR="00831AFB" w:rsidRPr="005B7C6C" w:rsidRDefault="00831AFB" w:rsidP="00831AFB">
      <w:pPr>
        <w:tabs>
          <w:tab w:val="left" w:pos="426"/>
        </w:tabs>
        <w:spacing w:line="360" w:lineRule="auto"/>
        <w:ind w:right="49"/>
        <w:contextualSpacing/>
        <w:jc w:val="both"/>
        <w:rPr>
          <w:rFonts w:ascii="Palatino Linotype" w:hAnsi="Palatino Linotype" w:cs="Arial"/>
          <w:b/>
        </w:rPr>
      </w:pPr>
    </w:p>
    <w:p w14:paraId="287ED467" w14:textId="74FFEFB0" w:rsidR="00831AFB" w:rsidRPr="005B7C6C" w:rsidRDefault="00831AFB" w:rsidP="00141D51">
      <w:pPr>
        <w:pStyle w:val="Prrafodelista"/>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lang w:val="es-ES_tradnl" w:eastAsia="en-US"/>
        </w:rPr>
      </w:pPr>
      <w:r w:rsidRPr="005B7C6C">
        <w:rPr>
          <w:rFonts w:ascii="Palatino Linotype" w:hAnsi="Palatino Linotype" w:cs="Arial"/>
          <w:bCs/>
          <w:lang w:val="es-ES_tradnl" w:eastAsia="en-US"/>
        </w:rPr>
        <w:t xml:space="preserve">Por </w:t>
      </w:r>
      <w:r w:rsidRPr="005B7C6C">
        <w:rPr>
          <w:rFonts w:ascii="Palatino Linotype" w:hAnsi="Palatino Linotype" w:cs="Arial"/>
          <w:bCs/>
          <w:lang w:eastAsia="en-US"/>
        </w:rPr>
        <w:t xml:space="preserve">otro lado, de la revisión a los expedientes electrónicos contenidos en el sistema </w:t>
      </w:r>
      <w:r w:rsidRPr="005B7C6C">
        <w:rPr>
          <w:rFonts w:ascii="Palatino Linotype" w:hAnsi="Palatino Linotype" w:cs="Arial"/>
          <w:b/>
          <w:bCs/>
          <w:lang w:eastAsia="en-US"/>
        </w:rPr>
        <w:t>SAIMEX,</w:t>
      </w:r>
      <w:r w:rsidRPr="005B7C6C">
        <w:rPr>
          <w:rFonts w:ascii="Palatino Linotype" w:hAnsi="Palatino Linotype" w:cs="Arial"/>
          <w:bCs/>
          <w:lang w:eastAsia="en-US"/>
        </w:rPr>
        <w:t xml:space="preserve"> se desprende que la parte solicitante, en ejercicio de su derecho de acceso a la información pública en los expedientes acumulados que se revisan, tanto en la solicitud de información como en el recurso de revisión, </w:t>
      </w:r>
      <w:r w:rsidRPr="005B7C6C">
        <w:rPr>
          <w:rFonts w:ascii="Palatino Linotype" w:hAnsi="Palatino Linotype" w:cs="Arial"/>
          <w:b/>
          <w:bCs/>
          <w:lang w:eastAsia="en-US"/>
        </w:rPr>
        <w:t>no señaló su nombre completo, ni se tiene certeza sobre su identidad</w:t>
      </w:r>
      <w:r w:rsidRPr="005B7C6C">
        <w:rPr>
          <w:rFonts w:ascii="Palatino Linotype" w:hAnsi="Palatino Linotype" w:cs="Arial"/>
          <w:bCs/>
          <w:lang w:eastAsia="en-U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4A732BC" w14:textId="77777777" w:rsidR="00831AFB" w:rsidRPr="005B7C6C" w:rsidRDefault="00831AFB" w:rsidP="00831AFB">
      <w:pPr>
        <w:tabs>
          <w:tab w:val="left" w:pos="426"/>
        </w:tabs>
        <w:spacing w:line="360" w:lineRule="auto"/>
        <w:ind w:right="49"/>
        <w:contextualSpacing/>
        <w:jc w:val="both"/>
        <w:rPr>
          <w:rFonts w:ascii="Palatino Linotype" w:hAnsi="Palatino Linotype" w:cs="Arial"/>
          <w:b/>
        </w:rPr>
      </w:pPr>
    </w:p>
    <w:p w14:paraId="3D521C6E" w14:textId="77777777" w:rsidR="00831AFB" w:rsidRPr="005B7C6C" w:rsidRDefault="00831AFB" w:rsidP="00141D5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5B7C6C">
        <w:rPr>
          <w:rFonts w:ascii="Palatino Linotype" w:hAnsi="Palatino Linotype" w:cs="Arial"/>
          <w:bCs/>
        </w:rPr>
        <w:t xml:space="preserve">Esto es así, ya que de conformidad con los artículos 6, apartado A, fracciones III y IV de la </w:t>
      </w:r>
      <w:r w:rsidRPr="005B7C6C">
        <w:rPr>
          <w:rFonts w:ascii="Palatino Linotype" w:hAnsi="Palatino Linotype" w:cs="Arial"/>
          <w:b/>
          <w:bCs/>
        </w:rPr>
        <w:t>Constitución Política de los Estados Unidos Mexicanos</w:t>
      </w:r>
      <w:r w:rsidRPr="005B7C6C">
        <w:rPr>
          <w:rFonts w:ascii="Palatino Linotype" w:hAnsi="Palatino Linotype" w:cs="Arial"/>
          <w:bCs/>
        </w:rPr>
        <w:t xml:space="preserve">; 5, párrafos trigésimo, trigésimo primero y trigésimo segundo, fracciones III, IV y V, de la </w:t>
      </w:r>
      <w:r w:rsidRPr="005B7C6C">
        <w:rPr>
          <w:rFonts w:ascii="Palatino Linotype" w:hAnsi="Palatino Linotype" w:cs="Arial"/>
          <w:b/>
          <w:bCs/>
        </w:rPr>
        <w:t>Constitución Política del Estado Libre y Soberano de México</w:t>
      </w:r>
      <w:r w:rsidRPr="005B7C6C">
        <w:rPr>
          <w:rFonts w:ascii="Palatino Linotype" w:hAnsi="Palatino Linotype" w:cs="Arial"/>
          <w:bCs/>
        </w:rPr>
        <w:t xml:space="preserve">, se establece que toda </w:t>
      </w:r>
      <w:r w:rsidRPr="005B7C6C">
        <w:rPr>
          <w:rFonts w:ascii="Palatino Linotype" w:hAnsi="Palatino Linotype" w:cs="Arial"/>
          <w:bCs/>
        </w:rPr>
        <w:lastRenderedPageBreak/>
        <w:t>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2198267" w14:textId="77777777" w:rsidR="00831AFB" w:rsidRPr="005B7C6C" w:rsidRDefault="00831AFB" w:rsidP="00831AFB">
      <w:pPr>
        <w:tabs>
          <w:tab w:val="left" w:pos="0"/>
          <w:tab w:val="left" w:pos="426"/>
        </w:tabs>
        <w:spacing w:line="360" w:lineRule="auto"/>
        <w:ind w:right="49"/>
        <w:contextualSpacing/>
        <w:jc w:val="both"/>
        <w:rPr>
          <w:rFonts w:ascii="Palatino Linotype" w:hAnsi="Palatino Linotype" w:cs="Arial"/>
          <w:b/>
        </w:rPr>
      </w:pPr>
    </w:p>
    <w:p w14:paraId="77AC661B" w14:textId="77777777" w:rsidR="00831AFB" w:rsidRPr="005B7C6C" w:rsidRDefault="00831AFB" w:rsidP="00141D5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5B7C6C">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D61EF5" w14:textId="77777777" w:rsidR="00831AFB" w:rsidRPr="005B7C6C" w:rsidRDefault="00831AFB" w:rsidP="00831AFB">
      <w:pPr>
        <w:tabs>
          <w:tab w:val="left" w:pos="0"/>
          <w:tab w:val="left" w:pos="426"/>
        </w:tabs>
        <w:spacing w:line="360" w:lineRule="auto"/>
        <w:ind w:right="49"/>
        <w:contextualSpacing/>
        <w:jc w:val="both"/>
        <w:rPr>
          <w:rFonts w:ascii="Palatino Linotype" w:hAnsi="Palatino Linotype" w:cs="Arial"/>
          <w:b/>
        </w:rPr>
      </w:pPr>
    </w:p>
    <w:p w14:paraId="506E6E4D" w14:textId="77777777" w:rsidR="00831AFB" w:rsidRPr="005B7C6C" w:rsidRDefault="00831AFB" w:rsidP="00141D5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5B7C6C">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378A5CE2" w14:textId="77777777" w:rsidR="00831AFB" w:rsidRPr="005B7C6C" w:rsidRDefault="00831AFB" w:rsidP="00831AFB">
      <w:pPr>
        <w:tabs>
          <w:tab w:val="left" w:pos="0"/>
          <w:tab w:val="left" w:pos="426"/>
        </w:tabs>
        <w:spacing w:line="360" w:lineRule="auto"/>
        <w:ind w:right="49"/>
        <w:contextualSpacing/>
        <w:jc w:val="both"/>
        <w:rPr>
          <w:rFonts w:ascii="Palatino Linotype" w:hAnsi="Palatino Linotype" w:cs="Arial"/>
          <w:b/>
        </w:rPr>
      </w:pPr>
    </w:p>
    <w:p w14:paraId="521A2CEE" w14:textId="77777777" w:rsidR="00831AFB" w:rsidRPr="005B7C6C" w:rsidRDefault="00831AFB" w:rsidP="00141D5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5B7C6C">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13A96B4" w14:textId="77777777" w:rsidR="00831AFB" w:rsidRPr="005B7C6C" w:rsidRDefault="00831AFB" w:rsidP="00831AFB">
      <w:pPr>
        <w:tabs>
          <w:tab w:val="left" w:pos="0"/>
          <w:tab w:val="left" w:pos="426"/>
        </w:tabs>
        <w:spacing w:line="360" w:lineRule="auto"/>
        <w:ind w:right="49"/>
        <w:contextualSpacing/>
        <w:jc w:val="both"/>
        <w:rPr>
          <w:rFonts w:ascii="Palatino Linotype" w:hAnsi="Palatino Linotype" w:cs="Arial"/>
          <w:b/>
        </w:rPr>
      </w:pPr>
    </w:p>
    <w:p w14:paraId="4DAA5BC5" w14:textId="63044023" w:rsidR="00831AFB" w:rsidRPr="005B7C6C" w:rsidRDefault="00831AFB" w:rsidP="00141D51">
      <w:pPr>
        <w:numPr>
          <w:ilvl w:val="0"/>
          <w:numId w:val="9"/>
        </w:numPr>
        <w:tabs>
          <w:tab w:val="left" w:pos="0"/>
          <w:tab w:val="left" w:pos="426"/>
        </w:tabs>
        <w:suppressAutoHyphens/>
        <w:spacing w:after="160" w:line="360" w:lineRule="auto"/>
        <w:ind w:left="0" w:right="49" w:firstLine="0"/>
        <w:contextualSpacing/>
        <w:jc w:val="both"/>
        <w:rPr>
          <w:rFonts w:ascii="Palatino Linotype" w:hAnsi="Palatino Linotype" w:cs="Arial"/>
          <w:b/>
        </w:rPr>
      </w:pPr>
      <w:r w:rsidRPr="005B7C6C">
        <w:rPr>
          <w:rFonts w:ascii="Palatino Linotype" w:hAnsi="Palatino Linotype" w:cs="Arial"/>
          <w:bCs/>
        </w:rPr>
        <w:t xml:space="preserve">Por lo tanto, el nombre de la </w:t>
      </w:r>
      <w:r w:rsidRPr="005B7C6C">
        <w:rPr>
          <w:rFonts w:ascii="Palatino Linotype" w:hAnsi="Palatino Linotype" w:cs="Arial"/>
          <w:b/>
          <w:bCs/>
        </w:rPr>
        <w:t>SOLICITANTE</w:t>
      </w:r>
      <w:r w:rsidRPr="005B7C6C">
        <w:rPr>
          <w:rFonts w:ascii="Palatino Linotype" w:hAnsi="Palatino Linotype" w:cs="Arial"/>
          <w:bCs/>
        </w:rPr>
        <w:t xml:space="preserve"> y subsecuente </w:t>
      </w:r>
      <w:r w:rsidRPr="005B7C6C">
        <w:rPr>
          <w:rFonts w:ascii="Palatino Linotype" w:hAnsi="Palatino Linotype" w:cs="Arial"/>
          <w:b/>
          <w:bCs/>
        </w:rPr>
        <w:t>RECURRENTE</w:t>
      </w:r>
      <w:r w:rsidRPr="005B7C6C">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3667250E" w14:textId="23F8A603" w:rsidR="00D217A4" w:rsidRPr="005B7C6C" w:rsidRDefault="00D53E41" w:rsidP="007D7513">
      <w:pPr>
        <w:pStyle w:val="Ttulo1"/>
        <w:spacing w:line="360" w:lineRule="auto"/>
        <w:jc w:val="both"/>
        <w:rPr>
          <w:rFonts w:ascii="Palatino Linotype" w:hAnsi="Palatino Linotype"/>
          <w:b/>
          <w:color w:val="000000" w:themeColor="text1"/>
          <w:sz w:val="24"/>
          <w:szCs w:val="24"/>
          <w:lang w:val="es-MX" w:eastAsia="en-US"/>
        </w:rPr>
      </w:pPr>
      <w:bookmarkStart w:id="20" w:name="_Toc85137160"/>
      <w:bookmarkStart w:id="21" w:name="_Toc101470203"/>
      <w:r w:rsidRPr="005B7C6C">
        <w:rPr>
          <w:rFonts w:ascii="Palatino Linotype" w:hAnsi="Palatino Linotype"/>
          <w:b/>
          <w:color w:val="auto"/>
          <w:sz w:val="24"/>
          <w:szCs w:val="24"/>
        </w:rPr>
        <w:t>I</w:t>
      </w:r>
      <w:r w:rsidR="00185D63" w:rsidRPr="005B7C6C">
        <w:rPr>
          <w:rFonts w:ascii="Palatino Linotype" w:hAnsi="Palatino Linotype"/>
          <w:b/>
          <w:color w:val="auto"/>
          <w:sz w:val="24"/>
          <w:szCs w:val="24"/>
        </w:rPr>
        <w:t>I</w:t>
      </w:r>
      <w:r w:rsidRPr="005B7C6C">
        <w:rPr>
          <w:rFonts w:ascii="Palatino Linotype" w:hAnsi="Palatino Linotype"/>
          <w:b/>
          <w:color w:val="auto"/>
          <w:sz w:val="24"/>
          <w:szCs w:val="24"/>
        </w:rPr>
        <w:t>I</w:t>
      </w:r>
      <w:bookmarkStart w:id="22" w:name="_Toc82023088"/>
      <w:bookmarkStart w:id="23" w:name="_Toc82784385"/>
      <w:bookmarkStart w:id="24" w:name="_Toc84940707"/>
      <w:bookmarkEnd w:id="20"/>
      <w:r w:rsidR="00806829" w:rsidRPr="005B7C6C">
        <w:rPr>
          <w:rFonts w:ascii="Palatino Linotype" w:hAnsi="Palatino Linotype"/>
          <w:b/>
          <w:color w:val="auto"/>
          <w:sz w:val="24"/>
          <w:szCs w:val="24"/>
        </w:rPr>
        <w:t xml:space="preserve">. </w:t>
      </w:r>
      <w:bookmarkStart w:id="25" w:name="_Toc67587987"/>
      <w:bookmarkStart w:id="26" w:name="_Toc68804763"/>
      <w:bookmarkEnd w:id="22"/>
      <w:bookmarkEnd w:id="23"/>
      <w:bookmarkEnd w:id="24"/>
      <w:r w:rsidR="00EA0165" w:rsidRPr="005B7C6C">
        <w:rPr>
          <w:rFonts w:ascii="Palatino Linotype" w:hAnsi="Palatino Linotype"/>
          <w:b/>
          <w:color w:val="000000" w:themeColor="text1"/>
          <w:sz w:val="24"/>
          <w:szCs w:val="24"/>
          <w:lang w:val="es-MX" w:eastAsia="en-US"/>
        </w:rPr>
        <w:t>De la determinación sobre la procedibilidad del recurso.</w:t>
      </w:r>
      <w:bookmarkEnd w:id="21"/>
      <w:bookmarkEnd w:id="25"/>
      <w:bookmarkEnd w:id="26"/>
      <w:r w:rsidR="00EA0165" w:rsidRPr="005B7C6C">
        <w:rPr>
          <w:rFonts w:ascii="Palatino Linotype" w:hAnsi="Palatino Linotype"/>
          <w:b/>
          <w:color w:val="000000" w:themeColor="text1"/>
          <w:sz w:val="24"/>
          <w:szCs w:val="24"/>
          <w:lang w:val="es-MX" w:eastAsia="en-US"/>
        </w:rPr>
        <w:t xml:space="preserve"> </w:t>
      </w:r>
    </w:p>
    <w:p w14:paraId="1115619A" w14:textId="77777777" w:rsidR="00D53E41" w:rsidRPr="005B7C6C" w:rsidRDefault="00D53E41" w:rsidP="007D7513">
      <w:pPr>
        <w:spacing w:line="360" w:lineRule="auto"/>
        <w:rPr>
          <w:rFonts w:ascii="Palatino Linotype" w:hAnsi="Palatino Linotype"/>
          <w:lang w:val="es-MX" w:eastAsia="en-US"/>
        </w:rPr>
      </w:pPr>
    </w:p>
    <w:p w14:paraId="2CAA4C68" w14:textId="21FF1646" w:rsidR="00A2042B" w:rsidRPr="005B7C6C" w:rsidRDefault="00EA0165" w:rsidP="00141D51">
      <w:pPr>
        <w:pStyle w:val="Prrafodelista"/>
        <w:numPr>
          <w:ilvl w:val="0"/>
          <w:numId w:val="9"/>
        </w:numPr>
        <w:spacing w:after="160" w:line="360" w:lineRule="auto"/>
        <w:ind w:left="0" w:right="49" w:firstLine="0"/>
        <w:contextualSpacing/>
        <w:jc w:val="both"/>
        <w:rPr>
          <w:rFonts w:ascii="Palatino Linotype" w:hAnsi="Palatino Linotype"/>
          <w:lang w:val="es-ES_tradnl"/>
        </w:rPr>
      </w:pPr>
      <w:r w:rsidRPr="005B7C6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5B7C6C" w:rsidRDefault="00992BC7" w:rsidP="007D7513">
      <w:pPr>
        <w:pStyle w:val="Ttulo1"/>
        <w:spacing w:line="360" w:lineRule="auto"/>
        <w:rPr>
          <w:rFonts w:ascii="Palatino Linotype" w:hAnsi="Palatino Linotype"/>
          <w:sz w:val="24"/>
          <w:szCs w:val="24"/>
          <w:lang w:eastAsia="es-ES_tradnl"/>
        </w:rPr>
      </w:pPr>
      <w:bookmarkStart w:id="27" w:name="_Toc101470204"/>
      <w:r w:rsidRPr="005B7C6C">
        <w:rPr>
          <w:rFonts w:ascii="Palatino Linotype" w:eastAsia="MS Mincho" w:hAnsi="Palatino Linotype"/>
          <w:b/>
          <w:color w:val="000000" w:themeColor="text1"/>
          <w:sz w:val="24"/>
          <w:szCs w:val="24"/>
          <w:lang w:val="es-ES_tradnl"/>
        </w:rPr>
        <w:t>TERCERO</w:t>
      </w:r>
      <w:r w:rsidRPr="005B7C6C">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5B7C6C">
        <w:rPr>
          <w:rFonts w:ascii="Palatino Linotype" w:hAnsi="Palatino Linotype" w:cs="Times New Roman"/>
          <w:b/>
          <w:color w:val="000000" w:themeColor="text1"/>
          <w:sz w:val="24"/>
          <w:szCs w:val="24"/>
        </w:rPr>
        <w:t xml:space="preserve"> </w:t>
      </w:r>
      <w:r w:rsidR="00EA0165" w:rsidRPr="005B7C6C">
        <w:rPr>
          <w:rFonts w:ascii="Palatino Linotype" w:hAnsi="Palatino Linotype"/>
          <w:b/>
          <w:color w:val="000000" w:themeColor="text1"/>
          <w:sz w:val="24"/>
          <w:szCs w:val="24"/>
          <w:lang w:val="es-MX" w:eastAsia="en-US"/>
        </w:rPr>
        <w:t xml:space="preserve">Del planteamiento de la </w:t>
      </w:r>
      <w:r w:rsidR="00EA0165" w:rsidRPr="005B7C6C">
        <w:rPr>
          <w:rFonts w:ascii="Palatino Linotype" w:hAnsi="Palatino Linotype"/>
          <w:b/>
          <w:i/>
          <w:color w:val="000000" w:themeColor="text1"/>
          <w:sz w:val="24"/>
          <w:szCs w:val="24"/>
          <w:lang w:val="es-MX" w:eastAsia="en-US"/>
        </w:rPr>
        <w:t>Litis.</w:t>
      </w:r>
      <w:bookmarkEnd w:id="27"/>
      <w:bookmarkEnd w:id="28"/>
      <w:bookmarkEnd w:id="29"/>
    </w:p>
    <w:p w14:paraId="6B097BE2" w14:textId="0929F460" w:rsidR="00D217A4" w:rsidRPr="005B7C6C" w:rsidRDefault="00EA0165" w:rsidP="00141D5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5B7C6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B7C6C">
        <w:rPr>
          <w:rFonts w:ascii="Palatino Linotype" w:eastAsia="Calibri" w:hAnsi="Palatino Linotype" w:cs="Arial"/>
          <w:b/>
        </w:rPr>
        <w:t>Ley de Transparencia y Acceso a la Información Pública del Estado de México y Municipios</w:t>
      </w:r>
      <w:r w:rsidRPr="005B7C6C">
        <w:rPr>
          <w:rFonts w:ascii="Palatino Linotype" w:hAnsi="Palatino Linotype" w:cs="Arial"/>
          <w:lang w:val="es-ES_tradnl"/>
        </w:rPr>
        <w:t xml:space="preserve"> y determinar la confirmación; revocación o modificación; desechamiento o sobreseimiento; y en su </w:t>
      </w:r>
      <w:r w:rsidRPr="005B7C6C">
        <w:rPr>
          <w:rFonts w:ascii="Palatino Linotype" w:hAnsi="Palatino Linotype" w:cs="Arial"/>
          <w:b/>
          <w:lang w:val="es-ES_tradnl"/>
        </w:rPr>
        <w:t>caso ordenar la entrega de la información,</w:t>
      </w:r>
      <w:r w:rsidRPr="005B7C6C">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5B7C6C" w:rsidRDefault="00D217A4" w:rsidP="007D7513">
      <w:pPr>
        <w:pStyle w:val="Prrafodelista"/>
        <w:spacing w:before="240" w:after="240" w:line="360" w:lineRule="auto"/>
        <w:ind w:left="0"/>
        <w:contextualSpacing/>
        <w:jc w:val="both"/>
        <w:rPr>
          <w:rFonts w:ascii="Palatino Linotype" w:hAnsi="Palatino Linotype"/>
          <w:i/>
          <w:lang w:val="es-ES_tradnl"/>
        </w:rPr>
      </w:pPr>
    </w:p>
    <w:p w14:paraId="0FAB7B9E" w14:textId="77777777" w:rsidR="00A01E12" w:rsidRPr="005B7C6C" w:rsidRDefault="00EA0165" w:rsidP="00141D5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5B7C6C">
        <w:rPr>
          <w:rFonts w:ascii="Palatino Linotype" w:eastAsia="MS Mincho" w:hAnsi="Palatino Linotype"/>
          <w:lang w:val="es-ES_tradnl"/>
        </w:rPr>
        <w:lastRenderedPageBreak/>
        <w:t xml:space="preserve">De las constancias en el expediente al rubro indicado, se desprende que el particular solicitó </w:t>
      </w:r>
      <w:r w:rsidR="003669E8" w:rsidRPr="005B7C6C">
        <w:rPr>
          <w:rFonts w:ascii="Palatino Linotype" w:eastAsia="MS Mincho" w:hAnsi="Palatino Linotype"/>
          <w:lang w:val="es-ES_tradnl"/>
        </w:rPr>
        <w:t xml:space="preserve">acceso </w:t>
      </w:r>
      <w:r w:rsidR="003D1DF9" w:rsidRPr="005B7C6C">
        <w:rPr>
          <w:rFonts w:ascii="Palatino Linotype" w:eastAsia="MS Mincho" w:hAnsi="Palatino Linotype"/>
          <w:lang w:val="es-ES_tradnl"/>
        </w:rPr>
        <w:t>a</w:t>
      </w:r>
      <w:r w:rsidR="00E00BFD" w:rsidRPr="005B7C6C">
        <w:rPr>
          <w:rFonts w:ascii="Palatino Linotype" w:eastAsia="MS Mincho" w:hAnsi="Palatino Linotype"/>
          <w:lang w:val="es-ES_tradnl"/>
        </w:rPr>
        <w:t xml:space="preserve"> </w:t>
      </w:r>
      <w:r w:rsidR="009A0386" w:rsidRPr="005B7C6C">
        <w:rPr>
          <w:rFonts w:ascii="Palatino Linotype" w:eastAsia="MS Mincho" w:hAnsi="Palatino Linotype"/>
          <w:lang w:val="es-ES_tradnl"/>
        </w:rPr>
        <w:t xml:space="preserve">información </w:t>
      </w:r>
      <w:r w:rsidR="007E6704" w:rsidRPr="005B7C6C">
        <w:rPr>
          <w:rFonts w:ascii="Palatino Linotype" w:eastAsia="MS Mincho" w:hAnsi="Palatino Linotype"/>
          <w:lang w:val="es-ES_tradnl"/>
        </w:rPr>
        <w:t xml:space="preserve">constante en el nombre, título y cedula </w:t>
      </w:r>
      <w:r w:rsidR="009A0386" w:rsidRPr="005B7C6C">
        <w:rPr>
          <w:rFonts w:ascii="Palatino Linotype" w:eastAsia="MS Mincho" w:hAnsi="Palatino Linotype"/>
          <w:lang w:val="es-ES_tradnl"/>
        </w:rPr>
        <w:t xml:space="preserve">profesional, remuneraciones </w:t>
      </w:r>
      <w:r w:rsidR="007E6704" w:rsidRPr="005B7C6C">
        <w:rPr>
          <w:rFonts w:ascii="Palatino Linotype" w:eastAsia="MS Mincho" w:hAnsi="Palatino Linotype"/>
          <w:lang w:val="es-ES_tradnl"/>
        </w:rPr>
        <w:t>,nombramiento, informe de actividades domicilio y teléfono particular de un servidor público</w:t>
      </w:r>
      <w:r w:rsidR="007E5467" w:rsidRPr="005B7C6C">
        <w:rPr>
          <w:rFonts w:ascii="Palatino Linotype" w:hAnsi="Palatino Linotype"/>
          <w:lang w:val="es-ES_tradnl"/>
        </w:rPr>
        <w:t>, requerimientos</w:t>
      </w:r>
      <w:r w:rsidR="00B0049C" w:rsidRPr="005B7C6C">
        <w:rPr>
          <w:rFonts w:ascii="Palatino Linotype" w:eastAsia="MS Mincho" w:hAnsi="Palatino Linotype"/>
          <w:lang w:val="es-ES_tradnl"/>
        </w:rPr>
        <w:t xml:space="preserve">, </w:t>
      </w:r>
      <w:r w:rsidR="007E5467" w:rsidRPr="005B7C6C">
        <w:rPr>
          <w:rFonts w:ascii="Palatino Linotype" w:eastAsia="MS Mincho" w:hAnsi="Palatino Linotype"/>
          <w:lang w:val="es-ES_tradnl"/>
        </w:rPr>
        <w:t xml:space="preserve">a los </w:t>
      </w:r>
      <w:r w:rsidR="00562ACE" w:rsidRPr="005B7C6C">
        <w:rPr>
          <w:rFonts w:ascii="Palatino Linotype" w:eastAsia="MS Mincho" w:hAnsi="Palatino Linotype"/>
          <w:lang w:val="es-ES_tradnl"/>
        </w:rPr>
        <w:t xml:space="preserve"> que se respondió</w:t>
      </w:r>
      <w:r w:rsidR="007E6704" w:rsidRPr="005B7C6C">
        <w:rPr>
          <w:rFonts w:ascii="Palatino Linotype" w:eastAsia="MS Mincho" w:hAnsi="Palatino Linotype"/>
          <w:lang w:val="es-ES_tradnl"/>
        </w:rPr>
        <w:t xml:space="preserve"> realizando entrega del título y cedula profesional, nombramiento, comprobante de remuneraciones, acuse de manifestación de bienes y el acuerdo de clasificación de diversa información, </w:t>
      </w:r>
      <w:r w:rsidR="00EC6134" w:rsidRPr="005B7C6C">
        <w:rPr>
          <w:rFonts w:ascii="Palatino Linotype" w:eastAsia="MS Mincho" w:hAnsi="Palatino Linotype"/>
          <w:lang w:val="es-ES_tradnl"/>
        </w:rPr>
        <w:t>no</w:t>
      </w:r>
      <w:r w:rsidR="009C61F1" w:rsidRPr="005B7C6C">
        <w:rPr>
          <w:rFonts w:ascii="Palatino Linotype" w:eastAsia="MS Mincho" w:hAnsi="Palatino Linotype"/>
          <w:lang w:val="es-ES_tradnl"/>
        </w:rPr>
        <w:t xml:space="preserve"> obstante lo anterior, </w:t>
      </w:r>
      <w:r w:rsidR="00B0049C" w:rsidRPr="005B7C6C">
        <w:rPr>
          <w:rFonts w:ascii="Palatino Linotype" w:eastAsia="MS Mincho" w:hAnsi="Palatino Linotype"/>
          <w:lang w:val="es-ES_tradnl"/>
        </w:rPr>
        <w:t xml:space="preserve">la parte recurrente </w:t>
      </w:r>
      <w:r w:rsidRPr="005B7C6C">
        <w:rPr>
          <w:rFonts w:ascii="Palatino Linotype" w:eastAsia="MS Mincho" w:hAnsi="Palatino Linotype"/>
          <w:lang w:val="es-ES_tradnl"/>
        </w:rPr>
        <w:t>se inconforma e interpone el presente recurso de revisión, argumentado como raz</w:t>
      </w:r>
      <w:r w:rsidR="00B153AD" w:rsidRPr="005B7C6C">
        <w:rPr>
          <w:rFonts w:ascii="Palatino Linotype" w:eastAsia="MS Mincho" w:hAnsi="Palatino Linotype"/>
          <w:lang w:val="es-ES_tradnl"/>
        </w:rPr>
        <w:t xml:space="preserve">ones o motivos de inconformidad </w:t>
      </w:r>
      <w:r w:rsidR="00A01E12" w:rsidRPr="005B7C6C">
        <w:rPr>
          <w:rFonts w:ascii="Palatino Linotype" w:eastAsia="MS Mincho" w:hAnsi="Palatino Linotype"/>
          <w:lang w:val="es-ES_tradnl"/>
        </w:rPr>
        <w:t xml:space="preserve">que no se le entregó la información solicitada. </w:t>
      </w:r>
    </w:p>
    <w:p w14:paraId="14861AED" w14:textId="77777777" w:rsidR="00A01E12" w:rsidRPr="005B7C6C" w:rsidRDefault="00A01E12" w:rsidP="00A01E12">
      <w:pPr>
        <w:pStyle w:val="Prrafodelista"/>
        <w:rPr>
          <w:rFonts w:ascii="Palatino Linotype" w:hAnsi="Palatino Linotype" w:cs="Arial"/>
          <w:lang w:val="es-ES_tradnl"/>
        </w:rPr>
      </w:pPr>
    </w:p>
    <w:p w14:paraId="607F8212" w14:textId="77777777" w:rsidR="00A01E12" w:rsidRPr="005B7C6C" w:rsidRDefault="00A01E12" w:rsidP="00141D5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5B7C6C">
        <w:rPr>
          <w:rFonts w:ascii="Palatino Linotype" w:hAnsi="Palatino Linotype" w:cs="Arial"/>
          <w:lang w:val="es-ES_tradnl"/>
        </w:rPr>
        <w:t xml:space="preserve">En ese sentido, este Órgano Garante advierte que los agravios manifestados por el </w:t>
      </w:r>
      <w:r w:rsidRPr="005B7C6C">
        <w:rPr>
          <w:rFonts w:ascii="Palatino Linotype" w:hAnsi="Palatino Linotype" w:cs="Arial"/>
          <w:b/>
          <w:bCs/>
          <w:lang w:val="es-ES_tradnl"/>
        </w:rPr>
        <w:t>RECURRENTE</w:t>
      </w:r>
      <w:r w:rsidRPr="005B7C6C">
        <w:rPr>
          <w:rFonts w:ascii="Palatino Linotype" w:hAnsi="Palatino Linotype" w:cs="Arial"/>
          <w:lang w:val="es-ES_tradnl"/>
        </w:rPr>
        <w:t xml:space="preserve"> a través del recurso de </w:t>
      </w:r>
      <w:r w:rsidRPr="005B7C6C">
        <w:rPr>
          <w:rFonts w:ascii="Palatino Linotype" w:hAnsi="Palatino Linotype" w:cs="Arial"/>
          <w:color w:val="000000"/>
          <w:lang w:val="es-ES_tradnl"/>
        </w:rPr>
        <w:t>revisión</w:t>
      </w:r>
      <w:r w:rsidRPr="005B7C6C">
        <w:rPr>
          <w:rFonts w:ascii="Palatino Linotype" w:hAnsi="Palatino Linotype"/>
          <w:b/>
          <w:bCs/>
          <w:color w:val="000000"/>
          <w:lang w:val="es-MX"/>
        </w:rPr>
        <w:t xml:space="preserve">, </w:t>
      </w:r>
      <w:r w:rsidRPr="005B7C6C">
        <w:rPr>
          <w:rFonts w:ascii="Palatino Linotype" w:hAnsi="Palatino Linotype" w:cs="Arial"/>
          <w:color w:val="000000"/>
          <w:lang w:val="es-ES_tradnl"/>
        </w:rPr>
        <w:t xml:space="preserve">sugieren </w:t>
      </w:r>
      <w:r w:rsidRPr="005B7C6C">
        <w:rPr>
          <w:rFonts w:ascii="Palatino Linotype" w:hAnsi="Palatino Linotype" w:cs="Arial"/>
          <w:lang w:val="es-ES_tradnl"/>
        </w:rPr>
        <w:t xml:space="preserve">que la omisión del </w:t>
      </w:r>
      <w:r w:rsidRPr="005B7C6C">
        <w:rPr>
          <w:rFonts w:ascii="Palatino Linotype" w:hAnsi="Palatino Linotype" w:cs="Arial"/>
          <w:b/>
          <w:bCs/>
          <w:lang w:val="es-ES_tradnl"/>
        </w:rPr>
        <w:t>SUJETO OBLIGADO</w:t>
      </w:r>
      <w:r w:rsidRPr="005B7C6C">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5B7C6C">
        <w:rPr>
          <w:rFonts w:ascii="Palatino Linotype" w:hAnsi="Palatino Linotype" w:cs="Arial"/>
          <w:b/>
          <w:bCs/>
          <w:lang w:val="es-ES_tradnl"/>
        </w:rPr>
        <w:t>oportuna</w:t>
      </w:r>
      <w:r w:rsidRPr="005B7C6C">
        <w:rPr>
          <w:rFonts w:ascii="Palatino Linotype" w:hAnsi="Palatino Linotype" w:cs="Arial"/>
          <w:lang w:val="es-ES_tradnl"/>
        </w:rPr>
        <w:t>.</w:t>
      </w:r>
    </w:p>
    <w:p w14:paraId="63F4D061" w14:textId="77777777" w:rsidR="00A01E12" w:rsidRPr="005B7C6C" w:rsidRDefault="00A01E12" w:rsidP="00A01E12">
      <w:pPr>
        <w:pStyle w:val="Prrafodelista"/>
        <w:rPr>
          <w:rFonts w:ascii="Palatino Linotype" w:hAnsi="Palatino Linotype" w:cs="Arial"/>
          <w:lang w:val="es-ES_tradnl"/>
        </w:rPr>
      </w:pPr>
    </w:p>
    <w:p w14:paraId="5325DEC9" w14:textId="033A0AD8" w:rsidR="00A01E12" w:rsidRPr="005B7C6C" w:rsidRDefault="00A01E12" w:rsidP="00141D51">
      <w:pPr>
        <w:pStyle w:val="Prrafodelista"/>
        <w:numPr>
          <w:ilvl w:val="0"/>
          <w:numId w:val="9"/>
        </w:numPr>
        <w:spacing w:before="240" w:after="240" w:line="360" w:lineRule="auto"/>
        <w:ind w:left="0" w:firstLine="0"/>
        <w:contextualSpacing/>
        <w:jc w:val="both"/>
        <w:rPr>
          <w:rFonts w:ascii="Palatino Linotype" w:hAnsi="Palatino Linotype"/>
          <w:i/>
          <w:lang w:val="es-ES_tradnl"/>
        </w:rPr>
      </w:pPr>
      <w:r w:rsidRPr="005B7C6C">
        <w:rPr>
          <w:rFonts w:ascii="Palatino Linotype" w:hAnsi="Palatino Linotype" w:cs="Arial"/>
          <w:lang w:val="es-ES_tradnl"/>
        </w:rPr>
        <w:t xml:space="preserve">Por lo anterior, la </w:t>
      </w:r>
      <w:r w:rsidRPr="005B7C6C">
        <w:rPr>
          <w:rFonts w:ascii="Palatino Linotype" w:hAnsi="Palatino Linotype" w:cs="Arial"/>
          <w:i/>
          <w:lang w:val="es-ES_tradnl"/>
        </w:rPr>
        <w:t>Litis</w:t>
      </w:r>
      <w:r w:rsidRPr="005B7C6C">
        <w:rPr>
          <w:rFonts w:ascii="Palatino Linotype" w:hAnsi="Palatino Linotype" w:cs="Arial"/>
          <w:lang w:val="es-ES_tradnl"/>
        </w:rPr>
        <w:t xml:space="preserve"> a resolver en el presente recurso se circunscribe en determinar si el </w:t>
      </w:r>
      <w:r w:rsidRPr="005B7C6C">
        <w:rPr>
          <w:rFonts w:ascii="Palatino Linotype" w:hAnsi="Palatino Linotype" w:cs="Arial"/>
          <w:b/>
          <w:bCs/>
          <w:lang w:val="es-ES_tradnl"/>
        </w:rPr>
        <w:t>SUJETO OBLIGADO</w:t>
      </w:r>
      <w:r w:rsidRPr="005B7C6C">
        <w:rPr>
          <w:rFonts w:ascii="Palatino Linotype" w:hAnsi="Palatino Linotype" w:cs="Arial"/>
          <w:lang w:val="es-ES_tradnl"/>
        </w:rPr>
        <w:t xml:space="preserve"> actualiza las causales de procedencia del recurso de revisión establecidas en el artículo 179 fracciones I y VII</w:t>
      </w:r>
      <w:r w:rsidRPr="005B7C6C">
        <w:rPr>
          <w:rFonts w:cs="Arial"/>
          <w:vertAlign w:val="superscript"/>
          <w:lang w:val="es-ES_tradnl"/>
        </w:rPr>
        <w:footnoteReference w:id="1"/>
      </w:r>
      <w:r w:rsidRPr="005B7C6C">
        <w:rPr>
          <w:rFonts w:ascii="Palatino Linotype" w:hAnsi="Palatino Linotype" w:cs="Arial"/>
          <w:lang w:val="es-ES_tradnl"/>
        </w:rPr>
        <w:t xml:space="preserve"> de la Ley de Transparencia y Acceso a la Información Pública del Estado de México y Municipios. </w:t>
      </w:r>
    </w:p>
    <w:p w14:paraId="5162A17C" w14:textId="71549F44" w:rsidR="00286C23" w:rsidRPr="005B7C6C" w:rsidRDefault="009A1E3F" w:rsidP="007D7513">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101470205"/>
      <w:bookmarkStart w:id="49" w:name="_Toc459174366"/>
      <w:bookmarkStart w:id="50" w:name="_Toc459659884"/>
      <w:bookmarkStart w:id="51" w:name="_Toc461687280"/>
      <w:bookmarkStart w:id="52" w:name="_Toc462771051"/>
      <w:bookmarkStart w:id="53" w:name="_Toc464139201"/>
      <w:r w:rsidRPr="005B7C6C">
        <w:rPr>
          <w:rFonts w:ascii="Palatino Linotype" w:hAnsi="Palatino Linotype"/>
          <w:b/>
          <w:color w:val="000000" w:themeColor="text1"/>
          <w:sz w:val="24"/>
          <w:szCs w:val="24"/>
          <w:lang w:val="es-MX" w:eastAsia="en-US"/>
        </w:rPr>
        <w:lastRenderedPageBreak/>
        <w:t>CUARTO</w:t>
      </w:r>
      <w:r w:rsidR="00F041CF" w:rsidRPr="005B7C6C">
        <w:rPr>
          <w:rFonts w:ascii="Palatino Linotype" w:hAnsi="Palatino Linotype"/>
          <w:b/>
          <w:color w:val="000000" w:themeColor="text1"/>
          <w:sz w:val="24"/>
          <w:szCs w:val="24"/>
          <w:lang w:val="es-MX" w:eastAsia="en-US"/>
        </w:rPr>
        <w:t>. Estudio y r</w:t>
      </w:r>
      <w:r w:rsidR="00EA0165" w:rsidRPr="005B7C6C">
        <w:rPr>
          <w:rFonts w:ascii="Palatino Linotype" w:hAnsi="Palatino Linotype"/>
          <w:b/>
          <w:color w:val="000000" w:themeColor="text1"/>
          <w:sz w:val="24"/>
          <w:szCs w:val="24"/>
          <w:lang w:val="es-MX" w:eastAsia="en-US"/>
        </w:rPr>
        <w:t>esolución del asunto.</w:t>
      </w:r>
      <w:bookmarkEnd w:id="47"/>
      <w:bookmarkEnd w:id="48"/>
    </w:p>
    <w:p w14:paraId="38D9F738" w14:textId="2A255571" w:rsidR="002C7E93" w:rsidRPr="005B7C6C" w:rsidRDefault="002C7E93" w:rsidP="007D7513">
      <w:pPr>
        <w:spacing w:line="360" w:lineRule="auto"/>
        <w:rPr>
          <w:rFonts w:ascii="Palatino Linotype" w:hAnsi="Palatino Linotype"/>
          <w:lang w:val="es-MX" w:eastAsia="en-US"/>
        </w:rPr>
      </w:pPr>
    </w:p>
    <w:p w14:paraId="4C48BE97" w14:textId="06CA1141" w:rsidR="003523DE" w:rsidRPr="005B7C6C" w:rsidRDefault="00D91C33" w:rsidP="00141D51">
      <w:pPr>
        <w:pStyle w:val="Ttulo1"/>
        <w:numPr>
          <w:ilvl w:val="0"/>
          <w:numId w:val="5"/>
        </w:numPr>
        <w:spacing w:line="360" w:lineRule="auto"/>
        <w:ind w:left="0" w:firstLine="0"/>
        <w:rPr>
          <w:rFonts w:ascii="Palatino Linotype" w:hAnsi="Palatino Linotype"/>
          <w:b/>
          <w:color w:val="auto"/>
          <w:sz w:val="24"/>
          <w:szCs w:val="24"/>
          <w:lang w:val="es-MX" w:eastAsia="en-US"/>
        </w:rPr>
      </w:pPr>
      <w:bookmarkStart w:id="54" w:name="_Toc101470206"/>
      <w:r w:rsidRPr="005B7C6C">
        <w:rPr>
          <w:rFonts w:ascii="Palatino Linotype" w:hAnsi="Palatino Linotype"/>
          <w:b/>
          <w:color w:val="auto"/>
          <w:sz w:val="24"/>
          <w:szCs w:val="24"/>
          <w:lang w:val="es-MX" w:eastAsia="en-US"/>
        </w:rPr>
        <w:t>De la solicitud de información.</w:t>
      </w:r>
      <w:bookmarkEnd w:id="54"/>
      <w:r w:rsidRPr="005B7C6C">
        <w:rPr>
          <w:rFonts w:ascii="Palatino Linotype" w:hAnsi="Palatino Linotype"/>
          <w:b/>
          <w:color w:val="auto"/>
          <w:sz w:val="24"/>
          <w:szCs w:val="24"/>
          <w:lang w:val="es-MX" w:eastAsia="en-US"/>
        </w:rPr>
        <w:t xml:space="preserve"> </w:t>
      </w:r>
    </w:p>
    <w:p w14:paraId="4BF3BCA3" w14:textId="2E4C5510" w:rsidR="00D91C33" w:rsidRPr="005B7C6C" w:rsidRDefault="00D91C33" w:rsidP="007D7513">
      <w:pPr>
        <w:pStyle w:val="Prrafodelista"/>
        <w:spacing w:line="360" w:lineRule="auto"/>
        <w:ind w:left="1080"/>
        <w:rPr>
          <w:rFonts w:ascii="Palatino Linotype" w:hAnsi="Palatino Linotype"/>
          <w:lang w:val="es-MX" w:eastAsia="en-US"/>
        </w:rPr>
      </w:pPr>
    </w:p>
    <w:p w14:paraId="416805FA" w14:textId="77777777" w:rsidR="00825AB0" w:rsidRPr="005B7C6C" w:rsidRDefault="00825AB0" w:rsidP="007D7513">
      <w:pPr>
        <w:pStyle w:val="Prrafodelista"/>
        <w:spacing w:line="360" w:lineRule="auto"/>
        <w:ind w:left="1080"/>
        <w:rPr>
          <w:rFonts w:ascii="Palatino Linotype" w:hAnsi="Palatino Linotype"/>
          <w:lang w:val="es-MX" w:eastAsia="en-US"/>
        </w:rPr>
      </w:pPr>
    </w:p>
    <w:p w14:paraId="113D11EC" w14:textId="56630B79" w:rsidR="00D91C33" w:rsidRPr="005B7C6C" w:rsidRDefault="00EA0165" w:rsidP="00141D51">
      <w:pPr>
        <w:pStyle w:val="Prrafodelista"/>
        <w:numPr>
          <w:ilvl w:val="0"/>
          <w:numId w:val="9"/>
        </w:numPr>
        <w:spacing w:before="240" w:after="360" w:line="360" w:lineRule="auto"/>
        <w:ind w:left="0" w:firstLine="0"/>
        <w:contextualSpacing/>
        <w:jc w:val="both"/>
        <w:rPr>
          <w:rFonts w:ascii="Palatino Linotype" w:eastAsia="MS Mincho" w:hAnsi="Palatino Linotype" w:cs="Arial"/>
          <w:i/>
          <w:lang w:val="es-MX"/>
        </w:rPr>
      </w:pPr>
      <w:r w:rsidRPr="005B7C6C">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B7C6C">
        <w:rPr>
          <w:rFonts w:ascii="Palatino Linotype" w:eastAsia="Calibri" w:hAnsi="Palatino Linotype" w:cs="Arial"/>
          <w:b/>
          <w:lang w:eastAsia="en-US"/>
        </w:rPr>
        <w:t>Ley de Transparencia y Acceso a la Información Pública del Estado de México y Municipios</w:t>
      </w:r>
      <w:r w:rsidR="006C693D" w:rsidRPr="005B7C6C">
        <w:rPr>
          <w:rFonts w:ascii="Palatino Linotype" w:hAnsi="Palatino Linotype" w:cs="Arial"/>
          <w:lang w:eastAsia="es-MX"/>
        </w:rPr>
        <w:t>.</w:t>
      </w:r>
    </w:p>
    <w:p w14:paraId="30BC08CF" w14:textId="77777777" w:rsidR="00825AB0" w:rsidRPr="005B7C6C" w:rsidRDefault="00825AB0" w:rsidP="00825AB0">
      <w:pPr>
        <w:pStyle w:val="Prrafodelista"/>
        <w:spacing w:before="240" w:after="360" w:line="360" w:lineRule="auto"/>
        <w:ind w:left="0"/>
        <w:contextualSpacing/>
        <w:jc w:val="both"/>
        <w:rPr>
          <w:rFonts w:ascii="Palatino Linotype" w:eastAsia="MS Mincho" w:hAnsi="Palatino Linotype" w:cs="Arial"/>
          <w:i/>
          <w:lang w:val="es-MX"/>
        </w:rPr>
      </w:pPr>
    </w:p>
    <w:p w14:paraId="6DCC758D" w14:textId="77777777" w:rsidR="00D91C33" w:rsidRPr="005B7C6C"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3B20AACD" w:rsidR="007A583C" w:rsidRPr="005B7C6C" w:rsidRDefault="00D91C33" w:rsidP="00141D51">
      <w:pPr>
        <w:pStyle w:val="Prrafodelista"/>
        <w:numPr>
          <w:ilvl w:val="0"/>
          <w:numId w:val="9"/>
        </w:numPr>
        <w:spacing w:before="240" w:after="360" w:line="360" w:lineRule="auto"/>
        <w:ind w:left="0" w:firstLine="0"/>
        <w:contextualSpacing/>
        <w:jc w:val="both"/>
        <w:rPr>
          <w:rFonts w:ascii="Palatino Linotype" w:eastAsia="MS Mincho" w:hAnsi="Palatino Linotype" w:cs="Arial"/>
          <w:i/>
          <w:lang w:val="es-MX"/>
        </w:rPr>
      </w:pPr>
      <w:r w:rsidRPr="005B7C6C">
        <w:rPr>
          <w:rFonts w:ascii="Palatino Linotype" w:eastAsia="MS Mincho" w:hAnsi="Palatino Linotype" w:cs="Arial"/>
          <w:lang w:val="es-MX"/>
        </w:rPr>
        <w:t xml:space="preserve">Así, de la lectura a la solicitud de información se observa </w:t>
      </w:r>
      <w:r w:rsidR="007E6704" w:rsidRPr="005B7C6C">
        <w:rPr>
          <w:rFonts w:ascii="Palatino Linotype" w:eastAsia="MS Mincho" w:hAnsi="Palatino Linotype" w:cs="Arial"/>
          <w:lang w:val="es-MX"/>
        </w:rPr>
        <w:t xml:space="preserve">que el particular requirió al </w:t>
      </w:r>
      <w:r w:rsidR="007807AB" w:rsidRPr="005B7C6C">
        <w:rPr>
          <w:rFonts w:ascii="Palatino Linotype" w:eastAsia="MS Mincho" w:hAnsi="Palatino Linotype" w:cs="Arial"/>
          <w:b/>
          <w:lang w:val="es-MX"/>
        </w:rPr>
        <w:t xml:space="preserve">Ayuntamiento de </w:t>
      </w:r>
      <w:r w:rsidR="006F4E87" w:rsidRPr="005B7C6C">
        <w:rPr>
          <w:rFonts w:ascii="Palatino Linotype" w:eastAsia="MS Mincho" w:hAnsi="Palatino Linotype" w:cs="Arial"/>
          <w:b/>
          <w:lang w:val="es-MX"/>
        </w:rPr>
        <w:t xml:space="preserve">Naucalpan de Juárez </w:t>
      </w:r>
      <w:r w:rsidRPr="005B7C6C">
        <w:rPr>
          <w:rFonts w:ascii="Palatino Linotype" w:eastAsia="MS Mincho" w:hAnsi="Palatino Linotype" w:cs="Arial"/>
          <w:lang w:val="es-MX"/>
        </w:rPr>
        <w:t xml:space="preserve">acceder a información relacionada </w:t>
      </w:r>
      <w:r w:rsidR="00104ECA" w:rsidRPr="005B7C6C">
        <w:rPr>
          <w:rFonts w:ascii="Palatino Linotype" w:eastAsia="MS Mincho" w:hAnsi="Palatino Linotype" w:cs="Arial"/>
          <w:lang w:val="es-MX"/>
        </w:rPr>
        <w:t>con</w:t>
      </w:r>
      <w:r w:rsidR="00691811" w:rsidRPr="005B7C6C">
        <w:rPr>
          <w:rFonts w:ascii="Palatino Linotype" w:eastAsia="MS Mincho" w:hAnsi="Palatino Linotype" w:cs="Arial"/>
          <w:lang w:val="es-MX"/>
        </w:rPr>
        <w:t xml:space="preserve"> </w:t>
      </w:r>
      <w:r w:rsidR="002C7E93" w:rsidRPr="005B7C6C">
        <w:rPr>
          <w:rFonts w:ascii="Palatino Linotype" w:eastAsia="MS Mincho" w:hAnsi="Palatino Linotype" w:cs="Arial"/>
          <w:lang w:val="es-MX"/>
        </w:rPr>
        <w:t>las remuneraciones y horarios de clase de dos profesores</w:t>
      </w:r>
      <w:r w:rsidR="00691811" w:rsidRPr="005B7C6C">
        <w:rPr>
          <w:rFonts w:ascii="Palatino Linotype" w:eastAsia="MS Mincho" w:hAnsi="Palatino Linotype" w:cs="Arial"/>
          <w:lang w:val="es-MX"/>
        </w:rPr>
        <w:t xml:space="preserve">, </w:t>
      </w:r>
      <w:r w:rsidR="00B33A9A" w:rsidRPr="005B7C6C">
        <w:rPr>
          <w:rFonts w:ascii="Palatino Linotype" w:eastAsia="MS Mincho" w:hAnsi="Palatino Linotype" w:cs="Arial"/>
          <w:lang w:val="es-MX"/>
        </w:rPr>
        <w:t xml:space="preserve">por lo que </w:t>
      </w:r>
      <w:r w:rsidR="00691811" w:rsidRPr="005B7C6C">
        <w:rPr>
          <w:rFonts w:ascii="Palatino Linotype" w:eastAsia="Calibri" w:hAnsi="Palatino Linotype"/>
        </w:rPr>
        <w:t xml:space="preserve">este Pleno considera necesario </w:t>
      </w:r>
      <w:r w:rsidR="00691811" w:rsidRPr="005B7C6C">
        <w:rPr>
          <w:rFonts w:ascii="Palatino Linotype" w:eastAsia="Calibri" w:hAnsi="Palatino Linotype" w:cs="Arial"/>
        </w:rPr>
        <w:t xml:space="preserve">mencionar que, por cuestiones de claridad y transparencia en la decisión, </w:t>
      </w:r>
      <w:r w:rsidR="00691811" w:rsidRPr="005B7C6C">
        <w:rPr>
          <w:rFonts w:ascii="Palatino Linotype" w:eastAsia="Calibri" w:hAnsi="Palatino Linotype"/>
          <w:color w:val="000000"/>
        </w:rPr>
        <w:t>se estima pertinente elaborar un cuadro de análisis, mismo que se inserta a continuación:</w:t>
      </w:r>
    </w:p>
    <w:p w14:paraId="6CB39D03" w14:textId="77777777" w:rsidR="00825AB0" w:rsidRPr="005B7C6C" w:rsidRDefault="00825AB0" w:rsidP="00825AB0">
      <w:pPr>
        <w:pStyle w:val="Prrafodelista"/>
        <w:rPr>
          <w:rFonts w:ascii="Palatino Linotype" w:eastAsia="MS Mincho" w:hAnsi="Palatino Linotype" w:cs="Arial"/>
          <w:i/>
          <w:lang w:val="es-MX"/>
        </w:rPr>
      </w:pPr>
    </w:p>
    <w:p w14:paraId="6F454E3D" w14:textId="77777777" w:rsidR="00825AB0" w:rsidRPr="005B7C6C" w:rsidRDefault="00825AB0" w:rsidP="00825AB0">
      <w:pPr>
        <w:pStyle w:val="Prrafodelista"/>
        <w:spacing w:before="240" w:after="360" w:line="360" w:lineRule="auto"/>
        <w:ind w:left="0"/>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8905" w:type="dxa"/>
        <w:tblLayout w:type="fixed"/>
        <w:tblLook w:val="04A0" w:firstRow="1" w:lastRow="0" w:firstColumn="1" w:lastColumn="0" w:noHBand="0" w:noVBand="1"/>
      </w:tblPr>
      <w:tblGrid>
        <w:gridCol w:w="709"/>
        <w:gridCol w:w="3786"/>
        <w:gridCol w:w="2610"/>
        <w:gridCol w:w="1800"/>
      </w:tblGrid>
      <w:tr w:rsidR="006F4E87" w:rsidRPr="005B7C6C" w14:paraId="52F9038F" w14:textId="77777777" w:rsidTr="00825AB0">
        <w:trPr>
          <w:trHeight w:val="582"/>
        </w:trPr>
        <w:tc>
          <w:tcPr>
            <w:tcW w:w="709" w:type="dxa"/>
            <w:shd w:val="clear" w:color="auto" w:fill="DBDBDB"/>
          </w:tcPr>
          <w:p w14:paraId="7F2350A9" w14:textId="77777777" w:rsidR="006F4E87" w:rsidRPr="005B7C6C" w:rsidRDefault="006F4E87" w:rsidP="007D7513">
            <w:pPr>
              <w:spacing w:line="360" w:lineRule="auto"/>
              <w:rPr>
                <w:rFonts w:ascii="Palatino Linotype" w:eastAsia="Calibri" w:hAnsi="Palatino Linotype"/>
                <w:sz w:val="24"/>
                <w:szCs w:val="24"/>
                <w:lang w:val="es-MX"/>
              </w:rPr>
            </w:pPr>
          </w:p>
          <w:p w14:paraId="08DA4F38" w14:textId="77777777" w:rsidR="006F4E87" w:rsidRPr="005B7C6C" w:rsidRDefault="006F4E87"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No.</w:t>
            </w:r>
          </w:p>
        </w:tc>
        <w:tc>
          <w:tcPr>
            <w:tcW w:w="3786" w:type="dxa"/>
            <w:shd w:val="clear" w:color="auto" w:fill="DBDBDB"/>
          </w:tcPr>
          <w:p w14:paraId="3A1DD982" w14:textId="77777777" w:rsidR="006F4E87" w:rsidRPr="005B7C6C" w:rsidRDefault="006F4E87" w:rsidP="007D7513">
            <w:pPr>
              <w:spacing w:line="360" w:lineRule="auto"/>
              <w:jc w:val="center"/>
              <w:rPr>
                <w:rFonts w:ascii="Palatino Linotype" w:eastAsia="Calibri" w:hAnsi="Palatino Linotype"/>
                <w:sz w:val="24"/>
                <w:szCs w:val="24"/>
                <w:lang w:val="es-MX"/>
              </w:rPr>
            </w:pPr>
          </w:p>
          <w:p w14:paraId="262E129D" w14:textId="77777777" w:rsidR="006F4E87" w:rsidRPr="005B7C6C" w:rsidRDefault="006F4E87"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Información Requerida:</w:t>
            </w:r>
          </w:p>
        </w:tc>
        <w:tc>
          <w:tcPr>
            <w:tcW w:w="2610" w:type="dxa"/>
            <w:shd w:val="clear" w:color="auto" w:fill="DBDBDB"/>
          </w:tcPr>
          <w:p w14:paraId="15A64678" w14:textId="77777777" w:rsidR="006F4E87" w:rsidRPr="005B7C6C" w:rsidRDefault="006F4E87"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Información entregada en calidad de Informe Justificado:</w:t>
            </w:r>
          </w:p>
        </w:tc>
        <w:tc>
          <w:tcPr>
            <w:tcW w:w="1800" w:type="dxa"/>
            <w:shd w:val="clear" w:color="auto" w:fill="DBDBDB"/>
          </w:tcPr>
          <w:p w14:paraId="26EA2B15" w14:textId="77777777" w:rsidR="006F4E87" w:rsidRPr="005B7C6C" w:rsidRDefault="006F4E87" w:rsidP="007D7513">
            <w:pPr>
              <w:spacing w:line="360" w:lineRule="auto"/>
              <w:jc w:val="center"/>
              <w:rPr>
                <w:rFonts w:ascii="Palatino Linotype" w:eastAsia="Calibri" w:hAnsi="Palatino Linotype"/>
                <w:sz w:val="24"/>
                <w:szCs w:val="24"/>
                <w:lang w:val="es-MX"/>
              </w:rPr>
            </w:pPr>
          </w:p>
          <w:p w14:paraId="00839508" w14:textId="77777777" w:rsidR="006F4E87" w:rsidRPr="005B7C6C" w:rsidRDefault="006F4E87"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¿Satisface la solicitud?</w:t>
            </w:r>
          </w:p>
        </w:tc>
      </w:tr>
      <w:tr w:rsidR="00D1405A" w:rsidRPr="005B7C6C" w14:paraId="35A3900E" w14:textId="77777777" w:rsidTr="00825AB0">
        <w:trPr>
          <w:trHeight w:val="582"/>
        </w:trPr>
        <w:tc>
          <w:tcPr>
            <w:tcW w:w="709" w:type="dxa"/>
            <w:shd w:val="clear" w:color="auto" w:fill="FFFFFF" w:themeFill="background1"/>
          </w:tcPr>
          <w:p w14:paraId="360A72DF" w14:textId="77777777" w:rsidR="00D1405A" w:rsidRPr="005B7C6C" w:rsidRDefault="00D1405A" w:rsidP="007D7513">
            <w:pPr>
              <w:spacing w:line="360" w:lineRule="auto"/>
              <w:rPr>
                <w:rFonts w:ascii="Palatino Linotype" w:eastAsia="Calibri" w:hAnsi="Palatino Linotype"/>
                <w:sz w:val="24"/>
                <w:szCs w:val="24"/>
                <w:lang w:val="es-MX"/>
              </w:rPr>
            </w:pPr>
            <w:r w:rsidRPr="005B7C6C">
              <w:rPr>
                <w:rFonts w:ascii="Palatino Linotype" w:eastAsia="Calibri" w:hAnsi="Palatino Linotype"/>
                <w:sz w:val="24"/>
                <w:szCs w:val="24"/>
                <w:lang w:val="es-MX"/>
              </w:rPr>
              <w:t>1</w:t>
            </w:r>
          </w:p>
        </w:tc>
        <w:tc>
          <w:tcPr>
            <w:tcW w:w="3786" w:type="dxa"/>
            <w:shd w:val="clear" w:color="auto" w:fill="FFFFFF" w:themeFill="background1"/>
          </w:tcPr>
          <w:p w14:paraId="35311487" w14:textId="77777777" w:rsidR="00D1405A" w:rsidRPr="005B7C6C" w:rsidRDefault="00D1405A" w:rsidP="007D7513">
            <w:pPr>
              <w:spacing w:line="360" w:lineRule="auto"/>
              <w:jc w:val="both"/>
              <w:rPr>
                <w:rFonts w:ascii="Palatino Linotype" w:hAnsi="Palatino Linotype"/>
                <w:sz w:val="24"/>
                <w:szCs w:val="24"/>
              </w:rPr>
            </w:pPr>
            <w:r w:rsidRPr="005B7C6C">
              <w:rPr>
                <w:rFonts w:ascii="Palatino Linotype" w:eastAsia="MS Mincho" w:hAnsi="Palatino Linotype"/>
                <w:i/>
                <w:color w:val="000000"/>
                <w:sz w:val="24"/>
                <w:szCs w:val="24"/>
                <w:lang w:val="es-ES_tradnl" w:eastAsia="es-ES"/>
              </w:rPr>
              <w:t xml:space="preserve"> </w:t>
            </w:r>
            <w:r w:rsidRPr="005B7C6C">
              <w:rPr>
                <w:rFonts w:ascii="Palatino Linotype" w:hAnsi="Palatino Linotype"/>
                <w:sz w:val="24"/>
                <w:szCs w:val="24"/>
              </w:rPr>
              <w:t xml:space="preserve"> </w:t>
            </w:r>
          </w:p>
          <w:p w14:paraId="49E5A5DC" w14:textId="2E87B1A0" w:rsidR="00D1405A" w:rsidRPr="005B7C6C" w:rsidRDefault="00D1405A" w:rsidP="006F4E87">
            <w:pPr>
              <w:spacing w:line="360" w:lineRule="auto"/>
              <w:jc w:val="both"/>
              <w:rPr>
                <w:rFonts w:ascii="Palatino Linotype" w:eastAsia="MS Mincho" w:hAnsi="Palatino Linotype"/>
                <w:i/>
                <w:color w:val="000000"/>
                <w:sz w:val="24"/>
                <w:szCs w:val="24"/>
                <w:lang w:eastAsia="es-ES"/>
              </w:rPr>
            </w:pPr>
            <w:r w:rsidRPr="005B7C6C">
              <w:rPr>
                <w:rFonts w:ascii="Palatino Linotype" w:hAnsi="Palatino Linotype"/>
                <w:sz w:val="24"/>
                <w:szCs w:val="24"/>
              </w:rPr>
              <w:t>“Listado clasificado por descripción del puesto, área de adscripción y percepción obtenida por el mes de enero del 2021 de todo el personal adscrito al Ayuntamiento de Naucalpan”</w:t>
            </w:r>
            <w:r w:rsidRPr="005B7C6C">
              <w:rPr>
                <w:rFonts w:ascii="Palatino Linotype" w:eastAsia="MS Mincho" w:hAnsi="Palatino Linotype"/>
                <w:sz w:val="24"/>
                <w:szCs w:val="24"/>
              </w:rPr>
              <w:t xml:space="preserve"> </w:t>
            </w:r>
            <w:r w:rsidRPr="005B7C6C">
              <w:rPr>
                <w:rFonts w:ascii="Palatino Linotype" w:eastAsia="MS Mincho" w:hAnsi="Palatino Linotype"/>
                <w:i/>
                <w:color w:val="000000"/>
                <w:sz w:val="24"/>
                <w:szCs w:val="24"/>
                <w:lang w:val="es-ES_tradnl" w:eastAsia="es-ES"/>
              </w:rPr>
              <w:t xml:space="preserve"> (Sic)</w:t>
            </w:r>
          </w:p>
        </w:tc>
        <w:tc>
          <w:tcPr>
            <w:tcW w:w="2610" w:type="dxa"/>
            <w:vMerge w:val="restart"/>
            <w:shd w:val="clear" w:color="auto" w:fill="FFFFFF" w:themeFill="background1"/>
          </w:tcPr>
          <w:p w14:paraId="10BE308E" w14:textId="1B23AE4E" w:rsidR="00D1405A" w:rsidRPr="005B7C6C" w:rsidRDefault="00D1405A" w:rsidP="007D7513">
            <w:pPr>
              <w:spacing w:line="360" w:lineRule="auto"/>
              <w:ind w:left="28"/>
              <w:jc w:val="both"/>
              <w:rPr>
                <w:rFonts w:ascii="Palatino Linotype" w:eastAsia="Calibri" w:hAnsi="Palatino Linotype"/>
                <w:sz w:val="24"/>
                <w:szCs w:val="24"/>
              </w:rPr>
            </w:pPr>
            <w:r w:rsidRPr="005B7C6C">
              <w:rPr>
                <w:rFonts w:ascii="Palatino Linotype" w:eastAsia="Calibri" w:hAnsi="Palatino Linotype"/>
                <w:sz w:val="24"/>
                <w:szCs w:val="24"/>
                <w:lang w:val="es-MX"/>
              </w:rPr>
              <w:t xml:space="preserve"> </w:t>
            </w:r>
            <w:r w:rsidRPr="005B7C6C">
              <w:rPr>
                <w:rFonts w:ascii="Palatino Linotype" w:eastAsia="Calibri" w:hAnsi="Palatino Linotype" w:cs="Arial"/>
                <w:b/>
                <w:color w:val="000000" w:themeColor="text1"/>
                <w:sz w:val="24"/>
                <w:szCs w:val="24"/>
              </w:rPr>
              <w:t xml:space="preserve"> </w:t>
            </w:r>
          </w:p>
          <w:p w14:paraId="799ED201" w14:textId="77777777" w:rsidR="00D1405A" w:rsidRPr="005B7C6C" w:rsidRDefault="00D1405A" w:rsidP="00D1405A">
            <w:pPr>
              <w:spacing w:line="360" w:lineRule="auto"/>
              <w:ind w:left="28" w:hanging="28"/>
              <w:jc w:val="both"/>
              <w:rPr>
                <w:rFonts w:ascii="Palatino Linotype" w:eastAsia="Calibri" w:hAnsi="Palatino Linotype"/>
                <w:sz w:val="24"/>
                <w:szCs w:val="24"/>
                <w:lang w:val="es-MX"/>
              </w:rPr>
            </w:pPr>
            <w:r w:rsidRPr="005B7C6C">
              <w:rPr>
                <w:rFonts w:ascii="Palatino Linotype" w:eastAsia="Calibri" w:hAnsi="Palatino Linotype"/>
                <w:b/>
                <w:sz w:val="24"/>
                <w:szCs w:val="24"/>
                <w:lang w:val="es-MX"/>
              </w:rPr>
              <w:t>ACTA 19° EXTRAORDINARIA 24-12-21.pdf:</w:t>
            </w:r>
            <w:r w:rsidRPr="005B7C6C">
              <w:rPr>
                <w:rFonts w:ascii="Palatino Linotype" w:eastAsia="Calibri" w:hAnsi="Palatino Linotype"/>
                <w:sz w:val="24"/>
                <w:szCs w:val="24"/>
                <w:lang w:val="es-MX"/>
              </w:rPr>
              <w:t xml:space="preserve"> Documento electrónico que en ciento noventa y cinco (195) hojas contiene el acta de la Décimo Novena Sesión Extraordinaria de Cabildo del Ayuntamiento 2019- 2021, en la cual se trató la siguiente orden del día:</w:t>
            </w:r>
          </w:p>
          <w:p w14:paraId="5CEB73DC" w14:textId="77777777" w:rsidR="00D1405A" w:rsidRPr="005B7C6C" w:rsidRDefault="00D1405A" w:rsidP="00D1405A">
            <w:pPr>
              <w:spacing w:line="360" w:lineRule="auto"/>
              <w:ind w:left="28" w:hanging="28"/>
              <w:jc w:val="both"/>
              <w:rPr>
                <w:rFonts w:ascii="Palatino Linotype" w:eastAsia="Calibri" w:hAnsi="Palatino Linotype"/>
                <w:sz w:val="24"/>
                <w:szCs w:val="24"/>
                <w:lang w:val="es-MX"/>
              </w:rPr>
            </w:pPr>
          </w:p>
          <w:p w14:paraId="022C5D88" w14:textId="3F393FD3" w:rsidR="00D1405A" w:rsidRPr="005B7C6C" w:rsidRDefault="00952945" w:rsidP="00D1405A">
            <w:pPr>
              <w:spacing w:line="360" w:lineRule="auto"/>
              <w:ind w:left="28" w:hanging="28"/>
              <w:jc w:val="both"/>
              <w:rPr>
                <w:rFonts w:ascii="Palatino Linotype" w:eastAsia="Calibri" w:hAnsi="Palatino Linotype"/>
                <w:sz w:val="24"/>
                <w:szCs w:val="24"/>
                <w:lang w:val="es-MX"/>
              </w:rPr>
            </w:pPr>
            <w:r w:rsidRPr="005B7C6C">
              <w:rPr>
                <w:rFonts w:ascii="Palatino Linotype" w:eastAsia="Calibri" w:hAnsi="Palatino Linotype"/>
                <w:b/>
                <w:noProof/>
                <w:lang w:val="es-MX" w:eastAsia="es-MX"/>
              </w:rPr>
              <w:lastRenderedPageBreak/>
              <w:drawing>
                <wp:inline distT="0" distB="0" distL="0" distR="0" wp14:anchorId="12526203" wp14:editId="7D86D731">
                  <wp:extent cx="1546296" cy="752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937" cy="757653"/>
                          </a:xfrm>
                          <a:prstGeom prst="rect">
                            <a:avLst/>
                          </a:prstGeom>
                          <a:noFill/>
                        </pic:spPr>
                      </pic:pic>
                    </a:graphicData>
                  </a:graphic>
                </wp:inline>
              </w:drawing>
            </w:r>
          </w:p>
        </w:tc>
        <w:tc>
          <w:tcPr>
            <w:tcW w:w="1800" w:type="dxa"/>
            <w:shd w:val="clear" w:color="auto" w:fill="FFFFFF" w:themeFill="background1"/>
          </w:tcPr>
          <w:p w14:paraId="70E9161C" w14:textId="77777777" w:rsidR="00D1405A" w:rsidRPr="005B7C6C" w:rsidRDefault="00D1405A" w:rsidP="007D7513">
            <w:pPr>
              <w:spacing w:line="360" w:lineRule="auto"/>
              <w:jc w:val="center"/>
              <w:rPr>
                <w:rFonts w:ascii="Palatino Linotype" w:eastAsia="Calibri" w:hAnsi="Palatino Linotype"/>
                <w:sz w:val="24"/>
                <w:szCs w:val="24"/>
                <w:lang w:val="es-MX"/>
              </w:rPr>
            </w:pPr>
          </w:p>
          <w:p w14:paraId="25CC5689" w14:textId="77777777" w:rsidR="00D1405A" w:rsidRPr="005B7C6C" w:rsidRDefault="00D1405A" w:rsidP="007D7513">
            <w:pPr>
              <w:spacing w:line="360" w:lineRule="auto"/>
              <w:jc w:val="center"/>
              <w:rPr>
                <w:rFonts w:ascii="Palatino Linotype" w:eastAsia="Calibri" w:hAnsi="Palatino Linotype"/>
                <w:sz w:val="24"/>
                <w:szCs w:val="24"/>
                <w:lang w:val="es-MX"/>
              </w:rPr>
            </w:pPr>
          </w:p>
          <w:p w14:paraId="2B20889B" w14:textId="77777777" w:rsidR="00D1405A" w:rsidRPr="005B7C6C" w:rsidRDefault="00D1405A" w:rsidP="007D7513">
            <w:pPr>
              <w:spacing w:line="360" w:lineRule="auto"/>
              <w:jc w:val="center"/>
              <w:rPr>
                <w:rFonts w:ascii="Palatino Linotype" w:eastAsia="Calibri" w:hAnsi="Palatino Linotype"/>
                <w:sz w:val="24"/>
                <w:szCs w:val="24"/>
                <w:lang w:val="es-MX"/>
              </w:rPr>
            </w:pPr>
          </w:p>
          <w:p w14:paraId="7B0CD064" w14:textId="45A19EE5" w:rsidR="00D1405A" w:rsidRPr="005B7C6C" w:rsidRDefault="00D1405A"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Parcialmente</w:t>
            </w:r>
          </w:p>
        </w:tc>
      </w:tr>
      <w:tr w:rsidR="00D1405A" w:rsidRPr="005B7C6C" w14:paraId="407952D8" w14:textId="77777777" w:rsidTr="00825AB0">
        <w:trPr>
          <w:trHeight w:val="582"/>
        </w:trPr>
        <w:tc>
          <w:tcPr>
            <w:tcW w:w="709" w:type="dxa"/>
            <w:shd w:val="clear" w:color="auto" w:fill="FFFFFF" w:themeFill="background1"/>
          </w:tcPr>
          <w:p w14:paraId="277E5C19" w14:textId="096BFF9D" w:rsidR="00D1405A" w:rsidRPr="005B7C6C" w:rsidRDefault="00D1405A" w:rsidP="007D7513">
            <w:pPr>
              <w:spacing w:line="360" w:lineRule="auto"/>
              <w:rPr>
                <w:rFonts w:ascii="Palatino Linotype" w:eastAsia="Calibri" w:hAnsi="Palatino Linotype"/>
                <w:b/>
                <w:sz w:val="24"/>
                <w:szCs w:val="24"/>
                <w:lang w:val="es-MX"/>
              </w:rPr>
            </w:pPr>
            <w:r w:rsidRPr="005B7C6C">
              <w:rPr>
                <w:rFonts w:ascii="Palatino Linotype" w:eastAsia="Calibri" w:hAnsi="Palatino Linotype"/>
                <w:b/>
                <w:sz w:val="24"/>
                <w:szCs w:val="24"/>
                <w:lang w:val="es-MX"/>
              </w:rPr>
              <w:t>2</w:t>
            </w:r>
          </w:p>
        </w:tc>
        <w:tc>
          <w:tcPr>
            <w:tcW w:w="3786" w:type="dxa"/>
            <w:shd w:val="clear" w:color="auto" w:fill="FFFFFF" w:themeFill="background1"/>
          </w:tcPr>
          <w:p w14:paraId="359FF736" w14:textId="0650F46D" w:rsidR="00D1405A" w:rsidRPr="005B7C6C" w:rsidRDefault="00D1405A" w:rsidP="00EE1764">
            <w:pPr>
              <w:spacing w:line="360" w:lineRule="auto"/>
              <w:jc w:val="both"/>
              <w:rPr>
                <w:rFonts w:ascii="Palatino Linotype" w:eastAsia="MS Mincho" w:hAnsi="Palatino Linotype"/>
                <w:i/>
                <w:color w:val="000000"/>
                <w:sz w:val="24"/>
                <w:szCs w:val="24"/>
                <w:lang w:val="es-ES_tradnl"/>
              </w:rPr>
            </w:pPr>
            <w:r w:rsidRPr="005B7C6C">
              <w:rPr>
                <w:rFonts w:ascii="Palatino Linotype" w:eastAsia="MS Mincho" w:hAnsi="Palatino Linotype"/>
                <w:i/>
                <w:color w:val="000000"/>
                <w:sz w:val="24"/>
                <w:szCs w:val="24"/>
                <w:lang w:val="es-ES_tradnl"/>
              </w:rPr>
              <w:t>“Listado clasificado por descripción del puesto, área de adscripción y percepción obtenida por el mes de agosto del 2021 de todo el personal adscrito al Ayuntamiento de Naucalpan .” (Sic)</w:t>
            </w:r>
          </w:p>
        </w:tc>
        <w:tc>
          <w:tcPr>
            <w:tcW w:w="2610" w:type="dxa"/>
            <w:vMerge/>
            <w:shd w:val="clear" w:color="auto" w:fill="FFFFFF" w:themeFill="background1"/>
          </w:tcPr>
          <w:p w14:paraId="07D8F42F" w14:textId="7FA9FA02" w:rsidR="00D1405A" w:rsidRPr="005B7C6C" w:rsidRDefault="00D1405A" w:rsidP="007D7513">
            <w:pPr>
              <w:spacing w:line="360" w:lineRule="auto"/>
              <w:ind w:left="28"/>
              <w:jc w:val="both"/>
              <w:rPr>
                <w:rFonts w:ascii="Palatino Linotype" w:eastAsia="Calibri" w:hAnsi="Palatino Linotype"/>
                <w:sz w:val="24"/>
                <w:szCs w:val="24"/>
                <w:lang w:val="es-MX"/>
              </w:rPr>
            </w:pPr>
          </w:p>
        </w:tc>
        <w:tc>
          <w:tcPr>
            <w:tcW w:w="1800" w:type="dxa"/>
            <w:shd w:val="clear" w:color="auto" w:fill="FFFFFF" w:themeFill="background1"/>
          </w:tcPr>
          <w:p w14:paraId="0E11E0C5" w14:textId="77777777" w:rsidR="00D1405A" w:rsidRPr="005B7C6C" w:rsidRDefault="00D1405A" w:rsidP="007D7513">
            <w:pPr>
              <w:spacing w:line="360" w:lineRule="auto"/>
              <w:jc w:val="center"/>
              <w:rPr>
                <w:rFonts w:ascii="Palatino Linotype" w:eastAsia="Calibri" w:hAnsi="Palatino Linotype"/>
                <w:sz w:val="24"/>
                <w:szCs w:val="24"/>
                <w:lang w:val="es-MX"/>
              </w:rPr>
            </w:pPr>
          </w:p>
          <w:p w14:paraId="5EE8AD1F" w14:textId="77777777" w:rsidR="00D1405A" w:rsidRPr="005B7C6C" w:rsidRDefault="00D1405A" w:rsidP="007D7513">
            <w:pPr>
              <w:spacing w:line="360" w:lineRule="auto"/>
              <w:jc w:val="center"/>
              <w:rPr>
                <w:rFonts w:ascii="Palatino Linotype" w:eastAsia="Calibri" w:hAnsi="Palatino Linotype"/>
                <w:sz w:val="24"/>
                <w:szCs w:val="24"/>
                <w:lang w:val="es-MX"/>
              </w:rPr>
            </w:pPr>
          </w:p>
          <w:p w14:paraId="1F466A03" w14:textId="77777777" w:rsidR="00D1405A" w:rsidRPr="005B7C6C" w:rsidRDefault="00D1405A" w:rsidP="007D7513">
            <w:pPr>
              <w:spacing w:line="360" w:lineRule="auto"/>
              <w:jc w:val="center"/>
              <w:rPr>
                <w:rFonts w:ascii="Palatino Linotype" w:eastAsia="Calibri" w:hAnsi="Palatino Linotype"/>
                <w:sz w:val="24"/>
                <w:szCs w:val="24"/>
                <w:lang w:val="es-MX"/>
              </w:rPr>
            </w:pPr>
          </w:p>
          <w:p w14:paraId="291C5F1B" w14:textId="2EED7FB7" w:rsidR="00D1405A" w:rsidRPr="005B7C6C" w:rsidRDefault="00D1405A"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Parcialmente</w:t>
            </w:r>
          </w:p>
        </w:tc>
      </w:tr>
      <w:tr w:rsidR="00D1405A" w:rsidRPr="005B7C6C" w14:paraId="597F2627" w14:textId="77777777" w:rsidTr="00825AB0">
        <w:trPr>
          <w:trHeight w:val="582"/>
        </w:trPr>
        <w:tc>
          <w:tcPr>
            <w:tcW w:w="709" w:type="dxa"/>
            <w:shd w:val="clear" w:color="auto" w:fill="FFFFFF" w:themeFill="background1"/>
          </w:tcPr>
          <w:p w14:paraId="337C4DED" w14:textId="655100CF" w:rsidR="00D1405A" w:rsidRPr="005B7C6C" w:rsidRDefault="00D1405A" w:rsidP="007D7513">
            <w:pPr>
              <w:spacing w:line="360" w:lineRule="auto"/>
              <w:rPr>
                <w:rFonts w:ascii="Palatino Linotype" w:eastAsia="Calibri" w:hAnsi="Palatino Linotype"/>
                <w:b/>
                <w:sz w:val="24"/>
                <w:szCs w:val="24"/>
                <w:lang w:val="es-MX"/>
              </w:rPr>
            </w:pPr>
            <w:r w:rsidRPr="005B7C6C">
              <w:rPr>
                <w:rFonts w:ascii="Palatino Linotype" w:eastAsia="Calibri" w:hAnsi="Palatino Linotype"/>
                <w:b/>
                <w:sz w:val="24"/>
                <w:szCs w:val="24"/>
                <w:lang w:val="es-MX"/>
              </w:rPr>
              <w:t>3</w:t>
            </w:r>
          </w:p>
        </w:tc>
        <w:tc>
          <w:tcPr>
            <w:tcW w:w="3786" w:type="dxa"/>
            <w:shd w:val="clear" w:color="auto" w:fill="FFFFFF" w:themeFill="background1"/>
          </w:tcPr>
          <w:p w14:paraId="42C65CEE" w14:textId="50E61B2F" w:rsidR="00D1405A" w:rsidRPr="005B7C6C" w:rsidRDefault="00D1405A" w:rsidP="00097613">
            <w:pPr>
              <w:spacing w:line="360" w:lineRule="auto"/>
              <w:jc w:val="both"/>
              <w:rPr>
                <w:rFonts w:ascii="Palatino Linotype" w:eastAsia="MS Mincho" w:hAnsi="Palatino Linotype"/>
                <w:i/>
                <w:color w:val="000000"/>
                <w:sz w:val="24"/>
                <w:szCs w:val="24"/>
                <w:lang w:val="es-ES_tradnl"/>
              </w:rPr>
            </w:pPr>
            <w:r w:rsidRPr="005B7C6C">
              <w:rPr>
                <w:rFonts w:ascii="Palatino Linotype" w:eastAsia="MS Mincho" w:hAnsi="Palatino Linotype"/>
                <w:i/>
                <w:color w:val="000000"/>
                <w:sz w:val="24"/>
                <w:szCs w:val="24"/>
              </w:rPr>
              <w:t>“</w:t>
            </w:r>
            <w:r w:rsidRPr="005B7C6C">
              <w:t xml:space="preserve"> </w:t>
            </w:r>
            <w:r w:rsidRPr="005B7C6C">
              <w:rPr>
                <w:rFonts w:ascii="Palatino Linotype" w:eastAsia="MS Mincho" w:hAnsi="Palatino Linotype"/>
                <w:i/>
                <w:color w:val="000000"/>
                <w:sz w:val="24"/>
                <w:szCs w:val="24"/>
              </w:rPr>
              <w:t>Sesión del Cabildo en la que se aprobó el tabulador de sueldos y salarios para el ejercicio presupuestal 2021” (Sic)</w:t>
            </w:r>
          </w:p>
        </w:tc>
        <w:tc>
          <w:tcPr>
            <w:tcW w:w="2610" w:type="dxa"/>
            <w:vMerge/>
            <w:shd w:val="clear" w:color="auto" w:fill="FFFFFF" w:themeFill="background1"/>
          </w:tcPr>
          <w:p w14:paraId="34CF1691" w14:textId="65CEF263" w:rsidR="00D1405A" w:rsidRPr="005B7C6C" w:rsidRDefault="00D1405A" w:rsidP="00D1405A">
            <w:pPr>
              <w:spacing w:line="360" w:lineRule="auto"/>
              <w:ind w:left="28"/>
              <w:jc w:val="both"/>
              <w:rPr>
                <w:rFonts w:ascii="Palatino Linotype" w:eastAsia="Calibri" w:hAnsi="Palatino Linotype"/>
                <w:b/>
                <w:sz w:val="24"/>
                <w:szCs w:val="24"/>
              </w:rPr>
            </w:pPr>
          </w:p>
        </w:tc>
        <w:tc>
          <w:tcPr>
            <w:tcW w:w="1800" w:type="dxa"/>
            <w:shd w:val="clear" w:color="auto" w:fill="FFFFFF" w:themeFill="background1"/>
          </w:tcPr>
          <w:p w14:paraId="07A17E83" w14:textId="753873A5" w:rsidR="00D1405A" w:rsidRPr="005B7C6C" w:rsidRDefault="00D1405A"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 xml:space="preserve">Parcialmente </w:t>
            </w:r>
          </w:p>
        </w:tc>
      </w:tr>
      <w:tr w:rsidR="006F4E87" w:rsidRPr="005B7C6C" w14:paraId="11F1A8DF" w14:textId="77777777" w:rsidTr="00825AB0">
        <w:trPr>
          <w:trHeight w:val="582"/>
        </w:trPr>
        <w:tc>
          <w:tcPr>
            <w:tcW w:w="709" w:type="dxa"/>
            <w:shd w:val="clear" w:color="auto" w:fill="FFFFFF" w:themeFill="background1"/>
          </w:tcPr>
          <w:p w14:paraId="17D2BD9C" w14:textId="77777777" w:rsidR="006F4E87" w:rsidRPr="005B7C6C" w:rsidRDefault="006F4E87" w:rsidP="007D7513">
            <w:pPr>
              <w:spacing w:line="360" w:lineRule="auto"/>
              <w:rPr>
                <w:rFonts w:ascii="Palatino Linotype" w:eastAsia="Calibri" w:hAnsi="Palatino Linotype"/>
                <w:b/>
                <w:sz w:val="24"/>
                <w:szCs w:val="24"/>
                <w:lang w:val="es-MX"/>
              </w:rPr>
            </w:pPr>
          </w:p>
          <w:p w14:paraId="56848298" w14:textId="36DA8C20" w:rsidR="006F4E87" w:rsidRPr="005B7C6C" w:rsidRDefault="006F4E87" w:rsidP="007D7513">
            <w:pPr>
              <w:spacing w:line="360" w:lineRule="auto"/>
              <w:rPr>
                <w:rFonts w:ascii="Palatino Linotype" w:eastAsia="Calibri" w:hAnsi="Palatino Linotype"/>
                <w:b/>
                <w:sz w:val="24"/>
                <w:szCs w:val="24"/>
                <w:lang w:val="es-MX"/>
              </w:rPr>
            </w:pPr>
            <w:r w:rsidRPr="005B7C6C">
              <w:rPr>
                <w:rFonts w:ascii="Palatino Linotype" w:eastAsia="Calibri" w:hAnsi="Palatino Linotype"/>
                <w:b/>
                <w:sz w:val="24"/>
                <w:szCs w:val="24"/>
                <w:lang w:val="es-MX"/>
              </w:rPr>
              <w:t>4</w:t>
            </w:r>
          </w:p>
        </w:tc>
        <w:tc>
          <w:tcPr>
            <w:tcW w:w="3786" w:type="dxa"/>
            <w:shd w:val="clear" w:color="auto" w:fill="FFFFFF" w:themeFill="background1"/>
          </w:tcPr>
          <w:p w14:paraId="3492D42A" w14:textId="10E0BA97" w:rsidR="006F4E87" w:rsidRPr="005B7C6C" w:rsidRDefault="006F4E87" w:rsidP="00097613">
            <w:pPr>
              <w:spacing w:line="360" w:lineRule="auto"/>
              <w:jc w:val="both"/>
              <w:rPr>
                <w:rFonts w:ascii="Palatino Linotype" w:eastAsia="MS Mincho" w:hAnsi="Palatino Linotype"/>
                <w:i/>
                <w:color w:val="000000"/>
                <w:sz w:val="24"/>
                <w:szCs w:val="24"/>
                <w:lang w:val="es-ES_tradnl"/>
              </w:rPr>
            </w:pPr>
            <w:r w:rsidRPr="005B7C6C">
              <w:rPr>
                <w:rFonts w:ascii="Palatino Linotype" w:eastAsia="MS Mincho" w:hAnsi="Palatino Linotype"/>
                <w:i/>
                <w:color w:val="000000"/>
                <w:sz w:val="24"/>
                <w:szCs w:val="24"/>
              </w:rPr>
              <w:t>“</w:t>
            </w:r>
            <w:r w:rsidR="00097613" w:rsidRPr="005B7C6C">
              <w:t xml:space="preserve"> </w:t>
            </w:r>
            <w:r w:rsidR="00097613" w:rsidRPr="005B7C6C">
              <w:rPr>
                <w:rFonts w:ascii="Palatino Linotype" w:eastAsia="MS Mincho" w:hAnsi="Palatino Linotype"/>
                <w:i/>
                <w:color w:val="000000"/>
                <w:sz w:val="24"/>
                <w:szCs w:val="24"/>
              </w:rPr>
              <w:t xml:space="preserve">Listado clasificado por concepto, monto de la adquisición, motivo de la adquisición, de todas las adquisiciones realizadas por el Ayuntamiento de Naucalpan por el periodo comprendido de enero a agosto del 2021  </w:t>
            </w:r>
            <w:r w:rsidRPr="005B7C6C">
              <w:rPr>
                <w:rFonts w:ascii="Palatino Linotype" w:eastAsia="MS Mincho" w:hAnsi="Palatino Linotype"/>
                <w:i/>
                <w:color w:val="000000"/>
                <w:sz w:val="24"/>
                <w:szCs w:val="24"/>
              </w:rPr>
              <w:t>(Sic)</w:t>
            </w:r>
          </w:p>
        </w:tc>
        <w:tc>
          <w:tcPr>
            <w:tcW w:w="2610" w:type="dxa"/>
            <w:shd w:val="clear" w:color="auto" w:fill="FFFFFF" w:themeFill="background1"/>
          </w:tcPr>
          <w:p w14:paraId="7D5DED36" w14:textId="77777777" w:rsidR="00622EFE" w:rsidRPr="005B7C6C" w:rsidRDefault="00622EFE" w:rsidP="00622EFE">
            <w:pPr>
              <w:tabs>
                <w:tab w:val="left" w:pos="450"/>
              </w:tabs>
              <w:spacing w:after="160" w:line="360" w:lineRule="auto"/>
              <w:ind w:left="-14" w:right="75"/>
              <w:contextualSpacing/>
              <w:jc w:val="both"/>
              <w:rPr>
                <w:rFonts w:ascii="Palatino Linotype" w:eastAsia="Calibri" w:hAnsi="Palatino Linotype" w:cs="Arial"/>
                <w:color w:val="000000"/>
              </w:rPr>
            </w:pPr>
            <w:r w:rsidRPr="005B7C6C">
              <w:rPr>
                <w:rFonts w:ascii="Palatino Linotype" w:eastAsia="Calibri" w:hAnsi="Palatino Linotype" w:cs="Arial"/>
                <w:b/>
                <w:color w:val="000000"/>
              </w:rPr>
              <w:t>DCS-102-2021_202109300957.pdf</w:t>
            </w:r>
            <w:r w:rsidR="00B112A1" w:rsidRPr="005B7C6C">
              <w:rPr>
                <w:rFonts w:ascii="Palatino Linotype" w:eastAsia="Calibri" w:hAnsi="Palatino Linotype" w:cs="Arial"/>
                <w:b/>
                <w:color w:val="000000"/>
              </w:rPr>
              <w:t xml:space="preserve">: </w:t>
            </w:r>
            <w:r w:rsidR="00B112A1" w:rsidRPr="005B7C6C">
              <w:rPr>
                <w:rFonts w:ascii="Palatino Linotype" w:eastAsia="Calibri" w:hAnsi="Palatino Linotype" w:cs="Arial"/>
                <w:color w:val="000000"/>
              </w:rPr>
              <w:t>Doc</w:t>
            </w:r>
            <w:r w:rsidRPr="005B7C6C">
              <w:rPr>
                <w:rFonts w:ascii="Palatino Linotype" w:eastAsia="Calibri" w:hAnsi="Palatino Linotype" w:cs="Arial"/>
                <w:color w:val="000000"/>
              </w:rPr>
              <w:t>umento electrónico que en diez (10</w:t>
            </w:r>
            <w:r w:rsidR="00B112A1" w:rsidRPr="005B7C6C">
              <w:rPr>
                <w:rFonts w:ascii="Palatino Linotype" w:eastAsia="Calibri" w:hAnsi="Palatino Linotype" w:cs="Arial"/>
                <w:color w:val="000000"/>
              </w:rPr>
              <w:t>) hojas contiene el</w:t>
            </w:r>
            <w:r w:rsidRPr="005B7C6C">
              <w:rPr>
                <w:rFonts w:ascii="Palatino Linotype" w:eastAsia="Calibri" w:hAnsi="Palatino Linotype" w:cs="Arial"/>
                <w:color w:val="000000"/>
              </w:rPr>
              <w:t xml:space="preserve"> oficio DCS/102/2021</w:t>
            </w:r>
            <w:r w:rsidR="00B112A1" w:rsidRPr="005B7C6C">
              <w:rPr>
                <w:rFonts w:ascii="Palatino Linotype" w:eastAsia="Calibri" w:hAnsi="Palatino Linotype" w:cs="Arial"/>
                <w:color w:val="000000"/>
              </w:rPr>
              <w:t xml:space="preserve"> </w:t>
            </w:r>
            <w:r w:rsidRPr="005B7C6C">
              <w:rPr>
                <w:rFonts w:ascii="Palatino Linotype" w:eastAsia="Calibri" w:hAnsi="Palatino Linotype" w:cs="Arial"/>
                <w:color w:val="000000"/>
              </w:rPr>
              <w:t xml:space="preserve">dirigido al titular de la Unidad de Transparencia y Acceso a la Información Pública y suscrito por el Jefe de Departamento de Contratos y Servicios y Enlace de la Dirección General de Administración, mediante el cual se informa que: </w:t>
            </w:r>
          </w:p>
          <w:p w14:paraId="17622C54" w14:textId="77777777" w:rsidR="00622EFE" w:rsidRPr="005B7C6C" w:rsidRDefault="00622EFE" w:rsidP="00622EFE">
            <w:pPr>
              <w:tabs>
                <w:tab w:val="left" w:pos="450"/>
              </w:tabs>
              <w:spacing w:line="360" w:lineRule="auto"/>
              <w:ind w:left="-14" w:right="75"/>
              <w:contextualSpacing/>
              <w:jc w:val="both"/>
              <w:rPr>
                <w:rFonts w:ascii="Palatino Linotype" w:eastAsia="Calibri" w:hAnsi="Palatino Linotype" w:cs="Arial"/>
                <w:b/>
                <w:color w:val="000000"/>
              </w:rPr>
            </w:pPr>
          </w:p>
          <w:p w14:paraId="2C4B41CC" w14:textId="77777777" w:rsidR="00622EFE" w:rsidRPr="005B7C6C" w:rsidRDefault="00622EFE" w:rsidP="00622EFE">
            <w:pPr>
              <w:tabs>
                <w:tab w:val="left" w:pos="426"/>
              </w:tabs>
              <w:spacing w:line="360" w:lineRule="auto"/>
              <w:ind w:left="-14" w:right="75"/>
              <w:contextualSpacing/>
              <w:jc w:val="both"/>
              <w:rPr>
                <w:rFonts w:ascii="Palatino Linotype" w:eastAsia="Calibri" w:hAnsi="Palatino Linotype" w:cs="Arial"/>
                <w:i/>
                <w:color w:val="000000"/>
              </w:rPr>
            </w:pPr>
            <w:r w:rsidRPr="005B7C6C">
              <w:rPr>
                <w:rFonts w:ascii="Palatino Linotype" w:eastAsia="Calibri" w:hAnsi="Palatino Linotype" w:cs="Arial"/>
                <w:b/>
                <w:i/>
                <w:color w:val="000000"/>
              </w:rPr>
              <w:t xml:space="preserve">“Al respecto del acto impugnado en el Recurso de Revisión, le anexo el listado </w:t>
            </w:r>
            <w:r w:rsidRPr="005B7C6C">
              <w:rPr>
                <w:rFonts w:ascii="Palatino Linotype" w:eastAsia="Calibri" w:hAnsi="Palatino Linotype" w:cs="Arial"/>
                <w:b/>
                <w:i/>
                <w:color w:val="000000"/>
              </w:rPr>
              <w:lastRenderedPageBreak/>
              <w:t>clasificado por con concepto, monto de las adquisiciones realizadas por el Ayuntamiento” (Sic)</w:t>
            </w:r>
          </w:p>
          <w:p w14:paraId="22BF90B6" w14:textId="16070A43" w:rsidR="006F4E87" w:rsidRPr="005B7C6C" w:rsidRDefault="006F4E87" w:rsidP="00622EFE">
            <w:pPr>
              <w:spacing w:line="360" w:lineRule="auto"/>
              <w:ind w:left="-14" w:right="75"/>
              <w:jc w:val="both"/>
              <w:rPr>
                <w:rFonts w:ascii="Palatino Linotype" w:eastAsia="Calibri" w:hAnsi="Palatino Linotype"/>
                <w:b/>
                <w:sz w:val="24"/>
                <w:szCs w:val="24"/>
              </w:rPr>
            </w:pPr>
          </w:p>
        </w:tc>
        <w:tc>
          <w:tcPr>
            <w:tcW w:w="1800" w:type="dxa"/>
            <w:shd w:val="clear" w:color="auto" w:fill="FFFFFF" w:themeFill="background1"/>
          </w:tcPr>
          <w:p w14:paraId="2A1F6851" w14:textId="3CFAB6C5" w:rsidR="006F4E87" w:rsidRPr="005B7C6C" w:rsidRDefault="00D1405A" w:rsidP="007D7513">
            <w:pPr>
              <w:spacing w:line="360" w:lineRule="auto"/>
              <w:jc w:val="center"/>
              <w:rPr>
                <w:rFonts w:ascii="Palatino Linotype" w:eastAsia="Calibri" w:hAnsi="Palatino Linotype"/>
                <w:sz w:val="24"/>
                <w:szCs w:val="24"/>
              </w:rPr>
            </w:pPr>
            <w:r w:rsidRPr="005B7C6C">
              <w:rPr>
                <w:rFonts w:ascii="Palatino Linotype" w:eastAsia="Calibri" w:hAnsi="Palatino Linotype"/>
                <w:sz w:val="24"/>
                <w:szCs w:val="24"/>
              </w:rPr>
              <w:lastRenderedPageBreak/>
              <w:t>Parcialmente</w:t>
            </w:r>
          </w:p>
        </w:tc>
      </w:tr>
      <w:tr w:rsidR="006F4E87" w:rsidRPr="005B7C6C" w14:paraId="07E4075D" w14:textId="77777777" w:rsidTr="00825AB0">
        <w:trPr>
          <w:trHeight w:val="582"/>
        </w:trPr>
        <w:tc>
          <w:tcPr>
            <w:tcW w:w="709" w:type="dxa"/>
            <w:shd w:val="clear" w:color="auto" w:fill="FFFFFF" w:themeFill="background1"/>
          </w:tcPr>
          <w:p w14:paraId="42CE35CF" w14:textId="26A7D634" w:rsidR="006F4E87" w:rsidRPr="005B7C6C" w:rsidRDefault="006F4E87" w:rsidP="007D7513">
            <w:pPr>
              <w:spacing w:line="360" w:lineRule="auto"/>
              <w:rPr>
                <w:rFonts w:ascii="Palatino Linotype" w:eastAsia="Calibri" w:hAnsi="Palatino Linotype"/>
                <w:b/>
                <w:sz w:val="24"/>
                <w:szCs w:val="24"/>
                <w:lang w:val="es-MX"/>
              </w:rPr>
            </w:pPr>
            <w:r w:rsidRPr="005B7C6C">
              <w:rPr>
                <w:rFonts w:ascii="Palatino Linotype" w:eastAsia="Calibri" w:hAnsi="Palatino Linotype"/>
                <w:b/>
                <w:sz w:val="24"/>
                <w:szCs w:val="24"/>
                <w:lang w:val="es-MX"/>
              </w:rPr>
              <w:lastRenderedPageBreak/>
              <w:t>5</w:t>
            </w:r>
          </w:p>
        </w:tc>
        <w:tc>
          <w:tcPr>
            <w:tcW w:w="3786" w:type="dxa"/>
            <w:shd w:val="clear" w:color="auto" w:fill="FFFFFF" w:themeFill="background1"/>
          </w:tcPr>
          <w:p w14:paraId="7BF31D56" w14:textId="056A4BF5" w:rsidR="006F4E87" w:rsidRPr="005B7C6C" w:rsidRDefault="006F4E87" w:rsidP="00825AB0">
            <w:pPr>
              <w:spacing w:line="360" w:lineRule="auto"/>
              <w:jc w:val="both"/>
              <w:rPr>
                <w:rFonts w:ascii="Palatino Linotype" w:eastAsia="MS Mincho" w:hAnsi="Palatino Linotype"/>
                <w:i/>
                <w:color w:val="000000"/>
                <w:sz w:val="24"/>
                <w:szCs w:val="24"/>
                <w:lang w:val="es-ES_tradnl"/>
              </w:rPr>
            </w:pPr>
            <w:r w:rsidRPr="005B7C6C">
              <w:rPr>
                <w:rFonts w:ascii="Palatino Linotype" w:eastAsia="MS Mincho" w:hAnsi="Palatino Linotype"/>
                <w:i/>
                <w:color w:val="000000"/>
                <w:sz w:val="24"/>
                <w:szCs w:val="24"/>
                <w:lang w:val="es-MX"/>
              </w:rPr>
              <w:t>“</w:t>
            </w:r>
            <w:r w:rsidR="00825AB0" w:rsidRPr="005B7C6C">
              <w:t xml:space="preserve"> </w:t>
            </w:r>
            <w:r w:rsidR="00825AB0" w:rsidRPr="005B7C6C">
              <w:rPr>
                <w:rFonts w:ascii="Palatino Linotype" w:eastAsia="MS Mincho" w:hAnsi="Palatino Linotype"/>
                <w:i/>
                <w:color w:val="000000"/>
                <w:sz w:val="24"/>
                <w:szCs w:val="24"/>
                <w:lang w:val="es-MX"/>
              </w:rPr>
              <w:t xml:space="preserve">Se me informe las acciones que ha realizado el Órgano de Control Interno del Ayuntamiento de Naucalpan, respecto el cumplimiento del Exhorto realizado por la Legislatura para el cumplimiento del pago de sueldos y salarios el cual fue publicado el día 30 de julio del presente año el cual a la letra dice “- La H. “LX” Legislatura del Estado Libre y Soberano de México, exhorta respetuosamente a las presidencias municipales de los 125 Ayuntamientos del Estado de México, en pleno respeto a su autonomía, a cumplir con el pago puntual de sueldos y salarios a todos los servidores públicos que en éstos </w:t>
            </w:r>
            <w:r w:rsidR="00825AB0" w:rsidRPr="005B7C6C">
              <w:rPr>
                <w:rFonts w:ascii="Palatino Linotype" w:eastAsia="MS Mincho" w:hAnsi="Palatino Linotype"/>
                <w:i/>
                <w:color w:val="000000"/>
                <w:sz w:val="24"/>
                <w:szCs w:val="24"/>
                <w:lang w:val="es-MX"/>
              </w:rPr>
              <w:lastRenderedPageBreak/>
              <w:t>laboran, conforme a lo dispuesto por sus respectivos presupuestos de egresos correspondientes al ejercicio fiscal 2021. Asimismo, para que, conforme a sus atribuciones legales, continúen brindado adecuadamente a la población los servicios públicos que les corresponden, especialmente el de recolección y disposición final de residuos en zonas alejadas y de difícil acceso</w:t>
            </w:r>
            <w:r w:rsidRPr="005B7C6C">
              <w:rPr>
                <w:rFonts w:ascii="Palatino Linotype" w:eastAsia="MS Mincho" w:hAnsi="Palatino Linotype"/>
                <w:i/>
                <w:color w:val="000000"/>
                <w:sz w:val="24"/>
                <w:szCs w:val="24"/>
              </w:rPr>
              <w:t>” (Sic)</w:t>
            </w:r>
          </w:p>
        </w:tc>
        <w:tc>
          <w:tcPr>
            <w:tcW w:w="2610" w:type="dxa"/>
            <w:shd w:val="clear" w:color="auto" w:fill="FFFFFF" w:themeFill="background1"/>
          </w:tcPr>
          <w:p w14:paraId="04FD62A4" w14:textId="77777777" w:rsidR="00B112A1" w:rsidRPr="005B7C6C" w:rsidRDefault="00D1405A" w:rsidP="00D1405A">
            <w:pPr>
              <w:tabs>
                <w:tab w:val="left" w:pos="-14"/>
              </w:tabs>
              <w:spacing w:line="360" w:lineRule="auto"/>
              <w:ind w:right="75" w:hanging="14"/>
              <w:contextualSpacing/>
              <w:jc w:val="both"/>
              <w:rPr>
                <w:rFonts w:ascii="Palatino Linotype" w:eastAsia="Calibri" w:hAnsi="Palatino Linotype" w:cs="Arial"/>
                <w:i/>
                <w:color w:val="000000"/>
              </w:rPr>
            </w:pPr>
            <w:r w:rsidRPr="005B7C6C">
              <w:rPr>
                <w:rFonts w:ascii="Palatino Linotype" w:eastAsia="Calibri" w:hAnsi="Palatino Linotype" w:cs="Arial"/>
                <w:i/>
                <w:color w:val="000000"/>
              </w:rPr>
              <w:lastRenderedPageBreak/>
              <w:t xml:space="preserve">”, me permito informar a Usted; así como al solicitante que, el Exhorto realizado por la H. “LX” Legislatura del Estado Libre y Soberano de México, se encuentra dirigido a los titulares del Ejecutivo Municipal, sin que el mismo sea vinculante, no obstante lo anterior y dentro de las atribuciones que se encuentran establecidas en la Ley de Responsabilidades Admirativas del Estado de México y Municipios y el Reglamento Orgánico de la Administración Pública </w:t>
            </w:r>
            <w:r w:rsidRPr="005B7C6C">
              <w:rPr>
                <w:rFonts w:ascii="Palatino Linotype" w:eastAsia="Calibri" w:hAnsi="Palatino Linotype" w:cs="Arial"/>
                <w:i/>
                <w:color w:val="000000"/>
              </w:rPr>
              <w:lastRenderedPageBreak/>
              <w:t>Municipal de Naucalpan de Juárez, la Contraloría Interna Municipal está pendiente de cualquier queja o denuncia que se presente con motivo del exhorto en comento.” (Sic)</w:t>
            </w:r>
          </w:p>
          <w:p w14:paraId="3DEF32D0" w14:textId="67869C65" w:rsidR="006F4E87" w:rsidRPr="005B7C6C" w:rsidRDefault="006F4E87" w:rsidP="00097613">
            <w:pPr>
              <w:spacing w:line="360" w:lineRule="auto"/>
              <w:ind w:left="28"/>
              <w:jc w:val="both"/>
              <w:rPr>
                <w:rFonts w:ascii="Palatino Linotype" w:eastAsia="Calibri" w:hAnsi="Palatino Linotype"/>
                <w:b/>
                <w:sz w:val="24"/>
                <w:szCs w:val="24"/>
              </w:rPr>
            </w:pPr>
          </w:p>
        </w:tc>
        <w:tc>
          <w:tcPr>
            <w:tcW w:w="1800" w:type="dxa"/>
            <w:shd w:val="clear" w:color="auto" w:fill="FFFFFF" w:themeFill="background1"/>
          </w:tcPr>
          <w:p w14:paraId="1C7D243D" w14:textId="062B8D52" w:rsidR="006F4E87" w:rsidRPr="005B7C6C" w:rsidRDefault="00D1405A"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lastRenderedPageBreak/>
              <w:t>SÍ</w:t>
            </w:r>
          </w:p>
        </w:tc>
      </w:tr>
      <w:tr w:rsidR="006F4E87" w:rsidRPr="005B7C6C" w14:paraId="47F5A966" w14:textId="77777777" w:rsidTr="00825AB0">
        <w:trPr>
          <w:trHeight w:val="582"/>
        </w:trPr>
        <w:tc>
          <w:tcPr>
            <w:tcW w:w="709" w:type="dxa"/>
            <w:shd w:val="clear" w:color="auto" w:fill="FFFFFF" w:themeFill="background1"/>
          </w:tcPr>
          <w:p w14:paraId="275A0121" w14:textId="12AF0517" w:rsidR="006F4E87" w:rsidRPr="005B7C6C" w:rsidRDefault="006F4E87" w:rsidP="007D7513">
            <w:pPr>
              <w:spacing w:line="360" w:lineRule="auto"/>
              <w:rPr>
                <w:rFonts w:ascii="Palatino Linotype" w:eastAsia="Calibri" w:hAnsi="Palatino Linotype"/>
                <w:b/>
                <w:sz w:val="24"/>
                <w:szCs w:val="24"/>
                <w:lang w:val="es-MX"/>
              </w:rPr>
            </w:pPr>
            <w:r w:rsidRPr="005B7C6C">
              <w:rPr>
                <w:rFonts w:ascii="Palatino Linotype" w:eastAsia="Calibri" w:hAnsi="Palatino Linotype"/>
                <w:b/>
                <w:sz w:val="24"/>
                <w:szCs w:val="24"/>
                <w:lang w:val="es-MX"/>
              </w:rPr>
              <w:lastRenderedPageBreak/>
              <w:t>6</w:t>
            </w:r>
          </w:p>
        </w:tc>
        <w:tc>
          <w:tcPr>
            <w:tcW w:w="3786" w:type="dxa"/>
            <w:shd w:val="clear" w:color="auto" w:fill="FFFFFF" w:themeFill="background1"/>
          </w:tcPr>
          <w:p w14:paraId="42EA0D1B" w14:textId="6036E9E4" w:rsidR="006F4E87" w:rsidRPr="005B7C6C" w:rsidRDefault="006F4E87" w:rsidP="00825AB0">
            <w:pPr>
              <w:spacing w:line="360" w:lineRule="auto"/>
              <w:jc w:val="both"/>
              <w:rPr>
                <w:rFonts w:ascii="Palatino Linotype" w:eastAsia="MS Mincho" w:hAnsi="Palatino Linotype"/>
                <w:i/>
                <w:color w:val="000000"/>
                <w:sz w:val="24"/>
                <w:szCs w:val="24"/>
                <w:lang w:val="es-ES_tradnl"/>
              </w:rPr>
            </w:pPr>
            <w:r w:rsidRPr="005B7C6C">
              <w:rPr>
                <w:rFonts w:ascii="Palatino Linotype" w:eastAsia="MS Mincho" w:hAnsi="Palatino Linotype"/>
                <w:i/>
                <w:color w:val="000000"/>
                <w:sz w:val="24"/>
                <w:szCs w:val="24"/>
                <w:lang w:val="es-ES_tradnl"/>
              </w:rPr>
              <w:t>“</w:t>
            </w:r>
            <w:r w:rsidR="00825AB0" w:rsidRPr="005B7C6C">
              <w:t xml:space="preserve"> </w:t>
            </w:r>
            <w:r w:rsidR="00825AB0" w:rsidRPr="005B7C6C">
              <w:rPr>
                <w:rFonts w:ascii="Palatino Linotype" w:eastAsia="MS Mincho" w:hAnsi="Palatino Linotype"/>
                <w:i/>
                <w:color w:val="000000"/>
                <w:sz w:val="24"/>
                <w:szCs w:val="24"/>
                <w:lang w:val="es-ES_tradnl"/>
              </w:rPr>
              <w:t xml:space="preserve">Se me informe las acciones que ha realizado la Dirección de Administración para dar cumplimiento al Exhorto emitido por la legislatura el 30 julio del 2021 el que a la letra dice “Se exhorta respetuosamente a los 125 Presidentes Municipales del Estado de México, a que sigan implementando todas las medidas necesarias de prevención y protección a la ciudadanía por el gran aumento </w:t>
            </w:r>
            <w:r w:rsidR="00825AB0" w:rsidRPr="005B7C6C">
              <w:rPr>
                <w:rFonts w:ascii="Palatino Linotype" w:eastAsia="MS Mincho" w:hAnsi="Palatino Linotype"/>
                <w:i/>
                <w:color w:val="000000"/>
                <w:sz w:val="24"/>
                <w:szCs w:val="24"/>
                <w:lang w:val="es-ES_tradnl"/>
              </w:rPr>
              <w:lastRenderedPageBreak/>
              <w:t>de contagios de COVID-19 y su variante Delta en nuestro Estado.”</w:t>
            </w:r>
            <w:r w:rsidRPr="005B7C6C">
              <w:rPr>
                <w:rFonts w:ascii="Palatino Linotype" w:eastAsia="MS Mincho" w:hAnsi="Palatino Linotype"/>
                <w:i/>
                <w:color w:val="000000"/>
                <w:sz w:val="24"/>
                <w:szCs w:val="24"/>
              </w:rPr>
              <w:t>” (Sic)</w:t>
            </w:r>
          </w:p>
        </w:tc>
        <w:tc>
          <w:tcPr>
            <w:tcW w:w="2610" w:type="dxa"/>
            <w:shd w:val="clear" w:color="auto" w:fill="FFFFFF" w:themeFill="background1"/>
          </w:tcPr>
          <w:p w14:paraId="783A13C7" w14:textId="508F9FE1" w:rsidR="006F4E87" w:rsidRPr="005B7C6C" w:rsidRDefault="00D1405A" w:rsidP="007D7513">
            <w:pPr>
              <w:spacing w:line="360" w:lineRule="auto"/>
              <w:ind w:left="28"/>
              <w:jc w:val="both"/>
              <w:rPr>
                <w:rFonts w:ascii="Palatino Linotype" w:eastAsia="Calibri" w:hAnsi="Palatino Linotype"/>
                <w:sz w:val="24"/>
                <w:szCs w:val="24"/>
              </w:rPr>
            </w:pPr>
            <w:r w:rsidRPr="005B7C6C">
              <w:rPr>
                <w:rFonts w:ascii="Palatino Linotype" w:eastAsia="Calibri" w:hAnsi="Palatino Linotype"/>
                <w:sz w:val="24"/>
                <w:szCs w:val="24"/>
              </w:rPr>
              <w:lastRenderedPageBreak/>
              <w:t xml:space="preserve">No se realizó pronunciamiento al respecto. </w:t>
            </w:r>
          </w:p>
        </w:tc>
        <w:tc>
          <w:tcPr>
            <w:tcW w:w="1800" w:type="dxa"/>
            <w:shd w:val="clear" w:color="auto" w:fill="FFFFFF" w:themeFill="background1"/>
          </w:tcPr>
          <w:p w14:paraId="0AF3DA88" w14:textId="77777777" w:rsidR="006F4E87" w:rsidRPr="005B7C6C" w:rsidRDefault="006F4E87" w:rsidP="007D7513">
            <w:pPr>
              <w:spacing w:line="360" w:lineRule="auto"/>
              <w:jc w:val="center"/>
              <w:rPr>
                <w:rFonts w:ascii="Palatino Linotype" w:eastAsia="Calibri" w:hAnsi="Palatino Linotype"/>
                <w:sz w:val="24"/>
                <w:szCs w:val="24"/>
                <w:lang w:val="es-MX"/>
              </w:rPr>
            </w:pPr>
          </w:p>
          <w:p w14:paraId="04459EF0" w14:textId="77777777" w:rsidR="006F4E87" w:rsidRPr="005B7C6C" w:rsidRDefault="006F4E87" w:rsidP="007D7513">
            <w:pPr>
              <w:spacing w:line="360" w:lineRule="auto"/>
              <w:jc w:val="center"/>
              <w:rPr>
                <w:rFonts w:ascii="Palatino Linotype" w:eastAsia="Calibri" w:hAnsi="Palatino Linotype"/>
                <w:sz w:val="24"/>
                <w:szCs w:val="24"/>
                <w:lang w:val="es-MX"/>
              </w:rPr>
            </w:pPr>
          </w:p>
          <w:p w14:paraId="6715BCB7" w14:textId="67E97EFE" w:rsidR="006F4E87" w:rsidRPr="005B7C6C" w:rsidRDefault="00D1405A" w:rsidP="007D7513">
            <w:pPr>
              <w:spacing w:line="360" w:lineRule="auto"/>
              <w:jc w:val="center"/>
              <w:rPr>
                <w:rFonts w:ascii="Palatino Linotype" w:eastAsia="Calibri" w:hAnsi="Palatino Linotype"/>
                <w:sz w:val="24"/>
                <w:szCs w:val="24"/>
                <w:lang w:val="es-MX"/>
              </w:rPr>
            </w:pPr>
            <w:r w:rsidRPr="005B7C6C">
              <w:rPr>
                <w:rFonts w:ascii="Palatino Linotype" w:eastAsia="Calibri" w:hAnsi="Palatino Linotype"/>
                <w:sz w:val="24"/>
                <w:szCs w:val="24"/>
                <w:lang w:val="es-MX"/>
              </w:rPr>
              <w:t>NO</w:t>
            </w:r>
          </w:p>
        </w:tc>
      </w:tr>
    </w:tbl>
    <w:p w14:paraId="570B57B1" w14:textId="4A120499" w:rsidR="006F4E87" w:rsidRPr="005B7C6C" w:rsidRDefault="006F4E87" w:rsidP="007D7513">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5" w:name="_Toc84264165"/>
    </w:p>
    <w:p w14:paraId="612458D0" w14:textId="7DC0FABE" w:rsidR="00117030" w:rsidRPr="005B7C6C" w:rsidRDefault="00C548CF" w:rsidP="00141D51">
      <w:pPr>
        <w:numPr>
          <w:ilvl w:val="0"/>
          <w:numId w:val="9"/>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B7C6C">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5B7C6C">
        <w:rPr>
          <w:rStyle w:val="Refdenotaalpie"/>
          <w:rFonts w:ascii="Palatino Linotype" w:eastAsia="MS Mincho" w:hAnsi="Palatino Linotype" w:cs="Arial"/>
          <w:color w:val="000000"/>
          <w:lang w:val="es-ES_tradnl"/>
        </w:rPr>
        <w:footnoteReference w:id="2"/>
      </w:r>
      <w:r w:rsidRPr="005B7C6C">
        <w:rPr>
          <w:rFonts w:ascii="Palatino Linotype" w:eastAsia="MS Mincho" w:hAnsi="Palatino Linotype" w:cs="Arial"/>
          <w:color w:val="000000"/>
          <w:lang w:val="es-ES_tradnl"/>
        </w:rPr>
        <w:t xml:space="preserve">, procederá a verificar la información remitida por el </w:t>
      </w:r>
      <w:r w:rsidRPr="005B7C6C">
        <w:rPr>
          <w:rFonts w:ascii="Palatino Linotype" w:eastAsia="MS Mincho" w:hAnsi="Palatino Linotype" w:cs="Arial"/>
          <w:b/>
          <w:color w:val="000000"/>
          <w:lang w:val="es-ES_tradnl"/>
        </w:rPr>
        <w:t>SUJETO OBLIGADO y</w:t>
      </w:r>
      <w:r w:rsidRPr="005B7C6C">
        <w:rPr>
          <w:rFonts w:ascii="Palatino Linotype" w:eastAsia="MS Mincho" w:hAnsi="Palatino Linotype" w:cs="Arial"/>
          <w:color w:val="000000"/>
          <w:lang w:val="es-ES_tradnl"/>
        </w:rPr>
        <w:t xml:space="preserve"> las manifestaciones realizadas por el </w:t>
      </w:r>
      <w:r w:rsidRPr="005B7C6C">
        <w:rPr>
          <w:rFonts w:ascii="Palatino Linotype" w:eastAsia="MS Mincho" w:hAnsi="Palatino Linotype" w:cs="Arial"/>
          <w:b/>
          <w:color w:val="000000"/>
          <w:lang w:val="es-ES_tradnl"/>
        </w:rPr>
        <w:t xml:space="preserve">SOLICTANTE </w:t>
      </w:r>
      <w:r w:rsidRPr="005B7C6C">
        <w:rPr>
          <w:rFonts w:ascii="Palatino Linotype" w:eastAsia="MS Mincho" w:hAnsi="Palatino Linotype" w:cs="Arial"/>
          <w:color w:val="000000"/>
          <w:lang w:val="es-ES_tradnl"/>
        </w:rPr>
        <w:t xml:space="preserve">a efecto de determinar </w:t>
      </w:r>
      <w:bookmarkEnd w:id="55"/>
      <w:r w:rsidR="002E2669" w:rsidRPr="005B7C6C">
        <w:rPr>
          <w:rFonts w:ascii="Palatino Linotype" w:eastAsia="MS Mincho" w:hAnsi="Palatino Linotype" w:cs="Arial"/>
          <w:color w:val="000000"/>
          <w:lang w:val="es-ES_tradnl"/>
        </w:rPr>
        <w:t xml:space="preserve">si la información remitida se encuentra apegada a lo que </w:t>
      </w:r>
      <w:r w:rsidR="00575053" w:rsidRPr="005B7C6C">
        <w:rPr>
          <w:rFonts w:ascii="Palatino Linotype" w:eastAsia="MS Mincho" w:hAnsi="Palatino Linotype" w:cs="Arial"/>
          <w:color w:val="000000"/>
          <w:lang w:val="es-ES_tradnl"/>
        </w:rPr>
        <w:t>establece la Ley en materia de T</w:t>
      </w:r>
      <w:r w:rsidR="002E2669" w:rsidRPr="005B7C6C">
        <w:rPr>
          <w:rFonts w:ascii="Palatino Linotype" w:eastAsia="MS Mincho" w:hAnsi="Palatino Linotype" w:cs="Arial"/>
          <w:color w:val="000000"/>
          <w:lang w:val="es-ES_tradnl"/>
        </w:rPr>
        <w:t xml:space="preserve">ransparencia. </w:t>
      </w:r>
    </w:p>
    <w:p w14:paraId="02E607BA" w14:textId="77777777" w:rsidR="00575053" w:rsidRPr="005B7C6C" w:rsidRDefault="00575053" w:rsidP="007D7513">
      <w:pPr>
        <w:spacing w:line="360" w:lineRule="auto"/>
        <w:ind w:left="567" w:right="758"/>
        <w:jc w:val="both"/>
        <w:rPr>
          <w:rFonts w:ascii="Palatino Linotype" w:eastAsia="MS Mincho" w:hAnsi="Palatino Linotype"/>
          <w:i/>
        </w:rPr>
      </w:pPr>
    </w:p>
    <w:p w14:paraId="25C9FEB6" w14:textId="47D8464F" w:rsidR="00CB6E8B" w:rsidRPr="005B7C6C" w:rsidRDefault="00575053" w:rsidP="00141D51">
      <w:pPr>
        <w:pStyle w:val="Ttulo1"/>
        <w:numPr>
          <w:ilvl w:val="0"/>
          <w:numId w:val="5"/>
        </w:numPr>
        <w:ind w:left="0" w:firstLine="0"/>
        <w:rPr>
          <w:rFonts w:ascii="Palatino Linotype" w:hAnsi="Palatino Linotype"/>
          <w:b/>
          <w:color w:val="auto"/>
          <w:sz w:val="24"/>
        </w:rPr>
      </w:pPr>
      <w:bookmarkStart w:id="56" w:name="_Toc101470207"/>
      <w:r w:rsidRPr="005B7C6C">
        <w:rPr>
          <w:rFonts w:ascii="Palatino Linotype" w:hAnsi="Palatino Linotype"/>
          <w:b/>
          <w:color w:val="auto"/>
          <w:sz w:val="24"/>
        </w:rPr>
        <w:t xml:space="preserve">De la </w:t>
      </w:r>
      <w:r w:rsidR="00D1405A" w:rsidRPr="005B7C6C">
        <w:rPr>
          <w:rFonts w:ascii="Palatino Linotype" w:hAnsi="Palatino Linotype"/>
          <w:b/>
          <w:color w:val="auto"/>
          <w:sz w:val="24"/>
        </w:rPr>
        <w:t>información otorgada mediante informe justificado.</w:t>
      </w:r>
      <w:bookmarkEnd w:id="56"/>
      <w:r w:rsidR="00D1405A" w:rsidRPr="005B7C6C">
        <w:rPr>
          <w:rFonts w:ascii="Palatino Linotype" w:hAnsi="Palatino Linotype"/>
          <w:b/>
          <w:color w:val="auto"/>
          <w:sz w:val="24"/>
        </w:rPr>
        <w:t xml:space="preserve"> </w:t>
      </w:r>
    </w:p>
    <w:p w14:paraId="379AB981" w14:textId="2AE3FE55" w:rsidR="001C2C24" w:rsidRPr="005B7C6C" w:rsidRDefault="001C2C24" w:rsidP="007D7513">
      <w:pPr>
        <w:spacing w:line="360" w:lineRule="auto"/>
        <w:jc w:val="both"/>
        <w:rPr>
          <w:rFonts w:ascii="Palatino Linotype" w:hAnsi="Palatino Linotype"/>
          <w:b/>
        </w:rPr>
      </w:pPr>
    </w:p>
    <w:p w14:paraId="689A8B31" w14:textId="6208215F" w:rsidR="001C2C24" w:rsidRPr="005B7C6C" w:rsidRDefault="001C2C24" w:rsidP="00141D51">
      <w:pPr>
        <w:pStyle w:val="Prrafodelista"/>
        <w:numPr>
          <w:ilvl w:val="0"/>
          <w:numId w:val="9"/>
        </w:numPr>
        <w:tabs>
          <w:tab w:val="left" w:pos="0"/>
        </w:tabs>
        <w:spacing w:before="240" w:after="360" w:line="360" w:lineRule="auto"/>
        <w:ind w:left="0" w:firstLine="0"/>
        <w:contextualSpacing/>
        <w:jc w:val="both"/>
        <w:rPr>
          <w:rFonts w:ascii="Palatino Linotype" w:hAnsi="Palatino Linotype"/>
          <w:color w:val="000000"/>
        </w:rPr>
      </w:pPr>
      <w:r w:rsidRPr="005B7C6C">
        <w:rPr>
          <w:rFonts w:ascii="Palatino Linotype" w:hAnsi="Palatino Linotype"/>
          <w:color w:val="000000"/>
        </w:rPr>
        <w:t xml:space="preserve">Previo al estudio de la naturaleza de la información solicitada, resulta necesario señalar que el </w:t>
      </w:r>
      <w:r w:rsidRPr="005B7C6C">
        <w:rPr>
          <w:rFonts w:ascii="Palatino Linotype" w:hAnsi="Palatino Linotype"/>
          <w:b/>
          <w:color w:val="000000"/>
        </w:rPr>
        <w:t xml:space="preserve">SUJETO OBLIGADO </w:t>
      </w:r>
      <w:r w:rsidRPr="005B7C6C">
        <w:rPr>
          <w:rFonts w:ascii="Palatino Linotype" w:hAnsi="Palatino Linotype"/>
          <w:color w:val="000000"/>
        </w:rPr>
        <w:t>asume contar con la información solicitada, de lo que se deduce que, derivado de sus facultades y atribuciones, genera posee y administra.</w:t>
      </w:r>
    </w:p>
    <w:p w14:paraId="0BDACA0B" w14:textId="79234D39" w:rsidR="001C2C24" w:rsidRPr="005B7C6C" w:rsidRDefault="001C2C24" w:rsidP="00141D51">
      <w:pPr>
        <w:numPr>
          <w:ilvl w:val="0"/>
          <w:numId w:val="9"/>
        </w:numPr>
        <w:spacing w:before="240" w:after="360" w:line="360" w:lineRule="auto"/>
        <w:ind w:left="0" w:firstLine="0"/>
        <w:contextualSpacing/>
        <w:jc w:val="both"/>
        <w:rPr>
          <w:rFonts w:ascii="Palatino Linotype" w:eastAsia="MS Mincho" w:hAnsi="Palatino Linotype" w:cs="Arial"/>
          <w:i/>
          <w:lang w:val="es-MX"/>
        </w:rPr>
      </w:pPr>
      <w:r w:rsidRPr="005B7C6C">
        <w:rPr>
          <w:rFonts w:ascii="Palatino Linotype" w:eastAsia="MS Mincho" w:hAnsi="Palatino Linotype"/>
          <w:color w:val="000000"/>
        </w:rPr>
        <w:t>Lo anterior se afirma así, ya que al</w:t>
      </w:r>
      <w:r w:rsidR="00D1405A" w:rsidRPr="005B7C6C">
        <w:rPr>
          <w:rFonts w:ascii="Palatino Linotype" w:eastAsia="MS Mincho" w:hAnsi="Palatino Linotype"/>
          <w:color w:val="000000"/>
        </w:rPr>
        <w:t xml:space="preserve"> realizar entrega de la misma en calidad de informe justificado </w:t>
      </w:r>
      <w:r w:rsidRPr="005B7C6C">
        <w:rPr>
          <w:rFonts w:ascii="Palatino Linotype" w:eastAsia="MS Mincho" w:hAnsi="Palatino Linotype"/>
          <w:color w:val="000000"/>
        </w:rPr>
        <w:t xml:space="preserve"> asume que la genera, administra y/o posee en ejercicio de sus </w:t>
      </w:r>
      <w:r w:rsidRPr="005B7C6C">
        <w:rPr>
          <w:rFonts w:ascii="Palatino Linotype" w:eastAsia="MS Mincho" w:hAnsi="Palatino Linotype"/>
          <w:color w:val="000000"/>
        </w:rPr>
        <w:lastRenderedPageBreak/>
        <w:t>funciones</w:t>
      </w:r>
      <w:r w:rsidRPr="005B7C6C">
        <w:rPr>
          <w:rFonts w:ascii="Palatino Linotype" w:eastAsia="MS Mincho" w:hAnsi="Palatino Linotype"/>
          <w:color w:val="000000"/>
          <w:lang w:val="es-ES_tradnl" w:eastAsia="es-MX"/>
        </w:rPr>
        <w:t xml:space="preserve">, en ese sentido el </w:t>
      </w:r>
      <w:r w:rsidRPr="005B7C6C">
        <w:rPr>
          <w:rFonts w:ascii="Palatino Linotype" w:eastAsia="MS Mincho" w:hAnsi="Palatino Linotype"/>
          <w:b/>
          <w:color w:val="000000"/>
          <w:lang w:val="es-ES_tradnl" w:eastAsia="es-MX"/>
        </w:rPr>
        <w:t xml:space="preserve">SUJETO OBLIGADO, </w:t>
      </w:r>
      <w:r w:rsidRPr="005B7C6C">
        <w:rPr>
          <w:rFonts w:ascii="Palatino Linotype" w:eastAsia="MS Mincho" w:hAnsi="Palatino Linotype"/>
          <w:color w:val="000000"/>
          <w:lang w:val="es-ES_tradnl" w:eastAsia="es-MX"/>
        </w:rPr>
        <w:t>está reconociendo implícitamente que la misma obra en sus archivos.</w:t>
      </w:r>
    </w:p>
    <w:p w14:paraId="186C4A79" w14:textId="77777777" w:rsidR="00D1405A" w:rsidRPr="005B7C6C" w:rsidRDefault="00D1405A" w:rsidP="00D1405A">
      <w:pPr>
        <w:spacing w:before="240" w:after="360" w:line="360" w:lineRule="auto"/>
        <w:contextualSpacing/>
        <w:jc w:val="both"/>
        <w:rPr>
          <w:rFonts w:ascii="Palatino Linotype" w:eastAsia="MS Mincho" w:hAnsi="Palatino Linotype" w:cs="Arial"/>
          <w:i/>
          <w:lang w:val="es-MX"/>
        </w:rPr>
      </w:pPr>
    </w:p>
    <w:p w14:paraId="6385C968" w14:textId="4FA40DAC" w:rsidR="001C2C24" w:rsidRPr="005B7C6C" w:rsidRDefault="001C2C24" w:rsidP="00141D51">
      <w:pPr>
        <w:numPr>
          <w:ilvl w:val="0"/>
          <w:numId w:val="9"/>
        </w:numPr>
        <w:spacing w:after="160" w:line="360" w:lineRule="auto"/>
        <w:ind w:left="0" w:firstLine="0"/>
        <w:jc w:val="both"/>
        <w:rPr>
          <w:rFonts w:ascii="Palatino Linotype" w:hAnsi="Palatino Linotype" w:cs="Arial"/>
        </w:rPr>
      </w:pPr>
      <w:r w:rsidRPr="005B7C6C">
        <w:rPr>
          <w:rFonts w:ascii="Palatino Linotype" w:eastAsia="Calibri" w:hAnsi="Palatino Linotype" w:cs="Arial"/>
          <w:bCs/>
          <w:lang w:val="es-MX"/>
        </w:rPr>
        <w:t>No obstante lo anterior</w:t>
      </w:r>
      <w:r w:rsidRPr="005B7C6C">
        <w:rPr>
          <w:rFonts w:ascii="Palatino Linotype" w:eastAsia="Calibri" w:hAnsi="Palatino Linotype" w:cs="Arial"/>
          <w:bCs/>
        </w:rPr>
        <w:t xml:space="preserve">, es pertinente mencionar que, </w:t>
      </w:r>
      <w:r w:rsidRPr="005B7C6C">
        <w:rPr>
          <w:rFonts w:ascii="Palatino Linotype" w:eastAsia="MS Mincho" w:hAnsi="Palatino Linotype"/>
          <w:lang w:eastAsia="es-ES_tradnl"/>
        </w:rPr>
        <w:t xml:space="preserve">el </w:t>
      </w:r>
      <w:r w:rsidRPr="005B7C6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5B7C6C" w:rsidRDefault="001C2C24" w:rsidP="007D7513">
      <w:pPr>
        <w:spacing w:after="160" w:line="360" w:lineRule="auto"/>
        <w:jc w:val="both"/>
        <w:rPr>
          <w:rFonts w:ascii="Palatino Linotype" w:hAnsi="Palatino Linotype" w:cs="Arial"/>
        </w:rPr>
      </w:pPr>
    </w:p>
    <w:p w14:paraId="1E8C8A94" w14:textId="77777777" w:rsidR="001C2C24" w:rsidRPr="005B7C6C"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5B7C6C">
        <w:rPr>
          <w:rFonts w:ascii="Palatino Linotype" w:eastAsia="Calibri" w:hAnsi="Palatino Linotype"/>
          <w:b/>
          <w:i/>
          <w:lang w:val="es-MX" w:eastAsia="es-ES_tradnl"/>
        </w:rPr>
        <w:t>Artículo 18.</w:t>
      </w:r>
      <w:r w:rsidRPr="005B7C6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5B7C6C" w:rsidRDefault="001C2C24" w:rsidP="007D7513">
      <w:pPr>
        <w:spacing w:line="360" w:lineRule="auto"/>
        <w:jc w:val="both"/>
        <w:rPr>
          <w:rFonts w:ascii="Palatino Linotype" w:hAnsi="Palatino Linotype" w:cs="Arial"/>
        </w:rPr>
      </w:pPr>
    </w:p>
    <w:p w14:paraId="586DB2AD" w14:textId="77777777" w:rsidR="001C2C24" w:rsidRPr="005B7C6C" w:rsidRDefault="001C2C24" w:rsidP="00141D51">
      <w:pPr>
        <w:numPr>
          <w:ilvl w:val="0"/>
          <w:numId w:val="9"/>
        </w:numPr>
        <w:spacing w:after="160" w:line="360" w:lineRule="auto"/>
        <w:ind w:left="0" w:firstLine="0"/>
        <w:jc w:val="both"/>
        <w:rPr>
          <w:rFonts w:ascii="Palatino Linotype" w:hAnsi="Palatino Linotype" w:cs="Arial"/>
        </w:rPr>
      </w:pPr>
      <w:r w:rsidRPr="005B7C6C">
        <w:rPr>
          <w:rFonts w:ascii="Palatino Linotype" w:eastAsia="Calibri" w:hAnsi="Palatino Linotype" w:cs="Arial"/>
          <w:lang w:val="es-MX" w:eastAsia="en-US"/>
        </w:rPr>
        <w:t xml:space="preserve">Por otro lado, </w:t>
      </w:r>
      <w:r w:rsidRPr="005B7C6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B7C6C">
        <w:rPr>
          <w:rFonts w:ascii="Palatino Linotype" w:hAnsi="Palatino Linotype"/>
          <w:b/>
          <w:lang w:val="es-MX" w:eastAsia="es-MX"/>
        </w:rPr>
        <w:t>SUJETOS OBLIGADOS</w:t>
      </w:r>
      <w:r w:rsidRPr="005B7C6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5B7C6C" w:rsidRDefault="001C2C24" w:rsidP="007D7513">
      <w:pPr>
        <w:spacing w:line="360" w:lineRule="auto"/>
        <w:jc w:val="both"/>
        <w:rPr>
          <w:rFonts w:ascii="Palatino Linotype" w:hAnsi="Palatino Linotype" w:cs="Arial"/>
        </w:rPr>
      </w:pPr>
    </w:p>
    <w:p w14:paraId="7561FC9F" w14:textId="77777777" w:rsidR="001C2C24" w:rsidRPr="005B7C6C" w:rsidRDefault="001C2C24" w:rsidP="007D7513">
      <w:pPr>
        <w:spacing w:after="160" w:line="360" w:lineRule="auto"/>
        <w:ind w:left="567" w:right="567"/>
        <w:jc w:val="both"/>
        <w:rPr>
          <w:rFonts w:ascii="Palatino Linotype" w:hAnsi="Palatino Linotype"/>
          <w:i/>
          <w:lang w:eastAsia="en-US"/>
        </w:rPr>
      </w:pPr>
      <w:r w:rsidRPr="005B7C6C">
        <w:rPr>
          <w:rFonts w:ascii="Palatino Linotype" w:hAnsi="Palatino Linotype"/>
          <w:i/>
          <w:lang w:eastAsia="en-US"/>
        </w:rPr>
        <w:t>“</w:t>
      </w:r>
      <w:r w:rsidRPr="005B7C6C">
        <w:rPr>
          <w:rFonts w:ascii="Palatino Linotype" w:hAnsi="Palatino Linotype"/>
          <w:b/>
          <w:i/>
          <w:lang w:eastAsia="en-US"/>
        </w:rPr>
        <w:t>Artículo 4.</w:t>
      </w:r>
      <w:r w:rsidRPr="005B7C6C">
        <w:rPr>
          <w:rFonts w:ascii="Palatino Linotype" w:hAnsi="Palatino Linotype"/>
          <w:i/>
          <w:lang w:eastAsia="en-US"/>
        </w:rPr>
        <w:t xml:space="preserve"> </w:t>
      </w:r>
    </w:p>
    <w:p w14:paraId="4B2543CA" w14:textId="77777777" w:rsidR="001C2C24" w:rsidRPr="005B7C6C" w:rsidRDefault="001C2C24" w:rsidP="007D7513">
      <w:pPr>
        <w:spacing w:after="160" w:line="360" w:lineRule="auto"/>
        <w:ind w:left="567" w:right="567"/>
        <w:jc w:val="both"/>
        <w:rPr>
          <w:rFonts w:ascii="Palatino Linotype" w:hAnsi="Palatino Linotype"/>
          <w:i/>
          <w:lang w:eastAsia="en-US"/>
        </w:rPr>
      </w:pPr>
      <w:r w:rsidRPr="005B7C6C">
        <w:rPr>
          <w:rFonts w:ascii="Palatino Linotype" w:hAnsi="Palatino Linotype"/>
          <w:i/>
          <w:lang w:eastAsia="en-US"/>
        </w:rPr>
        <w:lastRenderedPageBreak/>
        <w:t>(…)</w:t>
      </w:r>
    </w:p>
    <w:p w14:paraId="6FA6891A" w14:textId="77777777" w:rsidR="001C2C24" w:rsidRPr="005B7C6C" w:rsidRDefault="001C2C24" w:rsidP="007D7513">
      <w:pPr>
        <w:spacing w:after="160" w:line="360" w:lineRule="auto"/>
        <w:ind w:left="567" w:right="567"/>
        <w:jc w:val="both"/>
        <w:rPr>
          <w:rFonts w:ascii="Palatino Linotype" w:hAnsi="Palatino Linotype"/>
          <w:i/>
          <w:lang w:eastAsia="en-US"/>
        </w:rPr>
      </w:pPr>
      <w:r w:rsidRPr="005B7C6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5B7C6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5B7C6C">
        <w:rPr>
          <w:rFonts w:ascii="Palatino Linotype" w:hAnsi="Palatino Linotype"/>
          <w:b/>
          <w:i/>
          <w:lang w:eastAsia="en-US"/>
        </w:rPr>
        <w:t>principio de máxima publicidad</w:t>
      </w:r>
      <w:r w:rsidRPr="005B7C6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5B7C6C" w:rsidRDefault="001C2C24" w:rsidP="007D7513">
      <w:pPr>
        <w:spacing w:after="160" w:line="360" w:lineRule="auto"/>
        <w:ind w:left="567" w:right="567"/>
        <w:jc w:val="both"/>
        <w:rPr>
          <w:rFonts w:ascii="Palatino Linotype" w:hAnsi="Palatino Linotype"/>
          <w:i/>
          <w:lang w:eastAsia="en-US"/>
        </w:rPr>
      </w:pPr>
      <w:r w:rsidRPr="005B7C6C">
        <w:rPr>
          <w:rFonts w:ascii="Palatino Linotype" w:hAnsi="Palatino Linotype"/>
          <w:i/>
          <w:lang w:eastAsia="en-US"/>
        </w:rPr>
        <w:t>(…)</w:t>
      </w:r>
    </w:p>
    <w:p w14:paraId="43A6B13A" w14:textId="77777777" w:rsidR="001C2C24" w:rsidRPr="005B7C6C" w:rsidRDefault="001C2C24" w:rsidP="007D7513">
      <w:pPr>
        <w:spacing w:after="160" w:line="360" w:lineRule="auto"/>
        <w:ind w:right="567"/>
        <w:jc w:val="both"/>
        <w:rPr>
          <w:rFonts w:ascii="Palatino Linotype" w:hAnsi="Palatino Linotype"/>
          <w:lang w:eastAsia="en-US"/>
        </w:rPr>
      </w:pPr>
    </w:p>
    <w:p w14:paraId="6CE9C58D" w14:textId="77777777" w:rsidR="001C2C24" w:rsidRPr="005B7C6C" w:rsidRDefault="001C2C24" w:rsidP="007D7513">
      <w:pPr>
        <w:spacing w:after="160" w:line="360" w:lineRule="auto"/>
        <w:ind w:left="567" w:right="567"/>
        <w:jc w:val="both"/>
        <w:rPr>
          <w:rFonts w:ascii="Palatino Linotype" w:hAnsi="Palatino Linotype"/>
          <w:i/>
          <w:lang w:eastAsia="en-US"/>
        </w:rPr>
      </w:pPr>
      <w:r w:rsidRPr="005B7C6C">
        <w:rPr>
          <w:rFonts w:ascii="Palatino Linotype" w:hAnsi="Palatino Linotype"/>
          <w:i/>
          <w:lang w:eastAsia="en-US"/>
        </w:rPr>
        <w:t>(Énfasis añadido)</w:t>
      </w:r>
    </w:p>
    <w:p w14:paraId="5F4C9700" w14:textId="77777777" w:rsidR="001C2C24" w:rsidRPr="005B7C6C" w:rsidRDefault="001C2C24" w:rsidP="007D7513">
      <w:pPr>
        <w:spacing w:line="360" w:lineRule="auto"/>
        <w:jc w:val="both"/>
        <w:rPr>
          <w:rFonts w:ascii="Palatino Linotype" w:hAnsi="Palatino Linotype" w:cs="Arial"/>
        </w:rPr>
      </w:pPr>
    </w:p>
    <w:p w14:paraId="1849C0AE" w14:textId="77777777" w:rsidR="001C2C24" w:rsidRPr="005B7C6C" w:rsidRDefault="001C2C24" w:rsidP="00141D51">
      <w:pPr>
        <w:numPr>
          <w:ilvl w:val="0"/>
          <w:numId w:val="9"/>
        </w:numPr>
        <w:spacing w:after="160" w:line="360" w:lineRule="auto"/>
        <w:ind w:left="0" w:firstLine="0"/>
        <w:jc w:val="both"/>
        <w:rPr>
          <w:rFonts w:ascii="Palatino Linotype" w:hAnsi="Palatino Linotype" w:cs="Arial"/>
        </w:rPr>
      </w:pPr>
      <w:r w:rsidRPr="005B7C6C">
        <w:rPr>
          <w:rFonts w:ascii="Palatino Linotype" w:eastAsia="Calibri" w:hAnsi="Palatino Linotype" w:cs="Arial"/>
          <w:lang w:val="es-MX" w:eastAsia="en-US"/>
        </w:rPr>
        <w:t xml:space="preserve">En ese sentido, no debe de pasar de vista para el </w:t>
      </w:r>
      <w:r w:rsidRPr="005B7C6C">
        <w:rPr>
          <w:rFonts w:ascii="Palatino Linotype" w:eastAsia="Calibri" w:hAnsi="Palatino Linotype" w:cs="Arial"/>
          <w:b/>
          <w:lang w:val="es-MX" w:eastAsia="en-US"/>
        </w:rPr>
        <w:t>SUJETO OBLIGADO</w:t>
      </w:r>
      <w:r w:rsidRPr="005B7C6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5B7C6C" w:rsidRDefault="001C2C24" w:rsidP="007D7513">
      <w:pPr>
        <w:spacing w:line="360" w:lineRule="auto"/>
        <w:jc w:val="both"/>
        <w:rPr>
          <w:rFonts w:ascii="Palatino Linotype" w:hAnsi="Palatino Linotype" w:cs="Arial"/>
        </w:rPr>
      </w:pPr>
    </w:p>
    <w:p w14:paraId="01149F69" w14:textId="77777777" w:rsidR="001C2C24" w:rsidRPr="005B7C6C" w:rsidRDefault="001C2C24" w:rsidP="007D7513">
      <w:pPr>
        <w:spacing w:after="160" w:line="360" w:lineRule="auto"/>
        <w:ind w:left="567" w:right="567"/>
        <w:jc w:val="both"/>
        <w:rPr>
          <w:rFonts w:ascii="Palatino Linotype" w:eastAsia="Calibri" w:hAnsi="Palatino Linotype"/>
          <w:i/>
          <w:lang w:val="es-MX" w:eastAsia="en-US"/>
        </w:rPr>
      </w:pPr>
      <w:r w:rsidRPr="005B7C6C">
        <w:rPr>
          <w:rFonts w:ascii="Palatino Linotype" w:eastAsia="Calibri" w:hAnsi="Palatino Linotype"/>
          <w:i/>
          <w:lang w:val="es-MX" w:eastAsia="en-US"/>
        </w:rPr>
        <w:t>“</w:t>
      </w:r>
      <w:r w:rsidRPr="005B7C6C">
        <w:rPr>
          <w:rFonts w:ascii="Palatino Linotype" w:eastAsia="Calibri" w:hAnsi="Palatino Linotype"/>
          <w:b/>
          <w:i/>
          <w:lang w:val="es-MX" w:eastAsia="en-US"/>
        </w:rPr>
        <w:t>Artículo 8.</w:t>
      </w:r>
      <w:r w:rsidRPr="005B7C6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5B7C6C"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5B7C6C" w:rsidRDefault="001C2C24" w:rsidP="007D7513">
      <w:pPr>
        <w:spacing w:after="160" w:line="360" w:lineRule="auto"/>
        <w:ind w:left="567" w:right="567"/>
        <w:jc w:val="both"/>
        <w:rPr>
          <w:rFonts w:ascii="Palatino Linotype" w:eastAsia="Calibri" w:hAnsi="Palatino Linotype"/>
          <w:i/>
          <w:lang w:val="es-MX" w:eastAsia="en-US"/>
        </w:rPr>
      </w:pPr>
      <w:r w:rsidRPr="005B7C6C">
        <w:rPr>
          <w:rFonts w:ascii="Palatino Linotype" w:eastAsia="Calibri" w:hAnsi="Palatino Linotype"/>
          <w:b/>
          <w:i/>
          <w:lang w:val="es-MX" w:eastAsia="en-US"/>
        </w:rPr>
        <w:t>En la aplicación e interpretación de la presente Ley deberá prevalecer el principio de máxima publicidad,</w:t>
      </w:r>
      <w:r w:rsidRPr="005B7C6C">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5B7C6C"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5B7C6C" w:rsidRDefault="001C2C24" w:rsidP="007D7513">
      <w:pPr>
        <w:spacing w:after="160" w:line="360" w:lineRule="auto"/>
        <w:ind w:left="567" w:right="567"/>
        <w:jc w:val="both"/>
        <w:rPr>
          <w:rFonts w:ascii="Palatino Linotype" w:eastAsia="Calibri" w:hAnsi="Palatino Linotype"/>
          <w:i/>
          <w:lang w:val="es-MX" w:eastAsia="en-US"/>
        </w:rPr>
      </w:pPr>
      <w:r w:rsidRPr="005B7C6C">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5B7C6C" w:rsidRDefault="001C2C24" w:rsidP="007D7513">
      <w:pPr>
        <w:spacing w:after="160" w:line="360" w:lineRule="auto"/>
        <w:ind w:left="567" w:right="567"/>
        <w:jc w:val="both"/>
        <w:rPr>
          <w:rFonts w:ascii="Palatino Linotype" w:eastAsia="Calibri" w:hAnsi="Palatino Linotype"/>
          <w:i/>
          <w:lang w:val="es-MX" w:eastAsia="en-US"/>
        </w:rPr>
      </w:pPr>
      <w:r w:rsidRPr="005B7C6C">
        <w:rPr>
          <w:rFonts w:ascii="Palatino Linotype" w:eastAsia="Calibri" w:hAnsi="Palatino Linotype"/>
          <w:i/>
          <w:lang w:val="es-MX" w:eastAsia="en-US"/>
        </w:rPr>
        <w:t>(Énfasis añadido)</w:t>
      </w:r>
    </w:p>
    <w:p w14:paraId="592E9DE0" w14:textId="77777777" w:rsidR="001C2C24" w:rsidRPr="005B7C6C" w:rsidRDefault="001C2C24" w:rsidP="007D7513">
      <w:pPr>
        <w:spacing w:line="360" w:lineRule="auto"/>
        <w:jc w:val="both"/>
        <w:rPr>
          <w:rFonts w:ascii="Palatino Linotype" w:hAnsi="Palatino Linotype" w:cs="Arial"/>
        </w:rPr>
      </w:pPr>
    </w:p>
    <w:p w14:paraId="6C6B77CF" w14:textId="77777777" w:rsidR="001C2C24" w:rsidRPr="005B7C6C" w:rsidRDefault="001C2C24" w:rsidP="00141D51">
      <w:pPr>
        <w:numPr>
          <w:ilvl w:val="0"/>
          <w:numId w:val="9"/>
        </w:numPr>
        <w:spacing w:after="160" w:line="360" w:lineRule="auto"/>
        <w:ind w:left="0" w:firstLine="0"/>
        <w:jc w:val="both"/>
        <w:rPr>
          <w:rFonts w:ascii="Palatino Linotype" w:hAnsi="Palatino Linotype" w:cs="Arial"/>
        </w:rPr>
      </w:pPr>
      <w:r w:rsidRPr="005B7C6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1E02D71" w14:textId="77777777" w:rsidR="001C2C24" w:rsidRPr="005B7C6C" w:rsidRDefault="001C2C24" w:rsidP="007D7513">
      <w:pPr>
        <w:spacing w:before="240" w:after="240" w:line="360" w:lineRule="auto"/>
        <w:ind w:left="540" w:right="738"/>
        <w:contextualSpacing/>
        <w:jc w:val="both"/>
        <w:rPr>
          <w:rFonts w:ascii="Palatino Linotype" w:eastAsia="Calibri" w:hAnsi="Palatino Linotype"/>
          <w:i/>
        </w:rPr>
      </w:pPr>
      <w:r w:rsidRPr="005B7C6C">
        <w:rPr>
          <w:rFonts w:ascii="Palatino Linotype" w:eastAsia="Calibri" w:hAnsi="Palatino Linotype"/>
        </w:rPr>
        <w:lastRenderedPageBreak/>
        <w:t>“</w:t>
      </w:r>
      <w:r w:rsidRPr="005B7C6C">
        <w:rPr>
          <w:rFonts w:ascii="Palatino Linotype" w:eastAsia="Calibri" w:hAnsi="Palatino Linotype"/>
          <w:b/>
          <w:i/>
        </w:rPr>
        <w:t>Artículo 7.</w:t>
      </w:r>
      <w:r w:rsidRPr="005B7C6C">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5B7C6C" w:rsidRDefault="001C2C24" w:rsidP="007D7513">
      <w:pPr>
        <w:spacing w:line="360" w:lineRule="auto"/>
        <w:jc w:val="both"/>
        <w:rPr>
          <w:rFonts w:ascii="Palatino Linotype" w:hAnsi="Palatino Linotype" w:cs="Arial"/>
        </w:rPr>
      </w:pPr>
    </w:p>
    <w:p w14:paraId="62BB4239" w14:textId="77777777" w:rsidR="001C2C24" w:rsidRPr="005B7C6C" w:rsidRDefault="001C2C24" w:rsidP="00141D51">
      <w:pPr>
        <w:numPr>
          <w:ilvl w:val="0"/>
          <w:numId w:val="9"/>
        </w:numPr>
        <w:spacing w:after="160" w:line="360" w:lineRule="auto"/>
        <w:ind w:left="0" w:firstLine="0"/>
        <w:jc w:val="both"/>
        <w:rPr>
          <w:rFonts w:ascii="Palatino Linotype" w:hAnsi="Palatino Linotype" w:cs="Arial"/>
        </w:rPr>
      </w:pPr>
      <w:r w:rsidRPr="005B7C6C">
        <w:rPr>
          <w:rFonts w:ascii="Palatino Linotype" w:eastAsia="Calibri" w:hAnsi="Palatino Linotype" w:cs="Arial"/>
          <w:bCs/>
          <w:lang w:val="es-MX" w:eastAsia="en-US"/>
        </w:rPr>
        <w:t xml:space="preserve">Además, </w:t>
      </w:r>
      <w:r w:rsidRPr="005B7C6C">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5B7C6C" w:rsidRDefault="001C2C24" w:rsidP="007D7513">
      <w:pPr>
        <w:spacing w:line="360" w:lineRule="auto"/>
        <w:jc w:val="both"/>
        <w:rPr>
          <w:rFonts w:ascii="Palatino Linotype" w:hAnsi="Palatino Linotype" w:cs="Arial"/>
        </w:rPr>
      </w:pPr>
    </w:p>
    <w:p w14:paraId="229C85BB" w14:textId="77777777" w:rsidR="001C2C24" w:rsidRPr="005B7C6C" w:rsidRDefault="001C2C24" w:rsidP="007D7513">
      <w:pPr>
        <w:spacing w:after="160" w:line="360" w:lineRule="auto"/>
        <w:ind w:left="426" w:right="616"/>
        <w:contextualSpacing/>
        <w:jc w:val="both"/>
        <w:rPr>
          <w:rFonts w:ascii="Palatino Linotype" w:hAnsi="Palatino Linotype" w:cs="Arial"/>
          <w:i/>
          <w:lang w:val="es-MX" w:eastAsia="en-US"/>
        </w:rPr>
      </w:pPr>
      <w:r w:rsidRPr="005B7C6C">
        <w:rPr>
          <w:rFonts w:ascii="Palatino Linotype" w:hAnsi="Palatino Linotype" w:cs="Arial"/>
          <w:b/>
          <w:i/>
          <w:lang w:eastAsia="en-US"/>
        </w:rPr>
        <w:t>“Artículo 23.</w:t>
      </w:r>
      <w:r w:rsidRPr="005B7C6C">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5B7C6C"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5B7C6C" w:rsidRDefault="001C2C24" w:rsidP="007D7513">
      <w:pPr>
        <w:spacing w:before="240" w:after="240" w:line="360" w:lineRule="auto"/>
        <w:ind w:left="567" w:right="616"/>
        <w:contextualSpacing/>
        <w:jc w:val="both"/>
        <w:rPr>
          <w:rFonts w:ascii="Palatino Linotype" w:eastAsia="MS Mincho" w:hAnsi="Palatino Linotype" w:cs="Arial"/>
          <w:lang w:val="es-MX"/>
        </w:rPr>
      </w:pPr>
      <w:r w:rsidRPr="005B7C6C">
        <w:rPr>
          <w:rFonts w:ascii="Palatino Linotype" w:eastAsia="MS Mincho" w:hAnsi="Palatino Linotype" w:cs="Arial"/>
          <w:lang w:val="es-MX"/>
        </w:rPr>
        <w:t>(…)</w:t>
      </w:r>
    </w:p>
    <w:p w14:paraId="27C71C87" w14:textId="77777777" w:rsidR="001C2C24" w:rsidRPr="005B7C6C"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716AD6DA" w14:textId="77777777" w:rsidR="007A7D91" w:rsidRPr="005B7C6C" w:rsidRDefault="007A7D91" w:rsidP="007A7D91">
      <w:pPr>
        <w:spacing w:before="240" w:after="240" w:line="360" w:lineRule="auto"/>
        <w:ind w:left="567" w:right="616"/>
        <w:contextualSpacing/>
        <w:jc w:val="both"/>
        <w:rPr>
          <w:rFonts w:ascii="Palatino Linotype" w:eastAsia="MS Mincho" w:hAnsi="Palatino Linotype" w:cs="Arial"/>
          <w:b/>
          <w:i/>
          <w:lang w:val="es-MX"/>
        </w:rPr>
      </w:pPr>
      <w:r w:rsidRPr="005B7C6C">
        <w:rPr>
          <w:rFonts w:ascii="Palatino Linotype" w:eastAsia="MS Mincho" w:hAnsi="Palatino Linotype" w:cs="Arial"/>
          <w:b/>
          <w:i/>
          <w:lang w:val="es-MX"/>
        </w:rPr>
        <w:t>IV. Los ayuntamientos y las dependencias, organismos, órganos y entidades de la administración</w:t>
      </w:r>
    </w:p>
    <w:p w14:paraId="7B1E12F2" w14:textId="6C36E8F8" w:rsidR="001C2C24" w:rsidRPr="005B7C6C" w:rsidRDefault="007A7D91" w:rsidP="007A7D91">
      <w:pPr>
        <w:spacing w:before="240" w:after="240" w:line="360" w:lineRule="auto"/>
        <w:ind w:left="567" w:right="616"/>
        <w:contextualSpacing/>
        <w:jc w:val="both"/>
        <w:rPr>
          <w:rFonts w:ascii="Palatino Linotype" w:eastAsia="MS Mincho" w:hAnsi="Palatino Linotype" w:cs="Arial"/>
          <w:b/>
          <w:i/>
          <w:lang w:val="es-MX"/>
        </w:rPr>
      </w:pPr>
      <w:r w:rsidRPr="005B7C6C">
        <w:rPr>
          <w:rFonts w:ascii="Palatino Linotype" w:eastAsia="MS Mincho" w:hAnsi="Palatino Linotype" w:cs="Arial"/>
          <w:b/>
          <w:i/>
          <w:lang w:val="es-MX"/>
        </w:rPr>
        <w:t>municipal;</w:t>
      </w:r>
      <w:r w:rsidRPr="005B7C6C">
        <w:rPr>
          <w:rFonts w:ascii="Palatino Linotype" w:eastAsia="MS Mincho" w:hAnsi="Palatino Linotype" w:cs="Arial"/>
          <w:b/>
          <w:i/>
          <w:lang w:val="es-MX"/>
        </w:rPr>
        <w:cr/>
      </w:r>
    </w:p>
    <w:p w14:paraId="4BC9D60F" w14:textId="77777777" w:rsidR="001C2C24" w:rsidRPr="005B7C6C"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5B7C6C">
        <w:rPr>
          <w:rFonts w:ascii="Palatino Linotype" w:hAnsi="Palatino Linotype" w:cs="Arial"/>
          <w:i/>
          <w:lang w:val="es-MX" w:eastAsia="en-US"/>
        </w:rPr>
        <w:t>(…)”</w:t>
      </w:r>
    </w:p>
    <w:p w14:paraId="1925D8F0" w14:textId="77777777" w:rsidR="001C2C24" w:rsidRPr="005B7C6C" w:rsidRDefault="001C2C24" w:rsidP="007D7513">
      <w:pPr>
        <w:spacing w:line="360" w:lineRule="auto"/>
        <w:jc w:val="both"/>
        <w:rPr>
          <w:rFonts w:ascii="Palatino Linotype" w:hAnsi="Palatino Linotype" w:cs="Arial"/>
        </w:rPr>
      </w:pPr>
    </w:p>
    <w:p w14:paraId="5C0040B5" w14:textId="4F51DD9D" w:rsidR="001C2C24" w:rsidRPr="005B7C6C" w:rsidRDefault="001C2C24" w:rsidP="00141D51">
      <w:pPr>
        <w:numPr>
          <w:ilvl w:val="0"/>
          <w:numId w:val="9"/>
        </w:numPr>
        <w:spacing w:after="160" w:line="360" w:lineRule="auto"/>
        <w:ind w:left="0" w:firstLine="0"/>
        <w:jc w:val="both"/>
        <w:rPr>
          <w:rFonts w:ascii="Palatino Linotype" w:hAnsi="Palatino Linotype" w:cs="Arial"/>
        </w:rPr>
      </w:pPr>
      <w:r w:rsidRPr="005B7C6C">
        <w:rPr>
          <w:rFonts w:ascii="Palatino Linotype" w:eastAsia="Calibri" w:hAnsi="Palatino Linotype"/>
          <w:lang w:val="es-ES_tradnl"/>
        </w:rPr>
        <w:lastRenderedPageBreak/>
        <w:t xml:space="preserve">Al tenor de lo anterior, es oportuno establecer que </w:t>
      </w:r>
      <w:r w:rsidRPr="005B7C6C">
        <w:rPr>
          <w:rFonts w:ascii="Palatino Linotype" w:hAnsi="Palatino Linotype"/>
          <w:lang w:eastAsia="es-MX"/>
        </w:rPr>
        <w:t xml:space="preserve">la fracción XIV del artículo 92 </w:t>
      </w:r>
      <w:r w:rsidR="007A7D91" w:rsidRPr="005B7C6C">
        <w:rPr>
          <w:rFonts w:ascii="Palatino Linotype" w:hAnsi="Palatino Linotype"/>
          <w:lang w:eastAsia="es-MX"/>
        </w:rPr>
        <w:t xml:space="preserve">y el inciso b) de la fracción II del artículo 94  </w:t>
      </w:r>
      <w:r w:rsidRPr="005B7C6C">
        <w:rPr>
          <w:rFonts w:ascii="Palatino Linotype" w:hAnsi="Palatino Linotype"/>
          <w:lang w:eastAsia="es-MX"/>
        </w:rPr>
        <w:t>de la Ley de Transparencia y Acceso a la Información del Estado de México y Municipios, es</w:t>
      </w:r>
      <w:r w:rsidR="007A7D91" w:rsidRPr="005B7C6C">
        <w:rPr>
          <w:rFonts w:ascii="Palatino Linotype" w:hAnsi="Palatino Linotype"/>
          <w:lang w:eastAsia="es-MX"/>
        </w:rPr>
        <w:t>tablece que las remuneraciones , adquisiciones y las actas de sesiones de cabildo</w:t>
      </w:r>
      <w:r w:rsidRPr="005B7C6C">
        <w:rPr>
          <w:rFonts w:ascii="Palatino Linotype" w:hAnsi="Palatino Linotype"/>
          <w:lang w:eastAsia="es-MX"/>
        </w:rPr>
        <w:t xml:space="preserve">, constituyen una obligación de transparencia común, como a continuación se observa: </w:t>
      </w:r>
    </w:p>
    <w:p w14:paraId="10BF5193" w14:textId="77777777" w:rsidR="001C2C24" w:rsidRPr="005B7C6C" w:rsidRDefault="001C2C24" w:rsidP="007D7513">
      <w:pPr>
        <w:spacing w:line="360" w:lineRule="auto"/>
        <w:jc w:val="both"/>
        <w:rPr>
          <w:rFonts w:ascii="Palatino Linotype" w:hAnsi="Palatino Linotype" w:cs="Arial"/>
        </w:rPr>
      </w:pPr>
    </w:p>
    <w:p w14:paraId="16A92482" w14:textId="77777777" w:rsidR="001C2C24" w:rsidRPr="005B7C6C" w:rsidRDefault="001C2C24" w:rsidP="007D7513">
      <w:pPr>
        <w:spacing w:before="240" w:after="360" w:line="360" w:lineRule="auto"/>
        <w:ind w:left="567" w:right="616"/>
        <w:contextualSpacing/>
        <w:jc w:val="both"/>
        <w:rPr>
          <w:rFonts w:ascii="Palatino Linotype" w:hAnsi="Palatino Linotype"/>
          <w:i/>
        </w:rPr>
      </w:pPr>
      <w:r w:rsidRPr="005B7C6C">
        <w:rPr>
          <w:rFonts w:ascii="Palatino Linotype" w:hAnsi="Palatino Linotype"/>
          <w:i/>
        </w:rPr>
        <w:t>“</w:t>
      </w:r>
      <w:r w:rsidRPr="005B7C6C">
        <w:rPr>
          <w:rFonts w:ascii="Palatino Linotype" w:hAnsi="Palatino Linotype"/>
          <w:b/>
          <w:i/>
        </w:rPr>
        <w:t>Artículo 92.</w:t>
      </w:r>
      <w:r w:rsidRPr="005B7C6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5B7C6C" w:rsidRDefault="001C2C24" w:rsidP="007D7513">
      <w:pPr>
        <w:spacing w:before="240" w:after="240" w:line="360" w:lineRule="auto"/>
        <w:ind w:right="616"/>
        <w:contextualSpacing/>
        <w:jc w:val="both"/>
        <w:rPr>
          <w:rFonts w:ascii="Palatino Linotype" w:eastAsia="MS Mincho" w:hAnsi="Palatino Linotype"/>
          <w:i/>
        </w:rPr>
      </w:pPr>
    </w:p>
    <w:p w14:paraId="46945C74" w14:textId="510711F5" w:rsidR="001C2C24" w:rsidRPr="005B7C6C" w:rsidRDefault="001C2C24" w:rsidP="007D7513">
      <w:pPr>
        <w:spacing w:before="240" w:after="240" w:line="360" w:lineRule="auto"/>
        <w:ind w:left="567" w:right="616"/>
        <w:contextualSpacing/>
        <w:jc w:val="both"/>
        <w:rPr>
          <w:rFonts w:ascii="Palatino Linotype" w:eastAsia="MS Mincho" w:hAnsi="Palatino Linotype"/>
          <w:i/>
        </w:rPr>
      </w:pPr>
      <w:r w:rsidRPr="005B7C6C">
        <w:rPr>
          <w:rFonts w:ascii="Palatino Linotype" w:eastAsia="MS Mincho" w:hAnsi="Palatino Linotype"/>
          <w:i/>
        </w:rPr>
        <w:t xml:space="preserve"> (…)</w:t>
      </w:r>
    </w:p>
    <w:p w14:paraId="1748B574" w14:textId="77777777" w:rsidR="007A7D91" w:rsidRPr="005B7C6C" w:rsidRDefault="007A7D91" w:rsidP="007D7513">
      <w:pPr>
        <w:spacing w:before="240" w:after="240" w:line="360" w:lineRule="auto"/>
        <w:ind w:left="567" w:right="616"/>
        <w:contextualSpacing/>
        <w:jc w:val="both"/>
        <w:rPr>
          <w:rFonts w:ascii="Palatino Linotype" w:eastAsia="MS Mincho" w:hAnsi="Palatino Linotype"/>
          <w:i/>
        </w:rPr>
      </w:pPr>
    </w:p>
    <w:p w14:paraId="19480AE3" w14:textId="21C2C04A" w:rsidR="007A7D91" w:rsidRPr="005B7C6C" w:rsidRDefault="001C2C24" w:rsidP="007A7D91">
      <w:pPr>
        <w:spacing w:before="240" w:after="240" w:line="360" w:lineRule="auto"/>
        <w:ind w:left="567" w:right="616"/>
        <w:contextualSpacing/>
        <w:jc w:val="both"/>
        <w:rPr>
          <w:rFonts w:ascii="Palatino Linotype" w:eastAsia="MS Mincho" w:hAnsi="Palatino Linotype"/>
          <w:i/>
        </w:rPr>
      </w:pPr>
      <w:r w:rsidRPr="005B7C6C">
        <w:rPr>
          <w:rFonts w:ascii="Palatino Linotype" w:eastAsia="MS Mincho"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FE7793" w14:textId="40D5BBD2" w:rsidR="001C2C24" w:rsidRPr="005B7C6C" w:rsidRDefault="001C2C24" w:rsidP="007D7513">
      <w:pPr>
        <w:spacing w:before="240" w:after="240" w:line="360" w:lineRule="auto"/>
        <w:ind w:left="567" w:right="616"/>
        <w:contextualSpacing/>
        <w:jc w:val="both"/>
        <w:rPr>
          <w:rFonts w:ascii="Palatino Linotype" w:eastAsia="MS Mincho" w:hAnsi="Palatino Linotype"/>
          <w:i/>
        </w:rPr>
      </w:pPr>
    </w:p>
    <w:p w14:paraId="62932D45" w14:textId="684CA269" w:rsidR="001C2C24" w:rsidRPr="005B7C6C" w:rsidRDefault="001C2C24" w:rsidP="007D7513">
      <w:pPr>
        <w:spacing w:before="240" w:after="240" w:line="360" w:lineRule="auto"/>
        <w:ind w:left="567" w:right="616"/>
        <w:contextualSpacing/>
        <w:jc w:val="both"/>
        <w:rPr>
          <w:rFonts w:ascii="Palatino Linotype" w:eastAsia="MS Mincho" w:hAnsi="Palatino Linotype"/>
          <w:i/>
        </w:rPr>
      </w:pPr>
      <w:r w:rsidRPr="005B7C6C">
        <w:rPr>
          <w:rFonts w:ascii="Palatino Linotype" w:eastAsia="MS Mincho" w:hAnsi="Palatino Linotype"/>
          <w:i/>
        </w:rPr>
        <w:t>(…)</w:t>
      </w:r>
    </w:p>
    <w:p w14:paraId="5EFF742E" w14:textId="206E96BB" w:rsidR="007A7D91" w:rsidRPr="005B7C6C" w:rsidRDefault="007A7D91" w:rsidP="007D7513">
      <w:pPr>
        <w:spacing w:before="240" w:after="240" w:line="360" w:lineRule="auto"/>
        <w:ind w:left="567" w:right="616"/>
        <w:contextualSpacing/>
        <w:jc w:val="both"/>
        <w:rPr>
          <w:rFonts w:ascii="Palatino Linotype" w:eastAsia="MS Mincho" w:hAnsi="Palatino Linotype"/>
          <w:i/>
        </w:rPr>
      </w:pPr>
    </w:p>
    <w:p w14:paraId="4D995A7A" w14:textId="7161AA00" w:rsidR="007A7D91" w:rsidRPr="005B7C6C" w:rsidRDefault="007A7D91" w:rsidP="007D7513">
      <w:pPr>
        <w:spacing w:before="240" w:after="240" w:line="360" w:lineRule="auto"/>
        <w:ind w:left="567" w:right="616"/>
        <w:contextualSpacing/>
        <w:jc w:val="both"/>
        <w:rPr>
          <w:rFonts w:ascii="Palatino Linotype" w:hAnsi="Palatino Linotype"/>
          <w:i/>
        </w:rPr>
      </w:pPr>
      <w:r w:rsidRPr="005B7C6C">
        <w:rPr>
          <w:rFonts w:ascii="Palatino Linotype" w:hAnsi="Palatino Linotype"/>
          <w:i/>
        </w:rPr>
        <w:t xml:space="preserve">XXIX. La información sobre los procesos y resultados sobre procedimientos de adjudicación directa, invitación restringida y licitación de cualquier naturaleza, </w:t>
      </w:r>
      <w:r w:rsidRPr="005B7C6C">
        <w:rPr>
          <w:rFonts w:ascii="Palatino Linotype" w:hAnsi="Palatino Linotype"/>
          <w:i/>
        </w:rPr>
        <w:lastRenderedPageBreak/>
        <w:t>incluyendo la versión pública del expediente respectivo y de los contratos celebrados, que deberán contener, por los menos, lo siguiente:</w:t>
      </w:r>
    </w:p>
    <w:p w14:paraId="4AC3B5D7" w14:textId="45211DE1" w:rsidR="007A7D91" w:rsidRPr="005B7C6C" w:rsidRDefault="007A7D91" w:rsidP="007D7513">
      <w:pPr>
        <w:spacing w:before="240" w:after="240" w:line="360" w:lineRule="auto"/>
        <w:ind w:left="567" w:right="616"/>
        <w:contextualSpacing/>
        <w:jc w:val="both"/>
      </w:pPr>
    </w:p>
    <w:p w14:paraId="228420B9" w14:textId="34CBB1BF" w:rsidR="007A7D91" w:rsidRPr="005B7C6C" w:rsidRDefault="007A7D91" w:rsidP="007D7513">
      <w:pPr>
        <w:spacing w:before="240" w:after="240" w:line="360" w:lineRule="auto"/>
        <w:ind w:left="567" w:right="616"/>
        <w:contextualSpacing/>
        <w:jc w:val="both"/>
        <w:rPr>
          <w:rFonts w:ascii="Palatino Linotype" w:eastAsia="MS Mincho" w:hAnsi="Palatino Linotype"/>
          <w:i/>
        </w:rPr>
      </w:pPr>
      <w:r w:rsidRPr="005B7C6C">
        <w:t>(…)</w:t>
      </w:r>
    </w:p>
    <w:p w14:paraId="1289DA6A" w14:textId="1B786A30" w:rsidR="007A7D91" w:rsidRPr="005B7C6C" w:rsidRDefault="007A7D91" w:rsidP="007A7D91">
      <w:pPr>
        <w:spacing w:before="240" w:after="240" w:line="360" w:lineRule="auto"/>
        <w:ind w:right="616"/>
        <w:contextualSpacing/>
        <w:jc w:val="both"/>
        <w:rPr>
          <w:rFonts w:ascii="Palatino Linotype" w:eastAsia="MS Mincho" w:hAnsi="Palatino Linotype"/>
          <w:i/>
        </w:rPr>
      </w:pPr>
    </w:p>
    <w:p w14:paraId="4BE2733C" w14:textId="77777777" w:rsidR="007A7D91" w:rsidRPr="005B7C6C" w:rsidRDefault="007A7D91" w:rsidP="007D7513">
      <w:pPr>
        <w:spacing w:before="240" w:after="240" w:line="360" w:lineRule="auto"/>
        <w:ind w:left="567" w:right="616"/>
        <w:contextualSpacing/>
        <w:jc w:val="both"/>
        <w:rPr>
          <w:rFonts w:ascii="Palatino Linotype" w:eastAsia="MS Mincho" w:hAnsi="Palatino Linotype"/>
          <w:i/>
        </w:rPr>
      </w:pPr>
    </w:p>
    <w:p w14:paraId="709945F9" w14:textId="09093742" w:rsidR="001C2C24" w:rsidRPr="005B7C6C" w:rsidRDefault="007A7D91" w:rsidP="007D7513">
      <w:pPr>
        <w:spacing w:before="240" w:after="240" w:line="360" w:lineRule="auto"/>
        <w:ind w:left="567" w:right="616"/>
        <w:contextualSpacing/>
        <w:jc w:val="both"/>
        <w:rPr>
          <w:rFonts w:ascii="Palatino Linotype" w:eastAsia="MS Mincho" w:hAnsi="Palatino Linotype"/>
          <w:i/>
        </w:rPr>
      </w:pPr>
      <w:r w:rsidRPr="005B7C6C">
        <w:rPr>
          <w:rFonts w:ascii="Palatino Linotype" w:eastAsia="MS Mincho" w:hAnsi="Palatino Linotype"/>
          <w:b/>
          <w:i/>
        </w:rPr>
        <w:t>Artículo 94.</w:t>
      </w:r>
      <w:r w:rsidRPr="005B7C6C">
        <w:rPr>
          <w:rFonts w:ascii="Palatino Linotype" w:eastAsia="MS Mincho"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419987D0" w14:textId="62ABE2F8" w:rsidR="007A7D91" w:rsidRPr="005B7C6C" w:rsidRDefault="007A7D91" w:rsidP="007D7513">
      <w:pPr>
        <w:spacing w:before="240" w:after="240" w:line="360" w:lineRule="auto"/>
        <w:ind w:left="567" w:right="616"/>
        <w:contextualSpacing/>
        <w:jc w:val="both"/>
        <w:rPr>
          <w:rFonts w:ascii="Palatino Linotype" w:eastAsia="MS Mincho" w:hAnsi="Palatino Linotype"/>
          <w:i/>
        </w:rPr>
      </w:pPr>
    </w:p>
    <w:p w14:paraId="405B76BB" w14:textId="5A5B2669" w:rsidR="007A7D91" w:rsidRPr="005B7C6C" w:rsidRDefault="007A7D91" w:rsidP="007A7D91">
      <w:pPr>
        <w:spacing w:before="240" w:after="240" w:line="360" w:lineRule="auto"/>
        <w:ind w:left="567" w:right="616"/>
        <w:contextualSpacing/>
        <w:jc w:val="both"/>
        <w:rPr>
          <w:rFonts w:ascii="Palatino Linotype" w:eastAsia="MS Mincho" w:hAnsi="Palatino Linotype"/>
          <w:i/>
        </w:rPr>
      </w:pPr>
      <w:r w:rsidRPr="005B7C6C">
        <w:rPr>
          <w:rFonts w:ascii="Palatino Linotype" w:eastAsia="MS Mincho" w:hAnsi="Palatino Linotype"/>
          <w:i/>
        </w:rPr>
        <w:t>(…)</w:t>
      </w:r>
    </w:p>
    <w:p w14:paraId="0F2D176F" w14:textId="2F2B0076" w:rsidR="007A7D91" w:rsidRPr="005B7C6C" w:rsidRDefault="007A7D91" w:rsidP="007D7513">
      <w:pPr>
        <w:spacing w:before="240" w:after="240" w:line="360" w:lineRule="auto"/>
        <w:ind w:left="567" w:right="616"/>
        <w:contextualSpacing/>
        <w:jc w:val="both"/>
        <w:rPr>
          <w:rFonts w:ascii="Palatino Linotype" w:eastAsia="MS Mincho" w:hAnsi="Palatino Linotype"/>
          <w:i/>
        </w:rPr>
      </w:pPr>
    </w:p>
    <w:p w14:paraId="1FBD6C89" w14:textId="10E27BAF" w:rsidR="007A7D91" w:rsidRPr="005B7C6C" w:rsidRDefault="007A7D91" w:rsidP="00141D51">
      <w:pPr>
        <w:pStyle w:val="Prrafodelista"/>
        <w:numPr>
          <w:ilvl w:val="0"/>
          <w:numId w:val="5"/>
        </w:numPr>
        <w:spacing w:before="240" w:after="240" w:line="360" w:lineRule="auto"/>
        <w:ind w:right="616"/>
        <w:contextualSpacing/>
        <w:jc w:val="both"/>
        <w:rPr>
          <w:rFonts w:ascii="Palatino Linotype" w:eastAsia="MS Mincho" w:hAnsi="Palatino Linotype"/>
          <w:i/>
        </w:rPr>
      </w:pPr>
      <w:r w:rsidRPr="005B7C6C">
        <w:rPr>
          <w:rFonts w:ascii="Palatino Linotype" w:eastAsia="MS Mincho" w:hAnsi="Palatino Linotype"/>
          <w:i/>
        </w:rPr>
        <w:t>Adicionalmente en el caso de los municipios:</w:t>
      </w:r>
    </w:p>
    <w:p w14:paraId="5BAF911C" w14:textId="08EEF41A" w:rsidR="007A7D91" w:rsidRPr="005B7C6C" w:rsidRDefault="007A7D91" w:rsidP="007A7D91">
      <w:pPr>
        <w:spacing w:before="240" w:after="240" w:line="360" w:lineRule="auto"/>
        <w:ind w:left="360" w:right="616"/>
        <w:contextualSpacing/>
        <w:jc w:val="both"/>
        <w:rPr>
          <w:rFonts w:ascii="Palatino Linotype" w:eastAsia="MS Mincho" w:hAnsi="Palatino Linotype"/>
          <w:i/>
        </w:rPr>
      </w:pPr>
      <w:r w:rsidRPr="005B7C6C">
        <w:rPr>
          <w:rFonts w:ascii="Palatino Linotype" w:eastAsia="MS Mincho" w:hAnsi="Palatino Linotype"/>
          <w:i/>
        </w:rPr>
        <w:t>(…)</w:t>
      </w:r>
    </w:p>
    <w:p w14:paraId="52172C23" w14:textId="77777777" w:rsidR="007A7D91" w:rsidRPr="005B7C6C" w:rsidRDefault="007A7D91" w:rsidP="007A7D91">
      <w:pPr>
        <w:spacing w:before="240" w:after="240" w:line="360" w:lineRule="auto"/>
        <w:ind w:left="360" w:right="616"/>
        <w:contextualSpacing/>
        <w:jc w:val="both"/>
        <w:rPr>
          <w:rFonts w:ascii="Palatino Linotype" w:eastAsia="MS Mincho" w:hAnsi="Palatino Linotype"/>
          <w:i/>
        </w:rPr>
      </w:pPr>
    </w:p>
    <w:p w14:paraId="5CF9DDBC" w14:textId="2D9217DE" w:rsidR="007A7D91" w:rsidRPr="005B7C6C" w:rsidRDefault="007A7D91" w:rsidP="007A7D91">
      <w:pPr>
        <w:spacing w:before="240" w:after="240" w:line="360" w:lineRule="auto"/>
        <w:ind w:left="360" w:right="616"/>
        <w:contextualSpacing/>
        <w:jc w:val="both"/>
        <w:rPr>
          <w:rFonts w:ascii="Palatino Linotype" w:eastAsia="MS Mincho" w:hAnsi="Palatino Linotype"/>
          <w:i/>
        </w:rPr>
      </w:pPr>
      <w:r w:rsidRPr="005B7C6C">
        <w:rPr>
          <w:rFonts w:ascii="Palatino Linotype" w:eastAsia="MS Mincho" w:hAnsi="Palatino Linotype"/>
          <w:i/>
        </w:rPr>
        <w:t>b) Las actas de sesiones de cabildo, los controles de asistencia de los integrantes del Ayuntamiento a las sesiones de cabildo y el sentido de votación de los miembros del cabildo sobre las iniciativas o acuerdos;</w:t>
      </w:r>
    </w:p>
    <w:p w14:paraId="58AA73DE" w14:textId="77777777" w:rsidR="007A7D91" w:rsidRPr="005B7C6C" w:rsidRDefault="007A7D91" w:rsidP="007A7D91">
      <w:pPr>
        <w:spacing w:before="240" w:after="240" w:line="360" w:lineRule="auto"/>
        <w:ind w:left="360" w:right="616"/>
        <w:contextualSpacing/>
        <w:jc w:val="both"/>
        <w:rPr>
          <w:rFonts w:ascii="Palatino Linotype" w:eastAsia="MS Mincho" w:hAnsi="Palatino Linotype"/>
          <w:i/>
        </w:rPr>
      </w:pPr>
    </w:p>
    <w:p w14:paraId="6C05F67E" w14:textId="76DCFEF7" w:rsidR="007A7D91" w:rsidRPr="005B7C6C" w:rsidRDefault="007A7D91" w:rsidP="007A7D91">
      <w:pPr>
        <w:spacing w:before="240" w:after="240" w:line="360" w:lineRule="auto"/>
        <w:ind w:left="360" w:right="616"/>
        <w:contextualSpacing/>
        <w:jc w:val="both"/>
        <w:rPr>
          <w:rFonts w:ascii="Palatino Linotype" w:eastAsia="MS Mincho" w:hAnsi="Palatino Linotype"/>
          <w:i/>
        </w:rPr>
      </w:pPr>
      <w:r w:rsidRPr="005B7C6C">
        <w:rPr>
          <w:rFonts w:ascii="Palatino Linotype" w:eastAsia="MS Mincho" w:hAnsi="Palatino Linotype"/>
          <w:i/>
        </w:rPr>
        <w:t>(…)</w:t>
      </w:r>
    </w:p>
    <w:p w14:paraId="4227FD88" w14:textId="70A86E24" w:rsidR="001C2C24" w:rsidRPr="005B7C6C" w:rsidRDefault="001C2C24" w:rsidP="007D7513">
      <w:pPr>
        <w:spacing w:before="240" w:after="240" w:line="360" w:lineRule="auto"/>
        <w:ind w:left="567" w:right="616"/>
        <w:contextualSpacing/>
        <w:jc w:val="both"/>
        <w:rPr>
          <w:rFonts w:ascii="Palatino Linotype" w:eastAsia="MS Mincho" w:hAnsi="Palatino Linotype"/>
          <w:i/>
          <w:lang w:val="es-MX"/>
        </w:rPr>
      </w:pPr>
    </w:p>
    <w:p w14:paraId="13362AC4" w14:textId="77777777" w:rsidR="001C2C24" w:rsidRPr="005B7C6C" w:rsidRDefault="001C2C24" w:rsidP="007D7513">
      <w:pPr>
        <w:spacing w:after="160" w:line="360" w:lineRule="auto"/>
        <w:jc w:val="both"/>
        <w:rPr>
          <w:rFonts w:ascii="Palatino Linotype" w:eastAsia="Calibri" w:hAnsi="Palatino Linotype" w:cs="Arial"/>
          <w:i/>
          <w:lang w:val="es-MX"/>
        </w:rPr>
      </w:pPr>
      <w:r w:rsidRPr="005B7C6C">
        <w:rPr>
          <w:rFonts w:ascii="Palatino Linotype" w:eastAsia="Calibri" w:hAnsi="Palatino Linotype" w:cs="Arial"/>
          <w:i/>
          <w:lang w:val="es-MX"/>
        </w:rPr>
        <w:t xml:space="preserve">(Énfasis añadido)  </w:t>
      </w:r>
    </w:p>
    <w:p w14:paraId="20136B4F" w14:textId="77777777" w:rsidR="001C2C24" w:rsidRPr="005B7C6C" w:rsidRDefault="001C2C24" w:rsidP="007D7513">
      <w:pPr>
        <w:spacing w:after="160" w:line="360" w:lineRule="auto"/>
        <w:jc w:val="both"/>
        <w:rPr>
          <w:rFonts w:ascii="Palatino Linotype" w:eastAsia="Calibri" w:hAnsi="Palatino Linotype" w:cs="Arial"/>
          <w:i/>
          <w:lang w:val="es-MX"/>
        </w:rPr>
      </w:pPr>
    </w:p>
    <w:p w14:paraId="6B245EF9" w14:textId="3DD6ACFA" w:rsidR="00155D53" w:rsidRPr="005B7C6C" w:rsidRDefault="001C2C24"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5B7C6C">
        <w:rPr>
          <w:rFonts w:ascii="Palatino Linotype" w:hAnsi="Palatino Linotype" w:cs="Arial"/>
          <w:lang w:eastAsia="en-US"/>
        </w:rPr>
        <w:t>De lo anterior se coligue que los Sujetos Obligados deberán poner a disposición de la ciudadanía toda información re</w:t>
      </w:r>
      <w:r w:rsidR="00155D53" w:rsidRPr="005B7C6C">
        <w:rPr>
          <w:rFonts w:ascii="Palatino Linotype" w:hAnsi="Palatino Linotype" w:cs="Arial"/>
          <w:lang w:eastAsia="en-US"/>
        </w:rPr>
        <w:t>la</w:t>
      </w:r>
      <w:r w:rsidR="007A7D91" w:rsidRPr="005B7C6C">
        <w:rPr>
          <w:rFonts w:ascii="Palatino Linotype" w:hAnsi="Palatino Linotype" w:cs="Arial"/>
          <w:lang w:eastAsia="en-US"/>
        </w:rPr>
        <w:t xml:space="preserve">cionada con las remuneraciones y actas de cabildo, </w:t>
      </w:r>
    </w:p>
    <w:p w14:paraId="40E71E4B" w14:textId="62A8354B" w:rsidR="00155D53" w:rsidRPr="005B7C6C" w:rsidRDefault="00155D53" w:rsidP="007D7513">
      <w:pPr>
        <w:spacing w:line="360" w:lineRule="auto"/>
        <w:rPr>
          <w:rFonts w:ascii="Palatino Linotype" w:hAnsi="Palatino Linotype"/>
          <w:lang w:eastAsia="en-US"/>
        </w:rPr>
      </w:pPr>
    </w:p>
    <w:p w14:paraId="6A1158FB" w14:textId="77777777" w:rsidR="00DB4B72" w:rsidRPr="005B7C6C" w:rsidRDefault="00DB4B72" w:rsidP="007D7513">
      <w:pPr>
        <w:spacing w:line="360" w:lineRule="auto"/>
        <w:rPr>
          <w:rFonts w:ascii="Palatino Linotype" w:hAnsi="Palatino Linotype"/>
          <w:lang w:eastAsia="en-US"/>
        </w:rPr>
      </w:pPr>
    </w:p>
    <w:p w14:paraId="7AB961A0" w14:textId="0AC00C2E" w:rsidR="00952945" w:rsidRPr="005B7C6C" w:rsidRDefault="0069195B"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5B7C6C">
        <w:rPr>
          <w:rFonts w:ascii="Palatino Linotype" w:hAnsi="Palatino Linotype" w:cs="Arial"/>
          <w:lang w:eastAsia="en-US"/>
        </w:rPr>
        <w:t>D</w:t>
      </w:r>
      <w:r w:rsidRPr="005B7C6C">
        <w:rPr>
          <w:rFonts w:ascii="Palatino Linotype" w:hAnsi="Palatino Linotype" w:cs="Arial"/>
          <w:lang w:val="es-ES_tradnl" w:eastAsia="en-US"/>
        </w:rPr>
        <w:t xml:space="preserve">emostrada </w:t>
      </w:r>
      <w:r w:rsidRPr="005B7C6C">
        <w:rPr>
          <w:rFonts w:ascii="Palatino Linotype" w:hAnsi="Palatino Linotype" w:cs="Arial"/>
          <w:lang w:eastAsia="en-US"/>
        </w:rPr>
        <w:t>la procedencia del acceso en términos de la</w:t>
      </w:r>
      <w:r w:rsidR="00952945" w:rsidRPr="005B7C6C">
        <w:rPr>
          <w:rFonts w:ascii="Palatino Linotype" w:hAnsi="Palatino Linotype" w:cs="Arial"/>
          <w:lang w:eastAsia="en-US"/>
        </w:rPr>
        <w:t xml:space="preserve"> Ley de Transparencia Estatal, </w:t>
      </w:r>
      <w:r w:rsidRPr="005B7C6C">
        <w:rPr>
          <w:rFonts w:ascii="Palatino Linotype" w:hAnsi="Palatino Linotype" w:cs="Arial"/>
          <w:lang w:eastAsia="en-US"/>
        </w:rPr>
        <w:t xml:space="preserve">por </w:t>
      </w:r>
      <w:r w:rsidR="00952945" w:rsidRPr="005B7C6C">
        <w:rPr>
          <w:rFonts w:ascii="Palatino Linotype" w:hAnsi="Palatino Linotype" w:cs="Arial"/>
        </w:rPr>
        <w:t xml:space="preserve">cuanto hace al requerimientos consistentes en los puntos 1, 2 y 3 del cuadro de análisis antes referido el ente recurrido realizó entrega de </w:t>
      </w:r>
      <w:r w:rsidR="00952945" w:rsidRPr="005B7C6C">
        <w:rPr>
          <w:rFonts w:ascii="Palatino Linotype" w:hAnsi="Palatino Linotype" w:cs="Arial"/>
          <w:lang w:val="es-MX"/>
        </w:rPr>
        <w:t xml:space="preserve">la Décimo Novena Sesión Extraordinaria de Cabildo del Ayuntamiento 2019- 2021, en la cual se observa se aprobó el presupuesto de egresos, y en la cual se incluye el tabulador de sueldos solicitado, no obstante, derivado del estudio dl documento otorgado, esta ponencia advirtió que la información otorgada se encuentra ilegible, como a continuación se observa: </w:t>
      </w:r>
    </w:p>
    <w:p w14:paraId="4F326D0C" w14:textId="77777777" w:rsidR="00952945" w:rsidRPr="005B7C6C" w:rsidRDefault="00952945" w:rsidP="00952945">
      <w:pPr>
        <w:pStyle w:val="Prrafodelista"/>
        <w:rPr>
          <w:rFonts w:ascii="Palatino Linotype" w:hAnsi="Palatino Linotype" w:cs="Arial"/>
        </w:rPr>
      </w:pPr>
    </w:p>
    <w:p w14:paraId="1D63A943" w14:textId="40AEDC69" w:rsidR="00DB4B72" w:rsidRPr="005B7C6C" w:rsidRDefault="00DB4B72" w:rsidP="00952945">
      <w:pPr>
        <w:tabs>
          <w:tab w:val="left" w:pos="284"/>
          <w:tab w:val="left" w:pos="426"/>
        </w:tabs>
        <w:spacing w:before="240" w:after="240" w:line="360" w:lineRule="auto"/>
        <w:ind w:right="49"/>
        <w:contextualSpacing/>
        <w:jc w:val="both"/>
        <w:rPr>
          <w:rFonts w:ascii="Palatino Linotype" w:hAnsi="Palatino Linotype" w:cs="Arial"/>
        </w:rPr>
      </w:pPr>
    </w:p>
    <w:p w14:paraId="049FB6D5" w14:textId="299AC617" w:rsidR="00DB4B72" w:rsidRPr="005B7C6C" w:rsidRDefault="00DB4B72" w:rsidP="00952945">
      <w:pPr>
        <w:tabs>
          <w:tab w:val="left" w:pos="284"/>
          <w:tab w:val="left" w:pos="426"/>
        </w:tabs>
        <w:spacing w:before="240" w:after="240" w:line="360" w:lineRule="auto"/>
        <w:ind w:right="49"/>
        <w:contextualSpacing/>
        <w:jc w:val="both"/>
        <w:rPr>
          <w:rFonts w:ascii="Palatino Linotype" w:hAnsi="Palatino Linotype" w:cs="Arial"/>
        </w:rPr>
      </w:pPr>
    </w:p>
    <w:p w14:paraId="31AE29DC" w14:textId="41F2B569" w:rsidR="00DB4B72" w:rsidRPr="005B7C6C" w:rsidRDefault="00DB4B72" w:rsidP="00DB4B72">
      <w:pPr>
        <w:tabs>
          <w:tab w:val="left" w:pos="284"/>
          <w:tab w:val="left" w:pos="426"/>
        </w:tabs>
        <w:spacing w:before="240" w:after="240" w:line="360" w:lineRule="auto"/>
        <w:ind w:right="49"/>
        <w:contextualSpacing/>
        <w:jc w:val="center"/>
        <w:rPr>
          <w:rFonts w:ascii="Palatino Linotype" w:hAnsi="Palatino Linotype" w:cs="Arial"/>
        </w:rPr>
      </w:pPr>
      <w:r w:rsidRPr="005B7C6C">
        <w:rPr>
          <w:noProof/>
          <w:lang w:val="es-MX" w:eastAsia="es-MX"/>
        </w:rPr>
        <w:lastRenderedPageBreak/>
        <w:drawing>
          <wp:inline distT="0" distB="0" distL="0" distR="0" wp14:anchorId="17265364" wp14:editId="201A45E5">
            <wp:extent cx="5605296" cy="5305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7" t="15389" r="26680" b="15209"/>
                    <a:stretch/>
                  </pic:blipFill>
                  <pic:spPr bwMode="auto">
                    <a:xfrm>
                      <a:off x="0" y="0"/>
                      <a:ext cx="5613167" cy="5312875"/>
                    </a:xfrm>
                    <a:prstGeom prst="rect">
                      <a:avLst/>
                    </a:prstGeom>
                    <a:ln>
                      <a:noFill/>
                    </a:ln>
                    <a:extLst>
                      <a:ext uri="{53640926-AAD7-44D8-BBD7-CCE9431645EC}">
                        <a14:shadowObscured xmlns:a14="http://schemas.microsoft.com/office/drawing/2010/main"/>
                      </a:ext>
                    </a:extLst>
                  </pic:spPr>
                </pic:pic>
              </a:graphicData>
            </a:graphic>
          </wp:inline>
        </w:drawing>
      </w:r>
    </w:p>
    <w:p w14:paraId="3427E5F1" w14:textId="77777777" w:rsidR="00952945" w:rsidRPr="005B7C6C" w:rsidRDefault="00952945" w:rsidP="00952945">
      <w:pPr>
        <w:tabs>
          <w:tab w:val="left" w:pos="284"/>
          <w:tab w:val="left" w:pos="426"/>
        </w:tabs>
        <w:spacing w:before="240" w:after="240" w:line="360" w:lineRule="auto"/>
        <w:ind w:right="49"/>
        <w:contextualSpacing/>
        <w:jc w:val="both"/>
        <w:rPr>
          <w:rFonts w:ascii="Palatino Linotype" w:hAnsi="Palatino Linotype" w:cs="Arial"/>
        </w:rPr>
      </w:pPr>
    </w:p>
    <w:p w14:paraId="07211D21" w14:textId="0BACF87C" w:rsidR="00DB4B72" w:rsidRPr="005B7C6C" w:rsidRDefault="00DB4B72"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5B7C6C">
        <w:rPr>
          <w:rFonts w:ascii="Palatino Linotype" w:hAnsi="Palatino Linotype" w:cs="Arial"/>
          <w:lang w:eastAsia="en-US"/>
        </w:rPr>
        <w:t xml:space="preserve">Como se observa, la información otorgada resulta ilegible, en ese sentido, resulta trascendente lo que señala el artículo 11 de la Ley de Transparencia Estatal, mismo que señala que en la entrega de la información se deberá garantizar que esta sea accesible y completa, como a continuación se observa: </w:t>
      </w:r>
    </w:p>
    <w:p w14:paraId="75FB21AE" w14:textId="5DE63B3A" w:rsidR="00DB4B72" w:rsidRPr="005B7C6C" w:rsidRDefault="00DB4B72" w:rsidP="00DB4B72">
      <w:pPr>
        <w:tabs>
          <w:tab w:val="left" w:pos="284"/>
          <w:tab w:val="left" w:pos="426"/>
        </w:tabs>
        <w:spacing w:before="240" w:after="240" w:line="360" w:lineRule="auto"/>
        <w:ind w:left="720" w:right="918"/>
        <w:contextualSpacing/>
        <w:jc w:val="both"/>
        <w:rPr>
          <w:rFonts w:ascii="Palatino Linotype" w:hAnsi="Palatino Linotype" w:cs="Arial"/>
          <w:i/>
        </w:rPr>
      </w:pPr>
      <w:r w:rsidRPr="005B7C6C">
        <w:rPr>
          <w:rFonts w:ascii="Palatino Linotype" w:hAnsi="Palatino Linotype" w:cs="Arial"/>
          <w:i/>
        </w:rPr>
        <w:lastRenderedPageBreak/>
        <w:t>“</w:t>
      </w:r>
      <w:r w:rsidRPr="005B7C6C">
        <w:rPr>
          <w:rFonts w:ascii="Palatino Linotype" w:hAnsi="Palatino Linotype" w:cs="Arial"/>
          <w:b/>
          <w:i/>
        </w:rPr>
        <w:t>Artículo 11.</w:t>
      </w:r>
      <w:r w:rsidRPr="005B7C6C">
        <w:rPr>
          <w:rFonts w:ascii="Palatino Linotype" w:hAnsi="Palatino Linotype" w:cs="Arial"/>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EE27BDF" w14:textId="77777777" w:rsidR="00DB4B72" w:rsidRPr="005B7C6C" w:rsidRDefault="00DB4B72" w:rsidP="00DB4B72">
      <w:pPr>
        <w:tabs>
          <w:tab w:val="left" w:pos="284"/>
          <w:tab w:val="left" w:pos="426"/>
        </w:tabs>
        <w:spacing w:before="240" w:after="240" w:line="360" w:lineRule="auto"/>
        <w:ind w:left="720" w:right="918"/>
        <w:contextualSpacing/>
        <w:jc w:val="both"/>
        <w:rPr>
          <w:rFonts w:ascii="Palatino Linotype" w:hAnsi="Palatino Linotype" w:cs="Arial"/>
          <w:i/>
        </w:rPr>
      </w:pPr>
    </w:p>
    <w:p w14:paraId="7901CEF0" w14:textId="03604519" w:rsidR="00DB4B72" w:rsidRPr="005B7C6C" w:rsidRDefault="00DB4B72" w:rsidP="00DB4B72">
      <w:pPr>
        <w:tabs>
          <w:tab w:val="left" w:pos="284"/>
          <w:tab w:val="left" w:pos="426"/>
        </w:tabs>
        <w:spacing w:before="240" w:after="240" w:line="360" w:lineRule="auto"/>
        <w:ind w:left="720" w:right="918"/>
        <w:contextualSpacing/>
        <w:jc w:val="both"/>
        <w:rPr>
          <w:rFonts w:ascii="Palatino Linotype" w:hAnsi="Palatino Linotype" w:cs="Arial"/>
          <w:i/>
        </w:rPr>
      </w:pPr>
      <w:r w:rsidRPr="005B7C6C">
        <w:rPr>
          <w:rFonts w:ascii="Palatino Linotype" w:hAnsi="Palatino Linotype" w:cs="Arial"/>
          <w:i/>
        </w:rPr>
        <w:t xml:space="preserve"> 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137B41E0" w14:textId="77777777" w:rsidR="00DB4B72" w:rsidRPr="005B7C6C" w:rsidRDefault="00DB4B72" w:rsidP="00DB4B72">
      <w:pPr>
        <w:tabs>
          <w:tab w:val="left" w:pos="284"/>
          <w:tab w:val="left" w:pos="426"/>
        </w:tabs>
        <w:spacing w:before="240" w:after="240" w:line="360" w:lineRule="auto"/>
        <w:ind w:right="49"/>
        <w:contextualSpacing/>
        <w:jc w:val="both"/>
        <w:rPr>
          <w:rFonts w:ascii="Palatino Linotype" w:hAnsi="Palatino Linotype" w:cs="Arial"/>
        </w:rPr>
      </w:pPr>
    </w:p>
    <w:p w14:paraId="1956D77C" w14:textId="7B5E7F1F" w:rsidR="00155D53" w:rsidRPr="005B7C6C" w:rsidRDefault="00DB4B72"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5B7C6C">
        <w:rPr>
          <w:rFonts w:ascii="Palatino Linotype" w:hAnsi="Palatino Linotype" w:cs="Arial"/>
          <w:lang w:eastAsia="en-US"/>
        </w:rPr>
        <w:t xml:space="preserve">En razón de lo anterior, se deberá de realizar entrega del documento remitido mediante informe justificado de nueva cuenta, en versión en la que se permita identificar todos los elementos que lo integran, por lo cual es dable ordenar la entrega del documento en donde consten o se aprecie: a) el Acta de la </w:t>
      </w:r>
      <w:r w:rsidRPr="005B7C6C">
        <w:rPr>
          <w:rFonts w:ascii="Palatino Linotype" w:hAnsi="Palatino Linotype" w:cs="Arial"/>
          <w:lang w:val="es-MX" w:eastAsia="en-US"/>
        </w:rPr>
        <w:t>la Décimo Novena Sesión Extraordinaria de Cabildo del Ayuntamiento 2019- 2021; y b) Los Tabuladores de sueldos del primero</w:t>
      </w:r>
      <w:r w:rsidR="00622EFE" w:rsidRPr="005B7C6C">
        <w:rPr>
          <w:rFonts w:ascii="Palatino Linotype" w:hAnsi="Palatino Linotype" w:cs="Arial"/>
          <w:lang w:val="es-MX" w:eastAsia="en-US"/>
        </w:rPr>
        <w:t xml:space="preserve"> (01)</w:t>
      </w:r>
      <w:r w:rsidRPr="005B7C6C">
        <w:rPr>
          <w:rFonts w:ascii="Palatino Linotype" w:hAnsi="Palatino Linotype" w:cs="Arial"/>
          <w:lang w:val="es-MX" w:eastAsia="en-US"/>
        </w:rPr>
        <w:t xml:space="preserve"> de enero al veintiocho (28) de agosto de dos mil veintiuno. </w:t>
      </w:r>
    </w:p>
    <w:p w14:paraId="3E938F27" w14:textId="390461C5" w:rsidR="00155D53" w:rsidRPr="005B7C6C" w:rsidRDefault="00155D53"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6F60EC32" w14:textId="18055E96" w:rsidR="00622EFE" w:rsidRPr="005B7C6C" w:rsidRDefault="00155D53"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5B7C6C">
        <w:rPr>
          <w:rFonts w:ascii="Palatino Linotype" w:hAnsi="Palatino Linotype" w:cs="Arial"/>
        </w:rPr>
        <w:t xml:space="preserve"> </w:t>
      </w:r>
      <w:r w:rsidR="00622EFE" w:rsidRPr="005B7C6C">
        <w:rPr>
          <w:rFonts w:ascii="Palatino Linotype" w:hAnsi="Palatino Linotype" w:cs="Arial"/>
        </w:rPr>
        <w:t>Ahora bien, por cuanto hace a la información correspondiente al punto número 4 en la cual el particular solicita acceso a un “</w:t>
      </w:r>
      <w:r w:rsidR="00622EFE" w:rsidRPr="005B7C6C">
        <w:rPr>
          <w:rFonts w:ascii="Palatino Linotype" w:hAnsi="Palatino Linotype" w:cs="Arial"/>
          <w:i/>
        </w:rPr>
        <w:t xml:space="preserve">Listado clasificado por concepto, monto de la adquisición, motivo de la adquisición, de todas las adquisiciones realizadas por el Ayuntamiento de Naucalpan por el periodo comprendido de enero a agosto del 2021”  (Sic), </w:t>
      </w:r>
      <w:r w:rsidR="00622EFE" w:rsidRPr="005B7C6C">
        <w:rPr>
          <w:rFonts w:ascii="Palatino Linotype" w:hAnsi="Palatino Linotype"/>
        </w:rPr>
        <w:lastRenderedPageBreak/>
        <w:t xml:space="preserve">es necesario precisar que el ente recurrido realizó entrega de un documento “ad hoc” en los siguientes términos: </w:t>
      </w:r>
    </w:p>
    <w:p w14:paraId="3C837AC2" w14:textId="77777777" w:rsidR="00622EFE" w:rsidRPr="005B7C6C" w:rsidRDefault="00622EFE" w:rsidP="00622EFE">
      <w:pPr>
        <w:pStyle w:val="Prrafodelista"/>
        <w:rPr>
          <w:rFonts w:ascii="Palatino Linotype" w:hAnsi="Palatino Linotype" w:cs="Arial"/>
        </w:rPr>
      </w:pPr>
    </w:p>
    <w:p w14:paraId="0F831AE8" w14:textId="048ADBC3" w:rsidR="00622EFE" w:rsidRPr="005B7C6C" w:rsidRDefault="00622EFE" w:rsidP="00622EFE">
      <w:pPr>
        <w:tabs>
          <w:tab w:val="left" w:pos="284"/>
          <w:tab w:val="left" w:pos="426"/>
        </w:tabs>
        <w:spacing w:before="240" w:after="240" w:line="360" w:lineRule="auto"/>
        <w:ind w:right="49"/>
        <w:contextualSpacing/>
        <w:jc w:val="center"/>
        <w:rPr>
          <w:rFonts w:ascii="Palatino Linotype" w:hAnsi="Palatino Linotype" w:cs="Arial"/>
          <w:lang w:eastAsia="en-US"/>
        </w:rPr>
      </w:pPr>
      <w:r w:rsidRPr="005B7C6C">
        <w:rPr>
          <w:noProof/>
          <w:lang w:val="es-MX" w:eastAsia="es-MX"/>
        </w:rPr>
        <w:drawing>
          <wp:inline distT="0" distB="0" distL="0" distR="0" wp14:anchorId="5E1D7E50" wp14:editId="18738B4F">
            <wp:extent cx="4255077" cy="55721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50" t="19916" r="35337" b="13699"/>
                    <a:stretch/>
                  </pic:blipFill>
                  <pic:spPr bwMode="auto">
                    <a:xfrm>
                      <a:off x="0" y="0"/>
                      <a:ext cx="4260560" cy="5579305"/>
                    </a:xfrm>
                    <a:prstGeom prst="rect">
                      <a:avLst/>
                    </a:prstGeom>
                    <a:ln>
                      <a:noFill/>
                    </a:ln>
                    <a:extLst>
                      <a:ext uri="{53640926-AAD7-44D8-BBD7-CCE9431645EC}">
                        <a14:shadowObscured xmlns:a14="http://schemas.microsoft.com/office/drawing/2010/main"/>
                      </a:ext>
                    </a:extLst>
                  </pic:spPr>
                </pic:pic>
              </a:graphicData>
            </a:graphic>
          </wp:inline>
        </w:drawing>
      </w:r>
    </w:p>
    <w:p w14:paraId="569120A7" w14:textId="77777777" w:rsidR="00622EFE" w:rsidRPr="005B7C6C" w:rsidRDefault="00622EFE" w:rsidP="00622EFE">
      <w:pPr>
        <w:pStyle w:val="Prrafodelista"/>
        <w:rPr>
          <w:rFonts w:ascii="Palatino Linotype" w:hAnsi="Palatino Linotype" w:cs="Arial"/>
        </w:rPr>
      </w:pPr>
    </w:p>
    <w:p w14:paraId="04E5DC23" w14:textId="366647B8" w:rsidR="00622EFE" w:rsidRPr="005B7C6C" w:rsidRDefault="00622EFE" w:rsidP="00622EFE">
      <w:pPr>
        <w:pStyle w:val="Prrafodelista"/>
        <w:rPr>
          <w:rFonts w:ascii="Palatino Linotype" w:hAnsi="Palatino Linotype" w:cs="Arial"/>
        </w:rPr>
      </w:pPr>
      <w:r w:rsidRPr="005B7C6C">
        <w:rPr>
          <w:noProof/>
          <w:lang w:val="es-MX" w:eastAsia="es-MX"/>
        </w:rPr>
        <w:lastRenderedPageBreak/>
        <w:drawing>
          <wp:inline distT="0" distB="0" distL="0" distR="0" wp14:anchorId="7903F35C" wp14:editId="313F60CF">
            <wp:extent cx="5191125" cy="741589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609" t="15087" r="12254" b="18527"/>
                    <a:stretch/>
                  </pic:blipFill>
                  <pic:spPr bwMode="auto">
                    <a:xfrm>
                      <a:off x="0" y="0"/>
                      <a:ext cx="5192764" cy="7418235"/>
                    </a:xfrm>
                    <a:prstGeom prst="rect">
                      <a:avLst/>
                    </a:prstGeom>
                    <a:ln>
                      <a:noFill/>
                    </a:ln>
                    <a:extLst>
                      <a:ext uri="{53640926-AAD7-44D8-BBD7-CCE9431645EC}">
                        <a14:shadowObscured xmlns:a14="http://schemas.microsoft.com/office/drawing/2010/main"/>
                      </a:ext>
                    </a:extLst>
                  </pic:spPr>
                </pic:pic>
              </a:graphicData>
            </a:graphic>
          </wp:inline>
        </w:drawing>
      </w:r>
    </w:p>
    <w:p w14:paraId="00335798" w14:textId="2BE9A62D" w:rsidR="00622EFE" w:rsidRPr="005B7C6C" w:rsidRDefault="00622EFE"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5B7C6C">
        <w:rPr>
          <w:rFonts w:ascii="Palatino Linotype" w:hAnsi="Palatino Linotype" w:cs="Arial"/>
        </w:rPr>
        <w:lastRenderedPageBreak/>
        <w:t>De lo anterior, es necesario señalar que de conformidad con el artículo 12</w:t>
      </w:r>
      <w:r w:rsidR="006D39DB" w:rsidRPr="005B7C6C">
        <w:rPr>
          <w:rFonts w:ascii="Palatino Linotype" w:hAnsi="Palatino Linotype" w:cs="Arial"/>
        </w:rPr>
        <w:t xml:space="preserve"> mismo que señala que el derecho de acceso a la información radica en el acceso a la información que obre en posesión de los entes gubernamentales, en el estado en que se encuentre, como a continuación se observa: </w:t>
      </w:r>
    </w:p>
    <w:p w14:paraId="721BADAC" w14:textId="0028D2AB" w:rsidR="006D39DB" w:rsidRPr="005B7C6C" w:rsidRDefault="006D39DB" w:rsidP="006D39DB">
      <w:pPr>
        <w:pStyle w:val="Prrafodelista"/>
        <w:tabs>
          <w:tab w:val="left" w:pos="8222"/>
        </w:tabs>
        <w:spacing w:line="360" w:lineRule="auto"/>
        <w:ind w:left="720" w:right="1134"/>
        <w:jc w:val="both"/>
        <w:rPr>
          <w:rFonts w:ascii="Palatino Linotype" w:hAnsi="Palatino Linotype" w:cs="Arial"/>
          <w:bCs/>
          <w:i/>
          <w:noProof/>
          <w:lang w:val="es-MX"/>
        </w:rPr>
      </w:pPr>
      <w:r w:rsidRPr="005B7C6C">
        <w:rPr>
          <w:rFonts w:ascii="Palatino Linotype" w:hAnsi="Palatino Linotype" w:cs="Arial"/>
          <w:b/>
          <w:bCs/>
          <w:i/>
          <w:noProof/>
          <w:lang w:val="es-MX"/>
        </w:rPr>
        <w:t>“Artículo 12.</w:t>
      </w:r>
      <w:r w:rsidRPr="005B7C6C">
        <w:rPr>
          <w:rFonts w:ascii="Palatino Linotype" w:hAnsi="Palatino Linotype" w:cs="Arial"/>
          <w:bCs/>
          <w:i/>
          <w:noProof/>
          <w:lang w:val="es-MX"/>
        </w:rPr>
        <w:t xml:space="preserve"> Quienes generen, recopilen, administren, manejen, procesen, archiven o conserven información pública serán responsables de la misma en los términos de las disposiciones jurídicas aplicables.  </w:t>
      </w:r>
    </w:p>
    <w:p w14:paraId="392690DC" w14:textId="77777777" w:rsidR="006D39DB" w:rsidRPr="005B7C6C" w:rsidRDefault="006D39DB" w:rsidP="006D39DB">
      <w:pPr>
        <w:pStyle w:val="Prrafodelista"/>
        <w:tabs>
          <w:tab w:val="left" w:pos="8222"/>
        </w:tabs>
        <w:spacing w:line="360" w:lineRule="auto"/>
        <w:ind w:left="720" w:right="1134"/>
        <w:jc w:val="both"/>
        <w:rPr>
          <w:rFonts w:ascii="Palatino Linotype" w:hAnsi="Palatino Linotype" w:cs="Arial"/>
          <w:bCs/>
          <w:i/>
          <w:noProof/>
          <w:lang w:val="es-MX"/>
        </w:rPr>
      </w:pPr>
    </w:p>
    <w:p w14:paraId="2AE295DF" w14:textId="77777777" w:rsidR="006D39DB" w:rsidRPr="005B7C6C" w:rsidRDefault="006D39DB" w:rsidP="006D39DB">
      <w:pPr>
        <w:pStyle w:val="Prrafodelista"/>
        <w:tabs>
          <w:tab w:val="left" w:pos="8222"/>
        </w:tabs>
        <w:spacing w:line="360" w:lineRule="auto"/>
        <w:ind w:left="720" w:right="1134"/>
        <w:jc w:val="both"/>
        <w:rPr>
          <w:rFonts w:ascii="Palatino Linotype" w:hAnsi="Palatino Linotype" w:cs="Arial"/>
          <w:bCs/>
          <w:i/>
          <w:noProof/>
          <w:lang w:val="es-MX"/>
        </w:rPr>
      </w:pPr>
      <w:r w:rsidRPr="005B7C6C">
        <w:rPr>
          <w:rFonts w:ascii="Palatino Linotype" w:hAnsi="Palatino Linotype" w:cs="Arial"/>
          <w:bCs/>
          <w:i/>
          <w:noProof/>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9C658D" w14:textId="77777777" w:rsidR="006D39DB" w:rsidRPr="005B7C6C" w:rsidRDefault="006D39DB" w:rsidP="006D39DB">
      <w:pPr>
        <w:pStyle w:val="Prrafodelista"/>
        <w:tabs>
          <w:tab w:val="left" w:pos="8222"/>
        </w:tabs>
        <w:spacing w:line="360" w:lineRule="auto"/>
        <w:ind w:left="720" w:right="1134"/>
        <w:jc w:val="both"/>
        <w:rPr>
          <w:rFonts w:ascii="Palatino Linotype" w:hAnsi="Palatino Linotype" w:cs="Arial"/>
          <w:bCs/>
          <w:i/>
          <w:noProof/>
          <w:lang w:val="es-MX"/>
        </w:rPr>
      </w:pPr>
    </w:p>
    <w:p w14:paraId="77F0AE62" w14:textId="77777777" w:rsidR="006D39DB" w:rsidRPr="005B7C6C" w:rsidRDefault="006D39DB" w:rsidP="006D39DB">
      <w:pPr>
        <w:pStyle w:val="Prrafodelista"/>
        <w:tabs>
          <w:tab w:val="left" w:pos="8222"/>
        </w:tabs>
        <w:spacing w:line="360" w:lineRule="auto"/>
        <w:ind w:left="720" w:right="1134"/>
        <w:jc w:val="both"/>
        <w:rPr>
          <w:rFonts w:ascii="Palatino Linotype" w:hAnsi="Palatino Linotype" w:cs="Arial"/>
          <w:bCs/>
          <w:i/>
          <w:noProof/>
          <w:lang w:val="es-MX"/>
        </w:rPr>
      </w:pPr>
      <w:r w:rsidRPr="005B7C6C">
        <w:rPr>
          <w:rFonts w:ascii="Palatino Linotype" w:hAnsi="Palatino Linotype" w:cs="Arial"/>
          <w:bCs/>
          <w:i/>
          <w:noProof/>
          <w:lang w:val="es-MX"/>
        </w:rPr>
        <w:t>(Ënfasis añadido)</w:t>
      </w:r>
    </w:p>
    <w:p w14:paraId="233E04C7" w14:textId="0173BC22" w:rsidR="00622EFE" w:rsidRPr="005B7C6C" w:rsidRDefault="00622EFE" w:rsidP="00622EFE">
      <w:pPr>
        <w:tabs>
          <w:tab w:val="left" w:pos="284"/>
          <w:tab w:val="left" w:pos="426"/>
        </w:tabs>
        <w:spacing w:before="240" w:after="240" w:line="360" w:lineRule="auto"/>
        <w:ind w:right="49"/>
        <w:contextualSpacing/>
        <w:jc w:val="both"/>
        <w:rPr>
          <w:rFonts w:ascii="Palatino Linotype" w:hAnsi="Palatino Linotype" w:cs="Arial"/>
          <w:lang w:eastAsia="en-US"/>
        </w:rPr>
      </w:pPr>
    </w:p>
    <w:p w14:paraId="099D360B" w14:textId="4F992772" w:rsidR="00DC7568" w:rsidRPr="005B7C6C" w:rsidRDefault="006D39DB" w:rsidP="00141D51">
      <w:pPr>
        <w:numPr>
          <w:ilvl w:val="0"/>
          <w:numId w:val="9"/>
        </w:numPr>
        <w:tabs>
          <w:tab w:val="left" w:pos="284"/>
          <w:tab w:val="left" w:pos="426"/>
        </w:tabs>
        <w:spacing w:before="240" w:after="240" w:line="360" w:lineRule="auto"/>
        <w:ind w:left="0" w:right="49" w:firstLine="0"/>
        <w:contextualSpacing/>
        <w:jc w:val="both"/>
        <w:rPr>
          <w:rFonts w:ascii="Palatino Linotype" w:hAnsi="Palatino Linotype" w:cs="Arial"/>
        </w:rPr>
      </w:pPr>
      <w:r w:rsidRPr="005B7C6C">
        <w:rPr>
          <w:rFonts w:ascii="Palatino Linotype" w:hAnsi="Palatino Linotype" w:cs="Arial"/>
        </w:rPr>
        <w:t>En ese sentido</w:t>
      </w:r>
      <w:r w:rsidR="00155D53" w:rsidRPr="005B7C6C">
        <w:rPr>
          <w:rFonts w:ascii="Palatino Linotype" w:hAnsi="Palatino Linotype" w:cs="Arial"/>
        </w:rPr>
        <w:t xml:space="preserve">, </w:t>
      </w:r>
      <w:r w:rsidR="0069195B" w:rsidRPr="005B7C6C">
        <w:rPr>
          <w:rFonts w:ascii="Palatino Linotype" w:hAnsi="Palatino Linotype" w:cs="Arial"/>
        </w:rPr>
        <w:t xml:space="preserve">resulta pertinente señalar que </w:t>
      </w:r>
      <w:r w:rsidR="00DC7568" w:rsidRPr="005B7C6C">
        <w:rPr>
          <w:rFonts w:ascii="Palatino Linotype" w:eastAsia="MS Mincho" w:hAnsi="Palatino Linotype"/>
          <w:lang w:val="es-ES_tradnl"/>
        </w:rPr>
        <w:t xml:space="preserve">toda vez que </w:t>
      </w:r>
      <w:r w:rsidR="00F83A74" w:rsidRPr="005B7C6C">
        <w:rPr>
          <w:rFonts w:ascii="Palatino Linotype" w:eastAsia="MS Mincho" w:hAnsi="Palatino Linotype"/>
          <w:lang w:val="es-ES_tradnl"/>
        </w:rPr>
        <w:t>las remuneraciones del personal de los entes públicos se realizan</w:t>
      </w:r>
      <w:r w:rsidR="00DC7568" w:rsidRPr="005B7C6C">
        <w:rPr>
          <w:rFonts w:ascii="Palatino Linotype" w:eastAsia="MS Mincho" w:hAnsi="Palatino Linotype"/>
          <w:lang w:val="es-ES_tradnl"/>
        </w:rPr>
        <w:t xml:space="preserve"> </w:t>
      </w:r>
      <w:r w:rsidR="00DC7568" w:rsidRPr="005B7C6C">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F2EEE07" w14:textId="77777777" w:rsidR="00DC7568" w:rsidRPr="005B7C6C" w:rsidRDefault="00DC7568" w:rsidP="007D7513">
      <w:pPr>
        <w:tabs>
          <w:tab w:val="left" w:pos="3090"/>
        </w:tabs>
        <w:spacing w:line="360" w:lineRule="auto"/>
        <w:jc w:val="both"/>
        <w:rPr>
          <w:rFonts w:ascii="Palatino Linotype" w:eastAsia="MS Mincho" w:hAnsi="Palatino Linotype"/>
          <w:lang w:val="es-ES_tradnl"/>
        </w:rPr>
      </w:pPr>
      <w:r w:rsidRPr="005B7C6C">
        <w:rPr>
          <w:rFonts w:ascii="Palatino Linotype" w:eastAsia="MS Mincho" w:hAnsi="Palatino Linotype"/>
          <w:lang w:val="es-ES_tradnl"/>
        </w:rPr>
        <w:lastRenderedPageBreak/>
        <w:tab/>
      </w:r>
    </w:p>
    <w:p w14:paraId="766E7EEC" w14:textId="77777777" w:rsidR="00DC7568" w:rsidRPr="005B7C6C" w:rsidRDefault="00DC7568" w:rsidP="007D7513">
      <w:pPr>
        <w:spacing w:line="360" w:lineRule="auto"/>
        <w:ind w:left="567" w:right="567"/>
        <w:contextualSpacing/>
        <w:jc w:val="both"/>
        <w:rPr>
          <w:rFonts w:ascii="Palatino Linotype" w:eastAsia="MS Mincho" w:hAnsi="Palatino Linotype" w:cs="Arial"/>
          <w:b/>
          <w:i/>
          <w:iCs/>
          <w:lang w:val="es-ES_tradnl"/>
        </w:rPr>
      </w:pPr>
      <w:r w:rsidRPr="005B7C6C">
        <w:rPr>
          <w:rFonts w:ascii="Palatino Linotype" w:eastAsia="MS Mincho" w:hAnsi="Palatino Linotype" w:cs="Arial"/>
          <w:b/>
          <w:i/>
          <w:iCs/>
          <w:lang w:val="es-ES_tradnl"/>
        </w:rPr>
        <w:t>“Artículo 61.</w:t>
      </w:r>
    </w:p>
    <w:p w14:paraId="080811A8" w14:textId="77777777" w:rsidR="00DC7568" w:rsidRPr="005B7C6C" w:rsidRDefault="00DC7568" w:rsidP="007D7513">
      <w:pPr>
        <w:spacing w:line="360" w:lineRule="auto"/>
        <w:ind w:left="567" w:right="567"/>
        <w:contextualSpacing/>
        <w:jc w:val="both"/>
        <w:rPr>
          <w:rFonts w:ascii="Palatino Linotype" w:eastAsia="MS Mincho" w:hAnsi="Palatino Linotype" w:cs="Arial"/>
          <w:b/>
          <w:i/>
          <w:iCs/>
          <w:lang w:val="es-ES_tradnl"/>
        </w:rPr>
      </w:pPr>
    </w:p>
    <w:p w14:paraId="389A1F7E" w14:textId="77777777" w:rsidR="00DC7568" w:rsidRPr="005B7C6C" w:rsidRDefault="00DC7568" w:rsidP="007D7513">
      <w:pPr>
        <w:spacing w:line="360" w:lineRule="auto"/>
        <w:ind w:left="567" w:right="567"/>
        <w:contextualSpacing/>
        <w:jc w:val="both"/>
        <w:rPr>
          <w:rFonts w:ascii="Palatino Linotype" w:eastAsia="MS Mincho" w:hAnsi="Palatino Linotype" w:cs="Arial"/>
          <w:iCs/>
          <w:lang w:val="es-ES_tradnl"/>
        </w:rPr>
      </w:pPr>
      <w:r w:rsidRPr="005B7C6C">
        <w:rPr>
          <w:rFonts w:ascii="Palatino Linotype" w:eastAsia="MS Mincho" w:hAnsi="Palatino Linotype" w:cs="Arial"/>
          <w:iCs/>
          <w:lang w:val="es-ES_tradnl"/>
        </w:rPr>
        <w:t>(…)</w:t>
      </w:r>
    </w:p>
    <w:p w14:paraId="0BB6E6DD" w14:textId="77777777" w:rsidR="00DC7568" w:rsidRPr="005B7C6C" w:rsidRDefault="00DC7568" w:rsidP="007D7513">
      <w:pPr>
        <w:spacing w:line="360" w:lineRule="auto"/>
        <w:ind w:left="567" w:right="567"/>
        <w:contextualSpacing/>
        <w:jc w:val="both"/>
        <w:rPr>
          <w:rFonts w:ascii="Palatino Linotype" w:eastAsia="MS Mincho" w:hAnsi="Palatino Linotype" w:cs="Arial"/>
          <w:iCs/>
          <w:lang w:val="es-ES_tradnl"/>
        </w:rPr>
      </w:pPr>
    </w:p>
    <w:p w14:paraId="02C367B5"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B7C6C">
        <w:rPr>
          <w:rFonts w:ascii="Palatino Linotype" w:eastAsia="MS Mincho" w:hAnsi="Palatino Linotype" w:cs="Bookman Old Style"/>
          <w:b/>
          <w:i/>
          <w:iCs/>
          <w:lang w:val="es-ES_tradnl"/>
        </w:rPr>
        <w:t>XXXIII.</w:t>
      </w:r>
      <w:r w:rsidRPr="005B7C6C">
        <w:rPr>
          <w:rFonts w:ascii="Palatino Linotype" w:eastAsia="MS Mincho" w:hAnsi="Palatino Linotype" w:cs="Bookman Old Style"/>
          <w:i/>
          <w:iCs/>
          <w:lang w:val="es-ES_tradnl"/>
        </w:rPr>
        <w:t xml:space="preserve"> Revisar, por conducto del </w:t>
      </w:r>
      <w:r w:rsidRPr="005B7C6C">
        <w:rPr>
          <w:rFonts w:ascii="Palatino Linotype" w:eastAsia="MS Mincho" w:hAnsi="Palatino Linotype" w:cs="Bookman Old Style"/>
          <w:b/>
          <w:i/>
          <w:iCs/>
          <w:lang w:val="es-ES_tradnl"/>
        </w:rPr>
        <w:t>Órgano Superior de Fiscalización del Estado de México</w:t>
      </w:r>
      <w:r w:rsidRPr="005B7C6C">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D6E3FCE"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9928C65"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B7C6C">
        <w:rPr>
          <w:rFonts w:ascii="Palatino Linotype" w:eastAsia="MS Mincho" w:hAnsi="Palatino Linotype" w:cs="Bookman Old Style"/>
          <w:i/>
          <w:iCs/>
          <w:lang w:val="es-ES_tradnl"/>
        </w:rPr>
        <w:t>(…)</w:t>
      </w:r>
    </w:p>
    <w:p w14:paraId="7620BEE7"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148974E"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B7C6C">
        <w:rPr>
          <w:rFonts w:ascii="Palatino Linotype" w:eastAsia="MS Mincho" w:hAnsi="Palatino Linotype" w:cs="Bookman Old Style"/>
          <w:b/>
          <w:i/>
          <w:iCs/>
          <w:lang w:val="es-ES_tradnl"/>
        </w:rPr>
        <w:t>XXXIV.</w:t>
      </w:r>
      <w:r w:rsidRPr="005B7C6C">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B7C6C">
        <w:rPr>
          <w:rFonts w:ascii="Palatino Linotype" w:eastAsia="MS Mincho" w:hAnsi="Palatino Linotype" w:cs="Bookman Old Style"/>
          <w:b/>
          <w:i/>
          <w:iCs/>
          <w:lang w:val="es-ES_tradnl"/>
        </w:rPr>
        <w:t>Órgano Superior de Fiscalización</w:t>
      </w:r>
      <w:r w:rsidRPr="005B7C6C">
        <w:rPr>
          <w:rFonts w:ascii="Palatino Linotype" w:eastAsia="MS Mincho" w:hAnsi="Palatino Linotype" w:cs="Bookman Old Style"/>
          <w:i/>
          <w:iCs/>
          <w:lang w:val="es-ES_tradnl"/>
        </w:rPr>
        <w:t>.”</w:t>
      </w:r>
    </w:p>
    <w:p w14:paraId="38E1810D"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E2090E9" w14:textId="77777777" w:rsidR="00DC7568" w:rsidRPr="005B7C6C"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5B7C6C">
        <w:rPr>
          <w:rFonts w:ascii="Palatino Linotype" w:eastAsia="MS Mincho" w:hAnsi="Palatino Linotype" w:cs="Bookman Old Style"/>
          <w:iCs/>
          <w:lang w:val="es-ES_tradnl"/>
        </w:rPr>
        <w:t>(Énfasis añadido)</w:t>
      </w:r>
    </w:p>
    <w:p w14:paraId="02641589" w14:textId="77777777" w:rsidR="00DC7568" w:rsidRPr="005B7C6C" w:rsidRDefault="00DC7568" w:rsidP="007D7513">
      <w:pPr>
        <w:spacing w:line="360" w:lineRule="auto"/>
        <w:jc w:val="both"/>
        <w:rPr>
          <w:rFonts w:ascii="Palatino Linotype" w:eastAsia="MS Mincho" w:hAnsi="Palatino Linotype"/>
          <w:lang w:val="es-ES_tradnl"/>
        </w:rPr>
      </w:pPr>
    </w:p>
    <w:p w14:paraId="6833682C" w14:textId="426C9F28" w:rsidR="00E7387D" w:rsidRPr="005B7C6C" w:rsidRDefault="00DC7568" w:rsidP="00141D51">
      <w:pPr>
        <w:pStyle w:val="Prrafodelista"/>
        <w:numPr>
          <w:ilvl w:val="0"/>
          <w:numId w:val="9"/>
        </w:numPr>
        <w:spacing w:after="160" w:line="360" w:lineRule="auto"/>
        <w:ind w:left="0" w:firstLine="0"/>
        <w:jc w:val="both"/>
        <w:rPr>
          <w:rFonts w:ascii="Palatino Linotype" w:eastAsia="MS Mincho" w:hAnsi="Palatino Linotype"/>
          <w:lang w:val="es-ES_tradnl"/>
        </w:rPr>
      </w:pPr>
      <w:r w:rsidRPr="005B7C6C">
        <w:rPr>
          <w:rFonts w:ascii="Palatino Linotype" w:eastAsia="MS Mincho" w:hAnsi="Palatino Linotype"/>
          <w:color w:val="000000"/>
          <w:lang w:val="es-ES_tradnl"/>
        </w:rPr>
        <w:lastRenderedPageBreak/>
        <w:t xml:space="preserve">Ahora </w:t>
      </w:r>
      <w:r w:rsidRPr="005B7C6C">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B7C6C">
        <w:rPr>
          <w:rFonts w:ascii="Palatino Linotype" w:eastAsia="MS Mincho" w:hAnsi="Palatino Linotype"/>
          <w:b/>
          <w:color w:val="000000"/>
        </w:rPr>
        <w:t>SUJETO OBLIGADO</w:t>
      </w:r>
      <w:r w:rsidRPr="005B7C6C">
        <w:rPr>
          <w:rFonts w:ascii="Palatino Linotype" w:eastAsia="MS Mincho" w:hAnsi="Palatino Linotype"/>
          <w:color w:val="000000"/>
        </w:rPr>
        <w:t xml:space="preserve"> se halla reconocido como un Sujeto de Fiscalización con base en los artículos 2, y 4</w:t>
      </w:r>
      <w:r w:rsidR="00E7387D" w:rsidRPr="005B7C6C">
        <w:rPr>
          <w:rFonts w:ascii="Palatino Linotype" w:eastAsia="MS Mincho" w:hAnsi="Palatino Linotype"/>
          <w:color w:val="000000"/>
        </w:rPr>
        <w:t>.</w:t>
      </w:r>
    </w:p>
    <w:p w14:paraId="23D9037C" w14:textId="2D4F6D34" w:rsidR="00DC7568" w:rsidRPr="005B7C6C" w:rsidRDefault="00DC7568" w:rsidP="00141D51">
      <w:pPr>
        <w:numPr>
          <w:ilvl w:val="0"/>
          <w:numId w:val="9"/>
        </w:numPr>
        <w:spacing w:after="160" w:line="360" w:lineRule="auto"/>
        <w:ind w:left="0" w:firstLine="0"/>
        <w:jc w:val="both"/>
        <w:rPr>
          <w:rFonts w:ascii="Palatino Linotype" w:eastAsia="MS Mincho" w:hAnsi="Palatino Linotype"/>
          <w:lang w:val="es-ES_tradnl"/>
        </w:rPr>
      </w:pPr>
      <w:r w:rsidRPr="005B7C6C">
        <w:rPr>
          <w:rFonts w:ascii="Palatino Linotype" w:eastAsia="MS Mincho" w:hAnsi="Palatino Linotype"/>
          <w:color w:val="000000"/>
          <w:lang w:val="es-ES_tradnl"/>
        </w:rPr>
        <w:t xml:space="preserve">Establecido </w:t>
      </w:r>
      <w:r w:rsidRPr="005B7C6C">
        <w:rPr>
          <w:rFonts w:ascii="Palatino Linotype" w:hAnsi="Palatino Linotype" w:cs="Arial"/>
        </w:rPr>
        <w:t>lo anterior, el Órgano Superior de Fiscalización del Estado de México (OSFEM), emitió</w:t>
      </w:r>
      <w:r w:rsidR="004548F3" w:rsidRPr="005B7C6C">
        <w:rPr>
          <w:rFonts w:ascii="Palatino Linotype" w:eastAsia="Calibri" w:hAnsi="Palatino Linotype" w:cs="Arial"/>
          <w:bCs/>
          <w:lang w:val="es-MX" w:eastAsia="en-US"/>
        </w:rPr>
        <w:t xml:space="preserve"> la Capacitación</w:t>
      </w:r>
      <w:r w:rsidRPr="005B7C6C">
        <w:rPr>
          <w:rFonts w:ascii="Palatino Linotype" w:hAnsi="Palatino Linotype" w:cs="Arial"/>
        </w:rPr>
        <w:t xml:space="preserve"> </w:t>
      </w:r>
      <w:r w:rsidRPr="005B7C6C">
        <w:rPr>
          <w:rFonts w:ascii="Palatino Linotype" w:hAnsi="Palatino Linotype" w:cs="Arial"/>
          <w:i/>
        </w:rPr>
        <w:t>“</w:t>
      </w:r>
      <w:r w:rsidR="004548F3" w:rsidRPr="005B7C6C">
        <w:rPr>
          <w:rFonts w:ascii="Palatino Linotype" w:hAnsi="Palatino Linotype" w:cs="Arial"/>
          <w:i/>
        </w:rPr>
        <w:t>Integración del Informe Trimestral de los Sujetos de Fiscalización Estatales para el Ejercicio 2021</w:t>
      </w:r>
      <w:r w:rsidRPr="005B7C6C">
        <w:rPr>
          <w:rFonts w:ascii="Palatino Linotype" w:hAnsi="Palatino Linotype" w:cs="Arial"/>
        </w:rPr>
        <w:t>”</w:t>
      </w:r>
      <w:r w:rsidRPr="005B7C6C">
        <w:rPr>
          <w:rFonts w:ascii="Palatino Linotype" w:eastAsia="MS Mincho" w:hAnsi="Palatino Linotype"/>
          <w:color w:val="000000"/>
          <w:lang w:val="es-ES_tradnl"/>
        </w:rPr>
        <w:t xml:space="preserve">, </w:t>
      </w:r>
      <w:r w:rsidRPr="005B7C6C">
        <w:rPr>
          <w:rFonts w:ascii="Palatino Linotype" w:hAnsi="Palatino Linotype" w:cs="Arial"/>
        </w:rPr>
        <w:t xml:space="preserve">cuyo objetivo es dar a conocer las herramientas para la </w:t>
      </w:r>
      <w:r w:rsidR="004548F3" w:rsidRPr="005B7C6C">
        <w:rPr>
          <w:rFonts w:ascii="Palatino Linotype" w:hAnsi="Palatino Linotype" w:cs="Arial"/>
        </w:rPr>
        <w:t xml:space="preserve">integración </w:t>
      </w:r>
      <w:r w:rsidRPr="005B7C6C">
        <w:rPr>
          <w:rFonts w:ascii="Palatino Linotype" w:hAnsi="Palatino Linotype" w:cs="Arial"/>
        </w:rPr>
        <w:t>del informe que se habrá de presentar.</w:t>
      </w:r>
    </w:p>
    <w:p w14:paraId="576783B6" w14:textId="77777777" w:rsidR="00DC7568" w:rsidRPr="005B7C6C" w:rsidRDefault="00DC7568" w:rsidP="007D7513">
      <w:pPr>
        <w:spacing w:line="360" w:lineRule="auto"/>
        <w:jc w:val="both"/>
        <w:rPr>
          <w:rFonts w:ascii="Palatino Linotype" w:eastAsia="MS Mincho" w:hAnsi="Palatino Linotype"/>
          <w:lang w:val="es-ES_tradnl"/>
        </w:rPr>
      </w:pPr>
    </w:p>
    <w:p w14:paraId="075B7152" w14:textId="2D6C779A" w:rsidR="00DC7568" w:rsidRPr="005B7C6C" w:rsidRDefault="004548F3" w:rsidP="00141D51">
      <w:pPr>
        <w:numPr>
          <w:ilvl w:val="0"/>
          <w:numId w:val="9"/>
        </w:numPr>
        <w:spacing w:after="160" w:line="360" w:lineRule="auto"/>
        <w:ind w:left="0" w:firstLine="0"/>
        <w:jc w:val="both"/>
        <w:rPr>
          <w:rFonts w:ascii="Palatino Linotype" w:eastAsia="MS Mincho" w:hAnsi="Palatino Linotype"/>
          <w:lang w:val="es-ES_tradnl"/>
        </w:rPr>
      </w:pPr>
      <w:r w:rsidRPr="005B7C6C">
        <w:rPr>
          <w:rFonts w:ascii="Palatino Linotype" w:hAnsi="Palatino Linotype" w:cs="Arial"/>
        </w:rPr>
        <w:t>Dicha capacitación</w:t>
      </w:r>
      <w:r w:rsidR="00DC7568" w:rsidRPr="005B7C6C">
        <w:rPr>
          <w:rFonts w:ascii="Palatino Linotype" w:hAnsi="Palatino Linotype" w:cs="Arial"/>
        </w:rPr>
        <w:t xml:space="preserve">,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00DC7568" w:rsidRPr="005B7C6C">
        <w:rPr>
          <w:rFonts w:ascii="Palatino Linotype" w:hAnsi="Palatino Linotype" w:cs="Arial"/>
          <w:b/>
          <w:bCs/>
        </w:rPr>
        <w:t>Órgano Superior de Fiscalización del Estado de México</w:t>
      </w:r>
      <w:r w:rsidR="00DC7568" w:rsidRPr="005B7C6C">
        <w:rPr>
          <w:rFonts w:ascii="Palatino Linotype" w:hAnsi="Palatino Linotype" w:cs="Arial"/>
        </w:rPr>
        <w:t>.</w:t>
      </w:r>
    </w:p>
    <w:p w14:paraId="39584447" w14:textId="77777777" w:rsidR="00DC7568" w:rsidRPr="005B7C6C" w:rsidRDefault="00DC7568" w:rsidP="007D7513">
      <w:pPr>
        <w:spacing w:line="360" w:lineRule="auto"/>
        <w:jc w:val="both"/>
        <w:rPr>
          <w:rFonts w:ascii="Palatino Linotype" w:eastAsia="MS Mincho" w:hAnsi="Palatino Linotype"/>
          <w:lang w:val="es-ES_tradnl"/>
        </w:rPr>
      </w:pPr>
    </w:p>
    <w:p w14:paraId="0A401B28" w14:textId="77777777" w:rsidR="00DC7568" w:rsidRPr="005B7C6C" w:rsidRDefault="00DC7568" w:rsidP="00141D51">
      <w:pPr>
        <w:numPr>
          <w:ilvl w:val="0"/>
          <w:numId w:val="9"/>
        </w:numPr>
        <w:spacing w:after="160" w:line="360" w:lineRule="auto"/>
        <w:ind w:left="0" w:firstLine="0"/>
        <w:jc w:val="both"/>
        <w:rPr>
          <w:rFonts w:ascii="Palatino Linotype" w:eastAsia="MS Mincho" w:hAnsi="Palatino Linotype"/>
          <w:lang w:val="es-ES_tradnl"/>
        </w:rPr>
      </w:pPr>
      <w:r w:rsidRPr="005B7C6C">
        <w:rPr>
          <w:rFonts w:ascii="Palatino Linotype" w:hAnsi="Palatino Linotype" w:cs="Arial"/>
        </w:rPr>
        <w:t>La integración del Informe se entregará de manera física al Órgano Superior de Fiscalización del Estado de México, y estará compuesto de la siguiente manera:</w:t>
      </w:r>
    </w:p>
    <w:p w14:paraId="585E8C52" w14:textId="77777777" w:rsidR="00DC7568" w:rsidRPr="005B7C6C" w:rsidRDefault="00DC7568" w:rsidP="007D7513">
      <w:pPr>
        <w:spacing w:line="360" w:lineRule="auto"/>
        <w:jc w:val="both"/>
        <w:rPr>
          <w:rFonts w:ascii="Palatino Linotype" w:eastAsia="MS Mincho" w:hAnsi="Palatino Linotype"/>
          <w:lang w:val="es-ES_tradnl"/>
        </w:rPr>
      </w:pPr>
    </w:p>
    <w:p w14:paraId="3E3A07DF" w14:textId="77777777" w:rsidR="00DC7568" w:rsidRPr="005B7C6C" w:rsidRDefault="00DC7568" w:rsidP="007D7513">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5B7C6C">
        <w:rPr>
          <w:rFonts w:ascii="Palatino Linotype" w:eastAsia="MS Mincho" w:hAnsi="Palatino Linotype" w:cs="Arial"/>
          <w:b/>
          <w:bCs/>
          <w:i/>
          <w:iCs/>
          <w:lang w:val="es-ES_tradnl"/>
        </w:rPr>
        <w:t>a)</w:t>
      </w:r>
      <w:r w:rsidRPr="005B7C6C">
        <w:rPr>
          <w:rFonts w:ascii="Palatino Linotype" w:eastAsia="MS Mincho" w:hAnsi="Palatino Linotype" w:cs="Arial"/>
          <w:i/>
          <w:iCs/>
          <w:lang w:val="es-ES_tradnl"/>
        </w:rPr>
        <w:t xml:space="preserve"> Información impresa.</w:t>
      </w:r>
    </w:p>
    <w:p w14:paraId="534CC6EF" w14:textId="77777777" w:rsidR="00DC7568" w:rsidRPr="005B7C6C" w:rsidRDefault="00DC7568" w:rsidP="007D7513">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5B7C6C">
        <w:rPr>
          <w:rFonts w:ascii="Palatino Linotype" w:eastAsia="MS Mincho" w:hAnsi="Palatino Linotype" w:cs="Arial"/>
          <w:b/>
          <w:bCs/>
          <w:i/>
          <w:iCs/>
          <w:lang w:val="es-ES_tradnl"/>
        </w:rPr>
        <w:t>b)</w:t>
      </w:r>
      <w:r w:rsidRPr="005B7C6C">
        <w:rPr>
          <w:rFonts w:ascii="Palatino Linotype" w:eastAsia="MS Mincho" w:hAnsi="Palatino Linotype" w:cs="Arial"/>
          <w:i/>
          <w:iCs/>
          <w:lang w:val="es-ES_tradnl"/>
        </w:rPr>
        <w:t xml:space="preserve"> Información en medio de almacenamiento electrónico. </w:t>
      </w:r>
    </w:p>
    <w:p w14:paraId="3E818E6E" w14:textId="180B817A" w:rsidR="004548F3" w:rsidRPr="005B7C6C" w:rsidRDefault="004548F3" w:rsidP="00E7387D">
      <w:pPr>
        <w:spacing w:after="160" w:line="360" w:lineRule="auto"/>
        <w:rPr>
          <w:rFonts w:ascii="Palatino Linotype" w:eastAsia="MS Mincho" w:hAnsi="Palatino Linotype"/>
          <w:lang w:val="es-ES_tradnl"/>
        </w:rPr>
      </w:pPr>
    </w:p>
    <w:p w14:paraId="0B382558" w14:textId="491E560B" w:rsidR="00E7387D" w:rsidRPr="005B7C6C" w:rsidRDefault="00E7387D" w:rsidP="00141D51">
      <w:pPr>
        <w:numPr>
          <w:ilvl w:val="0"/>
          <w:numId w:val="9"/>
        </w:numPr>
        <w:spacing w:after="160" w:line="360" w:lineRule="auto"/>
        <w:ind w:left="0" w:firstLine="0"/>
        <w:jc w:val="both"/>
        <w:rPr>
          <w:rFonts w:ascii="Palatino Linotype" w:eastAsia="MS Mincho" w:hAnsi="Palatino Linotype"/>
          <w:lang w:val="es-ES_tradnl"/>
        </w:rPr>
      </w:pPr>
      <w:r w:rsidRPr="005B7C6C">
        <w:rPr>
          <w:rFonts w:ascii="Palatino Linotype" w:eastAsia="MS Mincho" w:hAnsi="Palatino Linotype"/>
          <w:lang w:val="es-ES_tradnl"/>
        </w:rPr>
        <w:lastRenderedPageBreak/>
        <w:t>En ese sentido, el Instructivo de dicho curso establece los documentos denominados:</w:t>
      </w:r>
    </w:p>
    <w:p w14:paraId="0B0A94A0" w14:textId="234F0492" w:rsidR="00E7387D" w:rsidRPr="005B7C6C" w:rsidRDefault="00E7387D" w:rsidP="00E7387D">
      <w:pPr>
        <w:spacing w:after="160" w:line="360" w:lineRule="auto"/>
        <w:jc w:val="center"/>
        <w:rPr>
          <w:rFonts w:ascii="Palatino Linotype" w:eastAsia="MS Mincho" w:hAnsi="Palatino Linotype"/>
          <w:b/>
          <w:lang w:val="es-ES_tradnl"/>
        </w:rPr>
      </w:pPr>
      <w:r w:rsidRPr="005B7C6C">
        <w:rPr>
          <w:rFonts w:ascii="Palatino Linotype" w:eastAsia="MS Mincho" w:hAnsi="Palatino Linotype"/>
          <w:b/>
        </w:rPr>
        <w:t>Dictámenes de Adjudicación Emitidos por el Comité de Adquisiciones y Servicios</w:t>
      </w:r>
    </w:p>
    <w:p w14:paraId="6F178801" w14:textId="4AECA697" w:rsidR="00E7387D" w:rsidRPr="005B7C6C" w:rsidRDefault="00E7387D" w:rsidP="00E7387D">
      <w:pPr>
        <w:spacing w:after="160" w:line="360" w:lineRule="auto"/>
        <w:jc w:val="center"/>
        <w:rPr>
          <w:rFonts w:ascii="Palatino Linotype" w:eastAsia="MS Mincho" w:hAnsi="Palatino Linotype"/>
          <w:lang w:val="es-ES_tradnl"/>
        </w:rPr>
      </w:pPr>
      <w:r w:rsidRPr="005B7C6C">
        <w:rPr>
          <w:noProof/>
          <w:lang w:val="es-MX" w:eastAsia="es-MX"/>
        </w:rPr>
        <w:drawing>
          <wp:inline distT="0" distB="0" distL="0" distR="0" wp14:anchorId="35C018D8" wp14:editId="70848A1B">
            <wp:extent cx="5965059" cy="4895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91" t="16596" r="22437" b="4647"/>
                    <a:stretch/>
                  </pic:blipFill>
                  <pic:spPr bwMode="auto">
                    <a:xfrm>
                      <a:off x="0" y="0"/>
                      <a:ext cx="5966646" cy="4897153"/>
                    </a:xfrm>
                    <a:prstGeom prst="rect">
                      <a:avLst/>
                    </a:prstGeom>
                    <a:ln>
                      <a:noFill/>
                    </a:ln>
                    <a:extLst>
                      <a:ext uri="{53640926-AAD7-44D8-BBD7-CCE9431645EC}">
                        <a14:shadowObscured xmlns:a14="http://schemas.microsoft.com/office/drawing/2010/main"/>
                      </a:ext>
                    </a:extLst>
                  </pic:spPr>
                </pic:pic>
              </a:graphicData>
            </a:graphic>
          </wp:inline>
        </w:drawing>
      </w:r>
    </w:p>
    <w:p w14:paraId="73BFBDC1" w14:textId="37FA4F21" w:rsidR="00E7387D" w:rsidRPr="005B7C6C" w:rsidRDefault="00E7387D" w:rsidP="00E7387D">
      <w:pPr>
        <w:spacing w:after="160" w:line="360" w:lineRule="auto"/>
        <w:jc w:val="both"/>
        <w:rPr>
          <w:rFonts w:ascii="Palatino Linotype" w:eastAsia="MS Mincho" w:hAnsi="Palatino Linotype"/>
          <w:lang w:val="es-ES_tradnl"/>
        </w:rPr>
      </w:pPr>
    </w:p>
    <w:p w14:paraId="18BA753D" w14:textId="17EA636C" w:rsidR="00E7387D" w:rsidRPr="005B7C6C" w:rsidRDefault="00E7387D" w:rsidP="00E7387D">
      <w:pPr>
        <w:spacing w:after="160" w:line="360" w:lineRule="auto"/>
        <w:jc w:val="center"/>
        <w:rPr>
          <w:rFonts w:ascii="Palatino Linotype" w:eastAsia="MS Mincho" w:hAnsi="Palatino Linotype"/>
          <w:b/>
        </w:rPr>
      </w:pPr>
      <w:r w:rsidRPr="005B7C6C">
        <w:rPr>
          <w:rFonts w:ascii="Palatino Linotype" w:eastAsia="MS Mincho" w:hAnsi="Palatino Linotype"/>
          <w:b/>
        </w:rPr>
        <w:t>Avance Trimestral del Programa Anual de Adquisiciones.</w:t>
      </w:r>
    </w:p>
    <w:p w14:paraId="7BE85525" w14:textId="5AF7CB60" w:rsidR="00E7387D" w:rsidRPr="005B7C6C" w:rsidRDefault="00E7387D" w:rsidP="00E7387D">
      <w:pPr>
        <w:spacing w:after="160" w:line="360" w:lineRule="auto"/>
        <w:jc w:val="center"/>
        <w:rPr>
          <w:rFonts w:ascii="Palatino Linotype" w:eastAsia="MS Mincho" w:hAnsi="Palatino Linotype"/>
        </w:rPr>
      </w:pPr>
      <w:r w:rsidRPr="005B7C6C">
        <w:rPr>
          <w:noProof/>
          <w:lang w:val="es-MX" w:eastAsia="es-MX"/>
        </w:rPr>
        <w:lastRenderedPageBreak/>
        <w:drawing>
          <wp:inline distT="0" distB="0" distL="0" distR="0" wp14:anchorId="0E3EECE9" wp14:editId="1C298FBB">
            <wp:extent cx="2899063" cy="26574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39" t="13579" r="26680" b="6760"/>
                    <a:stretch/>
                  </pic:blipFill>
                  <pic:spPr bwMode="auto">
                    <a:xfrm>
                      <a:off x="0" y="0"/>
                      <a:ext cx="2904706" cy="2662647"/>
                    </a:xfrm>
                    <a:prstGeom prst="rect">
                      <a:avLst/>
                    </a:prstGeom>
                    <a:ln>
                      <a:noFill/>
                    </a:ln>
                    <a:extLst>
                      <a:ext uri="{53640926-AAD7-44D8-BBD7-CCE9431645EC}">
                        <a14:shadowObscured xmlns:a14="http://schemas.microsoft.com/office/drawing/2010/main"/>
                      </a:ext>
                    </a:extLst>
                  </pic:spPr>
                </pic:pic>
              </a:graphicData>
            </a:graphic>
          </wp:inline>
        </w:drawing>
      </w:r>
    </w:p>
    <w:p w14:paraId="6F41F964" w14:textId="6A9B8D5C" w:rsidR="00E7387D" w:rsidRPr="005B7C6C" w:rsidRDefault="00E7387D" w:rsidP="00E7387D">
      <w:pPr>
        <w:spacing w:after="160" w:line="360" w:lineRule="auto"/>
        <w:jc w:val="both"/>
        <w:rPr>
          <w:rFonts w:ascii="Palatino Linotype" w:eastAsia="MS Mincho" w:hAnsi="Palatino Linotype"/>
        </w:rPr>
      </w:pPr>
    </w:p>
    <w:p w14:paraId="269CBEFA" w14:textId="76520E38" w:rsidR="00DC7568" w:rsidRPr="005B7C6C" w:rsidRDefault="00E7387D" w:rsidP="00E7387D">
      <w:pPr>
        <w:spacing w:after="160" w:line="360" w:lineRule="auto"/>
        <w:jc w:val="center"/>
        <w:rPr>
          <w:rFonts w:ascii="Palatino Linotype" w:eastAsia="MS Mincho" w:hAnsi="Palatino Linotype"/>
        </w:rPr>
      </w:pPr>
      <w:r w:rsidRPr="005B7C6C">
        <w:rPr>
          <w:noProof/>
          <w:lang w:val="es-MX" w:eastAsia="es-MX"/>
        </w:rPr>
        <w:drawing>
          <wp:inline distT="0" distB="0" distL="0" distR="0" wp14:anchorId="1150DCC8" wp14:editId="058640F8">
            <wp:extent cx="3190875" cy="4033748"/>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07" t="11466" r="32112" b="7664"/>
                    <a:stretch/>
                  </pic:blipFill>
                  <pic:spPr bwMode="auto">
                    <a:xfrm>
                      <a:off x="0" y="0"/>
                      <a:ext cx="3192285" cy="4035530"/>
                    </a:xfrm>
                    <a:prstGeom prst="rect">
                      <a:avLst/>
                    </a:prstGeom>
                    <a:ln>
                      <a:noFill/>
                    </a:ln>
                    <a:extLst>
                      <a:ext uri="{53640926-AAD7-44D8-BBD7-CCE9431645EC}">
                        <a14:shadowObscured xmlns:a14="http://schemas.microsoft.com/office/drawing/2010/main"/>
                      </a:ext>
                    </a:extLst>
                  </pic:spPr>
                </pic:pic>
              </a:graphicData>
            </a:graphic>
          </wp:inline>
        </w:drawing>
      </w:r>
    </w:p>
    <w:p w14:paraId="66573FE1" w14:textId="77777777" w:rsidR="00DC7568" w:rsidRPr="005B7C6C"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0B1CC9F6" w14:textId="00E052B6" w:rsidR="003E1CFE" w:rsidRPr="005B7C6C" w:rsidRDefault="00E7387D" w:rsidP="00141D51">
      <w:pPr>
        <w:numPr>
          <w:ilvl w:val="0"/>
          <w:numId w:val="9"/>
        </w:numPr>
        <w:tabs>
          <w:tab w:val="left" w:pos="426"/>
        </w:tabs>
        <w:spacing w:before="240" w:after="240" w:line="360" w:lineRule="auto"/>
        <w:ind w:left="0" w:right="51" w:firstLine="0"/>
        <w:contextualSpacing/>
        <w:jc w:val="both"/>
        <w:rPr>
          <w:rFonts w:ascii="Palatino Linotype" w:hAnsi="Palatino Linotype" w:cs="Arial"/>
          <w:b/>
          <w:lang w:val="es-ES_tradnl"/>
        </w:rPr>
      </w:pPr>
      <w:r w:rsidRPr="005B7C6C">
        <w:rPr>
          <w:rFonts w:ascii="Palatino Linotype" w:eastAsia="MS Mincho" w:hAnsi="Palatino Linotype"/>
          <w:color w:val="000000"/>
          <w:lang w:val="es-ES_tradnl"/>
        </w:rPr>
        <w:t xml:space="preserve">Como puede observarse, lo documentos </w:t>
      </w:r>
      <w:r w:rsidR="00DC7568" w:rsidRPr="005B7C6C">
        <w:rPr>
          <w:rFonts w:ascii="Palatino Linotype" w:eastAsia="MS Mincho" w:hAnsi="Palatino Linotype"/>
          <w:color w:val="000000"/>
          <w:lang w:val="es-ES_tradnl"/>
        </w:rPr>
        <w:t>considera</w:t>
      </w:r>
      <w:r w:rsidRPr="005B7C6C">
        <w:rPr>
          <w:rFonts w:ascii="Palatino Linotype" w:eastAsia="MS Mincho" w:hAnsi="Palatino Linotype"/>
          <w:color w:val="000000"/>
          <w:lang w:val="es-ES_tradnl"/>
        </w:rPr>
        <w:t>n</w:t>
      </w:r>
      <w:r w:rsidR="00DC7568" w:rsidRPr="005B7C6C">
        <w:rPr>
          <w:rFonts w:ascii="Palatino Linotype" w:eastAsia="MS Mincho" w:hAnsi="Palatino Linotype"/>
          <w:color w:val="000000"/>
          <w:lang w:val="es-ES_tradnl"/>
        </w:rPr>
        <w:t xml:space="preserve"> toda la informac</w:t>
      </w:r>
      <w:r w:rsidR="0020602B" w:rsidRPr="005B7C6C">
        <w:rPr>
          <w:rFonts w:ascii="Palatino Linotype" w:eastAsia="MS Mincho" w:hAnsi="Palatino Linotype"/>
          <w:color w:val="000000"/>
          <w:lang w:val="es-ES_tradnl"/>
        </w:rPr>
        <w:t xml:space="preserve">ión </w:t>
      </w:r>
      <w:r w:rsidRPr="005B7C6C">
        <w:rPr>
          <w:rFonts w:ascii="Palatino Linotype" w:eastAsia="MS Mincho" w:hAnsi="Palatino Linotype"/>
          <w:color w:val="000000"/>
          <w:lang w:val="es-ES_tradnl"/>
        </w:rPr>
        <w:t>solicitada por el particular</w:t>
      </w:r>
      <w:r w:rsidR="00DC7568" w:rsidRPr="005B7C6C">
        <w:rPr>
          <w:rFonts w:ascii="Palatino Linotype" w:eastAsia="MS Mincho" w:hAnsi="Palatino Linotype"/>
          <w:color w:val="000000"/>
          <w:lang w:val="es-ES_tradnl"/>
        </w:rPr>
        <w:t xml:space="preserve">, mismos que </w:t>
      </w:r>
      <w:r w:rsidR="00DC7568" w:rsidRPr="005B7C6C">
        <w:rPr>
          <w:rFonts w:ascii="Palatino Linotype" w:eastAsia="MS Mincho" w:hAnsi="Palatino Linotype"/>
          <w:i/>
          <w:color w:val="000000"/>
          <w:lang w:val="es-ES_tradnl"/>
        </w:rPr>
        <w:t>a fortiori</w:t>
      </w:r>
      <w:r w:rsidR="00DC7568" w:rsidRPr="005B7C6C">
        <w:rPr>
          <w:rFonts w:ascii="Palatino Linotype" w:eastAsia="MS Mincho" w:hAnsi="Palatino Linotype"/>
          <w:color w:val="000000"/>
          <w:lang w:val="es-ES_tradnl"/>
        </w:rPr>
        <w:t xml:space="preserve"> deben obrar en los archivos del </w:t>
      </w:r>
      <w:r w:rsidR="00DC7568" w:rsidRPr="005B7C6C">
        <w:rPr>
          <w:rFonts w:ascii="Palatino Linotype" w:eastAsia="MS Mincho" w:hAnsi="Palatino Linotype"/>
          <w:b/>
          <w:bCs/>
          <w:color w:val="000000"/>
          <w:lang w:val="es-ES_tradnl"/>
        </w:rPr>
        <w:t>SUJETO OBLIGADO</w:t>
      </w:r>
      <w:r w:rsidR="00DC7568" w:rsidRPr="005B7C6C">
        <w:rPr>
          <w:rFonts w:ascii="Palatino Linotype" w:eastAsia="MS Mincho" w:hAnsi="Palatino Linotype"/>
          <w:color w:val="000000"/>
          <w:lang w:val="es-ES_tradnl"/>
        </w:rPr>
        <w:t xml:space="preserve">, pues éstos deben remitirse al Órgano Superior de Fiscalización del Estado de México. </w:t>
      </w:r>
      <w:r w:rsidR="00DC7568" w:rsidRPr="005B7C6C">
        <w:rPr>
          <w:rFonts w:ascii="Palatino Linotype" w:hAnsi="Palatino Linotype" w:cs="Arial"/>
        </w:rPr>
        <w:t xml:space="preserve">En </w:t>
      </w:r>
      <w:r w:rsidR="00DC7568" w:rsidRPr="005B7C6C">
        <w:rPr>
          <w:rFonts w:ascii="Palatino Linotype" w:hAnsi="Palatino Linotype" w:cs="Arial"/>
          <w:lang w:val="es-ES_tradnl"/>
        </w:rPr>
        <w:t xml:space="preserve">ese tenor, </w:t>
      </w:r>
      <w:r w:rsidR="00DC7568" w:rsidRPr="005B7C6C">
        <w:rPr>
          <w:rFonts w:ascii="Palatino Linotype" w:hAnsi="Palatino Linotype" w:cs="Arial"/>
          <w:b/>
          <w:bCs/>
          <w:lang w:val="es-ES_tradnl"/>
        </w:rPr>
        <w:t>de manera enunciativa más no limitativa</w:t>
      </w:r>
      <w:r w:rsidR="00DC7568" w:rsidRPr="005B7C6C">
        <w:rPr>
          <w:rFonts w:ascii="Palatino Linotype" w:hAnsi="Palatino Linotype" w:cs="Arial"/>
          <w:lang w:val="es-ES_tradnl"/>
        </w:rPr>
        <w:t>, uno de los documentos idóneos que puede satisfacer la preten</w:t>
      </w:r>
      <w:r w:rsidRPr="005B7C6C">
        <w:rPr>
          <w:rFonts w:ascii="Palatino Linotype" w:hAnsi="Palatino Linotype" w:cs="Arial"/>
          <w:lang w:val="es-ES_tradnl"/>
        </w:rPr>
        <w:t>sión del particular puede ser los</w:t>
      </w:r>
      <w:r w:rsidR="00DC7568" w:rsidRPr="005B7C6C">
        <w:rPr>
          <w:rFonts w:ascii="Palatino Linotype" w:hAnsi="Palatino Linotype" w:cs="Arial"/>
          <w:lang w:val="es-ES_tradnl"/>
        </w:rPr>
        <w:t xml:space="preserve"> </w:t>
      </w:r>
      <w:r w:rsidRPr="005B7C6C">
        <w:rPr>
          <w:rFonts w:ascii="Palatino Linotype" w:hAnsi="Palatino Linotype" w:cs="Arial"/>
          <w:b/>
        </w:rPr>
        <w:t xml:space="preserve">Dictámenes de Adjudicación Emitidos por el Comité de Adquisiciones y Servicios; o los </w:t>
      </w:r>
      <w:r w:rsidRPr="005B7C6C">
        <w:rPr>
          <w:rFonts w:ascii="Palatino Linotype" w:eastAsia="MS Mincho" w:hAnsi="Palatino Linotype"/>
          <w:b/>
          <w:color w:val="000000"/>
          <w:lang w:val="es-ES_tradnl"/>
        </w:rPr>
        <w:t>Avances Trimestrales del Programa Anual de Adquisiciones</w:t>
      </w:r>
      <w:r w:rsidRPr="005B7C6C">
        <w:rPr>
          <w:rFonts w:ascii="Palatino Linotype" w:eastAsia="MS Mincho" w:hAnsi="Palatino Linotype"/>
          <w:color w:val="000000"/>
          <w:lang w:val="es-ES_tradnl"/>
        </w:rPr>
        <w:t>.</w:t>
      </w:r>
    </w:p>
    <w:p w14:paraId="38D1D1FB" w14:textId="77777777" w:rsidR="00CC53C9" w:rsidRPr="005B7C6C" w:rsidRDefault="00CC53C9" w:rsidP="00CC53C9">
      <w:pPr>
        <w:tabs>
          <w:tab w:val="left" w:pos="426"/>
        </w:tabs>
        <w:spacing w:before="240" w:after="240" w:line="360" w:lineRule="auto"/>
        <w:ind w:right="51"/>
        <w:contextualSpacing/>
        <w:jc w:val="both"/>
        <w:rPr>
          <w:rFonts w:ascii="Palatino Linotype" w:hAnsi="Palatino Linotype" w:cs="Arial"/>
          <w:b/>
          <w:lang w:val="es-ES_tradnl"/>
        </w:rPr>
      </w:pPr>
    </w:p>
    <w:p w14:paraId="255D81A3" w14:textId="77777777" w:rsidR="003E1CFE" w:rsidRPr="005B7C6C" w:rsidRDefault="003E1CFE" w:rsidP="003E1CFE">
      <w:pPr>
        <w:rPr>
          <w:rFonts w:ascii="Palatino Linotype" w:eastAsia="Calibri" w:hAnsi="Palatino Linotype"/>
        </w:rPr>
      </w:pPr>
    </w:p>
    <w:p w14:paraId="3695CEC2" w14:textId="18135057" w:rsidR="003E1CFE" w:rsidRPr="005B7C6C" w:rsidRDefault="00CC53C9" w:rsidP="00141D51">
      <w:pPr>
        <w:numPr>
          <w:ilvl w:val="0"/>
          <w:numId w:val="9"/>
        </w:numPr>
        <w:tabs>
          <w:tab w:val="left" w:pos="426"/>
        </w:tabs>
        <w:spacing w:before="240" w:after="240" w:line="360" w:lineRule="auto"/>
        <w:ind w:left="0" w:right="51" w:firstLine="0"/>
        <w:contextualSpacing/>
        <w:jc w:val="both"/>
        <w:rPr>
          <w:rFonts w:ascii="Palatino Linotype" w:eastAsia="MS Mincho" w:hAnsi="Palatino Linotype" w:cs="Segoe UI"/>
          <w:lang w:val="es-ES_tradnl"/>
        </w:rPr>
      </w:pPr>
      <w:r w:rsidRPr="005B7C6C">
        <w:rPr>
          <w:rFonts w:ascii="Palatino Linotype" w:eastAsia="Calibri" w:hAnsi="Palatino Linotype"/>
        </w:rPr>
        <w:t>Finalmente, por cuanto hace al punto seis del cuadro de análisis se advierte que el particular requiere acceso a “ …</w:t>
      </w:r>
      <w:r w:rsidRPr="005B7C6C">
        <w:rPr>
          <w:rFonts w:ascii="Palatino Linotype" w:eastAsia="MS Mincho" w:hAnsi="Palatino Linotype" w:cs="Segoe UI"/>
          <w:lang w:val="es-ES_tradnl"/>
        </w:rPr>
        <w:t xml:space="preserve"> </w:t>
      </w:r>
      <w:r w:rsidRPr="005B7C6C">
        <w:rPr>
          <w:rFonts w:ascii="Palatino Linotype" w:eastAsia="MS Mincho" w:hAnsi="Palatino Linotype"/>
          <w:i/>
          <w:color w:val="000000"/>
          <w:lang w:val="es-ES_tradnl" w:eastAsia="en-US"/>
        </w:rPr>
        <w:t>las acciones que ha realizado la Dirección de Administración para dar cumplimiento al Exhorto emitido por la legislatura el 30 julio del 2021 el que a la letra dice “Se exhorta respetuosamente a los 125 Presidentes Municipales del Estado de México, a que sigan implementando todas las medidas necesarias de prevención y protección a la ciudadanía por el gran aumento de contagios de COVID-19 y su variante Delta…”</w:t>
      </w:r>
      <w:r w:rsidRPr="005B7C6C">
        <w:rPr>
          <w:rFonts w:ascii="Palatino Linotype" w:eastAsia="MS Mincho" w:hAnsi="Palatino Linotype" w:cs="Arial"/>
          <w:lang w:val="es-ES_tradnl"/>
        </w:rPr>
        <w:t xml:space="preserve"> requerimiento, al que según se observa no se realizó manifestación alguna, no obstante, es necesario precisar que </w:t>
      </w:r>
      <w:r w:rsidR="003E1CFE" w:rsidRPr="005B7C6C">
        <w:rPr>
          <w:rFonts w:ascii="Palatino Linotype" w:eastAsia="MS Mincho" w:hAnsi="Palatino Linotype" w:cs="Arial"/>
          <w:lang w:val="es-ES_tradnl"/>
        </w:rPr>
        <w:t xml:space="preserv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003E1CFE" w:rsidRPr="005B7C6C">
        <w:rPr>
          <w:rFonts w:ascii="Palatino Linotype" w:eastAsia="MS Mincho" w:hAnsi="Palatino Linotype" w:cs="Arial"/>
          <w:lang w:val="es-ES_tradnl"/>
        </w:rPr>
        <w:lastRenderedPageBreak/>
        <w:t xml:space="preserve">competencias de los Sujetos Obligados; los que, podrán estar en cualquier medio, sea escrito, impreso, sonoro, visual, electrónico, informático u holográfico, de conformidad con el artículo 3, fracción XI de la Ley de la materia, el cual dispone lo siguiente: </w:t>
      </w:r>
    </w:p>
    <w:p w14:paraId="2C29AE50" w14:textId="77777777" w:rsidR="003E1CFE" w:rsidRPr="005B7C6C" w:rsidRDefault="003E1CFE" w:rsidP="003E1CFE">
      <w:pPr>
        <w:spacing w:before="240" w:after="360" w:line="360" w:lineRule="auto"/>
        <w:contextualSpacing/>
        <w:jc w:val="both"/>
        <w:rPr>
          <w:rFonts w:ascii="Palatino Linotype" w:hAnsi="Palatino Linotype"/>
          <w:lang w:eastAsia="es-MX"/>
        </w:rPr>
      </w:pPr>
    </w:p>
    <w:p w14:paraId="5610F1A0" w14:textId="77777777" w:rsidR="003E1CFE" w:rsidRPr="005B7C6C" w:rsidRDefault="003E1CFE" w:rsidP="003E1CFE">
      <w:pPr>
        <w:spacing w:line="360" w:lineRule="auto"/>
        <w:ind w:left="567" w:right="565"/>
        <w:jc w:val="both"/>
        <w:rPr>
          <w:rFonts w:ascii="Palatino Linotype" w:eastAsia="MS Mincho" w:hAnsi="Palatino Linotype" w:cs="Arial"/>
          <w:i/>
          <w:lang w:val="es-ES_tradnl"/>
        </w:rPr>
      </w:pPr>
      <w:r w:rsidRPr="005B7C6C">
        <w:rPr>
          <w:rFonts w:ascii="Palatino Linotype" w:eastAsia="MS Mincho" w:hAnsi="Palatino Linotype" w:cs="Arial"/>
          <w:i/>
          <w:lang w:val="es-ES_tradnl"/>
        </w:rPr>
        <w:t>“</w:t>
      </w:r>
      <w:r w:rsidRPr="005B7C6C">
        <w:rPr>
          <w:rFonts w:ascii="Palatino Linotype" w:eastAsia="MS Mincho" w:hAnsi="Palatino Linotype" w:cs="Arial"/>
          <w:b/>
          <w:i/>
          <w:lang w:val="es-ES_tradnl"/>
        </w:rPr>
        <w:t xml:space="preserve">Artículo 3. </w:t>
      </w:r>
      <w:r w:rsidRPr="005B7C6C">
        <w:rPr>
          <w:rFonts w:ascii="Palatino Linotype" w:eastAsia="MS Mincho" w:hAnsi="Palatino Linotype" w:cs="Arial"/>
          <w:i/>
          <w:lang w:val="es-ES_tradnl"/>
        </w:rPr>
        <w:t>Para los efectos de la presente Ley se entenderá por:</w:t>
      </w:r>
    </w:p>
    <w:p w14:paraId="63127AAA" w14:textId="77777777" w:rsidR="003E1CFE" w:rsidRPr="005B7C6C" w:rsidRDefault="003E1CFE" w:rsidP="003E1CFE">
      <w:pPr>
        <w:spacing w:line="360" w:lineRule="auto"/>
        <w:ind w:left="567" w:right="565"/>
        <w:jc w:val="both"/>
        <w:rPr>
          <w:rFonts w:ascii="Palatino Linotype" w:eastAsia="MS Mincho" w:hAnsi="Palatino Linotype" w:cs="Arial"/>
          <w:i/>
          <w:lang w:val="es-ES_tradnl"/>
        </w:rPr>
      </w:pPr>
      <w:r w:rsidRPr="005B7C6C">
        <w:rPr>
          <w:rFonts w:ascii="Palatino Linotype" w:eastAsia="MS Mincho" w:hAnsi="Palatino Linotype" w:cs="Arial"/>
          <w:i/>
          <w:lang w:val="es-ES_tradnl"/>
        </w:rPr>
        <w:t>…</w:t>
      </w:r>
    </w:p>
    <w:p w14:paraId="56F8A90B" w14:textId="77777777" w:rsidR="003E1CFE" w:rsidRPr="005B7C6C" w:rsidRDefault="003E1CFE" w:rsidP="003E1CFE">
      <w:pPr>
        <w:spacing w:line="360" w:lineRule="auto"/>
        <w:ind w:left="567" w:right="565"/>
        <w:jc w:val="both"/>
        <w:rPr>
          <w:rFonts w:ascii="Palatino Linotype" w:eastAsia="MS Mincho" w:hAnsi="Palatino Linotype" w:cs="Arial"/>
          <w:i/>
          <w:lang w:val="es-ES_tradnl"/>
        </w:rPr>
      </w:pPr>
      <w:r w:rsidRPr="005B7C6C">
        <w:rPr>
          <w:rFonts w:ascii="Palatino Linotype" w:eastAsia="MS Mincho" w:hAnsi="Palatino Linotype" w:cs="Arial"/>
          <w:b/>
          <w:i/>
          <w:lang w:val="es-ES_tradnl"/>
        </w:rPr>
        <w:t>XI. Documento:</w:t>
      </w:r>
      <w:r w:rsidRPr="005B7C6C">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79EA4F" w14:textId="77777777" w:rsidR="003E1CFE" w:rsidRPr="005B7C6C" w:rsidRDefault="003E1CFE" w:rsidP="003E1CFE">
      <w:pPr>
        <w:spacing w:line="360" w:lineRule="auto"/>
        <w:ind w:left="567" w:right="565"/>
        <w:jc w:val="both"/>
        <w:rPr>
          <w:rFonts w:ascii="Palatino Linotype" w:eastAsia="MS Mincho" w:hAnsi="Palatino Linotype" w:cs="Arial"/>
          <w:i/>
          <w:lang w:val="es-ES_tradnl"/>
        </w:rPr>
      </w:pPr>
    </w:p>
    <w:p w14:paraId="0C1E8DFA" w14:textId="77777777" w:rsidR="003E1CFE" w:rsidRPr="005B7C6C" w:rsidRDefault="003E1CFE" w:rsidP="00141D51">
      <w:pPr>
        <w:numPr>
          <w:ilvl w:val="0"/>
          <w:numId w:val="9"/>
        </w:numPr>
        <w:spacing w:before="240" w:after="360" w:line="360" w:lineRule="auto"/>
        <w:ind w:left="0" w:firstLine="0"/>
        <w:contextualSpacing/>
        <w:jc w:val="both"/>
        <w:rPr>
          <w:rFonts w:ascii="Palatino Linotype" w:hAnsi="Palatino Linotype"/>
          <w:lang w:eastAsia="es-MX"/>
        </w:rPr>
      </w:pPr>
      <w:r w:rsidRPr="005B7C6C">
        <w:rPr>
          <w:rFonts w:ascii="Palatino Linotype" w:hAnsi="Palatino Linotype"/>
          <w:lang w:eastAsia="es-MX"/>
        </w:rPr>
        <w:t xml:space="preserve">Atendiendo a ello </w:t>
      </w:r>
      <w:r w:rsidRPr="005B7C6C">
        <w:rPr>
          <w:rFonts w:ascii="Palatino Linotype" w:eastAsia="MS Mincho" w:hAnsi="Palatino Linotype" w:cs="Arial"/>
          <w:lang w:val="es-ES_tradnl"/>
        </w:rPr>
        <w:t>sistemáticamente se ha señalado, y así lo establecen diversos Órganos Garantes</w:t>
      </w:r>
      <w:r w:rsidRPr="005B7C6C">
        <w:rPr>
          <w:rFonts w:ascii="Palatino Linotype" w:eastAsia="MS Mincho" w:hAnsi="Palatino Linotype" w:cs="Arial"/>
          <w:vertAlign w:val="superscript"/>
          <w:lang w:val="es-ES_tradnl"/>
        </w:rPr>
        <w:footnoteReference w:id="3"/>
      </w:r>
      <w:r w:rsidRPr="005B7C6C">
        <w:rPr>
          <w:rFonts w:ascii="Palatino Linotype" w:eastAsia="MS Mincho" w:hAnsi="Palatino Linotype" w:cs="Arial"/>
          <w:lang w:val="es-ES_tradnl"/>
        </w:rPr>
        <w:t xml:space="preserve"> Nacionales, como Órganos Internacionales </w:t>
      </w:r>
      <w:r w:rsidRPr="005B7C6C">
        <w:rPr>
          <w:rFonts w:ascii="Palatino Linotype" w:eastAsia="MS Mincho" w:hAnsi="Palatino Linotype" w:cs="Arial"/>
          <w:lang w:val="es-ES_tradnl"/>
        </w:rPr>
        <w:lastRenderedPageBreak/>
        <w:t>Especializados,</w:t>
      </w:r>
      <w:r w:rsidRPr="005B7C6C">
        <w:rPr>
          <w:rFonts w:ascii="Palatino Linotype" w:eastAsia="MS Mincho" w:hAnsi="Palatino Linotype" w:cs="Arial"/>
          <w:vertAlign w:val="superscript"/>
          <w:lang w:val="es-ES_tradnl"/>
        </w:rPr>
        <w:footnoteReference w:id="4"/>
      </w:r>
      <w:r w:rsidRPr="005B7C6C">
        <w:rPr>
          <w:rFonts w:ascii="Palatino Linotype" w:eastAsia="MS Mincho" w:hAnsi="Palatino Linotype" w:cs="Arial"/>
          <w:lang w:val="es-ES_tradnl"/>
        </w:rPr>
        <w:t xml:space="preserve"> el derecho de acceso a la información pública consiste en el </w:t>
      </w:r>
      <w:r w:rsidRPr="005B7C6C">
        <w:rPr>
          <w:rFonts w:ascii="Palatino Linotype" w:eastAsia="MS Mincho" w:hAnsi="Palatino Linotype" w:cs="Arial"/>
          <w:b/>
          <w:u w:val="single"/>
          <w:lang w:val="es-ES_tradnl"/>
        </w:rPr>
        <w:t>acceso a documentos</w:t>
      </w:r>
      <w:r w:rsidRPr="005B7C6C">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0B3968EB" w14:textId="77777777" w:rsidR="003E1CFE" w:rsidRPr="005B7C6C" w:rsidRDefault="003E1CFE" w:rsidP="003E1CFE">
      <w:pPr>
        <w:spacing w:before="240" w:after="360" w:line="360" w:lineRule="auto"/>
        <w:contextualSpacing/>
        <w:jc w:val="both"/>
        <w:rPr>
          <w:rFonts w:ascii="Palatino Linotype" w:eastAsia="MS Mincho" w:hAnsi="Palatino Linotype" w:cs="Arial"/>
        </w:rPr>
      </w:pPr>
    </w:p>
    <w:p w14:paraId="347AC295" w14:textId="77777777" w:rsidR="003E1CFE" w:rsidRPr="005B7C6C" w:rsidRDefault="003E1CFE" w:rsidP="00141D51">
      <w:pPr>
        <w:numPr>
          <w:ilvl w:val="0"/>
          <w:numId w:val="9"/>
        </w:numPr>
        <w:spacing w:before="240" w:after="360" w:line="360" w:lineRule="auto"/>
        <w:ind w:left="0" w:firstLine="0"/>
        <w:contextualSpacing/>
        <w:jc w:val="both"/>
        <w:rPr>
          <w:rFonts w:ascii="Palatino Linotype" w:eastAsia="MS Mincho" w:hAnsi="Palatino Linotype" w:cs="Arial"/>
        </w:rPr>
      </w:pPr>
      <w:r w:rsidRPr="005B7C6C">
        <w:rPr>
          <w:rFonts w:ascii="Palatino Linotype" w:eastAsia="MS Mincho" w:hAnsi="Palatino Linotype" w:cs="Arial"/>
          <w:lang w:val="es-ES_tradnl"/>
        </w:rPr>
        <w:t xml:space="preserve">Así, el </w:t>
      </w:r>
      <w:r w:rsidRPr="005B7C6C">
        <w:rPr>
          <w:rFonts w:ascii="Palatino Linotype" w:eastAsia="MS Mincho" w:hAnsi="Palatino Linotype" w:cs="Arial"/>
        </w:rPr>
        <w:t>Criterio</w:t>
      </w:r>
      <w:r w:rsidRPr="005B7C6C">
        <w:rPr>
          <w:rFonts w:ascii="Palatino Linotype" w:eastAsia="MS Mincho" w:hAnsi="Palatino Linotype" w:cs="Arial"/>
          <w:lang w:val="es-ES_tradnl"/>
        </w:rPr>
        <w:t xml:space="preserve"> </w:t>
      </w:r>
      <w:r w:rsidRPr="005B7C6C">
        <w:rPr>
          <w:rFonts w:ascii="Palatino Linotype" w:eastAsia="MS Mincho" w:hAnsi="Palatino Linotype" w:cs="Arial"/>
        </w:rPr>
        <w:t>028-10</w:t>
      </w:r>
      <w:r w:rsidRPr="005B7C6C">
        <w:rPr>
          <w:rFonts w:ascii="Palatino Linotype" w:eastAsia="MS Mincho" w:hAnsi="Palatino Linotype" w:cs="Arial"/>
          <w:lang w:val="es-ES_tradnl"/>
        </w:rPr>
        <w:t xml:space="preserve"> </w:t>
      </w:r>
      <w:r w:rsidRPr="005B7C6C">
        <w:rPr>
          <w:rFonts w:ascii="Palatino Linotype" w:eastAsia="MS Mincho" w:hAnsi="Palatino Linotype" w:cs="Arial"/>
        </w:rPr>
        <w:t>emitido por</w:t>
      </w:r>
      <w:r w:rsidRPr="005B7C6C">
        <w:rPr>
          <w:rFonts w:ascii="Palatino Linotype" w:eastAsia="MS Mincho" w:hAnsi="Palatino Linotype" w:cs="Arial"/>
          <w:lang w:val="es-ES_tradnl"/>
        </w:rPr>
        <w:t xml:space="preserve"> el Pleno del entonces llamado </w:t>
      </w:r>
      <w:r w:rsidRPr="005B7C6C">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5B7C6C">
        <w:rPr>
          <w:rFonts w:ascii="Palatino Linotype" w:eastAsia="MS Mincho" w:hAnsi="Palatino Linotype" w:cs="Arial"/>
          <w:lang w:val="es-ES_tradnl"/>
        </w:rPr>
        <w:t xml:space="preserve">ablece que se deberá garantizar </w:t>
      </w:r>
      <w:r w:rsidRPr="005B7C6C">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5B7C6C">
        <w:rPr>
          <w:rFonts w:ascii="Palatino Linotype" w:eastAsia="MS Mincho" w:hAnsi="Palatino Linotype" w:cs="Arial"/>
          <w:lang w:val="es-ES_tradnl"/>
        </w:rPr>
        <w:t xml:space="preserve"> </w:t>
      </w:r>
      <w:r w:rsidRPr="005B7C6C">
        <w:rPr>
          <w:rFonts w:ascii="Palatino Linotype" w:eastAsia="MS Mincho" w:hAnsi="Palatino Linotype" w:cs="Arial"/>
        </w:rPr>
        <w:t>particular lleve a cabo una solicitud de información sin identificar de forma precisa la do</w:t>
      </w:r>
      <w:r w:rsidRPr="005B7C6C">
        <w:rPr>
          <w:rFonts w:ascii="Palatino Linotype" w:eastAsia="MS Mincho" w:hAnsi="Palatino Linotype" w:cs="Arial"/>
          <w:lang w:val="es-ES_tradnl"/>
        </w:rPr>
        <w:t xml:space="preserve">cumentación a la que requiere acceso, como a continuación se observa: </w:t>
      </w:r>
    </w:p>
    <w:p w14:paraId="6487A558" w14:textId="77777777" w:rsidR="003E1CFE" w:rsidRPr="005B7C6C" w:rsidRDefault="003E1CFE" w:rsidP="003E1CFE">
      <w:pPr>
        <w:spacing w:before="240" w:after="360" w:line="360" w:lineRule="auto"/>
        <w:ind w:right="616"/>
        <w:contextualSpacing/>
        <w:jc w:val="both"/>
        <w:rPr>
          <w:rFonts w:ascii="Palatino Linotype" w:eastAsia="MS Mincho" w:hAnsi="Palatino Linotype" w:cs="Arial"/>
        </w:rPr>
      </w:pPr>
    </w:p>
    <w:p w14:paraId="42DF0B4B"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iCs/>
          <w:lang w:val="es-ES_tradnl"/>
        </w:rPr>
      </w:pPr>
      <w:r w:rsidRPr="005B7C6C">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5B7C6C">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w:t>
      </w:r>
      <w:r w:rsidRPr="005B7C6C">
        <w:rPr>
          <w:rFonts w:ascii="Palatino Linotype" w:eastAsia="MS Mincho" w:hAnsi="Palatino Linotype" w:cs="Arial"/>
          <w:i/>
          <w:iCs/>
          <w:lang w:val="es-ES_tradnl"/>
        </w:rPr>
        <w:lastRenderedPageBreak/>
        <w:t>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1C10C6C" w14:textId="77777777" w:rsidR="003E1CFE" w:rsidRPr="005B7C6C" w:rsidRDefault="003E1CFE" w:rsidP="00141D51">
      <w:pPr>
        <w:pStyle w:val="Prrafodelista"/>
        <w:numPr>
          <w:ilvl w:val="0"/>
          <w:numId w:val="9"/>
        </w:numPr>
        <w:spacing w:before="240" w:after="360" w:line="360" w:lineRule="auto"/>
        <w:ind w:left="0" w:firstLine="0"/>
        <w:contextualSpacing/>
        <w:jc w:val="both"/>
        <w:rPr>
          <w:rFonts w:ascii="Palatino Linotype" w:eastAsia="MS Mincho" w:hAnsi="Palatino Linotype" w:cs="Arial"/>
          <w:lang w:val="es-ES_tradnl"/>
        </w:rPr>
      </w:pPr>
      <w:r w:rsidRPr="005B7C6C">
        <w:rPr>
          <w:rFonts w:ascii="Palatino Linotype" w:eastAsia="MS Mincho" w:hAnsi="Palatino Linotype" w:cs="Arial"/>
        </w:rPr>
        <w:t xml:space="preserve">Robustece lo anterior </w:t>
      </w:r>
      <w:r w:rsidRPr="005B7C6C">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66064C58" w14:textId="77777777" w:rsidR="003E1CFE" w:rsidRPr="005B7C6C" w:rsidRDefault="003E1CFE" w:rsidP="003E1CFE">
      <w:pPr>
        <w:spacing w:before="240" w:after="360" w:line="360" w:lineRule="auto"/>
        <w:contextualSpacing/>
        <w:jc w:val="both"/>
        <w:rPr>
          <w:rFonts w:ascii="Palatino Linotype" w:eastAsia="MS Mincho" w:hAnsi="Palatino Linotype" w:cs="Arial"/>
          <w:lang w:val="es-ES_tradnl"/>
        </w:rPr>
      </w:pPr>
    </w:p>
    <w:p w14:paraId="1AABC642"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5B7C6C">
        <w:rPr>
          <w:rFonts w:ascii="Palatino Linotype" w:eastAsia="MS Mincho" w:hAnsi="Palatino Linotype" w:cs="Arial"/>
          <w:b/>
          <w:i/>
          <w:lang w:val="es-ES_tradnl"/>
        </w:rPr>
        <w:t>“Expresión documental</w:t>
      </w:r>
      <w:r w:rsidRPr="005B7C6C">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5B7C6C">
        <w:rPr>
          <w:rFonts w:ascii="Palatino Linotype" w:eastAsia="MS Mincho" w:hAnsi="Palatino Linotype" w:cs="Arial"/>
          <w:i/>
          <w:lang w:val="es-ES_tradnl"/>
        </w:rPr>
        <w:lastRenderedPageBreak/>
        <w:t xml:space="preserve">sujetos obligados, éstos deben dar a dichas solicitudes una interpretación que les otorgue una expresión documental. </w:t>
      </w:r>
    </w:p>
    <w:p w14:paraId="4AE186E0"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p>
    <w:p w14:paraId="4900225B"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5B7C6C">
        <w:rPr>
          <w:rFonts w:ascii="Palatino Linotype" w:eastAsia="MS Mincho" w:hAnsi="Palatino Linotype" w:cs="Arial"/>
          <w:i/>
          <w:lang w:val="es-ES_tradnl"/>
        </w:rPr>
        <w:t>Resoluciones:</w:t>
      </w:r>
    </w:p>
    <w:p w14:paraId="2532D4E0"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p>
    <w:p w14:paraId="2A1D6AB8"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5B7C6C">
        <w:rPr>
          <w:rFonts w:ascii="Palatino Linotype" w:eastAsia="MS Mincho" w:hAnsi="Palatino Linotype" w:cs="Arial"/>
          <w:i/>
          <w:lang w:val="es-ES_tradnl"/>
        </w:rPr>
        <w:t>•</w:t>
      </w:r>
      <w:r w:rsidRPr="005B7C6C">
        <w:rPr>
          <w:rFonts w:ascii="Palatino Linotype" w:eastAsia="MS Mincho" w:hAnsi="Palatino Linotype" w:cs="Arial"/>
          <w:i/>
          <w:lang w:val="es-ES_tradnl"/>
        </w:rPr>
        <w:tab/>
        <w:t>RRA 0774/16. Secretaría de Salud. 31 de agosto de 2016. Por unanimidad. Comisionada Ponente María Patricia Kurczyn Villalobos.</w:t>
      </w:r>
    </w:p>
    <w:p w14:paraId="4593EA69"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5B7C6C">
        <w:rPr>
          <w:rFonts w:ascii="Palatino Linotype" w:eastAsia="MS Mincho" w:hAnsi="Palatino Linotype" w:cs="Arial"/>
          <w:i/>
          <w:lang w:val="es-ES_tradnl"/>
        </w:rPr>
        <w:t>•</w:t>
      </w:r>
      <w:r w:rsidRPr="005B7C6C">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5694A89E" w14:textId="77777777" w:rsidR="003E1CFE" w:rsidRPr="005B7C6C" w:rsidRDefault="003E1CFE" w:rsidP="003E1CFE">
      <w:pPr>
        <w:spacing w:before="240" w:after="360" w:line="360" w:lineRule="auto"/>
        <w:ind w:left="567" w:right="616"/>
        <w:contextualSpacing/>
        <w:jc w:val="both"/>
        <w:rPr>
          <w:rFonts w:ascii="Palatino Linotype" w:eastAsia="MS Mincho" w:hAnsi="Palatino Linotype" w:cs="Arial"/>
          <w:i/>
          <w:lang w:val="es-ES_tradnl"/>
        </w:rPr>
      </w:pPr>
      <w:r w:rsidRPr="005B7C6C">
        <w:rPr>
          <w:rFonts w:ascii="Palatino Linotype" w:eastAsia="MS Mincho" w:hAnsi="Palatino Linotype" w:cs="Arial"/>
          <w:i/>
          <w:lang w:val="es-ES_tradnl"/>
        </w:rPr>
        <w:t>•</w:t>
      </w:r>
      <w:r w:rsidRPr="005B7C6C">
        <w:rPr>
          <w:rFonts w:ascii="Palatino Linotype" w:eastAsia="MS Mincho" w:hAnsi="Palatino Linotype" w:cs="Arial"/>
          <w:i/>
          <w:lang w:val="es-ES_tradnl"/>
        </w:rPr>
        <w:tab/>
        <w:t>RRA 0540/17. Secretaría de Economía. 08 de marzo del 2017. Por unanimidad. Comisionado Ponente Francisco Javier Acuña Llamas”</w:t>
      </w:r>
    </w:p>
    <w:p w14:paraId="21CEFAEF" w14:textId="77777777" w:rsidR="00617FEB" w:rsidRPr="005B7C6C" w:rsidRDefault="00617FEB" w:rsidP="003E1CFE">
      <w:pPr>
        <w:rPr>
          <w:rFonts w:ascii="Palatino Linotype" w:eastAsia="MS Mincho" w:hAnsi="Palatino Linotype"/>
          <w:color w:val="000000"/>
          <w:lang w:val="es-ES_tradnl"/>
        </w:rPr>
      </w:pPr>
    </w:p>
    <w:p w14:paraId="5821BCE2" w14:textId="03311DD0" w:rsidR="00617FEB" w:rsidRPr="005B7C6C" w:rsidRDefault="00617FEB" w:rsidP="00141D51">
      <w:pPr>
        <w:numPr>
          <w:ilvl w:val="0"/>
          <w:numId w:val="9"/>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5B7C6C">
        <w:rPr>
          <w:rFonts w:ascii="Palatino Linotype" w:eastAsia="MS Mincho" w:hAnsi="Palatino Linotype"/>
          <w:color w:val="000000"/>
          <w:lang w:val="es-ES_tradnl"/>
        </w:rPr>
        <w:t>Por lo que resulta dable or</w:t>
      </w:r>
      <w:r w:rsidR="00CC53C9" w:rsidRPr="005B7C6C">
        <w:rPr>
          <w:rFonts w:ascii="Palatino Linotype" w:eastAsia="MS Mincho" w:hAnsi="Palatino Linotype"/>
          <w:color w:val="000000"/>
          <w:lang w:val="es-ES_tradnl"/>
        </w:rPr>
        <w:t xml:space="preserve">denar el documento donde consten las acciones que se ha realizado por parte de la Dirección de Administración para dar atención al exhorto referido por el particular en su solicitud de información.  </w:t>
      </w:r>
    </w:p>
    <w:p w14:paraId="0E51595B" w14:textId="77777777" w:rsidR="00CC53C9" w:rsidRPr="005B7C6C" w:rsidRDefault="00CC53C9" w:rsidP="00CC53C9">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2475EF13" w14:textId="2C012477" w:rsidR="00B14987" w:rsidRPr="005B7C6C" w:rsidRDefault="00464C89" w:rsidP="007D7513">
      <w:pPr>
        <w:keepNext/>
        <w:keepLines/>
        <w:spacing w:before="240" w:line="360" w:lineRule="auto"/>
        <w:outlineLvl w:val="0"/>
        <w:rPr>
          <w:rFonts w:ascii="Palatino Linotype" w:eastAsia="MS Mincho" w:hAnsi="Palatino Linotype"/>
          <w:b/>
          <w:lang w:val="es-ES_tradnl"/>
        </w:rPr>
      </w:pPr>
      <w:bookmarkStart w:id="57" w:name="_Toc84433126"/>
      <w:bookmarkStart w:id="58" w:name="_Toc101470208"/>
      <w:bookmarkStart w:id="59" w:name="_Toc34310247"/>
      <w:bookmarkStart w:id="60" w:name="_Toc34849558"/>
      <w:bookmarkStart w:id="61" w:name="_Toc53659481"/>
      <w:bookmarkStart w:id="62" w:name="_Toc67598514"/>
      <w:bookmarkStart w:id="63" w:name="_Toc69999203"/>
      <w:bookmarkStart w:id="64" w:name="_Toc73033012"/>
      <w:bookmarkStart w:id="65" w:name="_Toc466371865"/>
      <w:bookmarkStart w:id="66" w:name="_Toc466377653"/>
      <w:bookmarkEnd w:id="49"/>
      <w:bookmarkEnd w:id="50"/>
      <w:bookmarkEnd w:id="51"/>
      <w:bookmarkEnd w:id="52"/>
      <w:bookmarkEnd w:id="53"/>
      <w:r w:rsidRPr="005B7C6C">
        <w:rPr>
          <w:rFonts w:ascii="Palatino Linotype" w:eastAsia="MS Gothic" w:hAnsi="Palatino Linotype"/>
          <w:b/>
          <w:lang w:val="es-ES_tradnl" w:eastAsia="es-ES_tradnl"/>
        </w:rPr>
        <w:t xml:space="preserve">QUINTO. </w:t>
      </w:r>
      <w:r w:rsidRPr="005B7C6C">
        <w:rPr>
          <w:rFonts w:ascii="Palatino Linotype" w:eastAsia="MS Mincho" w:hAnsi="Palatino Linotype"/>
          <w:b/>
          <w:lang w:val="es-ES_tradnl"/>
        </w:rPr>
        <w:t>De la elaboración de la versión pública y el acuerdo de clasificación como información confidencial.</w:t>
      </w:r>
      <w:bookmarkEnd w:id="57"/>
      <w:bookmarkEnd w:id="58"/>
    </w:p>
    <w:p w14:paraId="6F81AC78" w14:textId="5E071E53" w:rsidR="00464C89" w:rsidRPr="005B7C6C" w:rsidRDefault="00464C89" w:rsidP="00141D51">
      <w:pPr>
        <w:pStyle w:val="Prrafodelista"/>
        <w:numPr>
          <w:ilvl w:val="0"/>
          <w:numId w:val="9"/>
        </w:numPr>
        <w:spacing w:before="240" w:after="240" w:line="360" w:lineRule="auto"/>
        <w:ind w:left="0" w:hanging="11"/>
        <w:contextualSpacing/>
        <w:jc w:val="both"/>
        <w:rPr>
          <w:rFonts w:ascii="Palatino Linotype" w:hAnsi="Palatino Linotype" w:cs="Arial"/>
        </w:rPr>
      </w:pPr>
      <w:r w:rsidRPr="005B7C6C">
        <w:rPr>
          <w:rFonts w:ascii="Palatino Linotype" w:hAnsi="Palatino Linotype" w:cs="Arial"/>
          <w:color w:val="000000"/>
          <w:lang w:val="es-ES_tradnl"/>
        </w:rPr>
        <w:t xml:space="preserve"> Debe destacarse que debido a la naturaleza de </w:t>
      </w:r>
      <w:r w:rsidRPr="005B7C6C">
        <w:rPr>
          <w:rFonts w:ascii="Palatino Linotype" w:hAnsi="Palatino Linotype"/>
          <w:color w:val="000000"/>
          <w:lang w:val="es-ES_tradnl"/>
        </w:rPr>
        <w:t xml:space="preserve">la información solicitada, en la misma pudieran obrar datos personales o información reservada susceptibles de protegerse </w:t>
      </w:r>
      <w:r w:rsidRPr="005B7C6C">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de los datos personales aun tratándose de servidores públicos </w:t>
      </w:r>
      <w:r w:rsidRPr="005B7C6C">
        <w:rPr>
          <w:rFonts w:ascii="Palatino Linotype" w:hAnsi="Palatino Linotype" w:cs="Arial"/>
          <w:color w:val="000000"/>
          <w:lang w:val="es-ES_tradnl"/>
        </w:rPr>
        <w:lastRenderedPageBreak/>
        <w:t>o  por aquella información que deba ser clasificada en su totalidad como información reservada, por las consideraciones que se estimen pertinentes.</w:t>
      </w:r>
    </w:p>
    <w:p w14:paraId="5CC26F07" w14:textId="77777777" w:rsidR="00464C89" w:rsidRPr="005B7C6C" w:rsidRDefault="00464C89" w:rsidP="007D7513">
      <w:pPr>
        <w:spacing w:before="240" w:after="240" w:line="360" w:lineRule="auto"/>
        <w:contextualSpacing/>
        <w:jc w:val="both"/>
        <w:rPr>
          <w:rFonts w:ascii="Palatino Linotype" w:hAnsi="Palatino Linotype" w:cs="Arial"/>
        </w:rPr>
      </w:pPr>
    </w:p>
    <w:p w14:paraId="2A2A4E10" w14:textId="77777777" w:rsidR="00464C89" w:rsidRPr="005B7C6C" w:rsidRDefault="00464C89" w:rsidP="00141D51">
      <w:pPr>
        <w:numPr>
          <w:ilvl w:val="0"/>
          <w:numId w:val="9"/>
        </w:numPr>
        <w:spacing w:before="240" w:after="240" w:line="360" w:lineRule="auto"/>
        <w:ind w:left="0" w:hanging="11"/>
        <w:contextualSpacing/>
        <w:jc w:val="both"/>
        <w:rPr>
          <w:rFonts w:ascii="Palatino Linotype" w:hAnsi="Palatino Linotype" w:cs="Arial"/>
        </w:rPr>
      </w:pPr>
      <w:r w:rsidRPr="005B7C6C">
        <w:rPr>
          <w:rFonts w:ascii="Palatino Linotype" w:eastAsia="Calibri" w:hAnsi="Palatino Linotype" w:cs="Arial"/>
          <w:color w:val="000000"/>
          <w:lang w:eastAsia="es-MX"/>
        </w:rPr>
        <w:t xml:space="preserve">Es de señalar que, por lo que hace a las versiones públicas, el </w:t>
      </w:r>
      <w:r w:rsidRPr="005B7C6C">
        <w:rPr>
          <w:rFonts w:ascii="Palatino Linotype" w:eastAsia="Calibri" w:hAnsi="Palatino Linotype" w:cs="Arial"/>
          <w:b/>
          <w:color w:val="000000"/>
          <w:lang w:eastAsia="es-MX"/>
        </w:rPr>
        <w:t>SUJETO OBLIGADO</w:t>
      </w:r>
      <w:r w:rsidRPr="005B7C6C">
        <w:rPr>
          <w:rFonts w:ascii="Palatino Linotype" w:eastAsia="Calibri" w:hAnsi="Palatino Linotype" w:cs="Arial"/>
          <w:color w:val="000000"/>
          <w:lang w:eastAsia="es-MX"/>
        </w:rPr>
        <w:t xml:space="preserve"> debe cumplir con las formalidades exigidas en la Ley, por lo que </w:t>
      </w:r>
      <w:r w:rsidRPr="005B7C6C">
        <w:rPr>
          <w:rFonts w:ascii="Palatino Linotype" w:hAnsi="Palatino Linotype" w:cs="Arial"/>
          <w:color w:val="000000"/>
          <w:lang w:val="es-ES_tradnl" w:eastAsia="es-MX"/>
        </w:rPr>
        <w:t xml:space="preserve">para tal efecto emitirá el </w:t>
      </w:r>
      <w:r w:rsidRPr="005B7C6C">
        <w:rPr>
          <w:rFonts w:ascii="Palatino Linotype" w:eastAsia="Calibri" w:hAnsi="Palatino Linotype" w:cs="Arial"/>
          <w:color w:val="000000"/>
          <w:lang w:eastAsia="es-MX"/>
        </w:rPr>
        <w:t>Acuerdo del Comité de Transparencia en términos de los artículos 49 fracción</w:t>
      </w:r>
      <w:r w:rsidRPr="005B7C6C">
        <w:rPr>
          <w:rFonts w:ascii="Palatino Linotype" w:eastAsia="Calibri" w:hAnsi="Palatino Linotype" w:cs="Arial"/>
          <w:bCs/>
          <w:color w:val="000000"/>
          <w:lang w:val="es-ES_tradnl"/>
        </w:rPr>
        <w:t xml:space="preserve"> VIII,</w:t>
      </w:r>
      <w:r w:rsidRPr="005B7C6C">
        <w:rPr>
          <w:rFonts w:ascii="Palatino Linotype" w:eastAsia="Calibri" w:hAnsi="Palatino Linotype" w:cs="Arial"/>
          <w:color w:val="000000"/>
          <w:lang w:eastAsia="es-MX"/>
        </w:rPr>
        <w:t xml:space="preserve"> 122</w:t>
      </w:r>
      <w:r w:rsidRPr="005B7C6C">
        <w:rPr>
          <w:rFonts w:ascii="Palatino Linotype" w:hAnsi="Palatino Linotype"/>
          <w:vertAlign w:val="superscript"/>
          <w:lang w:eastAsia="es-MX"/>
        </w:rPr>
        <w:footnoteReference w:id="5"/>
      </w:r>
      <w:r w:rsidRPr="005B7C6C">
        <w:rPr>
          <w:rFonts w:ascii="Palatino Linotype" w:eastAsia="Calibri" w:hAnsi="Palatino Linotype" w:cs="Arial"/>
          <w:color w:val="000000"/>
          <w:lang w:eastAsia="es-MX"/>
        </w:rPr>
        <w:t>, 135</w:t>
      </w:r>
      <w:r w:rsidRPr="005B7C6C">
        <w:rPr>
          <w:rFonts w:ascii="Palatino Linotype" w:hAnsi="Palatino Linotype"/>
          <w:vertAlign w:val="superscript"/>
          <w:lang w:eastAsia="es-MX"/>
        </w:rPr>
        <w:footnoteReference w:id="6"/>
      </w:r>
      <w:r w:rsidRPr="005B7C6C">
        <w:rPr>
          <w:rFonts w:ascii="Palatino Linotype" w:eastAsia="Calibri" w:hAnsi="Palatino Linotype" w:cs="Arial"/>
          <w:color w:val="000000"/>
          <w:lang w:eastAsia="es-MX"/>
        </w:rPr>
        <w:t xml:space="preserve"> y 149 de la </w:t>
      </w:r>
      <w:r w:rsidRPr="005B7C6C">
        <w:rPr>
          <w:rFonts w:ascii="Palatino Linotype" w:eastAsia="Calibri" w:hAnsi="Palatino Linotype" w:cs="Arial"/>
          <w:b/>
          <w:color w:val="000000"/>
          <w:lang w:eastAsia="es-MX"/>
        </w:rPr>
        <w:t>Ley de Transparencia y Acceso a la Información Pública del Estado de México y Municipios</w:t>
      </w:r>
      <w:r w:rsidRPr="005B7C6C">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5B7C6C" w:rsidRDefault="00464C89" w:rsidP="007D7513">
      <w:pPr>
        <w:spacing w:before="240" w:after="240" w:line="360" w:lineRule="auto"/>
        <w:contextualSpacing/>
        <w:jc w:val="both"/>
        <w:rPr>
          <w:rFonts w:ascii="Palatino Linotype" w:hAnsi="Palatino Linotype" w:cs="Arial"/>
        </w:rPr>
      </w:pPr>
    </w:p>
    <w:p w14:paraId="3B611EA5" w14:textId="77777777" w:rsidR="00464C89" w:rsidRPr="005B7C6C" w:rsidRDefault="00464C89" w:rsidP="00141D51">
      <w:pPr>
        <w:keepNext/>
        <w:keepLines/>
        <w:numPr>
          <w:ilvl w:val="0"/>
          <w:numId w:val="8"/>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7" w:name="_Toc84433127"/>
      <w:bookmarkStart w:id="68" w:name="_Toc101470209"/>
      <w:r w:rsidRPr="005B7C6C">
        <w:rPr>
          <w:rFonts w:ascii="Palatino Linotype" w:eastAsiaTheme="majorEastAsia" w:hAnsi="Palatino Linotype" w:cstheme="majorBidi"/>
          <w:b/>
          <w:color w:val="000000" w:themeColor="text1"/>
          <w:lang w:val="es-ES_tradnl"/>
        </w:rPr>
        <w:t>De la clasificación de la información.</w:t>
      </w:r>
      <w:bookmarkEnd w:id="67"/>
      <w:bookmarkEnd w:id="68"/>
      <w:r w:rsidRPr="005B7C6C">
        <w:rPr>
          <w:rFonts w:ascii="Palatino Linotype" w:eastAsiaTheme="majorEastAsia" w:hAnsi="Palatino Linotype" w:cstheme="majorBidi"/>
          <w:b/>
          <w:color w:val="000000" w:themeColor="text1"/>
          <w:lang w:val="es-ES_tradnl"/>
        </w:rPr>
        <w:t xml:space="preserve"> </w:t>
      </w:r>
    </w:p>
    <w:p w14:paraId="17E1627B" w14:textId="77777777" w:rsidR="00464C89" w:rsidRPr="005B7C6C" w:rsidRDefault="00464C89" w:rsidP="007D7513">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L</w:t>
      </w:r>
      <w:r w:rsidRPr="005B7C6C">
        <w:rPr>
          <w:rFonts w:ascii="Palatino Linotype" w:hAnsi="Palatino Linotype"/>
          <w:color w:val="000000"/>
          <w:lang w:val="es-ES_tradnl"/>
        </w:rPr>
        <w:t>a</w:t>
      </w:r>
      <w:r w:rsidRPr="005B7C6C">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5B7C6C">
        <w:rPr>
          <w:rFonts w:ascii="Palatino Linotype" w:hAnsi="Palatino Linotype"/>
          <w:lang w:val="es-ES_tradnl"/>
        </w:rPr>
        <w:lastRenderedPageBreak/>
        <w:t>jurisdiccionales, ningún derecho es absoluto</w:t>
      </w:r>
      <w:r w:rsidRPr="005B7C6C">
        <w:rPr>
          <w:rFonts w:ascii="Palatino Linotype" w:hAnsi="Palatino Linotype"/>
          <w:vertAlign w:val="superscript"/>
          <w:lang w:val="es-ES_tradnl"/>
        </w:rPr>
        <w:footnoteReference w:id="7"/>
      </w:r>
      <w:r w:rsidRPr="005B7C6C">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B7C6C">
        <w:rPr>
          <w:rFonts w:ascii="Palatino Linotype" w:hAnsi="Palatino Linotype"/>
          <w:vertAlign w:val="superscript"/>
          <w:lang w:val="es-ES_tradnl"/>
        </w:rPr>
        <w:footnoteReference w:id="8"/>
      </w:r>
      <w:r w:rsidRPr="005B7C6C">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5B7C6C">
        <w:rPr>
          <w:rFonts w:ascii="Palatino Linotype" w:hAnsi="Palatino Linotype"/>
          <w:lang w:val="es-ES_tradnl"/>
        </w:rPr>
        <w:lastRenderedPageBreak/>
        <w:t>establecen, y agotar el procedimiento legalmente establecido, es precisamente lo que permite acreditar el cumplimiento de los otros dos requisitos.</w:t>
      </w:r>
    </w:p>
    <w:p w14:paraId="32DB6D72"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27028F39" w14:textId="77777777" w:rsidR="00464C89" w:rsidRPr="005B7C6C" w:rsidRDefault="00464C89" w:rsidP="007D7513">
      <w:pPr>
        <w:keepNext/>
        <w:keepLines/>
        <w:spacing w:before="240" w:line="360" w:lineRule="auto"/>
        <w:outlineLvl w:val="0"/>
        <w:rPr>
          <w:rFonts w:ascii="Palatino Linotype" w:hAnsi="Palatino Linotype"/>
          <w:b/>
          <w:lang w:val="es-MX" w:eastAsia="en-US"/>
        </w:rPr>
      </w:pPr>
      <w:bookmarkStart w:id="69" w:name="_Toc101470210"/>
      <w:r w:rsidRPr="005B7C6C">
        <w:rPr>
          <w:rFonts w:ascii="Palatino Linotype" w:hAnsi="Palatino Linotype"/>
          <w:b/>
          <w:lang w:val="es-MX" w:eastAsia="en-US"/>
        </w:rPr>
        <w:t xml:space="preserve">II. </w:t>
      </w:r>
      <w:bookmarkStart w:id="70" w:name="_Toc5890461"/>
      <w:bookmarkStart w:id="71" w:name="_Toc50062187"/>
      <w:bookmarkStart w:id="72" w:name="_Toc63348478"/>
      <w:bookmarkStart w:id="73" w:name="_Toc67598515"/>
      <w:bookmarkStart w:id="74" w:name="_Toc69999204"/>
      <w:bookmarkStart w:id="75" w:name="_Toc73033013"/>
      <w:bookmarkStart w:id="76" w:name="_Toc84433128"/>
      <w:r w:rsidRPr="005B7C6C">
        <w:rPr>
          <w:rFonts w:ascii="Palatino Linotype" w:hAnsi="Palatino Linotype"/>
          <w:b/>
          <w:lang w:val="es-MX" w:eastAsia="en-US"/>
        </w:rPr>
        <w:t>Requisitos previos.</w:t>
      </w:r>
      <w:bookmarkEnd w:id="69"/>
      <w:bookmarkEnd w:id="70"/>
      <w:bookmarkEnd w:id="71"/>
      <w:bookmarkEnd w:id="72"/>
      <w:bookmarkEnd w:id="73"/>
      <w:bookmarkEnd w:id="74"/>
      <w:bookmarkEnd w:id="75"/>
      <w:bookmarkEnd w:id="76"/>
    </w:p>
    <w:p w14:paraId="304339A6" w14:textId="77777777" w:rsidR="001D6A83" w:rsidRPr="005B7C6C" w:rsidRDefault="001D6A83" w:rsidP="007D7513">
      <w:pPr>
        <w:keepNext/>
        <w:keepLines/>
        <w:spacing w:before="240" w:line="360" w:lineRule="auto"/>
        <w:outlineLvl w:val="0"/>
        <w:rPr>
          <w:rFonts w:ascii="Palatino Linotype" w:hAnsi="Palatino Linotype"/>
          <w:b/>
          <w:lang w:val="es-MX" w:eastAsia="en-US"/>
        </w:rPr>
      </w:pPr>
    </w:p>
    <w:p w14:paraId="283D4B42"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lang w:val="es-ES_tradnl"/>
        </w:rPr>
        <w:t>Los</w:t>
      </w:r>
      <w:r w:rsidRPr="005B7C6C">
        <w:rPr>
          <w:rFonts w:ascii="Palatino Linotype" w:hAnsi="Palatino Linotype" w:cs="Arial"/>
          <w:color w:val="000000"/>
          <w:lang w:val="es-ES_tradnl"/>
        </w:rPr>
        <w:t xml:space="preserve"> </w:t>
      </w:r>
      <w:r w:rsidRPr="005B7C6C">
        <w:rPr>
          <w:rFonts w:ascii="Palatino Linotype" w:hAnsi="Palatino Linotype"/>
          <w:lang w:val="es-ES_tradnl"/>
        </w:rPr>
        <w:t>artículos</w:t>
      </w:r>
      <w:r w:rsidRPr="005B7C6C">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7CFCBD"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1FF8CFBB"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5B7C6C" w:rsidRDefault="00464C89" w:rsidP="007D7513">
      <w:pPr>
        <w:spacing w:line="360" w:lineRule="auto"/>
        <w:ind w:left="708"/>
        <w:rPr>
          <w:rFonts w:ascii="Palatino Linotype" w:hAnsi="Palatino Linotype" w:cs="Arial"/>
          <w:color w:val="000000"/>
          <w:lang w:val="es-ES_tradnl"/>
        </w:rPr>
      </w:pPr>
    </w:p>
    <w:p w14:paraId="5ED72462" w14:textId="365988F4" w:rsidR="006A74E5"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5B7C6C">
        <w:rPr>
          <w:rFonts w:ascii="Palatino Linotype" w:hAnsi="Palatino Linotype" w:cs="Arial"/>
          <w:b/>
          <w:color w:val="000000"/>
          <w:lang w:val="es-ES_tradnl"/>
        </w:rPr>
        <w:t xml:space="preserve">no se puede hacer un acuerdo para clasificar de manera general todos los documentos de un expediente o área,  </w:t>
      </w:r>
      <w:r w:rsidRPr="005B7C6C">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23E7D421" w14:textId="77777777" w:rsidR="006A74E5" w:rsidRPr="005B7C6C" w:rsidRDefault="006A74E5" w:rsidP="007D7513">
      <w:pPr>
        <w:spacing w:before="240" w:after="240" w:line="360" w:lineRule="auto"/>
        <w:contextualSpacing/>
        <w:jc w:val="both"/>
        <w:rPr>
          <w:rFonts w:ascii="Palatino Linotype" w:hAnsi="Palatino Linotype" w:cs="Arial"/>
          <w:color w:val="000000"/>
          <w:lang w:val="es-ES_tradnl"/>
        </w:rPr>
      </w:pPr>
    </w:p>
    <w:p w14:paraId="5615F4F5" w14:textId="77777777" w:rsidR="00464C89" w:rsidRPr="005B7C6C" w:rsidRDefault="00464C89" w:rsidP="007D7513">
      <w:pPr>
        <w:keepNext/>
        <w:keepLines/>
        <w:spacing w:before="240" w:line="360" w:lineRule="auto"/>
        <w:outlineLvl w:val="0"/>
        <w:rPr>
          <w:rFonts w:ascii="Palatino Linotype" w:hAnsi="Palatino Linotype" w:cs="Arial"/>
          <w:color w:val="000000"/>
          <w:lang w:val="es-ES_tradnl"/>
        </w:rPr>
      </w:pPr>
      <w:bookmarkStart w:id="77" w:name="_Toc5890462"/>
      <w:bookmarkStart w:id="78" w:name="_Toc50062188"/>
      <w:bookmarkStart w:id="79" w:name="_Toc63348479"/>
      <w:bookmarkStart w:id="80" w:name="_Toc67598516"/>
      <w:bookmarkStart w:id="81" w:name="_Toc69999205"/>
      <w:bookmarkStart w:id="82" w:name="_Toc73033014"/>
      <w:bookmarkStart w:id="83" w:name="_Toc84433129"/>
      <w:bookmarkStart w:id="84" w:name="_Toc101470211"/>
      <w:r w:rsidRPr="005B7C6C">
        <w:rPr>
          <w:rFonts w:ascii="Palatino Linotype" w:hAnsi="Palatino Linotype"/>
          <w:b/>
          <w:lang w:val="es-MX" w:eastAsia="en-US"/>
        </w:rPr>
        <w:t>III</w:t>
      </w:r>
      <w:bookmarkStart w:id="85" w:name="_Toc5890463"/>
      <w:bookmarkStart w:id="86" w:name="_Toc50062189"/>
      <w:bookmarkStart w:id="87" w:name="_Toc63348480"/>
      <w:bookmarkStart w:id="88" w:name="_Toc67598517"/>
      <w:bookmarkStart w:id="89" w:name="_Toc69999206"/>
      <w:bookmarkStart w:id="90" w:name="_Toc73033015"/>
      <w:bookmarkEnd w:id="77"/>
      <w:bookmarkEnd w:id="78"/>
      <w:bookmarkEnd w:id="79"/>
      <w:bookmarkEnd w:id="80"/>
      <w:bookmarkEnd w:id="81"/>
      <w:bookmarkEnd w:id="82"/>
      <w:r w:rsidRPr="005B7C6C">
        <w:rPr>
          <w:rFonts w:ascii="Palatino Linotype" w:hAnsi="Palatino Linotype"/>
          <w:b/>
          <w:lang w:val="es-MX" w:eastAsia="en-US"/>
        </w:rPr>
        <w:t>. La intervención del comité de transparencia.</w:t>
      </w:r>
      <w:bookmarkEnd w:id="83"/>
      <w:bookmarkEnd w:id="84"/>
      <w:bookmarkEnd w:id="85"/>
      <w:bookmarkEnd w:id="86"/>
      <w:bookmarkEnd w:id="87"/>
      <w:bookmarkEnd w:id="88"/>
      <w:bookmarkEnd w:id="89"/>
      <w:bookmarkEnd w:id="90"/>
    </w:p>
    <w:p w14:paraId="23633B97" w14:textId="77777777" w:rsidR="00464C89" w:rsidRPr="005B7C6C" w:rsidRDefault="00464C89" w:rsidP="00141D51">
      <w:pPr>
        <w:keepNext/>
        <w:keepLines/>
        <w:numPr>
          <w:ilvl w:val="0"/>
          <w:numId w:val="6"/>
        </w:numPr>
        <w:spacing w:before="240" w:after="160" w:line="360" w:lineRule="auto"/>
        <w:ind w:left="0" w:firstLine="0"/>
        <w:outlineLvl w:val="0"/>
        <w:rPr>
          <w:rFonts w:ascii="Palatino Linotype" w:hAnsi="Palatino Linotype"/>
          <w:b/>
          <w:lang w:val="es-MX" w:eastAsia="en-US"/>
        </w:rPr>
      </w:pPr>
      <w:bookmarkStart w:id="91" w:name="_Toc5890464"/>
      <w:bookmarkStart w:id="92" w:name="_Toc50062190"/>
      <w:bookmarkStart w:id="93" w:name="_Toc63348481"/>
      <w:bookmarkStart w:id="94" w:name="_Toc67598518"/>
      <w:bookmarkStart w:id="95" w:name="_Toc69999207"/>
      <w:bookmarkStart w:id="96" w:name="_Toc73033016"/>
      <w:bookmarkStart w:id="97" w:name="_Toc84433130"/>
      <w:bookmarkStart w:id="98" w:name="_Toc101470212"/>
      <w:r w:rsidRPr="005B7C6C">
        <w:rPr>
          <w:rFonts w:ascii="Palatino Linotype" w:hAnsi="Palatino Linotype"/>
          <w:b/>
          <w:lang w:val="es-MX" w:eastAsia="en-US"/>
        </w:rPr>
        <w:t>Formalidades para emitir el acuerdo de clasificación.</w:t>
      </w:r>
      <w:bookmarkEnd w:id="91"/>
      <w:bookmarkEnd w:id="92"/>
      <w:bookmarkEnd w:id="93"/>
      <w:bookmarkEnd w:id="94"/>
      <w:bookmarkEnd w:id="95"/>
      <w:bookmarkEnd w:id="96"/>
      <w:bookmarkEnd w:id="97"/>
      <w:bookmarkEnd w:id="98"/>
    </w:p>
    <w:p w14:paraId="30F1C881"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5B7C6C">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5B7C6C">
        <w:rPr>
          <w:rFonts w:ascii="Palatino Linotype" w:hAnsi="Palatino Linotype"/>
          <w:lang w:val="es-ES_tradnl"/>
        </w:rPr>
        <w:t xml:space="preserve">la fracción III del numeral Segundo de los </w:t>
      </w:r>
      <w:r w:rsidRPr="005B7C6C">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5B7C6C">
        <w:rPr>
          <w:rFonts w:ascii="Palatino Linotype" w:hAnsi="Palatino Linotype"/>
          <w:lang w:val="es-ES_tradnl"/>
        </w:rPr>
        <w:t xml:space="preserve"> </w:t>
      </w:r>
      <w:r w:rsidRPr="005B7C6C">
        <w:rPr>
          <w:rFonts w:ascii="Palatino Linotype" w:hAnsi="Palatino Linotype" w:cs="Arial"/>
          <w:color w:val="000000"/>
          <w:lang w:val="es-ES_tradnl"/>
        </w:rPr>
        <w:t xml:space="preserve">cuenta con las facultades para </w:t>
      </w:r>
      <w:r w:rsidRPr="005B7C6C">
        <w:rPr>
          <w:rFonts w:ascii="Palatino Linotype" w:hAnsi="Palatino Linotype" w:cs="Arial"/>
          <w:b/>
          <w:color w:val="000000"/>
          <w:lang w:val="es-ES_tradnl"/>
        </w:rPr>
        <w:t>confirmar, modificar o revocar</w:t>
      </w:r>
      <w:r w:rsidRPr="005B7C6C">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5B7C6C">
        <w:rPr>
          <w:rFonts w:ascii="Palatino Linotype" w:hAnsi="Palatino Linotype" w:cs="Arial"/>
          <w:b/>
          <w:color w:val="000000"/>
          <w:lang w:val="es-ES_tradnl"/>
        </w:rPr>
        <w:t>no aprueba</w:t>
      </w:r>
      <w:r w:rsidRPr="005B7C6C">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5B7C6C" w:rsidRDefault="00464C89" w:rsidP="007D7513">
      <w:pPr>
        <w:spacing w:before="240" w:after="240" w:line="360" w:lineRule="auto"/>
        <w:contextualSpacing/>
        <w:jc w:val="both"/>
        <w:rPr>
          <w:rFonts w:ascii="Palatino Linotype" w:hAnsi="Palatino Linotype"/>
          <w:lang w:val="es-ES_tradnl" w:eastAsia="es-ES_tradnl"/>
        </w:rPr>
      </w:pPr>
    </w:p>
    <w:p w14:paraId="5F423611"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5B7C6C">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5B7C6C">
        <w:rPr>
          <w:rFonts w:ascii="Palatino Linotype" w:hAnsi="Palatino Linotype" w:cs="Arial"/>
          <w:b/>
          <w:color w:val="000000"/>
          <w:lang w:val="es-ES_tradnl"/>
        </w:rPr>
        <w:t>el acto reúna con los requisitos elementales</w:t>
      </w:r>
      <w:r w:rsidRPr="005B7C6C">
        <w:rPr>
          <w:rFonts w:ascii="Palatino Linotype" w:hAnsi="Palatino Linotype" w:cs="Arial"/>
          <w:color w:val="000000"/>
          <w:lang w:val="es-ES_tradnl"/>
        </w:rPr>
        <w:t xml:space="preserve">, entre ellos, que la autoridad que </w:t>
      </w:r>
      <w:r w:rsidRPr="005B7C6C">
        <w:rPr>
          <w:rFonts w:ascii="Palatino Linotype" w:hAnsi="Palatino Linotype" w:cs="Arial"/>
          <w:color w:val="000000"/>
          <w:lang w:val="es-ES_tradnl"/>
        </w:rPr>
        <w:lastRenderedPageBreak/>
        <w:t>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5B7C6C" w:rsidRDefault="00464C89" w:rsidP="007D7513">
      <w:pPr>
        <w:spacing w:line="360" w:lineRule="auto"/>
        <w:ind w:left="708"/>
        <w:rPr>
          <w:rFonts w:ascii="Palatino Linotype" w:hAnsi="Palatino Linotype"/>
          <w:lang w:val="es-ES_tradnl"/>
        </w:rPr>
      </w:pPr>
    </w:p>
    <w:p w14:paraId="31C6068E"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lang w:val="es-ES_tradnl" w:eastAsia="es-ES_tradnl"/>
        </w:rPr>
      </w:pPr>
      <w:r w:rsidRPr="005B7C6C">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F11FEFF" w14:textId="77777777" w:rsidR="001D6A83" w:rsidRPr="005B7C6C" w:rsidRDefault="001D6A83" w:rsidP="007D7513">
      <w:pPr>
        <w:spacing w:before="240" w:after="240" w:line="360" w:lineRule="auto"/>
        <w:contextualSpacing/>
        <w:jc w:val="both"/>
        <w:rPr>
          <w:rFonts w:ascii="Palatino Linotype" w:hAnsi="Palatino Linotype"/>
          <w:lang w:val="es-ES_tradnl" w:eastAsia="es-ES_tradnl"/>
        </w:rPr>
      </w:pPr>
    </w:p>
    <w:p w14:paraId="026B71F7" w14:textId="7D6BEBD5" w:rsidR="001D6A83" w:rsidRPr="005B7C6C" w:rsidRDefault="00464C89" w:rsidP="00141D51">
      <w:pPr>
        <w:pStyle w:val="Prrafodelista"/>
        <w:keepNext/>
        <w:keepLines/>
        <w:numPr>
          <w:ilvl w:val="0"/>
          <w:numId w:val="6"/>
        </w:numPr>
        <w:spacing w:before="240" w:line="360" w:lineRule="auto"/>
        <w:ind w:left="142" w:hanging="142"/>
        <w:outlineLvl w:val="0"/>
        <w:rPr>
          <w:rFonts w:ascii="Palatino Linotype" w:hAnsi="Palatino Linotype"/>
          <w:b/>
          <w:lang w:val="es-MX" w:eastAsia="en-US"/>
        </w:rPr>
      </w:pPr>
      <w:bookmarkStart w:id="99" w:name="_Toc63348482"/>
      <w:bookmarkStart w:id="100" w:name="_Toc67598519"/>
      <w:bookmarkStart w:id="101" w:name="_Toc69999208"/>
      <w:bookmarkStart w:id="102" w:name="_Toc73033017"/>
      <w:bookmarkStart w:id="103" w:name="_Toc84433131"/>
      <w:bookmarkStart w:id="104" w:name="_Toc5890465"/>
      <w:bookmarkStart w:id="105" w:name="_Toc50062191"/>
      <w:bookmarkStart w:id="106" w:name="_Toc101470213"/>
      <w:r w:rsidRPr="005B7C6C">
        <w:rPr>
          <w:rFonts w:ascii="Palatino Linotype" w:hAnsi="Palatino Linotype"/>
          <w:b/>
          <w:lang w:val="es-MX" w:eastAsia="en-US"/>
        </w:rPr>
        <w:t>Requisitos de fondo del acuerdo de clasificación.</w:t>
      </w:r>
      <w:bookmarkEnd w:id="99"/>
      <w:bookmarkEnd w:id="100"/>
      <w:bookmarkEnd w:id="101"/>
      <w:bookmarkEnd w:id="102"/>
      <w:bookmarkEnd w:id="103"/>
      <w:bookmarkEnd w:id="104"/>
      <w:bookmarkEnd w:id="105"/>
      <w:bookmarkEnd w:id="106"/>
    </w:p>
    <w:p w14:paraId="45E4F634" w14:textId="1C9E15B1"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5B7C6C">
        <w:rPr>
          <w:rFonts w:ascii="Palatino Linotype" w:hAnsi="Palatino Linotype" w:cs="Arial"/>
          <w:color w:val="000000"/>
          <w:lang w:val="es-ES_tradnl"/>
        </w:rPr>
        <w:lastRenderedPageBreak/>
        <w:t xml:space="preserve">luces para cumplir con dicha acreditación. En los artículos 131 y 105 segundo párrafo de la Ley Estatal y de la Ley General respectivamente, y el lineamiento sexagésimo segundo de los Lineamientos </w:t>
      </w:r>
      <w:r w:rsidR="00DF6D29" w:rsidRPr="005B7C6C">
        <w:rPr>
          <w:rFonts w:ascii="Palatino Linotype" w:hAnsi="Palatino Linotype" w:cs="Arial"/>
          <w:color w:val="000000"/>
          <w:lang w:val="es-ES_tradnl"/>
        </w:rPr>
        <w:t>Generales, al</w:t>
      </w:r>
      <w:r w:rsidRPr="005B7C6C">
        <w:rPr>
          <w:rFonts w:ascii="Palatino Linotype" w:hAnsi="Palatino Linotype" w:cs="Arial"/>
          <w:color w:val="000000"/>
          <w:lang w:val="es-ES_tradnl"/>
        </w:rPr>
        <w:t xml:space="preserve"> señalar que la carga de la prueba, para justificar las restricciones, corresponde a los sujetos obligados, por lo que deberán fundar y motivar debidamente la clasificación. </w:t>
      </w:r>
    </w:p>
    <w:p w14:paraId="7BC60A12"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777D44EE" w14:textId="2695AC9F"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lang w:val="es-ES_tradnl"/>
        </w:rPr>
        <w:t xml:space="preserve">De lo anterior, se desprende </w:t>
      </w:r>
      <w:r w:rsidR="00DF6D29" w:rsidRPr="005B7C6C">
        <w:rPr>
          <w:rFonts w:ascii="Palatino Linotype" w:hAnsi="Palatino Linotype"/>
          <w:lang w:val="es-ES_tradnl"/>
        </w:rPr>
        <w:t>que,</w:t>
      </w:r>
      <w:r w:rsidRPr="005B7C6C">
        <w:rPr>
          <w:rFonts w:ascii="Palatino Linotype" w:hAnsi="Palatino Linotype"/>
          <w:lang w:val="es-ES_tradnl"/>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CA49FC" w14:textId="77777777" w:rsidR="00464C89" w:rsidRPr="005B7C6C" w:rsidRDefault="00464C89" w:rsidP="007D7513">
      <w:pPr>
        <w:spacing w:line="360" w:lineRule="auto"/>
        <w:ind w:left="708"/>
        <w:rPr>
          <w:rFonts w:ascii="Palatino Linotype" w:hAnsi="Palatino Linotype" w:cs="Arial"/>
          <w:color w:val="000000"/>
          <w:lang w:val="es-ES_tradnl"/>
        </w:rPr>
      </w:pPr>
    </w:p>
    <w:p w14:paraId="3A851533"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1E8B1867"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5B7C6C">
        <w:rPr>
          <w:rFonts w:ascii="Palatino Linotype" w:hAnsi="Palatino Linotype" w:cs="Arial"/>
          <w:color w:val="222222"/>
          <w:lang w:val="es-ES_tradnl" w:eastAsia="es-MX"/>
        </w:rPr>
        <w:lastRenderedPageBreak/>
        <w:t>del análisis de las pruebas, lo cual se debe exteriorizar en una argumentación o juicio de hecho...”</w:t>
      </w:r>
      <w:r w:rsidRPr="005B7C6C">
        <w:rPr>
          <w:rFonts w:ascii="Palatino Linotype" w:hAnsi="Palatino Linotype"/>
          <w:vertAlign w:val="superscript"/>
          <w:lang w:val="es-ES_tradnl"/>
        </w:rPr>
        <w:footnoteReference w:id="9"/>
      </w:r>
    </w:p>
    <w:p w14:paraId="5933D6D9" w14:textId="77777777" w:rsidR="00464C89" w:rsidRPr="005B7C6C" w:rsidRDefault="00464C89" w:rsidP="007D7513">
      <w:pPr>
        <w:spacing w:line="360" w:lineRule="auto"/>
        <w:ind w:left="708"/>
        <w:rPr>
          <w:rFonts w:ascii="Palatino Linotype" w:hAnsi="Palatino Linotype" w:cs="Arial"/>
          <w:color w:val="222222"/>
          <w:lang w:val="es-ES_tradnl" w:eastAsia="es-MX"/>
        </w:rPr>
      </w:pPr>
    </w:p>
    <w:p w14:paraId="34C61BD9"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5B7C6C" w:rsidRDefault="00464C89" w:rsidP="007D7513">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b/>
          <w:i/>
          <w:color w:val="000000"/>
          <w:lang w:val="es-ES_tradnl"/>
        </w:rPr>
        <w:t>FUNDAMENTACIÓN Y MOTIVACIÓN.</w:t>
      </w:r>
      <w:r w:rsidRPr="005B7C6C">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1EEB8BB"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i/>
          <w:color w:val="000000"/>
          <w:lang w:val="es-ES_tradnl"/>
        </w:rPr>
        <w:t>SEGUNDO TRIBUNAL COLEGIADO DEL SEXTO CIRCUITO.</w:t>
      </w:r>
    </w:p>
    <w:p w14:paraId="2E31AA10"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795D2D5C"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5B7C6C" w:rsidRDefault="00464C89" w:rsidP="007D7513">
      <w:pPr>
        <w:spacing w:line="360" w:lineRule="auto"/>
        <w:ind w:left="851" w:right="618"/>
        <w:contextualSpacing/>
        <w:jc w:val="both"/>
        <w:rPr>
          <w:rFonts w:ascii="Palatino Linotype" w:hAnsi="Palatino Linotype" w:cs="Arial"/>
          <w:i/>
          <w:color w:val="000000"/>
          <w:lang w:val="es-ES_tradnl"/>
        </w:rPr>
      </w:pPr>
      <w:r w:rsidRPr="005B7C6C">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5B7C6C" w:rsidRDefault="00464C89" w:rsidP="007D7513">
      <w:pPr>
        <w:spacing w:line="360" w:lineRule="auto"/>
        <w:contextualSpacing/>
        <w:jc w:val="both"/>
        <w:rPr>
          <w:rFonts w:ascii="Palatino Linotype" w:hAnsi="Palatino Linotype" w:cs="Arial"/>
          <w:i/>
          <w:color w:val="000000"/>
          <w:lang w:val="es-ES_tradnl"/>
        </w:rPr>
      </w:pPr>
    </w:p>
    <w:p w14:paraId="4850C814"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5B7C6C" w:rsidRDefault="00464C89" w:rsidP="007D7513">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5B7C6C" w:rsidRDefault="00464C89" w:rsidP="007D7513">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14220DB" w14:textId="77777777" w:rsidR="00464C89" w:rsidRPr="005B7C6C" w:rsidRDefault="00464C89" w:rsidP="007D7513">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5B7C6C" w:rsidRDefault="00464C89" w:rsidP="007D7513">
      <w:pPr>
        <w:spacing w:line="360" w:lineRule="auto"/>
        <w:ind w:left="708"/>
        <w:rPr>
          <w:rFonts w:ascii="Palatino Linotype" w:hAnsi="Palatino Linotype" w:cs="Arial"/>
          <w:color w:val="222222"/>
          <w:lang w:val="es-ES_tradnl" w:eastAsia="es-MX"/>
        </w:rPr>
      </w:pPr>
    </w:p>
    <w:p w14:paraId="4163D0EF"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hAnsi="Palatino Linotype" w:cs="Arial"/>
          <w:color w:val="222222"/>
          <w:lang w:val="es-ES_tradnl" w:eastAsia="es-MX"/>
        </w:rPr>
        <w:t xml:space="preserve">Ahora bien, </w:t>
      </w:r>
      <w:r w:rsidRPr="005B7C6C">
        <w:rPr>
          <w:rFonts w:ascii="Palatino Linotype" w:hAnsi="Palatino Linotype" w:cs="Arial"/>
          <w:b/>
          <w:color w:val="222222"/>
          <w:lang w:val="es-ES_tradnl" w:eastAsia="es-MX"/>
        </w:rPr>
        <w:t>para cada caso además de fundar y motivar</w:t>
      </w:r>
      <w:r w:rsidRPr="005B7C6C">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5B7C6C">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D532EAD" w14:textId="5F219A92" w:rsidR="00464C89" w:rsidRPr="005B7C6C" w:rsidRDefault="009E4583" w:rsidP="00141D51">
      <w:pPr>
        <w:numPr>
          <w:ilvl w:val="0"/>
          <w:numId w:val="9"/>
        </w:numPr>
        <w:spacing w:before="240" w:after="240" w:line="360" w:lineRule="auto"/>
        <w:ind w:left="0" w:firstLine="0"/>
        <w:contextualSpacing/>
        <w:jc w:val="both"/>
        <w:rPr>
          <w:rFonts w:ascii="Palatino Linotype" w:hAnsi="Palatino Linotype" w:cs="Arial"/>
          <w:color w:val="222222"/>
          <w:lang w:val="es-ES_tradnl" w:eastAsia="es-MX"/>
        </w:rPr>
      </w:pPr>
      <w:r w:rsidRPr="005B7C6C">
        <w:rPr>
          <w:rFonts w:ascii="Palatino Linotype" w:eastAsia="Calibri" w:hAnsi="Palatino Linotype" w:cs="Arial"/>
          <w:lang w:eastAsia="es-MX"/>
        </w:rPr>
        <w:t>Finalmente,</w:t>
      </w:r>
      <w:r w:rsidR="00464C89" w:rsidRPr="005B7C6C">
        <w:rPr>
          <w:rFonts w:ascii="Palatino Linotype" w:eastAsia="Calibri" w:hAnsi="Palatino Linotype" w:cs="Arial"/>
          <w:lang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B32721F" w14:textId="77777777" w:rsidR="00464C89" w:rsidRPr="005B7C6C" w:rsidRDefault="00464C89" w:rsidP="007D7513">
      <w:pPr>
        <w:spacing w:before="240" w:after="240" w:line="360" w:lineRule="auto"/>
        <w:contextualSpacing/>
        <w:jc w:val="both"/>
        <w:rPr>
          <w:rFonts w:ascii="Palatino Linotype" w:eastAsia="Calibri" w:hAnsi="Palatino Linotype" w:cs="Arial"/>
          <w:lang w:eastAsia="es-MX"/>
        </w:rPr>
      </w:pPr>
    </w:p>
    <w:p w14:paraId="0950EFD9" w14:textId="77777777" w:rsidR="00464C89" w:rsidRPr="005B7C6C" w:rsidRDefault="00464C89" w:rsidP="007D7513">
      <w:pPr>
        <w:keepNext/>
        <w:keepLines/>
        <w:spacing w:before="240" w:line="360" w:lineRule="auto"/>
        <w:jc w:val="both"/>
        <w:outlineLvl w:val="0"/>
        <w:rPr>
          <w:rFonts w:ascii="Palatino Linotype" w:hAnsi="Palatino Linotype"/>
          <w:b/>
          <w:lang w:val="es-MX" w:eastAsia="en-US"/>
        </w:rPr>
      </w:pPr>
      <w:bookmarkStart w:id="107" w:name="_Toc5711929"/>
      <w:bookmarkStart w:id="108" w:name="_Toc5890466"/>
      <w:bookmarkStart w:id="109" w:name="_Toc50062192"/>
      <w:bookmarkStart w:id="110" w:name="_Toc63348483"/>
      <w:bookmarkStart w:id="111" w:name="_Toc67598520"/>
      <w:bookmarkStart w:id="112" w:name="_Toc69999209"/>
      <w:bookmarkStart w:id="113" w:name="_Toc73033018"/>
      <w:bookmarkStart w:id="114" w:name="_Toc84433132"/>
      <w:bookmarkStart w:id="115" w:name="_Toc101470214"/>
      <w:r w:rsidRPr="005B7C6C">
        <w:rPr>
          <w:rFonts w:ascii="Palatino Linotype" w:hAnsi="Palatino Linotype"/>
          <w:b/>
          <w:lang w:val="es-MX" w:eastAsia="en-US"/>
        </w:rPr>
        <w:t>IV. Condiciones especiales de la clasificación de la información como confidencial.</w:t>
      </w:r>
      <w:bookmarkEnd w:id="107"/>
      <w:bookmarkEnd w:id="108"/>
      <w:bookmarkEnd w:id="109"/>
      <w:bookmarkEnd w:id="110"/>
      <w:bookmarkEnd w:id="111"/>
      <w:bookmarkEnd w:id="112"/>
      <w:bookmarkEnd w:id="113"/>
      <w:bookmarkEnd w:id="114"/>
      <w:bookmarkEnd w:id="115"/>
    </w:p>
    <w:p w14:paraId="010E108F" w14:textId="77777777" w:rsidR="00464C89" w:rsidRPr="005B7C6C" w:rsidRDefault="00464C89" w:rsidP="007D7513">
      <w:pPr>
        <w:keepNext/>
        <w:keepLines/>
        <w:spacing w:before="240" w:line="360" w:lineRule="auto"/>
        <w:jc w:val="both"/>
        <w:outlineLvl w:val="0"/>
        <w:rPr>
          <w:rFonts w:ascii="Palatino Linotype" w:hAnsi="Palatino Linotype"/>
          <w:b/>
          <w:lang w:val="es-MX" w:eastAsia="en-US"/>
        </w:rPr>
      </w:pPr>
    </w:p>
    <w:p w14:paraId="139DDE52" w14:textId="77777777" w:rsidR="00464C89" w:rsidRPr="005B7C6C" w:rsidRDefault="00464C89" w:rsidP="00141D51">
      <w:pPr>
        <w:numPr>
          <w:ilvl w:val="0"/>
          <w:numId w:val="9"/>
        </w:numPr>
        <w:spacing w:before="240" w:after="240" w:line="360" w:lineRule="auto"/>
        <w:ind w:left="-142" w:firstLine="142"/>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414425D7"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6E6C732B"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518B3AD9" w14:textId="77777777" w:rsidR="00464C89" w:rsidRPr="005B7C6C"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B7C6C">
        <w:rPr>
          <w:rFonts w:ascii="Palatino Linotype" w:hAnsi="Palatino Linotype" w:cs="Bookman Old Style"/>
          <w:bCs/>
          <w:i/>
          <w:color w:val="000000"/>
          <w:lang w:val="es-ES_tradnl"/>
        </w:rPr>
        <w:t xml:space="preserve">I. </w:t>
      </w:r>
      <w:r w:rsidRPr="005B7C6C">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5B7C6C"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B7C6C">
        <w:rPr>
          <w:rFonts w:ascii="Palatino Linotype" w:hAnsi="Palatino Linotype" w:cs="Bookman Old Style"/>
          <w:bCs/>
          <w:i/>
          <w:color w:val="000000"/>
          <w:lang w:val="es-ES_tradnl"/>
        </w:rPr>
        <w:t xml:space="preserve">II. </w:t>
      </w:r>
      <w:r w:rsidRPr="005B7C6C">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5B7C6C"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B7C6C">
        <w:rPr>
          <w:rFonts w:ascii="Palatino Linotype" w:hAnsi="Palatino Linotype" w:cs="Bookman Old Style"/>
          <w:bCs/>
          <w:i/>
          <w:color w:val="000000"/>
          <w:lang w:val="es-ES_tradnl"/>
        </w:rPr>
        <w:t xml:space="preserve">III. </w:t>
      </w:r>
      <w:r w:rsidRPr="005B7C6C">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5B7C6C" w:rsidRDefault="00464C89" w:rsidP="007D7513">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B7C6C">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C49EF54" w14:textId="0B7DCC27" w:rsidR="00464C89" w:rsidRPr="005B7C6C" w:rsidRDefault="00464C89" w:rsidP="007D7513">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5B7C6C">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40DB102" w14:textId="77777777" w:rsidR="009E4583" w:rsidRPr="005B7C6C" w:rsidRDefault="009E4583" w:rsidP="007D7513">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p>
    <w:p w14:paraId="7B6F418E"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w:t>
      </w:r>
      <w:r w:rsidRPr="005B7C6C">
        <w:rPr>
          <w:rFonts w:ascii="Palatino Linotype" w:hAnsi="Palatino Linotype" w:cs="Arial"/>
          <w:color w:val="000000"/>
          <w:lang w:val="es-ES_tradnl"/>
        </w:rPr>
        <w:lastRenderedPageBreak/>
        <w:t>manera restrictiva y limitada, por lo que debe acreditarse que se cumple con esta condición y no se pueden ampliar las excepciones o supuestos de clasificación aduciendo analogía o mayoría de razón.</w:t>
      </w:r>
    </w:p>
    <w:p w14:paraId="7632CED5"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1635B11A"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 xml:space="preserve">Como consecuencia de lo anterior, el </w:t>
      </w:r>
      <w:r w:rsidRPr="005B7C6C">
        <w:rPr>
          <w:rFonts w:ascii="Palatino Linotype" w:hAnsi="Palatino Linotype" w:cs="Arial"/>
          <w:b/>
          <w:color w:val="000000"/>
          <w:lang w:val="es-ES_tradnl"/>
        </w:rPr>
        <w:t>SUJETO OBLIGADO</w:t>
      </w:r>
      <w:r w:rsidRPr="005B7C6C">
        <w:rPr>
          <w:rFonts w:ascii="Palatino Linotype" w:hAnsi="Palatino Linotype" w:cs="Arial"/>
          <w:color w:val="000000"/>
          <w:lang w:val="es-ES_tradnl"/>
        </w:rPr>
        <w:t xml:space="preserve"> debe identificar claramente el tipo de información y hacer un juicio de subsunción o encaje</w:t>
      </w:r>
      <w:r w:rsidRPr="005B7C6C">
        <w:rPr>
          <w:rFonts w:ascii="Palatino Linotype" w:hAnsi="Palatino Linotype"/>
          <w:vertAlign w:val="superscript"/>
          <w:lang w:val="es-ES_tradnl"/>
        </w:rPr>
        <w:footnoteReference w:id="10"/>
      </w:r>
      <w:r w:rsidRPr="005B7C6C">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4D7DF54" w14:textId="77777777" w:rsidR="00464C89" w:rsidRPr="005B7C6C" w:rsidRDefault="00464C89" w:rsidP="007D7513">
      <w:pPr>
        <w:spacing w:line="360" w:lineRule="auto"/>
        <w:ind w:left="708"/>
        <w:rPr>
          <w:rFonts w:ascii="Palatino Linotype" w:hAnsi="Palatino Linotype" w:cs="Arial"/>
          <w:color w:val="000000"/>
          <w:lang w:val="es-ES_tradnl"/>
        </w:rPr>
      </w:pPr>
    </w:p>
    <w:p w14:paraId="089F6BCA" w14:textId="77777777" w:rsidR="00464C89" w:rsidRPr="005B7C6C" w:rsidRDefault="00464C89" w:rsidP="00141D51">
      <w:pPr>
        <w:numPr>
          <w:ilvl w:val="0"/>
          <w:numId w:val="9"/>
        </w:numPr>
        <w:spacing w:before="240" w:after="240" w:line="360" w:lineRule="auto"/>
        <w:ind w:left="0" w:firstLine="0"/>
        <w:contextualSpacing/>
        <w:jc w:val="both"/>
        <w:rPr>
          <w:rFonts w:ascii="Palatino Linotype" w:hAnsi="Palatino Linotype" w:cs="Arial"/>
          <w:color w:val="000000"/>
          <w:lang w:val="es-ES_tradnl"/>
        </w:rPr>
      </w:pPr>
      <w:r w:rsidRPr="005B7C6C">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5B7C6C" w:rsidRDefault="00464C89" w:rsidP="007D7513">
      <w:pPr>
        <w:spacing w:line="360" w:lineRule="auto"/>
        <w:ind w:left="708"/>
        <w:rPr>
          <w:rFonts w:ascii="Palatino Linotype" w:hAnsi="Palatino Linotype" w:cs="Arial"/>
          <w:color w:val="000000"/>
          <w:lang w:val="es-ES_tradnl"/>
        </w:rPr>
      </w:pPr>
    </w:p>
    <w:p w14:paraId="294D875E" w14:textId="77777777" w:rsidR="00464C89" w:rsidRPr="005B7C6C" w:rsidRDefault="00464C89" w:rsidP="007D7513">
      <w:pPr>
        <w:spacing w:before="240" w:after="240" w:line="360" w:lineRule="auto"/>
        <w:contextualSpacing/>
        <w:jc w:val="both"/>
        <w:rPr>
          <w:rFonts w:ascii="Palatino Linotype" w:hAnsi="Palatino Linotype" w:cs="Arial"/>
          <w:color w:val="000000"/>
          <w:lang w:val="es-ES_tradnl"/>
        </w:rPr>
      </w:pPr>
    </w:p>
    <w:p w14:paraId="1E4EEFE7" w14:textId="77777777" w:rsidR="00464C89" w:rsidRPr="005B7C6C" w:rsidRDefault="00464C89" w:rsidP="00141D51">
      <w:pPr>
        <w:keepNext/>
        <w:keepLines/>
        <w:numPr>
          <w:ilvl w:val="0"/>
          <w:numId w:val="7"/>
        </w:numPr>
        <w:spacing w:before="240" w:after="160" w:line="360" w:lineRule="auto"/>
        <w:ind w:left="0" w:firstLine="0"/>
        <w:outlineLvl w:val="0"/>
        <w:rPr>
          <w:rFonts w:ascii="Palatino Linotype" w:eastAsia="MS Gothic" w:hAnsi="Palatino Linotype"/>
          <w:b/>
          <w:lang w:val="es-MX" w:eastAsia="en-US"/>
        </w:rPr>
      </w:pPr>
      <w:bookmarkStart w:id="116" w:name="_Toc5711930"/>
      <w:bookmarkStart w:id="117" w:name="_Toc5890467"/>
      <w:bookmarkStart w:id="118" w:name="_Toc50062193"/>
      <w:r w:rsidRPr="005B7C6C">
        <w:rPr>
          <w:rFonts w:ascii="Palatino Linotype" w:eastAsia="MS Gothic" w:hAnsi="Palatino Linotype"/>
          <w:b/>
          <w:lang w:val="es-MX" w:eastAsia="en-US"/>
        </w:rPr>
        <w:lastRenderedPageBreak/>
        <w:t xml:space="preserve"> </w:t>
      </w:r>
      <w:bookmarkStart w:id="119" w:name="_Toc63348484"/>
      <w:bookmarkStart w:id="120" w:name="_Toc67598521"/>
      <w:bookmarkStart w:id="121" w:name="_Toc69999210"/>
      <w:bookmarkStart w:id="122" w:name="_Toc73033019"/>
      <w:bookmarkStart w:id="123" w:name="_Toc84433133"/>
      <w:bookmarkStart w:id="124" w:name="_Toc101470215"/>
      <w:r w:rsidRPr="005B7C6C">
        <w:rPr>
          <w:rFonts w:ascii="Palatino Linotype" w:eastAsia="MS Gothic" w:hAnsi="Palatino Linotype"/>
          <w:b/>
          <w:lang w:val="es-MX" w:eastAsia="en-US"/>
        </w:rPr>
        <w:t>Del consentimiento.</w:t>
      </w:r>
      <w:bookmarkEnd w:id="116"/>
      <w:bookmarkEnd w:id="117"/>
      <w:bookmarkEnd w:id="118"/>
      <w:bookmarkEnd w:id="119"/>
      <w:bookmarkEnd w:id="120"/>
      <w:bookmarkEnd w:id="121"/>
      <w:bookmarkEnd w:id="122"/>
      <w:bookmarkEnd w:id="123"/>
      <w:bookmarkEnd w:id="124"/>
    </w:p>
    <w:p w14:paraId="555620B9" w14:textId="77777777" w:rsidR="00464C89" w:rsidRPr="005B7C6C" w:rsidRDefault="00464C89" w:rsidP="007D7513">
      <w:pPr>
        <w:spacing w:line="360" w:lineRule="auto"/>
        <w:rPr>
          <w:rFonts w:ascii="Palatino Linotype" w:eastAsia="MS Mincho" w:hAnsi="Palatino Linotype"/>
          <w:lang w:val="es-MX" w:eastAsia="en-US"/>
        </w:rPr>
      </w:pPr>
    </w:p>
    <w:p w14:paraId="64322EB3" w14:textId="77777777" w:rsidR="00464C89" w:rsidRPr="005B7C6C" w:rsidRDefault="00464C89" w:rsidP="00141D51">
      <w:pPr>
        <w:numPr>
          <w:ilvl w:val="0"/>
          <w:numId w:val="9"/>
        </w:numPr>
        <w:spacing w:after="120" w:line="360" w:lineRule="auto"/>
        <w:ind w:left="0" w:right="49" w:firstLine="0"/>
        <w:contextualSpacing/>
        <w:jc w:val="both"/>
        <w:rPr>
          <w:rFonts w:ascii="Palatino Linotype" w:eastAsia="MS Mincho" w:hAnsi="Palatino Linotype" w:cs="Arial"/>
          <w:color w:val="000000"/>
          <w:lang w:val="es-ES_tradnl"/>
        </w:rPr>
      </w:pPr>
      <w:r w:rsidRPr="005B7C6C">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4366C87" w14:textId="77777777" w:rsidR="00464C89" w:rsidRPr="005B7C6C" w:rsidRDefault="00464C89" w:rsidP="007D7513">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5B7C6C" w:rsidRDefault="00464C89" w:rsidP="007D7513">
      <w:pPr>
        <w:spacing w:after="120" w:line="360" w:lineRule="auto"/>
        <w:ind w:left="567" w:right="567"/>
        <w:contextualSpacing/>
        <w:jc w:val="both"/>
        <w:rPr>
          <w:rFonts w:ascii="Palatino Linotype" w:eastAsia="MS Mincho" w:hAnsi="Palatino Linotype" w:cs="Arial"/>
          <w:bCs/>
          <w:i/>
          <w:color w:val="000000"/>
          <w:lang w:val="es-MX"/>
        </w:rPr>
      </w:pPr>
      <w:r w:rsidRPr="005B7C6C">
        <w:rPr>
          <w:rFonts w:ascii="Palatino Linotype" w:eastAsia="MS Mincho" w:hAnsi="Palatino Linotype" w:cs="Arial"/>
          <w:bCs/>
          <w:i/>
          <w:color w:val="000000"/>
          <w:lang w:val="es-MX"/>
        </w:rPr>
        <w:t>I.</w:t>
      </w:r>
      <w:r w:rsidRPr="005B7C6C">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5B7C6C" w:rsidRDefault="00464C89" w:rsidP="007D7513">
      <w:pPr>
        <w:spacing w:after="120" w:line="360" w:lineRule="auto"/>
        <w:ind w:left="567" w:right="567"/>
        <w:contextualSpacing/>
        <w:jc w:val="both"/>
        <w:rPr>
          <w:rFonts w:ascii="Palatino Linotype" w:eastAsia="MS Mincho" w:hAnsi="Palatino Linotype" w:cs="Arial"/>
          <w:bCs/>
          <w:i/>
          <w:color w:val="000000"/>
          <w:lang w:val="es-MX"/>
        </w:rPr>
      </w:pPr>
      <w:r w:rsidRPr="005B7C6C">
        <w:rPr>
          <w:rFonts w:ascii="Palatino Linotype" w:eastAsia="MS Mincho" w:hAnsi="Palatino Linotype" w:cs="Arial"/>
          <w:bCs/>
          <w:i/>
          <w:color w:val="000000"/>
          <w:lang w:val="es-MX"/>
        </w:rPr>
        <w:t xml:space="preserve">II. </w:t>
      </w:r>
      <w:r w:rsidRPr="005B7C6C">
        <w:rPr>
          <w:rFonts w:ascii="Palatino Linotype" w:eastAsia="MS Mincho" w:hAnsi="Palatino Linotype" w:cs="Arial"/>
          <w:i/>
          <w:color w:val="000000"/>
          <w:lang w:val="es-MX"/>
        </w:rPr>
        <w:t>Por Ley tenga el carácter de pública;</w:t>
      </w:r>
    </w:p>
    <w:p w14:paraId="26EBE3F7" w14:textId="77777777" w:rsidR="00464C89" w:rsidRPr="005B7C6C" w:rsidRDefault="00464C89" w:rsidP="007D7513">
      <w:pPr>
        <w:spacing w:after="120" w:line="360" w:lineRule="auto"/>
        <w:ind w:left="567" w:right="567"/>
        <w:contextualSpacing/>
        <w:jc w:val="both"/>
        <w:rPr>
          <w:rFonts w:ascii="Palatino Linotype" w:eastAsia="MS Mincho" w:hAnsi="Palatino Linotype" w:cs="Arial"/>
          <w:i/>
          <w:color w:val="000000"/>
          <w:lang w:val="es-MX"/>
        </w:rPr>
      </w:pPr>
      <w:r w:rsidRPr="005B7C6C">
        <w:rPr>
          <w:rFonts w:ascii="Palatino Linotype" w:eastAsia="MS Mincho" w:hAnsi="Palatino Linotype" w:cs="Arial"/>
          <w:bCs/>
          <w:i/>
          <w:color w:val="000000"/>
          <w:lang w:val="es-MX"/>
        </w:rPr>
        <w:t xml:space="preserve">III. </w:t>
      </w:r>
      <w:r w:rsidRPr="005B7C6C">
        <w:rPr>
          <w:rFonts w:ascii="Palatino Linotype" w:eastAsia="MS Mincho" w:hAnsi="Palatino Linotype" w:cs="Arial"/>
          <w:i/>
          <w:color w:val="000000"/>
          <w:lang w:val="es-MX"/>
        </w:rPr>
        <w:t xml:space="preserve">Exista una orden judicial; </w:t>
      </w:r>
    </w:p>
    <w:p w14:paraId="4295486E" w14:textId="77777777" w:rsidR="00464C89" w:rsidRPr="005B7C6C" w:rsidRDefault="00464C89" w:rsidP="007D7513">
      <w:pPr>
        <w:spacing w:after="120" w:line="360" w:lineRule="auto"/>
        <w:ind w:left="567" w:right="567"/>
        <w:contextualSpacing/>
        <w:jc w:val="both"/>
        <w:rPr>
          <w:rFonts w:ascii="Palatino Linotype" w:eastAsia="MS Mincho" w:hAnsi="Palatino Linotype" w:cs="Arial"/>
          <w:i/>
          <w:color w:val="000000"/>
          <w:lang w:val="es-MX"/>
        </w:rPr>
      </w:pPr>
      <w:r w:rsidRPr="005B7C6C">
        <w:rPr>
          <w:rFonts w:ascii="Palatino Linotype" w:eastAsia="MS Mincho" w:hAnsi="Palatino Linotype" w:cs="Arial"/>
          <w:bCs/>
          <w:i/>
          <w:color w:val="000000"/>
          <w:lang w:val="es-MX"/>
        </w:rPr>
        <w:t xml:space="preserve">IV. </w:t>
      </w:r>
      <w:r w:rsidRPr="005B7C6C">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5B7C6C" w:rsidRDefault="00464C89" w:rsidP="007D7513">
      <w:pPr>
        <w:spacing w:after="120" w:line="360" w:lineRule="auto"/>
        <w:ind w:left="567" w:right="567"/>
        <w:contextualSpacing/>
        <w:jc w:val="both"/>
        <w:rPr>
          <w:rFonts w:ascii="Palatino Linotype" w:eastAsia="MS Mincho" w:hAnsi="Palatino Linotype" w:cs="Arial"/>
          <w:i/>
          <w:color w:val="000000"/>
          <w:lang w:val="es-MX"/>
        </w:rPr>
      </w:pPr>
      <w:r w:rsidRPr="005B7C6C">
        <w:rPr>
          <w:rFonts w:ascii="Palatino Linotype" w:eastAsia="MS Mincho" w:hAnsi="Palatino Linotype" w:cs="Arial"/>
          <w:bCs/>
          <w:i/>
          <w:color w:val="000000"/>
          <w:lang w:val="es-MX"/>
        </w:rPr>
        <w:t xml:space="preserve">V. </w:t>
      </w:r>
      <w:r w:rsidRPr="005B7C6C">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5B7C6C" w:rsidRDefault="00464C89" w:rsidP="007D7513">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5B7C6C" w:rsidRDefault="00464C89" w:rsidP="00141D51">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5B7C6C">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ABFADFC" w14:textId="77777777" w:rsidR="00464C89" w:rsidRPr="005B7C6C" w:rsidRDefault="00464C89" w:rsidP="007D7513">
      <w:pPr>
        <w:spacing w:after="120" w:line="360" w:lineRule="auto"/>
        <w:contextualSpacing/>
        <w:jc w:val="both"/>
        <w:rPr>
          <w:rFonts w:ascii="Palatino Linotype" w:eastAsia="MS Mincho" w:hAnsi="Palatino Linotype" w:cs="Arial"/>
          <w:color w:val="000000"/>
          <w:lang w:val="es-ES_tradnl"/>
        </w:rPr>
      </w:pPr>
    </w:p>
    <w:p w14:paraId="56828B37" w14:textId="669C4982" w:rsidR="00464C89" w:rsidRPr="005B7C6C" w:rsidRDefault="00464C89" w:rsidP="00141D51">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5B7C6C">
        <w:rPr>
          <w:rFonts w:ascii="Palatino Linotype" w:eastAsia="MS Mincho" w:hAnsi="Palatino Linotype" w:cs="Arial"/>
          <w:color w:val="000000"/>
          <w:lang w:val="es-ES_tradnl"/>
        </w:rPr>
        <w:t xml:space="preserve">Pero si la información que se pretende clasificar como confidencial no se encuentra en los supuestos antes señalados y es posible, se deberá consultar al titular </w:t>
      </w:r>
      <w:r w:rsidRPr="005B7C6C">
        <w:rPr>
          <w:rFonts w:ascii="Palatino Linotype" w:eastAsia="MS Mincho" w:hAnsi="Palatino Linotype" w:cs="Arial"/>
          <w:color w:val="000000"/>
          <w:lang w:val="es-ES_tradnl"/>
        </w:rPr>
        <w:lastRenderedPageBreak/>
        <w:t>de los datos si permite o no el acceso. De no ser posible, la realización de la consulta, procede, fundando y motivando, la clasificación.</w:t>
      </w:r>
    </w:p>
    <w:p w14:paraId="60603B20" w14:textId="77777777" w:rsidR="00C26817" w:rsidRPr="005B7C6C" w:rsidRDefault="00C26817" w:rsidP="00C26817">
      <w:pPr>
        <w:spacing w:line="360" w:lineRule="auto"/>
        <w:contextualSpacing/>
        <w:jc w:val="both"/>
        <w:rPr>
          <w:rFonts w:ascii="Palatino Linotype" w:eastAsia="MS Mincho" w:hAnsi="Palatino Linotype"/>
          <w:lang w:val="es-ES_tradnl"/>
        </w:rPr>
      </w:pPr>
    </w:p>
    <w:p w14:paraId="22C52860" w14:textId="212E932E" w:rsidR="00B14987" w:rsidRPr="005B7C6C" w:rsidRDefault="00C26817" w:rsidP="00141D51">
      <w:pPr>
        <w:numPr>
          <w:ilvl w:val="0"/>
          <w:numId w:val="9"/>
        </w:numPr>
        <w:spacing w:after="120" w:line="360" w:lineRule="auto"/>
        <w:ind w:left="0" w:firstLine="0"/>
        <w:contextualSpacing/>
        <w:jc w:val="both"/>
        <w:rPr>
          <w:rFonts w:ascii="Palatino Linotype" w:eastAsia="MS Mincho" w:hAnsi="Palatino Linotype" w:cs="Arial"/>
          <w:color w:val="000000"/>
          <w:lang w:val="es-ES_tradnl"/>
        </w:rPr>
      </w:pPr>
      <w:r w:rsidRPr="005B7C6C">
        <w:rPr>
          <w:rFonts w:ascii="Palatino Linotype" w:eastAsia="MS Mincho" w:hAnsi="Palatino Linotype"/>
          <w:lang w:val="es-ES_tradnl"/>
        </w:rPr>
        <w:t>Por lo tanto, si la</w:t>
      </w:r>
      <w:r w:rsidR="00FF7BFF" w:rsidRPr="005B7C6C">
        <w:rPr>
          <w:rFonts w:ascii="Palatino Linotype" w:eastAsia="MS Mincho" w:hAnsi="Palatino Linotype"/>
          <w:lang w:val="es-ES_tradnl"/>
        </w:rPr>
        <w:t xml:space="preserve"> cuenta bancaria y/o clave interbancaria de particulares o servidores públicos obra en un documento en posesión del sujeto obligado se deberá de proceder a su clasificación. </w:t>
      </w:r>
    </w:p>
    <w:p w14:paraId="12D1112C" w14:textId="53598E39" w:rsidR="00A52589" w:rsidRPr="005B7C6C" w:rsidRDefault="00A52589" w:rsidP="00A52589">
      <w:pPr>
        <w:spacing w:after="120" w:line="360" w:lineRule="auto"/>
        <w:contextualSpacing/>
        <w:jc w:val="both"/>
        <w:rPr>
          <w:rFonts w:ascii="Palatino Linotype" w:eastAsia="MS Mincho" w:hAnsi="Palatino Linotype"/>
          <w:lang w:val="es-ES_tradnl"/>
        </w:rPr>
      </w:pPr>
    </w:p>
    <w:p w14:paraId="0CEA9B9F" w14:textId="77777777" w:rsidR="00A52589" w:rsidRPr="005B7C6C" w:rsidRDefault="00A52589" w:rsidP="00A52589">
      <w:pPr>
        <w:keepNext/>
        <w:keepLines/>
        <w:spacing w:before="240"/>
        <w:outlineLvl w:val="0"/>
        <w:rPr>
          <w:rFonts w:ascii="Palatino Linotype" w:eastAsia="MS Gothic" w:hAnsi="Palatino Linotype"/>
          <w:b/>
          <w:color w:val="000000" w:themeColor="text1"/>
          <w:lang w:val="es-ES_tradnl"/>
        </w:rPr>
      </w:pPr>
      <w:bookmarkStart w:id="125" w:name="_Toc86262537"/>
      <w:bookmarkStart w:id="126" w:name="_Toc101470216"/>
      <w:r w:rsidRPr="005B7C6C">
        <w:rPr>
          <w:rFonts w:ascii="Palatino Linotype" w:eastAsia="MS Gothic" w:hAnsi="Palatino Linotype"/>
          <w:b/>
          <w:color w:val="000000" w:themeColor="text1"/>
          <w:lang w:val="es-ES_tradnl"/>
        </w:rPr>
        <w:t>SEXTO. Vista a los órganos de control interno.</w:t>
      </w:r>
      <w:bookmarkEnd w:id="125"/>
      <w:bookmarkEnd w:id="126"/>
      <w:r w:rsidRPr="005B7C6C">
        <w:rPr>
          <w:rFonts w:ascii="Palatino Linotype" w:eastAsia="MS Gothic" w:hAnsi="Palatino Linotype"/>
          <w:b/>
          <w:color w:val="000000" w:themeColor="text1"/>
          <w:lang w:val="es-ES_tradnl"/>
        </w:rPr>
        <w:t xml:space="preserve"> </w:t>
      </w:r>
    </w:p>
    <w:p w14:paraId="24A3BB0C" w14:textId="6E49EE06" w:rsidR="00600A62" w:rsidRPr="005B7C6C" w:rsidRDefault="00600A62" w:rsidP="00600A62">
      <w:pPr>
        <w:spacing w:line="360" w:lineRule="auto"/>
        <w:rPr>
          <w:rFonts w:ascii="Palatino Linotype" w:hAnsi="Palatino Linotype"/>
          <w:lang w:val="es-MX" w:eastAsia="en-US"/>
        </w:rPr>
      </w:pPr>
    </w:p>
    <w:p w14:paraId="384B713C" w14:textId="563C4185" w:rsidR="00600A62" w:rsidRPr="005B7C6C" w:rsidRDefault="00600A62" w:rsidP="00141D51">
      <w:pPr>
        <w:pStyle w:val="Prrafodelista"/>
        <w:numPr>
          <w:ilvl w:val="0"/>
          <w:numId w:val="9"/>
        </w:numPr>
        <w:tabs>
          <w:tab w:val="left" w:pos="426"/>
        </w:tabs>
        <w:suppressAutoHyphens/>
        <w:spacing w:before="240" w:after="240" w:line="360" w:lineRule="auto"/>
        <w:ind w:left="0" w:firstLine="0"/>
        <w:contextualSpacing/>
        <w:jc w:val="both"/>
        <w:rPr>
          <w:rFonts w:ascii="Palatino Linotype" w:hAnsi="Palatino Linotype"/>
          <w:lang w:val="es-ES_tradnl"/>
        </w:rPr>
      </w:pPr>
      <w:r w:rsidRPr="005B7C6C">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4143D547" w14:textId="77777777" w:rsidR="00600A62" w:rsidRPr="005B7C6C" w:rsidRDefault="00600A62" w:rsidP="00600A62">
      <w:pPr>
        <w:tabs>
          <w:tab w:val="left" w:pos="426"/>
        </w:tabs>
        <w:spacing w:before="240" w:after="240" w:line="360" w:lineRule="auto"/>
        <w:contextualSpacing/>
        <w:jc w:val="both"/>
        <w:rPr>
          <w:rFonts w:ascii="Palatino Linotype" w:hAnsi="Palatino Linotype"/>
          <w:lang w:val="es-ES_tradnl"/>
        </w:rPr>
      </w:pPr>
    </w:p>
    <w:p w14:paraId="6259CD66" w14:textId="4DA9CF5C" w:rsidR="00600A62" w:rsidRPr="005B7C6C" w:rsidRDefault="00600A62" w:rsidP="00141D51">
      <w:pPr>
        <w:pStyle w:val="Prrafodelista"/>
        <w:numPr>
          <w:ilvl w:val="0"/>
          <w:numId w:val="9"/>
        </w:numPr>
        <w:tabs>
          <w:tab w:val="left" w:pos="426"/>
        </w:tabs>
        <w:suppressAutoHyphens/>
        <w:spacing w:before="240" w:after="240" w:line="360" w:lineRule="auto"/>
        <w:ind w:left="0" w:firstLine="0"/>
        <w:contextualSpacing/>
        <w:jc w:val="both"/>
        <w:rPr>
          <w:rFonts w:ascii="Palatino Linotype" w:hAnsi="Palatino Linotype"/>
          <w:lang w:val="es-ES_tradnl"/>
        </w:rPr>
      </w:pPr>
      <w:r w:rsidRPr="005B7C6C">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2A299C45" w14:textId="77777777" w:rsidR="00600A62" w:rsidRPr="005B7C6C" w:rsidRDefault="00600A62" w:rsidP="00600A62">
      <w:pPr>
        <w:tabs>
          <w:tab w:val="left" w:pos="426"/>
        </w:tabs>
        <w:spacing w:before="240" w:after="240" w:line="360" w:lineRule="auto"/>
        <w:contextualSpacing/>
        <w:jc w:val="both"/>
        <w:rPr>
          <w:rFonts w:ascii="Palatino Linotype" w:hAnsi="Palatino Linotype"/>
          <w:lang w:val="es-ES_tradnl"/>
        </w:rPr>
      </w:pPr>
    </w:p>
    <w:p w14:paraId="195CD138"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i/>
          <w:lang w:val="es-ES_tradnl"/>
        </w:rPr>
        <w:t>“</w:t>
      </w:r>
      <w:r w:rsidRPr="005B7C6C">
        <w:rPr>
          <w:rFonts w:ascii="Palatino Linotype" w:hAnsi="Palatino Linotype"/>
          <w:b/>
          <w:i/>
          <w:lang w:val="es-ES_tradnl"/>
        </w:rPr>
        <w:t>Artículo 190.</w:t>
      </w:r>
      <w:r w:rsidRPr="005B7C6C">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w:t>
      </w:r>
      <w:r w:rsidRPr="005B7C6C">
        <w:rPr>
          <w:rFonts w:ascii="Palatino Linotype" w:hAnsi="Palatino Linotype"/>
          <w:i/>
          <w:lang w:val="es-ES_tradnl"/>
        </w:rPr>
        <w:lastRenderedPageBreak/>
        <w:t>del órgano de control interno de la instancia competente para que éste inicie, en su caso, el procedimiento de responsabilidad respectivo, cuyo resultado deberá de ser informado al Instituto.</w:t>
      </w:r>
    </w:p>
    <w:p w14:paraId="18D31621" w14:textId="77777777" w:rsidR="00600A62" w:rsidRPr="005B7C6C" w:rsidRDefault="00600A62" w:rsidP="00600A62">
      <w:pPr>
        <w:spacing w:line="360" w:lineRule="auto"/>
        <w:ind w:left="567" w:right="567"/>
        <w:contextualSpacing/>
        <w:jc w:val="both"/>
        <w:rPr>
          <w:rFonts w:ascii="Palatino Linotype" w:hAnsi="Palatino Linotype"/>
          <w:i/>
          <w:lang w:val="es-ES_tradnl"/>
        </w:rPr>
      </w:pPr>
    </w:p>
    <w:p w14:paraId="7504C015"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b/>
          <w:bCs/>
          <w:i/>
          <w:lang w:val="es-ES_tradnl"/>
        </w:rPr>
        <w:t>Artículo 223.</w:t>
      </w:r>
      <w:r w:rsidRPr="005B7C6C">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249EC80"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i/>
          <w:lang w:val="es-ES_tradnl"/>
        </w:rPr>
        <w:t>(…)”</w:t>
      </w:r>
    </w:p>
    <w:p w14:paraId="7902C28A" w14:textId="77777777" w:rsidR="00600A62" w:rsidRPr="005B7C6C" w:rsidRDefault="00600A62" w:rsidP="00600A62">
      <w:pPr>
        <w:tabs>
          <w:tab w:val="left" w:pos="426"/>
        </w:tabs>
        <w:spacing w:before="240" w:after="240" w:line="360" w:lineRule="auto"/>
        <w:contextualSpacing/>
        <w:jc w:val="both"/>
        <w:rPr>
          <w:rFonts w:ascii="Palatino Linotype" w:hAnsi="Palatino Linotype"/>
          <w:lang w:val="es-ES_tradnl"/>
        </w:rPr>
      </w:pPr>
    </w:p>
    <w:p w14:paraId="327D071D" w14:textId="7737E8A8" w:rsidR="009E4583" w:rsidRPr="005B7C6C" w:rsidRDefault="00600A62" w:rsidP="00141D51">
      <w:pPr>
        <w:numPr>
          <w:ilvl w:val="0"/>
          <w:numId w:val="9"/>
        </w:numPr>
        <w:tabs>
          <w:tab w:val="left" w:pos="426"/>
        </w:tabs>
        <w:suppressAutoHyphens/>
        <w:spacing w:before="240" w:after="240" w:line="360" w:lineRule="auto"/>
        <w:ind w:left="0" w:firstLine="0"/>
        <w:contextualSpacing/>
        <w:jc w:val="both"/>
        <w:rPr>
          <w:rFonts w:ascii="Palatino Linotype" w:hAnsi="Palatino Linotype"/>
          <w:lang w:val="es-ES_tradnl"/>
        </w:rPr>
      </w:pPr>
      <w:r w:rsidRPr="005B7C6C">
        <w:rPr>
          <w:rFonts w:ascii="Palatino Linotype" w:hAnsi="Palatino Linotype"/>
          <w:lang w:val="es-ES_tradnl"/>
        </w:rPr>
        <w:t xml:space="preserve">Del análisis a los dispositivos normativos señalados </w:t>
      </w:r>
      <w:r w:rsidRPr="005B7C6C">
        <w:rPr>
          <w:rFonts w:ascii="Palatino Linotype" w:hAnsi="Palatino Linotype"/>
          <w:i/>
          <w:iCs/>
          <w:lang w:val="es-ES_tradnl"/>
        </w:rPr>
        <w:t>supra</w:t>
      </w:r>
      <w:r w:rsidRPr="005B7C6C">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36E575FC" w14:textId="77777777" w:rsidR="009E4583" w:rsidRPr="005B7C6C" w:rsidRDefault="009E4583" w:rsidP="009E4583">
      <w:pPr>
        <w:tabs>
          <w:tab w:val="left" w:pos="426"/>
        </w:tabs>
        <w:suppressAutoHyphens/>
        <w:spacing w:before="240" w:after="240" w:line="360" w:lineRule="auto"/>
        <w:contextualSpacing/>
        <w:jc w:val="both"/>
        <w:rPr>
          <w:rFonts w:ascii="Palatino Linotype" w:hAnsi="Palatino Linotype"/>
          <w:lang w:val="es-ES_tradnl"/>
        </w:rPr>
      </w:pPr>
    </w:p>
    <w:p w14:paraId="6E2676FC" w14:textId="77777777" w:rsidR="009E4583" w:rsidRPr="005B7C6C" w:rsidRDefault="00600A62" w:rsidP="00141D51">
      <w:pPr>
        <w:numPr>
          <w:ilvl w:val="0"/>
          <w:numId w:val="9"/>
        </w:numPr>
        <w:tabs>
          <w:tab w:val="left" w:pos="426"/>
        </w:tabs>
        <w:suppressAutoHyphens/>
        <w:spacing w:before="240" w:after="240" w:line="360" w:lineRule="auto"/>
        <w:ind w:left="0" w:firstLine="0"/>
        <w:contextualSpacing/>
        <w:jc w:val="both"/>
        <w:rPr>
          <w:rFonts w:ascii="Palatino Linotype" w:hAnsi="Palatino Linotype"/>
          <w:lang w:val="es-ES_tradnl"/>
        </w:rPr>
      </w:pPr>
      <w:r w:rsidRPr="005B7C6C">
        <w:rPr>
          <w:rFonts w:ascii="Palatino Linotype" w:hAnsi="Palatino Linotype" w:cs="Arial"/>
          <w:color w:val="000000"/>
          <w:lang w:val="es-ES_tradnl"/>
        </w:rPr>
        <w:t>En consecuencia, el recurso de revisión consiste en una garantía secundaria</w:t>
      </w:r>
      <w:r w:rsidRPr="005B7C6C">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5B7C6C">
        <w:rPr>
          <w:rFonts w:ascii="Palatino Linotype" w:hAnsi="Palatino Linotype" w:cs="Arial"/>
          <w:color w:val="000000"/>
          <w:vertAlign w:val="superscript"/>
          <w:lang w:val="es-ES_tradnl"/>
        </w:rPr>
        <w:footnoteReference w:id="11"/>
      </w:r>
      <w:r w:rsidRPr="005B7C6C">
        <w:rPr>
          <w:rFonts w:ascii="Palatino Linotype" w:hAnsi="Palatino Linotype" w:cs="Arial"/>
          <w:color w:val="000000"/>
          <w:lang w:val="es-ES_tradnl"/>
        </w:rPr>
        <w:t xml:space="preserve">, esto refiere que, ante la falta de respuesta por parte del </w:t>
      </w:r>
      <w:r w:rsidRPr="005B7C6C">
        <w:rPr>
          <w:rFonts w:ascii="Palatino Linotype" w:hAnsi="Palatino Linotype" w:cs="Arial"/>
          <w:b/>
          <w:color w:val="000000"/>
          <w:lang w:val="es-ES_tradnl"/>
        </w:rPr>
        <w:t>SUJETO OBLIGADO</w:t>
      </w:r>
      <w:r w:rsidRPr="005B7C6C">
        <w:rPr>
          <w:rFonts w:ascii="Palatino Linotype" w:hAnsi="Palatino Linotype" w:cs="Arial"/>
          <w:color w:val="000000"/>
          <w:lang w:val="es-ES_tradnl"/>
        </w:rPr>
        <w:t xml:space="preserve">, la </w:t>
      </w:r>
      <w:r w:rsidRPr="005B7C6C">
        <w:rPr>
          <w:rFonts w:ascii="Palatino Linotype" w:hAnsi="Palatino Linotype" w:cs="Arial"/>
          <w:b/>
          <w:color w:val="000000"/>
          <w:lang w:val="es-ES_tradnl"/>
        </w:rPr>
        <w:t>RECURRENTE</w:t>
      </w:r>
      <w:r w:rsidRPr="005B7C6C">
        <w:rPr>
          <w:rFonts w:ascii="Palatino Linotype" w:hAnsi="Palatino Linotype" w:cs="Arial"/>
          <w:color w:val="000000"/>
          <w:lang w:val="es-ES_tradnl"/>
        </w:rPr>
        <w:t xml:space="preserve"> interpuso los recursos de </w:t>
      </w:r>
      <w:r w:rsidRPr="005B7C6C">
        <w:rPr>
          <w:rFonts w:ascii="Palatino Linotype" w:hAnsi="Palatino Linotype" w:cs="Arial"/>
          <w:color w:val="000000"/>
          <w:lang w:val="es-ES_tradnl"/>
        </w:rPr>
        <w:lastRenderedPageBreak/>
        <w:t>revisión con el objeto de que este Órgano Garante determine si existió una violación al derecho de acceso a la información pública y que esta violación sea reparada por la autoridad competente.</w:t>
      </w:r>
    </w:p>
    <w:p w14:paraId="6D3B5E0C" w14:textId="77777777" w:rsidR="009E4583" w:rsidRPr="005B7C6C" w:rsidRDefault="009E4583" w:rsidP="009E4583">
      <w:pPr>
        <w:rPr>
          <w:rFonts w:ascii="Palatino Linotype" w:hAnsi="Palatino Linotype"/>
          <w:lang w:val="es-ES_tradnl"/>
        </w:rPr>
      </w:pPr>
    </w:p>
    <w:p w14:paraId="2286623E" w14:textId="3BCE2321" w:rsidR="00600A62" w:rsidRPr="005B7C6C" w:rsidRDefault="00600A62" w:rsidP="00141D51">
      <w:pPr>
        <w:numPr>
          <w:ilvl w:val="0"/>
          <w:numId w:val="9"/>
        </w:numPr>
        <w:tabs>
          <w:tab w:val="left" w:pos="426"/>
        </w:tabs>
        <w:suppressAutoHyphens/>
        <w:spacing w:before="240" w:after="240" w:line="360" w:lineRule="auto"/>
        <w:ind w:left="0" w:firstLine="0"/>
        <w:contextualSpacing/>
        <w:jc w:val="both"/>
        <w:rPr>
          <w:rFonts w:ascii="Palatino Linotype" w:hAnsi="Palatino Linotype"/>
          <w:lang w:val="es-ES_tradnl"/>
        </w:rPr>
      </w:pPr>
      <w:r w:rsidRPr="005B7C6C">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18739FB8" w14:textId="77777777" w:rsidR="00600A62" w:rsidRPr="005B7C6C" w:rsidRDefault="00600A62" w:rsidP="00600A62">
      <w:pPr>
        <w:tabs>
          <w:tab w:val="left" w:pos="426"/>
        </w:tabs>
        <w:spacing w:before="240" w:after="240" w:line="360" w:lineRule="auto"/>
        <w:contextualSpacing/>
        <w:jc w:val="both"/>
        <w:rPr>
          <w:rFonts w:ascii="Palatino Linotype" w:hAnsi="Palatino Linotype"/>
          <w:lang w:val="es-ES_tradnl"/>
        </w:rPr>
      </w:pPr>
    </w:p>
    <w:p w14:paraId="26C31C5A"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b/>
          <w:i/>
          <w:lang w:val="es-ES_tradnl"/>
        </w:rPr>
        <w:t>“Artículo 222.</w:t>
      </w:r>
      <w:r w:rsidRPr="005B7C6C">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26237F9D"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b/>
          <w:i/>
          <w:lang w:val="es-ES_tradnl"/>
        </w:rPr>
        <w:t>I. Cualquier acto u omisión que provoque la suspensión o deficiencia en la atención de las solicitudes de información</w:t>
      </w:r>
      <w:r w:rsidRPr="005B7C6C">
        <w:rPr>
          <w:rFonts w:ascii="Palatino Linotype" w:hAnsi="Palatino Linotype"/>
          <w:i/>
          <w:lang w:val="es-ES_tradnl"/>
        </w:rPr>
        <w:t>;</w:t>
      </w:r>
    </w:p>
    <w:p w14:paraId="3AE3787C"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b/>
          <w:i/>
          <w:lang w:val="es-ES_tradnl"/>
        </w:rPr>
        <w:t>II. La falta de respuesta a las solicitudes de información en los plazos señalados en la normatividad aplicable</w:t>
      </w:r>
      <w:r w:rsidRPr="005B7C6C">
        <w:rPr>
          <w:rFonts w:ascii="Palatino Linotype" w:hAnsi="Palatino Linotype"/>
          <w:i/>
          <w:lang w:val="es-ES_tradnl"/>
        </w:rPr>
        <w:t>;</w:t>
      </w:r>
    </w:p>
    <w:p w14:paraId="43920DB4" w14:textId="77777777" w:rsidR="00600A62" w:rsidRPr="005B7C6C" w:rsidRDefault="00600A62" w:rsidP="00600A62">
      <w:pPr>
        <w:spacing w:line="360" w:lineRule="auto"/>
        <w:ind w:left="567" w:right="567"/>
        <w:contextualSpacing/>
        <w:jc w:val="both"/>
        <w:rPr>
          <w:rFonts w:ascii="Palatino Linotype" w:hAnsi="Palatino Linotype"/>
          <w:i/>
          <w:lang w:val="es-ES_tradnl"/>
        </w:rPr>
      </w:pPr>
      <w:r w:rsidRPr="005B7C6C">
        <w:rPr>
          <w:rFonts w:ascii="Palatino Linotype" w:hAnsi="Palatino Linotype"/>
          <w:i/>
          <w:lang w:val="es-ES_tradnl"/>
        </w:rPr>
        <w:t xml:space="preserve">(…)” </w:t>
      </w:r>
    </w:p>
    <w:p w14:paraId="5524985E" w14:textId="77777777" w:rsidR="00600A62" w:rsidRPr="005B7C6C" w:rsidRDefault="00600A62" w:rsidP="00600A62">
      <w:pPr>
        <w:spacing w:line="360" w:lineRule="auto"/>
        <w:ind w:left="567" w:right="567"/>
        <w:contextualSpacing/>
        <w:jc w:val="both"/>
        <w:rPr>
          <w:rFonts w:ascii="Palatino Linotype" w:hAnsi="Palatino Linotype"/>
          <w:iCs/>
          <w:lang w:val="es-ES_tradnl"/>
        </w:rPr>
      </w:pPr>
    </w:p>
    <w:p w14:paraId="77F63027" w14:textId="77777777" w:rsidR="00600A62" w:rsidRPr="005B7C6C" w:rsidRDefault="00600A62" w:rsidP="00600A62">
      <w:pPr>
        <w:spacing w:line="360" w:lineRule="auto"/>
        <w:ind w:left="567" w:right="567"/>
        <w:contextualSpacing/>
        <w:jc w:val="both"/>
        <w:rPr>
          <w:rFonts w:ascii="Palatino Linotype" w:hAnsi="Palatino Linotype"/>
          <w:i/>
          <w:iCs/>
          <w:lang w:val="es-ES_tradnl"/>
        </w:rPr>
      </w:pPr>
      <w:r w:rsidRPr="005B7C6C">
        <w:rPr>
          <w:rFonts w:ascii="Palatino Linotype" w:hAnsi="Palatino Linotype"/>
          <w:i/>
          <w:iCs/>
          <w:lang w:val="es-ES_tradnl"/>
        </w:rPr>
        <w:t>(Énfasis añadido)</w:t>
      </w:r>
    </w:p>
    <w:p w14:paraId="3AA2387C" w14:textId="77777777" w:rsidR="00600A62" w:rsidRPr="005B7C6C" w:rsidRDefault="00600A62" w:rsidP="00600A62">
      <w:pPr>
        <w:tabs>
          <w:tab w:val="left" w:pos="426"/>
        </w:tabs>
        <w:spacing w:before="240" w:after="240" w:line="360" w:lineRule="auto"/>
        <w:contextualSpacing/>
        <w:jc w:val="both"/>
        <w:rPr>
          <w:rFonts w:ascii="Palatino Linotype" w:hAnsi="Palatino Linotype"/>
          <w:lang w:val="es-ES_tradnl"/>
        </w:rPr>
      </w:pPr>
    </w:p>
    <w:p w14:paraId="7C5DD1AC" w14:textId="7102C7EA" w:rsidR="00600A62" w:rsidRPr="005B7C6C" w:rsidRDefault="00600A62" w:rsidP="00141D51">
      <w:pPr>
        <w:numPr>
          <w:ilvl w:val="0"/>
          <w:numId w:val="9"/>
        </w:numPr>
        <w:tabs>
          <w:tab w:val="left" w:pos="426"/>
        </w:tabs>
        <w:suppressAutoHyphens/>
        <w:spacing w:before="240" w:after="240" w:line="360" w:lineRule="auto"/>
        <w:ind w:left="0" w:firstLine="0"/>
        <w:contextualSpacing/>
        <w:jc w:val="both"/>
        <w:rPr>
          <w:rFonts w:ascii="Palatino Linotype" w:hAnsi="Palatino Linotype"/>
          <w:lang w:val="es-ES_tradnl"/>
        </w:rPr>
      </w:pPr>
      <w:r w:rsidRPr="005B7C6C">
        <w:rPr>
          <w:rFonts w:ascii="Palatino Linotype" w:hAnsi="Palatino Linotype"/>
          <w:lang w:val="es-ES_tradnl"/>
        </w:rPr>
        <w:t xml:space="preserve">En el presente asunto, de constancias de autos que obran en el expediente digital del </w:t>
      </w:r>
      <w:r w:rsidRPr="005B7C6C">
        <w:rPr>
          <w:rFonts w:ascii="Palatino Linotype" w:hAnsi="Palatino Linotype"/>
          <w:b/>
          <w:lang w:val="es-ES_tradnl"/>
        </w:rPr>
        <w:t>SAIMEX</w:t>
      </w:r>
      <w:r w:rsidRPr="005B7C6C">
        <w:rPr>
          <w:rFonts w:ascii="Palatino Linotype" w:hAnsi="Palatino Linotype"/>
          <w:lang w:val="es-ES_tradnl"/>
        </w:rPr>
        <w:t>, para el caso del recurso de revisión</w:t>
      </w:r>
      <w:r w:rsidR="009E4583" w:rsidRPr="005B7C6C">
        <w:rPr>
          <w:rFonts w:ascii="Palatino Linotype" w:hAnsi="Palatino Linotype"/>
          <w:lang w:val="es-ES_tradnl"/>
        </w:rPr>
        <w:t xml:space="preserve"> citado al rubro </w:t>
      </w:r>
      <w:r w:rsidRPr="005B7C6C">
        <w:rPr>
          <w:rFonts w:ascii="Palatino Linotype" w:hAnsi="Palatino Linotype"/>
          <w:lang w:val="es-ES_tradnl"/>
        </w:rPr>
        <w:t xml:space="preserve">, no se </w:t>
      </w:r>
      <w:r w:rsidR="009E4583" w:rsidRPr="005B7C6C">
        <w:rPr>
          <w:rFonts w:ascii="Palatino Linotype" w:hAnsi="Palatino Linotype"/>
          <w:lang w:val="es-ES_tradnl"/>
        </w:rPr>
        <w:t>atendió</w:t>
      </w:r>
      <w:r w:rsidRPr="005B7C6C">
        <w:rPr>
          <w:rFonts w:ascii="Palatino Linotype" w:hAnsi="Palatino Linotype"/>
          <w:lang w:val="es-ES_tradnl"/>
        </w:rPr>
        <w:t xml:space="preserve"> la</w:t>
      </w:r>
      <w:r w:rsidR="009E4583" w:rsidRPr="005B7C6C">
        <w:rPr>
          <w:rFonts w:ascii="Palatino Linotype" w:hAnsi="Palatino Linotype"/>
          <w:lang w:val="es-ES_tradnl"/>
        </w:rPr>
        <w:t xml:space="preserve"> </w:t>
      </w:r>
      <w:r w:rsidRPr="005B7C6C">
        <w:rPr>
          <w:rFonts w:ascii="Palatino Linotype" w:hAnsi="Palatino Linotype"/>
          <w:lang w:val="es-ES_tradnl"/>
        </w:rPr>
        <w:t>solitud de información por el</w:t>
      </w:r>
      <w:r w:rsidR="009E4583" w:rsidRPr="005B7C6C">
        <w:rPr>
          <w:rFonts w:ascii="Palatino Linotype" w:hAnsi="Palatino Linotype"/>
          <w:lang w:val="es-ES_tradnl"/>
        </w:rPr>
        <w:t xml:space="preserve"> ente recurrido</w:t>
      </w:r>
      <w:r w:rsidRPr="005B7C6C">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5B7C6C">
        <w:rPr>
          <w:rFonts w:ascii="Palatino Linotype" w:hAnsi="Palatino Linotype"/>
          <w:b/>
          <w:lang w:val="es-ES_tradnl"/>
        </w:rPr>
        <w:t>SUJETO OBLIGADO</w:t>
      </w:r>
      <w:r w:rsidRPr="005B7C6C">
        <w:rPr>
          <w:rFonts w:ascii="Palatino Linotype" w:hAnsi="Palatino Linotype"/>
          <w:lang w:val="es-ES_tradnl"/>
        </w:rPr>
        <w:t xml:space="preserve">, de conformidad con lo </w:t>
      </w:r>
      <w:r w:rsidRPr="005B7C6C">
        <w:rPr>
          <w:rFonts w:ascii="Palatino Linotype" w:hAnsi="Palatino Linotype"/>
          <w:lang w:val="es-ES_tradnl"/>
        </w:rPr>
        <w:lastRenderedPageBreak/>
        <w:t xml:space="preserve">dispuesto por la </w:t>
      </w:r>
      <w:r w:rsidRPr="005B7C6C">
        <w:rPr>
          <w:rFonts w:ascii="Palatino Linotype" w:hAnsi="Palatino Linotype"/>
          <w:b/>
          <w:lang w:val="es-ES_tradnl"/>
        </w:rPr>
        <w:t>fracción</w:t>
      </w:r>
      <w:r w:rsidRPr="005B7C6C">
        <w:rPr>
          <w:rFonts w:ascii="Palatino Linotype" w:hAnsi="Palatino Linotype"/>
          <w:lang w:val="es-ES_tradnl"/>
        </w:rPr>
        <w:t xml:space="preserve"> X, del artículo 36, de la Ley de Transparencia y Acceso a la Información Pública del Estado de México y Municipios. Asimismo, este Pleno hará del conocimiento del Órgano de Control de este Instituto de las infracciones en que el </w:t>
      </w:r>
      <w:r w:rsidRPr="005B7C6C">
        <w:rPr>
          <w:rFonts w:ascii="Palatino Linotype" w:hAnsi="Palatino Linotype"/>
          <w:b/>
          <w:lang w:val="es-ES_tradnl"/>
        </w:rPr>
        <w:t>SUJETO OBLIGADO</w:t>
      </w:r>
      <w:r w:rsidRPr="005B7C6C">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5B7C6C">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0D0DDDF4" w14:textId="20CD7AF2" w:rsidR="009E4583" w:rsidRPr="005B7C6C" w:rsidRDefault="009E4583" w:rsidP="00A52589">
      <w:pPr>
        <w:spacing w:after="120" w:line="360" w:lineRule="auto"/>
        <w:contextualSpacing/>
        <w:jc w:val="both"/>
        <w:rPr>
          <w:rFonts w:ascii="Palatino Linotype" w:eastAsia="MS Mincho" w:hAnsi="Palatino Linotype" w:cs="Arial"/>
          <w:color w:val="000000"/>
          <w:lang w:val="es-ES_tradnl"/>
        </w:rPr>
      </w:pPr>
    </w:p>
    <w:p w14:paraId="0FEF1B83" w14:textId="6E388283" w:rsidR="00600A62" w:rsidRPr="005B7C6C" w:rsidRDefault="009E4583" w:rsidP="00600A62">
      <w:pPr>
        <w:keepNext/>
        <w:keepLines/>
        <w:suppressAutoHyphens/>
        <w:spacing w:before="240" w:line="360" w:lineRule="auto"/>
        <w:outlineLvl w:val="0"/>
        <w:rPr>
          <w:rFonts w:ascii="Palatino Linotype" w:hAnsi="Palatino Linotype"/>
          <w:b/>
          <w:color w:val="000000"/>
        </w:rPr>
      </w:pPr>
      <w:bookmarkStart w:id="127" w:name="_Toc101470217"/>
      <w:bookmarkStart w:id="128" w:name="_Toc495427547"/>
      <w:bookmarkStart w:id="129" w:name="_Toc497905366"/>
      <w:bookmarkEnd w:id="59"/>
      <w:bookmarkEnd w:id="60"/>
      <w:bookmarkEnd w:id="61"/>
      <w:bookmarkEnd w:id="62"/>
      <w:bookmarkEnd w:id="63"/>
      <w:bookmarkEnd w:id="64"/>
      <w:r w:rsidRPr="005B7C6C">
        <w:rPr>
          <w:rFonts w:ascii="Palatino Linotype" w:hAnsi="Palatino Linotype"/>
          <w:b/>
          <w:color w:val="000000"/>
        </w:rPr>
        <w:t xml:space="preserve">SÉPTIMO. </w:t>
      </w:r>
      <w:r w:rsidR="00600A62" w:rsidRPr="005B7C6C">
        <w:rPr>
          <w:rFonts w:ascii="Palatino Linotype" w:hAnsi="Palatino Linotype"/>
          <w:b/>
          <w:color w:val="000000"/>
        </w:rPr>
        <w:t>De la decisión.</w:t>
      </w:r>
      <w:bookmarkEnd w:id="127"/>
      <w:r w:rsidR="00600A62" w:rsidRPr="005B7C6C">
        <w:rPr>
          <w:rFonts w:ascii="Palatino Linotype" w:hAnsi="Palatino Linotype"/>
          <w:b/>
          <w:color w:val="000000"/>
        </w:rPr>
        <w:t xml:space="preserve"> </w:t>
      </w:r>
    </w:p>
    <w:p w14:paraId="7B015B35" w14:textId="77777777" w:rsidR="009E4583" w:rsidRPr="005B7C6C" w:rsidRDefault="00600A62" w:rsidP="00141D51">
      <w:pPr>
        <w:pStyle w:val="Prrafodelista"/>
        <w:numPr>
          <w:ilvl w:val="0"/>
          <w:numId w:val="9"/>
        </w:numPr>
        <w:suppressAutoHyphens/>
        <w:spacing w:before="240" w:after="240" w:line="360" w:lineRule="auto"/>
        <w:ind w:left="0" w:right="49" w:firstLine="0"/>
        <w:contextualSpacing/>
        <w:jc w:val="both"/>
        <w:rPr>
          <w:rFonts w:ascii="Palatino Linotype" w:hAnsi="Palatino Linotype" w:cs="Arial"/>
          <w:lang w:val="es-MX" w:eastAsia="es-ES_tradnl"/>
        </w:rPr>
      </w:pPr>
      <w:r w:rsidRPr="005B7C6C">
        <w:rPr>
          <w:rFonts w:ascii="Palatino Linotype" w:hAnsi="Palatino Linotype" w:cs="Tahoma"/>
          <w:lang w:val="es-MX"/>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5B7C6C">
        <w:rPr>
          <w:rFonts w:ascii="Palatino Linotype" w:hAnsi="Palatino Linotype" w:cs="Tahoma"/>
          <w:b/>
          <w:lang w:val="es-MX"/>
        </w:rPr>
        <w:t xml:space="preserve">ORDENAR </w:t>
      </w:r>
      <w:r w:rsidRPr="005B7C6C">
        <w:rPr>
          <w:rFonts w:ascii="Palatino Linotype" w:hAnsi="Palatino Linotype" w:cs="Tahoma"/>
          <w:lang w:val="es-MX"/>
        </w:rPr>
        <w:t>la entrega de la información solicitada, de ser el caso en versión pública, ya que se cuentan con atribuciones para generarla, poseerla o administrarla.</w:t>
      </w:r>
    </w:p>
    <w:p w14:paraId="2F545F6A" w14:textId="1BA09859" w:rsidR="009E4583" w:rsidRPr="005B7C6C" w:rsidRDefault="00600A62" w:rsidP="009E4583">
      <w:pPr>
        <w:pStyle w:val="Prrafodelista"/>
        <w:suppressAutoHyphens/>
        <w:spacing w:before="240" w:after="240" w:line="360" w:lineRule="auto"/>
        <w:ind w:left="0" w:right="49"/>
        <w:contextualSpacing/>
        <w:jc w:val="both"/>
        <w:rPr>
          <w:rFonts w:ascii="Palatino Linotype" w:hAnsi="Palatino Linotype" w:cs="Arial"/>
          <w:lang w:val="es-MX" w:eastAsia="es-ES_tradnl"/>
        </w:rPr>
      </w:pPr>
      <w:r w:rsidRPr="005B7C6C">
        <w:rPr>
          <w:rFonts w:ascii="Palatino Linotype" w:hAnsi="Palatino Linotype" w:cs="Tahoma"/>
          <w:lang w:val="es-MX"/>
        </w:rPr>
        <w:t xml:space="preserve"> </w:t>
      </w:r>
    </w:p>
    <w:p w14:paraId="25C2BF08" w14:textId="0F89B129" w:rsidR="00600A62" w:rsidRPr="005B7C6C" w:rsidRDefault="00600A62" w:rsidP="00141D51">
      <w:pPr>
        <w:pStyle w:val="Prrafodelista"/>
        <w:numPr>
          <w:ilvl w:val="0"/>
          <w:numId w:val="9"/>
        </w:numPr>
        <w:suppressAutoHyphens/>
        <w:spacing w:before="240" w:after="240" w:line="360" w:lineRule="auto"/>
        <w:ind w:left="0" w:right="49" w:firstLine="0"/>
        <w:contextualSpacing/>
        <w:jc w:val="both"/>
        <w:rPr>
          <w:rFonts w:ascii="Palatino Linotype" w:hAnsi="Palatino Linotype" w:cs="Arial"/>
          <w:lang w:val="es-MX" w:eastAsia="es-ES_tradnl"/>
        </w:rPr>
      </w:pPr>
      <w:r w:rsidRPr="005B7C6C">
        <w:rPr>
          <w:rFonts w:ascii="Palatino Linotype" w:hAnsi="Palatino Linotype" w:cs="Arial"/>
          <w:color w:val="000000"/>
          <w:lang w:val="es-ES_tradnl"/>
        </w:rPr>
        <w:t xml:space="preserve">Por lo anteriormente expuesto y fundado, este </w:t>
      </w:r>
      <w:r w:rsidRPr="005B7C6C">
        <w:rPr>
          <w:rFonts w:ascii="Palatino Linotype" w:hAnsi="Palatino Linotype" w:cs="Arial"/>
          <w:b/>
          <w:color w:val="000000"/>
          <w:lang w:val="es-ES_tradnl"/>
        </w:rPr>
        <w:t>ÓRGANO GARANTE</w:t>
      </w:r>
      <w:r w:rsidRPr="005B7C6C">
        <w:rPr>
          <w:rFonts w:ascii="Palatino Linotype" w:hAnsi="Palatino Linotype" w:cs="Arial"/>
          <w:color w:val="000000"/>
          <w:lang w:val="es-ES_tradnl"/>
        </w:rPr>
        <w:t xml:space="preserve"> emite los siguientes: ------------------------------------------------------------</w:t>
      </w:r>
      <w:r w:rsidR="0054355C" w:rsidRPr="005B7C6C">
        <w:rPr>
          <w:rFonts w:ascii="Palatino Linotype" w:hAnsi="Palatino Linotype" w:cs="Arial"/>
          <w:color w:val="000000"/>
          <w:lang w:val="es-ES_tradnl"/>
        </w:rPr>
        <w:t>------------------------------</w:t>
      </w:r>
    </w:p>
    <w:p w14:paraId="3B27621C" w14:textId="48F694FC" w:rsidR="00600A62" w:rsidRPr="005B7C6C" w:rsidRDefault="00600A62" w:rsidP="00600A62">
      <w:pPr>
        <w:keepNext/>
        <w:keepLines/>
        <w:spacing w:before="240" w:line="360" w:lineRule="auto"/>
        <w:jc w:val="center"/>
        <w:outlineLvl w:val="0"/>
        <w:rPr>
          <w:rFonts w:ascii="Palatino Linotype" w:eastAsia="Calibri" w:hAnsi="Palatino Linotype"/>
        </w:rPr>
      </w:pPr>
      <w:bookmarkStart w:id="130" w:name="_Toc524344198"/>
      <w:bookmarkStart w:id="131" w:name="_Toc526271203"/>
      <w:bookmarkStart w:id="132" w:name="_Toc536106982"/>
      <w:bookmarkStart w:id="133" w:name="_Toc89881958"/>
      <w:bookmarkStart w:id="134" w:name="_Toc101470218"/>
      <w:r w:rsidRPr="005B7C6C">
        <w:rPr>
          <w:rFonts w:ascii="Palatino Linotype" w:eastAsia="Calibri" w:hAnsi="Palatino Linotype"/>
          <w:b/>
        </w:rPr>
        <w:t>R E S O L U T I V O S</w:t>
      </w:r>
      <w:bookmarkEnd w:id="130"/>
      <w:bookmarkEnd w:id="131"/>
      <w:bookmarkEnd w:id="132"/>
      <w:bookmarkEnd w:id="133"/>
      <w:bookmarkEnd w:id="134"/>
      <w:r w:rsidRPr="005B7C6C">
        <w:rPr>
          <w:rFonts w:ascii="Palatino Linotype" w:eastAsia="Calibri" w:hAnsi="Palatino Linotype"/>
          <w:b/>
        </w:rPr>
        <w:t xml:space="preserve"> </w:t>
      </w:r>
    </w:p>
    <w:p w14:paraId="70EB9B98" w14:textId="77777777" w:rsidR="00600A62" w:rsidRPr="005B7C6C" w:rsidRDefault="00600A62" w:rsidP="00600A62">
      <w:pPr>
        <w:spacing w:line="360" w:lineRule="auto"/>
        <w:rPr>
          <w:rFonts w:ascii="Palatino Linotype" w:hAnsi="Palatino Linotype"/>
        </w:rPr>
      </w:pPr>
    </w:p>
    <w:p w14:paraId="19BD04BE" w14:textId="56EFFEA3" w:rsidR="00600A62" w:rsidRPr="005B7C6C" w:rsidRDefault="00600A62" w:rsidP="00600A62">
      <w:pPr>
        <w:spacing w:line="360" w:lineRule="auto"/>
        <w:jc w:val="both"/>
        <w:rPr>
          <w:rFonts w:ascii="Palatino Linotype" w:hAnsi="Palatino Linotype" w:cs="Arial"/>
          <w:bCs/>
          <w:lang w:val="es-ES_tradnl" w:eastAsia="es-MX"/>
        </w:rPr>
      </w:pPr>
      <w:r w:rsidRPr="005B7C6C">
        <w:rPr>
          <w:rFonts w:ascii="Palatino Linotype" w:hAnsi="Palatino Linotype" w:cs="Arial"/>
          <w:b/>
          <w:lang w:val="es-ES_tradnl"/>
        </w:rPr>
        <w:lastRenderedPageBreak/>
        <w:t xml:space="preserve">PRIMERO. </w:t>
      </w:r>
      <w:r w:rsidRPr="005B7C6C">
        <w:rPr>
          <w:rFonts w:ascii="Palatino Linotype" w:hAnsi="Palatino Linotype" w:cs="Arial"/>
          <w:lang w:val="es-ES_tradnl"/>
        </w:rPr>
        <w:t>Resultan fundadas las</w:t>
      </w:r>
      <w:r w:rsidRPr="005B7C6C">
        <w:rPr>
          <w:rFonts w:ascii="Palatino Linotype" w:hAnsi="Palatino Linotype" w:cs="Arial"/>
          <w:b/>
          <w:lang w:val="es-ES_tradnl"/>
        </w:rPr>
        <w:t xml:space="preserve"> </w:t>
      </w:r>
      <w:r w:rsidRPr="005B7C6C">
        <w:rPr>
          <w:rFonts w:ascii="Palatino Linotype" w:hAnsi="Palatino Linotype" w:cs="Arial"/>
        </w:rPr>
        <w:t xml:space="preserve">razones o motivos de inconformidad hechos valer en </w:t>
      </w:r>
      <w:r w:rsidR="009E4583" w:rsidRPr="005B7C6C">
        <w:rPr>
          <w:rFonts w:ascii="Palatino Linotype" w:hAnsi="Palatino Linotype" w:cs="Arial"/>
        </w:rPr>
        <w:t xml:space="preserve">el recurso de revisión </w:t>
      </w:r>
      <w:r w:rsidR="009E4583" w:rsidRPr="005B7C6C">
        <w:rPr>
          <w:rFonts w:ascii="Palatino Linotype" w:hAnsi="Palatino Linotype" w:cs="Arial"/>
          <w:b/>
        </w:rPr>
        <w:t>04693/INFOEM/IP/RR/2021</w:t>
      </w:r>
      <w:r w:rsidR="009E4583" w:rsidRPr="005B7C6C">
        <w:rPr>
          <w:rFonts w:ascii="Palatino Linotype" w:hAnsi="Palatino Linotype" w:cs="Arial"/>
        </w:rPr>
        <w:t xml:space="preserve"> </w:t>
      </w:r>
      <w:r w:rsidRPr="005B7C6C">
        <w:rPr>
          <w:rFonts w:ascii="Palatino Linotype" w:hAnsi="Palatino Linotype" w:cs="Arial"/>
          <w:bCs/>
          <w:lang w:val="es-ES_tradnl" w:eastAsia="es-MX"/>
        </w:rPr>
        <w:t xml:space="preserve">en términos del </w:t>
      </w:r>
      <w:r w:rsidRPr="005B7C6C">
        <w:rPr>
          <w:rFonts w:ascii="Palatino Linotype" w:hAnsi="Palatino Linotype" w:cs="Arial"/>
          <w:b/>
          <w:bCs/>
          <w:lang w:val="es-ES_tradnl" w:eastAsia="es-MX"/>
        </w:rPr>
        <w:t>Considerando CUARTO</w:t>
      </w:r>
      <w:r w:rsidR="009E4583" w:rsidRPr="005B7C6C">
        <w:rPr>
          <w:rFonts w:ascii="Palatino Linotype" w:hAnsi="Palatino Linotype" w:cs="Arial"/>
          <w:b/>
          <w:bCs/>
          <w:lang w:val="es-ES_tradnl" w:eastAsia="es-MX"/>
        </w:rPr>
        <w:t xml:space="preserve"> y QUITO</w:t>
      </w:r>
      <w:r w:rsidRPr="005B7C6C">
        <w:rPr>
          <w:rFonts w:ascii="Palatino Linotype" w:hAnsi="Palatino Linotype" w:cs="Arial"/>
          <w:b/>
          <w:bCs/>
          <w:lang w:val="es-ES_tradnl" w:eastAsia="es-MX"/>
        </w:rPr>
        <w:t xml:space="preserve"> </w:t>
      </w:r>
      <w:r w:rsidRPr="005B7C6C">
        <w:rPr>
          <w:rFonts w:ascii="Palatino Linotype" w:hAnsi="Palatino Linotype" w:cs="Arial"/>
          <w:bCs/>
          <w:lang w:val="es-ES_tradnl" w:eastAsia="es-MX"/>
        </w:rPr>
        <w:t>de la presente resolución.</w:t>
      </w:r>
    </w:p>
    <w:p w14:paraId="036B9D82" w14:textId="77777777" w:rsidR="00600A62" w:rsidRPr="005B7C6C" w:rsidRDefault="00600A62" w:rsidP="00600A62">
      <w:pPr>
        <w:spacing w:line="360" w:lineRule="auto"/>
        <w:jc w:val="both"/>
        <w:rPr>
          <w:rFonts w:ascii="Palatino Linotype" w:hAnsi="Palatino Linotype" w:cs="Arial"/>
          <w:bCs/>
          <w:lang w:val="es-ES_tradnl" w:eastAsia="es-MX"/>
        </w:rPr>
      </w:pPr>
    </w:p>
    <w:p w14:paraId="52862558" w14:textId="4895EB24" w:rsidR="00600A62" w:rsidRPr="005B7C6C" w:rsidRDefault="00600A62" w:rsidP="00600A62">
      <w:pPr>
        <w:spacing w:line="360" w:lineRule="auto"/>
        <w:jc w:val="both"/>
        <w:rPr>
          <w:rFonts w:ascii="Palatino Linotype" w:eastAsia="Calibri" w:hAnsi="Palatino Linotype" w:cs="Arial"/>
        </w:rPr>
      </w:pPr>
      <w:r w:rsidRPr="005B7C6C">
        <w:rPr>
          <w:rFonts w:ascii="Palatino Linotype" w:eastAsia="Calibri" w:hAnsi="Palatino Linotype" w:cs="Arial"/>
          <w:b/>
          <w:bCs/>
        </w:rPr>
        <w:t xml:space="preserve">SEGUNDO. </w:t>
      </w:r>
      <w:r w:rsidRPr="005B7C6C">
        <w:rPr>
          <w:rFonts w:ascii="Palatino Linotype" w:eastAsia="Calibri" w:hAnsi="Palatino Linotype" w:cs="Arial"/>
        </w:rPr>
        <w:t xml:space="preserve">Se </w:t>
      </w:r>
      <w:r w:rsidRPr="005B7C6C">
        <w:rPr>
          <w:rFonts w:ascii="Palatino Linotype" w:eastAsia="Calibri" w:hAnsi="Palatino Linotype" w:cs="Arial"/>
          <w:b/>
        </w:rPr>
        <w:t xml:space="preserve">ORDENA </w:t>
      </w:r>
      <w:r w:rsidRPr="005B7C6C">
        <w:rPr>
          <w:rFonts w:ascii="Palatino Linotype" w:eastAsia="Calibri" w:hAnsi="Palatino Linotype" w:cs="Arial"/>
        </w:rPr>
        <w:t>al</w:t>
      </w:r>
      <w:r w:rsidRPr="005B7C6C">
        <w:rPr>
          <w:rFonts w:ascii="Palatino Linotype" w:eastAsia="Calibri" w:hAnsi="Palatino Linotype" w:cs="Arial"/>
          <w:b/>
        </w:rPr>
        <w:t xml:space="preserve"> </w:t>
      </w:r>
      <w:r w:rsidRPr="005B7C6C">
        <w:rPr>
          <w:rFonts w:ascii="Palatino Linotype" w:eastAsia="Calibri" w:hAnsi="Palatino Linotype" w:cs="Arial"/>
          <w:b/>
          <w:lang w:val="es-ES_tradnl"/>
        </w:rPr>
        <w:t xml:space="preserve">Ayuntamiento de </w:t>
      </w:r>
      <w:r w:rsidR="009E4583" w:rsidRPr="005B7C6C">
        <w:rPr>
          <w:rFonts w:ascii="Palatino Linotype" w:eastAsia="Calibri" w:hAnsi="Palatino Linotype" w:cs="Arial"/>
          <w:b/>
          <w:lang w:val="es-ES_tradnl"/>
        </w:rPr>
        <w:t xml:space="preserve">Naucalpan de Juárez </w:t>
      </w:r>
      <w:r w:rsidRPr="005B7C6C">
        <w:rPr>
          <w:rFonts w:ascii="Palatino Linotype" w:eastAsia="Calibri" w:hAnsi="Palatino Linotype" w:cs="Arial"/>
        </w:rPr>
        <w:t>dar atención a la solicitud de información</w:t>
      </w:r>
      <w:r w:rsidRPr="005B7C6C">
        <w:rPr>
          <w:rFonts w:ascii="Palatino Linotype" w:hAnsi="Palatino Linotype"/>
          <w:b/>
          <w:bCs/>
          <w:color w:val="FF0000"/>
          <w:lang w:val="es-MX"/>
        </w:rPr>
        <w:t xml:space="preserve"> </w:t>
      </w:r>
      <w:r w:rsidR="009E4583" w:rsidRPr="005B7C6C">
        <w:rPr>
          <w:rFonts w:ascii="Palatino Linotype" w:eastAsia="Calibri" w:hAnsi="Palatino Linotype" w:cs="Arial"/>
        </w:rPr>
        <w:t xml:space="preserve">y </w:t>
      </w:r>
      <w:r w:rsidRPr="005B7C6C">
        <w:rPr>
          <w:rFonts w:ascii="Palatino Linotype" w:eastAsia="Calibri" w:hAnsi="Palatino Linotype" w:cs="Arial"/>
        </w:rPr>
        <w:t>entregar</w:t>
      </w:r>
      <w:r w:rsidR="009E4583" w:rsidRPr="005B7C6C">
        <w:rPr>
          <w:rFonts w:ascii="Palatino Linotype" w:eastAsia="Calibri" w:hAnsi="Palatino Linotype" w:cs="Arial"/>
        </w:rPr>
        <w:t xml:space="preserve"> vía </w:t>
      </w:r>
      <w:r w:rsidRPr="005B7C6C">
        <w:rPr>
          <w:rFonts w:ascii="Palatino Linotype" w:eastAsia="Calibri" w:hAnsi="Palatino Linotype" w:cs="Arial"/>
          <w:lang w:val="es-ES_tradnl"/>
        </w:rPr>
        <w:t>Sistema de Acceso a Información Mexiquense (</w:t>
      </w:r>
      <w:r w:rsidRPr="005B7C6C">
        <w:rPr>
          <w:rFonts w:ascii="Palatino Linotype" w:eastAsia="Calibri" w:hAnsi="Palatino Linotype" w:cs="Arial"/>
          <w:b/>
        </w:rPr>
        <w:t>SAIMEX)</w:t>
      </w:r>
      <w:r w:rsidR="009E4583" w:rsidRPr="005B7C6C">
        <w:rPr>
          <w:rFonts w:ascii="Palatino Linotype" w:eastAsia="Calibri" w:hAnsi="Palatino Linotype" w:cs="Arial"/>
          <w:b/>
        </w:rPr>
        <w:t xml:space="preserve">, </w:t>
      </w:r>
      <w:r w:rsidR="009E4583" w:rsidRPr="005B7C6C">
        <w:rPr>
          <w:rFonts w:ascii="Palatino Linotype" w:eastAsia="Calibri" w:hAnsi="Palatino Linotype" w:cs="Arial"/>
        </w:rPr>
        <w:t>en versión pública de ser procedente, la</w:t>
      </w:r>
      <w:r w:rsidR="00D555DE" w:rsidRPr="005B7C6C">
        <w:rPr>
          <w:rFonts w:ascii="Palatino Linotype" w:eastAsia="Calibri" w:hAnsi="Palatino Linotype" w:cs="Arial"/>
        </w:rPr>
        <w:t xml:space="preserve"> documentación donde coste la </w:t>
      </w:r>
      <w:r w:rsidR="009E4583" w:rsidRPr="005B7C6C">
        <w:rPr>
          <w:rFonts w:ascii="Palatino Linotype" w:eastAsia="Calibri" w:hAnsi="Palatino Linotype" w:cs="Arial"/>
        </w:rPr>
        <w:t xml:space="preserve">siguiente información: </w:t>
      </w:r>
    </w:p>
    <w:p w14:paraId="4F333127" w14:textId="44721B10" w:rsidR="009E4583" w:rsidRPr="005B7C6C" w:rsidRDefault="009E4583" w:rsidP="00600A62">
      <w:pPr>
        <w:spacing w:line="360" w:lineRule="auto"/>
        <w:jc w:val="both"/>
        <w:rPr>
          <w:rFonts w:ascii="Palatino Linotype" w:eastAsia="Calibri" w:hAnsi="Palatino Linotype" w:cs="Arial"/>
        </w:rPr>
      </w:pPr>
    </w:p>
    <w:p w14:paraId="37969139" w14:textId="0A2501DF" w:rsidR="0050062B" w:rsidRPr="005B7C6C" w:rsidRDefault="0054355C" w:rsidP="00141D51">
      <w:pPr>
        <w:pStyle w:val="Prrafodelista"/>
        <w:numPr>
          <w:ilvl w:val="0"/>
          <w:numId w:val="11"/>
        </w:numPr>
        <w:spacing w:line="360" w:lineRule="auto"/>
        <w:ind w:left="360" w:right="918" w:firstLine="0"/>
        <w:jc w:val="both"/>
        <w:rPr>
          <w:rFonts w:ascii="Palatino Linotype" w:eastAsia="Calibri" w:hAnsi="Palatino Linotype" w:cs="Arial"/>
          <w:b/>
        </w:rPr>
      </w:pPr>
      <w:r w:rsidRPr="005B7C6C">
        <w:rPr>
          <w:rFonts w:ascii="Palatino Linotype" w:eastAsia="Calibri" w:hAnsi="Palatino Linotype" w:cs="Arial"/>
          <w:b/>
        </w:rPr>
        <w:t>Tabulador de sueldos de los meses de enero y agosto de dos mil veintiuno del personal adscrito al Ayuntamiento de Naucalpan de Juárez.</w:t>
      </w:r>
      <w:r w:rsidR="0050062B" w:rsidRPr="005B7C6C">
        <w:t xml:space="preserve"> </w:t>
      </w:r>
    </w:p>
    <w:p w14:paraId="48C56D67" w14:textId="77777777" w:rsidR="0050062B" w:rsidRPr="005B7C6C" w:rsidRDefault="0050062B" w:rsidP="0050062B">
      <w:pPr>
        <w:pStyle w:val="Prrafodelista"/>
        <w:spacing w:line="360" w:lineRule="auto"/>
        <w:ind w:left="360" w:right="918"/>
        <w:jc w:val="both"/>
        <w:rPr>
          <w:rFonts w:ascii="Palatino Linotype" w:eastAsia="Calibri" w:hAnsi="Palatino Linotype" w:cs="Arial"/>
          <w:b/>
        </w:rPr>
      </w:pPr>
    </w:p>
    <w:p w14:paraId="68850F79" w14:textId="0EABAE9F" w:rsidR="009E4583" w:rsidRPr="005B7C6C" w:rsidRDefault="0050062B" w:rsidP="00141D51">
      <w:pPr>
        <w:pStyle w:val="Prrafodelista"/>
        <w:numPr>
          <w:ilvl w:val="0"/>
          <w:numId w:val="11"/>
        </w:numPr>
        <w:spacing w:line="360" w:lineRule="auto"/>
        <w:ind w:left="360" w:right="918" w:firstLine="0"/>
        <w:jc w:val="both"/>
        <w:rPr>
          <w:rFonts w:ascii="Palatino Linotype" w:eastAsia="Calibri" w:hAnsi="Palatino Linotype" w:cs="Arial"/>
          <w:b/>
        </w:rPr>
      </w:pPr>
      <w:r w:rsidRPr="005B7C6C">
        <w:rPr>
          <w:rFonts w:ascii="Palatino Linotype" w:eastAsia="Calibri" w:hAnsi="Palatino Linotype" w:cs="Arial"/>
          <w:b/>
        </w:rPr>
        <w:t>Acta de la décimo novena Sesión Extraordinaria de Cabildo del Ayuntamiento de Naucalpan de Juárez 2019- 2021.</w:t>
      </w:r>
    </w:p>
    <w:p w14:paraId="42668F28" w14:textId="43FF0EF2" w:rsidR="0050062B" w:rsidRPr="005B7C6C" w:rsidRDefault="0050062B" w:rsidP="0050062B">
      <w:pPr>
        <w:spacing w:line="360" w:lineRule="auto"/>
        <w:ind w:right="918"/>
        <w:jc w:val="both"/>
        <w:rPr>
          <w:rFonts w:ascii="Palatino Linotype" w:eastAsia="Calibri" w:hAnsi="Palatino Linotype" w:cs="Arial"/>
          <w:b/>
        </w:rPr>
      </w:pPr>
    </w:p>
    <w:p w14:paraId="10108E5D" w14:textId="4BE05810" w:rsidR="0054355C" w:rsidRPr="005B7C6C" w:rsidRDefault="0054355C" w:rsidP="00141D51">
      <w:pPr>
        <w:pStyle w:val="Prrafodelista"/>
        <w:numPr>
          <w:ilvl w:val="0"/>
          <w:numId w:val="11"/>
        </w:numPr>
        <w:spacing w:line="360" w:lineRule="auto"/>
        <w:ind w:left="360" w:right="918" w:firstLine="0"/>
        <w:jc w:val="both"/>
        <w:rPr>
          <w:rFonts w:ascii="Palatino Linotype" w:eastAsia="Calibri" w:hAnsi="Palatino Linotype" w:cs="Arial"/>
          <w:b/>
        </w:rPr>
      </w:pPr>
      <w:r w:rsidRPr="005B7C6C">
        <w:rPr>
          <w:rFonts w:ascii="Palatino Linotype" w:eastAsia="Calibri" w:hAnsi="Palatino Linotype" w:cs="Arial"/>
          <w:b/>
        </w:rPr>
        <w:t xml:space="preserve">Concepto, motivo y monto de las adquisiciones realizadas por el Ayuntamiento de Naucalpan de Juárez del primero (01) al veintitrés (23) de agosto de dos mil veintiuno. </w:t>
      </w:r>
    </w:p>
    <w:p w14:paraId="789F3567" w14:textId="53844248" w:rsidR="0054355C" w:rsidRPr="005B7C6C" w:rsidRDefault="0054355C" w:rsidP="0050062B">
      <w:pPr>
        <w:spacing w:line="360" w:lineRule="auto"/>
        <w:ind w:left="360" w:right="918"/>
        <w:jc w:val="both"/>
        <w:rPr>
          <w:rFonts w:ascii="Palatino Linotype" w:eastAsia="Calibri" w:hAnsi="Palatino Linotype" w:cs="Arial"/>
          <w:b/>
        </w:rPr>
      </w:pPr>
    </w:p>
    <w:p w14:paraId="6C49C6B7" w14:textId="66547D7C" w:rsidR="0054355C" w:rsidRPr="005B7C6C" w:rsidRDefault="0054355C" w:rsidP="00141D51">
      <w:pPr>
        <w:pStyle w:val="Prrafodelista"/>
        <w:numPr>
          <w:ilvl w:val="0"/>
          <w:numId w:val="11"/>
        </w:numPr>
        <w:spacing w:line="360" w:lineRule="auto"/>
        <w:ind w:left="360" w:right="918" w:firstLine="0"/>
        <w:jc w:val="both"/>
        <w:rPr>
          <w:rFonts w:ascii="Palatino Linotype" w:eastAsia="Calibri" w:hAnsi="Palatino Linotype" w:cs="Arial"/>
          <w:b/>
        </w:rPr>
      </w:pPr>
      <w:r w:rsidRPr="005B7C6C">
        <w:rPr>
          <w:rFonts w:ascii="Palatino Linotype" w:eastAsia="Calibri" w:hAnsi="Palatino Linotype" w:cs="Arial"/>
          <w:b/>
        </w:rPr>
        <w:t xml:space="preserve">Acciones realizadas por la Dirección </w:t>
      </w:r>
      <w:r w:rsidR="0040746E" w:rsidRPr="005B7C6C">
        <w:rPr>
          <w:rFonts w:ascii="Palatino Linotype" w:eastAsia="Calibri" w:hAnsi="Palatino Linotype" w:cs="Arial"/>
          <w:b/>
        </w:rPr>
        <w:t xml:space="preserve">General </w:t>
      </w:r>
      <w:r w:rsidRPr="005B7C6C">
        <w:rPr>
          <w:rFonts w:ascii="Palatino Linotype" w:eastAsia="Calibri" w:hAnsi="Palatino Linotype" w:cs="Arial"/>
          <w:b/>
        </w:rPr>
        <w:t xml:space="preserve">de Administración para dar atención al exhorto referido por el particular en la solicitud de información.   </w:t>
      </w:r>
    </w:p>
    <w:p w14:paraId="545F5941" w14:textId="3F8C52EB" w:rsidR="009E4583" w:rsidRPr="005B7C6C" w:rsidRDefault="009E4583" w:rsidP="00600A62">
      <w:pPr>
        <w:spacing w:line="360" w:lineRule="auto"/>
        <w:jc w:val="both"/>
        <w:rPr>
          <w:rFonts w:ascii="Palatino Linotype" w:eastAsia="Calibri" w:hAnsi="Palatino Linotype" w:cs="Arial"/>
        </w:rPr>
      </w:pPr>
    </w:p>
    <w:p w14:paraId="0555E302" w14:textId="1BB60C28" w:rsidR="009E4583" w:rsidRPr="005B7C6C" w:rsidRDefault="0048440E" w:rsidP="00600A62">
      <w:pPr>
        <w:spacing w:line="360" w:lineRule="auto"/>
        <w:jc w:val="both"/>
        <w:rPr>
          <w:rFonts w:ascii="Palatino Linotype" w:eastAsia="Calibri" w:hAnsi="Palatino Linotype" w:cs="Arial"/>
          <w:lang w:val="es-ES_tradnl"/>
        </w:rPr>
      </w:pPr>
      <w:r w:rsidRPr="005B7C6C">
        <w:rPr>
          <w:rFonts w:ascii="Palatino Linotype" w:eastAsia="Calibri" w:hAnsi="Palatino Linotype" w:cs="Arial"/>
          <w:lang w:val="es-ES_tradn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F5385BE" w14:textId="77777777" w:rsidR="00600A62" w:rsidRPr="005B7C6C" w:rsidRDefault="00600A62" w:rsidP="00600A62">
      <w:pPr>
        <w:spacing w:line="360" w:lineRule="auto"/>
        <w:jc w:val="both"/>
        <w:rPr>
          <w:rFonts w:ascii="Palatino Linotype" w:eastAsia="Calibri" w:hAnsi="Palatino Linotype" w:cs="Arial"/>
        </w:rPr>
      </w:pPr>
    </w:p>
    <w:p w14:paraId="423ED5FD" w14:textId="77777777" w:rsidR="00600A62" w:rsidRPr="005B7C6C" w:rsidRDefault="00600A62" w:rsidP="00600A62">
      <w:pPr>
        <w:tabs>
          <w:tab w:val="left" w:pos="8080"/>
        </w:tabs>
        <w:spacing w:line="360" w:lineRule="auto"/>
        <w:ind w:right="49"/>
        <w:contextualSpacing/>
        <w:jc w:val="both"/>
        <w:rPr>
          <w:rFonts w:ascii="Palatino Linotype" w:eastAsia="Palatino Linotype" w:hAnsi="Palatino Linotype" w:cs="Palatino Linotype"/>
          <w:b/>
          <w:lang w:val="es-ES_tradnl"/>
        </w:rPr>
      </w:pPr>
      <w:r w:rsidRPr="005B7C6C">
        <w:rPr>
          <w:rFonts w:ascii="Palatino Linotype" w:eastAsia="Palatino Linotype" w:hAnsi="Palatino Linotype" w:cs="Palatino Linotype"/>
          <w:b/>
          <w:lang w:val="es-ES_tradnl"/>
        </w:rPr>
        <w:t xml:space="preserve">TERCERO. Notifíquese </w:t>
      </w:r>
      <w:r w:rsidRPr="005B7C6C">
        <w:rPr>
          <w:rFonts w:ascii="Palatino Linotype" w:eastAsia="Palatino Linotype" w:hAnsi="Palatino Linotype" w:cs="Palatino Linotype"/>
          <w:lang w:val="es-ES_tradnl"/>
        </w:rPr>
        <w:t xml:space="preserve">al Titular de la Unidad de Transparencia del </w:t>
      </w:r>
      <w:r w:rsidRPr="005B7C6C">
        <w:rPr>
          <w:rFonts w:ascii="Palatino Linotype" w:eastAsia="Palatino Linotype" w:hAnsi="Palatino Linotype" w:cs="Palatino Linotype"/>
          <w:b/>
          <w:lang w:val="es-ES_tradnl"/>
        </w:rPr>
        <w:t>SUJETO OBLIGADO</w:t>
      </w:r>
      <w:r w:rsidRPr="005B7C6C">
        <w:rPr>
          <w:rFonts w:ascii="Palatino Linotype" w:eastAsia="Palatino Linotype" w:hAnsi="Palatino Linotype" w:cs="Palatino Linotype"/>
          <w:lang w:val="es-ES_tradnl"/>
        </w:rPr>
        <w:t xml:space="preserve"> la presente resolución vía Sistema de Acceso a Información Mexiquense (</w:t>
      </w:r>
      <w:r w:rsidRPr="005B7C6C">
        <w:rPr>
          <w:rFonts w:ascii="Palatino Linotype" w:eastAsia="Palatino Linotype" w:hAnsi="Palatino Linotype" w:cs="Palatino Linotype"/>
          <w:b/>
        </w:rPr>
        <w:t>SAIMEX)</w:t>
      </w:r>
      <w:r w:rsidRPr="005B7C6C">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5B7C6C">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7FA4306F" w14:textId="77777777" w:rsidR="00600A62" w:rsidRPr="005B7C6C" w:rsidRDefault="00600A62" w:rsidP="00600A62">
      <w:pPr>
        <w:shd w:val="clear" w:color="auto" w:fill="FFFFFF"/>
        <w:spacing w:line="360" w:lineRule="auto"/>
        <w:jc w:val="both"/>
        <w:rPr>
          <w:rFonts w:ascii="Palatino Linotype" w:hAnsi="Palatino Linotype" w:cs="Arial"/>
          <w:b/>
          <w:lang w:val="es-ES_tradnl"/>
        </w:rPr>
      </w:pPr>
    </w:p>
    <w:p w14:paraId="58E3173F" w14:textId="77777777" w:rsidR="00600A62" w:rsidRPr="005B7C6C" w:rsidRDefault="00600A62" w:rsidP="00600A62">
      <w:pPr>
        <w:shd w:val="clear" w:color="auto" w:fill="FFFFFF"/>
        <w:spacing w:line="360" w:lineRule="auto"/>
        <w:jc w:val="both"/>
        <w:rPr>
          <w:rFonts w:ascii="Palatino Linotype" w:eastAsia="MS Mincho" w:hAnsi="Palatino Linotype"/>
          <w:lang w:val="es-ES_tradnl"/>
        </w:rPr>
      </w:pPr>
      <w:r w:rsidRPr="005B7C6C">
        <w:rPr>
          <w:rFonts w:ascii="Palatino Linotype" w:hAnsi="Palatino Linotype" w:cs="Arial"/>
          <w:b/>
          <w:lang w:val="es-ES_tradnl"/>
        </w:rPr>
        <w:t xml:space="preserve">CUARTO. </w:t>
      </w:r>
      <w:r w:rsidRPr="005B7C6C">
        <w:rPr>
          <w:rFonts w:ascii="Palatino Linotype" w:hAnsi="Palatino Linotype"/>
          <w:b/>
          <w:bCs/>
          <w:color w:val="222222"/>
        </w:rPr>
        <w:t xml:space="preserve">Notifíquese </w:t>
      </w:r>
      <w:r w:rsidRPr="005B7C6C">
        <w:rPr>
          <w:rFonts w:ascii="Palatino Linotype" w:hAnsi="Palatino Linotype"/>
          <w:bCs/>
          <w:color w:val="222222"/>
        </w:rPr>
        <w:t>a</w:t>
      </w:r>
      <w:r w:rsidRPr="005B7C6C">
        <w:rPr>
          <w:rFonts w:ascii="Palatino Linotype" w:hAnsi="Palatino Linotype"/>
          <w:lang w:val="es-ES_tradnl"/>
        </w:rPr>
        <w:t xml:space="preserve"> la parte </w:t>
      </w:r>
      <w:r w:rsidRPr="005B7C6C">
        <w:rPr>
          <w:rFonts w:ascii="Palatino Linotype" w:hAnsi="Palatino Linotype"/>
          <w:b/>
          <w:lang w:val="es-ES_tradnl"/>
        </w:rPr>
        <w:t>RECURRENTE</w:t>
      </w:r>
      <w:r w:rsidRPr="005B7C6C">
        <w:rPr>
          <w:rFonts w:ascii="Palatino Linotype" w:hAnsi="Palatino Linotype"/>
          <w:lang w:val="es-ES_tradnl"/>
        </w:rPr>
        <w:t xml:space="preserve"> la presente resolución</w:t>
      </w:r>
      <w:r w:rsidRPr="005B7C6C">
        <w:rPr>
          <w:rFonts w:ascii="Palatino Linotype" w:eastAsia="MS Mincho" w:hAnsi="Palatino Linotype"/>
          <w:lang w:val="es-ES_tradnl"/>
        </w:rPr>
        <w:t xml:space="preserve"> vía Sistema de Acceso a Información Mexiquense (</w:t>
      </w:r>
      <w:r w:rsidRPr="005B7C6C">
        <w:rPr>
          <w:rFonts w:ascii="Palatino Linotype" w:eastAsia="MS Mincho" w:hAnsi="Palatino Linotype"/>
          <w:b/>
        </w:rPr>
        <w:t>SAIMEX).</w:t>
      </w:r>
    </w:p>
    <w:p w14:paraId="1AFFAEB8" w14:textId="77777777" w:rsidR="00600A62" w:rsidRPr="005B7C6C" w:rsidRDefault="00600A62" w:rsidP="00600A62">
      <w:pPr>
        <w:shd w:val="clear" w:color="auto" w:fill="FFFFFF"/>
        <w:spacing w:line="360" w:lineRule="auto"/>
        <w:jc w:val="both"/>
        <w:rPr>
          <w:rFonts w:ascii="Palatino Linotype" w:eastAsia="MS Mincho" w:hAnsi="Palatino Linotype"/>
          <w:lang w:val="es-ES_tradnl"/>
        </w:rPr>
      </w:pPr>
    </w:p>
    <w:p w14:paraId="5DDE92B9" w14:textId="77777777" w:rsidR="00600A62" w:rsidRPr="005B7C6C" w:rsidRDefault="00600A62" w:rsidP="00600A62">
      <w:pPr>
        <w:shd w:val="clear" w:color="auto" w:fill="FFFFFF"/>
        <w:spacing w:line="360" w:lineRule="auto"/>
        <w:jc w:val="both"/>
        <w:rPr>
          <w:rFonts w:ascii="Palatino Linotype" w:eastAsia="MS Mincho" w:hAnsi="Palatino Linotype"/>
        </w:rPr>
      </w:pPr>
      <w:r w:rsidRPr="005B7C6C">
        <w:rPr>
          <w:rFonts w:ascii="Palatino Linotype" w:eastAsia="MS Mincho" w:hAnsi="Palatino Linotype"/>
          <w:b/>
          <w:lang w:val="es-MX"/>
        </w:rPr>
        <w:t>QUINTO.</w:t>
      </w:r>
      <w:r w:rsidRPr="005B7C6C">
        <w:rPr>
          <w:rFonts w:ascii="Palatino Linotype" w:eastAsia="MS Mincho" w:hAnsi="Palatino Linotype"/>
          <w:lang w:val="es-MX"/>
        </w:rPr>
        <w:t xml:space="preserve"> </w:t>
      </w:r>
      <w:r w:rsidRPr="005B7C6C">
        <w:rPr>
          <w:rFonts w:ascii="Palatino Linotype" w:eastAsia="MS Mincho" w:hAnsi="Palatino Linotype"/>
        </w:rPr>
        <w:t>Se hace del conocimiento de la parte</w:t>
      </w:r>
      <w:r w:rsidRPr="005B7C6C">
        <w:rPr>
          <w:rFonts w:ascii="Palatino Linotype" w:hAnsi="Palatino Linotype"/>
          <w:b/>
          <w:lang w:val="es-ES_tradnl"/>
        </w:rPr>
        <w:t xml:space="preserve"> </w:t>
      </w:r>
      <w:r w:rsidRPr="005B7C6C">
        <w:rPr>
          <w:rFonts w:ascii="Palatino Linotype" w:eastAsia="MS Mincho" w:hAnsi="Palatino Linotype"/>
          <w:b/>
          <w:lang w:val="es-ES_tradnl"/>
        </w:rPr>
        <w:t>RECURRENTE</w:t>
      </w:r>
      <w:r w:rsidRPr="005B7C6C">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B7C6C">
        <w:rPr>
          <w:rFonts w:ascii="Palatino Linotype" w:eastAsia="MS Mincho" w:hAnsi="Palatino Linotype"/>
          <w:bCs/>
        </w:rPr>
        <w:t>vía juicio de amparo</w:t>
      </w:r>
      <w:r w:rsidRPr="005B7C6C">
        <w:rPr>
          <w:rFonts w:ascii="Palatino Linotype" w:eastAsia="MS Mincho" w:hAnsi="Palatino Linotype"/>
        </w:rPr>
        <w:t> en los términos de las leyes aplicables.</w:t>
      </w:r>
    </w:p>
    <w:p w14:paraId="3EAFA0CB" w14:textId="77777777" w:rsidR="00600A62" w:rsidRPr="005B7C6C" w:rsidRDefault="00600A62" w:rsidP="00600A62">
      <w:pPr>
        <w:spacing w:line="360" w:lineRule="auto"/>
        <w:jc w:val="both"/>
        <w:rPr>
          <w:rFonts w:ascii="Palatino Linotype" w:eastAsia="MS Mincho" w:hAnsi="Palatino Linotype"/>
          <w:b/>
          <w:lang w:val="es-ES_tradnl"/>
        </w:rPr>
      </w:pPr>
    </w:p>
    <w:p w14:paraId="72B86090" w14:textId="1A3B124B" w:rsidR="00600A62" w:rsidRPr="005B7C6C" w:rsidRDefault="00600A62" w:rsidP="00600A62">
      <w:pPr>
        <w:spacing w:line="360" w:lineRule="auto"/>
        <w:jc w:val="both"/>
        <w:rPr>
          <w:rFonts w:ascii="Palatino Linotype" w:eastAsia="MS Mincho" w:hAnsi="Palatino Linotype"/>
        </w:rPr>
      </w:pPr>
      <w:r w:rsidRPr="005B7C6C">
        <w:rPr>
          <w:rFonts w:ascii="Palatino Linotype" w:eastAsia="MS Mincho" w:hAnsi="Palatino Linotype"/>
          <w:b/>
          <w:lang w:val="es-ES_tradnl"/>
        </w:rPr>
        <w:lastRenderedPageBreak/>
        <w:t xml:space="preserve">SEXTO. </w:t>
      </w:r>
      <w:r w:rsidRPr="005B7C6C">
        <w:rPr>
          <w:rFonts w:ascii="Palatino Linotype" w:eastAsia="MS Mincho" w:hAnsi="Palatino Linotype"/>
        </w:rPr>
        <w:t>Hágase del conocimiento de</w:t>
      </w:r>
      <w:r w:rsidRPr="005B7C6C">
        <w:rPr>
          <w:rFonts w:ascii="Palatino Linotype" w:hAnsi="Palatino Linotype"/>
          <w:b/>
          <w:lang w:val="es-ES_tradnl"/>
        </w:rPr>
        <w:t xml:space="preserve"> </w:t>
      </w:r>
      <w:r w:rsidRPr="005B7C6C">
        <w:rPr>
          <w:rFonts w:ascii="Palatino Linotype" w:hAnsi="Palatino Linotype"/>
          <w:b/>
        </w:rPr>
        <w:t>la parte</w:t>
      </w:r>
      <w:r w:rsidRPr="005B7C6C">
        <w:rPr>
          <w:rFonts w:ascii="Palatino Linotype" w:hAnsi="Palatino Linotype"/>
          <w:b/>
          <w:lang w:val="es-ES_tradnl"/>
        </w:rPr>
        <w:t xml:space="preserve"> RECURRENTE</w:t>
      </w:r>
      <w:r w:rsidR="009E4583" w:rsidRPr="005B7C6C">
        <w:rPr>
          <w:rFonts w:ascii="Palatino Linotype" w:hAnsi="Palatino Linotype"/>
          <w:b/>
        </w:rPr>
        <w:t xml:space="preserve"> </w:t>
      </w:r>
      <w:r w:rsidRPr="005B7C6C">
        <w:rPr>
          <w:rFonts w:ascii="Palatino Linotype" w:eastAsia="MS Mincho" w:hAnsi="Palatino Linotype"/>
        </w:rPr>
        <w:t>que las respuestas que dé el</w:t>
      </w:r>
      <w:r w:rsidRPr="005B7C6C">
        <w:rPr>
          <w:rFonts w:ascii="Palatino Linotype" w:eastAsia="MS Mincho" w:hAnsi="Palatino Linotype"/>
          <w:b/>
        </w:rPr>
        <w:t xml:space="preserve"> SUJETO OBLIGADO</w:t>
      </w:r>
      <w:r w:rsidRPr="005B7C6C">
        <w:rPr>
          <w:rFonts w:ascii="Palatino Linotype" w:eastAsia="MS Mincho" w:hAnsi="Palatino Linotype"/>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265D65D5" w14:textId="77777777" w:rsidR="00600A62" w:rsidRPr="005B7C6C" w:rsidRDefault="00600A62" w:rsidP="00600A62">
      <w:pPr>
        <w:spacing w:line="360" w:lineRule="auto"/>
        <w:jc w:val="both"/>
        <w:rPr>
          <w:rFonts w:ascii="Palatino Linotype" w:eastAsia="MS Mincho" w:hAnsi="Palatino Linotype"/>
          <w:b/>
          <w:lang w:val="es-ES_tradnl"/>
        </w:rPr>
      </w:pPr>
    </w:p>
    <w:p w14:paraId="6818570C" w14:textId="77777777" w:rsidR="00600A62" w:rsidRPr="005B7C6C" w:rsidRDefault="00600A62" w:rsidP="00600A62">
      <w:pPr>
        <w:spacing w:line="360" w:lineRule="auto"/>
        <w:jc w:val="both"/>
        <w:rPr>
          <w:rFonts w:ascii="Palatino Linotype" w:eastAsia="MS Mincho" w:hAnsi="Palatino Linotype"/>
          <w:b/>
          <w:lang w:val="es-ES_tradnl"/>
        </w:rPr>
      </w:pPr>
      <w:r w:rsidRPr="005B7C6C">
        <w:rPr>
          <w:rFonts w:ascii="Palatino Linotype" w:eastAsia="MS Mincho" w:hAnsi="Palatino Linotype"/>
          <w:b/>
          <w:lang w:val="es-ES_tradnl"/>
        </w:rPr>
        <w:t>SÉPTIMO.</w:t>
      </w:r>
      <w:r w:rsidRPr="005B7C6C">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5B7C6C">
        <w:rPr>
          <w:rFonts w:ascii="Palatino Linotype" w:eastAsia="MS Mincho" w:hAnsi="Palatino Linotype"/>
          <w:b/>
          <w:lang w:val="es-ES_tradnl"/>
        </w:rPr>
        <w:t>Considerando SEXTO.</w:t>
      </w:r>
    </w:p>
    <w:p w14:paraId="08D049D2" w14:textId="77777777" w:rsidR="00600A62" w:rsidRPr="005B7C6C" w:rsidRDefault="00600A62" w:rsidP="00600A62">
      <w:pPr>
        <w:spacing w:line="360" w:lineRule="auto"/>
        <w:jc w:val="both"/>
        <w:rPr>
          <w:rFonts w:ascii="Palatino Linotype" w:eastAsia="MS Mincho" w:hAnsi="Palatino Linotype"/>
          <w:b/>
          <w:lang w:val="es-ES_tradnl"/>
        </w:rPr>
      </w:pPr>
    </w:p>
    <w:p w14:paraId="39ACA454" w14:textId="77777777" w:rsidR="00600A62" w:rsidRPr="005B7C6C" w:rsidRDefault="00600A62" w:rsidP="00600A62">
      <w:pPr>
        <w:spacing w:line="360" w:lineRule="auto"/>
        <w:jc w:val="both"/>
        <w:rPr>
          <w:rFonts w:ascii="Palatino Linotype" w:eastAsia="MS Mincho" w:hAnsi="Palatino Linotype"/>
          <w:bCs/>
          <w:lang w:val="es-ES_tradnl"/>
        </w:rPr>
      </w:pPr>
      <w:r w:rsidRPr="005B7C6C">
        <w:rPr>
          <w:rFonts w:ascii="Palatino Linotype" w:eastAsia="MS Mincho" w:hAnsi="Palatino Linotype"/>
          <w:b/>
          <w:lang w:val="es-ES_tradnl"/>
        </w:rPr>
        <w:t>OCTAVO.</w:t>
      </w:r>
      <w:r w:rsidRPr="005B7C6C">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Pr="005B7C6C">
        <w:rPr>
          <w:rFonts w:ascii="Palatino Linotype" w:eastAsia="MS Mincho" w:hAnsi="Palatino Linotype"/>
          <w:b/>
          <w:bCs/>
          <w:lang w:val="es-ES_tradnl"/>
        </w:rPr>
        <w:t xml:space="preserve">SUJETO OBLIGADO </w:t>
      </w:r>
      <w:r w:rsidRPr="005B7C6C">
        <w:rPr>
          <w:rFonts w:ascii="Palatino Linotype" w:eastAsia="MS Mincho" w:hAnsi="Palatino Linotype"/>
          <w:bCs/>
          <w:lang w:val="es-ES_tradnl"/>
        </w:rPr>
        <w:t>de que, en caso de incumplimiento total o parcial de la presente resolución, se actuará de conformidad con lo dispuesto en los artículos 213, 214, 215, 216 y 217 de la Ley en cita.</w:t>
      </w:r>
    </w:p>
    <w:p w14:paraId="7705DFAE" w14:textId="77777777" w:rsidR="005B7C6C" w:rsidRPr="00624AAD" w:rsidRDefault="005B7C6C" w:rsidP="005B7C6C">
      <w:pPr>
        <w:spacing w:before="240" w:after="240" w:line="360" w:lineRule="auto"/>
        <w:ind w:left="1" w:firstLine="1"/>
        <w:jc w:val="both"/>
        <w:rPr>
          <w:rFonts w:ascii="Palatino Linotype" w:hAnsi="Palatino Linotype"/>
        </w:rPr>
      </w:pPr>
      <w:bookmarkStart w:id="135" w:name="_Hlk99014733"/>
      <w:bookmarkEnd w:id="65"/>
      <w:bookmarkEnd w:id="66"/>
      <w:bookmarkEnd w:id="128"/>
      <w:bookmarkEnd w:id="129"/>
      <w:r w:rsidRPr="005B7C6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5B7C6C">
        <w:rPr>
          <w:rFonts w:ascii="Palatino Linotype" w:hAnsi="Palatino Linotype"/>
        </w:rPr>
        <w:lastRenderedPageBreak/>
        <w:t>RAMÍREZ PEÑA EN LA DÉCIMA QUINTA SESIÓN ORDINARIA CELEBRADA EL VEINTISIETE (27) DE ABRIL DE DOS MIL VEINTIDÓS, ANTE EL SECRETARIO TÉCNICO DEL PLENO ALEXIS TAPIA RAMÍREZ.</w:t>
      </w:r>
      <w:bookmarkStart w:id="136" w:name="_GoBack"/>
      <w:bookmarkEnd w:id="136"/>
      <w:r w:rsidRPr="00624AAD">
        <w:rPr>
          <w:rFonts w:ascii="Palatino Linotype" w:hAnsi="Palatino Linotype"/>
        </w:rPr>
        <w:t xml:space="preserve"> </w:t>
      </w:r>
    </w:p>
    <w:bookmarkEnd w:id="135"/>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9C324" w14:textId="77777777" w:rsidR="00041B28" w:rsidRDefault="00041B28" w:rsidP="00C80F8C">
      <w:r>
        <w:separator/>
      </w:r>
    </w:p>
  </w:endnote>
  <w:endnote w:type="continuationSeparator" w:id="0">
    <w:p w14:paraId="146F88E2" w14:textId="77777777" w:rsidR="00041B28" w:rsidRDefault="00041B2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B250B3F" w:rsidR="00B112A1" w:rsidRPr="00817AAB" w:rsidRDefault="00B112A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B7C6C">
      <w:rPr>
        <w:rFonts w:ascii="Palatino Linotype" w:hAnsi="Palatino Linotype" w:cs="Arial"/>
        <w:b/>
        <w:bCs/>
        <w:noProof/>
      </w:rPr>
      <w:t>61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B7C6C">
      <w:rPr>
        <w:rFonts w:ascii="Palatino Linotype" w:hAnsi="Palatino Linotype" w:cs="Arial"/>
        <w:b/>
        <w:bCs/>
        <w:noProof/>
      </w:rPr>
      <w:t>61</w:t>
    </w:r>
    <w:r w:rsidRPr="00817AAB">
      <w:rPr>
        <w:rFonts w:ascii="Palatino Linotype" w:hAnsi="Palatino Linotype" w:cs="Arial"/>
        <w:b/>
        <w:bCs/>
      </w:rPr>
      <w:fldChar w:fldCharType="end"/>
    </w:r>
  </w:p>
  <w:p w14:paraId="1192A578" w14:textId="77777777" w:rsidR="00B112A1" w:rsidRDefault="00B112A1" w:rsidP="00935A0D">
    <w:pPr>
      <w:pStyle w:val="Piedepgina"/>
      <w:rPr>
        <w:rFonts w:ascii="Times New Roman" w:hAnsi="Times New Roman" w:cs="Times New Roman"/>
      </w:rPr>
    </w:pPr>
  </w:p>
  <w:p w14:paraId="14A770F8" w14:textId="77777777" w:rsidR="00B112A1" w:rsidRDefault="00B112A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12EDCE2" w:rsidR="00B112A1" w:rsidRDefault="00B112A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B7C6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B7C6C">
      <w:rPr>
        <w:rFonts w:ascii="Arial" w:hAnsi="Arial" w:cs="Arial"/>
        <w:b/>
        <w:bCs/>
        <w:noProof/>
        <w:sz w:val="20"/>
        <w:szCs w:val="20"/>
      </w:rPr>
      <w:t>61</w:t>
    </w:r>
    <w:r>
      <w:rPr>
        <w:rFonts w:ascii="Arial" w:hAnsi="Arial" w:cs="Arial"/>
        <w:b/>
        <w:bCs/>
        <w:sz w:val="20"/>
        <w:szCs w:val="20"/>
      </w:rPr>
      <w:fldChar w:fldCharType="end"/>
    </w:r>
  </w:p>
  <w:p w14:paraId="5D98ABD5" w14:textId="77777777" w:rsidR="00B112A1" w:rsidRDefault="00B112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84C64" w14:textId="77777777" w:rsidR="00041B28" w:rsidRDefault="00041B28" w:rsidP="00C80F8C">
      <w:r>
        <w:separator/>
      </w:r>
    </w:p>
  </w:footnote>
  <w:footnote w:type="continuationSeparator" w:id="0">
    <w:p w14:paraId="458BF5E3" w14:textId="77777777" w:rsidR="00041B28" w:rsidRDefault="00041B28" w:rsidP="00C80F8C">
      <w:r>
        <w:continuationSeparator/>
      </w:r>
    </w:p>
  </w:footnote>
  <w:footnote w:id="1">
    <w:p w14:paraId="0121392A" w14:textId="77777777" w:rsidR="00B112A1" w:rsidRPr="00780970" w:rsidRDefault="00B112A1" w:rsidP="00A01E12">
      <w:pPr>
        <w:tabs>
          <w:tab w:val="left" w:pos="0"/>
        </w:tabs>
        <w:ind w:right="567"/>
        <w:jc w:val="both"/>
        <w:rPr>
          <w:rFonts w:ascii="Palatino Linotype" w:hAnsi="Palatino Linotype"/>
          <w:i/>
          <w:color w:val="000000"/>
          <w:sz w:val="20"/>
          <w:lang w:val="es-ES_tradnl"/>
        </w:rPr>
      </w:pPr>
      <w:r w:rsidRPr="00780970">
        <w:rPr>
          <w:rStyle w:val="Refdenotaalpie"/>
          <w:sz w:val="20"/>
        </w:rPr>
        <w:footnoteRef/>
      </w:r>
      <w:r w:rsidRPr="00780970">
        <w:rPr>
          <w:sz w:val="20"/>
        </w:rPr>
        <w:t xml:space="preserve"> </w:t>
      </w:r>
      <w:r w:rsidRPr="00780970">
        <w:rPr>
          <w:rFonts w:ascii="Palatino Linotype" w:hAnsi="Palatino Linotype"/>
          <w:i/>
          <w:color w:val="000000"/>
          <w:sz w:val="20"/>
          <w:lang w:val="es-ES_tradnl"/>
        </w:rPr>
        <w:t>“</w:t>
      </w:r>
      <w:r w:rsidRPr="00780970">
        <w:rPr>
          <w:rFonts w:ascii="Palatino Linotype" w:hAnsi="Palatino Linotype"/>
          <w:b/>
          <w:i/>
          <w:color w:val="000000"/>
          <w:sz w:val="20"/>
          <w:lang w:val="es-ES_tradnl"/>
        </w:rPr>
        <w:t>Artículo 179.</w:t>
      </w:r>
      <w:r w:rsidRPr="00780970">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729AB993" w14:textId="77777777" w:rsidR="00B112A1" w:rsidRPr="00780970" w:rsidRDefault="00B112A1" w:rsidP="00A01E12">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I.</w:t>
      </w:r>
      <w:r w:rsidRPr="00780970">
        <w:rPr>
          <w:rFonts w:ascii="Palatino Linotype" w:hAnsi="Palatino Linotype"/>
          <w:i/>
          <w:color w:val="000000"/>
          <w:sz w:val="20"/>
          <w:lang w:val="es-ES_tradnl"/>
        </w:rPr>
        <w:t xml:space="preserve"> La negativa a la información solicitada;</w:t>
      </w:r>
    </w:p>
    <w:p w14:paraId="34CE3AE2" w14:textId="77777777" w:rsidR="00B112A1" w:rsidRPr="00780970" w:rsidRDefault="00B112A1" w:rsidP="00A01E12">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66B5C67E" w14:textId="77777777" w:rsidR="00B112A1" w:rsidRPr="00780970" w:rsidRDefault="00B112A1" w:rsidP="00A01E12">
      <w:pPr>
        <w:tabs>
          <w:tab w:val="left" w:pos="0"/>
        </w:tabs>
        <w:ind w:right="567"/>
        <w:jc w:val="both"/>
        <w:rPr>
          <w:rFonts w:ascii="Palatino Linotype" w:hAnsi="Palatino Linotype"/>
          <w:i/>
          <w:color w:val="000000"/>
          <w:sz w:val="20"/>
          <w:lang w:val="es-ES_tradnl"/>
        </w:rPr>
      </w:pPr>
      <w:r w:rsidRPr="00780970">
        <w:rPr>
          <w:rFonts w:ascii="Palatino Linotype" w:hAnsi="Palatino Linotype"/>
          <w:b/>
          <w:bCs/>
          <w:i/>
          <w:color w:val="000000"/>
          <w:sz w:val="20"/>
          <w:lang w:val="es-ES_tradnl"/>
        </w:rPr>
        <w:t>VII.</w:t>
      </w:r>
      <w:r w:rsidRPr="00780970">
        <w:rPr>
          <w:rFonts w:ascii="Palatino Linotype" w:hAnsi="Palatino Linotype"/>
          <w:i/>
          <w:color w:val="000000"/>
          <w:sz w:val="20"/>
          <w:lang w:val="es-ES_tradnl"/>
        </w:rPr>
        <w:t xml:space="preserve"> La falta de respuesta a una solicitud de acceso a la información;</w:t>
      </w:r>
    </w:p>
    <w:p w14:paraId="668CBA2B" w14:textId="77777777" w:rsidR="00B112A1" w:rsidRPr="00780970" w:rsidRDefault="00B112A1" w:rsidP="00A01E12">
      <w:pPr>
        <w:tabs>
          <w:tab w:val="left" w:pos="0"/>
        </w:tabs>
        <w:ind w:right="567"/>
        <w:jc w:val="both"/>
        <w:rPr>
          <w:rFonts w:ascii="Palatino Linotype" w:hAnsi="Palatino Linotype"/>
          <w:i/>
          <w:color w:val="000000"/>
          <w:sz w:val="20"/>
          <w:lang w:val="es-ES_tradnl"/>
        </w:rPr>
      </w:pPr>
      <w:r w:rsidRPr="00780970">
        <w:rPr>
          <w:rFonts w:ascii="Palatino Linotype" w:hAnsi="Palatino Linotype"/>
          <w:i/>
          <w:color w:val="000000"/>
          <w:sz w:val="20"/>
          <w:lang w:val="es-ES_tradnl"/>
        </w:rPr>
        <w:t>(…)”</w:t>
      </w:r>
    </w:p>
    <w:p w14:paraId="3FCF0120" w14:textId="77777777" w:rsidR="00B112A1" w:rsidRDefault="00B112A1" w:rsidP="00A01E12">
      <w:pPr>
        <w:pStyle w:val="Textonotapie"/>
      </w:pPr>
    </w:p>
  </w:footnote>
  <w:footnote w:id="2">
    <w:p w14:paraId="6E57EC4F" w14:textId="77777777" w:rsidR="00B112A1" w:rsidRPr="00F5102E" w:rsidRDefault="00B112A1"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B112A1" w:rsidRPr="00F5102E" w:rsidRDefault="00B112A1" w:rsidP="00C548CF">
      <w:pPr>
        <w:pStyle w:val="Textonotapie"/>
        <w:jc w:val="both"/>
        <w:rPr>
          <w:rFonts w:ascii="Palatino Linotype" w:hAnsi="Palatino Linotype"/>
        </w:rPr>
      </w:pPr>
      <w:r w:rsidRPr="00F5102E">
        <w:rPr>
          <w:rFonts w:ascii="Palatino Linotype" w:hAnsi="Palatino Linotype"/>
        </w:rPr>
        <w:t>(…)</w:t>
      </w:r>
    </w:p>
    <w:p w14:paraId="42D31E86" w14:textId="77777777" w:rsidR="00B112A1" w:rsidRPr="00F5102E" w:rsidRDefault="00B112A1"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B112A1" w:rsidRPr="00F5102E" w:rsidRDefault="00B112A1"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B112A1" w:rsidRDefault="00B112A1"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20159383" w14:textId="77777777" w:rsidR="00B112A1" w:rsidRPr="00AE2E50" w:rsidRDefault="00B112A1" w:rsidP="003E1CFE">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6C8C175" w14:textId="77777777" w:rsidR="00B112A1" w:rsidRPr="00AE2E50" w:rsidRDefault="00B112A1" w:rsidP="003E1CFE">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4">
    <w:p w14:paraId="0EB2A08A" w14:textId="77777777" w:rsidR="00B112A1" w:rsidRPr="00AE2E50" w:rsidRDefault="00B112A1" w:rsidP="003E1CFE">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5">
    <w:p w14:paraId="4EE5ADB0" w14:textId="77777777" w:rsidR="00B112A1" w:rsidRPr="00985DD4" w:rsidRDefault="00B112A1"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B112A1" w:rsidRPr="00985DD4" w:rsidRDefault="00B112A1"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B112A1" w:rsidRPr="00BE13A0" w:rsidRDefault="00B112A1"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6">
    <w:p w14:paraId="5BFD695D" w14:textId="77777777" w:rsidR="00B112A1" w:rsidRPr="00985DD4" w:rsidRDefault="00B112A1"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23BFEDCD" w14:textId="77777777" w:rsidR="00B112A1" w:rsidRPr="009F19BE" w:rsidRDefault="00B112A1"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B112A1" w:rsidRPr="009F19BE" w:rsidRDefault="00B112A1"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070C7BB5" w14:textId="77777777" w:rsidR="00B112A1" w:rsidRPr="009F19BE" w:rsidRDefault="00B112A1"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04F27280" w14:textId="77777777" w:rsidR="00B112A1" w:rsidRPr="00034B44" w:rsidRDefault="00B112A1"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641F3E43" w14:textId="77777777" w:rsidR="00B112A1" w:rsidRPr="00034B44" w:rsidRDefault="00B112A1"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B112A1" w:rsidRPr="00034B44" w:rsidRDefault="00B112A1"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B112A1" w:rsidRPr="00034B44" w:rsidRDefault="00B112A1"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3641B184" w14:textId="77777777" w:rsidR="00600A62" w:rsidRDefault="00600A62" w:rsidP="00600A62">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112A1" w14:paraId="6B4E3B81" w14:textId="77777777" w:rsidTr="00B4299A">
      <w:tc>
        <w:tcPr>
          <w:tcW w:w="2701" w:type="dxa"/>
          <w:vAlign w:val="center"/>
          <w:hideMark/>
        </w:tcPr>
        <w:p w14:paraId="0ABBC6C0" w14:textId="1226DAAF" w:rsidR="00B112A1" w:rsidRPr="00B4299A" w:rsidRDefault="00B112A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468C8CA" w:rsidR="00B112A1" w:rsidRPr="00B4299A" w:rsidRDefault="00B112A1" w:rsidP="006E011A">
          <w:pPr>
            <w:rPr>
              <w:rFonts w:ascii="Palatino Linotype" w:hAnsi="Palatino Linotype"/>
              <w:b/>
              <w:szCs w:val="22"/>
              <w:lang w:val="es-ES_tradnl"/>
            </w:rPr>
          </w:pPr>
          <w:r w:rsidRPr="00831AFB">
            <w:rPr>
              <w:rFonts w:ascii="Palatino Linotype" w:hAnsi="Palatino Linotype"/>
              <w:b/>
              <w:szCs w:val="22"/>
              <w:lang w:val="es-ES_tradnl"/>
            </w:rPr>
            <w:t>04693/INFOEM/IP/RR/2021</w:t>
          </w:r>
        </w:p>
      </w:tc>
    </w:tr>
    <w:tr w:rsidR="00B112A1" w14:paraId="31CB780F" w14:textId="77777777" w:rsidTr="00B4299A">
      <w:trPr>
        <w:trHeight w:val="228"/>
      </w:trPr>
      <w:tc>
        <w:tcPr>
          <w:tcW w:w="2701" w:type="dxa"/>
          <w:vAlign w:val="center"/>
          <w:hideMark/>
        </w:tcPr>
        <w:p w14:paraId="4F49CB4A" w14:textId="6966D32E" w:rsidR="00B112A1" w:rsidRPr="00B4299A" w:rsidRDefault="00B112A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DD5C79A" w:rsidR="00B112A1" w:rsidRPr="00B4299A" w:rsidRDefault="00B112A1" w:rsidP="00831AFB">
          <w:pPr>
            <w:jc w:val="both"/>
            <w:rPr>
              <w:rFonts w:ascii="Palatino Linotype" w:hAnsi="Palatino Linotype"/>
              <w:b/>
              <w:szCs w:val="22"/>
              <w:lang w:val="es-ES_tradnl"/>
            </w:rPr>
          </w:pPr>
          <w:r w:rsidRPr="00831AFB">
            <w:rPr>
              <w:rFonts w:ascii="Palatino Linotype" w:hAnsi="Palatino Linotype"/>
              <w:b/>
              <w:szCs w:val="22"/>
              <w:lang w:val="es-ES_tradnl"/>
            </w:rPr>
            <w:t>Ayuntamiento de Naucalpan de Juárez</w:t>
          </w:r>
        </w:p>
      </w:tc>
    </w:tr>
    <w:tr w:rsidR="00B112A1" w14:paraId="69050F56" w14:textId="77777777" w:rsidTr="00B4299A">
      <w:tc>
        <w:tcPr>
          <w:tcW w:w="2701" w:type="dxa"/>
          <w:vAlign w:val="center"/>
          <w:hideMark/>
        </w:tcPr>
        <w:p w14:paraId="65C9B735" w14:textId="75C78F81" w:rsidR="00B112A1" w:rsidRPr="00B4299A" w:rsidRDefault="00B112A1"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112A1" w:rsidRPr="00B4299A" w:rsidRDefault="00B112A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112A1" w:rsidRDefault="00B112A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112A1" w:rsidRDefault="00B112A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112A1" w:rsidRDefault="00B112A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112A1" w14:paraId="477E149B" w14:textId="77777777" w:rsidTr="00CB57FD">
      <w:trPr>
        <w:trHeight w:val="277"/>
      </w:trPr>
      <w:tc>
        <w:tcPr>
          <w:tcW w:w="2693" w:type="dxa"/>
          <w:vAlign w:val="center"/>
          <w:hideMark/>
        </w:tcPr>
        <w:p w14:paraId="5C0586E4" w14:textId="77777777" w:rsidR="00B112A1" w:rsidRPr="009B3353" w:rsidRDefault="00B112A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66D5A91" w:rsidR="00B112A1" w:rsidRPr="009B3353" w:rsidRDefault="00B112A1" w:rsidP="00761460">
          <w:pPr>
            <w:rPr>
              <w:rFonts w:ascii="Palatino Linotype" w:hAnsi="Palatino Linotype"/>
              <w:b/>
              <w:szCs w:val="22"/>
              <w:lang w:val="es-ES_tradnl"/>
            </w:rPr>
          </w:pPr>
          <w:r w:rsidRPr="00831AFB">
            <w:rPr>
              <w:rFonts w:ascii="Palatino Linotype" w:hAnsi="Palatino Linotype"/>
              <w:b/>
              <w:szCs w:val="22"/>
              <w:lang w:val="es-ES_tradnl"/>
            </w:rPr>
            <w:t>04693/INFOEM/IP/RR/2021</w:t>
          </w:r>
        </w:p>
      </w:tc>
    </w:tr>
    <w:tr w:rsidR="00B112A1" w14:paraId="5B5BE21C" w14:textId="77777777" w:rsidTr="00CB57FD">
      <w:tc>
        <w:tcPr>
          <w:tcW w:w="2693" w:type="dxa"/>
          <w:vAlign w:val="center"/>
          <w:hideMark/>
        </w:tcPr>
        <w:p w14:paraId="4AE96902" w14:textId="4E063913" w:rsidR="00B112A1" w:rsidRPr="009B3353" w:rsidRDefault="00B112A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FA55A0C" w:rsidR="00B112A1" w:rsidRPr="009B3353" w:rsidRDefault="00B112A1"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B112A1" w14:paraId="22601A11" w14:textId="77777777" w:rsidTr="00CB57FD">
      <w:trPr>
        <w:trHeight w:val="228"/>
      </w:trPr>
      <w:tc>
        <w:tcPr>
          <w:tcW w:w="2693" w:type="dxa"/>
          <w:vAlign w:val="center"/>
          <w:hideMark/>
        </w:tcPr>
        <w:p w14:paraId="6EFE221D" w14:textId="49C5F800" w:rsidR="00B112A1" w:rsidRPr="009B3353" w:rsidRDefault="00B112A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53A2F0F" w:rsidR="00B112A1" w:rsidRPr="009B3353" w:rsidRDefault="00B112A1" w:rsidP="003D473A">
          <w:pPr>
            <w:jc w:val="both"/>
            <w:rPr>
              <w:rFonts w:ascii="Palatino Linotype" w:eastAsia="Calibri" w:hAnsi="Palatino Linotype"/>
              <w:b/>
              <w:szCs w:val="22"/>
              <w:lang w:val="es-MX" w:eastAsia="en-US"/>
            </w:rPr>
          </w:pPr>
          <w:r w:rsidRPr="00831AFB">
            <w:rPr>
              <w:rFonts w:ascii="Palatino Linotype" w:eastAsia="Calibri" w:hAnsi="Palatino Linotype"/>
              <w:b/>
              <w:bCs/>
              <w:szCs w:val="22"/>
              <w:lang w:eastAsia="en-US"/>
            </w:rPr>
            <w:t>Ayuntamiento de Naucalpan de Juárez</w:t>
          </w:r>
        </w:p>
      </w:tc>
    </w:tr>
    <w:tr w:rsidR="00B112A1" w14:paraId="2D6C630E" w14:textId="77777777" w:rsidTr="00CB57FD">
      <w:tc>
        <w:tcPr>
          <w:tcW w:w="2693" w:type="dxa"/>
          <w:vAlign w:val="center"/>
          <w:hideMark/>
        </w:tcPr>
        <w:p w14:paraId="5BD4C6DB" w14:textId="7CF21504" w:rsidR="00B112A1" w:rsidRPr="009B3353" w:rsidRDefault="00B112A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112A1" w:rsidRPr="009B3353" w:rsidRDefault="00B112A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112A1" w:rsidRDefault="00B112A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3959C7"/>
    <w:multiLevelType w:val="hybridMultilevel"/>
    <w:tmpl w:val="0386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E06828"/>
    <w:multiLevelType w:val="hybridMultilevel"/>
    <w:tmpl w:val="43FECC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4"/>
  </w:num>
  <w:num w:numId="5">
    <w:abstractNumId w:val="3"/>
  </w:num>
  <w:num w:numId="6">
    <w:abstractNumId w:val="1"/>
  </w:num>
  <w:num w:numId="7">
    <w:abstractNumId w:val="10"/>
  </w:num>
  <w:num w:numId="8">
    <w:abstractNumId w:val="8"/>
  </w:num>
  <w:num w:numId="9">
    <w:abstractNumId w:val="7"/>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11D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28"/>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613"/>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D51"/>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5D63"/>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72B"/>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48B"/>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2CAC"/>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0746E"/>
    <w:rsid w:val="00410650"/>
    <w:rsid w:val="004106C1"/>
    <w:rsid w:val="004126F7"/>
    <w:rsid w:val="00413FC2"/>
    <w:rsid w:val="004140B9"/>
    <w:rsid w:val="00414AE6"/>
    <w:rsid w:val="00414EE8"/>
    <w:rsid w:val="00416CFB"/>
    <w:rsid w:val="00416E00"/>
    <w:rsid w:val="00417006"/>
    <w:rsid w:val="00417703"/>
    <w:rsid w:val="0042006D"/>
    <w:rsid w:val="0042021B"/>
    <w:rsid w:val="00422DED"/>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40E"/>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079"/>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62D"/>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062B"/>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55C"/>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B7C6C"/>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0A62"/>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96C"/>
    <w:rsid w:val="00613D29"/>
    <w:rsid w:val="0061488D"/>
    <w:rsid w:val="0061663A"/>
    <w:rsid w:val="00617FEB"/>
    <w:rsid w:val="0062111F"/>
    <w:rsid w:val="00621380"/>
    <w:rsid w:val="00621BE7"/>
    <w:rsid w:val="00621D3A"/>
    <w:rsid w:val="00622C25"/>
    <w:rsid w:val="00622EFE"/>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9DB"/>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4E87"/>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7AB"/>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A7D91"/>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AB0"/>
    <w:rsid w:val="00825CA4"/>
    <w:rsid w:val="00826018"/>
    <w:rsid w:val="0082641D"/>
    <w:rsid w:val="008266BC"/>
    <w:rsid w:val="00831AFB"/>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1D1"/>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2945"/>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3CBE"/>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2F"/>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583"/>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1E12"/>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A8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1C5"/>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2A1"/>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92D"/>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B5D"/>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3CB9"/>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469"/>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3C9"/>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05A"/>
    <w:rsid w:val="00D14D6E"/>
    <w:rsid w:val="00D15398"/>
    <w:rsid w:val="00D1585E"/>
    <w:rsid w:val="00D15EDB"/>
    <w:rsid w:val="00D169CD"/>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55DE"/>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009"/>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4B72"/>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530"/>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886"/>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387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1764"/>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BD781-CC3E-46DF-9AFD-4FA17E946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10593</Words>
  <Characters>58262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2022-04-26T18:45:00Z</dcterms:created>
  <dcterms:modified xsi:type="dcterms:W3CDTF">2022-04-27T23:04:00Z</dcterms:modified>
</cp:coreProperties>
</file>