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FE5A" w14:textId="6814DE1A" w:rsidR="00E113EC" w:rsidRPr="00525B9C" w:rsidRDefault="00E113EC" w:rsidP="0008753C">
      <w:pPr>
        <w:spacing w:before="240" w:after="240" w:line="360" w:lineRule="auto"/>
        <w:jc w:val="both"/>
        <w:rPr>
          <w:rFonts w:ascii="Palatino Linotype" w:eastAsiaTheme="minorEastAsia" w:hAnsi="Palatino Linotype"/>
          <w:lang w:val="es-ES_tradnl" w:eastAsia="es-ES"/>
        </w:rPr>
      </w:pPr>
      <w:r w:rsidRPr="00525B9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w:t>
      </w:r>
      <w:r w:rsidR="009658AD">
        <w:rPr>
          <w:rFonts w:ascii="Palatino Linotype" w:eastAsiaTheme="minorEastAsia" w:hAnsi="Palatino Linotype"/>
          <w:lang w:val="es-ES_tradnl" w:eastAsia="es-ES"/>
        </w:rPr>
        <w:t>éxico; del veintis</w:t>
      </w:r>
      <w:r w:rsidR="007E691D">
        <w:rPr>
          <w:rFonts w:ascii="Palatino Linotype" w:eastAsiaTheme="minorEastAsia" w:hAnsi="Palatino Linotype"/>
          <w:lang w:val="es-ES_tradnl" w:eastAsia="es-ES"/>
        </w:rPr>
        <w:t xml:space="preserve">iete </w:t>
      </w:r>
      <w:r w:rsidR="00525B9C" w:rsidRPr="00525B9C">
        <w:rPr>
          <w:rFonts w:ascii="Palatino Linotype" w:eastAsiaTheme="minorEastAsia" w:hAnsi="Palatino Linotype"/>
          <w:lang w:val="es-ES_tradnl" w:eastAsia="es-ES"/>
        </w:rPr>
        <w:t>(</w:t>
      </w:r>
      <w:r w:rsidR="009658AD">
        <w:rPr>
          <w:rFonts w:ascii="Palatino Linotype" w:eastAsiaTheme="minorEastAsia" w:hAnsi="Palatino Linotype"/>
          <w:lang w:val="es-ES_tradnl" w:eastAsia="es-ES"/>
        </w:rPr>
        <w:t>2</w:t>
      </w:r>
      <w:r w:rsidR="007E691D">
        <w:rPr>
          <w:rFonts w:ascii="Palatino Linotype" w:eastAsiaTheme="minorEastAsia" w:hAnsi="Palatino Linotype"/>
          <w:lang w:val="es-ES_tradnl" w:eastAsia="es-ES"/>
        </w:rPr>
        <w:t>7</w:t>
      </w:r>
      <w:r w:rsidR="009658AD">
        <w:rPr>
          <w:rFonts w:ascii="Palatino Linotype" w:eastAsiaTheme="minorEastAsia" w:hAnsi="Palatino Linotype"/>
          <w:lang w:val="es-ES_tradnl" w:eastAsia="es-ES"/>
        </w:rPr>
        <w:t xml:space="preserve">) de enero de dos mil </w:t>
      </w:r>
      <w:r w:rsidR="0096211A">
        <w:rPr>
          <w:rFonts w:ascii="Palatino Linotype" w:eastAsiaTheme="minorEastAsia" w:hAnsi="Palatino Linotype"/>
          <w:lang w:val="es-ES_tradnl" w:eastAsia="es-ES"/>
        </w:rPr>
        <w:t>veintidós</w:t>
      </w:r>
      <w:r w:rsidR="00DA44C3" w:rsidRPr="00525B9C">
        <w:rPr>
          <w:rFonts w:ascii="Palatino Linotype" w:eastAsiaTheme="minorEastAsia" w:hAnsi="Palatino Linotype"/>
          <w:lang w:val="es-ES_tradnl" w:eastAsia="es-ES"/>
        </w:rPr>
        <w:t>.</w:t>
      </w:r>
    </w:p>
    <w:p w14:paraId="4AF97040" w14:textId="08375638" w:rsidR="00E113EC" w:rsidRPr="00D32440" w:rsidRDefault="00E113EC" w:rsidP="0008753C">
      <w:pPr>
        <w:spacing w:before="240" w:after="360" w:line="360" w:lineRule="auto"/>
        <w:jc w:val="both"/>
        <w:rPr>
          <w:rFonts w:ascii="Palatino Linotype" w:eastAsiaTheme="minorEastAsia" w:hAnsi="Palatino Linotype"/>
          <w:lang w:val="es-ES_tradnl" w:eastAsia="es-ES"/>
        </w:rPr>
      </w:pPr>
      <w:r w:rsidRPr="00D32440">
        <w:rPr>
          <w:rFonts w:ascii="Palatino Linotype" w:eastAsiaTheme="minorEastAsia" w:hAnsi="Palatino Linotype"/>
          <w:b/>
          <w:lang w:val="es-ES_tradnl" w:eastAsia="es-ES"/>
        </w:rPr>
        <w:t>VISTO</w:t>
      </w:r>
      <w:r w:rsidRPr="00D32440">
        <w:rPr>
          <w:rFonts w:ascii="Palatino Linotype" w:eastAsiaTheme="minorEastAsia" w:hAnsi="Palatino Linotype"/>
          <w:lang w:val="es-ES_tradnl" w:eastAsia="es-ES"/>
        </w:rPr>
        <w:t xml:space="preserve"> el expediente electrónico formado con motivo de</w:t>
      </w:r>
      <w:r w:rsidR="00AE3393">
        <w:rPr>
          <w:rFonts w:ascii="Palatino Linotype" w:eastAsiaTheme="minorEastAsia" w:hAnsi="Palatino Linotype"/>
          <w:lang w:val="es-ES_tradnl" w:eastAsia="es-ES"/>
        </w:rPr>
        <w:t xml:space="preserve"> </w:t>
      </w:r>
      <w:r w:rsidRPr="00D32440">
        <w:rPr>
          <w:rFonts w:ascii="Palatino Linotype" w:eastAsiaTheme="minorEastAsia" w:hAnsi="Palatino Linotype"/>
          <w:lang w:val="es-ES_tradnl" w:eastAsia="es-ES"/>
        </w:rPr>
        <w:t>l</w:t>
      </w:r>
      <w:r w:rsidR="00AE3393">
        <w:rPr>
          <w:rFonts w:ascii="Palatino Linotype" w:eastAsiaTheme="minorEastAsia" w:hAnsi="Palatino Linotype"/>
          <w:lang w:val="es-ES_tradnl" w:eastAsia="es-ES"/>
        </w:rPr>
        <w:t>os</w:t>
      </w:r>
      <w:r w:rsidRPr="00D32440">
        <w:rPr>
          <w:rFonts w:ascii="Palatino Linotype" w:eastAsiaTheme="minorEastAsia" w:hAnsi="Palatino Linotype"/>
          <w:lang w:val="es-ES_tradnl" w:eastAsia="es-ES"/>
        </w:rPr>
        <w:t xml:space="preserve"> recurso</w:t>
      </w:r>
      <w:r w:rsidR="00AE3393">
        <w:rPr>
          <w:rFonts w:ascii="Palatino Linotype" w:eastAsiaTheme="minorEastAsia" w:hAnsi="Palatino Linotype"/>
          <w:lang w:val="es-ES_tradnl" w:eastAsia="es-ES"/>
        </w:rPr>
        <w:t>s</w:t>
      </w:r>
      <w:r w:rsidRPr="00D32440">
        <w:rPr>
          <w:rFonts w:ascii="Palatino Linotype" w:eastAsiaTheme="minorEastAsia" w:hAnsi="Palatino Linotype"/>
          <w:lang w:val="es-ES_tradnl" w:eastAsia="es-ES"/>
        </w:rPr>
        <w:t xml:space="preserve"> de revisión </w:t>
      </w:r>
      <w:r w:rsidR="009658AD">
        <w:rPr>
          <w:rFonts w:ascii="Palatino Linotype" w:eastAsiaTheme="minorEastAsia" w:hAnsi="Palatino Linotype" w:cs="Arial"/>
          <w:b/>
          <w:bCs/>
          <w:lang w:val="es-ES_tradnl" w:eastAsia="es-ES"/>
        </w:rPr>
        <w:t>04063</w:t>
      </w:r>
      <w:r w:rsidR="00F623B7" w:rsidRPr="00D32440">
        <w:rPr>
          <w:rFonts w:ascii="Palatino Linotype" w:eastAsiaTheme="minorEastAsia" w:hAnsi="Palatino Linotype" w:cs="Arial"/>
          <w:b/>
          <w:bCs/>
          <w:lang w:val="es-ES_tradnl" w:eastAsia="es-ES"/>
        </w:rPr>
        <w:t>/INFOEM/IP/RR/2021</w:t>
      </w:r>
      <w:r w:rsidR="009658AD">
        <w:rPr>
          <w:rFonts w:ascii="Palatino Linotype" w:eastAsiaTheme="minorEastAsia" w:hAnsi="Palatino Linotype" w:cs="Arial"/>
          <w:b/>
          <w:bCs/>
          <w:lang w:val="es-ES_tradnl" w:eastAsia="es-ES"/>
        </w:rPr>
        <w:t>, 04065</w:t>
      </w:r>
      <w:r w:rsidR="00AE3393" w:rsidRPr="00D32440">
        <w:rPr>
          <w:rFonts w:ascii="Palatino Linotype" w:eastAsiaTheme="minorEastAsia" w:hAnsi="Palatino Linotype" w:cs="Arial"/>
          <w:b/>
          <w:bCs/>
          <w:lang w:val="es-ES_tradnl" w:eastAsia="es-ES"/>
        </w:rPr>
        <w:t>/INFOEM/IP/RR/2021</w:t>
      </w:r>
      <w:r w:rsidR="00AE3393">
        <w:rPr>
          <w:rFonts w:ascii="Palatino Linotype" w:eastAsiaTheme="minorEastAsia" w:hAnsi="Palatino Linotype" w:cs="Arial"/>
          <w:b/>
          <w:bCs/>
          <w:lang w:val="es-ES_tradnl" w:eastAsia="es-ES"/>
        </w:rPr>
        <w:t xml:space="preserve"> </w:t>
      </w:r>
      <w:r w:rsidR="009658AD">
        <w:rPr>
          <w:rFonts w:ascii="Palatino Linotype" w:eastAsiaTheme="minorEastAsia" w:hAnsi="Palatino Linotype" w:cs="Arial"/>
          <w:b/>
          <w:bCs/>
          <w:lang w:val="es-ES_tradnl" w:eastAsia="es-ES"/>
        </w:rPr>
        <w:t>y 04066</w:t>
      </w:r>
      <w:r w:rsidR="009658AD" w:rsidRPr="00D32440">
        <w:rPr>
          <w:rFonts w:ascii="Palatino Linotype" w:eastAsiaTheme="minorEastAsia" w:hAnsi="Palatino Linotype" w:cs="Arial"/>
          <w:b/>
          <w:bCs/>
          <w:lang w:val="es-ES_tradnl" w:eastAsia="es-ES"/>
        </w:rPr>
        <w:t>/INFOEM/IP/RR/2021</w:t>
      </w:r>
      <w:r w:rsidR="009658AD">
        <w:rPr>
          <w:rFonts w:ascii="Palatino Linotype" w:eastAsiaTheme="minorEastAsia" w:hAnsi="Palatino Linotype" w:cs="Arial"/>
          <w:b/>
          <w:bCs/>
          <w:lang w:val="es-ES_tradnl" w:eastAsia="es-ES"/>
        </w:rPr>
        <w:t xml:space="preserve"> </w:t>
      </w:r>
      <w:r w:rsidR="00AE3393">
        <w:rPr>
          <w:rFonts w:ascii="Palatino Linotype" w:eastAsiaTheme="minorEastAsia" w:hAnsi="Palatino Linotype" w:cs="Arial"/>
          <w:b/>
          <w:bCs/>
          <w:lang w:val="es-ES_tradnl" w:eastAsia="es-ES"/>
        </w:rPr>
        <w:t>acumulados</w:t>
      </w:r>
      <w:r w:rsidRPr="00D32440">
        <w:rPr>
          <w:rFonts w:ascii="Palatino Linotype" w:eastAsiaTheme="minorEastAsia" w:hAnsi="Palatino Linotype" w:cs="Arial"/>
          <w:b/>
          <w:bCs/>
          <w:lang w:val="es-ES_tradnl" w:eastAsia="es-ES"/>
        </w:rPr>
        <w:t xml:space="preserve">, </w:t>
      </w:r>
      <w:r w:rsidRPr="00D32440">
        <w:rPr>
          <w:rFonts w:ascii="Palatino Linotype" w:eastAsiaTheme="minorEastAsia" w:hAnsi="Palatino Linotype"/>
          <w:lang w:val="es-ES_tradnl" w:eastAsia="es-ES"/>
        </w:rPr>
        <w:t xml:space="preserve">promovido </w:t>
      </w:r>
      <w:r w:rsidR="00D32440" w:rsidRPr="00D32440">
        <w:rPr>
          <w:rFonts w:ascii="Palatino Linotype" w:eastAsiaTheme="minorEastAsia" w:hAnsi="Palatino Linotype"/>
          <w:lang w:val="es-ES_tradnl" w:eastAsia="es-ES"/>
        </w:rPr>
        <w:t xml:space="preserve">por </w:t>
      </w:r>
      <w:r w:rsidR="00E75614">
        <w:rPr>
          <w:rFonts w:ascii="Palatino Linotype" w:eastAsiaTheme="minorEastAsia" w:hAnsi="Palatino Linotype"/>
          <w:b/>
          <w:lang w:val="es-ES_tradnl" w:eastAsia="es-ES"/>
        </w:rPr>
        <w:t>XXXXXXX</w:t>
      </w:r>
      <w:r w:rsidR="009658AD" w:rsidRPr="009658AD">
        <w:rPr>
          <w:rFonts w:ascii="Palatino Linotype" w:eastAsiaTheme="minorEastAsia" w:hAnsi="Palatino Linotype"/>
          <w:b/>
          <w:lang w:val="es-ES_tradnl" w:eastAsia="es-ES"/>
        </w:rPr>
        <w:t xml:space="preserve"> </w:t>
      </w:r>
      <w:r w:rsidR="00E75614">
        <w:rPr>
          <w:rFonts w:ascii="Palatino Linotype" w:eastAsiaTheme="minorEastAsia" w:hAnsi="Palatino Linotype"/>
          <w:b/>
          <w:lang w:val="es-ES_tradnl" w:eastAsia="es-ES"/>
        </w:rPr>
        <w:t>XXXXX</w:t>
      </w:r>
      <w:r w:rsidR="009658AD" w:rsidRPr="009658AD">
        <w:rPr>
          <w:rFonts w:ascii="Palatino Linotype" w:eastAsiaTheme="minorEastAsia" w:hAnsi="Palatino Linotype"/>
          <w:b/>
          <w:lang w:val="es-ES_tradnl" w:eastAsia="es-ES"/>
        </w:rPr>
        <w:t xml:space="preserve"> </w:t>
      </w:r>
      <w:r w:rsidR="00E75614">
        <w:rPr>
          <w:rFonts w:ascii="Palatino Linotype" w:eastAsiaTheme="minorEastAsia" w:hAnsi="Palatino Linotype"/>
          <w:b/>
          <w:lang w:val="es-ES_tradnl" w:eastAsia="es-ES"/>
        </w:rPr>
        <w:t>XXXXX</w:t>
      </w:r>
      <w:r w:rsidR="009658AD">
        <w:rPr>
          <w:rFonts w:ascii="Palatino Linotype" w:eastAsiaTheme="minorEastAsia" w:hAnsi="Palatino Linotype"/>
          <w:lang w:val="es-ES_tradnl" w:eastAsia="es-ES"/>
        </w:rPr>
        <w:t xml:space="preserve">, que en lo sucesivo se identificará como el </w:t>
      </w:r>
      <w:r w:rsidR="00D32440" w:rsidRPr="00D32440">
        <w:rPr>
          <w:rFonts w:ascii="Palatino Linotype" w:eastAsiaTheme="minorEastAsia" w:hAnsi="Palatino Linotype" w:cs="Arial"/>
          <w:b/>
          <w:lang w:val="es-ES_tradnl" w:eastAsia="es-ES"/>
        </w:rPr>
        <w:t>RECURRENTE</w:t>
      </w:r>
      <w:r w:rsidR="009073E1" w:rsidRPr="00D32440">
        <w:rPr>
          <w:rFonts w:ascii="Palatino Linotype" w:eastAsiaTheme="minorEastAsia" w:hAnsi="Palatino Linotype" w:cs="Arial"/>
          <w:lang w:val="es-ES_tradnl" w:eastAsia="es-ES"/>
        </w:rPr>
        <w:t xml:space="preserve">, en contra de la </w:t>
      </w:r>
      <w:r w:rsidRPr="00D32440">
        <w:rPr>
          <w:rFonts w:ascii="Palatino Linotype" w:eastAsiaTheme="minorEastAsia" w:hAnsi="Palatino Linotype" w:cs="Arial"/>
          <w:lang w:val="es-ES_tradnl" w:eastAsia="es-ES"/>
        </w:rPr>
        <w:t>respuesta de</w:t>
      </w:r>
      <w:r w:rsidR="00DF7F92" w:rsidRPr="00D32440">
        <w:rPr>
          <w:rFonts w:ascii="Palatino Linotype" w:eastAsiaTheme="minorEastAsia" w:hAnsi="Palatino Linotype" w:cs="Arial"/>
          <w:lang w:val="es-ES_tradnl" w:eastAsia="es-ES"/>
        </w:rPr>
        <w:t xml:space="preserve">l </w:t>
      </w:r>
      <w:r w:rsidR="009658AD">
        <w:rPr>
          <w:rFonts w:ascii="Palatino Linotype" w:eastAsiaTheme="minorEastAsia" w:hAnsi="Palatino Linotype" w:cs="Arial"/>
          <w:b/>
          <w:lang w:val="es-ES_tradnl" w:eastAsia="es-ES"/>
        </w:rPr>
        <w:t>Instituto de Salud del Estado de México</w:t>
      </w:r>
      <w:r w:rsidR="009073E1" w:rsidRPr="00D32440">
        <w:rPr>
          <w:rFonts w:ascii="Palatino Linotype" w:eastAsiaTheme="minorEastAsia" w:hAnsi="Palatino Linotype" w:cs="Arial"/>
          <w:b/>
          <w:lang w:val="es-ES_tradnl" w:eastAsia="es-ES"/>
        </w:rPr>
        <w:t>,</w:t>
      </w:r>
      <w:r w:rsidRPr="00D32440">
        <w:rPr>
          <w:rFonts w:ascii="Palatino Linotype" w:eastAsiaTheme="minorEastAsia" w:hAnsi="Palatino Linotype" w:cs="Arial"/>
          <w:b/>
          <w:lang w:val="es-ES_tradnl" w:eastAsia="es-ES"/>
        </w:rPr>
        <w:t xml:space="preserve"> </w:t>
      </w:r>
      <w:r w:rsidRPr="00D32440">
        <w:rPr>
          <w:rFonts w:ascii="Palatino Linotype" w:eastAsiaTheme="minorEastAsia" w:hAnsi="Palatino Linotype"/>
          <w:lang w:val="es-ES_tradnl" w:eastAsia="es-ES"/>
        </w:rPr>
        <w:t>en lo sucesivo el</w:t>
      </w:r>
      <w:r w:rsidRPr="00D32440">
        <w:rPr>
          <w:rFonts w:ascii="Palatino Linotype" w:eastAsiaTheme="minorEastAsia" w:hAnsi="Palatino Linotype"/>
          <w:b/>
          <w:lang w:val="es-ES_tradnl" w:eastAsia="es-ES"/>
        </w:rPr>
        <w:t xml:space="preserve"> SUJETO OBLIGADO, </w:t>
      </w:r>
      <w:r w:rsidR="009658AD" w:rsidRPr="009658AD">
        <w:rPr>
          <w:rFonts w:ascii="Palatino Linotype" w:eastAsiaTheme="minorEastAsia" w:hAnsi="Palatino Linotype"/>
          <w:lang w:val="es-ES_tradnl" w:eastAsia="es-ES"/>
        </w:rPr>
        <w:t xml:space="preserve">por lo que </w:t>
      </w:r>
      <w:r w:rsidRPr="009658AD">
        <w:rPr>
          <w:rFonts w:ascii="Palatino Linotype" w:eastAsiaTheme="minorEastAsia" w:hAnsi="Palatino Linotype"/>
          <w:lang w:val="es-ES_tradnl" w:eastAsia="es-ES"/>
        </w:rPr>
        <w:t>se</w:t>
      </w:r>
      <w:r w:rsidRPr="00D32440">
        <w:rPr>
          <w:rFonts w:ascii="Palatino Linotype" w:eastAsiaTheme="minorEastAsia" w:hAnsi="Palatino Linotype"/>
          <w:lang w:val="es-ES_tradnl" w:eastAsia="es-ES"/>
        </w:rPr>
        <w:t xml:space="preserve"> procede a dictar la presente resolución, con base en los siguientes: </w:t>
      </w:r>
    </w:p>
    <w:p w14:paraId="5E5431DF" w14:textId="77777777" w:rsidR="00E113EC" w:rsidRPr="003519C6" w:rsidRDefault="00E113EC" w:rsidP="0008753C">
      <w:pPr>
        <w:keepNext/>
        <w:keepLines/>
        <w:spacing w:before="240" w:line="360" w:lineRule="auto"/>
        <w:ind w:right="-142"/>
        <w:jc w:val="center"/>
        <w:outlineLvl w:val="0"/>
        <w:rPr>
          <w:rFonts w:ascii="Palatino Linotype" w:eastAsiaTheme="majorEastAsia" w:hAnsi="Palatino Linotype" w:cstheme="majorBidi"/>
          <w:b/>
          <w:sz w:val="28"/>
        </w:rPr>
      </w:pPr>
      <w:bookmarkStart w:id="0" w:name="_Toc88771014"/>
      <w:r w:rsidRPr="003519C6">
        <w:rPr>
          <w:rFonts w:ascii="Palatino Linotype" w:eastAsiaTheme="majorEastAsia" w:hAnsi="Palatino Linotype" w:cstheme="majorBidi"/>
          <w:b/>
          <w:sz w:val="28"/>
        </w:rPr>
        <w:t>A N T E C E D E N T E S</w:t>
      </w:r>
      <w:bookmarkEnd w:id="0"/>
    </w:p>
    <w:p w14:paraId="5F0A240F" w14:textId="77777777" w:rsidR="00E113EC" w:rsidRPr="00A15DD4" w:rsidRDefault="00E113EC" w:rsidP="0008753C">
      <w:pPr>
        <w:keepNext/>
        <w:keepLines/>
        <w:spacing w:before="240" w:line="360" w:lineRule="auto"/>
        <w:ind w:right="-142"/>
        <w:jc w:val="center"/>
        <w:outlineLvl w:val="0"/>
        <w:rPr>
          <w:rFonts w:ascii="Palatino Linotype" w:eastAsiaTheme="majorEastAsia" w:hAnsi="Palatino Linotype" w:cstheme="majorBidi"/>
        </w:rPr>
      </w:pPr>
    </w:p>
    <w:p w14:paraId="23162A71" w14:textId="15BDCED7" w:rsidR="00E113EC" w:rsidRPr="00525B9C" w:rsidRDefault="00E113EC" w:rsidP="009C485F">
      <w:pPr>
        <w:numPr>
          <w:ilvl w:val="0"/>
          <w:numId w:val="1"/>
        </w:numPr>
        <w:spacing w:before="240" w:after="240" w:line="360" w:lineRule="auto"/>
        <w:ind w:left="0" w:firstLine="0"/>
        <w:contextualSpacing/>
        <w:jc w:val="both"/>
        <w:rPr>
          <w:rFonts w:ascii="Palatino Linotype" w:eastAsia="Calibri" w:hAnsi="Palatino Linotype" w:cs="Arial"/>
          <w:lang w:val="es-ES" w:eastAsia="es-ES"/>
        </w:rPr>
      </w:pPr>
      <w:r w:rsidRPr="00A15DD4">
        <w:rPr>
          <w:rFonts w:ascii="Palatino Linotype" w:eastAsia="Calibri" w:hAnsi="Palatino Linotype" w:cs="Arial"/>
          <w:lang w:val="es-ES" w:eastAsia="es-ES"/>
        </w:rPr>
        <w:t xml:space="preserve">El </w:t>
      </w:r>
      <w:r w:rsidR="00DF7F92" w:rsidRPr="00A15DD4">
        <w:rPr>
          <w:rFonts w:ascii="Palatino Linotype" w:eastAsia="Calibri" w:hAnsi="Palatino Linotype" w:cs="Arial"/>
          <w:lang w:val="es-ES" w:eastAsia="es-ES"/>
        </w:rPr>
        <w:t>ocho</w:t>
      </w:r>
      <w:r w:rsidR="0003282E" w:rsidRPr="00A15DD4">
        <w:rPr>
          <w:rFonts w:ascii="Palatino Linotype" w:eastAsia="Calibri" w:hAnsi="Palatino Linotype" w:cs="Arial"/>
          <w:lang w:val="es-ES" w:eastAsia="es-ES"/>
        </w:rPr>
        <w:t xml:space="preserve"> </w:t>
      </w:r>
      <w:r w:rsidR="00DF7F92" w:rsidRPr="00A15DD4">
        <w:rPr>
          <w:rFonts w:ascii="Palatino Linotype" w:eastAsia="Calibri" w:hAnsi="Palatino Linotype" w:cs="Arial"/>
          <w:lang w:val="es-ES" w:eastAsia="es-ES"/>
        </w:rPr>
        <w:t>(08</w:t>
      </w:r>
      <w:r w:rsidR="009640E7" w:rsidRPr="00A15DD4">
        <w:rPr>
          <w:rFonts w:ascii="Palatino Linotype" w:eastAsia="Calibri" w:hAnsi="Palatino Linotype" w:cs="Arial"/>
          <w:lang w:val="es-ES" w:eastAsia="es-ES"/>
        </w:rPr>
        <w:t>)</w:t>
      </w:r>
      <w:r w:rsidR="008A03F1" w:rsidRPr="00A15DD4">
        <w:rPr>
          <w:rFonts w:ascii="Palatino Linotype" w:eastAsia="Calibri" w:hAnsi="Palatino Linotype" w:cs="Arial"/>
          <w:lang w:val="es-ES" w:eastAsia="es-ES"/>
        </w:rPr>
        <w:t xml:space="preserve">, doce (12) y </w:t>
      </w:r>
      <w:r w:rsidR="009640E7" w:rsidRPr="00A15DD4">
        <w:rPr>
          <w:rFonts w:ascii="Palatino Linotype" w:eastAsia="Calibri" w:hAnsi="Palatino Linotype" w:cs="Arial"/>
          <w:lang w:val="es-ES" w:eastAsia="es-ES"/>
        </w:rPr>
        <w:t xml:space="preserve">de </w:t>
      </w:r>
      <w:r w:rsidR="009658AD" w:rsidRPr="00A15DD4">
        <w:rPr>
          <w:rFonts w:ascii="Palatino Linotype" w:eastAsia="Calibri" w:hAnsi="Palatino Linotype" w:cs="Arial"/>
          <w:lang w:val="es-ES" w:eastAsia="es-ES"/>
        </w:rPr>
        <w:t>julio</w:t>
      </w:r>
      <w:r w:rsidRPr="00A15DD4">
        <w:rPr>
          <w:rFonts w:ascii="Palatino Linotype" w:eastAsia="Calibri" w:hAnsi="Palatino Linotype" w:cs="Arial"/>
          <w:lang w:val="es-ES" w:eastAsia="es-ES"/>
        </w:rPr>
        <w:t xml:space="preserve"> </w:t>
      </w:r>
      <w:r w:rsidR="00F623B7" w:rsidRPr="00A15DD4">
        <w:rPr>
          <w:rFonts w:ascii="Palatino Linotype" w:eastAsia="Calibri" w:hAnsi="Palatino Linotype" w:cs="Arial"/>
          <w:lang w:val="es-ES" w:eastAsia="es-ES"/>
        </w:rPr>
        <w:t>de dos mil veintiuno</w:t>
      </w:r>
      <w:r w:rsidRPr="00525B9C">
        <w:rPr>
          <w:rFonts w:ascii="Palatino Linotype" w:eastAsia="Calibri" w:hAnsi="Palatino Linotype" w:cs="Arial"/>
          <w:lang w:val="es-ES" w:eastAsia="es-ES"/>
        </w:rPr>
        <w:t>,</w:t>
      </w:r>
      <w:r w:rsidRPr="00525B9C">
        <w:rPr>
          <w:rFonts w:ascii="Palatino Linotype" w:eastAsia="Calibri" w:hAnsi="Palatino Linotype"/>
          <w:lang w:val="es-ES" w:eastAsia="es-ES"/>
        </w:rPr>
        <w:t xml:space="preserve"> se</w:t>
      </w:r>
      <w:r w:rsidRPr="00525B9C">
        <w:rPr>
          <w:rFonts w:ascii="Palatino Linotype" w:eastAsiaTheme="minorEastAsia" w:hAnsi="Palatino Linotype"/>
          <w:b/>
          <w:lang w:val="es-ES_tradnl" w:eastAsia="es-ES"/>
        </w:rPr>
        <w:t xml:space="preserve"> </w:t>
      </w:r>
      <w:r w:rsidR="00AE3393">
        <w:rPr>
          <w:rFonts w:ascii="Palatino Linotype" w:eastAsiaTheme="minorEastAsia" w:hAnsi="Palatino Linotype"/>
          <w:lang w:val="es-ES_tradnl" w:eastAsia="es-ES"/>
        </w:rPr>
        <w:t>presentaron</w:t>
      </w:r>
      <w:r w:rsidRPr="00525B9C">
        <w:rPr>
          <w:rFonts w:ascii="Palatino Linotype" w:eastAsiaTheme="minorEastAsia" w:hAnsi="Palatino Linotype"/>
          <w:lang w:val="es-ES_tradnl" w:eastAsia="es-ES"/>
        </w:rPr>
        <w:t xml:space="preserve"> </w:t>
      </w:r>
      <w:r w:rsidRPr="00525B9C">
        <w:rPr>
          <w:rFonts w:ascii="Palatino Linotype" w:eastAsia="Calibri" w:hAnsi="Palatino Linotype" w:cs="Arial"/>
          <w:lang w:val="es-ES" w:eastAsia="es-ES"/>
        </w:rPr>
        <w:t xml:space="preserve">ante el </w:t>
      </w:r>
      <w:r w:rsidRPr="00525B9C">
        <w:rPr>
          <w:rFonts w:ascii="Palatino Linotype" w:eastAsia="Calibri" w:hAnsi="Palatino Linotype" w:cs="Arial"/>
          <w:b/>
          <w:lang w:val="es-ES" w:eastAsia="es-ES"/>
        </w:rPr>
        <w:t>SUJETO OBLIGADO,</w:t>
      </w:r>
      <w:r w:rsidRPr="00525B9C">
        <w:rPr>
          <w:rFonts w:ascii="Palatino Linotype" w:eastAsia="Calibri" w:hAnsi="Palatino Linotype" w:cs="Arial"/>
          <w:lang w:val="es-ES_tradnl" w:eastAsia="es-ES"/>
        </w:rPr>
        <w:t xml:space="preserve"> vía </w:t>
      </w:r>
      <w:r w:rsidRPr="00525B9C">
        <w:rPr>
          <w:rFonts w:ascii="Palatino Linotype" w:eastAsia="Calibri" w:hAnsi="Palatino Linotype" w:cs="Arial"/>
          <w:lang w:val="es-ES" w:eastAsia="es-ES"/>
        </w:rPr>
        <w:t>Sistema de Acceso a la Información Mexiquense (SAIMEX), la</w:t>
      </w:r>
      <w:r w:rsidR="00AE3393">
        <w:rPr>
          <w:rFonts w:ascii="Palatino Linotype" w:eastAsia="Calibri" w:hAnsi="Palatino Linotype" w:cs="Arial"/>
          <w:lang w:val="es-ES" w:eastAsia="es-ES"/>
        </w:rPr>
        <w:t>s</w:t>
      </w:r>
      <w:r w:rsidRPr="00525B9C">
        <w:rPr>
          <w:rFonts w:ascii="Palatino Linotype" w:eastAsia="Calibri" w:hAnsi="Palatino Linotype" w:cs="Arial"/>
          <w:lang w:val="es-ES" w:eastAsia="es-ES"/>
        </w:rPr>
        <w:t xml:space="preserve"> solicitud</w:t>
      </w:r>
      <w:r w:rsidR="00AE3393">
        <w:rPr>
          <w:rFonts w:ascii="Palatino Linotype" w:eastAsia="Calibri" w:hAnsi="Palatino Linotype" w:cs="Arial"/>
          <w:lang w:val="es-ES" w:eastAsia="es-ES"/>
        </w:rPr>
        <w:t>es</w:t>
      </w:r>
      <w:r w:rsidRPr="00525B9C">
        <w:rPr>
          <w:rFonts w:ascii="Palatino Linotype" w:eastAsia="Calibri" w:hAnsi="Palatino Linotype" w:cs="Arial"/>
          <w:lang w:val="es-ES" w:eastAsia="es-ES"/>
        </w:rPr>
        <w:t xml:space="preserve"> de información pública registrada</w:t>
      </w:r>
      <w:r w:rsidR="00AE3393">
        <w:rPr>
          <w:rFonts w:ascii="Palatino Linotype" w:eastAsia="Calibri" w:hAnsi="Palatino Linotype" w:cs="Arial"/>
          <w:lang w:val="es-ES" w:eastAsia="es-ES"/>
        </w:rPr>
        <w:t>s con los</w:t>
      </w:r>
      <w:r w:rsidRPr="00525B9C">
        <w:rPr>
          <w:rFonts w:ascii="Palatino Linotype" w:eastAsia="Calibri" w:hAnsi="Palatino Linotype" w:cs="Arial"/>
          <w:lang w:val="es-ES" w:eastAsia="es-ES"/>
        </w:rPr>
        <w:t xml:space="preserve"> número</w:t>
      </w:r>
      <w:r w:rsidR="00AE3393">
        <w:rPr>
          <w:rFonts w:ascii="Palatino Linotype" w:eastAsia="Calibri" w:hAnsi="Palatino Linotype" w:cs="Arial"/>
          <w:lang w:val="es-ES" w:eastAsia="es-ES"/>
        </w:rPr>
        <w:t>s</w:t>
      </w:r>
      <w:r w:rsidRPr="00525B9C">
        <w:rPr>
          <w:rFonts w:ascii="Palatino Linotype" w:eastAsia="Calibri" w:hAnsi="Palatino Linotype" w:cs="Arial"/>
          <w:lang w:val="es-ES" w:eastAsia="es-ES"/>
        </w:rPr>
        <w:t xml:space="preserve"> </w:t>
      </w:r>
      <w:r w:rsidR="009658AD">
        <w:rPr>
          <w:rFonts w:ascii="Palatino Linotype" w:hAnsi="Palatino Linotype" w:cs="Arial"/>
          <w:b/>
          <w:lang w:val="es-ES" w:eastAsia="es-ES"/>
        </w:rPr>
        <w:t>00428</w:t>
      </w:r>
      <w:r w:rsidR="009640E7" w:rsidRPr="00525B9C">
        <w:rPr>
          <w:rFonts w:ascii="Palatino Linotype" w:hAnsi="Palatino Linotype" w:cs="Arial"/>
          <w:b/>
          <w:lang w:val="es-ES" w:eastAsia="es-ES"/>
        </w:rPr>
        <w:t>/</w:t>
      </w:r>
      <w:r w:rsidR="00E93D76">
        <w:rPr>
          <w:rFonts w:ascii="Palatino Linotype" w:hAnsi="Palatino Linotype" w:cs="Arial"/>
          <w:b/>
          <w:lang w:val="es-ES" w:eastAsia="es-ES"/>
        </w:rPr>
        <w:t>ISEM</w:t>
      </w:r>
      <w:r w:rsidR="00F623B7" w:rsidRPr="00525B9C">
        <w:rPr>
          <w:rFonts w:ascii="Palatino Linotype" w:hAnsi="Palatino Linotype" w:cs="Arial"/>
          <w:b/>
          <w:lang w:val="es-ES" w:eastAsia="es-ES"/>
        </w:rPr>
        <w:t>/IP/2021</w:t>
      </w:r>
      <w:r w:rsidR="009658AD">
        <w:rPr>
          <w:rFonts w:ascii="Palatino Linotype" w:hAnsi="Palatino Linotype" w:cs="Arial"/>
          <w:b/>
          <w:lang w:val="es-ES" w:eastAsia="es-ES"/>
        </w:rPr>
        <w:t>, 00</w:t>
      </w:r>
      <w:r w:rsidR="008A03F1">
        <w:rPr>
          <w:rFonts w:ascii="Palatino Linotype" w:hAnsi="Palatino Linotype" w:cs="Arial"/>
          <w:b/>
          <w:lang w:val="es-ES" w:eastAsia="es-ES"/>
        </w:rPr>
        <w:t>439</w:t>
      </w:r>
      <w:r w:rsidR="009658AD" w:rsidRPr="00525B9C">
        <w:rPr>
          <w:rFonts w:ascii="Palatino Linotype" w:hAnsi="Palatino Linotype" w:cs="Arial"/>
          <w:b/>
          <w:lang w:val="es-ES" w:eastAsia="es-ES"/>
        </w:rPr>
        <w:t>/</w:t>
      </w:r>
      <w:r w:rsidR="00E93D76">
        <w:rPr>
          <w:rFonts w:ascii="Palatino Linotype" w:hAnsi="Palatino Linotype" w:cs="Arial"/>
          <w:b/>
          <w:lang w:val="es-ES" w:eastAsia="es-ES"/>
        </w:rPr>
        <w:t>ISEM</w:t>
      </w:r>
      <w:r w:rsidR="009658AD" w:rsidRPr="00525B9C">
        <w:rPr>
          <w:rFonts w:ascii="Palatino Linotype" w:hAnsi="Palatino Linotype" w:cs="Arial"/>
          <w:b/>
          <w:lang w:val="es-ES" w:eastAsia="es-ES"/>
        </w:rPr>
        <w:t>/IP/2021</w:t>
      </w:r>
      <w:r w:rsidR="009658AD">
        <w:rPr>
          <w:rFonts w:ascii="Palatino Linotype" w:hAnsi="Palatino Linotype" w:cs="Arial"/>
          <w:b/>
          <w:lang w:val="es-ES" w:eastAsia="es-ES"/>
        </w:rPr>
        <w:t xml:space="preserve"> </w:t>
      </w:r>
      <w:r w:rsidR="00AE3393">
        <w:rPr>
          <w:rFonts w:ascii="Palatino Linotype" w:hAnsi="Palatino Linotype" w:cs="Arial"/>
          <w:b/>
          <w:lang w:val="es-ES" w:eastAsia="es-ES"/>
        </w:rPr>
        <w:t xml:space="preserve">y </w:t>
      </w:r>
      <w:r w:rsidR="00E93D76">
        <w:rPr>
          <w:rFonts w:ascii="Palatino Linotype" w:hAnsi="Palatino Linotype" w:cs="Arial"/>
          <w:b/>
          <w:lang w:val="es-ES" w:eastAsia="es-ES"/>
        </w:rPr>
        <w:t>00</w:t>
      </w:r>
      <w:r w:rsidR="00902F11">
        <w:rPr>
          <w:rFonts w:ascii="Palatino Linotype" w:hAnsi="Palatino Linotype" w:cs="Arial"/>
          <w:b/>
          <w:lang w:val="es-ES" w:eastAsia="es-ES"/>
        </w:rPr>
        <w:t>440</w:t>
      </w:r>
      <w:r w:rsidR="00AE3393" w:rsidRPr="00525B9C">
        <w:rPr>
          <w:rFonts w:ascii="Palatino Linotype" w:hAnsi="Palatino Linotype" w:cs="Arial"/>
          <w:b/>
          <w:lang w:val="es-ES" w:eastAsia="es-ES"/>
        </w:rPr>
        <w:t>/</w:t>
      </w:r>
      <w:r w:rsidR="00E93D76">
        <w:rPr>
          <w:rFonts w:ascii="Palatino Linotype" w:hAnsi="Palatino Linotype" w:cs="Arial"/>
          <w:b/>
          <w:lang w:val="es-ES" w:eastAsia="es-ES"/>
        </w:rPr>
        <w:t>ISEM</w:t>
      </w:r>
      <w:r w:rsidR="00AE3393" w:rsidRPr="00525B9C">
        <w:rPr>
          <w:rFonts w:ascii="Palatino Linotype" w:hAnsi="Palatino Linotype" w:cs="Arial"/>
          <w:b/>
          <w:lang w:val="es-ES" w:eastAsia="es-ES"/>
        </w:rPr>
        <w:t>/IP/2021</w:t>
      </w:r>
      <w:r w:rsidRPr="00525B9C">
        <w:rPr>
          <w:rFonts w:ascii="Palatino Linotype" w:hAnsi="Palatino Linotype" w:cs="Arial"/>
          <w:b/>
          <w:lang w:val="es-ES" w:eastAsia="es-ES"/>
        </w:rPr>
        <w:t xml:space="preserve">, </w:t>
      </w:r>
      <w:r w:rsidRPr="00525B9C">
        <w:rPr>
          <w:rFonts w:ascii="Palatino Linotype" w:eastAsia="Calibri" w:hAnsi="Palatino Linotype" w:cs="Arial"/>
          <w:lang w:val="es-ES" w:eastAsia="es-ES"/>
        </w:rPr>
        <w:t>mediante la</w:t>
      </w:r>
      <w:r w:rsidR="00AE3393">
        <w:rPr>
          <w:rFonts w:ascii="Palatino Linotype" w:eastAsia="Calibri" w:hAnsi="Palatino Linotype" w:cs="Arial"/>
          <w:lang w:val="es-ES" w:eastAsia="es-ES"/>
        </w:rPr>
        <w:t>s</w:t>
      </w:r>
      <w:r w:rsidRPr="00525B9C">
        <w:rPr>
          <w:rFonts w:ascii="Palatino Linotype" w:eastAsia="Calibri" w:hAnsi="Palatino Linotype" w:cs="Arial"/>
          <w:lang w:val="es-ES" w:eastAsia="es-ES"/>
        </w:rPr>
        <w:t xml:space="preserve"> cual</w:t>
      </w:r>
      <w:r w:rsidR="00AE3393">
        <w:rPr>
          <w:rFonts w:ascii="Palatino Linotype" w:eastAsia="Calibri" w:hAnsi="Palatino Linotype" w:cs="Arial"/>
          <w:lang w:val="es-ES" w:eastAsia="es-ES"/>
        </w:rPr>
        <w:t>es</w:t>
      </w:r>
      <w:r w:rsidRPr="00525B9C">
        <w:rPr>
          <w:rFonts w:ascii="Palatino Linotype" w:eastAsia="Calibri" w:hAnsi="Palatino Linotype" w:cs="Arial"/>
          <w:lang w:val="es-ES" w:eastAsia="es-ES"/>
        </w:rPr>
        <w:t xml:space="preserve"> se requirió lo siguiente:</w:t>
      </w:r>
    </w:p>
    <w:p w14:paraId="7376A95C" w14:textId="77777777" w:rsidR="0008753C" w:rsidRDefault="0008753C" w:rsidP="0008753C">
      <w:pPr>
        <w:spacing w:before="240" w:after="240" w:line="360" w:lineRule="auto"/>
        <w:contextualSpacing/>
        <w:jc w:val="both"/>
        <w:rPr>
          <w:rFonts w:ascii="Palatino Linotype" w:eastAsia="Calibri" w:hAnsi="Palatino Linotype" w:cs="Arial"/>
          <w:lang w:val="es-ES" w:eastAsia="es-ES"/>
        </w:rPr>
      </w:pPr>
    </w:p>
    <w:p w14:paraId="4831CA0F" w14:textId="77777777" w:rsidR="008C6E23" w:rsidRDefault="008C6E23" w:rsidP="0008753C">
      <w:pPr>
        <w:spacing w:before="240" w:after="240" w:line="360" w:lineRule="auto"/>
        <w:contextualSpacing/>
        <w:jc w:val="both"/>
        <w:rPr>
          <w:rFonts w:ascii="Palatino Linotype" w:eastAsia="Calibri" w:hAnsi="Palatino Linotype" w:cs="Arial"/>
          <w:lang w:val="es-ES" w:eastAsia="es-ES"/>
        </w:rPr>
      </w:pPr>
    </w:p>
    <w:p w14:paraId="0BE50DED" w14:textId="5364B32E" w:rsidR="006506F5" w:rsidRPr="00F25D2B" w:rsidRDefault="00E93D76" w:rsidP="009C485F">
      <w:pPr>
        <w:pStyle w:val="Prrafodelista"/>
        <w:numPr>
          <w:ilvl w:val="0"/>
          <w:numId w:val="6"/>
        </w:numPr>
        <w:tabs>
          <w:tab w:val="left" w:pos="8222"/>
        </w:tabs>
        <w:spacing w:before="240" w:after="240"/>
        <w:ind w:right="567"/>
        <w:jc w:val="both"/>
        <w:rPr>
          <w:rFonts w:ascii="Palatino Linotype" w:hAnsi="Palatino Linotype" w:cs="Arial"/>
          <w:b/>
          <w:lang w:val="es-ES" w:eastAsia="es-ES"/>
        </w:rPr>
      </w:pPr>
      <w:r w:rsidRPr="00F25D2B">
        <w:rPr>
          <w:rFonts w:ascii="Palatino Linotype" w:hAnsi="Palatino Linotype" w:cs="Arial"/>
          <w:b/>
          <w:lang w:val="es-ES" w:eastAsia="es-ES"/>
        </w:rPr>
        <w:t>00428/ISEM/IP/2021</w:t>
      </w:r>
    </w:p>
    <w:p w14:paraId="593ACACB" w14:textId="13CF5261" w:rsidR="00E93D76" w:rsidRPr="008A03F1" w:rsidRDefault="00E93D76" w:rsidP="008A03F1">
      <w:pPr>
        <w:ind w:left="567" w:right="567"/>
        <w:jc w:val="both"/>
        <w:rPr>
          <w:rFonts w:ascii="Palatino Linotype" w:hAnsi="Palatino Linotype" w:cs="Arial"/>
          <w:b/>
          <w:i/>
          <w:iCs/>
          <w:sz w:val="22"/>
          <w:szCs w:val="22"/>
          <w:lang w:val="es-ES" w:eastAsia="es-ES"/>
        </w:rPr>
      </w:pPr>
      <w:r w:rsidRPr="008A03F1">
        <w:rPr>
          <w:rFonts w:ascii="Palatino Linotype" w:hAnsi="Palatino Linotype" w:cs="Arial"/>
          <w:b/>
          <w:i/>
          <w:iCs/>
          <w:sz w:val="22"/>
          <w:szCs w:val="22"/>
          <w:lang w:val="es-ES" w:eastAsia="es-ES"/>
        </w:rPr>
        <w:t>“</w:t>
      </w:r>
      <w:r w:rsidRPr="008A03F1">
        <w:rPr>
          <w:rFonts w:ascii="Palatino Linotype" w:hAnsi="Palatino Linotype"/>
          <w:i/>
          <w:iCs/>
          <w:color w:val="000000"/>
          <w:sz w:val="22"/>
          <w:szCs w:val="22"/>
        </w:rPr>
        <w:t>EL NOMBRE COMPLETO DEL PERSONAL, O DE LAS PERSONAS O NOMINA O LISTA DE LOS EMPLEADOS O PERSONAL DE BASE, CONFIANZA Y MANDOS MEDIOS Y SUPERIORES y SU AREA DE ADSCRIPCIÓN A LA QUE PERTENECEN O AREA DE SERVICIO A LA QUE PERTENECEN QUE EL INSTITUTO DE SALUD DEL ESTADO DE MÉXICO ASIGNO EL PAGO DEL BONO COVID PARA ESTE AÑO 2021 Y PARA EL 2020 EL MONTO DEL BONO DE CADA AÑO Y LA FECHA DE PAGO DE CADA AÑO DE CADA UNO DE LOS CENTROS DE SALUD SIGUIENTES: MCSSA004342 CENTRO DE SALUD MARAVILLAS, MCSSA004395 CENTRO DE SALUD METROPOLITANO, MCSSA004243 CENTRO DE SALUD NEZAHUALCOYOTL, MCSSA004400 CENTRO DE SALUD PIRULES, MCSSA004272 CENTRO DE SALUD REFORMA, MCSSA004354 CENTRO DE SALUD VERGELITO, MCSSA004301 CENTRO DE SALUD VIRGENCITAS.</w:t>
      </w:r>
      <w:r w:rsidRPr="008A03F1">
        <w:rPr>
          <w:rFonts w:ascii="Palatino Linotype" w:hAnsi="Palatino Linotype" w:cs="Arial"/>
          <w:b/>
          <w:i/>
          <w:iCs/>
          <w:sz w:val="22"/>
          <w:szCs w:val="22"/>
          <w:lang w:val="es-ES" w:eastAsia="es-ES"/>
        </w:rPr>
        <w:t>” (Sic)</w:t>
      </w:r>
    </w:p>
    <w:p w14:paraId="1397FC61" w14:textId="77777777" w:rsidR="00E93D76" w:rsidRPr="00E93D76" w:rsidRDefault="00E93D76" w:rsidP="00E93D76"/>
    <w:p w14:paraId="31595F91" w14:textId="56E1926A" w:rsidR="00E93D76" w:rsidRPr="00F25D2B" w:rsidRDefault="00E93D76" w:rsidP="009C485F">
      <w:pPr>
        <w:pStyle w:val="Prrafodelista"/>
        <w:numPr>
          <w:ilvl w:val="0"/>
          <w:numId w:val="6"/>
        </w:numPr>
        <w:tabs>
          <w:tab w:val="left" w:pos="8222"/>
        </w:tabs>
        <w:spacing w:before="240" w:after="240"/>
        <w:ind w:right="567"/>
        <w:jc w:val="both"/>
        <w:rPr>
          <w:rFonts w:ascii="Palatino Linotype" w:hAnsi="Palatino Linotype" w:cs="Arial"/>
          <w:b/>
          <w:lang w:val="es-ES" w:eastAsia="es-ES"/>
        </w:rPr>
      </w:pPr>
      <w:r w:rsidRPr="00F25D2B">
        <w:rPr>
          <w:rFonts w:ascii="Palatino Linotype" w:hAnsi="Palatino Linotype" w:cs="Arial"/>
          <w:b/>
          <w:lang w:val="es-ES" w:eastAsia="es-ES"/>
        </w:rPr>
        <w:t>00</w:t>
      </w:r>
      <w:r w:rsidR="008A03F1" w:rsidRPr="00F25D2B">
        <w:rPr>
          <w:rFonts w:ascii="Palatino Linotype" w:hAnsi="Palatino Linotype" w:cs="Arial"/>
          <w:b/>
          <w:lang w:val="es-ES" w:eastAsia="es-ES"/>
        </w:rPr>
        <w:t>439</w:t>
      </w:r>
      <w:r w:rsidRPr="00F25D2B">
        <w:rPr>
          <w:rFonts w:ascii="Palatino Linotype" w:hAnsi="Palatino Linotype" w:cs="Arial"/>
          <w:b/>
          <w:lang w:val="es-ES" w:eastAsia="es-ES"/>
        </w:rPr>
        <w:t>/ISEM/IP/2021</w:t>
      </w:r>
    </w:p>
    <w:p w14:paraId="57A3C9C2" w14:textId="681A98E9" w:rsidR="008A03F1" w:rsidRPr="00F25D2B" w:rsidRDefault="008A03F1" w:rsidP="00F25D2B">
      <w:pPr>
        <w:ind w:left="567" w:right="567"/>
        <w:jc w:val="both"/>
        <w:rPr>
          <w:rFonts w:ascii="Palatino Linotype" w:hAnsi="Palatino Linotype"/>
          <w:i/>
          <w:iCs/>
          <w:sz w:val="22"/>
          <w:szCs w:val="22"/>
        </w:rPr>
      </w:pPr>
      <w:r w:rsidRPr="008A03F1">
        <w:rPr>
          <w:rFonts w:ascii="Palatino Linotype" w:hAnsi="Palatino Linotype"/>
          <w:i/>
          <w:iCs/>
          <w:color w:val="000000"/>
          <w:sz w:val="22"/>
          <w:szCs w:val="22"/>
        </w:rPr>
        <w:t xml:space="preserve">“NOMBRE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MCSSA004255 CENTRO DE SALUD ESTADO DE MEXICO, MCSSA004366 CENTRO DE SALUD ESPERANZA, MCSSA004960 CENTRO DE SALUD FLORESTA, </w:t>
      </w:r>
      <w:r w:rsidRPr="008A03F1">
        <w:rPr>
          <w:rFonts w:ascii="Palatino Linotype" w:hAnsi="Palatino Linotype"/>
          <w:i/>
          <w:iCs/>
          <w:color w:val="000000"/>
          <w:sz w:val="22"/>
          <w:szCs w:val="22"/>
        </w:rPr>
        <w:lastRenderedPageBreak/>
        <w:t>MCSSA004330 CENTRO DE SALUD IMPULSORA, MCSSA004371 CENTRO DE SALUD JARDINEZ DE GUADALUPE.” (Sic)</w:t>
      </w:r>
    </w:p>
    <w:p w14:paraId="6508F109" w14:textId="2DB4C840" w:rsidR="00E93D76" w:rsidRPr="00F25D2B" w:rsidRDefault="00E93D76" w:rsidP="009C485F">
      <w:pPr>
        <w:pStyle w:val="Prrafodelista"/>
        <w:numPr>
          <w:ilvl w:val="0"/>
          <w:numId w:val="6"/>
        </w:numPr>
        <w:tabs>
          <w:tab w:val="left" w:pos="8222"/>
        </w:tabs>
        <w:spacing w:before="240" w:after="240"/>
        <w:ind w:right="567"/>
        <w:jc w:val="both"/>
        <w:rPr>
          <w:rFonts w:ascii="Palatino Linotype" w:hAnsi="Palatino Linotype" w:cs="Arial"/>
          <w:b/>
          <w:lang w:val="es-ES" w:eastAsia="es-ES"/>
        </w:rPr>
      </w:pPr>
      <w:r w:rsidRPr="00F25D2B">
        <w:rPr>
          <w:rFonts w:ascii="Palatino Linotype" w:hAnsi="Palatino Linotype" w:cs="Arial"/>
          <w:b/>
          <w:lang w:val="es-ES" w:eastAsia="es-ES"/>
        </w:rPr>
        <w:t>00</w:t>
      </w:r>
      <w:r w:rsidR="00902F11" w:rsidRPr="00F25D2B">
        <w:rPr>
          <w:rFonts w:ascii="Palatino Linotype" w:hAnsi="Palatino Linotype" w:cs="Arial"/>
          <w:b/>
          <w:lang w:val="es-ES" w:eastAsia="es-ES"/>
        </w:rPr>
        <w:t>440</w:t>
      </w:r>
      <w:r w:rsidRPr="00F25D2B">
        <w:rPr>
          <w:rFonts w:ascii="Palatino Linotype" w:hAnsi="Palatino Linotype" w:cs="Arial"/>
          <w:b/>
          <w:lang w:val="es-ES" w:eastAsia="es-ES"/>
        </w:rPr>
        <w:t>/ISEM/IP/2021</w:t>
      </w:r>
    </w:p>
    <w:p w14:paraId="0B73174B" w14:textId="16427695" w:rsidR="00902F11" w:rsidRPr="00902F11" w:rsidRDefault="00902F11" w:rsidP="00902F11">
      <w:pPr>
        <w:ind w:left="567" w:right="567"/>
        <w:jc w:val="both"/>
        <w:rPr>
          <w:rFonts w:ascii="Palatino Linotype" w:hAnsi="Palatino Linotype"/>
          <w:i/>
          <w:iCs/>
          <w:sz w:val="22"/>
          <w:szCs w:val="22"/>
        </w:rPr>
      </w:pPr>
      <w:r w:rsidRPr="00902F11">
        <w:rPr>
          <w:rFonts w:ascii="Palatino Linotype" w:hAnsi="Palatino Linotype" w:cs="Arial"/>
          <w:b/>
          <w:i/>
          <w:iCs/>
          <w:sz w:val="22"/>
          <w:szCs w:val="22"/>
          <w:lang w:val="es-ES" w:eastAsia="es-ES"/>
        </w:rPr>
        <w:t>“</w:t>
      </w:r>
      <w:r w:rsidRPr="00902F11">
        <w:rPr>
          <w:rFonts w:ascii="Palatino Linotype" w:hAnsi="Palatino Linotype"/>
          <w:i/>
          <w:iCs/>
          <w:color w:val="000000"/>
          <w:sz w:val="22"/>
          <w:szCs w:val="22"/>
        </w:rPr>
        <w:t>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MCSSA004260 CENTRO DE SALUD LOMA BONITA, MCSSA004972 CENTRO DE SALUD REYES, MCSSA004984 CENTRO DE SALUD LA MAGDALENA, MCSSA001986 CENTRO DE SALUD SAN ISIDRO, MCSSA004383 CENTRO DE SALUD MANANTIALES</w:t>
      </w:r>
      <w:r w:rsidRPr="00902F11">
        <w:rPr>
          <w:rFonts w:ascii="Palatino Linotype" w:hAnsi="Palatino Linotype" w:cs="Arial"/>
          <w:b/>
          <w:i/>
          <w:iCs/>
          <w:sz w:val="22"/>
          <w:szCs w:val="22"/>
          <w:lang w:val="es-ES" w:eastAsia="es-ES"/>
        </w:rPr>
        <w:t>” (Sic)</w:t>
      </w:r>
    </w:p>
    <w:p w14:paraId="3C6ED03F" w14:textId="77777777" w:rsidR="00E93D76" w:rsidRPr="00902F11" w:rsidRDefault="00E93D76" w:rsidP="00902F11">
      <w:pPr>
        <w:tabs>
          <w:tab w:val="left" w:pos="8222"/>
        </w:tabs>
        <w:spacing w:before="240" w:after="240"/>
        <w:ind w:left="567" w:right="567"/>
        <w:contextualSpacing/>
        <w:jc w:val="both"/>
        <w:rPr>
          <w:rFonts w:ascii="Palatino Linotype" w:eastAsia="Calibri" w:hAnsi="Palatino Linotype" w:cs="Arial"/>
          <w:i/>
          <w:sz w:val="22"/>
          <w:szCs w:val="22"/>
          <w:lang w:val="es-ES" w:eastAsia="es-ES"/>
        </w:rPr>
      </w:pPr>
    </w:p>
    <w:p w14:paraId="6DD0D3EE" w14:textId="76358EF4" w:rsidR="00082E97" w:rsidRPr="00525B9C" w:rsidRDefault="009640E7" w:rsidP="009C485F">
      <w:pPr>
        <w:pStyle w:val="Prrafodelista"/>
        <w:numPr>
          <w:ilvl w:val="0"/>
          <w:numId w:val="1"/>
        </w:numPr>
        <w:tabs>
          <w:tab w:val="left" w:pos="426"/>
        </w:tabs>
        <w:spacing w:before="240" w:after="240" w:line="360" w:lineRule="auto"/>
        <w:ind w:left="0" w:firstLine="0"/>
        <w:jc w:val="both"/>
        <w:rPr>
          <w:rFonts w:ascii="Palatino Linotype" w:eastAsia="MS Mincho" w:hAnsi="Palatino Linotype"/>
        </w:rPr>
      </w:pPr>
      <w:r w:rsidRPr="00F254CE">
        <w:rPr>
          <w:rFonts w:ascii="Palatino Linotype" w:hAnsi="Palatino Linotype" w:cs="Arial"/>
        </w:rPr>
        <w:t xml:space="preserve">Se hace constar que </w:t>
      </w:r>
      <w:r w:rsidRPr="00F254CE">
        <w:rPr>
          <w:rFonts w:ascii="Palatino Linotype" w:hAnsi="Palatino Linotype" w:cs="Arial"/>
          <w:lang w:val="es-ES"/>
        </w:rPr>
        <w:t xml:space="preserve">se señaló como modalidad de entrega de la información: a través del Sistema de Acceso a la Información Mexiquense </w:t>
      </w:r>
      <w:r w:rsidR="00082E97">
        <w:rPr>
          <w:rFonts w:ascii="Palatino Linotype" w:hAnsi="Palatino Linotype" w:cs="Arial"/>
          <w:b/>
          <w:lang w:val="es-ES"/>
        </w:rPr>
        <w:t>(SAIMEX).</w:t>
      </w:r>
    </w:p>
    <w:p w14:paraId="677C7D22" w14:textId="07E23A3C" w:rsidR="0062661E" w:rsidRPr="00D44121" w:rsidRDefault="00E113EC" w:rsidP="009C485F">
      <w:pPr>
        <w:numPr>
          <w:ilvl w:val="0"/>
          <w:numId w:val="1"/>
        </w:numPr>
        <w:spacing w:before="240" w:after="240" w:line="360" w:lineRule="auto"/>
        <w:ind w:left="0" w:firstLine="0"/>
        <w:contextualSpacing/>
        <w:jc w:val="both"/>
        <w:rPr>
          <w:rFonts w:ascii="Palatino Linotype" w:eastAsiaTheme="minorEastAsia" w:hAnsi="Palatino Linotype" w:cs="Arial"/>
          <w:i/>
          <w:lang w:eastAsia="es-ES"/>
        </w:rPr>
      </w:pPr>
      <w:r w:rsidRPr="00F254CE">
        <w:rPr>
          <w:rFonts w:ascii="Palatino Linotype" w:eastAsiaTheme="minorEastAsia" w:hAnsi="Palatino Linotype" w:cs="Arial"/>
          <w:lang w:val="es-ES_tradnl" w:eastAsia="es-ES"/>
        </w:rPr>
        <w:t>El</w:t>
      </w:r>
      <w:r w:rsidR="009640E7" w:rsidRPr="00F254CE">
        <w:rPr>
          <w:rFonts w:ascii="Palatino Linotype" w:eastAsiaTheme="minorEastAsia" w:hAnsi="Palatino Linotype" w:cs="Arial"/>
          <w:lang w:val="es-ES_tradnl" w:eastAsia="es-ES"/>
        </w:rPr>
        <w:t xml:space="preserve"> </w:t>
      </w:r>
      <w:r w:rsidR="00E93D76" w:rsidRPr="00A15DD4">
        <w:rPr>
          <w:rFonts w:ascii="Palatino Linotype" w:eastAsiaTheme="minorEastAsia" w:hAnsi="Palatino Linotype" w:cs="Arial"/>
          <w:bCs/>
          <w:lang w:val="es-ES_tradnl" w:eastAsia="es-ES"/>
        </w:rPr>
        <w:t>doce</w:t>
      </w:r>
      <w:r w:rsidR="001D425E" w:rsidRPr="00A15DD4">
        <w:rPr>
          <w:rFonts w:ascii="Palatino Linotype" w:eastAsiaTheme="minorEastAsia" w:hAnsi="Palatino Linotype" w:cs="Arial"/>
          <w:bCs/>
          <w:lang w:val="es-ES_tradnl" w:eastAsia="es-ES"/>
        </w:rPr>
        <w:t xml:space="preserve"> (</w:t>
      </w:r>
      <w:r w:rsidR="00E93D76" w:rsidRPr="00A15DD4">
        <w:rPr>
          <w:rFonts w:ascii="Palatino Linotype" w:eastAsiaTheme="minorEastAsia" w:hAnsi="Palatino Linotype" w:cs="Arial"/>
          <w:bCs/>
          <w:lang w:val="es-ES_tradnl" w:eastAsia="es-ES"/>
        </w:rPr>
        <w:t>12)</w:t>
      </w:r>
      <w:r w:rsidR="00902F11" w:rsidRPr="00A15DD4">
        <w:rPr>
          <w:rFonts w:ascii="Palatino Linotype" w:eastAsiaTheme="minorEastAsia" w:hAnsi="Palatino Linotype" w:cs="Arial"/>
          <w:bCs/>
          <w:lang w:val="es-ES_tradnl" w:eastAsia="es-ES"/>
        </w:rPr>
        <w:t xml:space="preserve"> y </w:t>
      </w:r>
      <w:r w:rsidR="008A03F1" w:rsidRPr="00A15DD4">
        <w:rPr>
          <w:rFonts w:ascii="Palatino Linotype" w:eastAsiaTheme="minorEastAsia" w:hAnsi="Palatino Linotype" w:cs="Arial"/>
          <w:bCs/>
          <w:lang w:val="es-ES_tradnl" w:eastAsia="es-ES"/>
        </w:rPr>
        <w:t>dieciséis (16)</w:t>
      </w:r>
      <w:r w:rsidR="00902F11" w:rsidRPr="00A15DD4">
        <w:rPr>
          <w:rFonts w:ascii="Palatino Linotype" w:eastAsiaTheme="minorEastAsia" w:hAnsi="Palatino Linotype" w:cs="Arial"/>
          <w:bCs/>
          <w:lang w:val="es-ES_tradnl" w:eastAsia="es-ES"/>
        </w:rPr>
        <w:t xml:space="preserve"> </w:t>
      </w:r>
      <w:r w:rsidR="00E93D76" w:rsidRPr="00A15DD4">
        <w:rPr>
          <w:rFonts w:ascii="Palatino Linotype" w:eastAsiaTheme="minorEastAsia" w:hAnsi="Palatino Linotype" w:cs="Arial"/>
          <w:bCs/>
          <w:lang w:val="es-ES_tradnl" w:eastAsia="es-ES"/>
        </w:rPr>
        <w:t xml:space="preserve">agosto </w:t>
      </w:r>
      <w:r w:rsidR="00F623B7" w:rsidRPr="00A15DD4">
        <w:rPr>
          <w:rFonts w:ascii="Palatino Linotype" w:eastAsiaTheme="minorEastAsia" w:hAnsi="Palatino Linotype" w:cs="Arial"/>
          <w:bCs/>
          <w:lang w:val="es-ES_tradnl" w:eastAsia="es-ES"/>
        </w:rPr>
        <w:t>de</w:t>
      </w:r>
      <w:r w:rsidR="00F623B7" w:rsidRPr="00F623B7">
        <w:rPr>
          <w:rFonts w:ascii="Palatino Linotype" w:eastAsiaTheme="minorEastAsia" w:hAnsi="Palatino Linotype" w:cs="Arial"/>
          <w:lang w:val="es-ES_tradnl" w:eastAsia="es-ES"/>
        </w:rPr>
        <w:t xml:space="preserve"> dos mil veintiuno</w:t>
      </w:r>
      <w:r w:rsidR="009640E7" w:rsidRPr="00F254CE">
        <w:rPr>
          <w:rFonts w:ascii="Palatino Linotype" w:eastAsiaTheme="minorEastAsia" w:hAnsi="Palatino Linotype" w:cs="Arial"/>
          <w:lang w:val="es-ES_tradnl" w:eastAsia="es-ES"/>
        </w:rPr>
        <w:t xml:space="preserve">, </w:t>
      </w:r>
      <w:r w:rsidR="00EC4F5B" w:rsidRPr="00F254CE">
        <w:rPr>
          <w:rFonts w:ascii="Palatino Linotype" w:eastAsiaTheme="minorEastAsia" w:hAnsi="Palatino Linotype" w:cs="Arial"/>
          <w:lang w:val="es-ES_tradnl" w:eastAsia="es-ES"/>
        </w:rPr>
        <w:t xml:space="preserve">el </w:t>
      </w:r>
      <w:r w:rsidRPr="00F254CE">
        <w:rPr>
          <w:rFonts w:ascii="Palatino Linotype" w:eastAsiaTheme="minorEastAsia" w:hAnsi="Palatino Linotype" w:cs="Arial"/>
          <w:b/>
          <w:lang w:val="es-ES_tradnl" w:eastAsia="es-ES"/>
        </w:rPr>
        <w:t>SUJETO OBLIGADO</w:t>
      </w:r>
      <w:r w:rsidRPr="00F254CE">
        <w:rPr>
          <w:rFonts w:ascii="Palatino Linotype" w:eastAsiaTheme="minorEastAsia" w:hAnsi="Palatino Linotype" w:cs="Arial"/>
          <w:lang w:val="es-ES_tradnl" w:eastAsia="es-ES"/>
        </w:rPr>
        <w:t xml:space="preserve"> </w:t>
      </w:r>
      <w:r w:rsidR="00492561">
        <w:rPr>
          <w:rFonts w:ascii="Palatino Linotype" w:hAnsi="Palatino Linotype"/>
          <w:color w:val="000000"/>
        </w:rPr>
        <w:t>emitió</w:t>
      </w:r>
      <w:r w:rsidR="009640E7" w:rsidRPr="00F254CE">
        <w:rPr>
          <w:rFonts w:ascii="Palatino Linotype" w:hAnsi="Palatino Linotype"/>
          <w:color w:val="000000"/>
        </w:rPr>
        <w:t xml:space="preserve"> respuesta a la</w:t>
      </w:r>
      <w:r w:rsidR="001D425E">
        <w:rPr>
          <w:rFonts w:ascii="Palatino Linotype" w:hAnsi="Palatino Linotype"/>
          <w:color w:val="000000"/>
        </w:rPr>
        <w:t>s</w:t>
      </w:r>
      <w:r w:rsidR="009640E7" w:rsidRPr="00F254CE">
        <w:rPr>
          <w:rFonts w:ascii="Palatino Linotype" w:hAnsi="Palatino Linotype"/>
          <w:color w:val="000000"/>
        </w:rPr>
        <w:t xml:space="preserve"> solicitud</w:t>
      </w:r>
      <w:r w:rsidR="001D425E">
        <w:rPr>
          <w:rFonts w:ascii="Palatino Linotype" w:hAnsi="Palatino Linotype"/>
          <w:color w:val="000000"/>
        </w:rPr>
        <w:t>es</w:t>
      </w:r>
      <w:r w:rsidR="009640E7" w:rsidRPr="00F254CE">
        <w:rPr>
          <w:rFonts w:ascii="Palatino Linotype" w:hAnsi="Palatino Linotype"/>
          <w:color w:val="000000"/>
        </w:rPr>
        <w:t xml:space="preserve"> de inf</w:t>
      </w:r>
      <w:r w:rsidR="00F623B7">
        <w:rPr>
          <w:rFonts w:ascii="Palatino Linotype" w:hAnsi="Palatino Linotype"/>
          <w:color w:val="000000"/>
        </w:rPr>
        <w:t xml:space="preserve">ormación </w:t>
      </w:r>
      <w:r w:rsidR="00525B9C">
        <w:rPr>
          <w:rFonts w:ascii="Palatino Linotype" w:hAnsi="Palatino Linotype"/>
          <w:color w:val="000000"/>
        </w:rPr>
        <w:t>a través de los siguientes archivos electrónicos:</w:t>
      </w:r>
    </w:p>
    <w:p w14:paraId="7FE29677" w14:textId="77777777" w:rsidR="00D44121" w:rsidRPr="00F25D2B" w:rsidRDefault="00D44121" w:rsidP="00F25D2B">
      <w:pPr>
        <w:spacing w:before="240" w:after="240"/>
        <w:contextualSpacing/>
        <w:jc w:val="both"/>
        <w:rPr>
          <w:rFonts w:ascii="Palatino Linotype" w:hAnsi="Palatino Linotype"/>
          <w:color w:val="000000"/>
          <w:sz w:val="22"/>
          <w:szCs w:val="22"/>
        </w:rPr>
      </w:pPr>
    </w:p>
    <w:p w14:paraId="6983D7A2" w14:textId="04CCC2DE" w:rsidR="00754AA6" w:rsidRPr="00754AA6" w:rsidRDefault="00D44121" w:rsidP="009C485F">
      <w:pPr>
        <w:pStyle w:val="Prrafodelista"/>
        <w:numPr>
          <w:ilvl w:val="0"/>
          <w:numId w:val="6"/>
        </w:numPr>
        <w:spacing w:before="240" w:after="240"/>
        <w:ind w:right="567"/>
        <w:jc w:val="both"/>
        <w:rPr>
          <w:rFonts w:ascii="Palatino Linotype" w:hAnsi="Palatino Linotype" w:cs="Arial"/>
          <w:b/>
          <w:bCs/>
          <w:sz w:val="22"/>
          <w:szCs w:val="22"/>
          <w:lang w:val="en-US"/>
        </w:rPr>
      </w:pPr>
      <w:r w:rsidRPr="00F25D2B">
        <w:rPr>
          <w:rFonts w:ascii="Palatino Linotype" w:hAnsi="Palatino Linotype" w:cs="Arial"/>
          <w:b/>
          <w:bCs/>
          <w:sz w:val="22"/>
          <w:szCs w:val="22"/>
          <w:lang w:val="en-US"/>
        </w:rPr>
        <w:t>0</w:t>
      </w:r>
      <w:r w:rsidR="005535EE" w:rsidRPr="00F25D2B">
        <w:rPr>
          <w:rFonts w:ascii="Palatino Linotype" w:hAnsi="Palatino Linotype" w:cs="Arial"/>
          <w:b/>
          <w:bCs/>
          <w:sz w:val="22"/>
          <w:szCs w:val="22"/>
          <w:lang w:val="en-US"/>
        </w:rPr>
        <w:t>0428</w:t>
      </w:r>
      <w:r w:rsidRPr="00F25D2B">
        <w:rPr>
          <w:rFonts w:ascii="Palatino Linotype" w:hAnsi="Palatino Linotype" w:cs="Arial"/>
          <w:b/>
          <w:bCs/>
          <w:sz w:val="22"/>
          <w:szCs w:val="22"/>
          <w:lang w:val="en-US"/>
        </w:rPr>
        <w:t>/I</w:t>
      </w:r>
      <w:r w:rsidR="005535EE" w:rsidRPr="00F25D2B">
        <w:rPr>
          <w:rFonts w:ascii="Palatino Linotype" w:hAnsi="Palatino Linotype" w:cs="Arial"/>
          <w:b/>
          <w:bCs/>
          <w:sz w:val="22"/>
          <w:szCs w:val="22"/>
          <w:lang w:val="en-US"/>
        </w:rPr>
        <w:t>SEM</w:t>
      </w:r>
      <w:r w:rsidRPr="00F25D2B">
        <w:rPr>
          <w:rFonts w:ascii="Palatino Linotype" w:hAnsi="Palatino Linotype" w:cs="Arial"/>
          <w:b/>
          <w:bCs/>
          <w:sz w:val="22"/>
          <w:szCs w:val="22"/>
          <w:lang w:val="en-US"/>
        </w:rPr>
        <w:t>/IP/2021</w:t>
      </w:r>
    </w:p>
    <w:p w14:paraId="00FABC85" w14:textId="77777777" w:rsidR="00F25D2B" w:rsidRPr="00F25D2B" w:rsidRDefault="00F1289A" w:rsidP="00F25D2B">
      <w:pPr>
        <w:pStyle w:val="Prrafodelista"/>
        <w:ind w:left="567" w:right="567"/>
        <w:jc w:val="both"/>
        <w:rPr>
          <w:rFonts w:ascii="Palatino Linotype" w:hAnsi="Palatino Linotype"/>
          <w:sz w:val="22"/>
          <w:szCs w:val="22"/>
        </w:rPr>
      </w:pPr>
      <w:hyperlink r:id="rId7" w:tgtFrame="_blank" w:history="1">
        <w:r w:rsidR="00F25D2B" w:rsidRPr="00F25D2B">
          <w:rPr>
            <w:rStyle w:val="Hipervnculo"/>
            <w:rFonts w:ascii="Palatino Linotype" w:hAnsi="Palatino Linotype" w:cs="Arial"/>
            <w:b/>
            <w:bCs/>
            <w:color w:val="000000" w:themeColor="text1"/>
            <w:sz w:val="22"/>
            <w:szCs w:val="22"/>
          </w:rPr>
          <w:t>SAIMEX 428.pdf</w:t>
        </w:r>
      </w:hyperlink>
      <w:r w:rsidR="00F25D2B" w:rsidRPr="00F25D2B">
        <w:rPr>
          <w:rFonts w:ascii="Palatino Linotype" w:hAnsi="Palatino Linotype"/>
          <w:color w:val="000000" w:themeColor="text1"/>
          <w:sz w:val="22"/>
          <w:szCs w:val="22"/>
        </w:rPr>
        <w:t xml:space="preserve">: </w:t>
      </w:r>
      <w:r w:rsidR="00F25D2B" w:rsidRPr="00F25D2B">
        <w:rPr>
          <w:rFonts w:ascii="Palatino Linotype" w:hAnsi="Palatino Linotype"/>
          <w:sz w:val="22"/>
          <w:szCs w:val="22"/>
        </w:rPr>
        <w:t>Oficio de fecha 11 de agosto de 2021, suscrito y signado por el Jefe de Jurisdicción Sanitaria, dirigido al Director de Servicios de Salud (Suplente), a través del cual en atención a la solicitud de información, manifestó lo siguiente:</w:t>
      </w:r>
    </w:p>
    <w:p w14:paraId="2E1ED8F7" w14:textId="77777777" w:rsidR="00F25D2B" w:rsidRPr="00F25D2B" w:rsidRDefault="00F25D2B" w:rsidP="00F25D2B">
      <w:pPr>
        <w:jc w:val="both"/>
        <w:rPr>
          <w:rFonts w:ascii="Palatino Linotype" w:hAnsi="Palatino Linotype"/>
          <w:sz w:val="22"/>
          <w:szCs w:val="22"/>
        </w:rPr>
      </w:pPr>
    </w:p>
    <w:p w14:paraId="70763A5E" w14:textId="77777777" w:rsidR="00F25D2B" w:rsidRPr="00F25D2B" w:rsidRDefault="00F25D2B" w:rsidP="00F25D2B">
      <w:pPr>
        <w:ind w:left="851" w:right="851"/>
        <w:jc w:val="both"/>
        <w:rPr>
          <w:rFonts w:ascii="Palatino Linotype" w:hAnsi="Palatino Linotype"/>
          <w:i/>
          <w:sz w:val="22"/>
          <w:szCs w:val="22"/>
        </w:rPr>
      </w:pPr>
      <w:r w:rsidRPr="00F25D2B">
        <w:rPr>
          <w:rFonts w:ascii="Palatino Linotype" w:hAnsi="Palatino Linotype"/>
          <w:i/>
          <w:sz w:val="22"/>
          <w:szCs w:val="22"/>
        </w:rPr>
        <w:t>“… se hace del conocimiento del peticionario que en los archivos de esta área y de las unidades en comento, mismas que forman parte de la estructura de esta Jurisdicción Sanitaria a mi cargo no obra copia de los listados del pago autorizado, toda vez que dicho trámite fue efectuado por la Sección Sindical.</w:t>
      </w:r>
    </w:p>
    <w:p w14:paraId="02AA2E29" w14:textId="77777777" w:rsidR="00F25D2B" w:rsidRPr="00F25D2B" w:rsidRDefault="00F25D2B" w:rsidP="00754AA6">
      <w:pPr>
        <w:ind w:right="851"/>
        <w:jc w:val="both"/>
        <w:rPr>
          <w:rFonts w:ascii="Palatino Linotype" w:hAnsi="Palatino Linotype"/>
          <w:i/>
          <w:sz w:val="22"/>
          <w:szCs w:val="22"/>
        </w:rPr>
      </w:pPr>
    </w:p>
    <w:p w14:paraId="55B99C75" w14:textId="7E1D09D1" w:rsidR="00F25D2B" w:rsidRPr="00F25D2B" w:rsidRDefault="00F25D2B" w:rsidP="00F25D2B">
      <w:pPr>
        <w:ind w:left="851" w:right="851"/>
        <w:jc w:val="both"/>
        <w:rPr>
          <w:rFonts w:ascii="Palatino Linotype" w:hAnsi="Palatino Linotype"/>
          <w:i/>
          <w:sz w:val="22"/>
          <w:szCs w:val="22"/>
        </w:rPr>
      </w:pPr>
      <w:r w:rsidRPr="00F25D2B">
        <w:rPr>
          <w:rFonts w:ascii="Palatino Linotype" w:hAnsi="Palatino Linotype"/>
          <w:i/>
          <w:sz w:val="22"/>
          <w:szCs w:val="22"/>
        </w:rPr>
        <w:t>No omito mencionar que un servidor únicamente realizó la solicitud para el pago del denominado BONO COVID, sin hasta la fecha tener conocimiento de cuales fueron efectuados…” (Sic)</w:t>
      </w:r>
    </w:p>
    <w:p w14:paraId="3B0E85F8" w14:textId="77777777" w:rsidR="00F25D2B" w:rsidRPr="00F25D2B" w:rsidRDefault="00F25D2B" w:rsidP="00754AA6">
      <w:pPr>
        <w:ind w:right="567"/>
        <w:jc w:val="both"/>
        <w:rPr>
          <w:rFonts w:ascii="Palatino Linotype" w:hAnsi="Palatino Linotype"/>
          <w:i/>
          <w:sz w:val="22"/>
          <w:szCs w:val="22"/>
        </w:rPr>
      </w:pPr>
    </w:p>
    <w:p w14:paraId="22B4147B" w14:textId="77777777" w:rsidR="00F25D2B" w:rsidRDefault="00F1289A" w:rsidP="00F25D2B">
      <w:pPr>
        <w:pStyle w:val="Prrafodelista"/>
        <w:ind w:left="567" w:right="567"/>
        <w:jc w:val="both"/>
        <w:rPr>
          <w:rFonts w:ascii="Palatino Linotype" w:hAnsi="Palatino Linotype"/>
          <w:sz w:val="22"/>
          <w:szCs w:val="22"/>
        </w:rPr>
      </w:pPr>
      <w:hyperlink r:id="rId8" w:tgtFrame="_blank" w:history="1">
        <w:r w:rsidR="00F25D2B" w:rsidRPr="00F25D2B">
          <w:rPr>
            <w:rStyle w:val="Hipervnculo"/>
            <w:rFonts w:ascii="Palatino Linotype" w:hAnsi="Palatino Linotype" w:cs="Arial"/>
            <w:b/>
            <w:bCs/>
            <w:color w:val="000000" w:themeColor="text1"/>
            <w:sz w:val="22"/>
            <w:szCs w:val="22"/>
          </w:rPr>
          <w:t>12082021 Respuesta sol 428 77 saimex 2021.pdf</w:t>
        </w:r>
      </w:hyperlink>
      <w:r w:rsidR="00F25D2B" w:rsidRPr="00F25D2B">
        <w:rPr>
          <w:rFonts w:ascii="Palatino Linotype" w:hAnsi="Palatino Linotype"/>
          <w:color w:val="000000" w:themeColor="text1"/>
          <w:sz w:val="22"/>
          <w:szCs w:val="22"/>
        </w:rPr>
        <w:t xml:space="preserve">: </w:t>
      </w:r>
      <w:r w:rsidR="00F25D2B" w:rsidRPr="00F25D2B">
        <w:rPr>
          <w:rFonts w:ascii="Palatino Linotype" w:hAnsi="Palatino Linotype"/>
          <w:sz w:val="22"/>
          <w:szCs w:val="22"/>
        </w:rPr>
        <w:t>Oficio número ISEM/UT/077/2021, de fecha 12 de agosto de 2021, suscrito y signado por la Jefa de la Unidad de Información, Planeación, Programación y Evaluación, dirigido al Particular, a través del cual informó lo siguiente:</w:t>
      </w:r>
    </w:p>
    <w:p w14:paraId="35A10185" w14:textId="77777777" w:rsidR="00F25D2B" w:rsidRPr="00754AA6" w:rsidRDefault="00F25D2B" w:rsidP="00754AA6">
      <w:pPr>
        <w:ind w:right="567"/>
        <w:jc w:val="both"/>
        <w:rPr>
          <w:rFonts w:ascii="Palatino Linotype" w:hAnsi="Palatino Linotype"/>
          <w:sz w:val="22"/>
          <w:szCs w:val="22"/>
        </w:rPr>
      </w:pPr>
    </w:p>
    <w:p w14:paraId="3B849990" w14:textId="71827A76" w:rsidR="00F25D2B" w:rsidRPr="00F25D2B" w:rsidRDefault="00F25D2B" w:rsidP="00754AA6">
      <w:pPr>
        <w:pStyle w:val="Prrafodelista"/>
        <w:ind w:left="851" w:right="851"/>
        <w:jc w:val="both"/>
        <w:rPr>
          <w:rFonts w:ascii="Palatino Linotype" w:hAnsi="Palatino Linotype"/>
          <w:sz w:val="22"/>
          <w:szCs w:val="22"/>
        </w:rPr>
      </w:pPr>
      <w:r w:rsidRPr="00F25D2B">
        <w:rPr>
          <w:rFonts w:ascii="Palatino Linotype" w:hAnsi="Palatino Linotype"/>
          <w:i/>
          <w:iCs/>
          <w:sz w:val="22"/>
          <w:szCs w:val="22"/>
        </w:rPr>
        <w:t>“…Toda vez de la búsqueda realizada en las unidades administrativas dependientes de la estructura órganica de la Dirección de Servicios de Salud, cuyo objetivo es: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comenta al respecto, “[…] En</w:t>
      </w:r>
      <w:r w:rsidRPr="00F25D2B">
        <w:rPr>
          <w:rFonts w:ascii="Palatino Linotype" w:hAnsi="Palatino Linotype"/>
          <w:sz w:val="22"/>
          <w:szCs w:val="22"/>
        </w:rPr>
        <w:t xml:space="preserve"> </w:t>
      </w:r>
      <w:r w:rsidRPr="00F25D2B">
        <w:rPr>
          <w:rFonts w:ascii="Palatino Linotype" w:hAnsi="Palatino Linotype"/>
          <w:i/>
          <w:iCs/>
          <w:sz w:val="22"/>
          <w:szCs w:val="22"/>
        </w:rPr>
        <w:t>razón de lo anterior, adjunto al presente archivo con la informaicón que corresponde a las unidades en comento y que pertenecen a la estructura organizacional de la Jurisdicción Sanitaria Nezahualcóyotl, mismo que fue proporcionada a esta Dirección a mi cargo por el Dr. Francisco Javier Portillo Ponce, Jefe de la Jurisdicción Sanitaria Nezahualcóyotl”...” (Sic</w:t>
      </w:r>
      <w:r>
        <w:rPr>
          <w:rFonts w:ascii="Palatino Linotype" w:hAnsi="Palatino Linotype"/>
          <w:i/>
          <w:iCs/>
          <w:sz w:val="22"/>
          <w:szCs w:val="22"/>
        </w:rPr>
        <w:t>)</w:t>
      </w:r>
    </w:p>
    <w:p w14:paraId="07198261" w14:textId="77777777" w:rsidR="00F25D2B" w:rsidRPr="00F25D2B" w:rsidRDefault="00F25D2B" w:rsidP="00F25D2B">
      <w:pPr>
        <w:spacing w:before="240" w:after="240"/>
        <w:ind w:right="851"/>
        <w:contextualSpacing/>
        <w:jc w:val="both"/>
        <w:rPr>
          <w:rFonts w:ascii="Palatino Linotype" w:hAnsi="Palatino Linotype"/>
          <w:i/>
          <w:iCs/>
          <w:sz w:val="22"/>
          <w:szCs w:val="22"/>
        </w:rPr>
      </w:pPr>
    </w:p>
    <w:p w14:paraId="2A933F69" w14:textId="69040C97" w:rsidR="00E93D76" w:rsidRPr="00F25D2B" w:rsidRDefault="00E93D76" w:rsidP="009C485F">
      <w:pPr>
        <w:pStyle w:val="Prrafodelista"/>
        <w:numPr>
          <w:ilvl w:val="0"/>
          <w:numId w:val="6"/>
        </w:numPr>
        <w:spacing w:before="240" w:after="240"/>
        <w:ind w:right="567"/>
        <w:jc w:val="both"/>
        <w:rPr>
          <w:rFonts w:ascii="Palatino Linotype" w:hAnsi="Palatino Linotype" w:cs="Arial"/>
          <w:b/>
          <w:bCs/>
          <w:sz w:val="22"/>
          <w:szCs w:val="22"/>
          <w:lang w:val="en-US"/>
        </w:rPr>
      </w:pPr>
      <w:r w:rsidRPr="00F25D2B">
        <w:rPr>
          <w:rFonts w:ascii="Palatino Linotype" w:hAnsi="Palatino Linotype" w:cs="Arial"/>
          <w:b/>
          <w:bCs/>
          <w:sz w:val="22"/>
          <w:szCs w:val="22"/>
          <w:lang w:val="en-US"/>
        </w:rPr>
        <w:t>0</w:t>
      </w:r>
      <w:r w:rsidR="005535EE" w:rsidRPr="00F25D2B">
        <w:rPr>
          <w:rFonts w:ascii="Palatino Linotype" w:hAnsi="Palatino Linotype" w:cs="Arial"/>
          <w:b/>
          <w:bCs/>
          <w:sz w:val="22"/>
          <w:szCs w:val="22"/>
          <w:lang w:val="en-US"/>
        </w:rPr>
        <w:t>0</w:t>
      </w:r>
      <w:r w:rsidR="008A03F1" w:rsidRPr="00F25D2B">
        <w:rPr>
          <w:rFonts w:ascii="Palatino Linotype" w:hAnsi="Palatino Linotype" w:cs="Arial"/>
          <w:b/>
          <w:bCs/>
          <w:sz w:val="22"/>
          <w:szCs w:val="22"/>
          <w:lang w:val="en-US"/>
        </w:rPr>
        <w:t>439</w:t>
      </w:r>
      <w:r w:rsidRPr="00F25D2B">
        <w:rPr>
          <w:rFonts w:ascii="Palatino Linotype" w:hAnsi="Palatino Linotype" w:cs="Arial"/>
          <w:b/>
          <w:bCs/>
          <w:sz w:val="22"/>
          <w:szCs w:val="22"/>
          <w:lang w:val="en-US"/>
        </w:rPr>
        <w:t>/</w:t>
      </w:r>
      <w:r w:rsidR="005535EE" w:rsidRPr="00F25D2B">
        <w:rPr>
          <w:rFonts w:ascii="Palatino Linotype" w:hAnsi="Palatino Linotype" w:cs="Arial"/>
          <w:b/>
          <w:bCs/>
          <w:sz w:val="22"/>
          <w:szCs w:val="22"/>
          <w:lang w:val="en-US"/>
        </w:rPr>
        <w:t>ISEM</w:t>
      </w:r>
      <w:r w:rsidRPr="00F25D2B">
        <w:rPr>
          <w:rFonts w:ascii="Palatino Linotype" w:hAnsi="Palatino Linotype" w:cs="Arial"/>
          <w:b/>
          <w:bCs/>
          <w:sz w:val="22"/>
          <w:szCs w:val="22"/>
          <w:lang w:val="en-US"/>
        </w:rPr>
        <w:t>/IP/2021</w:t>
      </w:r>
    </w:p>
    <w:p w14:paraId="787494EA" w14:textId="57F01620" w:rsidR="00F25D2B" w:rsidRDefault="00F1289A" w:rsidP="00F25D2B">
      <w:pPr>
        <w:pStyle w:val="Prrafodelista"/>
        <w:ind w:left="567" w:right="567"/>
        <w:jc w:val="both"/>
        <w:rPr>
          <w:rFonts w:ascii="Palatino Linotype" w:hAnsi="Palatino Linotype"/>
          <w:sz w:val="22"/>
          <w:szCs w:val="22"/>
        </w:rPr>
      </w:pPr>
      <w:hyperlink r:id="rId9" w:tgtFrame="_blank" w:history="1">
        <w:r w:rsidR="00F25D2B" w:rsidRPr="00F25D2B">
          <w:rPr>
            <w:rStyle w:val="Hipervnculo"/>
            <w:rFonts w:ascii="Palatino Linotype" w:hAnsi="Palatino Linotype" w:cs="Arial"/>
            <w:b/>
            <w:bCs/>
            <w:color w:val="000000" w:themeColor="text1"/>
            <w:sz w:val="22"/>
            <w:szCs w:val="22"/>
          </w:rPr>
          <w:t>00439-ISEM-IP-2021.pdf</w:t>
        </w:r>
      </w:hyperlink>
      <w:r w:rsidR="00F25D2B" w:rsidRPr="00F25D2B">
        <w:rPr>
          <w:rFonts w:ascii="Palatino Linotype" w:hAnsi="Palatino Linotype"/>
          <w:b/>
          <w:bCs/>
          <w:color w:val="000000" w:themeColor="text1"/>
          <w:sz w:val="22"/>
          <w:szCs w:val="22"/>
        </w:rPr>
        <w:t>:</w:t>
      </w:r>
      <w:r w:rsidR="00F25D2B" w:rsidRPr="00F25D2B">
        <w:rPr>
          <w:rFonts w:ascii="Palatino Linotype" w:hAnsi="Palatino Linotype"/>
          <w:color w:val="000000" w:themeColor="text1"/>
          <w:sz w:val="22"/>
          <w:szCs w:val="22"/>
        </w:rPr>
        <w:t xml:space="preserve"> </w:t>
      </w:r>
      <w:r w:rsidR="00F25D2B" w:rsidRPr="00F25D2B">
        <w:rPr>
          <w:rFonts w:ascii="Palatino Linotype" w:hAnsi="Palatino Linotype"/>
          <w:sz w:val="22"/>
          <w:szCs w:val="22"/>
        </w:rPr>
        <w:t xml:space="preserve">Oficio de fecha 11 de agosto de 2021, suscrito y signado por el Jefe de Jurisdicción Sanitaria, dirigido al Director de Servicios de </w:t>
      </w:r>
      <w:r w:rsidR="00F25D2B" w:rsidRPr="00F25D2B">
        <w:rPr>
          <w:rFonts w:ascii="Palatino Linotype" w:hAnsi="Palatino Linotype"/>
          <w:sz w:val="22"/>
          <w:szCs w:val="22"/>
        </w:rPr>
        <w:lastRenderedPageBreak/>
        <w:t>Salud (Suplente), a través del cual en atención a la solicitud de información, manifestó lo siguiente:</w:t>
      </w:r>
    </w:p>
    <w:p w14:paraId="308DA9E9" w14:textId="77777777" w:rsidR="00F25D2B" w:rsidRPr="00F25D2B" w:rsidRDefault="00F25D2B" w:rsidP="00F25D2B">
      <w:pPr>
        <w:ind w:right="567"/>
        <w:jc w:val="both"/>
        <w:rPr>
          <w:rFonts w:ascii="Palatino Linotype" w:hAnsi="Palatino Linotype"/>
          <w:sz w:val="22"/>
          <w:szCs w:val="22"/>
        </w:rPr>
      </w:pPr>
    </w:p>
    <w:p w14:paraId="29533718" w14:textId="3062CD1D" w:rsidR="00F25D2B" w:rsidRDefault="00F25D2B" w:rsidP="00F25D2B">
      <w:pPr>
        <w:ind w:left="851" w:right="851"/>
        <w:jc w:val="both"/>
        <w:rPr>
          <w:rFonts w:ascii="Palatino Linotype" w:hAnsi="Palatino Linotype"/>
          <w:i/>
          <w:iCs/>
          <w:sz w:val="22"/>
          <w:szCs w:val="22"/>
        </w:rPr>
      </w:pPr>
      <w:r w:rsidRPr="00F25D2B">
        <w:rPr>
          <w:rFonts w:ascii="Palatino Linotype" w:hAnsi="Palatino Linotype"/>
          <w:i/>
          <w:iCs/>
          <w:sz w:val="22"/>
          <w:szCs w:val="22"/>
        </w:rPr>
        <w:t>“…informo a Ustdes que carezco de la facultad para autorizar a los trabajadores, personal o personas licencia para el desempeño de Comisión Sindical, por lo que no se cuenta con datos por aportar…” (Sic)</w:t>
      </w:r>
    </w:p>
    <w:p w14:paraId="5963A7A0" w14:textId="77777777" w:rsidR="00F25D2B" w:rsidRPr="00F25D2B" w:rsidRDefault="00F25D2B" w:rsidP="00F25D2B">
      <w:pPr>
        <w:ind w:right="851"/>
        <w:jc w:val="both"/>
        <w:rPr>
          <w:rFonts w:ascii="Palatino Linotype" w:hAnsi="Palatino Linotype"/>
          <w:i/>
          <w:iCs/>
          <w:sz w:val="22"/>
          <w:szCs w:val="22"/>
        </w:rPr>
      </w:pPr>
    </w:p>
    <w:p w14:paraId="01479011" w14:textId="627B9E53" w:rsidR="00F25D2B" w:rsidRPr="00F25D2B" w:rsidRDefault="00F1289A" w:rsidP="00F25D2B">
      <w:pPr>
        <w:pStyle w:val="Prrafodelista"/>
        <w:ind w:left="567" w:right="567"/>
        <w:jc w:val="both"/>
        <w:rPr>
          <w:rFonts w:ascii="Palatino Linotype" w:hAnsi="Palatino Linotype"/>
          <w:sz w:val="22"/>
          <w:szCs w:val="22"/>
        </w:rPr>
      </w:pPr>
      <w:hyperlink r:id="rId10" w:tgtFrame="_blank" w:history="1">
        <w:r w:rsidR="00F25D2B" w:rsidRPr="00F25D2B">
          <w:rPr>
            <w:rStyle w:val="Hipervnculo"/>
            <w:rFonts w:ascii="Palatino Linotype" w:hAnsi="Palatino Linotype" w:cs="Arial"/>
            <w:b/>
            <w:bCs/>
            <w:color w:val="000000" w:themeColor="text1"/>
            <w:sz w:val="22"/>
            <w:szCs w:val="22"/>
          </w:rPr>
          <w:t>16082021 Respuesta sol 439 87 saimex 2021.pdf</w:t>
        </w:r>
      </w:hyperlink>
      <w:r w:rsidR="00F25D2B" w:rsidRPr="00F25D2B">
        <w:rPr>
          <w:rFonts w:ascii="Palatino Linotype" w:hAnsi="Palatino Linotype"/>
          <w:b/>
          <w:bCs/>
          <w:color w:val="000000" w:themeColor="text1"/>
          <w:sz w:val="22"/>
          <w:szCs w:val="22"/>
        </w:rPr>
        <w:t>:</w:t>
      </w:r>
      <w:r w:rsidR="00F25D2B" w:rsidRPr="00F25D2B">
        <w:rPr>
          <w:rFonts w:ascii="Palatino Linotype" w:hAnsi="Palatino Linotype"/>
          <w:color w:val="000000" w:themeColor="text1"/>
          <w:sz w:val="22"/>
          <w:szCs w:val="22"/>
        </w:rPr>
        <w:t xml:space="preserve"> </w:t>
      </w:r>
      <w:r w:rsidR="00F25D2B" w:rsidRPr="00F25D2B">
        <w:rPr>
          <w:rFonts w:ascii="Palatino Linotype" w:hAnsi="Palatino Linotype"/>
          <w:sz w:val="22"/>
          <w:szCs w:val="22"/>
        </w:rPr>
        <w:t>Oficio número ISEM/UT/087/2021, de fecha 16 de agosto de 2021, suscrito y signado por la Jefa de la Unidad de Información, Planeación, Programación y Evaluación, dirigido al Particular, a través del cual informó lo siguiente:</w:t>
      </w:r>
    </w:p>
    <w:p w14:paraId="358E1912" w14:textId="3E5C7007" w:rsidR="00F25D2B" w:rsidRDefault="00F25D2B" w:rsidP="00F25D2B">
      <w:pPr>
        <w:spacing w:before="240" w:after="240"/>
        <w:ind w:left="851" w:right="851"/>
        <w:contextualSpacing/>
        <w:jc w:val="both"/>
        <w:rPr>
          <w:rFonts w:ascii="Palatino Linotype" w:hAnsi="Palatino Linotype"/>
          <w:i/>
          <w:iCs/>
          <w:sz w:val="22"/>
          <w:szCs w:val="22"/>
        </w:rPr>
      </w:pPr>
      <w:r w:rsidRPr="00F25D2B">
        <w:rPr>
          <w:rFonts w:ascii="Palatino Linotype" w:hAnsi="Palatino Linotype"/>
          <w:i/>
          <w:iCs/>
          <w:sz w:val="22"/>
          <w:szCs w:val="22"/>
        </w:rPr>
        <w:t>“…Toda vez de la búsqueda realizada en las unidades administrativas dependientes de la estructura órganica de la Dirección de Servicios de Salud, cuyo objetivo es: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comenta al respecto, “[…] En</w:t>
      </w:r>
      <w:r w:rsidRPr="00F25D2B">
        <w:rPr>
          <w:rFonts w:ascii="Palatino Linotype" w:hAnsi="Palatino Linotype"/>
          <w:sz w:val="22"/>
          <w:szCs w:val="22"/>
        </w:rPr>
        <w:t xml:space="preserve"> </w:t>
      </w:r>
      <w:r w:rsidRPr="00F25D2B">
        <w:rPr>
          <w:rFonts w:ascii="Palatino Linotype" w:hAnsi="Palatino Linotype"/>
          <w:i/>
          <w:iCs/>
          <w:sz w:val="22"/>
          <w:szCs w:val="22"/>
        </w:rPr>
        <w:t>razón de lo anterior, adjunto al presente archivo con la informaicón que corresponde a las unidades en comento y que pertenecen a la estructura organizacional de la Jurisdicción Sanitaria Nezahualcóyotl, mismo que fue proporcionada a esta Dirección a mi cargo por el Dr. Francisco Javier Portillo Ponce, Jefe de la Jurisdicción Sanitaria Nezahualcóyotl”...” (Sic)</w:t>
      </w:r>
    </w:p>
    <w:p w14:paraId="7B428AEA" w14:textId="77777777" w:rsidR="00754AA6" w:rsidRPr="00F25D2B" w:rsidRDefault="00754AA6" w:rsidP="00754AA6">
      <w:pPr>
        <w:spacing w:before="240" w:after="240"/>
        <w:ind w:right="851"/>
        <w:contextualSpacing/>
        <w:jc w:val="both"/>
        <w:rPr>
          <w:rFonts w:ascii="Palatino Linotype" w:hAnsi="Palatino Linotype"/>
          <w:i/>
          <w:iCs/>
          <w:sz w:val="22"/>
          <w:szCs w:val="22"/>
        </w:rPr>
      </w:pPr>
    </w:p>
    <w:p w14:paraId="533A621B" w14:textId="7DC34AFA" w:rsidR="00E93D76" w:rsidRPr="00F25D2B" w:rsidRDefault="00E93D76" w:rsidP="009C485F">
      <w:pPr>
        <w:pStyle w:val="Prrafodelista"/>
        <w:numPr>
          <w:ilvl w:val="0"/>
          <w:numId w:val="6"/>
        </w:numPr>
        <w:spacing w:before="240" w:after="240"/>
        <w:ind w:right="567"/>
        <w:jc w:val="both"/>
        <w:rPr>
          <w:rFonts w:ascii="Palatino Linotype" w:hAnsi="Palatino Linotype" w:cs="Arial"/>
          <w:b/>
          <w:bCs/>
          <w:color w:val="000000" w:themeColor="text1"/>
          <w:sz w:val="22"/>
          <w:szCs w:val="22"/>
        </w:rPr>
      </w:pPr>
      <w:r w:rsidRPr="00F25D2B">
        <w:rPr>
          <w:rFonts w:ascii="Palatino Linotype" w:hAnsi="Palatino Linotype" w:cs="Arial"/>
          <w:b/>
          <w:bCs/>
          <w:color w:val="000000" w:themeColor="text1"/>
          <w:sz w:val="22"/>
          <w:szCs w:val="22"/>
        </w:rPr>
        <w:t>0</w:t>
      </w:r>
      <w:r w:rsidR="005535EE" w:rsidRPr="00F25D2B">
        <w:rPr>
          <w:rFonts w:ascii="Palatino Linotype" w:hAnsi="Palatino Linotype" w:cs="Arial"/>
          <w:b/>
          <w:bCs/>
          <w:color w:val="000000" w:themeColor="text1"/>
          <w:sz w:val="22"/>
          <w:szCs w:val="22"/>
        </w:rPr>
        <w:t>0</w:t>
      </w:r>
      <w:r w:rsidR="00902F11" w:rsidRPr="00F25D2B">
        <w:rPr>
          <w:rFonts w:ascii="Palatino Linotype" w:hAnsi="Palatino Linotype" w:cs="Arial"/>
          <w:b/>
          <w:bCs/>
          <w:color w:val="000000" w:themeColor="text1"/>
          <w:sz w:val="22"/>
          <w:szCs w:val="22"/>
        </w:rPr>
        <w:t>440</w:t>
      </w:r>
      <w:r w:rsidRPr="00F25D2B">
        <w:rPr>
          <w:rFonts w:ascii="Palatino Linotype" w:hAnsi="Palatino Linotype" w:cs="Arial"/>
          <w:b/>
          <w:bCs/>
          <w:color w:val="000000" w:themeColor="text1"/>
          <w:sz w:val="22"/>
          <w:szCs w:val="22"/>
        </w:rPr>
        <w:t>/I</w:t>
      </w:r>
      <w:r w:rsidR="005535EE" w:rsidRPr="00F25D2B">
        <w:rPr>
          <w:rFonts w:ascii="Palatino Linotype" w:hAnsi="Palatino Linotype" w:cs="Arial"/>
          <w:b/>
          <w:bCs/>
          <w:color w:val="000000" w:themeColor="text1"/>
          <w:sz w:val="22"/>
          <w:szCs w:val="22"/>
        </w:rPr>
        <w:t>SEM</w:t>
      </w:r>
      <w:r w:rsidRPr="00F25D2B">
        <w:rPr>
          <w:rFonts w:ascii="Palatino Linotype" w:hAnsi="Palatino Linotype" w:cs="Arial"/>
          <w:b/>
          <w:bCs/>
          <w:color w:val="000000" w:themeColor="text1"/>
          <w:sz w:val="22"/>
          <w:szCs w:val="22"/>
        </w:rPr>
        <w:t>/IP/2021</w:t>
      </w:r>
    </w:p>
    <w:p w14:paraId="1CADA560" w14:textId="77777777" w:rsidR="00F25D2B" w:rsidRPr="00F25D2B" w:rsidRDefault="00F1289A" w:rsidP="00F25D2B">
      <w:pPr>
        <w:pStyle w:val="Prrafodelista"/>
        <w:ind w:left="567" w:right="567"/>
        <w:jc w:val="both"/>
        <w:rPr>
          <w:rFonts w:ascii="Palatino Linotype" w:hAnsi="Palatino Linotype"/>
          <w:sz w:val="22"/>
          <w:szCs w:val="22"/>
        </w:rPr>
      </w:pPr>
      <w:hyperlink r:id="rId11" w:tgtFrame="_blank" w:history="1">
        <w:r w:rsidR="00F25D2B" w:rsidRPr="00F25D2B">
          <w:rPr>
            <w:rStyle w:val="Hipervnculo"/>
            <w:rFonts w:ascii="Palatino Linotype" w:hAnsi="Palatino Linotype" w:cs="Arial"/>
            <w:b/>
            <w:bCs/>
            <w:color w:val="000000" w:themeColor="text1"/>
            <w:sz w:val="22"/>
            <w:szCs w:val="22"/>
          </w:rPr>
          <w:t>00440-ISEM-IP-2021.pdf</w:t>
        </w:r>
      </w:hyperlink>
      <w:r w:rsidR="00F25D2B" w:rsidRPr="00F25D2B">
        <w:rPr>
          <w:rFonts w:ascii="Palatino Linotype" w:hAnsi="Palatino Linotype"/>
          <w:color w:val="000000" w:themeColor="text1"/>
          <w:sz w:val="22"/>
          <w:szCs w:val="22"/>
        </w:rPr>
        <w:t xml:space="preserve">: Oficio de fecha 11 de agosto de 2021, suscrito y signado por el Jefe de Jurisdicción Sanitaria, dirigido al Director de Servicios de Salud (Suplente), a través </w:t>
      </w:r>
      <w:r w:rsidR="00F25D2B" w:rsidRPr="00F25D2B">
        <w:rPr>
          <w:rFonts w:ascii="Palatino Linotype" w:hAnsi="Palatino Linotype"/>
          <w:sz w:val="22"/>
          <w:szCs w:val="22"/>
        </w:rPr>
        <w:t>del cual en atención a la solicitud de información, manifestó lo siguiente:</w:t>
      </w:r>
    </w:p>
    <w:p w14:paraId="4CAE07E0" w14:textId="77777777" w:rsidR="00F25D2B" w:rsidRPr="00754AA6" w:rsidRDefault="00F25D2B" w:rsidP="00754AA6">
      <w:pPr>
        <w:ind w:right="567"/>
        <w:jc w:val="both"/>
        <w:rPr>
          <w:rFonts w:ascii="Palatino Linotype" w:hAnsi="Palatino Linotype"/>
          <w:sz w:val="22"/>
          <w:szCs w:val="22"/>
        </w:rPr>
      </w:pPr>
    </w:p>
    <w:p w14:paraId="4B70F876" w14:textId="054E4074" w:rsidR="00F25D2B" w:rsidRPr="00F25D2B" w:rsidRDefault="00F25D2B" w:rsidP="00F25D2B">
      <w:pPr>
        <w:pStyle w:val="Prrafodelista"/>
        <w:ind w:left="851" w:right="851"/>
        <w:jc w:val="both"/>
        <w:rPr>
          <w:rFonts w:ascii="Palatino Linotype" w:hAnsi="Palatino Linotype"/>
          <w:color w:val="000000" w:themeColor="text1"/>
          <w:sz w:val="22"/>
          <w:szCs w:val="22"/>
        </w:rPr>
      </w:pPr>
      <w:r w:rsidRPr="00F25D2B">
        <w:rPr>
          <w:rFonts w:ascii="Palatino Linotype" w:hAnsi="Palatino Linotype"/>
          <w:i/>
          <w:iCs/>
          <w:sz w:val="22"/>
          <w:szCs w:val="22"/>
        </w:rPr>
        <w:lastRenderedPageBreak/>
        <w:t xml:space="preserve">“…informo </w:t>
      </w:r>
      <w:r w:rsidRPr="00F25D2B">
        <w:rPr>
          <w:rFonts w:ascii="Palatino Linotype" w:hAnsi="Palatino Linotype"/>
          <w:i/>
          <w:iCs/>
          <w:color w:val="000000" w:themeColor="text1"/>
          <w:sz w:val="22"/>
          <w:szCs w:val="22"/>
        </w:rPr>
        <w:t>a Ustdes que carezco de la facultad para autorizar a los trabajadores, personal o personas licencia para el desempeño de Comisión Sindical, por lo que no se cuenta con datos por aportar…” (Sic)</w:t>
      </w:r>
    </w:p>
    <w:p w14:paraId="260B6341" w14:textId="77777777" w:rsidR="00F25D2B" w:rsidRPr="00754AA6" w:rsidRDefault="00F25D2B" w:rsidP="00754AA6">
      <w:pPr>
        <w:ind w:right="567"/>
        <w:jc w:val="both"/>
        <w:rPr>
          <w:rFonts w:ascii="Palatino Linotype" w:hAnsi="Palatino Linotype"/>
          <w:color w:val="000000" w:themeColor="text1"/>
          <w:sz w:val="22"/>
          <w:szCs w:val="22"/>
        </w:rPr>
      </w:pPr>
    </w:p>
    <w:p w14:paraId="7CEC2831" w14:textId="77777777" w:rsidR="00F25D2B" w:rsidRPr="00F25D2B" w:rsidRDefault="00F1289A" w:rsidP="00F25D2B">
      <w:pPr>
        <w:pStyle w:val="Prrafodelista"/>
        <w:ind w:left="567" w:right="567"/>
        <w:jc w:val="both"/>
        <w:rPr>
          <w:rFonts w:ascii="Palatino Linotype" w:hAnsi="Palatino Linotype"/>
          <w:color w:val="000000" w:themeColor="text1"/>
          <w:sz w:val="22"/>
          <w:szCs w:val="22"/>
        </w:rPr>
      </w:pPr>
      <w:hyperlink r:id="rId12" w:tgtFrame="_blank" w:history="1">
        <w:r w:rsidR="00F25D2B" w:rsidRPr="00754AA6">
          <w:rPr>
            <w:rStyle w:val="Hipervnculo"/>
            <w:rFonts w:ascii="Palatino Linotype" w:hAnsi="Palatino Linotype" w:cs="Arial"/>
            <w:b/>
            <w:bCs/>
            <w:color w:val="000000" w:themeColor="text1"/>
            <w:sz w:val="22"/>
            <w:szCs w:val="22"/>
          </w:rPr>
          <w:t>16082021 Respuesta sol 440 88 saimex 2021.pdf</w:t>
        </w:r>
      </w:hyperlink>
      <w:r w:rsidR="00F25D2B" w:rsidRPr="00754AA6">
        <w:rPr>
          <w:rFonts w:ascii="Palatino Linotype" w:hAnsi="Palatino Linotype"/>
          <w:color w:val="000000" w:themeColor="text1"/>
          <w:sz w:val="22"/>
          <w:szCs w:val="22"/>
        </w:rPr>
        <w:t xml:space="preserve">: Oficio número ISEM/UT/088/2021, de fecha 16 de agosto de 2021, suscrito y signado por la Jefa de la Unidad de Información, Planeación, Programación </w:t>
      </w:r>
      <w:r w:rsidR="00F25D2B" w:rsidRPr="00F25D2B">
        <w:rPr>
          <w:rFonts w:ascii="Palatino Linotype" w:hAnsi="Palatino Linotype"/>
          <w:color w:val="000000" w:themeColor="text1"/>
          <w:sz w:val="22"/>
          <w:szCs w:val="22"/>
        </w:rPr>
        <w:t>y Evaluación, dirigido al Particular, a través del cual informó lo siguiente:</w:t>
      </w:r>
    </w:p>
    <w:p w14:paraId="0ACEE673" w14:textId="77777777" w:rsidR="00F25D2B" w:rsidRPr="00754AA6" w:rsidRDefault="00F25D2B" w:rsidP="00754AA6">
      <w:pPr>
        <w:ind w:right="567"/>
        <w:jc w:val="both"/>
        <w:rPr>
          <w:rFonts w:ascii="Palatino Linotype" w:hAnsi="Palatino Linotype"/>
          <w:sz w:val="22"/>
          <w:szCs w:val="22"/>
        </w:rPr>
      </w:pPr>
    </w:p>
    <w:p w14:paraId="48205D71" w14:textId="42D8330F" w:rsidR="00F25D2B" w:rsidRDefault="00F25D2B" w:rsidP="00F25D2B">
      <w:pPr>
        <w:spacing w:before="240" w:after="240"/>
        <w:ind w:left="851" w:right="851"/>
        <w:contextualSpacing/>
        <w:jc w:val="both"/>
        <w:rPr>
          <w:rFonts w:ascii="Palatino Linotype" w:hAnsi="Palatino Linotype"/>
          <w:i/>
          <w:iCs/>
          <w:sz w:val="22"/>
          <w:szCs w:val="22"/>
        </w:rPr>
      </w:pPr>
      <w:r w:rsidRPr="00F25D2B">
        <w:rPr>
          <w:rFonts w:ascii="Palatino Linotype" w:hAnsi="Palatino Linotype"/>
          <w:i/>
          <w:iCs/>
          <w:sz w:val="22"/>
          <w:szCs w:val="22"/>
        </w:rPr>
        <w:t>“…Toda vez de la búsqueda realizada en las unidades administrativas dependientes de la estructura órganica de la Dirección de Servicios de Salud, cuyo objetivo es: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comenta al respecto, “[…] En</w:t>
      </w:r>
      <w:r w:rsidRPr="00F25D2B">
        <w:rPr>
          <w:rFonts w:ascii="Palatino Linotype" w:hAnsi="Palatino Linotype"/>
          <w:sz w:val="22"/>
          <w:szCs w:val="22"/>
        </w:rPr>
        <w:t xml:space="preserve"> </w:t>
      </w:r>
      <w:r w:rsidRPr="00F25D2B">
        <w:rPr>
          <w:rFonts w:ascii="Palatino Linotype" w:hAnsi="Palatino Linotype"/>
          <w:i/>
          <w:iCs/>
          <w:sz w:val="22"/>
          <w:szCs w:val="22"/>
        </w:rPr>
        <w:t>razón de lo anterior, adjunto al presente archivo con la informaicón que corresponde a las unidades en comento y que pertenecen a la estructura organizacional de la Jurisdicción Sanitaria Nezahualcóyotl, mismo que fue proporcionada a esta Dirección a mi cargo por el Dr. Francisco Javier Portillo Ponce, Jefe de la Jurisdicción Sanitaria Nezahualcóyotl”...” (Sic)</w:t>
      </w:r>
    </w:p>
    <w:p w14:paraId="7B2BB09F" w14:textId="77777777" w:rsidR="00754AA6" w:rsidRPr="00F25D2B" w:rsidRDefault="00754AA6" w:rsidP="00754AA6">
      <w:pPr>
        <w:spacing w:before="240" w:after="240"/>
        <w:ind w:right="851"/>
        <w:contextualSpacing/>
        <w:jc w:val="both"/>
        <w:rPr>
          <w:rFonts w:ascii="Palatino Linotype" w:eastAsiaTheme="minorEastAsia" w:hAnsi="Palatino Linotype" w:cs="Arial"/>
          <w:i/>
          <w:sz w:val="22"/>
          <w:szCs w:val="22"/>
          <w:lang w:eastAsia="es-ES"/>
        </w:rPr>
      </w:pPr>
    </w:p>
    <w:p w14:paraId="7A2A71C8" w14:textId="2223BB02" w:rsidR="00DE4BA1" w:rsidRPr="00873AB1" w:rsidRDefault="00DE4BA1" w:rsidP="009C485F">
      <w:pPr>
        <w:pStyle w:val="Prrafodelista"/>
        <w:numPr>
          <w:ilvl w:val="0"/>
          <w:numId w:val="1"/>
        </w:numPr>
        <w:tabs>
          <w:tab w:val="left" w:pos="284"/>
          <w:tab w:val="left" w:pos="426"/>
        </w:tabs>
        <w:spacing w:line="360" w:lineRule="auto"/>
        <w:ind w:left="0" w:firstLine="0"/>
        <w:jc w:val="both"/>
        <w:rPr>
          <w:rFonts w:ascii="Palatino Linotype" w:hAnsi="Palatino Linotype"/>
          <w:b/>
        </w:rPr>
      </w:pPr>
      <w:bookmarkStart w:id="1" w:name="_Toc462307683"/>
      <w:bookmarkStart w:id="2" w:name="_Toc472427085"/>
      <w:bookmarkStart w:id="3" w:name="_Toc472500652"/>
      <w:r w:rsidRPr="00F254CE">
        <w:rPr>
          <w:rFonts w:ascii="Palatino Linotype" w:hAnsi="Palatino Linotype" w:cs="Arial"/>
          <w:lang w:val="es-ES"/>
        </w:rPr>
        <w:t>Derivado de la</w:t>
      </w:r>
      <w:r w:rsidR="001D425E">
        <w:rPr>
          <w:rFonts w:ascii="Palatino Linotype" w:hAnsi="Palatino Linotype" w:cs="Arial"/>
          <w:lang w:val="es-ES"/>
        </w:rPr>
        <w:t>s</w:t>
      </w:r>
      <w:r w:rsidRPr="00F254CE">
        <w:rPr>
          <w:rFonts w:ascii="Palatino Linotype" w:hAnsi="Palatino Linotype" w:cs="Arial"/>
          <w:lang w:val="es-ES"/>
        </w:rPr>
        <w:t xml:space="preserve"> respuesta</w:t>
      </w:r>
      <w:r w:rsidR="001D425E">
        <w:rPr>
          <w:rFonts w:ascii="Palatino Linotype" w:hAnsi="Palatino Linotype" w:cs="Arial"/>
          <w:lang w:val="es-ES"/>
        </w:rPr>
        <w:t>s</w:t>
      </w:r>
      <w:r w:rsidRPr="00F254CE">
        <w:rPr>
          <w:rFonts w:ascii="Palatino Linotype" w:hAnsi="Palatino Linotype" w:cs="Arial"/>
          <w:lang w:val="es-ES"/>
        </w:rPr>
        <w:t xml:space="preserve"> emitida</w:t>
      </w:r>
      <w:r w:rsidR="001D425E">
        <w:rPr>
          <w:rFonts w:ascii="Palatino Linotype" w:hAnsi="Palatino Linotype" w:cs="Arial"/>
          <w:lang w:val="es-ES"/>
        </w:rPr>
        <w:t>s</w:t>
      </w:r>
      <w:r w:rsidRPr="00F254CE">
        <w:rPr>
          <w:rFonts w:ascii="Palatino Linotype" w:hAnsi="Palatino Linotype" w:cs="Arial"/>
          <w:lang w:val="es-ES"/>
        </w:rPr>
        <w:t xml:space="preserve"> por el </w:t>
      </w:r>
      <w:r w:rsidRPr="00F254CE">
        <w:rPr>
          <w:rFonts w:ascii="Palatino Linotype" w:hAnsi="Palatino Linotype" w:cs="Arial"/>
          <w:b/>
          <w:lang w:val="es-ES"/>
        </w:rPr>
        <w:t>SUJETO OBLIGADO</w:t>
      </w:r>
      <w:r w:rsidRPr="00F254CE">
        <w:rPr>
          <w:rFonts w:ascii="Palatino Linotype" w:hAnsi="Palatino Linotype" w:cs="Arial"/>
          <w:lang w:val="es-ES"/>
        </w:rPr>
        <w:t xml:space="preserve">, </w:t>
      </w:r>
      <w:r w:rsidRPr="00A15DD4">
        <w:rPr>
          <w:rFonts w:ascii="Palatino Linotype" w:hAnsi="Palatino Linotype" w:cs="Arial"/>
          <w:lang w:val="es-ES"/>
        </w:rPr>
        <w:t xml:space="preserve">el </w:t>
      </w:r>
      <w:r w:rsidR="008A03F1" w:rsidRPr="00A15DD4">
        <w:rPr>
          <w:rFonts w:ascii="Palatino Linotype" w:hAnsi="Palatino Linotype" w:cs="Arial"/>
          <w:lang w:val="es-ES"/>
        </w:rPr>
        <w:t xml:space="preserve">diecisiete (17) </w:t>
      </w:r>
      <w:r w:rsidRPr="00A15DD4">
        <w:rPr>
          <w:rFonts w:ascii="Palatino Linotype" w:hAnsi="Palatino Linotype" w:cs="Arial"/>
          <w:lang w:val="es-ES"/>
        </w:rPr>
        <w:t xml:space="preserve">de </w:t>
      </w:r>
      <w:r w:rsidR="008A03F1" w:rsidRPr="00A15DD4">
        <w:rPr>
          <w:rFonts w:ascii="Palatino Linotype" w:hAnsi="Palatino Linotype" w:cs="Arial"/>
          <w:lang w:val="es-ES"/>
        </w:rPr>
        <w:t xml:space="preserve">agosto </w:t>
      </w:r>
      <w:r w:rsidRPr="00A15DD4">
        <w:rPr>
          <w:rFonts w:ascii="Palatino Linotype" w:hAnsi="Palatino Linotype" w:cs="Arial"/>
          <w:lang w:val="es-ES"/>
        </w:rPr>
        <w:t xml:space="preserve">de dos </w:t>
      </w:r>
      <w:r w:rsidRPr="00F254CE">
        <w:rPr>
          <w:rFonts w:ascii="Palatino Linotype" w:hAnsi="Palatino Linotype" w:cs="Arial"/>
          <w:lang w:val="es-ES"/>
        </w:rPr>
        <w:t xml:space="preserve">mil </w:t>
      </w:r>
      <w:r w:rsidR="00F623B7">
        <w:rPr>
          <w:rFonts w:ascii="Palatino Linotype" w:hAnsi="Palatino Linotype" w:cs="Arial"/>
          <w:lang w:val="es-ES"/>
        </w:rPr>
        <w:t xml:space="preserve">veintiuno, </w:t>
      </w:r>
      <w:r w:rsidRPr="00F254CE">
        <w:rPr>
          <w:rFonts w:ascii="Palatino Linotype" w:hAnsi="Palatino Linotype" w:cs="Arial"/>
          <w:lang w:val="es-ES"/>
        </w:rPr>
        <w:t xml:space="preserve">estando en tiempo y forma, el </w:t>
      </w:r>
      <w:r w:rsidR="008A03F1" w:rsidRPr="008A03F1">
        <w:rPr>
          <w:rFonts w:ascii="Palatino Linotype" w:hAnsi="Palatino Linotype" w:cs="Arial"/>
          <w:b/>
          <w:bCs/>
          <w:lang w:val="es-ES"/>
        </w:rPr>
        <w:t>Recurrente</w:t>
      </w:r>
      <w:r w:rsidRPr="00F254CE">
        <w:rPr>
          <w:rFonts w:ascii="Palatino Linotype" w:hAnsi="Palatino Linotype" w:cs="Arial"/>
          <w:lang w:val="es-ES"/>
        </w:rPr>
        <w:t xml:space="preserve"> interpuso </w:t>
      </w:r>
      <w:r w:rsidR="001D425E">
        <w:rPr>
          <w:rFonts w:ascii="Palatino Linotype" w:hAnsi="Palatino Linotype" w:cs="Arial"/>
          <w:lang w:val="es-ES"/>
        </w:rPr>
        <w:t xml:space="preserve">los </w:t>
      </w:r>
      <w:r w:rsidRPr="00F254CE">
        <w:rPr>
          <w:rFonts w:ascii="Palatino Linotype" w:hAnsi="Palatino Linotype" w:cs="Arial"/>
          <w:lang w:val="es-ES"/>
        </w:rPr>
        <w:t>recurso</w:t>
      </w:r>
      <w:r w:rsidR="001D425E">
        <w:rPr>
          <w:rFonts w:ascii="Palatino Linotype" w:hAnsi="Palatino Linotype" w:cs="Arial"/>
          <w:lang w:val="es-ES"/>
        </w:rPr>
        <w:t>s</w:t>
      </w:r>
      <w:r w:rsidRPr="00F254CE">
        <w:rPr>
          <w:rFonts w:ascii="Palatino Linotype" w:hAnsi="Palatino Linotype" w:cs="Arial"/>
          <w:lang w:val="es-ES"/>
        </w:rPr>
        <w:t xml:space="preserve"> de revisión</w:t>
      </w:r>
      <w:r w:rsidR="0062661E">
        <w:rPr>
          <w:rFonts w:ascii="Palatino Linotype" w:hAnsi="Palatino Linotype" w:cs="Arial"/>
          <w:lang w:val="es-ES"/>
        </w:rPr>
        <w:t xml:space="preserve"> número</w:t>
      </w:r>
      <w:r w:rsidRPr="00F254CE">
        <w:rPr>
          <w:rFonts w:ascii="Palatino Linotype" w:hAnsi="Palatino Linotype" w:cs="Arial"/>
          <w:lang w:val="es-ES"/>
        </w:rPr>
        <w:t xml:space="preserve"> </w:t>
      </w:r>
      <w:r w:rsidR="00873AB1">
        <w:rPr>
          <w:rFonts w:ascii="Palatino Linotype" w:eastAsia="Calibri" w:hAnsi="Palatino Linotype" w:cs="Arial"/>
          <w:b/>
          <w:lang w:val="es-ES"/>
        </w:rPr>
        <w:t>04</w:t>
      </w:r>
      <w:r w:rsidR="005535EE">
        <w:rPr>
          <w:rFonts w:ascii="Palatino Linotype" w:eastAsia="Calibri" w:hAnsi="Palatino Linotype" w:cs="Arial"/>
          <w:b/>
          <w:lang w:val="es-ES"/>
        </w:rPr>
        <w:t>063</w:t>
      </w:r>
      <w:r w:rsidR="00F623B7">
        <w:rPr>
          <w:rFonts w:ascii="Palatino Linotype" w:eastAsia="Calibri" w:hAnsi="Palatino Linotype" w:cs="Arial"/>
          <w:b/>
          <w:lang w:val="es-ES"/>
        </w:rPr>
        <w:t>/INFOEM/IP/RR/2021</w:t>
      </w:r>
      <w:r w:rsidR="005535EE">
        <w:rPr>
          <w:rFonts w:ascii="Palatino Linotype" w:eastAsia="Calibri" w:hAnsi="Palatino Linotype" w:cs="Arial"/>
          <w:b/>
          <w:lang w:val="es-ES"/>
        </w:rPr>
        <w:t>,</w:t>
      </w:r>
      <w:r w:rsidR="001D425E">
        <w:rPr>
          <w:rFonts w:ascii="Palatino Linotype" w:eastAsia="Calibri" w:hAnsi="Palatino Linotype" w:cs="Arial"/>
          <w:b/>
          <w:lang w:val="es-ES"/>
        </w:rPr>
        <w:t xml:space="preserve"> </w:t>
      </w:r>
      <w:r w:rsidR="005535EE">
        <w:rPr>
          <w:rFonts w:ascii="Palatino Linotype" w:eastAsia="Calibri" w:hAnsi="Palatino Linotype" w:cs="Arial"/>
          <w:b/>
          <w:lang w:val="es-ES"/>
        </w:rPr>
        <w:t xml:space="preserve">04065/INFOEM/IP/RR/2021 </w:t>
      </w:r>
      <w:r w:rsidR="001D425E">
        <w:rPr>
          <w:rFonts w:ascii="Palatino Linotype" w:eastAsia="Calibri" w:hAnsi="Palatino Linotype" w:cs="Arial"/>
          <w:b/>
          <w:lang w:val="es-ES"/>
        </w:rPr>
        <w:t>y 0</w:t>
      </w:r>
      <w:r w:rsidR="005535EE">
        <w:rPr>
          <w:rFonts w:ascii="Palatino Linotype" w:eastAsia="Calibri" w:hAnsi="Palatino Linotype" w:cs="Arial"/>
          <w:b/>
          <w:lang w:val="es-ES"/>
        </w:rPr>
        <w:t>4066</w:t>
      </w:r>
      <w:r w:rsidR="001D425E">
        <w:rPr>
          <w:rFonts w:ascii="Palatino Linotype" w:eastAsia="Calibri" w:hAnsi="Palatino Linotype" w:cs="Arial"/>
          <w:b/>
          <w:lang w:val="es-ES"/>
        </w:rPr>
        <w:t>/INFOEM/IP/RR/2021</w:t>
      </w:r>
      <w:r w:rsidRPr="00F254CE">
        <w:rPr>
          <w:rFonts w:ascii="Palatino Linotype" w:eastAsia="Calibri" w:hAnsi="Palatino Linotype" w:cs="Arial"/>
          <w:b/>
          <w:lang w:val="es-ES"/>
        </w:rPr>
        <w:t>;</w:t>
      </w:r>
      <w:r w:rsidR="001D425E">
        <w:rPr>
          <w:rFonts w:ascii="Palatino Linotype" w:hAnsi="Palatino Linotype" w:cs="Arial"/>
          <w:lang w:val="es-ES"/>
        </w:rPr>
        <w:t xml:space="preserve"> impugnaciones</w:t>
      </w:r>
      <w:r w:rsidRPr="00F254CE">
        <w:rPr>
          <w:rFonts w:ascii="Palatino Linotype" w:hAnsi="Palatino Linotype" w:cs="Arial"/>
          <w:lang w:val="es-ES"/>
        </w:rPr>
        <w:t xml:space="preserve"> en la</w:t>
      </w:r>
      <w:r w:rsidR="001D425E">
        <w:rPr>
          <w:rFonts w:ascii="Palatino Linotype" w:hAnsi="Palatino Linotype" w:cs="Arial"/>
          <w:lang w:val="es-ES"/>
        </w:rPr>
        <w:t>s</w:t>
      </w:r>
      <w:r w:rsidRPr="00F254CE">
        <w:rPr>
          <w:rFonts w:ascii="Palatino Linotype" w:hAnsi="Palatino Linotype" w:cs="Arial"/>
          <w:lang w:val="es-ES"/>
        </w:rPr>
        <w:t xml:space="preserve"> que </w:t>
      </w:r>
      <w:r w:rsidRPr="00873AB1">
        <w:rPr>
          <w:rFonts w:ascii="Palatino Linotype" w:hAnsi="Palatino Linotype" w:cs="Arial"/>
          <w:b/>
          <w:lang w:val="es-ES"/>
        </w:rPr>
        <w:t>refirió lo siguiente:</w:t>
      </w:r>
    </w:p>
    <w:p w14:paraId="04F58602" w14:textId="77777777" w:rsidR="001D425E" w:rsidRDefault="001D425E" w:rsidP="00472478">
      <w:pPr>
        <w:pStyle w:val="Prrafodelista"/>
        <w:tabs>
          <w:tab w:val="left" w:pos="284"/>
          <w:tab w:val="left" w:pos="426"/>
        </w:tabs>
        <w:spacing w:line="360" w:lineRule="auto"/>
        <w:ind w:left="0"/>
        <w:jc w:val="both"/>
        <w:rPr>
          <w:rFonts w:ascii="Palatino Linotype" w:eastAsia="Calibri" w:hAnsi="Palatino Linotype" w:cs="Arial"/>
          <w:b/>
          <w:lang w:val="es-ES"/>
        </w:rPr>
      </w:pPr>
    </w:p>
    <w:p w14:paraId="3A515464" w14:textId="45D61928" w:rsidR="00472478" w:rsidRPr="001D425E" w:rsidRDefault="001D425E" w:rsidP="009C485F">
      <w:pPr>
        <w:pStyle w:val="Prrafodelista"/>
        <w:numPr>
          <w:ilvl w:val="0"/>
          <w:numId w:val="5"/>
        </w:numPr>
        <w:tabs>
          <w:tab w:val="left" w:pos="284"/>
          <w:tab w:val="left" w:pos="426"/>
        </w:tabs>
        <w:jc w:val="both"/>
        <w:rPr>
          <w:rFonts w:ascii="Palatino Linotype" w:hAnsi="Palatino Linotype"/>
        </w:rPr>
      </w:pPr>
      <w:r w:rsidRPr="001D425E">
        <w:rPr>
          <w:rFonts w:ascii="Palatino Linotype" w:eastAsia="Calibri" w:hAnsi="Palatino Linotype" w:cs="Arial"/>
          <w:b/>
          <w:lang w:val="es-ES"/>
        </w:rPr>
        <w:lastRenderedPageBreak/>
        <w:t>04</w:t>
      </w:r>
      <w:r w:rsidR="005535EE">
        <w:rPr>
          <w:rFonts w:ascii="Palatino Linotype" w:eastAsia="Calibri" w:hAnsi="Palatino Linotype" w:cs="Arial"/>
          <w:b/>
          <w:lang w:val="es-ES"/>
        </w:rPr>
        <w:t>063</w:t>
      </w:r>
      <w:r w:rsidRPr="001D425E">
        <w:rPr>
          <w:rFonts w:ascii="Palatino Linotype" w:eastAsia="Calibri" w:hAnsi="Palatino Linotype" w:cs="Arial"/>
          <w:b/>
          <w:lang w:val="es-ES"/>
        </w:rPr>
        <w:t>/INFOEM/IP/RR/2021</w:t>
      </w:r>
    </w:p>
    <w:p w14:paraId="495BF5E6" w14:textId="350EA826" w:rsidR="00DE4BA1" w:rsidRPr="005535EE" w:rsidRDefault="00DE4BA1" w:rsidP="005535EE">
      <w:pPr>
        <w:ind w:left="567" w:right="567"/>
        <w:jc w:val="both"/>
      </w:pPr>
      <w:r w:rsidRPr="001D425E">
        <w:rPr>
          <w:rFonts w:ascii="Palatino Linotype" w:hAnsi="Palatino Linotype" w:cs="Arial"/>
          <w:b/>
          <w:lang w:val="es-ES"/>
        </w:rPr>
        <w:t>Acto impugnado:</w:t>
      </w:r>
      <w:r w:rsidR="005535EE">
        <w:rPr>
          <w:rFonts w:ascii="Palatino Linotype" w:hAnsi="Palatino Linotype" w:cs="Arial"/>
          <w:b/>
          <w:lang w:val="es-ES"/>
        </w:rPr>
        <w:t xml:space="preserve"> </w:t>
      </w:r>
      <w:r w:rsidR="005535EE" w:rsidRPr="005535EE">
        <w:rPr>
          <w:rFonts w:ascii="Palatino Linotype" w:hAnsi="Palatino Linotype" w:cs="Arial"/>
          <w:bCs/>
          <w:i/>
          <w:iCs/>
          <w:sz w:val="22"/>
          <w:szCs w:val="22"/>
          <w:lang w:val="es-ES"/>
        </w:rPr>
        <w:t>“</w:t>
      </w:r>
      <w:r w:rsidR="005535EE" w:rsidRPr="005535EE">
        <w:rPr>
          <w:rFonts w:ascii="Palatino Linotype" w:hAnsi="Palatino Linotype"/>
          <w:bCs/>
          <w:i/>
          <w:iCs/>
          <w:color w:val="000000"/>
          <w:sz w:val="22"/>
          <w:szCs w:val="22"/>
        </w:rPr>
        <w:t>El jefe de la Jurisdicción Sanitaria Nezahualcoyotl Establese en su respuesta: que en los archivos de esta área y de las unidades en comento, mismas que forman parte de la estructura de esta Jurisdicción Sanitaria a mi cargo no obra copia de los listados del pago autorizado, toda vez que dicho trámite fue efectuado por la Sección Sindical. No omito mencionar que un servidor únicamente realizo la solicitud para el pago denominado BONO COVID, sin hasta la fecha tener conocimiento de cuales fueron efectuados.</w:t>
      </w:r>
      <w:r w:rsidR="005535EE" w:rsidRPr="005535EE">
        <w:rPr>
          <w:rFonts w:ascii="Palatino Linotype" w:hAnsi="Palatino Linotype" w:cs="Arial"/>
          <w:bCs/>
          <w:i/>
          <w:iCs/>
          <w:sz w:val="22"/>
          <w:szCs w:val="22"/>
          <w:lang w:val="es-ES"/>
        </w:rPr>
        <w:t>” (Sic)</w:t>
      </w:r>
    </w:p>
    <w:p w14:paraId="539A089B" w14:textId="77777777" w:rsidR="0091788F" w:rsidRPr="001D425E" w:rsidRDefault="0091788F" w:rsidP="001D425E">
      <w:pPr>
        <w:pStyle w:val="Prrafodelista"/>
        <w:ind w:left="567" w:right="567"/>
        <w:jc w:val="both"/>
        <w:rPr>
          <w:rFonts w:ascii="Palatino Linotype" w:hAnsi="Palatino Linotype" w:cs="Arial"/>
          <w:i/>
          <w:lang w:val="es-ES"/>
        </w:rPr>
      </w:pPr>
    </w:p>
    <w:p w14:paraId="18EBE171" w14:textId="5261C992" w:rsidR="001D425E" w:rsidRPr="005535EE" w:rsidRDefault="00DE4BA1" w:rsidP="00902F11">
      <w:pPr>
        <w:ind w:left="567" w:right="567"/>
        <w:jc w:val="both"/>
      </w:pPr>
      <w:r w:rsidRPr="005535EE">
        <w:rPr>
          <w:rFonts w:ascii="Palatino Linotype" w:hAnsi="Palatino Linotype" w:cs="Arial"/>
          <w:b/>
          <w:lang w:val="es-ES"/>
        </w:rPr>
        <w:t>Razones o motivos de inconformidad:</w:t>
      </w:r>
      <w:r w:rsidR="00525B9C" w:rsidRPr="005535EE">
        <w:rPr>
          <w:rFonts w:ascii="Palatino Linotype" w:hAnsi="Palatino Linotype" w:cs="Arial"/>
          <w:lang w:val="es-ES"/>
        </w:rPr>
        <w:t xml:space="preserve"> </w:t>
      </w:r>
      <w:r w:rsidR="005535EE" w:rsidRPr="005535EE">
        <w:rPr>
          <w:rFonts w:ascii="Palatino Linotype" w:hAnsi="Palatino Linotype" w:cs="Arial"/>
          <w:i/>
          <w:iCs/>
          <w:sz w:val="22"/>
          <w:szCs w:val="22"/>
          <w:lang w:val="es-ES"/>
        </w:rPr>
        <w:t>“</w:t>
      </w:r>
      <w:r w:rsidR="005535EE" w:rsidRPr="005535EE">
        <w:rPr>
          <w:rFonts w:ascii="Palatino Linotype" w:hAnsi="Palatino Linotype"/>
          <w:i/>
          <w:iCs/>
          <w:color w:val="000000"/>
          <w:sz w:val="22"/>
          <w:szCs w:val="22"/>
        </w:rPr>
        <w:t xml:space="preserve">Los argumentos son los siguientes: 1.- El jefe de la Jurisdicción Sanitaria Nezahualcoyotl en su oficio de respuesta es decir en la emisión de su acto administrativo de autoridad no da cumplimiento a las disposiciones establecidas en el Articulo 1.8 del código Administrativo del Estado de México, destaca la numeral 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para el caso que nos ocupa. 2.- Otro motivo de mi inconformidad radica en el contenido de la declaración del jefe de la Jurisdicción Sanitaria Nezahualcoyotl cuando dice “que dicho trámite fue efectuado por la Sección Sindical”, situación que resulta muy irregular y anómala, toda vez que las nominas del personal por bonos, salarios, compensaciones etc. Son operadas por la Autoridad competente ya sea Jefe de Departamento de Recursos Humanos o Responsable de Recursos Humanos en los Centros de Trabajo que nos ocupa y dichos documentos de pago son coordinados y controlados por la Subdirección de Recursos Humanos de Instituto de Salud del Estado de México a nivel central y no por el sindicato como indebidamente lo señala el titular de la Jurisdicción Sanitaria Nezahualcoyotl 3.- Por ultimo otra razón de mi inconformidad radica en que mediante mi solicitud de información 00629/ISEM/IP/2021 solicite: “EL NOMBRE COMPLETO DEL PERSONAL, O DE LAS PERSONAS O NOMINA O LISTA DE LOS EMPLEADOS O PERSONAL DE BASE, CONFIANZA Y MANDOS MEDIOS Y SUPERIORES y SU AREA DE ADSCRIPCIÓN A LA QUE PERTENECEN O AREA DE SERVICIO A LA QUE PERTENECEN QUE EL INSTITUTO DE </w:t>
      </w:r>
      <w:r w:rsidR="005535EE" w:rsidRPr="005535EE">
        <w:rPr>
          <w:rFonts w:ascii="Palatino Linotype" w:hAnsi="Palatino Linotype"/>
          <w:i/>
          <w:iCs/>
          <w:color w:val="000000"/>
          <w:sz w:val="22"/>
          <w:szCs w:val="22"/>
        </w:rPr>
        <w:lastRenderedPageBreak/>
        <w:t>SALUD DEL ESTADO DE MÉXICO ASIGNO EL PAGO DEL BONO COVID DE CADA UNO DE LOS HOSPITALES SIGUIENTES: DR. GUSTAVO BAZ PRADA , HOSPITAL LA PERLA NEZAHUALCOYOTL ,HOSPITAL MATERNO INFANTIL MIGUEL HIDALGO Y COSTILLA LOS REYES LA PAZ , ASI COMO EL MONTO O CANTIDAD AUTOIZADA POR PERSONA,TRABAJADOR O EMPLEADO DE ESOS HOSPITALES SEÑALADOS”. Misma solicitud que fue debidamente atendida por los C.C. Directores de los Hospitales señalados del Instituto de Salud del Estado de México, y como podrá observarse para esta solicitud 00428/ISEM/IP/2021 existe negativa por que el suscrito ésta solicitando la misma información con las mismas características, pero solo de diferentes centros de trabajo.</w:t>
      </w:r>
      <w:r w:rsidR="005535EE" w:rsidRPr="005535EE">
        <w:rPr>
          <w:rFonts w:ascii="Palatino Linotype" w:hAnsi="Palatino Linotype" w:cs="Arial"/>
          <w:i/>
          <w:iCs/>
          <w:sz w:val="22"/>
          <w:szCs w:val="22"/>
          <w:lang w:val="es-ES"/>
        </w:rPr>
        <w:t>” (Sic)</w:t>
      </w:r>
    </w:p>
    <w:p w14:paraId="004D0D04" w14:textId="77777777" w:rsidR="005535EE" w:rsidRPr="005535EE" w:rsidRDefault="005535EE" w:rsidP="005535EE">
      <w:pPr>
        <w:pStyle w:val="Prrafodelista"/>
        <w:rPr>
          <w:rFonts w:ascii="Palatino Linotype" w:hAnsi="Palatino Linotype" w:cs="Arial"/>
          <w:i/>
          <w:lang w:val="es-ES"/>
        </w:rPr>
      </w:pPr>
    </w:p>
    <w:p w14:paraId="14142E94" w14:textId="31D8533A" w:rsidR="005535EE" w:rsidRPr="001D425E" w:rsidRDefault="005535EE" w:rsidP="009C485F">
      <w:pPr>
        <w:pStyle w:val="Prrafodelista"/>
        <w:numPr>
          <w:ilvl w:val="0"/>
          <w:numId w:val="5"/>
        </w:numPr>
        <w:tabs>
          <w:tab w:val="left" w:pos="284"/>
          <w:tab w:val="left" w:pos="426"/>
        </w:tabs>
        <w:jc w:val="both"/>
        <w:rPr>
          <w:rFonts w:ascii="Palatino Linotype" w:hAnsi="Palatino Linotype"/>
        </w:rPr>
      </w:pPr>
      <w:r w:rsidRPr="001D425E">
        <w:rPr>
          <w:rFonts w:ascii="Palatino Linotype" w:eastAsia="Calibri" w:hAnsi="Palatino Linotype" w:cs="Arial"/>
          <w:b/>
          <w:lang w:val="es-ES"/>
        </w:rPr>
        <w:t>0</w:t>
      </w:r>
      <w:r>
        <w:rPr>
          <w:rFonts w:ascii="Palatino Linotype" w:eastAsia="Calibri" w:hAnsi="Palatino Linotype" w:cs="Arial"/>
          <w:b/>
          <w:lang w:val="es-ES"/>
        </w:rPr>
        <w:t>4065</w:t>
      </w:r>
      <w:r w:rsidRPr="001D425E">
        <w:rPr>
          <w:rFonts w:ascii="Palatino Linotype" w:eastAsia="Calibri" w:hAnsi="Palatino Linotype" w:cs="Arial"/>
          <w:b/>
          <w:lang w:val="es-ES"/>
        </w:rPr>
        <w:t>/INFOEM/IP/RR/2021</w:t>
      </w:r>
    </w:p>
    <w:p w14:paraId="654BADB8" w14:textId="29031E56" w:rsidR="005535EE" w:rsidRPr="008A03F1" w:rsidRDefault="005535EE" w:rsidP="008A03F1">
      <w:pPr>
        <w:ind w:left="567" w:right="567"/>
        <w:jc w:val="both"/>
        <w:rPr>
          <w:rFonts w:ascii="Palatino Linotype" w:hAnsi="Palatino Linotype"/>
          <w:i/>
          <w:iCs/>
          <w:sz w:val="22"/>
          <w:szCs w:val="22"/>
        </w:rPr>
      </w:pPr>
      <w:r w:rsidRPr="001D425E">
        <w:rPr>
          <w:rFonts w:ascii="Palatino Linotype" w:hAnsi="Palatino Linotype" w:cs="Arial"/>
          <w:b/>
          <w:lang w:val="es-ES"/>
        </w:rPr>
        <w:t>Acto impugnado:</w:t>
      </w:r>
      <w:r w:rsidR="008A03F1">
        <w:rPr>
          <w:rFonts w:ascii="Palatino Linotype" w:hAnsi="Palatino Linotype" w:cs="Arial"/>
          <w:b/>
          <w:lang w:val="es-ES"/>
        </w:rPr>
        <w:t xml:space="preserve"> </w:t>
      </w:r>
      <w:r w:rsidR="008A03F1" w:rsidRPr="008A03F1">
        <w:rPr>
          <w:rFonts w:ascii="Palatino Linotype" w:hAnsi="Palatino Linotype" w:cs="Arial"/>
          <w:bCs/>
          <w:i/>
          <w:iCs/>
          <w:sz w:val="22"/>
          <w:szCs w:val="22"/>
          <w:lang w:val="es-ES"/>
        </w:rPr>
        <w:t>“E</w:t>
      </w:r>
      <w:r w:rsidR="008A03F1" w:rsidRPr="008A03F1">
        <w:rPr>
          <w:rFonts w:ascii="Palatino Linotype" w:hAnsi="Palatino Linotype"/>
          <w:bCs/>
          <w:i/>
          <w:iCs/>
          <w:color w:val="000000"/>
          <w:sz w:val="22"/>
          <w:szCs w:val="22"/>
        </w:rPr>
        <w:t xml:space="preserve">l </w:t>
      </w:r>
      <w:proofErr w:type="gramStart"/>
      <w:r w:rsidR="008A03F1" w:rsidRPr="008A03F1">
        <w:rPr>
          <w:rFonts w:ascii="Palatino Linotype" w:hAnsi="Palatino Linotype"/>
          <w:bCs/>
          <w:i/>
          <w:iCs/>
          <w:color w:val="000000"/>
          <w:sz w:val="22"/>
          <w:szCs w:val="22"/>
        </w:rPr>
        <w:t>Jefe</w:t>
      </w:r>
      <w:proofErr w:type="gramEnd"/>
      <w:r w:rsidR="008A03F1" w:rsidRPr="008A03F1">
        <w:rPr>
          <w:rFonts w:ascii="Palatino Linotype" w:hAnsi="Palatino Linotype"/>
          <w:bCs/>
          <w:i/>
          <w:iCs/>
          <w:color w:val="000000"/>
          <w:sz w:val="22"/>
          <w:szCs w:val="22"/>
        </w:rPr>
        <w:t xml:space="preserve"> de la Jurisdicción Sanitaria Nezahualcoyotl señalo en su respuesta: Informo a usted que carezco de la facultad para autorizar a los trabajadores, personal o personas licencia para el desempeño de Comisión Sindical, por lo que no se cuenta con datos para aportar.” (Sic)</w:t>
      </w:r>
    </w:p>
    <w:p w14:paraId="23545066" w14:textId="77777777" w:rsidR="005535EE" w:rsidRPr="008A03F1" w:rsidRDefault="005535EE" w:rsidP="005535EE">
      <w:pPr>
        <w:ind w:left="567" w:right="567"/>
        <w:jc w:val="both"/>
        <w:rPr>
          <w:rFonts w:ascii="Palatino Linotype" w:hAnsi="Palatino Linotype" w:cs="Arial"/>
          <w:i/>
          <w:lang w:val="es-ES"/>
        </w:rPr>
      </w:pPr>
    </w:p>
    <w:p w14:paraId="749D29C0" w14:textId="56D95AC9" w:rsidR="005535EE" w:rsidRPr="008A03F1" w:rsidRDefault="005535EE" w:rsidP="008A03F1">
      <w:pPr>
        <w:ind w:left="567" w:right="567"/>
        <w:jc w:val="both"/>
      </w:pPr>
      <w:r w:rsidRPr="005535EE">
        <w:rPr>
          <w:rFonts w:ascii="Palatino Linotype" w:hAnsi="Palatino Linotype" w:cs="Arial"/>
          <w:b/>
          <w:lang w:val="es-ES"/>
        </w:rPr>
        <w:t>Razones o motivos de inconformidad:</w:t>
      </w:r>
      <w:r w:rsidRPr="005535EE">
        <w:rPr>
          <w:rFonts w:ascii="Palatino Linotype" w:hAnsi="Palatino Linotype" w:cs="Arial"/>
          <w:lang w:val="es-ES"/>
        </w:rPr>
        <w:t xml:space="preserve"> </w:t>
      </w:r>
      <w:r w:rsidR="008A03F1" w:rsidRPr="008A03F1">
        <w:rPr>
          <w:rFonts w:ascii="Palatino Linotype" w:hAnsi="Palatino Linotype" w:cs="Arial"/>
          <w:i/>
          <w:iCs/>
          <w:sz w:val="22"/>
          <w:szCs w:val="22"/>
          <w:lang w:val="es-ES"/>
        </w:rPr>
        <w:t>“</w:t>
      </w:r>
      <w:r w:rsidR="008A03F1" w:rsidRPr="008A03F1">
        <w:rPr>
          <w:rFonts w:ascii="Palatino Linotype" w:hAnsi="Palatino Linotype"/>
          <w:i/>
          <w:iCs/>
          <w:color w:val="000000"/>
          <w:sz w:val="22"/>
          <w:szCs w:val="22"/>
        </w:rPr>
        <w:t xml:space="preserve">1.- El jefe de la Jurisdicción Sanitaria Nezahualcoyotl en su oficio de respuesta es decir en la emisión de su acto administrativo de autoridad no da cumplimiento a las disposiciones establecidas en el Articulo 1.8 del código Administrativo del Estado de México, destaca la numeral 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para el caso que nos ocupa. 2.- Otro motivo de mi inconformidad radica en el contenido de la declaración del Jefe de la Jurisdicción Sanitaria Nezahualcoyotl cuando dice “que carezco de la facultad para autorizar a los trabajadores, personal o personas licencia para el desempeño de Comisión Sindical.” Al respecto le comento a esa Autoridad competente del IFAI que la simple lectura a la respuesta de este servidor público podemos acreditar que esta no tiene congruencia con la pregunta, es decir con mi solicitud de información pública que a la letra dice: </w:t>
      </w:r>
      <w:r w:rsidR="008A03F1" w:rsidRPr="008A03F1">
        <w:rPr>
          <w:rFonts w:ascii="Palatino Linotype" w:hAnsi="Palatino Linotype"/>
          <w:i/>
          <w:iCs/>
          <w:color w:val="000000"/>
          <w:sz w:val="22"/>
          <w:szCs w:val="22"/>
        </w:rPr>
        <w:lastRenderedPageBreak/>
        <w:t xml:space="preserve">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MCSSA004255 CENTRO DE SALUD ESTADO DE MEXICO, MCSSA004366 CENTRO DE SALUD ESPERANZA, MCSSA004960 CENTRO DE SALUD FLORESTA, MCSSA004330 CENTRO DE SALUD IMPULSORA, MCSSA004371 CENTRO DE SALUD JARDINEZ DE GUADALUPE.. 00439/ISEM/IP/2021. Por esta razón el hecho de que el Jefe de la Jurisdicción Sanitaria Nezahualcoyotl comunique de que no tiene facultades para autorizar a los trabajadores licencias sindicales, no implica que no tenga conocimiento de que trabajadores o personal a su cargo esta o estuvo comisionado al Sindicato o en su caso si el Jefe de la Jurisdicción Sanitaria Nezahualcoyotl no tuviera conocimiento de que personal o trabajadores están o estuvieron comisionados al Sindicato, debe existir alguna Autoridad competente del Instituto de Salud del Estado de México (Subdirección de Recursos Humanos) que tenga conocimiento de la información referente a los trabajadores o personal que estuvieron y que se encuentran comisionados al Sindicato, porque dentro de sus facultades y atribuciones de esta Subdirección corresponde el manejo, supervisión y control de todo el personal del Instituto de Salud del Estado de México y así poder responder lo que pide mi solicitud de información. 3.- Por ultimo otra razón de mi inconformidad radica en que mediante mi solicitud de información 00555/ISEM/IP/2021 solicite: “COPIA DEL OFICIO, O ESCRITO, O FORMATO 0 DOCUMENTO MEDIANTE EL CUAL EL INSTITUTO DE SALUD DEL ESTADO DE MEXICO LES HAYA AUTORIZADO O CONCEDIDO A LOS TRABAJADORES,PERSONAL O PERSONAS SIN MENOSCABO DE SUS DERECHOS Y ANTIGUEDAD LICENCIA PARA EL DESEMPEÑO DE COMISIONES SINDICALES PARA EL EJERCICIO 2017 ,2018.2019 Y 2020 A LA DELEGACIÓN SINDICAL CORRESPONDIENTE DEL SINDICATO NACIONAL DE TRABAJADORES DE LA SECRETARIA DE SALUD Y DE LOS HOSPITALES DR. GUSTAVO BAZ PRADA , HOSPITAL LA PERLA NEZAHUALCOYOTL ,HOSPITAL MATERNO INFANTIL MIGUEL </w:t>
      </w:r>
      <w:r w:rsidR="008A03F1" w:rsidRPr="008A03F1">
        <w:rPr>
          <w:rFonts w:ascii="Palatino Linotype" w:hAnsi="Palatino Linotype"/>
          <w:i/>
          <w:iCs/>
          <w:color w:val="000000"/>
          <w:sz w:val="22"/>
          <w:szCs w:val="22"/>
        </w:rPr>
        <w:lastRenderedPageBreak/>
        <w:t>HIDALGO Y COSTILLA LOS REYES LA PAZ ”. Misma solicitud que fue debidamente atendida por los C.C. Directores de los Hospitales señalados del Instituto de Salud del Estado de México, y como podrá observarse para esta solicitud 00439/ISEM/IP/2021, existe negativa, porque el suscrito solo está solicitando “NOMBRE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“MCSSA004255 CENTRO DE SALUD ESTADO DE MEXICO, MCSSA004366 CENTRO DE SALUD ESPERANZA, MCSSA004960 CENTRO DE SALUD FLORESTA, MCSSA004330 CENTRO DE SALUD IMPULSORA, MCSSA004371 CENTRO DE SALUD JARDINEZ DE GUADALUPE”. Es decir los hospitales Generales atendieron mi solicitud de información y el Jefe de la Jurisdicción Sanitaria Nezahualcoyotl niega la información con el pretexto que no tiene facultades.</w:t>
      </w:r>
      <w:r w:rsidR="008A03F1" w:rsidRPr="008A03F1">
        <w:rPr>
          <w:rFonts w:ascii="Palatino Linotype" w:hAnsi="Palatino Linotype" w:cs="Arial"/>
          <w:i/>
          <w:iCs/>
          <w:sz w:val="22"/>
          <w:szCs w:val="22"/>
          <w:lang w:val="es-ES"/>
        </w:rPr>
        <w:t>” (Sic)</w:t>
      </w:r>
    </w:p>
    <w:p w14:paraId="0D3689B1" w14:textId="4C579CA4" w:rsidR="005535EE" w:rsidRDefault="005535EE" w:rsidP="005535EE">
      <w:pPr>
        <w:tabs>
          <w:tab w:val="left" w:pos="567"/>
        </w:tabs>
        <w:ind w:right="567"/>
        <w:jc w:val="both"/>
        <w:rPr>
          <w:rFonts w:ascii="Palatino Linotype" w:hAnsi="Palatino Linotype" w:cs="Arial"/>
          <w:i/>
          <w:lang w:val="es-ES"/>
        </w:rPr>
      </w:pPr>
    </w:p>
    <w:p w14:paraId="0962E957" w14:textId="18EB7EB5" w:rsidR="005535EE" w:rsidRPr="001D425E" w:rsidRDefault="005535EE" w:rsidP="009C485F">
      <w:pPr>
        <w:pStyle w:val="Prrafodelista"/>
        <w:numPr>
          <w:ilvl w:val="0"/>
          <w:numId w:val="2"/>
        </w:numPr>
        <w:tabs>
          <w:tab w:val="left" w:pos="426"/>
        </w:tabs>
        <w:ind w:left="709" w:hanging="283"/>
        <w:jc w:val="both"/>
        <w:rPr>
          <w:rFonts w:ascii="Palatino Linotype" w:hAnsi="Palatino Linotype"/>
        </w:rPr>
      </w:pPr>
      <w:r w:rsidRPr="001D425E">
        <w:rPr>
          <w:rFonts w:ascii="Palatino Linotype" w:eastAsia="Calibri" w:hAnsi="Palatino Linotype" w:cs="Arial"/>
          <w:b/>
          <w:lang w:val="es-ES"/>
        </w:rPr>
        <w:t>04</w:t>
      </w:r>
      <w:r>
        <w:rPr>
          <w:rFonts w:ascii="Palatino Linotype" w:eastAsia="Calibri" w:hAnsi="Palatino Linotype" w:cs="Arial"/>
          <w:b/>
          <w:lang w:val="es-ES"/>
        </w:rPr>
        <w:t>066</w:t>
      </w:r>
      <w:r w:rsidRPr="001D425E">
        <w:rPr>
          <w:rFonts w:ascii="Palatino Linotype" w:eastAsia="Calibri" w:hAnsi="Palatino Linotype" w:cs="Arial"/>
          <w:b/>
          <w:lang w:val="es-ES"/>
        </w:rPr>
        <w:t>/INFOEM/IP/RR/2021</w:t>
      </w:r>
    </w:p>
    <w:p w14:paraId="329E5BA3" w14:textId="73953114" w:rsidR="005535EE" w:rsidRPr="00F25D2B" w:rsidRDefault="005535EE" w:rsidP="00F25D2B">
      <w:pPr>
        <w:ind w:left="567" w:right="567"/>
        <w:jc w:val="both"/>
      </w:pPr>
      <w:r w:rsidRPr="001D425E">
        <w:rPr>
          <w:rFonts w:ascii="Palatino Linotype" w:hAnsi="Palatino Linotype" w:cs="Arial"/>
          <w:b/>
          <w:lang w:val="es-ES"/>
        </w:rPr>
        <w:t>Acto impugnado:</w:t>
      </w:r>
      <w:r w:rsidR="00F25D2B">
        <w:rPr>
          <w:rFonts w:ascii="Palatino Linotype" w:hAnsi="Palatino Linotype" w:cs="Arial"/>
          <w:b/>
          <w:lang w:val="es-ES"/>
        </w:rPr>
        <w:t xml:space="preserve"> </w:t>
      </w:r>
      <w:r w:rsidR="00F25D2B" w:rsidRPr="00F25D2B">
        <w:rPr>
          <w:rFonts w:ascii="Palatino Linotype" w:hAnsi="Palatino Linotype" w:cs="Arial"/>
          <w:b/>
          <w:i/>
          <w:iCs/>
          <w:sz w:val="22"/>
          <w:szCs w:val="22"/>
          <w:lang w:val="es-ES"/>
        </w:rPr>
        <w:t>“</w:t>
      </w:r>
      <w:r w:rsidR="00F25D2B" w:rsidRPr="00F25D2B">
        <w:rPr>
          <w:rFonts w:ascii="Palatino Linotype" w:hAnsi="Palatino Linotype"/>
          <w:i/>
          <w:iCs/>
          <w:color w:val="000000"/>
          <w:sz w:val="22"/>
          <w:szCs w:val="22"/>
        </w:rPr>
        <w:t xml:space="preserve">El </w:t>
      </w:r>
      <w:proofErr w:type="gramStart"/>
      <w:r w:rsidR="00F25D2B" w:rsidRPr="00F25D2B">
        <w:rPr>
          <w:rFonts w:ascii="Palatino Linotype" w:hAnsi="Palatino Linotype"/>
          <w:i/>
          <w:iCs/>
          <w:color w:val="000000"/>
          <w:sz w:val="22"/>
          <w:szCs w:val="22"/>
        </w:rPr>
        <w:t>Jefe</w:t>
      </w:r>
      <w:proofErr w:type="gramEnd"/>
      <w:r w:rsidR="00F25D2B" w:rsidRPr="00F25D2B">
        <w:rPr>
          <w:rFonts w:ascii="Palatino Linotype" w:hAnsi="Palatino Linotype"/>
          <w:i/>
          <w:iCs/>
          <w:color w:val="000000"/>
          <w:sz w:val="22"/>
          <w:szCs w:val="22"/>
        </w:rPr>
        <w:t xml:space="preserve"> de la Jurisdicción Sanitaria Nezahualcoyotl señalo en su respuesta: Informo a usted que carezco de la facultad para autorizar a los trabajadores, personal o personas licencia para el desempeño de Comisión Sindical, por lo que no se cuenta con datos para aportar.” (Sic)</w:t>
      </w:r>
    </w:p>
    <w:p w14:paraId="002E5C6D" w14:textId="77777777" w:rsidR="005535EE" w:rsidRPr="001D425E" w:rsidRDefault="005535EE" w:rsidP="005535EE">
      <w:pPr>
        <w:pStyle w:val="Prrafodelista"/>
        <w:ind w:left="567" w:right="567"/>
        <w:jc w:val="both"/>
        <w:rPr>
          <w:rFonts w:ascii="Palatino Linotype" w:hAnsi="Palatino Linotype" w:cs="Arial"/>
          <w:i/>
          <w:lang w:val="es-ES"/>
        </w:rPr>
      </w:pPr>
    </w:p>
    <w:p w14:paraId="58211D03" w14:textId="5D3D26F6" w:rsidR="005535EE" w:rsidRPr="00F25D2B" w:rsidRDefault="005535EE" w:rsidP="00F25D2B">
      <w:pPr>
        <w:ind w:left="567" w:right="567"/>
        <w:jc w:val="both"/>
      </w:pPr>
      <w:r w:rsidRPr="005535EE">
        <w:rPr>
          <w:rFonts w:ascii="Palatino Linotype" w:hAnsi="Palatino Linotype" w:cs="Arial"/>
          <w:b/>
          <w:lang w:val="es-ES"/>
        </w:rPr>
        <w:t>Razones o motivos de inconformidad:</w:t>
      </w:r>
      <w:r w:rsidRPr="005535EE">
        <w:rPr>
          <w:rFonts w:ascii="Palatino Linotype" w:hAnsi="Palatino Linotype" w:cs="Arial"/>
          <w:lang w:val="es-ES"/>
        </w:rPr>
        <w:t xml:space="preserve"> </w:t>
      </w:r>
      <w:r w:rsidR="00F25D2B" w:rsidRPr="00F25D2B">
        <w:rPr>
          <w:rFonts w:ascii="Palatino Linotype" w:hAnsi="Palatino Linotype" w:cs="Arial"/>
          <w:i/>
          <w:iCs/>
          <w:sz w:val="22"/>
          <w:szCs w:val="22"/>
          <w:lang w:val="es-ES"/>
        </w:rPr>
        <w:t>“</w:t>
      </w:r>
      <w:r w:rsidR="00F25D2B" w:rsidRPr="00F25D2B">
        <w:rPr>
          <w:rFonts w:ascii="Palatino Linotype" w:hAnsi="Palatino Linotype"/>
          <w:i/>
          <w:iCs/>
          <w:color w:val="000000"/>
          <w:sz w:val="22"/>
          <w:szCs w:val="22"/>
        </w:rPr>
        <w:t xml:space="preserve">1.- El jefe de la Jurisdicción Sanitaria Nezahualcoyotl en su oficio de respuesta es decir en la emisión de su acto administrativo de autoridad no da cumplimiento a las disposiciones establecidas en el Articulo 1.8 del código Administrativo del Estado de México, destaca la numeral 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w:t>
      </w:r>
      <w:r w:rsidR="00F25D2B" w:rsidRPr="00F25D2B">
        <w:rPr>
          <w:rFonts w:ascii="Palatino Linotype" w:hAnsi="Palatino Linotype"/>
          <w:i/>
          <w:iCs/>
          <w:color w:val="000000"/>
          <w:sz w:val="22"/>
          <w:szCs w:val="22"/>
        </w:rPr>
        <w:lastRenderedPageBreak/>
        <w:t xml:space="preserve">y aplicación obligatoria para el caso que nos ocupa. 2.- Otro motivo de mi inconformidad radica en el contenido de la declaración del Jefe de la Jurisdicción Sanitaria Nezahualcoyotl cuando dice “que carezco de la facultad para autorizar a los trabajadores, personal o personas licencia para el desempeño de Comisión Sindical.” Al respecto le comento a esa Autoridad competente del IFAI que la simple lectura a la respuesta de este servidor público podemos acreditar que esta no tiene congruencia con la pregunta, es decir con mi solicitud de información pública que a la letra dice: “NOMBRE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MCSSA004260 CENTRO DE SALUD LOMA BONITA, MCSSA004972 CENTRO DE SALUD REYES, MCSSA004984 CENTRO DE SALUD LA MAGDALENA, MCSSA001986 CENTRO DE SALUD SAN ISIDRO, MCSSA004383 CENTRO DE SALUD MANANTIALES”. 00440/ISEM/IP/2021. Por esta razón el hecho de que el Jefe de la Jurisdicción Sanitaria Nezahualcoyotl comunique de que no tiene facultades para autorizar a los trabajadores licencias sindicales, no implica que no tenga conocimiento de que trabajadores o personal a su cargo esta o estuvo comisionado al Sindicato o en su caso si el Jefe de la Jurisdicción Sanitaria Nezahualcoyotl no tuviera conocimiento de que personal o trabajadores están o estuvieron comisionados al Sindicato, debe existir alguna Autoridad competente del Instituto de Salud del Estado de México (Subdirección de Recursos Humanos) que tenga conocimiento de la información referente a los trabajadores o personal que estuvieron y que se encuentran comisionados al Sindicato, porque dentro de sus facultades y atribuciones de esta Subdirección corresponde el manejo, supervisión y control de todo el personal del Instituto de Salud del Estado de México y así poder responder lo que pide mi solicitud de información. 3.- Por ultimo otra razón de mi inconformidad radica en que mediante mi solicitud de información 00555/ISEM/IP/2021 solicite: “COPIA DEL OFICIO, O ESCRITO, O FORMATO 0 DOCUMENTO MEDIANTE EL CUAL EL INSTITUTO DE SALUD DEL ESTADO DE MEXICO LES HAYA AUTORIZADO O CONCEDIDO A LOS </w:t>
      </w:r>
      <w:r w:rsidR="00F25D2B" w:rsidRPr="00F25D2B">
        <w:rPr>
          <w:rFonts w:ascii="Palatino Linotype" w:hAnsi="Palatino Linotype"/>
          <w:i/>
          <w:iCs/>
          <w:color w:val="000000"/>
          <w:sz w:val="22"/>
          <w:szCs w:val="22"/>
        </w:rPr>
        <w:lastRenderedPageBreak/>
        <w:t>TRABAJADORES,PERSONAL O PERSONAS SIN MENOSCABO DE SUS DERECHOS Y ANTIGUEDAD LICENCIA PARA EL DESEMPEÑO DE COMISIONES SINDICALES PARA EL EJERCICIO 2017 ,2018.2019 Y 2020 A LA DELEGACIÓN SINDICAL CORRESPONDIENTE DEL SINDICATO NACIONAL DE TRABAJADORES DE LA SECRETARIA DE SALUD Y DE LOS HOSPITALES DR. GUSTAVO BAZ PRADA , HOSPITAL LA PERLA NEZAHUALCOYOTL ,HOSPITAL MATERNO INFANTIL MIGUEL HIDALGO Y COSTILLA LOS REYES LA PAZ ”. Misma solicitud que fue debidamente atendida por los C.C. Directores de los Hospitales señalados del Instituto de Salud del Estado de México, y como podrá observarse para esta solicitud 00440/ISEM/IP/2021, existe negativa, porque el suscrito solo está solicitando “NOMBRE COMPLETO DE LAS PERSONAS QUE EL INSTITUTO DE SALUD DEL ESTADO DE MÉXICO LES HAYA AUTORIZADO O CONCEDIDO A LOS TRABAJADORES, PERSONAL O PERSONAS SIN MENOSCABO DE SUS DERECHOS Y ANTIGÜEDAD LICENCIA PARA EL DESEMPEÑO DE COMISIONES SINDICALES PARA EL EJERCICIO O AÑO 2021,2020,2019 Y 2017 A LA DELEGACIÓN SINDICAL CORRESPONDIENTE DEL SINDICATO NACIONAL DE TRABAJADORES DE LA SECRETARIA DE SALUD Y QUE SE ENCUENTRAN EN LOS CENTROS DE SALUD SIGUIENTES: “MCSSA004260 CENTRO DE SALUD LOMA BONITA, MCSSA004972 CENTRO DE SALUD REYES, MCSSA004984 CENTRO DE SALUD LA MAGDALENA, MCSSA001986 CENTRO DE SALUD SAN ISIDRO, MCSSA004383 CENTRO DE SALUD MANANTIALES”. Es decir los hospitales Generales atendieron mi solicitud de información y el Jefe de la Jurisdicción Sanitaria Nezahualcoyotl niega la información con el pretexto que no tiene facultades.</w:t>
      </w:r>
      <w:r w:rsidR="00F25D2B" w:rsidRPr="00F25D2B">
        <w:rPr>
          <w:rFonts w:ascii="Palatino Linotype" w:hAnsi="Palatino Linotype"/>
          <w:i/>
          <w:iCs/>
          <w:sz w:val="22"/>
          <w:szCs w:val="22"/>
        </w:rPr>
        <w:t>” (Sic)</w:t>
      </w:r>
    </w:p>
    <w:p w14:paraId="76ECBD0B" w14:textId="77777777" w:rsidR="0091788F" w:rsidRPr="0091788F" w:rsidRDefault="0091788F" w:rsidP="0091788F">
      <w:pPr>
        <w:tabs>
          <w:tab w:val="left" w:pos="567"/>
        </w:tabs>
        <w:ind w:right="567"/>
        <w:jc w:val="both"/>
        <w:rPr>
          <w:rFonts w:ascii="Palatino Linotype" w:hAnsi="Palatino Linotype" w:cs="Arial"/>
          <w:i/>
          <w:lang w:val="es-ES"/>
        </w:rPr>
      </w:pPr>
    </w:p>
    <w:bookmarkEnd w:id="1"/>
    <w:bookmarkEnd w:id="2"/>
    <w:bookmarkEnd w:id="3"/>
    <w:p w14:paraId="3FD258E1" w14:textId="03A5CA19" w:rsidR="00CC4785" w:rsidRPr="00CC4785" w:rsidRDefault="00CC4785" w:rsidP="009C485F">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585487">
        <w:rPr>
          <w:rFonts w:ascii="Palatino Linotype" w:eastAsiaTheme="minorEastAsia" w:hAnsi="Palatino Linotype"/>
          <w:lang w:val="es-ES_tradnl" w:eastAsia="es-ES"/>
        </w:rPr>
        <w:t xml:space="preserve">Asimismo, </w:t>
      </w:r>
      <w:r w:rsidRPr="00585487">
        <w:rPr>
          <w:rFonts w:ascii="Palatino Linotype" w:hAnsi="Palatino Linotype" w:cs="Arial"/>
          <w:bCs/>
        </w:rPr>
        <w:t xml:space="preserve">con fundamento en lo dispuesto por el </w:t>
      </w:r>
      <w:r w:rsidRPr="00585487">
        <w:rPr>
          <w:rFonts w:ascii="Palatino Linotype" w:eastAsia="Calibri" w:hAnsi="Palatino Linotype" w:cs="Arial"/>
        </w:rPr>
        <w:t xml:space="preserve">artículo 185 fracción I de la </w:t>
      </w:r>
      <w:r w:rsidRPr="00585487">
        <w:rPr>
          <w:rFonts w:ascii="Palatino Linotype" w:eastAsia="Calibri" w:hAnsi="Palatino Linotype" w:cs="Arial"/>
          <w:b/>
        </w:rPr>
        <w:t>Ley de Transparencia y Acceso a la Información Pública del Estado de México y Municipios,</w:t>
      </w:r>
      <w:r w:rsidRPr="00585487">
        <w:rPr>
          <w:rFonts w:ascii="Palatino Linotype" w:hAnsi="Palatino Linotype" w:cs="Arial"/>
        </w:rPr>
        <w:t xml:space="preserve"> el recurso de revisión con número </w:t>
      </w:r>
      <w:r w:rsidR="00585487">
        <w:rPr>
          <w:rFonts w:ascii="Palatino Linotype" w:hAnsi="Palatino Linotype" w:cs="Arial"/>
          <w:b/>
          <w:bCs/>
        </w:rPr>
        <w:t>04</w:t>
      </w:r>
      <w:r w:rsidR="00D90E07">
        <w:rPr>
          <w:rFonts w:ascii="Palatino Linotype" w:hAnsi="Palatino Linotype" w:cs="Arial"/>
          <w:b/>
          <w:bCs/>
        </w:rPr>
        <w:t>063</w:t>
      </w:r>
      <w:r w:rsidRPr="00585487">
        <w:rPr>
          <w:rFonts w:ascii="Palatino Linotype" w:hAnsi="Palatino Linotype" w:cs="Arial"/>
          <w:b/>
          <w:bCs/>
        </w:rPr>
        <w:t>/INFOEM/IP/RR/2020</w:t>
      </w:r>
      <w:r w:rsidRPr="00585487">
        <w:rPr>
          <w:rFonts w:ascii="Palatino Linotype" w:hAnsi="Palatino Linotype" w:cs="Arial"/>
          <w:b/>
        </w:rPr>
        <w:t xml:space="preserve">, </w:t>
      </w:r>
      <w:r w:rsidRPr="00585487">
        <w:rPr>
          <w:rFonts w:ascii="Palatino Linotype" w:hAnsi="Palatino Linotype" w:cs="Arial"/>
        </w:rPr>
        <w:t>fue turnado</w:t>
      </w:r>
      <w:r w:rsidRPr="00585487">
        <w:rPr>
          <w:rFonts w:ascii="Palatino Linotype" w:eastAsia="Calibri" w:hAnsi="Palatino Linotype" w:cs="Arial"/>
          <w:b/>
        </w:rPr>
        <w:t xml:space="preserve"> </w:t>
      </w:r>
      <w:r w:rsidRPr="00585487">
        <w:rPr>
          <w:rFonts w:ascii="Palatino Linotype" w:hAnsi="Palatino Linotype" w:cs="Arial"/>
        </w:rPr>
        <w:t>a</w:t>
      </w:r>
      <w:r w:rsidR="00585487">
        <w:rPr>
          <w:rFonts w:ascii="Palatino Linotype" w:hAnsi="Palatino Linotype" w:cs="Arial"/>
        </w:rPr>
        <w:t xml:space="preserve"> </w:t>
      </w:r>
      <w:r w:rsidRPr="00585487">
        <w:rPr>
          <w:rFonts w:ascii="Palatino Linotype" w:hAnsi="Palatino Linotype" w:cs="Arial"/>
        </w:rPr>
        <w:t>l</w:t>
      </w:r>
      <w:r w:rsidR="00585487">
        <w:rPr>
          <w:rFonts w:ascii="Palatino Linotype" w:hAnsi="Palatino Linotype" w:cs="Arial"/>
        </w:rPr>
        <w:t>a</w:t>
      </w:r>
      <w:r w:rsidRPr="00585487">
        <w:rPr>
          <w:rFonts w:ascii="Palatino Linotype" w:hAnsi="Palatino Linotype" w:cs="Arial"/>
        </w:rPr>
        <w:t xml:space="preserve"> </w:t>
      </w:r>
      <w:r w:rsidR="00585487">
        <w:rPr>
          <w:rFonts w:ascii="Palatino Linotype" w:hAnsi="Palatino Linotype" w:cs="Arial"/>
          <w:b/>
        </w:rPr>
        <w:t>Comisionada María del Rosario Mejía Ayala</w:t>
      </w:r>
      <w:r w:rsidRPr="00585487">
        <w:rPr>
          <w:rFonts w:ascii="Palatino Linotype" w:hAnsi="Palatino Linotype" w:cs="Arial"/>
          <w:b/>
        </w:rPr>
        <w:t xml:space="preserve"> </w:t>
      </w:r>
      <w:r w:rsidRPr="00585487">
        <w:rPr>
          <w:rFonts w:ascii="Palatino Linotype" w:hAnsi="Palatino Linotype" w:cs="Arial"/>
        </w:rPr>
        <w:t xml:space="preserve">con el objeto de su análisis, posteriormente el Pleno </w:t>
      </w:r>
      <w:r w:rsidRPr="00585487">
        <w:rPr>
          <w:rFonts w:ascii="Palatino Linotype" w:eastAsia="MS Mincho" w:hAnsi="Palatino Linotype" w:cs="Arial"/>
        </w:rPr>
        <w:t>de este Órgano Autónomo, en la</w:t>
      </w:r>
      <w:r w:rsidR="00585487">
        <w:rPr>
          <w:rFonts w:ascii="Palatino Linotype" w:eastAsia="MS Mincho" w:hAnsi="Palatino Linotype" w:cs="Arial"/>
          <w:b/>
        </w:rPr>
        <w:t xml:space="preserve"> Trigésima </w:t>
      </w:r>
      <w:r w:rsidRPr="00585487">
        <w:rPr>
          <w:rFonts w:ascii="Palatino Linotype" w:eastAsia="MS Mincho" w:hAnsi="Palatino Linotype" w:cs="Arial"/>
          <w:b/>
        </w:rPr>
        <w:t xml:space="preserve">Sesión Ordinaria </w:t>
      </w:r>
      <w:r w:rsidRPr="00585487">
        <w:rPr>
          <w:rFonts w:ascii="Palatino Linotype" w:eastAsia="MS Mincho" w:hAnsi="Palatino Linotype" w:cs="Arial"/>
        </w:rPr>
        <w:t>del</w:t>
      </w:r>
      <w:r w:rsidR="00585487">
        <w:rPr>
          <w:rFonts w:ascii="Palatino Linotype" w:eastAsia="MS Mincho" w:hAnsi="Palatino Linotype" w:cs="Arial"/>
          <w:b/>
        </w:rPr>
        <w:t xml:space="preserve"> </w:t>
      </w:r>
      <w:r w:rsidR="00D90E07" w:rsidRPr="00A15DD4">
        <w:rPr>
          <w:rFonts w:ascii="Palatino Linotype" w:eastAsia="MS Mincho" w:hAnsi="Palatino Linotype" w:cs="Arial"/>
          <w:bCs/>
        </w:rPr>
        <w:t>uno</w:t>
      </w:r>
      <w:r w:rsidR="00585487" w:rsidRPr="00A15DD4">
        <w:rPr>
          <w:rFonts w:ascii="Palatino Linotype" w:eastAsia="MS Mincho" w:hAnsi="Palatino Linotype" w:cs="Arial"/>
          <w:bCs/>
        </w:rPr>
        <w:t xml:space="preserve"> (</w:t>
      </w:r>
      <w:r w:rsidR="00D90E07" w:rsidRPr="00A15DD4">
        <w:rPr>
          <w:rFonts w:ascii="Palatino Linotype" w:eastAsia="MS Mincho" w:hAnsi="Palatino Linotype" w:cs="Arial"/>
          <w:bCs/>
        </w:rPr>
        <w:t>01</w:t>
      </w:r>
      <w:r w:rsidR="00585487" w:rsidRPr="00A15DD4">
        <w:rPr>
          <w:rFonts w:ascii="Palatino Linotype" w:eastAsia="MS Mincho" w:hAnsi="Palatino Linotype" w:cs="Arial"/>
          <w:bCs/>
        </w:rPr>
        <w:t xml:space="preserve">) de </w:t>
      </w:r>
      <w:r w:rsidR="00D90E07" w:rsidRPr="00A15DD4">
        <w:rPr>
          <w:rFonts w:ascii="Palatino Linotype" w:eastAsia="MS Mincho" w:hAnsi="Palatino Linotype" w:cs="Arial"/>
          <w:bCs/>
        </w:rPr>
        <w:t>septiembre</w:t>
      </w:r>
      <w:r w:rsidRPr="00A15DD4">
        <w:rPr>
          <w:rFonts w:ascii="Palatino Linotype" w:eastAsia="MS Mincho" w:hAnsi="Palatino Linotype" w:cs="Arial"/>
          <w:bCs/>
        </w:rPr>
        <w:t xml:space="preserve"> de dos mil veintiuno,</w:t>
      </w:r>
      <w:r w:rsidRPr="00585487">
        <w:rPr>
          <w:rFonts w:ascii="Palatino Linotype" w:eastAsia="MS Mincho" w:hAnsi="Palatino Linotype" w:cs="Arial"/>
        </w:rPr>
        <w:t xml:space="preserve"> ordenó la acumulación </w:t>
      </w:r>
      <w:r w:rsidRPr="00585487">
        <w:rPr>
          <w:rFonts w:ascii="Palatino Linotype" w:eastAsia="MS Mincho" w:hAnsi="Palatino Linotype" w:cs="Arial"/>
        </w:rPr>
        <w:lastRenderedPageBreak/>
        <w:t>de</w:t>
      </w:r>
      <w:r w:rsidR="00D90E07">
        <w:rPr>
          <w:rFonts w:ascii="Palatino Linotype" w:eastAsia="MS Mincho" w:hAnsi="Palatino Linotype" w:cs="Arial"/>
        </w:rPr>
        <w:t xml:space="preserve"> </w:t>
      </w:r>
      <w:r w:rsidR="00585487">
        <w:rPr>
          <w:rFonts w:ascii="Palatino Linotype" w:eastAsia="MS Mincho" w:hAnsi="Palatino Linotype" w:cs="Arial"/>
        </w:rPr>
        <w:t>l</w:t>
      </w:r>
      <w:r w:rsidR="00D90E07">
        <w:rPr>
          <w:rFonts w:ascii="Palatino Linotype" w:eastAsia="MS Mincho" w:hAnsi="Palatino Linotype" w:cs="Arial"/>
        </w:rPr>
        <w:t>os</w:t>
      </w:r>
      <w:r w:rsidRPr="00585487">
        <w:rPr>
          <w:rFonts w:ascii="Palatino Linotype" w:eastAsia="MS Mincho" w:hAnsi="Palatino Linotype" w:cs="Arial"/>
        </w:rPr>
        <w:t xml:space="preserve"> </w:t>
      </w:r>
      <w:r w:rsidR="00585487">
        <w:rPr>
          <w:rFonts w:ascii="Palatino Linotype" w:hAnsi="Palatino Linotype" w:cs="Arial"/>
        </w:rPr>
        <w:t>recurso</w:t>
      </w:r>
      <w:r w:rsidR="00D90E07">
        <w:rPr>
          <w:rFonts w:ascii="Palatino Linotype" w:hAnsi="Palatino Linotype" w:cs="Arial"/>
        </w:rPr>
        <w:t>s</w:t>
      </w:r>
      <w:r w:rsidR="00585487">
        <w:rPr>
          <w:rFonts w:ascii="Palatino Linotype" w:hAnsi="Palatino Linotype" w:cs="Arial"/>
        </w:rPr>
        <w:t xml:space="preserve"> </w:t>
      </w:r>
      <w:r w:rsidRPr="00585487">
        <w:rPr>
          <w:rFonts w:ascii="Palatino Linotype" w:hAnsi="Palatino Linotype" w:cs="Arial"/>
        </w:rPr>
        <w:t xml:space="preserve">de revisión </w:t>
      </w:r>
      <w:r w:rsidR="00585487">
        <w:rPr>
          <w:rFonts w:ascii="Palatino Linotype" w:hAnsi="Palatino Linotype" w:cs="Arial"/>
          <w:b/>
          <w:bCs/>
        </w:rPr>
        <w:t>04</w:t>
      </w:r>
      <w:r w:rsidR="00D90E07">
        <w:rPr>
          <w:rFonts w:ascii="Palatino Linotype" w:hAnsi="Palatino Linotype" w:cs="Arial"/>
          <w:b/>
          <w:bCs/>
        </w:rPr>
        <w:t>065</w:t>
      </w:r>
      <w:r w:rsidRPr="00585487">
        <w:rPr>
          <w:rFonts w:ascii="Palatino Linotype" w:hAnsi="Palatino Linotype" w:cs="Arial"/>
          <w:b/>
          <w:bCs/>
        </w:rPr>
        <w:t>/INFOEM/IP/RR/2021</w:t>
      </w:r>
      <w:r w:rsidR="00D90E07">
        <w:rPr>
          <w:rFonts w:ascii="Palatino Linotype" w:hAnsi="Palatino Linotype" w:cs="Arial"/>
          <w:b/>
          <w:bCs/>
        </w:rPr>
        <w:t xml:space="preserve"> y 04066</w:t>
      </w:r>
      <w:r w:rsidR="00D90E07" w:rsidRPr="00585487">
        <w:rPr>
          <w:rFonts w:ascii="Palatino Linotype" w:hAnsi="Palatino Linotype" w:cs="Arial"/>
          <w:b/>
          <w:bCs/>
        </w:rPr>
        <w:t>/INFOEM/IP/RR/202</w:t>
      </w:r>
      <w:r>
        <w:rPr>
          <w:rFonts w:ascii="Palatino Linotype" w:hAnsi="Palatino Linotype" w:cs="Arial"/>
          <w:b/>
          <w:bCs/>
        </w:rPr>
        <w:t xml:space="preserve">, </w:t>
      </w:r>
      <w:r w:rsidRPr="00C34578">
        <w:rPr>
          <w:rFonts w:ascii="Palatino Linotype" w:eastAsia="MS Mincho" w:hAnsi="Palatino Linotype" w:cs="Arial"/>
        </w:rPr>
        <w:t>a efecto de que ésta Ponencia formulara y presentara el proyecto de resolución correspondiente</w:t>
      </w:r>
      <w:r w:rsidRPr="00C34578">
        <w:rPr>
          <w:rFonts w:ascii="Palatino Linotype" w:hAnsi="Palatino Linotype" w:cs="Arial"/>
        </w:rPr>
        <w:t xml:space="preserve"> de conformidad con el numeral ONCE incisos b) y c) de los </w:t>
      </w:r>
      <w:r w:rsidRPr="00C34578">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34578">
        <w:rPr>
          <w:rFonts w:ascii="Palatino Linotype" w:hAnsi="Palatino Linotype"/>
          <w:i/>
          <w:vertAlign w:val="superscript"/>
        </w:rPr>
        <w:footnoteReference w:id="1"/>
      </w:r>
      <w:r w:rsidRPr="00C34578">
        <w:rPr>
          <w:rFonts w:ascii="Palatino Linotype" w:hAnsi="Palatino Linotype" w:cs="Arial"/>
        </w:rPr>
        <w:t>, que señala:</w:t>
      </w:r>
    </w:p>
    <w:p w14:paraId="23C05AA9" w14:textId="77777777" w:rsidR="00CC4785" w:rsidRDefault="00CC4785" w:rsidP="00D90E07">
      <w:pPr>
        <w:spacing w:before="240" w:after="240"/>
        <w:ind w:right="-142"/>
        <w:contextualSpacing/>
        <w:jc w:val="both"/>
        <w:rPr>
          <w:rFonts w:ascii="Palatino Linotype" w:eastAsiaTheme="minorEastAsia" w:hAnsi="Palatino Linotype"/>
          <w:i/>
          <w:lang w:val="es-ES_tradnl" w:eastAsia="es-ES"/>
        </w:rPr>
      </w:pPr>
    </w:p>
    <w:p w14:paraId="5CA15F60" w14:textId="77777777" w:rsidR="00CC4785" w:rsidRPr="00D90E07" w:rsidRDefault="00CC4785" w:rsidP="00D90E07">
      <w:pPr>
        <w:autoSpaceDE w:val="0"/>
        <w:autoSpaceDN w:val="0"/>
        <w:adjustRightInd w:val="0"/>
        <w:ind w:left="567" w:right="567"/>
        <w:jc w:val="both"/>
        <w:rPr>
          <w:rFonts w:ascii="Palatino Linotype" w:hAnsi="Palatino Linotype" w:cs="Arial"/>
          <w:i/>
          <w:sz w:val="22"/>
          <w:szCs w:val="22"/>
        </w:rPr>
      </w:pPr>
      <w:r w:rsidRPr="00D90E07">
        <w:rPr>
          <w:rFonts w:ascii="Palatino Linotype" w:hAnsi="Palatino Linotype" w:cs="Arial"/>
          <w:b/>
          <w:i/>
          <w:sz w:val="22"/>
          <w:szCs w:val="22"/>
        </w:rPr>
        <w:t>ONCE.</w:t>
      </w:r>
      <w:r w:rsidRPr="00D90E07">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5D4D5BE" w14:textId="77777777" w:rsidR="00CC4785" w:rsidRPr="00D90E07" w:rsidRDefault="00CC4785" w:rsidP="00D90E07">
      <w:pPr>
        <w:autoSpaceDE w:val="0"/>
        <w:autoSpaceDN w:val="0"/>
        <w:adjustRightInd w:val="0"/>
        <w:ind w:left="567" w:right="567"/>
        <w:jc w:val="both"/>
        <w:rPr>
          <w:rFonts w:ascii="Palatino Linotype" w:hAnsi="Palatino Linotype" w:cs="Arial"/>
          <w:i/>
          <w:sz w:val="22"/>
          <w:szCs w:val="22"/>
        </w:rPr>
      </w:pPr>
      <w:r w:rsidRPr="00D90E07">
        <w:rPr>
          <w:rFonts w:ascii="Palatino Linotype" w:hAnsi="Palatino Linotype" w:cs="Arial"/>
          <w:i/>
          <w:sz w:val="22"/>
          <w:szCs w:val="22"/>
        </w:rPr>
        <w:t>…</w:t>
      </w:r>
    </w:p>
    <w:p w14:paraId="4118BB21" w14:textId="77777777" w:rsidR="00CC4785" w:rsidRPr="00D90E07" w:rsidRDefault="00CC4785" w:rsidP="00D90E07">
      <w:pPr>
        <w:ind w:left="567" w:right="567"/>
        <w:jc w:val="both"/>
        <w:rPr>
          <w:rFonts w:ascii="Palatino Linotype" w:hAnsi="Palatino Linotype"/>
          <w:i/>
          <w:color w:val="000000"/>
          <w:sz w:val="22"/>
          <w:szCs w:val="22"/>
        </w:rPr>
      </w:pPr>
      <w:r w:rsidRPr="00D90E07">
        <w:rPr>
          <w:rFonts w:ascii="Palatino Linotype" w:hAnsi="Palatino Linotype"/>
          <w:i/>
          <w:color w:val="000000"/>
          <w:sz w:val="22"/>
          <w:szCs w:val="22"/>
        </w:rPr>
        <w:t>b) Las partes o los actos impugnados sean iguales</w:t>
      </w:r>
    </w:p>
    <w:p w14:paraId="6CCFCA69" w14:textId="77777777" w:rsidR="00CC4785" w:rsidRPr="00D90E07" w:rsidRDefault="00CC4785" w:rsidP="00D90E07">
      <w:pPr>
        <w:autoSpaceDE w:val="0"/>
        <w:autoSpaceDN w:val="0"/>
        <w:adjustRightInd w:val="0"/>
        <w:ind w:left="567" w:right="567"/>
        <w:jc w:val="both"/>
        <w:rPr>
          <w:rFonts w:ascii="Palatino Linotype" w:hAnsi="Palatino Linotype" w:cs="Arial"/>
          <w:i/>
          <w:sz w:val="22"/>
          <w:szCs w:val="22"/>
        </w:rPr>
      </w:pPr>
      <w:r w:rsidRPr="00D90E07">
        <w:rPr>
          <w:rFonts w:ascii="Palatino Linotype" w:hAnsi="Palatino Linotype" w:cs="Arial"/>
          <w:i/>
          <w:sz w:val="22"/>
          <w:szCs w:val="22"/>
        </w:rPr>
        <w:t>c) Cuando se trate del mismo solicitante, el mismo SUJETO OBLIGADO, aunque se trate de solicitudes diversas;</w:t>
      </w:r>
    </w:p>
    <w:p w14:paraId="2562C2FD" w14:textId="433ECABC" w:rsidR="00CC4785" w:rsidRPr="00D90E07" w:rsidRDefault="00CC4785" w:rsidP="00D90E07">
      <w:pPr>
        <w:ind w:left="567" w:right="567"/>
        <w:contextualSpacing/>
        <w:jc w:val="both"/>
        <w:rPr>
          <w:rFonts w:ascii="Palatino Linotype" w:hAnsi="Palatino Linotype" w:cs="Arial"/>
          <w:sz w:val="22"/>
          <w:szCs w:val="22"/>
        </w:rPr>
      </w:pPr>
      <w:r w:rsidRPr="00D90E07">
        <w:rPr>
          <w:rFonts w:ascii="Palatino Linotype" w:hAnsi="Palatino Linotype" w:cs="Arial"/>
          <w:i/>
          <w:sz w:val="22"/>
          <w:szCs w:val="22"/>
        </w:rPr>
        <w:t>(…)</w:t>
      </w:r>
    </w:p>
    <w:p w14:paraId="58DF2339" w14:textId="77777777" w:rsidR="00CC4785" w:rsidRPr="00E049EB" w:rsidRDefault="00CC4785" w:rsidP="00CC4785">
      <w:pPr>
        <w:spacing w:before="240" w:after="240" w:line="360" w:lineRule="auto"/>
        <w:ind w:right="-142"/>
        <w:contextualSpacing/>
        <w:jc w:val="both"/>
        <w:rPr>
          <w:rFonts w:ascii="Palatino Linotype" w:eastAsiaTheme="minorEastAsia" w:hAnsi="Palatino Linotype"/>
          <w:i/>
          <w:sz w:val="22"/>
          <w:szCs w:val="22"/>
          <w:lang w:val="es-ES_tradnl" w:eastAsia="es-ES"/>
        </w:rPr>
      </w:pPr>
    </w:p>
    <w:p w14:paraId="2833AE6A" w14:textId="52D6F5E6" w:rsidR="00CC4785" w:rsidRPr="00D90E07" w:rsidRDefault="00CC4785" w:rsidP="009C485F">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585487">
        <w:rPr>
          <w:rFonts w:ascii="Palatino Linotype" w:eastAsiaTheme="minorEastAsia" w:hAnsi="Palatino Linotype"/>
          <w:i/>
          <w:lang w:val="es-ES_tradnl" w:eastAsia="es-ES"/>
        </w:rPr>
        <w:t xml:space="preserve">En </w:t>
      </w:r>
      <w:r w:rsidRPr="00585487">
        <w:rPr>
          <w:rFonts w:ascii="Palatino Linotype" w:eastAsia="Calibri" w:hAnsi="Palatino Linotype" w:cs="Arial"/>
          <w:lang w:val="es-ES"/>
        </w:rPr>
        <w:t xml:space="preserve">ese tenor </w:t>
      </w:r>
      <w:r w:rsidRPr="00585487">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3B3CF96" w14:textId="77777777" w:rsidR="00585487" w:rsidRPr="00D90E07" w:rsidRDefault="00585487" w:rsidP="00D90E07">
      <w:pPr>
        <w:spacing w:before="240" w:after="240"/>
        <w:ind w:right="-142"/>
        <w:contextualSpacing/>
        <w:jc w:val="both"/>
        <w:rPr>
          <w:rFonts w:ascii="Palatino Linotype" w:eastAsiaTheme="minorEastAsia" w:hAnsi="Palatino Linotype"/>
          <w:i/>
          <w:sz w:val="22"/>
          <w:szCs w:val="22"/>
          <w:lang w:val="es-ES_tradnl" w:eastAsia="es-ES"/>
        </w:rPr>
      </w:pPr>
    </w:p>
    <w:p w14:paraId="064623BD" w14:textId="77777777" w:rsidR="00CC4785" w:rsidRPr="00D90E07" w:rsidRDefault="00CC4785" w:rsidP="00D90E07">
      <w:pPr>
        <w:ind w:left="567" w:right="539"/>
        <w:jc w:val="center"/>
        <w:rPr>
          <w:rFonts w:ascii="Palatino Linotype" w:hAnsi="Palatino Linotype"/>
          <w:b/>
          <w:i/>
          <w:sz w:val="22"/>
          <w:szCs w:val="22"/>
        </w:rPr>
      </w:pPr>
      <w:r w:rsidRPr="00D90E07">
        <w:rPr>
          <w:rFonts w:ascii="Palatino Linotype" w:hAnsi="Palatino Linotype"/>
          <w:b/>
          <w:i/>
          <w:sz w:val="22"/>
          <w:szCs w:val="22"/>
        </w:rPr>
        <w:t>Código de Procedimientos Administrativos del Estado de México.</w:t>
      </w:r>
    </w:p>
    <w:p w14:paraId="4BD5B472" w14:textId="77777777" w:rsidR="00CC4785" w:rsidRPr="00D90E07" w:rsidRDefault="00CC4785" w:rsidP="00D90E07">
      <w:pPr>
        <w:ind w:left="567" w:right="539"/>
        <w:contextualSpacing/>
        <w:jc w:val="both"/>
        <w:rPr>
          <w:rFonts w:ascii="Palatino Linotype" w:hAnsi="Palatino Linotype"/>
          <w:i/>
          <w:sz w:val="22"/>
          <w:szCs w:val="22"/>
        </w:rPr>
      </w:pPr>
      <w:r w:rsidRPr="00D90E07">
        <w:rPr>
          <w:rFonts w:ascii="Palatino Linotype" w:hAnsi="Palatino Linotype"/>
          <w:b/>
          <w:i/>
          <w:sz w:val="22"/>
          <w:szCs w:val="22"/>
        </w:rPr>
        <w:t>“Artículo 18.-</w:t>
      </w:r>
      <w:r w:rsidRPr="00D90E07">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0784863" w14:textId="77777777" w:rsidR="00CC4785" w:rsidRPr="00D90E07" w:rsidRDefault="00CC4785" w:rsidP="00D90E07">
      <w:pPr>
        <w:ind w:left="567" w:right="539"/>
        <w:contextualSpacing/>
        <w:jc w:val="both"/>
        <w:rPr>
          <w:rFonts w:ascii="Palatino Linotype" w:hAnsi="Palatino Linotype"/>
          <w:i/>
          <w:sz w:val="22"/>
          <w:szCs w:val="22"/>
        </w:rPr>
      </w:pPr>
    </w:p>
    <w:p w14:paraId="017DE90B" w14:textId="77777777" w:rsidR="00CC4785" w:rsidRPr="00D90E07" w:rsidRDefault="00CC4785" w:rsidP="00D90E07">
      <w:pPr>
        <w:ind w:left="567" w:right="539"/>
        <w:jc w:val="center"/>
        <w:rPr>
          <w:rFonts w:ascii="Palatino Linotype" w:hAnsi="Palatino Linotype"/>
          <w:b/>
          <w:i/>
          <w:sz w:val="22"/>
          <w:szCs w:val="22"/>
        </w:rPr>
      </w:pPr>
      <w:r w:rsidRPr="00D90E07">
        <w:rPr>
          <w:rFonts w:ascii="Palatino Linotype" w:hAnsi="Palatino Linotype"/>
          <w:b/>
          <w:i/>
          <w:sz w:val="22"/>
          <w:szCs w:val="22"/>
        </w:rPr>
        <w:t>Ley de Transparencia y Acceso a la Información Pública del Estado de México y Municipios</w:t>
      </w:r>
    </w:p>
    <w:p w14:paraId="2A45AAFF" w14:textId="20DEAAF6" w:rsidR="00CC4785" w:rsidRPr="00D90E07" w:rsidRDefault="00CC4785" w:rsidP="00D90E07">
      <w:pPr>
        <w:spacing w:before="240" w:after="240"/>
        <w:ind w:left="567" w:right="539"/>
        <w:contextualSpacing/>
        <w:jc w:val="both"/>
        <w:rPr>
          <w:rFonts w:ascii="Palatino Linotype" w:eastAsiaTheme="minorEastAsia" w:hAnsi="Palatino Linotype"/>
          <w:i/>
          <w:sz w:val="22"/>
          <w:szCs w:val="22"/>
          <w:lang w:val="es-ES_tradnl" w:eastAsia="es-ES"/>
        </w:rPr>
      </w:pPr>
      <w:r w:rsidRPr="00D90E07">
        <w:rPr>
          <w:rFonts w:ascii="Palatino Linotype" w:hAnsi="Palatino Linotype"/>
          <w:b/>
          <w:i/>
          <w:sz w:val="22"/>
          <w:szCs w:val="22"/>
        </w:rPr>
        <w:t>“Artículo 195.</w:t>
      </w:r>
      <w:r w:rsidRPr="00D90E07">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57160A1E" w14:textId="77777777" w:rsidR="00E113EC" w:rsidRPr="00585487" w:rsidRDefault="00E113EC" w:rsidP="00D90E07">
      <w:pPr>
        <w:spacing w:before="240" w:after="240"/>
        <w:ind w:right="-142"/>
        <w:contextualSpacing/>
        <w:jc w:val="both"/>
        <w:rPr>
          <w:rFonts w:ascii="Palatino Linotype" w:eastAsiaTheme="minorEastAsia" w:hAnsi="Palatino Linotype"/>
          <w:i/>
          <w:lang w:val="es-ES_tradnl" w:eastAsia="es-ES"/>
        </w:rPr>
      </w:pPr>
    </w:p>
    <w:p w14:paraId="12FD0346" w14:textId="58142E59" w:rsidR="009D0086" w:rsidRPr="00C1724C" w:rsidRDefault="00C1724C" w:rsidP="009C485F">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E113EC" w:rsidRPr="00E113EC">
        <w:rPr>
          <w:rFonts w:ascii="Palatino Linotype" w:eastAsia="Calibri" w:hAnsi="Palatino Linotype" w:cs="Arial"/>
          <w:lang w:val="es-ES" w:eastAsia="es-ES"/>
        </w:rPr>
        <w:t xml:space="preserve"> Ponente con fundamento en lo dispuesto por el artículo 185 fracción II </w:t>
      </w:r>
      <w:r w:rsidR="00E113EC" w:rsidRPr="00A15DD4">
        <w:rPr>
          <w:rFonts w:ascii="Palatino Linotype" w:eastAsia="Calibri" w:hAnsi="Palatino Linotype" w:cs="Arial"/>
          <w:lang w:val="es-ES" w:eastAsia="es-ES"/>
        </w:rPr>
        <w:t>de la ley de la materia, a través de</w:t>
      </w:r>
      <w:r w:rsidR="001D425E" w:rsidRPr="00A15DD4">
        <w:rPr>
          <w:rFonts w:ascii="Palatino Linotype" w:eastAsia="Calibri" w:hAnsi="Palatino Linotype" w:cs="Arial"/>
          <w:lang w:val="es-ES" w:eastAsia="es-ES"/>
        </w:rPr>
        <w:t xml:space="preserve"> </w:t>
      </w:r>
      <w:r w:rsidR="00E113EC" w:rsidRPr="00A15DD4">
        <w:rPr>
          <w:rFonts w:ascii="Palatino Linotype" w:eastAsia="Calibri" w:hAnsi="Palatino Linotype" w:cs="Arial"/>
          <w:lang w:val="es-ES" w:eastAsia="es-ES"/>
        </w:rPr>
        <w:t>l</w:t>
      </w:r>
      <w:r w:rsidR="001D425E" w:rsidRPr="00A15DD4">
        <w:rPr>
          <w:rFonts w:ascii="Palatino Linotype" w:eastAsia="Calibri" w:hAnsi="Palatino Linotype" w:cs="Arial"/>
          <w:lang w:val="es-ES" w:eastAsia="es-ES"/>
        </w:rPr>
        <w:t>os</w:t>
      </w:r>
      <w:r w:rsidR="00E113EC" w:rsidRPr="00A15DD4">
        <w:rPr>
          <w:rFonts w:ascii="Palatino Linotype" w:eastAsia="Calibri" w:hAnsi="Palatino Linotype" w:cs="Arial"/>
          <w:lang w:val="es-ES" w:eastAsia="es-ES"/>
        </w:rPr>
        <w:t xml:space="preserve"> ac</w:t>
      </w:r>
      <w:r w:rsidR="00E45EFD" w:rsidRPr="00A15DD4">
        <w:rPr>
          <w:rFonts w:ascii="Palatino Linotype" w:eastAsia="Calibri" w:hAnsi="Palatino Linotype" w:cs="Arial"/>
          <w:lang w:val="es-ES" w:eastAsia="es-ES"/>
        </w:rPr>
        <w:t>uerdo</w:t>
      </w:r>
      <w:r w:rsidR="001D425E" w:rsidRPr="00A15DD4">
        <w:rPr>
          <w:rFonts w:ascii="Palatino Linotype" w:eastAsia="Calibri" w:hAnsi="Palatino Linotype" w:cs="Arial"/>
          <w:lang w:val="es-ES" w:eastAsia="es-ES"/>
        </w:rPr>
        <w:t>s</w:t>
      </w:r>
      <w:r w:rsidR="00E45EFD" w:rsidRPr="00A15DD4">
        <w:rPr>
          <w:rFonts w:ascii="Palatino Linotype" w:eastAsia="Calibri" w:hAnsi="Palatino Linotype" w:cs="Arial"/>
          <w:lang w:val="es-ES" w:eastAsia="es-ES"/>
        </w:rPr>
        <w:t xml:space="preserve"> de admisión de</w:t>
      </w:r>
      <w:r w:rsidR="00D90E07" w:rsidRPr="00A15DD4">
        <w:rPr>
          <w:rFonts w:ascii="Palatino Linotype" w:eastAsia="Calibri" w:hAnsi="Palatino Linotype" w:cs="Arial"/>
          <w:lang w:val="es-ES" w:eastAsia="es-ES"/>
        </w:rPr>
        <w:t xml:space="preserve">l veintitrés </w:t>
      </w:r>
      <w:r w:rsidR="001D425E" w:rsidRPr="00A15DD4">
        <w:rPr>
          <w:rFonts w:ascii="Palatino Linotype" w:eastAsia="Calibri" w:hAnsi="Palatino Linotype" w:cs="Arial"/>
          <w:lang w:val="es-ES" w:eastAsia="es-ES"/>
        </w:rPr>
        <w:t>(</w:t>
      </w:r>
      <w:r w:rsidR="00D90E07" w:rsidRPr="00A15DD4">
        <w:rPr>
          <w:rFonts w:ascii="Palatino Linotype" w:eastAsia="Calibri" w:hAnsi="Palatino Linotype" w:cs="Arial"/>
          <w:lang w:val="es-ES" w:eastAsia="es-ES"/>
        </w:rPr>
        <w:t>23</w:t>
      </w:r>
      <w:r w:rsidR="001D425E" w:rsidRPr="00A15DD4">
        <w:rPr>
          <w:rFonts w:ascii="Palatino Linotype" w:eastAsia="Calibri" w:hAnsi="Palatino Linotype" w:cs="Arial"/>
          <w:lang w:val="es-ES" w:eastAsia="es-ES"/>
        </w:rPr>
        <w:t>)</w:t>
      </w:r>
      <w:r w:rsidR="00F25D2B" w:rsidRPr="00A15DD4">
        <w:rPr>
          <w:rFonts w:ascii="Palatino Linotype" w:eastAsia="Calibri" w:hAnsi="Palatino Linotype" w:cs="Arial"/>
          <w:lang w:val="es-ES" w:eastAsia="es-ES"/>
        </w:rPr>
        <w:t xml:space="preserve"> y</w:t>
      </w:r>
      <w:r w:rsidR="00E049EB" w:rsidRPr="00A15DD4">
        <w:rPr>
          <w:rFonts w:ascii="Palatino Linotype" w:eastAsia="Calibri" w:hAnsi="Palatino Linotype" w:cs="Arial"/>
          <w:lang w:val="es-ES" w:eastAsia="es-ES"/>
        </w:rPr>
        <w:t xml:space="preserve"> veintiséis (26)</w:t>
      </w:r>
      <w:r w:rsidR="00D90E07" w:rsidRPr="00A15DD4">
        <w:rPr>
          <w:rFonts w:ascii="Palatino Linotype" w:eastAsia="Calibri" w:hAnsi="Palatino Linotype" w:cs="Arial"/>
          <w:lang w:val="es-ES" w:eastAsia="es-ES"/>
        </w:rPr>
        <w:t xml:space="preserve"> de agosto</w:t>
      </w:r>
      <w:r w:rsidR="001D425E" w:rsidRPr="00A15DD4">
        <w:rPr>
          <w:rFonts w:ascii="Palatino Linotype" w:eastAsia="Calibri" w:hAnsi="Palatino Linotype" w:cs="Arial"/>
          <w:lang w:val="es-ES" w:eastAsia="es-ES"/>
        </w:rPr>
        <w:t xml:space="preserve"> </w:t>
      </w:r>
      <w:r w:rsidR="0091788F" w:rsidRPr="00A15DD4">
        <w:rPr>
          <w:rFonts w:ascii="Palatino Linotype" w:eastAsia="Calibri" w:hAnsi="Palatino Linotype" w:cs="Arial"/>
          <w:lang w:val="es-ES" w:eastAsia="es-ES"/>
        </w:rPr>
        <w:t>de dos mil veintiuno</w:t>
      </w:r>
      <w:r w:rsidR="00E113EC" w:rsidRPr="00A15DD4">
        <w:rPr>
          <w:rFonts w:ascii="Palatino Linotype" w:eastAsia="Calibri" w:hAnsi="Palatino Linotype" w:cs="Arial"/>
          <w:lang w:val="es-ES" w:eastAsia="es-ES"/>
        </w:rPr>
        <w:t xml:space="preserve">, puso a disposición de las partes el expediente electrónico </w:t>
      </w:r>
      <w:r w:rsidR="00E113EC" w:rsidRPr="00A15DD4">
        <w:rPr>
          <w:rFonts w:ascii="Palatino Linotype" w:eastAsia="Calibri" w:hAnsi="Palatino Linotype" w:cs="Arial"/>
          <w:lang w:val="es-ES_tradnl" w:eastAsia="es-ES"/>
        </w:rPr>
        <w:t xml:space="preserve">vía </w:t>
      </w:r>
      <w:r w:rsidR="00E113EC" w:rsidRPr="00A15DD4">
        <w:rPr>
          <w:rFonts w:ascii="Palatino Linotype" w:eastAsia="Calibri" w:hAnsi="Palatino Linotype" w:cs="Arial"/>
          <w:lang w:val="es-ES" w:eastAsia="es-ES"/>
        </w:rPr>
        <w:t>Sistema</w:t>
      </w:r>
      <w:r w:rsidR="00E113EC" w:rsidRPr="00E113EC">
        <w:rPr>
          <w:rFonts w:ascii="Palatino Linotype" w:eastAsia="Calibri" w:hAnsi="Palatino Linotype" w:cs="Arial"/>
          <w:lang w:val="es-ES" w:eastAsia="es-ES"/>
        </w:rPr>
        <w:t xml:space="preserve"> de Acceso a la Información Mexiquense </w:t>
      </w:r>
      <w:r w:rsidR="00E113EC" w:rsidRPr="00E113EC">
        <w:rPr>
          <w:rFonts w:ascii="Palatino Linotype" w:eastAsia="Calibri" w:hAnsi="Palatino Linotype" w:cs="Arial"/>
          <w:b/>
          <w:lang w:val="es-ES" w:eastAsia="es-ES"/>
        </w:rPr>
        <w:t xml:space="preserve">SAIMEX </w:t>
      </w:r>
      <w:r w:rsidR="00E113EC" w:rsidRPr="00E113E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E113EC" w:rsidRPr="00E113EC">
        <w:rPr>
          <w:rFonts w:ascii="Palatino Linotype" w:eastAsia="Calibri" w:hAnsi="Palatino Linotype" w:cs="Arial"/>
          <w:b/>
          <w:lang w:val="es-ES" w:eastAsia="es-ES"/>
        </w:rPr>
        <w:t>SUJETO OBLIGADO</w:t>
      </w:r>
      <w:r w:rsidR="001D425E">
        <w:rPr>
          <w:rFonts w:ascii="Palatino Linotype" w:eastAsia="Calibri" w:hAnsi="Palatino Linotype" w:cs="Arial"/>
          <w:lang w:val="es-ES" w:eastAsia="es-ES"/>
        </w:rPr>
        <w:t xml:space="preserve"> presentará </w:t>
      </w:r>
      <w:r w:rsidR="00E113EC" w:rsidRPr="00E113EC">
        <w:rPr>
          <w:rFonts w:ascii="Palatino Linotype" w:eastAsia="Calibri" w:hAnsi="Palatino Linotype" w:cs="Arial"/>
          <w:lang w:val="es-ES" w:eastAsia="es-ES"/>
        </w:rPr>
        <w:t>l</w:t>
      </w:r>
      <w:r w:rsidR="001D425E">
        <w:rPr>
          <w:rFonts w:ascii="Palatino Linotype" w:eastAsia="Calibri" w:hAnsi="Palatino Linotype" w:cs="Arial"/>
          <w:lang w:val="es-ES" w:eastAsia="es-ES"/>
        </w:rPr>
        <w:t>os</w:t>
      </w:r>
      <w:r w:rsidR="00E113EC" w:rsidRPr="00E113EC">
        <w:rPr>
          <w:rFonts w:ascii="Palatino Linotype" w:eastAsia="Calibri" w:hAnsi="Palatino Linotype" w:cs="Arial"/>
          <w:lang w:val="es-ES" w:eastAsia="es-ES"/>
        </w:rPr>
        <w:t xml:space="preserve"> Informe</w:t>
      </w:r>
      <w:r w:rsidR="001D425E">
        <w:rPr>
          <w:rFonts w:ascii="Palatino Linotype" w:eastAsia="Calibri" w:hAnsi="Palatino Linotype" w:cs="Arial"/>
          <w:lang w:val="es-ES" w:eastAsia="es-ES"/>
        </w:rPr>
        <w:t>s</w:t>
      </w:r>
      <w:r w:rsidR="00E113EC" w:rsidRPr="00E113EC">
        <w:rPr>
          <w:rFonts w:ascii="Palatino Linotype" w:eastAsia="Calibri" w:hAnsi="Palatino Linotype" w:cs="Arial"/>
          <w:lang w:val="es-ES" w:eastAsia="es-ES"/>
        </w:rPr>
        <w:t xml:space="preserve"> Justificado</w:t>
      </w:r>
      <w:r w:rsidR="001D425E">
        <w:rPr>
          <w:rFonts w:ascii="Palatino Linotype" w:eastAsia="Calibri" w:hAnsi="Palatino Linotype" w:cs="Arial"/>
          <w:lang w:val="es-ES" w:eastAsia="es-ES"/>
        </w:rPr>
        <w:t>s</w:t>
      </w:r>
      <w:r w:rsidR="00E113EC" w:rsidRPr="00E113EC">
        <w:rPr>
          <w:rFonts w:ascii="Palatino Linotype" w:eastAsia="Calibri" w:hAnsi="Palatino Linotype" w:cs="Arial"/>
          <w:lang w:val="es-ES" w:eastAsia="es-ES"/>
        </w:rPr>
        <w:t xml:space="preserve"> procedente</w:t>
      </w:r>
      <w:r w:rsidR="001D425E">
        <w:rPr>
          <w:rFonts w:ascii="Palatino Linotype" w:eastAsia="Calibri" w:hAnsi="Palatino Linotype" w:cs="Arial"/>
          <w:lang w:val="es-ES" w:eastAsia="es-ES"/>
        </w:rPr>
        <w:t>s</w:t>
      </w:r>
      <w:r w:rsidR="00DF2CBA">
        <w:rPr>
          <w:rFonts w:ascii="Palatino Linotype" w:eastAsia="Calibri" w:hAnsi="Palatino Linotype" w:cs="Arial"/>
          <w:lang w:val="es-ES" w:eastAsia="es-ES"/>
        </w:rPr>
        <w:t>.</w:t>
      </w:r>
    </w:p>
    <w:p w14:paraId="09AB2B96" w14:textId="77777777" w:rsidR="00C1724C" w:rsidRPr="0091788F" w:rsidRDefault="00C1724C" w:rsidP="00C1724C">
      <w:pPr>
        <w:spacing w:before="240" w:after="240" w:line="360" w:lineRule="auto"/>
        <w:ind w:right="-142"/>
        <w:contextualSpacing/>
        <w:jc w:val="both"/>
        <w:rPr>
          <w:rFonts w:ascii="Palatino Linotype" w:eastAsiaTheme="minorEastAsia" w:hAnsi="Palatino Linotype"/>
          <w:i/>
          <w:lang w:val="es-ES_tradnl" w:eastAsia="es-ES"/>
        </w:rPr>
      </w:pPr>
    </w:p>
    <w:p w14:paraId="4F02B539" w14:textId="40EBCE84" w:rsidR="00403E24" w:rsidRPr="00754AA6" w:rsidRDefault="0091788F" w:rsidP="009C485F">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rPr>
        <w:t xml:space="preserve">El </w:t>
      </w:r>
      <w:r w:rsidR="00D90E07">
        <w:rPr>
          <w:rFonts w:ascii="Palatino Linotype" w:eastAsia="Calibri" w:hAnsi="Palatino Linotype" w:cs="Arial"/>
          <w:b/>
          <w:lang w:val="es-ES"/>
        </w:rPr>
        <w:t xml:space="preserve">SUJETO OBLIGADO </w:t>
      </w:r>
      <w:r w:rsidR="00D90E07" w:rsidRPr="00413E8C">
        <w:rPr>
          <w:rFonts w:ascii="Palatino Linotype" w:eastAsia="Calibri" w:hAnsi="Palatino Linotype" w:cs="Arial"/>
          <w:bCs/>
          <w:lang w:val="es-ES"/>
        </w:rPr>
        <w:t>no</w:t>
      </w:r>
      <w:r w:rsidR="00413E8C">
        <w:rPr>
          <w:rFonts w:ascii="Palatino Linotype" w:eastAsia="Calibri" w:hAnsi="Palatino Linotype" w:cs="Arial"/>
          <w:bCs/>
          <w:lang w:val="es-ES"/>
        </w:rPr>
        <w:t xml:space="preserve"> </w:t>
      </w:r>
      <w:r w:rsidR="00D90E07" w:rsidRPr="00413E8C">
        <w:rPr>
          <w:rFonts w:ascii="Palatino Linotype" w:eastAsia="Calibri" w:hAnsi="Palatino Linotype" w:cs="Arial"/>
          <w:bCs/>
          <w:lang w:val="es-ES"/>
        </w:rPr>
        <w:t>rindió informe</w:t>
      </w:r>
      <w:r w:rsidR="00413E8C">
        <w:rPr>
          <w:rFonts w:ascii="Palatino Linotype" w:eastAsia="Calibri" w:hAnsi="Palatino Linotype" w:cs="Arial"/>
          <w:bCs/>
          <w:lang w:val="es-ES"/>
        </w:rPr>
        <w:t>s</w:t>
      </w:r>
      <w:r w:rsidR="00D90E07" w:rsidRPr="00413E8C">
        <w:rPr>
          <w:rFonts w:ascii="Palatino Linotype" w:eastAsia="Calibri" w:hAnsi="Palatino Linotype" w:cs="Arial"/>
          <w:bCs/>
          <w:lang w:val="es-ES"/>
        </w:rPr>
        <w:t xml:space="preserve"> justificado</w:t>
      </w:r>
      <w:r w:rsidR="00413E8C">
        <w:rPr>
          <w:rFonts w:ascii="Palatino Linotype" w:eastAsia="Calibri" w:hAnsi="Palatino Linotype" w:cs="Arial"/>
          <w:bCs/>
          <w:lang w:val="es-ES"/>
        </w:rPr>
        <w:t>s</w:t>
      </w:r>
      <w:r w:rsidR="00D90E07" w:rsidRPr="00413E8C">
        <w:rPr>
          <w:rFonts w:ascii="Palatino Linotype" w:eastAsia="Calibri" w:hAnsi="Palatino Linotype" w:cs="Arial"/>
          <w:bCs/>
          <w:lang w:val="es-ES"/>
        </w:rPr>
        <w:t xml:space="preserve"> para manifestar lo que a su derecho </w:t>
      </w:r>
      <w:r w:rsidR="00413E8C" w:rsidRPr="00413E8C">
        <w:rPr>
          <w:rFonts w:ascii="Palatino Linotype" w:eastAsia="Calibri" w:hAnsi="Palatino Linotype" w:cs="Arial"/>
          <w:bCs/>
          <w:lang w:val="es-ES"/>
        </w:rPr>
        <w:t xml:space="preserve">conviniera; por su parte el Recurrente no presentó alegatos ni </w:t>
      </w:r>
      <w:r w:rsidR="00413E8C" w:rsidRPr="00413E8C">
        <w:rPr>
          <w:rFonts w:ascii="Palatino Linotype" w:eastAsia="Calibri" w:hAnsi="Palatino Linotype" w:cs="Arial"/>
          <w:bCs/>
          <w:lang w:val="es-ES"/>
        </w:rPr>
        <w:lastRenderedPageBreak/>
        <w:t>ofreció medios de prueba, según consta en el Sistema de Acceso a la Información</w:t>
      </w:r>
      <w:r w:rsidR="00413E8C">
        <w:rPr>
          <w:rFonts w:ascii="Palatino Linotype" w:eastAsia="Calibri" w:hAnsi="Palatino Linotype" w:cs="Arial"/>
          <w:b/>
          <w:lang w:val="es-ES"/>
        </w:rPr>
        <w:t xml:space="preserve"> SAIMEX.</w:t>
      </w:r>
    </w:p>
    <w:p w14:paraId="4B226F72" w14:textId="498B9137" w:rsidR="00E45EFD" w:rsidRPr="00953A12" w:rsidRDefault="00413E8C"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La</w:t>
      </w:r>
      <w:r w:rsidR="00403E24">
        <w:rPr>
          <w:rFonts w:ascii="Palatino Linotype" w:eastAsia="MS Mincho" w:hAnsi="Palatino Linotype"/>
          <w:lang w:val="es-ES_tradnl" w:eastAsia="es-ES"/>
        </w:rPr>
        <w:t xml:space="preserve"> </w:t>
      </w:r>
      <w:r w:rsidR="00403E24" w:rsidRPr="00A15DD4">
        <w:rPr>
          <w:rFonts w:ascii="Palatino Linotype" w:eastAsia="MS Mincho" w:hAnsi="Palatino Linotype"/>
          <w:lang w:val="es-ES_tradnl" w:eastAsia="es-ES"/>
        </w:rPr>
        <w:t>Comisionad</w:t>
      </w:r>
      <w:r w:rsidRPr="00A15DD4">
        <w:rPr>
          <w:rFonts w:ascii="Palatino Linotype" w:eastAsia="MS Mincho" w:hAnsi="Palatino Linotype"/>
          <w:lang w:val="es-ES_tradnl" w:eastAsia="es-ES"/>
        </w:rPr>
        <w:t>a</w:t>
      </w:r>
      <w:r w:rsidR="00403E24" w:rsidRPr="00A15DD4">
        <w:rPr>
          <w:rFonts w:ascii="Palatino Linotype" w:eastAsia="MS Mincho" w:hAnsi="Palatino Linotype"/>
          <w:lang w:val="es-ES_tradnl" w:eastAsia="es-ES"/>
        </w:rPr>
        <w:t xml:space="preserve"> Ponente decretó el cierre de instrucción</w:t>
      </w:r>
      <w:r w:rsidR="00403E24" w:rsidRPr="00A15DD4">
        <w:rPr>
          <w:rFonts w:ascii="Palatino Linotype" w:eastAsia="MS Mincho" w:hAnsi="Palatino Linotype" w:cs="Arial"/>
          <w:lang w:val="es-ES_tradnl" w:eastAsia="es-ES"/>
        </w:rPr>
        <w:t xml:space="preserve"> </w:t>
      </w:r>
      <w:r w:rsidR="00403E24" w:rsidRPr="00A15DD4">
        <w:rPr>
          <w:rFonts w:ascii="Palatino Linotype" w:eastAsia="MS Mincho" w:hAnsi="Palatino Linotype"/>
          <w:lang w:val="es-ES_tradnl" w:eastAsia="es-ES"/>
        </w:rPr>
        <w:t>mediante acuerdo</w:t>
      </w:r>
      <w:r w:rsidRPr="00A15DD4">
        <w:rPr>
          <w:rFonts w:ascii="Palatino Linotype" w:eastAsia="MS Mincho" w:hAnsi="Palatino Linotype"/>
          <w:lang w:val="es-ES_tradnl" w:eastAsia="es-ES"/>
        </w:rPr>
        <w:t>s</w:t>
      </w:r>
      <w:r w:rsidR="00403E24" w:rsidRPr="00A15DD4">
        <w:rPr>
          <w:rFonts w:ascii="Palatino Linotype" w:eastAsia="MS Mincho" w:hAnsi="Palatino Linotype"/>
          <w:lang w:val="es-ES_tradnl" w:eastAsia="es-ES"/>
        </w:rPr>
        <w:t xml:space="preserve"> del </w:t>
      </w:r>
      <w:r w:rsidRPr="00A15DD4">
        <w:rPr>
          <w:rFonts w:ascii="Palatino Linotype" w:eastAsia="MS Mincho" w:hAnsi="Palatino Linotype"/>
          <w:lang w:val="es-ES_tradnl" w:eastAsia="es-ES"/>
        </w:rPr>
        <w:t>siete</w:t>
      </w:r>
      <w:r w:rsidR="00403E24" w:rsidRPr="00A15DD4">
        <w:rPr>
          <w:rFonts w:ascii="Palatino Linotype" w:eastAsia="MS Mincho" w:hAnsi="Palatino Linotype"/>
          <w:lang w:val="es-ES_tradnl" w:eastAsia="es-ES"/>
        </w:rPr>
        <w:t xml:space="preserve"> </w:t>
      </w:r>
      <w:r w:rsidR="00953A12" w:rsidRPr="00A15DD4">
        <w:rPr>
          <w:rFonts w:ascii="Palatino Linotype" w:eastAsia="MS Mincho" w:hAnsi="Palatino Linotype"/>
          <w:lang w:val="es-ES_tradnl" w:eastAsia="es-ES"/>
        </w:rPr>
        <w:t>(</w:t>
      </w:r>
      <w:r w:rsidRPr="00A15DD4">
        <w:rPr>
          <w:rFonts w:ascii="Palatino Linotype" w:eastAsia="MS Mincho" w:hAnsi="Palatino Linotype"/>
          <w:lang w:val="es-ES_tradnl" w:eastAsia="es-ES"/>
        </w:rPr>
        <w:t>0</w:t>
      </w:r>
      <w:r w:rsidR="00953A12" w:rsidRPr="00A15DD4">
        <w:rPr>
          <w:rFonts w:ascii="Palatino Linotype" w:eastAsia="MS Mincho" w:hAnsi="Palatino Linotype"/>
          <w:lang w:val="es-ES_tradnl" w:eastAsia="es-ES"/>
        </w:rPr>
        <w:t>7</w:t>
      </w:r>
      <w:r w:rsidR="00403E24" w:rsidRPr="00A15DD4">
        <w:rPr>
          <w:rFonts w:ascii="Palatino Linotype" w:eastAsia="MS Mincho" w:hAnsi="Palatino Linotype"/>
          <w:lang w:val="es-ES_tradnl" w:eastAsia="es-ES"/>
        </w:rPr>
        <w:t>)</w:t>
      </w:r>
      <w:r w:rsidRPr="00A15DD4">
        <w:rPr>
          <w:rFonts w:ascii="Palatino Linotype" w:eastAsia="MS Mincho" w:hAnsi="Palatino Linotype"/>
          <w:lang w:val="es-ES_tradnl" w:eastAsia="es-ES"/>
        </w:rPr>
        <w:t xml:space="preserve"> de septiembre de dos mil veintiuno</w:t>
      </w:r>
      <w:r w:rsidR="00403E24" w:rsidRPr="00A15DD4">
        <w:rPr>
          <w:rFonts w:ascii="Palatino Linotype" w:eastAsia="MS Mincho" w:hAnsi="Palatino Linotype"/>
          <w:lang w:val="es-ES_tradnl" w:eastAsia="es-ES"/>
        </w:rPr>
        <w:t xml:space="preserve"> </w:t>
      </w:r>
      <w:r w:rsidR="00CC4785" w:rsidRPr="00A15DD4">
        <w:rPr>
          <w:rFonts w:ascii="Palatino Linotype" w:eastAsia="MS Mincho" w:hAnsi="Palatino Linotype"/>
          <w:lang w:val="es-ES_tradnl" w:eastAsia="es-ES"/>
        </w:rPr>
        <w:t xml:space="preserve">y </w:t>
      </w:r>
      <w:r w:rsidRPr="00A15DD4">
        <w:rPr>
          <w:rFonts w:ascii="Palatino Linotype" w:eastAsia="MS Mincho" w:hAnsi="Palatino Linotype"/>
          <w:lang w:val="es-ES_tradnl" w:eastAsia="es-ES"/>
        </w:rPr>
        <w:t xml:space="preserve">dieciocho </w:t>
      </w:r>
      <w:r w:rsidR="00CC4785" w:rsidRPr="00A15DD4">
        <w:rPr>
          <w:rFonts w:ascii="Palatino Linotype" w:eastAsia="MS Mincho" w:hAnsi="Palatino Linotype"/>
          <w:lang w:val="es-ES_tradnl" w:eastAsia="es-ES"/>
        </w:rPr>
        <w:t>(</w:t>
      </w:r>
      <w:r w:rsidRPr="00A15DD4">
        <w:rPr>
          <w:rFonts w:ascii="Palatino Linotype" w:eastAsia="MS Mincho" w:hAnsi="Palatino Linotype"/>
          <w:lang w:val="es-ES_tradnl" w:eastAsia="es-ES"/>
        </w:rPr>
        <w:t>18</w:t>
      </w:r>
      <w:r w:rsidR="00CC4785" w:rsidRPr="00A15DD4">
        <w:rPr>
          <w:rFonts w:ascii="Palatino Linotype" w:eastAsia="MS Mincho" w:hAnsi="Palatino Linotype"/>
          <w:lang w:val="es-ES_tradnl" w:eastAsia="es-ES"/>
        </w:rPr>
        <w:t xml:space="preserve">) </w:t>
      </w:r>
      <w:r w:rsidR="00403E24" w:rsidRPr="00A15DD4">
        <w:rPr>
          <w:rFonts w:ascii="Palatino Linotype" w:eastAsia="MS Mincho" w:hAnsi="Palatino Linotype"/>
          <w:lang w:val="es-ES_tradnl" w:eastAsia="es-ES"/>
        </w:rPr>
        <w:t xml:space="preserve">de </w:t>
      </w:r>
      <w:r w:rsidRPr="00A15DD4">
        <w:rPr>
          <w:rFonts w:ascii="Palatino Linotype" w:eastAsia="MS Mincho" w:hAnsi="Palatino Linotype"/>
          <w:lang w:val="es-ES_tradnl" w:eastAsia="es-ES"/>
        </w:rPr>
        <w:t>enero</w:t>
      </w:r>
      <w:r w:rsidR="00953A12" w:rsidRPr="00A15DD4">
        <w:rPr>
          <w:rFonts w:ascii="Palatino Linotype" w:eastAsia="MS Mincho" w:hAnsi="Palatino Linotype"/>
          <w:lang w:val="es-ES_tradnl" w:eastAsia="es-ES"/>
        </w:rPr>
        <w:t xml:space="preserve"> </w:t>
      </w:r>
      <w:r w:rsidR="006506F5" w:rsidRPr="00A15DD4">
        <w:rPr>
          <w:rFonts w:ascii="Palatino Linotype" w:eastAsia="MS Mincho" w:hAnsi="Palatino Linotype"/>
          <w:lang w:val="es-ES_tradnl" w:eastAsia="es-ES"/>
        </w:rPr>
        <w:t>de dos mil veinti</w:t>
      </w:r>
      <w:r w:rsidRPr="00A15DD4">
        <w:rPr>
          <w:rFonts w:ascii="Palatino Linotype" w:eastAsia="MS Mincho" w:hAnsi="Palatino Linotype"/>
          <w:lang w:val="es-ES_tradnl" w:eastAsia="es-ES"/>
        </w:rPr>
        <w:t>dós</w:t>
      </w:r>
      <w:r w:rsidR="006506F5" w:rsidRPr="00A15DD4">
        <w:rPr>
          <w:rFonts w:ascii="Palatino Linotype" w:eastAsia="MS Mincho" w:hAnsi="Palatino Linotype"/>
          <w:lang w:val="es-ES_tradnl" w:eastAsia="es-ES"/>
        </w:rPr>
        <w:t>, y mediante acuerdo</w:t>
      </w:r>
      <w:r w:rsidRPr="00A15DD4">
        <w:rPr>
          <w:rFonts w:ascii="Palatino Linotype" w:eastAsia="MS Mincho" w:hAnsi="Palatino Linotype"/>
          <w:lang w:val="es-ES_tradnl" w:eastAsia="es-ES"/>
        </w:rPr>
        <w:t>s</w:t>
      </w:r>
      <w:r w:rsidR="006506F5" w:rsidRPr="00A15DD4">
        <w:rPr>
          <w:rFonts w:ascii="Palatino Linotype" w:eastAsia="MS Mincho" w:hAnsi="Palatino Linotype"/>
          <w:lang w:val="es-ES_tradnl" w:eastAsia="es-ES"/>
        </w:rPr>
        <w:t xml:space="preserve"> de</w:t>
      </w:r>
      <w:r w:rsidR="00E45EFD" w:rsidRPr="00A15DD4">
        <w:rPr>
          <w:rFonts w:ascii="Palatino Linotype" w:eastAsia="MS Mincho" w:hAnsi="Palatino Linotype"/>
          <w:lang w:val="es-ES_tradnl" w:eastAsia="es-ES"/>
        </w:rPr>
        <w:t xml:space="preserve">l </w:t>
      </w:r>
      <w:r w:rsidRPr="00A15DD4">
        <w:rPr>
          <w:rFonts w:ascii="Palatino Linotype" w:eastAsia="Calibri" w:hAnsi="Palatino Linotype" w:cs="Arial"/>
          <w:lang w:val="es-ES_tradnl" w:eastAsia="es-ES"/>
        </w:rPr>
        <w:t>diez</w:t>
      </w:r>
      <w:r w:rsidR="00525B9C" w:rsidRPr="00A15DD4">
        <w:rPr>
          <w:rFonts w:ascii="Palatino Linotype" w:eastAsia="Calibri" w:hAnsi="Palatino Linotype" w:cs="Arial"/>
          <w:lang w:val="es-ES_tradnl" w:eastAsia="es-ES"/>
        </w:rPr>
        <w:t xml:space="preserve"> </w:t>
      </w:r>
      <w:r w:rsidR="00953A12" w:rsidRPr="00A15DD4">
        <w:rPr>
          <w:rFonts w:ascii="Palatino Linotype" w:eastAsia="MS Mincho" w:hAnsi="Palatino Linotype"/>
          <w:lang w:val="es-ES_tradnl" w:eastAsia="es-ES"/>
        </w:rPr>
        <w:t>(</w:t>
      </w:r>
      <w:r w:rsidRPr="00A15DD4">
        <w:rPr>
          <w:rFonts w:ascii="Palatino Linotype" w:eastAsia="MS Mincho" w:hAnsi="Palatino Linotype"/>
          <w:lang w:val="es-ES_tradnl" w:eastAsia="es-ES"/>
        </w:rPr>
        <w:t>10</w:t>
      </w:r>
      <w:r w:rsidR="002A5275" w:rsidRPr="00A15DD4">
        <w:rPr>
          <w:rFonts w:ascii="Palatino Linotype" w:eastAsia="MS Mincho" w:hAnsi="Palatino Linotype"/>
          <w:lang w:val="es-ES_tradnl" w:eastAsia="es-ES"/>
        </w:rPr>
        <w:t>)</w:t>
      </w:r>
      <w:r w:rsidRPr="00A15DD4">
        <w:rPr>
          <w:rFonts w:ascii="Palatino Linotype" w:eastAsia="MS Mincho" w:hAnsi="Palatino Linotype"/>
          <w:lang w:val="es-ES_tradnl" w:eastAsia="es-ES"/>
        </w:rPr>
        <w:t xml:space="preserve"> de noviembre de dos mil veintiuno</w:t>
      </w:r>
      <w:r w:rsidR="00CC4785" w:rsidRPr="00A15DD4">
        <w:rPr>
          <w:rFonts w:ascii="Palatino Linotype" w:eastAsia="MS Mincho" w:hAnsi="Palatino Linotype"/>
          <w:lang w:val="es-ES_tradnl" w:eastAsia="es-ES"/>
        </w:rPr>
        <w:t xml:space="preserve"> y </w:t>
      </w:r>
      <w:r w:rsidRPr="00A15DD4">
        <w:rPr>
          <w:rFonts w:ascii="Palatino Linotype" w:eastAsia="MS Mincho" w:hAnsi="Palatino Linotype"/>
          <w:lang w:val="es-ES_tradnl" w:eastAsia="es-ES"/>
        </w:rPr>
        <w:t>dieciocho</w:t>
      </w:r>
      <w:r w:rsidR="00CC4785" w:rsidRPr="00A15DD4">
        <w:rPr>
          <w:rFonts w:ascii="Palatino Linotype" w:eastAsia="MS Mincho" w:hAnsi="Palatino Linotype"/>
          <w:lang w:val="es-ES_tradnl" w:eastAsia="es-ES"/>
        </w:rPr>
        <w:t xml:space="preserve"> (</w:t>
      </w:r>
      <w:r w:rsidRPr="00A15DD4">
        <w:rPr>
          <w:rFonts w:ascii="Palatino Linotype" w:eastAsia="MS Mincho" w:hAnsi="Palatino Linotype"/>
          <w:lang w:val="es-ES_tradnl" w:eastAsia="es-ES"/>
        </w:rPr>
        <w:t>18</w:t>
      </w:r>
      <w:r w:rsidR="00CC4785" w:rsidRPr="00A15DD4">
        <w:rPr>
          <w:rFonts w:ascii="Palatino Linotype" w:eastAsia="MS Mincho" w:hAnsi="Palatino Linotype"/>
          <w:lang w:val="es-ES_tradnl" w:eastAsia="es-ES"/>
        </w:rPr>
        <w:t>)</w:t>
      </w:r>
      <w:r w:rsidR="002A5275" w:rsidRPr="00A15DD4">
        <w:rPr>
          <w:rFonts w:ascii="Palatino Linotype" w:eastAsia="MS Mincho" w:hAnsi="Palatino Linotype"/>
          <w:lang w:val="es-ES_tradnl" w:eastAsia="es-ES"/>
        </w:rPr>
        <w:t xml:space="preserve"> de </w:t>
      </w:r>
      <w:r w:rsidRPr="00A15DD4">
        <w:rPr>
          <w:rFonts w:ascii="Palatino Linotype" w:eastAsia="MS Mincho" w:hAnsi="Palatino Linotype"/>
          <w:lang w:val="es-ES_tradnl" w:eastAsia="es-ES"/>
        </w:rPr>
        <w:t>enero</w:t>
      </w:r>
      <w:r w:rsidR="00D61913" w:rsidRPr="00A15DD4">
        <w:rPr>
          <w:rFonts w:ascii="Palatino Linotype" w:eastAsia="MS Mincho" w:hAnsi="Palatino Linotype"/>
          <w:lang w:val="es-ES_tradnl" w:eastAsia="es-ES"/>
        </w:rPr>
        <w:t xml:space="preserve"> de</w:t>
      </w:r>
      <w:r w:rsidR="00403E24" w:rsidRPr="006506F5">
        <w:rPr>
          <w:rFonts w:ascii="Palatino Linotype" w:eastAsia="MS Mincho" w:hAnsi="Palatino Linotype"/>
          <w:lang w:val="es-ES_tradnl" w:eastAsia="es-ES"/>
        </w:rPr>
        <w:t xml:space="preserve"> dos mil veinti</w:t>
      </w:r>
      <w:r>
        <w:rPr>
          <w:rFonts w:ascii="Palatino Linotype" w:eastAsia="MS Mincho" w:hAnsi="Palatino Linotype"/>
          <w:lang w:val="es-ES_tradnl" w:eastAsia="es-ES"/>
        </w:rPr>
        <w:t>dós</w:t>
      </w:r>
      <w:r w:rsidR="00E45EFD" w:rsidRPr="006506F5">
        <w:rPr>
          <w:rFonts w:ascii="Palatino Linotype" w:eastAsia="MS Mincho" w:hAnsi="Palatino Linotype"/>
          <w:lang w:val="es-ES_tradnl" w:eastAsia="es-ES"/>
        </w:rPr>
        <w:t xml:space="preserve">, con fundamento en el artículo 181 tercer párrafo de la </w:t>
      </w:r>
      <w:r w:rsidR="00CC4785">
        <w:rPr>
          <w:rFonts w:ascii="Palatino Linotype" w:eastAsia="MS Mincho" w:hAnsi="Palatino Linotype"/>
          <w:b/>
          <w:lang w:val="es-ES_tradnl" w:eastAsia="es-ES"/>
        </w:rPr>
        <w:t xml:space="preserve">Ley de Transparencia y Acceso a la </w:t>
      </w:r>
      <w:r w:rsidR="00E45EFD" w:rsidRPr="006506F5">
        <w:rPr>
          <w:rFonts w:ascii="Palatino Linotype" w:eastAsia="MS Mincho" w:hAnsi="Palatino Linotype"/>
          <w:b/>
          <w:lang w:val="es-ES_tradnl" w:eastAsia="es-ES"/>
        </w:rPr>
        <w:t>Información Pública del Estado de México y Municipios,</w:t>
      </w:r>
      <w:r w:rsidR="00D61913" w:rsidRPr="006506F5">
        <w:rPr>
          <w:rFonts w:ascii="Palatino Linotype" w:eastAsia="MS Mincho" w:hAnsi="Palatino Linotype"/>
          <w:lang w:val="es-ES_tradnl" w:eastAsia="es-ES"/>
        </w:rPr>
        <w:t xml:space="preserve"> se notificó que</w:t>
      </w:r>
      <w:r w:rsidR="00CC4785">
        <w:rPr>
          <w:rFonts w:ascii="Palatino Linotype" w:eastAsia="MS Mincho" w:hAnsi="Palatino Linotype"/>
          <w:lang w:val="es-ES_tradnl" w:eastAsia="es-ES"/>
        </w:rPr>
        <w:t xml:space="preserve"> el p</w:t>
      </w:r>
      <w:r w:rsidR="00E45EFD" w:rsidRPr="006506F5">
        <w:rPr>
          <w:rFonts w:ascii="Palatino Linotype" w:eastAsia="MS Mincho" w:hAnsi="Palatino Linotype"/>
          <w:lang w:val="es-ES_tradnl" w:eastAsia="es-ES"/>
        </w:rPr>
        <w:t>lazo de treinta (30) días para resolver el recurso de revisión, sería ampliado por un periodo de quinc</w:t>
      </w:r>
      <w:r w:rsidR="00403E24" w:rsidRPr="006506F5">
        <w:rPr>
          <w:rFonts w:ascii="Palatino Linotype" w:eastAsia="MS Mincho" w:hAnsi="Palatino Linotype"/>
          <w:lang w:val="es-ES_tradnl" w:eastAsia="es-ES"/>
        </w:rPr>
        <w:t>e (15) días hábiles adicionales</w:t>
      </w:r>
      <w:r w:rsidR="00E45EFD" w:rsidRPr="006506F5">
        <w:rPr>
          <w:rFonts w:ascii="Palatino Linotype" w:eastAsia="MS Mincho" w:hAnsi="Palatino Linotype"/>
          <w:lang w:val="es-ES_tradnl" w:eastAsia="es-ES"/>
        </w:rPr>
        <w:t xml:space="preserve">, </w:t>
      </w:r>
      <w:r w:rsidR="00403E24" w:rsidRPr="006506F5">
        <w:rPr>
          <w:rFonts w:ascii="Palatino Linotype" w:eastAsia="MS Mincho" w:hAnsi="Palatino Linotype" w:cs="Arial"/>
          <w:lang w:val="es-ES_tradnl" w:eastAsia="es-ES"/>
        </w:rPr>
        <w:t>posterior a ello ordenó turnar el expediente a resolución.</w:t>
      </w:r>
    </w:p>
    <w:p w14:paraId="14C4291E" w14:textId="77777777" w:rsidR="00953A12" w:rsidRPr="006506F5" w:rsidRDefault="00953A12" w:rsidP="00953A12">
      <w:pPr>
        <w:spacing w:line="360" w:lineRule="auto"/>
        <w:ind w:right="34"/>
        <w:contextualSpacing/>
        <w:jc w:val="both"/>
        <w:rPr>
          <w:rFonts w:ascii="Palatino Linotype" w:eastAsia="MS Mincho" w:hAnsi="Palatino Linotype"/>
          <w:lang w:val="es-ES_tradnl" w:eastAsia="es-ES"/>
        </w:rPr>
      </w:pPr>
    </w:p>
    <w:p w14:paraId="031A4BD9" w14:textId="77777777" w:rsidR="00E113EC" w:rsidRPr="003519C6" w:rsidRDefault="00E113EC" w:rsidP="0008753C">
      <w:pPr>
        <w:keepNext/>
        <w:keepLines/>
        <w:spacing w:before="240" w:line="360" w:lineRule="auto"/>
        <w:ind w:right="-142"/>
        <w:jc w:val="center"/>
        <w:outlineLvl w:val="0"/>
        <w:rPr>
          <w:rFonts w:ascii="Palatino Linotype" w:eastAsiaTheme="majorEastAsia" w:hAnsi="Palatino Linotype" w:cstheme="majorBidi"/>
          <w:b/>
          <w:sz w:val="28"/>
        </w:rPr>
      </w:pPr>
      <w:bookmarkStart w:id="4" w:name="_Toc88771015"/>
      <w:r w:rsidRPr="003519C6">
        <w:rPr>
          <w:rFonts w:ascii="Palatino Linotype" w:eastAsiaTheme="majorEastAsia" w:hAnsi="Palatino Linotype" w:cstheme="majorBidi"/>
          <w:b/>
          <w:sz w:val="28"/>
        </w:rPr>
        <w:t>C O N S I D E R A N D O</w:t>
      </w:r>
      <w:bookmarkEnd w:id="4"/>
      <w:r w:rsidRPr="003519C6">
        <w:rPr>
          <w:rFonts w:ascii="Palatino Linotype" w:eastAsiaTheme="majorEastAsia" w:hAnsi="Palatino Linotype" w:cstheme="majorBidi"/>
          <w:b/>
          <w:sz w:val="28"/>
        </w:rPr>
        <w:t xml:space="preserve"> </w:t>
      </w:r>
    </w:p>
    <w:p w14:paraId="22DC78BC" w14:textId="77777777" w:rsidR="00E113EC" w:rsidRPr="00E113EC" w:rsidRDefault="00E113EC" w:rsidP="0008753C">
      <w:pPr>
        <w:spacing w:line="360" w:lineRule="auto"/>
        <w:ind w:right="-142"/>
        <w:rPr>
          <w:rFonts w:eastAsiaTheme="minorEastAsia"/>
        </w:rPr>
      </w:pPr>
    </w:p>
    <w:p w14:paraId="7F1080EA" w14:textId="49118CDF" w:rsidR="00E113EC" w:rsidRPr="003519C6" w:rsidRDefault="00F202AC" w:rsidP="0008753C">
      <w:pPr>
        <w:keepNext/>
        <w:keepLines/>
        <w:spacing w:before="40" w:line="360" w:lineRule="auto"/>
        <w:ind w:right="-142"/>
        <w:outlineLvl w:val="1"/>
        <w:rPr>
          <w:rFonts w:ascii="Palatino Linotype" w:eastAsiaTheme="majorEastAsia" w:hAnsi="Palatino Linotype" w:cstheme="majorBidi"/>
          <w:b/>
          <w:sz w:val="28"/>
          <w:szCs w:val="26"/>
        </w:rPr>
      </w:pPr>
      <w:bookmarkStart w:id="5" w:name="_Toc88771016"/>
      <w:r w:rsidRPr="003519C6">
        <w:rPr>
          <w:rFonts w:ascii="Palatino Linotype" w:eastAsiaTheme="majorEastAsia" w:hAnsi="Palatino Linotype" w:cstheme="majorBidi"/>
          <w:b/>
          <w:sz w:val="28"/>
          <w:szCs w:val="26"/>
        </w:rPr>
        <w:t>PRIMERO. De la C</w:t>
      </w:r>
      <w:r w:rsidR="00E113EC" w:rsidRPr="003519C6">
        <w:rPr>
          <w:rFonts w:ascii="Palatino Linotype" w:eastAsiaTheme="majorEastAsia" w:hAnsi="Palatino Linotype" w:cstheme="majorBidi"/>
          <w:b/>
          <w:sz w:val="28"/>
          <w:szCs w:val="26"/>
        </w:rPr>
        <w:t>ompetencia</w:t>
      </w:r>
      <w:bookmarkEnd w:id="5"/>
    </w:p>
    <w:p w14:paraId="372E7FD4" w14:textId="77777777" w:rsidR="00E113EC" w:rsidRPr="00C1724C" w:rsidRDefault="00E113EC" w:rsidP="0008753C">
      <w:pPr>
        <w:spacing w:line="360" w:lineRule="auto"/>
        <w:ind w:right="-142"/>
        <w:rPr>
          <w:rFonts w:eastAsiaTheme="minorEastAsia"/>
        </w:rPr>
      </w:pPr>
    </w:p>
    <w:p w14:paraId="5472B5DD" w14:textId="470E0DC1" w:rsidR="006506F5" w:rsidRDefault="00C1724C" w:rsidP="009C485F">
      <w:pPr>
        <w:numPr>
          <w:ilvl w:val="0"/>
          <w:numId w:val="1"/>
        </w:numPr>
        <w:spacing w:before="240" w:after="240" w:line="360" w:lineRule="auto"/>
        <w:ind w:left="0" w:right="-142" w:firstLine="0"/>
        <w:contextualSpacing/>
        <w:jc w:val="both"/>
        <w:rPr>
          <w:rFonts w:ascii="Palatino Linotype" w:eastAsiaTheme="minorEastAsia" w:hAnsi="Palatino Linotype"/>
          <w:lang w:val="es-ES_tradnl" w:eastAsia="es-ES"/>
        </w:rPr>
      </w:pPr>
      <w:r w:rsidRPr="00C1724C">
        <w:rPr>
          <w:rFonts w:ascii="Palatino Linotype" w:eastAsia="Calibri" w:hAnsi="Palatino Linotype"/>
          <w:lang w:val="es-ES" w:eastAsia="es-ES"/>
        </w:rPr>
        <w:t xml:space="preserve">Este </w:t>
      </w:r>
      <w:r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w:t>
      </w:r>
      <w:r w:rsidRPr="00C1724C">
        <w:rPr>
          <w:rFonts w:ascii="Palatino Linotype" w:eastAsia="Calibri" w:hAnsi="Palatino Linotype"/>
          <w:bCs/>
          <w:color w:val="000000" w:themeColor="text1"/>
        </w:rPr>
        <w:lastRenderedPageBreak/>
        <w:t>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E113EC" w:rsidRPr="00C1724C">
        <w:rPr>
          <w:rFonts w:ascii="Palatino Linotype" w:eastAsiaTheme="minorEastAsia" w:hAnsi="Palatino Linotype"/>
          <w:lang w:val="es-ES_tradnl" w:eastAsia="es-ES"/>
        </w:rPr>
        <w:t>.</w:t>
      </w:r>
    </w:p>
    <w:p w14:paraId="01327571" w14:textId="77777777" w:rsidR="009434D6" w:rsidRPr="009434D6" w:rsidRDefault="009434D6" w:rsidP="009434D6">
      <w:pPr>
        <w:spacing w:before="240" w:after="240" w:line="360" w:lineRule="auto"/>
        <w:ind w:right="-142"/>
        <w:contextualSpacing/>
        <w:jc w:val="both"/>
        <w:rPr>
          <w:rFonts w:ascii="Palatino Linotype" w:eastAsiaTheme="minorEastAsia" w:hAnsi="Palatino Linotype"/>
          <w:lang w:val="es-ES_tradnl" w:eastAsia="es-ES"/>
        </w:rPr>
      </w:pPr>
    </w:p>
    <w:p w14:paraId="78C44EDB" w14:textId="429FF3B6" w:rsidR="00E113EC" w:rsidRPr="00476C70" w:rsidRDefault="00F202AC" w:rsidP="00476C70">
      <w:pPr>
        <w:keepNext/>
        <w:keepLines/>
        <w:spacing w:before="40" w:line="360" w:lineRule="auto"/>
        <w:ind w:right="-142"/>
        <w:outlineLvl w:val="1"/>
        <w:rPr>
          <w:rFonts w:ascii="Palatino Linotype" w:eastAsiaTheme="majorEastAsia" w:hAnsi="Palatino Linotype" w:cstheme="majorBidi"/>
          <w:b/>
          <w:sz w:val="28"/>
          <w:szCs w:val="26"/>
        </w:rPr>
      </w:pPr>
      <w:bookmarkStart w:id="6" w:name="_Toc88771017"/>
      <w:r w:rsidRPr="003519C6">
        <w:rPr>
          <w:rFonts w:ascii="Palatino Linotype" w:eastAsiaTheme="majorEastAsia" w:hAnsi="Palatino Linotype" w:cstheme="majorBidi"/>
          <w:b/>
          <w:sz w:val="28"/>
          <w:szCs w:val="26"/>
        </w:rPr>
        <w:t>SEGUNDO. De la Oportunidad y P</w:t>
      </w:r>
      <w:r w:rsidR="00E113EC" w:rsidRPr="003519C6">
        <w:rPr>
          <w:rFonts w:ascii="Palatino Linotype" w:eastAsiaTheme="majorEastAsia" w:hAnsi="Palatino Linotype" w:cstheme="majorBidi"/>
          <w:b/>
          <w:sz w:val="28"/>
          <w:szCs w:val="26"/>
        </w:rPr>
        <w:t>rocedencia.</w:t>
      </w:r>
      <w:bookmarkEnd w:id="6"/>
    </w:p>
    <w:p w14:paraId="6842D8A2" w14:textId="1ABDB7E4" w:rsidR="003519C6" w:rsidRDefault="00E45EFD" w:rsidP="009C485F">
      <w:pPr>
        <w:numPr>
          <w:ilvl w:val="0"/>
          <w:numId w:val="1"/>
        </w:numPr>
        <w:spacing w:line="360" w:lineRule="auto"/>
        <w:ind w:left="0" w:firstLine="0"/>
        <w:contextualSpacing/>
        <w:jc w:val="both"/>
        <w:rPr>
          <w:rFonts w:ascii="Palatino Linotype" w:eastAsia="Calibri" w:hAnsi="Palatino Linotype"/>
          <w:lang w:val="es-ES" w:eastAsia="es-ES"/>
        </w:rPr>
      </w:pPr>
      <w:r w:rsidRPr="003519C6">
        <w:rPr>
          <w:rFonts w:ascii="Palatino Linotype" w:eastAsia="Calibri" w:hAnsi="Palatino Linotype" w:cs="Arial"/>
        </w:rPr>
        <w:t xml:space="preserve">El medio de impugnación fue presentado a través del </w:t>
      </w:r>
      <w:r w:rsidRPr="003519C6">
        <w:rPr>
          <w:rFonts w:ascii="Palatino Linotype" w:eastAsia="Calibri" w:hAnsi="Palatino Linotype" w:cs="Arial"/>
          <w:b/>
        </w:rPr>
        <w:t>SAIMEX,</w:t>
      </w:r>
      <w:r w:rsidRPr="003519C6">
        <w:rPr>
          <w:rFonts w:ascii="Palatino Linotype" w:eastAsia="Calibri" w:hAnsi="Palatino Linotype" w:cs="Arial"/>
        </w:rPr>
        <w:t xml:space="preserve"> en el formato previamente aprobado para tal efecto y dentro del plazo legal de quince días hábiles otorgados; </w:t>
      </w:r>
      <w:r w:rsidR="00063434" w:rsidRPr="003519C6">
        <w:rPr>
          <w:rFonts w:ascii="Palatino Linotype" w:eastAsia="Calibri" w:hAnsi="Palatino Linotype" w:cs="Arial"/>
        </w:rPr>
        <w:t>siendo así</w:t>
      </w:r>
      <w:r w:rsidRPr="003519C6">
        <w:rPr>
          <w:rFonts w:ascii="Palatino Linotype" w:eastAsia="Calibri" w:hAnsi="Palatino Linotype" w:cs="Arial"/>
        </w:rPr>
        <w:t xml:space="preserve"> que el </w:t>
      </w:r>
      <w:r w:rsidRPr="003519C6">
        <w:rPr>
          <w:rFonts w:ascii="Palatino Linotype" w:eastAsia="Calibri" w:hAnsi="Palatino Linotype" w:cs="Arial"/>
          <w:b/>
        </w:rPr>
        <w:t>SUJETO OBLIGADO</w:t>
      </w:r>
      <w:r w:rsidR="00063434" w:rsidRPr="003519C6">
        <w:rPr>
          <w:rFonts w:ascii="Palatino Linotype" w:eastAsia="Calibri" w:hAnsi="Palatino Linotype" w:cs="Arial"/>
        </w:rPr>
        <w:t xml:space="preserve"> entregó su </w:t>
      </w:r>
      <w:r w:rsidR="00063434" w:rsidRPr="00A15DD4">
        <w:rPr>
          <w:rFonts w:ascii="Palatino Linotype" w:eastAsia="Calibri" w:hAnsi="Palatino Linotype" w:cs="Arial"/>
        </w:rPr>
        <w:t>respuesta el</w:t>
      </w:r>
      <w:r w:rsidRPr="00A15DD4">
        <w:rPr>
          <w:rFonts w:ascii="Palatino Linotype" w:eastAsia="Calibri" w:hAnsi="Palatino Linotype" w:cs="Arial"/>
        </w:rPr>
        <w:t xml:space="preserve"> </w:t>
      </w:r>
      <w:r w:rsidR="00754AA6" w:rsidRPr="00A15DD4">
        <w:rPr>
          <w:rFonts w:ascii="Palatino Linotype" w:eastAsia="Calibri" w:hAnsi="Palatino Linotype" w:cs="Arial"/>
        </w:rPr>
        <w:t>doce (12) y dieciséis (16)</w:t>
      </w:r>
      <w:r w:rsidR="00953A12" w:rsidRPr="00A15DD4">
        <w:rPr>
          <w:rFonts w:ascii="Palatino Linotype" w:eastAsia="Calibri" w:hAnsi="Palatino Linotype" w:cs="Arial"/>
        </w:rPr>
        <w:t xml:space="preserve"> de </w:t>
      </w:r>
      <w:r w:rsidR="00754AA6" w:rsidRPr="00A15DD4">
        <w:rPr>
          <w:rFonts w:ascii="Palatino Linotype" w:eastAsia="Calibri" w:hAnsi="Palatino Linotype" w:cs="Arial"/>
        </w:rPr>
        <w:t>agosto</w:t>
      </w:r>
      <w:r w:rsidRPr="00A15DD4">
        <w:rPr>
          <w:rFonts w:ascii="Palatino Linotype" w:eastAsia="Calibri" w:hAnsi="Palatino Linotype" w:cs="Arial"/>
        </w:rPr>
        <w:t xml:space="preserve"> </w:t>
      </w:r>
      <w:r w:rsidR="005F7675" w:rsidRPr="00A15DD4">
        <w:rPr>
          <w:rFonts w:ascii="Palatino Linotype" w:eastAsia="Calibri" w:hAnsi="Palatino Linotype" w:cs="Arial"/>
        </w:rPr>
        <w:t>dos mil veintiuno</w:t>
      </w:r>
      <w:r w:rsidRPr="00A15DD4">
        <w:rPr>
          <w:rFonts w:ascii="Palatino Linotype" w:eastAsia="Calibri" w:hAnsi="Palatino Linotype" w:cs="Arial"/>
        </w:rPr>
        <w:t xml:space="preserve">, </w:t>
      </w:r>
      <w:r w:rsidRPr="00A15DD4">
        <w:rPr>
          <w:rFonts w:ascii="Palatino Linotype" w:hAnsi="Palatino Linotype" w:cs="Arial"/>
        </w:rPr>
        <w:t xml:space="preserve">de tal forma que el plazo para interponer el recurso transcurrió del </w:t>
      </w:r>
      <w:r w:rsidR="00A15DD4" w:rsidRPr="00A15DD4">
        <w:rPr>
          <w:rFonts w:ascii="Palatino Linotype" w:hAnsi="Palatino Linotype" w:cs="Arial"/>
        </w:rPr>
        <w:t>trece</w:t>
      </w:r>
      <w:r w:rsidR="00585487" w:rsidRPr="00A15DD4">
        <w:rPr>
          <w:rFonts w:ascii="Palatino Linotype" w:hAnsi="Palatino Linotype" w:cs="Arial"/>
        </w:rPr>
        <w:t xml:space="preserve"> (</w:t>
      </w:r>
      <w:r w:rsidR="00A15DD4" w:rsidRPr="00A15DD4">
        <w:rPr>
          <w:rFonts w:ascii="Palatino Linotype" w:hAnsi="Palatino Linotype" w:cs="Arial"/>
        </w:rPr>
        <w:t>13</w:t>
      </w:r>
      <w:r w:rsidR="00585487" w:rsidRPr="00A15DD4">
        <w:rPr>
          <w:rFonts w:ascii="Palatino Linotype" w:hAnsi="Palatino Linotype" w:cs="Arial"/>
        </w:rPr>
        <w:t xml:space="preserve">) </w:t>
      </w:r>
      <w:r w:rsidR="00A15DD4" w:rsidRPr="00A15DD4">
        <w:rPr>
          <w:rFonts w:ascii="Palatino Linotype" w:hAnsi="Palatino Linotype" w:cs="Arial"/>
        </w:rPr>
        <w:t>agosto</w:t>
      </w:r>
      <w:r w:rsidR="00585487" w:rsidRPr="00A15DD4">
        <w:rPr>
          <w:rFonts w:ascii="Palatino Linotype" w:hAnsi="Palatino Linotype" w:cs="Arial"/>
        </w:rPr>
        <w:t xml:space="preserve"> al d</w:t>
      </w:r>
      <w:r w:rsidR="00A15DD4" w:rsidRPr="00A15DD4">
        <w:rPr>
          <w:rFonts w:ascii="Palatino Linotype" w:hAnsi="Palatino Linotype" w:cs="Arial"/>
        </w:rPr>
        <w:t>os</w:t>
      </w:r>
      <w:r w:rsidR="00585487" w:rsidRPr="00A15DD4">
        <w:rPr>
          <w:rFonts w:ascii="Palatino Linotype" w:hAnsi="Palatino Linotype" w:cs="Arial"/>
        </w:rPr>
        <w:t xml:space="preserve"> (</w:t>
      </w:r>
      <w:r w:rsidR="00A15DD4" w:rsidRPr="00A15DD4">
        <w:rPr>
          <w:rFonts w:ascii="Palatino Linotype" w:hAnsi="Palatino Linotype" w:cs="Arial"/>
        </w:rPr>
        <w:t>02</w:t>
      </w:r>
      <w:r w:rsidR="00585487" w:rsidRPr="00A15DD4">
        <w:rPr>
          <w:rFonts w:ascii="Palatino Linotype" w:hAnsi="Palatino Linotype" w:cs="Arial"/>
        </w:rPr>
        <w:t xml:space="preserve">) de </w:t>
      </w:r>
      <w:r w:rsidR="00A15DD4" w:rsidRPr="00A15DD4">
        <w:rPr>
          <w:rFonts w:ascii="Palatino Linotype" w:hAnsi="Palatino Linotype" w:cs="Arial"/>
        </w:rPr>
        <w:t>septiembre</w:t>
      </w:r>
      <w:r w:rsidR="00585487" w:rsidRPr="00A15DD4">
        <w:rPr>
          <w:rFonts w:ascii="Palatino Linotype" w:hAnsi="Palatino Linotype" w:cs="Arial"/>
        </w:rPr>
        <w:t xml:space="preserve"> y del </w:t>
      </w:r>
      <w:r w:rsidR="00A15DD4" w:rsidRPr="00A15DD4">
        <w:rPr>
          <w:rFonts w:ascii="Palatino Linotype" w:hAnsi="Palatino Linotype" w:cs="Arial"/>
        </w:rPr>
        <w:t xml:space="preserve">diecisiete </w:t>
      </w:r>
      <w:r w:rsidR="00953A12" w:rsidRPr="00A15DD4">
        <w:rPr>
          <w:rFonts w:ascii="Palatino Linotype" w:hAnsi="Palatino Linotype" w:cs="Arial"/>
        </w:rPr>
        <w:t>(1</w:t>
      </w:r>
      <w:r w:rsidR="00A15DD4" w:rsidRPr="00A15DD4">
        <w:rPr>
          <w:rFonts w:ascii="Palatino Linotype" w:hAnsi="Palatino Linotype" w:cs="Arial"/>
        </w:rPr>
        <w:t>7</w:t>
      </w:r>
      <w:r w:rsidR="005F7675" w:rsidRPr="00A15DD4">
        <w:rPr>
          <w:rFonts w:ascii="Palatino Linotype" w:hAnsi="Palatino Linotype" w:cs="Arial"/>
        </w:rPr>
        <w:t>)</w:t>
      </w:r>
      <w:r w:rsidR="00A15DD4" w:rsidRPr="00A15DD4">
        <w:rPr>
          <w:rFonts w:ascii="Palatino Linotype" w:hAnsi="Palatino Linotype" w:cs="Arial"/>
        </w:rPr>
        <w:t xml:space="preserve"> de agosto</w:t>
      </w:r>
      <w:r w:rsidR="00C1724C" w:rsidRPr="00A15DD4">
        <w:rPr>
          <w:rFonts w:ascii="Palatino Linotype" w:hAnsi="Palatino Linotype" w:cs="Arial"/>
        </w:rPr>
        <w:t xml:space="preserve"> </w:t>
      </w:r>
      <w:r w:rsidR="00547A19" w:rsidRPr="00A15DD4">
        <w:rPr>
          <w:rFonts w:ascii="Palatino Linotype" w:hAnsi="Palatino Linotype" w:cs="Arial"/>
        </w:rPr>
        <w:t xml:space="preserve">al </w:t>
      </w:r>
      <w:r w:rsidR="00A15DD4" w:rsidRPr="00A15DD4">
        <w:rPr>
          <w:rFonts w:ascii="Palatino Linotype" w:hAnsi="Palatino Linotype" w:cs="Arial"/>
        </w:rPr>
        <w:t>seis</w:t>
      </w:r>
      <w:r w:rsidR="00953A12" w:rsidRPr="00A15DD4">
        <w:rPr>
          <w:rFonts w:ascii="Palatino Linotype" w:hAnsi="Palatino Linotype" w:cs="Arial"/>
        </w:rPr>
        <w:t xml:space="preserve"> (</w:t>
      </w:r>
      <w:r w:rsidR="00A15DD4" w:rsidRPr="00A15DD4">
        <w:rPr>
          <w:rFonts w:ascii="Palatino Linotype" w:hAnsi="Palatino Linotype" w:cs="Arial"/>
        </w:rPr>
        <w:t>06</w:t>
      </w:r>
      <w:r w:rsidR="00043FE7" w:rsidRPr="00A15DD4">
        <w:rPr>
          <w:rFonts w:ascii="Palatino Linotype" w:hAnsi="Palatino Linotype" w:cs="Arial"/>
        </w:rPr>
        <w:t xml:space="preserve">) </w:t>
      </w:r>
      <w:r w:rsidR="00953A12" w:rsidRPr="00A15DD4">
        <w:rPr>
          <w:rFonts w:ascii="Palatino Linotype" w:hAnsi="Palatino Linotype" w:cs="Arial"/>
        </w:rPr>
        <w:t xml:space="preserve">de </w:t>
      </w:r>
      <w:r w:rsidR="00A15DD4" w:rsidRPr="00A15DD4">
        <w:rPr>
          <w:rFonts w:ascii="Palatino Linotype" w:hAnsi="Palatino Linotype" w:cs="Arial"/>
        </w:rPr>
        <w:t>septiembre</w:t>
      </w:r>
      <w:r w:rsidR="00953A12" w:rsidRPr="00A15DD4">
        <w:rPr>
          <w:rFonts w:ascii="Palatino Linotype" w:hAnsi="Palatino Linotype" w:cs="Arial"/>
        </w:rPr>
        <w:t xml:space="preserve"> </w:t>
      </w:r>
      <w:r w:rsidRPr="00A15DD4">
        <w:rPr>
          <w:rFonts w:ascii="Palatino Linotype" w:hAnsi="Palatino Linotype" w:cs="Arial"/>
        </w:rPr>
        <w:t>del</w:t>
      </w:r>
      <w:r w:rsidRPr="00A15DD4">
        <w:rPr>
          <w:rFonts w:ascii="Palatino Linotype" w:eastAsia="Calibri" w:hAnsi="Palatino Linotype"/>
          <w:lang w:val="es-ES" w:eastAsia="es-ES"/>
        </w:rPr>
        <w:t xml:space="preserve"> </w:t>
      </w:r>
      <w:r w:rsidR="00316768" w:rsidRPr="00A15DD4">
        <w:rPr>
          <w:rFonts w:ascii="Palatino Linotype" w:eastAsia="Calibri" w:hAnsi="Palatino Linotype"/>
          <w:lang w:val="es-ES" w:eastAsia="es-ES"/>
        </w:rPr>
        <w:t xml:space="preserve">dos mil </w:t>
      </w:r>
      <w:r w:rsidR="005F7675" w:rsidRPr="00A15DD4">
        <w:rPr>
          <w:rFonts w:ascii="Palatino Linotype" w:eastAsia="Calibri" w:hAnsi="Palatino Linotype"/>
          <w:lang w:val="es-ES" w:eastAsia="es-ES"/>
        </w:rPr>
        <w:t>veintiuno</w:t>
      </w:r>
      <w:r w:rsidRPr="00A15DD4">
        <w:rPr>
          <w:rFonts w:ascii="Palatino Linotype" w:hAnsi="Palatino Linotype" w:cs="Arial"/>
        </w:rPr>
        <w:t>; en consecuenci</w:t>
      </w:r>
      <w:r w:rsidR="005F7675" w:rsidRPr="00A15DD4">
        <w:rPr>
          <w:rFonts w:ascii="Palatino Linotype" w:hAnsi="Palatino Linotype" w:cs="Arial"/>
        </w:rPr>
        <w:t>a, presentó su inconformidad el</w:t>
      </w:r>
      <w:r w:rsidR="00043FE7" w:rsidRPr="00A15DD4">
        <w:rPr>
          <w:rFonts w:ascii="Palatino Linotype" w:hAnsi="Palatino Linotype" w:cs="Arial"/>
        </w:rPr>
        <w:t xml:space="preserve"> </w:t>
      </w:r>
      <w:r w:rsidR="00754AA6" w:rsidRPr="00A15DD4">
        <w:rPr>
          <w:rFonts w:ascii="Palatino Linotype" w:hAnsi="Palatino Linotype" w:cs="Arial"/>
        </w:rPr>
        <w:t>diecisiete</w:t>
      </w:r>
      <w:r w:rsidR="009025CD" w:rsidRPr="00A15DD4">
        <w:rPr>
          <w:rFonts w:ascii="Palatino Linotype" w:hAnsi="Palatino Linotype" w:cs="Arial"/>
        </w:rPr>
        <w:t xml:space="preserve"> (</w:t>
      </w:r>
      <w:r w:rsidR="00754AA6" w:rsidRPr="00A15DD4">
        <w:rPr>
          <w:rFonts w:ascii="Palatino Linotype" w:hAnsi="Palatino Linotype" w:cs="Arial"/>
        </w:rPr>
        <w:t>17</w:t>
      </w:r>
      <w:r w:rsidRPr="00A15DD4">
        <w:rPr>
          <w:rFonts w:ascii="Palatino Linotype" w:hAnsi="Palatino Linotype" w:cs="Arial"/>
        </w:rPr>
        <w:t xml:space="preserve">) </w:t>
      </w:r>
      <w:r w:rsidR="00043FE7" w:rsidRPr="00A15DD4">
        <w:rPr>
          <w:rFonts w:ascii="Palatino Linotype" w:hAnsi="Palatino Linotype" w:cs="Arial"/>
        </w:rPr>
        <w:t xml:space="preserve">de </w:t>
      </w:r>
      <w:r w:rsidR="00754AA6" w:rsidRPr="00A15DD4">
        <w:rPr>
          <w:rFonts w:ascii="Palatino Linotype" w:hAnsi="Palatino Linotype" w:cs="Arial"/>
        </w:rPr>
        <w:t>agosto</w:t>
      </w:r>
      <w:r w:rsidRPr="00A15DD4">
        <w:rPr>
          <w:rFonts w:ascii="Palatino Linotype" w:eastAsia="Calibri" w:hAnsi="Palatino Linotype"/>
          <w:lang w:val="es-ES" w:eastAsia="es-ES"/>
        </w:rPr>
        <w:t xml:space="preserve"> </w:t>
      </w:r>
      <w:r w:rsidR="005F7675" w:rsidRPr="00A15DD4">
        <w:rPr>
          <w:rFonts w:ascii="Palatino Linotype" w:hAnsi="Palatino Linotype" w:cs="Arial"/>
        </w:rPr>
        <w:t>de dos mil veintiuno</w:t>
      </w:r>
      <w:r w:rsidRPr="00A15DD4">
        <w:rPr>
          <w:rFonts w:ascii="Palatino Linotype" w:hAnsi="Palatino Linotype" w:cs="Arial"/>
        </w:rPr>
        <w:t xml:space="preserve">, éste se encuentran dentro de los márgenes temporales previstos en el artículo 178 de la </w:t>
      </w:r>
      <w:r w:rsidRPr="00A15DD4">
        <w:rPr>
          <w:rFonts w:ascii="Palatino Linotype" w:hAnsi="Palatino Linotype" w:cs="Arial"/>
          <w:b/>
        </w:rPr>
        <w:t>Ley de Transparencia y Acceso a la Información Pública del Estado de México y Municipios</w:t>
      </w:r>
      <w:r w:rsidRPr="00A15DD4">
        <w:rPr>
          <w:rFonts w:ascii="Palatino Linotype" w:hAnsi="Palatino Linotype" w:cs="Arial"/>
        </w:rPr>
        <w:t>.</w:t>
      </w:r>
      <w:bookmarkStart w:id="7" w:name="_Toc2881747"/>
    </w:p>
    <w:p w14:paraId="7B4456AE" w14:textId="77777777" w:rsidR="00A15DD4" w:rsidRPr="00A15DD4" w:rsidRDefault="00A15DD4" w:rsidP="00A15DD4">
      <w:pPr>
        <w:spacing w:line="360" w:lineRule="auto"/>
        <w:contextualSpacing/>
        <w:jc w:val="both"/>
        <w:rPr>
          <w:rFonts w:ascii="Palatino Linotype" w:eastAsia="Calibri" w:hAnsi="Palatino Linotype"/>
          <w:lang w:val="es-ES" w:eastAsia="es-ES"/>
        </w:rPr>
      </w:pPr>
    </w:p>
    <w:p w14:paraId="0C7839D4" w14:textId="56EAB185" w:rsidR="00356728" w:rsidRPr="003519C6" w:rsidRDefault="00356728" w:rsidP="009C485F">
      <w:pPr>
        <w:numPr>
          <w:ilvl w:val="0"/>
          <w:numId w:val="1"/>
        </w:numPr>
        <w:spacing w:before="240" w:after="240" w:line="360" w:lineRule="auto"/>
        <w:ind w:left="0" w:firstLine="0"/>
        <w:contextualSpacing/>
        <w:jc w:val="both"/>
        <w:rPr>
          <w:rFonts w:ascii="Palatino Linotype" w:eastAsia="Calibri" w:hAnsi="Palatino Linotype"/>
          <w:lang w:val="es-ES" w:eastAsia="es-ES"/>
        </w:rPr>
      </w:pPr>
      <w:r w:rsidRPr="003519C6">
        <w:rPr>
          <w:rFonts w:ascii="Palatino Linotype" w:eastAsia="Calibri" w:hAnsi="Palatino Linotype"/>
          <w:lang w:val="es-ES" w:eastAsia="es-ES"/>
        </w:rPr>
        <w:lastRenderedPageBreak/>
        <w:t xml:space="preserve">En </w:t>
      </w:r>
      <w:r w:rsidRPr="003519C6">
        <w:rPr>
          <w:rFonts w:ascii="Palatino Linotype" w:eastAsia="Calibri" w:hAnsi="Palatino Linotype" w:cs="Arial"/>
          <w:lang w:val="es-ES_tradnl" w:eastAsia="es-ES"/>
        </w:rPr>
        <w:t>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6A995AF" w14:textId="77777777" w:rsidR="005F7675" w:rsidRPr="005F7675" w:rsidRDefault="005F7675" w:rsidP="005F7675">
      <w:pPr>
        <w:spacing w:before="240" w:after="240" w:line="360" w:lineRule="auto"/>
        <w:contextualSpacing/>
        <w:jc w:val="both"/>
        <w:rPr>
          <w:rFonts w:ascii="Palatino Linotype" w:eastAsia="Calibri" w:hAnsi="Palatino Linotype"/>
          <w:lang w:val="es-ES" w:eastAsia="es-ES"/>
        </w:rPr>
      </w:pPr>
    </w:p>
    <w:p w14:paraId="320EF63A" w14:textId="36A3D267" w:rsidR="00E113EC" w:rsidRPr="003519C6" w:rsidRDefault="005F7675" w:rsidP="0008753C">
      <w:pPr>
        <w:keepNext/>
        <w:keepLines/>
        <w:spacing w:before="240" w:line="360" w:lineRule="auto"/>
        <w:outlineLvl w:val="0"/>
        <w:rPr>
          <w:rFonts w:ascii="Palatino Linotype" w:eastAsia="MS Mincho" w:hAnsi="Palatino Linotype" w:cstheme="majorBidi"/>
          <w:b/>
          <w:sz w:val="28"/>
          <w:lang w:val="es-ES_tradnl" w:eastAsia="es-ES"/>
        </w:rPr>
      </w:pPr>
      <w:bookmarkStart w:id="8" w:name="_Toc88771018"/>
      <w:r w:rsidRPr="003519C6">
        <w:rPr>
          <w:rFonts w:ascii="Palatino Linotype" w:eastAsia="MS Mincho" w:hAnsi="Palatino Linotype" w:cstheme="majorBidi"/>
          <w:b/>
          <w:sz w:val="28"/>
          <w:lang w:val="es-ES_tradnl" w:eastAsia="es-ES"/>
        </w:rPr>
        <w:t>TERCERO. Del P</w:t>
      </w:r>
      <w:r w:rsidR="00E113EC" w:rsidRPr="003519C6">
        <w:rPr>
          <w:rFonts w:ascii="Palatino Linotype" w:eastAsia="MS Mincho" w:hAnsi="Palatino Linotype" w:cstheme="majorBidi"/>
          <w:b/>
          <w:sz w:val="28"/>
          <w:lang w:val="es-ES_tradnl" w:eastAsia="es-ES"/>
        </w:rPr>
        <w:t>lanteamiento de la Litis.</w:t>
      </w:r>
      <w:bookmarkEnd w:id="7"/>
      <w:bookmarkEnd w:id="8"/>
    </w:p>
    <w:p w14:paraId="0308E4B8" w14:textId="77777777" w:rsidR="00E113EC" w:rsidRPr="00E113EC" w:rsidRDefault="00E113EC" w:rsidP="0008753C">
      <w:pPr>
        <w:spacing w:line="360" w:lineRule="auto"/>
        <w:contextualSpacing/>
        <w:jc w:val="both"/>
        <w:rPr>
          <w:rFonts w:ascii="Palatino Linotype" w:eastAsia="Calibri" w:hAnsi="Palatino Linotype" w:cs="Arial"/>
          <w:b/>
          <w:lang w:val="es-ES_tradnl" w:eastAsia="es-ES"/>
        </w:rPr>
      </w:pPr>
    </w:p>
    <w:p w14:paraId="576FAF8C" w14:textId="1C2C3731" w:rsidR="007B17B2" w:rsidRPr="007B17B2" w:rsidRDefault="005F7675" w:rsidP="009C485F">
      <w:pPr>
        <w:numPr>
          <w:ilvl w:val="0"/>
          <w:numId w:val="1"/>
        </w:numPr>
        <w:spacing w:line="360" w:lineRule="auto"/>
        <w:ind w:left="0" w:firstLine="0"/>
        <w:contextualSpacing/>
        <w:jc w:val="both"/>
        <w:rPr>
          <w:rFonts w:ascii="Palatino Linotype" w:hAnsi="Palatino Linotype" w:cs="Arial"/>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3519C6">
        <w:rPr>
          <w:rFonts w:ascii="Palatino Linotype" w:hAnsi="Palatino Linotype" w:cs="Arial"/>
          <w:lang w:val="es-ES_tradnl"/>
        </w:rPr>
        <w:t xml:space="preserve">El </w:t>
      </w:r>
      <w:r w:rsidR="002B0D04">
        <w:rPr>
          <w:rFonts w:ascii="Palatino Linotype" w:hAnsi="Palatino Linotype" w:cs="Arial"/>
          <w:lang w:val="es-ES_tradnl"/>
        </w:rPr>
        <w:t xml:space="preserve">Recurrente </w:t>
      </w:r>
      <w:r w:rsidRPr="003519C6">
        <w:rPr>
          <w:rFonts w:ascii="Palatino Linotype" w:hAnsi="Palatino Linotype" w:cs="Arial"/>
          <w:lang w:val="es-ES_tradnl"/>
        </w:rPr>
        <w:t>solicitó a</w:t>
      </w:r>
      <w:r w:rsidR="009025CD" w:rsidRPr="003519C6">
        <w:rPr>
          <w:rFonts w:ascii="Palatino Linotype" w:hAnsi="Palatino Linotype" w:cs="Arial"/>
          <w:lang w:val="es-ES_tradnl"/>
        </w:rPr>
        <w:t>l</w:t>
      </w:r>
      <w:r w:rsidRPr="003519C6">
        <w:rPr>
          <w:rFonts w:ascii="Palatino Linotype" w:hAnsi="Palatino Linotype" w:cs="Arial"/>
          <w:lang w:val="es-ES_tradnl"/>
        </w:rPr>
        <w:t xml:space="preserve"> </w:t>
      </w:r>
      <w:r w:rsidR="002B0D04">
        <w:rPr>
          <w:rFonts w:ascii="Palatino Linotype" w:hAnsi="Palatino Linotype" w:cs="Arial"/>
          <w:b/>
          <w:lang w:val="es-ES_tradnl"/>
        </w:rPr>
        <w:t>Instituto de Salud del Estado de México</w:t>
      </w:r>
      <w:r w:rsidR="00082E97" w:rsidRPr="003519C6">
        <w:rPr>
          <w:rFonts w:ascii="Palatino Linotype" w:hAnsi="Palatino Linotype" w:cs="Arial"/>
          <w:lang w:val="es-ES_tradnl"/>
        </w:rPr>
        <w:t>, la siguiente información</w:t>
      </w:r>
      <w:r w:rsidR="00082E97" w:rsidRPr="003519C6">
        <w:rPr>
          <w:rFonts w:ascii="Palatino Linotype" w:hAnsi="Palatino Linotype"/>
          <w:color w:val="000000"/>
        </w:rPr>
        <w:t>:</w:t>
      </w:r>
    </w:p>
    <w:p w14:paraId="487DF110" w14:textId="61065D54" w:rsidR="00B27FE9" w:rsidRPr="00BD67C6" w:rsidRDefault="002B0D04" w:rsidP="009C485F">
      <w:pPr>
        <w:pStyle w:val="Prrafodelista"/>
        <w:numPr>
          <w:ilvl w:val="0"/>
          <w:numId w:val="2"/>
        </w:numPr>
        <w:spacing w:before="240" w:after="240"/>
        <w:ind w:left="709" w:right="567" w:hanging="142"/>
        <w:jc w:val="both"/>
        <w:rPr>
          <w:rFonts w:ascii="Palatino Linotype" w:hAnsi="Palatino Linotype" w:cs="Arial"/>
          <w:b/>
          <w:lang w:val="es-ES" w:eastAsia="es-ES"/>
        </w:rPr>
      </w:pPr>
      <w:r w:rsidRPr="00BD67C6">
        <w:rPr>
          <w:rFonts w:ascii="Palatino Linotype" w:hAnsi="Palatino Linotype" w:cs="Arial"/>
          <w:b/>
          <w:lang w:val="es-ES_tradnl"/>
        </w:rPr>
        <w:t>N</w:t>
      </w:r>
      <w:r w:rsidR="00B27FE9" w:rsidRPr="00BD67C6">
        <w:rPr>
          <w:rFonts w:ascii="Palatino Linotype" w:hAnsi="Palatino Linotype" w:cs="Arial"/>
          <w:b/>
          <w:lang w:val="es-ES_tradnl"/>
        </w:rPr>
        <w:t>ombre completo de</w:t>
      </w:r>
      <w:r w:rsidR="007B17B2" w:rsidRPr="00BD67C6">
        <w:rPr>
          <w:rFonts w:ascii="Palatino Linotype" w:hAnsi="Palatino Linotype" w:cs="Arial"/>
          <w:b/>
          <w:lang w:val="es-ES_tradnl"/>
        </w:rPr>
        <w:t xml:space="preserve"> los servidores públicos</w:t>
      </w:r>
      <w:r w:rsidR="00B27FE9" w:rsidRPr="00BD67C6">
        <w:rPr>
          <w:rFonts w:ascii="Palatino Linotype" w:hAnsi="Palatino Linotype" w:cs="Arial"/>
          <w:b/>
          <w:lang w:val="es-ES_tradnl"/>
        </w:rPr>
        <w:t xml:space="preserve">, área de adscripción a la que pertenecen, de quienes se les asigno el pago del bono COVID para los años 2020 y 2021, así como el, monto del bono y la fecha de pago, de los centros de salud mencionados en la solicitud de información número </w:t>
      </w:r>
      <w:r w:rsidR="00B27FE9" w:rsidRPr="00BD67C6">
        <w:rPr>
          <w:rFonts w:ascii="Palatino Linotype" w:hAnsi="Palatino Linotype" w:cs="Arial"/>
          <w:b/>
          <w:lang w:val="es-ES" w:eastAsia="es-ES"/>
        </w:rPr>
        <w:t>00428/ISEM/IP/2021; y</w:t>
      </w:r>
    </w:p>
    <w:p w14:paraId="3C0AED26" w14:textId="77777777" w:rsidR="007B17B2" w:rsidRPr="00BD67C6" w:rsidRDefault="007B17B2" w:rsidP="007B17B2">
      <w:pPr>
        <w:pStyle w:val="Prrafodelista"/>
        <w:spacing w:before="240" w:after="240"/>
        <w:ind w:left="709" w:right="567"/>
        <w:jc w:val="both"/>
        <w:rPr>
          <w:rFonts w:ascii="Palatino Linotype" w:hAnsi="Palatino Linotype" w:cs="Arial"/>
          <w:b/>
          <w:lang w:val="es-ES" w:eastAsia="es-ES"/>
        </w:rPr>
      </w:pPr>
    </w:p>
    <w:p w14:paraId="4850C6BE" w14:textId="5EC8510E" w:rsidR="007B17B2" w:rsidRPr="00BD67C6" w:rsidRDefault="00531A68" w:rsidP="009C485F">
      <w:pPr>
        <w:pStyle w:val="Prrafodelista"/>
        <w:numPr>
          <w:ilvl w:val="0"/>
          <w:numId w:val="6"/>
        </w:numPr>
        <w:spacing w:before="240" w:after="240"/>
        <w:ind w:left="709" w:right="567" w:hanging="142"/>
        <w:jc w:val="both"/>
        <w:rPr>
          <w:rFonts w:ascii="Palatino Linotype" w:hAnsi="Palatino Linotype" w:cs="Arial"/>
          <w:b/>
          <w:lang w:val="es-ES" w:eastAsia="es-ES"/>
        </w:rPr>
      </w:pPr>
      <w:r w:rsidRPr="00BD67C6">
        <w:rPr>
          <w:rFonts w:ascii="Palatino Linotype" w:hAnsi="Palatino Linotype" w:cs="Arial"/>
          <w:b/>
          <w:lang w:val="es-ES" w:eastAsia="es-ES"/>
        </w:rPr>
        <w:t xml:space="preserve">Nombre completo de los servidores públicos </w:t>
      </w:r>
      <w:r w:rsidR="007B17B2" w:rsidRPr="00BD67C6">
        <w:rPr>
          <w:rFonts w:ascii="Palatino Linotype" w:hAnsi="Palatino Linotype" w:cs="Arial"/>
          <w:b/>
          <w:lang w:val="es-ES" w:eastAsia="es-ES"/>
        </w:rPr>
        <w:t xml:space="preserve">con </w:t>
      </w:r>
      <w:r w:rsidRPr="00BD67C6">
        <w:rPr>
          <w:rFonts w:ascii="Palatino Linotype" w:hAnsi="Palatino Linotype" w:cs="Arial"/>
          <w:b/>
          <w:lang w:val="es-ES" w:eastAsia="es-ES"/>
        </w:rPr>
        <w:t>licencia para</w:t>
      </w:r>
      <w:r w:rsidR="006D3F19" w:rsidRPr="00BD67C6">
        <w:rPr>
          <w:rFonts w:ascii="Palatino Linotype" w:hAnsi="Palatino Linotype" w:cs="Arial"/>
          <w:b/>
          <w:lang w:val="es-ES" w:eastAsia="es-ES"/>
        </w:rPr>
        <w:t xml:space="preserve"> realizar o llevar a cabo</w:t>
      </w:r>
      <w:r w:rsidRPr="00BD67C6">
        <w:rPr>
          <w:rFonts w:ascii="Palatino Linotype" w:hAnsi="Palatino Linotype" w:cs="Arial"/>
          <w:b/>
          <w:lang w:val="es-ES" w:eastAsia="es-ES"/>
        </w:rPr>
        <w:t xml:space="preserve"> </w:t>
      </w:r>
      <w:r w:rsidR="006D3F19" w:rsidRPr="00BD67C6">
        <w:rPr>
          <w:rFonts w:ascii="Palatino Linotype" w:hAnsi="Palatino Linotype" w:cs="Arial"/>
          <w:b/>
          <w:lang w:val="es-ES" w:eastAsia="es-ES"/>
        </w:rPr>
        <w:t>comisiones encomendadas por el Sindicato Nacional de Trabajadores de la Secretaría de Salud en los años 2021</w:t>
      </w:r>
      <w:r w:rsidRPr="00BD67C6">
        <w:rPr>
          <w:rFonts w:ascii="Palatino Linotype" w:hAnsi="Palatino Linotype" w:cs="Arial"/>
          <w:b/>
          <w:lang w:val="es-ES" w:eastAsia="es-ES"/>
        </w:rPr>
        <w:t xml:space="preserve">, 2020, 2019 y 2017, </w:t>
      </w:r>
      <w:r w:rsidR="006D3F19" w:rsidRPr="00BD67C6">
        <w:rPr>
          <w:rFonts w:ascii="Palatino Linotype" w:hAnsi="Palatino Linotype" w:cs="Arial"/>
          <w:b/>
          <w:lang w:val="es-ES" w:eastAsia="es-ES"/>
        </w:rPr>
        <w:t xml:space="preserve">y que se encuentren </w:t>
      </w:r>
      <w:r w:rsidRPr="00BD67C6">
        <w:rPr>
          <w:rFonts w:ascii="Palatino Linotype" w:hAnsi="Palatino Linotype" w:cs="Arial"/>
          <w:b/>
          <w:lang w:val="es-ES" w:eastAsia="es-ES"/>
        </w:rPr>
        <w:t xml:space="preserve">adscritos a </w:t>
      </w:r>
      <w:r w:rsidR="006D3F19" w:rsidRPr="00BD67C6">
        <w:rPr>
          <w:rFonts w:ascii="Palatino Linotype" w:hAnsi="Palatino Linotype" w:cs="Arial"/>
          <w:b/>
          <w:lang w:val="es-ES" w:eastAsia="es-ES"/>
        </w:rPr>
        <w:t>los centros de salud</w:t>
      </w:r>
      <w:r w:rsidRPr="00BD67C6">
        <w:rPr>
          <w:rFonts w:ascii="Palatino Linotype" w:hAnsi="Palatino Linotype" w:cs="Arial"/>
          <w:b/>
          <w:lang w:val="es-ES" w:eastAsia="es-ES"/>
        </w:rPr>
        <w:t xml:space="preserve"> señalad</w:t>
      </w:r>
      <w:r w:rsidR="006D3F19" w:rsidRPr="00BD67C6">
        <w:rPr>
          <w:rFonts w:ascii="Palatino Linotype" w:hAnsi="Palatino Linotype" w:cs="Arial"/>
          <w:b/>
          <w:lang w:val="es-ES" w:eastAsia="es-ES"/>
        </w:rPr>
        <w:t>o</w:t>
      </w:r>
      <w:r w:rsidRPr="00BD67C6">
        <w:rPr>
          <w:rFonts w:ascii="Palatino Linotype" w:hAnsi="Palatino Linotype" w:cs="Arial"/>
          <w:b/>
          <w:lang w:val="es-ES" w:eastAsia="es-ES"/>
        </w:rPr>
        <w:t>s en la</w:t>
      </w:r>
      <w:r w:rsidR="007B17B2" w:rsidRPr="00BD67C6">
        <w:rPr>
          <w:rFonts w:ascii="Palatino Linotype" w:hAnsi="Palatino Linotype" w:cs="Arial"/>
          <w:b/>
          <w:lang w:val="es-ES" w:eastAsia="es-ES"/>
        </w:rPr>
        <w:t>s solicitudes de información número 00439/ISEM/IP/2021 y 00440/ISEM/IP/2021.</w:t>
      </w:r>
    </w:p>
    <w:p w14:paraId="48397FA1" w14:textId="77777777" w:rsidR="007B17B2" w:rsidRPr="007B17B2" w:rsidRDefault="007B17B2" w:rsidP="007B17B2">
      <w:pPr>
        <w:pStyle w:val="Prrafodelista"/>
        <w:spacing w:before="240" w:after="240"/>
        <w:ind w:left="709" w:right="567"/>
        <w:jc w:val="both"/>
        <w:rPr>
          <w:rFonts w:ascii="Palatino Linotype" w:hAnsi="Palatino Linotype" w:cs="Arial"/>
          <w:b/>
          <w:lang w:val="es-ES" w:eastAsia="es-ES"/>
        </w:rPr>
      </w:pPr>
    </w:p>
    <w:p w14:paraId="3B9630D9" w14:textId="19B648E3" w:rsidR="0033737A" w:rsidRPr="003519C6" w:rsidRDefault="005F7675" w:rsidP="009C485F">
      <w:pPr>
        <w:numPr>
          <w:ilvl w:val="0"/>
          <w:numId w:val="1"/>
        </w:numPr>
        <w:spacing w:line="360" w:lineRule="auto"/>
        <w:ind w:left="0" w:firstLine="0"/>
        <w:contextualSpacing/>
        <w:jc w:val="both"/>
        <w:rPr>
          <w:rStyle w:val="Hipervnculo"/>
          <w:rFonts w:ascii="Palatino Linotype" w:hAnsi="Palatino Linotype" w:cs="Arial"/>
          <w:color w:val="auto"/>
          <w:u w:val="none"/>
          <w:lang w:val="es-ES_tradnl"/>
        </w:rPr>
      </w:pPr>
      <w:r w:rsidRPr="003519C6">
        <w:rPr>
          <w:rFonts w:ascii="Palatino Linotype" w:hAnsi="Palatino Linotype" w:cs="Arial"/>
          <w:lang w:val="es-ES_tradnl"/>
        </w:rPr>
        <w:lastRenderedPageBreak/>
        <w:t xml:space="preserve">En respuesta, el </w:t>
      </w:r>
      <w:r w:rsidRPr="003519C6">
        <w:rPr>
          <w:rFonts w:ascii="Palatino Linotype" w:hAnsi="Palatino Linotype" w:cs="Arial"/>
          <w:b/>
          <w:lang w:val="es-ES_tradnl"/>
        </w:rPr>
        <w:t>SUJETO OBLIGADO</w:t>
      </w:r>
      <w:r w:rsidRPr="003519C6">
        <w:rPr>
          <w:rFonts w:ascii="Palatino Linotype" w:hAnsi="Palatino Linotype" w:cs="Arial"/>
          <w:lang w:val="es-ES_tradnl"/>
        </w:rPr>
        <w:t xml:space="preserve"> </w:t>
      </w:r>
      <w:r w:rsidR="00F444EA" w:rsidRPr="0077185F">
        <w:rPr>
          <w:rFonts w:ascii="Palatino Linotype" w:hAnsi="Palatino Linotype" w:cs="Arial"/>
          <w:bCs/>
          <w:lang w:val="es-ES_tradnl"/>
        </w:rPr>
        <w:t xml:space="preserve">que no obran en sus archivos copia de los listados del pago autorizado, </w:t>
      </w:r>
      <w:r w:rsidR="00F444EA">
        <w:rPr>
          <w:rFonts w:ascii="Palatino Linotype" w:hAnsi="Palatino Linotype" w:cs="Arial"/>
          <w:bCs/>
        </w:rPr>
        <w:t>ya que</w:t>
      </w:r>
      <w:r w:rsidR="00F444EA" w:rsidRPr="0077185F">
        <w:rPr>
          <w:rFonts w:ascii="Palatino Linotype" w:hAnsi="Palatino Linotype" w:cs="Arial"/>
          <w:bCs/>
          <w:lang w:val="es-ES_tradnl"/>
        </w:rPr>
        <w:t xml:space="preserve"> el trámite fue efectuado por la Sección Sindical, asimismo, </w:t>
      </w:r>
      <w:r w:rsidR="00F444EA">
        <w:rPr>
          <w:rFonts w:ascii="Palatino Linotype" w:hAnsi="Palatino Linotype" w:cs="Arial"/>
          <w:bCs/>
        </w:rPr>
        <w:t xml:space="preserve">señaló </w:t>
      </w:r>
      <w:r w:rsidR="00F444EA" w:rsidRPr="0077185F">
        <w:rPr>
          <w:rFonts w:ascii="Palatino Linotype" w:hAnsi="Palatino Linotype" w:cs="Arial"/>
          <w:bCs/>
          <w:lang w:val="es-ES_tradnl"/>
        </w:rPr>
        <w:t>que</w:t>
      </w:r>
      <w:r w:rsidR="00F444EA">
        <w:rPr>
          <w:rFonts w:ascii="Palatino Linotype" w:hAnsi="Palatino Linotype" w:cs="Arial"/>
          <w:bCs/>
        </w:rPr>
        <w:t xml:space="preserve"> solo un servidor público realizó la solicitud de Bono COVID, y</w:t>
      </w:r>
      <w:r w:rsidR="00F444EA" w:rsidRPr="0077185F">
        <w:rPr>
          <w:rFonts w:ascii="Palatino Linotype" w:hAnsi="Palatino Linotype" w:cs="Arial"/>
          <w:bCs/>
          <w:lang w:val="es-ES_tradnl"/>
        </w:rPr>
        <w:t xml:space="preserve"> no t</w:t>
      </w:r>
      <w:r w:rsidR="00F444EA">
        <w:rPr>
          <w:rFonts w:ascii="Palatino Linotype" w:hAnsi="Palatino Linotype" w:cs="Arial"/>
          <w:bCs/>
        </w:rPr>
        <w:t>iene</w:t>
      </w:r>
      <w:r w:rsidR="00F444EA" w:rsidRPr="0077185F">
        <w:rPr>
          <w:rFonts w:ascii="Palatino Linotype" w:hAnsi="Palatino Linotype" w:cs="Arial"/>
          <w:bCs/>
          <w:lang w:val="es-ES_tradnl"/>
        </w:rPr>
        <w:t xml:space="preserve"> conocimiento de cuales fueron efectuados</w:t>
      </w:r>
      <w:r w:rsidR="009A63BA">
        <w:rPr>
          <w:rFonts w:ascii="Palatino Linotype" w:hAnsi="Palatino Linotype" w:cs="Arial"/>
          <w:lang w:val="es-ES_tradnl"/>
        </w:rPr>
        <w:t>. Por otro lado, adjuntó una nota informativa a través de la cual informó que carece de facultades para autorizar a los trabajadores licencia para el desempeño de Comisiones Sindicales, por lo que no se cuenta con datos por aportar</w:t>
      </w:r>
      <w:r w:rsidR="00BD67C6">
        <w:rPr>
          <w:rFonts w:ascii="Palatino Linotype" w:hAnsi="Palatino Linotype" w:cs="Arial"/>
          <w:lang w:val="es-ES_tradnl"/>
        </w:rPr>
        <w:t>.</w:t>
      </w:r>
    </w:p>
    <w:p w14:paraId="1B57A450" w14:textId="77777777" w:rsidR="00D07A1B" w:rsidRPr="003519C6" w:rsidRDefault="00D07A1B" w:rsidP="00D07A1B">
      <w:pPr>
        <w:spacing w:line="360" w:lineRule="auto"/>
        <w:contextualSpacing/>
        <w:jc w:val="both"/>
        <w:rPr>
          <w:rFonts w:ascii="Palatino Linotype" w:hAnsi="Palatino Linotype" w:cs="Arial"/>
          <w:lang w:val="es-ES_tradnl"/>
        </w:rPr>
      </w:pPr>
    </w:p>
    <w:p w14:paraId="3AF88AD7" w14:textId="66220E9E" w:rsidR="00BF60EF" w:rsidRPr="003519C6" w:rsidRDefault="009434D6" w:rsidP="009C485F">
      <w:pPr>
        <w:numPr>
          <w:ilvl w:val="0"/>
          <w:numId w:val="1"/>
        </w:numPr>
        <w:spacing w:line="360" w:lineRule="auto"/>
        <w:ind w:left="0" w:firstLine="0"/>
        <w:contextualSpacing/>
        <w:jc w:val="both"/>
        <w:rPr>
          <w:rFonts w:ascii="Palatino Linotype" w:hAnsi="Palatino Linotype" w:cs="Arial"/>
          <w:lang w:val="es-ES_tradnl"/>
        </w:rPr>
      </w:pPr>
      <w:r w:rsidRPr="003519C6">
        <w:rPr>
          <w:rFonts w:ascii="Palatino Linotype" w:eastAsia="MS Mincho" w:hAnsi="Palatino Linotype" w:cs="Arial"/>
          <w:lang w:val="es-ES_tradnl" w:eastAsia="es-ES"/>
        </w:rPr>
        <w:t xml:space="preserve">En este sentido, </w:t>
      </w:r>
      <w:r w:rsidR="00BD67C6">
        <w:rPr>
          <w:rFonts w:ascii="Palatino Linotype" w:eastAsia="MS Mincho" w:hAnsi="Palatino Linotype" w:cs="Arial"/>
          <w:lang w:val="es-ES_tradnl" w:eastAsia="es-ES"/>
        </w:rPr>
        <w:t>a través del informe justificado el Recurrente se dolió por la falta de congruencia entre la solicitud y la respuesta proporcionada.</w:t>
      </w:r>
    </w:p>
    <w:p w14:paraId="5DEB1612" w14:textId="77777777" w:rsidR="00BF60EF" w:rsidRPr="003519C6" w:rsidRDefault="00BF60EF" w:rsidP="0008753C">
      <w:pPr>
        <w:spacing w:line="360" w:lineRule="auto"/>
        <w:contextualSpacing/>
        <w:jc w:val="both"/>
        <w:rPr>
          <w:rFonts w:ascii="Palatino Linotype" w:hAnsi="Palatino Linotype" w:cs="Arial"/>
          <w:lang w:val="es-ES_tradnl"/>
        </w:rPr>
      </w:pPr>
    </w:p>
    <w:p w14:paraId="6C936608" w14:textId="6BF2E9F5" w:rsidR="00BF60EF" w:rsidRPr="003519C6" w:rsidRDefault="00BF60EF" w:rsidP="009C485F">
      <w:pPr>
        <w:numPr>
          <w:ilvl w:val="0"/>
          <w:numId w:val="1"/>
        </w:numPr>
        <w:spacing w:line="360" w:lineRule="auto"/>
        <w:ind w:left="0" w:firstLine="0"/>
        <w:contextualSpacing/>
        <w:jc w:val="both"/>
        <w:rPr>
          <w:rFonts w:ascii="Palatino Linotype" w:hAnsi="Palatino Linotype" w:cs="Arial"/>
          <w:lang w:val="es-ES_tradnl"/>
        </w:rPr>
      </w:pPr>
      <w:r w:rsidRPr="003519C6">
        <w:rPr>
          <w:rFonts w:ascii="Palatino Linotype" w:hAnsi="Palatino Linotype" w:cs="Arial"/>
          <w:lang w:val="es-ES_tradnl"/>
        </w:rPr>
        <w:t xml:space="preserve">En consecuencia, </w:t>
      </w:r>
      <w:r w:rsidR="00E74AE7" w:rsidRPr="003519C6">
        <w:rPr>
          <w:rFonts w:ascii="Palatino Linotype" w:hAnsi="Palatino Linotype" w:cs="Arial"/>
          <w:lang w:val="es-ES_tradnl"/>
        </w:rPr>
        <w:t>la Litis del presente asunto, corresponde a determinar si se actualiza la causal de procedencia prevista en</w:t>
      </w:r>
      <w:r w:rsidR="00782CEC" w:rsidRPr="003519C6">
        <w:rPr>
          <w:rFonts w:ascii="Palatino Linotype" w:hAnsi="Palatino Linotype" w:cs="Arial"/>
          <w:lang w:val="es-ES_tradnl"/>
        </w:rPr>
        <w:t xml:space="preserve"> el artículo 179, fracción I</w:t>
      </w:r>
      <w:r w:rsidR="00BD67C6">
        <w:rPr>
          <w:rFonts w:ascii="Palatino Linotype" w:hAnsi="Palatino Linotype" w:cs="Arial"/>
          <w:lang w:val="es-ES_tradnl"/>
        </w:rPr>
        <w:t xml:space="preserve"> y VI</w:t>
      </w:r>
      <w:r w:rsidR="00782CEC" w:rsidRPr="003519C6">
        <w:rPr>
          <w:rFonts w:ascii="Palatino Linotype" w:hAnsi="Palatino Linotype" w:cs="Arial"/>
          <w:lang w:val="es-ES_tradnl"/>
        </w:rPr>
        <w:t>,</w:t>
      </w:r>
      <w:r w:rsidR="00E74AE7" w:rsidRPr="003519C6">
        <w:rPr>
          <w:rFonts w:ascii="Palatino Linotype" w:hAnsi="Palatino Linotype" w:cs="Arial"/>
          <w:lang w:val="es-ES_tradnl"/>
        </w:rPr>
        <w:t xml:space="preserve"> de la Ley de Transparencia y Acceso a la Información Pública del Estado de México y Municipios; que determina </w:t>
      </w:r>
      <w:r w:rsidR="00E74AE7" w:rsidRPr="003519C6">
        <w:rPr>
          <w:rFonts w:ascii="Palatino Linotype" w:hAnsi="Palatino Linotype" w:cs="Arial"/>
          <w:u w:val="single"/>
          <w:lang w:val="es-ES_tradnl"/>
        </w:rPr>
        <w:t>la negativa a la información solicitada</w:t>
      </w:r>
      <w:r w:rsidR="00BD67C6" w:rsidRPr="00BD67C6">
        <w:rPr>
          <w:rFonts w:ascii="Palatino Linotype" w:hAnsi="Palatino Linotype" w:cs="Arial"/>
          <w:lang w:val="es-ES_tradnl"/>
        </w:rPr>
        <w:t xml:space="preserve"> y </w:t>
      </w:r>
      <w:r w:rsidR="00BD67C6">
        <w:rPr>
          <w:rFonts w:ascii="Palatino Linotype" w:hAnsi="Palatino Linotype" w:cs="Arial"/>
          <w:u w:val="single"/>
          <w:lang w:val="es-ES_tradnl"/>
        </w:rPr>
        <w:t>la entrega de información que no corresponde con lo solicitado</w:t>
      </w:r>
      <w:r w:rsidR="00E74AE7" w:rsidRPr="003519C6">
        <w:rPr>
          <w:rFonts w:ascii="Palatino Linotype" w:hAnsi="Palatino Linotype" w:cs="Arial"/>
          <w:lang w:val="es-ES_tradnl"/>
        </w:rPr>
        <w:t xml:space="preserve">, hipótesis de la que se inconformó el particular; y acreditar si la respuesta del </w:t>
      </w:r>
      <w:r w:rsidR="00E74AE7" w:rsidRPr="003519C6">
        <w:rPr>
          <w:rFonts w:ascii="Palatino Linotype" w:hAnsi="Palatino Linotype" w:cs="Arial"/>
          <w:b/>
          <w:lang w:val="es-ES_tradnl"/>
        </w:rPr>
        <w:t>SUJETO OBLIGADO</w:t>
      </w:r>
      <w:r w:rsidR="00E74AE7" w:rsidRPr="003519C6">
        <w:rPr>
          <w:rFonts w:ascii="Palatino Linotype" w:hAnsi="Palatino Linotype" w:cs="Arial"/>
          <w:lang w:val="es-ES_tradnl"/>
        </w:rPr>
        <w:t xml:space="preserve"> resulta accesible, en apego a los principios establecidos en el artículo 11 de la Ley de Transparencia.</w:t>
      </w:r>
    </w:p>
    <w:p w14:paraId="07B85945" w14:textId="77777777" w:rsidR="00D15D38" w:rsidRPr="00D15D38" w:rsidRDefault="00D15D38" w:rsidP="0008753C">
      <w:pPr>
        <w:spacing w:before="240" w:after="240" w:line="360" w:lineRule="auto"/>
        <w:ind w:right="49"/>
        <w:contextualSpacing/>
        <w:jc w:val="both"/>
        <w:rPr>
          <w:rFonts w:ascii="Palatino Linotype" w:eastAsia="MS Mincho" w:hAnsi="Palatino Linotype" w:cs="Arial"/>
          <w:lang w:val="es-ES_tradnl" w:eastAsia="es-ES"/>
        </w:rPr>
      </w:pPr>
    </w:p>
    <w:p w14:paraId="7CEBF152" w14:textId="473C65B0" w:rsidR="009F4327" w:rsidRPr="003519C6" w:rsidRDefault="009F4327" w:rsidP="009F4327">
      <w:pPr>
        <w:keepNext/>
        <w:keepLines/>
        <w:spacing w:before="240" w:line="360" w:lineRule="auto"/>
        <w:outlineLvl w:val="0"/>
        <w:rPr>
          <w:rFonts w:ascii="Palatino Linotype" w:eastAsia="MS Gothic" w:hAnsi="Palatino Linotype" w:cstheme="majorBidi"/>
          <w:b/>
          <w:sz w:val="28"/>
          <w:lang w:val="es-ES_tradnl" w:eastAsia="es-ES"/>
        </w:rPr>
      </w:pPr>
      <w:bookmarkStart w:id="17" w:name="_Toc2881748"/>
      <w:bookmarkStart w:id="18" w:name="_Toc88771019"/>
      <w:r w:rsidRPr="003519C6">
        <w:rPr>
          <w:rFonts w:ascii="Palatino Linotype" w:eastAsia="MS Gothic" w:hAnsi="Palatino Linotype" w:cstheme="majorBidi"/>
          <w:b/>
          <w:sz w:val="28"/>
          <w:lang w:val="es-ES_tradnl" w:eastAsia="es-ES"/>
        </w:rPr>
        <w:lastRenderedPageBreak/>
        <w:t>CUARTO. Del Estudio y R</w:t>
      </w:r>
      <w:r w:rsidR="00E113EC" w:rsidRPr="003519C6">
        <w:rPr>
          <w:rFonts w:ascii="Palatino Linotype" w:eastAsia="MS Gothic" w:hAnsi="Palatino Linotype" w:cstheme="majorBidi"/>
          <w:b/>
          <w:sz w:val="28"/>
          <w:lang w:val="es-ES_tradnl" w:eastAsia="es-ES"/>
        </w:rPr>
        <w:t xml:space="preserve">esolución del </w:t>
      </w:r>
      <w:r w:rsidRPr="003519C6">
        <w:rPr>
          <w:rFonts w:ascii="Palatino Linotype" w:eastAsia="MS Gothic" w:hAnsi="Palatino Linotype" w:cstheme="majorBidi"/>
          <w:b/>
          <w:sz w:val="28"/>
          <w:lang w:val="es-ES_tradnl" w:eastAsia="es-ES"/>
        </w:rPr>
        <w:t>Asunto</w:t>
      </w:r>
      <w:r w:rsidR="00E113EC" w:rsidRPr="003519C6">
        <w:rPr>
          <w:rFonts w:ascii="Palatino Linotype" w:eastAsia="MS Gothic" w:hAnsi="Palatino Linotype" w:cstheme="majorBidi"/>
          <w:b/>
          <w:sz w:val="28"/>
          <w:lang w:val="es-ES_tradnl" w:eastAsia="es-ES"/>
        </w:rPr>
        <w:t>.</w:t>
      </w:r>
      <w:bookmarkEnd w:id="17"/>
      <w:bookmarkEnd w:id="18"/>
    </w:p>
    <w:p w14:paraId="488E09A5" w14:textId="77777777" w:rsidR="009F4327" w:rsidRPr="009F4327" w:rsidRDefault="009F4327" w:rsidP="009F4327">
      <w:pPr>
        <w:keepNext/>
        <w:keepLines/>
        <w:spacing w:before="240" w:line="360" w:lineRule="auto"/>
        <w:outlineLvl w:val="0"/>
        <w:rPr>
          <w:rFonts w:ascii="Palatino Linotype" w:eastAsia="MS Gothic" w:hAnsi="Palatino Linotype" w:cstheme="majorBidi"/>
          <w:b/>
          <w:sz w:val="2"/>
          <w:lang w:val="es-ES_tradnl" w:eastAsia="es-ES"/>
        </w:rPr>
      </w:pPr>
    </w:p>
    <w:p w14:paraId="7E209D25" w14:textId="3D0AF775" w:rsidR="009F4327" w:rsidRPr="009F4327"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t xml:space="preserve">Derivado </w:t>
      </w:r>
      <w:r w:rsidRPr="009F4327">
        <w:rPr>
          <w:rFonts w:ascii="Palatino Linotype" w:eastAsia="MS Mincho" w:hAnsi="Palatino Linotype"/>
          <w:color w:val="000000"/>
        </w:rPr>
        <w:t xml:space="preserve">del </w:t>
      </w:r>
      <w:r w:rsidRPr="009F4327">
        <w:rPr>
          <w:rFonts w:ascii="Palatino Linotype" w:hAnsi="Palatino Linotype" w:cs="Arial"/>
        </w:rPr>
        <w:t xml:space="preserve">planteamiento de la </w:t>
      </w:r>
      <w:r w:rsidRPr="009F4327">
        <w:rPr>
          <w:rFonts w:ascii="Palatino Linotype" w:hAnsi="Palatino Linotype" w:cs="Arial"/>
          <w:i/>
        </w:rPr>
        <w:t>Litis</w:t>
      </w:r>
      <w:r w:rsidRPr="009F4327">
        <w:rPr>
          <w:rFonts w:ascii="Palatino Linotype" w:hAnsi="Palatino Linotype" w:cs="Arial"/>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w:t>
      </w:r>
      <w:r w:rsidR="00BD67C6" w:rsidRPr="009F4327">
        <w:rPr>
          <w:rFonts w:ascii="Palatino Linotype" w:hAnsi="Palatino Linotype" w:cs="Arial"/>
        </w:rPr>
        <w:t>de acuerdo con</w:t>
      </w:r>
      <w:r w:rsidRPr="009F4327">
        <w:rPr>
          <w:rFonts w:ascii="Palatino Linotype" w:hAnsi="Palatino Linotype" w:cs="Arial"/>
        </w:rPr>
        <w:t xml:space="preserve"> lo establecido en el artículo 8 de la </w:t>
      </w:r>
      <w:r w:rsidRPr="009F4327">
        <w:rPr>
          <w:rFonts w:ascii="Palatino Linotype" w:eastAsia="Calibri" w:hAnsi="Palatino Linotype" w:cs="Arial"/>
          <w:b/>
          <w:lang w:val="es-ES"/>
        </w:rPr>
        <w:t>Ley de Transparencia y Acceso a la Información Pública del Estado de México y Municipios</w:t>
      </w:r>
      <w:r w:rsidRPr="009F4327">
        <w:rPr>
          <w:rFonts w:ascii="Palatino Linotype" w:hAnsi="Palatino Linotype" w:cs="Arial"/>
          <w:lang w:val="es-ES"/>
        </w:rPr>
        <w:t>.</w:t>
      </w:r>
    </w:p>
    <w:p w14:paraId="44EB09D6" w14:textId="77777777" w:rsidR="009F4327" w:rsidRPr="009F4327" w:rsidRDefault="009F4327" w:rsidP="009F4327">
      <w:pPr>
        <w:spacing w:line="360" w:lineRule="auto"/>
        <w:ind w:right="34"/>
        <w:contextualSpacing/>
        <w:jc w:val="both"/>
        <w:rPr>
          <w:rFonts w:ascii="Palatino Linotype" w:eastAsia="MS Mincho" w:hAnsi="Palatino Linotype"/>
          <w:lang w:val="es-ES_tradnl" w:eastAsia="es-ES"/>
        </w:rPr>
      </w:pPr>
    </w:p>
    <w:p w14:paraId="44398715" w14:textId="3AEDC67B" w:rsidR="009F4327" w:rsidRPr="009F4327"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t xml:space="preserve">El </w:t>
      </w:r>
      <w:r w:rsidRPr="009F4327">
        <w:rPr>
          <w:rFonts w:ascii="Palatino Linotype" w:eastAsia="MS Mincho" w:hAnsi="Palatino Linotype"/>
        </w:rPr>
        <w:t xml:space="preserve">Derecho de Acceso a la Información Pública es un Derecho Humano reconocido en el Pacto de Derechos Civiles y Políticos en su artículo 19.2; en la Convención Americana sobre Derechos Humanos en su </w:t>
      </w:r>
      <w:r w:rsidRPr="009F4327">
        <w:rPr>
          <w:rFonts w:ascii="Palatino Linotype" w:eastAsia="MS Mincho" w:hAnsi="Palatino Linotype" w:cstheme="majorBidi"/>
        </w:rPr>
        <w:t>artículo 13.1; en el artículo sexto de la Constitución Política de los Estados Unidos Mexicanos y en el artículo quinto de la Particular del Estado de México.</w:t>
      </w:r>
    </w:p>
    <w:p w14:paraId="232C4E71" w14:textId="77777777" w:rsidR="009F4327" w:rsidRPr="009F4327" w:rsidRDefault="009F4327" w:rsidP="009F4327">
      <w:pPr>
        <w:pStyle w:val="Prrafodelista"/>
        <w:rPr>
          <w:rFonts w:ascii="Palatino Linotype" w:eastAsia="MS Mincho" w:hAnsi="Palatino Linotype"/>
          <w:lang w:val="es-ES_tradnl" w:eastAsia="es-ES"/>
        </w:rPr>
      </w:pPr>
    </w:p>
    <w:p w14:paraId="4EE430AD" w14:textId="185544AF" w:rsidR="009F4327" w:rsidRPr="009F4327"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t xml:space="preserve">El </w:t>
      </w:r>
      <w:r w:rsidRPr="009F4327">
        <w:rPr>
          <w:rFonts w:ascii="Palatino Linotype" w:eastAsia="MS Mincho" w:hAnsi="Palatino Linotype"/>
          <w:b/>
          <w:lang w:val="es-ES_tradnl" w:eastAsia="es-ES"/>
        </w:rPr>
        <w:t>SUJETO OBLIGADO</w:t>
      </w:r>
      <w:r w:rsidRPr="009F4327">
        <w:rPr>
          <w:rFonts w:ascii="Palatino Linotype" w:eastAsia="MS Mincho" w:hAnsi="Palatino Linotype"/>
          <w:lang w:val="es-ES_tradnl" w:eastAsia="es-ES"/>
        </w:rPr>
        <w:t xml:space="preserve"> debe ser cuidadoso del debido </w:t>
      </w:r>
      <w:r w:rsidRPr="009F4327">
        <w:rPr>
          <w:rFonts w:ascii="Palatino Linotype" w:eastAsia="MS Mincho" w:hAnsi="Palatino Linotype"/>
        </w:rPr>
        <w:t xml:space="preserve">cumplimiento de las obligaciones constitucionales que se le imponen </w:t>
      </w:r>
      <w:r w:rsidRPr="009F4327">
        <w:rPr>
          <w:rFonts w:ascii="Palatino Linotype" w:eastAsia="MS Mincho" w:hAnsi="Palatino Linotype" w:cstheme="majorBidi"/>
        </w:rPr>
        <w:t>según lo dispone el tercer párrafo del artículo primero de la Constitución Política de los Estados Unidos Mexicanos</w:t>
      </w:r>
      <w:r w:rsidRPr="009F4327">
        <w:rPr>
          <w:rFonts w:ascii="Palatino Linotype" w:eastAsia="MS Mincho" w:hAnsi="Palatino Linotype" w:cstheme="majorBidi"/>
          <w:b/>
        </w:rPr>
        <w:t xml:space="preserve"> </w:t>
      </w:r>
      <w:r w:rsidRPr="009F4327">
        <w:rPr>
          <w:rFonts w:ascii="Palatino Linotype" w:eastAsia="MS Mincho" w:hAnsi="Palatino Linotype" w:cstheme="majorBidi"/>
        </w:rPr>
        <w:t xml:space="preserve">al señalar la obligación de </w:t>
      </w:r>
      <w:r w:rsidRPr="009F4327">
        <w:rPr>
          <w:rFonts w:ascii="Palatino Linotype" w:eastAsia="MS Mincho" w:hAnsi="Palatino Linotype" w:cstheme="majorBidi"/>
          <w:i/>
        </w:rPr>
        <w:t xml:space="preserve">“promover, respetar, proteger y garantizar los derechos humanos”, </w:t>
      </w:r>
      <w:r w:rsidRPr="009F4327">
        <w:rPr>
          <w:rFonts w:ascii="Palatino Linotype" w:eastAsia="MS Mincho" w:hAnsi="Palatino Linotype" w:cstheme="majorBidi"/>
        </w:rPr>
        <w:t>entre los cuales se encuentra dicho derecho.</w:t>
      </w:r>
    </w:p>
    <w:p w14:paraId="1A38BF40" w14:textId="77777777" w:rsidR="009F4327" w:rsidRPr="009F4327" w:rsidRDefault="009F4327" w:rsidP="009F4327">
      <w:pPr>
        <w:spacing w:line="360" w:lineRule="auto"/>
        <w:ind w:right="34"/>
        <w:contextualSpacing/>
        <w:jc w:val="both"/>
        <w:rPr>
          <w:rFonts w:ascii="Palatino Linotype" w:eastAsia="MS Mincho" w:hAnsi="Palatino Linotype"/>
          <w:lang w:val="es-ES_tradnl" w:eastAsia="es-ES"/>
        </w:rPr>
      </w:pPr>
    </w:p>
    <w:p w14:paraId="6E00072B" w14:textId="27FC570A" w:rsidR="009F4327" w:rsidRPr="009F4327"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lastRenderedPageBreak/>
        <w:t xml:space="preserve">Por </w:t>
      </w:r>
      <w:r w:rsidRPr="009F4327">
        <w:rPr>
          <w:rFonts w:ascii="Palatino Linotype" w:eastAsia="MS Mincho" w:hAnsi="Palatino Linotype" w:cstheme="majorBidi"/>
        </w:rPr>
        <w:t xml:space="preserve">cuanto hace al contenido del artículo 6 segundo párrafo, apartado A. fracción I </w:t>
      </w:r>
      <w:r w:rsidRPr="009F4327">
        <w:rPr>
          <w:rFonts w:ascii="Palatino Linotype" w:eastAsia="MS Mincho" w:hAnsi="Palatino Linotype" w:cstheme="majorBidi"/>
          <w:lang w:val="es-ES"/>
        </w:rPr>
        <w:t xml:space="preserve">de la Constitución Política de los Estados Unidos Mexicanos el cual establece </w:t>
      </w:r>
      <w:r w:rsidRPr="009F4327">
        <w:rPr>
          <w:rFonts w:ascii="Palatino Linotype" w:eastAsia="MS Mincho" w:hAnsi="Palatino Linotype" w:cstheme="majorBidi"/>
        </w:rPr>
        <w:t xml:space="preserve">que </w:t>
      </w:r>
      <w:r w:rsidRPr="009F4327">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9F4327">
        <w:rPr>
          <w:rFonts w:ascii="Palatino Linotype" w:eastAsia="MS Mincho" w:hAnsi="Palatino Linotype" w:cstheme="majorBidi"/>
          <w:b/>
          <w:i/>
          <w:lang w:val="es-ES"/>
        </w:rPr>
        <w:t>es pública</w:t>
      </w:r>
      <w:r w:rsidRPr="009F4327">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A3DA53" w14:textId="77777777" w:rsidR="009F4327" w:rsidRPr="009F4327" w:rsidRDefault="009F4327" w:rsidP="009F4327">
      <w:pPr>
        <w:spacing w:line="360" w:lineRule="auto"/>
        <w:ind w:right="34"/>
        <w:contextualSpacing/>
        <w:jc w:val="both"/>
        <w:rPr>
          <w:rFonts w:ascii="Palatino Linotype" w:eastAsia="MS Mincho" w:hAnsi="Palatino Linotype"/>
          <w:lang w:val="es-ES_tradnl" w:eastAsia="es-ES"/>
        </w:rPr>
      </w:pPr>
    </w:p>
    <w:p w14:paraId="5D1AECF5" w14:textId="12883599" w:rsidR="009F4327" w:rsidRPr="00D07A1B"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t xml:space="preserve">Luego entonces, </w:t>
      </w:r>
      <w:r w:rsidRPr="009F4327">
        <w:rPr>
          <w:rFonts w:ascii="Palatino Linotype" w:eastAsia="MS Mincho" w:hAnsi="Palatino Linotype" w:cstheme="majorBidi"/>
        </w:rPr>
        <w:t xml:space="preserve">el acceso a la información pública es el derecho humano por medio del cual se puede solicitar información pública que </w:t>
      </w:r>
      <w:r w:rsidRPr="009F4327">
        <w:rPr>
          <w:rFonts w:ascii="Palatino Linotype" w:eastAsia="MS Mincho" w:hAnsi="Palatino Linotype" w:cstheme="majorBidi"/>
          <w:i/>
        </w:rPr>
        <w:t>generen, administren o posean las autoridades</w:t>
      </w:r>
      <w:r w:rsidRPr="009F4327">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0C473F00" w14:textId="77777777" w:rsidR="00D07A1B" w:rsidRPr="00D07A1B" w:rsidRDefault="00D07A1B" w:rsidP="00D07A1B">
      <w:pPr>
        <w:spacing w:line="360" w:lineRule="auto"/>
        <w:ind w:right="34"/>
        <w:contextualSpacing/>
        <w:jc w:val="both"/>
        <w:rPr>
          <w:rFonts w:ascii="Palatino Linotype" w:eastAsia="MS Mincho" w:hAnsi="Palatino Linotype"/>
          <w:lang w:val="es-ES_tradnl" w:eastAsia="es-ES"/>
        </w:rPr>
      </w:pPr>
    </w:p>
    <w:p w14:paraId="3F759E7C" w14:textId="0EE78BEE" w:rsidR="009F4327" w:rsidRPr="009F4327"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t xml:space="preserve">En términos </w:t>
      </w:r>
      <w:r w:rsidRPr="009F4327">
        <w:rPr>
          <w:rFonts w:ascii="Palatino Linotype" w:eastAsia="MS Mincho" w:hAnsi="Palatino Linotype"/>
        </w:rPr>
        <w:t xml:space="preserve">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w:t>
      </w:r>
      <w:r w:rsidRPr="009F4327">
        <w:rPr>
          <w:rFonts w:ascii="Palatino Linotype" w:eastAsia="MS Mincho" w:hAnsi="Palatino Linotype"/>
        </w:rPr>
        <w:lastRenderedPageBreak/>
        <w:t>promover la mejor toma de decisiones por parte de las autoridades, siendo la difusión de la información en poder de los sujetos obligados la que contribuirá al logro de este fin.</w:t>
      </w:r>
    </w:p>
    <w:p w14:paraId="63EFD78A" w14:textId="77777777" w:rsidR="009F4327" w:rsidRPr="009F4327" w:rsidRDefault="009F4327" w:rsidP="009F4327">
      <w:pPr>
        <w:spacing w:line="360" w:lineRule="auto"/>
        <w:ind w:right="34"/>
        <w:contextualSpacing/>
        <w:jc w:val="both"/>
        <w:rPr>
          <w:rFonts w:ascii="Palatino Linotype" w:eastAsia="MS Mincho" w:hAnsi="Palatino Linotype"/>
          <w:lang w:val="es-ES_tradnl" w:eastAsia="es-ES"/>
        </w:rPr>
      </w:pPr>
    </w:p>
    <w:p w14:paraId="1E4DC621" w14:textId="51E9C8C0" w:rsidR="009F4327" w:rsidRPr="00103D1F"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9F4327">
        <w:rPr>
          <w:rFonts w:ascii="Palatino Linotype" w:eastAsia="MS Mincho" w:hAnsi="Palatino Linotype"/>
          <w:lang w:val="es-ES_tradnl" w:eastAsia="es-ES"/>
        </w:rPr>
        <w:t xml:space="preserve">De </w:t>
      </w:r>
      <w:r w:rsidRPr="009F4327">
        <w:rPr>
          <w:rFonts w:ascii="Palatino Linotype" w:eastAsia="MS Mincho" w:hAnsi="Palatino Linotype"/>
        </w:rPr>
        <w:t xml:space="preserve">acuerdo con el artículo 4 de la Ley en la materia, señala que </w:t>
      </w:r>
      <w:r w:rsidRPr="009F4327">
        <w:rPr>
          <w:rFonts w:ascii="Palatino Linotype" w:eastAsia="MS Mincho" w:hAnsi="Palatino Linotype"/>
          <w:i/>
        </w:rPr>
        <w:t xml:space="preserve">“el derecho humano de acceso a la información pública es la prerrogativa de las personas para buscar, difundir, investigar, recabar, recibir y solicitar </w:t>
      </w:r>
      <w:r w:rsidRPr="00103D1F">
        <w:rPr>
          <w:rFonts w:ascii="Palatino Linotype" w:eastAsia="MS Mincho" w:hAnsi="Palatino Linotype"/>
          <w:i/>
        </w:rPr>
        <w:t>información pública, sin necesidad ni interés jurídico. Toda información generada, obtenida, adquirida, transformada, administrada o en posesión de los sujetos obligados es pública y accesible de manera permanente a cualquier persona (…)”.</w:t>
      </w:r>
    </w:p>
    <w:p w14:paraId="10C74618" w14:textId="77777777" w:rsidR="009F4327" w:rsidRPr="00103D1F" w:rsidRDefault="009F4327" w:rsidP="009F4327">
      <w:pPr>
        <w:spacing w:line="360" w:lineRule="auto"/>
        <w:ind w:right="34"/>
        <w:contextualSpacing/>
        <w:jc w:val="both"/>
        <w:rPr>
          <w:rFonts w:ascii="Palatino Linotype" w:eastAsia="MS Mincho" w:hAnsi="Palatino Linotype"/>
          <w:lang w:val="es-ES_tradnl" w:eastAsia="es-ES"/>
        </w:rPr>
      </w:pPr>
    </w:p>
    <w:p w14:paraId="28B6939E" w14:textId="71CD96D4" w:rsidR="009F4327" w:rsidRPr="00103D1F"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103D1F">
        <w:rPr>
          <w:rFonts w:ascii="Palatino Linotype" w:eastAsia="MS Mincho" w:hAnsi="Palatino Linotype"/>
          <w:lang w:val="es-ES_tradnl" w:eastAsia="es-ES"/>
        </w:rPr>
        <w:t xml:space="preserve">Asimismo, </w:t>
      </w:r>
      <w:r w:rsidRPr="00103D1F">
        <w:rPr>
          <w:rFonts w:ascii="Palatino Linotype" w:eastAsia="MS Mincho" w:hAnsi="Palatino Linotype"/>
        </w:rPr>
        <w:t>en el artículo 18 de la Ley en comento, los Sujetos Obligados cuentan con la obligación de documentar todos los actos que deriven de sus atribuciones, funciones y competencia, desde su origen, la eventual publicidad y reutilización de la información que generen.</w:t>
      </w:r>
    </w:p>
    <w:p w14:paraId="77202AA3" w14:textId="77777777" w:rsidR="009F4327" w:rsidRPr="00103D1F" w:rsidRDefault="009F4327" w:rsidP="009F4327">
      <w:pPr>
        <w:spacing w:line="360" w:lineRule="auto"/>
        <w:ind w:right="34"/>
        <w:contextualSpacing/>
        <w:jc w:val="both"/>
        <w:rPr>
          <w:rFonts w:ascii="Palatino Linotype" w:eastAsia="MS Mincho" w:hAnsi="Palatino Linotype"/>
          <w:lang w:val="es-ES_tradnl" w:eastAsia="es-ES"/>
        </w:rPr>
      </w:pPr>
    </w:p>
    <w:p w14:paraId="47A24A08" w14:textId="3069567F" w:rsidR="009F4327" w:rsidRPr="00B40EA9" w:rsidRDefault="009F4327" w:rsidP="009C485F">
      <w:pPr>
        <w:numPr>
          <w:ilvl w:val="0"/>
          <w:numId w:val="1"/>
        </w:numPr>
        <w:spacing w:line="360" w:lineRule="auto"/>
        <w:ind w:left="0" w:right="34" w:firstLine="0"/>
        <w:contextualSpacing/>
        <w:jc w:val="both"/>
        <w:rPr>
          <w:rFonts w:ascii="Palatino Linotype" w:eastAsia="MS Mincho" w:hAnsi="Palatino Linotype"/>
          <w:lang w:val="es-ES_tradnl" w:eastAsia="es-ES"/>
        </w:rPr>
      </w:pPr>
      <w:r w:rsidRPr="00476C70">
        <w:rPr>
          <w:rFonts w:ascii="Palatino Linotype" w:eastAsia="MS Mincho" w:hAnsi="Palatino Linotype"/>
          <w:lang w:val="es-ES_tradnl" w:eastAsia="es-ES"/>
        </w:rPr>
        <w:t xml:space="preserve">Por </w:t>
      </w:r>
      <w:r w:rsidRPr="00476C70">
        <w:rPr>
          <w:rFonts w:ascii="Palatino Linotype" w:eastAsia="MS Mincho" w:hAnsi="Palatino Linotype"/>
        </w:rPr>
        <w:t>lo que, toda la información que sea generada, poseída y administrada por el</w:t>
      </w:r>
      <w:r w:rsidRPr="00476C70">
        <w:rPr>
          <w:rFonts w:ascii="Palatino Linotype" w:eastAsia="MS Mincho" w:hAnsi="Palatino Linotype"/>
          <w:b/>
        </w:rPr>
        <w:t xml:space="preserve"> SUJETO </w:t>
      </w:r>
      <w:r w:rsidRPr="00B40EA9">
        <w:rPr>
          <w:rFonts w:ascii="Palatino Linotype" w:eastAsia="MS Mincho" w:hAnsi="Palatino Linotype"/>
          <w:b/>
        </w:rPr>
        <w:t>OBLIGADO,</w:t>
      </w:r>
      <w:r w:rsidRPr="00B40EA9">
        <w:rPr>
          <w:rFonts w:ascii="Palatino Linotype" w:eastAsia="MS Mincho" w:hAnsi="Palatino Linotype"/>
        </w:rPr>
        <w:t xml:space="preserve"> es pública y accesible de manera permanente a cualquier persona, privilegiando en todo momento el principio de “máxima publicidad” de la misma.</w:t>
      </w:r>
    </w:p>
    <w:p w14:paraId="542821C6" w14:textId="77777777" w:rsidR="00BD67C6" w:rsidRPr="00B40EA9" w:rsidRDefault="00BD67C6" w:rsidP="00BD67C6">
      <w:pPr>
        <w:spacing w:line="360" w:lineRule="auto"/>
        <w:ind w:right="34"/>
        <w:contextualSpacing/>
        <w:jc w:val="both"/>
        <w:rPr>
          <w:rFonts w:ascii="Palatino Linotype" w:eastAsia="MS Mincho" w:hAnsi="Palatino Linotype"/>
          <w:lang w:val="es-ES_tradnl" w:eastAsia="es-ES"/>
        </w:rPr>
      </w:pPr>
    </w:p>
    <w:p w14:paraId="4D630417" w14:textId="732FDD25" w:rsidR="009F4327" w:rsidRPr="00B40EA9" w:rsidRDefault="009F4327" w:rsidP="009C485F">
      <w:pPr>
        <w:numPr>
          <w:ilvl w:val="0"/>
          <w:numId w:val="1"/>
        </w:numPr>
        <w:spacing w:line="360" w:lineRule="auto"/>
        <w:ind w:left="0" w:right="34" w:firstLine="0"/>
        <w:contextualSpacing/>
        <w:jc w:val="both"/>
        <w:rPr>
          <w:rFonts w:ascii="Palatino Linotype" w:eastAsia="MS Mincho" w:hAnsi="Palatino Linotype"/>
          <w:bCs/>
          <w:lang w:val="es-ES_tradnl" w:eastAsia="es-ES"/>
        </w:rPr>
      </w:pPr>
      <w:r w:rsidRPr="00B40EA9">
        <w:rPr>
          <w:rFonts w:ascii="Palatino Linotype" w:eastAsia="MS Mincho" w:hAnsi="Palatino Linotype"/>
          <w:lang w:val="es-ES_tradnl" w:eastAsia="es-ES"/>
        </w:rPr>
        <w:lastRenderedPageBreak/>
        <w:t xml:space="preserve">Para </w:t>
      </w:r>
      <w:r w:rsidRPr="00B40EA9">
        <w:rPr>
          <w:rFonts w:ascii="Palatino Linotype" w:eastAsia="MS Mincho" w:hAnsi="Palatino Linotype"/>
        </w:rPr>
        <w:t>proceder al análisis del presente asunto, es n</w:t>
      </w:r>
      <w:r w:rsidR="003519C6" w:rsidRPr="00B40EA9">
        <w:rPr>
          <w:rFonts w:ascii="Palatino Linotype" w:eastAsia="MS Mincho" w:hAnsi="Palatino Linotype"/>
        </w:rPr>
        <w:t xml:space="preserve">ecesario recapitular lo que el </w:t>
      </w:r>
      <w:r w:rsidR="00BD67C6" w:rsidRPr="00B40EA9">
        <w:rPr>
          <w:rFonts w:ascii="Palatino Linotype" w:eastAsia="MS Mincho" w:hAnsi="Palatino Linotype"/>
        </w:rPr>
        <w:t>Recurrente</w:t>
      </w:r>
      <w:r w:rsidRPr="00B40EA9">
        <w:rPr>
          <w:rFonts w:ascii="Palatino Linotype" w:eastAsia="MS Mincho" w:hAnsi="Palatino Linotype"/>
        </w:rPr>
        <w:t xml:space="preserve"> solicitó </w:t>
      </w:r>
      <w:r w:rsidR="008C3390" w:rsidRPr="00B40EA9">
        <w:rPr>
          <w:rFonts w:ascii="Palatino Linotype" w:eastAsia="MS Mincho" w:hAnsi="Palatino Linotype"/>
        </w:rPr>
        <w:t xml:space="preserve">y la respuesta proporcionada por </w:t>
      </w:r>
      <w:r w:rsidRPr="00B40EA9">
        <w:rPr>
          <w:rFonts w:ascii="Palatino Linotype" w:eastAsia="MS Mincho" w:hAnsi="Palatino Linotype"/>
        </w:rPr>
        <w:t xml:space="preserve">el </w:t>
      </w:r>
      <w:r w:rsidRPr="00B40EA9">
        <w:rPr>
          <w:rFonts w:ascii="Palatino Linotype" w:eastAsia="MS Mincho" w:hAnsi="Palatino Linotype"/>
          <w:b/>
        </w:rPr>
        <w:t>SUJETO OBLIGADO</w:t>
      </w:r>
      <w:r w:rsidR="008C3390" w:rsidRPr="00B40EA9">
        <w:rPr>
          <w:rFonts w:ascii="Palatino Linotype" w:eastAsia="MS Mincho" w:hAnsi="Palatino Linotype"/>
          <w:b/>
        </w:rPr>
        <w:t>,</w:t>
      </w:r>
      <w:r w:rsidR="008C3390" w:rsidRPr="00B40EA9">
        <w:rPr>
          <w:rFonts w:ascii="Palatino Linotype" w:eastAsia="MS Mincho" w:hAnsi="Palatino Linotype"/>
          <w:bCs/>
        </w:rPr>
        <w:t xml:space="preserve"> a través del siguiente cuadro descriptivo</w:t>
      </w:r>
      <w:r w:rsidR="0033737A" w:rsidRPr="00B40EA9">
        <w:rPr>
          <w:rFonts w:ascii="Palatino Linotype" w:eastAsia="MS Mincho" w:hAnsi="Palatino Linotype"/>
          <w:bCs/>
        </w:rPr>
        <w:t>:</w:t>
      </w:r>
    </w:p>
    <w:p w14:paraId="74E833B5" w14:textId="77777777" w:rsidR="009F4327" w:rsidRPr="00476C70" w:rsidRDefault="009F4327" w:rsidP="00F90290">
      <w:pPr>
        <w:spacing w:line="360" w:lineRule="auto"/>
        <w:ind w:right="34"/>
        <w:contextualSpacing/>
        <w:jc w:val="both"/>
        <w:rPr>
          <w:rFonts w:ascii="Palatino Linotype" w:eastAsia="MS Mincho" w:hAnsi="Palatino Linotype"/>
          <w:lang w:val="es-ES_tradnl" w:eastAsia="es-ES"/>
        </w:rPr>
      </w:pPr>
    </w:p>
    <w:tbl>
      <w:tblPr>
        <w:tblStyle w:val="Tablaconcuadrcula"/>
        <w:tblW w:w="0" w:type="auto"/>
        <w:tblInd w:w="567" w:type="dxa"/>
        <w:tblLook w:val="04A0" w:firstRow="1" w:lastRow="0" w:firstColumn="1" w:lastColumn="0" w:noHBand="0" w:noVBand="1"/>
      </w:tblPr>
      <w:tblGrid>
        <w:gridCol w:w="3681"/>
        <w:gridCol w:w="4531"/>
      </w:tblGrid>
      <w:tr w:rsidR="008C3390" w14:paraId="5B02142A" w14:textId="77777777" w:rsidTr="008C3390">
        <w:tc>
          <w:tcPr>
            <w:tcW w:w="3681" w:type="dxa"/>
            <w:shd w:val="clear" w:color="auto" w:fill="D0CECE" w:themeFill="background2" w:themeFillShade="E6"/>
          </w:tcPr>
          <w:p w14:paraId="60DD1A7E" w14:textId="48BADD9C" w:rsidR="008C3390" w:rsidRDefault="008C3390" w:rsidP="008C3390">
            <w:pPr>
              <w:pStyle w:val="Prrafodelista"/>
              <w:spacing w:before="240" w:after="240"/>
              <w:ind w:left="0" w:right="567"/>
              <w:jc w:val="both"/>
              <w:rPr>
                <w:rFonts w:ascii="Palatino Linotype" w:hAnsi="Palatino Linotype" w:cs="Arial"/>
                <w:b/>
                <w:lang w:val="es-ES" w:eastAsia="es-ES"/>
              </w:rPr>
            </w:pPr>
            <w:r>
              <w:rPr>
                <w:rFonts w:ascii="Palatino Linotype" w:hAnsi="Palatino Linotype" w:cs="Arial"/>
                <w:b/>
                <w:lang w:val="es-ES" w:eastAsia="es-ES"/>
              </w:rPr>
              <w:t xml:space="preserve">Información solicitada </w:t>
            </w:r>
          </w:p>
        </w:tc>
        <w:tc>
          <w:tcPr>
            <w:tcW w:w="4531" w:type="dxa"/>
            <w:shd w:val="clear" w:color="auto" w:fill="D0CECE" w:themeFill="background2" w:themeFillShade="E6"/>
          </w:tcPr>
          <w:p w14:paraId="1D4E2C31" w14:textId="00D85747" w:rsidR="008C3390" w:rsidRDefault="008C3390" w:rsidP="008C3390">
            <w:pPr>
              <w:pStyle w:val="Prrafodelista"/>
              <w:spacing w:before="240" w:after="240"/>
              <w:ind w:left="0" w:right="567"/>
              <w:jc w:val="both"/>
              <w:rPr>
                <w:rFonts w:ascii="Palatino Linotype" w:hAnsi="Palatino Linotype" w:cs="Arial"/>
                <w:b/>
                <w:lang w:val="es-ES" w:eastAsia="es-ES"/>
              </w:rPr>
            </w:pPr>
            <w:r>
              <w:rPr>
                <w:rFonts w:ascii="Palatino Linotype" w:hAnsi="Palatino Linotype" w:cs="Arial"/>
                <w:b/>
                <w:lang w:val="es-ES" w:eastAsia="es-ES"/>
              </w:rPr>
              <w:t>Pronunciamiento del SUJETO OBLIGADO</w:t>
            </w:r>
          </w:p>
        </w:tc>
      </w:tr>
      <w:tr w:rsidR="008C3390" w14:paraId="3DB1BAF0" w14:textId="77777777" w:rsidTr="008C3390">
        <w:tc>
          <w:tcPr>
            <w:tcW w:w="3681" w:type="dxa"/>
          </w:tcPr>
          <w:p w14:paraId="362BBEBA" w14:textId="05FC94FC" w:rsidR="008C3390" w:rsidRPr="0077185F" w:rsidRDefault="008C3390" w:rsidP="009C485F">
            <w:pPr>
              <w:pStyle w:val="Prrafodelista"/>
              <w:numPr>
                <w:ilvl w:val="3"/>
                <w:numId w:val="1"/>
              </w:numPr>
              <w:spacing w:before="240" w:after="240"/>
              <w:ind w:left="0" w:right="41" w:firstLine="0"/>
              <w:jc w:val="both"/>
              <w:rPr>
                <w:rFonts w:ascii="Palatino Linotype" w:hAnsi="Palatino Linotype" w:cs="Arial"/>
                <w:bCs/>
                <w:lang w:val="es-ES" w:eastAsia="es-ES"/>
              </w:rPr>
            </w:pPr>
            <w:r w:rsidRPr="0077185F">
              <w:rPr>
                <w:rFonts w:ascii="Palatino Linotype" w:hAnsi="Palatino Linotype" w:cs="Arial"/>
                <w:bCs/>
              </w:rPr>
              <w:t xml:space="preserve">Nombre completo de los servidores públicos, área de adscripción a la que pertenecen, de quienes se les asigno el pago del bono COVID para los años 2020 y 2021, así como el, monto del bono y la fecha de pago, de los centros de salud mencionados en la solicitud de información número </w:t>
            </w:r>
            <w:r w:rsidRPr="0077185F">
              <w:rPr>
                <w:rFonts w:ascii="Palatino Linotype" w:hAnsi="Palatino Linotype" w:cs="Arial"/>
                <w:bCs/>
                <w:lang w:val="es-ES" w:eastAsia="es-ES"/>
              </w:rPr>
              <w:t>00428/ISEM/IP/2021; y</w:t>
            </w:r>
          </w:p>
          <w:p w14:paraId="79CC6A38" w14:textId="77777777" w:rsidR="008C3390" w:rsidRPr="0077185F" w:rsidRDefault="008C3390" w:rsidP="0077185F">
            <w:pPr>
              <w:pStyle w:val="Prrafodelista"/>
              <w:spacing w:before="240" w:after="240"/>
              <w:ind w:left="0" w:right="567"/>
              <w:jc w:val="both"/>
              <w:rPr>
                <w:rFonts w:ascii="Palatino Linotype" w:hAnsi="Palatino Linotype" w:cs="Arial"/>
                <w:bCs/>
                <w:lang w:val="es-ES" w:eastAsia="es-ES"/>
              </w:rPr>
            </w:pPr>
          </w:p>
        </w:tc>
        <w:tc>
          <w:tcPr>
            <w:tcW w:w="4531" w:type="dxa"/>
          </w:tcPr>
          <w:p w14:paraId="4E7764DD" w14:textId="77777777" w:rsidR="0077185F" w:rsidRPr="0077185F" w:rsidRDefault="0077185F" w:rsidP="0077185F">
            <w:pPr>
              <w:pStyle w:val="Prrafodelista"/>
              <w:spacing w:before="240" w:after="240"/>
              <w:ind w:left="0" w:right="567"/>
              <w:jc w:val="both"/>
              <w:rPr>
                <w:rFonts w:ascii="Palatino Linotype" w:hAnsi="Palatino Linotype" w:cs="Arial"/>
                <w:bCs/>
              </w:rPr>
            </w:pPr>
          </w:p>
          <w:p w14:paraId="3213D3D1" w14:textId="28ADC5B9" w:rsidR="008C3390" w:rsidRPr="0077185F" w:rsidRDefault="0047580B" w:rsidP="0077185F">
            <w:pPr>
              <w:pStyle w:val="Prrafodelista"/>
              <w:spacing w:before="240" w:after="240"/>
              <w:ind w:left="0"/>
              <w:jc w:val="both"/>
              <w:rPr>
                <w:rFonts w:ascii="Palatino Linotype" w:hAnsi="Palatino Linotype" w:cs="Arial"/>
                <w:bCs/>
                <w:lang w:val="es-ES" w:eastAsia="es-ES"/>
              </w:rPr>
            </w:pPr>
            <w:r>
              <w:rPr>
                <w:rFonts w:ascii="Palatino Linotype" w:hAnsi="Palatino Linotype" w:cs="Arial"/>
                <w:bCs/>
              </w:rPr>
              <w:t xml:space="preserve">Oficio suscrito </w:t>
            </w:r>
            <w:r w:rsidR="00B84A6C">
              <w:rPr>
                <w:rFonts w:ascii="Palatino Linotype" w:hAnsi="Palatino Linotype" w:cs="Arial"/>
                <w:bCs/>
              </w:rPr>
              <w:t xml:space="preserve">y signado por el </w:t>
            </w:r>
            <w:proofErr w:type="gramStart"/>
            <w:r w:rsidR="00B84A6C">
              <w:rPr>
                <w:rFonts w:ascii="Palatino Linotype" w:hAnsi="Palatino Linotype" w:cs="Arial"/>
                <w:bCs/>
              </w:rPr>
              <w:t>Jefe</w:t>
            </w:r>
            <w:proofErr w:type="gramEnd"/>
            <w:r w:rsidR="00B84A6C">
              <w:rPr>
                <w:rFonts w:ascii="Palatino Linotype" w:hAnsi="Palatino Linotype" w:cs="Arial"/>
                <w:bCs/>
              </w:rPr>
              <w:t xml:space="preserve"> de la Jurisdicción Sanitaria de Nezahualcóyotl, a través del cual i</w:t>
            </w:r>
            <w:r w:rsidR="0077185F" w:rsidRPr="0077185F">
              <w:rPr>
                <w:rFonts w:ascii="Palatino Linotype" w:hAnsi="Palatino Linotype" w:cs="Arial"/>
                <w:bCs/>
              </w:rPr>
              <w:t xml:space="preserve">nformó que no obran en sus archivos copia de los listados del pago autorizado, </w:t>
            </w:r>
            <w:r w:rsidR="00F444EA">
              <w:rPr>
                <w:rFonts w:ascii="Palatino Linotype" w:hAnsi="Palatino Linotype" w:cs="Arial"/>
                <w:bCs/>
              </w:rPr>
              <w:t>ya que</w:t>
            </w:r>
            <w:r w:rsidR="0077185F" w:rsidRPr="0077185F">
              <w:rPr>
                <w:rFonts w:ascii="Palatino Linotype" w:hAnsi="Palatino Linotype" w:cs="Arial"/>
                <w:bCs/>
              </w:rPr>
              <w:t xml:space="preserve"> el trámite fue efectuado por la Sección Sindical, asimismo, </w:t>
            </w:r>
            <w:r w:rsidR="00F444EA">
              <w:rPr>
                <w:rFonts w:ascii="Palatino Linotype" w:hAnsi="Palatino Linotype" w:cs="Arial"/>
                <w:bCs/>
              </w:rPr>
              <w:t xml:space="preserve">señaló </w:t>
            </w:r>
            <w:r w:rsidR="0077185F" w:rsidRPr="0077185F">
              <w:rPr>
                <w:rFonts w:ascii="Palatino Linotype" w:hAnsi="Palatino Linotype" w:cs="Arial"/>
                <w:bCs/>
              </w:rPr>
              <w:t>que</w:t>
            </w:r>
            <w:r w:rsidR="00F444EA">
              <w:rPr>
                <w:rFonts w:ascii="Palatino Linotype" w:hAnsi="Palatino Linotype" w:cs="Arial"/>
                <w:bCs/>
              </w:rPr>
              <w:t xml:space="preserve"> solo un servidor público realizó la solicitud de Bono COVID, y</w:t>
            </w:r>
            <w:r w:rsidR="0077185F" w:rsidRPr="0077185F">
              <w:rPr>
                <w:rFonts w:ascii="Palatino Linotype" w:hAnsi="Palatino Linotype" w:cs="Arial"/>
                <w:bCs/>
              </w:rPr>
              <w:t xml:space="preserve"> no t</w:t>
            </w:r>
            <w:r w:rsidR="00F444EA">
              <w:rPr>
                <w:rFonts w:ascii="Palatino Linotype" w:hAnsi="Palatino Linotype" w:cs="Arial"/>
                <w:bCs/>
              </w:rPr>
              <w:t>iene</w:t>
            </w:r>
            <w:r w:rsidR="0077185F" w:rsidRPr="0077185F">
              <w:rPr>
                <w:rFonts w:ascii="Palatino Linotype" w:hAnsi="Palatino Linotype" w:cs="Arial"/>
                <w:bCs/>
              </w:rPr>
              <w:t xml:space="preserve"> conocimiento de cuales fueron efectuados</w:t>
            </w:r>
            <w:r w:rsidR="006521D6">
              <w:rPr>
                <w:rFonts w:ascii="Palatino Linotype" w:hAnsi="Palatino Linotype" w:cs="Arial"/>
                <w:bCs/>
              </w:rPr>
              <w:t>.</w:t>
            </w:r>
          </w:p>
        </w:tc>
      </w:tr>
      <w:tr w:rsidR="008C3390" w14:paraId="20C1CD5F" w14:textId="77777777" w:rsidTr="0047580B">
        <w:trPr>
          <w:trHeight w:val="627"/>
        </w:trPr>
        <w:tc>
          <w:tcPr>
            <w:tcW w:w="3681" w:type="dxa"/>
          </w:tcPr>
          <w:p w14:paraId="16613A55" w14:textId="60A98368" w:rsidR="008C3390" w:rsidRPr="0077185F" w:rsidRDefault="008C3390" w:rsidP="009C485F">
            <w:pPr>
              <w:pStyle w:val="Prrafodelista"/>
              <w:numPr>
                <w:ilvl w:val="3"/>
                <w:numId w:val="1"/>
              </w:numPr>
              <w:spacing w:before="240" w:after="240"/>
              <w:ind w:left="0" w:right="41" w:firstLine="0"/>
              <w:jc w:val="both"/>
              <w:rPr>
                <w:rFonts w:ascii="Palatino Linotype" w:hAnsi="Palatino Linotype" w:cs="Arial"/>
                <w:bCs/>
                <w:lang w:val="es-ES" w:eastAsia="es-ES"/>
              </w:rPr>
            </w:pPr>
            <w:r w:rsidRPr="0077185F">
              <w:rPr>
                <w:rFonts w:ascii="Palatino Linotype" w:hAnsi="Palatino Linotype" w:cs="Arial"/>
                <w:bCs/>
                <w:lang w:val="es-ES" w:eastAsia="es-ES"/>
              </w:rPr>
              <w:t xml:space="preserve">Nombre completo de los servidores públicos con licencia para realizar o llevar a cabo comisiones encomendadas por el Sindicato Nacional de Trabajadores de la Secretaría de Salud en los años 2021, 2020, 2019 y 2017, y que se encuentren adscritos a los centros de salud </w:t>
            </w:r>
            <w:r w:rsidRPr="0077185F">
              <w:rPr>
                <w:rFonts w:ascii="Palatino Linotype" w:hAnsi="Palatino Linotype" w:cs="Arial"/>
                <w:bCs/>
                <w:lang w:val="es-ES" w:eastAsia="es-ES"/>
              </w:rPr>
              <w:lastRenderedPageBreak/>
              <w:t>señalados en las solicitudes de información número 00439/ISEM/IP/2021 y 00440/ISEM/IP/2021.</w:t>
            </w:r>
          </w:p>
          <w:p w14:paraId="0B7EC6C7" w14:textId="77777777" w:rsidR="008C3390" w:rsidRPr="0077185F" w:rsidRDefault="008C3390" w:rsidP="008C3390">
            <w:pPr>
              <w:pStyle w:val="Prrafodelista"/>
              <w:spacing w:before="240" w:after="240"/>
              <w:ind w:left="0" w:right="567"/>
              <w:jc w:val="both"/>
              <w:rPr>
                <w:rFonts w:ascii="Palatino Linotype" w:hAnsi="Palatino Linotype" w:cs="Arial"/>
                <w:bCs/>
                <w:lang w:val="es-ES" w:eastAsia="es-ES"/>
              </w:rPr>
            </w:pPr>
          </w:p>
        </w:tc>
        <w:tc>
          <w:tcPr>
            <w:tcW w:w="4531" w:type="dxa"/>
          </w:tcPr>
          <w:p w14:paraId="11061959" w14:textId="77777777" w:rsidR="008C3390" w:rsidRDefault="008C3390" w:rsidP="008C3390">
            <w:pPr>
              <w:pStyle w:val="Prrafodelista"/>
              <w:spacing w:before="240" w:after="240"/>
              <w:ind w:left="0" w:right="567"/>
              <w:jc w:val="both"/>
              <w:rPr>
                <w:rFonts w:ascii="Palatino Linotype" w:hAnsi="Palatino Linotype" w:cs="Arial"/>
                <w:b/>
                <w:lang w:val="es-ES" w:eastAsia="es-ES"/>
              </w:rPr>
            </w:pPr>
          </w:p>
          <w:p w14:paraId="1B3A0632" w14:textId="77777777" w:rsidR="0077185F" w:rsidRDefault="003F230C" w:rsidP="009C485F">
            <w:pPr>
              <w:pStyle w:val="Prrafodelista"/>
              <w:numPr>
                <w:ilvl w:val="0"/>
                <w:numId w:val="6"/>
              </w:numPr>
              <w:spacing w:before="240" w:after="240"/>
              <w:ind w:left="42" w:firstLine="0"/>
              <w:jc w:val="both"/>
              <w:rPr>
                <w:rFonts w:ascii="Palatino Linotype" w:hAnsi="Palatino Linotype" w:cs="Arial"/>
                <w:bCs/>
                <w:lang w:val="es-ES" w:eastAsia="es-ES"/>
              </w:rPr>
            </w:pPr>
            <w:r>
              <w:rPr>
                <w:rFonts w:ascii="Palatino Linotype" w:hAnsi="Palatino Linotype" w:cs="Arial"/>
                <w:bCs/>
                <w:lang w:val="es-ES" w:eastAsia="es-ES"/>
              </w:rPr>
              <w:t xml:space="preserve">Nota informativa suscrita por el </w:t>
            </w:r>
            <w:proofErr w:type="gramStart"/>
            <w:r>
              <w:rPr>
                <w:rFonts w:ascii="Palatino Linotype" w:hAnsi="Palatino Linotype" w:cs="Arial"/>
                <w:bCs/>
                <w:lang w:val="es-ES" w:eastAsia="es-ES"/>
              </w:rPr>
              <w:t>Jefe</w:t>
            </w:r>
            <w:proofErr w:type="gramEnd"/>
            <w:r>
              <w:rPr>
                <w:rFonts w:ascii="Palatino Linotype" w:hAnsi="Palatino Linotype" w:cs="Arial"/>
                <w:bCs/>
                <w:lang w:val="es-ES" w:eastAsia="es-ES"/>
              </w:rPr>
              <w:t xml:space="preserve"> de la Jurisdicción Sanitaria de Nezahualc</w:t>
            </w:r>
            <w:r w:rsidR="0047580B">
              <w:rPr>
                <w:rFonts w:ascii="Palatino Linotype" w:hAnsi="Palatino Linotype" w:cs="Arial"/>
                <w:bCs/>
                <w:lang w:val="es-ES" w:eastAsia="es-ES"/>
              </w:rPr>
              <w:t>óyotl, quien i</w:t>
            </w:r>
            <w:r w:rsidR="0077185F" w:rsidRPr="00F444EA">
              <w:rPr>
                <w:rFonts w:ascii="Palatino Linotype" w:hAnsi="Palatino Linotype" w:cs="Arial"/>
                <w:bCs/>
                <w:lang w:val="es-ES" w:eastAsia="es-ES"/>
              </w:rPr>
              <w:t>nformó que carece de facultades para autorizar a los trabajadores</w:t>
            </w:r>
            <w:r w:rsidR="00F444EA">
              <w:rPr>
                <w:rFonts w:ascii="Palatino Linotype" w:hAnsi="Palatino Linotype" w:cs="Arial"/>
                <w:bCs/>
                <w:lang w:val="es-ES" w:eastAsia="es-ES"/>
              </w:rPr>
              <w:t xml:space="preserve"> </w:t>
            </w:r>
            <w:r w:rsidR="0077185F" w:rsidRPr="00F444EA">
              <w:rPr>
                <w:rFonts w:ascii="Palatino Linotype" w:hAnsi="Palatino Linotype" w:cs="Arial"/>
                <w:bCs/>
                <w:lang w:val="es-ES" w:eastAsia="es-ES"/>
              </w:rPr>
              <w:t xml:space="preserve">licencias para el desempeño de Comisiones Sindicales, por lo que no </w:t>
            </w:r>
            <w:r w:rsidR="00F444EA" w:rsidRPr="00F444EA">
              <w:rPr>
                <w:rFonts w:ascii="Palatino Linotype" w:hAnsi="Palatino Linotype" w:cs="Arial"/>
                <w:bCs/>
                <w:lang w:val="es-ES" w:eastAsia="es-ES"/>
              </w:rPr>
              <w:t>se cuenta con datos por aportar.</w:t>
            </w:r>
          </w:p>
          <w:p w14:paraId="199C6B01" w14:textId="301FCD72" w:rsidR="0047580B" w:rsidRPr="00F444EA" w:rsidRDefault="0047580B" w:rsidP="009C485F">
            <w:pPr>
              <w:pStyle w:val="Prrafodelista"/>
              <w:numPr>
                <w:ilvl w:val="0"/>
                <w:numId w:val="6"/>
              </w:numPr>
              <w:spacing w:before="240" w:after="240"/>
              <w:ind w:left="42" w:firstLine="0"/>
              <w:jc w:val="both"/>
              <w:rPr>
                <w:rFonts w:ascii="Palatino Linotype" w:hAnsi="Palatino Linotype" w:cs="Arial"/>
                <w:bCs/>
                <w:lang w:val="es-ES" w:eastAsia="es-ES"/>
              </w:rPr>
            </w:pPr>
            <w:r>
              <w:rPr>
                <w:rFonts w:ascii="Palatino Linotype" w:hAnsi="Palatino Linotype" w:cs="Arial"/>
                <w:bCs/>
                <w:lang w:val="es-ES" w:eastAsia="es-ES"/>
              </w:rPr>
              <w:lastRenderedPageBreak/>
              <w:t>Oficio de la Subdirección de Recursos Humanos, a través de la cual se informó que dicha Unidad administrativa no genera o procesa licencias por comisiones sindicales, toda vez que la autorización es facultad de otra dependencia.</w:t>
            </w:r>
          </w:p>
        </w:tc>
      </w:tr>
    </w:tbl>
    <w:p w14:paraId="1CBF2183" w14:textId="77777777" w:rsidR="00BD67C6" w:rsidRPr="00BD67C6" w:rsidRDefault="00BD67C6" w:rsidP="00BD67C6">
      <w:pPr>
        <w:spacing w:before="240" w:after="240"/>
        <w:ind w:right="567"/>
        <w:jc w:val="both"/>
        <w:rPr>
          <w:rFonts w:ascii="Palatino Linotype" w:hAnsi="Palatino Linotype" w:cs="Arial"/>
          <w:b/>
          <w:sz w:val="22"/>
          <w:szCs w:val="22"/>
          <w:lang w:val="es-ES" w:eastAsia="es-ES"/>
        </w:rPr>
      </w:pPr>
    </w:p>
    <w:p w14:paraId="0E43BD73" w14:textId="5038B2AD" w:rsidR="005E2FA6" w:rsidRPr="006D4C31" w:rsidRDefault="005D31CE"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 w:eastAsia="es-ES"/>
        </w:rPr>
        <w:t xml:space="preserve">Conforme </w:t>
      </w:r>
      <w:r w:rsidR="006D4C31">
        <w:rPr>
          <w:rFonts w:ascii="Palatino Linotype" w:eastAsia="MS Mincho" w:hAnsi="Palatino Linotype"/>
          <w:lang w:val="es-ES_tradnl" w:eastAsia="es-ES"/>
        </w:rPr>
        <w:t>a lo señalado en el cuadro descriptivo</w:t>
      </w:r>
      <w:r w:rsidR="004677B1">
        <w:rPr>
          <w:rFonts w:ascii="Palatino Linotype" w:eastAsia="MS Mincho" w:hAnsi="Palatino Linotype"/>
          <w:lang w:val="es-ES_tradnl" w:eastAsia="es-ES"/>
        </w:rPr>
        <w:t>,</w:t>
      </w:r>
      <w:r w:rsidR="005E2FA6" w:rsidRPr="006D4C31">
        <w:rPr>
          <w:rFonts w:ascii="Palatino Linotype" w:eastAsia="MS Mincho" w:hAnsi="Palatino Linotype"/>
          <w:lang w:val="es-ES_tradnl" w:eastAsia="es-ES"/>
        </w:rPr>
        <w:t xml:space="preserve"> </w:t>
      </w:r>
      <w:r w:rsidR="00102C03" w:rsidRPr="006D4C31">
        <w:rPr>
          <w:rFonts w:ascii="Palatino Linotype" w:eastAsia="MS Mincho" w:hAnsi="Palatino Linotype"/>
          <w:lang w:val="es-ES_tradnl" w:eastAsia="es-ES"/>
        </w:rPr>
        <w:t>el Recurrente se inconformó argumentado a grandes rasgos que</w:t>
      </w:r>
      <w:r w:rsidR="006D4C31">
        <w:rPr>
          <w:rFonts w:ascii="Palatino Linotype" w:eastAsia="MS Mincho" w:hAnsi="Palatino Linotype"/>
          <w:lang w:val="es-ES_tradnl" w:eastAsia="es-ES"/>
        </w:rPr>
        <w:t>,</w:t>
      </w:r>
      <w:r w:rsidR="00102C03" w:rsidRPr="006D4C31">
        <w:rPr>
          <w:rFonts w:ascii="Palatino Linotype" w:eastAsia="MS Mincho" w:hAnsi="Palatino Linotype"/>
          <w:lang w:val="es-ES_tradnl" w:eastAsia="es-ES"/>
        </w:rPr>
        <w:t xml:space="preserve"> el </w:t>
      </w:r>
      <w:r w:rsidR="00102C03" w:rsidRPr="006D4C31">
        <w:rPr>
          <w:rFonts w:ascii="Palatino Linotype" w:eastAsia="MS Mincho" w:hAnsi="Palatino Linotype"/>
          <w:b/>
          <w:bCs/>
          <w:lang w:val="es-ES_tradnl" w:eastAsia="es-ES"/>
        </w:rPr>
        <w:t>SUJETO OBLIGADO</w:t>
      </w:r>
      <w:r w:rsidR="00102C03" w:rsidRPr="006D4C31">
        <w:rPr>
          <w:rFonts w:ascii="Palatino Linotype" w:eastAsia="MS Mincho" w:hAnsi="Palatino Linotype"/>
          <w:lang w:val="es-ES_tradnl" w:eastAsia="es-ES"/>
        </w:rPr>
        <w:t xml:space="preserve"> entregó información que no corresponde a lo solicitado.</w:t>
      </w:r>
    </w:p>
    <w:p w14:paraId="2A5BB981" w14:textId="77777777" w:rsidR="00102C03" w:rsidRDefault="00102C03" w:rsidP="00102C03">
      <w:pPr>
        <w:spacing w:line="360" w:lineRule="auto"/>
        <w:contextualSpacing/>
        <w:jc w:val="both"/>
        <w:rPr>
          <w:rFonts w:ascii="Palatino Linotype" w:eastAsia="MS Mincho" w:hAnsi="Palatino Linotype"/>
          <w:lang w:val="es-ES_tradnl" w:eastAsia="es-ES"/>
        </w:rPr>
      </w:pPr>
    </w:p>
    <w:p w14:paraId="1B999B4B" w14:textId="2A2B69B8" w:rsidR="008F0AE8" w:rsidRDefault="00102C03"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Ahora bien, </w:t>
      </w:r>
      <w:r w:rsidR="008F0AE8">
        <w:rPr>
          <w:rFonts w:ascii="Palatino Linotype" w:eastAsia="MS Mincho" w:hAnsi="Palatino Linotype"/>
          <w:lang w:val="es-ES_tradnl" w:eastAsia="es-ES"/>
        </w:rPr>
        <w:t xml:space="preserve">es importante referir que las Unidades Médicas señaladas en las solicitudes de información corresponden a </w:t>
      </w:r>
      <w:r w:rsidR="00550812">
        <w:rPr>
          <w:rFonts w:ascii="Palatino Linotype" w:eastAsia="MS Mincho" w:hAnsi="Palatino Linotype"/>
          <w:lang w:val="es-ES_tradnl" w:eastAsia="es-ES"/>
        </w:rPr>
        <w:t>la Jurisdicción Sanitaria de</w:t>
      </w:r>
      <w:r w:rsidR="00092319">
        <w:rPr>
          <w:rFonts w:ascii="Palatino Linotype" w:eastAsia="MS Mincho" w:hAnsi="Palatino Linotype"/>
          <w:lang w:val="es-ES_tradnl" w:eastAsia="es-ES"/>
        </w:rPr>
        <w:t xml:space="preserve"> </w:t>
      </w:r>
      <w:r w:rsidR="00550812">
        <w:rPr>
          <w:rFonts w:ascii="Palatino Linotype" w:eastAsia="MS Mincho" w:hAnsi="Palatino Linotype"/>
          <w:lang w:val="es-ES_tradnl" w:eastAsia="es-ES"/>
        </w:rPr>
        <w:t xml:space="preserve">Nezahualcóyotl, </w:t>
      </w:r>
      <w:r w:rsidR="00092319">
        <w:rPr>
          <w:rFonts w:ascii="Palatino Linotype" w:eastAsia="MS Mincho" w:hAnsi="Palatino Linotype"/>
          <w:lang w:val="es-ES_tradnl" w:eastAsia="es-ES"/>
        </w:rPr>
        <w:t xml:space="preserve">razón por la cual, si bien es cierto que el Jefe de la Unidad Sanitaria Nezahualcóyotl atendió a las solicitudes como el servidor público habilitado competente, también lo es que, existen otras áreas administrativas que tienen dentro de sus atribuciones conocer de la información requerida, conforme al artículo 14 del Reglamento Interno del Instituto de Salud del Estado de México, </w:t>
      </w:r>
      <w:r w:rsidR="00444380">
        <w:rPr>
          <w:rFonts w:ascii="Palatino Linotype" w:eastAsia="MS Mincho" w:hAnsi="Palatino Linotype"/>
          <w:lang w:val="es-ES_tradnl" w:eastAsia="es-ES"/>
        </w:rPr>
        <w:t>que a letra dice:</w:t>
      </w:r>
    </w:p>
    <w:p w14:paraId="70FFFDB9" w14:textId="77777777" w:rsidR="00444380" w:rsidRDefault="00444380" w:rsidP="00444380">
      <w:pPr>
        <w:pStyle w:val="Prrafodelista"/>
        <w:rPr>
          <w:rFonts w:ascii="Palatino Linotype" w:eastAsia="MS Mincho" w:hAnsi="Palatino Linotype"/>
          <w:lang w:val="es-ES_tradnl" w:eastAsia="es-ES"/>
        </w:rPr>
      </w:pPr>
    </w:p>
    <w:p w14:paraId="07603444" w14:textId="763429F5" w:rsid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w:t>
      </w:r>
      <w:r w:rsidRPr="00444380">
        <w:rPr>
          <w:rFonts w:ascii="Palatino Linotype" w:eastAsiaTheme="minorHAnsi" w:hAnsi="Palatino Linotype"/>
          <w:b/>
          <w:bCs/>
          <w:i/>
          <w:iCs/>
          <w:sz w:val="22"/>
          <w:szCs w:val="22"/>
          <w:lang w:eastAsia="en-US"/>
        </w:rPr>
        <w:t>Artículo 14.-</w:t>
      </w:r>
      <w:r w:rsidRPr="00444380">
        <w:rPr>
          <w:rFonts w:ascii="Palatino Linotype" w:eastAsiaTheme="minorHAnsi" w:hAnsi="Palatino Linotype"/>
          <w:i/>
          <w:iCs/>
          <w:sz w:val="22"/>
          <w:szCs w:val="22"/>
          <w:lang w:eastAsia="en-US"/>
        </w:rPr>
        <w:t xml:space="preserve"> Para el estudio, planeación y despacho de los asuntos de su</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competencia, así como</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para atender las funciones de control y evaluación que le</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corresponden, el Director General se</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auxiliará de las unidades administrativas</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siguientes:</w:t>
      </w:r>
    </w:p>
    <w:p w14:paraId="4A3AA3D9"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p>
    <w:p w14:paraId="10C1D25F"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lastRenderedPageBreak/>
        <w:t>I. Coordinación de Salud.</w:t>
      </w:r>
    </w:p>
    <w:p w14:paraId="76B04CCB"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II. Coordinación de Regulación Sanitaria.</w:t>
      </w:r>
    </w:p>
    <w:p w14:paraId="647EF01F"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III. Coordinación de Administración y Finanzas.</w:t>
      </w:r>
    </w:p>
    <w:p w14:paraId="74CEB026"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IV. Dirección de Servicios de Salud.</w:t>
      </w:r>
    </w:p>
    <w:p w14:paraId="3848884F"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V. Dirección de Regulación Sanitaria.</w:t>
      </w:r>
    </w:p>
    <w:p w14:paraId="51A204C2"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VI. Dirección de Finanzas.</w:t>
      </w:r>
    </w:p>
    <w:p w14:paraId="4F9D59F2"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VII. Dirección de Administración.</w:t>
      </w:r>
    </w:p>
    <w:p w14:paraId="62908017"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VIII. Subdirección de Normatividad Sanitaria.</w:t>
      </w:r>
    </w:p>
    <w:p w14:paraId="5C8ED0C4"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IX. Subdirección de Verificación Sanitaria.</w:t>
      </w:r>
    </w:p>
    <w:p w14:paraId="6DEBC3F2"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 Subdirección de Tesorería y Contabilidad.</w:t>
      </w:r>
    </w:p>
    <w:p w14:paraId="08C90577"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XI. Subdirección de Administración de la Beneficencia Pública.</w:t>
      </w:r>
    </w:p>
    <w:p w14:paraId="3E878B83" w14:textId="08AA32C6" w:rsidR="00444380" w:rsidRPr="00444380" w:rsidRDefault="00444380" w:rsidP="00444380">
      <w:pPr>
        <w:ind w:left="567" w:right="567"/>
        <w:contextualSpacing/>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XII. Subdirección de Recursos Humanos.</w:t>
      </w:r>
    </w:p>
    <w:p w14:paraId="239FFEC5"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XIII. Subdirección de Recursos Materiales.</w:t>
      </w:r>
    </w:p>
    <w:p w14:paraId="4BFD9D17"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XIV. Subdirección de Servicios Generales y Control Patrimonial.</w:t>
      </w:r>
    </w:p>
    <w:p w14:paraId="5B8046CF"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XV. Subdirección de Infraestructura en Salud.</w:t>
      </w:r>
    </w:p>
    <w:p w14:paraId="632949AA"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XVI. Jurisdicciones de Regulación Sanitaria.</w:t>
      </w:r>
    </w:p>
    <w:p w14:paraId="41FBF020"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XVII. Jurisdicciones Sanitarias.</w:t>
      </w:r>
    </w:p>
    <w:p w14:paraId="7937CEA4"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XVIII. Unidad Jurídico Consultiva.</w:t>
      </w:r>
    </w:p>
    <w:p w14:paraId="6CFF73AB" w14:textId="46ACA1CF" w:rsid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XIX. Unidad de Contraloría Interna.</w:t>
      </w:r>
    </w:p>
    <w:p w14:paraId="67C86434" w14:textId="7777777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p>
    <w:p w14:paraId="046A7C5F" w14:textId="60AF88D7" w:rsidR="00444380" w:rsidRPr="00444380" w:rsidRDefault="00444380" w:rsidP="00444380">
      <w:pPr>
        <w:autoSpaceDE w:val="0"/>
        <w:autoSpaceDN w:val="0"/>
        <w:adjustRightInd w:val="0"/>
        <w:ind w:left="567" w:right="567"/>
        <w:jc w:val="both"/>
        <w:rPr>
          <w:rFonts w:ascii="Palatino Linotype" w:eastAsiaTheme="minorHAnsi" w:hAnsi="Palatino Linotype"/>
          <w:i/>
          <w:iCs/>
          <w:sz w:val="22"/>
          <w:szCs w:val="22"/>
          <w:lang w:eastAsia="en-US"/>
        </w:rPr>
      </w:pPr>
      <w:r w:rsidRPr="00444380">
        <w:rPr>
          <w:rFonts w:ascii="Palatino Linotype" w:eastAsiaTheme="minorHAnsi" w:hAnsi="Palatino Linotype"/>
          <w:i/>
          <w:iCs/>
          <w:sz w:val="22"/>
          <w:szCs w:val="22"/>
          <w:lang w:eastAsia="en-US"/>
        </w:rPr>
        <w:t>El Instituto contará con las demás unidades administrativas que le sean autorizadas,</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cuyas funciones y líneas de autoridad se establecerán en su Manual General de</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Organización; asimismo, contará con los órganos técnicos y administrativos</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necesarios y con los servidores públicos que se requieran para el cumplimiento de sus</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atribuciones, de acuerdo con la normatividad, estructura</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orgánica y presupuesto</w:t>
      </w:r>
      <w:r>
        <w:rPr>
          <w:rFonts w:ascii="Palatino Linotype" w:eastAsiaTheme="minorHAnsi" w:hAnsi="Palatino Linotype"/>
          <w:i/>
          <w:iCs/>
          <w:sz w:val="22"/>
          <w:szCs w:val="22"/>
          <w:lang w:eastAsia="en-US"/>
        </w:rPr>
        <w:t xml:space="preserve"> </w:t>
      </w:r>
      <w:r w:rsidRPr="00444380">
        <w:rPr>
          <w:rFonts w:ascii="Palatino Linotype" w:eastAsiaTheme="minorHAnsi" w:hAnsi="Palatino Linotype"/>
          <w:i/>
          <w:iCs/>
          <w:sz w:val="22"/>
          <w:szCs w:val="22"/>
          <w:lang w:eastAsia="en-US"/>
        </w:rPr>
        <w:t>autorizados.”</w:t>
      </w:r>
    </w:p>
    <w:p w14:paraId="3ADF5F65" w14:textId="77777777" w:rsidR="00444380" w:rsidRPr="00444380" w:rsidRDefault="00444380" w:rsidP="00444380">
      <w:pPr>
        <w:ind w:left="567" w:right="567"/>
        <w:contextualSpacing/>
        <w:rPr>
          <w:rFonts w:ascii="Palatino Linotype" w:eastAsiaTheme="minorHAnsi" w:hAnsi="Palatino Linotype"/>
          <w:i/>
          <w:iCs/>
          <w:sz w:val="22"/>
          <w:szCs w:val="22"/>
          <w:lang w:eastAsia="en-US"/>
        </w:rPr>
      </w:pPr>
    </w:p>
    <w:p w14:paraId="78140BAF" w14:textId="609266DB" w:rsidR="00444380" w:rsidRPr="00444380" w:rsidRDefault="00444380" w:rsidP="00444380">
      <w:pPr>
        <w:ind w:left="567" w:right="567"/>
        <w:contextualSpacing/>
        <w:rPr>
          <w:rFonts w:ascii="Palatino Linotype" w:eastAsia="MS Mincho" w:hAnsi="Palatino Linotype"/>
          <w:b/>
          <w:bCs/>
          <w:i/>
          <w:iCs/>
          <w:sz w:val="22"/>
          <w:szCs w:val="22"/>
          <w:lang w:val="es-ES_tradnl" w:eastAsia="es-ES"/>
        </w:rPr>
      </w:pPr>
      <w:r>
        <w:rPr>
          <w:rFonts w:ascii="Palatino Linotype" w:eastAsiaTheme="minorHAnsi" w:hAnsi="Palatino Linotype"/>
          <w:b/>
          <w:bCs/>
          <w:i/>
          <w:iCs/>
          <w:sz w:val="22"/>
          <w:szCs w:val="22"/>
          <w:lang w:eastAsia="en-US"/>
        </w:rPr>
        <w:t>(</w:t>
      </w:r>
      <w:r w:rsidRPr="00444380">
        <w:rPr>
          <w:rFonts w:ascii="Palatino Linotype" w:eastAsiaTheme="minorHAnsi" w:hAnsi="Palatino Linotype"/>
          <w:b/>
          <w:bCs/>
          <w:i/>
          <w:iCs/>
          <w:sz w:val="22"/>
          <w:szCs w:val="22"/>
          <w:lang w:eastAsia="en-US"/>
        </w:rPr>
        <w:t>Énfasis Añadido</w:t>
      </w:r>
      <w:r>
        <w:rPr>
          <w:rFonts w:ascii="Palatino Linotype" w:eastAsiaTheme="minorHAnsi" w:hAnsi="Palatino Linotype"/>
          <w:b/>
          <w:bCs/>
          <w:i/>
          <w:iCs/>
          <w:sz w:val="22"/>
          <w:szCs w:val="22"/>
          <w:lang w:eastAsia="en-US"/>
        </w:rPr>
        <w:t>)</w:t>
      </w:r>
    </w:p>
    <w:p w14:paraId="6EE75FCA" w14:textId="77777777" w:rsidR="008F0AE8" w:rsidRDefault="008F0AE8" w:rsidP="008F0AE8">
      <w:pPr>
        <w:pStyle w:val="Prrafodelista"/>
        <w:rPr>
          <w:rFonts w:ascii="Palatino Linotype" w:eastAsia="MS Mincho" w:hAnsi="Palatino Linotype"/>
          <w:lang w:val="es-ES_tradnl" w:eastAsia="es-ES"/>
        </w:rPr>
      </w:pPr>
    </w:p>
    <w:p w14:paraId="5EEFA9F6" w14:textId="1AD47CFC" w:rsidR="009B59E4" w:rsidRPr="002054DF" w:rsidRDefault="00444380" w:rsidP="009B59E4">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Del precepto legal citado, se observa que </w:t>
      </w:r>
      <w:r w:rsidR="002054DF">
        <w:rPr>
          <w:rFonts w:ascii="Palatino Linotype" w:eastAsia="MS Mincho" w:hAnsi="Palatino Linotype"/>
          <w:lang w:val="es-ES_tradnl" w:eastAsia="es-ES"/>
        </w:rPr>
        <w:t xml:space="preserve">efectivamente </w:t>
      </w:r>
      <w:r>
        <w:rPr>
          <w:rFonts w:ascii="Palatino Linotype" w:eastAsia="MS Mincho" w:hAnsi="Palatino Linotype"/>
          <w:lang w:val="es-ES_tradnl" w:eastAsia="es-ES"/>
        </w:rPr>
        <w:t xml:space="preserve">el </w:t>
      </w:r>
      <w:r w:rsidRPr="009B59E4">
        <w:rPr>
          <w:rFonts w:ascii="Palatino Linotype" w:eastAsia="MS Mincho" w:hAnsi="Palatino Linotype"/>
          <w:b/>
          <w:bCs/>
          <w:lang w:val="es-ES_tradnl" w:eastAsia="es-ES"/>
        </w:rPr>
        <w:t>SUJETO OBLIGADO</w:t>
      </w:r>
      <w:r>
        <w:rPr>
          <w:rFonts w:ascii="Palatino Linotype" w:eastAsia="MS Mincho" w:hAnsi="Palatino Linotype"/>
          <w:lang w:val="es-ES_tradnl" w:eastAsia="es-ES"/>
        </w:rPr>
        <w:t xml:space="preserve"> </w:t>
      </w:r>
      <w:r w:rsidR="009B59E4">
        <w:rPr>
          <w:rFonts w:ascii="Palatino Linotype" w:eastAsia="MS Mincho" w:hAnsi="Palatino Linotype"/>
          <w:lang w:val="es-ES_tradnl" w:eastAsia="es-ES"/>
        </w:rPr>
        <w:t xml:space="preserve">cuenta con más unidades administrativas que pueden atender lo </w:t>
      </w:r>
      <w:r w:rsidR="002054DF">
        <w:rPr>
          <w:rFonts w:ascii="Palatino Linotype" w:eastAsia="MS Mincho" w:hAnsi="Palatino Linotype"/>
          <w:lang w:val="es-ES_tradnl" w:eastAsia="es-ES"/>
        </w:rPr>
        <w:t xml:space="preserve">requerido, algunas que se observan son, la Coordinación de Salud, Coordinación de Administración y Finanzas, Dirección de Servicios de Salud, Dirección de Finanzas, </w:t>
      </w:r>
      <w:r w:rsidR="002054DF">
        <w:rPr>
          <w:rFonts w:ascii="Palatino Linotype" w:eastAsia="MS Mincho" w:hAnsi="Palatino Linotype"/>
          <w:lang w:val="es-ES_tradnl" w:eastAsia="es-ES"/>
        </w:rPr>
        <w:lastRenderedPageBreak/>
        <w:t xml:space="preserve">Dirección de Administración, Subdirección de Tesorería y Contabilidad, y demás unidades que le sean autorizadas al </w:t>
      </w:r>
      <w:r w:rsidR="002054DF" w:rsidRPr="002054DF">
        <w:rPr>
          <w:rFonts w:ascii="Palatino Linotype" w:eastAsia="MS Mincho" w:hAnsi="Palatino Linotype"/>
          <w:b/>
          <w:bCs/>
          <w:lang w:val="es-ES_tradnl" w:eastAsia="es-ES"/>
        </w:rPr>
        <w:t>SUJETO OBLIGADO</w:t>
      </w:r>
      <w:r w:rsidR="002054DF">
        <w:rPr>
          <w:rFonts w:ascii="Palatino Linotype" w:eastAsia="MS Mincho" w:hAnsi="Palatino Linotype"/>
          <w:lang w:val="es-ES_tradnl" w:eastAsia="es-ES"/>
        </w:rPr>
        <w:t xml:space="preserve"> para llevar a cabo sus funciones y responsabilidades.</w:t>
      </w:r>
    </w:p>
    <w:p w14:paraId="6CCF1046" w14:textId="0360833B" w:rsidR="009B59E4" w:rsidRDefault="00B84A6C"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Conforme a lo anterior, evidentemente </w:t>
      </w:r>
      <w:r w:rsidR="00F21A0D">
        <w:rPr>
          <w:rFonts w:ascii="Palatino Linotype" w:eastAsia="MS Mincho" w:hAnsi="Palatino Linotype"/>
          <w:lang w:val="es-ES_tradnl" w:eastAsia="es-ES"/>
        </w:rPr>
        <w:t xml:space="preserve">la Titular de la Unidad de Transparencia no siguió el procedimiento de búsqueda de la información, previsto en el artículo 162 de la Ley de Transparencia Local, toda vez que omitió turnar las solicitudes de información a todas las áreas que </w:t>
      </w:r>
      <w:r w:rsidR="002329F0">
        <w:rPr>
          <w:rFonts w:ascii="Palatino Linotype" w:eastAsia="MS Mincho" w:hAnsi="Palatino Linotype"/>
          <w:lang w:val="es-ES_tradnl" w:eastAsia="es-ES"/>
        </w:rPr>
        <w:t xml:space="preserve">pudieran </w:t>
      </w:r>
      <w:r w:rsidR="005406DD">
        <w:rPr>
          <w:rFonts w:ascii="Palatino Linotype" w:eastAsia="MS Mincho" w:hAnsi="Palatino Linotype"/>
          <w:lang w:val="es-ES_tradnl" w:eastAsia="es-ES"/>
        </w:rPr>
        <w:t xml:space="preserve">o deban </w:t>
      </w:r>
      <w:r w:rsidR="002329F0">
        <w:rPr>
          <w:rFonts w:ascii="Palatino Linotype" w:eastAsia="MS Mincho" w:hAnsi="Palatino Linotype"/>
          <w:lang w:val="es-ES_tradnl" w:eastAsia="es-ES"/>
        </w:rPr>
        <w:t>contar con lo requerido conforme a sus facultades, competencias y funciones, con el propósito de realizar una búsqueda exhaustiva y razonable de la información, en razón de que se limitó a turnar la</w:t>
      </w:r>
      <w:r w:rsidR="00A13B0C">
        <w:rPr>
          <w:rFonts w:ascii="Palatino Linotype" w:eastAsia="MS Mincho" w:hAnsi="Palatino Linotype"/>
          <w:lang w:val="es-ES_tradnl" w:eastAsia="es-ES"/>
        </w:rPr>
        <w:t>s</w:t>
      </w:r>
      <w:r w:rsidR="002329F0">
        <w:rPr>
          <w:rFonts w:ascii="Palatino Linotype" w:eastAsia="MS Mincho" w:hAnsi="Palatino Linotype"/>
          <w:lang w:val="es-ES_tradnl" w:eastAsia="es-ES"/>
        </w:rPr>
        <w:t xml:space="preserve"> solicitud</w:t>
      </w:r>
      <w:r w:rsidR="00A13B0C">
        <w:rPr>
          <w:rFonts w:ascii="Palatino Linotype" w:eastAsia="MS Mincho" w:hAnsi="Palatino Linotype"/>
          <w:lang w:val="es-ES_tradnl" w:eastAsia="es-ES"/>
        </w:rPr>
        <w:t>es</w:t>
      </w:r>
      <w:r w:rsidR="002329F0">
        <w:rPr>
          <w:rFonts w:ascii="Palatino Linotype" w:eastAsia="MS Mincho" w:hAnsi="Palatino Linotype"/>
          <w:lang w:val="es-ES_tradnl" w:eastAsia="es-ES"/>
        </w:rPr>
        <w:t xml:space="preserve"> al Jefe de la Jurisdicción Sanitaria de Nezahualcóyotl</w:t>
      </w:r>
      <w:r w:rsidR="00A13B0C">
        <w:rPr>
          <w:rFonts w:ascii="Palatino Linotype" w:eastAsia="MS Mincho" w:hAnsi="Palatino Linotype"/>
          <w:lang w:val="es-ES_tradnl" w:eastAsia="es-ES"/>
        </w:rPr>
        <w:t xml:space="preserve"> y a la Subdirección de Recursos Humanos.</w:t>
      </w:r>
    </w:p>
    <w:p w14:paraId="3B0C1930" w14:textId="77777777" w:rsidR="002329F0" w:rsidRDefault="002329F0" w:rsidP="002329F0">
      <w:pPr>
        <w:pStyle w:val="Prrafodelista"/>
        <w:rPr>
          <w:rFonts w:ascii="Palatino Linotype" w:eastAsia="MS Mincho" w:hAnsi="Palatino Linotype"/>
          <w:lang w:val="es-ES_tradnl" w:eastAsia="es-ES"/>
        </w:rPr>
      </w:pPr>
    </w:p>
    <w:p w14:paraId="2B7ED05C" w14:textId="1C209E33" w:rsidR="002329F0" w:rsidRDefault="00A13B0C"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E</w:t>
      </w:r>
      <w:r w:rsidR="005406DD">
        <w:rPr>
          <w:rFonts w:ascii="Palatino Linotype" w:eastAsia="MS Mincho" w:hAnsi="Palatino Linotype"/>
          <w:lang w:val="es-ES_tradnl" w:eastAsia="es-ES"/>
        </w:rPr>
        <w:t xml:space="preserve">s importante referir que, las Unidades de </w:t>
      </w:r>
      <w:r w:rsidR="00C41FFB">
        <w:rPr>
          <w:rFonts w:ascii="Palatino Linotype" w:eastAsia="MS Mincho" w:hAnsi="Palatino Linotype"/>
          <w:lang w:val="es-ES_tradnl" w:eastAsia="es-ES"/>
        </w:rPr>
        <w:t>Transparencia</w:t>
      </w:r>
      <w:r w:rsidR="005406DD">
        <w:rPr>
          <w:rFonts w:ascii="Palatino Linotype" w:eastAsia="MS Mincho" w:hAnsi="Palatino Linotype"/>
          <w:lang w:val="es-ES_tradnl" w:eastAsia="es-ES"/>
        </w:rPr>
        <w:t xml:space="preserve"> son las áreas responsables en cada Sujeto Obligado de dar tención a las solicitudes de </w:t>
      </w:r>
      <w:r w:rsidR="0050198E">
        <w:rPr>
          <w:rFonts w:ascii="Palatino Linotype" w:eastAsia="MS Mincho" w:hAnsi="Palatino Linotype"/>
          <w:lang w:val="es-ES_tradnl" w:eastAsia="es-ES"/>
        </w:rPr>
        <w:t>información</w:t>
      </w:r>
      <w:r w:rsidR="005406DD">
        <w:rPr>
          <w:rFonts w:ascii="Palatino Linotype" w:eastAsia="MS Mincho" w:hAnsi="Palatino Linotype"/>
          <w:lang w:val="es-ES_tradnl" w:eastAsia="es-ES"/>
        </w:rPr>
        <w:t xml:space="preserve">, </w:t>
      </w:r>
      <w:r>
        <w:rPr>
          <w:rFonts w:ascii="Palatino Linotype" w:eastAsia="MS Mincho" w:hAnsi="Palatino Linotype"/>
          <w:lang w:val="es-ES_tradnl" w:eastAsia="es-ES"/>
        </w:rPr>
        <w:t>por lo tanto,</w:t>
      </w:r>
      <w:r w:rsidR="005406DD">
        <w:rPr>
          <w:rFonts w:ascii="Palatino Linotype" w:eastAsia="MS Mincho" w:hAnsi="Palatino Linotype"/>
          <w:lang w:val="es-ES_tradnl" w:eastAsia="es-ES"/>
        </w:rPr>
        <w:t xml:space="preserve"> el responsable de dicha área es el enlace entre el </w:t>
      </w:r>
      <w:r w:rsidR="005406DD" w:rsidRPr="00C41FFB">
        <w:rPr>
          <w:rFonts w:ascii="Palatino Linotype" w:eastAsia="MS Mincho" w:hAnsi="Palatino Linotype"/>
          <w:b/>
          <w:bCs/>
          <w:lang w:val="es-ES_tradnl" w:eastAsia="es-ES"/>
        </w:rPr>
        <w:t>SUJETO OBLIGADO</w:t>
      </w:r>
      <w:r w:rsidR="005406DD">
        <w:rPr>
          <w:rFonts w:ascii="Palatino Linotype" w:eastAsia="MS Mincho" w:hAnsi="Palatino Linotype"/>
          <w:lang w:val="es-ES_tradnl" w:eastAsia="es-ES"/>
        </w:rPr>
        <w:t xml:space="preserve"> y los solicitantes, quien </w:t>
      </w:r>
      <w:r w:rsidR="00C41FFB">
        <w:rPr>
          <w:rFonts w:ascii="Palatino Linotype" w:eastAsia="MS Mincho" w:hAnsi="Palatino Linotype"/>
          <w:lang w:val="es-ES_tradnl" w:eastAsia="es-ES"/>
        </w:rPr>
        <w:t>cuenta con la responsabilidad de dar tramite internamente a la</w:t>
      </w:r>
      <w:r w:rsidR="0050198E">
        <w:rPr>
          <w:rFonts w:ascii="Palatino Linotype" w:eastAsia="MS Mincho" w:hAnsi="Palatino Linotype"/>
          <w:lang w:val="es-ES_tradnl" w:eastAsia="es-ES"/>
        </w:rPr>
        <w:t>s mismas solicitudes</w:t>
      </w:r>
      <w:r w:rsidR="00C41FFB">
        <w:rPr>
          <w:rFonts w:ascii="Palatino Linotype" w:eastAsia="MS Mincho" w:hAnsi="Palatino Linotype"/>
          <w:lang w:val="es-ES_tradnl" w:eastAsia="es-ES"/>
        </w:rPr>
        <w:t xml:space="preserve"> de información.</w:t>
      </w:r>
    </w:p>
    <w:p w14:paraId="1CF093CE" w14:textId="77777777" w:rsidR="0050198E" w:rsidRDefault="0050198E" w:rsidP="0050198E">
      <w:pPr>
        <w:pStyle w:val="Prrafodelista"/>
        <w:rPr>
          <w:rFonts w:ascii="Palatino Linotype" w:eastAsia="MS Mincho" w:hAnsi="Palatino Linotype"/>
          <w:lang w:val="es-ES_tradnl" w:eastAsia="es-ES"/>
        </w:rPr>
      </w:pPr>
    </w:p>
    <w:p w14:paraId="0B9FD47D" w14:textId="5CBFF647" w:rsidR="00BE0843" w:rsidRPr="00620880" w:rsidRDefault="0050198E" w:rsidP="00620880">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En este sentido, corresponde al Titular de la Unidad de Transparencia garantizar que las solicitudes se turnen a todas las áreas competentes que puedan contar con la información, con el objeto de que realicen una búsqueda exhaustiva y razonable, en este caso, </w:t>
      </w:r>
      <w:r w:rsidR="00BE0843">
        <w:rPr>
          <w:rFonts w:ascii="Palatino Linotype" w:eastAsia="MS Mincho" w:hAnsi="Palatino Linotype"/>
          <w:lang w:val="es-ES_tradnl" w:eastAsia="es-ES"/>
        </w:rPr>
        <w:t xml:space="preserve">de turnar la solicitud a todas las unidades administrativas </w:t>
      </w:r>
      <w:r w:rsidR="00BE0843">
        <w:rPr>
          <w:rFonts w:ascii="Palatino Linotype" w:eastAsia="MS Mincho" w:hAnsi="Palatino Linotype"/>
          <w:lang w:val="es-ES_tradnl" w:eastAsia="es-ES"/>
        </w:rPr>
        <w:lastRenderedPageBreak/>
        <w:t xml:space="preserve">que conforme a sus atribuciones previstas en el Reglamento Interno del Instituto de Salud del Estado de México y en el Manual General de Organización del Instituto de Salud del Estado de México pudieran contar con </w:t>
      </w:r>
      <w:r w:rsidR="00A13B0C">
        <w:rPr>
          <w:rFonts w:ascii="Palatino Linotype" w:eastAsia="MS Mincho" w:hAnsi="Palatino Linotype"/>
          <w:lang w:val="es-ES_tradnl" w:eastAsia="es-ES"/>
        </w:rPr>
        <w:t>lo</w:t>
      </w:r>
      <w:r w:rsidR="00BE0843">
        <w:rPr>
          <w:rFonts w:ascii="Palatino Linotype" w:eastAsia="MS Mincho" w:hAnsi="Palatino Linotype"/>
          <w:lang w:val="es-ES_tradnl" w:eastAsia="es-ES"/>
        </w:rPr>
        <w:t xml:space="preserve"> requerid</w:t>
      </w:r>
      <w:r w:rsidR="00A13B0C">
        <w:rPr>
          <w:rFonts w:ascii="Palatino Linotype" w:eastAsia="MS Mincho" w:hAnsi="Palatino Linotype"/>
          <w:lang w:val="es-ES_tradnl" w:eastAsia="es-ES"/>
        </w:rPr>
        <w:t>o</w:t>
      </w:r>
      <w:r w:rsidR="00BE0843">
        <w:rPr>
          <w:rFonts w:ascii="Palatino Linotype" w:eastAsia="MS Mincho" w:hAnsi="Palatino Linotype"/>
          <w:lang w:val="es-ES_tradnl" w:eastAsia="es-ES"/>
        </w:rPr>
        <w:t>.</w:t>
      </w:r>
    </w:p>
    <w:p w14:paraId="114CE0C0" w14:textId="77777777" w:rsidR="00D75CD1" w:rsidRDefault="00BE0843"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Asimismo, </w:t>
      </w:r>
      <w:r w:rsidR="00CC6C41">
        <w:rPr>
          <w:rFonts w:ascii="Palatino Linotype" w:eastAsia="MS Mincho" w:hAnsi="Palatino Linotype"/>
          <w:lang w:val="es-ES_tradnl" w:eastAsia="es-ES"/>
        </w:rPr>
        <w:t xml:space="preserve">se advierte que </w:t>
      </w:r>
      <w:r>
        <w:rPr>
          <w:rFonts w:ascii="Palatino Linotype" w:eastAsia="MS Mincho" w:hAnsi="Palatino Linotype"/>
          <w:lang w:val="es-ES_tradnl" w:eastAsia="es-ES"/>
        </w:rPr>
        <w:t>el Derecho de Acceso a la Información Pública</w:t>
      </w:r>
      <w:r w:rsidR="00CC6C41">
        <w:rPr>
          <w:rFonts w:ascii="Palatino Linotype" w:eastAsia="MS Mincho" w:hAnsi="Palatino Linotype"/>
          <w:lang w:val="es-ES_tradnl" w:eastAsia="es-ES"/>
        </w:rPr>
        <w:t>, consiste en que la información solicitada conste en un soporte documental, como lo son: expedientes, reportes, estudios, actas, resoluciones, oficios, correspondencia, acuerdos, directivas, circulares, contratos, convenios,</w:t>
      </w:r>
      <w:r w:rsidR="00D75CD1">
        <w:rPr>
          <w:rFonts w:ascii="Palatino Linotype" w:eastAsia="MS Mincho" w:hAnsi="Palatino Linotype"/>
          <w:lang w:val="es-ES_tradnl" w:eastAsia="es-ES"/>
        </w:rPr>
        <w:t xml:space="preserve"> </w:t>
      </w:r>
      <w:r w:rsidR="00CC6C41">
        <w:rPr>
          <w:rFonts w:ascii="Palatino Linotype" w:eastAsia="MS Mincho" w:hAnsi="Palatino Linotype"/>
          <w:lang w:val="es-ES_tradnl" w:eastAsia="es-ES"/>
        </w:rPr>
        <w:t>instru</w:t>
      </w:r>
      <w:r w:rsidR="00D75CD1">
        <w:rPr>
          <w:rFonts w:ascii="Palatino Linotype" w:eastAsia="MS Mincho" w:hAnsi="Palatino Linotype"/>
          <w:lang w:val="es-ES_tradnl" w:eastAsia="es-ES"/>
        </w:rPr>
        <w:t>ctivos, notas, memorandos, estadísticas o bien, cualquier otro registro que documente el ejercicio de las facultades, funciones y competencias del los Sujetos Obligados; los que podrían estar en cualquier medio, sea escrito, impreso, sonoro, visual, electrónico, informático u holográfico, de conformidad con el artículo 3, fracción XI de la Ley de la materia, que a la letra dice:</w:t>
      </w:r>
    </w:p>
    <w:p w14:paraId="4D56F181" w14:textId="77777777" w:rsidR="00D75CD1" w:rsidRDefault="00D75CD1" w:rsidP="00D75CD1">
      <w:pPr>
        <w:pStyle w:val="Prrafodelista"/>
        <w:rPr>
          <w:rFonts w:ascii="Palatino Linotype" w:eastAsia="MS Mincho" w:hAnsi="Palatino Linotype"/>
          <w:lang w:val="es-ES_tradnl" w:eastAsia="es-ES"/>
        </w:rPr>
      </w:pPr>
    </w:p>
    <w:p w14:paraId="0FADA008" w14:textId="7C0E25E3" w:rsidR="00D75CD1" w:rsidRDefault="00D75CD1" w:rsidP="00D75CD1">
      <w:pPr>
        <w:autoSpaceDE w:val="0"/>
        <w:autoSpaceDN w:val="0"/>
        <w:adjustRightInd w:val="0"/>
        <w:ind w:left="567" w:right="567"/>
        <w:jc w:val="both"/>
        <w:rPr>
          <w:rFonts w:ascii="Palatino Linotype" w:eastAsiaTheme="minorHAnsi" w:hAnsi="Palatino Linotype"/>
          <w:i/>
          <w:iCs/>
          <w:sz w:val="22"/>
          <w:szCs w:val="22"/>
          <w:lang w:eastAsia="en-US"/>
        </w:rPr>
      </w:pPr>
      <w:r w:rsidRPr="00D75CD1">
        <w:rPr>
          <w:rFonts w:ascii="Palatino Linotype" w:eastAsiaTheme="minorHAnsi" w:hAnsi="Palatino Linotype"/>
          <w:i/>
          <w:iCs/>
          <w:sz w:val="22"/>
          <w:szCs w:val="22"/>
          <w:lang w:eastAsia="en-US"/>
        </w:rPr>
        <w:t>“</w:t>
      </w:r>
      <w:r w:rsidRPr="00D75CD1">
        <w:rPr>
          <w:rFonts w:ascii="Palatino Linotype" w:eastAsiaTheme="minorHAnsi" w:hAnsi="Palatino Linotype"/>
          <w:b/>
          <w:bCs/>
          <w:i/>
          <w:iCs/>
          <w:sz w:val="22"/>
          <w:szCs w:val="22"/>
          <w:lang w:eastAsia="en-US"/>
        </w:rPr>
        <w:t>Artículo 3.</w:t>
      </w:r>
      <w:r w:rsidRPr="00D75CD1">
        <w:rPr>
          <w:rFonts w:ascii="Palatino Linotype" w:eastAsiaTheme="minorHAnsi" w:hAnsi="Palatino Linotype"/>
          <w:i/>
          <w:iCs/>
          <w:sz w:val="22"/>
          <w:szCs w:val="22"/>
          <w:lang w:eastAsia="en-US"/>
        </w:rPr>
        <w:t xml:space="preserve"> Para los efectos de la presente Ley se entenderá por:</w:t>
      </w:r>
    </w:p>
    <w:p w14:paraId="45D0621C" w14:textId="1007CCD1" w:rsidR="00D75CD1" w:rsidRPr="00D75CD1" w:rsidRDefault="00D75CD1" w:rsidP="00D75CD1">
      <w:pPr>
        <w:autoSpaceDE w:val="0"/>
        <w:autoSpaceDN w:val="0"/>
        <w:adjustRightInd w:val="0"/>
        <w:ind w:left="567" w:right="567"/>
        <w:jc w:val="both"/>
        <w:rPr>
          <w:rFonts w:ascii="Palatino Linotype" w:eastAsiaTheme="minorHAnsi" w:hAnsi="Palatino Linotype"/>
          <w:i/>
          <w:iCs/>
          <w:sz w:val="22"/>
          <w:szCs w:val="22"/>
          <w:lang w:eastAsia="en-US"/>
        </w:rPr>
      </w:pPr>
      <w:r>
        <w:rPr>
          <w:rFonts w:ascii="Palatino Linotype" w:eastAsiaTheme="minorHAnsi" w:hAnsi="Palatino Linotype"/>
          <w:i/>
          <w:iCs/>
          <w:sz w:val="22"/>
          <w:szCs w:val="22"/>
          <w:lang w:eastAsia="en-US"/>
        </w:rPr>
        <w:t>(…)</w:t>
      </w:r>
    </w:p>
    <w:p w14:paraId="0E00A4B0" w14:textId="77777777" w:rsidR="00D75CD1" w:rsidRDefault="00D75CD1" w:rsidP="00D75CD1">
      <w:pPr>
        <w:autoSpaceDE w:val="0"/>
        <w:autoSpaceDN w:val="0"/>
        <w:adjustRightInd w:val="0"/>
        <w:ind w:left="567" w:right="567"/>
        <w:jc w:val="both"/>
        <w:rPr>
          <w:rFonts w:ascii="Palatino Linotype" w:eastAsiaTheme="minorHAnsi" w:hAnsi="Palatino Linotype"/>
          <w:i/>
          <w:iCs/>
          <w:sz w:val="22"/>
          <w:szCs w:val="22"/>
          <w:lang w:eastAsia="en-US"/>
        </w:rPr>
      </w:pPr>
      <w:r w:rsidRPr="00D75CD1">
        <w:rPr>
          <w:rFonts w:ascii="Palatino Linotype" w:eastAsiaTheme="minorHAnsi" w:hAnsi="Palatino Linotype"/>
          <w:b/>
          <w:bCs/>
          <w:i/>
          <w:iCs/>
          <w:sz w:val="22"/>
          <w:szCs w:val="22"/>
          <w:lang w:eastAsia="en-US"/>
        </w:rPr>
        <w:t>XI. Documento:</w:t>
      </w:r>
      <w:r w:rsidRPr="00D75CD1">
        <w:rPr>
          <w:rFonts w:ascii="Palatino Linotype" w:eastAsiaTheme="minorHAnsi" w:hAnsi="Palatino Linotype"/>
          <w:i/>
          <w:iCs/>
          <w:sz w:val="22"/>
          <w:szCs w:val="22"/>
          <w:lang w:eastAsia="en-US"/>
        </w:rPr>
        <w:t xml:space="preserve"> Los expedientes, reportes, estudios, actas, resoluciones, oficios,</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correspondencia,</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acuerdos, directivas, directrices, circulares, contratos, convenios,</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instructivos, notas, memorandos, estadísticas o bien, cualquier otro registro que</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documente el ejercicio de las facultades, funciones y competencias de los sujetos</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obligados, sus servidores públicos e integrantes, sin importar su fuente o fecha de</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elaboración. Los documentos podrán estar en cualquier medio, sea escrito, impreso,</w:t>
      </w:r>
      <w:r>
        <w:rPr>
          <w:rFonts w:ascii="Palatino Linotype" w:eastAsiaTheme="minorHAnsi" w:hAnsi="Palatino Linotype"/>
          <w:i/>
          <w:iCs/>
          <w:sz w:val="22"/>
          <w:szCs w:val="22"/>
          <w:lang w:eastAsia="en-US"/>
        </w:rPr>
        <w:t xml:space="preserve"> </w:t>
      </w:r>
      <w:r w:rsidRPr="00D75CD1">
        <w:rPr>
          <w:rFonts w:ascii="Palatino Linotype" w:eastAsiaTheme="minorHAnsi" w:hAnsi="Palatino Linotype"/>
          <w:i/>
          <w:iCs/>
          <w:sz w:val="22"/>
          <w:szCs w:val="22"/>
          <w:lang w:eastAsia="en-US"/>
        </w:rPr>
        <w:t>sonoro, visual, electrónico, informático u holográfico;</w:t>
      </w:r>
    </w:p>
    <w:p w14:paraId="18E7BF03" w14:textId="77777777" w:rsidR="00D75CD1" w:rsidRDefault="00D75CD1" w:rsidP="00D75CD1">
      <w:pPr>
        <w:autoSpaceDE w:val="0"/>
        <w:autoSpaceDN w:val="0"/>
        <w:adjustRightInd w:val="0"/>
        <w:ind w:left="567" w:right="567"/>
        <w:jc w:val="both"/>
        <w:rPr>
          <w:rFonts w:ascii="Palatino Linotype" w:eastAsiaTheme="minorHAnsi" w:hAnsi="Palatino Linotype"/>
          <w:i/>
          <w:iCs/>
          <w:sz w:val="22"/>
          <w:szCs w:val="22"/>
          <w:lang w:eastAsia="en-US"/>
        </w:rPr>
      </w:pPr>
      <w:r>
        <w:rPr>
          <w:rFonts w:ascii="Palatino Linotype" w:eastAsiaTheme="minorHAnsi" w:hAnsi="Palatino Linotype"/>
          <w:i/>
          <w:iCs/>
          <w:sz w:val="22"/>
          <w:szCs w:val="22"/>
          <w:lang w:eastAsia="en-US"/>
        </w:rPr>
        <w:t>(…)</w:t>
      </w:r>
      <w:r w:rsidRPr="00D75CD1">
        <w:rPr>
          <w:rFonts w:ascii="Palatino Linotype" w:eastAsiaTheme="minorHAnsi" w:hAnsi="Palatino Linotype"/>
          <w:i/>
          <w:iCs/>
          <w:sz w:val="22"/>
          <w:szCs w:val="22"/>
          <w:lang w:eastAsia="en-US"/>
        </w:rPr>
        <w:t>”</w:t>
      </w:r>
    </w:p>
    <w:p w14:paraId="0B5CBC24" w14:textId="77777777" w:rsidR="00D75CD1" w:rsidRDefault="00D75CD1" w:rsidP="00D75CD1">
      <w:pPr>
        <w:autoSpaceDE w:val="0"/>
        <w:autoSpaceDN w:val="0"/>
        <w:adjustRightInd w:val="0"/>
        <w:ind w:left="567" w:right="567"/>
        <w:jc w:val="both"/>
        <w:rPr>
          <w:rFonts w:ascii="Palatino Linotype" w:eastAsiaTheme="minorHAnsi" w:hAnsi="Palatino Linotype"/>
          <w:i/>
          <w:iCs/>
          <w:sz w:val="22"/>
          <w:szCs w:val="22"/>
          <w:lang w:eastAsia="en-US"/>
        </w:rPr>
      </w:pPr>
    </w:p>
    <w:p w14:paraId="5A97C650" w14:textId="12EC8786" w:rsidR="00BE0843" w:rsidRPr="00D75CD1" w:rsidRDefault="00D75CD1" w:rsidP="00D75CD1">
      <w:pPr>
        <w:autoSpaceDE w:val="0"/>
        <w:autoSpaceDN w:val="0"/>
        <w:adjustRightInd w:val="0"/>
        <w:ind w:left="567" w:right="567"/>
        <w:jc w:val="both"/>
        <w:rPr>
          <w:rFonts w:ascii="Palatino Linotype" w:eastAsiaTheme="minorHAnsi" w:hAnsi="Palatino Linotype"/>
          <w:b/>
          <w:bCs/>
          <w:i/>
          <w:iCs/>
          <w:sz w:val="22"/>
          <w:szCs w:val="22"/>
          <w:lang w:eastAsia="en-US"/>
        </w:rPr>
      </w:pPr>
      <w:r w:rsidRPr="00D75CD1">
        <w:rPr>
          <w:rFonts w:ascii="Palatino Linotype" w:eastAsiaTheme="minorHAnsi" w:hAnsi="Palatino Linotype"/>
          <w:b/>
          <w:bCs/>
          <w:i/>
          <w:iCs/>
          <w:sz w:val="22"/>
          <w:szCs w:val="22"/>
          <w:lang w:eastAsia="en-US"/>
        </w:rPr>
        <w:t>(Énfasis Añadido)</w:t>
      </w:r>
      <w:r w:rsidRPr="00D75CD1">
        <w:rPr>
          <w:rFonts w:ascii="Palatino Linotype" w:eastAsia="MS Mincho" w:hAnsi="Palatino Linotype"/>
          <w:b/>
          <w:bCs/>
          <w:i/>
          <w:iCs/>
          <w:lang w:val="es-ES_tradnl" w:eastAsia="es-ES"/>
        </w:rPr>
        <w:t xml:space="preserve"> </w:t>
      </w:r>
    </w:p>
    <w:p w14:paraId="503F1D9D" w14:textId="77777777" w:rsidR="009B59E4" w:rsidRDefault="009B59E4" w:rsidP="009B59E4">
      <w:pPr>
        <w:spacing w:line="360" w:lineRule="auto"/>
        <w:contextualSpacing/>
        <w:jc w:val="both"/>
        <w:rPr>
          <w:rFonts w:ascii="Palatino Linotype" w:eastAsia="MS Mincho" w:hAnsi="Palatino Linotype"/>
          <w:lang w:val="es-ES_tradnl" w:eastAsia="es-ES"/>
        </w:rPr>
      </w:pPr>
    </w:p>
    <w:p w14:paraId="7CD59376" w14:textId="522566D2" w:rsidR="002A4457" w:rsidRPr="002A4457" w:rsidRDefault="002A4457"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lastRenderedPageBreak/>
        <w:t xml:space="preserve">Es así </w:t>
      </w:r>
      <w:r w:rsidR="00A13B0C">
        <w:rPr>
          <w:rFonts w:ascii="Palatino Linotype" w:eastAsia="MS Mincho" w:hAnsi="Palatino Linotype"/>
          <w:lang w:val="es-ES_tradnl" w:eastAsia="es-ES"/>
        </w:rPr>
        <w:t>como</w:t>
      </w:r>
      <w:r>
        <w:rPr>
          <w:rFonts w:ascii="Palatino Linotype" w:eastAsia="MS Mincho" w:hAnsi="Palatino Linotype"/>
          <w:lang w:val="es-ES_tradnl" w:eastAsia="es-ES"/>
        </w:rPr>
        <w:t xml:space="preserve">, </w:t>
      </w:r>
      <w:r w:rsidRPr="003519C6">
        <w:rPr>
          <w:rFonts w:ascii="Palatino Linotype" w:hAnsi="Palatino Linotype"/>
          <w:lang w:val="es-ES"/>
        </w:rPr>
        <w:t>todos los actos de autoridad que realicen los Sujetos Obligados deben estar documentados y, bajo el más alto estándar de transparencia deberán poner toda la información que se encuentre en su posesión, a disposición de los particulares que la soliciten.</w:t>
      </w:r>
    </w:p>
    <w:p w14:paraId="2A2D4EBE" w14:textId="77777777" w:rsidR="002A4457" w:rsidRDefault="002A4457" w:rsidP="002A4457">
      <w:pPr>
        <w:spacing w:line="360" w:lineRule="auto"/>
        <w:contextualSpacing/>
        <w:jc w:val="both"/>
        <w:rPr>
          <w:rFonts w:ascii="Palatino Linotype" w:eastAsia="MS Mincho" w:hAnsi="Palatino Linotype"/>
          <w:lang w:val="es-ES_tradnl" w:eastAsia="es-ES"/>
        </w:rPr>
      </w:pPr>
    </w:p>
    <w:p w14:paraId="3483AB97" w14:textId="38F07C19" w:rsidR="00444380" w:rsidRDefault="00D75CD1"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Siendo aplicable el criterio </w:t>
      </w:r>
      <w:r w:rsidR="000A24BE">
        <w:rPr>
          <w:rFonts w:ascii="Palatino Linotype" w:eastAsia="MS Mincho" w:hAnsi="Palatino Linotype"/>
          <w:lang w:val="es-ES_tradnl" w:eastAsia="es-ES"/>
        </w:rPr>
        <w:t>numero 0002-11, emitido por Acuerdo d Pleno del Instituto de Transparencia y Acceso a la Información Pública del Estado de México y Municipios, publicado en el Periódico Oficial del Gobierno del Estado Libre y Soberano de México “Gaceta del Gobierno” el diecinueve de octubre de dos mil once, mismo que dispone lo siguiente:</w:t>
      </w:r>
    </w:p>
    <w:p w14:paraId="444B9F67" w14:textId="242F00A5" w:rsidR="000A24BE" w:rsidRDefault="000A24BE" w:rsidP="000A24BE">
      <w:pPr>
        <w:spacing w:line="360" w:lineRule="auto"/>
        <w:contextualSpacing/>
        <w:jc w:val="both"/>
        <w:rPr>
          <w:rFonts w:ascii="Palatino Linotype" w:eastAsia="MS Mincho" w:hAnsi="Palatino Linotype"/>
          <w:lang w:val="es-ES_tradnl" w:eastAsia="es-ES"/>
        </w:rPr>
      </w:pPr>
    </w:p>
    <w:p w14:paraId="2E14EB2B" w14:textId="77777777" w:rsidR="000A24BE" w:rsidRPr="000A24BE" w:rsidRDefault="000A24BE" w:rsidP="000A24BE">
      <w:pPr>
        <w:autoSpaceDE w:val="0"/>
        <w:autoSpaceDN w:val="0"/>
        <w:adjustRightInd w:val="0"/>
        <w:jc w:val="center"/>
        <w:rPr>
          <w:rFonts w:ascii="Palatino Linotype" w:eastAsiaTheme="minorHAnsi" w:hAnsi="Palatino Linotype"/>
          <w:b/>
          <w:bCs/>
          <w:i/>
          <w:iCs/>
          <w:sz w:val="22"/>
          <w:szCs w:val="22"/>
          <w:lang w:eastAsia="en-US"/>
        </w:rPr>
      </w:pPr>
      <w:r w:rsidRPr="000A24BE">
        <w:rPr>
          <w:rFonts w:ascii="Palatino Linotype" w:eastAsiaTheme="minorHAnsi" w:hAnsi="Palatino Linotype"/>
          <w:b/>
          <w:bCs/>
          <w:i/>
          <w:iCs/>
          <w:sz w:val="22"/>
          <w:szCs w:val="22"/>
          <w:lang w:eastAsia="en-US"/>
        </w:rPr>
        <w:t>“CRITERIO 0002-11</w:t>
      </w:r>
    </w:p>
    <w:p w14:paraId="7DCF0EFE" w14:textId="77777777" w:rsid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r w:rsidRPr="000A24BE">
        <w:rPr>
          <w:rFonts w:ascii="Palatino Linotype" w:eastAsiaTheme="minorHAnsi" w:hAnsi="Palatino Linotype"/>
          <w:b/>
          <w:bCs/>
          <w:i/>
          <w:iCs/>
          <w:sz w:val="22"/>
          <w:szCs w:val="22"/>
          <w:u w:val="single"/>
          <w:lang w:eastAsia="en-US"/>
        </w:rPr>
        <w:t>INFORMACIÓN PÚBLICA, CONCEPTO DE, EN MATERIA DE TRANSPARENCIA. INTERPRETACIÓN SISTEMÁTICA DE LOS ARTÍCULOS 2°, FRACCIÓN V, XV, Y XVI, 3°, 4°, 11 Y 41.</w:t>
      </w:r>
      <w:r w:rsidRPr="000A24BE">
        <w:rPr>
          <w:rFonts w:ascii="Palatino Linotype" w:eastAsiaTheme="minorHAnsi" w:hAnsi="Palatino Linotype"/>
          <w:b/>
          <w:bCs/>
          <w:i/>
          <w:iCs/>
          <w:sz w:val="22"/>
          <w:szCs w:val="22"/>
          <w:lang w:eastAsia="en-US"/>
        </w:rPr>
        <w:t xml:space="preserve"> </w:t>
      </w:r>
      <w:r w:rsidRPr="000A24BE">
        <w:rPr>
          <w:rFonts w:ascii="Palatino Linotype" w:eastAsiaTheme="minorHAnsi" w:hAnsi="Palatino Linotype"/>
          <w:i/>
          <w:iCs/>
          <w:sz w:val="22"/>
          <w:szCs w:val="22"/>
          <w:lang w:eastAsia="en-US"/>
        </w:rPr>
        <w:t>De conformidad con</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los artículos antes referidos, el derecho de acceso a la información pública, se define</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en cuanto a su alcance y resultado material, el acceso a los archivos, registros y</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documentos públicos, administrados, generados o en posesión de los órganos u</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organismos públicos,</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en virtud del ejercicio de sus funciones de derecho público, sin</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importar su fuente, soporte o fecha de elaboración.</w:t>
      </w:r>
      <w:r>
        <w:rPr>
          <w:rFonts w:ascii="Palatino Linotype" w:eastAsiaTheme="minorHAnsi" w:hAnsi="Palatino Linotype"/>
          <w:i/>
          <w:iCs/>
          <w:sz w:val="22"/>
          <w:szCs w:val="22"/>
          <w:lang w:eastAsia="en-US"/>
        </w:rPr>
        <w:t xml:space="preserve"> </w:t>
      </w:r>
    </w:p>
    <w:p w14:paraId="2FE428E4" w14:textId="110EBF56" w:rsidR="000A24BE" w:rsidRP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r w:rsidRPr="000A24BE">
        <w:rPr>
          <w:rFonts w:ascii="Palatino Linotype" w:eastAsiaTheme="minorHAnsi" w:hAnsi="Palatino Linotype"/>
          <w:i/>
          <w:iCs/>
          <w:sz w:val="22"/>
          <w:szCs w:val="22"/>
          <w:lang w:eastAsia="en-US"/>
        </w:rPr>
        <w:t>En consecuencia el acceso a la información se refiere a que se cumplan cualquiera de</w:t>
      </w:r>
    </w:p>
    <w:p w14:paraId="5F0188B2" w14:textId="77777777" w:rsidR="000A24BE" w:rsidRP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r w:rsidRPr="000A24BE">
        <w:rPr>
          <w:rFonts w:ascii="Palatino Linotype" w:eastAsiaTheme="minorHAnsi" w:hAnsi="Palatino Linotype"/>
          <w:i/>
          <w:iCs/>
          <w:sz w:val="22"/>
          <w:szCs w:val="22"/>
          <w:lang w:eastAsia="en-US"/>
        </w:rPr>
        <w:t>los siguientes tres supuestos:</w:t>
      </w:r>
    </w:p>
    <w:p w14:paraId="2D3EF832" w14:textId="26C2F67F" w:rsidR="000A24BE" w:rsidRP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r w:rsidRPr="000A24BE">
        <w:rPr>
          <w:rFonts w:ascii="Palatino Linotype" w:eastAsiaTheme="minorHAnsi" w:hAnsi="Palatino Linotype"/>
          <w:i/>
          <w:iCs/>
          <w:sz w:val="22"/>
          <w:szCs w:val="22"/>
          <w:lang w:eastAsia="en-US"/>
        </w:rPr>
        <w:t>1) Que se trate de información registrada en cualquier soporte documental,</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que en ejercicio de las atribuciones conferidas, sea generada por los Sujetos</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Obligados;</w:t>
      </w:r>
    </w:p>
    <w:p w14:paraId="12CFECC3" w14:textId="46198009" w:rsidR="000A24BE" w:rsidRP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r w:rsidRPr="000A24BE">
        <w:rPr>
          <w:rFonts w:ascii="Palatino Linotype" w:eastAsiaTheme="minorHAnsi" w:hAnsi="Palatino Linotype"/>
          <w:i/>
          <w:iCs/>
          <w:sz w:val="22"/>
          <w:szCs w:val="22"/>
          <w:lang w:eastAsia="en-US"/>
        </w:rPr>
        <w:t>2) Que se trate de información registrada en cualquier soporte documental, que en</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ejercicio de las atribuciones conferidas, sea administrada por los Sujetos Obligados,</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y</w:t>
      </w:r>
    </w:p>
    <w:p w14:paraId="2F7D36FA" w14:textId="0F4619D5" w:rsid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r w:rsidRPr="000A24BE">
        <w:rPr>
          <w:rFonts w:ascii="Palatino Linotype" w:eastAsiaTheme="minorHAnsi" w:hAnsi="Palatino Linotype"/>
          <w:i/>
          <w:iCs/>
          <w:sz w:val="22"/>
          <w:szCs w:val="22"/>
          <w:lang w:eastAsia="en-US"/>
        </w:rPr>
        <w:lastRenderedPageBreak/>
        <w:t>3) Que se trate de información registrada en cualquier soporte documental, que en</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ejercicio de las atribuciones conferidas, se encuentre en posesión de los Sujetos</w:t>
      </w:r>
      <w:r>
        <w:rPr>
          <w:rFonts w:ascii="Palatino Linotype" w:eastAsiaTheme="minorHAnsi" w:hAnsi="Palatino Linotype"/>
          <w:i/>
          <w:iCs/>
          <w:sz w:val="22"/>
          <w:szCs w:val="22"/>
          <w:lang w:eastAsia="en-US"/>
        </w:rPr>
        <w:t xml:space="preserve"> </w:t>
      </w:r>
      <w:r w:rsidRPr="000A24BE">
        <w:rPr>
          <w:rFonts w:ascii="Palatino Linotype" w:eastAsiaTheme="minorHAnsi" w:hAnsi="Palatino Linotype"/>
          <w:i/>
          <w:iCs/>
          <w:sz w:val="22"/>
          <w:szCs w:val="22"/>
          <w:lang w:eastAsia="en-US"/>
        </w:rPr>
        <w:t>Obligados.” (sic)</w:t>
      </w:r>
    </w:p>
    <w:p w14:paraId="0F59C757" w14:textId="77777777" w:rsidR="000A24BE" w:rsidRPr="000A24BE" w:rsidRDefault="000A24BE" w:rsidP="000A24BE">
      <w:pPr>
        <w:autoSpaceDE w:val="0"/>
        <w:autoSpaceDN w:val="0"/>
        <w:adjustRightInd w:val="0"/>
        <w:ind w:left="567" w:right="567"/>
        <w:jc w:val="both"/>
        <w:rPr>
          <w:rFonts w:ascii="Palatino Linotype" w:eastAsiaTheme="minorHAnsi" w:hAnsi="Palatino Linotype"/>
          <w:i/>
          <w:iCs/>
          <w:sz w:val="22"/>
          <w:szCs w:val="22"/>
          <w:lang w:eastAsia="en-US"/>
        </w:rPr>
      </w:pPr>
    </w:p>
    <w:p w14:paraId="3A3885B2" w14:textId="71B2E0A5" w:rsidR="000A24BE" w:rsidRPr="000A24BE" w:rsidRDefault="000A24BE" w:rsidP="000A24BE">
      <w:pPr>
        <w:ind w:left="567" w:right="567"/>
        <w:contextualSpacing/>
        <w:jc w:val="both"/>
        <w:rPr>
          <w:rFonts w:ascii="Palatino Linotype" w:eastAsia="MS Mincho" w:hAnsi="Palatino Linotype"/>
          <w:b/>
          <w:bCs/>
          <w:i/>
          <w:iCs/>
          <w:lang w:val="es-ES_tradnl" w:eastAsia="es-ES"/>
        </w:rPr>
      </w:pPr>
      <w:r w:rsidRPr="000A24BE">
        <w:rPr>
          <w:rFonts w:ascii="Palatino Linotype" w:eastAsiaTheme="minorHAnsi" w:hAnsi="Palatino Linotype"/>
          <w:b/>
          <w:bCs/>
          <w:i/>
          <w:iCs/>
          <w:sz w:val="22"/>
          <w:szCs w:val="22"/>
          <w:lang w:eastAsia="en-US"/>
        </w:rPr>
        <w:t>(Énfasis Añadido)</w:t>
      </w:r>
    </w:p>
    <w:p w14:paraId="7FDD7975" w14:textId="77777777" w:rsidR="000A24BE" w:rsidRDefault="000A24BE" w:rsidP="000A24BE">
      <w:pPr>
        <w:spacing w:line="360" w:lineRule="auto"/>
        <w:contextualSpacing/>
        <w:jc w:val="both"/>
        <w:rPr>
          <w:rFonts w:ascii="Palatino Linotype" w:eastAsia="MS Mincho" w:hAnsi="Palatino Linotype"/>
          <w:lang w:val="es-ES_tradnl" w:eastAsia="es-ES"/>
        </w:rPr>
      </w:pPr>
    </w:p>
    <w:p w14:paraId="3D1DFD7F" w14:textId="465A8F3A" w:rsidR="00444380" w:rsidRDefault="002136BC" w:rsidP="009C485F">
      <w:pPr>
        <w:numPr>
          <w:ilvl w:val="0"/>
          <w:numId w:val="1"/>
        </w:numPr>
        <w:spacing w:line="360" w:lineRule="auto"/>
        <w:ind w:left="0" w:firstLine="0"/>
        <w:contextualSpacing/>
        <w:jc w:val="both"/>
        <w:rPr>
          <w:rFonts w:ascii="Palatino Linotype" w:eastAsia="MS Mincho" w:hAnsi="Palatino Linotype"/>
          <w:lang w:val="es-ES_tradnl" w:eastAsia="es-ES"/>
        </w:rPr>
      </w:pPr>
      <w:r>
        <w:rPr>
          <w:rFonts w:ascii="Palatino Linotype" w:eastAsia="MS Mincho" w:hAnsi="Palatino Linotype"/>
          <w:lang w:val="es-ES_tradnl" w:eastAsia="es-ES"/>
        </w:rPr>
        <w:t xml:space="preserve">Ahora bien, </w:t>
      </w:r>
      <w:r w:rsidR="00EF1370">
        <w:rPr>
          <w:rFonts w:ascii="Palatino Linotype" w:eastAsia="MS Mincho" w:hAnsi="Palatino Linotype"/>
          <w:lang w:val="es-ES_tradnl" w:eastAsia="es-ES"/>
        </w:rPr>
        <w:t>específicamente respecto al punto 2 del cuadro descriptivo, cabe mencionar lo dispuesto en la Ley del Trabajo de los Servidores Públicos del Estado de México y Municipios, que señala:</w:t>
      </w:r>
    </w:p>
    <w:p w14:paraId="524E3DAC" w14:textId="77777777" w:rsidR="00EF1370" w:rsidRDefault="00EF1370" w:rsidP="00EF1370">
      <w:pPr>
        <w:spacing w:line="360" w:lineRule="auto"/>
        <w:contextualSpacing/>
        <w:jc w:val="both"/>
        <w:rPr>
          <w:rFonts w:ascii="Palatino Linotype" w:eastAsia="MS Mincho" w:hAnsi="Palatino Linotype"/>
          <w:lang w:val="es-ES_tradnl" w:eastAsia="es-ES"/>
        </w:rPr>
      </w:pPr>
    </w:p>
    <w:p w14:paraId="5913335A" w14:textId="200BBE4E"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r w:rsidRPr="00EF1370">
        <w:rPr>
          <w:rFonts w:ascii="Palatino Linotype" w:eastAsiaTheme="minorHAnsi" w:hAnsi="Palatino Linotype" w:cs="ÍÚÌ¡˛"/>
          <w:b/>
          <w:bCs/>
          <w:i/>
          <w:iCs/>
          <w:sz w:val="22"/>
          <w:szCs w:val="22"/>
          <w:lang w:eastAsia="en-US"/>
        </w:rPr>
        <w:t>ARTÍCULO 1.-</w:t>
      </w:r>
      <w:r w:rsidRPr="00EF1370">
        <w:rPr>
          <w:rFonts w:ascii="Palatino Linotype" w:eastAsiaTheme="minorHAnsi" w:hAnsi="Palatino Linotype" w:cs="ÍÚÌ¡˛"/>
          <w:i/>
          <w:iCs/>
          <w:sz w:val="22"/>
          <w:szCs w:val="22"/>
          <w:lang w:eastAsia="en-US"/>
        </w:rPr>
        <w:t xml:space="preserve"> Ésta ley es de orden público e interés social y tiene por objeto regular las relaciones de trabajo, comprendidas entre los poderes públicos del Estado y los Municipios y sus respectivos servidores públicos….</w:t>
      </w:r>
    </w:p>
    <w:p w14:paraId="7D907233"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p>
    <w:p w14:paraId="50A5EF37"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b/>
          <w:bCs/>
          <w:i/>
          <w:iCs/>
          <w:sz w:val="22"/>
          <w:szCs w:val="22"/>
          <w:lang w:eastAsia="en-US"/>
        </w:rPr>
        <w:t>ARTÍCULO 4.</w:t>
      </w:r>
      <w:r w:rsidRPr="00EF1370">
        <w:rPr>
          <w:rFonts w:ascii="Palatino Linotype" w:eastAsiaTheme="minorHAnsi" w:hAnsi="Palatino Linotype" w:cs="ÍÚÌ¡˛"/>
          <w:i/>
          <w:iCs/>
          <w:sz w:val="22"/>
          <w:szCs w:val="22"/>
          <w:lang w:eastAsia="en-US"/>
        </w:rPr>
        <w:t xml:space="preserve"> Para efectos de esta ley se entiende:</w:t>
      </w:r>
    </w:p>
    <w:p w14:paraId="08D703ED"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p>
    <w:p w14:paraId="3BBE40A3"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III. Institución Pública: A cada uno de los poderes públicos del Estado, los</w:t>
      </w:r>
    </w:p>
    <w:p w14:paraId="0CC28722"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municipios y los tribunales administrativos; así como los organismos</w:t>
      </w:r>
    </w:p>
    <w:p w14:paraId="1DC6D5A2"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descentralizados, fideicomisos de carácter estatal y municipal, y los órganos</w:t>
      </w:r>
    </w:p>
    <w:p w14:paraId="6FFE56C1"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autónomos que sus leyes de creación así lo determinen.</w:t>
      </w:r>
    </w:p>
    <w:p w14:paraId="0B531F14"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p>
    <w:p w14:paraId="342EC2A9" w14:textId="470E25A6"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VI. Servidor Público: A toda persona física que preste a una institución pública un trabajo personal subordinado de carácter material o intelectual, o de ambos géneros, mediante el pago de un sueldo.</w:t>
      </w:r>
    </w:p>
    <w:p w14:paraId="04C72587"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p>
    <w:p w14:paraId="148D29FA" w14:textId="25303FD9" w:rsidR="0044438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b/>
          <w:bCs/>
          <w:i/>
          <w:iCs/>
          <w:sz w:val="22"/>
          <w:szCs w:val="22"/>
          <w:lang w:eastAsia="en-US"/>
        </w:rPr>
        <w:t>ARTÍCULO 11.</w:t>
      </w:r>
      <w:r w:rsidRPr="00EF1370">
        <w:rPr>
          <w:rFonts w:ascii="Palatino Linotype" w:eastAsiaTheme="minorHAnsi" w:hAnsi="Palatino Linotype" w:cs="ÍÚÌ¡˛"/>
          <w:i/>
          <w:iCs/>
          <w:sz w:val="22"/>
          <w:szCs w:val="22"/>
          <w:lang w:eastAsia="en-US"/>
        </w:rPr>
        <w:t xml:space="preserve"> Los servidores públicos generales podrán ocupar puestos de confianza. Para este efecto, en caso de ser sindicalizados podrán renunciar a esa condición, o bien obtener licencia del sindicato correspondiente antes de ocupar dicho puesto. Para este efecto, en caso de ser sindicalizados deberán renunciar a esa condición, o bien obtener licencia del sindicato correspondiente con antelación para ocupar dicho puesto.</w:t>
      </w:r>
    </w:p>
    <w:p w14:paraId="6A751F8A"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p>
    <w:p w14:paraId="2D608A21" w14:textId="0B48BA66"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b/>
          <w:bCs/>
          <w:i/>
          <w:iCs/>
          <w:sz w:val="22"/>
          <w:szCs w:val="22"/>
          <w:lang w:eastAsia="en-US"/>
        </w:rPr>
        <w:lastRenderedPageBreak/>
        <w:t>ARTÍCULO 54.</w:t>
      </w:r>
      <w:r w:rsidRPr="00EF1370">
        <w:rPr>
          <w:rFonts w:ascii="Palatino Linotype" w:eastAsiaTheme="minorHAnsi" w:hAnsi="Palatino Linotype"/>
          <w:i/>
          <w:iCs/>
          <w:sz w:val="22"/>
          <w:szCs w:val="22"/>
          <w:lang w:eastAsia="en-US"/>
        </w:rPr>
        <w:t xml:space="preserve"> 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w:t>
      </w:r>
    </w:p>
    <w:p w14:paraId="6B9FE043"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p>
    <w:p w14:paraId="6F6B6718"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b/>
          <w:bCs/>
          <w:i/>
          <w:iCs/>
          <w:sz w:val="22"/>
          <w:szCs w:val="22"/>
          <w:lang w:eastAsia="en-US"/>
        </w:rPr>
        <w:t>ARTÍCULO 56.</w:t>
      </w:r>
      <w:r w:rsidRPr="00EF1370">
        <w:rPr>
          <w:rFonts w:ascii="Palatino Linotype" w:eastAsiaTheme="minorHAnsi" w:hAnsi="Palatino Linotype"/>
          <w:i/>
          <w:iCs/>
          <w:sz w:val="22"/>
          <w:szCs w:val="22"/>
          <w:lang w:eastAsia="en-US"/>
        </w:rPr>
        <w:t xml:space="preserve"> Las condiciones generales de trabajo, establecerán como mínimo:</w:t>
      </w:r>
    </w:p>
    <w:p w14:paraId="065EEE32"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p>
    <w:p w14:paraId="02E4ABFD" w14:textId="0DE0F0F4"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i/>
          <w:iCs/>
          <w:sz w:val="22"/>
          <w:szCs w:val="22"/>
          <w:lang w:eastAsia="en-US"/>
        </w:rPr>
        <w:t>IV. Regímenes de licencias, descansos y vacaciones;</w:t>
      </w:r>
    </w:p>
    <w:p w14:paraId="098873D2"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p>
    <w:p w14:paraId="19A6C8C0"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b/>
          <w:bCs/>
          <w:i/>
          <w:iCs/>
          <w:sz w:val="22"/>
          <w:szCs w:val="22"/>
          <w:lang w:eastAsia="en-US"/>
        </w:rPr>
        <w:t>ARTÍCULO 86.</w:t>
      </w:r>
      <w:r w:rsidRPr="00EF1370">
        <w:rPr>
          <w:rFonts w:ascii="Palatino Linotype" w:eastAsiaTheme="minorHAnsi" w:hAnsi="Palatino Linotype"/>
          <w:i/>
          <w:iCs/>
          <w:sz w:val="22"/>
          <w:szCs w:val="22"/>
          <w:lang w:eastAsia="en-US"/>
        </w:rPr>
        <w:t xml:space="preserve"> Los servidores públicos tendrán los siguientes derechos:</w:t>
      </w:r>
    </w:p>
    <w:p w14:paraId="2E703E4D"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p>
    <w:p w14:paraId="5BC85E78" w14:textId="3BC341B9"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i/>
          <w:iCs/>
          <w:sz w:val="22"/>
          <w:szCs w:val="22"/>
          <w:lang w:eastAsia="en-US"/>
        </w:rPr>
        <w:t>VIII. Disfrutar de licencias o permisos para desempeñar una comisión accidental o permanente del Estado, de carácter sindical o por motivos particulares, siempre que se soliciten con la anticipación debida y que el número de trabajadores no sea tal que perjudique la buena marcha de la dependencia o entidad.</w:t>
      </w:r>
    </w:p>
    <w:p w14:paraId="4CBD1BD1"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p>
    <w:p w14:paraId="28FCDF1E" w14:textId="63F874CD"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b/>
          <w:bCs/>
          <w:i/>
          <w:iCs/>
          <w:sz w:val="22"/>
          <w:szCs w:val="22"/>
          <w:lang w:eastAsia="en-US"/>
        </w:rPr>
        <w:t>ARTÍCULO 87.</w:t>
      </w:r>
      <w:r w:rsidRPr="00EF1370">
        <w:rPr>
          <w:rFonts w:ascii="Palatino Linotype" w:eastAsiaTheme="minorHAnsi" w:hAnsi="Palatino Linotype"/>
          <w:i/>
          <w:iCs/>
          <w:sz w:val="22"/>
          <w:szCs w:val="22"/>
          <w:lang w:eastAsia="en-US"/>
        </w:rPr>
        <w:t xml:space="preserve"> Los servidores públicos generales por tiempo indeterminado tendrán, además, los siguientes derechos:</w:t>
      </w:r>
    </w:p>
    <w:p w14:paraId="080852C0"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i/>
          <w:iCs/>
          <w:sz w:val="22"/>
          <w:szCs w:val="22"/>
          <w:lang w:eastAsia="en-US"/>
        </w:rPr>
        <w:t>I. Afiliarse al sindicato correspondiente;</w:t>
      </w:r>
    </w:p>
    <w:p w14:paraId="425B42DA"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i/>
          <w:iCs/>
          <w:sz w:val="22"/>
          <w:szCs w:val="22"/>
          <w:lang w:eastAsia="en-US"/>
        </w:rPr>
        <w:t>(</w:t>
      </w:r>
      <w:r w:rsidRPr="00EF1370">
        <w:rPr>
          <w:rFonts w:ascii="Palatino Linotype" w:eastAsiaTheme="minorHAnsi" w:hAnsi="Palatino Linotype" w:cs="ÍÚÌ¡˛"/>
          <w:i/>
          <w:iCs/>
          <w:sz w:val="22"/>
          <w:szCs w:val="22"/>
          <w:lang w:eastAsia="en-US"/>
        </w:rPr>
        <w:t>…</w:t>
      </w:r>
      <w:r w:rsidRPr="00EF1370">
        <w:rPr>
          <w:rFonts w:ascii="Palatino Linotype" w:eastAsiaTheme="minorHAnsi" w:hAnsi="Palatino Linotype"/>
          <w:i/>
          <w:iCs/>
          <w:sz w:val="22"/>
          <w:szCs w:val="22"/>
          <w:lang w:eastAsia="en-US"/>
        </w:rPr>
        <w:t>)</w:t>
      </w:r>
    </w:p>
    <w:p w14:paraId="730415F5" w14:textId="3017AF60"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i/>
          <w:iCs/>
          <w:sz w:val="22"/>
          <w:szCs w:val="22"/>
          <w:lang w:eastAsia="en-US"/>
        </w:rPr>
        <w:t xml:space="preserve">V. Obtener licencias para desempeñar comisiones sindicales o para ocupar cargos de elección </w:t>
      </w:r>
      <w:r w:rsidRPr="00EF1370">
        <w:rPr>
          <w:rFonts w:ascii="Palatino Linotype" w:eastAsiaTheme="minorHAnsi" w:hAnsi="Palatino Linotype" w:cs="ÍÚÌ¡˛"/>
          <w:i/>
          <w:iCs/>
          <w:sz w:val="22"/>
          <w:szCs w:val="22"/>
          <w:lang w:eastAsia="en-US"/>
        </w:rPr>
        <w:t>popular;…</w:t>
      </w:r>
    </w:p>
    <w:p w14:paraId="17AFCFB8"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p>
    <w:p w14:paraId="7ECB4AB7"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r w:rsidRPr="00EF1370">
        <w:rPr>
          <w:rFonts w:ascii="Palatino Linotype" w:eastAsiaTheme="minorHAnsi" w:hAnsi="Palatino Linotype"/>
          <w:b/>
          <w:bCs/>
          <w:i/>
          <w:iCs/>
          <w:sz w:val="22"/>
          <w:szCs w:val="22"/>
          <w:lang w:eastAsia="en-US"/>
        </w:rPr>
        <w:t>ARTÍCULO 98.</w:t>
      </w:r>
      <w:r w:rsidRPr="00EF1370">
        <w:rPr>
          <w:rFonts w:ascii="Palatino Linotype" w:eastAsiaTheme="minorHAnsi" w:hAnsi="Palatino Linotype"/>
          <w:i/>
          <w:iCs/>
          <w:sz w:val="22"/>
          <w:szCs w:val="22"/>
          <w:lang w:eastAsia="en-US"/>
        </w:rPr>
        <w:t xml:space="preserve"> Son obligaciones de las instituciones públicas:</w:t>
      </w:r>
    </w:p>
    <w:p w14:paraId="57FE5247" w14:textId="77777777"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cs="ÍÚÌ¡˛"/>
          <w:i/>
          <w:iCs/>
          <w:sz w:val="22"/>
          <w:szCs w:val="22"/>
          <w:lang w:eastAsia="en-US"/>
        </w:rPr>
        <w:t>(…)</w:t>
      </w:r>
    </w:p>
    <w:p w14:paraId="1F6FA690" w14:textId="253C1A4F" w:rsidR="00EF1370" w:rsidRPr="00EF1370" w:rsidRDefault="00EF1370" w:rsidP="00EF1370">
      <w:pPr>
        <w:autoSpaceDE w:val="0"/>
        <w:autoSpaceDN w:val="0"/>
        <w:adjustRightInd w:val="0"/>
        <w:ind w:left="567" w:right="567"/>
        <w:jc w:val="both"/>
        <w:rPr>
          <w:rFonts w:ascii="Palatino Linotype" w:eastAsiaTheme="minorHAnsi" w:hAnsi="Palatino Linotype" w:cs="ÍÚÌ¡˛"/>
          <w:i/>
          <w:iCs/>
          <w:sz w:val="22"/>
          <w:szCs w:val="22"/>
          <w:lang w:eastAsia="en-US"/>
        </w:rPr>
      </w:pPr>
      <w:r w:rsidRPr="00EF1370">
        <w:rPr>
          <w:rFonts w:ascii="Palatino Linotype" w:eastAsiaTheme="minorHAnsi" w:hAnsi="Palatino Linotype"/>
          <w:i/>
          <w:iCs/>
          <w:sz w:val="22"/>
          <w:szCs w:val="22"/>
          <w:lang w:eastAsia="en-US"/>
        </w:rPr>
        <w:t xml:space="preserve">XII. Conceder licencias a los servidores públicos generales para el desempeño de las comisiones sindicales que se les confieran, o cuando ocupen cargos de elección popular. </w:t>
      </w:r>
      <w:r w:rsidRPr="00EF1370">
        <w:rPr>
          <w:rFonts w:ascii="Palatino Linotype" w:eastAsiaTheme="minorHAnsi" w:hAnsi="Palatino Linotype"/>
          <w:i/>
          <w:iCs/>
          <w:sz w:val="22"/>
          <w:szCs w:val="22"/>
          <w:lang w:eastAsia="en-US"/>
        </w:rPr>
        <w:lastRenderedPageBreak/>
        <w:t xml:space="preserve">Las licencias abarcarán todo el período para el que hayan sido electos y éste se computará como efectivo en el </w:t>
      </w:r>
      <w:r w:rsidRPr="00EF1370">
        <w:rPr>
          <w:rFonts w:ascii="Palatino Linotype" w:eastAsiaTheme="minorHAnsi" w:hAnsi="Palatino Linotype" w:cs="ÍÚÌ¡˛"/>
          <w:i/>
          <w:iCs/>
          <w:sz w:val="22"/>
          <w:szCs w:val="22"/>
          <w:lang w:eastAsia="en-US"/>
        </w:rPr>
        <w:t>escalafón;…”</w:t>
      </w:r>
    </w:p>
    <w:p w14:paraId="0DCA1EB8" w14:textId="77777777" w:rsidR="00EF1370" w:rsidRPr="00EF1370" w:rsidRDefault="00EF1370" w:rsidP="00EF1370">
      <w:pPr>
        <w:autoSpaceDE w:val="0"/>
        <w:autoSpaceDN w:val="0"/>
        <w:adjustRightInd w:val="0"/>
        <w:ind w:left="567" w:right="567"/>
        <w:jc w:val="both"/>
        <w:rPr>
          <w:rFonts w:ascii="Palatino Linotype" w:eastAsiaTheme="minorHAnsi" w:hAnsi="Palatino Linotype"/>
          <w:i/>
          <w:iCs/>
          <w:sz w:val="22"/>
          <w:szCs w:val="22"/>
          <w:lang w:eastAsia="en-US"/>
        </w:rPr>
      </w:pPr>
    </w:p>
    <w:p w14:paraId="1A0A7ECF" w14:textId="195593C5" w:rsidR="00EF1370" w:rsidRPr="00EF1370" w:rsidRDefault="00EF1370" w:rsidP="00EF1370">
      <w:pPr>
        <w:ind w:left="567" w:right="567"/>
        <w:contextualSpacing/>
        <w:jc w:val="both"/>
        <w:rPr>
          <w:rFonts w:ascii="Palatino Linotype" w:eastAsia="MS Mincho" w:hAnsi="Palatino Linotype"/>
          <w:b/>
          <w:bCs/>
          <w:i/>
          <w:iCs/>
          <w:sz w:val="22"/>
          <w:szCs w:val="22"/>
          <w:lang w:val="es-ES_tradnl" w:eastAsia="es-ES"/>
        </w:rPr>
      </w:pPr>
      <w:r w:rsidRPr="00EF1370">
        <w:rPr>
          <w:rFonts w:ascii="Palatino Linotype" w:eastAsiaTheme="minorHAnsi" w:hAnsi="Palatino Linotype"/>
          <w:b/>
          <w:bCs/>
          <w:i/>
          <w:iCs/>
          <w:sz w:val="22"/>
          <w:szCs w:val="22"/>
          <w:lang w:eastAsia="en-US"/>
        </w:rPr>
        <w:t>(Énfasis añadido)</w:t>
      </w:r>
    </w:p>
    <w:p w14:paraId="2C7E6ECB" w14:textId="77777777" w:rsidR="00EF1370" w:rsidRDefault="00EF1370" w:rsidP="00EF1370">
      <w:pPr>
        <w:spacing w:line="360" w:lineRule="auto"/>
        <w:contextualSpacing/>
        <w:jc w:val="both"/>
        <w:rPr>
          <w:rFonts w:ascii="Palatino Linotype" w:eastAsia="MS Mincho" w:hAnsi="Palatino Linotype"/>
          <w:lang w:val="es-ES_tradnl" w:eastAsia="es-ES"/>
        </w:rPr>
      </w:pPr>
    </w:p>
    <w:p w14:paraId="5DD68213" w14:textId="43D63221" w:rsidR="00444380" w:rsidRPr="003F230C" w:rsidRDefault="00F115C4" w:rsidP="009C485F">
      <w:pPr>
        <w:numPr>
          <w:ilvl w:val="0"/>
          <w:numId w:val="1"/>
        </w:numPr>
        <w:spacing w:line="360" w:lineRule="auto"/>
        <w:ind w:left="0" w:firstLine="0"/>
        <w:contextualSpacing/>
        <w:jc w:val="both"/>
        <w:rPr>
          <w:rFonts w:ascii="Palatino Linotype" w:eastAsia="MS Mincho" w:hAnsi="Palatino Linotype"/>
          <w:lang w:val="es-ES_tradnl" w:eastAsia="es-ES"/>
        </w:rPr>
      </w:pPr>
      <w:r w:rsidRPr="00F115C4">
        <w:rPr>
          <w:rFonts w:ascii="Palatino Linotype" w:eastAsiaTheme="minorHAnsi" w:hAnsi="Palatino Linotype"/>
          <w:lang w:eastAsia="en-US"/>
        </w:rPr>
        <w:t>E</w:t>
      </w:r>
      <w:r w:rsidRPr="00F115C4">
        <w:rPr>
          <w:rFonts w:ascii="Palatino Linotype" w:eastAsia="MS Mincho" w:hAnsi="Palatino Linotype"/>
          <w:lang w:val="es-ES_tradnl" w:eastAsia="es-ES"/>
        </w:rPr>
        <w:t>n este contexto</w:t>
      </w:r>
      <w:r w:rsidRPr="00F115C4">
        <w:rPr>
          <w:rFonts w:ascii="Palatino Linotype" w:eastAsiaTheme="minorHAnsi" w:hAnsi="Palatino Linotype"/>
          <w:lang w:eastAsia="en-US"/>
        </w:rPr>
        <w:t xml:space="preserve">, </w:t>
      </w:r>
      <w:r w:rsidR="00E060A2">
        <w:rPr>
          <w:rFonts w:ascii="Palatino Linotype" w:eastAsiaTheme="minorHAnsi" w:hAnsi="Palatino Linotype"/>
          <w:lang w:eastAsia="en-US"/>
        </w:rPr>
        <w:t xml:space="preserve">se advierte que </w:t>
      </w:r>
      <w:r w:rsidRPr="00F115C4">
        <w:rPr>
          <w:rFonts w:ascii="Palatino Linotype" w:eastAsiaTheme="minorHAnsi" w:hAnsi="Palatino Linotype"/>
          <w:lang w:eastAsia="en-US"/>
        </w:rPr>
        <w:t>la Ley del Trabajo</w:t>
      </w:r>
      <w:r w:rsidR="00E060A2">
        <w:rPr>
          <w:rFonts w:ascii="Palatino Linotype" w:eastAsiaTheme="minorHAnsi" w:hAnsi="Palatino Linotype"/>
          <w:lang w:eastAsia="en-US"/>
        </w:rPr>
        <w:t xml:space="preserve"> </w:t>
      </w:r>
      <w:r w:rsidRPr="00F115C4">
        <w:rPr>
          <w:rFonts w:ascii="Palatino Linotype" w:eastAsiaTheme="minorHAnsi" w:hAnsi="Palatino Linotype"/>
          <w:lang w:eastAsia="en-US"/>
        </w:rPr>
        <w:t>regula las relaciones de</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 xml:space="preserve">trabajo entre los poderes públicos del Estado de México y </w:t>
      </w:r>
      <w:r>
        <w:rPr>
          <w:rFonts w:ascii="Palatino Linotype" w:eastAsiaTheme="minorHAnsi" w:hAnsi="Palatino Linotype"/>
          <w:lang w:eastAsia="en-US"/>
        </w:rPr>
        <w:t>M</w:t>
      </w:r>
      <w:r w:rsidRPr="00F115C4">
        <w:rPr>
          <w:rFonts w:ascii="Palatino Linotype" w:eastAsiaTheme="minorHAnsi" w:hAnsi="Palatino Linotype"/>
          <w:lang w:eastAsia="en-US"/>
        </w:rPr>
        <w:t>unicipios, y sus</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respectivos servidores públicos, entendiéndose a estos como toda persona física que</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presta a una institución pública un trabajo personal subordinado de carácter</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material o intelectual, mediante la percepción de un sueldo; quienes entre otros</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derechos, tienen el de disfrutar de licencias o permisos para desempeñar una</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comisión de carácter sindical, con independencia de que se trate de servidores</w:t>
      </w:r>
      <w:r w:rsidRPr="00F115C4">
        <w:rPr>
          <w:rFonts w:ascii="Palatino Linotype" w:eastAsia="MS Mincho" w:hAnsi="Palatino Linotype"/>
          <w:lang w:val="es-ES_tradnl" w:eastAsia="es-ES"/>
        </w:rPr>
        <w:t xml:space="preserve"> </w:t>
      </w:r>
      <w:r w:rsidRPr="00F115C4">
        <w:rPr>
          <w:rFonts w:ascii="Palatino Linotype" w:eastAsiaTheme="minorHAnsi" w:hAnsi="Palatino Linotype"/>
          <w:lang w:eastAsia="en-US"/>
        </w:rPr>
        <w:t xml:space="preserve">públicos generales </w:t>
      </w:r>
      <w:r w:rsidRPr="003F230C">
        <w:rPr>
          <w:rFonts w:ascii="Palatino Linotype" w:eastAsiaTheme="minorHAnsi" w:hAnsi="Palatino Linotype"/>
          <w:lang w:eastAsia="en-US"/>
        </w:rPr>
        <w:t>por tiempo indeterminado, al tratarse de una obligación de la</w:t>
      </w:r>
      <w:r w:rsidRPr="003F230C">
        <w:rPr>
          <w:rFonts w:ascii="Palatino Linotype" w:eastAsia="MS Mincho" w:hAnsi="Palatino Linotype"/>
          <w:lang w:val="es-ES_tradnl" w:eastAsia="es-ES"/>
        </w:rPr>
        <w:t xml:space="preserve"> </w:t>
      </w:r>
      <w:r w:rsidRPr="003F230C">
        <w:rPr>
          <w:rFonts w:ascii="Palatino Linotype" w:eastAsiaTheme="minorHAnsi" w:hAnsi="Palatino Linotype"/>
          <w:lang w:eastAsia="en-US"/>
        </w:rPr>
        <w:t>instituciones públicas conceder licencias a los servidores públicos generales para el desempeño de las comisiones sindicales que se les confieran.</w:t>
      </w:r>
    </w:p>
    <w:p w14:paraId="14BA94D1" w14:textId="77777777" w:rsidR="00F115C4" w:rsidRPr="003F230C" w:rsidRDefault="00F115C4" w:rsidP="003F230C">
      <w:pPr>
        <w:pStyle w:val="Prrafodelista"/>
        <w:spacing w:line="360" w:lineRule="auto"/>
        <w:ind w:left="0" w:right="49"/>
        <w:jc w:val="both"/>
        <w:rPr>
          <w:rFonts w:ascii="Palatino Linotype" w:eastAsiaTheme="minorEastAsia" w:hAnsi="Palatino Linotype"/>
          <w:b/>
          <w:lang w:val="es-ES_tradnl" w:eastAsia="es-ES"/>
        </w:rPr>
      </w:pPr>
    </w:p>
    <w:p w14:paraId="06AABFD0" w14:textId="3D26AB28" w:rsidR="00F02421" w:rsidRPr="003F230C" w:rsidRDefault="005B2A3F" w:rsidP="009C485F">
      <w:pPr>
        <w:pStyle w:val="Prrafodelista"/>
        <w:numPr>
          <w:ilvl w:val="0"/>
          <w:numId w:val="1"/>
        </w:numPr>
        <w:spacing w:line="360" w:lineRule="auto"/>
        <w:ind w:left="0" w:right="49" w:firstLine="0"/>
        <w:jc w:val="both"/>
        <w:rPr>
          <w:rFonts w:ascii="Palatino Linotype" w:eastAsiaTheme="minorEastAsia" w:hAnsi="Palatino Linotype"/>
          <w:b/>
          <w:lang w:val="es-ES_tradnl" w:eastAsia="es-ES"/>
        </w:rPr>
      </w:pPr>
      <w:r w:rsidRPr="003F230C">
        <w:rPr>
          <w:rFonts w:ascii="Palatino Linotype" w:hAnsi="Palatino Linotype"/>
          <w:lang w:val="es-ES"/>
        </w:rPr>
        <w:t xml:space="preserve">En </w:t>
      </w:r>
      <w:r w:rsidR="00E060A2">
        <w:rPr>
          <w:rFonts w:ascii="Palatino Linotype" w:hAnsi="Palatino Linotype"/>
          <w:lang w:val="es-ES"/>
        </w:rPr>
        <w:t>consecuencia</w:t>
      </w:r>
      <w:r w:rsidR="00B40EA9">
        <w:rPr>
          <w:rFonts w:ascii="Palatino Linotype" w:hAnsi="Palatino Linotype"/>
          <w:lang w:val="es-ES"/>
        </w:rPr>
        <w:t>,</w:t>
      </w:r>
      <w:r w:rsidR="00E060A2">
        <w:rPr>
          <w:rFonts w:ascii="Palatino Linotype" w:hAnsi="Palatino Linotype"/>
          <w:lang w:val="es-ES"/>
        </w:rPr>
        <w:t xml:space="preserve"> este </w:t>
      </w:r>
      <w:r w:rsidR="00B40EA9">
        <w:rPr>
          <w:rFonts w:ascii="Palatino Linotype" w:hAnsi="Palatino Linotype"/>
          <w:lang w:val="es-ES"/>
        </w:rPr>
        <w:t>Órgano</w:t>
      </w:r>
      <w:r w:rsidR="00E060A2">
        <w:rPr>
          <w:rFonts w:ascii="Palatino Linotype" w:hAnsi="Palatino Linotype"/>
          <w:lang w:val="es-ES"/>
        </w:rPr>
        <w:t xml:space="preserve"> Garante</w:t>
      </w:r>
      <w:r w:rsidR="00B40EA9">
        <w:rPr>
          <w:rFonts w:ascii="Palatino Linotype" w:hAnsi="Palatino Linotype"/>
          <w:lang w:val="es-ES"/>
        </w:rPr>
        <w:t xml:space="preserve"> determina ordenar al </w:t>
      </w:r>
      <w:r w:rsidR="00B40EA9" w:rsidRPr="00B40EA9">
        <w:rPr>
          <w:rFonts w:ascii="Palatino Linotype" w:hAnsi="Palatino Linotype"/>
          <w:b/>
          <w:bCs/>
          <w:lang w:val="es-ES"/>
        </w:rPr>
        <w:t>SUJETO OBLIGADO</w:t>
      </w:r>
      <w:r w:rsidR="00B40EA9">
        <w:rPr>
          <w:rFonts w:ascii="Palatino Linotype" w:hAnsi="Palatino Linotype"/>
          <w:lang w:val="es-ES"/>
        </w:rPr>
        <w:t xml:space="preserve"> previa búsqueda exhaustiva y razonable, haga entrega de ser procedente en versión pública, lo siguiente:</w:t>
      </w:r>
    </w:p>
    <w:p w14:paraId="28D1AD9D" w14:textId="521C5C4E" w:rsidR="00E24873" w:rsidRPr="003F230C" w:rsidRDefault="00E24873" w:rsidP="00E24873">
      <w:pPr>
        <w:spacing w:line="360" w:lineRule="auto"/>
        <w:ind w:right="49"/>
        <w:jc w:val="both"/>
        <w:rPr>
          <w:rFonts w:ascii="Palatino Linotype" w:eastAsia="MS Mincho" w:hAnsi="Palatino Linotype" w:cstheme="majorBidi"/>
          <w:lang w:val="es-ES_tradnl" w:eastAsia="es-ES"/>
        </w:rPr>
      </w:pPr>
    </w:p>
    <w:p w14:paraId="00D59AFB" w14:textId="77777777" w:rsidR="003F230C" w:rsidRPr="003F230C" w:rsidRDefault="003F230C" w:rsidP="009C485F">
      <w:pPr>
        <w:pStyle w:val="Prrafodelista"/>
        <w:numPr>
          <w:ilvl w:val="0"/>
          <w:numId w:val="6"/>
        </w:numPr>
        <w:spacing w:line="360" w:lineRule="auto"/>
        <w:ind w:left="567" w:right="567" w:firstLine="0"/>
        <w:jc w:val="both"/>
        <w:rPr>
          <w:rFonts w:ascii="Palatino Linotype" w:eastAsiaTheme="minorEastAsia" w:hAnsi="Palatino Linotype"/>
          <w:b/>
          <w:lang w:val="es-ES_tradnl" w:eastAsia="es-ES"/>
        </w:rPr>
      </w:pPr>
      <w:r w:rsidRPr="003F230C">
        <w:rPr>
          <w:rFonts w:ascii="Palatino Linotype" w:hAnsi="Palatino Linotype"/>
          <w:b/>
          <w:lang w:val="es-ES"/>
        </w:rPr>
        <w:t xml:space="preserve">Los documentos donde conste el nombre completo, tipo de plaza de base o de confianza, puesto, área de adscripción de los servidores </w:t>
      </w:r>
      <w:r w:rsidRPr="003F230C">
        <w:rPr>
          <w:rFonts w:ascii="Palatino Linotype" w:hAnsi="Palatino Linotype"/>
          <w:b/>
          <w:lang w:val="es-ES"/>
        </w:rPr>
        <w:lastRenderedPageBreak/>
        <w:t>públicos que se les asigno el bono COVID, así como el monto y la fecha del pago, de los centros de salud referidos en la solicitud de información número 00428/ISEM/IP/2021; al 08 de julio de 2021.</w:t>
      </w:r>
    </w:p>
    <w:p w14:paraId="1DA743C9" w14:textId="77777777" w:rsidR="003F230C" w:rsidRPr="003F230C" w:rsidRDefault="003F230C" w:rsidP="003F230C">
      <w:pPr>
        <w:pStyle w:val="Prrafodelista"/>
        <w:spacing w:line="360" w:lineRule="auto"/>
        <w:ind w:left="567" w:right="567"/>
        <w:jc w:val="both"/>
        <w:rPr>
          <w:rFonts w:ascii="Palatino Linotype" w:eastAsiaTheme="minorEastAsia" w:hAnsi="Palatino Linotype"/>
          <w:b/>
          <w:lang w:val="es-ES_tradnl" w:eastAsia="es-ES"/>
        </w:rPr>
      </w:pPr>
      <w:r w:rsidRPr="003F230C">
        <w:rPr>
          <w:rFonts w:ascii="Palatino Linotype" w:hAnsi="Palatino Linotype"/>
          <w:b/>
          <w:lang w:val="es-ES"/>
        </w:rPr>
        <w:t xml:space="preserve"> </w:t>
      </w:r>
    </w:p>
    <w:p w14:paraId="34E03D21" w14:textId="77777777" w:rsidR="003F230C" w:rsidRPr="003F230C" w:rsidRDefault="003F230C" w:rsidP="009C485F">
      <w:pPr>
        <w:pStyle w:val="Prrafodelista"/>
        <w:numPr>
          <w:ilvl w:val="0"/>
          <w:numId w:val="6"/>
        </w:numPr>
        <w:spacing w:line="360" w:lineRule="auto"/>
        <w:ind w:left="567" w:right="567" w:firstLine="0"/>
        <w:jc w:val="both"/>
        <w:rPr>
          <w:rFonts w:ascii="Palatino Linotype" w:eastAsiaTheme="minorEastAsia" w:hAnsi="Palatino Linotype"/>
          <w:b/>
          <w:lang w:val="es-ES_tradnl" w:eastAsia="es-ES"/>
        </w:rPr>
      </w:pPr>
      <w:r w:rsidRPr="003F230C">
        <w:rPr>
          <w:rFonts w:ascii="Palatino Linotype" w:eastAsiaTheme="minorEastAsia" w:hAnsi="Palatino Linotype"/>
          <w:b/>
          <w:lang w:val="es-ES_tradnl" w:eastAsia="es-ES"/>
        </w:rPr>
        <w:t>Documento donde conste el nombre de los servidores públicos con licencia para llevar a cabo comisiones encomendadas por el Sindicato Nacional de Trabajadores de la Secretaría de Salud durante los años 2021, 2020, 2019 y 2017, que se encuentren adscritos a los centros de salud referidos en las solicitudes de información número 00439/ISEM/IP/2021 y 00440/ISEM/IP/2021.</w:t>
      </w:r>
    </w:p>
    <w:p w14:paraId="58EFC140" w14:textId="77777777" w:rsidR="003F230C" w:rsidRPr="003F230C" w:rsidRDefault="003F230C" w:rsidP="00E24873">
      <w:pPr>
        <w:spacing w:line="360" w:lineRule="auto"/>
        <w:ind w:right="49"/>
        <w:jc w:val="both"/>
        <w:rPr>
          <w:rFonts w:ascii="Palatino Linotype" w:eastAsia="MS Mincho" w:hAnsi="Palatino Linotype" w:cstheme="majorBidi"/>
          <w:lang w:val="es-ES_tradnl" w:eastAsia="es-ES"/>
        </w:rPr>
      </w:pPr>
    </w:p>
    <w:p w14:paraId="66D73CE1" w14:textId="2EB3ED7B" w:rsidR="006521D6" w:rsidRDefault="006521D6" w:rsidP="006521D6">
      <w:pPr>
        <w:pStyle w:val="Prrafodelista"/>
        <w:numPr>
          <w:ilvl w:val="0"/>
          <w:numId w:val="1"/>
        </w:numPr>
        <w:shd w:val="clear" w:color="auto" w:fill="FFFFFF"/>
        <w:tabs>
          <w:tab w:val="left" w:pos="0"/>
        </w:tabs>
        <w:spacing w:before="240" w:after="360" w:line="360" w:lineRule="auto"/>
        <w:ind w:left="0" w:right="49" w:firstLine="0"/>
        <w:jc w:val="both"/>
        <w:rPr>
          <w:rFonts w:ascii="Palatino Linotype" w:eastAsiaTheme="minorEastAsia" w:hAnsi="Palatino Linotype"/>
          <w:lang w:val="es-ES_tradnl" w:eastAsia="es-ES"/>
        </w:rPr>
      </w:pPr>
      <w:r w:rsidRPr="006521D6">
        <w:rPr>
          <w:rFonts w:ascii="Palatino Linotype" w:eastAsiaTheme="minorEastAsia" w:hAnsi="Palatino Linotype"/>
          <w:lang w:val="es-ES_tradnl" w:eastAsia="es-ES"/>
        </w:rPr>
        <w:t xml:space="preserve">En el supuesto de no haber generado la información que se ordena, bastará con que lo haga del conocimiento del </w:t>
      </w:r>
      <w:r w:rsidRPr="006521D6">
        <w:rPr>
          <w:rFonts w:ascii="Palatino Linotype" w:eastAsiaTheme="minorEastAsia" w:hAnsi="Palatino Linotype"/>
          <w:b/>
          <w:bCs/>
          <w:lang w:val="es-ES_tradnl" w:eastAsia="es-ES"/>
        </w:rPr>
        <w:t>RECURRENTE</w:t>
      </w:r>
      <w:r w:rsidRPr="006521D6">
        <w:rPr>
          <w:rFonts w:ascii="Palatino Linotype" w:eastAsiaTheme="minorEastAsia" w:hAnsi="Palatino Linotype"/>
          <w:lang w:val="es-ES_tradnl" w:eastAsia="es-ES"/>
        </w:rPr>
        <w:t xml:space="preserve"> de manera fundada y motivada</w:t>
      </w:r>
      <w:r>
        <w:rPr>
          <w:rFonts w:ascii="Palatino Linotype" w:eastAsiaTheme="minorEastAsia" w:hAnsi="Palatino Linotype"/>
          <w:lang w:val="es-ES_tradnl" w:eastAsia="es-ES"/>
        </w:rPr>
        <w:t xml:space="preserve">, en el </w:t>
      </w:r>
      <w:r w:rsidR="007A5503">
        <w:rPr>
          <w:rFonts w:ascii="Palatino Linotype" w:eastAsiaTheme="minorEastAsia" w:hAnsi="Palatino Linotype"/>
          <w:lang w:val="es-ES_tradnl" w:eastAsia="es-ES"/>
        </w:rPr>
        <w:t>caso de los Bonos COVID la salvedad solo aplica de no haberse entregado.</w:t>
      </w:r>
    </w:p>
    <w:p w14:paraId="5E94FB95" w14:textId="77777777" w:rsidR="006521D6" w:rsidRPr="006521D6" w:rsidRDefault="006521D6" w:rsidP="006521D6">
      <w:pPr>
        <w:pStyle w:val="Prrafodelista"/>
        <w:shd w:val="clear" w:color="auto" w:fill="FFFFFF"/>
        <w:tabs>
          <w:tab w:val="left" w:pos="0"/>
        </w:tabs>
        <w:spacing w:before="240" w:after="360" w:line="360" w:lineRule="auto"/>
        <w:ind w:left="0" w:right="49"/>
        <w:jc w:val="both"/>
        <w:rPr>
          <w:rFonts w:ascii="Palatino Linotype" w:eastAsiaTheme="minorEastAsia" w:hAnsi="Palatino Linotype"/>
          <w:lang w:val="es-ES_tradnl" w:eastAsia="es-ES"/>
        </w:rPr>
      </w:pPr>
    </w:p>
    <w:p w14:paraId="6A633DF4" w14:textId="0154850E" w:rsidR="00265D70" w:rsidRPr="006521D6" w:rsidRDefault="0022038F" w:rsidP="009C485F">
      <w:pPr>
        <w:pStyle w:val="Prrafodelista"/>
        <w:numPr>
          <w:ilvl w:val="0"/>
          <w:numId w:val="1"/>
        </w:numPr>
        <w:spacing w:line="360" w:lineRule="auto"/>
        <w:ind w:left="0" w:right="49" w:firstLine="0"/>
        <w:jc w:val="both"/>
        <w:rPr>
          <w:rFonts w:ascii="Palatino Linotype" w:eastAsia="MS Mincho" w:hAnsi="Palatino Linotype" w:cstheme="majorBidi"/>
          <w:lang w:val="es-ES_tradnl" w:eastAsia="es-ES"/>
        </w:rPr>
      </w:pPr>
      <w:r w:rsidRPr="003F230C">
        <w:rPr>
          <w:rFonts w:ascii="Palatino Linotype" w:eastAsia="MS Mincho" w:hAnsi="Palatino Linotype" w:cstheme="majorBidi"/>
          <w:lang w:val="es-ES_tradnl" w:eastAsia="es-ES"/>
        </w:rPr>
        <w:t>Ahora bien,</w:t>
      </w:r>
      <w:r w:rsidRPr="003F230C">
        <w:rPr>
          <w:rFonts w:ascii="Palatino Linotype" w:hAnsi="Palatino Linotype"/>
          <w:lang w:val="es-ES"/>
        </w:rPr>
        <w:t xml:space="preserve"> de</w:t>
      </w:r>
      <w:r w:rsidR="007A5503">
        <w:rPr>
          <w:rFonts w:ascii="Palatino Linotype" w:hAnsi="Palatino Linotype"/>
          <w:lang w:val="es-ES"/>
        </w:rPr>
        <w:t xml:space="preserve"> ser el caso</w:t>
      </w:r>
      <w:r w:rsidRPr="003F230C">
        <w:rPr>
          <w:rFonts w:ascii="Palatino Linotype" w:hAnsi="Palatino Linotype"/>
          <w:lang w:val="es-ES"/>
        </w:rPr>
        <w:t xml:space="preserve"> que la información contenga datos personales susceptibles de clasificarse como confidenciales, el </w:t>
      </w:r>
      <w:r w:rsidRPr="003F230C">
        <w:rPr>
          <w:rFonts w:ascii="Palatino Linotype" w:hAnsi="Palatino Linotype"/>
          <w:b/>
          <w:lang w:val="es-ES"/>
        </w:rPr>
        <w:t>SUJETO OBLIGADO</w:t>
      </w:r>
      <w:r w:rsidRPr="003F230C">
        <w:rPr>
          <w:rFonts w:ascii="Palatino Linotype" w:hAnsi="Palatino Linotype"/>
          <w:lang w:val="es-ES"/>
        </w:rPr>
        <w:t xml:space="preserve"> deberá estar a lo dispuesto en el considerando que a continuación de enuncia.</w:t>
      </w:r>
    </w:p>
    <w:p w14:paraId="37BE076F" w14:textId="77777777" w:rsidR="006521D6" w:rsidRPr="003F230C" w:rsidRDefault="006521D6" w:rsidP="006521D6">
      <w:pPr>
        <w:pStyle w:val="Prrafodelista"/>
        <w:spacing w:line="360" w:lineRule="auto"/>
        <w:ind w:left="0" w:right="49"/>
        <w:jc w:val="both"/>
        <w:rPr>
          <w:rFonts w:ascii="Palatino Linotype" w:eastAsia="MS Mincho" w:hAnsi="Palatino Linotype" w:cstheme="majorBidi"/>
          <w:lang w:val="es-ES_tradnl" w:eastAsia="es-ES"/>
        </w:rPr>
      </w:pPr>
    </w:p>
    <w:p w14:paraId="34665F68" w14:textId="5666E37C" w:rsidR="003519C6" w:rsidRPr="003519C6" w:rsidRDefault="00B12C54" w:rsidP="00F57513">
      <w:pPr>
        <w:keepNext/>
        <w:keepLines/>
        <w:spacing w:before="240" w:line="360" w:lineRule="auto"/>
        <w:outlineLvl w:val="0"/>
        <w:rPr>
          <w:rFonts w:ascii="Palatino Linotype" w:eastAsia="MS Mincho" w:hAnsi="Palatino Linotype" w:cstheme="majorBidi"/>
          <w:b/>
          <w:sz w:val="28"/>
          <w:lang w:val="es-ES_tradnl" w:eastAsia="es-ES"/>
        </w:rPr>
      </w:pPr>
      <w:bookmarkStart w:id="19" w:name="_Toc26394553"/>
      <w:bookmarkStart w:id="20" w:name="_Toc88771020"/>
      <w:r w:rsidRPr="003519C6">
        <w:rPr>
          <w:rFonts w:ascii="Palatino Linotype" w:eastAsia="MS Mincho" w:hAnsi="Palatino Linotype" w:cstheme="majorBidi"/>
          <w:b/>
          <w:sz w:val="28"/>
          <w:lang w:val="es-ES_tradnl" w:eastAsia="es-ES"/>
        </w:rPr>
        <w:lastRenderedPageBreak/>
        <w:t>QUINTO</w:t>
      </w:r>
      <w:r w:rsidR="00F202AC" w:rsidRPr="003519C6">
        <w:rPr>
          <w:rFonts w:ascii="Palatino Linotype" w:eastAsia="MS Mincho" w:hAnsi="Palatino Linotype" w:cstheme="majorBidi"/>
          <w:b/>
          <w:sz w:val="28"/>
          <w:lang w:val="es-ES_tradnl" w:eastAsia="es-ES"/>
        </w:rPr>
        <w:t>. De Versión P</w:t>
      </w:r>
      <w:r w:rsidRPr="003519C6">
        <w:rPr>
          <w:rFonts w:ascii="Palatino Linotype" w:eastAsia="MS Mincho" w:hAnsi="Palatino Linotype" w:cstheme="majorBidi"/>
          <w:b/>
          <w:sz w:val="28"/>
          <w:lang w:val="es-ES_tradnl" w:eastAsia="es-ES"/>
        </w:rPr>
        <w:t>ública</w:t>
      </w:r>
      <w:bookmarkEnd w:id="19"/>
      <w:r w:rsidR="00F90290" w:rsidRPr="003519C6">
        <w:rPr>
          <w:rFonts w:ascii="Palatino Linotype" w:eastAsia="MS Mincho" w:hAnsi="Palatino Linotype" w:cstheme="majorBidi"/>
          <w:b/>
          <w:sz w:val="28"/>
          <w:lang w:val="es-ES_tradnl" w:eastAsia="es-ES"/>
        </w:rPr>
        <w:t>.</w:t>
      </w:r>
      <w:bookmarkEnd w:id="20"/>
    </w:p>
    <w:p w14:paraId="6171DA16" w14:textId="591272D0" w:rsidR="00B12C54" w:rsidRPr="00BA2D46" w:rsidRDefault="00677F4D" w:rsidP="009C485F">
      <w:pPr>
        <w:pStyle w:val="Prrafodelista"/>
        <w:numPr>
          <w:ilvl w:val="0"/>
          <w:numId w:val="1"/>
        </w:numPr>
        <w:spacing w:line="360" w:lineRule="auto"/>
        <w:ind w:left="0" w:firstLine="0"/>
        <w:jc w:val="both"/>
        <w:rPr>
          <w:rFonts w:ascii="Palatino Linotype" w:eastAsia="MS Mincho" w:hAnsi="Palatino Linotype"/>
          <w:lang w:val="es-ES_tradnl" w:eastAsia="es-ES"/>
        </w:rPr>
      </w:pPr>
      <w:r w:rsidRPr="00BA2D46">
        <w:rPr>
          <w:rFonts w:ascii="Palatino Linotype" w:eastAsia="MS Mincho" w:hAnsi="Palatino Linotype" w:cs="Arial"/>
          <w:color w:val="000000"/>
          <w:lang w:val="es-ES_tradnl" w:eastAsia="es-ES"/>
        </w:rPr>
        <w:t>D</w:t>
      </w:r>
      <w:r w:rsidR="00B12C54" w:rsidRPr="00BA2D46">
        <w:rPr>
          <w:rFonts w:ascii="Palatino Linotype" w:eastAsia="MS Mincho" w:hAnsi="Palatino Linotype" w:cs="Arial"/>
          <w:color w:val="000000"/>
          <w:lang w:val="es-ES_tradnl" w:eastAsia="es-ES"/>
        </w:rPr>
        <w:t xml:space="preserve">ebe destacarse </w:t>
      </w:r>
      <w:r w:rsidR="003F230C" w:rsidRPr="00BA2D46">
        <w:rPr>
          <w:rFonts w:ascii="Palatino Linotype" w:eastAsia="MS Mincho" w:hAnsi="Palatino Linotype" w:cs="Arial"/>
          <w:color w:val="000000"/>
          <w:lang w:val="es-ES_tradnl" w:eastAsia="es-ES"/>
        </w:rPr>
        <w:t>que,</w:t>
      </w:r>
      <w:r w:rsidR="00B12C54" w:rsidRPr="00BA2D46">
        <w:rPr>
          <w:rFonts w:ascii="Palatino Linotype" w:eastAsia="MS Mincho" w:hAnsi="Palatino Linotype" w:cs="Arial"/>
          <w:color w:val="000000"/>
          <w:lang w:val="es-ES_tradnl" w:eastAsia="es-ES"/>
        </w:rPr>
        <w:t xml:space="preserv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B12C54" w:rsidRPr="00BA2D46">
        <w:rPr>
          <w:rFonts w:ascii="Palatino Linotype" w:eastAsia="MS Mincho" w:hAnsi="Palatino Linotype" w:cs="Arial"/>
          <w:b/>
          <w:color w:val="000000"/>
          <w:u w:val="single"/>
          <w:lang w:val="es-ES_tradnl" w:eastAsia="es-ES"/>
        </w:rPr>
        <w:t>versión pública</w:t>
      </w:r>
      <w:r w:rsidR="00B12C54" w:rsidRPr="00BA2D46">
        <w:rPr>
          <w:rFonts w:ascii="Palatino Linotype" w:eastAsia="MS Mincho" w:hAnsi="Palatino Linotype" w:cs="Arial"/>
          <w:color w:val="000000"/>
          <w:lang w:val="es-ES_tradnl" w:eastAsia="es-ES"/>
        </w:rPr>
        <w:t xml:space="preserve"> </w:t>
      </w:r>
      <w:r w:rsidR="00B12C54" w:rsidRPr="00BA2D46">
        <w:rPr>
          <w:rFonts w:ascii="Palatino Linotype" w:eastAsia="MS Mincho" w:hAnsi="Palatino Linotype" w:cs="Arial"/>
          <w:lang w:val="es-ES_tradnl" w:eastAsia="es-ES"/>
        </w:rPr>
        <w:t>del</w:t>
      </w:r>
      <w:r w:rsidR="00B12C54" w:rsidRPr="00BA2D46">
        <w:rPr>
          <w:rFonts w:ascii="Palatino Linotype" w:eastAsia="MS Mincho" w:hAnsi="Palatino Linotype" w:cs="Arial"/>
          <w:color w:val="000000"/>
          <w:lang w:val="es-ES_tradnl" w:eastAsia="es-ES"/>
        </w:rPr>
        <w:t xml:space="preserve"> documento por las consideraciones que se estimen pertinentes.</w:t>
      </w:r>
    </w:p>
    <w:p w14:paraId="4B8180C9" w14:textId="77777777" w:rsidR="00677F4D" w:rsidRPr="00BA2D46" w:rsidRDefault="00677F4D" w:rsidP="00677F4D">
      <w:pPr>
        <w:pStyle w:val="Prrafodelista"/>
        <w:spacing w:line="360" w:lineRule="auto"/>
        <w:ind w:left="0"/>
        <w:jc w:val="both"/>
        <w:rPr>
          <w:rFonts w:ascii="Palatino Linotype" w:eastAsia="MS Mincho" w:hAnsi="Palatino Linotype"/>
          <w:lang w:val="es-ES_tradnl" w:eastAsia="es-ES"/>
        </w:rPr>
      </w:pPr>
    </w:p>
    <w:p w14:paraId="2687F2C1" w14:textId="072BF9D3" w:rsidR="00677F4D" w:rsidRPr="00BA2D46" w:rsidRDefault="00677F4D" w:rsidP="009C485F">
      <w:pPr>
        <w:pStyle w:val="Prrafodelista"/>
        <w:numPr>
          <w:ilvl w:val="0"/>
          <w:numId w:val="1"/>
        </w:numPr>
        <w:spacing w:line="360" w:lineRule="auto"/>
        <w:ind w:left="0" w:firstLine="0"/>
        <w:jc w:val="both"/>
        <w:rPr>
          <w:rFonts w:ascii="Palatino Linotype" w:eastAsia="MS Mincho" w:hAnsi="Palatino Linotype"/>
          <w:lang w:val="es-ES_tradnl" w:eastAsia="es-ES"/>
        </w:rPr>
      </w:pPr>
      <w:r w:rsidRPr="00BA2D46">
        <w:rPr>
          <w:rFonts w:ascii="Palatino Linotype" w:eastAsia="MS Mincho" w:hAnsi="Palatino Linotype" w:cs="Arial"/>
          <w:color w:val="000000"/>
          <w:lang w:val="es-ES_tradnl" w:eastAsia="es-ES"/>
        </w:rPr>
        <w:t xml:space="preserve">La </w:t>
      </w:r>
      <w:r w:rsidRPr="00BA2D46">
        <w:rPr>
          <w:rFonts w:ascii="Palatino Linotype" w:eastAsia="MS Gothic"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2D46">
        <w:rPr>
          <w:rFonts w:ascii="Palatino Linotype" w:eastAsia="MS Gothic" w:hAnsi="Palatino Linotype"/>
          <w:vertAlign w:val="superscript"/>
        </w:rPr>
        <w:footnoteReference w:id="2"/>
      </w:r>
      <w:r w:rsidRPr="00BA2D46">
        <w:rPr>
          <w:rFonts w:ascii="Palatino Linotype" w:eastAsia="MS Gothic" w:hAnsi="Palatino Linotype"/>
        </w:rPr>
        <w:t xml:space="preserve"> aunque cualquier límite o </w:t>
      </w:r>
      <w:r w:rsidRPr="00BA2D46">
        <w:rPr>
          <w:rFonts w:ascii="Palatino Linotype" w:eastAsia="MS Gothic"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A2D46">
        <w:rPr>
          <w:rFonts w:ascii="Palatino Linotype" w:eastAsia="MS Gothic" w:hAnsi="Palatino Linotype"/>
          <w:vertAlign w:val="superscript"/>
        </w:rPr>
        <w:footnoteReference w:id="3"/>
      </w:r>
      <w:r w:rsidRPr="00BA2D46">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14D5B36" w14:textId="77777777" w:rsidR="00677F4D" w:rsidRPr="00BA2D46" w:rsidRDefault="00677F4D" w:rsidP="00677F4D">
      <w:pPr>
        <w:pStyle w:val="Prrafodelista"/>
        <w:rPr>
          <w:rFonts w:ascii="Palatino Linotype" w:eastAsia="MS Mincho" w:hAnsi="Palatino Linotype"/>
          <w:lang w:val="es-ES_tradnl" w:eastAsia="es-ES"/>
        </w:rPr>
      </w:pPr>
    </w:p>
    <w:p w14:paraId="6E45A810" w14:textId="4324B83F" w:rsidR="00677F4D" w:rsidRPr="00BA2D46" w:rsidRDefault="00677F4D" w:rsidP="009C485F">
      <w:pPr>
        <w:pStyle w:val="Prrafodelista"/>
        <w:numPr>
          <w:ilvl w:val="0"/>
          <w:numId w:val="1"/>
        </w:numPr>
        <w:spacing w:line="360" w:lineRule="auto"/>
        <w:ind w:left="0" w:firstLine="0"/>
        <w:jc w:val="both"/>
        <w:rPr>
          <w:rFonts w:ascii="Palatino Linotype" w:eastAsia="MS Mincho" w:hAnsi="Palatino Linotype"/>
          <w:lang w:val="es-ES_tradnl" w:eastAsia="es-ES"/>
        </w:rPr>
      </w:pPr>
      <w:r w:rsidRPr="00BA2D46">
        <w:rPr>
          <w:rFonts w:ascii="Palatino Linotype" w:eastAsia="MS Mincho" w:hAnsi="Palatino Linotype"/>
          <w:lang w:val="es-ES_tradnl" w:eastAsia="es-ES"/>
        </w:rPr>
        <w:t xml:space="preserve">El </w:t>
      </w:r>
      <w:r w:rsidRPr="00BA2D46">
        <w:rPr>
          <w:rFonts w:ascii="Palatino Linotype" w:eastAsia="MS Gothic" w:hAnsi="Palatino Linotype"/>
        </w:rPr>
        <w:t xml:space="preserve">grave problema que enfrentamos en general, los acuerdos de clasificación de la información que emiten los sujetos </w:t>
      </w:r>
      <w:proofErr w:type="gramStart"/>
      <w:r w:rsidRPr="00BA2D46">
        <w:rPr>
          <w:rFonts w:ascii="Palatino Linotype" w:eastAsia="MS Gothic" w:hAnsi="Palatino Linotype"/>
        </w:rPr>
        <w:t>obligados,</w:t>
      </w:r>
      <w:proofErr w:type="gramEnd"/>
      <w:r w:rsidRPr="00BA2D46">
        <w:rPr>
          <w:rFonts w:ascii="Palatino Linotype" w:eastAsia="MS Gothic" w:hAnsi="Palatino Linotype"/>
        </w:rPr>
        <w:t xml:space="preserve"> siguen sin observar los requisitos, tanto por la complejidad del procedimiento como por la falta de atención de los operadores jurídicos.</w:t>
      </w:r>
    </w:p>
    <w:p w14:paraId="043F56EA" w14:textId="77777777" w:rsidR="00677F4D" w:rsidRPr="00BA2D46" w:rsidRDefault="00677F4D" w:rsidP="00677F4D">
      <w:pPr>
        <w:pStyle w:val="Prrafodelista"/>
        <w:rPr>
          <w:rFonts w:ascii="Palatino Linotype" w:eastAsia="MS Mincho" w:hAnsi="Palatino Linotype"/>
          <w:lang w:val="es-ES_tradnl" w:eastAsia="es-ES"/>
        </w:rPr>
      </w:pPr>
    </w:p>
    <w:p w14:paraId="23A454CE" w14:textId="7FD64880" w:rsidR="00301F6D" w:rsidRPr="00BA2D46" w:rsidRDefault="00677F4D" w:rsidP="009C485F">
      <w:pPr>
        <w:pStyle w:val="Prrafodelista"/>
        <w:numPr>
          <w:ilvl w:val="0"/>
          <w:numId w:val="3"/>
        </w:numPr>
        <w:spacing w:before="240" w:after="240" w:line="360" w:lineRule="auto"/>
        <w:ind w:right="49"/>
        <w:jc w:val="both"/>
        <w:rPr>
          <w:rFonts w:ascii="Palatino Linotype" w:hAnsi="Palatino Linotype" w:cs="Bookman Old Style"/>
          <w:b/>
        </w:rPr>
      </w:pPr>
      <w:r w:rsidRPr="00BA2D46">
        <w:rPr>
          <w:rFonts w:ascii="Palatino Linotype" w:hAnsi="Palatino Linotype" w:cs="Bookman Old Style"/>
          <w:b/>
        </w:rPr>
        <w:t>Requisitos previos.</w:t>
      </w:r>
      <w:bookmarkStart w:id="21" w:name="_Toc454968928"/>
      <w:bookmarkStart w:id="22" w:name="_Toc455743517"/>
      <w:bookmarkStart w:id="23" w:name="_Toc458016386"/>
      <w:bookmarkStart w:id="24" w:name="_Toc461555893"/>
      <w:bookmarkStart w:id="25" w:name="_Toc462307690"/>
      <w:bookmarkStart w:id="26" w:name="_Toc475005143"/>
      <w:bookmarkStart w:id="27" w:name="_Toc499659080"/>
    </w:p>
    <w:p w14:paraId="7FA479B0" w14:textId="785350FA"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lastRenderedPageBreak/>
        <w:t xml:space="preserve">Los </w:t>
      </w:r>
      <w:r w:rsidRPr="00BA2D46">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EAD6164" w14:textId="77777777" w:rsidR="00677F4D" w:rsidRPr="00BA2D46" w:rsidRDefault="00677F4D" w:rsidP="00677F4D">
      <w:pPr>
        <w:tabs>
          <w:tab w:val="left" w:pos="66"/>
        </w:tabs>
        <w:spacing w:line="360" w:lineRule="auto"/>
        <w:contextualSpacing/>
        <w:jc w:val="both"/>
        <w:rPr>
          <w:rFonts w:ascii="Palatino Linotype" w:eastAsia="MS Mincho" w:hAnsi="Palatino Linotype" w:cs="Arial"/>
          <w:lang w:val="es-ES_tradnl" w:eastAsia="es-ES"/>
        </w:rPr>
      </w:pPr>
    </w:p>
    <w:p w14:paraId="2F56917A" w14:textId="37C0E8BD"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Además, se </w:t>
      </w:r>
      <w:r w:rsidRPr="00BA2D46">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E640B54" w14:textId="77777777" w:rsidR="00677F4D" w:rsidRPr="00BA2D46" w:rsidRDefault="00677F4D" w:rsidP="00677F4D">
      <w:pPr>
        <w:pStyle w:val="Prrafodelista"/>
        <w:rPr>
          <w:rFonts w:ascii="Palatino Linotype" w:eastAsia="MS Mincho" w:hAnsi="Palatino Linotype" w:cs="Arial"/>
          <w:lang w:val="es-ES_tradnl" w:eastAsia="es-ES"/>
        </w:rPr>
      </w:pPr>
    </w:p>
    <w:p w14:paraId="5C7E2526" w14:textId="32FFFF9E"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El </w:t>
      </w:r>
      <w:r w:rsidRPr="00BA2D46">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BA2D46">
        <w:rPr>
          <w:rFonts w:ascii="Palatino Linotype" w:eastAsia="MS Gothic" w:hAnsi="Palatino Linotype"/>
          <w:b/>
          <w:u w:val="single"/>
        </w:rPr>
        <w:t xml:space="preserve">no se puede hacer un acuerdo para clasificar de manera general todos los documentos de un </w:t>
      </w:r>
      <w:r w:rsidRPr="00BA2D46">
        <w:rPr>
          <w:rFonts w:ascii="Palatino Linotype" w:eastAsia="MS Gothic" w:hAnsi="Palatino Linotype"/>
          <w:b/>
          <w:u w:val="single"/>
        </w:rPr>
        <w:lastRenderedPageBreak/>
        <w:t xml:space="preserve">expediente o área,  </w:t>
      </w:r>
      <w:r w:rsidRPr="00BA2D46">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7C0E8EEE" w14:textId="345327A8" w:rsidR="00677F4D" w:rsidRPr="00BA2D46" w:rsidRDefault="00677F4D" w:rsidP="009C485F">
      <w:pPr>
        <w:pStyle w:val="Prrafodelista"/>
        <w:numPr>
          <w:ilvl w:val="0"/>
          <w:numId w:val="3"/>
        </w:numPr>
        <w:spacing w:before="240" w:after="240" w:line="360" w:lineRule="auto"/>
        <w:ind w:right="49"/>
        <w:jc w:val="both"/>
        <w:rPr>
          <w:rFonts w:ascii="Palatino Linotype" w:hAnsi="Palatino Linotype" w:cs="Bookman Old Style"/>
          <w:b/>
        </w:rPr>
      </w:pPr>
      <w:r w:rsidRPr="00BA2D46">
        <w:rPr>
          <w:rFonts w:ascii="Palatino Linotype" w:hAnsi="Palatino Linotype" w:cs="Bookman Old Style"/>
          <w:b/>
        </w:rPr>
        <w:t xml:space="preserve">Supuesto de clasificación. </w:t>
      </w:r>
    </w:p>
    <w:p w14:paraId="12005D17" w14:textId="12234D0C"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Las </w:t>
      </w:r>
      <w:r w:rsidRPr="00BA2D46">
        <w:rPr>
          <w:rFonts w:ascii="Palatino Linotype" w:eastAsia="MS Gothic" w:hAnsi="Palatino Linotype"/>
        </w:rPr>
        <w:t>disposiciones constitucionales y legales en la materia establecen los dos supuestos generales para clasificar la información: por reserva y por confidencialidad.</w:t>
      </w:r>
    </w:p>
    <w:p w14:paraId="6F4F71DD" w14:textId="77777777" w:rsidR="00677F4D" w:rsidRPr="00BA2D46" w:rsidRDefault="00677F4D" w:rsidP="00677F4D">
      <w:pPr>
        <w:tabs>
          <w:tab w:val="left" w:pos="66"/>
        </w:tabs>
        <w:spacing w:line="360" w:lineRule="auto"/>
        <w:contextualSpacing/>
        <w:jc w:val="both"/>
        <w:rPr>
          <w:rFonts w:ascii="Palatino Linotype" w:eastAsia="MS Mincho" w:hAnsi="Palatino Linotype" w:cs="Arial"/>
          <w:lang w:val="es-ES_tradnl" w:eastAsia="es-ES"/>
        </w:rPr>
      </w:pPr>
    </w:p>
    <w:p w14:paraId="63DD41E2" w14:textId="3C08BE26"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Los </w:t>
      </w:r>
      <w:r w:rsidRPr="00BA2D46">
        <w:rPr>
          <w:rFonts w:ascii="Palatino Linotype" w:eastAsia="MS Gothic" w:hAnsi="Palatino Linotype"/>
        </w:rPr>
        <w:t>artículos 143 y 116 de la Ley Estatal y de la Ley General, respectivamente, señalan los supuestos para que la información pueda ser clasificada como confidencial:</w:t>
      </w:r>
    </w:p>
    <w:p w14:paraId="6CA7D248" w14:textId="77777777" w:rsidR="00677F4D" w:rsidRDefault="00677F4D" w:rsidP="00BA2D46">
      <w:pPr>
        <w:ind w:left="567" w:right="567"/>
        <w:contextualSpacing/>
        <w:jc w:val="both"/>
        <w:rPr>
          <w:rFonts w:ascii="Palatino Linotype" w:eastAsia="MS Mincho" w:hAnsi="Palatino Linotype" w:cs="Arial"/>
          <w:lang w:val="es-ES_tradnl" w:eastAsia="es-ES"/>
        </w:rPr>
      </w:pPr>
    </w:p>
    <w:p w14:paraId="1A057034" w14:textId="77777777" w:rsidR="00677F4D" w:rsidRPr="00C96B61" w:rsidRDefault="00677F4D" w:rsidP="00BA2D46">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 </w:t>
      </w:r>
      <w:r w:rsidRPr="00C96B6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DAE418C" w14:textId="77777777" w:rsidR="00677F4D" w:rsidRPr="00C96B61" w:rsidRDefault="00677F4D" w:rsidP="00BA2D46">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II. </w:t>
      </w:r>
      <w:r w:rsidRPr="00C96B6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1157CB8" w14:textId="77777777" w:rsidR="00677F4D" w:rsidRPr="00C96B61" w:rsidRDefault="00677F4D" w:rsidP="00BA2D46">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III. </w:t>
      </w:r>
      <w:r w:rsidRPr="00C96B61">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05E3EB1" w14:textId="77777777" w:rsidR="00677F4D" w:rsidRPr="00C96B61" w:rsidRDefault="00677F4D" w:rsidP="00BA2D46">
      <w:pPr>
        <w:widowControl w:val="0"/>
        <w:tabs>
          <w:tab w:val="left" w:pos="8222"/>
        </w:tabs>
        <w:autoSpaceDE w:val="0"/>
        <w:autoSpaceDN w:val="0"/>
        <w:adjustRightInd w:val="0"/>
        <w:spacing w:after="240"/>
        <w:ind w:left="567" w:right="567"/>
        <w:jc w:val="both"/>
        <w:rPr>
          <w:rFonts w:ascii="Palatino Linotype" w:hAnsi="Palatino Linotype" w:cs="Times"/>
          <w:i/>
          <w:color w:val="000000"/>
        </w:rPr>
      </w:pPr>
      <w:r w:rsidRPr="00C96B6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w:t>
      </w:r>
      <w:r w:rsidRPr="00C96B61">
        <w:rPr>
          <w:rFonts w:ascii="Palatino Linotype" w:hAnsi="Palatino Linotype" w:cs="Bookman Old Style"/>
          <w:i/>
          <w:color w:val="000000"/>
        </w:rPr>
        <w:lastRenderedPageBreak/>
        <w:t xml:space="preserve">públicos facultados para ello. </w:t>
      </w:r>
    </w:p>
    <w:p w14:paraId="23739045" w14:textId="64D2D72A" w:rsidR="00677F4D" w:rsidRDefault="00677F4D" w:rsidP="00F02421">
      <w:pPr>
        <w:widowControl w:val="0"/>
        <w:tabs>
          <w:tab w:val="left" w:pos="8222"/>
        </w:tabs>
        <w:autoSpaceDE w:val="0"/>
        <w:autoSpaceDN w:val="0"/>
        <w:adjustRightInd w:val="0"/>
        <w:spacing w:after="240"/>
        <w:ind w:left="567" w:right="567"/>
        <w:jc w:val="both"/>
        <w:rPr>
          <w:rFonts w:ascii="Palatino Linotype" w:hAnsi="Palatino Linotype" w:cs="Bookman Old Style"/>
          <w:i/>
          <w:color w:val="000000"/>
        </w:rPr>
      </w:pPr>
      <w:r w:rsidRPr="00C96B6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79557A1" w14:textId="77777777" w:rsidR="00B40EA9" w:rsidRPr="00B40EA9" w:rsidRDefault="00B40EA9" w:rsidP="00B40EA9">
      <w:pPr>
        <w:widowControl w:val="0"/>
        <w:tabs>
          <w:tab w:val="left" w:pos="8222"/>
        </w:tabs>
        <w:autoSpaceDE w:val="0"/>
        <w:autoSpaceDN w:val="0"/>
        <w:adjustRightInd w:val="0"/>
        <w:spacing w:after="240"/>
        <w:ind w:left="567" w:right="567"/>
        <w:jc w:val="both"/>
        <w:rPr>
          <w:rFonts w:ascii="Palatino Linotype" w:hAnsi="Palatino Linotype" w:cs="Bookman Old Style"/>
          <w:i/>
          <w:color w:val="000000"/>
          <w:sz w:val="22"/>
          <w:szCs w:val="22"/>
        </w:rPr>
      </w:pPr>
    </w:p>
    <w:p w14:paraId="3A357011" w14:textId="711A3104"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Mientras </w:t>
      </w:r>
      <w:r w:rsidRPr="00BA2D46">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C597314" w14:textId="77777777" w:rsidR="00677F4D" w:rsidRPr="00BA2D46" w:rsidRDefault="00677F4D" w:rsidP="00677F4D">
      <w:pPr>
        <w:tabs>
          <w:tab w:val="left" w:pos="66"/>
        </w:tabs>
        <w:spacing w:line="360" w:lineRule="auto"/>
        <w:contextualSpacing/>
        <w:jc w:val="both"/>
        <w:rPr>
          <w:rFonts w:ascii="Palatino Linotype" w:eastAsia="MS Mincho" w:hAnsi="Palatino Linotype" w:cs="Arial"/>
          <w:lang w:val="es-ES_tradnl" w:eastAsia="es-ES"/>
        </w:rPr>
      </w:pPr>
    </w:p>
    <w:p w14:paraId="23726EDA" w14:textId="51F2E62A"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Como </w:t>
      </w:r>
      <w:r w:rsidRPr="00BA2D46">
        <w:rPr>
          <w:rFonts w:ascii="Palatino Linotype" w:eastAsia="MS Gothic" w:hAnsi="Palatino Linotype"/>
        </w:rPr>
        <w:t xml:space="preserve">consecuencia de lo anterior, el </w:t>
      </w:r>
      <w:r w:rsidRPr="00BA2D46">
        <w:rPr>
          <w:rFonts w:ascii="Palatino Linotype" w:eastAsia="MS Gothic" w:hAnsi="Palatino Linotype"/>
          <w:b/>
        </w:rPr>
        <w:t>SUJETO OBLIGADO</w:t>
      </w:r>
      <w:r w:rsidRPr="00BA2D46">
        <w:rPr>
          <w:rFonts w:ascii="Palatino Linotype" w:eastAsia="MS Gothic" w:hAnsi="Palatino Linotype"/>
        </w:rPr>
        <w:t xml:space="preserve"> debe identificar claramente el tipo de información y hacer un juicio de subsunción o encaje</w:t>
      </w:r>
      <w:r w:rsidRPr="00BA2D46">
        <w:rPr>
          <w:rFonts w:ascii="Palatino Linotype" w:eastAsia="MS Gothic" w:hAnsi="Palatino Linotype"/>
          <w:vertAlign w:val="superscript"/>
        </w:rPr>
        <w:footnoteReference w:id="4"/>
      </w:r>
      <w:r w:rsidRPr="00BA2D46">
        <w:rPr>
          <w:rFonts w:ascii="Palatino Linotype" w:eastAsia="MS Gothic" w:hAnsi="Palatino Linotype"/>
        </w:rPr>
        <w:t xml:space="preserve"> para </w:t>
      </w:r>
      <w:r w:rsidRPr="00BA2D46">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10B698D9" w14:textId="77777777" w:rsidR="00677F4D" w:rsidRPr="00BA2D46" w:rsidRDefault="00677F4D" w:rsidP="00677F4D">
      <w:pPr>
        <w:pStyle w:val="Prrafodelista"/>
        <w:rPr>
          <w:rFonts w:ascii="Palatino Linotype" w:eastAsia="MS Mincho" w:hAnsi="Palatino Linotype" w:cs="Arial"/>
          <w:lang w:val="es-ES_tradnl" w:eastAsia="es-ES"/>
        </w:rPr>
      </w:pPr>
    </w:p>
    <w:p w14:paraId="74CE553D" w14:textId="4079B61D"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Al </w:t>
      </w:r>
      <w:r w:rsidRPr="00BA2D46">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4E13B240" w14:textId="77777777" w:rsidR="00677F4D"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Quincuagésimo.</w:t>
      </w:r>
      <w:r>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4AA20EE" w14:textId="77777777" w:rsidR="00677F4D"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p>
    <w:p w14:paraId="6DBE48F0" w14:textId="77777777" w:rsidR="00677F4D"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Pr>
          <w:rFonts w:ascii="Palatino Linotype" w:hAnsi="Palatino Linotype" w:cs="Arial"/>
          <w:b/>
          <w:i/>
        </w:rPr>
        <w:t>Quincuagésimo primero.</w:t>
      </w:r>
      <w:r>
        <w:rPr>
          <w:rFonts w:ascii="Palatino Linotype" w:hAnsi="Palatino Linotype" w:cs="Arial"/>
          <w:i/>
        </w:rPr>
        <w:t xml:space="preserve"> La leyenda en los documentos clasificados indicará:</w:t>
      </w:r>
    </w:p>
    <w:p w14:paraId="38011068"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 La fecha de sesión del Comité de Transparencia en donde se confirmó la clasificación, en su caso;</w:t>
      </w:r>
    </w:p>
    <w:p w14:paraId="1BDF2AF1"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II. El nombre del área;</w:t>
      </w:r>
    </w:p>
    <w:p w14:paraId="5B7F2C20"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III. La palabra reservado o confidencial;</w:t>
      </w:r>
    </w:p>
    <w:p w14:paraId="38CCB9E4"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IV. Las partes o secciones reservadas o confidenciales, en su caso;</w:t>
      </w:r>
    </w:p>
    <w:p w14:paraId="210439BF"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V. El fundamento legal;</w:t>
      </w:r>
    </w:p>
    <w:p w14:paraId="3A2806AA"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VI. El periodo de reserva, y</w:t>
      </w:r>
    </w:p>
    <w:p w14:paraId="2C947D07"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r w:rsidRPr="00C96B61">
        <w:rPr>
          <w:rFonts w:ascii="Palatino Linotype" w:hAnsi="Palatino Linotype" w:cs="Arial"/>
          <w:i/>
        </w:rPr>
        <w:t>VII. La rúbrica del titular del área.</w:t>
      </w:r>
    </w:p>
    <w:p w14:paraId="578D4424" w14:textId="77777777" w:rsidR="00677F4D" w:rsidRPr="00C96B61" w:rsidRDefault="00677F4D" w:rsidP="00BA2D46">
      <w:pPr>
        <w:pStyle w:val="Prrafodelista"/>
        <w:tabs>
          <w:tab w:val="left" w:pos="142"/>
          <w:tab w:val="left" w:pos="284"/>
          <w:tab w:val="left" w:pos="426"/>
        </w:tabs>
        <w:spacing w:before="240" w:after="240"/>
        <w:ind w:left="567" w:right="567"/>
        <w:jc w:val="both"/>
        <w:rPr>
          <w:rFonts w:ascii="Palatino Linotype" w:hAnsi="Palatino Linotype" w:cs="Arial"/>
          <w:i/>
        </w:rPr>
      </w:pPr>
    </w:p>
    <w:p w14:paraId="617C07AC" w14:textId="77777777" w:rsidR="00677F4D" w:rsidRPr="00CD3EE4" w:rsidRDefault="00677F4D" w:rsidP="00BA2D46">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sidRPr="00CD3EE4">
        <w:rPr>
          <w:rFonts w:ascii="Palatino Linotype" w:hAnsi="Palatino Linotype" w:cs="Arial"/>
          <w:b/>
          <w:i/>
        </w:rPr>
        <w:t>Quincuagésimo segundo.</w:t>
      </w:r>
      <w:r w:rsidRPr="00CD3EE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AEFEC16" w14:textId="77777777" w:rsidR="00677F4D" w:rsidRDefault="00677F4D" w:rsidP="00BA2D46">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r w:rsidRPr="00CD3EE4">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w:t>
      </w:r>
      <w:r>
        <w:rPr>
          <w:rFonts w:ascii="Palatino Linotype" w:hAnsi="Palatino Linotype" w:cs="Arial"/>
          <w:i/>
        </w:rPr>
        <w:t xml:space="preserve"> </w:t>
      </w:r>
      <w:r w:rsidRPr="00CD3EE4">
        <w:rPr>
          <w:rFonts w:ascii="Palatino Linotype" w:hAnsi="Palatino Linotype" w:cs="Arial"/>
          <w:i/>
        </w:rPr>
        <w:t>partes testadas para que, en una hoja anexa, se desglose la referida leyenda con las acotaciones realizadas.</w:t>
      </w:r>
    </w:p>
    <w:p w14:paraId="6C2386D3" w14:textId="77777777" w:rsidR="00BA2D46" w:rsidRPr="00CD3EE4" w:rsidRDefault="00BA2D46" w:rsidP="00BA2D46">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rPr>
      </w:pPr>
    </w:p>
    <w:p w14:paraId="7140E37A" w14:textId="6E8E228F" w:rsidR="00677F4D" w:rsidRPr="00CD3EE4" w:rsidRDefault="00265D70" w:rsidP="00BA2D46">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rPr>
      </w:pPr>
      <w:r>
        <w:rPr>
          <w:rFonts w:ascii="Palatino Linotype" w:hAnsi="Palatino Linotype" w:cs="Arial"/>
          <w:b/>
          <w:i/>
          <w:noProof/>
        </w:rPr>
        <mc:AlternateContent>
          <mc:Choice Requires="wps">
            <w:drawing>
              <wp:anchor distT="0" distB="0" distL="114300" distR="114300" simplePos="0" relativeHeight="251659264" behindDoc="0" locked="0" layoutInCell="1" allowOverlap="1" wp14:anchorId="5DD0B139" wp14:editId="28F43F21">
                <wp:simplePos x="0" y="0"/>
                <wp:positionH relativeFrom="column">
                  <wp:posOffset>382906</wp:posOffset>
                </wp:positionH>
                <wp:positionV relativeFrom="paragraph">
                  <wp:posOffset>384556</wp:posOffset>
                </wp:positionV>
                <wp:extent cx="5205984" cy="2121408"/>
                <wp:effectExtent l="0" t="0" r="13970" b="12700"/>
                <wp:wrapNone/>
                <wp:docPr id="2" name="Conector recto 2"/>
                <wp:cNvGraphicFramePr/>
                <a:graphic xmlns:a="http://schemas.openxmlformats.org/drawingml/2006/main">
                  <a:graphicData uri="http://schemas.microsoft.com/office/word/2010/wordprocessingShape">
                    <wps:wsp>
                      <wps:cNvCnPr/>
                      <wps:spPr>
                        <a:xfrm>
                          <a:off x="0" y="0"/>
                          <a:ext cx="5205984" cy="21214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F317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30.3pt" to="440.05pt,1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QoAEAAJoDAAAOAAAAZHJzL2Uyb0RvYy54bWysU8lu2zAQvRfoPxC811qQFK5gOYcEyaVo&#10;gi4fwFBDiwA3DBlL/vsMaVsu2gJFi1xGXN6bmfc42tzM1rA9YNTe9bxZ1ZyBk37QbtfzH9/vP6w5&#10;i0m4QRjvoOcHiPxm+/7dZgodtH70ZgBklMTFbgo9H1MKXVVFOYIVceUDOLpUHq1ItMVdNaCYKLs1&#10;VVvXH6vJ4xDQS4iRTu+Ol3xb8isFMj0qFSEx03PqLZWIJT7nWG03otuhCKOWpzbEf3RhhXZUdEl1&#10;J5JgL6h/S2W1RB+9SivpbeWV0hKKBlLT1L+o+TaKAEULmRPDYlN8u7Tyy/7WPSHZMIXYxfCEWcWs&#10;0OYv9cfmYtZhMQvmxCQdXrf19af1FWeS7tqmba7qdbazutADxvQA3rK86LnRLqsRndh/jukIPUOI&#10;d2mgrNLBQAYb9xUU0wOVbAq7zAbcGmR7Qa8qpASXmlPpgs40pY1ZiPXfiSd8pkKZm38hL4xS2bu0&#10;kK12Hv9UPc3nltURf3bgqDtb8OyHQ3maYg0NQDH3NKx5wn7eF/rll9q+AgAA//8DAFBLAwQUAAYA&#10;CAAAACEAFGBKY+QAAAAOAQAADwAAAGRycy9kb3ducmV2LnhtbExP30vDMBB+F/wfwgm+uWSb1No1&#10;HWMizoEMpzAfs+Zsq82lJNna/ffLnvTljuP77vuRzwfTsiM631iSMB4JYEil1Q1VEj4/nu9SYD4o&#10;0qq1hBJO6GFeXF/lKtO2p3c8bkPFogj5TEmoQ+gyzn1Zo1F+ZDukiH1bZ1SIp6u4dqqP4qblEyES&#10;blRD0aFWHS5rLH+3ByPhza1Wy8X69EObL9PvJuvd5nV4kfL2ZniaxbGYAQs4hL8PuHSI+aGIwfb2&#10;QNqzVkIippF52QmwiKepGAPbS5g+3j8AL3L+v0ZxBgAA//8DAFBLAQItABQABgAIAAAAIQC2gziS&#10;/gAAAOEBAAATAAAAAAAAAAAAAAAAAAAAAABbQ29udGVudF9UeXBlc10ueG1sUEsBAi0AFAAGAAgA&#10;AAAhADj9If/WAAAAlAEAAAsAAAAAAAAAAAAAAAAALwEAAF9yZWxzLy5yZWxzUEsBAi0AFAAGAAgA&#10;AAAhAIKyeFCgAQAAmgMAAA4AAAAAAAAAAAAAAAAALgIAAGRycy9lMm9Eb2MueG1sUEsBAi0AFAAG&#10;AAgAAAAhABRgSmPkAAAADgEAAA8AAAAAAAAAAAAAAAAA+gMAAGRycy9kb3ducmV2LnhtbFBLBQYA&#10;AAAABAAEAPMAAAALBQAAAAA=&#10;" strokecolor="#5b9bd5 [3204]" strokeweight=".5pt">
                <v:stroke joinstyle="miter"/>
              </v:line>
            </w:pict>
          </mc:Fallback>
        </mc:AlternateContent>
      </w:r>
      <w:r w:rsidR="00677F4D" w:rsidRPr="00CD3EE4">
        <w:rPr>
          <w:rFonts w:ascii="Palatino Linotype" w:hAnsi="Palatino Linotype" w:cs="Arial"/>
          <w:b/>
          <w:i/>
        </w:rPr>
        <w:t>Quincuagésimo tercero.</w:t>
      </w:r>
      <w:r w:rsidR="00677F4D" w:rsidRPr="00CD3EE4">
        <w:rPr>
          <w:rFonts w:ascii="Palatino Linotype" w:hAnsi="Palatino Linotype" w:cs="Arial"/>
          <w:i/>
        </w:rPr>
        <w:t xml:space="preserve"> El formato para señalar la clasificación parcial de un documento, es el siguiente:</w:t>
      </w:r>
    </w:p>
    <w:p w14:paraId="14D7520E" w14:textId="29F84C8E" w:rsidR="00677F4D" w:rsidRDefault="00677F4D" w:rsidP="00CF0A11">
      <w:pPr>
        <w:tabs>
          <w:tab w:val="left" w:pos="66"/>
        </w:tabs>
        <w:ind w:left="567" w:right="567"/>
        <w:contextualSpacing/>
        <w:jc w:val="center"/>
        <w:rPr>
          <w:rFonts w:ascii="Palatino Linotype" w:eastAsia="MS Mincho" w:hAnsi="Palatino Linotype" w:cs="Arial"/>
          <w:lang w:val="es-ES_tradnl" w:eastAsia="es-ES"/>
        </w:rPr>
      </w:pPr>
      <w:r>
        <w:rPr>
          <w:rFonts w:ascii="Palatino Linotype" w:hAnsi="Palatino Linotype" w:cs="Arial"/>
          <w:i/>
          <w:noProof/>
        </w:rPr>
        <w:lastRenderedPageBreak/>
        <w:drawing>
          <wp:inline distT="0" distB="0" distL="0" distR="0" wp14:anchorId="24CC4B30" wp14:editId="66DD8F72">
            <wp:extent cx="3819525" cy="6210300"/>
            <wp:effectExtent l="57150" t="57150" r="123825" b="114300"/>
            <wp:docPr id="7" name="Imagen 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9676" cy="609673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0CCDB8" w14:textId="77777777" w:rsidR="00C94261" w:rsidRPr="00677F4D" w:rsidRDefault="00C94261" w:rsidP="00CF0A11">
      <w:pPr>
        <w:tabs>
          <w:tab w:val="left" w:pos="66"/>
        </w:tabs>
        <w:ind w:left="567" w:right="567"/>
        <w:contextualSpacing/>
        <w:jc w:val="center"/>
        <w:rPr>
          <w:rFonts w:ascii="Palatino Linotype" w:eastAsia="MS Mincho" w:hAnsi="Palatino Linotype" w:cs="Arial"/>
          <w:lang w:val="es-ES_tradnl" w:eastAsia="es-ES"/>
        </w:rPr>
      </w:pPr>
    </w:p>
    <w:p w14:paraId="0D9965A9" w14:textId="077734D6"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Una </w:t>
      </w:r>
      <w:r w:rsidRPr="00BA2D46">
        <w:rPr>
          <w:rFonts w:ascii="Palatino Linotype" w:hAnsi="Palatino Linotype" w:cs="Bookman Old Style"/>
        </w:rPr>
        <w:t xml:space="preserve">vez </w:t>
      </w:r>
      <w:r w:rsidRPr="00BA2D46">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610BEFC3" w14:textId="77777777" w:rsidR="00677F4D" w:rsidRPr="00BA2D46" w:rsidRDefault="00677F4D" w:rsidP="009C485F">
      <w:pPr>
        <w:pStyle w:val="Prrafodelista"/>
        <w:numPr>
          <w:ilvl w:val="0"/>
          <w:numId w:val="3"/>
        </w:numPr>
        <w:spacing w:before="240" w:after="240" w:line="360" w:lineRule="auto"/>
        <w:ind w:right="49"/>
        <w:jc w:val="both"/>
        <w:rPr>
          <w:rFonts w:ascii="Palatino Linotype" w:hAnsi="Palatino Linotype" w:cs="Bookman Old Style"/>
        </w:rPr>
      </w:pPr>
      <w:r w:rsidRPr="00BA2D46">
        <w:rPr>
          <w:rFonts w:ascii="Palatino Linotype" w:hAnsi="Palatino Linotype" w:cs="Arial"/>
          <w:b/>
        </w:rPr>
        <w:t>La intervención del Comité de Transparencia.</w:t>
      </w:r>
    </w:p>
    <w:p w14:paraId="6EA23D06" w14:textId="5FB3CC12" w:rsidR="00677F4D" w:rsidRPr="00BA2D46" w:rsidRDefault="00677F4D" w:rsidP="009C485F">
      <w:pPr>
        <w:pStyle w:val="Prrafodelista"/>
        <w:numPr>
          <w:ilvl w:val="1"/>
          <w:numId w:val="3"/>
        </w:numPr>
        <w:tabs>
          <w:tab w:val="left" w:pos="142"/>
          <w:tab w:val="left" w:pos="284"/>
          <w:tab w:val="left" w:pos="426"/>
        </w:tabs>
        <w:spacing w:before="240" w:after="240" w:line="360" w:lineRule="auto"/>
        <w:jc w:val="both"/>
        <w:rPr>
          <w:rFonts w:ascii="Palatino Linotype" w:hAnsi="Palatino Linotype" w:cs="Arial"/>
          <w:b/>
        </w:rPr>
      </w:pPr>
      <w:r w:rsidRPr="00BA2D46">
        <w:rPr>
          <w:rFonts w:ascii="Palatino Linotype" w:hAnsi="Palatino Linotype" w:cs="Arial"/>
          <w:b/>
        </w:rPr>
        <w:t>Formalidades para emitir el Acuerdo de Clasificación.</w:t>
      </w:r>
    </w:p>
    <w:p w14:paraId="067D955E" w14:textId="7CD16B6C"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El </w:t>
      </w:r>
      <w:r w:rsidRPr="00BA2D46">
        <w:rPr>
          <w:rFonts w:ascii="Palatino Linotype" w:eastAsia="MS Gothic"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A2D46">
        <w:rPr>
          <w:rFonts w:ascii="Palatino Linotype" w:eastAsia="MS Gothic" w:hAnsi="Palatino Linotype"/>
          <w:b/>
          <w:u w:val="single"/>
        </w:rPr>
        <w:t>confirmar, modificar o revocar</w:t>
      </w:r>
      <w:r w:rsidRPr="00BA2D46">
        <w:rPr>
          <w:rFonts w:ascii="Palatino Linotype" w:eastAsia="MS Gothic" w:hAnsi="Palatino Linotype"/>
        </w:rPr>
        <w:t xml:space="preserve"> la clasificación de la información que ha hecho el titular del área que administra la información. Por lo tanto, el Comité </w:t>
      </w:r>
      <w:r w:rsidRPr="00BA2D46">
        <w:rPr>
          <w:rFonts w:ascii="Palatino Linotype" w:eastAsia="MS Gothic" w:hAnsi="Palatino Linotype"/>
          <w:b/>
          <w:u w:val="single"/>
        </w:rPr>
        <w:t>no aprueba</w:t>
      </w:r>
      <w:r w:rsidRPr="00BA2D46">
        <w:rPr>
          <w:rFonts w:ascii="Palatino Linotype" w:eastAsia="MS Gothic" w:hAnsi="Palatino Linotype"/>
        </w:rPr>
        <w:t xml:space="preserve"> la clasificación, sino que revisa lo que ha hecho el titular del área y confirma, modifica o revoca la decisión a través de un acuerdo.</w:t>
      </w:r>
    </w:p>
    <w:p w14:paraId="36267260" w14:textId="77777777" w:rsidR="00677F4D" w:rsidRPr="00BA2D46" w:rsidRDefault="00677F4D" w:rsidP="00677F4D">
      <w:pPr>
        <w:tabs>
          <w:tab w:val="left" w:pos="66"/>
        </w:tabs>
        <w:spacing w:line="360" w:lineRule="auto"/>
        <w:contextualSpacing/>
        <w:jc w:val="both"/>
        <w:rPr>
          <w:rFonts w:ascii="Palatino Linotype" w:eastAsia="MS Mincho" w:hAnsi="Palatino Linotype" w:cs="Arial"/>
          <w:lang w:val="es-ES_tradnl" w:eastAsia="es-ES"/>
        </w:rPr>
      </w:pPr>
    </w:p>
    <w:p w14:paraId="38BC4BDA" w14:textId="6A46B8A5"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BA2D46">
        <w:rPr>
          <w:rFonts w:ascii="Palatino Linotype" w:eastAsia="MS Gothic" w:hAnsi="Palatino Linotype"/>
          <w:b/>
          <w:u w:val="single"/>
        </w:rPr>
        <w:t>el acto reúna con los requisitos elementales</w:t>
      </w:r>
      <w:r w:rsidRPr="00BA2D46">
        <w:rPr>
          <w:rFonts w:ascii="Palatino Linotype" w:eastAsia="MS Gothic" w:hAnsi="Palatino Linotype"/>
        </w:rPr>
        <w:t xml:space="preserve">, entre ellos, que la autoridad que va a emitir el acto de autoridad sea la legalmente facultada para ello, es decir, que </w:t>
      </w:r>
      <w:r w:rsidRPr="00BA2D46">
        <w:rPr>
          <w:rFonts w:ascii="Palatino Linotype" w:eastAsia="MS Gothic" w:hAnsi="Palatino Linotype"/>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12FE8E" w14:textId="77777777" w:rsidR="00677F4D" w:rsidRPr="00BA2D46" w:rsidRDefault="00677F4D" w:rsidP="00677F4D">
      <w:pPr>
        <w:tabs>
          <w:tab w:val="left" w:pos="66"/>
        </w:tabs>
        <w:spacing w:line="360" w:lineRule="auto"/>
        <w:contextualSpacing/>
        <w:jc w:val="both"/>
        <w:rPr>
          <w:rFonts w:ascii="Palatino Linotype" w:eastAsia="MS Mincho" w:hAnsi="Palatino Linotype" w:cs="Arial"/>
          <w:lang w:val="es-ES_tradnl" w:eastAsia="es-ES"/>
        </w:rPr>
      </w:pPr>
    </w:p>
    <w:p w14:paraId="69AA559D" w14:textId="757BF987"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La </w:t>
      </w:r>
      <w:r w:rsidRPr="00BA2D46">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77058F5" w14:textId="28B105FE" w:rsidR="00677F4D" w:rsidRPr="00BA2D46" w:rsidRDefault="00677F4D" w:rsidP="009C485F">
      <w:pPr>
        <w:pStyle w:val="Prrafodelista"/>
        <w:numPr>
          <w:ilvl w:val="1"/>
          <w:numId w:val="3"/>
        </w:numPr>
        <w:spacing w:before="240" w:after="240" w:line="360" w:lineRule="auto"/>
        <w:ind w:right="49"/>
        <w:jc w:val="both"/>
        <w:rPr>
          <w:rFonts w:ascii="Palatino Linotype" w:hAnsi="Palatino Linotype" w:cs="Bookman Old Style"/>
        </w:rPr>
      </w:pPr>
      <w:r w:rsidRPr="00BA2D46">
        <w:rPr>
          <w:rFonts w:ascii="Palatino Linotype" w:hAnsi="Palatino Linotype" w:cs="Arial"/>
          <w:b/>
        </w:rPr>
        <w:t>Requisitos de fondo del Acuerdo de Clasificación.</w:t>
      </w:r>
    </w:p>
    <w:p w14:paraId="68568D89" w14:textId="736593BD"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Como </w:t>
      </w:r>
      <w:r w:rsidRPr="00BA2D46">
        <w:rPr>
          <w:rFonts w:ascii="Palatino Linotype" w:eastAsia="MS Gothic" w:hAnsi="Palatino Linotype"/>
        </w:rPr>
        <w:t xml:space="preserve">se ha señalado antes, al hacer el juicio de subsunción o encaje entre el supuesto de hecho y la hipótesis jurídica, se debe acreditar la estricta correspondencia entre un elemento y otro. Ahora, en esta parte del procedimiento, </w:t>
      </w:r>
      <w:r w:rsidRPr="00BA2D46">
        <w:rPr>
          <w:rFonts w:ascii="Palatino Linotype" w:eastAsia="MS Gothic" w:hAnsi="Palatino Linotype"/>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7DFCFE5" w14:textId="77777777" w:rsidR="00677F4D" w:rsidRPr="00BA2D46" w:rsidRDefault="00677F4D" w:rsidP="00677F4D">
      <w:pPr>
        <w:tabs>
          <w:tab w:val="left" w:pos="66"/>
        </w:tabs>
        <w:spacing w:line="360" w:lineRule="auto"/>
        <w:contextualSpacing/>
        <w:jc w:val="both"/>
        <w:rPr>
          <w:rFonts w:ascii="Palatino Linotype" w:eastAsia="MS Mincho" w:hAnsi="Palatino Linotype" w:cs="Arial"/>
          <w:lang w:val="es-ES_tradnl" w:eastAsia="es-ES"/>
        </w:rPr>
      </w:pPr>
    </w:p>
    <w:p w14:paraId="7A7B0693" w14:textId="123BEE6F"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De lo </w:t>
      </w:r>
      <w:r w:rsidRPr="00BA2D46">
        <w:rPr>
          <w:rFonts w:ascii="Palatino Linotype" w:eastAsia="MS Gothic" w:hAnsi="Palatino Linotype"/>
        </w:rPr>
        <w:t xml:space="preserve">anterior, se desprende </w:t>
      </w:r>
      <w:proofErr w:type="gramStart"/>
      <w:r w:rsidRPr="00BA2D46">
        <w:rPr>
          <w:rFonts w:ascii="Palatino Linotype" w:eastAsia="MS Gothic" w:hAnsi="Palatino Linotype"/>
        </w:rPr>
        <w:t>que</w:t>
      </w:r>
      <w:proofErr w:type="gramEnd"/>
      <w:r w:rsidRPr="00BA2D46">
        <w:rPr>
          <w:rFonts w:ascii="Palatino Linotype" w:eastAsia="MS Gothic"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185EED" w14:textId="77777777" w:rsidR="00677F4D" w:rsidRPr="00BA2D46" w:rsidRDefault="00677F4D" w:rsidP="00677F4D">
      <w:pPr>
        <w:pStyle w:val="Prrafodelista"/>
        <w:rPr>
          <w:rFonts w:ascii="Palatino Linotype" w:eastAsia="MS Mincho" w:hAnsi="Palatino Linotype" w:cs="Arial"/>
          <w:lang w:val="es-ES_tradnl" w:eastAsia="es-ES"/>
        </w:rPr>
      </w:pPr>
    </w:p>
    <w:p w14:paraId="2036D1B9" w14:textId="0BB6B343"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Han </w:t>
      </w:r>
      <w:r w:rsidR="00BA2D46" w:rsidRPr="00BA2D46">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00BA2D46" w:rsidRPr="00BA2D46">
        <w:rPr>
          <w:rFonts w:ascii="Palatino Linotype" w:eastAsia="MS Gothic" w:hAnsi="Palatino Linotype"/>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w:t>
      </w:r>
      <w:r w:rsidR="00BA2D46" w:rsidRPr="00BA2D46">
        <w:rPr>
          <w:rFonts w:ascii="Palatino Linotype" w:eastAsia="MS Gothic" w:hAnsi="Palatino Linotype"/>
          <w:i/>
        </w:rPr>
        <w:lastRenderedPageBreak/>
        <w:t>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BA2D46" w:rsidRPr="00BA2D46">
        <w:rPr>
          <w:rFonts w:ascii="Palatino Linotype" w:eastAsia="MS Gothic" w:hAnsi="Palatino Linotype"/>
        </w:rPr>
        <w:t>....”</w:t>
      </w:r>
      <w:r w:rsidR="00BA2D46" w:rsidRPr="00BA2D46">
        <w:rPr>
          <w:rFonts w:ascii="Palatino Linotype" w:eastAsia="MS Gothic" w:hAnsi="Palatino Linotype"/>
          <w:vertAlign w:val="superscript"/>
        </w:rPr>
        <w:footnoteReference w:id="5"/>
      </w:r>
    </w:p>
    <w:p w14:paraId="730F8C0D" w14:textId="77777777" w:rsidR="00BA2D46" w:rsidRPr="00BA2D46" w:rsidRDefault="00BA2D46" w:rsidP="00BA2D46">
      <w:pPr>
        <w:rPr>
          <w:rFonts w:ascii="Palatino Linotype" w:eastAsia="MS Mincho" w:hAnsi="Palatino Linotype" w:cs="Arial"/>
          <w:lang w:val="es-ES_tradnl" w:eastAsia="es-ES"/>
        </w:rPr>
      </w:pPr>
    </w:p>
    <w:p w14:paraId="723EECCE" w14:textId="4154479B" w:rsidR="00BA2D46" w:rsidRPr="00BA2D46" w:rsidRDefault="00BA2D46"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Por </w:t>
      </w:r>
      <w:r w:rsidRPr="00BA2D46">
        <w:rPr>
          <w:rFonts w:ascii="Palatino Linotype" w:hAnsi="Palatino Linotype" w:cs="Arial"/>
        </w:rPr>
        <w:t>su parte, el intérprete judicial del país ha establecido una jurisprudencia respecto a qué debe entenderse por fundamentación y motivación, en los siguientes términos:</w:t>
      </w:r>
    </w:p>
    <w:p w14:paraId="26C7E872" w14:textId="77777777" w:rsidR="00BA2D46" w:rsidRDefault="00BA2D46" w:rsidP="00BA2D46">
      <w:pPr>
        <w:pStyle w:val="Prrafodelista"/>
        <w:rPr>
          <w:rFonts w:ascii="Palatino Linotype" w:eastAsia="MS Mincho" w:hAnsi="Palatino Linotype" w:cs="Arial"/>
          <w:lang w:val="es-ES_tradnl" w:eastAsia="es-ES"/>
        </w:rPr>
      </w:pPr>
    </w:p>
    <w:p w14:paraId="5E2D365A" w14:textId="77777777" w:rsidR="00BA2D46" w:rsidRPr="00CD3EE4" w:rsidRDefault="00BA2D46" w:rsidP="00BA2D46">
      <w:pPr>
        <w:ind w:left="567" w:right="618"/>
        <w:contextualSpacing/>
        <w:jc w:val="both"/>
        <w:rPr>
          <w:rFonts w:ascii="Palatino Linotype" w:hAnsi="Palatino Linotype" w:cs="Arial"/>
          <w:i/>
          <w:color w:val="000000"/>
        </w:rPr>
      </w:pPr>
      <w:r w:rsidRPr="00CD3EE4">
        <w:rPr>
          <w:rFonts w:ascii="Palatino Linotype" w:hAnsi="Palatino Linotype" w:cs="Arial"/>
          <w:b/>
          <w:i/>
          <w:color w:val="000000"/>
        </w:rPr>
        <w:t>FUNDAMENTACIÓN Y MOTIVACIÓN.</w:t>
      </w:r>
      <w:r w:rsidRPr="00CD3EE4">
        <w:rPr>
          <w:rFonts w:ascii="Palatino Linotype" w:hAnsi="Palatino Linotype" w:cs="Arial"/>
          <w:i/>
          <w:color w:val="000000"/>
        </w:rPr>
        <w:t xml:space="preserve"> “La </w:t>
      </w:r>
      <w:r w:rsidRPr="00CD3EE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D3EE4">
        <w:rPr>
          <w:rFonts w:ascii="Palatino Linotype" w:hAnsi="Palatino Linotype" w:cs="Arial"/>
          <w:i/>
          <w:color w:val="000000"/>
        </w:rPr>
        <w:t>.”</w:t>
      </w:r>
    </w:p>
    <w:p w14:paraId="078B0BD7" w14:textId="77777777" w:rsidR="00BA2D46" w:rsidRPr="00CD3EE4" w:rsidRDefault="00BA2D46" w:rsidP="00BA2D46">
      <w:pPr>
        <w:ind w:left="567" w:right="618"/>
        <w:contextualSpacing/>
        <w:jc w:val="both"/>
        <w:rPr>
          <w:rFonts w:ascii="Palatino Linotype" w:hAnsi="Palatino Linotype" w:cs="Arial"/>
          <w:i/>
          <w:color w:val="000000"/>
        </w:rPr>
      </w:pPr>
      <w:r w:rsidRPr="00CD3EE4">
        <w:rPr>
          <w:rFonts w:ascii="Palatino Linotype" w:hAnsi="Palatino Linotype" w:cs="Arial"/>
          <w:i/>
          <w:color w:val="000000"/>
        </w:rPr>
        <w:t>SEGUNDO TRIBUNAL COLEGIADO DEL SEXTO CIRCUITO.</w:t>
      </w:r>
    </w:p>
    <w:p w14:paraId="7C51F538" w14:textId="77777777" w:rsidR="00BA2D46" w:rsidRPr="00CD3EE4" w:rsidRDefault="00BA2D46" w:rsidP="00BA2D46">
      <w:pPr>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F39556F" w14:textId="77777777" w:rsidR="00BA2D46" w:rsidRPr="00CD3EE4" w:rsidRDefault="00BA2D46" w:rsidP="00BA2D46">
      <w:pPr>
        <w:ind w:left="567" w:right="618"/>
        <w:contextualSpacing/>
        <w:jc w:val="both"/>
        <w:rPr>
          <w:rFonts w:ascii="Palatino Linotype" w:hAnsi="Palatino Linotype" w:cs="Arial"/>
          <w:i/>
          <w:color w:val="000000"/>
        </w:rPr>
      </w:pPr>
      <w:r w:rsidRPr="00CD3EE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58F7957" w14:textId="77777777" w:rsidR="00BA2D46" w:rsidRPr="00CD3EE4" w:rsidRDefault="00BA2D46" w:rsidP="00BA2D46">
      <w:pPr>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en revisión 333/88. Adilia Romero. 26 de octubre de 1988. Unanimidad de votos. Ponente: Arnoldo Nájera Virgen. Secretario: Enrique Crispín Campos Ramírez.</w:t>
      </w:r>
    </w:p>
    <w:p w14:paraId="6C2EB560" w14:textId="77777777" w:rsidR="00BA2D46" w:rsidRPr="00CD3EE4" w:rsidRDefault="00BA2D46" w:rsidP="00BA2D46">
      <w:pPr>
        <w:ind w:left="567" w:right="618"/>
        <w:contextualSpacing/>
        <w:jc w:val="both"/>
        <w:rPr>
          <w:rFonts w:ascii="Palatino Linotype" w:hAnsi="Palatino Linotype" w:cs="Arial"/>
          <w:i/>
          <w:color w:val="000000"/>
        </w:rPr>
      </w:pPr>
      <w:r w:rsidRPr="00CD3EE4">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14:paraId="56F11B9C" w14:textId="77777777" w:rsidR="00BA2D46" w:rsidRPr="00CD3EE4" w:rsidRDefault="00BA2D46" w:rsidP="00BA2D46">
      <w:pPr>
        <w:pStyle w:val="Prrafodelista"/>
        <w:tabs>
          <w:tab w:val="left" w:pos="142"/>
          <w:tab w:val="left" w:pos="284"/>
          <w:tab w:val="left" w:pos="426"/>
        </w:tabs>
        <w:spacing w:before="240" w:after="240"/>
        <w:ind w:left="567" w:right="618"/>
        <w:jc w:val="both"/>
        <w:rPr>
          <w:rFonts w:ascii="Palatino Linotype" w:hAnsi="Palatino Linotype" w:cs="Bookman Old Style"/>
        </w:rPr>
      </w:pPr>
      <w:r w:rsidRPr="00CD3EE4">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594BE5AA" w14:textId="77777777" w:rsidR="00BA2D46" w:rsidRPr="00677F4D" w:rsidRDefault="00BA2D46" w:rsidP="00BA2D46">
      <w:pPr>
        <w:tabs>
          <w:tab w:val="left" w:pos="66"/>
        </w:tabs>
        <w:spacing w:line="360" w:lineRule="auto"/>
        <w:contextualSpacing/>
        <w:jc w:val="both"/>
        <w:rPr>
          <w:rFonts w:ascii="Palatino Linotype" w:eastAsia="MS Mincho" w:hAnsi="Palatino Linotype" w:cs="Arial"/>
          <w:lang w:val="es-ES_tradnl" w:eastAsia="es-ES"/>
        </w:rPr>
      </w:pPr>
    </w:p>
    <w:p w14:paraId="1AE1BDC3" w14:textId="236828B2" w:rsidR="00677F4D" w:rsidRPr="00BA2D46" w:rsidRDefault="00677F4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Gothic" w:hAnsi="Palatino Linotype"/>
        </w:rPr>
        <w:t xml:space="preserve"> </w:t>
      </w:r>
      <w:r w:rsidR="00BA2D46" w:rsidRPr="00BA2D46">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EE0762" w14:textId="77777777" w:rsidR="00BA2D46" w:rsidRPr="00BA2D46" w:rsidRDefault="00BA2D46" w:rsidP="00BA2D46">
      <w:pPr>
        <w:tabs>
          <w:tab w:val="left" w:pos="66"/>
        </w:tabs>
        <w:spacing w:line="360" w:lineRule="auto"/>
        <w:contextualSpacing/>
        <w:jc w:val="both"/>
        <w:rPr>
          <w:rFonts w:ascii="Palatino Linotype" w:eastAsia="MS Mincho" w:hAnsi="Palatino Linotype" w:cs="Arial"/>
          <w:lang w:val="es-ES_tradnl" w:eastAsia="es-ES"/>
        </w:rPr>
      </w:pPr>
    </w:p>
    <w:p w14:paraId="2F45083D" w14:textId="4F044F59" w:rsidR="00BA2D46" w:rsidRPr="00BA2D46" w:rsidRDefault="00BA2D46"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En </w:t>
      </w:r>
      <w:r w:rsidRPr="00BA2D46">
        <w:rPr>
          <w:rFonts w:ascii="Palatino Linotype" w:eastAsia="MS Gothic"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64EF4F" w14:textId="77777777" w:rsidR="00BA2D46" w:rsidRPr="00BA2D46" w:rsidRDefault="00BA2D46" w:rsidP="00BA2D46">
      <w:pPr>
        <w:tabs>
          <w:tab w:val="left" w:pos="66"/>
        </w:tabs>
        <w:spacing w:line="360" w:lineRule="auto"/>
        <w:contextualSpacing/>
        <w:jc w:val="both"/>
        <w:rPr>
          <w:rFonts w:ascii="Palatino Linotype" w:eastAsia="MS Mincho" w:hAnsi="Palatino Linotype" w:cs="Arial"/>
          <w:lang w:val="es-ES_tradnl" w:eastAsia="es-ES"/>
        </w:rPr>
      </w:pPr>
    </w:p>
    <w:p w14:paraId="14D44AC4" w14:textId="12EA35A1" w:rsidR="00BA2D46" w:rsidRPr="00BA2D46" w:rsidRDefault="00BA2D46"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En </w:t>
      </w:r>
      <w:r w:rsidRPr="00BA2D46">
        <w:rPr>
          <w:rFonts w:ascii="Palatino Linotype" w:eastAsia="MS Gothic" w:hAnsi="Palatino Linotype"/>
        </w:rPr>
        <w:t>ese mismo sentido, el numeral trigésimo tercero fracción V de los Lineamientos Generales, precisa que para motivar la clasificación se deben acreditar las circunstancias de tiempo, modo y lugar.</w:t>
      </w:r>
    </w:p>
    <w:p w14:paraId="3E5628FA" w14:textId="77777777" w:rsidR="00BA2D46" w:rsidRPr="00F202AC" w:rsidRDefault="00BA2D46" w:rsidP="00F202AC">
      <w:pPr>
        <w:rPr>
          <w:rFonts w:ascii="Palatino Linotype" w:eastAsia="MS Mincho" w:hAnsi="Palatino Linotype" w:cs="Arial"/>
          <w:lang w:val="es-ES_tradnl" w:eastAsia="es-ES"/>
        </w:rPr>
      </w:pPr>
    </w:p>
    <w:p w14:paraId="3E181E7B" w14:textId="11C47333" w:rsidR="00BA2D46" w:rsidRPr="00BA2D46" w:rsidRDefault="00BA2D46"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lastRenderedPageBreak/>
        <w:t xml:space="preserve">Ahora </w:t>
      </w:r>
      <w:r w:rsidRPr="00BA2D46">
        <w:rPr>
          <w:rFonts w:ascii="Palatino Linotype" w:eastAsia="MS Gothic" w:hAnsi="Palatino Linotype"/>
        </w:rPr>
        <w:t xml:space="preserve">bien, </w:t>
      </w:r>
      <w:r w:rsidRPr="00BA2D46">
        <w:rPr>
          <w:rFonts w:ascii="Palatino Linotype" w:eastAsia="MS Gothic" w:hAnsi="Palatino Linotype"/>
          <w:b/>
          <w:u w:val="single"/>
        </w:rPr>
        <w:t>para cada caso además de fundar y motivar</w:t>
      </w:r>
      <w:r w:rsidRPr="00BA2D46">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A2D46">
        <w:rPr>
          <w:rFonts w:ascii="Palatino Linotype" w:eastAsia="MS Gothic" w:hAnsi="Palatino Linotype"/>
          <w:vertAlign w:val="superscript"/>
        </w:rPr>
        <w:footnoteReference w:id="6"/>
      </w:r>
      <w:r w:rsidRPr="00BA2D46">
        <w:rPr>
          <w:rFonts w:ascii="Palatino Linotype" w:eastAsia="MS Gothic" w:hAnsi="Palatino Linotype"/>
        </w:rPr>
        <w:t xml:space="preserve"> del servidor público que no tienen ninguna injerencia en el tema de la transparencia y la rendición de cuentas, por ejemplo, </w:t>
      </w:r>
      <w:r w:rsidRPr="00BA2D46">
        <w:rPr>
          <w:rFonts w:ascii="Palatino Linotype" w:eastAsia="MS Gothic" w:hAnsi="Palatino Linotype"/>
          <w:lang w:val="es-ES"/>
        </w:rPr>
        <w:t>Clave Única de Registro de Población (CURP), Registro Federal de Contribuyentes (R.F.C.), los Códigos Bidimensionales, también denominados Códigos QR, son datos  susceptibles de clasificarse como confidenciales mediante una versión pública que deje a la vista los datos que ofrezcan la información requerida.</w:t>
      </w:r>
    </w:p>
    <w:p w14:paraId="24443C3B" w14:textId="77777777" w:rsidR="00BA2D46" w:rsidRPr="00F202AC" w:rsidRDefault="00BA2D46" w:rsidP="00F202AC">
      <w:pPr>
        <w:rPr>
          <w:rFonts w:ascii="Palatino Linotype" w:eastAsia="MS Mincho" w:hAnsi="Palatino Linotype" w:cs="Arial"/>
          <w:lang w:val="es-ES_tradnl" w:eastAsia="es-ES"/>
        </w:rPr>
      </w:pPr>
    </w:p>
    <w:p w14:paraId="48E69C10" w14:textId="3AD85DD8" w:rsidR="00BA2D46" w:rsidRPr="00BA2D46" w:rsidRDefault="00BA2D46"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Arial"/>
          <w:lang w:val="es-ES_tradnl" w:eastAsia="es-ES"/>
        </w:rPr>
        <w:t xml:space="preserve">Otro </w:t>
      </w:r>
      <w:r w:rsidRPr="00BA2D46">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03F9E30" w14:textId="77777777" w:rsidR="00301F6D" w:rsidRPr="00BA2D46" w:rsidRDefault="00301F6D" w:rsidP="00301F6D">
      <w:pPr>
        <w:tabs>
          <w:tab w:val="left" w:pos="66"/>
        </w:tabs>
        <w:spacing w:line="360" w:lineRule="auto"/>
        <w:contextualSpacing/>
        <w:jc w:val="both"/>
        <w:rPr>
          <w:rFonts w:ascii="Palatino Linotype" w:eastAsia="MS Mincho" w:hAnsi="Palatino Linotype" w:cs="Arial"/>
          <w:lang w:val="es-ES_tradnl" w:eastAsia="es-ES"/>
        </w:rPr>
      </w:pPr>
    </w:p>
    <w:p w14:paraId="5D645A64" w14:textId="056FDABF" w:rsidR="00196CF5" w:rsidRPr="00265D70" w:rsidRDefault="00301F6D" w:rsidP="009C485F">
      <w:pPr>
        <w:numPr>
          <w:ilvl w:val="0"/>
          <w:numId w:val="1"/>
        </w:numPr>
        <w:tabs>
          <w:tab w:val="left" w:pos="66"/>
        </w:tabs>
        <w:spacing w:line="360" w:lineRule="auto"/>
        <w:ind w:left="0" w:firstLine="0"/>
        <w:contextualSpacing/>
        <w:jc w:val="both"/>
        <w:rPr>
          <w:rFonts w:ascii="Palatino Linotype" w:eastAsia="MS Mincho" w:hAnsi="Palatino Linotype" w:cs="Arial"/>
          <w:lang w:val="es-ES_tradnl" w:eastAsia="es-ES"/>
        </w:rPr>
      </w:pPr>
      <w:r w:rsidRPr="00BA2D46">
        <w:rPr>
          <w:rFonts w:ascii="Palatino Linotype" w:eastAsia="MS Mincho" w:hAnsi="Palatino Linotype" w:cstheme="majorBidi"/>
          <w:lang w:val="es-ES_tradnl" w:eastAsia="es-ES"/>
        </w:rPr>
        <w:lastRenderedPageBreak/>
        <w:t xml:space="preserve">Por lo anteriormente expuesto y fundado este </w:t>
      </w:r>
      <w:r w:rsidRPr="00BA2D46">
        <w:rPr>
          <w:rFonts w:ascii="Palatino Linotype" w:eastAsia="MS Mincho" w:hAnsi="Palatino Linotype" w:cstheme="majorBidi"/>
          <w:b/>
          <w:lang w:val="es-ES_tradnl" w:eastAsia="es-ES"/>
        </w:rPr>
        <w:t>ÓRGANO GARANTE</w:t>
      </w:r>
      <w:r w:rsidRPr="00BA2D46">
        <w:rPr>
          <w:rFonts w:ascii="Palatino Linotype" w:eastAsia="MS Mincho" w:hAnsi="Palatino Linotype" w:cstheme="majorBidi"/>
          <w:lang w:val="es-ES_tradnl" w:eastAsia="es-ES"/>
        </w:rPr>
        <w:t xml:space="preserve"> emite los siguientes:</w:t>
      </w:r>
    </w:p>
    <w:p w14:paraId="4CC28E1A" w14:textId="0E333B69" w:rsidR="00B12C54" w:rsidRPr="00D774A2" w:rsidRDefault="00B12C54" w:rsidP="0008753C">
      <w:pPr>
        <w:keepNext/>
        <w:keepLines/>
        <w:tabs>
          <w:tab w:val="left" w:pos="3043"/>
          <w:tab w:val="center" w:pos="4490"/>
        </w:tabs>
        <w:spacing w:before="240" w:line="360" w:lineRule="auto"/>
        <w:ind w:right="-142"/>
        <w:jc w:val="center"/>
        <w:outlineLvl w:val="0"/>
        <w:rPr>
          <w:rFonts w:ascii="Palatino Linotype" w:eastAsia="Calibri" w:hAnsi="Palatino Linotype" w:cstheme="majorBidi"/>
          <w:b/>
          <w:lang w:val="es-ES" w:eastAsia="es-ES"/>
        </w:rPr>
      </w:pPr>
      <w:bookmarkStart w:id="28" w:name="_Toc447183492"/>
      <w:bookmarkStart w:id="29" w:name="_Toc450120667"/>
      <w:bookmarkStart w:id="30" w:name="_Toc461555895"/>
      <w:bookmarkStart w:id="31" w:name="_Toc26394555"/>
      <w:bookmarkStart w:id="32" w:name="_Toc88771021"/>
      <w:bookmarkEnd w:id="21"/>
      <w:bookmarkEnd w:id="22"/>
      <w:bookmarkEnd w:id="23"/>
      <w:bookmarkEnd w:id="24"/>
      <w:bookmarkEnd w:id="25"/>
      <w:bookmarkEnd w:id="26"/>
      <w:bookmarkEnd w:id="27"/>
      <w:r w:rsidRPr="00D774A2">
        <w:rPr>
          <w:rFonts w:ascii="Palatino Linotype" w:eastAsia="Calibri" w:hAnsi="Palatino Linotype" w:cstheme="majorBidi"/>
          <w:b/>
          <w:lang w:val="es-ES" w:eastAsia="es-ES"/>
        </w:rPr>
        <w:t>R E S O L U T I V O S</w:t>
      </w:r>
      <w:bookmarkEnd w:id="28"/>
      <w:bookmarkEnd w:id="29"/>
      <w:bookmarkEnd w:id="30"/>
      <w:bookmarkEnd w:id="31"/>
      <w:bookmarkEnd w:id="32"/>
    </w:p>
    <w:p w14:paraId="5ED2512A" w14:textId="75FD8D7E" w:rsidR="00B12C54" w:rsidRPr="009B0D77"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D774A2">
        <w:rPr>
          <w:rFonts w:ascii="Palatino Linotype" w:eastAsiaTheme="minorEastAsia" w:hAnsi="Palatino Linotype"/>
          <w:b/>
          <w:lang w:val="es-ES_tradnl" w:eastAsia="es-ES"/>
        </w:rPr>
        <w:t>PRIMERO</w:t>
      </w:r>
      <w:r w:rsidRPr="00D774A2">
        <w:rPr>
          <w:rFonts w:ascii="Palatino Linotype" w:eastAsiaTheme="minorEastAsia" w:hAnsi="Palatino Linotype"/>
          <w:lang w:val="es-ES_tradnl" w:eastAsia="es-ES"/>
        </w:rPr>
        <w:t xml:space="preserve">. </w:t>
      </w:r>
      <w:r w:rsidR="00BA2D46" w:rsidRPr="00D774A2">
        <w:rPr>
          <w:rFonts w:ascii="Palatino Linotype" w:hAnsi="Palatino Linotype" w:cs="Arial"/>
        </w:rPr>
        <w:t>Resultan fundadas las</w:t>
      </w:r>
      <w:r w:rsidR="00BA2D46" w:rsidRPr="00D774A2">
        <w:rPr>
          <w:rFonts w:ascii="Palatino Linotype" w:hAnsi="Palatino Linotype" w:cs="Arial"/>
          <w:b/>
        </w:rPr>
        <w:t xml:space="preserve"> </w:t>
      </w:r>
      <w:r w:rsidR="00BA2D46" w:rsidRPr="00D774A2">
        <w:rPr>
          <w:rFonts w:ascii="Palatino Linotype" w:hAnsi="Palatino Linotype" w:cs="Arial"/>
          <w:lang w:val="es-ES"/>
        </w:rPr>
        <w:t xml:space="preserve">razones o motivos de inconformidad hechos valer </w:t>
      </w:r>
      <w:r w:rsidR="00F02421">
        <w:rPr>
          <w:rFonts w:ascii="Palatino Linotype" w:eastAsia="Calibri" w:hAnsi="Palatino Linotype" w:cs="Arial"/>
          <w:lang w:val="es-ES"/>
        </w:rPr>
        <w:t>en los</w:t>
      </w:r>
      <w:r w:rsidR="00BA2D46" w:rsidRPr="00D774A2">
        <w:rPr>
          <w:rFonts w:ascii="Palatino Linotype" w:eastAsia="Calibri" w:hAnsi="Palatino Linotype" w:cs="Arial"/>
          <w:lang w:val="es-ES"/>
        </w:rPr>
        <w:t xml:space="preserve"> recurso</w:t>
      </w:r>
      <w:r w:rsidR="00F02421">
        <w:rPr>
          <w:rFonts w:ascii="Palatino Linotype" w:eastAsia="Calibri" w:hAnsi="Palatino Linotype" w:cs="Arial"/>
          <w:lang w:val="es-ES"/>
        </w:rPr>
        <w:t>s</w:t>
      </w:r>
      <w:r w:rsidR="00BA2D46" w:rsidRPr="00D774A2">
        <w:rPr>
          <w:rFonts w:ascii="Palatino Linotype" w:eastAsia="Calibri" w:hAnsi="Palatino Linotype" w:cs="Arial"/>
          <w:lang w:val="es-ES"/>
        </w:rPr>
        <w:t xml:space="preserve"> </w:t>
      </w:r>
      <w:r w:rsidR="00BA2D46" w:rsidRPr="009B0D77">
        <w:rPr>
          <w:rFonts w:ascii="Palatino Linotype" w:eastAsia="Calibri" w:hAnsi="Palatino Linotype" w:cs="Arial"/>
          <w:lang w:val="es-ES"/>
        </w:rPr>
        <w:t xml:space="preserve">de revisión </w:t>
      </w:r>
      <w:r w:rsidR="00BA2D46" w:rsidRPr="009B0D77">
        <w:rPr>
          <w:rFonts w:ascii="Palatino Linotype" w:hAnsi="Palatino Linotype" w:cs="Arial"/>
          <w:b/>
          <w:bCs/>
        </w:rPr>
        <w:t>0</w:t>
      </w:r>
      <w:r w:rsidR="0022038F">
        <w:rPr>
          <w:rFonts w:ascii="Palatino Linotype" w:hAnsi="Palatino Linotype" w:cs="Arial"/>
          <w:b/>
          <w:bCs/>
        </w:rPr>
        <w:t>4</w:t>
      </w:r>
      <w:r w:rsidR="002A4457">
        <w:rPr>
          <w:rFonts w:ascii="Palatino Linotype" w:hAnsi="Palatino Linotype" w:cs="Arial"/>
          <w:b/>
          <w:bCs/>
        </w:rPr>
        <w:t>063</w:t>
      </w:r>
      <w:r w:rsidR="00BA2D46" w:rsidRPr="009B0D77">
        <w:rPr>
          <w:rFonts w:ascii="Palatino Linotype" w:hAnsi="Palatino Linotype" w:cs="Arial"/>
          <w:b/>
          <w:bCs/>
        </w:rPr>
        <w:t>/INFOEM/IP/RR/2021</w:t>
      </w:r>
      <w:r w:rsidR="002A4457">
        <w:rPr>
          <w:rFonts w:ascii="Palatino Linotype" w:hAnsi="Palatino Linotype" w:cs="Arial"/>
          <w:b/>
          <w:bCs/>
        </w:rPr>
        <w:t xml:space="preserve">, </w:t>
      </w:r>
      <w:r w:rsidR="002A4457" w:rsidRPr="009B0D77">
        <w:rPr>
          <w:rFonts w:ascii="Palatino Linotype" w:hAnsi="Palatino Linotype" w:cs="Arial"/>
          <w:b/>
          <w:bCs/>
        </w:rPr>
        <w:t>0</w:t>
      </w:r>
      <w:r w:rsidR="002A4457">
        <w:rPr>
          <w:rFonts w:ascii="Palatino Linotype" w:hAnsi="Palatino Linotype" w:cs="Arial"/>
          <w:b/>
          <w:bCs/>
        </w:rPr>
        <w:t>4065</w:t>
      </w:r>
      <w:r w:rsidR="002A4457" w:rsidRPr="009B0D77">
        <w:rPr>
          <w:rFonts w:ascii="Palatino Linotype" w:hAnsi="Palatino Linotype" w:cs="Arial"/>
          <w:b/>
          <w:bCs/>
        </w:rPr>
        <w:t>/INFOEM/IP/RR/2021</w:t>
      </w:r>
      <w:r w:rsidR="00F02421">
        <w:rPr>
          <w:rFonts w:ascii="Palatino Linotype" w:hAnsi="Palatino Linotype" w:cs="Arial"/>
          <w:b/>
          <w:bCs/>
        </w:rPr>
        <w:t xml:space="preserve"> y </w:t>
      </w:r>
      <w:r w:rsidR="00F02421" w:rsidRPr="009B0D77">
        <w:rPr>
          <w:rFonts w:ascii="Palatino Linotype" w:hAnsi="Palatino Linotype" w:cs="Arial"/>
          <w:b/>
          <w:bCs/>
        </w:rPr>
        <w:t>0</w:t>
      </w:r>
      <w:r w:rsidR="00F02421">
        <w:rPr>
          <w:rFonts w:ascii="Palatino Linotype" w:hAnsi="Palatino Linotype" w:cs="Arial"/>
          <w:b/>
          <w:bCs/>
        </w:rPr>
        <w:t>4</w:t>
      </w:r>
      <w:r w:rsidR="002A4457">
        <w:rPr>
          <w:rFonts w:ascii="Palatino Linotype" w:hAnsi="Palatino Linotype" w:cs="Arial"/>
          <w:b/>
          <w:bCs/>
        </w:rPr>
        <w:t>066</w:t>
      </w:r>
      <w:r w:rsidR="00F02421" w:rsidRPr="009B0D77">
        <w:rPr>
          <w:rFonts w:ascii="Palatino Linotype" w:hAnsi="Palatino Linotype" w:cs="Arial"/>
          <w:b/>
          <w:bCs/>
        </w:rPr>
        <w:t>/INFOEM/IP/RR/2021</w:t>
      </w:r>
      <w:r w:rsidR="00F02421">
        <w:rPr>
          <w:rFonts w:ascii="Palatino Linotype" w:hAnsi="Palatino Linotype" w:cs="Arial"/>
          <w:b/>
          <w:bCs/>
        </w:rPr>
        <w:t xml:space="preserve"> Acumulados,</w:t>
      </w:r>
      <w:r w:rsidR="00BA2D46" w:rsidRPr="009B0D77">
        <w:rPr>
          <w:rFonts w:ascii="Palatino Linotype" w:hAnsi="Palatino Linotype" w:cs="Arial"/>
          <w:b/>
          <w:bCs/>
        </w:rPr>
        <w:t xml:space="preserve"> </w:t>
      </w:r>
      <w:r w:rsidR="00BA2D46" w:rsidRPr="009B0D77">
        <w:rPr>
          <w:rFonts w:ascii="Palatino Linotype" w:hAnsi="Palatino Linotype" w:cs="Arial"/>
          <w:bCs/>
        </w:rPr>
        <w:t xml:space="preserve">en términos de los </w:t>
      </w:r>
      <w:r w:rsidR="00BA2D46" w:rsidRPr="009B0D77">
        <w:rPr>
          <w:rFonts w:ascii="Palatino Linotype" w:hAnsi="Palatino Linotype" w:cs="Arial"/>
          <w:b/>
          <w:bCs/>
        </w:rPr>
        <w:t xml:space="preserve">Considerandos CUARTO y QUINTO </w:t>
      </w:r>
      <w:r w:rsidR="00BA2D46" w:rsidRPr="009B0D77">
        <w:rPr>
          <w:rFonts w:ascii="Palatino Linotype" w:hAnsi="Palatino Linotype" w:cs="Arial"/>
          <w:bCs/>
        </w:rPr>
        <w:t>de la presente resolución.</w:t>
      </w:r>
    </w:p>
    <w:p w14:paraId="4580A14F" w14:textId="6100AA2C"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9B0D77">
        <w:rPr>
          <w:rFonts w:ascii="Palatino Linotype" w:eastAsiaTheme="minorEastAsia" w:hAnsi="Palatino Linotype"/>
          <w:b/>
          <w:lang w:val="es-ES_tradnl" w:eastAsia="es-ES"/>
        </w:rPr>
        <w:t>SEGUNDO</w:t>
      </w:r>
      <w:r w:rsidRPr="009B0D77">
        <w:rPr>
          <w:rFonts w:ascii="Palatino Linotype" w:eastAsiaTheme="minorEastAsia" w:hAnsi="Palatino Linotype"/>
          <w:lang w:val="es-ES_tradnl" w:eastAsia="es-ES"/>
        </w:rPr>
        <w:t xml:space="preserve">. Se </w:t>
      </w:r>
      <w:r w:rsidR="002A4457">
        <w:rPr>
          <w:rFonts w:ascii="Palatino Linotype" w:eastAsiaTheme="minorEastAsia" w:hAnsi="Palatino Linotype"/>
          <w:b/>
          <w:lang w:val="es-ES_tradnl" w:eastAsia="es-ES"/>
        </w:rPr>
        <w:t>REVOCAN</w:t>
      </w:r>
      <w:r w:rsidRPr="009B0D77">
        <w:rPr>
          <w:rFonts w:ascii="Palatino Linotype" w:eastAsiaTheme="minorEastAsia" w:hAnsi="Palatino Linotype"/>
          <w:b/>
          <w:lang w:val="es-ES_tradnl" w:eastAsia="es-ES"/>
        </w:rPr>
        <w:t xml:space="preserve"> </w:t>
      </w:r>
      <w:r w:rsidR="00F02421" w:rsidRPr="009B0D77">
        <w:rPr>
          <w:rFonts w:ascii="Palatino Linotype" w:eastAsiaTheme="minorEastAsia" w:hAnsi="Palatino Linotype"/>
          <w:lang w:val="es-ES_tradnl" w:eastAsia="es-ES"/>
        </w:rPr>
        <w:t>las respuestas emitidas</w:t>
      </w:r>
      <w:r w:rsidR="0022038F">
        <w:rPr>
          <w:rFonts w:ascii="Palatino Linotype" w:eastAsiaTheme="minorEastAsia" w:hAnsi="Palatino Linotype"/>
          <w:lang w:val="es-ES_tradnl" w:eastAsia="es-ES"/>
        </w:rPr>
        <w:t xml:space="preserve"> por el </w:t>
      </w:r>
      <w:r w:rsidR="002A4457">
        <w:rPr>
          <w:rFonts w:ascii="Palatino Linotype" w:hAnsi="Palatino Linotype"/>
          <w:b/>
        </w:rPr>
        <w:t>Instituto de Salud del Estado de México</w:t>
      </w:r>
      <w:r w:rsidRPr="009B0D77">
        <w:rPr>
          <w:rFonts w:ascii="Palatino Linotype" w:eastAsiaTheme="minorEastAsia" w:hAnsi="Palatino Linotype"/>
          <w:lang w:val="es-ES_tradnl" w:eastAsia="es-ES"/>
        </w:rPr>
        <w:t xml:space="preserve">, y se </w:t>
      </w:r>
      <w:r w:rsidRPr="009B0D77">
        <w:rPr>
          <w:rFonts w:ascii="Palatino Linotype" w:eastAsiaTheme="minorEastAsia" w:hAnsi="Palatino Linotype"/>
          <w:b/>
          <w:lang w:val="es-ES_tradnl" w:eastAsia="es-ES"/>
        </w:rPr>
        <w:t>ORDENA</w:t>
      </w:r>
      <w:r w:rsidRPr="009B0D77">
        <w:rPr>
          <w:rFonts w:ascii="Palatino Linotype" w:eastAsiaTheme="minorEastAsia" w:hAnsi="Palatino Linotype"/>
          <w:lang w:val="es-ES_tradnl" w:eastAsia="es-ES"/>
        </w:rPr>
        <w:t xml:space="preserve"> entregar vía Sistema de Acceso a la Información Mexiquense (</w:t>
      </w:r>
      <w:r w:rsidRPr="009B0D77">
        <w:rPr>
          <w:rFonts w:ascii="Palatino Linotype" w:eastAsiaTheme="minorEastAsia" w:hAnsi="Palatino Linotype"/>
          <w:b/>
          <w:lang w:val="es-ES_tradnl" w:eastAsia="es-ES"/>
        </w:rPr>
        <w:t>SAIMEX</w:t>
      </w:r>
      <w:r w:rsidR="002445FA" w:rsidRPr="009B0D77">
        <w:rPr>
          <w:rFonts w:ascii="Palatino Linotype" w:eastAsiaTheme="minorEastAsia" w:hAnsi="Palatino Linotype"/>
          <w:lang w:val="es-ES_tradnl" w:eastAsia="es-ES"/>
        </w:rPr>
        <w:t xml:space="preserve">), </w:t>
      </w:r>
      <w:r w:rsidR="002136BC">
        <w:rPr>
          <w:rFonts w:ascii="Palatino Linotype" w:eastAsiaTheme="minorEastAsia" w:hAnsi="Palatino Linotype"/>
          <w:lang w:val="es-ES_tradnl" w:eastAsia="es-ES"/>
        </w:rPr>
        <w:t xml:space="preserve">previa búsqueda exhaustiva y razonable, </w:t>
      </w:r>
      <w:r w:rsidR="0022038F">
        <w:rPr>
          <w:rFonts w:ascii="Palatino Linotype" w:eastAsiaTheme="minorEastAsia" w:hAnsi="Palatino Linotype"/>
          <w:lang w:val="es-ES_tradnl" w:eastAsia="es-ES"/>
        </w:rPr>
        <w:t xml:space="preserve">de ser el caso en </w:t>
      </w:r>
      <w:r w:rsidRPr="00D774A2">
        <w:rPr>
          <w:rFonts w:ascii="Palatino Linotype" w:eastAsiaTheme="minorEastAsia" w:hAnsi="Palatino Linotype"/>
          <w:lang w:val="es-ES_tradnl" w:eastAsia="es-ES"/>
        </w:rPr>
        <w:t xml:space="preserve">versión pública, la siguiente información: </w:t>
      </w:r>
    </w:p>
    <w:p w14:paraId="36F98477" w14:textId="5FCB834A" w:rsidR="00030296" w:rsidRPr="00030296" w:rsidRDefault="00F02421" w:rsidP="009C485F">
      <w:pPr>
        <w:pStyle w:val="Prrafodelista"/>
        <w:numPr>
          <w:ilvl w:val="0"/>
          <w:numId w:val="4"/>
        </w:numPr>
        <w:spacing w:line="360" w:lineRule="auto"/>
        <w:ind w:right="567"/>
        <w:jc w:val="both"/>
        <w:rPr>
          <w:rFonts w:ascii="Palatino Linotype" w:eastAsiaTheme="minorEastAsia" w:hAnsi="Palatino Linotype"/>
          <w:b/>
          <w:lang w:val="es-ES_tradnl" w:eastAsia="es-ES"/>
        </w:rPr>
      </w:pPr>
      <w:r w:rsidRPr="00F02421">
        <w:rPr>
          <w:rFonts w:ascii="Palatino Linotype" w:hAnsi="Palatino Linotype"/>
          <w:b/>
          <w:lang w:val="es-ES"/>
        </w:rPr>
        <w:t>L</w:t>
      </w:r>
      <w:r w:rsidR="002A4457">
        <w:rPr>
          <w:rFonts w:ascii="Palatino Linotype" w:hAnsi="Palatino Linotype"/>
          <w:b/>
          <w:lang w:val="es-ES"/>
        </w:rPr>
        <w:t xml:space="preserve">os documentos donde conste el nombre completo, tipo de plaza de base o de confianza, puesto, área de adscripción </w:t>
      </w:r>
      <w:r w:rsidR="00030296">
        <w:rPr>
          <w:rFonts w:ascii="Palatino Linotype" w:hAnsi="Palatino Linotype"/>
          <w:b/>
          <w:lang w:val="es-ES"/>
        </w:rPr>
        <w:t>de los servidores públicos que se les asign</w:t>
      </w:r>
      <w:r w:rsidR="00F434D4">
        <w:rPr>
          <w:rFonts w:ascii="Palatino Linotype" w:hAnsi="Palatino Linotype"/>
          <w:b/>
          <w:lang w:val="es-ES"/>
        </w:rPr>
        <w:t>o</w:t>
      </w:r>
      <w:r w:rsidR="00030296">
        <w:rPr>
          <w:rFonts w:ascii="Palatino Linotype" w:hAnsi="Palatino Linotype"/>
          <w:b/>
          <w:lang w:val="es-ES"/>
        </w:rPr>
        <w:t xml:space="preserve"> el bono COVID, así como el monto y la fecha del pago, de los centros de salud </w:t>
      </w:r>
      <w:r w:rsidR="0026776F">
        <w:rPr>
          <w:rFonts w:ascii="Palatino Linotype" w:hAnsi="Palatino Linotype"/>
          <w:b/>
          <w:lang w:val="es-ES"/>
        </w:rPr>
        <w:t xml:space="preserve">referidos </w:t>
      </w:r>
      <w:r w:rsidR="00030296">
        <w:rPr>
          <w:rFonts w:ascii="Palatino Linotype" w:hAnsi="Palatino Linotype"/>
          <w:b/>
          <w:lang w:val="es-ES"/>
        </w:rPr>
        <w:t xml:space="preserve">en la solicitud de información número </w:t>
      </w:r>
      <w:r w:rsidR="0026776F">
        <w:rPr>
          <w:rFonts w:ascii="Palatino Linotype" w:hAnsi="Palatino Linotype"/>
          <w:b/>
          <w:lang w:val="es-ES"/>
        </w:rPr>
        <w:t>00428/ISEM/IP/2021</w:t>
      </w:r>
      <w:r w:rsidR="00F434D4">
        <w:rPr>
          <w:rFonts w:ascii="Palatino Linotype" w:hAnsi="Palatino Linotype"/>
          <w:b/>
          <w:lang w:val="es-ES"/>
        </w:rPr>
        <w:t xml:space="preserve">; </w:t>
      </w:r>
      <w:r w:rsidR="00030296">
        <w:rPr>
          <w:rFonts w:ascii="Palatino Linotype" w:hAnsi="Palatino Linotype"/>
          <w:b/>
          <w:lang w:val="es-ES"/>
        </w:rPr>
        <w:t>al 08 de julio de 2021.</w:t>
      </w:r>
    </w:p>
    <w:p w14:paraId="53BA9E90" w14:textId="5F541013" w:rsidR="00F02421" w:rsidRPr="00F02421" w:rsidRDefault="002A4457" w:rsidP="00030296">
      <w:pPr>
        <w:pStyle w:val="Prrafodelista"/>
        <w:spacing w:line="360" w:lineRule="auto"/>
        <w:ind w:left="927" w:right="567"/>
        <w:jc w:val="both"/>
        <w:rPr>
          <w:rFonts w:ascii="Palatino Linotype" w:eastAsiaTheme="minorEastAsia" w:hAnsi="Palatino Linotype"/>
          <w:b/>
          <w:lang w:val="es-ES_tradnl" w:eastAsia="es-ES"/>
        </w:rPr>
      </w:pPr>
      <w:r>
        <w:rPr>
          <w:rFonts w:ascii="Palatino Linotype" w:hAnsi="Palatino Linotype"/>
          <w:b/>
          <w:lang w:val="es-ES"/>
        </w:rPr>
        <w:t xml:space="preserve"> </w:t>
      </w:r>
    </w:p>
    <w:p w14:paraId="6755701B" w14:textId="284FC0C9" w:rsidR="00F02421" w:rsidRPr="00F02421" w:rsidRDefault="00F434D4" w:rsidP="009C485F">
      <w:pPr>
        <w:pStyle w:val="Prrafodelista"/>
        <w:numPr>
          <w:ilvl w:val="0"/>
          <w:numId w:val="4"/>
        </w:numPr>
        <w:spacing w:line="360" w:lineRule="auto"/>
        <w:ind w:right="567"/>
        <w:jc w:val="both"/>
        <w:rPr>
          <w:rFonts w:ascii="Palatino Linotype" w:eastAsiaTheme="minorEastAsia" w:hAnsi="Palatino Linotype"/>
          <w:b/>
          <w:lang w:val="es-ES_tradnl" w:eastAsia="es-ES"/>
        </w:rPr>
      </w:pPr>
      <w:r>
        <w:rPr>
          <w:rFonts w:ascii="Palatino Linotype" w:eastAsiaTheme="minorEastAsia" w:hAnsi="Palatino Linotype"/>
          <w:b/>
          <w:lang w:val="es-ES_tradnl" w:eastAsia="es-ES"/>
        </w:rPr>
        <w:lastRenderedPageBreak/>
        <w:t xml:space="preserve">Documento donde conste el nombre de los servidores públicos con licencia para llevar a cabo comisiones encomendadas por el Sindicato Nacional de Trabajadores de la Secretaría de Salud durante los años 2021, 2020, 2019 y 2017, que se </w:t>
      </w:r>
      <w:r w:rsidR="00DF1EED">
        <w:rPr>
          <w:rFonts w:ascii="Palatino Linotype" w:eastAsiaTheme="minorEastAsia" w:hAnsi="Palatino Linotype"/>
          <w:b/>
          <w:lang w:val="es-ES_tradnl" w:eastAsia="es-ES"/>
        </w:rPr>
        <w:t>encuentren</w:t>
      </w:r>
      <w:r>
        <w:rPr>
          <w:rFonts w:ascii="Palatino Linotype" w:eastAsiaTheme="minorEastAsia" w:hAnsi="Palatino Linotype"/>
          <w:b/>
          <w:lang w:val="es-ES_tradnl" w:eastAsia="es-ES"/>
        </w:rPr>
        <w:t xml:space="preserve"> adscritos </w:t>
      </w:r>
      <w:r w:rsidR="00204987">
        <w:rPr>
          <w:rFonts w:ascii="Palatino Linotype" w:eastAsiaTheme="minorEastAsia" w:hAnsi="Palatino Linotype"/>
          <w:b/>
          <w:lang w:val="es-ES_tradnl" w:eastAsia="es-ES"/>
        </w:rPr>
        <w:t>a</w:t>
      </w:r>
      <w:r>
        <w:rPr>
          <w:rFonts w:ascii="Palatino Linotype" w:eastAsiaTheme="minorEastAsia" w:hAnsi="Palatino Linotype"/>
          <w:b/>
          <w:lang w:val="es-ES_tradnl" w:eastAsia="es-ES"/>
        </w:rPr>
        <w:t xml:space="preserve"> los centros de salud referidos en las solicitudes</w:t>
      </w:r>
      <w:r w:rsidR="00DF1EED">
        <w:rPr>
          <w:rFonts w:ascii="Palatino Linotype" w:eastAsiaTheme="minorEastAsia" w:hAnsi="Palatino Linotype"/>
          <w:b/>
          <w:lang w:val="es-ES_tradnl" w:eastAsia="es-ES"/>
        </w:rPr>
        <w:t xml:space="preserve"> de información número 00439/ISEM/IP/2021 y 00440/ISEM/IP/2021.</w:t>
      </w:r>
    </w:p>
    <w:p w14:paraId="023E6C05" w14:textId="626FF2DB" w:rsidR="00B12C54" w:rsidRDefault="00B12C54" w:rsidP="00265D70">
      <w:pPr>
        <w:shd w:val="clear" w:color="auto" w:fill="FFFFFF"/>
        <w:spacing w:before="240" w:after="360" w:line="360" w:lineRule="auto"/>
        <w:ind w:right="49"/>
        <w:jc w:val="both"/>
        <w:rPr>
          <w:rFonts w:ascii="Palatino Linotype" w:eastAsiaTheme="minorEastAsia" w:hAnsi="Palatino Linotype"/>
          <w:lang w:val="es-ES_tradnl" w:eastAsia="es-ES"/>
        </w:rPr>
      </w:pPr>
      <w:r w:rsidRPr="00D774A2">
        <w:rPr>
          <w:rFonts w:ascii="Palatino Linotype" w:eastAsiaTheme="minorEastAsia" w:hAnsi="Palatino Linotype"/>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w:t>
      </w:r>
      <w:r w:rsidRPr="00265D70">
        <w:rPr>
          <w:rFonts w:ascii="Palatino Linotype" w:eastAsiaTheme="minorEastAsia" w:hAnsi="Palatino Linotype"/>
          <w:lang w:val="es-ES_tradnl" w:eastAsia="es-ES"/>
        </w:rPr>
        <w:t xml:space="preserve"> datos que será suprimidos o eliminados dentro del soporte documental respectivo objeto de las versiones públicas que se formulen y se pongan a disposición de</w:t>
      </w:r>
      <w:r w:rsidR="00CF0A11" w:rsidRPr="00265D70">
        <w:rPr>
          <w:rFonts w:ascii="Palatino Linotype" w:eastAsiaTheme="minorEastAsia" w:hAnsi="Palatino Linotype"/>
          <w:lang w:val="es-ES_tradnl" w:eastAsia="es-ES"/>
        </w:rPr>
        <w:t>l</w:t>
      </w:r>
      <w:r w:rsidRPr="00265D70">
        <w:rPr>
          <w:rFonts w:ascii="Palatino Linotype" w:eastAsiaTheme="minorEastAsia" w:hAnsi="Palatino Linotype"/>
          <w:lang w:val="es-ES_tradnl" w:eastAsia="es-ES"/>
        </w:rPr>
        <w:t xml:space="preserve"> </w:t>
      </w:r>
      <w:r w:rsidRPr="00265D70">
        <w:rPr>
          <w:rFonts w:ascii="Palatino Linotype" w:eastAsiaTheme="minorEastAsia" w:hAnsi="Palatino Linotype"/>
          <w:b/>
          <w:lang w:val="es-ES_tradnl" w:eastAsia="es-ES"/>
        </w:rPr>
        <w:t>RECURRENTE</w:t>
      </w:r>
      <w:r w:rsidRPr="00265D70">
        <w:rPr>
          <w:rFonts w:ascii="Palatino Linotype" w:eastAsiaTheme="minorEastAsia" w:hAnsi="Palatino Linotype"/>
          <w:lang w:val="es-ES_tradnl" w:eastAsia="es-ES"/>
        </w:rPr>
        <w:t>.</w:t>
      </w:r>
    </w:p>
    <w:p w14:paraId="7BC4940C" w14:textId="7FA60C55" w:rsidR="00DF1EED" w:rsidRPr="00265D70" w:rsidRDefault="00DF1EED" w:rsidP="00265D70">
      <w:pPr>
        <w:shd w:val="clear" w:color="auto" w:fill="FFFFFF"/>
        <w:spacing w:before="240" w:after="360" w:line="360" w:lineRule="auto"/>
        <w:ind w:right="49"/>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En el supuesto de no haber generado la información que se ordena</w:t>
      </w:r>
      <w:r w:rsidR="00620880">
        <w:rPr>
          <w:rFonts w:ascii="Palatino Linotype" w:eastAsiaTheme="minorEastAsia" w:hAnsi="Palatino Linotype"/>
          <w:lang w:val="es-ES_tradnl" w:eastAsia="es-ES"/>
        </w:rPr>
        <w:t xml:space="preserve">, </w:t>
      </w:r>
      <w:r>
        <w:rPr>
          <w:rFonts w:ascii="Palatino Linotype" w:eastAsiaTheme="minorEastAsia" w:hAnsi="Palatino Linotype"/>
          <w:lang w:val="es-ES_tradnl" w:eastAsia="es-ES"/>
        </w:rPr>
        <w:t xml:space="preserve">bastará con que lo haga del conocimiento del </w:t>
      </w:r>
      <w:r w:rsidRPr="00DF1EED">
        <w:rPr>
          <w:rFonts w:ascii="Palatino Linotype" w:eastAsiaTheme="minorEastAsia" w:hAnsi="Palatino Linotype"/>
          <w:b/>
          <w:bCs/>
          <w:lang w:val="es-ES_tradnl" w:eastAsia="es-ES"/>
        </w:rPr>
        <w:t>RECURRENTE</w:t>
      </w:r>
      <w:r>
        <w:rPr>
          <w:rFonts w:ascii="Palatino Linotype" w:eastAsiaTheme="minorEastAsia" w:hAnsi="Palatino Linotype"/>
          <w:lang w:val="es-ES_tradnl" w:eastAsia="es-ES"/>
        </w:rPr>
        <w:t xml:space="preserve"> de manera fundada y motivada.</w:t>
      </w:r>
    </w:p>
    <w:p w14:paraId="2FC2A028" w14:textId="77777777"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4B0D10">
        <w:rPr>
          <w:rFonts w:ascii="Palatino Linotype" w:eastAsiaTheme="minorEastAsia" w:hAnsi="Palatino Linotype"/>
          <w:b/>
          <w:lang w:val="es-ES_tradnl" w:eastAsia="es-ES"/>
        </w:rPr>
        <w:t>TERCERO. Notifíquese</w:t>
      </w:r>
      <w:r w:rsidRPr="004B0D10">
        <w:rPr>
          <w:rFonts w:ascii="Palatino Linotype" w:eastAsiaTheme="minorEastAsia" w:hAnsi="Palatino Linotype"/>
          <w:lang w:val="es-ES_tradnl" w:eastAsia="es-ES"/>
        </w:rPr>
        <w:t xml:space="preserve"> al Titular de la Unidad de Transparencia del </w:t>
      </w:r>
      <w:r w:rsidRPr="004B0D10">
        <w:rPr>
          <w:rFonts w:ascii="Palatino Linotype" w:eastAsiaTheme="minorEastAsia" w:hAnsi="Palatino Linotype"/>
          <w:b/>
          <w:lang w:val="es-ES_tradnl" w:eastAsia="es-ES"/>
        </w:rPr>
        <w:t>SUJETO OBLIGADO</w:t>
      </w:r>
      <w:r w:rsidRPr="004B0D10">
        <w:rPr>
          <w:rFonts w:ascii="Palatino Linotype" w:eastAsiaTheme="minorEastAsia" w:hAnsi="Palatino Linotype"/>
          <w:lang w:val="es-ES_tradnl" w:eastAsia="es-ES"/>
        </w:rPr>
        <w:t xml:space="preserve">, para que conforme a los artículos 186 último párrafo, 189 párrafo segundo y 199 de la Ley de Transparencia y Acceso a la Información Pública del Estado de </w:t>
      </w:r>
      <w:r w:rsidRPr="00D774A2">
        <w:rPr>
          <w:rFonts w:ascii="Palatino Linotype" w:eastAsiaTheme="minorEastAsia" w:hAnsi="Palatino Linotype"/>
          <w:lang w:val="es-ES_tradnl" w:eastAsia="es-ES"/>
        </w:rPr>
        <w:t xml:space="preserve">México y Municipios, vigente, dé cumplimiento a lo ordenado dentro del </w:t>
      </w:r>
      <w:r w:rsidRPr="00D774A2">
        <w:rPr>
          <w:rFonts w:ascii="Palatino Linotype" w:eastAsiaTheme="minorEastAsia" w:hAnsi="Palatino Linotype"/>
          <w:lang w:val="es-ES_tradnl" w:eastAsia="es-ES"/>
        </w:rPr>
        <w:lastRenderedPageBreak/>
        <w:t>plazo de diez días hábiles, debiendo rendir a este Instituto el informe de cumplimiento de la resolución en un plazo de tres días hábiles posteriores.</w:t>
      </w:r>
    </w:p>
    <w:p w14:paraId="5886FC0B" w14:textId="0DFEA9F2" w:rsidR="00B12C54" w:rsidRPr="00D774A2" w:rsidRDefault="00BA2D46"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D774A2">
        <w:rPr>
          <w:rFonts w:ascii="Palatino Linotype" w:eastAsiaTheme="minorEastAsia" w:hAnsi="Palatino Linotype"/>
          <w:b/>
          <w:lang w:val="es-ES_tradnl" w:eastAsia="es-ES"/>
        </w:rPr>
        <w:t xml:space="preserve">CUARTO. </w:t>
      </w:r>
      <w:r w:rsidR="00CF0A11" w:rsidRPr="00D774A2">
        <w:rPr>
          <w:rFonts w:ascii="Palatino Linotype" w:eastAsiaTheme="minorEastAsia" w:hAnsi="Palatino Linotype"/>
          <w:lang w:val="es-ES_tradnl" w:eastAsia="es-ES"/>
        </w:rPr>
        <w:t>Notifíquese al</w:t>
      </w:r>
      <w:r w:rsidRPr="00D774A2">
        <w:rPr>
          <w:rFonts w:ascii="Palatino Linotype" w:eastAsiaTheme="minorEastAsia" w:hAnsi="Palatino Linotype"/>
          <w:b/>
          <w:lang w:val="es-ES_tradnl" w:eastAsia="es-ES"/>
        </w:rPr>
        <w:t xml:space="preserve"> RECURRENTE</w:t>
      </w:r>
      <w:r w:rsidR="00CF0A11" w:rsidRPr="00D774A2">
        <w:rPr>
          <w:rFonts w:ascii="Palatino Linotype" w:eastAsiaTheme="minorEastAsia" w:hAnsi="Palatino Linotype"/>
          <w:lang w:val="es-ES_tradnl" w:eastAsia="es-ES"/>
        </w:rPr>
        <w:t xml:space="preserve">, la presente resolución, vía Sistema de Acceso a la Información Mexiquense </w:t>
      </w:r>
      <w:r w:rsidR="00CF0A11" w:rsidRPr="00D774A2">
        <w:rPr>
          <w:rFonts w:ascii="Palatino Linotype" w:eastAsiaTheme="minorEastAsia" w:hAnsi="Palatino Linotype"/>
          <w:b/>
          <w:lang w:val="es-ES_tradnl" w:eastAsia="es-ES"/>
        </w:rPr>
        <w:t>(SAIMEX).</w:t>
      </w:r>
    </w:p>
    <w:p w14:paraId="4D8016D9" w14:textId="0E164290"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D774A2">
        <w:rPr>
          <w:rFonts w:ascii="Palatino Linotype" w:eastAsiaTheme="minorEastAsia" w:hAnsi="Palatino Linotype"/>
          <w:b/>
          <w:lang w:val="es-ES_tradnl" w:eastAsia="es-ES"/>
        </w:rPr>
        <w:t>QUINTO</w:t>
      </w:r>
      <w:r w:rsidRPr="00D774A2">
        <w:rPr>
          <w:rFonts w:ascii="Palatino Linotype" w:eastAsiaTheme="minorEastAsia" w:hAnsi="Palatino Linotype"/>
          <w:lang w:val="es-ES_tradnl" w:eastAsia="es-ES"/>
        </w:rPr>
        <w:t xml:space="preserve">. Se hace del conocimiento </w:t>
      </w:r>
      <w:r w:rsidR="00CF0A11" w:rsidRPr="00D774A2">
        <w:rPr>
          <w:rFonts w:ascii="Palatino Linotype" w:eastAsiaTheme="minorEastAsia" w:hAnsi="Palatino Linotype"/>
          <w:lang w:val="es-ES_tradnl" w:eastAsia="es-ES"/>
        </w:rPr>
        <w:t>del</w:t>
      </w:r>
      <w:r w:rsidR="00BA2D46" w:rsidRPr="00D774A2">
        <w:rPr>
          <w:rFonts w:ascii="Palatino Linotype" w:eastAsiaTheme="minorEastAsia" w:hAnsi="Palatino Linotype"/>
          <w:b/>
          <w:lang w:val="es-ES_tradnl" w:eastAsia="es-ES"/>
        </w:rPr>
        <w:t xml:space="preserve"> RECURRENTE </w:t>
      </w:r>
      <w:r w:rsidRPr="00D774A2">
        <w:rPr>
          <w:rFonts w:ascii="Palatino Linotype" w:eastAsiaTheme="minorEastAsia" w:hAnsi="Palatino Linotype"/>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5F96F67" w14:textId="0828FEC5" w:rsidR="00B12C54" w:rsidRPr="00D774A2" w:rsidRDefault="00B12C54" w:rsidP="0008753C">
      <w:pPr>
        <w:shd w:val="clear" w:color="auto" w:fill="FFFFFF"/>
        <w:spacing w:before="240" w:after="360" w:line="360" w:lineRule="auto"/>
        <w:ind w:right="49"/>
        <w:jc w:val="both"/>
        <w:rPr>
          <w:rFonts w:ascii="Palatino Linotype" w:eastAsiaTheme="minorEastAsia" w:hAnsi="Palatino Linotype"/>
          <w:lang w:val="es-ES_tradnl" w:eastAsia="es-ES"/>
        </w:rPr>
      </w:pPr>
      <w:r w:rsidRPr="00D774A2">
        <w:rPr>
          <w:rFonts w:ascii="Palatino Linotype" w:eastAsiaTheme="minorEastAsia" w:hAnsi="Palatino Linotype"/>
          <w:b/>
          <w:lang w:val="es-ES_tradnl" w:eastAsia="es-ES"/>
        </w:rPr>
        <w:t>SEXTO</w:t>
      </w:r>
      <w:r w:rsidR="00F202AC" w:rsidRPr="00D774A2">
        <w:rPr>
          <w:rFonts w:ascii="Palatino Linotype" w:eastAsiaTheme="minorEastAsia" w:hAnsi="Palatino Linotype"/>
          <w:lang w:val="es-ES_tradnl" w:eastAsia="es-ES"/>
        </w:rPr>
        <w:t xml:space="preserve">. De </w:t>
      </w:r>
      <w:r w:rsidR="00F202AC" w:rsidRPr="00D774A2">
        <w:rPr>
          <w:rFonts w:ascii="Palatino Linotype" w:hAnsi="Palatino Linotype"/>
          <w:color w:val="000000"/>
          <w:lang w:val="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466343" w14:textId="16FA12DF" w:rsidR="00B12C54" w:rsidRPr="00D774A2" w:rsidRDefault="00B12C54" w:rsidP="00F202AC">
      <w:pPr>
        <w:tabs>
          <w:tab w:val="left" w:pos="0"/>
        </w:tabs>
        <w:spacing w:line="360" w:lineRule="auto"/>
        <w:ind w:right="49"/>
        <w:jc w:val="both"/>
        <w:rPr>
          <w:rFonts w:ascii="Palatino Linotype" w:hAnsi="Palatino Linotype" w:cs="Arial"/>
        </w:rPr>
      </w:pPr>
      <w:r w:rsidRPr="00D774A2">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w:t>
      </w:r>
      <w:r w:rsidR="00F202AC" w:rsidRPr="00D774A2">
        <w:rPr>
          <w:rFonts w:ascii="Palatino Linotype" w:hAnsi="Palatino Linotype" w:cs="Arial"/>
        </w:rPr>
        <w:t xml:space="preserve">LOS COMISIONADOS JOSÉ MARTÍNEZ VILCHIS, MARÍA DEL ROSARIO MEJÍA AYALA, SHARON CRISTINA </w:t>
      </w:r>
      <w:r w:rsidR="00F202AC" w:rsidRPr="00D774A2">
        <w:rPr>
          <w:rFonts w:ascii="Palatino Linotype" w:hAnsi="Palatino Linotype" w:cs="Arial"/>
        </w:rPr>
        <w:lastRenderedPageBreak/>
        <w:t>MORALES MARTÍNEZ</w:t>
      </w:r>
      <w:r w:rsidR="00030296">
        <w:rPr>
          <w:rFonts w:ascii="Palatino Linotype" w:hAnsi="Palatino Linotype" w:cs="Arial"/>
        </w:rPr>
        <w:t xml:space="preserve"> (</w:t>
      </w:r>
      <w:r w:rsidR="00030296" w:rsidRPr="00B40EA9">
        <w:rPr>
          <w:rFonts w:ascii="Palatino Linotype" w:hAnsi="Palatino Linotype" w:cs="Arial"/>
        </w:rPr>
        <w:t>AUSENCIA JUSTIFICADA)</w:t>
      </w:r>
      <w:r w:rsidR="00F202AC" w:rsidRPr="00B40EA9">
        <w:rPr>
          <w:rFonts w:ascii="Palatino Linotype" w:hAnsi="Palatino Linotype" w:cs="Arial"/>
        </w:rPr>
        <w:t xml:space="preserve">, GUADALUPE RAMÍREZ PEÑA Y LUIS GUSTAVO PARRA NORIEGA; EN LA </w:t>
      </w:r>
      <w:r w:rsidR="00030296" w:rsidRPr="00B40EA9">
        <w:rPr>
          <w:rFonts w:ascii="Palatino Linotype" w:hAnsi="Palatino Linotype" w:cs="Arial"/>
        </w:rPr>
        <w:t>TERCERA</w:t>
      </w:r>
      <w:r w:rsidR="00265D70" w:rsidRPr="00B40EA9">
        <w:rPr>
          <w:rFonts w:ascii="Palatino Linotype" w:hAnsi="Palatino Linotype" w:cs="Arial"/>
        </w:rPr>
        <w:t xml:space="preserve"> </w:t>
      </w:r>
      <w:r w:rsidR="00F202AC" w:rsidRPr="00B40EA9">
        <w:rPr>
          <w:rFonts w:ascii="Palatino Linotype" w:hAnsi="Palatino Linotype" w:cs="Arial"/>
        </w:rPr>
        <w:t xml:space="preserve">SESIÓN ORDINARIA CELEBRADA EL </w:t>
      </w:r>
      <w:r w:rsidR="0022038F" w:rsidRPr="00B40EA9">
        <w:rPr>
          <w:rFonts w:ascii="Palatino Linotype" w:hAnsi="Palatino Linotype" w:cs="Arial"/>
        </w:rPr>
        <w:t>VEINTI</w:t>
      </w:r>
      <w:r w:rsidR="007E691D">
        <w:rPr>
          <w:rFonts w:ascii="Palatino Linotype" w:hAnsi="Palatino Linotype" w:cs="Arial"/>
        </w:rPr>
        <w:t>SIETE</w:t>
      </w:r>
      <w:r w:rsidR="0026776F" w:rsidRPr="00B40EA9">
        <w:rPr>
          <w:rFonts w:ascii="Palatino Linotype" w:hAnsi="Palatino Linotype" w:cs="Arial"/>
        </w:rPr>
        <w:t xml:space="preserve"> </w:t>
      </w:r>
      <w:r w:rsidR="00F202AC" w:rsidRPr="00B40EA9">
        <w:rPr>
          <w:rFonts w:ascii="Palatino Linotype" w:hAnsi="Palatino Linotype" w:cs="Arial"/>
        </w:rPr>
        <w:t xml:space="preserve">DE </w:t>
      </w:r>
      <w:r w:rsidR="0026776F" w:rsidRPr="00B40EA9">
        <w:rPr>
          <w:rFonts w:ascii="Palatino Linotype" w:hAnsi="Palatino Linotype" w:cs="Arial"/>
        </w:rPr>
        <w:t>ENERO</w:t>
      </w:r>
      <w:r w:rsidR="00F202AC" w:rsidRPr="00B40EA9">
        <w:rPr>
          <w:rFonts w:ascii="Palatino Linotype" w:hAnsi="Palatino Linotype" w:cs="Arial"/>
        </w:rPr>
        <w:t xml:space="preserve"> DE DOS MIL VEINTI</w:t>
      </w:r>
      <w:r w:rsidR="0026776F" w:rsidRPr="00B40EA9">
        <w:rPr>
          <w:rFonts w:ascii="Palatino Linotype" w:hAnsi="Palatino Linotype" w:cs="Arial"/>
        </w:rPr>
        <w:t>D</w:t>
      </w:r>
      <w:r w:rsidR="002136BC" w:rsidRPr="00B40EA9">
        <w:rPr>
          <w:rFonts w:ascii="Palatino Linotype" w:hAnsi="Palatino Linotype" w:cs="Arial"/>
        </w:rPr>
        <w:t>Ó</w:t>
      </w:r>
      <w:r w:rsidR="0026776F" w:rsidRPr="00B40EA9">
        <w:rPr>
          <w:rFonts w:ascii="Palatino Linotype" w:hAnsi="Palatino Linotype" w:cs="Arial"/>
        </w:rPr>
        <w:t>S</w:t>
      </w:r>
      <w:r w:rsidR="00F202AC" w:rsidRPr="00B40EA9">
        <w:rPr>
          <w:rFonts w:ascii="Palatino Linotype" w:hAnsi="Palatino Linotype" w:cs="Arial"/>
        </w:rPr>
        <w:t xml:space="preserve">, ANTE EL SECRETARIO TÉCNICO DEL PLENO, </w:t>
      </w:r>
      <w:r w:rsidR="00F202AC" w:rsidRPr="00B40EA9">
        <w:rPr>
          <w:rFonts w:ascii="Palatino Linotype" w:hAnsi="Palatino Linotype"/>
        </w:rPr>
        <w:t>ALEXIS TAPIA RAMÍREZ</w:t>
      </w:r>
      <w:r w:rsidR="00F202AC" w:rsidRPr="00B40EA9">
        <w:rPr>
          <w:rFonts w:ascii="Palatino Linotype" w:hAnsi="Palatino Linotype" w:cs="Arial"/>
        </w:rPr>
        <w:t>.</w:t>
      </w:r>
      <w:bookmarkEnd w:id="9"/>
      <w:bookmarkEnd w:id="10"/>
      <w:bookmarkEnd w:id="11"/>
      <w:bookmarkEnd w:id="12"/>
      <w:bookmarkEnd w:id="13"/>
      <w:bookmarkEnd w:id="14"/>
      <w:bookmarkEnd w:id="15"/>
      <w:bookmarkEnd w:id="16"/>
    </w:p>
    <w:p w14:paraId="7A3C9367" w14:textId="77777777" w:rsidR="00F202AC" w:rsidRDefault="00F202AC" w:rsidP="00F202AC">
      <w:pPr>
        <w:tabs>
          <w:tab w:val="left" w:pos="0"/>
        </w:tabs>
        <w:spacing w:line="360" w:lineRule="auto"/>
        <w:ind w:right="49"/>
        <w:jc w:val="both"/>
        <w:rPr>
          <w:rFonts w:ascii="Palatino Linotype" w:hAnsi="Palatino Linotype" w:cs="Arial"/>
        </w:rPr>
      </w:pPr>
    </w:p>
    <w:p w14:paraId="00EFE0D1" w14:textId="77777777" w:rsidR="00F202AC" w:rsidRDefault="00F202AC" w:rsidP="00F202AC">
      <w:pPr>
        <w:tabs>
          <w:tab w:val="left" w:pos="0"/>
        </w:tabs>
        <w:spacing w:line="360" w:lineRule="auto"/>
        <w:ind w:right="49"/>
        <w:jc w:val="both"/>
        <w:rPr>
          <w:rFonts w:ascii="Palatino Linotype" w:hAnsi="Palatino Linotype" w:cs="Arial"/>
        </w:rPr>
      </w:pPr>
    </w:p>
    <w:p w14:paraId="0D9051EC" w14:textId="77777777" w:rsidR="00F202AC" w:rsidRDefault="00F202AC" w:rsidP="00F202AC">
      <w:pPr>
        <w:tabs>
          <w:tab w:val="left" w:pos="0"/>
        </w:tabs>
        <w:spacing w:line="360" w:lineRule="auto"/>
        <w:ind w:right="49"/>
        <w:jc w:val="both"/>
        <w:rPr>
          <w:rFonts w:ascii="Palatino Linotype" w:hAnsi="Palatino Linotype" w:cs="Arial"/>
        </w:rPr>
      </w:pPr>
    </w:p>
    <w:p w14:paraId="74A393B6" w14:textId="77777777" w:rsidR="00F202AC" w:rsidRDefault="00F202AC" w:rsidP="00F202AC">
      <w:pPr>
        <w:tabs>
          <w:tab w:val="left" w:pos="0"/>
        </w:tabs>
        <w:spacing w:line="360" w:lineRule="auto"/>
        <w:ind w:right="49"/>
        <w:jc w:val="both"/>
        <w:rPr>
          <w:rFonts w:ascii="Palatino Linotype" w:hAnsi="Palatino Linotype" w:cs="Arial"/>
        </w:rPr>
      </w:pPr>
    </w:p>
    <w:p w14:paraId="4266B5AD" w14:textId="77777777" w:rsidR="00F202AC" w:rsidRDefault="00F202AC" w:rsidP="00F202AC">
      <w:pPr>
        <w:tabs>
          <w:tab w:val="left" w:pos="0"/>
        </w:tabs>
        <w:spacing w:line="360" w:lineRule="auto"/>
        <w:ind w:right="49"/>
        <w:jc w:val="both"/>
        <w:rPr>
          <w:rFonts w:ascii="Palatino Linotype" w:hAnsi="Palatino Linotype" w:cs="Arial"/>
        </w:rPr>
      </w:pPr>
    </w:p>
    <w:p w14:paraId="79547626" w14:textId="77777777" w:rsidR="00F202AC" w:rsidRDefault="00F202AC" w:rsidP="00F202AC">
      <w:pPr>
        <w:tabs>
          <w:tab w:val="left" w:pos="0"/>
        </w:tabs>
        <w:spacing w:line="360" w:lineRule="auto"/>
        <w:ind w:right="49"/>
        <w:jc w:val="both"/>
        <w:rPr>
          <w:rFonts w:ascii="Palatino Linotype" w:hAnsi="Palatino Linotype" w:cs="Arial"/>
        </w:rPr>
      </w:pPr>
    </w:p>
    <w:p w14:paraId="38459ADF" w14:textId="77777777" w:rsidR="00F202AC" w:rsidRDefault="00F202AC" w:rsidP="00F202AC">
      <w:pPr>
        <w:tabs>
          <w:tab w:val="left" w:pos="0"/>
        </w:tabs>
        <w:spacing w:line="360" w:lineRule="auto"/>
        <w:ind w:right="49"/>
        <w:jc w:val="both"/>
        <w:rPr>
          <w:rFonts w:ascii="Palatino Linotype" w:hAnsi="Palatino Linotype" w:cs="Arial"/>
        </w:rPr>
      </w:pPr>
    </w:p>
    <w:p w14:paraId="61533BA5" w14:textId="77777777" w:rsidR="00F202AC" w:rsidRDefault="00F202AC" w:rsidP="00F202AC">
      <w:pPr>
        <w:tabs>
          <w:tab w:val="left" w:pos="0"/>
        </w:tabs>
        <w:spacing w:line="360" w:lineRule="auto"/>
        <w:ind w:right="49"/>
        <w:jc w:val="both"/>
        <w:rPr>
          <w:rFonts w:ascii="Palatino Linotype" w:hAnsi="Palatino Linotype" w:cs="Arial"/>
        </w:rPr>
      </w:pPr>
    </w:p>
    <w:p w14:paraId="51241297" w14:textId="77777777" w:rsidR="00F202AC" w:rsidRDefault="00F202AC" w:rsidP="00F202AC">
      <w:pPr>
        <w:tabs>
          <w:tab w:val="left" w:pos="0"/>
        </w:tabs>
        <w:spacing w:line="360" w:lineRule="auto"/>
        <w:ind w:right="49"/>
        <w:jc w:val="both"/>
        <w:rPr>
          <w:rFonts w:ascii="Palatino Linotype" w:hAnsi="Palatino Linotype" w:cs="Arial"/>
        </w:rPr>
      </w:pPr>
    </w:p>
    <w:p w14:paraId="6FEA090A" w14:textId="77777777" w:rsidR="00F202AC" w:rsidRDefault="00F202AC" w:rsidP="00F202AC">
      <w:pPr>
        <w:tabs>
          <w:tab w:val="left" w:pos="0"/>
        </w:tabs>
        <w:spacing w:line="360" w:lineRule="auto"/>
        <w:ind w:right="49"/>
        <w:jc w:val="both"/>
        <w:rPr>
          <w:rFonts w:ascii="Palatino Linotype" w:hAnsi="Palatino Linotype" w:cs="Arial"/>
        </w:rPr>
      </w:pPr>
    </w:p>
    <w:p w14:paraId="0069AAD7" w14:textId="77777777" w:rsidR="00F202AC" w:rsidRDefault="00F202AC" w:rsidP="00F202AC">
      <w:pPr>
        <w:tabs>
          <w:tab w:val="left" w:pos="0"/>
        </w:tabs>
        <w:spacing w:line="360" w:lineRule="auto"/>
        <w:ind w:right="49"/>
        <w:jc w:val="both"/>
        <w:rPr>
          <w:rFonts w:ascii="Palatino Linotype" w:hAnsi="Palatino Linotype" w:cs="Arial"/>
        </w:rPr>
      </w:pPr>
    </w:p>
    <w:p w14:paraId="70CBA44A" w14:textId="77777777" w:rsidR="00F202AC" w:rsidRDefault="00F202AC" w:rsidP="00F202AC">
      <w:pPr>
        <w:tabs>
          <w:tab w:val="left" w:pos="0"/>
        </w:tabs>
        <w:spacing w:line="360" w:lineRule="auto"/>
        <w:ind w:right="49"/>
        <w:jc w:val="both"/>
        <w:rPr>
          <w:rFonts w:ascii="Palatino Linotype" w:hAnsi="Palatino Linotype" w:cs="Arial"/>
        </w:rPr>
      </w:pPr>
    </w:p>
    <w:p w14:paraId="4F6A8ED7" w14:textId="77777777" w:rsidR="00F202AC" w:rsidRDefault="00F202AC" w:rsidP="00F202AC">
      <w:pPr>
        <w:tabs>
          <w:tab w:val="left" w:pos="0"/>
        </w:tabs>
        <w:spacing w:line="360" w:lineRule="auto"/>
        <w:ind w:right="49"/>
        <w:jc w:val="both"/>
        <w:rPr>
          <w:rFonts w:ascii="Palatino Linotype" w:hAnsi="Palatino Linotype" w:cs="Arial"/>
        </w:rPr>
      </w:pPr>
    </w:p>
    <w:p w14:paraId="45F69BCE" w14:textId="77777777" w:rsidR="00F202AC" w:rsidRDefault="00F202AC" w:rsidP="00F202AC">
      <w:pPr>
        <w:tabs>
          <w:tab w:val="left" w:pos="0"/>
        </w:tabs>
        <w:spacing w:line="360" w:lineRule="auto"/>
        <w:ind w:right="49"/>
        <w:jc w:val="both"/>
        <w:rPr>
          <w:rFonts w:ascii="Palatino Linotype" w:hAnsi="Palatino Linotype" w:cs="Arial"/>
        </w:rPr>
      </w:pPr>
    </w:p>
    <w:p w14:paraId="20C4158A" w14:textId="77777777" w:rsidR="00F202AC" w:rsidRDefault="00F202AC" w:rsidP="00F202AC">
      <w:pPr>
        <w:tabs>
          <w:tab w:val="left" w:pos="0"/>
        </w:tabs>
        <w:spacing w:line="360" w:lineRule="auto"/>
        <w:ind w:right="49"/>
        <w:jc w:val="both"/>
        <w:rPr>
          <w:rFonts w:ascii="Palatino Linotype" w:hAnsi="Palatino Linotype" w:cs="Arial"/>
        </w:rPr>
      </w:pPr>
    </w:p>
    <w:p w14:paraId="1D7B1199" w14:textId="77777777" w:rsidR="00F202AC" w:rsidRDefault="00F202AC" w:rsidP="00F202AC">
      <w:pPr>
        <w:tabs>
          <w:tab w:val="left" w:pos="0"/>
        </w:tabs>
        <w:spacing w:line="360" w:lineRule="auto"/>
        <w:ind w:right="49"/>
        <w:jc w:val="both"/>
        <w:rPr>
          <w:rFonts w:ascii="Palatino Linotype" w:hAnsi="Palatino Linotype" w:cs="Arial"/>
        </w:rPr>
      </w:pPr>
    </w:p>
    <w:p w14:paraId="155ED27B" w14:textId="77777777" w:rsidR="00F202AC" w:rsidRDefault="00F202AC" w:rsidP="00F202AC">
      <w:pPr>
        <w:tabs>
          <w:tab w:val="left" w:pos="0"/>
        </w:tabs>
        <w:spacing w:line="360" w:lineRule="auto"/>
        <w:ind w:right="49"/>
        <w:jc w:val="both"/>
        <w:rPr>
          <w:rFonts w:ascii="Palatino Linotype" w:hAnsi="Palatino Linotype" w:cs="Arial"/>
        </w:rPr>
      </w:pPr>
    </w:p>
    <w:p w14:paraId="71BD7F7D" w14:textId="77777777" w:rsidR="00F202AC" w:rsidRDefault="00F202AC" w:rsidP="00F202AC">
      <w:pPr>
        <w:tabs>
          <w:tab w:val="left" w:pos="0"/>
        </w:tabs>
        <w:spacing w:line="360" w:lineRule="auto"/>
        <w:ind w:right="49"/>
        <w:jc w:val="both"/>
        <w:rPr>
          <w:rFonts w:ascii="Palatino Linotype" w:hAnsi="Palatino Linotype" w:cs="Arial"/>
        </w:rPr>
      </w:pPr>
    </w:p>
    <w:p w14:paraId="0DD0D134" w14:textId="77777777" w:rsidR="00F202AC" w:rsidRDefault="00F202AC" w:rsidP="00F202AC">
      <w:pPr>
        <w:tabs>
          <w:tab w:val="left" w:pos="0"/>
        </w:tabs>
        <w:spacing w:line="360" w:lineRule="auto"/>
        <w:ind w:right="49"/>
        <w:jc w:val="both"/>
        <w:rPr>
          <w:rFonts w:ascii="Palatino Linotype" w:hAnsi="Palatino Linotype" w:cs="Arial"/>
        </w:rPr>
      </w:pPr>
    </w:p>
    <w:p w14:paraId="1EF675DC" w14:textId="77777777" w:rsidR="00F202AC" w:rsidRPr="00F202AC" w:rsidRDefault="00F202AC" w:rsidP="00F202AC">
      <w:pPr>
        <w:tabs>
          <w:tab w:val="left" w:pos="0"/>
        </w:tabs>
        <w:spacing w:line="360" w:lineRule="auto"/>
        <w:ind w:right="49"/>
        <w:jc w:val="both"/>
        <w:rPr>
          <w:rFonts w:ascii="Palatino Linotype" w:hAnsi="Palatino Linotype" w:cs="Arial"/>
        </w:rPr>
      </w:pPr>
    </w:p>
    <w:sectPr w:rsidR="00F202AC" w:rsidRPr="00F202AC" w:rsidSect="00E113EC">
      <w:headerReference w:type="default" r:id="rId14"/>
      <w:footerReference w:type="default" r:id="rId15"/>
      <w:headerReference w:type="first" r:id="rId16"/>
      <w:footerReference w:type="first" r:id="rId17"/>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0DC9" w14:textId="77777777" w:rsidR="00F1289A" w:rsidRDefault="00F1289A" w:rsidP="00E113EC">
      <w:r>
        <w:separator/>
      </w:r>
    </w:p>
  </w:endnote>
  <w:endnote w:type="continuationSeparator" w:id="0">
    <w:p w14:paraId="06DFB0DE" w14:textId="77777777" w:rsidR="00F1289A" w:rsidRDefault="00F1289A" w:rsidP="00E1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ÍÚÌ¡˛">
    <w:altName w:val="Calibri"/>
    <w:panose1 w:val="020B0604020202020204"/>
    <w:charset w:val="4D"/>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9658AD" w:rsidRPr="00883450" w:rsidRDefault="009658A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0169A">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0169A">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14:paraId="07765639" w14:textId="5D8965BF" w:rsidR="009658AD" w:rsidRDefault="009658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77777777" w:rsidR="009658AD" w:rsidRPr="00883450" w:rsidRDefault="009658AD"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0169A" w:rsidRPr="0020169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0169A" w:rsidRPr="0020169A">
      <w:rPr>
        <w:rFonts w:ascii="Palatino Linotype" w:hAnsi="Palatino Linotype"/>
        <w:noProof/>
        <w:lang w:val="es-ES"/>
      </w:rPr>
      <w:t>50</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865B" w14:textId="77777777" w:rsidR="00F1289A" w:rsidRDefault="00F1289A" w:rsidP="00E113EC">
      <w:r>
        <w:separator/>
      </w:r>
    </w:p>
  </w:footnote>
  <w:footnote w:type="continuationSeparator" w:id="0">
    <w:p w14:paraId="70832DF1" w14:textId="77777777" w:rsidR="00F1289A" w:rsidRDefault="00F1289A" w:rsidP="00E113EC">
      <w:r>
        <w:continuationSeparator/>
      </w:r>
    </w:p>
  </w:footnote>
  <w:footnote w:id="1">
    <w:p w14:paraId="09C9F8D4" w14:textId="77777777" w:rsidR="009658AD" w:rsidRPr="00F75272" w:rsidRDefault="009658AD" w:rsidP="00CC4785">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hAnsi="Palatino Linotype" w:cs="Arial"/>
          <w:sz w:val="16"/>
          <w:szCs w:val="16"/>
        </w:rPr>
        <w:t>Emitidos por este Instituto y publicados en el Periódico Oficial del Gobierno del Estado de México “Gaceta del Gobierno” en fecha treinta de octubre de dos mil ocho.</w:t>
      </w:r>
    </w:p>
  </w:footnote>
  <w:footnote w:id="2">
    <w:p w14:paraId="7C3B8C51" w14:textId="77777777" w:rsidR="009658AD" w:rsidRDefault="009658AD" w:rsidP="00677F4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3830CD2" w14:textId="77777777" w:rsidR="009658AD" w:rsidRDefault="009658AD" w:rsidP="00677F4D">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14:paraId="3D1BCAF3" w14:textId="77777777" w:rsidR="009658AD" w:rsidRDefault="009658AD" w:rsidP="00677F4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3AE96A11" w14:textId="77777777" w:rsidR="009658AD" w:rsidRDefault="009658AD" w:rsidP="00677F4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96CE9E" w14:textId="77777777" w:rsidR="009658AD" w:rsidRDefault="009658AD" w:rsidP="00677F4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F813EF7" w14:textId="77777777" w:rsidR="009658AD" w:rsidRDefault="009658AD" w:rsidP="00677F4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7B07B886" w14:textId="77777777" w:rsidR="009658AD" w:rsidRDefault="009658AD" w:rsidP="00BA2D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1842F8D6" w14:textId="77777777" w:rsidR="009658AD" w:rsidRDefault="009658AD" w:rsidP="00BA2D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C50DA12" w14:textId="77777777" w:rsidR="009658AD" w:rsidRDefault="009658AD" w:rsidP="00BA2D46">
      <w:pPr>
        <w:pStyle w:val="Textonotapie"/>
        <w:jc w:val="both"/>
        <w:rPr>
          <w:rFonts w:ascii="Palatino Linotype" w:hAnsi="Palatino Linotype"/>
          <w:sz w:val="18"/>
        </w:rPr>
      </w:pPr>
      <w:r>
        <w:rPr>
          <w:rFonts w:ascii="Palatino Linotype" w:hAnsi="Palatino Linotype"/>
          <w:sz w:val="18"/>
        </w:rPr>
        <w:t xml:space="preserve"> (…)</w:t>
      </w:r>
    </w:p>
    <w:p w14:paraId="24CAC473" w14:textId="77777777" w:rsidR="009658AD" w:rsidRDefault="009658AD" w:rsidP="00BA2D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7B1126DA" w:rsidR="009658AD" w:rsidRDefault="009658AD">
    <w:pPr>
      <w:pStyle w:val="Encabezado"/>
    </w:pPr>
    <w:r>
      <w:rPr>
        <w:noProof/>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9658AD" w:rsidRDefault="009658AD">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9658AD" w:rsidRPr="00EF13C1" w14:paraId="2D33F594" w14:textId="77777777" w:rsidTr="00E113EC">
      <w:trPr>
        <w:gridAfter w:val="1"/>
        <w:wAfter w:w="425" w:type="dxa"/>
        <w:trHeight w:val="138"/>
      </w:trPr>
      <w:tc>
        <w:tcPr>
          <w:tcW w:w="2977" w:type="dxa"/>
          <w:vAlign w:val="center"/>
        </w:tcPr>
        <w:p w14:paraId="75BC2A06" w14:textId="36922960" w:rsidR="009658AD" w:rsidRPr="00EF13C1" w:rsidRDefault="009658AD"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302E5857" w:rsidR="009658AD" w:rsidRPr="00DF7F92" w:rsidRDefault="009658AD" w:rsidP="00F623B7">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rPr>
            <w:t>04063</w:t>
          </w:r>
          <w:r w:rsidRPr="00DF7F92">
            <w:rPr>
              <w:rFonts w:ascii="Palatino Linotype" w:hAnsi="Palatino Linotype" w:cs="Arial"/>
              <w:b/>
              <w:bCs/>
              <w:sz w:val="22"/>
              <w:szCs w:val="22"/>
            </w:rPr>
            <w:t>/INFOEM/IP/RR/2021</w:t>
          </w:r>
          <w:r>
            <w:rPr>
              <w:rFonts w:ascii="Palatino Linotype" w:hAnsi="Palatino Linotype" w:cs="Arial"/>
              <w:b/>
              <w:bCs/>
              <w:sz w:val="22"/>
              <w:szCs w:val="22"/>
            </w:rPr>
            <w:t xml:space="preserve"> y Acumulados</w:t>
          </w:r>
        </w:p>
      </w:tc>
    </w:tr>
    <w:tr w:rsidR="009658AD" w:rsidRPr="00EF13C1" w14:paraId="5E164CB6" w14:textId="77777777" w:rsidTr="00E113EC">
      <w:trPr>
        <w:trHeight w:val="321"/>
      </w:trPr>
      <w:tc>
        <w:tcPr>
          <w:tcW w:w="2977" w:type="dxa"/>
          <w:vAlign w:val="center"/>
        </w:tcPr>
        <w:p w14:paraId="3D610515" w14:textId="02604BAA" w:rsidR="009658AD" w:rsidRPr="00A61802" w:rsidRDefault="009658AD"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2B672950" w:rsidR="009658AD" w:rsidRPr="00DF7F92" w:rsidRDefault="009658AD" w:rsidP="0003282E">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Instituto de Salud del Estado de México</w:t>
          </w:r>
        </w:p>
      </w:tc>
    </w:tr>
    <w:tr w:rsidR="009658AD" w:rsidRPr="00EF13C1" w14:paraId="5C1677E6" w14:textId="77777777" w:rsidTr="00E113EC">
      <w:trPr>
        <w:gridAfter w:val="1"/>
        <w:wAfter w:w="425" w:type="dxa"/>
        <w:trHeight w:val="321"/>
      </w:trPr>
      <w:tc>
        <w:tcPr>
          <w:tcW w:w="2977" w:type="dxa"/>
          <w:vAlign w:val="center"/>
        </w:tcPr>
        <w:p w14:paraId="1889C51A" w14:textId="2A7EF456" w:rsidR="009658AD" w:rsidRPr="00EF13C1" w:rsidRDefault="009658AD" w:rsidP="0008753C">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544" w:type="dxa"/>
          <w:vAlign w:val="center"/>
        </w:tcPr>
        <w:p w14:paraId="785B27E5" w14:textId="3F30DF63" w:rsidR="009658AD" w:rsidRPr="00EF13C1" w:rsidRDefault="009658AD"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9658AD" w:rsidRDefault="009658AD" w:rsidP="00E113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2CAB6201" w:rsidR="009658AD" w:rsidRDefault="009658AD" w:rsidP="0008753C">
    <w:pPr>
      <w:pStyle w:val="Encabezado"/>
      <w:tabs>
        <w:tab w:val="left" w:pos="3103"/>
      </w:tabs>
    </w:pPr>
    <w:r>
      <w:rPr>
        <w:rFonts w:ascii="Palatino Linotype" w:hAnsi="Palatino Linotype"/>
        <w:b/>
        <w:noProof/>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9658AD" w:rsidRPr="00EF13C1" w14:paraId="64D9CFC0" w14:textId="77777777" w:rsidTr="00941B7B">
      <w:trPr>
        <w:trHeight w:val="138"/>
      </w:trPr>
      <w:tc>
        <w:tcPr>
          <w:tcW w:w="2977" w:type="dxa"/>
          <w:vAlign w:val="center"/>
        </w:tcPr>
        <w:p w14:paraId="3E369B4E" w14:textId="087D5B23" w:rsidR="009658AD" w:rsidRPr="00EF13C1" w:rsidRDefault="009658AD"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1F24E273" w:rsidR="009658AD" w:rsidRPr="00EF13C1" w:rsidRDefault="009658AD"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rPr>
            <w:t>04063/INFOEM/IP/RR/2021 y Acumulados</w:t>
          </w:r>
        </w:p>
      </w:tc>
    </w:tr>
    <w:tr w:rsidR="009658AD" w:rsidRPr="00EF13C1" w14:paraId="66DE6236" w14:textId="77777777" w:rsidTr="00941B7B">
      <w:trPr>
        <w:trHeight w:val="138"/>
      </w:trPr>
      <w:tc>
        <w:tcPr>
          <w:tcW w:w="2977" w:type="dxa"/>
          <w:vAlign w:val="center"/>
        </w:tcPr>
        <w:p w14:paraId="44532DAF" w14:textId="19C81A73" w:rsidR="009658AD" w:rsidRPr="00EF13C1" w:rsidRDefault="009658AD" w:rsidP="008425E5">
          <w:pPr>
            <w:rPr>
              <w:rFonts w:ascii="Palatino Linotype" w:hAnsi="Palatino Linotype"/>
              <w:b/>
            </w:rPr>
          </w:pPr>
          <w:r>
            <w:rPr>
              <w:rFonts w:ascii="Palatino Linotype" w:hAnsi="Palatino Linotype"/>
              <w:b/>
            </w:rPr>
            <w:t>Recurrente:</w:t>
          </w:r>
        </w:p>
      </w:tc>
      <w:tc>
        <w:tcPr>
          <w:tcW w:w="3964" w:type="dxa"/>
          <w:vAlign w:val="center"/>
        </w:tcPr>
        <w:p w14:paraId="460C7481" w14:textId="084A15BD" w:rsidR="009658AD" w:rsidRDefault="00E75614" w:rsidP="008425E5">
          <w:pPr>
            <w:pStyle w:val="Encabezado"/>
            <w:tabs>
              <w:tab w:val="clear" w:pos="4419"/>
              <w:tab w:val="center" w:pos="3328"/>
            </w:tabs>
            <w:jc w:val="both"/>
            <w:rPr>
              <w:rFonts w:ascii="Palatino Linotype" w:hAnsi="Palatino Linotype" w:cs="Arial"/>
              <w:b/>
              <w:bCs/>
            </w:rPr>
          </w:pPr>
          <w:r>
            <w:rPr>
              <w:rFonts w:ascii="Palatino Linotype" w:hAnsi="Palatino Linotype" w:cs="Arial"/>
              <w:b/>
              <w:bCs/>
            </w:rPr>
            <w:t>XXXXXXX</w:t>
          </w:r>
          <w:r w:rsidR="009658AD">
            <w:rPr>
              <w:rFonts w:ascii="Palatino Linotype" w:hAnsi="Palatino Linotype" w:cs="Arial"/>
              <w:b/>
              <w:bCs/>
            </w:rPr>
            <w:t xml:space="preserve"> </w:t>
          </w:r>
          <w:r>
            <w:rPr>
              <w:rFonts w:ascii="Palatino Linotype" w:hAnsi="Palatino Linotype" w:cs="Arial"/>
              <w:b/>
              <w:bCs/>
            </w:rPr>
            <w:t>XXXXX</w:t>
          </w:r>
          <w:r w:rsidR="009658AD">
            <w:rPr>
              <w:rFonts w:ascii="Palatino Linotype" w:hAnsi="Palatino Linotype" w:cs="Arial"/>
              <w:b/>
              <w:bCs/>
            </w:rPr>
            <w:t xml:space="preserve"> </w:t>
          </w:r>
          <w:proofErr w:type="spellStart"/>
          <w:r>
            <w:rPr>
              <w:rFonts w:ascii="Palatino Linotype" w:hAnsi="Palatino Linotype" w:cs="Arial"/>
              <w:b/>
              <w:bCs/>
            </w:rPr>
            <w:t>XXXXX</w:t>
          </w:r>
          <w:proofErr w:type="spellEnd"/>
        </w:p>
      </w:tc>
    </w:tr>
    <w:tr w:rsidR="009658AD" w:rsidRPr="00EF13C1" w14:paraId="1950E3D0" w14:textId="77777777" w:rsidTr="00941B7B">
      <w:trPr>
        <w:trHeight w:val="321"/>
      </w:trPr>
      <w:tc>
        <w:tcPr>
          <w:tcW w:w="2977" w:type="dxa"/>
          <w:vAlign w:val="center"/>
        </w:tcPr>
        <w:p w14:paraId="1303F549" w14:textId="626364E3" w:rsidR="009658AD" w:rsidRPr="00DF7F92" w:rsidRDefault="009658AD" w:rsidP="008425E5">
          <w:pPr>
            <w:rPr>
              <w:rFonts w:ascii="Palatino Linotype" w:hAnsi="Palatino Linotype"/>
              <w:b/>
              <w:sz w:val="22"/>
              <w:szCs w:val="22"/>
            </w:rPr>
          </w:pPr>
          <w:r w:rsidRPr="00DF7F92">
            <w:rPr>
              <w:rFonts w:ascii="Palatino Linotype" w:hAnsi="Palatino Linotype"/>
              <w:b/>
              <w:sz w:val="22"/>
              <w:szCs w:val="22"/>
            </w:rPr>
            <w:t>Sujeto Obligado:</w:t>
          </w:r>
        </w:p>
      </w:tc>
      <w:tc>
        <w:tcPr>
          <w:tcW w:w="3969" w:type="dxa"/>
          <w:vAlign w:val="center"/>
        </w:tcPr>
        <w:p w14:paraId="19E5A0A7" w14:textId="61901009" w:rsidR="009658AD" w:rsidRPr="00DF7F92" w:rsidRDefault="009658AD" w:rsidP="00DF7F92">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Instituto de Salud del Estado de México</w:t>
          </w:r>
        </w:p>
      </w:tc>
    </w:tr>
    <w:tr w:rsidR="009658AD" w:rsidRPr="00EF13C1" w14:paraId="3121D07B" w14:textId="77777777" w:rsidTr="00941B7B">
      <w:trPr>
        <w:trHeight w:val="321"/>
      </w:trPr>
      <w:tc>
        <w:tcPr>
          <w:tcW w:w="2977" w:type="dxa"/>
          <w:vAlign w:val="center"/>
        </w:tcPr>
        <w:p w14:paraId="4F405E6E" w14:textId="5EC341AD" w:rsidR="009658AD" w:rsidRPr="00EF13C1" w:rsidRDefault="009658AD"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9658AD" w:rsidRPr="00EF13C1" w:rsidRDefault="009658AD" w:rsidP="008425E5">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23071CD" w14:textId="0DF6D601" w:rsidR="009658AD" w:rsidRDefault="009658AD"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6A4"/>
    <w:multiLevelType w:val="hybridMultilevel"/>
    <w:tmpl w:val="9AA2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C505E4"/>
    <w:multiLevelType w:val="hybridMultilevel"/>
    <w:tmpl w:val="86A62D24"/>
    <w:lvl w:ilvl="0" w:tplc="080A000F">
      <w:start w:val="1"/>
      <w:numFmt w:val="decimal"/>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9423B02"/>
    <w:multiLevelType w:val="hybridMultilevel"/>
    <w:tmpl w:val="C37292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FD8"/>
    <w:rsid w:val="00013A04"/>
    <w:rsid w:val="00020443"/>
    <w:rsid w:val="00021FCD"/>
    <w:rsid w:val="00026C9D"/>
    <w:rsid w:val="00030296"/>
    <w:rsid w:val="0003282E"/>
    <w:rsid w:val="00043FE7"/>
    <w:rsid w:val="00046361"/>
    <w:rsid w:val="00063434"/>
    <w:rsid w:val="00082E97"/>
    <w:rsid w:val="0008753C"/>
    <w:rsid w:val="00091060"/>
    <w:rsid w:val="00092319"/>
    <w:rsid w:val="000A2268"/>
    <w:rsid w:val="000A24BE"/>
    <w:rsid w:val="000B2FFD"/>
    <w:rsid w:val="000B66F6"/>
    <w:rsid w:val="000D580E"/>
    <w:rsid w:val="000E0969"/>
    <w:rsid w:val="000E23CB"/>
    <w:rsid w:val="000E3B73"/>
    <w:rsid w:val="000F075C"/>
    <w:rsid w:val="000F493E"/>
    <w:rsid w:val="00100898"/>
    <w:rsid w:val="00102C03"/>
    <w:rsid w:val="00103D1F"/>
    <w:rsid w:val="00113325"/>
    <w:rsid w:val="001164AB"/>
    <w:rsid w:val="00120F87"/>
    <w:rsid w:val="0012473D"/>
    <w:rsid w:val="0015457B"/>
    <w:rsid w:val="00155558"/>
    <w:rsid w:val="00196CF5"/>
    <w:rsid w:val="001A1C56"/>
    <w:rsid w:val="001A6BF6"/>
    <w:rsid w:val="001B3AFF"/>
    <w:rsid w:val="001C4362"/>
    <w:rsid w:val="001C5165"/>
    <w:rsid w:val="001C6A9E"/>
    <w:rsid w:val="001C6DB9"/>
    <w:rsid w:val="001D425E"/>
    <w:rsid w:val="001E389A"/>
    <w:rsid w:val="001E71E2"/>
    <w:rsid w:val="0020169A"/>
    <w:rsid w:val="00204987"/>
    <w:rsid w:val="002054DF"/>
    <w:rsid w:val="00212795"/>
    <w:rsid w:val="002136BC"/>
    <w:rsid w:val="0022038F"/>
    <w:rsid w:val="002329F0"/>
    <w:rsid w:val="002445FA"/>
    <w:rsid w:val="00253AB5"/>
    <w:rsid w:val="00265D70"/>
    <w:rsid w:val="00266D35"/>
    <w:rsid w:val="0026776F"/>
    <w:rsid w:val="002712A6"/>
    <w:rsid w:val="002A2108"/>
    <w:rsid w:val="002A4457"/>
    <w:rsid w:val="002A5275"/>
    <w:rsid w:val="002B0D04"/>
    <w:rsid w:val="002B20B1"/>
    <w:rsid w:val="002C5058"/>
    <w:rsid w:val="002C70BC"/>
    <w:rsid w:val="002F2AB0"/>
    <w:rsid w:val="002F3B3C"/>
    <w:rsid w:val="002F3E2A"/>
    <w:rsid w:val="003015D0"/>
    <w:rsid w:val="00301F6D"/>
    <w:rsid w:val="00316768"/>
    <w:rsid w:val="00320D6C"/>
    <w:rsid w:val="0033737A"/>
    <w:rsid w:val="0034633A"/>
    <w:rsid w:val="003519C6"/>
    <w:rsid w:val="00356728"/>
    <w:rsid w:val="0035743C"/>
    <w:rsid w:val="00364138"/>
    <w:rsid w:val="003759BA"/>
    <w:rsid w:val="00377882"/>
    <w:rsid w:val="003943E3"/>
    <w:rsid w:val="00396FF1"/>
    <w:rsid w:val="003A2D27"/>
    <w:rsid w:val="003B03D1"/>
    <w:rsid w:val="003B1DCC"/>
    <w:rsid w:val="003D138F"/>
    <w:rsid w:val="003D2925"/>
    <w:rsid w:val="003D72B0"/>
    <w:rsid w:val="003D784F"/>
    <w:rsid w:val="003E7B16"/>
    <w:rsid w:val="003F0983"/>
    <w:rsid w:val="003F230C"/>
    <w:rsid w:val="00400E9D"/>
    <w:rsid w:val="004020A9"/>
    <w:rsid w:val="00403E24"/>
    <w:rsid w:val="00413E8C"/>
    <w:rsid w:val="00420997"/>
    <w:rsid w:val="00444380"/>
    <w:rsid w:val="004527D2"/>
    <w:rsid w:val="004620FD"/>
    <w:rsid w:val="004645FD"/>
    <w:rsid w:val="004677B1"/>
    <w:rsid w:val="00471AF7"/>
    <w:rsid w:val="00472478"/>
    <w:rsid w:val="0047580B"/>
    <w:rsid w:val="00476C70"/>
    <w:rsid w:val="0048339E"/>
    <w:rsid w:val="00487D73"/>
    <w:rsid w:val="00492561"/>
    <w:rsid w:val="00494368"/>
    <w:rsid w:val="00495F08"/>
    <w:rsid w:val="004C400B"/>
    <w:rsid w:val="004E4E90"/>
    <w:rsid w:val="0050198E"/>
    <w:rsid w:val="00505288"/>
    <w:rsid w:val="00525B9C"/>
    <w:rsid w:val="00531191"/>
    <w:rsid w:val="00531A68"/>
    <w:rsid w:val="00533972"/>
    <w:rsid w:val="00537643"/>
    <w:rsid w:val="005406DD"/>
    <w:rsid w:val="00546E1A"/>
    <w:rsid w:val="00547A19"/>
    <w:rsid w:val="00550812"/>
    <w:rsid w:val="005535EE"/>
    <w:rsid w:val="00554277"/>
    <w:rsid w:val="005619F1"/>
    <w:rsid w:val="00562094"/>
    <w:rsid w:val="00577298"/>
    <w:rsid w:val="00585487"/>
    <w:rsid w:val="005B2A3F"/>
    <w:rsid w:val="005C62ED"/>
    <w:rsid w:val="005C7651"/>
    <w:rsid w:val="005D31CE"/>
    <w:rsid w:val="005D69BF"/>
    <w:rsid w:val="005E2FA6"/>
    <w:rsid w:val="005E3F00"/>
    <w:rsid w:val="005F4EBF"/>
    <w:rsid w:val="005F7675"/>
    <w:rsid w:val="00612BD6"/>
    <w:rsid w:val="00620880"/>
    <w:rsid w:val="00623C38"/>
    <w:rsid w:val="0062661E"/>
    <w:rsid w:val="0063058C"/>
    <w:rsid w:val="00640BF5"/>
    <w:rsid w:val="0064458A"/>
    <w:rsid w:val="006506F5"/>
    <w:rsid w:val="006521D6"/>
    <w:rsid w:val="00676B64"/>
    <w:rsid w:val="00677F4D"/>
    <w:rsid w:val="00686EB6"/>
    <w:rsid w:val="006A3769"/>
    <w:rsid w:val="006A3F49"/>
    <w:rsid w:val="006D061D"/>
    <w:rsid w:val="006D3F19"/>
    <w:rsid w:val="006D4C31"/>
    <w:rsid w:val="006E05C3"/>
    <w:rsid w:val="006F155E"/>
    <w:rsid w:val="006F589C"/>
    <w:rsid w:val="006F7E08"/>
    <w:rsid w:val="007123EE"/>
    <w:rsid w:val="00713FE7"/>
    <w:rsid w:val="00721347"/>
    <w:rsid w:val="007504A4"/>
    <w:rsid w:val="00754AA6"/>
    <w:rsid w:val="00755546"/>
    <w:rsid w:val="0076070F"/>
    <w:rsid w:val="0077185F"/>
    <w:rsid w:val="007775DB"/>
    <w:rsid w:val="00782CEC"/>
    <w:rsid w:val="00783AF8"/>
    <w:rsid w:val="00785862"/>
    <w:rsid w:val="00791FDA"/>
    <w:rsid w:val="00792AC6"/>
    <w:rsid w:val="007A5503"/>
    <w:rsid w:val="007A6573"/>
    <w:rsid w:val="007B17B2"/>
    <w:rsid w:val="007B705C"/>
    <w:rsid w:val="007E691D"/>
    <w:rsid w:val="007F2AB8"/>
    <w:rsid w:val="00806A87"/>
    <w:rsid w:val="00810A64"/>
    <w:rsid w:val="00835BC7"/>
    <w:rsid w:val="008369D5"/>
    <w:rsid w:val="00841D58"/>
    <w:rsid w:val="008425E5"/>
    <w:rsid w:val="00846799"/>
    <w:rsid w:val="0086776C"/>
    <w:rsid w:val="00873AB1"/>
    <w:rsid w:val="00877CCC"/>
    <w:rsid w:val="0088647E"/>
    <w:rsid w:val="00896328"/>
    <w:rsid w:val="008A03F1"/>
    <w:rsid w:val="008B2FE0"/>
    <w:rsid w:val="008C0FA9"/>
    <w:rsid w:val="008C3390"/>
    <w:rsid w:val="008C6E23"/>
    <w:rsid w:val="008D14D3"/>
    <w:rsid w:val="008F0AE8"/>
    <w:rsid w:val="009025CD"/>
    <w:rsid w:val="00902F11"/>
    <w:rsid w:val="00906938"/>
    <w:rsid w:val="009073E1"/>
    <w:rsid w:val="009074AB"/>
    <w:rsid w:val="009119DA"/>
    <w:rsid w:val="0091788F"/>
    <w:rsid w:val="0093058F"/>
    <w:rsid w:val="00930FE2"/>
    <w:rsid w:val="009419D8"/>
    <w:rsid w:val="00941B7B"/>
    <w:rsid w:val="009434D6"/>
    <w:rsid w:val="00944476"/>
    <w:rsid w:val="00951AE0"/>
    <w:rsid w:val="009538C8"/>
    <w:rsid w:val="00953A12"/>
    <w:rsid w:val="00955DBE"/>
    <w:rsid w:val="0096211A"/>
    <w:rsid w:val="009640E7"/>
    <w:rsid w:val="009658AD"/>
    <w:rsid w:val="00985966"/>
    <w:rsid w:val="00994F99"/>
    <w:rsid w:val="009A63BA"/>
    <w:rsid w:val="009B095B"/>
    <w:rsid w:val="009B0D77"/>
    <w:rsid w:val="009B15A8"/>
    <w:rsid w:val="009B27AD"/>
    <w:rsid w:val="009B56AF"/>
    <w:rsid w:val="009B59E4"/>
    <w:rsid w:val="009C2A7A"/>
    <w:rsid w:val="009C3713"/>
    <w:rsid w:val="009C485F"/>
    <w:rsid w:val="009C5C23"/>
    <w:rsid w:val="009D0086"/>
    <w:rsid w:val="009D2910"/>
    <w:rsid w:val="009D69AD"/>
    <w:rsid w:val="009E749C"/>
    <w:rsid w:val="009F4327"/>
    <w:rsid w:val="00A0576A"/>
    <w:rsid w:val="00A12E21"/>
    <w:rsid w:val="00A13B0C"/>
    <w:rsid w:val="00A15DD4"/>
    <w:rsid w:val="00A20EE1"/>
    <w:rsid w:val="00A61802"/>
    <w:rsid w:val="00A675FA"/>
    <w:rsid w:val="00A7336A"/>
    <w:rsid w:val="00A73A55"/>
    <w:rsid w:val="00A752AF"/>
    <w:rsid w:val="00A9072F"/>
    <w:rsid w:val="00AA1D26"/>
    <w:rsid w:val="00AC7345"/>
    <w:rsid w:val="00AD0A82"/>
    <w:rsid w:val="00AD1050"/>
    <w:rsid w:val="00AE0E44"/>
    <w:rsid w:val="00AE3393"/>
    <w:rsid w:val="00AE568A"/>
    <w:rsid w:val="00AE6C8D"/>
    <w:rsid w:val="00AF42CA"/>
    <w:rsid w:val="00AF462B"/>
    <w:rsid w:val="00AF7932"/>
    <w:rsid w:val="00B00F0F"/>
    <w:rsid w:val="00B12C54"/>
    <w:rsid w:val="00B14E81"/>
    <w:rsid w:val="00B27FE9"/>
    <w:rsid w:val="00B3020C"/>
    <w:rsid w:val="00B4031B"/>
    <w:rsid w:val="00B40EA9"/>
    <w:rsid w:val="00B5629C"/>
    <w:rsid w:val="00B609A7"/>
    <w:rsid w:val="00B6145E"/>
    <w:rsid w:val="00B61B3D"/>
    <w:rsid w:val="00B84A6C"/>
    <w:rsid w:val="00B907A1"/>
    <w:rsid w:val="00B94BFB"/>
    <w:rsid w:val="00BA2D46"/>
    <w:rsid w:val="00BB3390"/>
    <w:rsid w:val="00BB7F9C"/>
    <w:rsid w:val="00BD67C6"/>
    <w:rsid w:val="00BE0843"/>
    <w:rsid w:val="00BF60EF"/>
    <w:rsid w:val="00C03B1A"/>
    <w:rsid w:val="00C067A2"/>
    <w:rsid w:val="00C139F5"/>
    <w:rsid w:val="00C15C95"/>
    <w:rsid w:val="00C1724C"/>
    <w:rsid w:val="00C2172D"/>
    <w:rsid w:val="00C25DA5"/>
    <w:rsid w:val="00C358F3"/>
    <w:rsid w:val="00C36697"/>
    <w:rsid w:val="00C37857"/>
    <w:rsid w:val="00C40C11"/>
    <w:rsid w:val="00C41FFB"/>
    <w:rsid w:val="00C460CA"/>
    <w:rsid w:val="00C73FF1"/>
    <w:rsid w:val="00C75187"/>
    <w:rsid w:val="00C76128"/>
    <w:rsid w:val="00C94261"/>
    <w:rsid w:val="00C9538C"/>
    <w:rsid w:val="00CA6964"/>
    <w:rsid w:val="00CB4DCB"/>
    <w:rsid w:val="00CB6C30"/>
    <w:rsid w:val="00CC4785"/>
    <w:rsid w:val="00CC6C41"/>
    <w:rsid w:val="00CD1718"/>
    <w:rsid w:val="00CE5280"/>
    <w:rsid w:val="00CF0A11"/>
    <w:rsid w:val="00CF45A6"/>
    <w:rsid w:val="00D060A3"/>
    <w:rsid w:val="00D06EED"/>
    <w:rsid w:val="00D07A1B"/>
    <w:rsid w:val="00D15D38"/>
    <w:rsid w:val="00D20350"/>
    <w:rsid w:val="00D32440"/>
    <w:rsid w:val="00D328CD"/>
    <w:rsid w:val="00D343E8"/>
    <w:rsid w:val="00D3469B"/>
    <w:rsid w:val="00D41DFC"/>
    <w:rsid w:val="00D44121"/>
    <w:rsid w:val="00D5025A"/>
    <w:rsid w:val="00D53DD3"/>
    <w:rsid w:val="00D613FF"/>
    <w:rsid w:val="00D61913"/>
    <w:rsid w:val="00D745B8"/>
    <w:rsid w:val="00D75CD1"/>
    <w:rsid w:val="00D774A2"/>
    <w:rsid w:val="00D85AC9"/>
    <w:rsid w:val="00D87738"/>
    <w:rsid w:val="00D87D30"/>
    <w:rsid w:val="00D90E07"/>
    <w:rsid w:val="00DA1257"/>
    <w:rsid w:val="00DA2DCE"/>
    <w:rsid w:val="00DA44C3"/>
    <w:rsid w:val="00DB655B"/>
    <w:rsid w:val="00DC558D"/>
    <w:rsid w:val="00DD18C7"/>
    <w:rsid w:val="00DD7CEB"/>
    <w:rsid w:val="00DE2822"/>
    <w:rsid w:val="00DE34D7"/>
    <w:rsid w:val="00DE4BA1"/>
    <w:rsid w:val="00DE6A17"/>
    <w:rsid w:val="00DF1EED"/>
    <w:rsid w:val="00DF2CBA"/>
    <w:rsid w:val="00DF7F92"/>
    <w:rsid w:val="00E049EB"/>
    <w:rsid w:val="00E060A2"/>
    <w:rsid w:val="00E113EC"/>
    <w:rsid w:val="00E2258F"/>
    <w:rsid w:val="00E22777"/>
    <w:rsid w:val="00E24873"/>
    <w:rsid w:val="00E24B6C"/>
    <w:rsid w:val="00E33553"/>
    <w:rsid w:val="00E33EAA"/>
    <w:rsid w:val="00E4229F"/>
    <w:rsid w:val="00E45EFD"/>
    <w:rsid w:val="00E5419E"/>
    <w:rsid w:val="00E63601"/>
    <w:rsid w:val="00E74AE7"/>
    <w:rsid w:val="00E75614"/>
    <w:rsid w:val="00E818AF"/>
    <w:rsid w:val="00E85A7C"/>
    <w:rsid w:val="00E91684"/>
    <w:rsid w:val="00E93D76"/>
    <w:rsid w:val="00EB60EE"/>
    <w:rsid w:val="00EC4F5B"/>
    <w:rsid w:val="00ED2907"/>
    <w:rsid w:val="00EE56E7"/>
    <w:rsid w:val="00EF1370"/>
    <w:rsid w:val="00EF7C5F"/>
    <w:rsid w:val="00F02421"/>
    <w:rsid w:val="00F115C4"/>
    <w:rsid w:val="00F1289A"/>
    <w:rsid w:val="00F15DAB"/>
    <w:rsid w:val="00F202AC"/>
    <w:rsid w:val="00F21A0D"/>
    <w:rsid w:val="00F234BF"/>
    <w:rsid w:val="00F254CE"/>
    <w:rsid w:val="00F25D2B"/>
    <w:rsid w:val="00F27136"/>
    <w:rsid w:val="00F40031"/>
    <w:rsid w:val="00F434D4"/>
    <w:rsid w:val="00F444EA"/>
    <w:rsid w:val="00F4754F"/>
    <w:rsid w:val="00F52D0A"/>
    <w:rsid w:val="00F55AE1"/>
    <w:rsid w:val="00F568D2"/>
    <w:rsid w:val="00F57513"/>
    <w:rsid w:val="00F57D0B"/>
    <w:rsid w:val="00F623B7"/>
    <w:rsid w:val="00F80315"/>
    <w:rsid w:val="00F90290"/>
    <w:rsid w:val="00FD1687"/>
    <w:rsid w:val="00FE1D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5C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7518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494368"/>
    <w:pPr>
      <w:tabs>
        <w:tab w:val="right" w:leader="dot" w:pos="8779"/>
      </w:tabs>
      <w:spacing w:after="10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hAnsi="Arial" w:cs="Arial"/>
      <w:sz w:val="18"/>
      <w:szCs w:val="18"/>
      <w:lang w:eastAsia="es-ES"/>
    </w:rPr>
  </w:style>
  <w:style w:type="character" w:customStyle="1" w:styleId="medium">
    <w:name w:val="medium"/>
    <w:basedOn w:val="Fuentedeprrafopredeter"/>
    <w:rsid w:val="0035743C"/>
  </w:style>
  <w:style w:type="paragraph" w:customStyle="1" w:styleId="paragraph">
    <w:name w:val="paragraph"/>
    <w:basedOn w:val="Normal"/>
    <w:rsid w:val="00686EB6"/>
    <w:pPr>
      <w:spacing w:before="100" w:beforeAutospacing="1" w:after="100" w:afterAutospacing="1"/>
    </w:pPr>
  </w:style>
  <w:style w:type="character" w:customStyle="1" w:styleId="normaltextrun">
    <w:name w:val="normaltextrun"/>
    <w:basedOn w:val="Fuentedeprrafopredeter"/>
    <w:rsid w:val="00686EB6"/>
  </w:style>
  <w:style w:type="character" w:customStyle="1" w:styleId="eop">
    <w:name w:val="eop"/>
    <w:basedOn w:val="Fuentedeprrafopredeter"/>
    <w:rsid w:val="0068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6538">
      <w:bodyDiv w:val="1"/>
      <w:marLeft w:val="0"/>
      <w:marRight w:val="0"/>
      <w:marTop w:val="0"/>
      <w:marBottom w:val="0"/>
      <w:divBdr>
        <w:top w:val="none" w:sz="0" w:space="0" w:color="auto"/>
        <w:left w:val="none" w:sz="0" w:space="0" w:color="auto"/>
        <w:bottom w:val="none" w:sz="0" w:space="0" w:color="auto"/>
        <w:right w:val="none" w:sz="0" w:space="0" w:color="auto"/>
      </w:divBdr>
    </w:div>
    <w:div w:id="43067072">
      <w:bodyDiv w:val="1"/>
      <w:marLeft w:val="0"/>
      <w:marRight w:val="0"/>
      <w:marTop w:val="0"/>
      <w:marBottom w:val="0"/>
      <w:divBdr>
        <w:top w:val="none" w:sz="0" w:space="0" w:color="auto"/>
        <w:left w:val="none" w:sz="0" w:space="0" w:color="auto"/>
        <w:bottom w:val="none" w:sz="0" w:space="0" w:color="auto"/>
        <w:right w:val="none" w:sz="0" w:space="0" w:color="auto"/>
      </w:divBdr>
    </w:div>
    <w:div w:id="108396831">
      <w:bodyDiv w:val="1"/>
      <w:marLeft w:val="0"/>
      <w:marRight w:val="0"/>
      <w:marTop w:val="0"/>
      <w:marBottom w:val="0"/>
      <w:divBdr>
        <w:top w:val="none" w:sz="0" w:space="0" w:color="auto"/>
        <w:left w:val="none" w:sz="0" w:space="0" w:color="auto"/>
        <w:bottom w:val="none" w:sz="0" w:space="0" w:color="auto"/>
        <w:right w:val="none" w:sz="0" w:space="0" w:color="auto"/>
      </w:divBdr>
    </w:div>
    <w:div w:id="229653811">
      <w:bodyDiv w:val="1"/>
      <w:marLeft w:val="0"/>
      <w:marRight w:val="0"/>
      <w:marTop w:val="0"/>
      <w:marBottom w:val="0"/>
      <w:divBdr>
        <w:top w:val="none" w:sz="0" w:space="0" w:color="auto"/>
        <w:left w:val="none" w:sz="0" w:space="0" w:color="auto"/>
        <w:bottom w:val="none" w:sz="0" w:space="0" w:color="auto"/>
        <w:right w:val="none" w:sz="0" w:space="0" w:color="auto"/>
      </w:divBdr>
    </w:div>
    <w:div w:id="322320926">
      <w:bodyDiv w:val="1"/>
      <w:marLeft w:val="0"/>
      <w:marRight w:val="0"/>
      <w:marTop w:val="0"/>
      <w:marBottom w:val="0"/>
      <w:divBdr>
        <w:top w:val="none" w:sz="0" w:space="0" w:color="auto"/>
        <w:left w:val="none" w:sz="0" w:space="0" w:color="auto"/>
        <w:bottom w:val="none" w:sz="0" w:space="0" w:color="auto"/>
        <w:right w:val="none" w:sz="0" w:space="0" w:color="auto"/>
      </w:divBdr>
    </w:div>
    <w:div w:id="391661022">
      <w:bodyDiv w:val="1"/>
      <w:marLeft w:val="0"/>
      <w:marRight w:val="0"/>
      <w:marTop w:val="0"/>
      <w:marBottom w:val="0"/>
      <w:divBdr>
        <w:top w:val="none" w:sz="0" w:space="0" w:color="auto"/>
        <w:left w:val="none" w:sz="0" w:space="0" w:color="auto"/>
        <w:bottom w:val="none" w:sz="0" w:space="0" w:color="auto"/>
        <w:right w:val="none" w:sz="0" w:space="0" w:color="auto"/>
      </w:divBdr>
    </w:div>
    <w:div w:id="475339258">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744693023">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477911486">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873761353">
      <w:bodyDiv w:val="1"/>
      <w:marLeft w:val="0"/>
      <w:marRight w:val="0"/>
      <w:marTop w:val="0"/>
      <w:marBottom w:val="0"/>
      <w:divBdr>
        <w:top w:val="none" w:sz="0" w:space="0" w:color="auto"/>
        <w:left w:val="none" w:sz="0" w:space="0" w:color="auto"/>
        <w:bottom w:val="none" w:sz="0" w:space="0" w:color="auto"/>
        <w:right w:val="none" w:sz="0" w:space="0" w:color="auto"/>
      </w:divBdr>
    </w:div>
    <w:div w:id="1877691474">
      <w:bodyDiv w:val="1"/>
      <w:marLeft w:val="0"/>
      <w:marRight w:val="0"/>
      <w:marTop w:val="0"/>
      <w:marBottom w:val="0"/>
      <w:divBdr>
        <w:top w:val="none" w:sz="0" w:space="0" w:color="auto"/>
        <w:left w:val="none" w:sz="0" w:space="0" w:color="auto"/>
        <w:bottom w:val="none" w:sz="0" w:space="0" w:color="auto"/>
        <w:right w:val="none" w:sz="0" w:space="0" w:color="auto"/>
      </w:divBdr>
    </w:div>
    <w:div w:id="1927954499">
      <w:bodyDiv w:val="1"/>
      <w:marLeft w:val="0"/>
      <w:marRight w:val="0"/>
      <w:marTop w:val="0"/>
      <w:marBottom w:val="0"/>
      <w:divBdr>
        <w:top w:val="none" w:sz="0" w:space="0" w:color="auto"/>
        <w:left w:val="none" w:sz="0" w:space="0" w:color="auto"/>
        <w:bottom w:val="none" w:sz="0" w:space="0" w:color="auto"/>
        <w:right w:val="none" w:sz="0" w:space="0" w:color="auto"/>
      </w:divBdr>
    </w:div>
    <w:div w:id="1956399512">
      <w:bodyDiv w:val="1"/>
      <w:marLeft w:val="0"/>
      <w:marRight w:val="0"/>
      <w:marTop w:val="0"/>
      <w:marBottom w:val="0"/>
      <w:divBdr>
        <w:top w:val="none" w:sz="0" w:space="0" w:color="auto"/>
        <w:left w:val="none" w:sz="0" w:space="0" w:color="auto"/>
        <w:bottom w:val="none" w:sz="0" w:space="0" w:color="auto"/>
        <w:right w:val="none" w:sz="0" w:space="0" w:color="auto"/>
      </w:divBdr>
    </w:div>
    <w:div w:id="20005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0735.page"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190628.page" TargetMode="External"/><Relationship Id="rId12" Type="http://schemas.openxmlformats.org/officeDocument/2006/relationships/hyperlink" Target="https://www.saimex.org.mx/saimex/solicitud/downloadAttach/1193134.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93093.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imex.org.mx/saimex/solicitud/downloadAttach/1193057.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imex.org.mx/saimex/solicitud/downloadAttach/119285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10634</Words>
  <Characters>58488</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Miguel Angel Corral Chigora</cp:lastModifiedBy>
  <cp:revision>2</cp:revision>
  <cp:lastPrinted>2020-02-10T19:24:00Z</cp:lastPrinted>
  <dcterms:created xsi:type="dcterms:W3CDTF">2022-02-23T19:20:00Z</dcterms:created>
  <dcterms:modified xsi:type="dcterms:W3CDTF">2022-02-23T19:20:00Z</dcterms:modified>
</cp:coreProperties>
</file>