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3714A" w14:textId="0ACF6CFF" w:rsidR="009417CA" w:rsidRPr="0042735D" w:rsidRDefault="009417CA" w:rsidP="00DA29A0">
      <w:pPr>
        <w:tabs>
          <w:tab w:val="left" w:pos="3465"/>
        </w:tabs>
        <w:spacing w:line="360" w:lineRule="auto"/>
        <w:jc w:val="both"/>
        <w:rPr>
          <w:rFonts w:ascii="Palatino Linotype" w:hAnsi="Palatino Linotype"/>
        </w:rPr>
      </w:pPr>
      <w:r w:rsidRPr="0042735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DA29A0" w:rsidRPr="0042735D">
        <w:rPr>
          <w:rFonts w:ascii="Palatino Linotype" w:hAnsi="Palatino Linotype"/>
        </w:rPr>
        <w:t>veinticuatro</w:t>
      </w:r>
      <w:r w:rsidRPr="0042735D">
        <w:rPr>
          <w:rFonts w:ascii="Palatino Linotype" w:hAnsi="Palatino Linotype"/>
        </w:rPr>
        <w:t xml:space="preserve"> (</w:t>
      </w:r>
      <w:r w:rsidR="00DA29A0" w:rsidRPr="0042735D">
        <w:rPr>
          <w:rFonts w:ascii="Palatino Linotype" w:hAnsi="Palatino Linotype"/>
        </w:rPr>
        <w:t>24</w:t>
      </w:r>
      <w:r w:rsidRPr="0042735D">
        <w:rPr>
          <w:rFonts w:ascii="Palatino Linotype" w:hAnsi="Palatino Linotype"/>
        </w:rPr>
        <w:t xml:space="preserve">) de </w:t>
      </w:r>
      <w:r w:rsidR="00D07F3B" w:rsidRPr="0042735D">
        <w:rPr>
          <w:rFonts w:ascii="Palatino Linotype" w:hAnsi="Palatino Linotype"/>
        </w:rPr>
        <w:t xml:space="preserve">marzo </w:t>
      </w:r>
      <w:r w:rsidRPr="0042735D">
        <w:rPr>
          <w:rFonts w:ascii="Palatino Linotype" w:hAnsi="Palatino Linotype"/>
        </w:rPr>
        <w:t xml:space="preserve">de dos mil </w:t>
      </w:r>
      <w:r w:rsidR="00071E73" w:rsidRPr="0042735D">
        <w:rPr>
          <w:rFonts w:ascii="Palatino Linotype" w:hAnsi="Palatino Linotype"/>
        </w:rPr>
        <w:t>veintidós</w:t>
      </w:r>
      <w:r w:rsidRPr="0042735D">
        <w:rPr>
          <w:rFonts w:ascii="Palatino Linotype" w:hAnsi="Palatino Linotype"/>
        </w:rPr>
        <w:t>.</w:t>
      </w:r>
    </w:p>
    <w:p w14:paraId="2ED1CC5D" w14:textId="77777777" w:rsidR="00BE1923" w:rsidRPr="0042735D" w:rsidRDefault="00BE1923" w:rsidP="00DA29A0">
      <w:pPr>
        <w:tabs>
          <w:tab w:val="left" w:pos="3465"/>
        </w:tabs>
        <w:spacing w:line="360" w:lineRule="auto"/>
        <w:jc w:val="both"/>
        <w:rPr>
          <w:rFonts w:ascii="Palatino Linotype" w:hAnsi="Palatino Linotype"/>
        </w:rPr>
      </w:pPr>
    </w:p>
    <w:p w14:paraId="06D978F5" w14:textId="3923A777" w:rsidR="002D0241" w:rsidRPr="0042735D" w:rsidRDefault="009417CA" w:rsidP="00DA29A0">
      <w:pPr>
        <w:spacing w:line="360" w:lineRule="auto"/>
        <w:jc w:val="both"/>
        <w:rPr>
          <w:rFonts w:ascii="Palatino Linotype" w:hAnsi="Palatino Linotype"/>
        </w:rPr>
      </w:pPr>
      <w:r w:rsidRPr="0042735D">
        <w:rPr>
          <w:rFonts w:ascii="Palatino Linotype" w:hAnsi="Palatino Linotype"/>
          <w:b/>
        </w:rPr>
        <w:t>VISTO</w:t>
      </w:r>
      <w:r w:rsidRPr="0042735D">
        <w:rPr>
          <w:rFonts w:ascii="Palatino Linotype" w:hAnsi="Palatino Linotype"/>
        </w:rPr>
        <w:t xml:space="preserve"> el expediente elec</w:t>
      </w:r>
      <w:r w:rsidR="004B0B13" w:rsidRPr="0042735D">
        <w:rPr>
          <w:rFonts w:ascii="Palatino Linotype" w:hAnsi="Palatino Linotype"/>
        </w:rPr>
        <w:t>trónico formado con motivo del R</w:t>
      </w:r>
      <w:r w:rsidRPr="0042735D">
        <w:rPr>
          <w:rFonts w:ascii="Palatino Linotype" w:hAnsi="Palatino Linotype"/>
        </w:rPr>
        <w:t xml:space="preserve">ecurso de </w:t>
      </w:r>
      <w:r w:rsidR="004B0B13" w:rsidRPr="0042735D">
        <w:rPr>
          <w:rFonts w:ascii="Palatino Linotype" w:hAnsi="Palatino Linotype"/>
        </w:rPr>
        <w:t>R</w:t>
      </w:r>
      <w:r w:rsidRPr="0042735D">
        <w:rPr>
          <w:rFonts w:ascii="Palatino Linotype" w:hAnsi="Palatino Linotype"/>
        </w:rPr>
        <w:t xml:space="preserve">evisión </w:t>
      </w:r>
      <w:r w:rsidR="005A7A81" w:rsidRPr="0042735D">
        <w:rPr>
          <w:rFonts w:ascii="Palatino Linotype" w:hAnsi="Palatino Linotype"/>
          <w:b/>
        </w:rPr>
        <w:t>00043/INFOEM/IP/RR/2022</w:t>
      </w:r>
      <w:r w:rsidRPr="0042735D">
        <w:rPr>
          <w:rFonts w:ascii="Palatino Linotype" w:hAnsi="Palatino Linotype"/>
          <w:b/>
        </w:rPr>
        <w:t>,</w:t>
      </w:r>
      <w:r w:rsidRPr="0042735D">
        <w:rPr>
          <w:rFonts w:ascii="Palatino Linotype" w:hAnsi="Palatino Linotype" w:cs="Arial"/>
          <w:b/>
          <w:bCs/>
        </w:rPr>
        <w:t xml:space="preserve"> </w:t>
      </w:r>
      <w:r w:rsidRPr="0042735D">
        <w:rPr>
          <w:rFonts w:ascii="Palatino Linotype" w:hAnsi="Palatino Linotype"/>
        </w:rPr>
        <w:t>promovido por</w:t>
      </w:r>
      <w:r w:rsidR="00A5272E" w:rsidRPr="0042735D">
        <w:rPr>
          <w:rFonts w:ascii="Palatino Linotype" w:hAnsi="Palatino Linotype"/>
        </w:rPr>
        <w:t xml:space="preserve"> </w:t>
      </w:r>
      <w:r w:rsidR="009C7CA7">
        <w:rPr>
          <w:rFonts w:ascii="Palatino Linotype" w:hAnsi="Palatino Linotype"/>
          <w:b/>
        </w:rPr>
        <w:t xml:space="preserve">XXXXXX XXXXX </w:t>
      </w:r>
      <w:proofErr w:type="spellStart"/>
      <w:r w:rsidR="009C7CA7">
        <w:rPr>
          <w:rFonts w:ascii="Palatino Linotype" w:hAnsi="Palatino Linotype"/>
          <w:b/>
        </w:rPr>
        <w:t>XXXXX</w:t>
      </w:r>
      <w:proofErr w:type="spellEnd"/>
      <w:r w:rsidR="006A2E51" w:rsidRPr="0042735D">
        <w:rPr>
          <w:rFonts w:ascii="Palatino Linotype" w:hAnsi="Palatino Linotype"/>
          <w:b/>
        </w:rPr>
        <w:t>,</w:t>
      </w:r>
      <w:r w:rsidR="008B13E3" w:rsidRPr="0042735D">
        <w:rPr>
          <w:rFonts w:ascii="Palatino Linotype" w:hAnsi="Palatino Linotype"/>
        </w:rPr>
        <w:t xml:space="preserve"> a través de</w:t>
      </w:r>
      <w:r w:rsidR="00150024" w:rsidRPr="0042735D">
        <w:rPr>
          <w:rFonts w:ascii="Palatino Linotype" w:hAnsi="Palatino Linotype"/>
        </w:rPr>
        <w:t xml:space="preserve">l </w:t>
      </w:r>
      <w:r w:rsidR="008B13E3" w:rsidRPr="0042735D">
        <w:rPr>
          <w:rFonts w:ascii="Palatino Linotype" w:hAnsi="Palatino Linotype"/>
        </w:rPr>
        <w:t>Sistema de Acceso a la Información Mexiquense</w:t>
      </w:r>
      <w:r w:rsidRPr="0042735D">
        <w:rPr>
          <w:rFonts w:ascii="Palatino Linotype" w:hAnsi="Palatino Linotype"/>
        </w:rPr>
        <w:t xml:space="preserve"> </w:t>
      </w:r>
      <w:r w:rsidRPr="0042735D">
        <w:rPr>
          <w:rFonts w:ascii="Palatino Linotype" w:hAnsi="Palatino Linotype"/>
          <w:b/>
        </w:rPr>
        <w:t>(</w:t>
      </w:r>
      <w:r w:rsidR="008B13E3" w:rsidRPr="0042735D">
        <w:rPr>
          <w:rFonts w:ascii="Palatino Linotype" w:hAnsi="Palatino Linotype"/>
          <w:b/>
        </w:rPr>
        <w:t>SAIMEX</w:t>
      </w:r>
      <w:r w:rsidRPr="0042735D">
        <w:rPr>
          <w:rFonts w:ascii="Palatino Linotype" w:hAnsi="Palatino Linotype"/>
          <w:b/>
        </w:rPr>
        <w:t>)</w:t>
      </w:r>
      <w:r w:rsidRPr="0042735D">
        <w:rPr>
          <w:rFonts w:ascii="Palatino Linotype" w:hAnsi="Palatino Linotype"/>
        </w:rPr>
        <w:t xml:space="preserve">, </w:t>
      </w:r>
      <w:r w:rsidR="00150024" w:rsidRPr="0042735D">
        <w:rPr>
          <w:rFonts w:ascii="Palatino Linotype" w:hAnsi="Palatino Linotype"/>
        </w:rPr>
        <w:t xml:space="preserve">a quien </w:t>
      </w:r>
      <w:r w:rsidR="00A5272E" w:rsidRPr="0042735D">
        <w:rPr>
          <w:rFonts w:ascii="Palatino Linotype" w:hAnsi="Palatino Linotype"/>
        </w:rPr>
        <w:t>en lo sucesivo</w:t>
      </w:r>
      <w:r w:rsidRPr="0042735D">
        <w:rPr>
          <w:rFonts w:ascii="Palatino Linotype" w:hAnsi="Palatino Linotype"/>
        </w:rPr>
        <w:t xml:space="preserve"> se le identificará como </w:t>
      </w:r>
      <w:r w:rsidR="00A5272E" w:rsidRPr="0042735D">
        <w:rPr>
          <w:rFonts w:ascii="Palatino Linotype" w:hAnsi="Palatino Linotype"/>
          <w:b/>
        </w:rPr>
        <w:t>EL</w:t>
      </w:r>
      <w:r w:rsidRPr="0042735D">
        <w:rPr>
          <w:rFonts w:ascii="Palatino Linotype" w:hAnsi="Palatino Linotype"/>
          <w:b/>
        </w:rPr>
        <w:t xml:space="preserve"> </w:t>
      </w:r>
      <w:r w:rsidRPr="0042735D">
        <w:rPr>
          <w:rFonts w:ascii="Palatino Linotype" w:hAnsi="Palatino Linotype" w:cs="Arial"/>
          <w:b/>
        </w:rPr>
        <w:t>RECURRENTE</w:t>
      </w:r>
      <w:r w:rsidRPr="0042735D">
        <w:rPr>
          <w:rFonts w:ascii="Palatino Linotype" w:hAnsi="Palatino Linotype" w:cs="Arial"/>
        </w:rPr>
        <w:t xml:space="preserve">, en contra de la respuesta del </w:t>
      </w:r>
      <w:r w:rsidR="005A7A81" w:rsidRPr="0042735D">
        <w:rPr>
          <w:rFonts w:ascii="Palatino Linotype" w:hAnsi="Palatino Linotype" w:cs="Arial"/>
          <w:b/>
        </w:rPr>
        <w:t>Ayuntamiento de Ixtapan de la Sal</w:t>
      </w:r>
      <w:r w:rsidRPr="0042735D">
        <w:rPr>
          <w:rFonts w:ascii="Palatino Linotype" w:hAnsi="Palatino Linotype" w:cs="Arial"/>
          <w:b/>
        </w:rPr>
        <w:t>,</w:t>
      </w:r>
      <w:r w:rsidRPr="0042735D">
        <w:rPr>
          <w:rFonts w:ascii="Palatino Linotype" w:hAnsi="Palatino Linotype"/>
          <w:b/>
        </w:rPr>
        <w:t xml:space="preserve"> </w:t>
      </w:r>
      <w:r w:rsidRPr="0042735D">
        <w:rPr>
          <w:rFonts w:ascii="Palatino Linotype" w:hAnsi="Palatino Linotype"/>
        </w:rPr>
        <w:t xml:space="preserve">en lo sucesivo </w:t>
      </w:r>
      <w:r w:rsidRPr="0042735D">
        <w:rPr>
          <w:rFonts w:ascii="Palatino Linotype" w:hAnsi="Palatino Linotype"/>
          <w:b/>
        </w:rPr>
        <w:t>EL SUJETO OBLIGADO</w:t>
      </w:r>
      <w:r w:rsidRPr="0042735D">
        <w:rPr>
          <w:rFonts w:ascii="Palatino Linotype" w:hAnsi="Palatino Linotype"/>
        </w:rPr>
        <w:t>, se procede a dictar la presente resolución, con base en los siguientes:</w:t>
      </w:r>
      <w:bookmarkStart w:id="0" w:name="_Toc85733154"/>
    </w:p>
    <w:p w14:paraId="4922EEF9" w14:textId="77777777" w:rsidR="002D0241" w:rsidRPr="0042735D" w:rsidRDefault="002D0241" w:rsidP="00DA29A0">
      <w:pPr>
        <w:spacing w:line="360" w:lineRule="auto"/>
        <w:jc w:val="both"/>
        <w:rPr>
          <w:rFonts w:ascii="Palatino Linotype" w:hAnsi="Palatino Linotype"/>
        </w:rPr>
      </w:pPr>
    </w:p>
    <w:p w14:paraId="6D4F2D4C" w14:textId="60020912" w:rsidR="009417CA" w:rsidRPr="0042735D" w:rsidRDefault="009417CA" w:rsidP="00DA29A0">
      <w:pPr>
        <w:spacing w:line="360" w:lineRule="auto"/>
        <w:jc w:val="center"/>
        <w:rPr>
          <w:rFonts w:ascii="Palatino Linotype" w:hAnsi="Palatino Linotype"/>
          <w:b/>
          <w:color w:val="000000" w:themeColor="text1"/>
          <w:lang w:val="es-ES"/>
        </w:rPr>
      </w:pPr>
      <w:r w:rsidRPr="0042735D">
        <w:rPr>
          <w:rFonts w:ascii="Palatino Linotype" w:hAnsi="Palatino Linotype"/>
          <w:b/>
          <w:color w:val="000000" w:themeColor="text1"/>
          <w:lang w:val="es-ES"/>
        </w:rPr>
        <w:t>A N T E C E D E N T E S</w:t>
      </w:r>
      <w:bookmarkEnd w:id="0"/>
    </w:p>
    <w:p w14:paraId="07B8C422" w14:textId="77777777" w:rsidR="008A269D" w:rsidRPr="0042735D" w:rsidRDefault="008A269D" w:rsidP="00DA29A0">
      <w:pPr>
        <w:spacing w:line="360" w:lineRule="auto"/>
        <w:rPr>
          <w:rFonts w:ascii="Palatino Linotype" w:hAnsi="Palatino Linotype"/>
          <w:lang w:val="es-ES" w:eastAsia="es-ES"/>
        </w:rPr>
      </w:pPr>
    </w:p>
    <w:p w14:paraId="6C73856D" w14:textId="5ECFD1A6" w:rsidR="009417CA" w:rsidRPr="0042735D" w:rsidRDefault="009417CA" w:rsidP="00DA29A0">
      <w:pPr>
        <w:pStyle w:val="Prrafodelista"/>
        <w:numPr>
          <w:ilvl w:val="0"/>
          <w:numId w:val="7"/>
        </w:numPr>
        <w:spacing w:line="360" w:lineRule="auto"/>
        <w:ind w:left="0" w:firstLine="0"/>
        <w:jc w:val="both"/>
        <w:rPr>
          <w:rFonts w:ascii="Palatino Linotype" w:eastAsia="Calibri" w:hAnsi="Palatino Linotype" w:cs="Arial"/>
        </w:rPr>
      </w:pPr>
      <w:r w:rsidRPr="0042735D">
        <w:rPr>
          <w:rFonts w:ascii="Palatino Linotype" w:eastAsia="Calibri" w:hAnsi="Palatino Linotype" w:cs="Arial"/>
        </w:rPr>
        <w:t xml:space="preserve">El día </w:t>
      </w:r>
      <w:r w:rsidR="005A7A81" w:rsidRPr="0042735D">
        <w:rPr>
          <w:rFonts w:ascii="Palatino Linotype" w:eastAsia="Calibri" w:hAnsi="Palatino Linotype" w:cs="Arial"/>
        </w:rPr>
        <w:t>dieciséis</w:t>
      </w:r>
      <w:r w:rsidRPr="0042735D">
        <w:rPr>
          <w:rFonts w:ascii="Palatino Linotype" w:eastAsia="Calibri" w:hAnsi="Palatino Linotype" w:cs="Arial"/>
        </w:rPr>
        <w:t xml:space="preserve"> (</w:t>
      </w:r>
      <w:r w:rsidR="00CC03B6" w:rsidRPr="0042735D">
        <w:rPr>
          <w:rFonts w:ascii="Palatino Linotype" w:eastAsia="Calibri" w:hAnsi="Palatino Linotype" w:cs="Arial"/>
        </w:rPr>
        <w:t>1</w:t>
      </w:r>
      <w:r w:rsidR="005A7A81" w:rsidRPr="0042735D">
        <w:rPr>
          <w:rFonts w:ascii="Palatino Linotype" w:eastAsia="Calibri" w:hAnsi="Palatino Linotype" w:cs="Arial"/>
        </w:rPr>
        <w:t>6</w:t>
      </w:r>
      <w:r w:rsidRPr="0042735D">
        <w:rPr>
          <w:rFonts w:ascii="Palatino Linotype" w:eastAsia="Calibri" w:hAnsi="Palatino Linotype" w:cs="Arial"/>
        </w:rPr>
        <w:t xml:space="preserve">) de </w:t>
      </w:r>
      <w:r w:rsidR="005A7A81" w:rsidRPr="0042735D">
        <w:rPr>
          <w:rFonts w:ascii="Palatino Linotype" w:eastAsia="Calibri" w:hAnsi="Palatino Linotype" w:cs="Arial"/>
        </w:rPr>
        <w:t>dic</w:t>
      </w:r>
      <w:r w:rsidR="00CC03B6" w:rsidRPr="0042735D">
        <w:rPr>
          <w:rFonts w:ascii="Palatino Linotype" w:eastAsia="Calibri" w:hAnsi="Palatino Linotype" w:cs="Arial"/>
        </w:rPr>
        <w:t>i</w:t>
      </w:r>
      <w:r w:rsidR="00D07F3B" w:rsidRPr="0042735D">
        <w:rPr>
          <w:rFonts w:ascii="Palatino Linotype" w:eastAsia="Calibri" w:hAnsi="Palatino Linotype" w:cs="Arial"/>
        </w:rPr>
        <w:t>embre</w:t>
      </w:r>
      <w:r w:rsidRPr="0042735D">
        <w:rPr>
          <w:rFonts w:ascii="Palatino Linotype" w:eastAsia="Calibri" w:hAnsi="Palatino Linotype" w:cs="Arial"/>
        </w:rPr>
        <w:t xml:space="preserve"> de dos mil veintiuno</w:t>
      </w:r>
      <w:r w:rsidRPr="0042735D">
        <w:rPr>
          <w:rFonts w:ascii="Palatino Linotype" w:hAnsi="Palatino Linotype"/>
          <w:b/>
        </w:rPr>
        <w:t xml:space="preserve">, </w:t>
      </w:r>
      <w:r w:rsidRPr="0042735D">
        <w:rPr>
          <w:rFonts w:ascii="Palatino Linotype" w:eastAsia="Calibri" w:hAnsi="Palatino Linotype" w:cs="Arial"/>
        </w:rPr>
        <w:t xml:space="preserve">se presentó ante el </w:t>
      </w:r>
      <w:r w:rsidRPr="0042735D">
        <w:rPr>
          <w:rFonts w:ascii="Palatino Linotype" w:eastAsia="Calibri" w:hAnsi="Palatino Linotype" w:cs="Arial"/>
          <w:b/>
        </w:rPr>
        <w:t>SUJETO OBLIGADO</w:t>
      </w:r>
      <w:r w:rsidRPr="0042735D">
        <w:rPr>
          <w:rFonts w:ascii="Palatino Linotype" w:eastAsia="Calibri" w:hAnsi="Palatino Linotype" w:cs="Arial"/>
        </w:rPr>
        <w:t xml:space="preserve"> vía </w:t>
      </w:r>
      <w:r w:rsidR="008B13E3" w:rsidRPr="0042735D">
        <w:rPr>
          <w:rFonts w:ascii="Palatino Linotype" w:eastAsia="Calibri" w:hAnsi="Palatino Linotype" w:cs="Arial"/>
          <w:b/>
        </w:rPr>
        <w:t>SAIMEX</w:t>
      </w:r>
      <w:r w:rsidRPr="0042735D">
        <w:rPr>
          <w:rFonts w:ascii="Palatino Linotype" w:eastAsia="Calibri" w:hAnsi="Palatino Linotype" w:cs="Arial"/>
        </w:rPr>
        <w:t>, la solicitud de información pública registrada con el número</w:t>
      </w:r>
      <w:r w:rsidRPr="0042735D">
        <w:rPr>
          <w:rFonts w:ascii="Palatino Linotype" w:hAnsi="Palatino Linotype"/>
          <w:b/>
          <w:bCs/>
          <w:color w:val="000000" w:themeColor="text1"/>
        </w:rPr>
        <w:t xml:space="preserve"> </w:t>
      </w:r>
      <w:r w:rsidR="005A7A81" w:rsidRPr="0042735D">
        <w:rPr>
          <w:rFonts w:ascii="Palatino Linotype" w:hAnsi="Palatino Linotype"/>
          <w:b/>
          <w:bCs/>
          <w:color w:val="000000" w:themeColor="text1"/>
        </w:rPr>
        <w:t>00753/IXTASAL/IP/2021</w:t>
      </w:r>
      <w:r w:rsidRPr="0042735D">
        <w:rPr>
          <w:rFonts w:ascii="Palatino Linotype" w:hAnsi="Palatino Linotype"/>
          <w:b/>
          <w:bCs/>
          <w:color w:val="000000" w:themeColor="text1"/>
        </w:rPr>
        <w:t>,</w:t>
      </w:r>
      <w:r w:rsidRPr="0042735D">
        <w:rPr>
          <w:rFonts w:ascii="Palatino Linotype" w:eastAsia="Calibri" w:hAnsi="Palatino Linotype" w:cs="Arial"/>
        </w:rPr>
        <w:t xml:space="preserve"> mediante la cual se solicitó la siguiente información:</w:t>
      </w:r>
    </w:p>
    <w:p w14:paraId="54912EC1" w14:textId="77777777" w:rsidR="00150024" w:rsidRPr="0042735D" w:rsidRDefault="00150024" w:rsidP="00DA29A0">
      <w:pPr>
        <w:pStyle w:val="Prrafodelista"/>
        <w:spacing w:line="360" w:lineRule="auto"/>
        <w:ind w:left="0"/>
        <w:jc w:val="both"/>
        <w:rPr>
          <w:rFonts w:ascii="Palatino Linotype" w:eastAsia="Calibri" w:hAnsi="Palatino Linotype" w:cs="Arial"/>
        </w:rPr>
      </w:pPr>
    </w:p>
    <w:p w14:paraId="7A083BA2" w14:textId="02FF8225" w:rsidR="009417CA" w:rsidRPr="0042735D" w:rsidRDefault="009417CA" w:rsidP="00DA29A0">
      <w:pPr>
        <w:pStyle w:val="Prrafodelista"/>
        <w:spacing w:line="360" w:lineRule="auto"/>
        <w:ind w:left="426" w:right="474"/>
        <w:jc w:val="both"/>
        <w:rPr>
          <w:rFonts w:ascii="Palatino Linotype" w:eastAsia="Calibri" w:hAnsi="Palatino Linotype" w:cs="Arial"/>
          <w:i/>
        </w:rPr>
      </w:pPr>
      <w:r w:rsidRPr="0042735D">
        <w:rPr>
          <w:rFonts w:ascii="Palatino Linotype" w:eastAsia="Calibri" w:hAnsi="Palatino Linotype" w:cs="Arial"/>
          <w:i/>
        </w:rPr>
        <w:t>“</w:t>
      </w:r>
      <w:r w:rsidR="005A7A81" w:rsidRPr="0042735D">
        <w:rPr>
          <w:rFonts w:ascii="Palatino Linotype" w:eastAsia="Calibri" w:hAnsi="Palatino Linotype" w:cs="Arial"/>
          <w:i/>
        </w:rPr>
        <w:t xml:space="preserve">SOLICITO AL SUJETO </w:t>
      </w:r>
      <w:bookmarkStart w:id="1" w:name="_GoBack"/>
      <w:bookmarkEnd w:id="1"/>
      <w:r w:rsidR="005A7A81" w:rsidRPr="0042735D">
        <w:rPr>
          <w:rFonts w:ascii="Palatino Linotype" w:eastAsia="Calibri" w:hAnsi="Palatino Linotype" w:cs="Arial"/>
          <w:i/>
        </w:rPr>
        <w:t>OBLIGADO ME INFORME QUE UNIDAD ADMINISTRATIVA SE ENCARGA DE LAS ENAJENACIONES DE BIENES MUEBLES Y DE QUÉ DIRECCIÓN GENERAL DEPENDE DICHA UNIDAD ADMINISTRATIVA.</w:t>
      </w:r>
      <w:r w:rsidRPr="0042735D">
        <w:rPr>
          <w:rFonts w:ascii="Palatino Linotype" w:eastAsia="Calibri" w:hAnsi="Palatino Linotype" w:cs="Arial"/>
          <w:i/>
        </w:rPr>
        <w:t>”</w:t>
      </w:r>
    </w:p>
    <w:p w14:paraId="68853047" w14:textId="5137819A" w:rsidR="009417CA" w:rsidRPr="0042735D" w:rsidRDefault="009417CA" w:rsidP="00DA29A0">
      <w:pPr>
        <w:pStyle w:val="Prrafodelista"/>
        <w:numPr>
          <w:ilvl w:val="0"/>
          <w:numId w:val="2"/>
        </w:numPr>
        <w:spacing w:line="360" w:lineRule="auto"/>
        <w:ind w:left="709" w:right="474"/>
        <w:contextualSpacing/>
        <w:jc w:val="both"/>
        <w:rPr>
          <w:rFonts w:ascii="Palatino Linotype" w:eastAsia="Calibri" w:hAnsi="Palatino Linotype" w:cs="Arial"/>
        </w:rPr>
      </w:pPr>
      <w:r w:rsidRPr="0042735D">
        <w:rPr>
          <w:rFonts w:ascii="Palatino Linotype" w:eastAsia="Calibri" w:hAnsi="Palatino Linotype" w:cs="Arial"/>
          <w:b/>
        </w:rPr>
        <w:lastRenderedPageBreak/>
        <w:t>Modalidad de entrega</w:t>
      </w:r>
      <w:r w:rsidRPr="0042735D">
        <w:rPr>
          <w:rFonts w:ascii="Palatino Linotype" w:eastAsia="Calibri" w:hAnsi="Palatino Linotype" w:cs="Arial"/>
        </w:rPr>
        <w:t xml:space="preserve">: </w:t>
      </w:r>
      <w:r w:rsidR="00D07F3B" w:rsidRPr="0042735D">
        <w:rPr>
          <w:rFonts w:ascii="Palatino Linotype" w:eastAsia="Calibri" w:hAnsi="Palatino Linotype" w:cs="Arial"/>
        </w:rPr>
        <w:t>Vía SAIMEX.</w:t>
      </w:r>
    </w:p>
    <w:p w14:paraId="5D26AFA8" w14:textId="77777777" w:rsidR="00DC1197" w:rsidRPr="0042735D" w:rsidRDefault="00DC1197" w:rsidP="00DA29A0">
      <w:pPr>
        <w:pStyle w:val="Prrafodelista"/>
        <w:spacing w:line="360" w:lineRule="auto"/>
        <w:ind w:left="709" w:right="474"/>
        <w:contextualSpacing/>
        <w:jc w:val="both"/>
        <w:rPr>
          <w:rFonts w:ascii="Palatino Linotype" w:eastAsia="Calibri" w:hAnsi="Palatino Linotype" w:cs="Arial"/>
        </w:rPr>
      </w:pPr>
    </w:p>
    <w:p w14:paraId="2DD53E80" w14:textId="54AFC52A" w:rsidR="009417CA" w:rsidRPr="0042735D" w:rsidRDefault="005A7A81" w:rsidP="00DA29A0">
      <w:pPr>
        <w:pStyle w:val="Prrafodelista"/>
        <w:numPr>
          <w:ilvl w:val="0"/>
          <w:numId w:val="7"/>
        </w:numPr>
        <w:spacing w:line="360" w:lineRule="auto"/>
        <w:ind w:left="0" w:firstLine="0"/>
        <w:jc w:val="both"/>
        <w:rPr>
          <w:rFonts w:ascii="Palatino Linotype" w:hAnsi="Palatino Linotype" w:cs="Arial"/>
          <w:color w:val="000000" w:themeColor="text1"/>
        </w:rPr>
      </w:pPr>
      <w:r w:rsidRPr="0042735D">
        <w:rPr>
          <w:rFonts w:ascii="Palatino Linotype" w:hAnsi="Palatino Linotype" w:cs="Arial"/>
          <w:color w:val="000000" w:themeColor="text1"/>
        </w:rPr>
        <w:t>El veinticuatro (24</w:t>
      </w:r>
      <w:r w:rsidR="00DC1197" w:rsidRPr="0042735D">
        <w:rPr>
          <w:rFonts w:ascii="Palatino Linotype" w:hAnsi="Palatino Linotype" w:cs="Arial"/>
          <w:color w:val="000000" w:themeColor="text1"/>
        </w:rPr>
        <w:t xml:space="preserve">) de </w:t>
      </w:r>
      <w:r w:rsidR="00505131" w:rsidRPr="0042735D">
        <w:rPr>
          <w:rFonts w:ascii="Palatino Linotype" w:hAnsi="Palatino Linotype" w:cs="Arial"/>
          <w:color w:val="000000" w:themeColor="text1"/>
        </w:rPr>
        <w:t>diciembr</w:t>
      </w:r>
      <w:r w:rsidR="00DC1197" w:rsidRPr="0042735D">
        <w:rPr>
          <w:rFonts w:ascii="Palatino Linotype" w:hAnsi="Palatino Linotype" w:cs="Arial"/>
          <w:color w:val="000000" w:themeColor="text1"/>
        </w:rPr>
        <w:t>e de dos mil veintiuno</w:t>
      </w:r>
      <w:r w:rsidR="0023718F" w:rsidRPr="0042735D">
        <w:rPr>
          <w:rFonts w:ascii="Palatino Linotype" w:hAnsi="Palatino Linotype" w:cs="Arial"/>
          <w:color w:val="000000" w:themeColor="text1"/>
        </w:rPr>
        <w:t xml:space="preserve">, </w:t>
      </w:r>
      <w:r w:rsidR="00E2182A" w:rsidRPr="0042735D">
        <w:rPr>
          <w:rFonts w:ascii="Palatino Linotype" w:hAnsi="Palatino Linotype" w:cs="Arial"/>
          <w:color w:val="000000" w:themeColor="text1"/>
        </w:rPr>
        <w:t xml:space="preserve">el </w:t>
      </w:r>
      <w:r w:rsidR="00E2182A" w:rsidRPr="0042735D">
        <w:rPr>
          <w:rFonts w:ascii="Palatino Linotype" w:hAnsi="Palatino Linotype" w:cs="Arial"/>
          <w:b/>
          <w:color w:val="000000" w:themeColor="text1"/>
        </w:rPr>
        <w:t>SUJETO OBLIGADO</w:t>
      </w:r>
      <w:r w:rsidR="009417CA" w:rsidRPr="0042735D">
        <w:rPr>
          <w:rFonts w:ascii="Palatino Linotype" w:hAnsi="Palatino Linotype" w:cs="Arial"/>
          <w:b/>
          <w:color w:val="000000" w:themeColor="text1"/>
        </w:rPr>
        <w:t xml:space="preserve">, </w:t>
      </w:r>
      <w:r w:rsidR="009417CA" w:rsidRPr="0042735D">
        <w:rPr>
          <w:rFonts w:ascii="Palatino Linotype" w:hAnsi="Palatino Linotype" w:cs="Arial"/>
          <w:color w:val="000000" w:themeColor="text1"/>
        </w:rPr>
        <w:t>emitió su respuesta</w:t>
      </w:r>
      <w:r w:rsidR="004A1ED9" w:rsidRPr="0042735D">
        <w:rPr>
          <w:rFonts w:ascii="Palatino Linotype" w:hAnsi="Palatino Linotype" w:cs="Arial"/>
          <w:color w:val="000000" w:themeColor="text1"/>
        </w:rPr>
        <w:t xml:space="preserve"> </w:t>
      </w:r>
      <w:r w:rsidR="003E7EB6" w:rsidRPr="0042735D">
        <w:rPr>
          <w:rFonts w:ascii="Palatino Linotype" w:hAnsi="Palatino Linotype" w:cs="Arial"/>
          <w:color w:val="000000" w:themeColor="text1"/>
        </w:rPr>
        <w:t xml:space="preserve">mediante </w:t>
      </w:r>
      <w:r w:rsidRPr="0042735D">
        <w:rPr>
          <w:rFonts w:ascii="Palatino Linotype" w:hAnsi="Palatino Linotype" w:cs="Arial"/>
          <w:color w:val="000000" w:themeColor="text1"/>
        </w:rPr>
        <w:t>un archivo</w:t>
      </w:r>
      <w:r w:rsidR="00CC03B6" w:rsidRPr="0042735D">
        <w:rPr>
          <w:rFonts w:ascii="Palatino Linotype" w:hAnsi="Palatino Linotype" w:cs="Arial"/>
          <w:color w:val="000000" w:themeColor="text1"/>
        </w:rPr>
        <w:t xml:space="preserve"> </w:t>
      </w:r>
      <w:r w:rsidRPr="0042735D">
        <w:rPr>
          <w:rFonts w:ascii="Palatino Linotype" w:hAnsi="Palatino Linotype" w:cs="Arial"/>
          <w:color w:val="000000" w:themeColor="text1"/>
        </w:rPr>
        <w:t>electrónico denominado</w:t>
      </w:r>
      <w:r w:rsidR="00CC03B6" w:rsidRPr="0042735D">
        <w:rPr>
          <w:rFonts w:ascii="Palatino Linotype" w:hAnsi="Palatino Linotype" w:cs="Arial"/>
          <w:color w:val="000000" w:themeColor="text1"/>
        </w:rPr>
        <w:t>,</w:t>
      </w:r>
      <w:r w:rsidR="00505131" w:rsidRPr="0042735D">
        <w:rPr>
          <w:rFonts w:ascii="Palatino Linotype" w:hAnsi="Palatino Linotype" w:cs="Arial"/>
          <w:color w:val="000000" w:themeColor="text1"/>
        </w:rPr>
        <w:t xml:space="preserve"> </w:t>
      </w:r>
      <w:r w:rsidR="001A771B" w:rsidRPr="0042735D">
        <w:rPr>
          <w:rFonts w:ascii="Palatino Linotype" w:hAnsi="Palatino Linotype" w:cs="Arial"/>
          <w:color w:val="000000" w:themeColor="text1"/>
        </w:rPr>
        <w:t>“</w:t>
      </w:r>
      <w:proofErr w:type="spellStart"/>
      <w:r w:rsidRPr="0042735D">
        <w:rPr>
          <w:rFonts w:ascii="Palatino Linotype" w:hAnsi="Palatino Linotype" w:cs="Arial"/>
          <w:b/>
          <w:color w:val="000000" w:themeColor="text1"/>
        </w:rPr>
        <w:t>Administarcion</w:t>
      </w:r>
      <w:proofErr w:type="spellEnd"/>
      <w:r w:rsidRPr="0042735D">
        <w:rPr>
          <w:rFonts w:ascii="Palatino Linotype" w:hAnsi="Palatino Linotype" w:cs="Arial"/>
          <w:b/>
          <w:color w:val="000000" w:themeColor="text1"/>
        </w:rPr>
        <w:t xml:space="preserve"> Solicitud 753.pdf</w:t>
      </w:r>
      <w:r w:rsidR="001A771B" w:rsidRPr="0042735D">
        <w:rPr>
          <w:rFonts w:ascii="Palatino Linotype" w:hAnsi="Palatino Linotype" w:cs="Arial"/>
          <w:b/>
          <w:color w:val="000000" w:themeColor="text1"/>
        </w:rPr>
        <w:t>”</w:t>
      </w:r>
      <w:r w:rsidRPr="0042735D">
        <w:rPr>
          <w:rFonts w:ascii="Palatino Linotype" w:hAnsi="Palatino Linotype" w:cs="Arial"/>
          <w:color w:val="000000" w:themeColor="text1"/>
        </w:rPr>
        <w:t>,</w:t>
      </w:r>
      <w:r w:rsidR="00250CED" w:rsidRPr="0042735D">
        <w:rPr>
          <w:rFonts w:ascii="Palatino Linotype" w:hAnsi="Palatino Linotype" w:cs="Arial"/>
          <w:color w:val="000000" w:themeColor="text1"/>
        </w:rPr>
        <w:t xml:space="preserve"> </w:t>
      </w:r>
      <w:r w:rsidR="00505131" w:rsidRPr="0042735D">
        <w:rPr>
          <w:rFonts w:ascii="Palatino Linotype" w:hAnsi="Palatino Linotype" w:cs="Arial"/>
          <w:color w:val="000000" w:themeColor="text1"/>
        </w:rPr>
        <w:t xml:space="preserve">cuyo contenido </w:t>
      </w:r>
      <w:r w:rsidR="00505131" w:rsidRPr="0042735D">
        <w:rPr>
          <w:rFonts w:ascii="Palatino Linotype" w:hAnsi="Palatino Linotype" w:cs="Arial"/>
          <w:i/>
          <w:color w:val="000000" w:themeColor="text1"/>
        </w:rPr>
        <w:t>grosso modo</w:t>
      </w:r>
      <w:r w:rsidR="00505131" w:rsidRPr="0042735D">
        <w:rPr>
          <w:rFonts w:ascii="Palatino Linotype" w:hAnsi="Palatino Linotype" w:cs="Arial"/>
          <w:color w:val="000000" w:themeColor="text1"/>
        </w:rPr>
        <w:t xml:space="preserve"> es el siguiente</w:t>
      </w:r>
      <w:r w:rsidR="00002D71" w:rsidRPr="0042735D">
        <w:rPr>
          <w:rFonts w:ascii="Palatino Linotype" w:hAnsi="Palatino Linotype" w:cs="Arial"/>
          <w:color w:val="000000" w:themeColor="text1"/>
        </w:rPr>
        <w:t>:</w:t>
      </w:r>
    </w:p>
    <w:p w14:paraId="6A009F1F" w14:textId="52C0142A" w:rsidR="002D0241" w:rsidRPr="0042735D" w:rsidRDefault="002D0241" w:rsidP="00DA29A0">
      <w:pPr>
        <w:pStyle w:val="Prrafodelista"/>
        <w:spacing w:line="360" w:lineRule="auto"/>
        <w:ind w:left="0"/>
        <w:jc w:val="both"/>
        <w:rPr>
          <w:rFonts w:ascii="Palatino Linotype" w:hAnsi="Palatino Linotype" w:cs="Arial"/>
          <w:color w:val="000000" w:themeColor="text1"/>
        </w:rPr>
      </w:pPr>
    </w:p>
    <w:p w14:paraId="06C9197C" w14:textId="5DFD07FD" w:rsidR="005A7A81" w:rsidRPr="0042735D" w:rsidRDefault="005A7A81" w:rsidP="00DA29A0">
      <w:pPr>
        <w:pStyle w:val="Prrafodelista"/>
        <w:spacing w:line="360" w:lineRule="auto"/>
        <w:ind w:left="0"/>
        <w:jc w:val="center"/>
        <w:rPr>
          <w:rFonts w:ascii="Palatino Linotype" w:hAnsi="Palatino Linotype" w:cs="Arial"/>
          <w:color w:val="000000" w:themeColor="text1"/>
        </w:rPr>
      </w:pPr>
      <w:r w:rsidRPr="0042735D">
        <w:rPr>
          <w:rFonts w:ascii="Palatino Linotype" w:hAnsi="Palatino Linotype" w:cs="Arial"/>
          <w:noProof/>
          <w:color w:val="000000" w:themeColor="text1"/>
        </w:rPr>
        <w:drawing>
          <wp:inline distT="0" distB="0" distL="0" distR="0" wp14:anchorId="3CB8E4BA" wp14:editId="5677D070">
            <wp:extent cx="5185124" cy="1039374"/>
            <wp:effectExtent l="19050" t="19050" r="15875" b="279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0187" cy="1046402"/>
                    </a:xfrm>
                    <a:prstGeom prst="rect">
                      <a:avLst/>
                    </a:prstGeom>
                    <a:noFill/>
                    <a:ln>
                      <a:solidFill>
                        <a:schemeClr val="tx1"/>
                      </a:solidFill>
                    </a:ln>
                  </pic:spPr>
                </pic:pic>
              </a:graphicData>
            </a:graphic>
          </wp:inline>
        </w:drawing>
      </w:r>
    </w:p>
    <w:p w14:paraId="2DD265F4" w14:textId="25F24788" w:rsidR="00505131" w:rsidRPr="0042735D" w:rsidRDefault="00505131" w:rsidP="00DA29A0">
      <w:pPr>
        <w:pStyle w:val="Prrafodelista"/>
        <w:spacing w:line="360" w:lineRule="auto"/>
        <w:ind w:left="0"/>
        <w:jc w:val="center"/>
        <w:rPr>
          <w:rFonts w:ascii="Palatino Linotype" w:hAnsi="Palatino Linotype" w:cs="Arial"/>
          <w:color w:val="000000" w:themeColor="text1"/>
        </w:rPr>
      </w:pPr>
    </w:p>
    <w:p w14:paraId="2F46D9D8" w14:textId="764C1F7C" w:rsidR="00FA3814" w:rsidRPr="0042735D" w:rsidRDefault="00FA3814" w:rsidP="00DA29A0">
      <w:pPr>
        <w:pStyle w:val="Prrafodelista"/>
        <w:numPr>
          <w:ilvl w:val="0"/>
          <w:numId w:val="7"/>
        </w:numPr>
        <w:spacing w:line="360" w:lineRule="auto"/>
        <w:ind w:left="0" w:firstLine="0"/>
        <w:jc w:val="both"/>
        <w:rPr>
          <w:rFonts w:ascii="Palatino Linotype" w:hAnsi="Palatino Linotype" w:cs="Arial"/>
          <w:i/>
          <w:color w:val="000000" w:themeColor="text1"/>
        </w:rPr>
      </w:pPr>
      <w:bookmarkStart w:id="2" w:name="_Toc466982514"/>
      <w:bookmarkStart w:id="3" w:name="_Toc27589208"/>
      <w:bookmarkStart w:id="4" w:name="_Toc29395022"/>
      <w:bookmarkStart w:id="5" w:name="_Toc29481467"/>
      <w:bookmarkStart w:id="6" w:name="_Toc33113911"/>
      <w:bookmarkStart w:id="7" w:name="_Toc33643059"/>
      <w:bookmarkStart w:id="8" w:name="_Toc33724991"/>
      <w:bookmarkStart w:id="9" w:name="_Toc33726434"/>
      <w:bookmarkStart w:id="10" w:name="_Toc34157662"/>
      <w:bookmarkStart w:id="11" w:name="_Toc35003615"/>
      <w:bookmarkStart w:id="12" w:name="_Toc35535691"/>
      <w:bookmarkStart w:id="13" w:name="_Toc52971949"/>
      <w:bookmarkStart w:id="14" w:name="_Toc52996698"/>
      <w:bookmarkStart w:id="15" w:name="_Toc54138946"/>
      <w:bookmarkStart w:id="16" w:name="_Toc54267070"/>
      <w:bookmarkStart w:id="17" w:name="_Toc61462044"/>
      <w:bookmarkStart w:id="18" w:name="_Toc62081311"/>
      <w:bookmarkStart w:id="19" w:name="_Toc62765904"/>
      <w:bookmarkStart w:id="20" w:name="_Toc63932065"/>
      <w:bookmarkStart w:id="21" w:name="_Toc65793606"/>
      <w:bookmarkStart w:id="22" w:name="_Toc66973886"/>
      <w:bookmarkStart w:id="23" w:name="_Toc66974015"/>
      <w:bookmarkStart w:id="24" w:name="_Toc66979491"/>
      <w:bookmarkStart w:id="25" w:name="_Toc66998018"/>
      <w:bookmarkStart w:id="26" w:name="_Toc66998080"/>
      <w:bookmarkStart w:id="27" w:name="_Toc471908126"/>
      <w:bookmarkStart w:id="28" w:name="_Toc491791300"/>
      <w:bookmarkStart w:id="29" w:name="_Toc496726170"/>
      <w:bookmarkStart w:id="30" w:name="_Toc497242134"/>
      <w:bookmarkStart w:id="31" w:name="_Toc497292517"/>
      <w:bookmarkStart w:id="32" w:name="_Toc498503716"/>
      <w:bookmarkStart w:id="33" w:name="_Toc499568660"/>
      <w:bookmarkStart w:id="34" w:name="_Toc499568693"/>
      <w:bookmarkStart w:id="35" w:name="_Toc499665452"/>
      <w:bookmarkStart w:id="36" w:name="_Toc499729819"/>
      <w:bookmarkStart w:id="37" w:name="_Toc499835024"/>
      <w:bookmarkStart w:id="38" w:name="_Toc499835835"/>
      <w:bookmarkStart w:id="39" w:name="_Toc499835858"/>
      <w:bookmarkStart w:id="40" w:name="_Toc500264537"/>
      <w:bookmarkStart w:id="41" w:name="_Toc503290275"/>
      <w:bookmarkStart w:id="42" w:name="_Toc524009637"/>
      <w:bookmarkStart w:id="43" w:name="_Toc524009672"/>
      <w:bookmarkStart w:id="44" w:name="_Toc524602720"/>
      <w:bookmarkStart w:id="45" w:name="_Toc526365279"/>
      <w:bookmarkStart w:id="46" w:name="_Toc526365337"/>
      <w:bookmarkStart w:id="47" w:name="_Toc530067664"/>
      <w:bookmarkStart w:id="48" w:name="_Toc530067692"/>
      <w:bookmarkStart w:id="49" w:name="_Toc530067939"/>
      <w:bookmarkStart w:id="50" w:name="_Toc530590420"/>
      <w:bookmarkStart w:id="51" w:name="_Toc530593951"/>
      <w:bookmarkStart w:id="52" w:name="_Toc531190248"/>
      <w:bookmarkStart w:id="53" w:name="_Toc531190295"/>
      <w:bookmarkStart w:id="54" w:name="_Toc534908208"/>
      <w:bookmarkStart w:id="55" w:name="_Toc534909344"/>
      <w:bookmarkStart w:id="56" w:name="_Toc535353305"/>
      <w:bookmarkStart w:id="57" w:name="_Toc535353791"/>
      <w:bookmarkStart w:id="58" w:name="_Toc18436351"/>
      <w:bookmarkStart w:id="59" w:name="_Toc18436385"/>
      <w:bookmarkStart w:id="60" w:name="_Toc18513477"/>
      <w:bookmarkStart w:id="61" w:name="_Toc18513503"/>
      <w:bookmarkStart w:id="62" w:name="_Toc18606801"/>
      <w:bookmarkStart w:id="63" w:name="_Toc19723536"/>
      <w:bookmarkStart w:id="64" w:name="_Toc20322795"/>
      <w:bookmarkStart w:id="65" w:name="_Toc20323052"/>
      <w:bookmarkStart w:id="66" w:name="_Toc20323181"/>
      <w:bookmarkStart w:id="67" w:name="_Toc20420591"/>
      <w:bookmarkStart w:id="68" w:name="_Toc20421579"/>
      <w:bookmarkStart w:id="69" w:name="_Toc21027316"/>
      <w:bookmarkStart w:id="70" w:name="_Toc22660652"/>
      <w:bookmarkStart w:id="71" w:name="_Toc22811623"/>
      <w:bookmarkStart w:id="72" w:name="_Toc26436015"/>
      <w:r w:rsidRPr="0042735D">
        <w:rPr>
          <w:rFonts w:ascii="Palatino Linotype" w:hAnsi="Palatino Linotype" w:cs="Arial"/>
          <w:color w:val="000000" w:themeColor="text1"/>
        </w:rPr>
        <w:t>Asimismo, se adjuntó el siguiente escrito:</w:t>
      </w:r>
    </w:p>
    <w:p w14:paraId="3051227B" w14:textId="77777777" w:rsidR="004B0B13" w:rsidRPr="0042735D" w:rsidRDefault="004B0B13" w:rsidP="004B0B13">
      <w:pPr>
        <w:pStyle w:val="Prrafodelista"/>
        <w:spacing w:line="360" w:lineRule="auto"/>
        <w:ind w:left="0"/>
        <w:jc w:val="both"/>
        <w:rPr>
          <w:rFonts w:ascii="Palatino Linotype" w:hAnsi="Palatino Linotype" w:cs="Arial"/>
          <w:i/>
          <w:color w:val="000000" w:themeColor="text1"/>
        </w:rPr>
      </w:pPr>
    </w:p>
    <w:p w14:paraId="24F4164E" w14:textId="77772DE5" w:rsidR="00FA3814" w:rsidRPr="0042735D" w:rsidRDefault="00FA3814" w:rsidP="00DA29A0">
      <w:pPr>
        <w:pStyle w:val="Prrafodelista"/>
        <w:spacing w:line="360" w:lineRule="auto"/>
        <w:ind w:left="426" w:right="474"/>
        <w:jc w:val="both"/>
        <w:rPr>
          <w:rFonts w:ascii="Palatino Linotype" w:hAnsi="Palatino Linotype" w:cs="Arial"/>
          <w:i/>
          <w:color w:val="000000" w:themeColor="text1"/>
        </w:rPr>
      </w:pPr>
      <w:r w:rsidRPr="0042735D">
        <w:rPr>
          <w:rFonts w:ascii="Palatino Linotype" w:hAnsi="Palatino Linotype" w:cs="Arial"/>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39FD8C8" w14:textId="034A2A70" w:rsidR="00FA3814" w:rsidRPr="0042735D" w:rsidRDefault="00FA3814" w:rsidP="00DA29A0">
      <w:pPr>
        <w:pStyle w:val="Prrafodelista"/>
        <w:spacing w:line="360" w:lineRule="auto"/>
        <w:ind w:left="426" w:right="474"/>
        <w:jc w:val="both"/>
        <w:rPr>
          <w:rFonts w:ascii="Palatino Linotype" w:hAnsi="Palatino Linotype" w:cs="Arial"/>
          <w:i/>
          <w:color w:val="000000" w:themeColor="text1"/>
        </w:rPr>
      </w:pPr>
      <w:r w:rsidRPr="0042735D">
        <w:rPr>
          <w:rFonts w:ascii="Palatino Linotype" w:hAnsi="Palatino Linotype" w:cs="Arial"/>
          <w:i/>
          <w:color w:val="000000" w:themeColor="text1"/>
        </w:rPr>
        <w:t xml:space="preserve">En atención a la solicitud con </w:t>
      </w:r>
      <w:proofErr w:type="spellStart"/>
      <w:r w:rsidRPr="0042735D">
        <w:rPr>
          <w:rFonts w:ascii="Palatino Linotype" w:hAnsi="Palatino Linotype" w:cs="Arial"/>
          <w:i/>
          <w:color w:val="000000" w:themeColor="text1"/>
        </w:rPr>
        <w:t>numero</w:t>
      </w:r>
      <w:proofErr w:type="spellEnd"/>
      <w:r w:rsidRPr="0042735D">
        <w:rPr>
          <w:rFonts w:ascii="Palatino Linotype" w:hAnsi="Palatino Linotype" w:cs="Arial"/>
          <w:i/>
          <w:color w:val="000000" w:themeColor="text1"/>
        </w:rPr>
        <w:t xml:space="preserve"> de folio 00753/IXTASAL/IP/2021, en la cual solicita lo siguiente: “SOLICITO AL SUJETO OBLIGADO ME INFORME QUE UNIDAD ADMINISTRATIVA SE ENCARGA DE LAS ENAJENACIONES DE BIENES MUEBLES Y DE QUÉ DIRECCIÓN GENERAL DEPENDE DICHA UNIDAD ADMINISTRATIVA.”[sic] Al respecto me permito informarle que el Comité de Arrendamientos, Adquisiciones de inmuebles y enajenaciones, es el encargado de las enajenaciones de bienes muebles, en términos del artículo 24 </w:t>
      </w:r>
      <w:r w:rsidRPr="0042735D">
        <w:rPr>
          <w:rFonts w:ascii="Palatino Linotype" w:hAnsi="Palatino Linotype" w:cs="Arial"/>
          <w:i/>
          <w:color w:val="000000" w:themeColor="text1"/>
        </w:rPr>
        <w:lastRenderedPageBreak/>
        <w:t>fracción IV de la Ley de Contratación Pública del Estado de México y Municipios. ATENTAMENTE L. D. ROBERTO JUAN MORALES LAGUNAS SECRETARIO DEL H. AYUNTAMIENTO”</w:t>
      </w:r>
    </w:p>
    <w:p w14:paraId="17804454" w14:textId="77777777" w:rsidR="00FA3814" w:rsidRPr="0042735D" w:rsidRDefault="00FA3814" w:rsidP="00DA29A0">
      <w:pPr>
        <w:pStyle w:val="Prrafodelista"/>
        <w:spacing w:line="360" w:lineRule="auto"/>
        <w:ind w:left="426" w:right="474"/>
        <w:jc w:val="both"/>
        <w:rPr>
          <w:rFonts w:ascii="Palatino Linotype" w:hAnsi="Palatino Linotype" w:cs="Arial"/>
          <w:i/>
          <w:color w:val="000000" w:themeColor="text1"/>
        </w:rPr>
      </w:pPr>
    </w:p>
    <w:p w14:paraId="7EEC3E58" w14:textId="4D214A2E" w:rsidR="009417CA" w:rsidRPr="0042735D" w:rsidRDefault="00DC1197" w:rsidP="00DA29A0">
      <w:pPr>
        <w:pStyle w:val="Prrafodelista"/>
        <w:numPr>
          <w:ilvl w:val="0"/>
          <w:numId w:val="7"/>
        </w:numPr>
        <w:spacing w:line="360" w:lineRule="auto"/>
        <w:ind w:left="0" w:firstLine="0"/>
        <w:jc w:val="both"/>
        <w:rPr>
          <w:rFonts w:ascii="Palatino Linotype" w:hAnsi="Palatino Linotype" w:cs="Arial"/>
          <w:i/>
          <w:color w:val="000000" w:themeColor="text1"/>
        </w:rPr>
      </w:pPr>
      <w:r w:rsidRPr="0042735D">
        <w:rPr>
          <w:rFonts w:ascii="Palatino Linotype" w:hAnsi="Palatino Linotype" w:cs="Arial"/>
          <w:color w:val="000000" w:themeColor="text1"/>
        </w:rPr>
        <w:t xml:space="preserve">El </w:t>
      </w:r>
      <w:r w:rsidR="00523C2D" w:rsidRPr="0042735D">
        <w:rPr>
          <w:rFonts w:ascii="Palatino Linotype" w:hAnsi="Palatino Linotype" w:cs="Arial"/>
          <w:color w:val="000000" w:themeColor="text1"/>
        </w:rPr>
        <w:t>diez (10</w:t>
      </w:r>
      <w:r w:rsidRPr="0042735D">
        <w:rPr>
          <w:rFonts w:ascii="Palatino Linotype" w:hAnsi="Palatino Linotype" w:cs="Arial"/>
          <w:color w:val="000000" w:themeColor="text1"/>
        </w:rPr>
        <w:t xml:space="preserve">) de </w:t>
      </w:r>
      <w:r w:rsidR="00523C2D" w:rsidRPr="0042735D">
        <w:rPr>
          <w:rFonts w:ascii="Palatino Linotype" w:hAnsi="Palatino Linotype" w:cs="Arial"/>
          <w:color w:val="000000" w:themeColor="text1"/>
        </w:rPr>
        <w:t>enero</w:t>
      </w:r>
      <w:r w:rsidRPr="0042735D">
        <w:rPr>
          <w:rFonts w:ascii="Palatino Linotype" w:hAnsi="Palatino Linotype" w:cs="Arial"/>
          <w:color w:val="000000" w:themeColor="text1"/>
        </w:rPr>
        <w:t xml:space="preserve"> de dos mil </w:t>
      </w:r>
      <w:r w:rsidR="00523C2D" w:rsidRPr="0042735D">
        <w:rPr>
          <w:rFonts w:ascii="Palatino Linotype" w:hAnsi="Palatino Linotype" w:cs="Arial"/>
          <w:color w:val="000000" w:themeColor="text1"/>
        </w:rPr>
        <w:t>veintidós</w:t>
      </w:r>
      <w:r w:rsidR="009417CA" w:rsidRPr="0042735D">
        <w:rPr>
          <w:rFonts w:ascii="Palatino Linotype" w:hAnsi="Palatino Linotype" w:cs="Arial"/>
          <w:color w:val="000000" w:themeColor="text1"/>
        </w:rPr>
        <w:t>, el particular interpuso el recurso de revisión en contra de la respuesta</w:t>
      </w:r>
      <w:r w:rsidRPr="0042735D">
        <w:rPr>
          <w:rFonts w:ascii="Palatino Linotype" w:hAnsi="Palatino Linotype" w:cs="Arial"/>
          <w:color w:val="000000" w:themeColor="text1"/>
        </w:rPr>
        <w:t xml:space="preserve"> emitida</w:t>
      </w:r>
      <w:r w:rsidR="00523C2D" w:rsidRPr="0042735D">
        <w:rPr>
          <w:rFonts w:ascii="Palatino Linotype" w:hAnsi="Palatino Linotype" w:cs="Arial"/>
          <w:color w:val="000000" w:themeColor="text1"/>
        </w:rPr>
        <w:t>; en virtud de que el día seis (06) del mismo mes y año, fecha en que se materializó la interposición del recurso</w:t>
      </w:r>
      <w:r w:rsidR="00464522" w:rsidRPr="0042735D">
        <w:rPr>
          <w:rFonts w:ascii="Palatino Linotype" w:hAnsi="Palatino Linotype" w:cs="Arial"/>
          <w:color w:val="000000" w:themeColor="text1"/>
        </w:rPr>
        <w:t xml:space="preserve"> de revisión</w:t>
      </w:r>
      <w:r w:rsidR="00523C2D" w:rsidRPr="0042735D">
        <w:rPr>
          <w:rFonts w:ascii="Palatino Linotype" w:hAnsi="Palatino Linotype" w:cs="Arial"/>
          <w:color w:val="000000" w:themeColor="text1"/>
        </w:rPr>
        <w:t>, correspondía a un día inhábil por periodo vacacional de acuer</w:t>
      </w:r>
      <w:r w:rsidR="004B0B13" w:rsidRPr="0042735D">
        <w:rPr>
          <w:rFonts w:ascii="Palatino Linotype" w:hAnsi="Palatino Linotype" w:cs="Arial"/>
          <w:color w:val="000000" w:themeColor="text1"/>
        </w:rPr>
        <w:t xml:space="preserve">do con el vigente Calendario </w:t>
      </w:r>
      <w:r w:rsidR="00523C2D" w:rsidRPr="0042735D">
        <w:rPr>
          <w:rFonts w:ascii="Palatino Linotype" w:hAnsi="Palatino Linotype" w:cs="Arial"/>
          <w:color w:val="000000" w:themeColor="text1"/>
        </w:rPr>
        <w:t>Oficial en materia de Transparencia del Estado de México</w:t>
      </w:r>
      <w:r w:rsidR="009417CA" w:rsidRPr="0042735D">
        <w:rPr>
          <w:rFonts w:ascii="Palatino Linotype" w:hAnsi="Palatino Linotype" w:cs="Arial"/>
          <w:color w:val="000000" w:themeColor="text1"/>
        </w:rPr>
        <w:t xml:space="preserve">, </w:t>
      </w:r>
      <w:r w:rsidR="00523C2D" w:rsidRPr="0042735D">
        <w:rPr>
          <w:rFonts w:ascii="Palatino Linotype" w:hAnsi="Palatino Linotype" w:cs="Arial"/>
          <w:color w:val="000000" w:themeColor="text1"/>
        </w:rPr>
        <w:t>inconformidad en la que se señaló lo siguiente</w:t>
      </w:r>
      <w:r w:rsidR="009417CA" w:rsidRPr="0042735D">
        <w:rPr>
          <w:rFonts w:ascii="Palatino Linotype" w:hAnsi="Palatino Linotype" w:cs="Arial"/>
          <w:color w:val="000000" w:themeColor="text1"/>
        </w:rPr>
        <w:t>:</w:t>
      </w:r>
    </w:p>
    <w:p w14:paraId="21935EB1" w14:textId="77777777" w:rsidR="00B00B6B" w:rsidRPr="0042735D" w:rsidRDefault="00B00B6B" w:rsidP="00DA29A0">
      <w:pPr>
        <w:pStyle w:val="Prrafodelista"/>
        <w:spacing w:line="360" w:lineRule="auto"/>
        <w:ind w:left="0"/>
        <w:jc w:val="both"/>
        <w:rPr>
          <w:rFonts w:ascii="Palatino Linotype" w:hAnsi="Palatino Linotype" w:cs="Arial"/>
          <w:i/>
          <w:color w:val="000000" w:themeColor="text1"/>
        </w:rPr>
      </w:pPr>
    </w:p>
    <w:p w14:paraId="277E4464" w14:textId="2E18B139" w:rsidR="009417CA" w:rsidRPr="0042735D" w:rsidRDefault="009417CA" w:rsidP="00DA29A0">
      <w:pPr>
        <w:pStyle w:val="Prrafodelista"/>
        <w:numPr>
          <w:ilvl w:val="0"/>
          <w:numId w:val="3"/>
        </w:numPr>
        <w:tabs>
          <w:tab w:val="left" w:pos="0"/>
        </w:tabs>
        <w:spacing w:line="360" w:lineRule="auto"/>
        <w:ind w:right="49"/>
        <w:contextualSpacing/>
        <w:jc w:val="both"/>
        <w:rPr>
          <w:rFonts w:ascii="Palatino Linotype" w:hAnsi="Palatino Linotype"/>
          <w:i/>
          <w:color w:val="000000" w:themeColor="text1"/>
        </w:rPr>
      </w:pPr>
      <w:bookmarkStart w:id="73" w:name="_Toc68785281"/>
      <w:bookmarkStart w:id="74" w:name="_Toc69381529"/>
      <w:bookmarkStart w:id="75" w:name="_Toc69381639"/>
      <w:bookmarkStart w:id="76" w:name="_Toc69831972"/>
      <w:bookmarkStart w:id="77" w:name="_Toc69843168"/>
      <w:bookmarkStart w:id="78" w:name="_Toc69843263"/>
      <w:bookmarkStart w:id="79" w:name="_Toc69843415"/>
      <w:bookmarkStart w:id="80" w:name="_Toc69843553"/>
      <w:bookmarkStart w:id="81" w:name="_Toc70082896"/>
      <w:bookmarkStart w:id="82" w:name="_Toc70082933"/>
      <w:bookmarkStart w:id="83" w:name="_Toc70593344"/>
      <w:bookmarkStart w:id="84" w:name="_Toc72501020"/>
      <w:bookmarkStart w:id="85" w:name="_Toc72501063"/>
      <w:bookmarkStart w:id="86" w:name="_Toc74778590"/>
      <w:bookmarkStart w:id="87" w:name="_Toc80642337"/>
      <w:bookmarkStart w:id="88" w:name="_Toc80642358"/>
      <w:bookmarkStart w:id="89" w:name="_Toc80642425"/>
      <w:bookmarkStart w:id="90" w:name="_Toc80673807"/>
      <w:bookmarkStart w:id="91" w:name="_Toc81279805"/>
      <w:bookmarkStart w:id="92" w:name="_Toc81349547"/>
      <w:bookmarkStart w:id="93" w:name="_Toc81349626"/>
      <w:bookmarkStart w:id="94" w:name="_Toc82531980"/>
      <w:bookmarkStart w:id="95" w:name="_Toc82533467"/>
      <w:bookmarkStart w:id="96" w:name="_Toc82533519"/>
      <w:bookmarkStart w:id="97" w:name="_Toc85732943"/>
      <w:bookmarkStart w:id="98" w:name="_Toc85733113"/>
      <w:bookmarkStart w:id="99" w:name="_Toc85733155"/>
      <w:r w:rsidRPr="0042735D">
        <w:rPr>
          <w:rStyle w:val="Ttulo2Car"/>
          <w:rFonts w:ascii="Palatino Linotype" w:hAnsi="Palatino Linotype"/>
          <w:b/>
          <w:color w:val="000000" w:themeColor="text1"/>
          <w:sz w:val="24"/>
          <w:szCs w:val="24"/>
        </w:rPr>
        <w:t>Acto impugnado</w:t>
      </w:r>
      <w:bookmarkEnd w:id="2"/>
      <w:r w:rsidRPr="0042735D">
        <w:rPr>
          <w:rStyle w:val="Ttulo2Car"/>
          <w:rFonts w:ascii="Palatino Linotype" w:hAnsi="Palatino Linotype"/>
          <w:b/>
          <w:color w:val="000000" w:themeColor="text1"/>
          <w:sz w:val="24"/>
          <w:szCs w:val="24"/>
        </w:rPr>
        <w:t xml:space="preserve">: </w:t>
      </w:r>
      <w:r w:rsidRPr="0042735D">
        <w:rPr>
          <w:rStyle w:val="Ttulo2Car"/>
          <w:rFonts w:ascii="Palatino Linotype" w:hAnsi="Palatino Linotype"/>
          <w:i/>
          <w:color w:val="000000" w:themeColor="text1"/>
          <w:sz w:val="24"/>
          <w:szCs w:val="24"/>
        </w:rPr>
        <w:t>“</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00523C2D" w:rsidRPr="0042735D">
        <w:rPr>
          <w:rStyle w:val="Ttulo2Car"/>
          <w:rFonts w:ascii="Palatino Linotype" w:hAnsi="Palatino Linotype"/>
          <w:i/>
          <w:color w:val="000000" w:themeColor="text1"/>
          <w:sz w:val="24"/>
          <w:szCs w:val="24"/>
        </w:rPr>
        <w:t xml:space="preserve">La gaceta no </w:t>
      </w:r>
      <w:proofErr w:type="spellStart"/>
      <w:r w:rsidR="00523C2D" w:rsidRPr="0042735D">
        <w:rPr>
          <w:rStyle w:val="Ttulo2Car"/>
          <w:rFonts w:ascii="Palatino Linotype" w:hAnsi="Palatino Linotype"/>
          <w:i/>
          <w:color w:val="000000" w:themeColor="text1"/>
          <w:sz w:val="24"/>
          <w:szCs w:val="24"/>
        </w:rPr>
        <w:t>señaala</w:t>
      </w:r>
      <w:proofErr w:type="spellEnd"/>
      <w:r w:rsidR="00523C2D" w:rsidRPr="0042735D">
        <w:rPr>
          <w:rStyle w:val="Ttulo2Car"/>
          <w:rFonts w:ascii="Palatino Linotype" w:hAnsi="Palatino Linotype"/>
          <w:i/>
          <w:color w:val="000000" w:themeColor="text1"/>
          <w:sz w:val="24"/>
          <w:szCs w:val="24"/>
        </w:rPr>
        <w:t xml:space="preserve"> la unidad administrativa EJECUTARA del procedimiento.</w:t>
      </w:r>
      <w:r w:rsidRPr="0042735D">
        <w:rPr>
          <w:rFonts w:ascii="Palatino Linotype" w:hAnsi="Palatino Linotype"/>
          <w:i/>
          <w:color w:val="000000" w:themeColor="text1"/>
        </w:rPr>
        <w:t>”</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42735D">
        <w:rPr>
          <w:rFonts w:ascii="Palatino Linotype" w:hAnsi="Palatino Linotype"/>
          <w:i/>
          <w:color w:val="000000" w:themeColor="text1"/>
        </w:rPr>
        <w:t xml:space="preserve"> </w:t>
      </w:r>
      <w:bookmarkStart w:id="100" w:name="_Toc466982515"/>
      <w:bookmarkStart w:id="101" w:name="_Toc27589209"/>
      <w:bookmarkStart w:id="102" w:name="_Toc29395023"/>
      <w:bookmarkStart w:id="103" w:name="_Toc29481468"/>
      <w:bookmarkStart w:id="104" w:name="_Toc33113912"/>
      <w:bookmarkStart w:id="105" w:name="_Toc33643060"/>
      <w:bookmarkStart w:id="106" w:name="_Toc33724992"/>
      <w:bookmarkStart w:id="107" w:name="_Toc33726435"/>
      <w:bookmarkStart w:id="108" w:name="_Toc34157663"/>
      <w:bookmarkStart w:id="109" w:name="_Toc35003616"/>
      <w:bookmarkStart w:id="110" w:name="_Toc35535692"/>
      <w:bookmarkStart w:id="111" w:name="_Toc52971950"/>
      <w:bookmarkStart w:id="112" w:name="_Toc52996699"/>
      <w:bookmarkStart w:id="113" w:name="_Toc54138947"/>
      <w:bookmarkStart w:id="114" w:name="_Toc54267071"/>
      <w:bookmarkStart w:id="115" w:name="_Toc61462045"/>
      <w:bookmarkStart w:id="116" w:name="_Toc62081312"/>
      <w:bookmarkStart w:id="117" w:name="_Toc62765905"/>
      <w:bookmarkStart w:id="118" w:name="_Toc63932066"/>
      <w:bookmarkStart w:id="119" w:name="_Toc65793607"/>
      <w:bookmarkStart w:id="120" w:name="_Toc66973887"/>
      <w:bookmarkStart w:id="121" w:name="_Toc66974016"/>
      <w:bookmarkStart w:id="122" w:name="_Toc66979492"/>
      <w:bookmarkStart w:id="123" w:name="_Toc66998019"/>
      <w:bookmarkStart w:id="124" w:name="_Toc66998081"/>
      <w:bookmarkStart w:id="125" w:name="_Toc471908127"/>
      <w:bookmarkStart w:id="126" w:name="_Toc491791301"/>
      <w:bookmarkStart w:id="127" w:name="_Toc496726171"/>
      <w:bookmarkStart w:id="128" w:name="_Toc497242135"/>
      <w:bookmarkStart w:id="129" w:name="_Toc497292518"/>
      <w:bookmarkStart w:id="130" w:name="_Toc498503717"/>
      <w:bookmarkStart w:id="131" w:name="_Toc499568661"/>
      <w:bookmarkStart w:id="132" w:name="_Toc499568694"/>
      <w:bookmarkStart w:id="133" w:name="_Toc499665453"/>
      <w:bookmarkStart w:id="134" w:name="_Toc499729820"/>
      <w:bookmarkStart w:id="135" w:name="_Toc499835025"/>
      <w:bookmarkStart w:id="136" w:name="_Toc499835836"/>
      <w:bookmarkStart w:id="137" w:name="_Toc499835859"/>
      <w:bookmarkStart w:id="138" w:name="_Toc500264538"/>
      <w:bookmarkStart w:id="139" w:name="_Toc503290276"/>
      <w:bookmarkStart w:id="140" w:name="_Toc524009638"/>
      <w:bookmarkStart w:id="141" w:name="_Toc524009673"/>
      <w:bookmarkStart w:id="142" w:name="_Toc524602721"/>
      <w:bookmarkStart w:id="143" w:name="_Toc526365280"/>
      <w:bookmarkStart w:id="144" w:name="_Toc526365338"/>
      <w:bookmarkStart w:id="145" w:name="_Toc530067665"/>
      <w:bookmarkStart w:id="146" w:name="_Toc530067693"/>
      <w:bookmarkStart w:id="147" w:name="_Toc530067940"/>
      <w:bookmarkStart w:id="148" w:name="_Toc530590421"/>
      <w:bookmarkStart w:id="149" w:name="_Toc530593952"/>
      <w:bookmarkStart w:id="150" w:name="_Toc531190249"/>
      <w:bookmarkStart w:id="151" w:name="_Toc531190296"/>
      <w:bookmarkStart w:id="152" w:name="_Toc534908209"/>
      <w:bookmarkStart w:id="153" w:name="_Toc534909345"/>
      <w:bookmarkStart w:id="154" w:name="_Toc535353306"/>
      <w:bookmarkStart w:id="155" w:name="_Toc535353792"/>
      <w:bookmarkStart w:id="156" w:name="_Toc18436352"/>
      <w:bookmarkStart w:id="157" w:name="_Toc18436386"/>
      <w:bookmarkStart w:id="158" w:name="_Toc18513478"/>
      <w:bookmarkStart w:id="159" w:name="_Toc18513504"/>
      <w:bookmarkStart w:id="160" w:name="_Toc18606802"/>
      <w:bookmarkStart w:id="161" w:name="_Toc19723537"/>
      <w:bookmarkStart w:id="162" w:name="_Toc20322796"/>
      <w:bookmarkStart w:id="163" w:name="_Toc20323053"/>
      <w:bookmarkStart w:id="164" w:name="_Toc20323182"/>
      <w:bookmarkStart w:id="165" w:name="_Toc20420592"/>
      <w:bookmarkStart w:id="166" w:name="_Toc20421580"/>
      <w:bookmarkStart w:id="167" w:name="_Toc21027317"/>
      <w:bookmarkStart w:id="168" w:name="_Toc22660653"/>
      <w:bookmarkStart w:id="169" w:name="_Toc22811624"/>
      <w:bookmarkStart w:id="170" w:name="_Toc2643601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32126754" w14:textId="77777777" w:rsidR="009417CA" w:rsidRPr="0042735D" w:rsidRDefault="009417CA" w:rsidP="00DA29A0">
      <w:pPr>
        <w:pStyle w:val="Prrafodelista"/>
        <w:tabs>
          <w:tab w:val="left" w:pos="0"/>
        </w:tabs>
        <w:spacing w:line="360" w:lineRule="auto"/>
        <w:ind w:right="49"/>
        <w:jc w:val="both"/>
        <w:rPr>
          <w:rFonts w:ascii="Palatino Linotype" w:hAnsi="Palatino Linotype"/>
          <w:i/>
          <w:color w:val="000000" w:themeColor="text1"/>
        </w:rPr>
      </w:pPr>
    </w:p>
    <w:p w14:paraId="0712C16F" w14:textId="0BC49751" w:rsidR="009417CA" w:rsidRPr="0042735D" w:rsidRDefault="009417CA" w:rsidP="00DA29A0">
      <w:pPr>
        <w:pStyle w:val="Prrafodelista"/>
        <w:numPr>
          <w:ilvl w:val="0"/>
          <w:numId w:val="3"/>
        </w:numPr>
        <w:tabs>
          <w:tab w:val="left" w:pos="0"/>
        </w:tabs>
        <w:spacing w:line="360" w:lineRule="auto"/>
        <w:ind w:right="49"/>
        <w:contextualSpacing/>
        <w:jc w:val="both"/>
        <w:rPr>
          <w:rFonts w:ascii="Palatino Linotype" w:hAnsi="Palatino Linotype" w:cs="Arial"/>
          <w:i/>
          <w:color w:val="000000" w:themeColor="text1"/>
        </w:rPr>
      </w:pPr>
      <w:bookmarkStart w:id="171" w:name="_Toc68785282"/>
      <w:bookmarkStart w:id="172" w:name="_Toc69381530"/>
      <w:bookmarkStart w:id="173" w:name="_Toc69381640"/>
      <w:bookmarkStart w:id="174" w:name="_Toc69831973"/>
      <w:bookmarkStart w:id="175" w:name="_Toc69843169"/>
      <w:bookmarkStart w:id="176" w:name="_Toc69843264"/>
      <w:bookmarkStart w:id="177" w:name="_Toc69843416"/>
      <w:bookmarkStart w:id="178" w:name="_Toc69843554"/>
      <w:bookmarkStart w:id="179" w:name="_Toc70082897"/>
      <w:bookmarkStart w:id="180" w:name="_Toc70082934"/>
      <w:bookmarkStart w:id="181" w:name="_Toc70593345"/>
      <w:bookmarkStart w:id="182" w:name="_Toc72501021"/>
      <w:bookmarkStart w:id="183" w:name="_Toc72501064"/>
      <w:bookmarkStart w:id="184" w:name="_Toc74778591"/>
      <w:bookmarkStart w:id="185" w:name="_Toc80642338"/>
      <w:bookmarkStart w:id="186" w:name="_Toc80642359"/>
      <w:bookmarkStart w:id="187" w:name="_Toc80642426"/>
      <w:bookmarkStart w:id="188" w:name="_Toc80673808"/>
      <w:bookmarkStart w:id="189" w:name="_Toc81279806"/>
      <w:bookmarkStart w:id="190" w:name="_Toc81349548"/>
      <w:bookmarkStart w:id="191" w:name="_Toc81349627"/>
      <w:bookmarkStart w:id="192" w:name="_Toc82531981"/>
      <w:bookmarkStart w:id="193" w:name="_Toc82533468"/>
      <w:bookmarkStart w:id="194" w:name="_Toc82533520"/>
      <w:bookmarkStart w:id="195" w:name="_Toc85732944"/>
      <w:bookmarkStart w:id="196" w:name="_Toc85733114"/>
      <w:bookmarkStart w:id="197" w:name="_Toc85733156"/>
      <w:r w:rsidRPr="0042735D">
        <w:rPr>
          <w:rStyle w:val="Ttulo2Car"/>
          <w:rFonts w:ascii="Palatino Linotype" w:hAnsi="Palatino Linotype"/>
          <w:b/>
          <w:color w:val="000000" w:themeColor="text1"/>
          <w:sz w:val="24"/>
          <w:szCs w:val="24"/>
        </w:rPr>
        <w:t>Razones o Motivos de inconformidad:</w:t>
      </w:r>
      <w:bookmarkEnd w:id="10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sidRPr="0042735D">
        <w:rPr>
          <w:rFonts w:ascii="Palatino Linotype" w:hAnsi="Palatino Linotype"/>
          <w:b/>
          <w:color w:val="000000" w:themeColor="text1"/>
        </w:rPr>
        <w:t xml:space="preserve"> </w:t>
      </w:r>
      <w:r w:rsidRPr="0042735D">
        <w:rPr>
          <w:rFonts w:ascii="Palatino Linotype" w:hAnsi="Palatino Linotype"/>
          <w:i/>
          <w:color w:val="000000" w:themeColor="text1"/>
        </w:rPr>
        <w:t>“</w:t>
      </w:r>
      <w:r w:rsidR="00523C2D" w:rsidRPr="0042735D">
        <w:rPr>
          <w:rFonts w:ascii="Palatino Linotype" w:hAnsi="Palatino Linotype"/>
          <w:i/>
          <w:color w:val="000000" w:themeColor="text1"/>
        </w:rPr>
        <w:t>Se le solicito al sujeto obligado informara ¿Qué unidad administrativa se encarga de EJECUTAR el procedimiento de enajenación de bienes muebles?</w:t>
      </w:r>
      <w:r w:rsidRPr="0042735D">
        <w:rPr>
          <w:rFonts w:ascii="Palatino Linotype" w:hAnsi="Palatino Linotype"/>
          <w:i/>
          <w:color w:val="000000" w:themeColor="text1"/>
        </w:rPr>
        <w:t>”</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177D9B4D" w14:textId="77777777" w:rsidR="00FA3814" w:rsidRPr="0042735D" w:rsidRDefault="00FA3814" w:rsidP="00DA29A0">
      <w:pPr>
        <w:pStyle w:val="Prrafodelista"/>
        <w:spacing w:line="360" w:lineRule="auto"/>
        <w:rPr>
          <w:rFonts w:ascii="Palatino Linotype" w:hAnsi="Palatino Linotype" w:cs="Arial"/>
          <w:i/>
          <w:color w:val="000000" w:themeColor="text1"/>
        </w:rPr>
      </w:pPr>
    </w:p>
    <w:p w14:paraId="18403F73" w14:textId="2D1A5FAF" w:rsidR="00E5024B" w:rsidRPr="0042735D" w:rsidRDefault="009417CA" w:rsidP="00DA29A0">
      <w:pPr>
        <w:pStyle w:val="Prrafodelista"/>
        <w:numPr>
          <w:ilvl w:val="0"/>
          <w:numId w:val="7"/>
        </w:numPr>
        <w:spacing w:line="360" w:lineRule="auto"/>
        <w:ind w:left="0" w:firstLine="0"/>
        <w:jc w:val="both"/>
        <w:rPr>
          <w:rFonts w:ascii="Palatino Linotype" w:eastAsia="Calibri" w:hAnsi="Palatino Linotype" w:cs="Arial"/>
        </w:rPr>
      </w:pPr>
      <w:r w:rsidRPr="0042735D">
        <w:rPr>
          <w:rFonts w:ascii="Palatino Linotype" w:eastAsia="Calibri" w:hAnsi="Palatino Linotype" w:cs="Arial"/>
        </w:rPr>
        <w:t xml:space="preserve">Se </w:t>
      </w:r>
      <w:r w:rsidRPr="0042735D">
        <w:rPr>
          <w:rFonts w:ascii="Palatino Linotype" w:hAnsi="Palatino Linotype" w:cs="Arial"/>
          <w:color w:val="000000" w:themeColor="text1"/>
        </w:rPr>
        <w:t>registró</w:t>
      </w:r>
      <w:r w:rsidRPr="0042735D">
        <w:rPr>
          <w:rFonts w:ascii="Palatino Linotype" w:eastAsia="Calibri" w:hAnsi="Palatino Linotype" w:cs="Arial"/>
        </w:rPr>
        <w:t xml:space="preserve"> el recurso de revisión bajo el número de expediente al rubro indicado,</w:t>
      </w:r>
      <w:r w:rsidR="003C26A0" w:rsidRPr="0042735D">
        <w:rPr>
          <w:rFonts w:ascii="Palatino Linotype" w:eastAsia="Calibri" w:hAnsi="Palatino Linotype" w:cs="Arial"/>
        </w:rPr>
        <w:t xml:space="preserve"> y</w:t>
      </w:r>
      <w:r w:rsidRPr="0042735D">
        <w:rPr>
          <w:rFonts w:ascii="Palatino Linotype" w:eastAsia="Calibri" w:hAnsi="Palatino Linotype" w:cs="Arial"/>
        </w:rPr>
        <w:t xml:space="preserve"> con fundamento en lo dispuesto por el artículo 185 fracción I de la Ley de Transparencia y Acceso a la Información Pública del Estado de México y Municipios, se turnó a</w:t>
      </w:r>
      <w:r w:rsidR="000B08A0" w:rsidRPr="0042735D">
        <w:rPr>
          <w:rFonts w:ascii="Palatino Linotype" w:eastAsia="Calibri" w:hAnsi="Palatino Linotype" w:cs="Arial"/>
        </w:rPr>
        <w:t xml:space="preserve"> </w:t>
      </w:r>
      <w:r w:rsidRPr="0042735D">
        <w:rPr>
          <w:rFonts w:ascii="Palatino Linotype" w:eastAsia="Calibri" w:hAnsi="Palatino Linotype" w:cs="Arial"/>
        </w:rPr>
        <w:t>l</w:t>
      </w:r>
      <w:r w:rsidR="000B08A0" w:rsidRPr="0042735D">
        <w:rPr>
          <w:rFonts w:ascii="Palatino Linotype" w:eastAsia="Calibri" w:hAnsi="Palatino Linotype" w:cs="Arial"/>
        </w:rPr>
        <w:t xml:space="preserve">a </w:t>
      </w:r>
      <w:r w:rsidRPr="0042735D">
        <w:rPr>
          <w:rFonts w:ascii="Palatino Linotype" w:eastAsia="Calibri" w:hAnsi="Palatino Linotype" w:cs="Arial"/>
          <w:b/>
        </w:rPr>
        <w:t>Comisionad</w:t>
      </w:r>
      <w:r w:rsidR="000B08A0" w:rsidRPr="0042735D">
        <w:rPr>
          <w:rFonts w:ascii="Palatino Linotype" w:eastAsia="Calibri" w:hAnsi="Palatino Linotype" w:cs="Arial"/>
          <w:b/>
        </w:rPr>
        <w:t>a</w:t>
      </w:r>
      <w:r w:rsidRPr="0042735D">
        <w:rPr>
          <w:rFonts w:ascii="Palatino Linotype" w:eastAsia="Calibri" w:hAnsi="Palatino Linotype" w:cs="Arial"/>
          <w:b/>
        </w:rPr>
        <w:t xml:space="preserve"> </w:t>
      </w:r>
      <w:r w:rsidR="00B00B6B" w:rsidRPr="0042735D">
        <w:rPr>
          <w:rFonts w:ascii="Palatino Linotype" w:eastAsia="Calibri" w:hAnsi="Palatino Linotype" w:cs="Arial"/>
          <w:b/>
        </w:rPr>
        <w:t>María del Rosario Mejía Ayala</w:t>
      </w:r>
      <w:r w:rsidRPr="0042735D">
        <w:rPr>
          <w:rFonts w:ascii="Palatino Linotype" w:eastAsia="Calibri" w:hAnsi="Palatino Linotype" w:cs="Arial"/>
        </w:rPr>
        <w:t>, con el objeto de su análisis.</w:t>
      </w:r>
    </w:p>
    <w:p w14:paraId="75061726" w14:textId="50DF8F20" w:rsidR="005123A8" w:rsidRPr="0042735D" w:rsidRDefault="000B08A0" w:rsidP="00DA29A0">
      <w:pPr>
        <w:pStyle w:val="Prrafodelista"/>
        <w:numPr>
          <w:ilvl w:val="0"/>
          <w:numId w:val="7"/>
        </w:numPr>
        <w:spacing w:line="360" w:lineRule="auto"/>
        <w:ind w:left="0" w:firstLine="0"/>
        <w:jc w:val="both"/>
        <w:rPr>
          <w:rFonts w:ascii="Palatino Linotype" w:hAnsi="Palatino Linotype"/>
          <w:color w:val="000000"/>
        </w:rPr>
      </w:pPr>
      <w:r w:rsidRPr="0042735D">
        <w:rPr>
          <w:rFonts w:ascii="Palatino Linotype" w:hAnsi="Palatino Linotype"/>
          <w:color w:val="000000"/>
        </w:rPr>
        <w:lastRenderedPageBreak/>
        <w:t>La</w:t>
      </w:r>
      <w:r w:rsidR="009417CA" w:rsidRPr="0042735D">
        <w:rPr>
          <w:rFonts w:ascii="Palatino Linotype" w:hAnsi="Palatino Linotype"/>
          <w:color w:val="000000"/>
        </w:rPr>
        <w:t xml:space="preserve"> Comisionad</w:t>
      </w:r>
      <w:r w:rsidRPr="0042735D">
        <w:rPr>
          <w:rFonts w:ascii="Palatino Linotype" w:hAnsi="Palatino Linotype"/>
          <w:color w:val="000000"/>
        </w:rPr>
        <w:t>a</w:t>
      </w:r>
      <w:r w:rsidR="009417CA" w:rsidRPr="0042735D">
        <w:rPr>
          <w:rFonts w:ascii="Palatino Linotype" w:hAnsi="Palatino Linotype"/>
          <w:color w:val="000000"/>
        </w:rPr>
        <w:t xml:space="preserve"> Ponente con fundamento en lo dispuesto por el artículo 185 </w:t>
      </w:r>
      <w:r w:rsidR="009417CA" w:rsidRPr="0042735D">
        <w:rPr>
          <w:rFonts w:ascii="Palatino Linotype" w:eastAsia="Calibri" w:hAnsi="Palatino Linotype" w:cs="Arial"/>
        </w:rPr>
        <w:t>fracción</w:t>
      </w:r>
      <w:r w:rsidR="009417CA" w:rsidRPr="0042735D">
        <w:rPr>
          <w:rFonts w:ascii="Palatino Linotype" w:hAnsi="Palatino Linotype"/>
          <w:color w:val="000000"/>
        </w:rPr>
        <w:t xml:space="preserve"> II de la ley de la materia, a través del </w:t>
      </w:r>
      <w:r w:rsidR="009417CA" w:rsidRPr="0042735D">
        <w:rPr>
          <w:rFonts w:ascii="Palatino Linotype" w:hAnsi="Palatino Linotype"/>
          <w:b/>
          <w:color w:val="000000"/>
        </w:rPr>
        <w:t xml:space="preserve">acuerdo de admisión </w:t>
      </w:r>
      <w:r w:rsidR="009417CA" w:rsidRPr="0042735D">
        <w:rPr>
          <w:rFonts w:ascii="Palatino Linotype" w:hAnsi="Palatino Linotype"/>
          <w:color w:val="000000"/>
        </w:rPr>
        <w:t xml:space="preserve">de fecha </w:t>
      </w:r>
      <w:r w:rsidR="00CB30B9" w:rsidRPr="0042735D">
        <w:rPr>
          <w:rFonts w:ascii="Palatino Linotype" w:hAnsi="Palatino Linotype"/>
          <w:color w:val="000000"/>
        </w:rPr>
        <w:t>trece</w:t>
      </w:r>
      <w:r w:rsidR="00DC1197" w:rsidRPr="0042735D">
        <w:rPr>
          <w:rFonts w:ascii="Palatino Linotype" w:hAnsi="Palatino Linotype"/>
          <w:color w:val="000000"/>
        </w:rPr>
        <w:t xml:space="preserve"> </w:t>
      </w:r>
      <w:r w:rsidR="009417CA" w:rsidRPr="0042735D">
        <w:rPr>
          <w:rFonts w:ascii="Palatino Linotype" w:hAnsi="Palatino Linotype"/>
          <w:color w:val="000000"/>
        </w:rPr>
        <w:t>(</w:t>
      </w:r>
      <w:r w:rsidR="00CB30B9" w:rsidRPr="0042735D">
        <w:rPr>
          <w:rFonts w:ascii="Palatino Linotype" w:hAnsi="Palatino Linotype"/>
          <w:color w:val="000000"/>
        </w:rPr>
        <w:t>13</w:t>
      </w:r>
      <w:r w:rsidR="009417CA" w:rsidRPr="0042735D">
        <w:rPr>
          <w:rFonts w:ascii="Palatino Linotype" w:hAnsi="Palatino Linotype"/>
          <w:color w:val="000000"/>
        </w:rPr>
        <w:t xml:space="preserve">) de </w:t>
      </w:r>
      <w:r w:rsidR="00CB30B9" w:rsidRPr="0042735D">
        <w:rPr>
          <w:rFonts w:ascii="Palatino Linotype" w:hAnsi="Palatino Linotype"/>
          <w:color w:val="000000"/>
        </w:rPr>
        <w:t>enero de dos mil veintidós</w:t>
      </w:r>
      <w:r w:rsidR="009417CA" w:rsidRPr="0042735D">
        <w:rPr>
          <w:rFonts w:ascii="Palatino Linotype" w:hAnsi="Palatino Linotype"/>
          <w:color w:val="000000"/>
        </w:rPr>
        <w:t xml:space="preserve">, puso a disposición de las partes el expediente electrónico vía SAIMEX a efecto de que en un plazo máximo de siete días manifestaran lo que a </w:t>
      </w:r>
      <w:r w:rsidRPr="0042735D">
        <w:rPr>
          <w:rFonts w:ascii="Palatino Linotype" w:hAnsi="Palatino Linotype"/>
          <w:color w:val="000000"/>
        </w:rPr>
        <w:t xml:space="preserve">su </w:t>
      </w:r>
      <w:r w:rsidR="009417CA" w:rsidRPr="0042735D">
        <w:rPr>
          <w:rFonts w:ascii="Palatino Linotype" w:hAnsi="Palatino Linotype"/>
          <w:color w:val="000000"/>
        </w:rPr>
        <w:t xml:space="preserve">derecho conviniera, ofrecieran pruebas y alegatos según corresponda al caso concreto, de esta forma para que el </w:t>
      </w:r>
      <w:r w:rsidR="009417CA" w:rsidRPr="0042735D">
        <w:rPr>
          <w:rFonts w:ascii="Palatino Linotype" w:hAnsi="Palatino Linotype"/>
          <w:b/>
          <w:color w:val="000000"/>
        </w:rPr>
        <w:t xml:space="preserve">SUJETO OBLIGADO </w:t>
      </w:r>
      <w:r w:rsidR="009417CA" w:rsidRPr="0042735D">
        <w:rPr>
          <w:rFonts w:ascii="Palatino Linotype" w:hAnsi="Palatino Linotype"/>
          <w:color w:val="000000"/>
        </w:rPr>
        <w:t>presentara el Informe Justificado procedente.</w:t>
      </w:r>
    </w:p>
    <w:p w14:paraId="5ACA2FEA" w14:textId="77777777" w:rsidR="00417170" w:rsidRPr="0042735D" w:rsidRDefault="00417170" w:rsidP="00DA29A0">
      <w:pPr>
        <w:pStyle w:val="Prrafodelista"/>
        <w:spacing w:line="360" w:lineRule="auto"/>
        <w:rPr>
          <w:rFonts w:ascii="Palatino Linotype" w:hAnsi="Palatino Linotype"/>
          <w:color w:val="000000"/>
        </w:rPr>
      </w:pPr>
    </w:p>
    <w:p w14:paraId="26EC5D4D" w14:textId="282FD963" w:rsidR="00FD71C1" w:rsidRPr="0042735D" w:rsidRDefault="009417CA" w:rsidP="00DA29A0">
      <w:pPr>
        <w:pStyle w:val="Prrafodelista"/>
        <w:numPr>
          <w:ilvl w:val="0"/>
          <w:numId w:val="7"/>
        </w:numPr>
        <w:spacing w:line="360" w:lineRule="auto"/>
        <w:ind w:left="0" w:firstLine="0"/>
        <w:jc w:val="both"/>
        <w:rPr>
          <w:rFonts w:ascii="Palatino Linotype" w:hAnsi="Palatino Linotype"/>
        </w:rPr>
      </w:pPr>
      <w:r w:rsidRPr="0042735D">
        <w:rPr>
          <w:rFonts w:ascii="Palatino Linotype" w:hAnsi="Palatino Linotype"/>
        </w:rPr>
        <w:t>El</w:t>
      </w:r>
      <w:r w:rsidR="004E3F0E" w:rsidRPr="0042735D">
        <w:rPr>
          <w:rFonts w:ascii="Palatino Linotype" w:hAnsi="Palatino Linotype"/>
        </w:rPr>
        <w:t xml:space="preserve"> </w:t>
      </w:r>
      <w:r w:rsidR="00CB30B9" w:rsidRPr="0042735D">
        <w:rPr>
          <w:rFonts w:ascii="Palatino Linotype" w:hAnsi="Palatino Linotype"/>
        </w:rPr>
        <w:t>dieciocho</w:t>
      </w:r>
      <w:r w:rsidR="006C415A" w:rsidRPr="0042735D">
        <w:rPr>
          <w:rFonts w:ascii="Palatino Linotype" w:hAnsi="Palatino Linotype"/>
        </w:rPr>
        <w:t xml:space="preserve"> </w:t>
      </w:r>
      <w:r w:rsidR="004E3F0E" w:rsidRPr="0042735D">
        <w:rPr>
          <w:rFonts w:ascii="Palatino Linotype" w:hAnsi="Palatino Linotype"/>
        </w:rPr>
        <w:t>(</w:t>
      </w:r>
      <w:r w:rsidR="00CB30B9" w:rsidRPr="0042735D">
        <w:rPr>
          <w:rFonts w:ascii="Palatino Linotype" w:hAnsi="Palatino Linotype"/>
        </w:rPr>
        <w:t>18</w:t>
      </w:r>
      <w:r w:rsidR="004E3F0E" w:rsidRPr="0042735D">
        <w:rPr>
          <w:rFonts w:ascii="Palatino Linotype" w:hAnsi="Palatino Linotype"/>
        </w:rPr>
        <w:t xml:space="preserve">) de </w:t>
      </w:r>
      <w:r w:rsidR="00CB30B9" w:rsidRPr="0042735D">
        <w:rPr>
          <w:rFonts w:ascii="Palatino Linotype" w:hAnsi="Palatino Linotype"/>
        </w:rPr>
        <w:t>enero de dos mil veintidós</w:t>
      </w:r>
      <w:r w:rsidR="00C81DD2" w:rsidRPr="0042735D">
        <w:rPr>
          <w:rFonts w:ascii="Palatino Linotype" w:hAnsi="Palatino Linotype"/>
        </w:rPr>
        <w:t>,</w:t>
      </w:r>
      <w:r w:rsidR="004E3F0E" w:rsidRPr="0042735D">
        <w:rPr>
          <w:rFonts w:ascii="Palatino Linotype" w:hAnsi="Palatino Linotype"/>
        </w:rPr>
        <w:t xml:space="preserve"> el</w:t>
      </w:r>
      <w:r w:rsidRPr="0042735D">
        <w:rPr>
          <w:rFonts w:ascii="Palatino Linotype" w:hAnsi="Palatino Linotype"/>
        </w:rPr>
        <w:t xml:space="preserve"> </w:t>
      </w:r>
      <w:r w:rsidRPr="0042735D">
        <w:rPr>
          <w:rFonts w:ascii="Palatino Linotype" w:hAnsi="Palatino Linotype"/>
          <w:b/>
          <w:color w:val="000000"/>
        </w:rPr>
        <w:t>SUJETO</w:t>
      </w:r>
      <w:r w:rsidRPr="0042735D">
        <w:rPr>
          <w:rFonts w:ascii="Palatino Linotype" w:hAnsi="Palatino Linotype"/>
          <w:b/>
        </w:rPr>
        <w:t xml:space="preserve"> OBLIGADO</w:t>
      </w:r>
      <w:r w:rsidRPr="0042735D">
        <w:rPr>
          <w:rFonts w:ascii="Palatino Linotype" w:hAnsi="Palatino Linotype"/>
        </w:rPr>
        <w:t xml:space="preserve"> </w:t>
      </w:r>
      <w:r w:rsidR="004E3F0E" w:rsidRPr="0042735D">
        <w:rPr>
          <w:rFonts w:ascii="Palatino Linotype" w:hAnsi="Palatino Linotype"/>
        </w:rPr>
        <w:t xml:space="preserve">durante la etapa de manifestaciones, </w:t>
      </w:r>
      <w:r w:rsidR="00C81DD2" w:rsidRPr="0042735D">
        <w:rPr>
          <w:rFonts w:ascii="Palatino Linotype" w:hAnsi="Palatino Linotype"/>
        </w:rPr>
        <w:t>rindió su informe justificado</w:t>
      </w:r>
      <w:r w:rsidR="00CB30B9" w:rsidRPr="0042735D">
        <w:rPr>
          <w:rFonts w:ascii="Palatino Linotype" w:hAnsi="Palatino Linotype"/>
        </w:rPr>
        <w:t xml:space="preserve">, el cual fue puesto a disposición del </w:t>
      </w:r>
      <w:r w:rsidR="00CB30B9" w:rsidRPr="0042735D">
        <w:rPr>
          <w:rFonts w:ascii="Palatino Linotype" w:hAnsi="Palatino Linotype"/>
          <w:b/>
        </w:rPr>
        <w:t>RECURRENTE</w:t>
      </w:r>
      <w:r w:rsidR="00CB30B9" w:rsidRPr="0042735D">
        <w:rPr>
          <w:rFonts w:ascii="Palatino Linotype" w:hAnsi="Palatino Linotype"/>
        </w:rPr>
        <w:t xml:space="preserve"> mediante Acuerdo de fecha veintidós (22) de febrero del mismo año</w:t>
      </w:r>
      <w:r w:rsidR="00417170" w:rsidRPr="0042735D">
        <w:rPr>
          <w:rFonts w:ascii="Palatino Linotype" w:hAnsi="Palatino Linotype"/>
        </w:rPr>
        <w:t>.</w:t>
      </w:r>
      <w:r w:rsidR="00CB30B9" w:rsidRPr="0042735D">
        <w:rPr>
          <w:rFonts w:ascii="Palatino Linotype" w:hAnsi="Palatino Linotype"/>
        </w:rPr>
        <w:t xml:space="preserve"> Por su parte e</w:t>
      </w:r>
      <w:r w:rsidRPr="0042735D">
        <w:rPr>
          <w:rFonts w:ascii="Palatino Linotype" w:hAnsi="Palatino Linotype"/>
        </w:rPr>
        <w:t xml:space="preserve">l </w:t>
      </w:r>
      <w:r w:rsidRPr="0042735D">
        <w:rPr>
          <w:rFonts w:ascii="Palatino Linotype" w:hAnsi="Palatino Linotype"/>
          <w:b/>
        </w:rPr>
        <w:t>RECURRENTE</w:t>
      </w:r>
      <w:r w:rsidR="00417170" w:rsidRPr="0042735D">
        <w:rPr>
          <w:rFonts w:ascii="Palatino Linotype" w:hAnsi="Palatino Linotype"/>
          <w:b/>
        </w:rPr>
        <w:t xml:space="preserve"> </w:t>
      </w:r>
      <w:r w:rsidR="00CB30B9" w:rsidRPr="0042735D">
        <w:rPr>
          <w:rFonts w:ascii="Palatino Linotype" w:hAnsi="Palatino Linotype"/>
        </w:rPr>
        <w:t>dejó de realizar manifestaciones que a su derecho conviniera y asistiera.</w:t>
      </w:r>
    </w:p>
    <w:p w14:paraId="4077ECC5" w14:textId="77777777" w:rsidR="003072D8" w:rsidRPr="0042735D" w:rsidRDefault="003072D8" w:rsidP="00DA29A0">
      <w:pPr>
        <w:pStyle w:val="Prrafodelista"/>
        <w:spacing w:line="360" w:lineRule="auto"/>
        <w:rPr>
          <w:rFonts w:ascii="Palatino Linotype" w:hAnsi="Palatino Linotype"/>
        </w:rPr>
      </w:pPr>
    </w:p>
    <w:p w14:paraId="4199DCB5" w14:textId="1E75BAA6" w:rsidR="00BE1923" w:rsidRPr="0042735D" w:rsidRDefault="000B08A0" w:rsidP="00DA29A0">
      <w:pPr>
        <w:pStyle w:val="Prrafodelista"/>
        <w:numPr>
          <w:ilvl w:val="0"/>
          <w:numId w:val="7"/>
        </w:numPr>
        <w:spacing w:line="360" w:lineRule="auto"/>
        <w:ind w:left="0" w:firstLine="0"/>
        <w:jc w:val="both"/>
        <w:rPr>
          <w:rFonts w:ascii="Palatino Linotype" w:hAnsi="Palatino Linotype"/>
        </w:rPr>
      </w:pPr>
      <w:r w:rsidRPr="0042735D">
        <w:rPr>
          <w:rFonts w:ascii="Palatino Linotype" w:hAnsi="Palatino Linotype"/>
        </w:rPr>
        <w:t>La</w:t>
      </w:r>
      <w:r w:rsidR="009417CA" w:rsidRPr="0042735D">
        <w:rPr>
          <w:rFonts w:ascii="Palatino Linotype" w:hAnsi="Palatino Linotype"/>
        </w:rPr>
        <w:t xml:space="preserve"> Comisionad</w:t>
      </w:r>
      <w:r w:rsidRPr="0042735D">
        <w:rPr>
          <w:rFonts w:ascii="Palatino Linotype" w:hAnsi="Palatino Linotype"/>
        </w:rPr>
        <w:t>a</w:t>
      </w:r>
      <w:r w:rsidR="009417CA" w:rsidRPr="0042735D">
        <w:rPr>
          <w:rFonts w:ascii="Palatino Linotype" w:hAnsi="Palatino Linotype"/>
        </w:rPr>
        <w:t xml:space="preserve"> Ponente mediante acuerdo</w:t>
      </w:r>
      <w:r w:rsidR="003E1614" w:rsidRPr="0042735D">
        <w:rPr>
          <w:rFonts w:ascii="Palatino Linotype" w:hAnsi="Palatino Linotype"/>
        </w:rPr>
        <w:t>s</w:t>
      </w:r>
      <w:r w:rsidR="009417CA" w:rsidRPr="0042735D">
        <w:rPr>
          <w:rFonts w:ascii="Palatino Linotype" w:hAnsi="Palatino Linotype"/>
        </w:rPr>
        <w:t xml:space="preserve"> de fecha </w:t>
      </w:r>
      <w:r w:rsidR="00CB30B9" w:rsidRPr="0042735D">
        <w:rPr>
          <w:rFonts w:ascii="Palatino Linotype" w:hAnsi="Palatino Linotype"/>
        </w:rPr>
        <w:t>quince</w:t>
      </w:r>
      <w:r w:rsidR="009417CA" w:rsidRPr="0042735D">
        <w:rPr>
          <w:rFonts w:ascii="Palatino Linotype" w:hAnsi="Palatino Linotype"/>
        </w:rPr>
        <w:t xml:space="preserve"> (</w:t>
      </w:r>
      <w:r w:rsidR="00ED447E" w:rsidRPr="0042735D">
        <w:rPr>
          <w:rFonts w:ascii="Palatino Linotype" w:hAnsi="Palatino Linotype"/>
        </w:rPr>
        <w:t>1</w:t>
      </w:r>
      <w:r w:rsidR="00CB30B9" w:rsidRPr="0042735D">
        <w:rPr>
          <w:rFonts w:ascii="Palatino Linotype" w:hAnsi="Palatino Linotype"/>
        </w:rPr>
        <w:t>5</w:t>
      </w:r>
      <w:r w:rsidR="009417CA" w:rsidRPr="0042735D">
        <w:rPr>
          <w:rFonts w:ascii="Palatino Linotype" w:hAnsi="Palatino Linotype"/>
        </w:rPr>
        <w:t xml:space="preserve">) de </w:t>
      </w:r>
      <w:r w:rsidR="0037065D" w:rsidRPr="0042735D">
        <w:rPr>
          <w:rFonts w:ascii="Palatino Linotype" w:hAnsi="Palatino Linotype"/>
        </w:rPr>
        <w:t>marz</w:t>
      </w:r>
      <w:r w:rsidR="00240076" w:rsidRPr="0042735D">
        <w:rPr>
          <w:rFonts w:ascii="Palatino Linotype" w:hAnsi="Palatino Linotype"/>
        </w:rPr>
        <w:t xml:space="preserve">o </w:t>
      </w:r>
      <w:r w:rsidR="009417CA" w:rsidRPr="0042735D">
        <w:rPr>
          <w:rFonts w:ascii="Palatino Linotype" w:hAnsi="Palatino Linotype"/>
        </w:rPr>
        <w:t>de</w:t>
      </w:r>
      <w:r w:rsidR="00C2238C" w:rsidRPr="0042735D">
        <w:rPr>
          <w:rFonts w:ascii="Palatino Linotype" w:hAnsi="Palatino Linotype"/>
        </w:rPr>
        <w:t>l año en curso</w:t>
      </w:r>
      <w:r w:rsidR="003E7EB6" w:rsidRPr="0042735D">
        <w:rPr>
          <w:rFonts w:ascii="Palatino Linotype" w:hAnsi="Palatino Linotype"/>
        </w:rPr>
        <w:t>,</w:t>
      </w:r>
      <w:r w:rsidR="009417CA" w:rsidRPr="0042735D">
        <w:rPr>
          <w:rFonts w:ascii="Palatino Linotype" w:hAnsi="Palatino Linotype"/>
        </w:rPr>
        <w:t xml:space="preserve"> decretó </w:t>
      </w:r>
      <w:r w:rsidR="00B00B6B" w:rsidRPr="0042735D">
        <w:rPr>
          <w:rFonts w:ascii="Palatino Linotype" w:hAnsi="Palatino Linotype"/>
        </w:rPr>
        <w:t xml:space="preserve">la ampliación de plazo para resolver y decretó </w:t>
      </w:r>
      <w:r w:rsidR="009417CA" w:rsidRPr="0042735D">
        <w:rPr>
          <w:rFonts w:ascii="Palatino Linotype" w:hAnsi="Palatino Linotype"/>
        </w:rPr>
        <w:t>el cierre de instrucción</w:t>
      </w:r>
      <w:r w:rsidR="003E1614" w:rsidRPr="0042735D">
        <w:rPr>
          <w:rFonts w:ascii="Palatino Linotype" w:hAnsi="Palatino Linotype"/>
        </w:rPr>
        <w:t xml:space="preserve"> respectivamente</w:t>
      </w:r>
      <w:r w:rsidR="007B4CF4" w:rsidRPr="0042735D">
        <w:rPr>
          <w:rFonts w:ascii="Palatino Linotype" w:hAnsi="Palatino Linotype" w:cs="Arial"/>
        </w:rPr>
        <w:t xml:space="preserve">, </w:t>
      </w:r>
      <w:r w:rsidR="009417CA" w:rsidRPr="0042735D">
        <w:rPr>
          <w:rFonts w:ascii="Palatino Linotype" w:hAnsi="Palatino Linotype" w:cs="Arial"/>
        </w:rPr>
        <w:t>por lo que no habiendo más que hacer constar, y ---</w:t>
      </w:r>
      <w:bookmarkStart w:id="198" w:name="_Toc491791302"/>
      <w:bookmarkStart w:id="199" w:name="_Toc74778592"/>
      <w:r w:rsidR="00C2238C" w:rsidRPr="0042735D">
        <w:rPr>
          <w:rFonts w:ascii="Palatino Linotype" w:hAnsi="Palatino Linotype" w:cs="Arial"/>
        </w:rPr>
        <w:t>----</w:t>
      </w:r>
    </w:p>
    <w:p w14:paraId="1E583608" w14:textId="77777777" w:rsidR="00464522" w:rsidRPr="0042735D" w:rsidRDefault="00464522" w:rsidP="00464522">
      <w:pPr>
        <w:pStyle w:val="Prrafodelista"/>
        <w:rPr>
          <w:rFonts w:ascii="Palatino Linotype" w:hAnsi="Palatino Linotype"/>
        </w:rPr>
      </w:pPr>
    </w:p>
    <w:p w14:paraId="425AF908" w14:textId="69A958DC" w:rsidR="009417CA" w:rsidRPr="0042735D" w:rsidRDefault="009417CA" w:rsidP="00DA29A0">
      <w:pPr>
        <w:pStyle w:val="Ttulo1"/>
        <w:spacing w:before="0" w:line="360" w:lineRule="auto"/>
        <w:jc w:val="center"/>
        <w:rPr>
          <w:rFonts w:ascii="Palatino Linotype" w:hAnsi="Palatino Linotype"/>
          <w:b/>
          <w:color w:val="000000" w:themeColor="text1"/>
          <w:sz w:val="24"/>
          <w:szCs w:val="24"/>
        </w:rPr>
      </w:pPr>
      <w:bookmarkStart w:id="200" w:name="_Toc85733157"/>
      <w:r w:rsidRPr="0042735D">
        <w:rPr>
          <w:rFonts w:ascii="Palatino Linotype" w:hAnsi="Palatino Linotype"/>
          <w:b/>
          <w:color w:val="000000" w:themeColor="text1"/>
          <w:sz w:val="24"/>
          <w:szCs w:val="24"/>
        </w:rPr>
        <w:t>CONSIDERANDO</w:t>
      </w:r>
      <w:bookmarkEnd w:id="198"/>
      <w:bookmarkEnd w:id="199"/>
      <w:bookmarkEnd w:id="200"/>
    </w:p>
    <w:p w14:paraId="6B045C1B" w14:textId="77777777" w:rsidR="00BE1923" w:rsidRPr="0042735D" w:rsidRDefault="00BE1923" w:rsidP="00DA29A0">
      <w:pPr>
        <w:pStyle w:val="Ttulo2"/>
        <w:spacing w:before="0" w:line="360" w:lineRule="auto"/>
        <w:rPr>
          <w:rFonts w:ascii="Palatino Linotype" w:hAnsi="Palatino Linotype"/>
          <w:b/>
          <w:color w:val="auto"/>
          <w:sz w:val="24"/>
          <w:szCs w:val="24"/>
        </w:rPr>
      </w:pPr>
      <w:bookmarkStart w:id="201" w:name="_Toc491791303"/>
      <w:bookmarkStart w:id="202" w:name="_Toc74778593"/>
    </w:p>
    <w:p w14:paraId="0EE6D2B8" w14:textId="77777777" w:rsidR="009417CA" w:rsidRPr="0042735D" w:rsidRDefault="009417CA" w:rsidP="00DA29A0">
      <w:pPr>
        <w:pStyle w:val="Ttulo2"/>
        <w:spacing w:before="0" w:line="360" w:lineRule="auto"/>
        <w:rPr>
          <w:rFonts w:ascii="Palatino Linotype" w:hAnsi="Palatino Linotype"/>
          <w:b/>
          <w:color w:val="auto"/>
          <w:sz w:val="24"/>
          <w:szCs w:val="24"/>
        </w:rPr>
      </w:pPr>
      <w:bookmarkStart w:id="203" w:name="_Toc85733158"/>
      <w:r w:rsidRPr="0042735D">
        <w:rPr>
          <w:rFonts w:ascii="Palatino Linotype" w:hAnsi="Palatino Linotype"/>
          <w:b/>
          <w:color w:val="auto"/>
          <w:sz w:val="24"/>
          <w:szCs w:val="24"/>
        </w:rPr>
        <w:t>PRIMERO. De la competencia</w:t>
      </w:r>
      <w:bookmarkEnd w:id="201"/>
      <w:bookmarkEnd w:id="202"/>
      <w:bookmarkEnd w:id="203"/>
    </w:p>
    <w:p w14:paraId="482E8AC6" w14:textId="77777777" w:rsidR="009417CA" w:rsidRPr="0042735D" w:rsidRDefault="009417CA" w:rsidP="00DA29A0">
      <w:pPr>
        <w:spacing w:line="360" w:lineRule="auto"/>
        <w:rPr>
          <w:rFonts w:ascii="Palatino Linotype" w:hAnsi="Palatino Linotype"/>
          <w:lang w:eastAsia="en-US"/>
        </w:rPr>
      </w:pPr>
    </w:p>
    <w:p w14:paraId="3C8EB508" w14:textId="1478EE7C" w:rsidR="009417CA" w:rsidRPr="0042735D" w:rsidRDefault="00520792" w:rsidP="00DA29A0">
      <w:pPr>
        <w:pStyle w:val="Prrafodelista"/>
        <w:numPr>
          <w:ilvl w:val="0"/>
          <w:numId w:val="7"/>
        </w:numPr>
        <w:spacing w:line="360" w:lineRule="auto"/>
        <w:ind w:left="0" w:firstLine="0"/>
        <w:jc w:val="both"/>
        <w:rPr>
          <w:rFonts w:ascii="Palatino Linotype" w:hAnsi="Palatino Linotype"/>
          <w:color w:val="000000" w:themeColor="text1"/>
        </w:rPr>
      </w:pPr>
      <w:r w:rsidRPr="0042735D">
        <w:rPr>
          <w:rFonts w:ascii="Palatino Linotype" w:hAnsi="Palatino Linotype"/>
          <w:color w:val="000000" w:themeColor="text1"/>
        </w:rPr>
        <w:t xml:space="preserve">El Instituto de Transparencia, Acceso a la Información Pública y Protección de Datos Personales del Estado de México y Municipios, es competente para conocer </w:t>
      </w:r>
      <w:r w:rsidRPr="0042735D">
        <w:rPr>
          <w:rFonts w:ascii="Palatino Linotype" w:hAnsi="Palatino Linotype"/>
          <w:color w:val="000000" w:themeColor="text1"/>
        </w:rPr>
        <w:lastRenderedPageBreak/>
        <w:t>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A74BB21" w14:textId="77777777" w:rsidR="004A744E" w:rsidRPr="0042735D" w:rsidRDefault="004A744E" w:rsidP="00DA29A0">
      <w:pPr>
        <w:pStyle w:val="Prrafodelista"/>
        <w:tabs>
          <w:tab w:val="left" w:pos="426"/>
        </w:tabs>
        <w:spacing w:line="360" w:lineRule="auto"/>
        <w:ind w:left="0"/>
        <w:jc w:val="both"/>
        <w:outlineLvl w:val="1"/>
        <w:rPr>
          <w:rFonts w:ascii="Palatino Linotype" w:hAnsi="Palatino Linotype"/>
          <w:b/>
          <w:bCs/>
          <w:color w:val="000000" w:themeColor="text1"/>
        </w:rPr>
      </w:pPr>
      <w:bookmarkStart w:id="204" w:name="_Toc80699770"/>
      <w:bookmarkStart w:id="205" w:name="_Toc81260548"/>
    </w:p>
    <w:p w14:paraId="775CEE32" w14:textId="50DEE960" w:rsidR="009417CA" w:rsidRPr="0042735D" w:rsidRDefault="003C26A0" w:rsidP="00DA29A0">
      <w:pPr>
        <w:pStyle w:val="Prrafodelista"/>
        <w:tabs>
          <w:tab w:val="left" w:pos="426"/>
        </w:tabs>
        <w:spacing w:line="360" w:lineRule="auto"/>
        <w:ind w:left="0"/>
        <w:jc w:val="both"/>
        <w:outlineLvl w:val="1"/>
        <w:rPr>
          <w:rFonts w:ascii="Palatino Linotype" w:hAnsi="Palatino Linotype"/>
          <w:b/>
          <w:color w:val="000000" w:themeColor="text1"/>
        </w:rPr>
      </w:pPr>
      <w:bookmarkStart w:id="206" w:name="_Toc85733159"/>
      <w:r w:rsidRPr="0042735D">
        <w:rPr>
          <w:rFonts w:ascii="Palatino Linotype" w:hAnsi="Palatino Linotype"/>
          <w:b/>
          <w:bCs/>
          <w:color w:val="000000" w:themeColor="text1"/>
        </w:rPr>
        <w:t>SEGUNDO.</w:t>
      </w:r>
      <w:bookmarkStart w:id="207" w:name="_Toc491791304"/>
      <w:bookmarkStart w:id="208" w:name="_Toc74778594"/>
      <w:bookmarkEnd w:id="204"/>
      <w:bookmarkEnd w:id="205"/>
      <w:r w:rsidR="009417CA" w:rsidRPr="0042735D">
        <w:rPr>
          <w:rFonts w:ascii="Palatino Linotype" w:hAnsi="Palatino Linotype"/>
          <w:b/>
          <w:color w:val="000000" w:themeColor="text1"/>
        </w:rPr>
        <w:t xml:space="preserve"> De la oportunidad y procedencia.</w:t>
      </w:r>
      <w:bookmarkEnd w:id="206"/>
      <w:bookmarkEnd w:id="207"/>
      <w:bookmarkEnd w:id="208"/>
    </w:p>
    <w:p w14:paraId="432ADE56" w14:textId="77777777" w:rsidR="009417CA" w:rsidRPr="0042735D" w:rsidRDefault="009417CA" w:rsidP="00DA29A0">
      <w:pPr>
        <w:spacing w:line="360" w:lineRule="auto"/>
        <w:rPr>
          <w:rFonts w:ascii="Palatino Linotype" w:hAnsi="Palatino Linotype"/>
          <w:lang w:eastAsia="en-US"/>
        </w:rPr>
      </w:pPr>
    </w:p>
    <w:p w14:paraId="30820BC9" w14:textId="4F2D8027" w:rsidR="00F17E65" w:rsidRPr="0042735D" w:rsidRDefault="009417CA" w:rsidP="00DA29A0">
      <w:pPr>
        <w:pStyle w:val="Prrafodelista"/>
        <w:numPr>
          <w:ilvl w:val="0"/>
          <w:numId w:val="7"/>
        </w:numPr>
        <w:spacing w:line="360" w:lineRule="auto"/>
        <w:ind w:left="0" w:firstLine="0"/>
        <w:jc w:val="both"/>
        <w:rPr>
          <w:rFonts w:ascii="Palatino Linotype" w:hAnsi="Palatino Linotype" w:cs="Arial"/>
          <w:i/>
        </w:rPr>
      </w:pPr>
      <w:bookmarkStart w:id="209" w:name="_Toc521431830"/>
      <w:bookmarkStart w:id="210" w:name="_Toc27653760"/>
      <w:r w:rsidRPr="0042735D">
        <w:rPr>
          <w:rFonts w:ascii="Palatino Linotype" w:eastAsia="Calibri" w:hAnsi="Palatino Linotype" w:cs="Arial"/>
        </w:rPr>
        <w:t xml:space="preserve">El medio de impugnación fue presentado a través del </w:t>
      </w:r>
      <w:r w:rsidR="007A69F1" w:rsidRPr="0042735D">
        <w:rPr>
          <w:rFonts w:ascii="Palatino Linotype" w:eastAsia="Calibri" w:hAnsi="Palatino Linotype" w:cs="Arial"/>
          <w:b/>
        </w:rPr>
        <w:t>SAIMEX</w:t>
      </w:r>
      <w:r w:rsidRPr="0042735D">
        <w:rPr>
          <w:rFonts w:ascii="Palatino Linotype" w:eastAsia="Calibri" w:hAnsi="Palatino Linotype" w:cs="Arial"/>
          <w:b/>
        </w:rPr>
        <w:t>,</w:t>
      </w:r>
      <w:r w:rsidRPr="0042735D">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42735D">
        <w:rPr>
          <w:rFonts w:ascii="Palatino Linotype" w:eastAsia="Calibri" w:hAnsi="Palatino Linotype" w:cs="Arial"/>
          <w:b/>
        </w:rPr>
        <w:t>SUJETO OBLIGADO</w:t>
      </w:r>
      <w:r w:rsidR="00BF45DC" w:rsidRPr="0042735D">
        <w:rPr>
          <w:rFonts w:ascii="Palatino Linotype" w:eastAsia="Calibri" w:hAnsi="Palatino Linotype" w:cs="Arial"/>
        </w:rPr>
        <w:t xml:space="preserve"> entregó</w:t>
      </w:r>
      <w:r w:rsidRPr="0042735D">
        <w:rPr>
          <w:rFonts w:ascii="Palatino Linotype" w:eastAsia="Calibri" w:hAnsi="Palatino Linotype" w:cs="Arial"/>
        </w:rPr>
        <w:t xml:space="preserve"> su respuesta el día </w:t>
      </w:r>
      <w:r w:rsidR="00CB30B9" w:rsidRPr="0042735D">
        <w:rPr>
          <w:rFonts w:ascii="Palatino Linotype" w:eastAsia="Calibri" w:hAnsi="Palatino Linotype" w:cs="Arial"/>
        </w:rPr>
        <w:t>veinticuatro</w:t>
      </w:r>
      <w:r w:rsidRPr="0042735D">
        <w:rPr>
          <w:rFonts w:ascii="Palatino Linotype" w:eastAsia="Calibri" w:hAnsi="Palatino Linotype" w:cs="Arial"/>
        </w:rPr>
        <w:t xml:space="preserve"> (</w:t>
      </w:r>
      <w:r w:rsidR="00CB30B9" w:rsidRPr="0042735D">
        <w:rPr>
          <w:rFonts w:ascii="Palatino Linotype" w:eastAsia="Calibri" w:hAnsi="Palatino Linotype" w:cs="Arial"/>
        </w:rPr>
        <w:t>24</w:t>
      </w:r>
      <w:r w:rsidRPr="0042735D">
        <w:rPr>
          <w:rFonts w:ascii="Palatino Linotype" w:eastAsia="Calibri" w:hAnsi="Palatino Linotype" w:cs="Arial"/>
        </w:rPr>
        <w:t xml:space="preserve">) de </w:t>
      </w:r>
      <w:r w:rsidR="0037065D" w:rsidRPr="0042735D">
        <w:rPr>
          <w:rFonts w:ascii="Palatino Linotype" w:eastAsia="Calibri" w:hAnsi="Palatino Linotype" w:cs="Arial"/>
        </w:rPr>
        <w:t>dic</w:t>
      </w:r>
      <w:r w:rsidR="00240076" w:rsidRPr="0042735D">
        <w:rPr>
          <w:rFonts w:ascii="Palatino Linotype" w:eastAsia="Calibri" w:hAnsi="Palatino Linotype" w:cs="Arial"/>
        </w:rPr>
        <w:t>iem</w:t>
      </w:r>
      <w:r w:rsidR="00256139" w:rsidRPr="0042735D">
        <w:rPr>
          <w:rFonts w:ascii="Palatino Linotype" w:eastAsia="Calibri" w:hAnsi="Palatino Linotype" w:cs="Arial"/>
        </w:rPr>
        <w:t>bre</w:t>
      </w:r>
      <w:r w:rsidRPr="0042735D">
        <w:rPr>
          <w:rFonts w:ascii="Palatino Linotype" w:eastAsia="Calibri" w:hAnsi="Palatino Linotype" w:cs="Arial"/>
        </w:rPr>
        <w:t xml:space="preserve"> de dos mil veintiuno, </w:t>
      </w:r>
      <w:r w:rsidRPr="0042735D">
        <w:rPr>
          <w:rFonts w:ascii="Palatino Linotype" w:hAnsi="Palatino Linotype" w:cs="Arial"/>
        </w:rPr>
        <w:t xml:space="preserve">de tal forma que el plazo para interponer el recurso transcurrió del día </w:t>
      </w:r>
      <w:r w:rsidR="00CB30B9" w:rsidRPr="0042735D">
        <w:rPr>
          <w:rFonts w:ascii="Palatino Linotype" w:hAnsi="Palatino Linotype" w:cs="Arial"/>
        </w:rPr>
        <w:t>diez</w:t>
      </w:r>
      <w:r w:rsidRPr="0042735D">
        <w:rPr>
          <w:rFonts w:ascii="Palatino Linotype" w:hAnsi="Palatino Linotype" w:cs="Arial"/>
        </w:rPr>
        <w:t xml:space="preserve"> (</w:t>
      </w:r>
      <w:r w:rsidR="00CB30B9" w:rsidRPr="0042735D">
        <w:rPr>
          <w:rFonts w:ascii="Palatino Linotype" w:hAnsi="Palatino Linotype" w:cs="Arial"/>
        </w:rPr>
        <w:t>10</w:t>
      </w:r>
      <w:r w:rsidRPr="0042735D">
        <w:rPr>
          <w:rFonts w:ascii="Palatino Linotype" w:hAnsi="Palatino Linotype" w:cs="Arial"/>
        </w:rPr>
        <w:t>)</w:t>
      </w:r>
      <w:r w:rsidR="00CB30B9" w:rsidRPr="0042735D">
        <w:rPr>
          <w:rFonts w:ascii="Palatino Linotype" w:hAnsi="Palatino Linotype" w:cs="Arial"/>
        </w:rPr>
        <w:t xml:space="preserve"> al veintiocho (28)</w:t>
      </w:r>
      <w:r w:rsidRPr="0042735D">
        <w:rPr>
          <w:rFonts w:ascii="Palatino Linotype" w:hAnsi="Palatino Linotype" w:cs="Arial"/>
        </w:rPr>
        <w:t xml:space="preserve"> </w:t>
      </w:r>
      <w:r w:rsidR="0037065D" w:rsidRPr="0042735D">
        <w:rPr>
          <w:rFonts w:ascii="Palatino Linotype" w:hAnsi="Palatino Linotype" w:cs="Arial"/>
        </w:rPr>
        <w:t xml:space="preserve">de </w:t>
      </w:r>
      <w:r w:rsidR="00CB30B9" w:rsidRPr="0042735D">
        <w:rPr>
          <w:rFonts w:ascii="Palatino Linotype" w:hAnsi="Palatino Linotype" w:cs="Arial"/>
        </w:rPr>
        <w:t>enero</w:t>
      </w:r>
      <w:r w:rsidR="0037065D" w:rsidRPr="0042735D">
        <w:rPr>
          <w:rFonts w:ascii="Palatino Linotype" w:hAnsi="Palatino Linotype" w:cs="Arial"/>
        </w:rPr>
        <w:t xml:space="preserve"> </w:t>
      </w:r>
      <w:r w:rsidRPr="0042735D">
        <w:rPr>
          <w:rFonts w:ascii="Palatino Linotype" w:hAnsi="Palatino Linotype" w:cs="Arial"/>
        </w:rPr>
        <w:t xml:space="preserve">de dos mil </w:t>
      </w:r>
      <w:r w:rsidR="00F26037" w:rsidRPr="0042735D">
        <w:rPr>
          <w:rFonts w:ascii="Palatino Linotype" w:hAnsi="Palatino Linotype" w:cs="Arial"/>
        </w:rPr>
        <w:t>veintidós</w:t>
      </w:r>
      <w:r w:rsidRPr="0042735D">
        <w:rPr>
          <w:rFonts w:ascii="Palatino Linotype" w:hAnsi="Palatino Linotype" w:cs="Arial"/>
        </w:rPr>
        <w:t xml:space="preserve">; en consecuencia, el ahora recurrente presentó su inconformidad el día </w:t>
      </w:r>
      <w:r w:rsidR="00CB30B9" w:rsidRPr="0042735D">
        <w:rPr>
          <w:rFonts w:ascii="Palatino Linotype" w:hAnsi="Palatino Linotype" w:cs="Arial"/>
        </w:rPr>
        <w:t>diez</w:t>
      </w:r>
      <w:r w:rsidR="00002D71" w:rsidRPr="0042735D">
        <w:rPr>
          <w:rFonts w:ascii="Palatino Linotype" w:hAnsi="Palatino Linotype" w:cs="Arial"/>
        </w:rPr>
        <w:t xml:space="preserve"> </w:t>
      </w:r>
      <w:r w:rsidRPr="0042735D">
        <w:rPr>
          <w:rFonts w:ascii="Palatino Linotype" w:hAnsi="Palatino Linotype" w:cs="Arial"/>
        </w:rPr>
        <w:t>(</w:t>
      </w:r>
      <w:r w:rsidR="00CB30B9" w:rsidRPr="0042735D">
        <w:rPr>
          <w:rFonts w:ascii="Palatino Linotype" w:hAnsi="Palatino Linotype" w:cs="Arial"/>
        </w:rPr>
        <w:t>10</w:t>
      </w:r>
      <w:r w:rsidRPr="0042735D">
        <w:rPr>
          <w:rFonts w:ascii="Palatino Linotype" w:hAnsi="Palatino Linotype" w:cs="Arial"/>
        </w:rPr>
        <w:t>) de</w:t>
      </w:r>
      <w:r w:rsidR="00DB5531" w:rsidRPr="0042735D">
        <w:rPr>
          <w:rFonts w:ascii="Palatino Linotype" w:hAnsi="Palatino Linotype" w:cs="Arial"/>
        </w:rPr>
        <w:t xml:space="preserve"> </w:t>
      </w:r>
      <w:r w:rsidR="00CB30B9" w:rsidRPr="0042735D">
        <w:rPr>
          <w:rFonts w:ascii="Palatino Linotype" w:hAnsi="Palatino Linotype" w:cs="Arial"/>
        </w:rPr>
        <w:t>enero</w:t>
      </w:r>
      <w:r w:rsidRPr="0042735D">
        <w:rPr>
          <w:rFonts w:ascii="Palatino Linotype" w:hAnsi="Palatino Linotype" w:cs="Arial"/>
        </w:rPr>
        <w:t xml:space="preserve"> de dos mil </w:t>
      </w:r>
      <w:r w:rsidR="00CB30B9" w:rsidRPr="0042735D">
        <w:rPr>
          <w:rFonts w:ascii="Palatino Linotype" w:hAnsi="Palatino Linotype" w:cs="Arial"/>
        </w:rPr>
        <w:t>veintidós</w:t>
      </w:r>
      <w:r w:rsidRPr="0042735D">
        <w:rPr>
          <w:rFonts w:ascii="Palatino Linotype" w:hAnsi="Palatino Linotype" w:cs="Arial"/>
        </w:rPr>
        <w:t xml:space="preserve">; es decir </w:t>
      </w:r>
      <w:r w:rsidR="00CB30B9" w:rsidRPr="0042735D">
        <w:rPr>
          <w:rFonts w:ascii="Palatino Linotype" w:hAnsi="Palatino Linotype" w:cs="Arial"/>
        </w:rPr>
        <w:t>dentro</w:t>
      </w:r>
      <w:r w:rsidR="00256139" w:rsidRPr="0042735D">
        <w:rPr>
          <w:rFonts w:ascii="Palatino Linotype" w:hAnsi="Palatino Linotype" w:cs="Arial"/>
        </w:rPr>
        <w:t xml:space="preserve"> </w:t>
      </w:r>
      <w:r w:rsidR="0034421A" w:rsidRPr="0042735D">
        <w:rPr>
          <w:rFonts w:ascii="Palatino Linotype" w:hAnsi="Palatino Linotype" w:cs="Arial"/>
        </w:rPr>
        <w:t>del lapso temporal legalmente establecido para tal efecto</w:t>
      </w:r>
      <w:r w:rsidR="00F17E65" w:rsidRPr="0042735D">
        <w:rPr>
          <w:rFonts w:ascii="Palatino Linotype" w:hAnsi="Palatino Linotype"/>
          <w:lang w:val="es-MX"/>
        </w:rPr>
        <w:t>.</w:t>
      </w:r>
    </w:p>
    <w:p w14:paraId="13EB7B5D" w14:textId="77777777" w:rsidR="00256139" w:rsidRPr="0042735D" w:rsidRDefault="00256139" w:rsidP="00DA29A0">
      <w:pPr>
        <w:pStyle w:val="Prrafodelista"/>
        <w:spacing w:line="360" w:lineRule="auto"/>
        <w:ind w:left="0"/>
        <w:jc w:val="both"/>
        <w:rPr>
          <w:rFonts w:ascii="Palatino Linotype" w:hAnsi="Palatino Linotype" w:cs="Arial"/>
          <w:i/>
        </w:rPr>
      </w:pPr>
    </w:p>
    <w:p w14:paraId="269A32B1" w14:textId="44A2296E" w:rsidR="00F17E65" w:rsidRPr="0042735D" w:rsidRDefault="00C2238C" w:rsidP="00DA29A0">
      <w:pPr>
        <w:pStyle w:val="Prrafodelista"/>
        <w:numPr>
          <w:ilvl w:val="0"/>
          <w:numId w:val="7"/>
        </w:numPr>
        <w:spacing w:line="360" w:lineRule="auto"/>
        <w:ind w:left="0" w:firstLine="0"/>
        <w:jc w:val="both"/>
        <w:rPr>
          <w:rFonts w:ascii="Palatino Linotype" w:hAnsi="Palatino Linotype"/>
        </w:rPr>
      </w:pPr>
      <w:r w:rsidRPr="0042735D">
        <w:rPr>
          <w:rFonts w:ascii="Palatino Linotype" w:hAnsi="Palatino Linotype"/>
          <w:lang w:val="es-MX"/>
        </w:rPr>
        <w:lastRenderedPageBreak/>
        <w:t>Asimismo</w:t>
      </w:r>
      <w:r w:rsidR="00F17E65" w:rsidRPr="0042735D">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4A1C466" w14:textId="77777777" w:rsidR="002D0241" w:rsidRPr="0042735D" w:rsidRDefault="002D0241" w:rsidP="00DA29A0">
      <w:pPr>
        <w:pStyle w:val="Prrafodelista"/>
        <w:spacing w:line="360" w:lineRule="auto"/>
        <w:rPr>
          <w:rFonts w:ascii="Palatino Linotype" w:hAnsi="Palatino Linotype"/>
        </w:rPr>
      </w:pPr>
    </w:p>
    <w:p w14:paraId="6E205F1F" w14:textId="3FB7F74E" w:rsidR="009417CA" w:rsidRPr="0042735D" w:rsidRDefault="00C76CBA" w:rsidP="00DA29A0">
      <w:pPr>
        <w:pStyle w:val="Ttulo1"/>
        <w:spacing w:before="0" w:line="360" w:lineRule="auto"/>
        <w:rPr>
          <w:rFonts w:ascii="Palatino Linotype" w:hAnsi="Palatino Linotype"/>
          <w:b/>
          <w:color w:val="000000" w:themeColor="text1"/>
          <w:sz w:val="24"/>
          <w:szCs w:val="24"/>
        </w:rPr>
      </w:pPr>
      <w:bookmarkStart w:id="211" w:name="_Toc85733160"/>
      <w:r w:rsidRPr="0042735D">
        <w:rPr>
          <w:rFonts w:ascii="Palatino Linotype" w:hAnsi="Palatino Linotype" w:cs="Arial"/>
          <w:b/>
          <w:color w:val="000000" w:themeColor="text1"/>
          <w:sz w:val="24"/>
          <w:szCs w:val="24"/>
        </w:rPr>
        <w:t>TERCER</w:t>
      </w:r>
      <w:r w:rsidR="009417CA" w:rsidRPr="0042735D">
        <w:rPr>
          <w:rFonts w:ascii="Palatino Linotype" w:hAnsi="Palatino Linotype" w:cs="Arial"/>
          <w:b/>
          <w:color w:val="000000" w:themeColor="text1"/>
          <w:sz w:val="24"/>
          <w:szCs w:val="24"/>
        </w:rPr>
        <w:t xml:space="preserve">O. </w:t>
      </w:r>
      <w:bookmarkStart w:id="212" w:name="_Toc34246179"/>
      <w:bookmarkStart w:id="213" w:name="_Toc74778598"/>
      <w:bookmarkStart w:id="214" w:name="_Toc501021589"/>
      <w:bookmarkEnd w:id="209"/>
      <w:r w:rsidR="009417CA" w:rsidRPr="0042735D">
        <w:rPr>
          <w:rFonts w:ascii="Palatino Linotype" w:hAnsi="Palatino Linotype"/>
          <w:b/>
          <w:color w:val="000000" w:themeColor="text1"/>
          <w:sz w:val="24"/>
          <w:szCs w:val="24"/>
        </w:rPr>
        <w:t xml:space="preserve">Del planteamiento de la </w:t>
      </w:r>
      <w:r w:rsidR="009417CA" w:rsidRPr="0042735D">
        <w:rPr>
          <w:rFonts w:ascii="Palatino Linotype" w:hAnsi="Palatino Linotype"/>
          <w:b/>
          <w:i/>
          <w:color w:val="000000" w:themeColor="text1"/>
          <w:sz w:val="24"/>
          <w:szCs w:val="24"/>
        </w:rPr>
        <w:t>Litis</w:t>
      </w:r>
      <w:r w:rsidR="009417CA" w:rsidRPr="0042735D">
        <w:rPr>
          <w:rFonts w:ascii="Palatino Linotype" w:hAnsi="Palatino Linotype"/>
          <w:b/>
          <w:color w:val="000000" w:themeColor="text1"/>
          <w:sz w:val="24"/>
          <w:szCs w:val="24"/>
        </w:rPr>
        <w:t>.</w:t>
      </w:r>
      <w:bookmarkEnd w:id="210"/>
      <w:bookmarkEnd w:id="211"/>
      <w:bookmarkEnd w:id="212"/>
      <w:bookmarkEnd w:id="213"/>
      <w:bookmarkEnd w:id="214"/>
    </w:p>
    <w:p w14:paraId="6AEE1235" w14:textId="77777777" w:rsidR="009417CA" w:rsidRPr="0042735D" w:rsidRDefault="009417CA" w:rsidP="00DA29A0">
      <w:pPr>
        <w:spacing w:line="360" w:lineRule="auto"/>
        <w:rPr>
          <w:rFonts w:ascii="Palatino Linotype" w:hAnsi="Palatino Linotype"/>
          <w:lang w:eastAsia="en-US"/>
        </w:rPr>
      </w:pPr>
    </w:p>
    <w:p w14:paraId="4A3D7576" w14:textId="1998B368" w:rsidR="009417CA" w:rsidRPr="0042735D" w:rsidRDefault="009417CA" w:rsidP="00DA29A0">
      <w:pPr>
        <w:pStyle w:val="Prrafodelista"/>
        <w:numPr>
          <w:ilvl w:val="0"/>
          <w:numId w:val="7"/>
        </w:numPr>
        <w:spacing w:line="360" w:lineRule="auto"/>
        <w:ind w:left="0" w:firstLine="0"/>
        <w:jc w:val="both"/>
        <w:rPr>
          <w:rFonts w:ascii="Palatino Linotype" w:hAnsi="Palatino Linotype"/>
          <w:lang w:val="es-MX" w:eastAsia="en-US"/>
        </w:rPr>
      </w:pPr>
      <w:r w:rsidRPr="0042735D">
        <w:rPr>
          <w:rFonts w:ascii="Palatino Linotype" w:hAnsi="Palatino Linotype"/>
        </w:rPr>
        <w:t>Se solicitó, la siguiente información:</w:t>
      </w:r>
    </w:p>
    <w:p w14:paraId="3F1D3E17" w14:textId="77777777" w:rsidR="0034421A" w:rsidRPr="0042735D" w:rsidRDefault="0034421A" w:rsidP="00DA29A0">
      <w:pPr>
        <w:pStyle w:val="Prrafodelista"/>
        <w:spacing w:line="360" w:lineRule="auto"/>
        <w:ind w:left="0"/>
        <w:jc w:val="both"/>
        <w:rPr>
          <w:rFonts w:ascii="Palatino Linotype" w:hAnsi="Palatino Linotype"/>
          <w:lang w:val="es-MX" w:eastAsia="en-US"/>
        </w:rPr>
      </w:pPr>
    </w:p>
    <w:p w14:paraId="772298AE" w14:textId="32FBD32B" w:rsidR="00C24A95" w:rsidRPr="0042735D" w:rsidRDefault="00FA3814" w:rsidP="00DA29A0">
      <w:pPr>
        <w:pStyle w:val="Prrafodelista"/>
        <w:numPr>
          <w:ilvl w:val="0"/>
          <w:numId w:val="2"/>
        </w:numPr>
        <w:spacing w:line="360" w:lineRule="auto"/>
        <w:ind w:left="709"/>
        <w:jc w:val="both"/>
        <w:rPr>
          <w:rFonts w:ascii="Palatino Linotype" w:hAnsi="Palatino Linotype" w:cs="Arial"/>
        </w:rPr>
      </w:pPr>
      <w:r w:rsidRPr="0042735D">
        <w:rPr>
          <w:rFonts w:ascii="Palatino Linotype" w:hAnsi="Palatino Linotype" w:cs="Arial"/>
        </w:rPr>
        <w:t>Unidad administrativa encargada de la enajenación de bienes muebles y dirección general de la que depende.</w:t>
      </w:r>
    </w:p>
    <w:p w14:paraId="179E78DB" w14:textId="77777777" w:rsidR="00240076" w:rsidRPr="0042735D" w:rsidRDefault="00240076" w:rsidP="00DA29A0">
      <w:pPr>
        <w:pStyle w:val="Prrafodelista"/>
        <w:spacing w:line="360" w:lineRule="auto"/>
        <w:ind w:left="1146"/>
        <w:jc w:val="both"/>
        <w:rPr>
          <w:rFonts w:ascii="Palatino Linotype" w:hAnsi="Palatino Linotype" w:cs="Arial"/>
        </w:rPr>
      </w:pPr>
    </w:p>
    <w:p w14:paraId="4D8225AD" w14:textId="45DF589F" w:rsidR="009417CA" w:rsidRPr="0042735D" w:rsidRDefault="009417CA" w:rsidP="00DA29A0">
      <w:pPr>
        <w:pStyle w:val="Prrafodelista"/>
        <w:numPr>
          <w:ilvl w:val="0"/>
          <w:numId w:val="7"/>
        </w:numPr>
        <w:spacing w:line="360" w:lineRule="auto"/>
        <w:ind w:left="0" w:firstLine="0"/>
        <w:jc w:val="both"/>
        <w:rPr>
          <w:rFonts w:ascii="Palatino Linotype" w:hAnsi="Palatino Linotype" w:cs="Arial"/>
        </w:rPr>
      </w:pPr>
      <w:r w:rsidRPr="0042735D">
        <w:rPr>
          <w:rFonts w:ascii="Palatino Linotype" w:hAnsi="Palatino Linotype" w:cs="Arial"/>
        </w:rPr>
        <w:t xml:space="preserve">En </w:t>
      </w:r>
      <w:r w:rsidRPr="0042735D">
        <w:rPr>
          <w:rFonts w:ascii="Palatino Linotype" w:hAnsi="Palatino Linotype"/>
        </w:rPr>
        <w:t>respuesta</w:t>
      </w:r>
      <w:r w:rsidRPr="0042735D">
        <w:rPr>
          <w:rFonts w:ascii="Palatino Linotype" w:hAnsi="Palatino Linotype" w:cs="Arial"/>
        </w:rPr>
        <w:t xml:space="preserve"> el </w:t>
      </w:r>
      <w:r w:rsidRPr="0042735D">
        <w:rPr>
          <w:rFonts w:ascii="Palatino Linotype" w:hAnsi="Palatino Linotype" w:cs="Arial"/>
          <w:b/>
        </w:rPr>
        <w:t>SUJETO OBLIGADO,</w:t>
      </w:r>
      <w:r w:rsidRPr="0042735D">
        <w:rPr>
          <w:rFonts w:ascii="Palatino Linotype" w:hAnsi="Palatino Linotype" w:cs="Arial"/>
        </w:rPr>
        <w:t xml:space="preserve"> </w:t>
      </w:r>
      <w:r w:rsidR="00A27C2C" w:rsidRPr="0042735D">
        <w:rPr>
          <w:rFonts w:ascii="Palatino Linotype" w:hAnsi="Palatino Linotype" w:cs="Arial"/>
        </w:rPr>
        <w:t xml:space="preserve">informó </w:t>
      </w:r>
      <w:r w:rsidR="00FA3814" w:rsidRPr="0042735D">
        <w:rPr>
          <w:rFonts w:ascii="Palatino Linotype" w:hAnsi="Palatino Linotype" w:cs="Arial"/>
        </w:rPr>
        <w:t>de la</w:t>
      </w:r>
      <w:r w:rsidR="00464522" w:rsidRPr="0042735D">
        <w:rPr>
          <w:rFonts w:ascii="Palatino Linotype" w:hAnsi="Palatino Linotype" w:cs="Arial"/>
        </w:rPr>
        <w:t>s</w:t>
      </w:r>
      <w:r w:rsidR="00FA3814" w:rsidRPr="0042735D">
        <w:rPr>
          <w:rFonts w:ascii="Palatino Linotype" w:hAnsi="Palatino Linotype" w:cs="Arial"/>
        </w:rPr>
        <w:t xml:space="preserve"> Unidades Administrativas encargadas; no </w:t>
      </w:r>
      <w:proofErr w:type="gramStart"/>
      <w:r w:rsidR="00FA3814" w:rsidRPr="0042735D">
        <w:rPr>
          <w:rFonts w:ascii="Palatino Linotype" w:hAnsi="Palatino Linotype" w:cs="Arial"/>
        </w:rPr>
        <w:t>obstante</w:t>
      </w:r>
      <w:proofErr w:type="gramEnd"/>
      <w:r w:rsidR="00FA3814" w:rsidRPr="0042735D">
        <w:rPr>
          <w:rFonts w:ascii="Palatino Linotype" w:hAnsi="Palatino Linotype" w:cs="Arial"/>
        </w:rPr>
        <w:t xml:space="preserve"> el solicitante se inconformó aduciendo que no se señaló la unidad administrativa de ejecutar el procedimiento.</w:t>
      </w:r>
    </w:p>
    <w:p w14:paraId="63E4213A" w14:textId="77777777" w:rsidR="00765824" w:rsidRPr="0042735D" w:rsidRDefault="00765824" w:rsidP="00DA29A0">
      <w:pPr>
        <w:pStyle w:val="Prrafodelista"/>
        <w:spacing w:line="360" w:lineRule="auto"/>
        <w:rPr>
          <w:rFonts w:ascii="Palatino Linotype" w:hAnsi="Palatino Linotype" w:cs="Arial"/>
        </w:rPr>
      </w:pPr>
    </w:p>
    <w:p w14:paraId="646B010A" w14:textId="306B0657" w:rsidR="009417CA" w:rsidRPr="0042735D" w:rsidRDefault="009417CA" w:rsidP="00DA29A0">
      <w:pPr>
        <w:pStyle w:val="Prrafodelista"/>
        <w:numPr>
          <w:ilvl w:val="0"/>
          <w:numId w:val="7"/>
        </w:numPr>
        <w:spacing w:line="360" w:lineRule="auto"/>
        <w:ind w:left="0" w:firstLine="0"/>
        <w:jc w:val="both"/>
        <w:rPr>
          <w:rFonts w:ascii="Palatino Linotype" w:eastAsia="MS Mincho" w:hAnsi="Palatino Linotype" w:cs="Arial"/>
        </w:rPr>
      </w:pPr>
      <w:r w:rsidRPr="0042735D">
        <w:rPr>
          <w:rFonts w:ascii="Palatino Linotype" w:eastAsia="MS Mincho" w:hAnsi="Palatino Linotype" w:cs="Arial"/>
        </w:rPr>
        <w:t xml:space="preserve">En </w:t>
      </w:r>
      <w:r w:rsidRPr="0042735D">
        <w:rPr>
          <w:rFonts w:ascii="Palatino Linotype" w:hAnsi="Palatino Linotype" w:cs="Arial"/>
        </w:rPr>
        <w:t xml:space="preserve">dichas condiciones, la </w:t>
      </w:r>
      <w:r w:rsidRPr="0042735D">
        <w:rPr>
          <w:rFonts w:ascii="Palatino Linotype" w:hAnsi="Palatino Linotype" w:cs="Arial"/>
          <w:i/>
        </w:rPr>
        <w:t>Litis</w:t>
      </w:r>
      <w:r w:rsidRPr="0042735D">
        <w:rPr>
          <w:rFonts w:ascii="Palatino Linotype" w:hAnsi="Palatino Linotype" w:cs="Arial"/>
        </w:rPr>
        <w:t xml:space="preserve"> a resolver en </w:t>
      </w:r>
      <w:r w:rsidR="003E7EB6" w:rsidRPr="0042735D">
        <w:rPr>
          <w:rFonts w:ascii="Palatino Linotype" w:hAnsi="Palatino Linotype" w:cs="Arial"/>
        </w:rPr>
        <w:t>el presente</w:t>
      </w:r>
      <w:r w:rsidRPr="0042735D">
        <w:rPr>
          <w:rFonts w:ascii="Palatino Linotype" w:hAnsi="Palatino Linotype" w:cs="Arial"/>
        </w:rPr>
        <w:t xml:space="preserve"> recurso de revisión, se circunscribe a determinar si </w:t>
      </w:r>
      <w:r w:rsidRPr="0042735D">
        <w:rPr>
          <w:rFonts w:ascii="Palatino Linotype" w:eastAsia="MS Mincho" w:hAnsi="Palatino Linotype" w:cs="Arial"/>
        </w:rPr>
        <w:t xml:space="preserve">se actualizan las causales de procedencia previstas en el </w:t>
      </w:r>
      <w:r w:rsidRPr="0042735D">
        <w:rPr>
          <w:rFonts w:ascii="Palatino Linotype" w:eastAsia="MS Mincho" w:hAnsi="Palatino Linotype" w:cs="Arial"/>
          <w:b/>
        </w:rPr>
        <w:t>artículo 179</w:t>
      </w:r>
      <w:r w:rsidRPr="0042735D">
        <w:rPr>
          <w:rFonts w:ascii="Palatino Linotype" w:eastAsia="MS Mincho" w:hAnsi="Palatino Linotype" w:cs="Arial"/>
        </w:rPr>
        <w:t xml:space="preserve">, </w:t>
      </w:r>
      <w:r w:rsidR="00A13A37" w:rsidRPr="0042735D">
        <w:rPr>
          <w:rFonts w:ascii="Palatino Linotype" w:eastAsia="MS Mincho" w:hAnsi="Palatino Linotype" w:cs="Arial"/>
        </w:rPr>
        <w:t>fracción</w:t>
      </w:r>
      <w:r w:rsidRPr="0042735D">
        <w:rPr>
          <w:rFonts w:ascii="Palatino Linotype" w:eastAsia="MS Mincho" w:hAnsi="Palatino Linotype" w:cs="Arial"/>
        </w:rPr>
        <w:t xml:space="preserve"> </w:t>
      </w:r>
      <w:r w:rsidR="00FA3814" w:rsidRPr="0042735D">
        <w:rPr>
          <w:rFonts w:ascii="Palatino Linotype" w:eastAsia="MS Mincho" w:hAnsi="Palatino Linotype" w:cs="Arial"/>
          <w:b/>
        </w:rPr>
        <w:t>V</w:t>
      </w:r>
      <w:r w:rsidRPr="0042735D">
        <w:rPr>
          <w:rFonts w:ascii="Palatino Linotype" w:eastAsia="MS Mincho" w:hAnsi="Palatino Linotype" w:cs="Arial"/>
        </w:rPr>
        <w:t xml:space="preserve"> de la </w:t>
      </w:r>
      <w:r w:rsidRPr="0042735D">
        <w:rPr>
          <w:rFonts w:ascii="Palatino Linotype" w:eastAsia="MS Mincho" w:hAnsi="Palatino Linotype" w:cs="Arial"/>
          <w:b/>
        </w:rPr>
        <w:t>Ley de Transparencia y Acceso a la Información Pública del Estado de México y Municipios</w:t>
      </w:r>
      <w:r w:rsidRPr="0042735D">
        <w:rPr>
          <w:rFonts w:ascii="Palatino Linotype" w:eastAsia="MS Mincho" w:hAnsi="Palatino Linotype" w:cs="Arial"/>
        </w:rPr>
        <w:t xml:space="preserve">; </w:t>
      </w:r>
      <w:r w:rsidRPr="0042735D">
        <w:rPr>
          <w:rFonts w:ascii="Palatino Linotype" w:hAnsi="Palatino Linotype" w:cs="Arial"/>
          <w:color w:val="000000" w:themeColor="text1"/>
        </w:rPr>
        <w:t>fracción que determina la hipótesis jurídica de la</w:t>
      </w:r>
      <w:r w:rsidR="00DD27CB" w:rsidRPr="0042735D">
        <w:rPr>
          <w:rFonts w:ascii="Palatino Linotype" w:hAnsi="Palatino Linotype" w:cs="Arial"/>
          <w:color w:val="000000" w:themeColor="text1"/>
        </w:rPr>
        <w:t xml:space="preserve"> </w:t>
      </w:r>
      <w:r w:rsidR="00FA3814" w:rsidRPr="0042735D">
        <w:rPr>
          <w:rFonts w:ascii="Palatino Linotype" w:hAnsi="Palatino Linotype" w:cs="Arial"/>
          <w:color w:val="000000" w:themeColor="text1"/>
        </w:rPr>
        <w:t xml:space="preserve">entrega de </w:t>
      </w:r>
      <w:r w:rsidR="00256139" w:rsidRPr="0042735D">
        <w:rPr>
          <w:rFonts w:ascii="Palatino Linotype" w:hAnsi="Palatino Linotype" w:cs="Arial"/>
          <w:color w:val="000000" w:themeColor="text1"/>
        </w:rPr>
        <w:t>información</w:t>
      </w:r>
      <w:r w:rsidR="00FA3814" w:rsidRPr="0042735D">
        <w:rPr>
          <w:rFonts w:ascii="Palatino Linotype" w:hAnsi="Palatino Linotype" w:cs="Arial"/>
          <w:color w:val="000000" w:themeColor="text1"/>
        </w:rPr>
        <w:t xml:space="preserve"> incompleta</w:t>
      </w:r>
      <w:r w:rsidRPr="0042735D">
        <w:rPr>
          <w:rFonts w:ascii="Palatino Linotype" w:hAnsi="Palatino Linotype" w:cs="Arial"/>
          <w:color w:val="000000" w:themeColor="text1"/>
        </w:rPr>
        <w:t xml:space="preserve">, </w:t>
      </w:r>
      <w:r w:rsidRPr="0042735D">
        <w:rPr>
          <w:rFonts w:ascii="Palatino Linotype" w:eastAsia="MS Mincho" w:hAnsi="Palatino Linotype" w:cs="Arial"/>
        </w:rPr>
        <w:t>causal de la que se dolió el particular recurrente al momento de interponer su recurso de revisión,</w:t>
      </w:r>
      <w:r w:rsidRPr="0042735D">
        <w:rPr>
          <w:rFonts w:ascii="Palatino Linotype" w:hAnsi="Palatino Linotype" w:cs="Arial"/>
          <w:color w:val="000000" w:themeColor="text1"/>
        </w:rPr>
        <w:t xml:space="preserve"> por lo que se </w:t>
      </w:r>
      <w:r w:rsidRPr="0042735D">
        <w:rPr>
          <w:rFonts w:ascii="Palatino Linotype" w:hAnsi="Palatino Linotype" w:cs="Arial"/>
          <w:color w:val="000000" w:themeColor="text1"/>
        </w:rPr>
        <w:lastRenderedPageBreak/>
        <w:t xml:space="preserve">determinará si el </w:t>
      </w:r>
      <w:r w:rsidRPr="0042735D">
        <w:rPr>
          <w:rFonts w:ascii="Palatino Linotype" w:hAnsi="Palatino Linotype" w:cs="Arial"/>
          <w:b/>
          <w:color w:val="000000" w:themeColor="text1"/>
        </w:rPr>
        <w:t>SUJETO</w:t>
      </w:r>
      <w:r w:rsidRPr="0042735D">
        <w:rPr>
          <w:rFonts w:ascii="Palatino Linotype" w:hAnsi="Palatino Linotype" w:cs="Arial"/>
          <w:color w:val="000000" w:themeColor="text1"/>
        </w:rPr>
        <w:t xml:space="preserve"> </w:t>
      </w:r>
      <w:r w:rsidRPr="0042735D">
        <w:rPr>
          <w:rFonts w:ascii="Palatino Linotype" w:hAnsi="Palatino Linotype" w:cs="Arial"/>
          <w:b/>
          <w:color w:val="000000" w:themeColor="text1"/>
        </w:rPr>
        <w:t>OBLIGADO</w:t>
      </w:r>
      <w:r w:rsidRPr="0042735D">
        <w:rPr>
          <w:rFonts w:ascii="Palatino Linotype" w:hAnsi="Palatino Linotype" w:cs="Arial"/>
          <w:color w:val="000000" w:themeColor="text1"/>
        </w:rPr>
        <w:t xml:space="preserve"> con su respuesta ciertamente </w:t>
      </w:r>
      <w:r w:rsidRPr="0042735D">
        <w:rPr>
          <w:rFonts w:ascii="Palatino Linotype" w:hAnsi="Palatino Linotype"/>
          <w:color w:val="000000" w:themeColor="text1"/>
        </w:rPr>
        <w:t>actualiza la causal de referencia</w:t>
      </w:r>
      <w:r w:rsidRPr="0042735D">
        <w:rPr>
          <w:rFonts w:ascii="Palatino Linotype" w:hAnsi="Palatino Linotype" w:cs="Arial"/>
          <w:color w:val="000000" w:themeColor="text1"/>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completa e integral.</w:t>
      </w:r>
    </w:p>
    <w:p w14:paraId="7813D6B0" w14:textId="77777777" w:rsidR="009417CA" w:rsidRPr="0042735D" w:rsidRDefault="009417CA" w:rsidP="00DA29A0">
      <w:pPr>
        <w:spacing w:line="360" w:lineRule="auto"/>
        <w:rPr>
          <w:rFonts w:ascii="Palatino Linotype" w:eastAsia="MS Mincho" w:hAnsi="Palatino Linotype" w:cs="Arial"/>
        </w:rPr>
      </w:pPr>
    </w:p>
    <w:p w14:paraId="2C201A05" w14:textId="2E01F487" w:rsidR="009417CA" w:rsidRPr="0042735D" w:rsidRDefault="00C76CBA" w:rsidP="00DA29A0">
      <w:pPr>
        <w:pStyle w:val="Ttulo1"/>
        <w:spacing w:before="0" w:line="360" w:lineRule="auto"/>
        <w:rPr>
          <w:rFonts w:ascii="Palatino Linotype" w:hAnsi="Palatino Linotype"/>
          <w:b/>
          <w:color w:val="000000" w:themeColor="text1"/>
          <w:sz w:val="24"/>
          <w:szCs w:val="24"/>
          <w:lang w:val="es-ES"/>
        </w:rPr>
      </w:pPr>
      <w:bookmarkStart w:id="215" w:name="_Toc495427545"/>
      <w:bookmarkStart w:id="216" w:name="_Toc23414596"/>
      <w:bookmarkStart w:id="217" w:name="_Toc34819433"/>
      <w:bookmarkStart w:id="218" w:name="_Toc51259589"/>
      <w:bookmarkStart w:id="219" w:name="_Toc52472142"/>
      <w:bookmarkStart w:id="220" w:name="_Toc54808041"/>
      <w:bookmarkStart w:id="221" w:name="_Toc74778599"/>
      <w:bookmarkStart w:id="222" w:name="_Toc85733161"/>
      <w:r w:rsidRPr="0042735D">
        <w:rPr>
          <w:rFonts w:ascii="Palatino Linotype" w:hAnsi="Palatino Linotype"/>
          <w:b/>
          <w:color w:val="000000" w:themeColor="text1"/>
          <w:sz w:val="24"/>
          <w:szCs w:val="24"/>
        </w:rPr>
        <w:t>CUAR</w:t>
      </w:r>
      <w:r w:rsidR="00822012" w:rsidRPr="0042735D">
        <w:rPr>
          <w:rFonts w:ascii="Palatino Linotype" w:hAnsi="Palatino Linotype"/>
          <w:b/>
          <w:color w:val="000000" w:themeColor="text1"/>
          <w:sz w:val="24"/>
          <w:szCs w:val="24"/>
        </w:rPr>
        <w:t>T</w:t>
      </w:r>
      <w:r w:rsidR="009417CA" w:rsidRPr="0042735D">
        <w:rPr>
          <w:rFonts w:ascii="Palatino Linotype" w:hAnsi="Palatino Linotype"/>
          <w:b/>
          <w:color w:val="000000" w:themeColor="text1"/>
          <w:sz w:val="24"/>
          <w:szCs w:val="24"/>
        </w:rPr>
        <w:t>O. Del estudio y resolución del asunto.</w:t>
      </w:r>
      <w:bookmarkEnd w:id="215"/>
      <w:bookmarkEnd w:id="216"/>
      <w:bookmarkEnd w:id="217"/>
      <w:bookmarkEnd w:id="218"/>
      <w:bookmarkEnd w:id="219"/>
      <w:bookmarkEnd w:id="220"/>
      <w:bookmarkEnd w:id="221"/>
      <w:bookmarkEnd w:id="222"/>
    </w:p>
    <w:p w14:paraId="30F1100B" w14:textId="77777777" w:rsidR="00821AFF" w:rsidRPr="0042735D" w:rsidRDefault="00821AFF" w:rsidP="00DA29A0">
      <w:pPr>
        <w:spacing w:line="360" w:lineRule="auto"/>
        <w:rPr>
          <w:rFonts w:ascii="Palatino Linotype" w:hAnsi="Palatino Linotype"/>
          <w:lang w:eastAsia="es-ES"/>
        </w:rPr>
      </w:pPr>
    </w:p>
    <w:p w14:paraId="3D5A7C23" w14:textId="43D13B7F" w:rsidR="00821AFF" w:rsidRPr="0042735D" w:rsidRDefault="00C2238C" w:rsidP="00DA29A0">
      <w:pPr>
        <w:pStyle w:val="Prrafodelista"/>
        <w:numPr>
          <w:ilvl w:val="0"/>
          <w:numId w:val="7"/>
        </w:numPr>
        <w:spacing w:line="360" w:lineRule="auto"/>
        <w:ind w:left="0" w:firstLine="0"/>
        <w:jc w:val="both"/>
        <w:rPr>
          <w:rFonts w:ascii="Palatino Linotype" w:hAnsi="Palatino Linotype"/>
          <w:color w:val="000000"/>
        </w:rPr>
      </w:pPr>
      <w:r w:rsidRPr="0042735D">
        <w:rPr>
          <w:rFonts w:ascii="Palatino Linotype" w:eastAsia="Calibri" w:hAnsi="Palatino Linotype" w:cs="Arial"/>
          <w:lang w:val="es-ES_tradnl"/>
        </w:rPr>
        <w:t>Primeramente,</w:t>
      </w:r>
      <w:r w:rsidR="00821AFF" w:rsidRPr="0042735D">
        <w:rPr>
          <w:rFonts w:ascii="Palatino Linotype" w:eastAsia="Calibri" w:hAnsi="Palatino Linotype" w:cs="Arial"/>
          <w:lang w:val="es-ES_tradnl"/>
        </w:rPr>
        <w:t xml:space="preserve"> es necesario señalar que el recurso de revisión tiene como finalidad reparar cualquier posible afectación al derecho de acceso a la información pública en términos del Título Octavo de la Ley de Transparencia y Acceso a la información Pública del Estado de México y Municipio y determinar la confirmación; revocación o modificación; </w:t>
      </w:r>
      <w:proofErr w:type="spellStart"/>
      <w:r w:rsidR="00821AFF" w:rsidRPr="0042735D">
        <w:rPr>
          <w:rFonts w:ascii="Palatino Linotype" w:eastAsia="Calibri" w:hAnsi="Palatino Linotype" w:cs="Arial"/>
          <w:lang w:val="es-ES_tradnl"/>
        </w:rPr>
        <w:t>desechamiento</w:t>
      </w:r>
      <w:proofErr w:type="spellEnd"/>
      <w:r w:rsidR="00821AFF" w:rsidRPr="0042735D">
        <w:rPr>
          <w:rFonts w:ascii="Palatino Linotype" w:eastAsia="Calibri" w:hAnsi="Palatino Linotype" w:cs="Arial"/>
          <w:lang w:val="es-ES_tradnl"/>
        </w:rPr>
        <w:t xml:space="preserve"> o sobreseimiento; y en su caso ordenar la entrega de la información, respecto a las respuestas o falta de ellas de los Sujetos Obligados.</w:t>
      </w:r>
    </w:p>
    <w:p w14:paraId="53592A53" w14:textId="77777777" w:rsidR="00821AFF" w:rsidRPr="0042735D" w:rsidRDefault="00821AFF" w:rsidP="00DA29A0">
      <w:pPr>
        <w:pStyle w:val="Prrafodelista"/>
        <w:spacing w:line="360" w:lineRule="auto"/>
        <w:ind w:left="0"/>
        <w:jc w:val="both"/>
        <w:rPr>
          <w:rFonts w:ascii="Palatino Linotype" w:hAnsi="Palatino Linotype"/>
          <w:color w:val="000000"/>
        </w:rPr>
      </w:pPr>
    </w:p>
    <w:p w14:paraId="1EB9834D" w14:textId="2AA7D88E" w:rsidR="00821AFF" w:rsidRPr="0042735D" w:rsidRDefault="00821AFF" w:rsidP="00DA29A0">
      <w:pPr>
        <w:pStyle w:val="Prrafodelista"/>
        <w:numPr>
          <w:ilvl w:val="0"/>
          <w:numId w:val="7"/>
        </w:numPr>
        <w:spacing w:line="360" w:lineRule="auto"/>
        <w:ind w:left="0" w:firstLine="0"/>
        <w:jc w:val="both"/>
        <w:rPr>
          <w:rFonts w:ascii="Palatino Linotype" w:eastAsia="MS Mincho" w:hAnsi="Palatino Linotype" w:cs="Arial"/>
          <w:i/>
          <w:lang w:val="es-MX"/>
        </w:rPr>
      </w:pPr>
      <w:r w:rsidRPr="0042735D">
        <w:rPr>
          <w:rFonts w:ascii="Palatino Linotype" w:eastAsia="Cambria" w:hAnsi="Palatino Linotype" w:cs="Arial"/>
          <w:lang w:val="es-MX" w:eastAsia="en-US"/>
        </w:rPr>
        <w:t xml:space="preserve">Ahora bien, derivado del Planteamiento de la </w:t>
      </w:r>
      <w:r w:rsidRPr="0042735D">
        <w:rPr>
          <w:rFonts w:ascii="Palatino Linotype" w:eastAsia="Cambria" w:hAnsi="Palatino Linotype" w:cs="Arial"/>
          <w:i/>
          <w:lang w:val="es-MX" w:eastAsia="en-US"/>
        </w:rPr>
        <w:t>Litis</w:t>
      </w:r>
      <w:r w:rsidRPr="0042735D">
        <w:rPr>
          <w:rFonts w:ascii="Palatino Linotype" w:eastAsia="Cambria" w:hAnsi="Palatino Linotype" w:cs="Arial"/>
          <w:lang w:val="es-MX" w:eastAsia="en-US"/>
        </w:rPr>
        <w:t xml:space="preserve">, se procede analizar el contenido </w:t>
      </w:r>
      <w:r w:rsidRPr="0042735D">
        <w:rPr>
          <w:rFonts w:ascii="Palatino Linotype" w:eastAsia="Calibri" w:hAnsi="Palatino Linotype" w:cs="Arial"/>
          <w:lang w:val="es-ES_tradnl"/>
        </w:rPr>
        <w:t>íntegro</w:t>
      </w:r>
      <w:r w:rsidRPr="0042735D">
        <w:rPr>
          <w:rFonts w:ascii="Palatino Linotype" w:eastAsia="Cambria" w:hAnsi="Palatino Linotype" w:cs="Arial"/>
          <w:lang w:val="es-MX" w:eastAsia="en-US"/>
        </w:rPr>
        <w:t xml:space="preserve">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42735D">
        <w:rPr>
          <w:rFonts w:ascii="Palatino Linotype" w:eastAsia="Calibri" w:hAnsi="Palatino Linotype" w:cs="Arial"/>
          <w:lang w:eastAsia="en-US"/>
        </w:rPr>
        <w:t>Ley de Transparencia y Acceso a la Información Pública del Estado de México y Municipios</w:t>
      </w:r>
      <w:r w:rsidRPr="0042735D">
        <w:rPr>
          <w:rFonts w:ascii="Palatino Linotype" w:hAnsi="Palatino Linotype" w:cs="Arial"/>
          <w:lang w:eastAsia="es-MX"/>
        </w:rPr>
        <w:t>.</w:t>
      </w:r>
    </w:p>
    <w:p w14:paraId="31080B27" w14:textId="77777777" w:rsidR="009417CA" w:rsidRPr="0042735D" w:rsidRDefault="009417CA" w:rsidP="00DA29A0">
      <w:pPr>
        <w:pStyle w:val="Ttulo2"/>
        <w:numPr>
          <w:ilvl w:val="0"/>
          <w:numId w:val="4"/>
        </w:numPr>
        <w:spacing w:before="0" w:line="360" w:lineRule="auto"/>
        <w:rPr>
          <w:rFonts w:ascii="Palatino Linotype" w:hAnsi="Palatino Linotype"/>
          <w:b/>
          <w:color w:val="000000" w:themeColor="text1"/>
          <w:sz w:val="24"/>
          <w:szCs w:val="24"/>
        </w:rPr>
      </w:pPr>
      <w:bookmarkStart w:id="223" w:name="_Toc74778600"/>
      <w:bookmarkStart w:id="224" w:name="_Toc85733162"/>
      <w:r w:rsidRPr="0042735D">
        <w:rPr>
          <w:rFonts w:ascii="Palatino Linotype" w:hAnsi="Palatino Linotype"/>
          <w:b/>
          <w:color w:val="000000" w:themeColor="text1"/>
          <w:sz w:val="24"/>
          <w:szCs w:val="24"/>
        </w:rPr>
        <w:lastRenderedPageBreak/>
        <w:t>De la respuesta emitida</w:t>
      </w:r>
      <w:bookmarkEnd w:id="223"/>
      <w:bookmarkEnd w:id="224"/>
    </w:p>
    <w:p w14:paraId="042B7B4F" w14:textId="77777777" w:rsidR="00821AFF" w:rsidRPr="0042735D" w:rsidRDefault="00821AFF" w:rsidP="00DA29A0">
      <w:pPr>
        <w:spacing w:line="360" w:lineRule="auto"/>
        <w:rPr>
          <w:rFonts w:ascii="Palatino Linotype" w:hAnsi="Palatino Linotype"/>
          <w:lang w:eastAsia="en-US"/>
        </w:rPr>
      </w:pPr>
    </w:p>
    <w:p w14:paraId="30B70C86" w14:textId="75429BC7" w:rsidR="00053216" w:rsidRPr="0042735D" w:rsidRDefault="00070A1D" w:rsidP="00DA29A0">
      <w:pPr>
        <w:pStyle w:val="Prrafodelista"/>
        <w:numPr>
          <w:ilvl w:val="0"/>
          <w:numId w:val="7"/>
        </w:numPr>
        <w:spacing w:line="360" w:lineRule="auto"/>
        <w:ind w:left="0" w:firstLine="0"/>
        <w:jc w:val="both"/>
        <w:rPr>
          <w:rFonts w:ascii="Palatino Linotype" w:eastAsia="Palatino Linotype" w:hAnsi="Palatino Linotype" w:cs="Palatino Linotype"/>
        </w:rPr>
      </w:pPr>
      <w:r w:rsidRPr="0042735D">
        <w:rPr>
          <w:rFonts w:ascii="Palatino Linotype" w:eastAsia="Palatino Linotype" w:hAnsi="Palatino Linotype" w:cs="Palatino Linotype"/>
        </w:rPr>
        <w:t xml:space="preserve">Ahora </w:t>
      </w:r>
      <w:proofErr w:type="gramStart"/>
      <w:r w:rsidRPr="0042735D">
        <w:rPr>
          <w:rFonts w:ascii="Palatino Linotype" w:eastAsia="Palatino Linotype" w:hAnsi="Palatino Linotype" w:cs="Palatino Linotype"/>
        </w:rPr>
        <w:t>bien</w:t>
      </w:r>
      <w:proofErr w:type="gramEnd"/>
      <w:r w:rsidRPr="0042735D">
        <w:rPr>
          <w:rFonts w:ascii="Palatino Linotype" w:eastAsia="Palatino Linotype" w:hAnsi="Palatino Linotype" w:cs="Palatino Linotype"/>
        </w:rPr>
        <w:t xml:space="preserve"> es dable mencionar que</w:t>
      </w:r>
      <w:r w:rsidR="00FA3814" w:rsidRPr="0042735D">
        <w:rPr>
          <w:rFonts w:ascii="Palatino Linotype" w:eastAsia="Palatino Linotype" w:hAnsi="Palatino Linotype" w:cs="Palatino Linotype"/>
        </w:rPr>
        <w:t xml:space="preserve"> este Instituto analizó la totalidad de las constancias que integran el expediente electrónico </w:t>
      </w:r>
      <w:r w:rsidRPr="0042735D">
        <w:rPr>
          <w:rFonts w:ascii="Palatino Linotype" w:eastAsia="Palatino Linotype" w:hAnsi="Palatino Linotype" w:cs="Palatino Linotype"/>
        </w:rPr>
        <w:t>en que se actúa</w:t>
      </w:r>
      <w:r w:rsidR="00FA3814" w:rsidRPr="0042735D">
        <w:rPr>
          <w:rFonts w:ascii="Palatino Linotype" w:eastAsia="Palatino Linotype" w:hAnsi="Palatino Linotype" w:cs="Palatino Linotype"/>
        </w:rPr>
        <w:t xml:space="preserve">, y se concluye que resultan infundadas las razones o motivos de inconformidad, </w:t>
      </w:r>
      <w:r w:rsidRPr="0042735D">
        <w:rPr>
          <w:rFonts w:ascii="Palatino Linotype" w:eastAsia="Palatino Linotype" w:hAnsi="Palatino Linotype" w:cs="Palatino Linotype"/>
        </w:rPr>
        <w:t xml:space="preserve">por </w:t>
      </w:r>
      <w:r w:rsidR="00053216" w:rsidRPr="0042735D">
        <w:rPr>
          <w:rFonts w:ascii="Palatino Linotype" w:eastAsia="Palatino Linotype" w:hAnsi="Palatino Linotype" w:cs="Palatino Linotype"/>
        </w:rPr>
        <w:t>las siguientes consideraciones.</w:t>
      </w:r>
    </w:p>
    <w:p w14:paraId="305EA93B" w14:textId="77777777" w:rsidR="00053216" w:rsidRPr="0042735D" w:rsidRDefault="00053216" w:rsidP="00053216">
      <w:pPr>
        <w:pStyle w:val="Prrafodelista"/>
        <w:spacing w:line="360" w:lineRule="auto"/>
        <w:ind w:left="0"/>
        <w:jc w:val="both"/>
        <w:rPr>
          <w:rFonts w:ascii="Palatino Linotype" w:eastAsia="Palatino Linotype" w:hAnsi="Palatino Linotype" w:cs="Palatino Linotype"/>
        </w:rPr>
      </w:pPr>
    </w:p>
    <w:p w14:paraId="01D182C1" w14:textId="6C98F591" w:rsidR="00070A1D" w:rsidRPr="0042735D" w:rsidRDefault="00053216" w:rsidP="00DA29A0">
      <w:pPr>
        <w:pStyle w:val="Prrafodelista"/>
        <w:numPr>
          <w:ilvl w:val="0"/>
          <w:numId w:val="7"/>
        </w:numPr>
        <w:spacing w:line="360" w:lineRule="auto"/>
        <w:ind w:left="0" w:firstLine="0"/>
        <w:jc w:val="both"/>
        <w:rPr>
          <w:rFonts w:ascii="Palatino Linotype" w:eastAsia="Palatino Linotype" w:hAnsi="Palatino Linotype" w:cs="Palatino Linotype"/>
        </w:rPr>
      </w:pPr>
      <w:proofErr w:type="gramStart"/>
      <w:r w:rsidRPr="0042735D">
        <w:rPr>
          <w:rFonts w:ascii="Palatino Linotype" w:eastAsia="Palatino Linotype" w:hAnsi="Palatino Linotype" w:cs="Palatino Linotype"/>
        </w:rPr>
        <w:t>P</w:t>
      </w:r>
      <w:r w:rsidR="00070A1D" w:rsidRPr="0042735D">
        <w:rPr>
          <w:rFonts w:ascii="Palatino Linotype" w:eastAsia="Palatino Linotype" w:hAnsi="Palatino Linotype" w:cs="Palatino Linotype"/>
        </w:rPr>
        <w:t>rimeramente</w:t>
      </w:r>
      <w:proofErr w:type="gramEnd"/>
      <w:r w:rsidR="00070A1D" w:rsidRPr="0042735D">
        <w:rPr>
          <w:rFonts w:ascii="Palatino Linotype" w:eastAsia="Palatino Linotype" w:hAnsi="Palatino Linotype" w:cs="Palatino Linotype"/>
        </w:rPr>
        <w:t xml:space="preserve"> </w:t>
      </w:r>
      <w:r w:rsidR="00FA3814" w:rsidRPr="0042735D">
        <w:rPr>
          <w:rFonts w:ascii="Palatino Linotype" w:eastAsia="Palatino Linotype" w:hAnsi="Palatino Linotype" w:cs="Palatino Linotype"/>
        </w:rPr>
        <w:t xml:space="preserve">en razón de que </w:t>
      </w:r>
      <w:r w:rsidR="00FA3814" w:rsidRPr="0042735D">
        <w:rPr>
          <w:rFonts w:ascii="Palatino Linotype" w:eastAsia="Palatino Linotype" w:hAnsi="Palatino Linotype" w:cs="Palatino Linotype"/>
          <w:b/>
        </w:rPr>
        <w:t>EL SUJETO OBLIGADO</w:t>
      </w:r>
      <w:r w:rsidR="00FA3814" w:rsidRPr="0042735D">
        <w:rPr>
          <w:rFonts w:ascii="Palatino Linotype" w:eastAsia="Palatino Linotype" w:hAnsi="Palatino Linotype" w:cs="Palatino Linotype"/>
        </w:rPr>
        <w:t xml:space="preserve"> informó </w:t>
      </w:r>
      <w:r w:rsidR="00070A1D" w:rsidRPr="0042735D">
        <w:rPr>
          <w:rFonts w:ascii="Palatino Linotype" w:eastAsia="Palatino Linotype" w:hAnsi="Palatino Linotype" w:cs="Palatino Linotype"/>
        </w:rPr>
        <w:t xml:space="preserve">a través del Secretario del Ayuntamiento en su carácter de servidor público habilitado </w:t>
      </w:r>
      <w:r w:rsidR="00FA3814" w:rsidRPr="0042735D">
        <w:rPr>
          <w:rFonts w:ascii="Palatino Linotype" w:eastAsia="Palatino Linotype" w:hAnsi="Palatino Linotype" w:cs="Palatino Linotype"/>
        </w:rPr>
        <w:t>q</w:t>
      </w:r>
      <w:r w:rsidR="00070A1D" w:rsidRPr="0042735D">
        <w:rPr>
          <w:rFonts w:ascii="Palatino Linotype" w:eastAsia="Palatino Linotype" w:hAnsi="Palatino Linotype" w:cs="Palatino Linotype"/>
        </w:rPr>
        <w:t xml:space="preserve">ue el </w:t>
      </w:r>
      <w:r w:rsidR="00070A1D" w:rsidRPr="0042735D">
        <w:rPr>
          <w:rFonts w:ascii="Palatino Linotype" w:eastAsia="Palatino Linotype" w:hAnsi="Palatino Linotype" w:cs="Palatino Linotype"/>
          <w:b/>
        </w:rPr>
        <w:t>Comité de Arrendamientos, Adquisiciones de inmuebles y enajenaciones</w:t>
      </w:r>
      <w:r w:rsidR="00070A1D" w:rsidRPr="0042735D">
        <w:rPr>
          <w:rFonts w:ascii="Palatino Linotype" w:eastAsia="Palatino Linotype" w:hAnsi="Palatino Linotype" w:cs="Palatino Linotype"/>
        </w:rPr>
        <w:t>, es el encargado de las enajenaciones de bienes muebles, en términos del artículo 24 fracción IV de la Ley de Contratación Pública del Estado de México y Municipios.</w:t>
      </w:r>
    </w:p>
    <w:p w14:paraId="183E5D87" w14:textId="77777777" w:rsidR="00070A1D" w:rsidRPr="0042735D" w:rsidRDefault="00070A1D" w:rsidP="00DA29A0">
      <w:pPr>
        <w:pStyle w:val="Prrafodelista"/>
        <w:spacing w:line="360" w:lineRule="auto"/>
        <w:ind w:left="0"/>
        <w:jc w:val="both"/>
        <w:rPr>
          <w:rFonts w:ascii="Palatino Linotype" w:eastAsia="Palatino Linotype" w:hAnsi="Palatino Linotype" w:cs="Palatino Linotype"/>
        </w:rPr>
      </w:pPr>
    </w:p>
    <w:p w14:paraId="784D7938" w14:textId="1B9520D0" w:rsidR="00070A1D" w:rsidRPr="0042735D" w:rsidRDefault="00070A1D" w:rsidP="00DA29A0">
      <w:pPr>
        <w:pStyle w:val="Prrafodelista"/>
        <w:numPr>
          <w:ilvl w:val="0"/>
          <w:numId w:val="7"/>
        </w:numPr>
        <w:spacing w:line="360" w:lineRule="auto"/>
        <w:ind w:left="0" w:firstLine="0"/>
        <w:jc w:val="both"/>
        <w:rPr>
          <w:rFonts w:ascii="Palatino Linotype" w:eastAsia="Palatino Linotype" w:hAnsi="Palatino Linotype" w:cs="Palatino Linotype"/>
          <w:color w:val="000000"/>
        </w:rPr>
      </w:pPr>
      <w:r w:rsidRPr="0042735D">
        <w:rPr>
          <w:rFonts w:ascii="Palatino Linotype" w:eastAsia="Palatino Linotype" w:hAnsi="Palatino Linotype" w:cs="Palatino Linotype"/>
          <w:color w:val="000000"/>
        </w:rPr>
        <w:t xml:space="preserve">Por otro </w:t>
      </w:r>
      <w:proofErr w:type="gramStart"/>
      <w:r w:rsidRPr="0042735D">
        <w:rPr>
          <w:rFonts w:ascii="Palatino Linotype" w:eastAsia="Palatino Linotype" w:hAnsi="Palatino Linotype" w:cs="Palatino Linotype"/>
          <w:color w:val="000000"/>
        </w:rPr>
        <w:t>lado</w:t>
      </w:r>
      <w:proofErr w:type="gramEnd"/>
      <w:r w:rsidRPr="0042735D">
        <w:rPr>
          <w:rFonts w:ascii="Palatino Linotype" w:eastAsia="Palatino Linotype" w:hAnsi="Palatino Linotype" w:cs="Palatino Linotype"/>
          <w:color w:val="000000"/>
        </w:rPr>
        <w:t xml:space="preserve"> la Directora de Administración, informó que con base en la Ley Orgánica </w:t>
      </w:r>
      <w:r w:rsidRPr="0042735D">
        <w:rPr>
          <w:rFonts w:ascii="Palatino Linotype" w:eastAsia="Palatino Linotype" w:hAnsi="Palatino Linotype" w:cs="Palatino Linotype"/>
        </w:rPr>
        <w:t>Municipal</w:t>
      </w:r>
      <w:r w:rsidRPr="0042735D">
        <w:rPr>
          <w:rFonts w:ascii="Palatino Linotype" w:eastAsia="Palatino Linotype" w:hAnsi="Palatino Linotype" w:cs="Palatino Linotype"/>
          <w:color w:val="000000"/>
        </w:rPr>
        <w:t xml:space="preserve"> del Estado de México, en su artículo 91 inciso XI, está a cargo de la </w:t>
      </w:r>
      <w:r w:rsidRPr="0042735D">
        <w:rPr>
          <w:rFonts w:ascii="Palatino Linotype" w:eastAsia="Palatino Linotype" w:hAnsi="Palatino Linotype" w:cs="Palatino Linotype"/>
          <w:b/>
          <w:color w:val="000000"/>
        </w:rPr>
        <w:t>Secretaría Municipal</w:t>
      </w:r>
      <w:r w:rsidRPr="0042735D">
        <w:rPr>
          <w:rFonts w:ascii="Palatino Linotype" w:eastAsia="Palatino Linotype" w:hAnsi="Palatino Linotype" w:cs="Palatino Linotype"/>
          <w:color w:val="000000"/>
        </w:rPr>
        <w:t xml:space="preserve"> con intervención del Síndico Municipal.</w:t>
      </w:r>
    </w:p>
    <w:p w14:paraId="79E6D63D" w14:textId="77777777" w:rsidR="00070A1D" w:rsidRPr="0042735D" w:rsidRDefault="00070A1D" w:rsidP="00DA29A0">
      <w:pPr>
        <w:pStyle w:val="Prrafodelista"/>
        <w:spacing w:line="360" w:lineRule="auto"/>
        <w:rPr>
          <w:rFonts w:ascii="Palatino Linotype" w:eastAsia="Palatino Linotype" w:hAnsi="Palatino Linotype" w:cs="Palatino Linotype"/>
          <w:color w:val="000000"/>
        </w:rPr>
      </w:pPr>
    </w:p>
    <w:p w14:paraId="434224D7" w14:textId="2F0E207F" w:rsidR="00FA3814" w:rsidRPr="0042735D" w:rsidRDefault="00690A4D" w:rsidP="00DA29A0">
      <w:pPr>
        <w:pStyle w:val="Prrafodelista"/>
        <w:numPr>
          <w:ilvl w:val="0"/>
          <w:numId w:val="7"/>
        </w:numPr>
        <w:spacing w:line="360" w:lineRule="auto"/>
        <w:ind w:left="0" w:firstLine="0"/>
        <w:jc w:val="both"/>
        <w:rPr>
          <w:rFonts w:ascii="Palatino Linotype" w:eastAsia="Palatino Linotype" w:hAnsi="Palatino Linotype" w:cs="Palatino Linotype"/>
          <w:b/>
          <w:i/>
        </w:rPr>
      </w:pPr>
      <w:r w:rsidRPr="0042735D">
        <w:rPr>
          <w:rFonts w:ascii="Palatino Linotype" w:eastAsia="Palatino Linotype" w:hAnsi="Palatino Linotype" w:cs="Palatino Linotype"/>
          <w:color w:val="000000"/>
        </w:rPr>
        <w:t>Luego entonces, se logra advertir que se abordan los dos rubros que componen la solicitud de información.</w:t>
      </w:r>
      <w:bookmarkStart w:id="225" w:name="_1t3h5sf" w:colFirst="0" w:colLast="0"/>
      <w:bookmarkEnd w:id="225"/>
      <w:r w:rsidRPr="0042735D">
        <w:rPr>
          <w:rFonts w:ascii="Palatino Linotype" w:eastAsia="Palatino Linotype" w:hAnsi="Palatino Linotype" w:cs="Palatino Linotype"/>
          <w:color w:val="000000"/>
        </w:rPr>
        <w:t xml:space="preserve"> </w:t>
      </w:r>
      <w:r w:rsidR="00FA3814" w:rsidRPr="0042735D">
        <w:rPr>
          <w:rFonts w:ascii="Palatino Linotype" w:eastAsia="Palatino Linotype" w:hAnsi="Palatino Linotype" w:cs="Palatino Linotype"/>
        </w:rPr>
        <w:t xml:space="preserve">En tal sentido, </w:t>
      </w:r>
      <w:r w:rsidRPr="0042735D">
        <w:rPr>
          <w:rFonts w:ascii="Palatino Linotype" w:eastAsia="Palatino Linotype" w:hAnsi="Palatino Linotype" w:cs="Palatino Linotype"/>
        </w:rPr>
        <w:t>lo procedente es</w:t>
      </w:r>
      <w:r w:rsidR="00FA3814" w:rsidRPr="0042735D">
        <w:rPr>
          <w:rFonts w:ascii="Palatino Linotype" w:eastAsia="Palatino Linotype" w:hAnsi="Palatino Linotype" w:cs="Palatino Linotype"/>
        </w:rPr>
        <w:t xml:space="preserve"> analizar el marco jurídico </w:t>
      </w:r>
      <w:r w:rsidRPr="0042735D">
        <w:rPr>
          <w:rFonts w:ascii="Palatino Linotype" w:eastAsia="Palatino Linotype" w:hAnsi="Palatino Linotype" w:cs="Palatino Linotype"/>
        </w:rPr>
        <w:t>invocado, a saber:</w:t>
      </w:r>
    </w:p>
    <w:p w14:paraId="5B8C11F0" w14:textId="37917B4F" w:rsidR="00FA3814" w:rsidRDefault="00FA3814" w:rsidP="00DA29A0">
      <w:pPr>
        <w:pStyle w:val="Prrafodelista"/>
        <w:spacing w:line="360" w:lineRule="auto"/>
        <w:ind w:left="360" w:right="616"/>
        <w:rPr>
          <w:rFonts w:ascii="Palatino Linotype" w:eastAsia="Palatino Linotype" w:hAnsi="Palatino Linotype" w:cs="Palatino Linotype"/>
          <w:b/>
          <w:i/>
        </w:rPr>
      </w:pPr>
    </w:p>
    <w:p w14:paraId="63345EB6" w14:textId="77777777" w:rsidR="005C3061" w:rsidRDefault="005C3061" w:rsidP="00DA29A0">
      <w:pPr>
        <w:pStyle w:val="Prrafodelista"/>
        <w:spacing w:line="360" w:lineRule="auto"/>
        <w:ind w:left="360" w:right="616"/>
        <w:rPr>
          <w:rFonts w:ascii="Palatino Linotype" w:eastAsia="Palatino Linotype" w:hAnsi="Palatino Linotype" w:cs="Palatino Linotype"/>
          <w:b/>
          <w:i/>
        </w:rPr>
      </w:pPr>
    </w:p>
    <w:p w14:paraId="29CA2023" w14:textId="77777777" w:rsidR="005C3061" w:rsidRPr="0042735D" w:rsidRDefault="005C3061" w:rsidP="00DA29A0">
      <w:pPr>
        <w:pStyle w:val="Prrafodelista"/>
        <w:spacing w:line="360" w:lineRule="auto"/>
        <w:ind w:left="360" w:right="616"/>
        <w:rPr>
          <w:rFonts w:ascii="Palatino Linotype" w:eastAsia="Palatino Linotype" w:hAnsi="Palatino Linotype" w:cs="Palatino Linotype"/>
          <w:b/>
          <w:i/>
        </w:rPr>
      </w:pPr>
    </w:p>
    <w:p w14:paraId="2A6788AA" w14:textId="12D95B55" w:rsidR="00690A4D" w:rsidRPr="0042735D" w:rsidRDefault="00690A4D" w:rsidP="00DA29A0">
      <w:pPr>
        <w:pStyle w:val="Prrafodelista"/>
        <w:spacing w:line="360" w:lineRule="auto"/>
        <w:ind w:left="357" w:right="618"/>
        <w:jc w:val="center"/>
        <w:rPr>
          <w:rFonts w:ascii="Palatino Linotype" w:eastAsia="Palatino Linotype" w:hAnsi="Palatino Linotype" w:cs="Palatino Linotype"/>
          <w:b/>
        </w:rPr>
      </w:pPr>
      <w:r w:rsidRPr="0042735D">
        <w:rPr>
          <w:rFonts w:ascii="Palatino Linotype" w:eastAsia="Palatino Linotype" w:hAnsi="Palatino Linotype" w:cs="Palatino Linotype"/>
          <w:b/>
        </w:rPr>
        <w:lastRenderedPageBreak/>
        <w:t>LEY ORGÁNICA MUNICIPAL DEL ESTADO DE MÉXICO</w:t>
      </w:r>
    </w:p>
    <w:p w14:paraId="6605056F" w14:textId="48F27F66" w:rsidR="00690A4D" w:rsidRPr="0042735D" w:rsidRDefault="00690A4D" w:rsidP="00DA29A0">
      <w:pPr>
        <w:pStyle w:val="Prrafodelista"/>
        <w:spacing w:line="360" w:lineRule="auto"/>
        <w:ind w:left="357" w:right="618"/>
        <w:jc w:val="both"/>
        <w:rPr>
          <w:rFonts w:ascii="Palatino Linotype" w:eastAsia="Palatino Linotype" w:hAnsi="Palatino Linotype" w:cs="Palatino Linotype"/>
          <w:i/>
        </w:rPr>
      </w:pPr>
      <w:r w:rsidRPr="0042735D">
        <w:rPr>
          <w:rFonts w:ascii="Palatino Linotype" w:eastAsia="Palatino Linotype" w:hAnsi="Palatino Linotype" w:cs="Palatino Linotype"/>
          <w:i/>
        </w:rPr>
        <w:t>“Artículo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69AE6669" w14:textId="77777777" w:rsidR="00690A4D" w:rsidRPr="0042735D" w:rsidRDefault="00690A4D" w:rsidP="00DA29A0">
      <w:pPr>
        <w:pStyle w:val="Prrafodelista"/>
        <w:spacing w:line="360" w:lineRule="auto"/>
        <w:ind w:left="357" w:right="618"/>
        <w:jc w:val="both"/>
        <w:rPr>
          <w:rFonts w:ascii="Palatino Linotype" w:eastAsia="Palatino Linotype" w:hAnsi="Palatino Linotype" w:cs="Palatino Linotype"/>
          <w:i/>
        </w:rPr>
      </w:pPr>
      <w:r w:rsidRPr="0042735D">
        <w:rPr>
          <w:rFonts w:ascii="Palatino Linotype" w:eastAsia="Palatino Linotype" w:hAnsi="Palatino Linotype" w:cs="Palatino Linotype"/>
          <w:i/>
        </w:rPr>
        <w:t>...</w:t>
      </w:r>
    </w:p>
    <w:p w14:paraId="1F8E505C" w14:textId="72624B91" w:rsidR="00690A4D" w:rsidRPr="0042735D" w:rsidRDefault="00690A4D" w:rsidP="00DA29A0">
      <w:pPr>
        <w:pStyle w:val="Prrafodelista"/>
        <w:spacing w:line="360" w:lineRule="auto"/>
        <w:ind w:left="357" w:right="618"/>
        <w:jc w:val="both"/>
        <w:rPr>
          <w:rFonts w:ascii="Palatino Linotype" w:eastAsia="Palatino Linotype" w:hAnsi="Palatino Linotype" w:cs="Palatino Linotype"/>
          <w:i/>
        </w:rPr>
      </w:pPr>
      <w:r w:rsidRPr="0042735D">
        <w:rPr>
          <w:rFonts w:ascii="Palatino Linotype" w:eastAsia="Palatino Linotype" w:hAnsi="Palatino Linotype" w:cs="Palatino Linotype"/>
          <w:i/>
        </w:rPr>
        <w:t>XI.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w:t>
      </w:r>
    </w:p>
    <w:p w14:paraId="208BB160" w14:textId="61907D3F" w:rsidR="00690A4D" w:rsidRPr="0042735D" w:rsidRDefault="00690A4D" w:rsidP="00DA29A0">
      <w:pPr>
        <w:pStyle w:val="Prrafodelista"/>
        <w:spacing w:line="360" w:lineRule="auto"/>
        <w:ind w:left="357" w:right="618"/>
        <w:jc w:val="both"/>
        <w:rPr>
          <w:rFonts w:ascii="Palatino Linotype" w:eastAsia="Palatino Linotype" w:hAnsi="Palatino Linotype" w:cs="Palatino Linotype"/>
          <w:i/>
        </w:rPr>
      </w:pPr>
      <w:r w:rsidRPr="0042735D">
        <w:rPr>
          <w:rFonts w:ascii="Palatino Linotype" w:eastAsia="Palatino Linotype" w:hAnsi="Palatino Linotype" w:cs="Palatino Linotype"/>
          <w:i/>
        </w:rPr>
        <w:t>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w:t>
      </w:r>
    </w:p>
    <w:p w14:paraId="774AE1A6" w14:textId="08A7547B" w:rsidR="005C3061" w:rsidRDefault="00690A4D" w:rsidP="005C3061">
      <w:pPr>
        <w:pStyle w:val="Prrafodelista"/>
        <w:spacing w:line="360" w:lineRule="auto"/>
        <w:ind w:left="357" w:right="618"/>
        <w:jc w:val="both"/>
        <w:rPr>
          <w:rFonts w:ascii="Palatino Linotype" w:eastAsia="Palatino Linotype" w:hAnsi="Palatino Linotype" w:cs="Palatino Linotype"/>
          <w:i/>
        </w:rPr>
      </w:pPr>
      <w:r w:rsidRPr="0042735D">
        <w:rPr>
          <w:rFonts w:ascii="Palatino Linotype" w:eastAsia="Palatino Linotype" w:hAnsi="Palatino Linotype" w:cs="Palatino Linotype"/>
          <w:i/>
        </w:rPr>
        <w:t>...”</w:t>
      </w:r>
    </w:p>
    <w:p w14:paraId="166098FA" w14:textId="77777777" w:rsidR="005C3061" w:rsidRPr="005C3061" w:rsidRDefault="005C3061" w:rsidP="005C3061">
      <w:pPr>
        <w:pStyle w:val="Prrafodelista"/>
        <w:spacing w:line="360" w:lineRule="auto"/>
        <w:ind w:left="357" w:right="618"/>
        <w:jc w:val="both"/>
        <w:rPr>
          <w:rFonts w:ascii="Palatino Linotype" w:eastAsia="Palatino Linotype" w:hAnsi="Palatino Linotype" w:cs="Palatino Linotype"/>
          <w:i/>
        </w:rPr>
      </w:pPr>
    </w:p>
    <w:p w14:paraId="136CE228" w14:textId="532CE269" w:rsidR="008C7DD7" w:rsidRPr="0042735D" w:rsidRDefault="008C7DD7" w:rsidP="00DA29A0">
      <w:pPr>
        <w:pStyle w:val="Prrafodelista"/>
        <w:spacing w:line="360" w:lineRule="auto"/>
        <w:ind w:left="357" w:right="616"/>
        <w:jc w:val="center"/>
        <w:rPr>
          <w:rFonts w:ascii="Palatino Linotype" w:eastAsia="Palatino Linotype" w:hAnsi="Palatino Linotype" w:cs="Palatino Linotype"/>
          <w:b/>
          <w:i/>
        </w:rPr>
      </w:pPr>
      <w:r w:rsidRPr="0042735D">
        <w:rPr>
          <w:rFonts w:ascii="Palatino Linotype" w:eastAsia="Palatino Linotype" w:hAnsi="Palatino Linotype" w:cs="Palatino Linotype"/>
          <w:b/>
        </w:rPr>
        <w:t>Ley de Contratación Pública del Estado de México y Municipios</w:t>
      </w:r>
    </w:p>
    <w:p w14:paraId="5E77F22B" w14:textId="77777777" w:rsidR="00CB5B18" w:rsidRPr="0042735D" w:rsidRDefault="00CB5B18" w:rsidP="00DA29A0">
      <w:pPr>
        <w:pStyle w:val="Prrafodelista"/>
        <w:spacing w:line="360" w:lineRule="auto"/>
        <w:ind w:left="357" w:right="474"/>
        <w:jc w:val="both"/>
        <w:rPr>
          <w:rFonts w:ascii="Palatino Linotype" w:eastAsia="Palatino Linotype" w:hAnsi="Palatino Linotype" w:cs="Palatino Linotype"/>
          <w:i/>
        </w:rPr>
      </w:pPr>
    </w:p>
    <w:p w14:paraId="32E24FF5" w14:textId="2CCC5CC2" w:rsidR="00CB5B18" w:rsidRPr="0042735D" w:rsidRDefault="00CB5B18" w:rsidP="00DA29A0">
      <w:pPr>
        <w:pStyle w:val="Prrafodelista"/>
        <w:spacing w:line="360" w:lineRule="auto"/>
        <w:ind w:left="357" w:right="474"/>
        <w:jc w:val="both"/>
        <w:rPr>
          <w:rFonts w:ascii="Palatino Linotype" w:eastAsia="Palatino Linotype" w:hAnsi="Palatino Linotype" w:cs="Palatino Linotype"/>
          <w:i/>
        </w:rPr>
      </w:pPr>
      <w:r w:rsidRPr="0042735D">
        <w:rPr>
          <w:rFonts w:ascii="Palatino Linotype" w:eastAsia="Palatino Linotype" w:hAnsi="Palatino Linotype" w:cs="Palatino Linotype"/>
          <w:i/>
        </w:rPr>
        <w:t>“Artículo 24.- El comité de arrendamientos, adquisiciones de inmuebles y enajenaciones tendrá las funciones siguientes:</w:t>
      </w:r>
    </w:p>
    <w:p w14:paraId="2F2247BE" w14:textId="77777777" w:rsidR="00CB5B18" w:rsidRPr="0042735D" w:rsidRDefault="00CB5B18" w:rsidP="00DA29A0">
      <w:pPr>
        <w:pStyle w:val="Prrafodelista"/>
        <w:spacing w:line="360" w:lineRule="auto"/>
        <w:ind w:left="357" w:right="474"/>
        <w:jc w:val="both"/>
        <w:rPr>
          <w:rFonts w:ascii="Palatino Linotype" w:eastAsia="Palatino Linotype" w:hAnsi="Palatino Linotype" w:cs="Palatino Linotype"/>
          <w:i/>
        </w:rPr>
      </w:pPr>
      <w:r w:rsidRPr="0042735D">
        <w:rPr>
          <w:rFonts w:ascii="Palatino Linotype" w:eastAsia="Palatino Linotype" w:hAnsi="Palatino Linotype" w:cs="Palatino Linotype"/>
          <w:i/>
        </w:rPr>
        <w:lastRenderedPageBreak/>
        <w:t>...</w:t>
      </w:r>
    </w:p>
    <w:p w14:paraId="5127006A" w14:textId="77777777" w:rsidR="00CB5B18" w:rsidRPr="0042735D" w:rsidRDefault="00CB5B18" w:rsidP="00DA29A0">
      <w:pPr>
        <w:pStyle w:val="Prrafodelista"/>
        <w:spacing w:line="360" w:lineRule="auto"/>
        <w:ind w:left="357" w:right="474"/>
        <w:jc w:val="both"/>
        <w:rPr>
          <w:rFonts w:ascii="Palatino Linotype" w:eastAsia="Palatino Linotype" w:hAnsi="Palatino Linotype" w:cs="Palatino Linotype"/>
          <w:i/>
        </w:rPr>
      </w:pPr>
      <w:r w:rsidRPr="0042735D">
        <w:rPr>
          <w:rFonts w:ascii="Palatino Linotype" w:eastAsia="Palatino Linotype" w:hAnsi="Palatino Linotype" w:cs="Palatino Linotype"/>
          <w:i/>
        </w:rPr>
        <w:t>IV. Participar en los procedimientos de subasta pública, hasta dejarlos en estado de dictar el fallo de adjudicación.</w:t>
      </w:r>
    </w:p>
    <w:p w14:paraId="6CD3944E" w14:textId="537CFB1C" w:rsidR="00690A4D" w:rsidRPr="0042735D" w:rsidRDefault="00CB5B18" w:rsidP="00DA29A0">
      <w:pPr>
        <w:pStyle w:val="Prrafodelista"/>
        <w:spacing w:line="360" w:lineRule="auto"/>
        <w:ind w:left="357" w:right="474"/>
        <w:jc w:val="both"/>
        <w:rPr>
          <w:rFonts w:ascii="Palatino Linotype" w:eastAsia="Palatino Linotype" w:hAnsi="Palatino Linotype" w:cs="Palatino Linotype"/>
          <w:i/>
        </w:rPr>
      </w:pPr>
      <w:r w:rsidRPr="0042735D">
        <w:rPr>
          <w:rFonts w:ascii="Palatino Linotype" w:eastAsia="Palatino Linotype" w:hAnsi="Palatino Linotype" w:cs="Palatino Linotype"/>
          <w:i/>
        </w:rPr>
        <w:t>...”</w:t>
      </w:r>
    </w:p>
    <w:p w14:paraId="2457A18E" w14:textId="77777777" w:rsidR="00464522" w:rsidRPr="0042735D" w:rsidRDefault="00464522" w:rsidP="00464522">
      <w:pPr>
        <w:spacing w:line="360" w:lineRule="auto"/>
        <w:ind w:right="474"/>
        <w:jc w:val="both"/>
        <w:rPr>
          <w:rFonts w:ascii="Palatino Linotype" w:eastAsia="Palatino Linotype" w:hAnsi="Palatino Linotype" w:cs="Palatino Linotype"/>
          <w:i/>
        </w:rPr>
      </w:pPr>
    </w:p>
    <w:p w14:paraId="4C29024E" w14:textId="4A81F05E" w:rsidR="00FA3814" w:rsidRPr="0042735D" w:rsidRDefault="00CB5B18" w:rsidP="00DA29A0">
      <w:pPr>
        <w:pStyle w:val="Prrafodelista"/>
        <w:numPr>
          <w:ilvl w:val="0"/>
          <w:numId w:val="7"/>
        </w:numPr>
        <w:spacing w:line="360" w:lineRule="auto"/>
        <w:ind w:left="0" w:firstLine="0"/>
        <w:jc w:val="both"/>
        <w:rPr>
          <w:rFonts w:ascii="Palatino Linotype" w:eastAsia="MS Mincho" w:hAnsi="Palatino Linotype" w:cs="Arial"/>
        </w:rPr>
      </w:pPr>
      <w:r w:rsidRPr="0042735D">
        <w:rPr>
          <w:rFonts w:ascii="Palatino Linotype" w:eastAsia="MS Mincho" w:hAnsi="Palatino Linotype" w:cs="Arial"/>
        </w:rPr>
        <w:t xml:space="preserve">A más de lo anterior, se estima conveniente traer a colación el Bando Municipal del </w:t>
      </w:r>
      <w:r w:rsidR="00053216" w:rsidRPr="0042735D">
        <w:rPr>
          <w:rFonts w:ascii="Palatino Linotype" w:eastAsia="MS Mincho" w:hAnsi="Palatino Linotype" w:cs="Arial"/>
          <w:b/>
        </w:rPr>
        <w:t xml:space="preserve">SUJETO OBLIGADO </w:t>
      </w:r>
      <w:r w:rsidRPr="0042735D">
        <w:rPr>
          <w:rFonts w:ascii="Palatino Linotype" w:eastAsia="MS Mincho" w:hAnsi="Palatino Linotype" w:cs="Arial"/>
        </w:rPr>
        <w:t>vigente para el ejercicio fiscal en que se interpuso la solicitud de información</w:t>
      </w:r>
      <w:r w:rsidR="00612B8C" w:rsidRPr="0042735D">
        <w:rPr>
          <w:rFonts w:ascii="Palatino Linotype" w:eastAsia="MS Mincho" w:hAnsi="Palatino Linotype" w:cs="Arial"/>
        </w:rPr>
        <w:t>, en su</w:t>
      </w:r>
      <w:r w:rsidR="00464522" w:rsidRPr="0042735D">
        <w:rPr>
          <w:rFonts w:ascii="Palatino Linotype" w:eastAsia="MS Mincho" w:hAnsi="Palatino Linotype" w:cs="Arial"/>
        </w:rPr>
        <w:t xml:space="preserve"> siguiente articulado:</w:t>
      </w:r>
    </w:p>
    <w:p w14:paraId="39B4893E" w14:textId="77777777" w:rsidR="00CB5B18" w:rsidRPr="0042735D" w:rsidRDefault="00CB5B18" w:rsidP="00DA29A0">
      <w:pPr>
        <w:pStyle w:val="Prrafodelista"/>
        <w:spacing w:line="360" w:lineRule="auto"/>
        <w:ind w:left="0"/>
        <w:jc w:val="both"/>
        <w:rPr>
          <w:rFonts w:ascii="Palatino Linotype" w:eastAsia="MS Mincho" w:hAnsi="Palatino Linotype" w:cs="Arial"/>
        </w:rPr>
      </w:pPr>
    </w:p>
    <w:p w14:paraId="3A1C8DA8" w14:textId="1763F913" w:rsidR="00612B8C" w:rsidRPr="0042735D" w:rsidRDefault="00883157" w:rsidP="00464522">
      <w:pPr>
        <w:pStyle w:val="Prrafodelista"/>
        <w:spacing w:line="360" w:lineRule="auto"/>
        <w:ind w:left="426" w:right="474"/>
        <w:jc w:val="center"/>
        <w:rPr>
          <w:rFonts w:ascii="Palatino Linotype" w:eastAsia="MS Mincho" w:hAnsi="Palatino Linotype" w:cs="Arial"/>
          <w:i/>
        </w:rPr>
      </w:pPr>
      <w:r w:rsidRPr="0042735D">
        <w:rPr>
          <w:rFonts w:ascii="Palatino Linotype" w:eastAsia="MS Mincho" w:hAnsi="Palatino Linotype" w:cs="Arial"/>
          <w:i/>
        </w:rPr>
        <w:t>“</w:t>
      </w:r>
      <w:r w:rsidR="00612B8C" w:rsidRPr="0042735D">
        <w:rPr>
          <w:rFonts w:ascii="Palatino Linotype" w:eastAsia="MS Mincho" w:hAnsi="Palatino Linotype" w:cs="Arial"/>
          <w:i/>
        </w:rPr>
        <w:t>DE LA ADMINISTRACIÓN PÚBLICA MUNICIPAL</w:t>
      </w:r>
    </w:p>
    <w:p w14:paraId="5AF3720C" w14:textId="0AB1B25B" w:rsidR="00612B8C" w:rsidRPr="0042735D" w:rsidRDefault="00612B8C" w:rsidP="00DA29A0">
      <w:pPr>
        <w:pStyle w:val="Prrafodelista"/>
        <w:spacing w:line="360" w:lineRule="auto"/>
        <w:ind w:left="426" w:right="474"/>
        <w:jc w:val="both"/>
        <w:rPr>
          <w:rFonts w:ascii="Palatino Linotype" w:eastAsia="MS Mincho" w:hAnsi="Palatino Linotype" w:cs="Arial"/>
          <w:i/>
        </w:rPr>
      </w:pPr>
      <w:r w:rsidRPr="0042735D">
        <w:rPr>
          <w:rFonts w:ascii="Palatino Linotype" w:eastAsia="MS Mincho" w:hAnsi="Palatino Linotype" w:cs="Arial"/>
          <w:i/>
        </w:rPr>
        <w:t>ARTÍCULO 30.- Para el despacho de los asuntos Municipales, el Ayuntamiento se auxiliará de Dependencias Administrativas, Organismos Públicos Descentralizados y Entidades de la Administración Pública Municipal que considere necesarias, y las cuales son las siguientes:</w:t>
      </w:r>
    </w:p>
    <w:p w14:paraId="486B2B66" w14:textId="77777777" w:rsidR="00612B8C" w:rsidRPr="0042735D" w:rsidRDefault="00612B8C" w:rsidP="00DA29A0">
      <w:pPr>
        <w:pStyle w:val="Prrafodelista"/>
        <w:spacing w:line="360" w:lineRule="auto"/>
        <w:ind w:left="426" w:right="474"/>
        <w:jc w:val="both"/>
        <w:rPr>
          <w:rFonts w:ascii="Palatino Linotype" w:eastAsia="MS Mincho" w:hAnsi="Palatino Linotype" w:cs="Arial"/>
          <w:i/>
        </w:rPr>
      </w:pPr>
      <w:r w:rsidRPr="0042735D">
        <w:rPr>
          <w:rFonts w:ascii="Palatino Linotype" w:eastAsia="MS Mincho" w:hAnsi="Palatino Linotype" w:cs="Arial"/>
          <w:i/>
        </w:rPr>
        <w:t xml:space="preserve">I. </w:t>
      </w:r>
      <w:r w:rsidRPr="0042735D">
        <w:rPr>
          <w:rFonts w:ascii="Palatino Linotype" w:eastAsia="MS Mincho" w:hAnsi="Palatino Linotype" w:cs="Arial"/>
          <w:b/>
          <w:i/>
        </w:rPr>
        <w:t>Secretaría del Ayuntamiento</w:t>
      </w:r>
      <w:r w:rsidRPr="0042735D">
        <w:rPr>
          <w:rFonts w:ascii="Palatino Linotype" w:eastAsia="MS Mincho" w:hAnsi="Palatino Linotype" w:cs="Arial"/>
          <w:i/>
        </w:rPr>
        <w:t xml:space="preserve">; </w:t>
      </w:r>
    </w:p>
    <w:p w14:paraId="526CB741" w14:textId="77777777" w:rsidR="00612B8C" w:rsidRPr="0042735D" w:rsidRDefault="00612B8C" w:rsidP="00DA29A0">
      <w:pPr>
        <w:pStyle w:val="Prrafodelista"/>
        <w:spacing w:line="360" w:lineRule="auto"/>
        <w:ind w:left="426" w:right="474"/>
        <w:jc w:val="both"/>
        <w:rPr>
          <w:rFonts w:ascii="Palatino Linotype" w:eastAsia="MS Mincho" w:hAnsi="Palatino Linotype" w:cs="Arial"/>
          <w:i/>
        </w:rPr>
      </w:pPr>
      <w:r w:rsidRPr="0042735D">
        <w:rPr>
          <w:rFonts w:ascii="Palatino Linotype" w:eastAsia="MS Mincho" w:hAnsi="Palatino Linotype" w:cs="Arial"/>
          <w:i/>
        </w:rPr>
        <w:t>...</w:t>
      </w:r>
    </w:p>
    <w:p w14:paraId="2FBF123B" w14:textId="77777777" w:rsidR="00612B8C" w:rsidRPr="0042735D" w:rsidRDefault="00612B8C" w:rsidP="00DA29A0">
      <w:pPr>
        <w:pStyle w:val="Prrafodelista"/>
        <w:spacing w:line="360" w:lineRule="auto"/>
        <w:ind w:left="426" w:right="474"/>
        <w:jc w:val="both"/>
        <w:rPr>
          <w:rFonts w:ascii="Palatino Linotype" w:eastAsia="MS Mincho" w:hAnsi="Palatino Linotype" w:cs="Arial"/>
          <w:i/>
        </w:rPr>
      </w:pPr>
    </w:p>
    <w:p w14:paraId="21327048" w14:textId="77777777" w:rsidR="00612B8C" w:rsidRPr="0042735D" w:rsidRDefault="00612B8C" w:rsidP="00DA29A0">
      <w:pPr>
        <w:pStyle w:val="Prrafodelista"/>
        <w:spacing w:line="360" w:lineRule="auto"/>
        <w:ind w:left="426" w:right="474"/>
        <w:jc w:val="both"/>
        <w:rPr>
          <w:rFonts w:ascii="Palatino Linotype" w:eastAsia="MS Mincho" w:hAnsi="Palatino Linotype" w:cs="Arial"/>
          <w:i/>
        </w:rPr>
      </w:pPr>
      <w:r w:rsidRPr="0042735D">
        <w:rPr>
          <w:rFonts w:ascii="Palatino Linotype" w:eastAsia="MS Mincho" w:hAnsi="Palatino Linotype" w:cs="Arial"/>
          <w:i/>
        </w:rPr>
        <w:t>ARTÍCULO 38.- La Administración Pública Municipal para el eficaz desempeño de sus funciones de acuerdo a la Ley correspondiente de la materia, podrá auxiliarse o participar en:</w:t>
      </w:r>
    </w:p>
    <w:p w14:paraId="270A4742" w14:textId="77777777" w:rsidR="00612B8C" w:rsidRPr="0042735D" w:rsidRDefault="00612B8C" w:rsidP="00DA29A0">
      <w:pPr>
        <w:pStyle w:val="Prrafodelista"/>
        <w:spacing w:line="360" w:lineRule="auto"/>
        <w:ind w:left="426" w:right="474"/>
        <w:jc w:val="both"/>
        <w:rPr>
          <w:rFonts w:ascii="Palatino Linotype" w:eastAsia="MS Mincho" w:hAnsi="Palatino Linotype" w:cs="Arial"/>
          <w:i/>
        </w:rPr>
      </w:pPr>
      <w:r w:rsidRPr="0042735D">
        <w:rPr>
          <w:rFonts w:ascii="Palatino Linotype" w:eastAsia="MS Mincho" w:hAnsi="Palatino Linotype" w:cs="Arial"/>
          <w:i/>
        </w:rPr>
        <w:t>...</w:t>
      </w:r>
    </w:p>
    <w:p w14:paraId="505C854B" w14:textId="77777777" w:rsidR="00612B8C" w:rsidRPr="0042735D" w:rsidRDefault="00612B8C" w:rsidP="00DA29A0">
      <w:pPr>
        <w:pStyle w:val="Prrafodelista"/>
        <w:spacing w:line="360" w:lineRule="auto"/>
        <w:ind w:left="426" w:right="474"/>
        <w:jc w:val="both"/>
        <w:rPr>
          <w:rFonts w:ascii="Palatino Linotype" w:eastAsia="MS Mincho" w:hAnsi="Palatino Linotype" w:cs="Arial"/>
          <w:i/>
        </w:rPr>
      </w:pPr>
      <w:r w:rsidRPr="0042735D">
        <w:rPr>
          <w:rFonts w:ascii="Palatino Linotype" w:eastAsia="MS Mincho" w:hAnsi="Palatino Linotype" w:cs="Arial"/>
          <w:i/>
        </w:rPr>
        <w:t xml:space="preserve">VII. </w:t>
      </w:r>
      <w:r w:rsidRPr="0042735D">
        <w:rPr>
          <w:rFonts w:ascii="Palatino Linotype" w:eastAsia="MS Mincho" w:hAnsi="Palatino Linotype" w:cs="Arial"/>
          <w:b/>
          <w:i/>
        </w:rPr>
        <w:t>Comisión de Adquisiciones de Bienes y Servicios</w:t>
      </w:r>
      <w:r w:rsidRPr="0042735D">
        <w:rPr>
          <w:rFonts w:ascii="Palatino Linotype" w:eastAsia="MS Mincho" w:hAnsi="Palatino Linotype" w:cs="Arial"/>
          <w:i/>
        </w:rPr>
        <w:t xml:space="preserve">; </w:t>
      </w:r>
    </w:p>
    <w:p w14:paraId="087271AE" w14:textId="77777777" w:rsidR="00612B8C" w:rsidRPr="0042735D" w:rsidRDefault="00612B8C" w:rsidP="00DA29A0">
      <w:pPr>
        <w:pStyle w:val="Prrafodelista"/>
        <w:spacing w:line="360" w:lineRule="auto"/>
        <w:ind w:left="426" w:right="474"/>
        <w:jc w:val="both"/>
        <w:rPr>
          <w:rFonts w:ascii="Palatino Linotype" w:eastAsia="MS Mincho" w:hAnsi="Palatino Linotype" w:cs="Arial"/>
          <w:i/>
        </w:rPr>
      </w:pPr>
      <w:r w:rsidRPr="0042735D">
        <w:rPr>
          <w:rFonts w:ascii="Palatino Linotype" w:eastAsia="MS Mincho" w:hAnsi="Palatino Linotype" w:cs="Arial"/>
          <w:i/>
        </w:rPr>
        <w:t>...</w:t>
      </w:r>
    </w:p>
    <w:p w14:paraId="297FD51D" w14:textId="77777777" w:rsidR="00612B8C" w:rsidRPr="0042735D" w:rsidRDefault="00612B8C" w:rsidP="00DA29A0">
      <w:pPr>
        <w:pStyle w:val="Prrafodelista"/>
        <w:spacing w:line="360" w:lineRule="auto"/>
        <w:ind w:left="426" w:right="474"/>
        <w:jc w:val="both"/>
        <w:rPr>
          <w:rFonts w:ascii="Palatino Linotype" w:eastAsia="MS Mincho" w:hAnsi="Palatino Linotype" w:cs="Arial"/>
          <w:i/>
        </w:rPr>
      </w:pPr>
    </w:p>
    <w:p w14:paraId="5A048DFC" w14:textId="77777777" w:rsidR="00612B8C" w:rsidRPr="0042735D" w:rsidRDefault="00612B8C" w:rsidP="00DA29A0">
      <w:pPr>
        <w:pStyle w:val="Prrafodelista"/>
        <w:spacing w:line="360" w:lineRule="auto"/>
        <w:ind w:left="426" w:right="474"/>
        <w:jc w:val="both"/>
        <w:rPr>
          <w:rFonts w:ascii="Palatino Linotype" w:eastAsia="MS Mincho" w:hAnsi="Palatino Linotype" w:cs="Arial"/>
          <w:i/>
        </w:rPr>
      </w:pPr>
      <w:r w:rsidRPr="0042735D">
        <w:rPr>
          <w:rFonts w:ascii="Palatino Linotype" w:eastAsia="MS Mincho" w:hAnsi="Palatino Linotype" w:cs="Arial"/>
          <w:i/>
        </w:rPr>
        <w:t>ARTÍCULO 50.- La Administración del Patrimonio del Municipio le corresponde al Ayuntamiento, quien la ejercerá en la esfera de su competencia; no obstante, podrá proponer que estas facultades sean transferidas a otros Organismos de la Administración Municipal cuando así se requiera.</w:t>
      </w:r>
    </w:p>
    <w:p w14:paraId="7BC7D1E3" w14:textId="77777777" w:rsidR="00612B8C" w:rsidRPr="0042735D" w:rsidRDefault="00612B8C" w:rsidP="00DA29A0">
      <w:pPr>
        <w:pStyle w:val="Prrafodelista"/>
        <w:spacing w:line="360" w:lineRule="auto"/>
        <w:ind w:left="426" w:right="474"/>
        <w:jc w:val="both"/>
        <w:rPr>
          <w:rFonts w:ascii="Palatino Linotype" w:eastAsia="MS Mincho" w:hAnsi="Palatino Linotype" w:cs="Arial"/>
          <w:i/>
        </w:rPr>
      </w:pPr>
      <w:r w:rsidRPr="0042735D">
        <w:rPr>
          <w:rFonts w:ascii="Palatino Linotype" w:eastAsia="MS Mincho" w:hAnsi="Palatino Linotype" w:cs="Arial"/>
          <w:i/>
        </w:rPr>
        <w:t>...</w:t>
      </w:r>
    </w:p>
    <w:p w14:paraId="3BCBED66" w14:textId="31B0BC11" w:rsidR="00612B8C" w:rsidRPr="0042735D" w:rsidRDefault="00612B8C" w:rsidP="00DA29A0">
      <w:pPr>
        <w:pStyle w:val="Prrafodelista"/>
        <w:spacing w:line="360" w:lineRule="auto"/>
        <w:ind w:left="426" w:right="474"/>
        <w:jc w:val="both"/>
        <w:rPr>
          <w:rFonts w:ascii="Palatino Linotype" w:eastAsia="MS Mincho" w:hAnsi="Palatino Linotype" w:cs="Arial"/>
        </w:rPr>
      </w:pPr>
      <w:r w:rsidRPr="0042735D">
        <w:rPr>
          <w:rFonts w:ascii="Palatino Linotype" w:eastAsia="MS Mincho" w:hAnsi="Palatino Linotype" w:cs="Arial"/>
          <w:i/>
        </w:rPr>
        <w:t xml:space="preserve">II. La representación del Municipio en materia patrimonial, le corresponde al Presidente Municipal y </w:t>
      </w:r>
      <w:r w:rsidRPr="0042735D">
        <w:rPr>
          <w:rFonts w:ascii="Palatino Linotype" w:eastAsia="MS Mincho" w:hAnsi="Palatino Linotype" w:cs="Arial"/>
          <w:b/>
          <w:i/>
        </w:rPr>
        <w:t>Síndico Municipal</w:t>
      </w:r>
      <w:r w:rsidRPr="0042735D">
        <w:rPr>
          <w:rFonts w:ascii="Palatino Linotype" w:eastAsia="MS Mincho" w:hAnsi="Palatino Linotype" w:cs="Arial"/>
          <w:i/>
        </w:rPr>
        <w:t>.</w:t>
      </w:r>
      <w:r w:rsidR="00883157" w:rsidRPr="0042735D">
        <w:rPr>
          <w:rFonts w:ascii="Palatino Linotype" w:eastAsia="MS Mincho" w:hAnsi="Palatino Linotype" w:cs="Arial"/>
          <w:i/>
        </w:rPr>
        <w:t xml:space="preserve">” </w:t>
      </w:r>
      <w:r w:rsidR="00883157" w:rsidRPr="0042735D">
        <w:rPr>
          <w:rFonts w:ascii="Palatino Linotype" w:eastAsia="MS Mincho" w:hAnsi="Palatino Linotype" w:cs="Arial"/>
        </w:rPr>
        <w:t>Énfasis añadido</w:t>
      </w:r>
    </w:p>
    <w:p w14:paraId="1BDCBA9E" w14:textId="77777777" w:rsidR="00612B8C" w:rsidRPr="0042735D" w:rsidRDefault="00612B8C" w:rsidP="00DA29A0">
      <w:pPr>
        <w:pStyle w:val="Prrafodelista"/>
        <w:spacing w:line="360" w:lineRule="auto"/>
        <w:ind w:left="0"/>
        <w:jc w:val="both"/>
        <w:rPr>
          <w:rFonts w:ascii="Palatino Linotype" w:eastAsia="MS Mincho" w:hAnsi="Palatino Linotype" w:cs="Arial"/>
        </w:rPr>
      </w:pPr>
    </w:p>
    <w:p w14:paraId="5C4A36B0" w14:textId="002FAF68" w:rsidR="00FA3814" w:rsidRPr="0042735D" w:rsidRDefault="00883157" w:rsidP="00DA29A0">
      <w:pPr>
        <w:pStyle w:val="Prrafodelista"/>
        <w:numPr>
          <w:ilvl w:val="0"/>
          <w:numId w:val="7"/>
        </w:numPr>
        <w:spacing w:line="360" w:lineRule="auto"/>
        <w:ind w:left="0" w:firstLine="0"/>
        <w:jc w:val="both"/>
        <w:rPr>
          <w:rFonts w:ascii="Palatino Linotype" w:eastAsia="MS Mincho" w:hAnsi="Palatino Linotype" w:cs="Arial"/>
        </w:rPr>
      </w:pPr>
      <w:r w:rsidRPr="0042735D">
        <w:rPr>
          <w:rFonts w:ascii="Palatino Linotype" w:eastAsia="MS Mincho" w:hAnsi="Palatino Linotype" w:cs="Arial"/>
        </w:rPr>
        <w:t>De lo</w:t>
      </w:r>
      <w:r w:rsidR="00464522" w:rsidRPr="0042735D">
        <w:rPr>
          <w:rFonts w:ascii="Palatino Linotype" w:eastAsia="MS Mincho" w:hAnsi="Palatino Linotype" w:cs="Arial"/>
        </w:rPr>
        <w:t>s preceptos legales transcritos</w:t>
      </w:r>
      <w:r w:rsidRPr="0042735D">
        <w:rPr>
          <w:rFonts w:ascii="Palatino Linotype" w:eastAsia="MS Mincho" w:hAnsi="Palatino Linotype" w:cs="Arial"/>
        </w:rPr>
        <w:t xml:space="preserve">, se desprende que se colman los dos extremos que conformaron la solicitud de información pues ha quedado evidenciado </w:t>
      </w:r>
      <w:r w:rsidR="00464522" w:rsidRPr="0042735D">
        <w:rPr>
          <w:rFonts w:ascii="Palatino Linotype" w:eastAsia="MS Mincho" w:hAnsi="Palatino Linotype" w:cs="Arial"/>
        </w:rPr>
        <w:t xml:space="preserve">cual es </w:t>
      </w:r>
      <w:r w:rsidRPr="0042735D">
        <w:rPr>
          <w:rFonts w:ascii="Palatino Linotype" w:eastAsia="MS Mincho" w:hAnsi="Palatino Linotype" w:cs="Arial"/>
        </w:rPr>
        <w:t>la unidad administrativa encargada de la enajenación de bienes muebles y que es la Secretaria Municipal de la que emana</w:t>
      </w:r>
      <w:r w:rsidR="00464522" w:rsidRPr="0042735D">
        <w:rPr>
          <w:rFonts w:ascii="Palatino Linotype" w:eastAsia="MS Mincho" w:hAnsi="Palatino Linotype" w:cs="Arial"/>
        </w:rPr>
        <w:t>, tal como se estableció en la respuesta inicial,</w:t>
      </w:r>
      <w:r w:rsidRPr="0042735D">
        <w:rPr>
          <w:rFonts w:ascii="Palatino Linotype" w:eastAsia="MS Mincho" w:hAnsi="Palatino Linotype" w:cs="Arial"/>
        </w:rPr>
        <w:t xml:space="preserve"> sumado a que las contestaciones de referencia fueron emitidas por los servidores habilitados correspondientes.</w:t>
      </w:r>
    </w:p>
    <w:p w14:paraId="0DD58946" w14:textId="77777777" w:rsidR="00883157" w:rsidRPr="0042735D" w:rsidRDefault="00883157" w:rsidP="00DA29A0">
      <w:pPr>
        <w:pStyle w:val="Prrafodelista"/>
        <w:spacing w:line="360" w:lineRule="auto"/>
        <w:ind w:left="0"/>
        <w:jc w:val="both"/>
        <w:rPr>
          <w:rFonts w:ascii="Palatino Linotype" w:eastAsia="MS Mincho" w:hAnsi="Palatino Linotype" w:cs="Arial"/>
        </w:rPr>
      </w:pPr>
    </w:p>
    <w:p w14:paraId="48C89FEE" w14:textId="5A150EDB" w:rsidR="00883157" w:rsidRPr="0042735D" w:rsidRDefault="00DA29A0" w:rsidP="00DA29A0">
      <w:pPr>
        <w:pStyle w:val="Prrafodelista"/>
        <w:numPr>
          <w:ilvl w:val="0"/>
          <w:numId w:val="7"/>
        </w:numPr>
        <w:spacing w:line="360" w:lineRule="auto"/>
        <w:ind w:left="0" w:firstLine="0"/>
        <w:jc w:val="both"/>
        <w:rPr>
          <w:rFonts w:ascii="Palatino Linotype" w:eastAsia="Palatino Linotype" w:hAnsi="Palatino Linotype" w:cs="Palatino Linotype"/>
        </w:rPr>
      </w:pPr>
      <w:r w:rsidRPr="0042735D">
        <w:rPr>
          <w:rFonts w:ascii="Palatino Linotype" w:eastAsia="Palatino Linotype" w:hAnsi="Palatino Linotype" w:cs="Palatino Linotype"/>
        </w:rPr>
        <w:t>En esa tesitura</w:t>
      </w:r>
      <w:r w:rsidR="00883157" w:rsidRPr="0042735D">
        <w:rPr>
          <w:rFonts w:ascii="Palatino Linotype" w:eastAsia="Palatino Linotype" w:hAnsi="Palatino Linotype" w:cs="Palatino Linotype"/>
        </w:rPr>
        <w:t>, es</w:t>
      </w:r>
      <w:r w:rsidR="00883157" w:rsidRPr="0042735D">
        <w:rPr>
          <w:rFonts w:ascii="Palatino Linotype" w:eastAsia="Palatino Linotype" w:hAnsi="Palatino Linotype" w:cs="Palatino Linotype"/>
          <w:b/>
        </w:rPr>
        <w:t xml:space="preserve"> </w:t>
      </w:r>
      <w:r w:rsidRPr="0042735D">
        <w:rPr>
          <w:rFonts w:ascii="Palatino Linotype" w:eastAsia="Palatino Linotype" w:hAnsi="Palatino Linotype" w:cs="Palatino Linotype"/>
        </w:rPr>
        <w:t>de señala</w:t>
      </w:r>
      <w:r w:rsidR="00883157" w:rsidRPr="0042735D">
        <w:rPr>
          <w:rFonts w:ascii="Palatino Linotype" w:eastAsia="Palatino Linotype" w:hAnsi="Palatino Linotype" w:cs="Palatino Linotype"/>
        </w:rPr>
        <w:t xml:space="preserve">r, que de conformidad con el artículo 5 párrafo segundo de la Ley </w:t>
      </w:r>
      <w:r w:rsidR="00883157" w:rsidRPr="0042735D">
        <w:rPr>
          <w:rFonts w:ascii="Palatino Linotype" w:eastAsia="MS Mincho" w:hAnsi="Palatino Linotype" w:cs="Arial"/>
        </w:rPr>
        <w:t>de</w:t>
      </w:r>
      <w:r w:rsidR="00883157" w:rsidRPr="0042735D">
        <w:rPr>
          <w:rFonts w:ascii="Palatino Linotype" w:eastAsia="Palatino Linotype" w:hAnsi="Palatino Linotype" w:cs="Palatino Linotype"/>
        </w:rPr>
        <w:t xml:space="preserve"> Contratación Pública del Estado de México y Municipios, los ayuntamientos tienen a su cargo, entre otros, el procedimiento de enajenación de bienes muebles, como se lee a continuación:</w:t>
      </w:r>
    </w:p>
    <w:p w14:paraId="0EEE2326" w14:textId="77777777" w:rsidR="00464522" w:rsidRPr="0042735D" w:rsidRDefault="00464522" w:rsidP="00464522">
      <w:pPr>
        <w:pStyle w:val="Prrafodelista"/>
        <w:rPr>
          <w:rFonts w:ascii="Palatino Linotype" w:eastAsia="Palatino Linotype" w:hAnsi="Palatino Linotype" w:cs="Palatino Linotype"/>
        </w:rPr>
      </w:pPr>
    </w:p>
    <w:p w14:paraId="53AC3817" w14:textId="77777777" w:rsidR="00883157" w:rsidRPr="0042735D" w:rsidRDefault="00883157" w:rsidP="00DA29A0">
      <w:pPr>
        <w:pStyle w:val="Prrafodelista"/>
        <w:spacing w:line="360" w:lineRule="auto"/>
        <w:ind w:left="357" w:right="476"/>
        <w:jc w:val="both"/>
        <w:rPr>
          <w:rFonts w:ascii="Palatino Linotype" w:eastAsia="Palatino Linotype" w:hAnsi="Palatino Linotype" w:cs="Palatino Linotype"/>
          <w:i/>
        </w:rPr>
      </w:pPr>
      <w:r w:rsidRPr="0042735D">
        <w:rPr>
          <w:rFonts w:ascii="Palatino Linotype" w:eastAsia="Palatino Linotype" w:hAnsi="Palatino Linotype" w:cs="Palatino Linotype"/>
          <w:i/>
        </w:rPr>
        <w:t>“</w:t>
      </w:r>
      <w:r w:rsidRPr="0042735D">
        <w:rPr>
          <w:rFonts w:ascii="Palatino Linotype" w:eastAsia="Palatino Linotype" w:hAnsi="Palatino Linotype" w:cs="Palatino Linotype"/>
          <w:b/>
          <w:i/>
        </w:rPr>
        <w:t>Artículo 5</w:t>
      </w:r>
      <w:r w:rsidRPr="0042735D">
        <w:rPr>
          <w:rFonts w:ascii="Palatino Linotype" w:eastAsia="Palatino Linotype" w:hAnsi="Palatino Linotype" w:cs="Palatino Linotype"/>
          <w:i/>
        </w:rPr>
        <w:t>...</w:t>
      </w:r>
    </w:p>
    <w:p w14:paraId="10F0A0E7" w14:textId="77777777" w:rsidR="00883157" w:rsidRPr="0042735D" w:rsidRDefault="00883157" w:rsidP="00DA29A0">
      <w:pPr>
        <w:pStyle w:val="Prrafodelista"/>
        <w:spacing w:line="360" w:lineRule="auto"/>
        <w:ind w:left="357" w:right="476"/>
        <w:jc w:val="both"/>
        <w:rPr>
          <w:rFonts w:ascii="Palatino Linotype" w:eastAsia="Palatino Linotype" w:hAnsi="Palatino Linotype" w:cs="Palatino Linotype"/>
          <w:i/>
        </w:rPr>
      </w:pPr>
      <w:r w:rsidRPr="0042735D">
        <w:rPr>
          <w:rFonts w:ascii="Palatino Linotype" w:eastAsia="Palatino Linotype" w:hAnsi="Palatino Linotype" w:cs="Palatino Linotype"/>
          <w:i/>
        </w:rPr>
        <w:t xml:space="preserve">Las entidades, tribunales administrativos y </w:t>
      </w:r>
      <w:r w:rsidRPr="0042735D">
        <w:rPr>
          <w:rFonts w:ascii="Palatino Linotype" w:eastAsia="Palatino Linotype" w:hAnsi="Palatino Linotype" w:cs="Palatino Linotype"/>
          <w:b/>
          <w:i/>
        </w:rPr>
        <w:t>ayuntamientos</w:t>
      </w:r>
      <w:r w:rsidRPr="0042735D">
        <w:rPr>
          <w:rFonts w:ascii="Palatino Linotype" w:eastAsia="Palatino Linotype" w:hAnsi="Palatino Linotype" w:cs="Palatino Linotype"/>
          <w:i/>
        </w:rPr>
        <w:t xml:space="preserve">, en el ámbito de su respectiva competencia, </w:t>
      </w:r>
      <w:r w:rsidRPr="0042735D">
        <w:rPr>
          <w:rFonts w:ascii="Palatino Linotype" w:eastAsia="Palatino Linotype" w:hAnsi="Palatino Linotype" w:cs="Palatino Linotype"/>
          <w:b/>
          <w:i/>
        </w:rPr>
        <w:t>tendrán a su cargo el trámite de los procedimientos de</w:t>
      </w:r>
      <w:r w:rsidRPr="0042735D">
        <w:rPr>
          <w:rFonts w:ascii="Palatino Linotype" w:eastAsia="Palatino Linotype" w:hAnsi="Palatino Linotype" w:cs="Palatino Linotype"/>
          <w:i/>
        </w:rPr>
        <w:t xml:space="preserve"> </w:t>
      </w:r>
      <w:r w:rsidRPr="0042735D">
        <w:rPr>
          <w:rFonts w:ascii="Palatino Linotype" w:eastAsia="Palatino Linotype" w:hAnsi="Palatino Linotype" w:cs="Palatino Linotype"/>
          <w:i/>
        </w:rPr>
        <w:lastRenderedPageBreak/>
        <w:t xml:space="preserve">adquisición de bienes, contratación de servicios, arrendamientos y </w:t>
      </w:r>
      <w:r w:rsidRPr="0042735D">
        <w:rPr>
          <w:rFonts w:ascii="Palatino Linotype" w:eastAsia="Palatino Linotype" w:hAnsi="Palatino Linotype" w:cs="Palatino Linotype"/>
          <w:b/>
          <w:i/>
        </w:rPr>
        <w:t>enajenaciones de bienes muebles</w:t>
      </w:r>
      <w:r w:rsidRPr="0042735D">
        <w:rPr>
          <w:rFonts w:ascii="Palatino Linotype" w:eastAsia="Palatino Linotype" w:hAnsi="Palatino Linotype" w:cs="Palatino Linotype"/>
          <w:i/>
        </w:rPr>
        <w:t xml:space="preserve"> e inmuebles.”</w:t>
      </w:r>
    </w:p>
    <w:p w14:paraId="0D58D7C7" w14:textId="77777777" w:rsidR="00464522" w:rsidRPr="0042735D" w:rsidRDefault="00464522" w:rsidP="00DA29A0">
      <w:pPr>
        <w:pStyle w:val="Prrafodelista"/>
        <w:spacing w:line="360" w:lineRule="auto"/>
        <w:ind w:left="357" w:right="476"/>
        <w:jc w:val="both"/>
        <w:rPr>
          <w:rFonts w:ascii="Palatino Linotype" w:eastAsia="Palatino Linotype" w:hAnsi="Palatino Linotype" w:cs="Palatino Linotype"/>
          <w:i/>
        </w:rPr>
      </w:pPr>
    </w:p>
    <w:p w14:paraId="7A596986" w14:textId="77777777" w:rsidR="00883157" w:rsidRPr="0042735D" w:rsidRDefault="00883157" w:rsidP="00DA29A0">
      <w:pPr>
        <w:pStyle w:val="Prrafodelista"/>
        <w:numPr>
          <w:ilvl w:val="0"/>
          <w:numId w:val="7"/>
        </w:numPr>
        <w:spacing w:line="360" w:lineRule="auto"/>
        <w:ind w:left="0" w:firstLine="0"/>
        <w:jc w:val="both"/>
        <w:rPr>
          <w:rFonts w:ascii="Palatino Linotype" w:eastAsia="Palatino Linotype" w:hAnsi="Palatino Linotype" w:cs="Palatino Linotype"/>
        </w:rPr>
      </w:pPr>
      <w:r w:rsidRPr="0042735D">
        <w:rPr>
          <w:rFonts w:ascii="Palatino Linotype" w:eastAsia="Palatino Linotype" w:hAnsi="Palatino Linotype" w:cs="Palatino Linotype"/>
        </w:rPr>
        <w:t>Siendo imprescindible mencionar que las enajenaciones de bienes muebles o inmuebles de los municipios se realizan a través de subasta pública, trámite que corre a cargo de los ayuntamientos</w:t>
      </w:r>
      <w:r w:rsidRPr="0042735D">
        <w:rPr>
          <w:rFonts w:ascii="Palatino Linotype" w:eastAsia="Palatino Linotype" w:hAnsi="Palatino Linotype" w:cs="Palatino Linotype"/>
          <w:b/>
        </w:rPr>
        <w:t xml:space="preserve">, </w:t>
      </w:r>
      <w:r w:rsidRPr="0042735D">
        <w:rPr>
          <w:rFonts w:ascii="Palatino Linotype" w:eastAsia="Palatino Linotype" w:hAnsi="Palatino Linotype" w:cs="Palatino Linotype"/>
        </w:rPr>
        <w:t>como lo disponen los artículos 54 y 57 de la Ley de Contratación Pública, a saber:</w:t>
      </w:r>
    </w:p>
    <w:p w14:paraId="6B38F75A" w14:textId="77777777" w:rsidR="00DA29A0" w:rsidRPr="0042735D" w:rsidRDefault="00DA29A0" w:rsidP="00DA29A0">
      <w:pPr>
        <w:pStyle w:val="Prrafodelista"/>
        <w:spacing w:line="360" w:lineRule="auto"/>
        <w:ind w:left="0"/>
        <w:jc w:val="both"/>
        <w:rPr>
          <w:rFonts w:ascii="Palatino Linotype" w:eastAsia="Palatino Linotype" w:hAnsi="Palatino Linotype" w:cs="Palatino Linotype"/>
        </w:rPr>
      </w:pPr>
    </w:p>
    <w:p w14:paraId="53322EF1" w14:textId="77777777" w:rsidR="00883157" w:rsidRPr="0042735D" w:rsidRDefault="00883157" w:rsidP="00DA29A0">
      <w:pPr>
        <w:pStyle w:val="Prrafodelista"/>
        <w:spacing w:line="360" w:lineRule="auto"/>
        <w:ind w:left="357" w:right="902"/>
        <w:jc w:val="both"/>
        <w:rPr>
          <w:rFonts w:ascii="Palatino Linotype" w:eastAsia="Palatino Linotype" w:hAnsi="Palatino Linotype" w:cs="Palatino Linotype"/>
          <w:i/>
        </w:rPr>
      </w:pPr>
      <w:r w:rsidRPr="0042735D">
        <w:rPr>
          <w:rFonts w:ascii="Palatino Linotype" w:eastAsia="Palatino Linotype" w:hAnsi="Palatino Linotype" w:cs="Palatino Linotype"/>
          <w:i/>
        </w:rPr>
        <w:t>“Artículo 54.- Las enajenaciones de bienes muebles e inmuebles del Estado y de los municipios se realizarán a través de subasta pública.</w:t>
      </w:r>
    </w:p>
    <w:p w14:paraId="473FB7BB" w14:textId="77777777" w:rsidR="00883157" w:rsidRPr="0042735D" w:rsidRDefault="00883157" w:rsidP="00DA29A0">
      <w:pPr>
        <w:pStyle w:val="Prrafodelista"/>
        <w:spacing w:line="360" w:lineRule="auto"/>
        <w:ind w:left="357" w:right="902"/>
        <w:jc w:val="both"/>
        <w:rPr>
          <w:rFonts w:ascii="Palatino Linotype" w:eastAsia="Palatino Linotype" w:hAnsi="Palatino Linotype" w:cs="Palatino Linotype"/>
          <w:i/>
        </w:rPr>
      </w:pPr>
      <w:r w:rsidRPr="0042735D">
        <w:rPr>
          <w:rFonts w:ascii="Palatino Linotype" w:eastAsia="Palatino Linotype" w:hAnsi="Palatino Linotype" w:cs="Palatino Linotype"/>
          <w:i/>
        </w:rPr>
        <w:t>...</w:t>
      </w:r>
    </w:p>
    <w:p w14:paraId="72785526" w14:textId="77777777" w:rsidR="00883157" w:rsidRPr="0042735D" w:rsidRDefault="00883157" w:rsidP="00DA29A0">
      <w:pPr>
        <w:pStyle w:val="Prrafodelista"/>
        <w:spacing w:line="360" w:lineRule="auto"/>
        <w:ind w:left="357" w:right="902"/>
        <w:jc w:val="both"/>
        <w:rPr>
          <w:rFonts w:ascii="Palatino Linotype" w:eastAsia="Palatino Linotype" w:hAnsi="Palatino Linotype" w:cs="Palatino Linotype"/>
          <w:i/>
        </w:rPr>
      </w:pPr>
      <w:r w:rsidRPr="0042735D">
        <w:rPr>
          <w:rFonts w:ascii="Palatino Linotype" w:eastAsia="Palatino Linotype" w:hAnsi="Palatino Linotype" w:cs="Palatino Linotype"/>
          <w:i/>
        </w:rPr>
        <w:t>Artículo 57.- La Secretaría, las entidades, los tribunales administrativos y los ayuntamientos tendrán a su cargo el trámite de los procedimientos de subasta pública.”</w:t>
      </w:r>
    </w:p>
    <w:p w14:paraId="037615E2" w14:textId="77777777" w:rsidR="00DA29A0" w:rsidRPr="0042735D" w:rsidRDefault="00DA29A0" w:rsidP="00DA29A0">
      <w:pPr>
        <w:pStyle w:val="Prrafodelista"/>
        <w:spacing w:line="360" w:lineRule="auto"/>
        <w:ind w:left="357" w:right="902"/>
        <w:jc w:val="both"/>
        <w:rPr>
          <w:rFonts w:ascii="Palatino Linotype" w:eastAsia="Palatino Linotype" w:hAnsi="Palatino Linotype" w:cs="Palatino Linotype"/>
          <w:i/>
        </w:rPr>
      </w:pPr>
    </w:p>
    <w:p w14:paraId="0D67994E" w14:textId="77777777" w:rsidR="00883157" w:rsidRPr="0042735D" w:rsidRDefault="00883157" w:rsidP="00DA29A0">
      <w:pPr>
        <w:pStyle w:val="Prrafodelista"/>
        <w:numPr>
          <w:ilvl w:val="0"/>
          <w:numId w:val="7"/>
        </w:numPr>
        <w:spacing w:line="360" w:lineRule="auto"/>
        <w:ind w:left="0" w:firstLine="0"/>
        <w:jc w:val="both"/>
        <w:rPr>
          <w:rFonts w:ascii="Palatino Linotype" w:eastAsia="Palatino Linotype" w:hAnsi="Palatino Linotype" w:cs="Palatino Linotype"/>
        </w:rPr>
      </w:pPr>
      <w:r w:rsidRPr="0042735D">
        <w:rPr>
          <w:rFonts w:ascii="Palatino Linotype" w:eastAsia="Palatino Linotype" w:hAnsi="Palatino Linotype" w:cs="Palatino Linotype"/>
        </w:rPr>
        <w:t>En tal sentido, del artículo 22 párrafo tercero de la Ley de Contratación, establece que los ayuntamientos se auxiliarán de un Comité de Arrendamientos, Adquisiciones de Inmuebles y Enajenaciones, órgano colegiado que cuenta con las siguientes atribuciones:</w:t>
      </w:r>
    </w:p>
    <w:p w14:paraId="0BA8AA9E" w14:textId="77777777" w:rsidR="00DA29A0" w:rsidRPr="0042735D" w:rsidRDefault="00DA29A0" w:rsidP="00DA29A0">
      <w:pPr>
        <w:pStyle w:val="Prrafodelista"/>
        <w:spacing w:line="360" w:lineRule="auto"/>
        <w:ind w:left="0"/>
        <w:jc w:val="both"/>
        <w:rPr>
          <w:rFonts w:ascii="Palatino Linotype" w:eastAsia="Palatino Linotype" w:hAnsi="Palatino Linotype" w:cs="Palatino Linotype"/>
        </w:rPr>
      </w:pPr>
    </w:p>
    <w:p w14:paraId="5A70FA9C" w14:textId="77777777" w:rsidR="00883157" w:rsidRPr="0042735D" w:rsidRDefault="00883157" w:rsidP="00DA29A0">
      <w:pPr>
        <w:pStyle w:val="Prrafodelista"/>
        <w:spacing w:line="360" w:lineRule="auto"/>
        <w:ind w:left="357" w:right="902"/>
        <w:jc w:val="both"/>
        <w:rPr>
          <w:rFonts w:ascii="Palatino Linotype" w:eastAsia="Palatino Linotype" w:hAnsi="Palatino Linotype" w:cs="Palatino Linotype"/>
          <w:i/>
        </w:rPr>
      </w:pPr>
      <w:r w:rsidRPr="0042735D">
        <w:rPr>
          <w:rFonts w:ascii="Palatino Linotype" w:eastAsia="Palatino Linotype" w:hAnsi="Palatino Linotype" w:cs="Palatino Linotype"/>
          <w:i/>
        </w:rPr>
        <w:t>“</w:t>
      </w:r>
      <w:r w:rsidRPr="0042735D">
        <w:rPr>
          <w:rFonts w:ascii="Palatino Linotype" w:eastAsia="Palatino Linotype" w:hAnsi="Palatino Linotype" w:cs="Palatino Linotype"/>
          <w:b/>
          <w:i/>
        </w:rPr>
        <w:t>Artículo 24</w:t>
      </w:r>
      <w:r w:rsidRPr="0042735D">
        <w:rPr>
          <w:rFonts w:ascii="Palatino Linotype" w:eastAsia="Palatino Linotype" w:hAnsi="Palatino Linotype" w:cs="Palatino Linotype"/>
          <w:i/>
        </w:rPr>
        <w:t xml:space="preserve">.- El </w:t>
      </w:r>
      <w:r w:rsidRPr="0042735D">
        <w:rPr>
          <w:rFonts w:ascii="Palatino Linotype" w:eastAsia="Palatino Linotype" w:hAnsi="Palatino Linotype" w:cs="Palatino Linotype"/>
          <w:b/>
          <w:i/>
        </w:rPr>
        <w:t>comité de arrendamientos, adquisiciones de inmuebles y enajenaciones</w:t>
      </w:r>
      <w:r w:rsidRPr="0042735D">
        <w:rPr>
          <w:rFonts w:ascii="Palatino Linotype" w:eastAsia="Palatino Linotype" w:hAnsi="Palatino Linotype" w:cs="Palatino Linotype"/>
          <w:i/>
        </w:rPr>
        <w:t xml:space="preserve"> tendrá las funciones siguientes: </w:t>
      </w:r>
    </w:p>
    <w:p w14:paraId="3B4B1222" w14:textId="77777777" w:rsidR="00883157" w:rsidRPr="0042735D" w:rsidRDefault="00883157" w:rsidP="00DA29A0">
      <w:pPr>
        <w:pStyle w:val="Prrafodelista"/>
        <w:spacing w:line="360" w:lineRule="auto"/>
        <w:ind w:left="360" w:right="902"/>
        <w:jc w:val="both"/>
        <w:rPr>
          <w:rFonts w:ascii="Palatino Linotype" w:eastAsia="Palatino Linotype" w:hAnsi="Palatino Linotype" w:cs="Palatino Linotype"/>
          <w:i/>
        </w:rPr>
      </w:pPr>
      <w:r w:rsidRPr="0042735D">
        <w:rPr>
          <w:rFonts w:ascii="Palatino Linotype" w:eastAsia="Palatino Linotype" w:hAnsi="Palatino Linotype" w:cs="Palatino Linotype"/>
          <w:b/>
          <w:i/>
        </w:rPr>
        <w:lastRenderedPageBreak/>
        <w:t>I</w:t>
      </w:r>
      <w:r w:rsidRPr="0042735D">
        <w:rPr>
          <w:rFonts w:ascii="Palatino Linotype" w:eastAsia="Palatino Linotype" w:hAnsi="Palatino Linotype" w:cs="Palatino Linotype"/>
          <w:i/>
        </w:rPr>
        <w:t>. Dictaminar sobre la procedencia de los casos de excepción al procedimiento de licitación pública, tratándose de adquisición de inmuebles y arrendamientos.</w:t>
      </w:r>
    </w:p>
    <w:p w14:paraId="4A036590" w14:textId="77777777" w:rsidR="00883157" w:rsidRPr="0042735D" w:rsidRDefault="00883157" w:rsidP="00DA29A0">
      <w:pPr>
        <w:pStyle w:val="Prrafodelista"/>
        <w:spacing w:line="360" w:lineRule="auto"/>
        <w:ind w:left="360" w:right="902"/>
        <w:jc w:val="both"/>
        <w:rPr>
          <w:rFonts w:ascii="Palatino Linotype" w:eastAsia="Palatino Linotype" w:hAnsi="Palatino Linotype" w:cs="Palatino Linotype"/>
          <w:i/>
        </w:rPr>
      </w:pPr>
      <w:r w:rsidRPr="0042735D">
        <w:rPr>
          <w:rFonts w:ascii="Palatino Linotype" w:eastAsia="Palatino Linotype" w:hAnsi="Palatino Linotype" w:cs="Palatino Linotype"/>
          <w:b/>
          <w:i/>
        </w:rPr>
        <w:t>II</w:t>
      </w:r>
      <w:r w:rsidRPr="0042735D">
        <w:rPr>
          <w:rFonts w:ascii="Palatino Linotype" w:eastAsia="Palatino Linotype" w:hAnsi="Palatino Linotype" w:cs="Palatino Linotype"/>
          <w:i/>
        </w:rPr>
        <w:t>. Participar en los procedimientos de licitación, invitación restringida y adjudicación directa, hasta dejarlos en estado de dictar el fallo correspondiente, tratándose de adquisición de inmuebles y arrendamientos.</w:t>
      </w:r>
    </w:p>
    <w:p w14:paraId="7F5C1C87" w14:textId="77777777" w:rsidR="00883157" w:rsidRPr="0042735D" w:rsidRDefault="00883157" w:rsidP="00DA29A0">
      <w:pPr>
        <w:pStyle w:val="Prrafodelista"/>
        <w:spacing w:line="360" w:lineRule="auto"/>
        <w:ind w:left="360" w:right="902"/>
        <w:jc w:val="both"/>
        <w:rPr>
          <w:rFonts w:ascii="Palatino Linotype" w:eastAsia="Palatino Linotype" w:hAnsi="Palatino Linotype" w:cs="Palatino Linotype"/>
          <w:i/>
        </w:rPr>
      </w:pPr>
      <w:r w:rsidRPr="0042735D">
        <w:rPr>
          <w:rFonts w:ascii="Palatino Linotype" w:eastAsia="Palatino Linotype" w:hAnsi="Palatino Linotype" w:cs="Palatino Linotype"/>
          <w:b/>
          <w:i/>
        </w:rPr>
        <w:t>III.</w:t>
      </w:r>
      <w:r w:rsidRPr="0042735D">
        <w:rPr>
          <w:rFonts w:ascii="Palatino Linotype" w:eastAsia="Palatino Linotype" w:hAnsi="Palatino Linotype" w:cs="Palatino Linotype"/>
          <w:i/>
        </w:rPr>
        <w:t xml:space="preserve"> Emitir los dictámenes de adjudicación, tratándose de adquisiciones de inmuebles y arrendamientos. </w:t>
      </w:r>
    </w:p>
    <w:p w14:paraId="0BBF515F" w14:textId="77777777" w:rsidR="00883157" w:rsidRPr="0042735D" w:rsidRDefault="00883157" w:rsidP="00DA29A0">
      <w:pPr>
        <w:pStyle w:val="Prrafodelista"/>
        <w:spacing w:line="360" w:lineRule="auto"/>
        <w:ind w:left="360" w:right="902"/>
        <w:jc w:val="both"/>
        <w:rPr>
          <w:rFonts w:ascii="Palatino Linotype" w:eastAsia="Palatino Linotype" w:hAnsi="Palatino Linotype" w:cs="Palatino Linotype"/>
          <w:i/>
        </w:rPr>
      </w:pPr>
      <w:r w:rsidRPr="0042735D">
        <w:rPr>
          <w:rFonts w:ascii="Palatino Linotype" w:eastAsia="Palatino Linotype" w:hAnsi="Palatino Linotype" w:cs="Palatino Linotype"/>
          <w:b/>
          <w:i/>
        </w:rPr>
        <w:t>IV.</w:t>
      </w:r>
      <w:r w:rsidRPr="0042735D">
        <w:rPr>
          <w:rFonts w:ascii="Palatino Linotype" w:eastAsia="Palatino Linotype" w:hAnsi="Palatino Linotype" w:cs="Palatino Linotype"/>
          <w:i/>
        </w:rPr>
        <w:t xml:space="preserve"> Participar en los procedimientos de subasta pública, hasta dejarlos en estado de dictar el fallo de adjudicación. </w:t>
      </w:r>
    </w:p>
    <w:p w14:paraId="45A15366" w14:textId="77777777" w:rsidR="00883157" w:rsidRPr="0042735D" w:rsidRDefault="00883157" w:rsidP="00DA29A0">
      <w:pPr>
        <w:pStyle w:val="Prrafodelista"/>
        <w:spacing w:line="360" w:lineRule="auto"/>
        <w:ind w:left="360" w:right="902"/>
        <w:jc w:val="both"/>
        <w:rPr>
          <w:rFonts w:ascii="Palatino Linotype" w:eastAsia="Palatino Linotype" w:hAnsi="Palatino Linotype" w:cs="Palatino Linotype"/>
          <w:i/>
        </w:rPr>
      </w:pPr>
      <w:r w:rsidRPr="0042735D">
        <w:rPr>
          <w:rFonts w:ascii="Palatino Linotype" w:eastAsia="Palatino Linotype" w:hAnsi="Palatino Linotype" w:cs="Palatino Linotype"/>
          <w:b/>
          <w:i/>
        </w:rPr>
        <w:t>V.</w:t>
      </w:r>
      <w:r w:rsidRPr="0042735D">
        <w:rPr>
          <w:rFonts w:ascii="Palatino Linotype" w:eastAsia="Palatino Linotype" w:hAnsi="Palatino Linotype" w:cs="Palatino Linotype"/>
          <w:i/>
        </w:rPr>
        <w:t xml:space="preserve"> Las demás que establezca el reglamento de esta Ley.”</w:t>
      </w:r>
    </w:p>
    <w:p w14:paraId="33108A58" w14:textId="77777777" w:rsidR="00DA29A0" w:rsidRPr="0042735D" w:rsidRDefault="00DA29A0" w:rsidP="00DA29A0">
      <w:pPr>
        <w:pStyle w:val="Prrafodelista"/>
        <w:spacing w:line="360" w:lineRule="auto"/>
        <w:ind w:left="360" w:right="902"/>
        <w:jc w:val="both"/>
        <w:rPr>
          <w:rFonts w:ascii="Palatino Linotype" w:eastAsia="Palatino Linotype" w:hAnsi="Palatino Linotype" w:cs="Palatino Linotype"/>
          <w:i/>
        </w:rPr>
      </w:pPr>
    </w:p>
    <w:p w14:paraId="59093822" w14:textId="77777777" w:rsidR="00883157" w:rsidRPr="0042735D" w:rsidRDefault="00883157" w:rsidP="00DA29A0">
      <w:pPr>
        <w:pStyle w:val="Prrafodelista"/>
        <w:numPr>
          <w:ilvl w:val="0"/>
          <w:numId w:val="7"/>
        </w:numPr>
        <w:spacing w:line="360" w:lineRule="auto"/>
        <w:ind w:left="0" w:firstLine="0"/>
        <w:jc w:val="both"/>
        <w:rPr>
          <w:rFonts w:ascii="Palatino Linotype" w:eastAsia="Palatino Linotype" w:hAnsi="Palatino Linotype" w:cs="Palatino Linotype"/>
        </w:rPr>
      </w:pPr>
      <w:r w:rsidRPr="0042735D">
        <w:rPr>
          <w:rFonts w:ascii="Palatino Linotype" w:eastAsia="Palatino Linotype" w:hAnsi="Palatino Linotype" w:cs="Palatino Linotype"/>
        </w:rPr>
        <w:t>Mientras que el Reglamento de la Ley de Contratación, en su artículo 54 le encomienda a dicho Comité, en su parte conducente, las siguientes atribuciones:</w:t>
      </w:r>
    </w:p>
    <w:p w14:paraId="245A99F4" w14:textId="77777777" w:rsidR="00464522" w:rsidRPr="0042735D" w:rsidRDefault="00464522" w:rsidP="00464522">
      <w:pPr>
        <w:pStyle w:val="Prrafodelista"/>
        <w:spacing w:line="360" w:lineRule="auto"/>
        <w:ind w:left="0"/>
        <w:jc w:val="both"/>
        <w:rPr>
          <w:rFonts w:ascii="Palatino Linotype" w:eastAsia="Palatino Linotype" w:hAnsi="Palatino Linotype" w:cs="Palatino Linotype"/>
        </w:rPr>
      </w:pPr>
    </w:p>
    <w:p w14:paraId="51BB6683" w14:textId="77777777" w:rsidR="00883157" w:rsidRPr="0042735D" w:rsidRDefault="00883157" w:rsidP="00DA29A0">
      <w:pPr>
        <w:pStyle w:val="Prrafodelista"/>
        <w:spacing w:line="360" w:lineRule="auto"/>
        <w:ind w:left="360" w:right="902"/>
        <w:jc w:val="both"/>
        <w:rPr>
          <w:rFonts w:ascii="Palatino Linotype" w:eastAsia="Palatino Linotype" w:hAnsi="Palatino Linotype" w:cs="Palatino Linotype"/>
          <w:i/>
        </w:rPr>
      </w:pPr>
      <w:r w:rsidRPr="0042735D">
        <w:rPr>
          <w:rFonts w:ascii="Palatino Linotype" w:eastAsia="Palatino Linotype" w:hAnsi="Palatino Linotype" w:cs="Palatino Linotype"/>
          <w:i/>
        </w:rPr>
        <w:t>“</w:t>
      </w:r>
      <w:r w:rsidRPr="0042735D">
        <w:rPr>
          <w:rFonts w:ascii="Palatino Linotype" w:eastAsia="Palatino Linotype" w:hAnsi="Palatino Linotype" w:cs="Palatino Linotype"/>
          <w:b/>
          <w:i/>
        </w:rPr>
        <w:t>Artículo 54</w:t>
      </w:r>
      <w:r w:rsidRPr="0042735D">
        <w:rPr>
          <w:rFonts w:ascii="Palatino Linotype" w:eastAsia="Palatino Linotype" w:hAnsi="Palatino Linotype" w:cs="Palatino Linotype"/>
          <w:i/>
        </w:rPr>
        <w:t>.- Además de las establecidas en la Ley, el Comité de Arrendamientos, Adquisiciones de Inmuebles y Enajenaciones tendrá las siguientes funciones:</w:t>
      </w:r>
    </w:p>
    <w:p w14:paraId="1D589A97" w14:textId="77777777" w:rsidR="00883157" w:rsidRPr="0042735D" w:rsidRDefault="00883157" w:rsidP="00DA29A0">
      <w:pPr>
        <w:pStyle w:val="Prrafodelista"/>
        <w:spacing w:line="360" w:lineRule="auto"/>
        <w:ind w:left="360" w:right="902"/>
        <w:jc w:val="both"/>
        <w:rPr>
          <w:rFonts w:ascii="Palatino Linotype" w:eastAsia="Palatino Linotype" w:hAnsi="Palatino Linotype" w:cs="Palatino Linotype"/>
          <w:i/>
        </w:rPr>
      </w:pPr>
      <w:r w:rsidRPr="0042735D">
        <w:rPr>
          <w:rFonts w:ascii="Palatino Linotype" w:eastAsia="Palatino Linotype" w:hAnsi="Palatino Linotype" w:cs="Palatino Linotype"/>
          <w:i/>
        </w:rPr>
        <w:t>...</w:t>
      </w:r>
    </w:p>
    <w:p w14:paraId="6B2F5504" w14:textId="77777777" w:rsidR="00883157" w:rsidRPr="0042735D" w:rsidRDefault="00883157" w:rsidP="00DA29A0">
      <w:pPr>
        <w:pStyle w:val="Prrafodelista"/>
        <w:spacing w:line="360" w:lineRule="auto"/>
        <w:ind w:left="360" w:right="902"/>
        <w:jc w:val="both"/>
        <w:rPr>
          <w:rFonts w:ascii="Palatino Linotype" w:eastAsia="Palatino Linotype" w:hAnsi="Palatino Linotype" w:cs="Palatino Linotype"/>
          <w:i/>
        </w:rPr>
      </w:pPr>
      <w:r w:rsidRPr="0042735D">
        <w:rPr>
          <w:rFonts w:ascii="Palatino Linotype" w:eastAsia="Palatino Linotype" w:hAnsi="Palatino Linotype" w:cs="Palatino Linotype"/>
          <w:b/>
          <w:i/>
        </w:rPr>
        <w:t>III</w:t>
      </w:r>
      <w:r w:rsidRPr="0042735D">
        <w:rPr>
          <w:rFonts w:ascii="Palatino Linotype" w:eastAsia="Palatino Linotype" w:hAnsi="Palatino Linotype" w:cs="Palatino Linotype"/>
          <w:i/>
        </w:rPr>
        <w:t xml:space="preserve">. </w:t>
      </w:r>
      <w:r w:rsidRPr="0042735D">
        <w:rPr>
          <w:rFonts w:ascii="Palatino Linotype" w:eastAsia="Palatino Linotype" w:hAnsi="Palatino Linotype" w:cs="Palatino Linotype"/>
          <w:b/>
          <w:i/>
        </w:rPr>
        <w:t>Analizar la documentación de los actos relacionados con</w:t>
      </w:r>
      <w:r w:rsidRPr="0042735D">
        <w:rPr>
          <w:rFonts w:ascii="Palatino Linotype" w:eastAsia="Palatino Linotype" w:hAnsi="Palatino Linotype" w:cs="Palatino Linotype"/>
          <w:i/>
        </w:rPr>
        <w:t xml:space="preserve"> arrendamiento, adquisiciones de inmuebles y </w:t>
      </w:r>
      <w:r w:rsidRPr="0042735D">
        <w:rPr>
          <w:rFonts w:ascii="Palatino Linotype" w:eastAsia="Palatino Linotype" w:hAnsi="Palatino Linotype" w:cs="Palatino Linotype"/>
          <w:b/>
          <w:i/>
        </w:rPr>
        <w:t>enajenaciones de muebles</w:t>
      </w:r>
      <w:r w:rsidRPr="0042735D">
        <w:rPr>
          <w:rFonts w:ascii="Palatino Linotype" w:eastAsia="Palatino Linotype" w:hAnsi="Palatino Linotype" w:cs="Palatino Linotype"/>
          <w:i/>
        </w:rPr>
        <w:t xml:space="preserve"> e inmuebles, </w:t>
      </w:r>
      <w:r w:rsidRPr="0042735D">
        <w:rPr>
          <w:rFonts w:ascii="Palatino Linotype" w:eastAsia="Palatino Linotype" w:hAnsi="Palatino Linotype" w:cs="Palatino Linotype"/>
          <w:b/>
          <w:i/>
        </w:rPr>
        <w:t>y emitir la opinión correspondiente</w:t>
      </w:r>
      <w:r w:rsidRPr="0042735D">
        <w:rPr>
          <w:rFonts w:ascii="Palatino Linotype" w:eastAsia="Palatino Linotype" w:hAnsi="Palatino Linotype" w:cs="Palatino Linotype"/>
          <w:i/>
        </w:rPr>
        <w:t>;</w:t>
      </w:r>
    </w:p>
    <w:p w14:paraId="11DD6335" w14:textId="77777777" w:rsidR="00883157" w:rsidRPr="0042735D" w:rsidRDefault="00883157" w:rsidP="00DA29A0">
      <w:pPr>
        <w:pStyle w:val="Prrafodelista"/>
        <w:spacing w:line="360" w:lineRule="auto"/>
        <w:ind w:left="360" w:right="902"/>
        <w:jc w:val="both"/>
        <w:rPr>
          <w:rFonts w:ascii="Palatino Linotype" w:eastAsia="Palatino Linotype" w:hAnsi="Palatino Linotype" w:cs="Palatino Linotype"/>
          <w:i/>
        </w:rPr>
      </w:pPr>
      <w:r w:rsidRPr="0042735D">
        <w:rPr>
          <w:rFonts w:ascii="Palatino Linotype" w:eastAsia="Palatino Linotype" w:hAnsi="Palatino Linotype" w:cs="Palatino Linotype"/>
          <w:b/>
          <w:i/>
        </w:rPr>
        <w:t>V</w:t>
      </w:r>
      <w:r w:rsidRPr="0042735D">
        <w:rPr>
          <w:rFonts w:ascii="Palatino Linotype" w:eastAsia="Palatino Linotype" w:hAnsi="Palatino Linotype" w:cs="Palatino Linotype"/>
          <w:i/>
        </w:rPr>
        <w:t xml:space="preserve">. </w:t>
      </w:r>
      <w:r w:rsidRPr="0042735D">
        <w:rPr>
          <w:rFonts w:ascii="Palatino Linotype" w:eastAsia="Palatino Linotype" w:hAnsi="Palatino Linotype" w:cs="Palatino Linotype"/>
          <w:b/>
          <w:i/>
        </w:rPr>
        <w:t>Dictaminar sobre las propuestas de enajenación de bienes muebles</w:t>
      </w:r>
      <w:r w:rsidRPr="0042735D">
        <w:rPr>
          <w:rFonts w:ascii="Palatino Linotype" w:eastAsia="Palatino Linotype" w:hAnsi="Palatino Linotype" w:cs="Palatino Linotype"/>
          <w:i/>
        </w:rPr>
        <w:t xml:space="preserve"> e inmuebles;</w:t>
      </w:r>
    </w:p>
    <w:p w14:paraId="75339954" w14:textId="77777777" w:rsidR="00883157" w:rsidRPr="0042735D" w:rsidRDefault="00883157" w:rsidP="00DA29A0">
      <w:pPr>
        <w:pStyle w:val="Prrafodelista"/>
        <w:spacing w:line="360" w:lineRule="auto"/>
        <w:ind w:left="360" w:right="902"/>
        <w:jc w:val="both"/>
        <w:rPr>
          <w:rFonts w:ascii="Palatino Linotype" w:eastAsia="Palatino Linotype" w:hAnsi="Palatino Linotype" w:cs="Palatino Linotype"/>
          <w:i/>
        </w:rPr>
      </w:pPr>
      <w:r w:rsidRPr="0042735D">
        <w:rPr>
          <w:rFonts w:ascii="Palatino Linotype" w:eastAsia="Palatino Linotype" w:hAnsi="Palatino Linotype" w:cs="Palatino Linotype"/>
          <w:b/>
          <w:i/>
        </w:rPr>
        <w:lastRenderedPageBreak/>
        <w:t>VII.</w:t>
      </w:r>
      <w:r w:rsidRPr="0042735D">
        <w:rPr>
          <w:rFonts w:ascii="Palatino Linotype" w:eastAsia="Palatino Linotype" w:hAnsi="Palatino Linotype" w:cs="Palatino Linotype"/>
          <w:i/>
        </w:rPr>
        <w:t xml:space="preserve"> Implementar acciones y emitir acuerdos que considere necesarios para el mejoramiento del procedimiento para arrendamiento, adquisiciones de inmuebles y enajenaciones de muebles e inmuebles; </w:t>
      </w:r>
    </w:p>
    <w:p w14:paraId="578E2ABE" w14:textId="77777777" w:rsidR="00883157" w:rsidRPr="0042735D" w:rsidRDefault="00883157" w:rsidP="00DA29A0">
      <w:pPr>
        <w:pStyle w:val="Prrafodelista"/>
        <w:spacing w:line="360" w:lineRule="auto"/>
        <w:ind w:left="360" w:right="902"/>
        <w:jc w:val="both"/>
        <w:rPr>
          <w:rFonts w:ascii="Palatino Linotype" w:eastAsia="Palatino Linotype" w:hAnsi="Palatino Linotype" w:cs="Palatino Linotype"/>
          <w:i/>
        </w:rPr>
      </w:pPr>
      <w:r w:rsidRPr="0042735D">
        <w:rPr>
          <w:rFonts w:ascii="Palatino Linotype" w:eastAsia="Palatino Linotype" w:hAnsi="Palatino Linotype" w:cs="Palatino Linotype"/>
          <w:b/>
          <w:i/>
        </w:rPr>
        <w:t>VIII.</w:t>
      </w:r>
      <w:r w:rsidRPr="0042735D">
        <w:rPr>
          <w:rFonts w:ascii="Palatino Linotype" w:eastAsia="Palatino Linotype" w:hAnsi="Palatino Linotype" w:cs="Palatino Linotype"/>
          <w:i/>
        </w:rPr>
        <w:t xml:space="preserve"> </w:t>
      </w:r>
      <w:r w:rsidRPr="0042735D">
        <w:rPr>
          <w:rFonts w:ascii="Palatino Linotype" w:eastAsia="Palatino Linotype" w:hAnsi="Palatino Linotype" w:cs="Palatino Linotype"/>
          <w:b/>
          <w:i/>
        </w:rPr>
        <w:t>Evaluar las propuestas o posturas que se presenten en los procedimientos de</w:t>
      </w:r>
      <w:r w:rsidRPr="0042735D">
        <w:rPr>
          <w:rFonts w:ascii="Palatino Linotype" w:eastAsia="Palatino Linotype" w:hAnsi="Palatino Linotype" w:cs="Palatino Linotype"/>
          <w:i/>
        </w:rPr>
        <w:t xml:space="preserve"> licitación pública, subasta pública, invitación restringida o adjudicación directa;”</w:t>
      </w:r>
    </w:p>
    <w:p w14:paraId="1C9829DD" w14:textId="77777777" w:rsidR="00DA29A0" w:rsidRPr="0042735D" w:rsidRDefault="00DA29A0" w:rsidP="00DA29A0">
      <w:pPr>
        <w:pStyle w:val="Prrafodelista"/>
        <w:spacing w:line="360" w:lineRule="auto"/>
        <w:ind w:left="360" w:right="902"/>
        <w:jc w:val="both"/>
        <w:rPr>
          <w:rFonts w:ascii="Palatino Linotype" w:eastAsia="Palatino Linotype" w:hAnsi="Palatino Linotype" w:cs="Palatino Linotype"/>
          <w:i/>
        </w:rPr>
      </w:pPr>
    </w:p>
    <w:p w14:paraId="040AA55A" w14:textId="2E3B14C1" w:rsidR="00883157" w:rsidRPr="0042735D" w:rsidRDefault="00883157" w:rsidP="00DA29A0">
      <w:pPr>
        <w:pStyle w:val="Prrafodelista"/>
        <w:numPr>
          <w:ilvl w:val="0"/>
          <w:numId w:val="7"/>
        </w:numPr>
        <w:spacing w:line="360" w:lineRule="auto"/>
        <w:ind w:left="0" w:firstLine="0"/>
        <w:jc w:val="both"/>
        <w:rPr>
          <w:rFonts w:ascii="Palatino Linotype" w:eastAsia="Palatino Linotype" w:hAnsi="Palatino Linotype" w:cs="Palatino Linotype"/>
        </w:rPr>
      </w:pPr>
      <w:r w:rsidRPr="0042735D">
        <w:rPr>
          <w:rFonts w:ascii="Palatino Linotype" w:eastAsia="Palatino Linotype" w:hAnsi="Palatino Linotype" w:cs="Palatino Linotype"/>
        </w:rPr>
        <w:t>Como se advierte, tanto la Ley de Contratación y su Reglamento dotan al Comité de Arrendamientos, Adquisiciones de Inmuebles y Enajenaciones, de atribuciones para pa</w:t>
      </w:r>
      <w:r w:rsidR="00464522" w:rsidRPr="0042735D">
        <w:rPr>
          <w:rFonts w:ascii="Palatino Linotype" w:eastAsia="Palatino Linotype" w:hAnsi="Palatino Linotype" w:cs="Palatino Linotype"/>
        </w:rPr>
        <w:t>rticipar en el procedimiento</w:t>
      </w:r>
      <w:r w:rsidRPr="0042735D">
        <w:rPr>
          <w:rFonts w:ascii="Palatino Linotype" w:eastAsia="Palatino Linotype" w:hAnsi="Palatino Linotype" w:cs="Palatino Linotype"/>
        </w:rPr>
        <w:t xml:space="preserve"> mediante el cual son enajenados los bienes muebles e inmueb</w:t>
      </w:r>
      <w:r w:rsidR="00464522" w:rsidRPr="0042735D">
        <w:rPr>
          <w:rFonts w:ascii="Palatino Linotype" w:eastAsia="Palatino Linotype" w:hAnsi="Palatino Linotype" w:cs="Palatino Linotype"/>
        </w:rPr>
        <w:t>les de determinado ente público</w:t>
      </w:r>
      <w:r w:rsidRPr="0042735D">
        <w:rPr>
          <w:rFonts w:ascii="Palatino Linotype" w:eastAsia="Palatino Linotype" w:hAnsi="Palatino Linotype" w:cs="Palatino Linotype"/>
        </w:rPr>
        <w:t>.</w:t>
      </w:r>
    </w:p>
    <w:p w14:paraId="25DBBFD6" w14:textId="77777777" w:rsidR="00464522" w:rsidRPr="0042735D" w:rsidRDefault="00464522" w:rsidP="00464522">
      <w:pPr>
        <w:pStyle w:val="Prrafodelista"/>
        <w:spacing w:line="360" w:lineRule="auto"/>
        <w:ind w:left="0"/>
        <w:jc w:val="both"/>
        <w:rPr>
          <w:rFonts w:ascii="Palatino Linotype" w:eastAsia="Palatino Linotype" w:hAnsi="Palatino Linotype" w:cs="Palatino Linotype"/>
        </w:rPr>
      </w:pPr>
    </w:p>
    <w:p w14:paraId="27761782" w14:textId="10E8A7EE" w:rsidR="00883157" w:rsidRPr="0042735D" w:rsidRDefault="00464522" w:rsidP="00DA29A0">
      <w:pPr>
        <w:pStyle w:val="Prrafodelista"/>
        <w:numPr>
          <w:ilvl w:val="0"/>
          <w:numId w:val="7"/>
        </w:numPr>
        <w:spacing w:line="360" w:lineRule="auto"/>
        <w:ind w:left="0" w:firstLine="0"/>
        <w:jc w:val="both"/>
        <w:rPr>
          <w:rFonts w:ascii="Palatino Linotype" w:eastAsia="Palatino Linotype" w:hAnsi="Palatino Linotype" w:cs="Palatino Linotype"/>
        </w:rPr>
      </w:pPr>
      <w:r w:rsidRPr="0042735D">
        <w:rPr>
          <w:rFonts w:ascii="Palatino Linotype" w:eastAsia="Palatino Linotype" w:hAnsi="Palatino Linotype" w:cs="Palatino Linotype"/>
        </w:rPr>
        <w:t>Asimismo</w:t>
      </w:r>
      <w:r w:rsidR="00883157" w:rsidRPr="0042735D">
        <w:rPr>
          <w:rFonts w:ascii="Palatino Linotype" w:eastAsia="Palatino Linotype" w:hAnsi="Palatino Linotype" w:cs="Palatino Linotype"/>
        </w:rPr>
        <w:t xml:space="preserve">, es responsabilidad del encargado del control patrimonial, en este caso del </w:t>
      </w:r>
      <w:r w:rsidR="00883157" w:rsidRPr="0042735D">
        <w:rPr>
          <w:rFonts w:ascii="Palatino Linotype" w:eastAsia="Palatino Linotype" w:hAnsi="Palatino Linotype" w:cs="Palatino Linotype"/>
          <w:b/>
        </w:rPr>
        <w:t>SUJETO OBLIGADO</w:t>
      </w:r>
      <w:r w:rsidR="00883157" w:rsidRPr="0042735D">
        <w:rPr>
          <w:rFonts w:ascii="Palatino Linotype" w:eastAsia="Palatino Linotype" w:hAnsi="Palatino Linotype" w:cs="Palatino Linotype"/>
        </w:rPr>
        <w:t>, autorizar con su firma la convocatoria, las bases, emitir el fallo de adjudicación, así como suscribir los contratos que se deriven de los procedimientos de enajenaciones, como se desprende del artículo 56 del Reglamento de la Ley de Contratación, que es del tenor literal siguiente:</w:t>
      </w:r>
    </w:p>
    <w:p w14:paraId="4B5BBE4F" w14:textId="77777777" w:rsidR="00464522" w:rsidRPr="0042735D" w:rsidRDefault="00464522" w:rsidP="00464522">
      <w:pPr>
        <w:pStyle w:val="Prrafodelista"/>
        <w:rPr>
          <w:rFonts w:ascii="Palatino Linotype" w:eastAsia="Palatino Linotype" w:hAnsi="Palatino Linotype" w:cs="Palatino Linotype"/>
        </w:rPr>
      </w:pPr>
    </w:p>
    <w:p w14:paraId="78709756" w14:textId="77777777" w:rsidR="00883157" w:rsidRPr="0042735D" w:rsidRDefault="00883157" w:rsidP="00DA29A0">
      <w:pPr>
        <w:pStyle w:val="Prrafodelista"/>
        <w:spacing w:line="360" w:lineRule="auto"/>
        <w:ind w:left="360" w:right="900"/>
        <w:jc w:val="both"/>
        <w:rPr>
          <w:rFonts w:ascii="Palatino Linotype" w:eastAsia="Palatino Linotype" w:hAnsi="Palatino Linotype" w:cs="Palatino Linotype"/>
          <w:i/>
        </w:rPr>
      </w:pPr>
      <w:r w:rsidRPr="0042735D">
        <w:rPr>
          <w:rFonts w:ascii="Palatino Linotype" w:eastAsia="Palatino Linotype" w:hAnsi="Palatino Linotype" w:cs="Palatino Linotype"/>
          <w:i/>
        </w:rPr>
        <w:t>“</w:t>
      </w:r>
      <w:r w:rsidRPr="0042735D">
        <w:rPr>
          <w:rFonts w:ascii="Palatino Linotype" w:eastAsia="Palatino Linotype" w:hAnsi="Palatino Linotype" w:cs="Palatino Linotype"/>
          <w:b/>
          <w:i/>
        </w:rPr>
        <w:t>Artículo 56.</w:t>
      </w:r>
      <w:r w:rsidRPr="0042735D">
        <w:rPr>
          <w:rFonts w:ascii="Palatino Linotype" w:eastAsia="Palatino Linotype" w:hAnsi="Palatino Linotype" w:cs="Palatino Linotype"/>
          <w:i/>
        </w:rPr>
        <w:t xml:space="preserve">- Es responsabilidad del titular de la unidad administrativa de la Secretaría encargada del control patrimonial, autorizar con su firma la convocatoria, las bases, emitir el fallo de adjudicación, así como suscribir los contratos que se deriven de los procedimientos de arrendamientos, adquisiciones de inmuebles y enajenaciones. </w:t>
      </w:r>
    </w:p>
    <w:p w14:paraId="126AB887" w14:textId="77777777" w:rsidR="00883157" w:rsidRPr="0042735D" w:rsidRDefault="00883157" w:rsidP="00DA29A0">
      <w:pPr>
        <w:pStyle w:val="Prrafodelista"/>
        <w:spacing w:line="360" w:lineRule="auto"/>
        <w:ind w:left="360" w:right="900"/>
        <w:jc w:val="both"/>
        <w:rPr>
          <w:rFonts w:ascii="Palatino Linotype" w:eastAsia="Palatino Linotype" w:hAnsi="Palatino Linotype" w:cs="Palatino Linotype"/>
          <w:i/>
        </w:rPr>
      </w:pPr>
      <w:r w:rsidRPr="0042735D">
        <w:rPr>
          <w:rFonts w:ascii="Palatino Linotype" w:eastAsia="Palatino Linotype" w:hAnsi="Palatino Linotype" w:cs="Palatino Linotype"/>
          <w:i/>
        </w:rPr>
        <w:lastRenderedPageBreak/>
        <w:t>En el caso de los organismos auxiliares y tribunales administrativos, esta responsabilidad quedará a cargo del encargado del control patrimonial.”</w:t>
      </w:r>
    </w:p>
    <w:p w14:paraId="2768CB2A" w14:textId="77777777" w:rsidR="00DA29A0" w:rsidRPr="0042735D" w:rsidRDefault="00DA29A0" w:rsidP="00DA29A0">
      <w:pPr>
        <w:pStyle w:val="Prrafodelista"/>
        <w:spacing w:line="360" w:lineRule="auto"/>
        <w:ind w:left="360" w:right="900"/>
        <w:jc w:val="both"/>
        <w:rPr>
          <w:rFonts w:ascii="Palatino Linotype" w:eastAsia="Palatino Linotype" w:hAnsi="Palatino Linotype" w:cs="Palatino Linotype"/>
          <w:i/>
        </w:rPr>
      </w:pPr>
    </w:p>
    <w:p w14:paraId="2335D74E" w14:textId="77777777" w:rsidR="00883157" w:rsidRPr="0042735D" w:rsidRDefault="00883157" w:rsidP="00DA29A0">
      <w:pPr>
        <w:pStyle w:val="Prrafodelista"/>
        <w:numPr>
          <w:ilvl w:val="0"/>
          <w:numId w:val="7"/>
        </w:numPr>
        <w:spacing w:line="360" w:lineRule="auto"/>
        <w:ind w:left="0" w:firstLine="0"/>
        <w:jc w:val="both"/>
        <w:rPr>
          <w:rFonts w:ascii="Palatino Linotype" w:eastAsia="Palatino Linotype" w:hAnsi="Palatino Linotype" w:cs="Palatino Linotype"/>
        </w:rPr>
      </w:pPr>
      <w:r w:rsidRPr="0042735D">
        <w:rPr>
          <w:rFonts w:ascii="Palatino Linotype" w:eastAsia="Palatino Linotype" w:hAnsi="Palatino Linotype" w:cs="Palatino Linotype"/>
        </w:rPr>
        <w:t>En tal sentido, al ser atribución de los ayuntamientos, conforme a lo establecido en el artículo 31 fracción XXVIII</w:t>
      </w:r>
      <w:r w:rsidRPr="0042735D">
        <w:rPr>
          <w:rFonts w:ascii="Palatino Linotype" w:eastAsia="Palatino Linotype" w:hAnsi="Palatino Linotype"/>
          <w:vertAlign w:val="superscript"/>
        </w:rPr>
        <w:footnoteReference w:id="1"/>
      </w:r>
      <w:r w:rsidRPr="0042735D">
        <w:rPr>
          <w:rFonts w:ascii="Palatino Linotype" w:eastAsia="Palatino Linotype" w:hAnsi="Palatino Linotype" w:cs="Palatino Linotype"/>
        </w:rPr>
        <w:t xml:space="preserve"> de la Ley Orgánica Municipal del Estado de México, enajenar los bienes del municipio, previa autorización de la Legislatura, en el caso de los supuestos previstos en el artículo 33</w:t>
      </w:r>
      <w:r w:rsidRPr="0042735D">
        <w:rPr>
          <w:rFonts w:ascii="Palatino Linotype" w:eastAsia="Palatino Linotype" w:hAnsi="Palatino Linotype"/>
          <w:vertAlign w:val="superscript"/>
        </w:rPr>
        <w:footnoteReference w:id="2"/>
      </w:r>
      <w:r w:rsidRPr="0042735D">
        <w:rPr>
          <w:rFonts w:ascii="Palatino Linotype" w:eastAsia="Palatino Linotype" w:hAnsi="Palatino Linotype" w:cs="Palatino Linotype"/>
        </w:rPr>
        <w:t xml:space="preserve"> de la misma Ley, es claro que el </w:t>
      </w:r>
      <w:r w:rsidRPr="0042735D">
        <w:rPr>
          <w:rFonts w:ascii="Palatino Linotype" w:eastAsia="Palatino Linotype" w:hAnsi="Palatino Linotype" w:cs="Palatino Linotype"/>
          <w:b/>
        </w:rPr>
        <w:t xml:space="preserve">SUJETO OBLIGADO </w:t>
      </w:r>
      <w:r w:rsidRPr="0042735D">
        <w:rPr>
          <w:rFonts w:ascii="Palatino Linotype" w:eastAsia="Palatino Linotype" w:hAnsi="Palatino Linotype" w:cs="Palatino Linotype"/>
        </w:rPr>
        <w:t>debe contar en su estructura orgánica con un área cuyas funciones se relacionen con el control patrimonial del municipio, siendo esta la responsable de substanciar el procedimiento de subasta pública, en conjunto con el Comité de Arrendamientos, Adquisiciones de Inmuebles y Enajenaciones, cuya denominación es la información que requiere el particular, así como la denominación del área de la cual depende jerárquicamente dicha unidad administrativa, de ser el caso.</w:t>
      </w:r>
    </w:p>
    <w:p w14:paraId="69BFB917" w14:textId="77777777" w:rsidR="00464522" w:rsidRPr="0042735D" w:rsidRDefault="00464522" w:rsidP="00464522">
      <w:pPr>
        <w:pStyle w:val="Prrafodelista"/>
        <w:spacing w:line="360" w:lineRule="auto"/>
        <w:ind w:left="0"/>
        <w:jc w:val="both"/>
        <w:rPr>
          <w:rFonts w:ascii="Palatino Linotype" w:eastAsia="Palatino Linotype" w:hAnsi="Palatino Linotype" w:cs="Palatino Linotype"/>
        </w:rPr>
      </w:pPr>
    </w:p>
    <w:p w14:paraId="7D8F9866" w14:textId="6020173C" w:rsidR="00053216" w:rsidRPr="0042735D" w:rsidRDefault="00883157" w:rsidP="00053216">
      <w:pPr>
        <w:pStyle w:val="Prrafodelista"/>
        <w:numPr>
          <w:ilvl w:val="0"/>
          <w:numId w:val="7"/>
        </w:numPr>
        <w:spacing w:before="240" w:after="360" w:line="360" w:lineRule="auto"/>
        <w:ind w:left="0" w:firstLine="0"/>
        <w:jc w:val="both"/>
        <w:rPr>
          <w:rFonts w:ascii="Palatino Linotype" w:hAnsi="Palatino Linotype" w:cs="Arial"/>
          <w:color w:val="222222"/>
          <w:lang w:eastAsia="es-MX"/>
        </w:rPr>
      </w:pPr>
      <w:r w:rsidRPr="0042735D">
        <w:rPr>
          <w:rFonts w:ascii="Palatino Linotype" w:eastAsia="Palatino Linotype" w:hAnsi="Palatino Linotype" w:cs="Palatino Linotype"/>
        </w:rPr>
        <w:lastRenderedPageBreak/>
        <w:t xml:space="preserve">Por último, no pasa desapercibido que el </w:t>
      </w:r>
      <w:r w:rsidR="00464522" w:rsidRPr="0042735D">
        <w:rPr>
          <w:rFonts w:ascii="Palatino Linotype" w:eastAsia="Palatino Linotype" w:hAnsi="Palatino Linotype" w:cs="Palatino Linotype"/>
        </w:rPr>
        <w:t xml:space="preserve">hoy </w:t>
      </w:r>
      <w:r w:rsidR="00464522" w:rsidRPr="0042735D">
        <w:rPr>
          <w:rFonts w:ascii="Palatino Linotype" w:eastAsia="Palatino Linotype" w:hAnsi="Palatino Linotype" w:cs="Palatino Linotype"/>
          <w:b/>
        </w:rPr>
        <w:t>RECURRENTE</w:t>
      </w:r>
      <w:r w:rsidRPr="0042735D">
        <w:rPr>
          <w:rFonts w:ascii="Palatino Linotype" w:eastAsia="Palatino Linotype" w:hAnsi="Palatino Linotype" w:cs="Palatino Linotype"/>
        </w:rPr>
        <w:t xml:space="preserve">, al momento de interponer </w:t>
      </w:r>
      <w:r w:rsidR="00487AAD" w:rsidRPr="0042735D">
        <w:rPr>
          <w:rFonts w:ascii="Palatino Linotype" w:eastAsia="Palatino Linotype" w:hAnsi="Palatino Linotype" w:cs="Palatino Linotype"/>
        </w:rPr>
        <w:t>su inconformidad</w:t>
      </w:r>
      <w:r w:rsidRPr="0042735D">
        <w:rPr>
          <w:rFonts w:ascii="Palatino Linotype" w:eastAsia="Palatino Linotype" w:hAnsi="Palatino Linotype" w:cs="Palatino Linotype"/>
        </w:rPr>
        <w:t xml:space="preserve">, manifestó que </w:t>
      </w:r>
      <w:r w:rsidR="00487AAD" w:rsidRPr="0042735D">
        <w:rPr>
          <w:rFonts w:ascii="Palatino Linotype" w:eastAsia="Palatino Linotype" w:hAnsi="Palatino Linotype" w:cs="Palatino Linotype"/>
        </w:rPr>
        <w:t xml:space="preserve">no </w:t>
      </w:r>
      <w:r w:rsidRPr="0042735D">
        <w:rPr>
          <w:rFonts w:ascii="Palatino Linotype" w:eastAsia="Palatino Linotype" w:hAnsi="Palatino Linotype" w:cs="Palatino Linotype"/>
        </w:rPr>
        <w:t xml:space="preserve">se </w:t>
      </w:r>
      <w:r w:rsidR="00487AAD" w:rsidRPr="0042735D">
        <w:rPr>
          <w:rFonts w:ascii="Palatino Linotype" w:eastAsia="Palatino Linotype" w:hAnsi="Palatino Linotype" w:cs="Palatino Linotype"/>
        </w:rPr>
        <w:t>indicó la</w:t>
      </w:r>
      <w:r w:rsidRPr="0042735D">
        <w:rPr>
          <w:rFonts w:ascii="Palatino Linotype" w:eastAsia="Palatino Linotype" w:hAnsi="Palatino Linotype" w:cs="Palatino Linotype"/>
        </w:rPr>
        <w:t xml:space="preserve"> unidad administrativa encargada de ejecutar </w:t>
      </w:r>
      <w:r w:rsidR="00053216" w:rsidRPr="0042735D">
        <w:rPr>
          <w:rFonts w:ascii="Palatino Linotype" w:eastAsia="Palatino Linotype" w:hAnsi="Palatino Linotype" w:cs="Palatino Linotype"/>
        </w:rPr>
        <w:t>el procedimiento de enajenación, lo que se advierte que</w:t>
      </w:r>
      <w:r w:rsidRPr="0042735D">
        <w:rPr>
          <w:rFonts w:ascii="Palatino Linotype" w:eastAsia="Palatino Linotype" w:hAnsi="Palatino Linotype" w:cs="Palatino Linotype"/>
        </w:rPr>
        <w:t xml:space="preserve"> </w:t>
      </w:r>
      <w:r w:rsidR="00053216" w:rsidRPr="0042735D">
        <w:rPr>
          <w:rFonts w:ascii="Palatino Linotype" w:hAnsi="Palatino Linotype"/>
          <w:color w:val="000000"/>
        </w:rPr>
        <w:t xml:space="preserve">corresponde a información que no fue requerida en un primer momento, lo cual </w:t>
      </w:r>
      <w:r w:rsidR="00053216" w:rsidRPr="0042735D">
        <w:rPr>
          <w:rFonts w:ascii="Palatino Linotype" w:hAnsi="Palatino Linotype" w:cs="Arial"/>
          <w:color w:val="000000" w:themeColor="text1"/>
        </w:rPr>
        <w:t xml:space="preserve">se entiende como una </w:t>
      </w:r>
      <w:r w:rsidR="00053216" w:rsidRPr="0042735D">
        <w:rPr>
          <w:rFonts w:ascii="Palatino Linotype" w:hAnsi="Palatino Linotype" w:cs="Arial"/>
          <w:b/>
          <w:bCs/>
          <w:i/>
          <w:iCs/>
          <w:color w:val="000000" w:themeColor="text1"/>
        </w:rPr>
        <w:t xml:space="preserve">Plus </w:t>
      </w:r>
      <w:proofErr w:type="spellStart"/>
      <w:r w:rsidR="00053216" w:rsidRPr="0042735D">
        <w:rPr>
          <w:rFonts w:ascii="Palatino Linotype" w:hAnsi="Palatino Linotype" w:cs="Arial"/>
          <w:b/>
          <w:bCs/>
          <w:i/>
          <w:iCs/>
          <w:color w:val="000000" w:themeColor="text1"/>
        </w:rPr>
        <w:t>Petitio</w:t>
      </w:r>
      <w:proofErr w:type="spellEnd"/>
      <w:r w:rsidR="00053216" w:rsidRPr="0042735D">
        <w:rPr>
          <w:rFonts w:ascii="Palatino Linotype" w:hAnsi="Palatino Linotype" w:cs="Arial"/>
          <w:b/>
          <w:bCs/>
          <w:i/>
          <w:iCs/>
          <w:color w:val="000000" w:themeColor="text1"/>
        </w:rPr>
        <w:t xml:space="preserve"> </w:t>
      </w:r>
      <w:r w:rsidR="00053216" w:rsidRPr="0042735D">
        <w:rPr>
          <w:rFonts w:ascii="Palatino Linotype" w:hAnsi="Palatino Linotype" w:cs="Arial"/>
          <w:color w:val="000000" w:themeColor="text1"/>
        </w:rPr>
        <w:t>a su petición inicial que no puede abordarse</w:t>
      </w:r>
      <w:r w:rsidR="00053216" w:rsidRPr="0042735D">
        <w:rPr>
          <w:rFonts w:ascii="Palatino Linotype" w:hAnsi="Palatino Linotype" w:cs="Arial"/>
          <w:i/>
          <w:iCs/>
          <w:color w:val="000000" w:themeColor="text1"/>
        </w:rPr>
        <w:t>.</w:t>
      </w:r>
    </w:p>
    <w:p w14:paraId="08D6877B" w14:textId="77777777" w:rsidR="00053216" w:rsidRPr="0042735D" w:rsidRDefault="00053216" w:rsidP="00053216">
      <w:pPr>
        <w:pStyle w:val="Prrafodelista"/>
        <w:numPr>
          <w:ilvl w:val="0"/>
          <w:numId w:val="7"/>
        </w:numPr>
        <w:spacing w:before="240" w:after="360" w:line="360" w:lineRule="auto"/>
        <w:ind w:left="0" w:firstLine="0"/>
        <w:jc w:val="both"/>
        <w:rPr>
          <w:rFonts w:ascii="Palatino Linotype" w:hAnsi="Palatino Linotype" w:cs="Arial"/>
          <w:color w:val="000000" w:themeColor="text1"/>
        </w:rPr>
      </w:pPr>
      <w:r w:rsidRPr="0042735D">
        <w:rPr>
          <w:rFonts w:ascii="Palatino Linotype" w:hAnsi="Palatino Linotype"/>
          <w:lang w:val="es-ES_tradnl"/>
        </w:rPr>
        <w:t>Robusteciendo</w:t>
      </w:r>
      <w:r w:rsidRPr="0042735D">
        <w:rPr>
          <w:rFonts w:ascii="Palatino Linotype" w:hAnsi="Palatino Linotype" w:cs="Arial"/>
          <w:color w:val="000000" w:themeColor="text1"/>
        </w:rPr>
        <w:t xml:space="preserve"> lo anterior, tiene aplicación al respecto por analogía la tesis aislada número I.8o.A.136 A, de la Novena Época, publicada en el Semanario Oficial de la Federación y su Gaceta Tomo XXIX, </w:t>
      </w:r>
      <w:proofErr w:type="gramStart"/>
      <w:r w:rsidRPr="0042735D">
        <w:rPr>
          <w:rFonts w:ascii="Palatino Linotype" w:hAnsi="Palatino Linotype" w:cs="Arial"/>
          <w:color w:val="000000" w:themeColor="text1"/>
        </w:rPr>
        <w:t>Marzo</w:t>
      </w:r>
      <w:proofErr w:type="gramEnd"/>
      <w:r w:rsidRPr="0042735D">
        <w:rPr>
          <w:rFonts w:ascii="Palatino Linotype" w:hAnsi="Palatino Linotype" w:cs="Arial"/>
          <w:color w:val="000000" w:themeColor="text1"/>
        </w:rPr>
        <w:t xml:space="preserve"> de 2009, página 2887, con número de registro 167607, que lleva por rubro y texto los siguientes:</w:t>
      </w:r>
    </w:p>
    <w:p w14:paraId="29182811" w14:textId="77777777" w:rsidR="00053216" w:rsidRPr="0042735D" w:rsidRDefault="00053216" w:rsidP="00053216">
      <w:pPr>
        <w:shd w:val="clear" w:color="auto" w:fill="FFFFFF"/>
        <w:spacing w:line="360" w:lineRule="auto"/>
        <w:ind w:left="709" w:right="616"/>
        <w:jc w:val="both"/>
        <w:rPr>
          <w:rFonts w:ascii="Palatino Linotype" w:hAnsi="Palatino Linotype" w:cs="Arial"/>
          <w:i/>
          <w:color w:val="000000" w:themeColor="text1"/>
          <w:lang w:val="es-ES"/>
        </w:rPr>
      </w:pPr>
      <w:r w:rsidRPr="0042735D">
        <w:rPr>
          <w:rFonts w:ascii="Palatino Linotype" w:hAnsi="Palatino Linotype" w:cs="Arial"/>
          <w:b/>
          <w:bCs/>
          <w:i/>
          <w:iCs/>
          <w:color w:val="000000" w:themeColor="text1"/>
          <w:lang w:val="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14:paraId="1EC5D85D" w14:textId="77777777" w:rsidR="00053216" w:rsidRPr="0042735D" w:rsidRDefault="00053216" w:rsidP="00053216">
      <w:pPr>
        <w:pStyle w:val="Prrafodelista"/>
        <w:shd w:val="clear" w:color="auto" w:fill="FFFFFF"/>
        <w:spacing w:line="360" w:lineRule="auto"/>
        <w:ind w:left="709" w:right="567"/>
        <w:jc w:val="both"/>
        <w:rPr>
          <w:rFonts w:ascii="Palatino Linotype" w:hAnsi="Palatino Linotype" w:cs="Arial"/>
          <w:i/>
          <w:iCs/>
          <w:color w:val="000000" w:themeColor="text1"/>
        </w:rPr>
      </w:pPr>
      <w:r w:rsidRPr="0042735D">
        <w:rPr>
          <w:rFonts w:ascii="Palatino Linotype" w:hAnsi="Palatino Linotype" w:cs="Arial"/>
          <w:i/>
          <w:iCs/>
          <w:color w:val="000000" w:themeColor="text1"/>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w:t>
      </w:r>
      <w:r w:rsidRPr="0042735D">
        <w:rPr>
          <w:rFonts w:ascii="Palatino Linotype" w:hAnsi="Palatino Linotype" w:cs="Arial"/>
          <w:i/>
          <w:iCs/>
          <w:color w:val="000000" w:themeColor="text1"/>
        </w:rPr>
        <w:lastRenderedPageBreak/>
        <w:t>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270A2681" w14:textId="77777777" w:rsidR="00053216" w:rsidRPr="0042735D" w:rsidRDefault="00053216" w:rsidP="00053216">
      <w:pPr>
        <w:pStyle w:val="Prrafodelista"/>
        <w:numPr>
          <w:ilvl w:val="0"/>
          <w:numId w:val="7"/>
        </w:numPr>
        <w:spacing w:before="240" w:after="360" w:line="360" w:lineRule="auto"/>
        <w:ind w:left="0" w:firstLine="0"/>
        <w:jc w:val="both"/>
        <w:rPr>
          <w:rFonts w:ascii="Palatino Linotype" w:hAnsi="Palatino Linotype" w:cs="Arial"/>
          <w:color w:val="000000" w:themeColor="text1"/>
        </w:rPr>
      </w:pPr>
      <w:r w:rsidRPr="0042735D">
        <w:rPr>
          <w:rFonts w:ascii="Palatino Linotype" w:hAnsi="Palatino Linotype"/>
          <w:lang w:val="es-ES_tradnl"/>
        </w:rPr>
        <w:t>Asimismo</w:t>
      </w:r>
      <w:r w:rsidRPr="0042735D">
        <w:rPr>
          <w:rFonts w:ascii="Palatino Linotype" w:hAnsi="Palatino Linotype" w:cs="Arial"/>
          <w:color w:val="000000" w:themeColor="text1"/>
        </w:rPr>
        <w:t xml:space="preserve">, ha sido criterio del Instituto Nacional de Transparencia, Acceso a la Información y Protección de Datos Personales bajo el </w:t>
      </w:r>
      <w:r w:rsidRPr="0042735D">
        <w:rPr>
          <w:rFonts w:ascii="Palatino Linotype" w:hAnsi="Palatino Linotype" w:cs="Arial"/>
          <w:b/>
          <w:color w:val="000000" w:themeColor="text1"/>
        </w:rPr>
        <w:t>Criterio número</w:t>
      </w:r>
      <w:r w:rsidRPr="0042735D">
        <w:rPr>
          <w:rFonts w:ascii="Palatino Linotype" w:hAnsi="Palatino Linotype" w:cs="Arial"/>
          <w:color w:val="000000" w:themeColor="text1"/>
        </w:rPr>
        <w:t xml:space="preserve"> </w:t>
      </w:r>
      <w:r w:rsidRPr="0042735D">
        <w:rPr>
          <w:rFonts w:ascii="Palatino Linotype" w:hAnsi="Palatino Linotype" w:cs="Arial"/>
          <w:b/>
          <w:color w:val="000000" w:themeColor="text1"/>
        </w:rPr>
        <w:t>01/17</w:t>
      </w:r>
      <w:r w:rsidRPr="0042735D">
        <w:rPr>
          <w:rFonts w:ascii="Palatino Linotype" w:hAnsi="Palatino Linotype" w:cs="Arial"/>
          <w:color w:val="000000" w:themeColor="text1"/>
        </w:rPr>
        <w:t xml:space="preserve"> que </w:t>
      </w:r>
      <w:r w:rsidRPr="0042735D">
        <w:rPr>
          <w:rFonts w:ascii="Palatino Linotype" w:hAnsi="Palatino Linotype" w:cs="Arial"/>
          <w:bCs/>
          <w:color w:val="000000" w:themeColor="text1"/>
          <w:u w:val="single"/>
        </w:rPr>
        <w:t>resulta improcedente ampliar las solicitudes de información pública</w:t>
      </w:r>
      <w:r w:rsidRPr="0042735D">
        <w:rPr>
          <w:rFonts w:ascii="Palatino Linotype" w:hAnsi="Palatino Linotype" w:cs="Arial"/>
          <w:color w:val="000000" w:themeColor="text1"/>
          <w:u w:val="single"/>
        </w:rPr>
        <w:t xml:space="preserve"> o de datos personales a través de la interposición del recurso de revisión</w:t>
      </w:r>
      <w:r w:rsidRPr="0042735D">
        <w:rPr>
          <w:rFonts w:ascii="Palatino Linotype" w:hAnsi="Palatino Linotype" w:cs="Arial"/>
          <w:color w:val="000000" w:themeColor="text1"/>
        </w:rPr>
        <w:t xml:space="preserve">, como se estima acontece en el presente asunto, al aumentar datos a la solicitud inicial, </w:t>
      </w:r>
      <w:r w:rsidRPr="0042735D">
        <w:rPr>
          <w:rFonts w:ascii="Palatino Linotype" w:hAnsi="Palatino Linotype" w:cs="Arial"/>
          <w:b/>
          <w:bCs/>
          <w:color w:val="000000" w:themeColor="text1"/>
        </w:rPr>
        <w:t>por lo que se insiste no se puede entrar al estudio de la información novedosa</w:t>
      </w:r>
      <w:r w:rsidRPr="0042735D">
        <w:rPr>
          <w:rFonts w:ascii="Palatino Linotype" w:hAnsi="Palatino Linotype" w:cs="Arial"/>
          <w:color w:val="000000" w:themeColor="text1"/>
        </w:rPr>
        <w:t>, Criterio que es de la literalidad siguiente:</w:t>
      </w:r>
    </w:p>
    <w:p w14:paraId="4B73D79D" w14:textId="77777777" w:rsidR="00053216" w:rsidRPr="0042735D" w:rsidRDefault="00053216" w:rsidP="00053216">
      <w:pPr>
        <w:spacing w:line="360" w:lineRule="auto"/>
        <w:ind w:left="709" w:right="567"/>
        <w:jc w:val="both"/>
        <w:rPr>
          <w:rFonts w:ascii="Palatino Linotype" w:hAnsi="Palatino Linotype" w:cs="Arial"/>
          <w:b/>
          <w:i/>
        </w:rPr>
      </w:pPr>
      <w:r w:rsidRPr="0042735D">
        <w:rPr>
          <w:rFonts w:ascii="Palatino Linotype" w:hAnsi="Palatino Linotype" w:cs="Arial"/>
          <w:b/>
          <w:i/>
        </w:rPr>
        <w:t xml:space="preserve">“Es improcedente ampliar las solicitudes de acceso a información, a través de la interposición del recurso de revisión. </w:t>
      </w:r>
      <w:r w:rsidRPr="0042735D">
        <w:rPr>
          <w:rFonts w:ascii="Palatino Linotype" w:hAnsi="Palatino Linotype" w:cs="Arial"/>
          <w:i/>
        </w:rPr>
        <w:t xml:space="preserve">En términos de los artículos 155, fracción VII de la Ley General de Transparencia y Acceso a la </w:t>
      </w:r>
      <w:r w:rsidRPr="0042735D">
        <w:rPr>
          <w:rFonts w:ascii="Palatino Linotype" w:hAnsi="Palatino Linotype" w:cs="Arial"/>
          <w:i/>
        </w:rPr>
        <w:lastRenderedPageBreak/>
        <w:t>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36237714" w14:textId="77777777" w:rsidR="00053216" w:rsidRPr="0042735D" w:rsidRDefault="00053216" w:rsidP="00053216">
      <w:pPr>
        <w:ind w:left="993" w:right="567"/>
        <w:jc w:val="both"/>
        <w:rPr>
          <w:rFonts w:ascii="Palatino Linotype" w:hAnsi="Palatino Linotype" w:cs="Arial"/>
          <w:b/>
          <w:i/>
        </w:rPr>
      </w:pPr>
    </w:p>
    <w:p w14:paraId="099C1A54" w14:textId="77777777" w:rsidR="00053216" w:rsidRPr="0042735D" w:rsidRDefault="00053216" w:rsidP="00053216">
      <w:pPr>
        <w:ind w:left="993" w:right="567"/>
        <w:jc w:val="both"/>
        <w:rPr>
          <w:rFonts w:ascii="Palatino Linotype" w:hAnsi="Palatino Linotype" w:cs="Arial"/>
          <w:b/>
          <w:i/>
          <w:sz w:val="20"/>
        </w:rPr>
      </w:pPr>
      <w:r w:rsidRPr="0042735D">
        <w:rPr>
          <w:rFonts w:ascii="Palatino Linotype" w:hAnsi="Palatino Linotype" w:cs="Arial"/>
          <w:b/>
          <w:i/>
          <w:sz w:val="20"/>
        </w:rPr>
        <w:t>Resoluciones:</w:t>
      </w:r>
    </w:p>
    <w:p w14:paraId="44AAB6BF" w14:textId="77777777" w:rsidR="00053216" w:rsidRPr="0042735D" w:rsidRDefault="00053216" w:rsidP="00053216">
      <w:pPr>
        <w:pStyle w:val="Prrafodelista"/>
        <w:numPr>
          <w:ilvl w:val="0"/>
          <w:numId w:val="25"/>
        </w:numPr>
        <w:spacing w:before="120" w:after="120"/>
        <w:ind w:left="993" w:right="567" w:hanging="284"/>
        <w:jc w:val="both"/>
        <w:rPr>
          <w:rFonts w:ascii="Palatino Linotype" w:hAnsi="Palatino Linotype" w:cs="Arial"/>
          <w:i/>
          <w:sz w:val="20"/>
        </w:rPr>
      </w:pPr>
      <w:r w:rsidRPr="0042735D">
        <w:rPr>
          <w:rFonts w:ascii="Palatino Linotype" w:hAnsi="Palatino Linotype" w:cs="Arial"/>
          <w:b/>
          <w:i/>
          <w:sz w:val="20"/>
        </w:rPr>
        <w:t>RRA 0196/16.</w:t>
      </w:r>
      <w:r w:rsidRPr="0042735D">
        <w:rPr>
          <w:rFonts w:ascii="Palatino Linotype" w:hAnsi="Palatino Linotype" w:cs="Arial"/>
          <w:i/>
          <w:sz w:val="20"/>
        </w:rPr>
        <w:t xml:space="preserve"> Secretaría de Agricultura, Ganadería, Desarrollo Rural, Pesca y Alimentación. 13 de julio de 2016. Por unanimidad. Comisionado Ponente Joel Salas Suárez.</w:t>
      </w:r>
    </w:p>
    <w:p w14:paraId="643199FF" w14:textId="77777777" w:rsidR="00053216" w:rsidRPr="0042735D" w:rsidRDefault="00053216" w:rsidP="00053216">
      <w:pPr>
        <w:pStyle w:val="Prrafodelista"/>
        <w:numPr>
          <w:ilvl w:val="0"/>
          <w:numId w:val="25"/>
        </w:numPr>
        <w:spacing w:before="120" w:after="120"/>
        <w:ind w:left="993" w:right="567" w:hanging="284"/>
        <w:jc w:val="both"/>
        <w:rPr>
          <w:rFonts w:ascii="Palatino Linotype" w:hAnsi="Palatino Linotype" w:cs="Arial"/>
          <w:i/>
          <w:sz w:val="20"/>
        </w:rPr>
      </w:pPr>
      <w:r w:rsidRPr="0042735D">
        <w:rPr>
          <w:rFonts w:ascii="Palatino Linotype" w:hAnsi="Palatino Linotype" w:cs="Arial"/>
          <w:b/>
          <w:i/>
          <w:sz w:val="20"/>
        </w:rPr>
        <w:t xml:space="preserve">RRA 0130/16. </w:t>
      </w:r>
      <w:r w:rsidRPr="0042735D">
        <w:rPr>
          <w:rFonts w:ascii="Palatino Linotype" w:hAnsi="Palatino Linotype" w:cs="Arial"/>
          <w:i/>
          <w:sz w:val="20"/>
        </w:rPr>
        <w:t xml:space="preserve">Comisión Nacional del Agua. 09 de agosto de 2016. Por unanimidad. Comisionado Ponente </w:t>
      </w:r>
      <w:r w:rsidRPr="0042735D">
        <w:rPr>
          <w:rFonts w:ascii="Palatino Linotype" w:hAnsi="Palatino Linotype"/>
          <w:i/>
          <w:color w:val="000000"/>
          <w:sz w:val="20"/>
        </w:rPr>
        <w:t xml:space="preserve">María Patricia </w:t>
      </w:r>
      <w:proofErr w:type="spellStart"/>
      <w:r w:rsidRPr="0042735D">
        <w:rPr>
          <w:rFonts w:ascii="Palatino Linotype" w:hAnsi="Palatino Linotype"/>
          <w:i/>
          <w:color w:val="000000"/>
          <w:sz w:val="20"/>
        </w:rPr>
        <w:t>Kurczyn</w:t>
      </w:r>
      <w:proofErr w:type="spellEnd"/>
      <w:r w:rsidRPr="0042735D">
        <w:rPr>
          <w:rFonts w:ascii="Palatino Linotype" w:hAnsi="Palatino Linotype"/>
          <w:i/>
          <w:color w:val="000000"/>
          <w:sz w:val="20"/>
        </w:rPr>
        <w:t xml:space="preserve"> Villalobos.</w:t>
      </w:r>
    </w:p>
    <w:p w14:paraId="5DEDB8F5" w14:textId="77777777" w:rsidR="00053216" w:rsidRPr="0042735D" w:rsidRDefault="00053216" w:rsidP="00053216">
      <w:pPr>
        <w:pStyle w:val="Prrafodelista"/>
        <w:shd w:val="clear" w:color="auto" w:fill="FFFFFF"/>
        <w:spacing w:before="240" w:after="240" w:line="360" w:lineRule="auto"/>
        <w:ind w:left="993" w:right="567"/>
        <w:jc w:val="both"/>
        <w:rPr>
          <w:rFonts w:ascii="Palatino Linotype" w:hAnsi="Palatino Linotype" w:cs="Arial"/>
          <w:i/>
          <w:iCs/>
          <w:color w:val="000000" w:themeColor="text1"/>
          <w:sz w:val="18"/>
          <w:szCs w:val="22"/>
        </w:rPr>
      </w:pPr>
      <w:r w:rsidRPr="0042735D">
        <w:rPr>
          <w:rFonts w:ascii="Palatino Linotype" w:hAnsi="Palatino Linotype" w:cs="Arial"/>
          <w:b/>
          <w:i/>
          <w:sz w:val="20"/>
        </w:rPr>
        <w:t>RRA 0342/16.</w:t>
      </w:r>
      <w:r w:rsidRPr="0042735D">
        <w:rPr>
          <w:rFonts w:ascii="Palatino Linotype" w:hAnsi="Palatino Linotype" w:cs="Arial"/>
          <w:i/>
          <w:sz w:val="20"/>
        </w:rPr>
        <w:t xml:space="preserve"> Colegio de Bachilleres. 24 de agosto de 2016. Por unanimidad. Comisionada Ponente Ximena Puente de la Mora.”</w:t>
      </w:r>
    </w:p>
    <w:p w14:paraId="7829ACA4" w14:textId="65A2AC8B" w:rsidR="00DA29A0" w:rsidRPr="0042735D" w:rsidRDefault="00053216" w:rsidP="008828DC">
      <w:pPr>
        <w:pStyle w:val="Prrafodelista"/>
        <w:numPr>
          <w:ilvl w:val="0"/>
          <w:numId w:val="7"/>
        </w:numPr>
        <w:spacing w:line="360" w:lineRule="auto"/>
        <w:ind w:left="0" w:firstLine="0"/>
        <w:jc w:val="both"/>
        <w:rPr>
          <w:rFonts w:ascii="Palatino Linotype" w:eastAsia="Palatino Linotype" w:hAnsi="Palatino Linotype" w:cs="Palatino Linotype"/>
        </w:rPr>
      </w:pPr>
      <w:r w:rsidRPr="0042735D">
        <w:rPr>
          <w:rFonts w:ascii="Palatino Linotype" w:eastAsia="Palatino Linotype" w:hAnsi="Palatino Linotype" w:cs="Palatino Linotype"/>
        </w:rPr>
        <w:t>A más de lo anterior</w:t>
      </w:r>
      <w:r w:rsidR="00DA29A0" w:rsidRPr="0042735D">
        <w:rPr>
          <w:rFonts w:ascii="Palatino Linotype" w:eastAsia="Palatino Linotype" w:hAnsi="Palatino Linotype" w:cs="Palatino Linotype"/>
        </w:rPr>
        <w:t xml:space="preserve">, </w:t>
      </w:r>
      <w:r w:rsidRPr="0042735D">
        <w:rPr>
          <w:rFonts w:ascii="Palatino Linotype" w:eastAsia="Palatino Linotype" w:hAnsi="Palatino Linotype" w:cs="Palatino Linotype"/>
        </w:rPr>
        <w:t xml:space="preserve">también se considera que </w:t>
      </w:r>
      <w:r w:rsidRPr="0042735D">
        <w:rPr>
          <w:rFonts w:ascii="Palatino Linotype" w:eastAsia="Palatino Linotype" w:hAnsi="Palatino Linotype" w:cs="Palatino Linotype"/>
          <w:b/>
        </w:rPr>
        <w:t xml:space="preserve">es un </w:t>
      </w:r>
      <w:r w:rsidR="00487AAD" w:rsidRPr="0042735D">
        <w:rPr>
          <w:rFonts w:ascii="Palatino Linotype" w:eastAsia="Palatino Linotype" w:hAnsi="Palatino Linotype" w:cs="Palatino Linotype"/>
          <w:b/>
        </w:rPr>
        <w:t>motivo de inconformidad improcedente</w:t>
      </w:r>
      <w:r w:rsidR="00487AAD" w:rsidRPr="0042735D">
        <w:rPr>
          <w:rFonts w:ascii="Palatino Linotype" w:eastAsia="Palatino Linotype" w:hAnsi="Palatino Linotype" w:cs="Palatino Linotype"/>
        </w:rPr>
        <w:t xml:space="preserve"> </w:t>
      </w:r>
      <w:r w:rsidR="001A771B" w:rsidRPr="0042735D">
        <w:rPr>
          <w:rFonts w:ascii="Palatino Linotype" w:eastAsia="Palatino Linotype" w:hAnsi="Palatino Linotype" w:cs="Palatino Linotype"/>
        </w:rPr>
        <w:t>al no</w:t>
      </w:r>
      <w:r w:rsidR="00487AAD" w:rsidRPr="0042735D">
        <w:rPr>
          <w:rFonts w:ascii="Palatino Linotype" w:eastAsia="Palatino Linotype" w:hAnsi="Palatino Linotype" w:cs="Palatino Linotype"/>
        </w:rPr>
        <w:t xml:space="preserve"> guarda</w:t>
      </w:r>
      <w:r w:rsidR="001A771B" w:rsidRPr="0042735D">
        <w:rPr>
          <w:rFonts w:ascii="Palatino Linotype" w:eastAsia="Palatino Linotype" w:hAnsi="Palatino Linotype" w:cs="Palatino Linotype"/>
        </w:rPr>
        <w:t>r</w:t>
      </w:r>
      <w:r w:rsidR="00487AAD" w:rsidRPr="0042735D">
        <w:rPr>
          <w:rFonts w:ascii="Palatino Linotype" w:eastAsia="Palatino Linotype" w:hAnsi="Palatino Linotype" w:cs="Palatino Linotype"/>
        </w:rPr>
        <w:t xml:space="preserve"> relación con las actuaciones del expediente de mérito pues de manera puntual se inconforma de que en la gaceta no </w:t>
      </w:r>
      <w:r w:rsidR="00D90562" w:rsidRPr="0042735D">
        <w:rPr>
          <w:rFonts w:ascii="Palatino Linotype" w:eastAsia="Palatino Linotype" w:hAnsi="Palatino Linotype" w:cs="Palatino Linotype"/>
        </w:rPr>
        <w:t xml:space="preserve">se </w:t>
      </w:r>
      <w:r w:rsidR="00487AAD" w:rsidRPr="0042735D">
        <w:rPr>
          <w:rFonts w:ascii="Palatino Linotype" w:eastAsia="Palatino Linotype" w:hAnsi="Palatino Linotype" w:cs="Palatino Linotype"/>
        </w:rPr>
        <w:t xml:space="preserve">señala la unidad administrativa ejecutara del procedimiento; empero, el </w:t>
      </w:r>
      <w:r w:rsidR="00487AAD" w:rsidRPr="0042735D">
        <w:rPr>
          <w:rFonts w:ascii="Palatino Linotype" w:eastAsia="Palatino Linotype" w:hAnsi="Palatino Linotype" w:cs="Palatino Linotype"/>
          <w:b/>
        </w:rPr>
        <w:t>SUJETO OBLIGADO en ningún momento remitió una gaceta para dar atención a la solicitud</w:t>
      </w:r>
      <w:r w:rsidR="00487AAD" w:rsidRPr="0042735D">
        <w:rPr>
          <w:rFonts w:ascii="Palatino Linotype" w:eastAsia="Palatino Linotype" w:hAnsi="Palatino Linotype" w:cs="Palatino Linotype"/>
        </w:rPr>
        <w:t xml:space="preserve"> </w:t>
      </w:r>
      <w:r w:rsidR="00487AAD" w:rsidRPr="0042735D">
        <w:rPr>
          <w:rFonts w:ascii="Palatino Linotype" w:eastAsia="Palatino Linotype" w:hAnsi="Palatino Linotype" w:cs="Palatino Linotype"/>
          <w:b/>
        </w:rPr>
        <w:t>de información</w:t>
      </w:r>
      <w:r w:rsidR="00487AAD" w:rsidRPr="0042735D">
        <w:rPr>
          <w:rFonts w:ascii="Palatino Linotype" w:eastAsia="Palatino Linotype" w:hAnsi="Palatino Linotype" w:cs="Palatino Linotype"/>
        </w:rPr>
        <w:t xml:space="preserve">, por lo que el argumento resulta </w:t>
      </w:r>
      <w:r w:rsidR="00487AAD" w:rsidRPr="0042735D">
        <w:rPr>
          <w:rFonts w:ascii="Palatino Linotype" w:eastAsia="Palatino Linotype" w:hAnsi="Palatino Linotype" w:cs="Palatino Linotype"/>
          <w:b/>
        </w:rPr>
        <w:t>inoperante e improcedente</w:t>
      </w:r>
      <w:r w:rsidR="00487AAD" w:rsidRPr="0042735D">
        <w:rPr>
          <w:rFonts w:ascii="Palatino Linotype" w:eastAsia="Palatino Linotype" w:hAnsi="Palatino Linotype" w:cs="Palatino Linotype"/>
        </w:rPr>
        <w:t>.</w:t>
      </w:r>
    </w:p>
    <w:p w14:paraId="71D10969" w14:textId="77777777" w:rsidR="00DA29A0" w:rsidRPr="0042735D" w:rsidRDefault="00DA29A0" w:rsidP="00487AAD">
      <w:pPr>
        <w:pStyle w:val="Prrafodelista"/>
        <w:tabs>
          <w:tab w:val="left" w:pos="709"/>
        </w:tabs>
        <w:ind w:left="360" w:right="899"/>
        <w:jc w:val="both"/>
        <w:rPr>
          <w:rFonts w:ascii="Palatino Linotype" w:eastAsia="Palatino Linotype" w:hAnsi="Palatino Linotype" w:cs="Palatino Linotype"/>
          <w:i/>
          <w:sz w:val="22"/>
          <w:szCs w:val="22"/>
        </w:rPr>
      </w:pPr>
    </w:p>
    <w:p w14:paraId="106D8754" w14:textId="4BD24C70" w:rsidR="00487AAD" w:rsidRPr="0042735D" w:rsidRDefault="00487AAD" w:rsidP="00487AAD">
      <w:pPr>
        <w:pStyle w:val="Prrafodelista"/>
        <w:numPr>
          <w:ilvl w:val="0"/>
          <w:numId w:val="7"/>
        </w:numPr>
        <w:spacing w:line="360" w:lineRule="auto"/>
        <w:ind w:left="0" w:firstLine="0"/>
        <w:jc w:val="both"/>
        <w:rPr>
          <w:rFonts w:ascii="Palatino Linotype" w:hAnsi="Palatino Linotype"/>
        </w:rPr>
      </w:pPr>
      <w:r w:rsidRPr="0042735D">
        <w:rPr>
          <w:rFonts w:ascii="Palatino Linotype" w:eastAsia="Palatino Linotype" w:hAnsi="Palatino Linotype" w:cs="Palatino Linotype"/>
        </w:rPr>
        <w:t>A</w:t>
      </w:r>
      <w:r w:rsidR="001A771B" w:rsidRPr="0042735D">
        <w:rPr>
          <w:rFonts w:ascii="Palatino Linotype" w:eastAsia="Palatino Linotype" w:hAnsi="Palatino Linotype" w:cs="Palatino Linotype"/>
        </w:rPr>
        <w:t>simismo</w:t>
      </w:r>
      <w:r w:rsidR="00DA29A0" w:rsidRPr="0042735D">
        <w:rPr>
          <w:rFonts w:ascii="Palatino Linotype" w:eastAsia="Palatino Linotype" w:hAnsi="Palatino Linotype" w:cs="Palatino Linotype"/>
        </w:rPr>
        <w:t xml:space="preserve">, es importante señalar que este Instituto considera que, al haber existido un pronunciamiento </w:t>
      </w:r>
      <w:r w:rsidR="001A771B" w:rsidRPr="0042735D">
        <w:rPr>
          <w:rFonts w:ascii="Palatino Linotype" w:eastAsia="Palatino Linotype" w:hAnsi="Palatino Linotype" w:cs="Palatino Linotype"/>
        </w:rPr>
        <w:t xml:space="preserve">puntual </w:t>
      </w:r>
      <w:r w:rsidR="00DA29A0" w:rsidRPr="0042735D">
        <w:rPr>
          <w:rFonts w:ascii="Palatino Linotype" w:eastAsia="Palatino Linotype" w:hAnsi="Palatino Linotype" w:cs="Palatino Linotype"/>
        </w:rPr>
        <w:t xml:space="preserve">por parte del </w:t>
      </w:r>
      <w:r w:rsidR="00DA29A0" w:rsidRPr="0042735D">
        <w:rPr>
          <w:rFonts w:ascii="Palatino Linotype" w:eastAsia="Palatino Linotype" w:hAnsi="Palatino Linotype" w:cs="Palatino Linotype"/>
          <w:b/>
        </w:rPr>
        <w:t>SUJETO OBLIGADO</w:t>
      </w:r>
      <w:r w:rsidR="001A771B" w:rsidRPr="0042735D">
        <w:rPr>
          <w:rFonts w:ascii="Palatino Linotype" w:eastAsia="Palatino Linotype" w:hAnsi="Palatino Linotype" w:cs="Palatino Linotype"/>
          <w:b/>
        </w:rPr>
        <w:t xml:space="preserve"> </w:t>
      </w:r>
      <w:r w:rsidR="001A771B" w:rsidRPr="0042735D">
        <w:rPr>
          <w:rFonts w:ascii="Palatino Linotype" w:eastAsia="Palatino Linotype" w:hAnsi="Palatino Linotype" w:cs="Palatino Linotype"/>
        </w:rPr>
        <w:t xml:space="preserve">a lo </w:t>
      </w:r>
      <w:r w:rsidR="001A771B" w:rsidRPr="0042735D">
        <w:rPr>
          <w:rFonts w:ascii="Palatino Linotype" w:eastAsia="Palatino Linotype" w:hAnsi="Palatino Linotype" w:cs="Palatino Linotype"/>
        </w:rPr>
        <w:lastRenderedPageBreak/>
        <w:t>inicialmente requerido</w:t>
      </w:r>
      <w:r w:rsidR="00DA29A0" w:rsidRPr="0042735D">
        <w:rPr>
          <w:rFonts w:ascii="Palatino Linotype" w:eastAsia="Palatino Linotype" w:hAnsi="Palatino Linotype" w:cs="Palatino Linotype"/>
        </w:rPr>
        <w:t xml:space="preserve">, </w:t>
      </w:r>
      <w:r w:rsidR="001A771B" w:rsidRPr="0042735D">
        <w:rPr>
          <w:rFonts w:ascii="Palatino Linotype" w:eastAsia="Palatino Linotype" w:hAnsi="Palatino Linotype" w:cs="Palatino Linotype"/>
        </w:rPr>
        <w:t xml:space="preserve">este Órgano Garante </w:t>
      </w:r>
      <w:r w:rsidR="00DA29A0" w:rsidRPr="0042735D">
        <w:rPr>
          <w:rFonts w:ascii="Palatino Linotype" w:eastAsia="Palatino Linotype" w:hAnsi="Palatino Linotype" w:cs="Palatino Linotype"/>
        </w:rPr>
        <w:t xml:space="preserve">no está </w:t>
      </w:r>
      <w:r w:rsidRPr="0042735D">
        <w:rPr>
          <w:rFonts w:ascii="Palatino Linotype" w:hAnsi="Palatino Linotype" w:cs="Arial"/>
          <w:color w:val="000000" w:themeColor="text1"/>
        </w:rPr>
        <w:t xml:space="preserve">facultado para </w:t>
      </w:r>
      <w:r w:rsidR="00D90562" w:rsidRPr="0042735D">
        <w:rPr>
          <w:rFonts w:ascii="Palatino Linotype" w:hAnsi="Palatino Linotype" w:cs="Arial"/>
          <w:color w:val="000000" w:themeColor="text1"/>
        </w:rPr>
        <w:t>dudar de su</w:t>
      </w:r>
      <w:r w:rsidRPr="0042735D">
        <w:rPr>
          <w:rFonts w:ascii="Palatino Linotype" w:hAnsi="Palatino Linotype" w:cs="Arial"/>
          <w:color w:val="000000" w:themeColor="text1"/>
        </w:rPr>
        <w:t xml:space="preserve"> veracidad</w:t>
      </w:r>
      <w:r w:rsidR="001A771B" w:rsidRPr="0042735D">
        <w:rPr>
          <w:rFonts w:ascii="Palatino Linotype" w:hAnsi="Palatino Linotype" w:cs="Arial"/>
          <w:color w:val="000000" w:themeColor="text1"/>
        </w:rPr>
        <w:t>,</w:t>
      </w:r>
      <w:r w:rsidRPr="0042735D">
        <w:rPr>
          <w:rFonts w:ascii="Palatino Linotype" w:hAnsi="Palatino Linotype" w:cs="Arial"/>
          <w:color w:val="000000" w:themeColor="text1"/>
        </w:rPr>
        <w:t xml:space="preserve"> </w:t>
      </w:r>
      <w:r w:rsidR="00D90562" w:rsidRPr="0042735D">
        <w:rPr>
          <w:rFonts w:ascii="Palatino Linotype" w:hAnsi="Palatino Linotype" w:cs="Arial"/>
          <w:color w:val="000000" w:themeColor="text1"/>
        </w:rPr>
        <w:t xml:space="preserve">ni </w:t>
      </w:r>
      <w:r w:rsidRPr="0042735D">
        <w:rPr>
          <w:rFonts w:ascii="Palatino Linotype" w:hAnsi="Palatino Linotype" w:cs="Bookman Old Style"/>
        </w:rPr>
        <w:t>de las respuestas emitidas por los sujetos obligados</w:t>
      </w:r>
      <w:r w:rsidR="00D90562" w:rsidRPr="0042735D">
        <w:rPr>
          <w:rFonts w:ascii="Palatino Linotype" w:hAnsi="Palatino Linotype" w:cs="Bookman Old Style"/>
        </w:rPr>
        <w:t>,</w:t>
      </w:r>
      <w:r w:rsidRPr="0042735D">
        <w:rPr>
          <w:rFonts w:ascii="Palatino Linotype" w:hAnsi="Palatino Linotype" w:cs="Arial"/>
        </w:rPr>
        <w:t xml:space="preserve"> ni de la que ponen a disposición de los solicitantes; situación que se aleja de las atribuciones de este Instituto </w:t>
      </w:r>
      <w:r w:rsidRPr="0042735D">
        <w:rPr>
          <w:rFonts w:ascii="Palatino Linotype" w:hAnsi="Palatino Linotype"/>
          <w:i/>
          <w:color w:val="000000"/>
        </w:rPr>
        <w:t xml:space="preserve">máxime </w:t>
      </w:r>
      <w:r w:rsidRPr="0042735D">
        <w:rPr>
          <w:rFonts w:ascii="Palatino Linotype" w:hAnsi="Palatino Linotype"/>
          <w:color w:val="000000"/>
        </w:rPr>
        <w:t>que al momento que ponen a disposición ésta, la misma tiene el carácter oficial y se presume veraz, tan es así que la misma queda registrada en el SAIMEX.</w:t>
      </w:r>
    </w:p>
    <w:p w14:paraId="54ED6B3E" w14:textId="77777777" w:rsidR="00487AAD" w:rsidRPr="0042735D" w:rsidRDefault="00487AAD" w:rsidP="00487AAD">
      <w:pPr>
        <w:pStyle w:val="Prrafodelista"/>
        <w:rPr>
          <w:rFonts w:ascii="Palatino Linotype" w:hAnsi="Palatino Linotype"/>
        </w:rPr>
      </w:pPr>
    </w:p>
    <w:p w14:paraId="33381F89" w14:textId="77777777" w:rsidR="00487AAD" w:rsidRPr="0042735D" w:rsidRDefault="00487AAD" w:rsidP="00487AAD">
      <w:pPr>
        <w:pStyle w:val="Prrafodelista"/>
        <w:numPr>
          <w:ilvl w:val="0"/>
          <w:numId w:val="7"/>
        </w:numPr>
        <w:spacing w:line="360" w:lineRule="auto"/>
        <w:ind w:left="0" w:firstLine="0"/>
        <w:jc w:val="both"/>
        <w:rPr>
          <w:rFonts w:ascii="Palatino Linotype" w:hAnsi="Palatino Linotype"/>
        </w:rPr>
      </w:pPr>
      <w:r w:rsidRPr="0042735D">
        <w:rPr>
          <w:rFonts w:ascii="Palatino Linotype" w:hAnsi="Palatino Linotype"/>
        </w:rPr>
        <w:t xml:space="preserve">Sirviendo de apoyo a lo anterior por analogía, el criterio 31-10 emitido por el ahora </w:t>
      </w:r>
      <w:r w:rsidRPr="0042735D">
        <w:rPr>
          <w:rFonts w:ascii="Palatino Linotype" w:hAnsi="Palatino Linotype" w:cs="Arial"/>
        </w:rPr>
        <w:t>Instituto</w:t>
      </w:r>
      <w:r w:rsidRPr="0042735D">
        <w:rPr>
          <w:rFonts w:ascii="Palatino Linotype" w:hAnsi="Palatino Linotype"/>
        </w:rPr>
        <w:t xml:space="preserve"> Nacional de Transparencia, Acceso a la Información y Protección de Datos Personales, que a la letra dice:</w:t>
      </w:r>
    </w:p>
    <w:p w14:paraId="0B1EA7D6" w14:textId="77777777" w:rsidR="00487AAD" w:rsidRPr="0042735D" w:rsidRDefault="00487AAD" w:rsidP="00487AAD">
      <w:pPr>
        <w:pStyle w:val="Default"/>
        <w:spacing w:before="240" w:after="360" w:line="360" w:lineRule="auto"/>
        <w:ind w:left="426" w:right="474"/>
        <w:jc w:val="both"/>
        <w:rPr>
          <w:rFonts w:ascii="Palatino Linotype" w:hAnsi="Palatino Linotype"/>
          <w:i/>
        </w:rPr>
      </w:pPr>
      <w:r w:rsidRPr="0042735D">
        <w:rPr>
          <w:rFonts w:ascii="Palatino Linotype" w:hAnsi="Palatino Linotype"/>
          <w:i/>
        </w:rPr>
        <w:t xml:space="preserve">El Instituto Federal de Acceso a la Información y Protección de Datos </w:t>
      </w:r>
      <w:r w:rsidRPr="0042735D">
        <w:rPr>
          <w:rFonts w:ascii="Palatino Linotype" w:hAnsi="Palatino Linotype"/>
          <w:b/>
          <w:i/>
        </w:rPr>
        <w:t>no cuenta con facultades para pronunciarse respecto de la veracidad de los documentos proporcionados por los sujetos obligados.</w:t>
      </w:r>
      <w:r w:rsidRPr="0042735D">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w:t>
      </w:r>
      <w:r w:rsidRPr="0042735D">
        <w:rPr>
          <w:rFonts w:ascii="Palatino Linotype" w:hAnsi="Palatino Linotype"/>
          <w:i/>
        </w:rPr>
        <w:lastRenderedPageBreak/>
        <w:t>causal que permita al Instituto Federal de Acceso a la Información y Protección de Datos conocer, vía recurso revisión, al respecto.</w:t>
      </w:r>
    </w:p>
    <w:p w14:paraId="321960C9" w14:textId="77777777" w:rsidR="00487AAD" w:rsidRPr="0042735D" w:rsidRDefault="00487AAD" w:rsidP="00487AAD">
      <w:pPr>
        <w:pStyle w:val="Prrafodelista"/>
        <w:numPr>
          <w:ilvl w:val="0"/>
          <w:numId w:val="7"/>
        </w:numPr>
        <w:spacing w:line="360" w:lineRule="auto"/>
        <w:ind w:left="0" w:firstLine="0"/>
        <w:jc w:val="both"/>
        <w:rPr>
          <w:rFonts w:ascii="Palatino Linotype" w:hAnsi="Palatino Linotype"/>
          <w:i/>
        </w:rPr>
      </w:pPr>
      <w:r w:rsidRPr="0042735D">
        <w:rPr>
          <w:rFonts w:ascii="Palatino Linotype" w:hAnsi="Palatino Linotype"/>
        </w:rPr>
        <w:t xml:space="preserve">Y por su parte, la </w:t>
      </w:r>
      <w:r w:rsidRPr="0042735D">
        <w:rPr>
          <w:rFonts w:ascii="Palatino Linotype" w:hAnsi="Palatino Linotype"/>
          <w:b/>
        </w:rPr>
        <w:t xml:space="preserve">Ley de Transparencia y Acceso a la Información Pública del </w:t>
      </w:r>
      <w:r w:rsidRPr="0042735D">
        <w:rPr>
          <w:rFonts w:ascii="Palatino Linotype" w:hAnsi="Palatino Linotype"/>
        </w:rPr>
        <w:t>Estado</w:t>
      </w:r>
      <w:r w:rsidRPr="0042735D">
        <w:rPr>
          <w:rFonts w:ascii="Palatino Linotype" w:hAnsi="Palatino Linotype"/>
          <w:b/>
        </w:rPr>
        <w:t xml:space="preserve"> de México y Municipios</w:t>
      </w:r>
      <w:r w:rsidRPr="0042735D">
        <w:rPr>
          <w:rFonts w:ascii="Palatino Linotype" w:hAnsi="Palatino Linotype"/>
        </w:rPr>
        <w:t>, que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12A2C0A9" w14:textId="77777777" w:rsidR="00487AAD" w:rsidRPr="0042735D" w:rsidRDefault="00487AAD" w:rsidP="00487AAD">
      <w:pPr>
        <w:pStyle w:val="Prrafodelista"/>
        <w:spacing w:line="360" w:lineRule="auto"/>
        <w:ind w:left="0"/>
        <w:jc w:val="both"/>
        <w:rPr>
          <w:rFonts w:ascii="Palatino Linotype" w:hAnsi="Palatino Linotype"/>
          <w:i/>
        </w:rPr>
      </w:pPr>
    </w:p>
    <w:p w14:paraId="573DF790" w14:textId="77777777" w:rsidR="00487AAD" w:rsidRPr="0042735D" w:rsidRDefault="00487AAD" w:rsidP="00487AAD">
      <w:pPr>
        <w:pStyle w:val="Prrafodelista"/>
        <w:spacing w:line="360" w:lineRule="auto"/>
        <w:ind w:left="426" w:right="474"/>
        <w:jc w:val="both"/>
        <w:rPr>
          <w:rFonts w:ascii="Palatino Linotype" w:hAnsi="Palatino Linotype" w:cs="Arial"/>
          <w:b/>
          <w:i/>
        </w:rPr>
      </w:pPr>
      <w:r w:rsidRPr="0042735D">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42735D">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08C5CB5F" w14:textId="7F4F240E" w:rsidR="00487AAD" w:rsidRPr="0042735D" w:rsidRDefault="00487AAD" w:rsidP="00487AAD">
      <w:pPr>
        <w:pStyle w:val="Prrafodelista"/>
        <w:spacing w:line="360" w:lineRule="auto"/>
        <w:ind w:left="426" w:right="474"/>
        <w:jc w:val="both"/>
        <w:rPr>
          <w:rFonts w:ascii="Palatino Linotype" w:hAnsi="Palatino Linotype" w:cs="Arial"/>
        </w:rPr>
      </w:pPr>
      <w:r w:rsidRPr="0042735D">
        <w:rPr>
          <w:rFonts w:ascii="Palatino Linotype" w:hAnsi="Palatino Linotype" w:cs="Arial"/>
        </w:rPr>
        <w:t>Énfasis añadido</w:t>
      </w:r>
    </w:p>
    <w:p w14:paraId="2717A2ED" w14:textId="77777777" w:rsidR="00487AAD" w:rsidRPr="0042735D" w:rsidRDefault="00487AAD" w:rsidP="00487AAD">
      <w:pPr>
        <w:pStyle w:val="Prrafodelista"/>
        <w:spacing w:line="360" w:lineRule="auto"/>
        <w:ind w:left="709" w:right="758"/>
        <w:jc w:val="both"/>
        <w:rPr>
          <w:rFonts w:ascii="Palatino Linotype" w:hAnsi="Palatino Linotype" w:cs="Arial"/>
          <w:b/>
        </w:rPr>
      </w:pPr>
    </w:p>
    <w:p w14:paraId="75CDF308" w14:textId="29182220" w:rsidR="00DA29A0" w:rsidRPr="0042735D" w:rsidRDefault="00487AAD" w:rsidP="00487AAD">
      <w:pPr>
        <w:pStyle w:val="Prrafodelista"/>
        <w:numPr>
          <w:ilvl w:val="0"/>
          <w:numId w:val="7"/>
        </w:numPr>
        <w:spacing w:line="360" w:lineRule="auto"/>
        <w:ind w:left="0" w:firstLine="0"/>
        <w:jc w:val="both"/>
        <w:rPr>
          <w:rFonts w:ascii="Palatino Linotype" w:eastAsia="Palatino Linotype" w:hAnsi="Palatino Linotype" w:cs="Palatino Linotype"/>
        </w:rPr>
      </w:pPr>
      <w:r w:rsidRPr="0042735D">
        <w:rPr>
          <w:rFonts w:ascii="Palatino Linotype" w:hAnsi="Palatino Linotype"/>
        </w:rPr>
        <w:t>Numerales</w:t>
      </w:r>
      <w:r w:rsidRPr="0042735D">
        <w:rPr>
          <w:rFonts w:ascii="Palatino Linotype" w:hAnsi="Palatino Linotype" w:cs="Arial"/>
          <w:noProof/>
          <w:lang w:eastAsia="es-MX"/>
        </w:rPr>
        <w:t xml:space="preserve"> que compelen al </w:t>
      </w:r>
      <w:r w:rsidRPr="0042735D">
        <w:rPr>
          <w:rFonts w:ascii="Palatino Linotype" w:hAnsi="Palatino Linotype" w:cs="Arial"/>
          <w:b/>
          <w:noProof/>
          <w:lang w:eastAsia="es-MX"/>
        </w:rPr>
        <w:t>SUJETO OBLIGADO</w:t>
      </w:r>
      <w:r w:rsidRPr="0042735D">
        <w:rPr>
          <w:rFonts w:ascii="Palatino Linotype" w:hAnsi="Palatino Linotype" w:cs="Arial"/>
          <w:noProof/>
          <w:lang w:eastAsia="es-MX"/>
        </w:rPr>
        <w:t xml:space="preserve"> a respetar en todo </w:t>
      </w:r>
      <w:r w:rsidRPr="0042735D">
        <w:rPr>
          <w:rFonts w:ascii="Palatino Linotype" w:hAnsi="Palatino Linotype"/>
        </w:rPr>
        <w:t>momento</w:t>
      </w:r>
      <w:r w:rsidRPr="0042735D">
        <w:rPr>
          <w:rFonts w:ascii="Palatino Linotype" w:hAnsi="Palatino Linotype" w:cs="Arial"/>
          <w:noProof/>
          <w:lang w:eastAsia="es-MX"/>
        </w:rPr>
        <w:t xml:space="preserve"> a los criterios ya expuestos, imipidiendo a este Órgano Colegiado cuestionar la veracidad de la información.</w:t>
      </w:r>
    </w:p>
    <w:p w14:paraId="3DCA2EAD" w14:textId="77777777" w:rsidR="00487AAD" w:rsidRPr="0042735D" w:rsidRDefault="00487AAD" w:rsidP="00487AAD">
      <w:pPr>
        <w:spacing w:line="360" w:lineRule="auto"/>
        <w:jc w:val="both"/>
        <w:rPr>
          <w:rFonts w:ascii="Palatino Linotype" w:eastAsia="Palatino Linotype" w:hAnsi="Palatino Linotype" w:cs="Palatino Linotype"/>
        </w:rPr>
      </w:pPr>
    </w:p>
    <w:p w14:paraId="7D0FFD8A" w14:textId="5DCB46D8" w:rsidR="00DA29A0" w:rsidRPr="0042735D" w:rsidRDefault="00DA29A0" w:rsidP="00D90562">
      <w:pPr>
        <w:pStyle w:val="Prrafodelista"/>
        <w:numPr>
          <w:ilvl w:val="0"/>
          <w:numId w:val="7"/>
        </w:numPr>
        <w:spacing w:line="360" w:lineRule="auto"/>
        <w:ind w:left="0" w:firstLine="0"/>
        <w:jc w:val="both"/>
        <w:rPr>
          <w:rFonts w:ascii="Palatino Linotype" w:eastAsia="Palatino Linotype" w:hAnsi="Palatino Linotype" w:cs="Palatino Linotype"/>
          <w:b/>
        </w:rPr>
      </w:pPr>
      <w:r w:rsidRPr="0042735D">
        <w:rPr>
          <w:rFonts w:ascii="Palatino Linotype" w:eastAsia="Palatino Linotype" w:hAnsi="Palatino Linotype" w:cs="Palatino Linotype"/>
        </w:rPr>
        <w:lastRenderedPageBreak/>
        <w:t xml:space="preserve">Por lo tanto, bajo los principios de certeza, eficacia y objetividad, establecidos en el artículo 9 de la Ley de Transparencia y Acceso a la Información Pública del Estado de México y Municipios, este Instituto como Órgano Garante determina que se </w:t>
      </w:r>
      <w:r w:rsidRPr="0042735D">
        <w:rPr>
          <w:rFonts w:ascii="Palatino Linotype" w:hAnsi="Palatino Linotype"/>
        </w:rPr>
        <w:t>atendió</w:t>
      </w:r>
      <w:r w:rsidRPr="0042735D">
        <w:rPr>
          <w:rFonts w:ascii="Palatino Linotype" w:eastAsia="Palatino Linotype" w:hAnsi="Palatino Linotype" w:cs="Palatino Linotype"/>
        </w:rPr>
        <w:t xml:space="preserve"> el </w:t>
      </w:r>
      <w:r w:rsidRPr="0042735D">
        <w:rPr>
          <w:rFonts w:ascii="Palatino Linotype" w:hAnsi="Palatino Linotype"/>
        </w:rPr>
        <w:t>derecho</w:t>
      </w:r>
      <w:r w:rsidRPr="0042735D">
        <w:rPr>
          <w:rFonts w:ascii="Palatino Linotype" w:eastAsia="Palatino Linotype" w:hAnsi="Palatino Linotype" w:cs="Palatino Linotype"/>
        </w:rPr>
        <w:t xml:space="preserve"> accionado por el particular. </w:t>
      </w:r>
      <w:r w:rsidR="00D90562" w:rsidRPr="0042735D">
        <w:rPr>
          <w:rFonts w:ascii="Palatino Linotype" w:eastAsia="Palatino Linotype" w:hAnsi="Palatino Linotype" w:cs="Palatino Linotype"/>
        </w:rPr>
        <w:t>Luego entonces</w:t>
      </w:r>
      <w:r w:rsidRPr="0042735D">
        <w:rPr>
          <w:rFonts w:ascii="Palatino Linotype" w:eastAsia="Palatino Linotype" w:hAnsi="Palatino Linotype" w:cs="Palatino Linotype"/>
        </w:rPr>
        <w:t xml:space="preserve">, se considera que las razones o motivos de inconformidad planteadas por </w:t>
      </w:r>
      <w:r w:rsidRPr="0042735D">
        <w:rPr>
          <w:rFonts w:ascii="Palatino Linotype" w:eastAsia="Palatino Linotype" w:hAnsi="Palatino Linotype" w:cs="Palatino Linotype"/>
          <w:b/>
        </w:rPr>
        <w:t xml:space="preserve">EL RECURRENTE, </w:t>
      </w:r>
      <w:r w:rsidRPr="0042735D">
        <w:rPr>
          <w:rFonts w:ascii="Palatino Linotype" w:eastAsia="Palatino Linotype" w:hAnsi="Palatino Linotype" w:cs="Palatino Linotype"/>
        </w:rPr>
        <w:t xml:space="preserve">resultan </w:t>
      </w:r>
      <w:r w:rsidRPr="0042735D">
        <w:rPr>
          <w:rFonts w:ascii="Palatino Linotype" w:eastAsia="Palatino Linotype" w:hAnsi="Palatino Linotype" w:cs="Palatino Linotype"/>
          <w:b/>
        </w:rPr>
        <w:t>infundadas</w:t>
      </w:r>
      <w:r w:rsidRPr="0042735D">
        <w:rPr>
          <w:rFonts w:ascii="Palatino Linotype" w:eastAsia="Palatino Linotype" w:hAnsi="Palatino Linotype" w:cs="Palatino Linotype"/>
        </w:rPr>
        <w:t>; en consecuencia, este Órgano Garante determina</w:t>
      </w:r>
      <w:r w:rsidR="001A771B" w:rsidRPr="0042735D">
        <w:rPr>
          <w:rFonts w:ascii="Palatino Linotype" w:eastAsia="Palatino Linotype" w:hAnsi="Palatino Linotype" w:cs="Palatino Linotype"/>
        </w:rPr>
        <w:t xml:space="preserve"> dable</w:t>
      </w:r>
      <w:r w:rsidRPr="0042735D">
        <w:rPr>
          <w:rFonts w:ascii="Palatino Linotype" w:eastAsia="Palatino Linotype" w:hAnsi="Palatino Linotype" w:cs="Palatino Linotype"/>
        </w:rPr>
        <w:t xml:space="preserve"> </w:t>
      </w:r>
      <w:r w:rsidRPr="0042735D">
        <w:rPr>
          <w:rFonts w:ascii="Palatino Linotype" w:eastAsia="Palatino Linotype" w:hAnsi="Palatino Linotype" w:cs="Palatino Linotype"/>
          <w:b/>
        </w:rPr>
        <w:t xml:space="preserve">CONFIRMAR </w:t>
      </w:r>
      <w:r w:rsidRPr="0042735D">
        <w:rPr>
          <w:rFonts w:ascii="Palatino Linotype" w:eastAsia="Palatino Linotype" w:hAnsi="Palatino Linotype" w:cs="Palatino Linotype"/>
        </w:rPr>
        <w:t xml:space="preserve">la respuesta otorgada por el </w:t>
      </w:r>
      <w:r w:rsidRPr="0042735D">
        <w:rPr>
          <w:rFonts w:ascii="Palatino Linotype" w:eastAsia="Palatino Linotype" w:hAnsi="Palatino Linotype" w:cs="Palatino Linotype"/>
          <w:b/>
        </w:rPr>
        <w:t xml:space="preserve">SUJETO OBLIGADO </w:t>
      </w:r>
      <w:r w:rsidRPr="0042735D">
        <w:rPr>
          <w:rFonts w:ascii="Palatino Linotype" w:eastAsia="Palatino Linotype" w:hAnsi="Palatino Linotype" w:cs="Palatino Linotype"/>
        </w:rPr>
        <w:t xml:space="preserve">en la solicitud </w:t>
      </w:r>
      <w:r w:rsidR="00D90562" w:rsidRPr="0042735D">
        <w:rPr>
          <w:rFonts w:ascii="Palatino Linotype" w:hAnsi="Palatino Linotype"/>
          <w:b/>
        </w:rPr>
        <w:t>00753/IXTASAL/IP/2021</w:t>
      </w:r>
      <w:r w:rsidRPr="0042735D">
        <w:rPr>
          <w:rFonts w:ascii="Palatino Linotype" w:eastAsia="Palatino Linotype" w:hAnsi="Palatino Linotype" w:cs="Palatino Linotype"/>
          <w:b/>
        </w:rPr>
        <w:t>.</w:t>
      </w:r>
    </w:p>
    <w:p w14:paraId="21D339BC" w14:textId="77777777" w:rsidR="001A771B" w:rsidRPr="0042735D" w:rsidRDefault="001A771B" w:rsidP="001A771B">
      <w:pPr>
        <w:pStyle w:val="Prrafodelista"/>
        <w:rPr>
          <w:rFonts w:ascii="Palatino Linotype" w:eastAsia="Palatino Linotype" w:hAnsi="Palatino Linotype" w:cs="Palatino Linotype"/>
          <w:b/>
        </w:rPr>
      </w:pPr>
    </w:p>
    <w:p w14:paraId="4A779A97" w14:textId="39C7E28D" w:rsidR="009417CA" w:rsidRPr="0042735D" w:rsidRDefault="00677783" w:rsidP="00DA29A0">
      <w:pPr>
        <w:pStyle w:val="Prrafodelista"/>
        <w:numPr>
          <w:ilvl w:val="0"/>
          <w:numId w:val="7"/>
        </w:numPr>
        <w:spacing w:line="360" w:lineRule="auto"/>
        <w:ind w:left="0" w:firstLine="0"/>
        <w:jc w:val="both"/>
        <w:rPr>
          <w:rFonts w:ascii="Palatino Linotype" w:hAnsi="Palatino Linotype"/>
        </w:rPr>
      </w:pPr>
      <w:r w:rsidRPr="0042735D">
        <w:rPr>
          <w:rFonts w:ascii="Palatino Linotype" w:hAnsi="Palatino Linotype" w:cs="Tahoma"/>
          <w:bCs/>
        </w:rPr>
        <w:t>L</w:t>
      </w:r>
      <w:r w:rsidR="0043129D" w:rsidRPr="0042735D">
        <w:rPr>
          <w:rFonts w:ascii="Palatino Linotype" w:hAnsi="Palatino Linotype" w:cs="Tahoma"/>
          <w:bCs/>
        </w:rPr>
        <w:t>o anterior</w:t>
      </w:r>
      <w:r w:rsidR="002566C3" w:rsidRPr="0042735D">
        <w:rPr>
          <w:rFonts w:ascii="Palatino Linotype" w:hAnsi="Palatino Linotype" w:cs="Tahoma"/>
          <w:bCs/>
        </w:rPr>
        <w:t xml:space="preserve">, </w:t>
      </w:r>
      <w:r w:rsidRPr="0042735D">
        <w:rPr>
          <w:rFonts w:ascii="Palatino Linotype" w:hAnsi="Palatino Linotype" w:cs="Tahoma"/>
          <w:bCs/>
        </w:rPr>
        <w:t>en virtud de que</w:t>
      </w:r>
      <w:r w:rsidR="00712B80" w:rsidRPr="0042735D">
        <w:rPr>
          <w:rFonts w:ascii="Palatino Linotype" w:hAnsi="Palatino Linotype" w:cs="Arial"/>
        </w:rPr>
        <w:t xml:space="preserve"> e</w:t>
      </w:r>
      <w:r w:rsidR="009417CA" w:rsidRPr="0042735D">
        <w:rPr>
          <w:rFonts w:ascii="Palatino Linotype" w:hAnsi="Palatino Linotype"/>
          <w:color w:val="000000"/>
        </w:rPr>
        <w:t xml:space="preserve">l </w:t>
      </w:r>
      <w:r w:rsidR="009417CA" w:rsidRPr="0042735D">
        <w:rPr>
          <w:rFonts w:ascii="Palatino Linotype" w:eastAsia="MS Mincho" w:hAnsi="Palatino Linotype" w:cs="Arial"/>
        </w:rPr>
        <w:t>Derecho</w:t>
      </w:r>
      <w:r w:rsidR="009417CA" w:rsidRPr="0042735D">
        <w:rPr>
          <w:rFonts w:ascii="Palatino Linotype" w:hAnsi="Palatino Linotype"/>
          <w:color w:val="000000"/>
        </w:rPr>
        <w:t xml:space="preserve"> que tutela este Órgano Garante corresponde a la </w:t>
      </w:r>
      <w:r w:rsidR="009417CA" w:rsidRPr="0042735D">
        <w:rPr>
          <w:rFonts w:ascii="Palatino Linotype" w:hAnsi="Palatino Linotype" w:cs="Arial"/>
          <w:color w:val="000000" w:themeColor="text1"/>
        </w:rPr>
        <w:t xml:space="preserve"> </w:t>
      </w:r>
      <w:r w:rsidR="009417CA" w:rsidRPr="0042735D">
        <w:rPr>
          <w:rFonts w:ascii="Palatino Linotype" w:eastAsia="MS Mincho" w:hAnsi="Palatino Linotype"/>
          <w:i/>
        </w:rPr>
        <w:t>igualdad de oportunidades para recibir, buscar e impartir información</w:t>
      </w:r>
      <w:r w:rsidR="009417CA" w:rsidRPr="0042735D">
        <w:rPr>
          <w:rStyle w:val="Refdenotaalpie"/>
          <w:rFonts w:ascii="Palatino Linotype" w:eastAsia="MS Mincho" w:hAnsi="Palatino Linotype"/>
          <w:i/>
        </w:rPr>
        <w:footnoteReference w:id="3"/>
      </w:r>
      <w:r w:rsidR="009417CA" w:rsidRPr="0042735D">
        <w:rPr>
          <w:rFonts w:ascii="Palatino Linotype" w:eastAsia="MS Mincho"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9417CA" w:rsidRPr="0042735D">
        <w:rPr>
          <w:rStyle w:val="Refdenotaalpie"/>
          <w:rFonts w:ascii="Palatino Linotype" w:eastAsia="MS Mincho" w:hAnsi="Palatino Linotype"/>
        </w:rPr>
        <w:footnoteReference w:id="4"/>
      </w:r>
      <w:r w:rsidR="009417CA" w:rsidRPr="0042735D">
        <w:rPr>
          <w:rFonts w:ascii="Palatino Linotype" w:eastAsia="MS Mincho" w:hAnsi="Palatino Linotype"/>
          <w:i/>
        </w:rPr>
        <w:t xml:space="preserve"> </w:t>
      </w:r>
      <w:r w:rsidR="009417CA" w:rsidRPr="0042735D">
        <w:rPr>
          <w:rFonts w:ascii="Palatino Linotype" w:eastAsia="MS Mincho" w:hAnsi="Palatino Linotype"/>
        </w:rPr>
        <w:t xml:space="preserve">que se constituye como una herramienta fundamental para </w:t>
      </w:r>
      <w:r w:rsidR="009417CA" w:rsidRPr="0042735D">
        <w:rPr>
          <w:rFonts w:ascii="Palatino Linotype" w:eastAsia="MS Mincho" w:hAnsi="Palatino Linotype"/>
          <w:i/>
        </w:rPr>
        <w:t>ejercer control democrático de las gestiones estatales, de forma tal que puedan cuestionar, indagar y considerar si se está dando un adecuado cumplimiento de las funciones públicas,</w:t>
      </w:r>
      <w:r w:rsidR="009417CA" w:rsidRPr="0042735D">
        <w:rPr>
          <w:rStyle w:val="Refdenotaalpie"/>
          <w:rFonts w:ascii="Palatino Linotype" w:eastAsia="MS Mincho" w:hAnsi="Palatino Linotype"/>
          <w:i/>
        </w:rPr>
        <w:footnoteReference w:id="5"/>
      </w:r>
      <w:r w:rsidR="009417CA" w:rsidRPr="0042735D">
        <w:rPr>
          <w:rFonts w:ascii="Palatino Linotype" w:eastAsia="MS Mincho" w:hAnsi="Palatino Linotype"/>
        </w:rPr>
        <w:t>fomentando</w:t>
      </w:r>
      <w:r w:rsidR="009417CA" w:rsidRPr="0042735D">
        <w:rPr>
          <w:rFonts w:ascii="Palatino Linotype" w:eastAsia="MS Mincho" w:hAnsi="Palatino Linotype"/>
          <w:i/>
        </w:rPr>
        <w:t xml:space="preserve"> la transparencia de las actividades estatales y</w:t>
      </w:r>
      <w:r w:rsidR="009417CA" w:rsidRPr="0042735D">
        <w:rPr>
          <w:rFonts w:ascii="Palatino Linotype" w:eastAsia="MS Mincho" w:hAnsi="Palatino Linotype"/>
        </w:rPr>
        <w:t xml:space="preserve"> promoviendo</w:t>
      </w:r>
      <w:r w:rsidR="009417CA" w:rsidRPr="0042735D">
        <w:rPr>
          <w:rFonts w:ascii="Palatino Linotype" w:eastAsia="MS Mincho" w:hAnsi="Palatino Linotype"/>
          <w:i/>
        </w:rPr>
        <w:t xml:space="preserve"> la responsabilidad de los funcionarios sobre su gestión </w:t>
      </w:r>
      <w:r w:rsidR="009417CA" w:rsidRPr="0042735D">
        <w:rPr>
          <w:rFonts w:ascii="Palatino Linotype" w:eastAsia="MS Mincho" w:hAnsi="Palatino Linotype"/>
          <w:i/>
        </w:rPr>
        <w:lastRenderedPageBreak/>
        <w:t>pública</w:t>
      </w:r>
      <w:r w:rsidR="009417CA" w:rsidRPr="0042735D">
        <w:rPr>
          <w:rStyle w:val="Refdenotaalpie"/>
          <w:rFonts w:ascii="Palatino Linotype" w:eastAsia="MS Mincho" w:hAnsi="Palatino Linotype"/>
          <w:i/>
        </w:rPr>
        <w:footnoteReference w:id="6"/>
      </w:r>
      <w:r w:rsidR="009417CA" w:rsidRPr="0042735D">
        <w:rPr>
          <w:rFonts w:ascii="Palatino Linotype" w:eastAsia="MS Mincho" w:hAnsi="Palatino Linotype"/>
          <w:i/>
        </w:rPr>
        <w:t xml:space="preserve"> </w:t>
      </w:r>
      <w:r w:rsidR="009417CA" w:rsidRPr="0042735D">
        <w:rPr>
          <w:rFonts w:ascii="Palatino Linotype" w:eastAsia="MS Mincho" w:hAnsi="Palatino Linotype"/>
        </w:rPr>
        <w:t>que permite</w:t>
      </w:r>
      <w:r w:rsidR="009417CA" w:rsidRPr="0042735D">
        <w:rPr>
          <w:rFonts w:ascii="Palatino Linotype" w:eastAsia="MS Mincho" w:hAnsi="Palatino Linotype"/>
          <w:i/>
        </w:rPr>
        <w:t xml:space="preserve"> saber qué están haciendo los gobiernos por sus pueblos, sin lo cual la verdad languidecería y la participación en el gobierno permanecería fragmentada.</w:t>
      </w:r>
      <w:r w:rsidR="009417CA" w:rsidRPr="0042735D">
        <w:rPr>
          <w:rStyle w:val="Refdenotaalpie"/>
          <w:rFonts w:ascii="Palatino Linotype" w:eastAsia="MS Mincho" w:hAnsi="Palatino Linotype"/>
          <w:i/>
        </w:rPr>
        <w:footnoteReference w:id="7"/>
      </w:r>
      <w:r w:rsidR="009417CA" w:rsidRPr="0042735D">
        <w:rPr>
          <w:rFonts w:ascii="Palatino Linotype" w:eastAsia="MS Mincho" w:hAnsi="Palatino Linotype"/>
        </w:rPr>
        <w:t xml:space="preserve"> ” </w:t>
      </w:r>
    </w:p>
    <w:p w14:paraId="1015F276" w14:textId="77777777" w:rsidR="00BE1923" w:rsidRPr="0042735D" w:rsidRDefault="00BE1923" w:rsidP="00DA29A0">
      <w:pPr>
        <w:pStyle w:val="Prrafodelista"/>
        <w:spacing w:line="360" w:lineRule="auto"/>
        <w:rPr>
          <w:rFonts w:ascii="Palatino Linotype" w:hAnsi="Palatino Linotype"/>
        </w:rPr>
      </w:pPr>
    </w:p>
    <w:p w14:paraId="64F78363" w14:textId="77777777" w:rsidR="009417CA" w:rsidRPr="0042735D" w:rsidRDefault="009417CA" w:rsidP="00DA29A0">
      <w:pPr>
        <w:pStyle w:val="Prrafodelista"/>
        <w:numPr>
          <w:ilvl w:val="0"/>
          <w:numId w:val="7"/>
        </w:numPr>
        <w:spacing w:line="360" w:lineRule="auto"/>
        <w:ind w:left="0" w:firstLine="0"/>
        <w:jc w:val="both"/>
        <w:rPr>
          <w:rFonts w:ascii="Palatino Linotype" w:hAnsi="Palatino Linotype" w:cs="Arial"/>
          <w:i/>
          <w:color w:val="000000" w:themeColor="text1"/>
        </w:rPr>
      </w:pPr>
      <w:r w:rsidRPr="0042735D">
        <w:rPr>
          <w:rFonts w:ascii="Palatino Linotype" w:hAnsi="Palatino Linotype" w:cs="Arial"/>
        </w:rPr>
        <w:t xml:space="preserve">Para entender los alcances de la información pública se considera importante citar el criterio </w:t>
      </w:r>
      <w:r w:rsidRPr="0042735D">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42735D">
        <w:rPr>
          <w:rFonts w:ascii="Palatino Linotype" w:hAnsi="Palatino Linotype" w:cs="Arial"/>
        </w:rPr>
        <w:t>cuyo rubro y texto dispone:</w:t>
      </w:r>
    </w:p>
    <w:p w14:paraId="2F1B5618" w14:textId="77777777" w:rsidR="00BE1923" w:rsidRPr="0042735D" w:rsidRDefault="00BE1923" w:rsidP="00DA29A0">
      <w:pPr>
        <w:pStyle w:val="Prrafodelista"/>
        <w:spacing w:line="360" w:lineRule="auto"/>
        <w:rPr>
          <w:rFonts w:ascii="Palatino Linotype" w:hAnsi="Palatino Linotype" w:cs="Arial"/>
          <w:i/>
          <w:color w:val="000000" w:themeColor="text1"/>
        </w:rPr>
      </w:pPr>
    </w:p>
    <w:p w14:paraId="06785A4A" w14:textId="77777777" w:rsidR="009417CA" w:rsidRPr="0042735D" w:rsidRDefault="009417CA" w:rsidP="00DA29A0">
      <w:pPr>
        <w:autoSpaceDE w:val="0"/>
        <w:autoSpaceDN w:val="0"/>
        <w:adjustRightInd w:val="0"/>
        <w:spacing w:line="360" w:lineRule="auto"/>
        <w:ind w:left="567" w:right="567"/>
        <w:jc w:val="both"/>
        <w:rPr>
          <w:rFonts w:ascii="Palatino Linotype" w:hAnsi="Palatino Linotype" w:cs="Arial"/>
          <w:b/>
          <w:i/>
        </w:rPr>
      </w:pPr>
      <w:r w:rsidRPr="0042735D">
        <w:rPr>
          <w:rFonts w:ascii="Palatino Linotype" w:hAnsi="Palatino Linotype" w:cs="Arial"/>
          <w:b/>
          <w:i/>
        </w:rPr>
        <w:t>“CRITERIO 0002-11</w:t>
      </w:r>
    </w:p>
    <w:p w14:paraId="522C7CE2" w14:textId="77777777" w:rsidR="009417CA" w:rsidRPr="0042735D" w:rsidRDefault="009417CA" w:rsidP="00DA29A0">
      <w:pPr>
        <w:autoSpaceDE w:val="0"/>
        <w:autoSpaceDN w:val="0"/>
        <w:adjustRightInd w:val="0"/>
        <w:spacing w:line="360" w:lineRule="auto"/>
        <w:ind w:left="567" w:right="567"/>
        <w:jc w:val="both"/>
        <w:rPr>
          <w:rFonts w:ascii="Palatino Linotype" w:hAnsi="Palatino Linotype" w:cs="Arial"/>
          <w:i/>
        </w:rPr>
      </w:pPr>
      <w:r w:rsidRPr="0042735D">
        <w:rPr>
          <w:rFonts w:ascii="Palatino Linotype" w:hAnsi="Palatino Linotype" w:cs="Arial"/>
          <w:b/>
          <w:i/>
        </w:rPr>
        <w:t xml:space="preserve">INFORMACIÓN PÚBLICA, CONCEPTO DE, EN MATERIA DE TRANSPARENCIA. INTERPRETACIÓN TEMÁTICA DE LOS ARTÍCULOS 2, FRACCIÓN </w:t>
      </w:r>
      <w:r w:rsidRPr="0042735D">
        <w:rPr>
          <w:rFonts w:ascii="Palatino Linotype" w:hAnsi="Palatino Linotype" w:cs="Arial"/>
          <w:b/>
          <w:bCs/>
          <w:i/>
        </w:rPr>
        <w:t xml:space="preserve">V, XV, Y XVI, </w:t>
      </w:r>
      <w:r w:rsidRPr="0042735D">
        <w:rPr>
          <w:rFonts w:ascii="Palatino Linotype" w:hAnsi="Palatino Linotype" w:cs="Arial"/>
          <w:b/>
          <w:i/>
        </w:rPr>
        <w:t>3, 4,11 Y 41.</w:t>
      </w:r>
      <w:r w:rsidRPr="0042735D">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FBFC631" w14:textId="77777777" w:rsidR="009417CA" w:rsidRPr="0042735D" w:rsidRDefault="009417CA" w:rsidP="00DA29A0">
      <w:pPr>
        <w:autoSpaceDE w:val="0"/>
        <w:autoSpaceDN w:val="0"/>
        <w:adjustRightInd w:val="0"/>
        <w:spacing w:line="360" w:lineRule="auto"/>
        <w:ind w:left="567" w:right="567"/>
        <w:jc w:val="both"/>
        <w:rPr>
          <w:rFonts w:ascii="Palatino Linotype" w:hAnsi="Palatino Linotype" w:cs="Arial"/>
          <w:i/>
        </w:rPr>
      </w:pPr>
      <w:r w:rsidRPr="0042735D">
        <w:rPr>
          <w:rFonts w:ascii="Palatino Linotype" w:hAnsi="Palatino Linotype" w:cs="Arial"/>
          <w:i/>
        </w:rPr>
        <w:lastRenderedPageBreak/>
        <w:t xml:space="preserve">En </w:t>
      </w:r>
      <w:proofErr w:type="gramStart"/>
      <w:r w:rsidRPr="0042735D">
        <w:rPr>
          <w:rFonts w:ascii="Palatino Linotype" w:hAnsi="Palatino Linotype" w:cs="Arial"/>
          <w:i/>
        </w:rPr>
        <w:t>consecuencia</w:t>
      </w:r>
      <w:proofErr w:type="gramEnd"/>
      <w:r w:rsidRPr="0042735D">
        <w:rPr>
          <w:rFonts w:ascii="Palatino Linotype" w:hAnsi="Palatino Linotype" w:cs="Arial"/>
          <w:i/>
        </w:rPr>
        <w:t xml:space="preserve"> el acceso a la información se refiere a que se cumplan cualquiera de los siguientes tres supuestos:</w:t>
      </w:r>
    </w:p>
    <w:p w14:paraId="4B230258" w14:textId="77777777" w:rsidR="009417CA" w:rsidRPr="0042735D" w:rsidRDefault="009417CA" w:rsidP="00DA29A0">
      <w:pPr>
        <w:autoSpaceDE w:val="0"/>
        <w:autoSpaceDN w:val="0"/>
        <w:adjustRightInd w:val="0"/>
        <w:spacing w:line="360" w:lineRule="auto"/>
        <w:ind w:left="567" w:right="567"/>
        <w:jc w:val="both"/>
        <w:rPr>
          <w:rFonts w:ascii="Palatino Linotype" w:hAnsi="Palatino Linotype" w:cs="Arial"/>
          <w:i/>
        </w:rPr>
      </w:pPr>
      <w:r w:rsidRPr="0042735D">
        <w:rPr>
          <w:rFonts w:ascii="Palatino Linotype" w:hAnsi="Palatino Linotype" w:cs="Arial"/>
          <w:i/>
        </w:rPr>
        <w:t xml:space="preserve">Que se trate de información registrada en cualquier soporte documental, </w:t>
      </w:r>
      <w:proofErr w:type="gramStart"/>
      <w:r w:rsidRPr="0042735D">
        <w:rPr>
          <w:rFonts w:ascii="Palatino Linotype" w:hAnsi="Palatino Linotype" w:cs="Arial"/>
          <w:i/>
        </w:rPr>
        <w:t>que</w:t>
      </w:r>
      <w:proofErr w:type="gramEnd"/>
      <w:r w:rsidRPr="0042735D">
        <w:rPr>
          <w:rFonts w:ascii="Palatino Linotype" w:hAnsi="Palatino Linotype" w:cs="Arial"/>
          <w:i/>
        </w:rPr>
        <w:t xml:space="preserve"> en ejercicio de las atribuciones conferidas, sea generada por los Sujetos Obligados;</w:t>
      </w:r>
    </w:p>
    <w:p w14:paraId="191DBAD2" w14:textId="77777777" w:rsidR="009417CA" w:rsidRPr="0042735D" w:rsidRDefault="009417CA" w:rsidP="00DA29A0">
      <w:pPr>
        <w:autoSpaceDE w:val="0"/>
        <w:autoSpaceDN w:val="0"/>
        <w:adjustRightInd w:val="0"/>
        <w:spacing w:line="360" w:lineRule="auto"/>
        <w:ind w:left="567" w:right="567"/>
        <w:jc w:val="both"/>
        <w:rPr>
          <w:rFonts w:ascii="Palatino Linotype" w:hAnsi="Palatino Linotype" w:cs="Arial"/>
          <w:i/>
        </w:rPr>
      </w:pPr>
      <w:r w:rsidRPr="0042735D">
        <w:rPr>
          <w:rFonts w:ascii="Palatino Linotype" w:hAnsi="Palatino Linotype" w:cs="Arial"/>
          <w:i/>
        </w:rPr>
        <w:t xml:space="preserve">Que se trate de información registrada en cualquier soporte documental, </w:t>
      </w:r>
      <w:proofErr w:type="gramStart"/>
      <w:r w:rsidRPr="0042735D">
        <w:rPr>
          <w:rFonts w:ascii="Palatino Linotype" w:hAnsi="Palatino Linotype" w:cs="Arial"/>
          <w:i/>
        </w:rPr>
        <w:t>que</w:t>
      </w:r>
      <w:proofErr w:type="gramEnd"/>
      <w:r w:rsidRPr="0042735D">
        <w:rPr>
          <w:rFonts w:ascii="Palatino Linotype" w:hAnsi="Palatino Linotype" w:cs="Arial"/>
          <w:i/>
        </w:rPr>
        <w:t xml:space="preserve"> en ejercicio de las atribuciones conferidas, sea administrada por los Sujetos Obligados, y</w:t>
      </w:r>
    </w:p>
    <w:p w14:paraId="2494BD64" w14:textId="77777777" w:rsidR="009417CA" w:rsidRPr="0042735D" w:rsidRDefault="009417CA" w:rsidP="00DA29A0">
      <w:pPr>
        <w:spacing w:line="360" w:lineRule="auto"/>
        <w:ind w:left="567" w:right="567"/>
        <w:jc w:val="both"/>
        <w:rPr>
          <w:rFonts w:ascii="Palatino Linotype" w:hAnsi="Palatino Linotype" w:cs="Arial"/>
          <w:color w:val="000000" w:themeColor="text1"/>
        </w:rPr>
      </w:pPr>
      <w:r w:rsidRPr="0042735D">
        <w:rPr>
          <w:rFonts w:ascii="Palatino Linotype" w:hAnsi="Palatino Linotype" w:cs="Arial"/>
          <w:i/>
        </w:rPr>
        <w:t xml:space="preserve">Que se trate de información registrada en cualquier soporte documental, </w:t>
      </w:r>
      <w:proofErr w:type="gramStart"/>
      <w:r w:rsidRPr="0042735D">
        <w:rPr>
          <w:rFonts w:ascii="Palatino Linotype" w:hAnsi="Palatino Linotype" w:cs="Arial"/>
          <w:i/>
        </w:rPr>
        <w:t>que</w:t>
      </w:r>
      <w:proofErr w:type="gramEnd"/>
      <w:r w:rsidRPr="0042735D">
        <w:rPr>
          <w:rFonts w:ascii="Palatino Linotype" w:hAnsi="Palatino Linotype" w:cs="Arial"/>
          <w:i/>
        </w:rPr>
        <w:t xml:space="preserve"> en ejercicio de las atribuciones conferidas, se encuentre en posesión de los Sujetos Obligados.”</w:t>
      </w:r>
    </w:p>
    <w:p w14:paraId="73AB3F22" w14:textId="77777777" w:rsidR="00BE1923" w:rsidRPr="0042735D" w:rsidRDefault="00BE1923" w:rsidP="00DA29A0">
      <w:pPr>
        <w:pStyle w:val="Prrafodelista"/>
        <w:spacing w:line="360" w:lineRule="auto"/>
        <w:ind w:left="0"/>
        <w:jc w:val="both"/>
        <w:rPr>
          <w:rFonts w:ascii="Palatino Linotype" w:hAnsi="Palatino Linotype" w:cs="Arial"/>
        </w:rPr>
      </w:pPr>
    </w:p>
    <w:p w14:paraId="79327A85" w14:textId="77777777" w:rsidR="009417CA" w:rsidRPr="0042735D" w:rsidRDefault="009417CA" w:rsidP="00DA29A0">
      <w:pPr>
        <w:pStyle w:val="Prrafodelista"/>
        <w:numPr>
          <w:ilvl w:val="0"/>
          <w:numId w:val="7"/>
        </w:numPr>
        <w:spacing w:line="360" w:lineRule="auto"/>
        <w:ind w:left="0" w:firstLine="0"/>
        <w:jc w:val="both"/>
        <w:rPr>
          <w:rFonts w:ascii="Palatino Linotype" w:hAnsi="Palatino Linotype" w:cs="Arial"/>
        </w:rPr>
      </w:pPr>
      <w:r w:rsidRPr="0042735D">
        <w:rPr>
          <w:rFonts w:ascii="Palatino Linotype" w:hAnsi="Palatino Linotype"/>
        </w:rPr>
        <w:t xml:space="preserve">El </w:t>
      </w:r>
      <w:r w:rsidRPr="0042735D">
        <w:rPr>
          <w:rFonts w:ascii="Palatino Linotype" w:hAnsi="Palatino Linotype" w:cs="Arial"/>
        </w:rPr>
        <w:t>derecho</w:t>
      </w:r>
      <w:r w:rsidRPr="0042735D">
        <w:rPr>
          <w:rFonts w:ascii="Palatino Linotype" w:hAnsi="Palatino Linotype"/>
        </w:rPr>
        <w:t xml:space="preserve"> de acceso a la información encuentra su materia elemental en los documentos, y la Ley de Transparencia </w:t>
      </w:r>
      <w:proofErr w:type="gramStart"/>
      <w:r w:rsidRPr="0042735D">
        <w:rPr>
          <w:rFonts w:ascii="Palatino Linotype" w:hAnsi="Palatino Linotype"/>
        </w:rPr>
        <w:t>local  nos</w:t>
      </w:r>
      <w:proofErr w:type="gramEnd"/>
      <w:r w:rsidRPr="0042735D">
        <w:rPr>
          <w:rFonts w:ascii="Palatino Linotype" w:hAnsi="Palatino Linotype"/>
        </w:rPr>
        <w:t xml:space="preserve"> brinda el siguiente concepto, para darnos un mejor panorama:</w:t>
      </w:r>
    </w:p>
    <w:p w14:paraId="0BA1E168" w14:textId="77777777" w:rsidR="00BE1923" w:rsidRPr="0042735D" w:rsidRDefault="00BE1923" w:rsidP="00DA29A0">
      <w:pPr>
        <w:pStyle w:val="Prrafodelista"/>
        <w:spacing w:line="360" w:lineRule="auto"/>
        <w:ind w:left="0"/>
        <w:jc w:val="both"/>
        <w:rPr>
          <w:rFonts w:ascii="Palatino Linotype" w:hAnsi="Palatino Linotype" w:cs="Arial"/>
        </w:rPr>
      </w:pPr>
    </w:p>
    <w:p w14:paraId="20932E50" w14:textId="77777777" w:rsidR="009417CA" w:rsidRPr="0042735D" w:rsidRDefault="009417CA" w:rsidP="00DA29A0">
      <w:pPr>
        <w:autoSpaceDE w:val="0"/>
        <w:autoSpaceDN w:val="0"/>
        <w:adjustRightInd w:val="0"/>
        <w:spacing w:line="360" w:lineRule="auto"/>
        <w:ind w:left="567" w:right="567"/>
        <w:jc w:val="both"/>
        <w:rPr>
          <w:rFonts w:ascii="Palatino Linotype" w:hAnsi="Palatino Linotype" w:cs="Bookman Old Style"/>
          <w:i/>
        </w:rPr>
      </w:pPr>
      <w:r w:rsidRPr="0042735D">
        <w:rPr>
          <w:rFonts w:ascii="Palatino Linotype" w:hAnsi="Palatino Linotype" w:cs="Bookman Old Style,Bold"/>
          <w:b/>
          <w:bCs/>
          <w:i/>
        </w:rPr>
        <w:t xml:space="preserve">XI. Documento: </w:t>
      </w:r>
      <w:r w:rsidRPr="0042735D">
        <w:rPr>
          <w:rFonts w:ascii="Palatino Linotype" w:hAnsi="Palatino Linotype" w:cs="Bookman Old Style"/>
          <w:i/>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4BD5748" w14:textId="77777777" w:rsidR="0043129D" w:rsidRPr="0042735D" w:rsidRDefault="0043129D" w:rsidP="00DA29A0">
      <w:pPr>
        <w:autoSpaceDE w:val="0"/>
        <w:autoSpaceDN w:val="0"/>
        <w:adjustRightInd w:val="0"/>
        <w:spacing w:line="360" w:lineRule="auto"/>
        <w:ind w:left="567" w:right="567"/>
        <w:jc w:val="both"/>
        <w:rPr>
          <w:rFonts w:ascii="Palatino Linotype" w:hAnsi="Palatino Linotype" w:cs="Bookman Old Style"/>
          <w:i/>
        </w:rPr>
      </w:pPr>
    </w:p>
    <w:p w14:paraId="49647F6A" w14:textId="77777777" w:rsidR="009417CA" w:rsidRPr="0042735D" w:rsidRDefault="009417CA" w:rsidP="00DA29A0">
      <w:pPr>
        <w:pStyle w:val="Prrafodelista"/>
        <w:numPr>
          <w:ilvl w:val="0"/>
          <w:numId w:val="7"/>
        </w:numPr>
        <w:spacing w:line="360" w:lineRule="auto"/>
        <w:ind w:left="0" w:firstLine="0"/>
        <w:jc w:val="both"/>
        <w:rPr>
          <w:rFonts w:ascii="Palatino Linotype" w:hAnsi="Palatino Linotype"/>
        </w:rPr>
      </w:pPr>
      <w:r w:rsidRPr="0042735D">
        <w:rPr>
          <w:rFonts w:ascii="Palatino Linotype" w:hAnsi="Palatino Linotype"/>
        </w:rPr>
        <w:lastRenderedPageBreak/>
        <w:t xml:space="preserve">Es así que, todos los actos de autoridad que realicen los Sujetos Obligados </w:t>
      </w:r>
      <w:r w:rsidRPr="0042735D">
        <w:rPr>
          <w:rFonts w:ascii="Palatino Linotype" w:hAnsi="Palatino Linotype"/>
          <w:b/>
        </w:rPr>
        <w:t xml:space="preserve">deben estar </w:t>
      </w:r>
      <w:r w:rsidRPr="0042735D">
        <w:rPr>
          <w:rFonts w:ascii="Palatino Linotype" w:hAnsi="Palatino Linotype"/>
        </w:rPr>
        <w:t>documentados y, bajo el más alto estándar de transparencia deberán poner toda la información que se encuentre en su posesión, a disposición de los particulares que la soliciten.</w:t>
      </w:r>
    </w:p>
    <w:p w14:paraId="01F41521" w14:textId="77777777" w:rsidR="003C1948" w:rsidRPr="0042735D" w:rsidRDefault="003C1948" w:rsidP="00DA29A0">
      <w:pPr>
        <w:pStyle w:val="Prrafodelista"/>
        <w:spacing w:line="360" w:lineRule="auto"/>
        <w:ind w:left="0"/>
        <w:jc w:val="both"/>
        <w:rPr>
          <w:rFonts w:ascii="Palatino Linotype" w:hAnsi="Palatino Linotype"/>
        </w:rPr>
      </w:pPr>
    </w:p>
    <w:p w14:paraId="2F78E2DF" w14:textId="77777777" w:rsidR="009417CA" w:rsidRPr="0042735D" w:rsidRDefault="009417CA" w:rsidP="00DA29A0">
      <w:pPr>
        <w:pStyle w:val="Prrafodelista"/>
        <w:numPr>
          <w:ilvl w:val="0"/>
          <w:numId w:val="7"/>
        </w:numPr>
        <w:spacing w:line="360" w:lineRule="auto"/>
        <w:ind w:left="0" w:firstLine="0"/>
        <w:jc w:val="both"/>
        <w:rPr>
          <w:rFonts w:ascii="Palatino Linotype" w:eastAsia="Calibri" w:hAnsi="Palatino Linotype" w:cs="Arial"/>
        </w:rPr>
      </w:pPr>
      <w:r w:rsidRPr="0042735D">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51DBD441" w14:textId="77777777" w:rsidR="00BE1923" w:rsidRPr="0042735D" w:rsidRDefault="00BE1923" w:rsidP="00DA29A0">
      <w:pPr>
        <w:pStyle w:val="Prrafodelista"/>
        <w:spacing w:line="360" w:lineRule="auto"/>
        <w:rPr>
          <w:rFonts w:ascii="Palatino Linotype" w:eastAsia="Calibri" w:hAnsi="Palatino Linotype" w:cs="Arial"/>
        </w:rPr>
      </w:pPr>
    </w:p>
    <w:p w14:paraId="4BA444ED" w14:textId="68FB99BE" w:rsidR="009417CA" w:rsidRPr="0042735D" w:rsidRDefault="003C1948" w:rsidP="00DA29A0">
      <w:pPr>
        <w:autoSpaceDE w:val="0"/>
        <w:autoSpaceDN w:val="0"/>
        <w:adjustRightInd w:val="0"/>
        <w:spacing w:line="360" w:lineRule="auto"/>
        <w:ind w:left="567" w:right="567"/>
        <w:jc w:val="both"/>
        <w:rPr>
          <w:rFonts w:ascii="Palatino Linotype" w:hAnsi="Palatino Linotype" w:cs="Bookman Old Style"/>
          <w:i/>
        </w:rPr>
      </w:pPr>
      <w:r w:rsidRPr="0042735D">
        <w:rPr>
          <w:rFonts w:ascii="Palatino Linotype" w:hAnsi="Palatino Linotype" w:cs="Bookman Old Style,Bold"/>
          <w:b/>
          <w:bCs/>
          <w:i/>
        </w:rPr>
        <w:t>“</w:t>
      </w:r>
      <w:r w:rsidR="009417CA" w:rsidRPr="0042735D">
        <w:rPr>
          <w:rFonts w:ascii="Palatino Linotype" w:hAnsi="Palatino Linotype" w:cs="Bookman Old Style,Bold"/>
          <w:b/>
          <w:bCs/>
          <w:i/>
        </w:rPr>
        <w:t xml:space="preserve">Artículo 4. </w:t>
      </w:r>
      <w:r w:rsidR="009417CA" w:rsidRPr="0042735D">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77F50F9C" w14:textId="77777777" w:rsidR="009417CA" w:rsidRPr="0042735D" w:rsidRDefault="009417CA" w:rsidP="00DA29A0">
      <w:pPr>
        <w:autoSpaceDE w:val="0"/>
        <w:autoSpaceDN w:val="0"/>
        <w:adjustRightInd w:val="0"/>
        <w:spacing w:line="360" w:lineRule="auto"/>
        <w:ind w:left="567" w:right="567"/>
        <w:jc w:val="both"/>
        <w:rPr>
          <w:rFonts w:ascii="Palatino Linotype" w:hAnsi="Palatino Linotype" w:cs="Bookman Old Style"/>
          <w:i/>
        </w:rPr>
      </w:pPr>
      <w:r w:rsidRPr="0042735D">
        <w:rPr>
          <w:rFonts w:ascii="Palatino Linotype" w:hAnsi="Palatino Linotype" w:cs="Bookman Old Style"/>
          <w:b/>
          <w:i/>
        </w:rPr>
        <w:t>Toda la información</w:t>
      </w:r>
      <w:r w:rsidRPr="0042735D">
        <w:rPr>
          <w:rFonts w:ascii="Palatino Linotype" w:hAnsi="Palatino Linotype" w:cs="Bookman Old Style"/>
          <w:i/>
        </w:rPr>
        <w:t xml:space="preserve"> generada, obtenida, adquirida, transformada, administrada o </w:t>
      </w:r>
      <w:r w:rsidRPr="0042735D">
        <w:rPr>
          <w:rFonts w:ascii="Palatino Linotype" w:hAnsi="Palatino Linotype" w:cs="Bookman Old Style"/>
          <w:b/>
          <w:i/>
        </w:rPr>
        <w:t>en posesión de los sujetos obligados es pública</w:t>
      </w:r>
      <w:r w:rsidRPr="0042735D">
        <w:rPr>
          <w:rFonts w:ascii="Palatino Linotype" w:hAnsi="Palatino Linotype" w:cs="Bookman Old Style"/>
          <w:i/>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F64D9DF" w14:textId="3188E305" w:rsidR="009417CA" w:rsidRPr="0042735D" w:rsidRDefault="009417CA" w:rsidP="00DA29A0">
      <w:pPr>
        <w:autoSpaceDE w:val="0"/>
        <w:autoSpaceDN w:val="0"/>
        <w:adjustRightInd w:val="0"/>
        <w:spacing w:line="360" w:lineRule="auto"/>
        <w:ind w:left="567" w:right="567"/>
        <w:jc w:val="both"/>
        <w:rPr>
          <w:rFonts w:ascii="Palatino Linotype" w:hAnsi="Palatino Linotype" w:cs="Bookman Old Style"/>
          <w:i/>
        </w:rPr>
      </w:pPr>
      <w:r w:rsidRPr="0042735D">
        <w:rPr>
          <w:rFonts w:ascii="Palatino Linotype" w:hAnsi="Palatino Linotype" w:cs="Bookman Old Style"/>
          <w:i/>
        </w:rPr>
        <w:lastRenderedPageBreak/>
        <w:t>Los sujetos obligados deben poner en práctica, políticas y programas de acceso a la información que se apeguen a criterios de publicidad, veracidad, oportunidad, precisión y suficiencia en beneficio de los solicitantes.</w:t>
      </w:r>
      <w:r w:rsidR="003C1948" w:rsidRPr="0042735D">
        <w:rPr>
          <w:rFonts w:ascii="Palatino Linotype" w:hAnsi="Palatino Linotype" w:cs="Bookman Old Style"/>
          <w:i/>
        </w:rPr>
        <w:t>”</w:t>
      </w:r>
    </w:p>
    <w:p w14:paraId="2EBBD18D" w14:textId="77777777" w:rsidR="00BE1923" w:rsidRPr="0042735D" w:rsidRDefault="00BE1923" w:rsidP="00DA29A0">
      <w:pPr>
        <w:autoSpaceDE w:val="0"/>
        <w:autoSpaceDN w:val="0"/>
        <w:adjustRightInd w:val="0"/>
        <w:spacing w:line="360" w:lineRule="auto"/>
        <w:ind w:left="567" w:right="567"/>
        <w:jc w:val="both"/>
        <w:rPr>
          <w:rFonts w:ascii="Palatino Linotype" w:hAnsi="Palatino Linotype" w:cs="Bookman Old Style"/>
          <w:i/>
        </w:rPr>
      </w:pPr>
    </w:p>
    <w:p w14:paraId="468F3EDF" w14:textId="48040B3B" w:rsidR="009417CA" w:rsidRPr="0042735D" w:rsidRDefault="003C1948" w:rsidP="00DA29A0">
      <w:pPr>
        <w:autoSpaceDE w:val="0"/>
        <w:autoSpaceDN w:val="0"/>
        <w:adjustRightInd w:val="0"/>
        <w:spacing w:line="360" w:lineRule="auto"/>
        <w:ind w:left="567" w:right="567"/>
        <w:jc w:val="both"/>
        <w:rPr>
          <w:rFonts w:ascii="Palatino Linotype" w:hAnsi="Palatino Linotype" w:cs="Bookman Old Style"/>
          <w:i/>
        </w:rPr>
      </w:pPr>
      <w:r w:rsidRPr="0042735D">
        <w:rPr>
          <w:rFonts w:ascii="Palatino Linotype" w:hAnsi="Palatino Linotype" w:cs="Bookman Old Style"/>
          <w:i/>
        </w:rPr>
        <w:t>“</w:t>
      </w:r>
      <w:r w:rsidR="009417CA" w:rsidRPr="0042735D">
        <w:rPr>
          <w:rFonts w:ascii="Palatino Linotype" w:hAnsi="Palatino Linotype" w:cs="Bookman Old Style"/>
          <w:i/>
        </w:rPr>
        <w:t>Artículo 12. Quienes generen, recopilen, administren, manejen, procesen, archiven o conserven información pública serán responsables de la misma en los términos de las disposiciones jurídicas aplicables.</w:t>
      </w:r>
    </w:p>
    <w:p w14:paraId="4EA686DB" w14:textId="5C99E3E6" w:rsidR="00F06A57" w:rsidRPr="0042735D" w:rsidRDefault="009417CA" w:rsidP="00DA29A0">
      <w:pPr>
        <w:autoSpaceDE w:val="0"/>
        <w:autoSpaceDN w:val="0"/>
        <w:adjustRightInd w:val="0"/>
        <w:spacing w:line="360" w:lineRule="auto"/>
        <w:ind w:left="567" w:right="567"/>
        <w:jc w:val="both"/>
        <w:rPr>
          <w:rFonts w:ascii="Palatino Linotype" w:hAnsi="Palatino Linotype" w:cs="Bookman Old Style"/>
          <w:i/>
        </w:rPr>
      </w:pPr>
      <w:r w:rsidRPr="0042735D">
        <w:rPr>
          <w:rFonts w:ascii="Palatino Linotype" w:hAnsi="Palatino Linotype" w:cs="Bookman Old Style"/>
          <w:b/>
          <w:i/>
        </w:rPr>
        <w:t>Los sujetos obligados sólo proporcionarán la información pública que se les requiera y que obre en sus archivos y en el estado en que ésta se encuentre</w:t>
      </w:r>
      <w:r w:rsidRPr="0042735D">
        <w:rPr>
          <w:rFonts w:ascii="Palatino Linotype" w:hAnsi="Palatino Linotype" w:cs="Bookman Old Style"/>
          <w:i/>
        </w:rPr>
        <w:t>. La obligación de proporcionar información no comprende el procesamiento de la misma, ni el presentarla conforme al interés del solicitante; no estarán obligados a generarla, resumirla, efectuar cálcul</w:t>
      </w:r>
      <w:r w:rsidR="00F06A57" w:rsidRPr="0042735D">
        <w:rPr>
          <w:rFonts w:ascii="Palatino Linotype" w:hAnsi="Palatino Linotype" w:cs="Bookman Old Style"/>
          <w:i/>
        </w:rPr>
        <w:t>os o practicar investigaciones.</w:t>
      </w:r>
      <w:r w:rsidR="003C1948" w:rsidRPr="0042735D">
        <w:rPr>
          <w:rFonts w:ascii="Palatino Linotype" w:hAnsi="Palatino Linotype" w:cs="Bookman Old Style"/>
          <w:i/>
        </w:rPr>
        <w:t>”</w:t>
      </w:r>
    </w:p>
    <w:p w14:paraId="1F80E41C" w14:textId="77777777" w:rsidR="00BE1923" w:rsidRPr="0042735D" w:rsidRDefault="00BE1923" w:rsidP="00DA29A0">
      <w:pPr>
        <w:autoSpaceDE w:val="0"/>
        <w:autoSpaceDN w:val="0"/>
        <w:adjustRightInd w:val="0"/>
        <w:spacing w:line="360" w:lineRule="auto"/>
        <w:ind w:left="567" w:right="567"/>
        <w:jc w:val="both"/>
        <w:rPr>
          <w:rFonts w:ascii="Palatino Linotype" w:hAnsi="Palatino Linotype" w:cs="Bookman Old Style"/>
          <w:i/>
        </w:rPr>
      </w:pPr>
    </w:p>
    <w:p w14:paraId="4474064C" w14:textId="65905B45" w:rsidR="009417CA" w:rsidRPr="0042735D" w:rsidRDefault="009417CA" w:rsidP="00DA29A0">
      <w:pPr>
        <w:pStyle w:val="Prrafodelista"/>
        <w:numPr>
          <w:ilvl w:val="0"/>
          <w:numId w:val="7"/>
        </w:numPr>
        <w:spacing w:line="360" w:lineRule="auto"/>
        <w:ind w:left="0" w:firstLine="0"/>
        <w:jc w:val="both"/>
        <w:rPr>
          <w:rFonts w:ascii="Palatino Linotype" w:hAnsi="Palatino Linotype"/>
        </w:rPr>
      </w:pPr>
      <w:r w:rsidRPr="0042735D">
        <w:rPr>
          <w:rFonts w:ascii="Palatino Linotype" w:hAnsi="Palatino Linotype"/>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42735D">
        <w:rPr>
          <w:rStyle w:val="Refdenotaalpie"/>
          <w:rFonts w:ascii="Palatino Linotype" w:hAnsi="Palatino Linotype"/>
        </w:rPr>
        <w:footnoteReference w:id="8"/>
      </w:r>
      <w:r w:rsidRPr="0042735D">
        <w:rPr>
          <w:rFonts w:ascii="Palatino Linotype" w:hAnsi="Palatino Linotype"/>
        </w:rPr>
        <w:t xml:space="preserve"> y máxima publicidad, sobre éste último se debe poner mayor énfasis, puesto que establece que toda la información en posesión de los Sujetos </w:t>
      </w:r>
      <w:r w:rsidRPr="0042735D">
        <w:rPr>
          <w:rFonts w:ascii="Palatino Linotype" w:hAnsi="Palatino Linotype"/>
        </w:rPr>
        <w:lastRenderedPageBreak/>
        <w:t>Obligados será pública, completa, oportuna y accesible, lo que permite que la ciudadanía tenga un amplio acceso sobre lo que es el actuar de las autoridades.</w:t>
      </w:r>
    </w:p>
    <w:p w14:paraId="7662DDB8" w14:textId="77777777" w:rsidR="00BE1923" w:rsidRPr="0042735D" w:rsidRDefault="00BE1923" w:rsidP="00DA29A0">
      <w:pPr>
        <w:pStyle w:val="Prrafodelista"/>
        <w:spacing w:line="360" w:lineRule="auto"/>
        <w:ind w:left="0"/>
        <w:jc w:val="both"/>
        <w:rPr>
          <w:rFonts w:ascii="Palatino Linotype" w:hAnsi="Palatino Linotype"/>
        </w:rPr>
      </w:pPr>
    </w:p>
    <w:p w14:paraId="32225B44" w14:textId="77777777" w:rsidR="009417CA" w:rsidRPr="0042735D" w:rsidRDefault="009417CA" w:rsidP="00DA29A0">
      <w:pPr>
        <w:pStyle w:val="Prrafodelista"/>
        <w:numPr>
          <w:ilvl w:val="0"/>
          <w:numId w:val="7"/>
        </w:numPr>
        <w:spacing w:line="360" w:lineRule="auto"/>
        <w:ind w:left="0" w:firstLine="0"/>
        <w:jc w:val="both"/>
        <w:rPr>
          <w:rFonts w:ascii="Palatino Linotype" w:hAnsi="Palatino Linotype"/>
        </w:rPr>
      </w:pPr>
      <w:r w:rsidRPr="0042735D">
        <w:rPr>
          <w:rFonts w:ascii="Palatino Linotype" w:hAnsi="Palatino Linotype"/>
        </w:rPr>
        <w:t>Robustece lo anterior la Tesis aislada identificada con la clave I.</w:t>
      </w:r>
      <w:proofErr w:type="gramStart"/>
      <w:r w:rsidRPr="0042735D">
        <w:rPr>
          <w:rFonts w:ascii="Palatino Linotype" w:hAnsi="Palatino Linotype"/>
        </w:rPr>
        <w:t>4º.A.</w:t>
      </w:r>
      <w:proofErr w:type="gramEnd"/>
      <w:r w:rsidRPr="0042735D">
        <w:rPr>
          <w:rFonts w:ascii="Palatino Linotype" w:hAnsi="Palatino Linotype"/>
        </w:rPr>
        <w:t>40 A del Cuarto Tribunal colegiado en Materia Administrativa del Primer Circuito, publicada en el Seminario Judicial de la Federación y su Gaceta en el libro XVIII, Marzo 2013, Página 1899.</w:t>
      </w:r>
    </w:p>
    <w:p w14:paraId="50CB7C86" w14:textId="77777777" w:rsidR="00BE1923" w:rsidRPr="0042735D" w:rsidRDefault="00BE1923" w:rsidP="00DA29A0">
      <w:pPr>
        <w:pStyle w:val="Prrafodelista"/>
        <w:spacing w:line="360" w:lineRule="auto"/>
        <w:rPr>
          <w:rFonts w:ascii="Palatino Linotype" w:hAnsi="Palatino Linotype"/>
        </w:rPr>
      </w:pPr>
    </w:p>
    <w:p w14:paraId="7C4A44FE" w14:textId="2DEA99A2" w:rsidR="009417CA" w:rsidRPr="0042735D" w:rsidRDefault="003C1948" w:rsidP="00DA29A0">
      <w:pPr>
        <w:pStyle w:val="Prrafodelista"/>
        <w:tabs>
          <w:tab w:val="left" w:pos="851"/>
        </w:tabs>
        <w:spacing w:line="360" w:lineRule="auto"/>
        <w:ind w:left="567" w:right="567"/>
        <w:jc w:val="both"/>
        <w:rPr>
          <w:rFonts w:ascii="Palatino Linotype" w:hAnsi="Palatino Linotype"/>
          <w:i/>
        </w:rPr>
      </w:pPr>
      <w:r w:rsidRPr="0042735D">
        <w:rPr>
          <w:rFonts w:ascii="Palatino Linotype" w:hAnsi="Palatino Linotype"/>
          <w:b/>
          <w:i/>
        </w:rPr>
        <w:t>“</w:t>
      </w:r>
      <w:r w:rsidR="009417CA" w:rsidRPr="0042735D">
        <w:rPr>
          <w:rFonts w:ascii="Palatino Linotype" w:hAnsi="Palatino Linotype"/>
          <w:b/>
          <w:i/>
        </w:rPr>
        <w:t>ACCESO A LA INFORMACIÓN. IMPLICACIÓN DEL PRINCIPIO DE MÁXIMA PUBLICIDAD EN EL DERECHO FUNDAMENTAL RELATIVO.</w:t>
      </w:r>
      <w:r w:rsidR="009417CA" w:rsidRPr="0042735D">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w:t>
      </w:r>
      <w:r w:rsidR="009417CA" w:rsidRPr="0042735D">
        <w:rPr>
          <w:rFonts w:ascii="Palatino Linotype" w:hAnsi="Palatino Linotype"/>
          <w:i/>
        </w:rPr>
        <w:lastRenderedPageBreak/>
        <w:t xml:space="preserve">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4845CA78" w14:textId="77777777" w:rsidR="009417CA" w:rsidRPr="0042735D" w:rsidRDefault="009417CA" w:rsidP="00DA29A0">
      <w:pPr>
        <w:pStyle w:val="Prrafodelista"/>
        <w:tabs>
          <w:tab w:val="left" w:pos="851"/>
        </w:tabs>
        <w:spacing w:line="360" w:lineRule="auto"/>
        <w:ind w:left="567" w:right="567"/>
        <w:jc w:val="both"/>
        <w:rPr>
          <w:rFonts w:ascii="Palatino Linotype" w:hAnsi="Palatino Linotype"/>
          <w:i/>
        </w:rPr>
      </w:pPr>
    </w:p>
    <w:p w14:paraId="387543B9" w14:textId="77777777" w:rsidR="009417CA" w:rsidRPr="0042735D" w:rsidRDefault="009417CA" w:rsidP="00DA29A0">
      <w:pPr>
        <w:pStyle w:val="Prrafodelista"/>
        <w:tabs>
          <w:tab w:val="left" w:pos="851"/>
        </w:tabs>
        <w:spacing w:line="360" w:lineRule="auto"/>
        <w:ind w:left="567" w:right="567"/>
        <w:jc w:val="both"/>
        <w:rPr>
          <w:rFonts w:ascii="Palatino Linotype" w:hAnsi="Palatino Linotype"/>
          <w:i/>
        </w:rPr>
      </w:pPr>
      <w:r w:rsidRPr="0042735D">
        <w:rPr>
          <w:rFonts w:ascii="Palatino Linotype" w:hAnsi="Palatino Linotype"/>
          <w:i/>
        </w:rPr>
        <w:t xml:space="preserve">CUARTO TRIBUNAL COLEGIADO EN MATERIA ADMINISTRATIVA DEL PRIMER CIRCUITO. </w:t>
      </w:r>
    </w:p>
    <w:p w14:paraId="05B3D9CA" w14:textId="227D30F9" w:rsidR="009417CA" w:rsidRPr="0042735D" w:rsidRDefault="009417CA" w:rsidP="00DA29A0">
      <w:pPr>
        <w:pStyle w:val="Prrafodelista"/>
        <w:tabs>
          <w:tab w:val="left" w:pos="851"/>
        </w:tabs>
        <w:spacing w:line="360" w:lineRule="auto"/>
        <w:ind w:left="567" w:right="567"/>
        <w:jc w:val="both"/>
        <w:rPr>
          <w:rFonts w:ascii="Palatino Linotype" w:hAnsi="Palatino Linotype"/>
          <w:i/>
        </w:rPr>
      </w:pPr>
      <w:r w:rsidRPr="0042735D">
        <w:rPr>
          <w:rFonts w:ascii="Palatino Linotype" w:hAnsi="Palatino Linotype"/>
          <w:i/>
        </w:rPr>
        <w:t>Amparo en revisión 257/2012. Ruth Corona Muñoz. 6 de diciembre de 2012. Unanimidad de votos. Ponente: Jean Claude Tron Petit. Secretaria: Mayra Susana Martínez López.</w:t>
      </w:r>
      <w:r w:rsidR="003C1948" w:rsidRPr="0042735D">
        <w:rPr>
          <w:rFonts w:ascii="Palatino Linotype" w:hAnsi="Palatino Linotype"/>
          <w:i/>
        </w:rPr>
        <w:t>”</w:t>
      </w:r>
    </w:p>
    <w:p w14:paraId="4E0F03DA" w14:textId="77777777" w:rsidR="00D92495" w:rsidRPr="0042735D" w:rsidRDefault="00D92495" w:rsidP="00D90562">
      <w:pPr>
        <w:pStyle w:val="Prrafodelista"/>
        <w:spacing w:line="360" w:lineRule="auto"/>
        <w:ind w:left="0"/>
        <w:jc w:val="both"/>
        <w:rPr>
          <w:rFonts w:ascii="Palatino Linotype" w:hAnsi="Palatino Linotype"/>
          <w:i/>
        </w:rPr>
      </w:pPr>
    </w:p>
    <w:p w14:paraId="4CAD6095" w14:textId="77777777" w:rsidR="00DA29A0" w:rsidRPr="0042735D" w:rsidRDefault="00DA29A0" w:rsidP="00D90562">
      <w:pPr>
        <w:pStyle w:val="Prrafodelista"/>
        <w:numPr>
          <w:ilvl w:val="0"/>
          <w:numId w:val="7"/>
        </w:numPr>
        <w:spacing w:line="360" w:lineRule="auto"/>
        <w:ind w:left="0" w:firstLine="0"/>
        <w:jc w:val="both"/>
        <w:rPr>
          <w:rFonts w:ascii="Palatino Linotype" w:eastAsia="MS Mincho" w:hAnsi="Palatino Linotype" w:cstheme="majorBidi"/>
        </w:rPr>
      </w:pPr>
      <w:r w:rsidRPr="0042735D">
        <w:rPr>
          <w:rFonts w:ascii="Palatino Linotype" w:hAnsi="Palatino Linotype" w:cs="Arial"/>
        </w:rPr>
        <w:t xml:space="preserve">Por </w:t>
      </w:r>
      <w:r w:rsidRPr="0042735D">
        <w:rPr>
          <w:rFonts w:ascii="Palatino Linotype" w:hAnsi="Palatino Linotype"/>
        </w:rPr>
        <w:t>lo</w:t>
      </w:r>
      <w:r w:rsidRPr="0042735D">
        <w:rPr>
          <w:rFonts w:ascii="Palatino Linotype" w:hAnsi="Palatino Linotype" w:cs="Arial"/>
        </w:rPr>
        <w:t xml:space="preserve"> anteriormente expuesto y fundado, este </w:t>
      </w:r>
      <w:r w:rsidRPr="0042735D">
        <w:rPr>
          <w:rFonts w:ascii="Palatino Linotype" w:hAnsi="Palatino Linotype" w:cs="Arial"/>
          <w:b/>
        </w:rPr>
        <w:t>ÓRGANO GARANTE</w:t>
      </w:r>
      <w:r w:rsidRPr="0042735D">
        <w:rPr>
          <w:rFonts w:ascii="Palatino Linotype" w:hAnsi="Palatino Linotype" w:cs="Arial"/>
        </w:rPr>
        <w:t xml:space="preserve"> emite los siguientes:</w:t>
      </w:r>
    </w:p>
    <w:p w14:paraId="0DD5A2E4" w14:textId="7AE9D5AC" w:rsidR="001A771B" w:rsidRPr="0042735D" w:rsidRDefault="001A771B" w:rsidP="001A771B">
      <w:pPr>
        <w:spacing w:line="360" w:lineRule="auto"/>
        <w:jc w:val="both"/>
        <w:rPr>
          <w:rFonts w:ascii="Palatino Linotype" w:eastAsia="MS Mincho" w:hAnsi="Palatino Linotype" w:cstheme="majorBidi"/>
        </w:rPr>
      </w:pPr>
    </w:p>
    <w:p w14:paraId="273574B1" w14:textId="77777777" w:rsidR="001A771B" w:rsidRPr="0042735D" w:rsidRDefault="001A771B" w:rsidP="001A771B">
      <w:pPr>
        <w:spacing w:line="360" w:lineRule="auto"/>
        <w:jc w:val="both"/>
        <w:rPr>
          <w:rFonts w:ascii="Palatino Linotype" w:eastAsia="MS Mincho" w:hAnsi="Palatino Linotype" w:cstheme="majorBidi"/>
        </w:rPr>
      </w:pPr>
    </w:p>
    <w:p w14:paraId="4D4597C9" w14:textId="77777777" w:rsidR="00CC03B6" w:rsidRPr="0042735D" w:rsidRDefault="00CC03B6" w:rsidP="00D90562">
      <w:pPr>
        <w:pStyle w:val="Ttulo1"/>
        <w:spacing w:before="0" w:line="360" w:lineRule="auto"/>
        <w:jc w:val="center"/>
        <w:rPr>
          <w:rFonts w:ascii="Palatino Linotype" w:eastAsia="Calibri" w:hAnsi="Palatino Linotype"/>
          <w:b/>
          <w:color w:val="000000" w:themeColor="text1"/>
          <w:sz w:val="24"/>
          <w:szCs w:val="24"/>
          <w:lang w:val="es-ES"/>
        </w:rPr>
      </w:pPr>
      <w:bookmarkStart w:id="226" w:name="_Toc504500693"/>
      <w:bookmarkStart w:id="227" w:name="_Toc534742545"/>
      <w:bookmarkStart w:id="228" w:name="_Toc2248738"/>
      <w:bookmarkStart w:id="229" w:name="_Toc34819440"/>
      <w:bookmarkStart w:id="230" w:name="_Toc51259595"/>
      <w:bookmarkStart w:id="231" w:name="_Toc52472147"/>
      <w:bookmarkStart w:id="232" w:name="_Toc63932077"/>
      <w:bookmarkStart w:id="233" w:name="_Toc81401525"/>
      <w:r w:rsidRPr="0042735D">
        <w:rPr>
          <w:rFonts w:ascii="Palatino Linotype" w:eastAsia="Calibri" w:hAnsi="Palatino Linotype"/>
          <w:b/>
          <w:color w:val="000000" w:themeColor="text1"/>
          <w:sz w:val="24"/>
          <w:szCs w:val="24"/>
          <w:lang w:val="es-ES"/>
        </w:rPr>
        <w:lastRenderedPageBreak/>
        <w:t>R E S O L U T I V O S</w:t>
      </w:r>
      <w:bookmarkEnd w:id="226"/>
      <w:bookmarkEnd w:id="227"/>
      <w:bookmarkEnd w:id="228"/>
      <w:bookmarkEnd w:id="229"/>
      <w:bookmarkEnd w:id="230"/>
      <w:bookmarkEnd w:id="231"/>
      <w:bookmarkEnd w:id="232"/>
      <w:bookmarkEnd w:id="233"/>
      <w:r w:rsidRPr="0042735D">
        <w:rPr>
          <w:rFonts w:ascii="Palatino Linotype" w:eastAsia="Calibri" w:hAnsi="Palatino Linotype"/>
          <w:b/>
          <w:color w:val="000000" w:themeColor="text1"/>
          <w:sz w:val="24"/>
          <w:szCs w:val="24"/>
          <w:lang w:val="es-ES"/>
        </w:rPr>
        <w:t xml:space="preserve"> </w:t>
      </w:r>
    </w:p>
    <w:p w14:paraId="01DCCFAB" w14:textId="77777777" w:rsidR="00CC03B6" w:rsidRPr="0042735D" w:rsidRDefault="00CC03B6" w:rsidP="00D90562">
      <w:pPr>
        <w:spacing w:line="360" w:lineRule="auto"/>
        <w:rPr>
          <w:rFonts w:ascii="Palatino Linotype" w:eastAsia="Calibri" w:hAnsi="Palatino Linotype"/>
          <w:lang w:val="es-ES" w:eastAsia="es-ES"/>
        </w:rPr>
      </w:pPr>
    </w:p>
    <w:p w14:paraId="0F1777D7" w14:textId="6DA2834B" w:rsidR="00CC03B6" w:rsidRPr="0042735D" w:rsidRDefault="00CC03B6" w:rsidP="00D90562">
      <w:pPr>
        <w:spacing w:line="360" w:lineRule="auto"/>
        <w:jc w:val="both"/>
        <w:rPr>
          <w:rFonts w:ascii="Palatino Linotype" w:hAnsi="Palatino Linotype" w:cs="Arial"/>
          <w:bCs/>
          <w:color w:val="000000" w:themeColor="text1"/>
        </w:rPr>
      </w:pPr>
      <w:r w:rsidRPr="0042735D">
        <w:rPr>
          <w:rFonts w:ascii="Palatino Linotype" w:hAnsi="Palatino Linotype" w:cs="Arial"/>
          <w:b/>
          <w:color w:val="000000" w:themeColor="text1"/>
        </w:rPr>
        <w:t xml:space="preserve">PRIMERO. </w:t>
      </w:r>
      <w:r w:rsidRPr="0042735D">
        <w:rPr>
          <w:rFonts w:ascii="Palatino Linotype" w:hAnsi="Palatino Linotype" w:cs="Arial"/>
          <w:color w:val="000000" w:themeColor="text1"/>
        </w:rPr>
        <w:t>Resultan infundadas las</w:t>
      </w:r>
      <w:r w:rsidRPr="0042735D">
        <w:rPr>
          <w:rFonts w:ascii="Palatino Linotype" w:hAnsi="Palatino Linotype" w:cs="Arial"/>
          <w:b/>
          <w:color w:val="000000" w:themeColor="text1"/>
        </w:rPr>
        <w:t xml:space="preserve"> </w:t>
      </w:r>
      <w:r w:rsidRPr="0042735D">
        <w:rPr>
          <w:rFonts w:ascii="Palatino Linotype" w:hAnsi="Palatino Linotype" w:cs="Arial"/>
          <w:color w:val="000000" w:themeColor="text1"/>
          <w:lang w:val="es-ES"/>
        </w:rPr>
        <w:t xml:space="preserve">razones o motivos de inconformidad hechos valer </w:t>
      </w:r>
      <w:r w:rsidR="00D90562" w:rsidRPr="0042735D">
        <w:rPr>
          <w:rFonts w:ascii="Palatino Linotype" w:eastAsia="Calibri" w:hAnsi="Palatino Linotype" w:cs="Arial"/>
          <w:color w:val="000000" w:themeColor="text1"/>
          <w:lang w:val="es-ES"/>
        </w:rPr>
        <w:t>en el R</w:t>
      </w:r>
      <w:r w:rsidRPr="0042735D">
        <w:rPr>
          <w:rFonts w:ascii="Palatino Linotype" w:eastAsia="Calibri" w:hAnsi="Palatino Linotype" w:cs="Arial"/>
          <w:color w:val="000000" w:themeColor="text1"/>
          <w:lang w:val="es-ES"/>
        </w:rPr>
        <w:t xml:space="preserve">ecurso de </w:t>
      </w:r>
      <w:r w:rsidR="00D90562" w:rsidRPr="0042735D">
        <w:rPr>
          <w:rFonts w:ascii="Palatino Linotype" w:eastAsia="Calibri" w:hAnsi="Palatino Linotype" w:cs="Arial"/>
          <w:color w:val="000000" w:themeColor="text1"/>
          <w:lang w:val="es-ES"/>
        </w:rPr>
        <w:t>R</w:t>
      </w:r>
      <w:r w:rsidRPr="0042735D">
        <w:rPr>
          <w:rFonts w:ascii="Palatino Linotype" w:eastAsia="Calibri" w:hAnsi="Palatino Linotype" w:cs="Arial"/>
          <w:color w:val="000000" w:themeColor="text1"/>
          <w:lang w:val="es-ES"/>
        </w:rPr>
        <w:t xml:space="preserve">evisión </w:t>
      </w:r>
      <w:r w:rsidR="005A7A81" w:rsidRPr="0042735D">
        <w:rPr>
          <w:rFonts w:ascii="Palatino Linotype" w:hAnsi="Palatino Linotype" w:cs="Arial"/>
          <w:b/>
          <w:bCs/>
          <w:color w:val="000000" w:themeColor="text1"/>
        </w:rPr>
        <w:t>00043/INFOEM/IP/RR/2022</w:t>
      </w:r>
      <w:r w:rsidRPr="0042735D">
        <w:rPr>
          <w:rFonts w:ascii="Palatino Linotype" w:hAnsi="Palatino Linotype" w:cs="Arial"/>
          <w:b/>
          <w:bCs/>
          <w:color w:val="000000" w:themeColor="text1"/>
        </w:rPr>
        <w:t xml:space="preserve">, </w:t>
      </w:r>
      <w:r w:rsidRPr="0042735D">
        <w:rPr>
          <w:rFonts w:ascii="Palatino Linotype" w:hAnsi="Palatino Linotype" w:cs="Arial"/>
          <w:bCs/>
          <w:color w:val="000000" w:themeColor="text1"/>
        </w:rPr>
        <w:t xml:space="preserve">en términos del </w:t>
      </w:r>
      <w:r w:rsidRPr="0042735D">
        <w:rPr>
          <w:rFonts w:ascii="Palatino Linotype" w:hAnsi="Palatino Linotype" w:cs="Arial"/>
          <w:b/>
          <w:bCs/>
          <w:color w:val="000000" w:themeColor="text1"/>
        </w:rPr>
        <w:t>Considerando</w:t>
      </w:r>
      <w:r w:rsidRPr="0042735D">
        <w:rPr>
          <w:rFonts w:ascii="Palatino Linotype" w:hAnsi="Palatino Linotype" w:cs="Arial"/>
          <w:bCs/>
          <w:color w:val="000000" w:themeColor="text1"/>
        </w:rPr>
        <w:t xml:space="preserve"> </w:t>
      </w:r>
      <w:r w:rsidRPr="0042735D">
        <w:rPr>
          <w:rFonts w:ascii="Palatino Linotype" w:hAnsi="Palatino Linotype" w:cs="Arial"/>
          <w:b/>
          <w:bCs/>
          <w:color w:val="000000" w:themeColor="text1"/>
        </w:rPr>
        <w:t>CUARTO</w:t>
      </w:r>
      <w:r w:rsidRPr="0042735D">
        <w:rPr>
          <w:rFonts w:ascii="Palatino Linotype" w:hAnsi="Palatino Linotype" w:cs="Arial"/>
          <w:bCs/>
          <w:color w:val="000000" w:themeColor="text1"/>
        </w:rPr>
        <w:t xml:space="preserve"> de la presente resolución.</w:t>
      </w:r>
    </w:p>
    <w:p w14:paraId="27693996" w14:textId="77777777" w:rsidR="00C2238C" w:rsidRPr="0042735D" w:rsidRDefault="00C2238C" w:rsidP="00D90562">
      <w:pPr>
        <w:spacing w:line="360" w:lineRule="auto"/>
        <w:jc w:val="both"/>
        <w:rPr>
          <w:rFonts w:ascii="Palatino Linotype" w:hAnsi="Palatino Linotype"/>
          <w:color w:val="000000" w:themeColor="text1"/>
        </w:rPr>
      </w:pPr>
    </w:p>
    <w:p w14:paraId="125D26BD" w14:textId="6802A8E9" w:rsidR="00CC03B6" w:rsidRPr="0042735D" w:rsidRDefault="00CC03B6" w:rsidP="00D90562">
      <w:pPr>
        <w:spacing w:line="360" w:lineRule="auto"/>
        <w:jc w:val="both"/>
        <w:rPr>
          <w:rFonts w:ascii="Palatino Linotype" w:eastAsia="Calibri" w:hAnsi="Palatino Linotype" w:cs="Arial"/>
          <w:color w:val="000000" w:themeColor="text1"/>
          <w:lang w:val="es-ES"/>
        </w:rPr>
      </w:pPr>
      <w:r w:rsidRPr="0042735D">
        <w:rPr>
          <w:rFonts w:ascii="Palatino Linotype" w:hAnsi="Palatino Linotype"/>
          <w:b/>
          <w:color w:val="000000" w:themeColor="text1"/>
        </w:rPr>
        <w:t>SEGUNDO.</w:t>
      </w:r>
      <w:r w:rsidRPr="0042735D">
        <w:rPr>
          <w:rStyle w:val="Ttulo2Car"/>
          <w:rFonts w:ascii="Palatino Linotype" w:hAnsi="Palatino Linotype"/>
          <w:b/>
          <w:color w:val="000000" w:themeColor="text1"/>
          <w:sz w:val="24"/>
          <w:szCs w:val="24"/>
        </w:rPr>
        <w:t xml:space="preserve"> </w:t>
      </w:r>
      <w:r w:rsidRPr="0042735D">
        <w:rPr>
          <w:rFonts w:ascii="Palatino Linotype" w:eastAsia="Calibri" w:hAnsi="Palatino Linotype" w:cs="Arial"/>
          <w:color w:val="000000" w:themeColor="text1"/>
          <w:lang w:val="es-ES"/>
        </w:rPr>
        <w:t>Se</w:t>
      </w:r>
      <w:r w:rsidRPr="0042735D">
        <w:rPr>
          <w:rFonts w:ascii="Palatino Linotype" w:eastAsia="Calibri" w:hAnsi="Palatino Linotype" w:cs="Arial"/>
          <w:b/>
          <w:color w:val="000000" w:themeColor="text1"/>
          <w:lang w:val="es-ES"/>
        </w:rPr>
        <w:t xml:space="preserve"> CONFIRMA </w:t>
      </w:r>
      <w:r w:rsidR="001A771B" w:rsidRPr="0042735D">
        <w:rPr>
          <w:rFonts w:ascii="Palatino Linotype" w:eastAsia="Calibri" w:hAnsi="Palatino Linotype" w:cs="Arial"/>
          <w:color w:val="000000" w:themeColor="text1"/>
          <w:lang w:val="es-ES"/>
        </w:rPr>
        <w:t>la respuesta emitida por el</w:t>
      </w:r>
      <w:r w:rsidRPr="0042735D">
        <w:rPr>
          <w:rFonts w:ascii="Palatino Linotype" w:eastAsia="Calibri" w:hAnsi="Palatino Linotype" w:cs="Arial"/>
          <w:color w:val="000000" w:themeColor="text1"/>
          <w:lang w:val="es-ES"/>
        </w:rPr>
        <w:t xml:space="preserve"> </w:t>
      </w:r>
      <w:r w:rsidR="005A7A81" w:rsidRPr="0042735D">
        <w:rPr>
          <w:rFonts w:ascii="Palatino Linotype" w:hAnsi="Palatino Linotype" w:cs="Arial"/>
          <w:b/>
          <w:color w:val="000000" w:themeColor="text1"/>
        </w:rPr>
        <w:t>Ayuntamiento de Ixtapan de la Sal</w:t>
      </w:r>
      <w:r w:rsidRPr="0042735D">
        <w:rPr>
          <w:rFonts w:ascii="Palatino Linotype" w:eastAsia="Calibri" w:hAnsi="Palatino Linotype" w:cs="Arial"/>
          <w:color w:val="000000" w:themeColor="text1"/>
          <w:lang w:val="es-ES"/>
        </w:rPr>
        <w:t xml:space="preserve"> a la solicitud de información </w:t>
      </w:r>
      <w:r w:rsidR="005A7A81" w:rsidRPr="0042735D">
        <w:rPr>
          <w:rFonts w:ascii="Palatino Linotype" w:eastAsia="Calibri" w:hAnsi="Palatino Linotype" w:cs="Arial"/>
          <w:b/>
          <w:color w:val="000000" w:themeColor="text1"/>
          <w:lang w:val="es-ES"/>
        </w:rPr>
        <w:t>00753/IXTASAL/IP/2021</w:t>
      </w:r>
      <w:r w:rsidRPr="0042735D">
        <w:rPr>
          <w:rFonts w:ascii="Palatino Linotype" w:eastAsia="Calibri" w:hAnsi="Palatino Linotype" w:cs="Arial"/>
          <w:b/>
          <w:color w:val="000000" w:themeColor="text1"/>
          <w:lang w:val="es-ES"/>
        </w:rPr>
        <w:t>.</w:t>
      </w:r>
      <w:r w:rsidRPr="0042735D">
        <w:rPr>
          <w:rFonts w:ascii="Palatino Linotype" w:eastAsia="Calibri" w:hAnsi="Palatino Linotype" w:cs="Arial"/>
          <w:color w:val="000000" w:themeColor="text1"/>
          <w:lang w:val="es-ES"/>
        </w:rPr>
        <w:t xml:space="preserve"> </w:t>
      </w:r>
    </w:p>
    <w:p w14:paraId="5F15830A" w14:textId="77777777" w:rsidR="00C2238C" w:rsidRPr="0042735D" w:rsidRDefault="00C2238C" w:rsidP="00D90562">
      <w:pPr>
        <w:spacing w:line="360" w:lineRule="auto"/>
        <w:jc w:val="both"/>
        <w:rPr>
          <w:rFonts w:ascii="Palatino Linotype" w:eastAsia="Calibri" w:hAnsi="Palatino Linotype" w:cs="Arial"/>
          <w:color w:val="000000" w:themeColor="text1"/>
          <w:lang w:val="es-ES"/>
        </w:rPr>
      </w:pPr>
    </w:p>
    <w:p w14:paraId="1AA3CA8C" w14:textId="77777777" w:rsidR="00CC03B6" w:rsidRPr="0042735D" w:rsidRDefault="00CC03B6" w:rsidP="00D90562">
      <w:pPr>
        <w:tabs>
          <w:tab w:val="left" w:pos="8080"/>
        </w:tabs>
        <w:spacing w:line="360" w:lineRule="auto"/>
        <w:ind w:right="49"/>
        <w:contextualSpacing/>
        <w:jc w:val="both"/>
        <w:rPr>
          <w:rFonts w:ascii="Palatino Linotype" w:eastAsia="Palatino Linotype" w:hAnsi="Palatino Linotype" w:cs="Palatino Linotype"/>
          <w:b/>
          <w:color w:val="000000" w:themeColor="text1"/>
        </w:rPr>
      </w:pPr>
      <w:r w:rsidRPr="0042735D">
        <w:rPr>
          <w:rFonts w:ascii="Palatino Linotype" w:eastAsia="Palatino Linotype" w:hAnsi="Palatino Linotype" w:cs="Palatino Linotype"/>
          <w:b/>
          <w:color w:val="000000" w:themeColor="text1"/>
        </w:rPr>
        <w:t xml:space="preserve">TERCERO. Notifíquese, </w:t>
      </w:r>
      <w:r w:rsidRPr="0042735D">
        <w:rPr>
          <w:rFonts w:ascii="Palatino Linotype" w:eastAsia="Palatino Linotype" w:hAnsi="Palatino Linotype" w:cs="Palatino Linotype"/>
          <w:color w:val="000000" w:themeColor="text1"/>
        </w:rPr>
        <w:t xml:space="preserve">vía Sistema de Acceso a la Información Mexiquense (SAIMEX), la presente resolución al Titular de la Unidad de Transparencia del </w:t>
      </w:r>
      <w:r w:rsidRPr="0042735D">
        <w:rPr>
          <w:rFonts w:ascii="Palatino Linotype" w:eastAsia="Palatino Linotype" w:hAnsi="Palatino Linotype" w:cs="Palatino Linotype"/>
          <w:b/>
          <w:color w:val="000000" w:themeColor="text1"/>
        </w:rPr>
        <w:t>SUJETO OBLIGADO.</w:t>
      </w:r>
    </w:p>
    <w:p w14:paraId="189E24F1" w14:textId="77777777" w:rsidR="00CC03B6" w:rsidRPr="0042735D" w:rsidRDefault="00CC03B6" w:rsidP="00D90562">
      <w:pPr>
        <w:tabs>
          <w:tab w:val="left" w:pos="8080"/>
        </w:tabs>
        <w:spacing w:line="360" w:lineRule="auto"/>
        <w:ind w:right="49"/>
        <w:contextualSpacing/>
        <w:jc w:val="both"/>
        <w:rPr>
          <w:rFonts w:ascii="Palatino Linotype" w:eastAsia="Palatino Linotype" w:hAnsi="Palatino Linotype" w:cs="Palatino Linotype"/>
          <w:b/>
          <w:color w:val="000000" w:themeColor="text1"/>
        </w:rPr>
      </w:pPr>
    </w:p>
    <w:p w14:paraId="05FC015A" w14:textId="43DA128C" w:rsidR="00CC03B6" w:rsidRPr="0042735D" w:rsidRDefault="00CC03B6" w:rsidP="00D90562">
      <w:pPr>
        <w:shd w:val="clear" w:color="auto" w:fill="FFFFFF"/>
        <w:spacing w:line="360" w:lineRule="auto"/>
        <w:jc w:val="both"/>
        <w:rPr>
          <w:rFonts w:ascii="Palatino Linotype" w:hAnsi="Palatino Linotype"/>
          <w:color w:val="000000" w:themeColor="text1"/>
        </w:rPr>
      </w:pPr>
      <w:r w:rsidRPr="0042735D">
        <w:rPr>
          <w:rFonts w:ascii="Palatino Linotype" w:hAnsi="Palatino Linotype" w:cs="Arial"/>
          <w:b/>
          <w:color w:val="000000" w:themeColor="text1"/>
        </w:rPr>
        <w:t xml:space="preserve">CUARTO. </w:t>
      </w:r>
      <w:r w:rsidRPr="0042735D">
        <w:rPr>
          <w:rFonts w:ascii="Palatino Linotype" w:hAnsi="Palatino Linotype"/>
          <w:b/>
          <w:bCs/>
          <w:color w:val="000000" w:themeColor="text1"/>
          <w:lang w:val="es-ES"/>
        </w:rPr>
        <w:t xml:space="preserve">Notifíquese </w:t>
      </w:r>
      <w:r w:rsidRPr="0042735D">
        <w:rPr>
          <w:rFonts w:ascii="Palatino Linotype" w:hAnsi="Palatino Linotype"/>
          <w:bCs/>
          <w:color w:val="000000" w:themeColor="text1"/>
          <w:lang w:val="es-ES"/>
        </w:rPr>
        <w:t>al</w:t>
      </w:r>
      <w:r w:rsidRPr="0042735D">
        <w:rPr>
          <w:rFonts w:ascii="Palatino Linotype" w:hAnsi="Palatino Linotype"/>
          <w:b/>
          <w:color w:val="000000" w:themeColor="text1"/>
        </w:rPr>
        <w:t xml:space="preserve"> RECURRENTE </w:t>
      </w:r>
      <w:r w:rsidRPr="0042735D">
        <w:rPr>
          <w:rFonts w:ascii="Palatino Linotype" w:hAnsi="Palatino Linotype"/>
          <w:color w:val="000000" w:themeColor="text1"/>
        </w:rPr>
        <w:t>la presente resolución</w:t>
      </w:r>
      <w:r w:rsidR="00ED447E" w:rsidRPr="0042735D">
        <w:rPr>
          <w:rFonts w:ascii="Palatino Linotype" w:hAnsi="Palatino Linotype"/>
          <w:color w:val="000000" w:themeColor="text1"/>
        </w:rPr>
        <w:t>, vía SAIMEX</w:t>
      </w:r>
      <w:r w:rsidRPr="0042735D">
        <w:rPr>
          <w:rFonts w:ascii="Palatino Linotype" w:hAnsi="Palatino Linotype"/>
          <w:color w:val="000000" w:themeColor="text1"/>
        </w:rPr>
        <w:t>.</w:t>
      </w:r>
    </w:p>
    <w:p w14:paraId="4916EDD4" w14:textId="77777777" w:rsidR="001A771B" w:rsidRPr="0042735D" w:rsidRDefault="001A771B" w:rsidP="00D90562">
      <w:pPr>
        <w:shd w:val="clear" w:color="auto" w:fill="FFFFFF"/>
        <w:spacing w:line="360" w:lineRule="auto"/>
        <w:jc w:val="both"/>
        <w:rPr>
          <w:rFonts w:ascii="Palatino Linotype" w:hAnsi="Palatino Linotype"/>
          <w:color w:val="000000" w:themeColor="text1"/>
        </w:rPr>
      </w:pPr>
    </w:p>
    <w:p w14:paraId="57E2E50A" w14:textId="77777777" w:rsidR="00CC03B6" w:rsidRPr="0042735D" w:rsidRDefault="00CC03B6" w:rsidP="00D90562">
      <w:pPr>
        <w:spacing w:line="360" w:lineRule="auto"/>
        <w:jc w:val="both"/>
        <w:rPr>
          <w:rFonts w:ascii="Palatino Linotype" w:eastAsia="MS Mincho" w:hAnsi="Palatino Linotype"/>
          <w:color w:val="000000" w:themeColor="text1"/>
          <w:lang w:val="es-ES"/>
        </w:rPr>
      </w:pPr>
      <w:r w:rsidRPr="0042735D">
        <w:rPr>
          <w:rFonts w:ascii="Palatino Linotype" w:eastAsia="MS Mincho" w:hAnsi="Palatino Linotype"/>
          <w:b/>
          <w:color w:val="000000" w:themeColor="text1"/>
        </w:rPr>
        <w:t>QUINTO.</w:t>
      </w:r>
      <w:r w:rsidRPr="0042735D">
        <w:rPr>
          <w:rFonts w:ascii="Palatino Linotype" w:eastAsia="MS Mincho" w:hAnsi="Palatino Linotype"/>
          <w:color w:val="000000" w:themeColor="text1"/>
        </w:rPr>
        <w:t xml:space="preserve"> </w:t>
      </w:r>
      <w:r w:rsidRPr="0042735D">
        <w:rPr>
          <w:rFonts w:ascii="Palatino Linotype" w:eastAsia="MS Mincho" w:hAnsi="Palatino Linotype"/>
          <w:color w:val="000000" w:themeColor="text1"/>
          <w:lang w:val="es-ES"/>
        </w:rPr>
        <w:t xml:space="preserve">Se hace del conocimiento del </w:t>
      </w:r>
      <w:r w:rsidRPr="0042735D">
        <w:rPr>
          <w:rFonts w:ascii="Palatino Linotype" w:hAnsi="Palatino Linotype"/>
          <w:b/>
          <w:color w:val="000000" w:themeColor="text1"/>
        </w:rPr>
        <w:t xml:space="preserve">RECURRENTE </w:t>
      </w:r>
      <w:r w:rsidRPr="0042735D">
        <w:rPr>
          <w:rFonts w:ascii="Palatino Linotype" w:eastAsia="MS Mincho" w:hAnsi="Palatino Linotype"/>
          <w:color w:val="000000" w:themeColor="text1"/>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42735D">
        <w:rPr>
          <w:rFonts w:ascii="Palatino Linotype" w:eastAsia="MS Mincho" w:hAnsi="Palatino Linotype"/>
          <w:bCs/>
          <w:color w:val="000000" w:themeColor="text1"/>
          <w:lang w:val="es-ES"/>
        </w:rPr>
        <w:t>vía juicio de amparo</w:t>
      </w:r>
      <w:r w:rsidRPr="0042735D">
        <w:rPr>
          <w:rFonts w:ascii="Palatino Linotype" w:eastAsia="MS Mincho" w:hAnsi="Palatino Linotype"/>
          <w:color w:val="000000" w:themeColor="text1"/>
          <w:lang w:val="es-ES"/>
        </w:rPr>
        <w:t> en los términos de las leyes aplicables.</w:t>
      </w:r>
    </w:p>
    <w:p w14:paraId="19E6D502" w14:textId="77777777" w:rsidR="00D90562" w:rsidRPr="0042735D" w:rsidRDefault="00D90562" w:rsidP="00D90562">
      <w:pPr>
        <w:spacing w:line="360" w:lineRule="auto"/>
        <w:jc w:val="both"/>
        <w:rPr>
          <w:rFonts w:ascii="Palatino Linotype" w:eastAsia="MS Mincho" w:hAnsi="Palatino Linotype"/>
          <w:color w:val="000000" w:themeColor="text1"/>
          <w:lang w:val="es-ES"/>
        </w:rPr>
      </w:pPr>
    </w:p>
    <w:p w14:paraId="216BE56E" w14:textId="77777777" w:rsidR="005C3061" w:rsidRDefault="0042735D" w:rsidP="0042735D">
      <w:pPr>
        <w:spacing w:before="240" w:after="240" w:line="360" w:lineRule="auto"/>
        <w:ind w:firstLine="1"/>
        <w:jc w:val="both"/>
        <w:rPr>
          <w:rFonts w:ascii="Palatino Linotype" w:hAnsi="Palatino Linotype"/>
        </w:rPr>
      </w:pPr>
      <w:bookmarkStart w:id="234" w:name="_Hlk99014733"/>
      <w:r w:rsidRPr="00A0054B">
        <w:rPr>
          <w:rFonts w:ascii="Palatino Linotype" w:hAnsi="Palatino Linotype"/>
        </w:rPr>
        <w:t xml:space="preserve">ASÍ LO RESUELVE, POR UNANIMIDAD DE VOTOS, EL PLENO DEL INSTITUTO DE TRANSPARENCIA, ACCESO A LA INFORMACIÓN PÚBLICA Y </w:t>
      </w:r>
    </w:p>
    <w:p w14:paraId="2F691AD8" w14:textId="43905E2C" w:rsidR="0042735D" w:rsidRPr="00624AAD" w:rsidRDefault="005C3061" w:rsidP="0042735D">
      <w:pPr>
        <w:spacing w:before="240" w:after="240" w:line="360" w:lineRule="auto"/>
        <w:ind w:firstLine="1"/>
        <w:jc w:val="both"/>
        <w:rPr>
          <w:rFonts w:ascii="Palatino Linotype" w:hAnsi="Palatino Linotype"/>
        </w:rPr>
      </w:pPr>
      <w:r>
        <w:rPr>
          <w:rFonts w:ascii="Palatino Linotype" w:hAnsi="Palatino Linotype"/>
          <w:noProof/>
          <w:lang w:val="es-ES" w:eastAsia="es-ES"/>
        </w:rPr>
        <w:lastRenderedPageBreak/>
        <mc:AlternateContent>
          <mc:Choice Requires="wps">
            <w:drawing>
              <wp:anchor distT="0" distB="0" distL="114300" distR="114300" simplePos="0" relativeHeight="251659264" behindDoc="0" locked="0" layoutInCell="1" allowOverlap="1" wp14:anchorId="1479998D" wp14:editId="3EFE0FAB">
                <wp:simplePos x="0" y="0"/>
                <wp:positionH relativeFrom="column">
                  <wp:posOffset>53340</wp:posOffset>
                </wp:positionH>
                <wp:positionV relativeFrom="paragraph">
                  <wp:posOffset>2432050</wp:posOffset>
                </wp:positionV>
                <wp:extent cx="5505450" cy="504825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505450" cy="5048250"/>
                        </a:xfrm>
                        <a:prstGeom prst="line">
                          <a:avLst/>
                        </a:prstGeom>
                        <a:ln>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243BAF8"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pt,191.5pt" to="437.7pt,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MQ/1AEAABkEAAAOAAAAZHJzL2Uyb0RvYy54bWysU8tu2zAQvBfoPxC815INKwgEyzkkSC9p&#10;E7TNBzDU0iLAF0jGkv8+S9KWkzYo0KA6UOJyZ3ZnuNpcTVqRPfggrenoclFTAobbXppdRx9/3X65&#10;pCREZnqmrIGOHiDQq+3nT5vRtbCyg1U9eIIkJrSj6+gQo2urKvABNAsL68DgobBes4hbv6t6z0Zk&#10;16pa1fVFNVrfO285hIDRm3JIt5lfCODxXogAkaiOYm8xrz6vT2mtthvW7jxzg+THNtgHutBMGiw6&#10;U92wyMizl39Qacm9DVbEBbe6skJIDlkDqlnWv6n5OTAHWQuaE9xsU/h/tPz7/to8eLRhdKEN7sEn&#10;FZPwOr2xPzJlsw6zWTBFwjHYNHWzbtBTjmdNvb5c4QZ5qjPc+RC/gtUkfXRUSZPUsJbt70IsqaeU&#10;FFYmrcEq2d9KpfImzQFcK0/2DG+QcQ4mLjOJetbfbF/i6xqfcpcYxhsv4YtTGHvKE5WYcoeviuBZ&#10;Klyd9eeveFBQmvoBgsgeFZe6M9HbloocZTA7wQQKmIF1bvivwGN+gkIe238Bz4hc2Zo4g7U01r9X&#10;PU7L42WJkn9yoOhOFjzZ/pAnI1uD85edO/4racBf7zP8/EdvXwAAAP//AwBQSwMEFAAGAAgAAAAh&#10;AJyjGsrfAAAACgEAAA8AAABkcnMvZG93bnJldi54bWxMj81OwzAQhO9IvIO1SNyokxaIm8apAAmp&#10;HDi08ABuvE2s+ieKnSZ9e5YTHHfm0+xMtZ2dZRccogleQr7IgKFvgja+lfD99f4ggMWkvFY2eJRw&#10;xQjb+vamUqUOk9/j5ZBaRiE+lkpCl1Jfch6bDp2Ki9CjJ+8UBqcSnUPL9aAmCneWL7PsmTtlPH3o&#10;VI9vHTbnw+gkvNrzZ1Es89Me1x/zdDU7M447Ke/v5pcNsIRz+oPhtz5Vh5o6HcPodWRWgngkUMJK&#10;rGgS+aJ4IuVIYF6IDHhd8f8T6h8AAAD//wMAUEsBAi0AFAAGAAgAAAAhALaDOJL+AAAA4QEAABMA&#10;AAAAAAAAAAAAAAAAAAAAAFtDb250ZW50X1R5cGVzXS54bWxQSwECLQAUAAYACAAAACEAOP0h/9YA&#10;AACUAQAACwAAAAAAAAAAAAAAAAAvAQAAX3JlbHMvLnJlbHNQSwECLQAUAAYACAAAACEAXKzEP9QB&#10;AAAZBAAADgAAAAAAAAAAAAAAAAAuAgAAZHJzL2Uyb0RvYy54bWxQSwECLQAUAAYACAAAACEAnKMa&#10;yt8AAAAKAQAADwAAAAAAAAAAAAAAAAAuBAAAZHJzL2Rvd25yZXYueG1sUEsFBgAAAAAEAAQA8wAA&#10;ADoFAAAAAA==&#10;" strokecolor="#b8cce4 [1300]"/>
            </w:pict>
          </mc:Fallback>
        </mc:AlternateContent>
      </w:r>
      <w:r w:rsidR="0042735D" w:rsidRPr="00A0054B">
        <w:rPr>
          <w:rFonts w:ascii="Palatino Linotype" w:hAnsi="Palatino Linotype"/>
        </w:rPr>
        <w:t>PROTECCIÓN DE DATOS PERSONALES DEL ESTADO DE MÉXICO Y MUNICIPIOS, CONFORMADO POR LOS COMISIONADOS JOSÉ MARTÍNEZ VILCHIS; MARÍA DEL ROSARIO MEJÍA AYALA; SHARON CRISTINA MORALES MARTÍNEZ</w:t>
      </w:r>
      <w:r w:rsidR="0042735D">
        <w:rPr>
          <w:rFonts w:ascii="Palatino Linotype" w:hAnsi="Palatino Linotype"/>
        </w:rPr>
        <w:t xml:space="preserve">; </w:t>
      </w:r>
      <w:r w:rsidR="0042735D" w:rsidRPr="00A0054B">
        <w:rPr>
          <w:rFonts w:ascii="Palatino Linotype" w:hAnsi="Palatino Linotype"/>
        </w:rPr>
        <w:t>LUIS GUSTAVO PARRA NORIEGA</w:t>
      </w:r>
      <w:r>
        <w:rPr>
          <w:rFonts w:ascii="Palatino Linotype" w:hAnsi="Palatino Linotype"/>
        </w:rPr>
        <w:t xml:space="preserve"> (AUSENCIA JUSTIFICADA)</w:t>
      </w:r>
      <w:r w:rsidR="0042735D" w:rsidRPr="00A0054B">
        <w:rPr>
          <w:rFonts w:ascii="Palatino Linotype" w:hAnsi="Palatino Linotype"/>
        </w:rPr>
        <w:t xml:space="preserve">; Y GUADALUPE RAMÍREZ PEÑA EN LA </w:t>
      </w:r>
      <w:r w:rsidR="0042735D">
        <w:rPr>
          <w:rFonts w:ascii="Palatino Linotype" w:hAnsi="Palatino Linotype"/>
        </w:rPr>
        <w:t>DÉCIMA</w:t>
      </w:r>
      <w:r w:rsidR="0042735D" w:rsidRPr="00A0054B">
        <w:rPr>
          <w:rFonts w:ascii="Palatino Linotype" w:hAnsi="Palatino Linotype"/>
        </w:rPr>
        <w:t xml:space="preserve"> </w:t>
      </w:r>
      <w:r w:rsidR="0042735D">
        <w:rPr>
          <w:rFonts w:ascii="Palatino Linotype" w:hAnsi="Palatino Linotype"/>
        </w:rPr>
        <w:t xml:space="preserve">PRIMERA </w:t>
      </w:r>
      <w:r w:rsidR="0042735D" w:rsidRPr="00A0054B">
        <w:rPr>
          <w:rFonts w:ascii="Palatino Linotype" w:hAnsi="Palatino Linotype"/>
        </w:rPr>
        <w:t xml:space="preserve">SESIÓN ORDINARIA CELEBRADA EL </w:t>
      </w:r>
      <w:r w:rsidR="0042735D">
        <w:rPr>
          <w:rFonts w:ascii="Palatino Linotype" w:hAnsi="Palatino Linotype"/>
        </w:rPr>
        <w:t>VEINTICUATRO</w:t>
      </w:r>
      <w:r>
        <w:rPr>
          <w:rFonts w:ascii="Palatino Linotype" w:hAnsi="Palatino Linotype"/>
        </w:rPr>
        <w:t xml:space="preserve"> (24) </w:t>
      </w:r>
      <w:r w:rsidR="0042735D" w:rsidRPr="00A0054B">
        <w:rPr>
          <w:rFonts w:ascii="Palatino Linotype" w:hAnsi="Palatino Linotype"/>
        </w:rPr>
        <w:t xml:space="preserve">DE </w:t>
      </w:r>
      <w:r w:rsidR="0042735D">
        <w:rPr>
          <w:rFonts w:ascii="Palatino Linotype" w:hAnsi="Palatino Linotype"/>
        </w:rPr>
        <w:t>MARZO</w:t>
      </w:r>
      <w:r w:rsidR="0042735D" w:rsidRPr="00A0054B">
        <w:rPr>
          <w:rFonts w:ascii="Palatino Linotype" w:hAnsi="Palatino Linotype"/>
        </w:rPr>
        <w:t xml:space="preserve"> DE DOS MIL VEINTIDÓS, ANTE EL SECRETARIO TÉCNICO DEL PLENO ALEXIS TAPIA RAMÍREZ</w:t>
      </w:r>
      <w:r w:rsidR="0042735D">
        <w:rPr>
          <w:rFonts w:ascii="Palatino Linotype" w:hAnsi="Palatino Linotype"/>
        </w:rPr>
        <w:t>.</w:t>
      </w:r>
      <w:r w:rsidR="0042735D" w:rsidRPr="00624AAD">
        <w:rPr>
          <w:rFonts w:ascii="Palatino Linotype" w:hAnsi="Palatino Linotype"/>
        </w:rPr>
        <w:t xml:space="preserve"> </w:t>
      </w:r>
    </w:p>
    <w:bookmarkEnd w:id="234"/>
    <w:p w14:paraId="1697FE1D" w14:textId="77777777" w:rsidR="009417CA" w:rsidRPr="00DA29A0" w:rsidRDefault="009417CA" w:rsidP="00DA29A0">
      <w:pPr>
        <w:spacing w:line="360" w:lineRule="auto"/>
        <w:rPr>
          <w:rFonts w:ascii="Palatino Linotype" w:hAnsi="Palatino Linotype"/>
          <w:lang w:eastAsia="en-US"/>
        </w:rPr>
      </w:pPr>
    </w:p>
    <w:p w14:paraId="5FFC5801" w14:textId="77777777" w:rsidR="009417CA" w:rsidRPr="00DA29A0" w:rsidRDefault="009417CA" w:rsidP="00DA29A0">
      <w:pPr>
        <w:spacing w:line="360" w:lineRule="auto"/>
        <w:rPr>
          <w:rFonts w:ascii="Palatino Linotype" w:hAnsi="Palatino Linotype"/>
          <w:lang w:eastAsia="en-US"/>
        </w:rPr>
      </w:pPr>
    </w:p>
    <w:p w14:paraId="6EC9046A" w14:textId="77777777" w:rsidR="009417CA" w:rsidRPr="00DA29A0" w:rsidRDefault="009417CA" w:rsidP="00DA29A0">
      <w:pPr>
        <w:spacing w:line="360" w:lineRule="auto"/>
        <w:rPr>
          <w:rFonts w:ascii="Palatino Linotype" w:hAnsi="Palatino Linotype"/>
          <w:lang w:eastAsia="en-US"/>
        </w:rPr>
      </w:pPr>
    </w:p>
    <w:p w14:paraId="1911EFF0" w14:textId="77777777" w:rsidR="00750CDE" w:rsidRPr="00DA29A0" w:rsidRDefault="00750CDE" w:rsidP="00DA29A0">
      <w:pPr>
        <w:spacing w:line="360" w:lineRule="auto"/>
        <w:rPr>
          <w:rFonts w:ascii="Palatino Linotype" w:hAnsi="Palatino Linotype"/>
        </w:rPr>
      </w:pPr>
    </w:p>
    <w:p w14:paraId="57FF5113" w14:textId="77777777" w:rsidR="004A5F74" w:rsidRPr="00DA29A0" w:rsidRDefault="004A5F74" w:rsidP="00DA29A0">
      <w:pPr>
        <w:spacing w:line="360" w:lineRule="auto"/>
        <w:rPr>
          <w:rFonts w:ascii="Palatino Linotype" w:hAnsi="Palatino Linotype"/>
        </w:rPr>
      </w:pPr>
    </w:p>
    <w:p w14:paraId="78D628BB" w14:textId="77777777" w:rsidR="004A5F74" w:rsidRPr="00DA29A0" w:rsidRDefault="004A5F74" w:rsidP="00DA29A0">
      <w:pPr>
        <w:spacing w:line="360" w:lineRule="auto"/>
        <w:rPr>
          <w:rFonts w:ascii="Palatino Linotype" w:hAnsi="Palatino Linotype"/>
        </w:rPr>
      </w:pPr>
    </w:p>
    <w:p w14:paraId="4AE57E2D" w14:textId="77777777" w:rsidR="004A5F74" w:rsidRPr="00DA29A0" w:rsidRDefault="004A5F74" w:rsidP="00DA29A0">
      <w:pPr>
        <w:spacing w:line="360" w:lineRule="auto"/>
        <w:rPr>
          <w:rFonts w:ascii="Palatino Linotype" w:hAnsi="Palatino Linotype"/>
        </w:rPr>
      </w:pPr>
    </w:p>
    <w:p w14:paraId="61266215" w14:textId="77777777" w:rsidR="004A5F74" w:rsidRPr="00DA29A0" w:rsidRDefault="004A5F74" w:rsidP="00DA29A0">
      <w:pPr>
        <w:spacing w:line="360" w:lineRule="auto"/>
        <w:rPr>
          <w:rFonts w:ascii="Palatino Linotype" w:hAnsi="Palatino Linotype"/>
        </w:rPr>
      </w:pPr>
    </w:p>
    <w:p w14:paraId="188DA263" w14:textId="77777777" w:rsidR="004A5F74" w:rsidRPr="00DA29A0" w:rsidRDefault="004A5F74" w:rsidP="00DA29A0">
      <w:pPr>
        <w:spacing w:line="360" w:lineRule="auto"/>
        <w:rPr>
          <w:rFonts w:ascii="Palatino Linotype" w:hAnsi="Palatino Linotype"/>
        </w:rPr>
      </w:pPr>
    </w:p>
    <w:p w14:paraId="0C9B72E1" w14:textId="77777777" w:rsidR="004A5F74" w:rsidRPr="00DA29A0" w:rsidRDefault="004A5F74" w:rsidP="00DA29A0">
      <w:pPr>
        <w:spacing w:line="360" w:lineRule="auto"/>
        <w:rPr>
          <w:rFonts w:ascii="Palatino Linotype" w:hAnsi="Palatino Linotype"/>
        </w:rPr>
      </w:pPr>
    </w:p>
    <w:p w14:paraId="4292DD15" w14:textId="77777777" w:rsidR="004A5F74" w:rsidRPr="00DA29A0" w:rsidRDefault="004A5F74" w:rsidP="00DA29A0">
      <w:pPr>
        <w:spacing w:line="360" w:lineRule="auto"/>
        <w:rPr>
          <w:rFonts w:ascii="Palatino Linotype" w:hAnsi="Palatino Linotype"/>
        </w:rPr>
      </w:pPr>
    </w:p>
    <w:p w14:paraId="17384313" w14:textId="77777777" w:rsidR="004A5F74" w:rsidRPr="00DA29A0" w:rsidRDefault="004A5F74" w:rsidP="00DA29A0">
      <w:pPr>
        <w:spacing w:line="360" w:lineRule="auto"/>
        <w:rPr>
          <w:rFonts w:ascii="Palatino Linotype" w:hAnsi="Palatino Linotype"/>
        </w:rPr>
      </w:pPr>
    </w:p>
    <w:p w14:paraId="6471FE93" w14:textId="77777777" w:rsidR="004A5F74" w:rsidRPr="00DA29A0" w:rsidRDefault="004A5F74" w:rsidP="00DA29A0">
      <w:pPr>
        <w:spacing w:line="360" w:lineRule="auto"/>
        <w:rPr>
          <w:rFonts w:ascii="Palatino Linotype" w:hAnsi="Palatino Linotype"/>
        </w:rPr>
      </w:pPr>
    </w:p>
    <w:p w14:paraId="044042F8" w14:textId="77777777" w:rsidR="004A5F74" w:rsidRPr="00DA29A0" w:rsidRDefault="004A5F74" w:rsidP="00DA29A0">
      <w:pPr>
        <w:spacing w:line="360" w:lineRule="auto"/>
        <w:rPr>
          <w:rFonts w:ascii="Palatino Linotype" w:hAnsi="Palatino Linotype"/>
        </w:rPr>
      </w:pPr>
    </w:p>
    <w:p w14:paraId="3055D759" w14:textId="77777777" w:rsidR="004A5F74" w:rsidRPr="00DA29A0" w:rsidRDefault="004A5F74" w:rsidP="00DA29A0">
      <w:pPr>
        <w:spacing w:line="360" w:lineRule="auto"/>
        <w:rPr>
          <w:rFonts w:ascii="Palatino Linotype" w:hAnsi="Palatino Linotype"/>
        </w:rPr>
      </w:pPr>
    </w:p>
    <w:p w14:paraId="68332E19" w14:textId="77777777" w:rsidR="004A5F74" w:rsidRPr="00DA29A0" w:rsidRDefault="004A5F74" w:rsidP="00DA29A0">
      <w:pPr>
        <w:spacing w:line="360" w:lineRule="auto"/>
        <w:rPr>
          <w:rFonts w:ascii="Palatino Linotype" w:hAnsi="Palatino Linotype"/>
        </w:rPr>
      </w:pPr>
    </w:p>
    <w:p w14:paraId="0E7C5AD7" w14:textId="77777777" w:rsidR="004A5F74" w:rsidRPr="00DA29A0" w:rsidRDefault="004A5F74" w:rsidP="00DA29A0">
      <w:pPr>
        <w:spacing w:line="360" w:lineRule="auto"/>
        <w:rPr>
          <w:rFonts w:ascii="Palatino Linotype" w:hAnsi="Palatino Linotype"/>
        </w:rPr>
      </w:pPr>
    </w:p>
    <w:p w14:paraId="53B590D8" w14:textId="77777777" w:rsidR="004A5F74" w:rsidRPr="00DA29A0" w:rsidRDefault="004A5F74" w:rsidP="00DA29A0">
      <w:pPr>
        <w:spacing w:line="360" w:lineRule="auto"/>
        <w:rPr>
          <w:rFonts w:ascii="Palatino Linotype" w:hAnsi="Palatino Linotype"/>
        </w:rPr>
      </w:pPr>
    </w:p>
    <w:p w14:paraId="778284C8" w14:textId="77777777" w:rsidR="004A5F74" w:rsidRPr="00DA29A0" w:rsidRDefault="004A5F74" w:rsidP="00DA29A0">
      <w:pPr>
        <w:spacing w:line="360" w:lineRule="auto"/>
        <w:rPr>
          <w:rFonts w:ascii="Palatino Linotype" w:hAnsi="Palatino Linotype"/>
        </w:rPr>
      </w:pPr>
    </w:p>
    <w:p w14:paraId="652CF673" w14:textId="77777777" w:rsidR="004A5F74" w:rsidRPr="00DA29A0" w:rsidRDefault="004A5F74" w:rsidP="00DA29A0">
      <w:pPr>
        <w:spacing w:line="360" w:lineRule="auto"/>
        <w:rPr>
          <w:rFonts w:ascii="Palatino Linotype" w:hAnsi="Palatino Linotype"/>
        </w:rPr>
      </w:pPr>
    </w:p>
    <w:p w14:paraId="08F7751E" w14:textId="77777777" w:rsidR="004A5F74" w:rsidRPr="00DA29A0" w:rsidRDefault="004A5F74" w:rsidP="00DA29A0">
      <w:pPr>
        <w:spacing w:line="360" w:lineRule="auto"/>
        <w:rPr>
          <w:rFonts w:ascii="Palatino Linotype" w:hAnsi="Palatino Linotype"/>
        </w:rPr>
      </w:pPr>
    </w:p>
    <w:p w14:paraId="1854C37D" w14:textId="77777777" w:rsidR="004A5F74" w:rsidRPr="00DA29A0" w:rsidRDefault="004A5F74" w:rsidP="00DA29A0">
      <w:pPr>
        <w:spacing w:line="360" w:lineRule="auto"/>
        <w:rPr>
          <w:rFonts w:ascii="Palatino Linotype" w:hAnsi="Palatino Linotype"/>
        </w:rPr>
      </w:pPr>
    </w:p>
    <w:p w14:paraId="06DC3FBF" w14:textId="77777777" w:rsidR="004A5F74" w:rsidRPr="00DA29A0" w:rsidRDefault="004A5F74" w:rsidP="00DA29A0">
      <w:pPr>
        <w:spacing w:line="360" w:lineRule="auto"/>
        <w:rPr>
          <w:rFonts w:ascii="Palatino Linotype" w:hAnsi="Palatino Linotype"/>
        </w:rPr>
      </w:pPr>
    </w:p>
    <w:p w14:paraId="4A8631BE" w14:textId="77777777" w:rsidR="004A5F74" w:rsidRPr="00DA29A0" w:rsidRDefault="004A5F74" w:rsidP="00DA29A0">
      <w:pPr>
        <w:spacing w:line="360" w:lineRule="auto"/>
        <w:rPr>
          <w:rFonts w:ascii="Palatino Linotype" w:hAnsi="Palatino Linotype"/>
        </w:rPr>
      </w:pPr>
    </w:p>
    <w:p w14:paraId="192F1813" w14:textId="77777777" w:rsidR="004A5F74" w:rsidRPr="00DA29A0" w:rsidRDefault="004A5F74" w:rsidP="00DA29A0">
      <w:pPr>
        <w:spacing w:line="360" w:lineRule="auto"/>
        <w:rPr>
          <w:rFonts w:ascii="Palatino Linotype" w:hAnsi="Palatino Linotype"/>
        </w:rPr>
      </w:pPr>
    </w:p>
    <w:p w14:paraId="3EBB4068" w14:textId="77777777" w:rsidR="004A5F74" w:rsidRPr="00DA29A0" w:rsidRDefault="004A5F74" w:rsidP="00DA29A0">
      <w:pPr>
        <w:spacing w:line="360" w:lineRule="auto"/>
        <w:rPr>
          <w:rFonts w:ascii="Palatino Linotype" w:hAnsi="Palatino Linotype"/>
        </w:rPr>
      </w:pPr>
    </w:p>
    <w:p w14:paraId="30A2B5C4" w14:textId="77777777" w:rsidR="004A5F74" w:rsidRPr="00DA29A0" w:rsidRDefault="004A5F74" w:rsidP="00DA29A0">
      <w:pPr>
        <w:spacing w:line="360" w:lineRule="auto"/>
        <w:rPr>
          <w:rFonts w:ascii="Palatino Linotype" w:hAnsi="Palatino Linotype"/>
        </w:rPr>
      </w:pPr>
    </w:p>
    <w:p w14:paraId="6D23EDD4" w14:textId="77777777" w:rsidR="004A5F74" w:rsidRPr="00DA29A0" w:rsidRDefault="004A5F74" w:rsidP="00DA29A0">
      <w:pPr>
        <w:spacing w:line="360" w:lineRule="auto"/>
        <w:rPr>
          <w:rFonts w:ascii="Palatino Linotype" w:hAnsi="Palatino Linotype"/>
        </w:rPr>
      </w:pPr>
    </w:p>
    <w:p w14:paraId="1667BEC0" w14:textId="77777777" w:rsidR="004A5F74" w:rsidRPr="00DA29A0" w:rsidRDefault="004A5F74" w:rsidP="00DA29A0">
      <w:pPr>
        <w:spacing w:line="360" w:lineRule="auto"/>
        <w:rPr>
          <w:rFonts w:ascii="Palatino Linotype" w:hAnsi="Palatino Linotype"/>
        </w:rPr>
      </w:pPr>
    </w:p>
    <w:sectPr w:rsidR="004A5F74" w:rsidRPr="00DA29A0" w:rsidSect="00256139">
      <w:headerReference w:type="default" r:id="rId9"/>
      <w:footerReference w:type="default" r:id="rId10"/>
      <w:headerReference w:type="first" r:id="rId11"/>
      <w:footerReference w:type="first" r:id="rId12"/>
      <w:pgSz w:w="12240" w:h="15840"/>
      <w:pgMar w:top="2410" w:right="1701" w:bottom="198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3EB51" w14:textId="77777777" w:rsidR="00877A6B" w:rsidRDefault="00877A6B" w:rsidP="00C80F8C">
      <w:r>
        <w:separator/>
      </w:r>
    </w:p>
  </w:endnote>
  <w:endnote w:type="continuationSeparator" w:id="0">
    <w:p w14:paraId="65BC9D0B" w14:textId="77777777" w:rsidR="00877A6B" w:rsidRDefault="00877A6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BD0B5" w14:textId="2B59B5DC" w:rsidR="00E548FB" w:rsidRDefault="00E548F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9C7CA7">
      <w:rPr>
        <w:rFonts w:ascii="Arial" w:hAnsi="Arial" w:cs="Arial"/>
        <w:b/>
        <w:bCs/>
        <w:noProof/>
        <w:sz w:val="20"/>
        <w:szCs w:val="20"/>
      </w:rPr>
      <w:t>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9C7CA7">
      <w:rPr>
        <w:rFonts w:ascii="Arial" w:hAnsi="Arial" w:cs="Arial"/>
        <w:b/>
        <w:bCs/>
        <w:noProof/>
        <w:sz w:val="20"/>
        <w:szCs w:val="20"/>
      </w:rPr>
      <w:t>30</w:t>
    </w:r>
    <w:r>
      <w:rPr>
        <w:rFonts w:ascii="Arial" w:hAnsi="Arial" w:cs="Arial"/>
        <w:b/>
        <w:bCs/>
        <w:sz w:val="20"/>
        <w:szCs w:val="20"/>
      </w:rPr>
      <w:fldChar w:fldCharType="end"/>
    </w:r>
  </w:p>
  <w:p w14:paraId="1192A578" w14:textId="77777777" w:rsidR="00E548FB" w:rsidRDefault="00E548FB" w:rsidP="00935A0D">
    <w:pPr>
      <w:pStyle w:val="Piedepgina"/>
      <w:rPr>
        <w:rFonts w:ascii="Times New Roman" w:hAnsi="Times New Roman" w:cs="Times New Roman"/>
      </w:rPr>
    </w:pPr>
  </w:p>
  <w:p w14:paraId="14A770F8" w14:textId="77777777" w:rsidR="00E548FB" w:rsidRDefault="00E548FB" w:rsidP="006F30F8">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0BFC" w14:textId="406F8D9A" w:rsidR="00E548FB" w:rsidRDefault="00E548F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9C7CA7">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9C7CA7">
      <w:rPr>
        <w:rFonts w:ascii="Arial" w:hAnsi="Arial" w:cs="Arial"/>
        <w:b/>
        <w:bCs/>
        <w:noProof/>
        <w:sz w:val="20"/>
        <w:szCs w:val="20"/>
      </w:rPr>
      <w:t>30</w:t>
    </w:r>
    <w:r>
      <w:rPr>
        <w:rFonts w:ascii="Arial" w:hAnsi="Arial" w:cs="Arial"/>
        <w:b/>
        <w:bCs/>
        <w:sz w:val="20"/>
        <w:szCs w:val="20"/>
      </w:rPr>
      <w:fldChar w:fldCharType="end"/>
    </w:r>
  </w:p>
  <w:p w14:paraId="5D98ABD5" w14:textId="77777777" w:rsidR="00E548FB" w:rsidRDefault="00E548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68954" w14:textId="77777777" w:rsidR="00877A6B" w:rsidRDefault="00877A6B" w:rsidP="00C80F8C">
      <w:r>
        <w:separator/>
      </w:r>
    </w:p>
  </w:footnote>
  <w:footnote w:type="continuationSeparator" w:id="0">
    <w:p w14:paraId="4E4081E3" w14:textId="77777777" w:rsidR="00877A6B" w:rsidRDefault="00877A6B" w:rsidP="00C80F8C">
      <w:r>
        <w:continuationSeparator/>
      </w:r>
    </w:p>
  </w:footnote>
  <w:footnote w:id="1">
    <w:p w14:paraId="47B7319E" w14:textId="77777777" w:rsidR="00883157" w:rsidRDefault="00883157" w:rsidP="00883157">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Artículo 31.- Son atribuciones de los ayuntamientos:</w:t>
      </w:r>
    </w:p>
    <w:p w14:paraId="59F756EF" w14:textId="77777777" w:rsidR="00883157" w:rsidRDefault="00883157" w:rsidP="00883157">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XXVIII. Enajenar y dar en arrendamiento, usufructo o comodato los bienes del municipio, previa autorización, en su caso, de la Legislatura del Estado;</w:t>
      </w:r>
    </w:p>
  </w:footnote>
  <w:footnote w:id="2">
    <w:p w14:paraId="00CEF52E" w14:textId="77777777" w:rsidR="00883157" w:rsidRDefault="00883157" w:rsidP="00883157">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Artículo 33.- Los ayuntamientos necesitan autorización de la Legislatura o la Diputación permanente en su caso para: I. Enajenar los bienes inmuebles del municipio, o en cualquier acto o contrato que implique la transmisión de la propiedad de los mismos; II. Cambiar las categorías políticas de las localidades del municipio a ciudad; en los términos del artículo 10 de esta ley; III. Contratar créditos cuando los plazos de amortización rebasen el término de la gestión municipal, en términos de la Ley de Deuda Pública Municipal del Estado de México; IV. Dar en arrendamiento, comodato o en usufructo los bienes inmuebles del municipio, por un término que exceda el período de la gestión del ayuntamiento; V. Celebrar contratos de obra, así como de prestación de servicios públicos, cuyo término exceda de la gestión del ayuntamiento contratante; VI. Desincorporar del dominio público los bienes inmuebles del municipio; VII. Poner en vigor y ejecutar los planes de desarrollo de las localidades de conurbación intermunicipal.</w:t>
      </w:r>
    </w:p>
  </w:footnote>
  <w:footnote w:id="3">
    <w:p w14:paraId="61D4D1B7" w14:textId="77777777" w:rsidR="00E548FB" w:rsidRDefault="00E548FB" w:rsidP="009417CA">
      <w:pPr>
        <w:pStyle w:val="Textonotapie"/>
      </w:pPr>
      <w:r>
        <w:rPr>
          <w:rStyle w:val="Refdenotaalpie"/>
        </w:rPr>
        <w:footnoteRef/>
      </w:r>
      <w:r>
        <w:t xml:space="preserve"> Convención Americana sobre Derechos Humanos. Artículo 13.</w:t>
      </w:r>
    </w:p>
  </w:footnote>
  <w:footnote w:id="4">
    <w:p w14:paraId="3C7E4082" w14:textId="77777777" w:rsidR="00E548FB" w:rsidRDefault="00E548FB" w:rsidP="009417CA">
      <w:pPr>
        <w:pStyle w:val="Textonotapie"/>
      </w:pPr>
      <w:r>
        <w:rPr>
          <w:rStyle w:val="Refdenotaalpie"/>
        </w:rPr>
        <w:footnoteRef/>
      </w:r>
      <w:r>
        <w:t xml:space="preserve"> Constitución Política de los Estados Unidos Mexicanos. Artículo sexto, sección A, Fracción I.</w:t>
      </w:r>
    </w:p>
  </w:footnote>
  <w:footnote w:id="5">
    <w:p w14:paraId="527D8BB3" w14:textId="77777777" w:rsidR="00E548FB" w:rsidRPr="00F411B8" w:rsidRDefault="00E548FB" w:rsidP="009417CA">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6">
    <w:p w14:paraId="35652F04" w14:textId="77777777" w:rsidR="00E548FB" w:rsidRPr="00F411B8" w:rsidRDefault="00E548FB" w:rsidP="009417CA">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7">
    <w:p w14:paraId="05C96FE4" w14:textId="77777777" w:rsidR="00E548FB" w:rsidRDefault="00E548FB" w:rsidP="009417CA">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8">
    <w:p w14:paraId="1BD64397" w14:textId="77777777" w:rsidR="00E548FB" w:rsidRDefault="00E548FB" w:rsidP="009417CA">
      <w:pPr>
        <w:pStyle w:val="Textonotapie"/>
      </w:pPr>
      <w:r>
        <w:rPr>
          <w:rStyle w:val="Refdenotaalpie"/>
        </w:rPr>
        <w:footnoteRef/>
      </w:r>
      <w:r>
        <w:t xml:space="preserve"> Ley de Transparencia y Acceso a la Información Pública del Estado de México y Municipios. Artículo 9. …</w:t>
      </w:r>
    </w:p>
    <w:p w14:paraId="05EBAF75" w14:textId="77777777" w:rsidR="00E548FB" w:rsidRDefault="00E548FB" w:rsidP="009417CA">
      <w:pPr>
        <w:pStyle w:val="Textonotapie"/>
      </w:pPr>
      <w:r>
        <w:t>II. Eficacia: Obligación del Instituto para tutelar, de manera efectiva, el derecho de acceso a la información;</w:t>
      </w:r>
    </w:p>
    <w:p w14:paraId="3DB6C670" w14:textId="77777777" w:rsidR="00E548FB" w:rsidRDefault="00E548FB" w:rsidP="009417CA">
      <w:pPr>
        <w:pStyle w:val="Textonotapie"/>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812" w:type="dxa"/>
      <w:tblInd w:w="2977" w:type="dxa"/>
      <w:tblLayout w:type="fixed"/>
      <w:tblLook w:val="04A0" w:firstRow="1" w:lastRow="0" w:firstColumn="1" w:lastColumn="0" w:noHBand="0" w:noVBand="1"/>
    </w:tblPr>
    <w:tblGrid>
      <w:gridCol w:w="2552"/>
      <w:gridCol w:w="3260"/>
    </w:tblGrid>
    <w:tr w:rsidR="00E548FB" w14:paraId="6B4E3B81" w14:textId="77777777" w:rsidTr="007E2BE8">
      <w:tc>
        <w:tcPr>
          <w:tcW w:w="2552" w:type="dxa"/>
          <w:vAlign w:val="center"/>
          <w:hideMark/>
        </w:tcPr>
        <w:p w14:paraId="0ABBC6C0" w14:textId="7C21B4C9" w:rsidR="00E548FB" w:rsidRPr="008C5395" w:rsidRDefault="00E548FB"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60C471CA" w14:textId="6D06B50B" w:rsidR="00E548FB" w:rsidRPr="008C5395" w:rsidRDefault="00E548FB" w:rsidP="005A7A81">
          <w:pPr>
            <w:jc w:val="both"/>
            <w:rPr>
              <w:rFonts w:ascii="Palatino Linotype" w:hAnsi="Palatino Linotype"/>
              <w:b/>
              <w:sz w:val="21"/>
              <w:szCs w:val="21"/>
              <w:lang w:val="es-ES_tradnl"/>
            </w:rPr>
          </w:pPr>
          <w:r w:rsidRPr="008B13E3">
            <w:rPr>
              <w:rFonts w:ascii="Palatino Linotype" w:hAnsi="Palatino Linotype" w:cs="Arial"/>
              <w:b/>
              <w:bCs/>
              <w:sz w:val="21"/>
              <w:szCs w:val="21"/>
            </w:rPr>
            <w:t>0</w:t>
          </w:r>
          <w:r w:rsidR="005A7A81">
            <w:rPr>
              <w:rFonts w:ascii="Palatino Linotype" w:hAnsi="Palatino Linotype" w:cs="Arial"/>
              <w:b/>
              <w:bCs/>
              <w:sz w:val="21"/>
              <w:szCs w:val="21"/>
            </w:rPr>
            <w:t>004</w:t>
          </w:r>
          <w:r>
            <w:rPr>
              <w:rFonts w:ascii="Palatino Linotype" w:hAnsi="Palatino Linotype" w:cs="Arial"/>
              <w:b/>
              <w:bCs/>
              <w:sz w:val="21"/>
              <w:szCs w:val="21"/>
            </w:rPr>
            <w:t>3</w:t>
          </w:r>
          <w:r w:rsidR="005A7A81">
            <w:rPr>
              <w:rFonts w:ascii="Palatino Linotype" w:hAnsi="Palatino Linotype" w:cs="Arial"/>
              <w:b/>
              <w:bCs/>
              <w:sz w:val="21"/>
              <w:szCs w:val="21"/>
            </w:rPr>
            <w:t>/INFOEM/IP/RR/2022</w:t>
          </w:r>
        </w:p>
      </w:tc>
    </w:tr>
    <w:tr w:rsidR="00E548FB" w14:paraId="31CB780F" w14:textId="77777777" w:rsidTr="007E2BE8">
      <w:trPr>
        <w:trHeight w:val="228"/>
      </w:trPr>
      <w:tc>
        <w:tcPr>
          <w:tcW w:w="2552" w:type="dxa"/>
          <w:vAlign w:val="center"/>
          <w:hideMark/>
        </w:tcPr>
        <w:p w14:paraId="4F49CB4A" w14:textId="6C7F970E" w:rsidR="00E548FB" w:rsidRPr="008C5395" w:rsidRDefault="00E548FB"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5D08B318" w14:textId="4FA8A426" w:rsidR="00E548FB" w:rsidRPr="008C5395" w:rsidRDefault="005A7A81" w:rsidP="008B13E3">
          <w:pPr>
            <w:jc w:val="both"/>
            <w:rPr>
              <w:rFonts w:ascii="Palatino Linotype" w:hAnsi="Palatino Linotype"/>
              <w:b/>
              <w:sz w:val="21"/>
              <w:szCs w:val="21"/>
              <w:lang w:val="es-ES_tradnl"/>
            </w:rPr>
          </w:pPr>
          <w:r w:rsidRPr="005A7A81">
            <w:rPr>
              <w:rFonts w:ascii="Palatino Linotype" w:hAnsi="Palatino Linotype"/>
              <w:b/>
              <w:sz w:val="21"/>
              <w:szCs w:val="21"/>
            </w:rPr>
            <w:t>Ayuntamiento de Ixtapan de la Sal</w:t>
          </w:r>
        </w:p>
      </w:tc>
    </w:tr>
    <w:tr w:rsidR="00E548FB" w14:paraId="69050F56" w14:textId="77777777" w:rsidTr="007E2BE8">
      <w:tc>
        <w:tcPr>
          <w:tcW w:w="2552" w:type="dxa"/>
          <w:vAlign w:val="center"/>
          <w:hideMark/>
        </w:tcPr>
        <w:p w14:paraId="65C9B735" w14:textId="71CA0DD8" w:rsidR="00E548FB" w:rsidRPr="008C5395" w:rsidRDefault="00E548FB"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06864B57" w14:textId="098139A4" w:rsidR="00E548FB" w:rsidRPr="008C5395" w:rsidRDefault="00E548FB"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E548FB" w:rsidRDefault="00E548FB" w:rsidP="006F30F8">
    <w:pPr>
      <w:pStyle w:val="Encabezado"/>
      <w:tabs>
        <w:tab w:val="clear" w:pos="4252"/>
        <w:tab w:val="clear" w:pos="8504"/>
        <w:tab w:val="left" w:pos="2326"/>
      </w:tabs>
    </w:pPr>
    <w:r>
      <w:rPr>
        <w:rFonts w:ascii="Palatino Linotype" w:hAnsi="Palatino Linotype"/>
        <w:noProof/>
        <w:lang w:val="es-ES"/>
      </w:rPr>
      <w:drawing>
        <wp:anchor distT="0" distB="0" distL="114300" distR="114300" simplePos="0" relativeHeight="251661312" behindDoc="1" locked="0" layoutInCell="1" allowOverlap="1" wp14:anchorId="3E8CE864" wp14:editId="108A4782">
          <wp:simplePos x="0" y="0"/>
          <wp:positionH relativeFrom="page">
            <wp:posOffset>8233</wp:posOffset>
          </wp:positionH>
          <wp:positionV relativeFrom="paragraph">
            <wp:posOffset>-997299</wp:posOffset>
          </wp:positionV>
          <wp:extent cx="7809876" cy="10165823"/>
          <wp:effectExtent l="0" t="0" r="635" b="698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E970C" w14:textId="04796F44" w:rsidR="00E548FB" w:rsidRDefault="00E548FB" w:rsidP="00C47D1B">
    <w:pPr>
      <w:pStyle w:val="Encabezado"/>
      <w:jc w:val="both"/>
    </w:pPr>
    <w:r>
      <w:rPr>
        <w:rFonts w:ascii="Palatino Linotype" w:hAnsi="Palatino Linotype"/>
        <w:noProof/>
        <w:lang w:val="es-ES"/>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095" w:type="dxa"/>
      <w:tblInd w:w="3119" w:type="dxa"/>
      <w:tblLayout w:type="fixed"/>
      <w:tblLook w:val="04A0" w:firstRow="1" w:lastRow="0" w:firstColumn="1" w:lastColumn="0" w:noHBand="0" w:noVBand="1"/>
    </w:tblPr>
    <w:tblGrid>
      <w:gridCol w:w="2551"/>
      <w:gridCol w:w="3544"/>
    </w:tblGrid>
    <w:tr w:rsidR="00E548FB" w14:paraId="477E149B" w14:textId="77777777" w:rsidTr="00750CDE">
      <w:tc>
        <w:tcPr>
          <w:tcW w:w="2551" w:type="dxa"/>
          <w:vAlign w:val="center"/>
          <w:hideMark/>
        </w:tcPr>
        <w:p w14:paraId="5C0586E4" w14:textId="77777777" w:rsidR="00E548FB" w:rsidRPr="008C5395" w:rsidRDefault="00E548FB"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1832A8E6" w:rsidR="00E548FB" w:rsidRPr="001C1420" w:rsidRDefault="005A7A81" w:rsidP="005A7A81">
          <w:pPr>
            <w:jc w:val="both"/>
            <w:rPr>
              <w:rFonts w:ascii="Palatino Linotype" w:hAnsi="Palatino Linotype"/>
              <w:b/>
              <w:sz w:val="21"/>
              <w:szCs w:val="21"/>
              <w:lang w:val="es-ES_tradnl"/>
            </w:rPr>
          </w:pPr>
          <w:r>
            <w:rPr>
              <w:rFonts w:ascii="Palatino Linotype" w:hAnsi="Palatino Linotype" w:cs="Arial"/>
              <w:b/>
              <w:bCs/>
              <w:sz w:val="21"/>
              <w:szCs w:val="21"/>
            </w:rPr>
            <w:t>00043/INFOEM/IP/RR/2022</w:t>
          </w:r>
        </w:p>
      </w:tc>
    </w:tr>
    <w:tr w:rsidR="00E548FB" w14:paraId="5B5BE21C" w14:textId="77777777" w:rsidTr="00750CDE">
      <w:tc>
        <w:tcPr>
          <w:tcW w:w="2551" w:type="dxa"/>
          <w:vAlign w:val="center"/>
          <w:hideMark/>
        </w:tcPr>
        <w:p w14:paraId="4AE96902" w14:textId="77777777" w:rsidR="00E548FB" w:rsidRPr="008C5395" w:rsidRDefault="00E548FB"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19476255" w:rsidR="00E548FB" w:rsidRPr="001C1420" w:rsidRDefault="009C7CA7" w:rsidP="000A3F51">
          <w:pPr>
            <w:rPr>
              <w:rFonts w:ascii="Palatino Linotype" w:hAnsi="Palatino Linotype"/>
              <w:b/>
              <w:sz w:val="21"/>
              <w:szCs w:val="21"/>
            </w:rPr>
          </w:pPr>
          <w:r>
            <w:rPr>
              <w:rFonts w:ascii="Palatino Linotype" w:hAnsi="Palatino Linotype"/>
              <w:b/>
              <w:sz w:val="21"/>
              <w:szCs w:val="21"/>
            </w:rPr>
            <w:t xml:space="preserve">XXXXXX XXXXX </w:t>
          </w:r>
          <w:proofErr w:type="spellStart"/>
          <w:r>
            <w:rPr>
              <w:rFonts w:ascii="Palatino Linotype" w:hAnsi="Palatino Linotype"/>
              <w:b/>
              <w:sz w:val="21"/>
              <w:szCs w:val="21"/>
            </w:rPr>
            <w:t>XXXXX</w:t>
          </w:r>
          <w:proofErr w:type="spellEnd"/>
        </w:p>
      </w:tc>
    </w:tr>
    <w:tr w:rsidR="00E548FB" w14:paraId="22601A11" w14:textId="77777777" w:rsidTr="00750CDE">
      <w:trPr>
        <w:trHeight w:val="228"/>
      </w:trPr>
      <w:tc>
        <w:tcPr>
          <w:tcW w:w="2551" w:type="dxa"/>
          <w:vAlign w:val="center"/>
          <w:hideMark/>
        </w:tcPr>
        <w:p w14:paraId="6EFE221D" w14:textId="337D5087" w:rsidR="00E548FB" w:rsidRPr="008C5395" w:rsidRDefault="00E548FB"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4294D31B" w:rsidR="00E548FB" w:rsidRPr="001C1420" w:rsidRDefault="005A7A81" w:rsidP="008B13E3">
          <w:pPr>
            <w:ind w:left="35" w:hanging="35"/>
            <w:jc w:val="both"/>
            <w:rPr>
              <w:rFonts w:ascii="Palatino Linotype" w:hAnsi="Palatino Linotype"/>
              <w:sz w:val="21"/>
              <w:szCs w:val="21"/>
            </w:rPr>
          </w:pPr>
          <w:r w:rsidRPr="005A7A81">
            <w:rPr>
              <w:rFonts w:ascii="Palatino Linotype" w:hAnsi="Palatino Linotype"/>
              <w:b/>
              <w:sz w:val="21"/>
              <w:szCs w:val="21"/>
            </w:rPr>
            <w:t>Ayuntamiento de Ixtapan de la Sal</w:t>
          </w:r>
        </w:p>
      </w:tc>
    </w:tr>
    <w:tr w:rsidR="00E548FB" w14:paraId="2D6C630E" w14:textId="77777777" w:rsidTr="00750CDE">
      <w:tc>
        <w:tcPr>
          <w:tcW w:w="2551" w:type="dxa"/>
          <w:vAlign w:val="center"/>
          <w:hideMark/>
        </w:tcPr>
        <w:p w14:paraId="5BD4C6DB" w14:textId="40502EEE" w:rsidR="00E548FB" w:rsidRPr="008C5395" w:rsidRDefault="00E548FB"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E548FB" w:rsidRPr="001C1420" w:rsidRDefault="00E548FB" w:rsidP="00750CDE">
          <w:pPr>
            <w:ind w:right="-533"/>
            <w:jc w:val="both"/>
            <w:rPr>
              <w:rFonts w:ascii="Palatino Linotype" w:hAnsi="Palatino Linotype"/>
              <w:b/>
              <w:sz w:val="21"/>
              <w:szCs w:val="21"/>
              <w:lang w:val="es-ES_tradnl"/>
            </w:rPr>
          </w:pPr>
          <w:r w:rsidRPr="001C1420">
            <w:rPr>
              <w:rFonts w:ascii="Palatino Linotype" w:hAnsi="Palatino Linotype"/>
              <w:b/>
              <w:sz w:val="21"/>
              <w:szCs w:val="21"/>
              <w:lang w:val="es-ES_tradnl"/>
            </w:rPr>
            <w:t>María del Rosario Mejía Ayala</w:t>
          </w:r>
        </w:p>
      </w:tc>
    </w:tr>
  </w:tbl>
  <w:p w14:paraId="59DE3767" w14:textId="6FD10F8D" w:rsidR="00E548FB" w:rsidRDefault="00E548FB" w:rsidP="00C47D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190D4F66"/>
    <w:multiLevelType w:val="hybridMultilevel"/>
    <w:tmpl w:val="CAD4C77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0A11727"/>
    <w:multiLevelType w:val="hybridMultilevel"/>
    <w:tmpl w:val="F188ABB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C115D4D"/>
    <w:multiLevelType w:val="hybridMultilevel"/>
    <w:tmpl w:val="2446E1F0"/>
    <w:lvl w:ilvl="0" w:tplc="080A0017">
      <w:start w:val="1"/>
      <w:numFmt w:val="low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3"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4" w15:restartNumberingAfterBreak="0">
    <w:nsid w:val="54D35FE7"/>
    <w:multiLevelType w:val="hybridMultilevel"/>
    <w:tmpl w:val="95E0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60839D1"/>
    <w:multiLevelType w:val="hybridMultilevel"/>
    <w:tmpl w:val="334C5C00"/>
    <w:lvl w:ilvl="0" w:tplc="C302A056">
      <w:start w:val="1"/>
      <w:numFmt w:val="decimal"/>
      <w:lvlText w:val="%1."/>
      <w:lvlJc w:val="left"/>
      <w:pPr>
        <w:ind w:left="360"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6BA652E"/>
    <w:multiLevelType w:val="hybridMultilevel"/>
    <w:tmpl w:val="CF2EC7F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7"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9" w15:restartNumberingAfterBreak="0">
    <w:nsid w:val="67236FFF"/>
    <w:multiLevelType w:val="hybridMultilevel"/>
    <w:tmpl w:val="CA4EA81E"/>
    <w:lvl w:ilvl="0" w:tplc="080A000B">
      <w:start w:val="1"/>
      <w:numFmt w:val="bullet"/>
      <w:lvlText w:val=""/>
      <w:lvlJc w:val="left"/>
      <w:pPr>
        <w:ind w:left="1866" w:hanging="360"/>
      </w:pPr>
      <w:rPr>
        <w:rFonts w:ascii="Wingdings" w:hAnsi="Wingdings" w:hint="default"/>
      </w:rPr>
    </w:lvl>
    <w:lvl w:ilvl="1" w:tplc="080A0003" w:tentative="1">
      <w:start w:val="1"/>
      <w:numFmt w:val="bullet"/>
      <w:lvlText w:val="o"/>
      <w:lvlJc w:val="left"/>
      <w:pPr>
        <w:ind w:left="2586" w:hanging="360"/>
      </w:pPr>
      <w:rPr>
        <w:rFonts w:ascii="Courier New" w:hAnsi="Courier New" w:cs="Courier New" w:hint="default"/>
      </w:rPr>
    </w:lvl>
    <w:lvl w:ilvl="2" w:tplc="080A0005" w:tentative="1">
      <w:start w:val="1"/>
      <w:numFmt w:val="bullet"/>
      <w:lvlText w:val=""/>
      <w:lvlJc w:val="left"/>
      <w:pPr>
        <w:ind w:left="3306" w:hanging="360"/>
      </w:pPr>
      <w:rPr>
        <w:rFonts w:ascii="Wingdings" w:hAnsi="Wingdings" w:hint="default"/>
      </w:rPr>
    </w:lvl>
    <w:lvl w:ilvl="3" w:tplc="080A0001" w:tentative="1">
      <w:start w:val="1"/>
      <w:numFmt w:val="bullet"/>
      <w:lvlText w:val=""/>
      <w:lvlJc w:val="left"/>
      <w:pPr>
        <w:ind w:left="4026" w:hanging="360"/>
      </w:pPr>
      <w:rPr>
        <w:rFonts w:ascii="Symbol" w:hAnsi="Symbol" w:hint="default"/>
      </w:rPr>
    </w:lvl>
    <w:lvl w:ilvl="4" w:tplc="080A0003" w:tentative="1">
      <w:start w:val="1"/>
      <w:numFmt w:val="bullet"/>
      <w:lvlText w:val="o"/>
      <w:lvlJc w:val="left"/>
      <w:pPr>
        <w:ind w:left="4746" w:hanging="360"/>
      </w:pPr>
      <w:rPr>
        <w:rFonts w:ascii="Courier New" w:hAnsi="Courier New" w:cs="Courier New" w:hint="default"/>
      </w:rPr>
    </w:lvl>
    <w:lvl w:ilvl="5" w:tplc="080A0005" w:tentative="1">
      <w:start w:val="1"/>
      <w:numFmt w:val="bullet"/>
      <w:lvlText w:val=""/>
      <w:lvlJc w:val="left"/>
      <w:pPr>
        <w:ind w:left="5466" w:hanging="360"/>
      </w:pPr>
      <w:rPr>
        <w:rFonts w:ascii="Wingdings" w:hAnsi="Wingdings" w:hint="default"/>
      </w:rPr>
    </w:lvl>
    <w:lvl w:ilvl="6" w:tplc="080A0001" w:tentative="1">
      <w:start w:val="1"/>
      <w:numFmt w:val="bullet"/>
      <w:lvlText w:val=""/>
      <w:lvlJc w:val="left"/>
      <w:pPr>
        <w:ind w:left="6186" w:hanging="360"/>
      </w:pPr>
      <w:rPr>
        <w:rFonts w:ascii="Symbol" w:hAnsi="Symbol" w:hint="default"/>
      </w:rPr>
    </w:lvl>
    <w:lvl w:ilvl="7" w:tplc="080A0003" w:tentative="1">
      <w:start w:val="1"/>
      <w:numFmt w:val="bullet"/>
      <w:lvlText w:val="o"/>
      <w:lvlJc w:val="left"/>
      <w:pPr>
        <w:ind w:left="6906" w:hanging="360"/>
      </w:pPr>
      <w:rPr>
        <w:rFonts w:ascii="Courier New" w:hAnsi="Courier New" w:cs="Courier New" w:hint="default"/>
      </w:rPr>
    </w:lvl>
    <w:lvl w:ilvl="8" w:tplc="080A0005" w:tentative="1">
      <w:start w:val="1"/>
      <w:numFmt w:val="bullet"/>
      <w:lvlText w:val=""/>
      <w:lvlJc w:val="left"/>
      <w:pPr>
        <w:ind w:left="7626" w:hanging="360"/>
      </w:pPr>
      <w:rPr>
        <w:rFonts w:ascii="Wingdings" w:hAnsi="Wingdings" w:hint="default"/>
      </w:rPr>
    </w:lvl>
  </w:abstractNum>
  <w:abstractNum w:abstractNumId="20" w15:restartNumberingAfterBreak="0">
    <w:nsid w:val="673E70FA"/>
    <w:multiLevelType w:val="hybridMultilevel"/>
    <w:tmpl w:val="276E3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6E616099"/>
    <w:multiLevelType w:val="hybridMultilevel"/>
    <w:tmpl w:val="E12AB2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3" w15:restartNumberingAfterBreak="0">
    <w:nsid w:val="770136A0"/>
    <w:multiLevelType w:val="hybridMultilevel"/>
    <w:tmpl w:val="BFB61D20"/>
    <w:lvl w:ilvl="0" w:tplc="080A000F">
      <w:start w:val="1"/>
      <w:numFmt w:val="decimal"/>
      <w:lvlText w:val="%1."/>
      <w:lvlJc w:val="left"/>
      <w:pPr>
        <w:ind w:left="829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F90141E"/>
    <w:multiLevelType w:val="multilevel"/>
    <w:tmpl w:val="BF827CF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6"/>
  </w:num>
  <w:num w:numId="2">
    <w:abstractNumId w:val="22"/>
  </w:num>
  <w:num w:numId="3">
    <w:abstractNumId w:val="11"/>
  </w:num>
  <w:num w:numId="4">
    <w:abstractNumId w:val="20"/>
  </w:num>
  <w:num w:numId="5">
    <w:abstractNumId w:val="16"/>
  </w:num>
  <w:num w:numId="6">
    <w:abstractNumId w:val="7"/>
  </w:num>
  <w:num w:numId="7">
    <w:abstractNumId w:val="15"/>
  </w:num>
  <w:num w:numId="8">
    <w:abstractNumId w:val="0"/>
  </w:num>
  <w:num w:numId="9">
    <w:abstractNumId w:val="8"/>
  </w:num>
  <w:num w:numId="10">
    <w:abstractNumId w:val="5"/>
  </w:num>
  <w:num w:numId="11">
    <w:abstractNumId w:val="10"/>
  </w:num>
  <w:num w:numId="12">
    <w:abstractNumId w:val="9"/>
  </w:num>
  <w:num w:numId="13">
    <w:abstractNumId w:val="18"/>
  </w:num>
  <w:num w:numId="14">
    <w:abstractNumId w:val="13"/>
  </w:num>
  <w:num w:numId="15">
    <w:abstractNumId w:val="3"/>
  </w:num>
  <w:num w:numId="16">
    <w:abstractNumId w:val="2"/>
  </w:num>
  <w:num w:numId="17">
    <w:abstractNumId w:val="21"/>
  </w:num>
  <w:num w:numId="18">
    <w:abstractNumId w:val="23"/>
  </w:num>
  <w:num w:numId="19">
    <w:abstractNumId w:val="25"/>
  </w:num>
  <w:num w:numId="20">
    <w:abstractNumId w:val="1"/>
  </w:num>
  <w:num w:numId="21">
    <w:abstractNumId w:val="24"/>
  </w:num>
  <w:num w:numId="22">
    <w:abstractNumId w:val="14"/>
  </w:num>
  <w:num w:numId="23">
    <w:abstractNumId w:val="4"/>
  </w:num>
  <w:num w:numId="24">
    <w:abstractNumId w:val="19"/>
  </w:num>
  <w:num w:numId="25">
    <w:abstractNumId w:val="17"/>
  </w:num>
  <w:num w:numId="26">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AR" w:vendorID="64" w:dllVersion="6" w:nlCheck="1" w:checkStyle="1"/>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A7"/>
    <w:rsid w:val="0000184C"/>
    <w:rsid w:val="00002D71"/>
    <w:rsid w:val="0000346C"/>
    <w:rsid w:val="0000355C"/>
    <w:rsid w:val="00004432"/>
    <w:rsid w:val="000054B4"/>
    <w:rsid w:val="00007F6F"/>
    <w:rsid w:val="00007F71"/>
    <w:rsid w:val="0001275C"/>
    <w:rsid w:val="00013961"/>
    <w:rsid w:val="00013D8B"/>
    <w:rsid w:val="000142A6"/>
    <w:rsid w:val="00014F3B"/>
    <w:rsid w:val="000163E2"/>
    <w:rsid w:val="00016825"/>
    <w:rsid w:val="0001725D"/>
    <w:rsid w:val="00020D5F"/>
    <w:rsid w:val="00022965"/>
    <w:rsid w:val="00022ADC"/>
    <w:rsid w:val="00022DB0"/>
    <w:rsid w:val="0002448A"/>
    <w:rsid w:val="000256B0"/>
    <w:rsid w:val="000257D3"/>
    <w:rsid w:val="0002752B"/>
    <w:rsid w:val="00027800"/>
    <w:rsid w:val="00034557"/>
    <w:rsid w:val="00034DE3"/>
    <w:rsid w:val="00035216"/>
    <w:rsid w:val="000354B7"/>
    <w:rsid w:val="00040464"/>
    <w:rsid w:val="000416BB"/>
    <w:rsid w:val="00041985"/>
    <w:rsid w:val="00043E5D"/>
    <w:rsid w:val="00043EEC"/>
    <w:rsid w:val="0004420F"/>
    <w:rsid w:val="000467EA"/>
    <w:rsid w:val="00046F5E"/>
    <w:rsid w:val="00047A3C"/>
    <w:rsid w:val="00047AE7"/>
    <w:rsid w:val="0005034C"/>
    <w:rsid w:val="000507B6"/>
    <w:rsid w:val="00051C4C"/>
    <w:rsid w:val="00052FFB"/>
    <w:rsid w:val="00053216"/>
    <w:rsid w:val="000542C7"/>
    <w:rsid w:val="000542E1"/>
    <w:rsid w:val="00054B4D"/>
    <w:rsid w:val="0005504E"/>
    <w:rsid w:val="00055BCD"/>
    <w:rsid w:val="00056A88"/>
    <w:rsid w:val="00060DA9"/>
    <w:rsid w:val="00061207"/>
    <w:rsid w:val="00061C02"/>
    <w:rsid w:val="00062EEF"/>
    <w:rsid w:val="0006370A"/>
    <w:rsid w:val="000657E3"/>
    <w:rsid w:val="0006581C"/>
    <w:rsid w:val="00066209"/>
    <w:rsid w:val="000679F8"/>
    <w:rsid w:val="00067BE6"/>
    <w:rsid w:val="00067DA3"/>
    <w:rsid w:val="00067F64"/>
    <w:rsid w:val="00070A1D"/>
    <w:rsid w:val="0007166A"/>
    <w:rsid w:val="00071E73"/>
    <w:rsid w:val="00071EFB"/>
    <w:rsid w:val="000734C5"/>
    <w:rsid w:val="00073B46"/>
    <w:rsid w:val="00073BA4"/>
    <w:rsid w:val="000761A6"/>
    <w:rsid w:val="000773AB"/>
    <w:rsid w:val="00077FA7"/>
    <w:rsid w:val="0008155F"/>
    <w:rsid w:val="00083430"/>
    <w:rsid w:val="0008542A"/>
    <w:rsid w:val="00086D0F"/>
    <w:rsid w:val="00087991"/>
    <w:rsid w:val="00087A2F"/>
    <w:rsid w:val="00091685"/>
    <w:rsid w:val="00092EB9"/>
    <w:rsid w:val="000941C8"/>
    <w:rsid w:val="0009491F"/>
    <w:rsid w:val="000955C2"/>
    <w:rsid w:val="00095E81"/>
    <w:rsid w:val="00096F4F"/>
    <w:rsid w:val="00097258"/>
    <w:rsid w:val="000A0CBA"/>
    <w:rsid w:val="000A1656"/>
    <w:rsid w:val="000A2711"/>
    <w:rsid w:val="000A3F51"/>
    <w:rsid w:val="000A41B3"/>
    <w:rsid w:val="000A4BBC"/>
    <w:rsid w:val="000A57F2"/>
    <w:rsid w:val="000A5983"/>
    <w:rsid w:val="000A6AAF"/>
    <w:rsid w:val="000A70F6"/>
    <w:rsid w:val="000B0177"/>
    <w:rsid w:val="000B08A0"/>
    <w:rsid w:val="000B281A"/>
    <w:rsid w:val="000B2927"/>
    <w:rsid w:val="000B3FFD"/>
    <w:rsid w:val="000B4FE8"/>
    <w:rsid w:val="000B7976"/>
    <w:rsid w:val="000C06EC"/>
    <w:rsid w:val="000C09FB"/>
    <w:rsid w:val="000C1135"/>
    <w:rsid w:val="000C15E2"/>
    <w:rsid w:val="000C223E"/>
    <w:rsid w:val="000C26D4"/>
    <w:rsid w:val="000C2B90"/>
    <w:rsid w:val="000C2DC4"/>
    <w:rsid w:val="000C418D"/>
    <w:rsid w:val="000C4453"/>
    <w:rsid w:val="000C4F0B"/>
    <w:rsid w:val="000C52FE"/>
    <w:rsid w:val="000C5AA6"/>
    <w:rsid w:val="000C6070"/>
    <w:rsid w:val="000C6B3B"/>
    <w:rsid w:val="000C75C6"/>
    <w:rsid w:val="000C7A6B"/>
    <w:rsid w:val="000D05A8"/>
    <w:rsid w:val="000D0875"/>
    <w:rsid w:val="000D1CE4"/>
    <w:rsid w:val="000D20AF"/>
    <w:rsid w:val="000D23E1"/>
    <w:rsid w:val="000D4BF0"/>
    <w:rsid w:val="000D6FAD"/>
    <w:rsid w:val="000D7802"/>
    <w:rsid w:val="000D7D54"/>
    <w:rsid w:val="000E0B0D"/>
    <w:rsid w:val="000E0D4C"/>
    <w:rsid w:val="000E2DE5"/>
    <w:rsid w:val="000E3C8A"/>
    <w:rsid w:val="000E46A3"/>
    <w:rsid w:val="000E5379"/>
    <w:rsid w:val="000E60B9"/>
    <w:rsid w:val="000E7DB9"/>
    <w:rsid w:val="000F128B"/>
    <w:rsid w:val="000F27A3"/>
    <w:rsid w:val="000F2894"/>
    <w:rsid w:val="000F3826"/>
    <w:rsid w:val="000F570C"/>
    <w:rsid w:val="000F60B3"/>
    <w:rsid w:val="000F6198"/>
    <w:rsid w:val="000F6B89"/>
    <w:rsid w:val="00100085"/>
    <w:rsid w:val="00100F0F"/>
    <w:rsid w:val="00102052"/>
    <w:rsid w:val="00103284"/>
    <w:rsid w:val="001061D8"/>
    <w:rsid w:val="0011064A"/>
    <w:rsid w:val="001107AD"/>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597C"/>
    <w:rsid w:val="00130D91"/>
    <w:rsid w:val="00131A23"/>
    <w:rsid w:val="00132ABE"/>
    <w:rsid w:val="0013510C"/>
    <w:rsid w:val="00135834"/>
    <w:rsid w:val="00135983"/>
    <w:rsid w:val="00136C1F"/>
    <w:rsid w:val="00136E02"/>
    <w:rsid w:val="00137EEF"/>
    <w:rsid w:val="001402D6"/>
    <w:rsid w:val="001409A7"/>
    <w:rsid w:val="00142F6E"/>
    <w:rsid w:val="001455DE"/>
    <w:rsid w:val="00146B18"/>
    <w:rsid w:val="00147BF2"/>
    <w:rsid w:val="00150024"/>
    <w:rsid w:val="00150121"/>
    <w:rsid w:val="00152EB9"/>
    <w:rsid w:val="001549A5"/>
    <w:rsid w:val="00154A89"/>
    <w:rsid w:val="0015543A"/>
    <w:rsid w:val="00155EE8"/>
    <w:rsid w:val="00160770"/>
    <w:rsid w:val="0016185D"/>
    <w:rsid w:val="001623C4"/>
    <w:rsid w:val="00164786"/>
    <w:rsid w:val="001650BF"/>
    <w:rsid w:val="00172CF4"/>
    <w:rsid w:val="001735DB"/>
    <w:rsid w:val="0017442C"/>
    <w:rsid w:val="001764BD"/>
    <w:rsid w:val="001766A8"/>
    <w:rsid w:val="001769CF"/>
    <w:rsid w:val="00176A2B"/>
    <w:rsid w:val="001774A9"/>
    <w:rsid w:val="001810BD"/>
    <w:rsid w:val="00181731"/>
    <w:rsid w:val="00183588"/>
    <w:rsid w:val="001877E3"/>
    <w:rsid w:val="001909D8"/>
    <w:rsid w:val="00190C0E"/>
    <w:rsid w:val="001910A9"/>
    <w:rsid w:val="00196246"/>
    <w:rsid w:val="001A16DE"/>
    <w:rsid w:val="001A211D"/>
    <w:rsid w:val="001A2661"/>
    <w:rsid w:val="001A294A"/>
    <w:rsid w:val="001A295C"/>
    <w:rsid w:val="001A3D0D"/>
    <w:rsid w:val="001A4110"/>
    <w:rsid w:val="001A414B"/>
    <w:rsid w:val="001A4247"/>
    <w:rsid w:val="001A4321"/>
    <w:rsid w:val="001A4AAA"/>
    <w:rsid w:val="001A523B"/>
    <w:rsid w:val="001A6401"/>
    <w:rsid w:val="001A750D"/>
    <w:rsid w:val="001A771B"/>
    <w:rsid w:val="001B021E"/>
    <w:rsid w:val="001B1809"/>
    <w:rsid w:val="001B39D7"/>
    <w:rsid w:val="001B3EE2"/>
    <w:rsid w:val="001B4CEE"/>
    <w:rsid w:val="001B4D72"/>
    <w:rsid w:val="001B741C"/>
    <w:rsid w:val="001C12F4"/>
    <w:rsid w:val="001C1420"/>
    <w:rsid w:val="001C1D66"/>
    <w:rsid w:val="001C32EB"/>
    <w:rsid w:val="001C40A7"/>
    <w:rsid w:val="001C5552"/>
    <w:rsid w:val="001C632A"/>
    <w:rsid w:val="001C78B4"/>
    <w:rsid w:val="001D12BB"/>
    <w:rsid w:val="001D3EDB"/>
    <w:rsid w:val="001D43D8"/>
    <w:rsid w:val="001D546F"/>
    <w:rsid w:val="001D5475"/>
    <w:rsid w:val="001D5E49"/>
    <w:rsid w:val="001D6C31"/>
    <w:rsid w:val="001D7454"/>
    <w:rsid w:val="001D74B1"/>
    <w:rsid w:val="001E06A6"/>
    <w:rsid w:val="001E0BAC"/>
    <w:rsid w:val="001E21D6"/>
    <w:rsid w:val="001E27A2"/>
    <w:rsid w:val="001E3163"/>
    <w:rsid w:val="001E64A9"/>
    <w:rsid w:val="001E6C7D"/>
    <w:rsid w:val="001E7A4B"/>
    <w:rsid w:val="001E7F56"/>
    <w:rsid w:val="001F0486"/>
    <w:rsid w:val="001F08E9"/>
    <w:rsid w:val="001F192E"/>
    <w:rsid w:val="001F7359"/>
    <w:rsid w:val="001F7CCF"/>
    <w:rsid w:val="00200379"/>
    <w:rsid w:val="002004A4"/>
    <w:rsid w:val="002009A8"/>
    <w:rsid w:val="00202CBF"/>
    <w:rsid w:val="002035AE"/>
    <w:rsid w:val="002045D9"/>
    <w:rsid w:val="00205A12"/>
    <w:rsid w:val="00205A58"/>
    <w:rsid w:val="00205AEA"/>
    <w:rsid w:val="00205E96"/>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4D8"/>
    <w:rsid w:val="00222B68"/>
    <w:rsid w:val="00223CA2"/>
    <w:rsid w:val="0022420A"/>
    <w:rsid w:val="00224863"/>
    <w:rsid w:val="00224F8A"/>
    <w:rsid w:val="00225734"/>
    <w:rsid w:val="00225F43"/>
    <w:rsid w:val="0022602D"/>
    <w:rsid w:val="00226117"/>
    <w:rsid w:val="002271A1"/>
    <w:rsid w:val="00227C43"/>
    <w:rsid w:val="00230740"/>
    <w:rsid w:val="00231386"/>
    <w:rsid w:val="00231C27"/>
    <w:rsid w:val="0023264F"/>
    <w:rsid w:val="002328ED"/>
    <w:rsid w:val="002345CA"/>
    <w:rsid w:val="00234EF0"/>
    <w:rsid w:val="002351C8"/>
    <w:rsid w:val="002352C6"/>
    <w:rsid w:val="00235A99"/>
    <w:rsid w:val="00235FA6"/>
    <w:rsid w:val="0023718F"/>
    <w:rsid w:val="002373CE"/>
    <w:rsid w:val="00240076"/>
    <w:rsid w:val="002401DC"/>
    <w:rsid w:val="0024021F"/>
    <w:rsid w:val="002419DE"/>
    <w:rsid w:val="0024335D"/>
    <w:rsid w:val="002433EF"/>
    <w:rsid w:val="00246016"/>
    <w:rsid w:val="00250254"/>
    <w:rsid w:val="00250CED"/>
    <w:rsid w:val="002534E4"/>
    <w:rsid w:val="0025352F"/>
    <w:rsid w:val="00255050"/>
    <w:rsid w:val="002551B1"/>
    <w:rsid w:val="00256139"/>
    <w:rsid w:val="002566C3"/>
    <w:rsid w:val="00256FB1"/>
    <w:rsid w:val="002571D2"/>
    <w:rsid w:val="00257994"/>
    <w:rsid w:val="0026002D"/>
    <w:rsid w:val="002612A6"/>
    <w:rsid w:val="00261EE8"/>
    <w:rsid w:val="0026350A"/>
    <w:rsid w:val="00263841"/>
    <w:rsid w:val="00263FE3"/>
    <w:rsid w:val="00264F5F"/>
    <w:rsid w:val="002650F0"/>
    <w:rsid w:val="0026697E"/>
    <w:rsid w:val="00270945"/>
    <w:rsid w:val="00272511"/>
    <w:rsid w:val="00272EA4"/>
    <w:rsid w:val="002740BE"/>
    <w:rsid w:val="00275929"/>
    <w:rsid w:val="00276430"/>
    <w:rsid w:val="002774F3"/>
    <w:rsid w:val="00277826"/>
    <w:rsid w:val="00280EE2"/>
    <w:rsid w:val="00281764"/>
    <w:rsid w:val="002829D3"/>
    <w:rsid w:val="0028416D"/>
    <w:rsid w:val="00284B27"/>
    <w:rsid w:val="00285B91"/>
    <w:rsid w:val="0028672A"/>
    <w:rsid w:val="002901AF"/>
    <w:rsid w:val="00290B7F"/>
    <w:rsid w:val="00292319"/>
    <w:rsid w:val="00293B56"/>
    <w:rsid w:val="002A091E"/>
    <w:rsid w:val="002A290A"/>
    <w:rsid w:val="002A3170"/>
    <w:rsid w:val="002A3355"/>
    <w:rsid w:val="002A389B"/>
    <w:rsid w:val="002A397A"/>
    <w:rsid w:val="002A3A0D"/>
    <w:rsid w:val="002A4288"/>
    <w:rsid w:val="002A6D97"/>
    <w:rsid w:val="002A750D"/>
    <w:rsid w:val="002B043C"/>
    <w:rsid w:val="002B4190"/>
    <w:rsid w:val="002B5C0B"/>
    <w:rsid w:val="002B6758"/>
    <w:rsid w:val="002B6C95"/>
    <w:rsid w:val="002B73C0"/>
    <w:rsid w:val="002C0312"/>
    <w:rsid w:val="002C17F3"/>
    <w:rsid w:val="002C345F"/>
    <w:rsid w:val="002C361C"/>
    <w:rsid w:val="002C6154"/>
    <w:rsid w:val="002D0241"/>
    <w:rsid w:val="002D0922"/>
    <w:rsid w:val="002D117E"/>
    <w:rsid w:val="002D19F0"/>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B5B"/>
    <w:rsid w:val="002E6E72"/>
    <w:rsid w:val="002F04C5"/>
    <w:rsid w:val="002F0818"/>
    <w:rsid w:val="002F242D"/>
    <w:rsid w:val="002F26DE"/>
    <w:rsid w:val="002F35EC"/>
    <w:rsid w:val="002F51D0"/>
    <w:rsid w:val="002F546F"/>
    <w:rsid w:val="002F583B"/>
    <w:rsid w:val="002F58D0"/>
    <w:rsid w:val="002F6250"/>
    <w:rsid w:val="002F76E9"/>
    <w:rsid w:val="002F797D"/>
    <w:rsid w:val="002F7C2E"/>
    <w:rsid w:val="003055B9"/>
    <w:rsid w:val="003072D8"/>
    <w:rsid w:val="00310308"/>
    <w:rsid w:val="00311057"/>
    <w:rsid w:val="00311123"/>
    <w:rsid w:val="00311EA8"/>
    <w:rsid w:val="003152EB"/>
    <w:rsid w:val="0031573E"/>
    <w:rsid w:val="00315903"/>
    <w:rsid w:val="00315F50"/>
    <w:rsid w:val="003164B0"/>
    <w:rsid w:val="0031693A"/>
    <w:rsid w:val="00316E9E"/>
    <w:rsid w:val="00317987"/>
    <w:rsid w:val="00317CDA"/>
    <w:rsid w:val="0032140B"/>
    <w:rsid w:val="003229C3"/>
    <w:rsid w:val="00322A09"/>
    <w:rsid w:val="00323309"/>
    <w:rsid w:val="003245BF"/>
    <w:rsid w:val="003256D6"/>
    <w:rsid w:val="00325833"/>
    <w:rsid w:val="00326031"/>
    <w:rsid w:val="00326CE7"/>
    <w:rsid w:val="00330ADB"/>
    <w:rsid w:val="00331008"/>
    <w:rsid w:val="003328AD"/>
    <w:rsid w:val="00334142"/>
    <w:rsid w:val="0033414E"/>
    <w:rsid w:val="0033559E"/>
    <w:rsid w:val="003358DE"/>
    <w:rsid w:val="003377AD"/>
    <w:rsid w:val="003378D2"/>
    <w:rsid w:val="0034063F"/>
    <w:rsid w:val="003412C2"/>
    <w:rsid w:val="00341718"/>
    <w:rsid w:val="00342372"/>
    <w:rsid w:val="00342C94"/>
    <w:rsid w:val="00343ED6"/>
    <w:rsid w:val="0034421A"/>
    <w:rsid w:val="00344721"/>
    <w:rsid w:val="003450C0"/>
    <w:rsid w:val="00345234"/>
    <w:rsid w:val="00345E3B"/>
    <w:rsid w:val="00346AAB"/>
    <w:rsid w:val="00347266"/>
    <w:rsid w:val="00350C3A"/>
    <w:rsid w:val="003514E6"/>
    <w:rsid w:val="003515AB"/>
    <w:rsid w:val="00351613"/>
    <w:rsid w:val="003518DD"/>
    <w:rsid w:val="00351F28"/>
    <w:rsid w:val="0035245F"/>
    <w:rsid w:val="00352755"/>
    <w:rsid w:val="0035321B"/>
    <w:rsid w:val="00354CE6"/>
    <w:rsid w:val="00355D60"/>
    <w:rsid w:val="00356FE9"/>
    <w:rsid w:val="0035714B"/>
    <w:rsid w:val="003608CF"/>
    <w:rsid w:val="00360C3E"/>
    <w:rsid w:val="00361B46"/>
    <w:rsid w:val="00361C46"/>
    <w:rsid w:val="0036391A"/>
    <w:rsid w:val="00363F3A"/>
    <w:rsid w:val="003656F4"/>
    <w:rsid w:val="003657E8"/>
    <w:rsid w:val="00365841"/>
    <w:rsid w:val="00366224"/>
    <w:rsid w:val="00366398"/>
    <w:rsid w:val="00366D78"/>
    <w:rsid w:val="00370254"/>
    <w:rsid w:val="003705F6"/>
    <w:rsid w:val="0037065D"/>
    <w:rsid w:val="00371446"/>
    <w:rsid w:val="00372657"/>
    <w:rsid w:val="00372AA5"/>
    <w:rsid w:val="00372FB1"/>
    <w:rsid w:val="00373004"/>
    <w:rsid w:val="0037499B"/>
    <w:rsid w:val="00375B4E"/>
    <w:rsid w:val="00376685"/>
    <w:rsid w:val="00376ED0"/>
    <w:rsid w:val="0038104F"/>
    <w:rsid w:val="00383E79"/>
    <w:rsid w:val="00384B94"/>
    <w:rsid w:val="00385D61"/>
    <w:rsid w:val="00387230"/>
    <w:rsid w:val="00387E5D"/>
    <w:rsid w:val="00390B9F"/>
    <w:rsid w:val="00391A7B"/>
    <w:rsid w:val="00393A05"/>
    <w:rsid w:val="0039552D"/>
    <w:rsid w:val="00395E91"/>
    <w:rsid w:val="0039701C"/>
    <w:rsid w:val="00397C2B"/>
    <w:rsid w:val="003A15A6"/>
    <w:rsid w:val="003A397A"/>
    <w:rsid w:val="003A4D68"/>
    <w:rsid w:val="003A58F2"/>
    <w:rsid w:val="003A6040"/>
    <w:rsid w:val="003A659F"/>
    <w:rsid w:val="003A783B"/>
    <w:rsid w:val="003A7B01"/>
    <w:rsid w:val="003A7F60"/>
    <w:rsid w:val="003B270A"/>
    <w:rsid w:val="003B3B87"/>
    <w:rsid w:val="003B57CF"/>
    <w:rsid w:val="003B700F"/>
    <w:rsid w:val="003C01FC"/>
    <w:rsid w:val="003C0E48"/>
    <w:rsid w:val="003C1156"/>
    <w:rsid w:val="003C1948"/>
    <w:rsid w:val="003C1949"/>
    <w:rsid w:val="003C26A0"/>
    <w:rsid w:val="003C5A7C"/>
    <w:rsid w:val="003C632F"/>
    <w:rsid w:val="003C7890"/>
    <w:rsid w:val="003C7EB2"/>
    <w:rsid w:val="003D0DF5"/>
    <w:rsid w:val="003D2A78"/>
    <w:rsid w:val="003D2D92"/>
    <w:rsid w:val="003D349B"/>
    <w:rsid w:val="003D3669"/>
    <w:rsid w:val="003E02C8"/>
    <w:rsid w:val="003E1614"/>
    <w:rsid w:val="003E1884"/>
    <w:rsid w:val="003E249C"/>
    <w:rsid w:val="003E25E5"/>
    <w:rsid w:val="003E3309"/>
    <w:rsid w:val="003E4B85"/>
    <w:rsid w:val="003E53D7"/>
    <w:rsid w:val="003E55B7"/>
    <w:rsid w:val="003E5E1B"/>
    <w:rsid w:val="003E5F2F"/>
    <w:rsid w:val="003E64E2"/>
    <w:rsid w:val="003E68C4"/>
    <w:rsid w:val="003E6ADA"/>
    <w:rsid w:val="003E7EB6"/>
    <w:rsid w:val="003F09EB"/>
    <w:rsid w:val="003F2795"/>
    <w:rsid w:val="003F3551"/>
    <w:rsid w:val="003F5CF9"/>
    <w:rsid w:val="003F649A"/>
    <w:rsid w:val="003F7CA2"/>
    <w:rsid w:val="004010A5"/>
    <w:rsid w:val="0040246E"/>
    <w:rsid w:val="004030C4"/>
    <w:rsid w:val="00403B17"/>
    <w:rsid w:val="00404266"/>
    <w:rsid w:val="00405DD8"/>
    <w:rsid w:val="004063AE"/>
    <w:rsid w:val="00407710"/>
    <w:rsid w:val="00411EF1"/>
    <w:rsid w:val="00412F99"/>
    <w:rsid w:val="00413EB7"/>
    <w:rsid w:val="00414A64"/>
    <w:rsid w:val="00415739"/>
    <w:rsid w:val="00415E56"/>
    <w:rsid w:val="00417170"/>
    <w:rsid w:val="00421B9C"/>
    <w:rsid w:val="00421BCC"/>
    <w:rsid w:val="004221C6"/>
    <w:rsid w:val="00423670"/>
    <w:rsid w:val="00424E3A"/>
    <w:rsid w:val="00425800"/>
    <w:rsid w:val="00426DC4"/>
    <w:rsid w:val="0042735D"/>
    <w:rsid w:val="0043129D"/>
    <w:rsid w:val="004332A1"/>
    <w:rsid w:val="004349CB"/>
    <w:rsid w:val="00434DA7"/>
    <w:rsid w:val="00435296"/>
    <w:rsid w:val="004352B9"/>
    <w:rsid w:val="004353C8"/>
    <w:rsid w:val="00436B9A"/>
    <w:rsid w:val="00440F78"/>
    <w:rsid w:val="00444C11"/>
    <w:rsid w:val="0044547C"/>
    <w:rsid w:val="00446A0E"/>
    <w:rsid w:val="00447AF6"/>
    <w:rsid w:val="00447D32"/>
    <w:rsid w:val="00450966"/>
    <w:rsid w:val="00450F9B"/>
    <w:rsid w:val="00451EBC"/>
    <w:rsid w:val="00454B4C"/>
    <w:rsid w:val="00455127"/>
    <w:rsid w:val="004554CC"/>
    <w:rsid w:val="004559FA"/>
    <w:rsid w:val="00456125"/>
    <w:rsid w:val="004569BD"/>
    <w:rsid w:val="00461A7F"/>
    <w:rsid w:val="00462451"/>
    <w:rsid w:val="00462B69"/>
    <w:rsid w:val="004642D1"/>
    <w:rsid w:val="00464522"/>
    <w:rsid w:val="0046466B"/>
    <w:rsid w:val="00466025"/>
    <w:rsid w:val="00467BD4"/>
    <w:rsid w:val="0047014C"/>
    <w:rsid w:val="004706C8"/>
    <w:rsid w:val="00471C23"/>
    <w:rsid w:val="00473808"/>
    <w:rsid w:val="00473A67"/>
    <w:rsid w:val="0047415F"/>
    <w:rsid w:val="00474B8E"/>
    <w:rsid w:val="00475219"/>
    <w:rsid w:val="0047739C"/>
    <w:rsid w:val="0047785E"/>
    <w:rsid w:val="00477874"/>
    <w:rsid w:val="00480540"/>
    <w:rsid w:val="00480BD4"/>
    <w:rsid w:val="00480EF3"/>
    <w:rsid w:val="004817F9"/>
    <w:rsid w:val="004832AB"/>
    <w:rsid w:val="004836A2"/>
    <w:rsid w:val="00483A1C"/>
    <w:rsid w:val="00484359"/>
    <w:rsid w:val="00484663"/>
    <w:rsid w:val="00485070"/>
    <w:rsid w:val="0048526B"/>
    <w:rsid w:val="004858A1"/>
    <w:rsid w:val="0048628A"/>
    <w:rsid w:val="0048763A"/>
    <w:rsid w:val="004877F8"/>
    <w:rsid w:val="00487AAD"/>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F74"/>
    <w:rsid w:val="004A744E"/>
    <w:rsid w:val="004A7606"/>
    <w:rsid w:val="004B02AB"/>
    <w:rsid w:val="004B0B13"/>
    <w:rsid w:val="004B0B9F"/>
    <w:rsid w:val="004B2513"/>
    <w:rsid w:val="004B2C6B"/>
    <w:rsid w:val="004B44CC"/>
    <w:rsid w:val="004B6D8D"/>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203E"/>
    <w:rsid w:val="004D2114"/>
    <w:rsid w:val="004D3B30"/>
    <w:rsid w:val="004D422B"/>
    <w:rsid w:val="004D49AC"/>
    <w:rsid w:val="004D576E"/>
    <w:rsid w:val="004D6432"/>
    <w:rsid w:val="004D693B"/>
    <w:rsid w:val="004D7BA8"/>
    <w:rsid w:val="004E06FF"/>
    <w:rsid w:val="004E3C35"/>
    <w:rsid w:val="004E3F0E"/>
    <w:rsid w:val="004E53D0"/>
    <w:rsid w:val="004E5A46"/>
    <w:rsid w:val="004E6184"/>
    <w:rsid w:val="004E6596"/>
    <w:rsid w:val="004E7015"/>
    <w:rsid w:val="004F1182"/>
    <w:rsid w:val="004F2BE9"/>
    <w:rsid w:val="004F33D6"/>
    <w:rsid w:val="004F3900"/>
    <w:rsid w:val="004F3BA8"/>
    <w:rsid w:val="004F4480"/>
    <w:rsid w:val="004F46FC"/>
    <w:rsid w:val="004F4A54"/>
    <w:rsid w:val="004F6B35"/>
    <w:rsid w:val="004F6DE4"/>
    <w:rsid w:val="004F729B"/>
    <w:rsid w:val="004F7587"/>
    <w:rsid w:val="004F7669"/>
    <w:rsid w:val="0050153C"/>
    <w:rsid w:val="005024DD"/>
    <w:rsid w:val="00503050"/>
    <w:rsid w:val="00504EE9"/>
    <w:rsid w:val="00505131"/>
    <w:rsid w:val="0050582A"/>
    <w:rsid w:val="00505DDE"/>
    <w:rsid w:val="00506887"/>
    <w:rsid w:val="005106D8"/>
    <w:rsid w:val="00511714"/>
    <w:rsid w:val="00511843"/>
    <w:rsid w:val="00511DE1"/>
    <w:rsid w:val="005123A8"/>
    <w:rsid w:val="0051306F"/>
    <w:rsid w:val="005144C8"/>
    <w:rsid w:val="00515505"/>
    <w:rsid w:val="00515B7B"/>
    <w:rsid w:val="00516C78"/>
    <w:rsid w:val="00516E27"/>
    <w:rsid w:val="00520792"/>
    <w:rsid w:val="00520FFA"/>
    <w:rsid w:val="005215E1"/>
    <w:rsid w:val="00522489"/>
    <w:rsid w:val="00522C1B"/>
    <w:rsid w:val="00523C2D"/>
    <w:rsid w:val="00525DE6"/>
    <w:rsid w:val="00525FB3"/>
    <w:rsid w:val="0052733B"/>
    <w:rsid w:val="005273C9"/>
    <w:rsid w:val="00530283"/>
    <w:rsid w:val="005310A7"/>
    <w:rsid w:val="00531137"/>
    <w:rsid w:val="00531716"/>
    <w:rsid w:val="0053189E"/>
    <w:rsid w:val="005334F7"/>
    <w:rsid w:val="00533D3A"/>
    <w:rsid w:val="00534663"/>
    <w:rsid w:val="0053472C"/>
    <w:rsid w:val="00535C24"/>
    <w:rsid w:val="005375E9"/>
    <w:rsid w:val="00537621"/>
    <w:rsid w:val="0053793E"/>
    <w:rsid w:val="00540286"/>
    <w:rsid w:val="00541548"/>
    <w:rsid w:val="00542683"/>
    <w:rsid w:val="005436CD"/>
    <w:rsid w:val="005442D6"/>
    <w:rsid w:val="00544EC7"/>
    <w:rsid w:val="005457D7"/>
    <w:rsid w:val="00546359"/>
    <w:rsid w:val="0054643E"/>
    <w:rsid w:val="0054655C"/>
    <w:rsid w:val="00546E83"/>
    <w:rsid w:val="005509B1"/>
    <w:rsid w:val="00551230"/>
    <w:rsid w:val="00551F34"/>
    <w:rsid w:val="00552E43"/>
    <w:rsid w:val="00553C75"/>
    <w:rsid w:val="00553CA8"/>
    <w:rsid w:val="00553FBF"/>
    <w:rsid w:val="00553FDC"/>
    <w:rsid w:val="005542B0"/>
    <w:rsid w:val="00554349"/>
    <w:rsid w:val="005552DA"/>
    <w:rsid w:val="00555C9B"/>
    <w:rsid w:val="005561A7"/>
    <w:rsid w:val="00556D4F"/>
    <w:rsid w:val="00556E6F"/>
    <w:rsid w:val="00560589"/>
    <w:rsid w:val="00561EAB"/>
    <w:rsid w:val="0056298A"/>
    <w:rsid w:val="00564E97"/>
    <w:rsid w:val="005651B9"/>
    <w:rsid w:val="005653C4"/>
    <w:rsid w:val="005657D3"/>
    <w:rsid w:val="00565D50"/>
    <w:rsid w:val="0057032D"/>
    <w:rsid w:val="005703A1"/>
    <w:rsid w:val="00572247"/>
    <w:rsid w:val="005728FE"/>
    <w:rsid w:val="00573C2A"/>
    <w:rsid w:val="00574665"/>
    <w:rsid w:val="00574C1F"/>
    <w:rsid w:val="00576E6F"/>
    <w:rsid w:val="00577907"/>
    <w:rsid w:val="00577B41"/>
    <w:rsid w:val="00577CC1"/>
    <w:rsid w:val="00580CCF"/>
    <w:rsid w:val="0058160D"/>
    <w:rsid w:val="00582674"/>
    <w:rsid w:val="005826AB"/>
    <w:rsid w:val="00582972"/>
    <w:rsid w:val="00583A8F"/>
    <w:rsid w:val="00584687"/>
    <w:rsid w:val="00584C98"/>
    <w:rsid w:val="00584EBE"/>
    <w:rsid w:val="0059179D"/>
    <w:rsid w:val="00591A91"/>
    <w:rsid w:val="00591D6C"/>
    <w:rsid w:val="00591F82"/>
    <w:rsid w:val="00595FA1"/>
    <w:rsid w:val="005A09F9"/>
    <w:rsid w:val="005A1017"/>
    <w:rsid w:val="005A146C"/>
    <w:rsid w:val="005A17B0"/>
    <w:rsid w:val="005A4041"/>
    <w:rsid w:val="005A5205"/>
    <w:rsid w:val="005A7A81"/>
    <w:rsid w:val="005B03F8"/>
    <w:rsid w:val="005B12DE"/>
    <w:rsid w:val="005B1466"/>
    <w:rsid w:val="005B1671"/>
    <w:rsid w:val="005B1A95"/>
    <w:rsid w:val="005B1B1A"/>
    <w:rsid w:val="005B345E"/>
    <w:rsid w:val="005B36BD"/>
    <w:rsid w:val="005B6974"/>
    <w:rsid w:val="005B6CE9"/>
    <w:rsid w:val="005B7BD2"/>
    <w:rsid w:val="005C042D"/>
    <w:rsid w:val="005C2780"/>
    <w:rsid w:val="005C3061"/>
    <w:rsid w:val="005C436B"/>
    <w:rsid w:val="005C4682"/>
    <w:rsid w:val="005C55AE"/>
    <w:rsid w:val="005C7879"/>
    <w:rsid w:val="005D053F"/>
    <w:rsid w:val="005D07B8"/>
    <w:rsid w:val="005D2426"/>
    <w:rsid w:val="005D3A18"/>
    <w:rsid w:val="005D516E"/>
    <w:rsid w:val="005D6234"/>
    <w:rsid w:val="005D6280"/>
    <w:rsid w:val="005D6D42"/>
    <w:rsid w:val="005D7382"/>
    <w:rsid w:val="005E025A"/>
    <w:rsid w:val="005E057B"/>
    <w:rsid w:val="005E0A95"/>
    <w:rsid w:val="005E28D6"/>
    <w:rsid w:val="005E4D65"/>
    <w:rsid w:val="005E5433"/>
    <w:rsid w:val="005E6BF5"/>
    <w:rsid w:val="005E6C14"/>
    <w:rsid w:val="005E734F"/>
    <w:rsid w:val="005F0AC3"/>
    <w:rsid w:val="005F1715"/>
    <w:rsid w:val="005F21B5"/>
    <w:rsid w:val="005F34C9"/>
    <w:rsid w:val="005F46DE"/>
    <w:rsid w:val="005F4823"/>
    <w:rsid w:val="005F54A3"/>
    <w:rsid w:val="005F5D92"/>
    <w:rsid w:val="005F5F7F"/>
    <w:rsid w:val="00600E3D"/>
    <w:rsid w:val="006010C3"/>
    <w:rsid w:val="00602D6A"/>
    <w:rsid w:val="00603DA7"/>
    <w:rsid w:val="00604BF6"/>
    <w:rsid w:val="00606585"/>
    <w:rsid w:val="00607E69"/>
    <w:rsid w:val="00610025"/>
    <w:rsid w:val="0061174B"/>
    <w:rsid w:val="00612B8C"/>
    <w:rsid w:val="00613D0E"/>
    <w:rsid w:val="006149DE"/>
    <w:rsid w:val="00620555"/>
    <w:rsid w:val="00623B8D"/>
    <w:rsid w:val="00624A65"/>
    <w:rsid w:val="006258FE"/>
    <w:rsid w:val="006267FA"/>
    <w:rsid w:val="006272DB"/>
    <w:rsid w:val="0063009C"/>
    <w:rsid w:val="00630343"/>
    <w:rsid w:val="0063320E"/>
    <w:rsid w:val="00634485"/>
    <w:rsid w:val="00635409"/>
    <w:rsid w:val="0063689D"/>
    <w:rsid w:val="00636F39"/>
    <w:rsid w:val="00637249"/>
    <w:rsid w:val="0063754F"/>
    <w:rsid w:val="00637FF0"/>
    <w:rsid w:val="00643479"/>
    <w:rsid w:val="00643D76"/>
    <w:rsid w:val="00645150"/>
    <w:rsid w:val="006463BD"/>
    <w:rsid w:val="006500E7"/>
    <w:rsid w:val="00650ECD"/>
    <w:rsid w:val="0065133A"/>
    <w:rsid w:val="00651BDC"/>
    <w:rsid w:val="00651E76"/>
    <w:rsid w:val="00652DED"/>
    <w:rsid w:val="00654C45"/>
    <w:rsid w:val="00655DF1"/>
    <w:rsid w:val="006575AF"/>
    <w:rsid w:val="00660310"/>
    <w:rsid w:val="006608DF"/>
    <w:rsid w:val="0066246B"/>
    <w:rsid w:val="00662FB1"/>
    <w:rsid w:val="006647F5"/>
    <w:rsid w:val="006662CD"/>
    <w:rsid w:val="006703F4"/>
    <w:rsid w:val="006705C6"/>
    <w:rsid w:val="00670A50"/>
    <w:rsid w:val="00673C5B"/>
    <w:rsid w:val="00674B18"/>
    <w:rsid w:val="0067588A"/>
    <w:rsid w:val="00676A20"/>
    <w:rsid w:val="00676F9F"/>
    <w:rsid w:val="006772A0"/>
    <w:rsid w:val="00677783"/>
    <w:rsid w:val="00677BDD"/>
    <w:rsid w:val="00681F35"/>
    <w:rsid w:val="00682A4A"/>
    <w:rsid w:val="00683187"/>
    <w:rsid w:val="00683FF4"/>
    <w:rsid w:val="00685D2F"/>
    <w:rsid w:val="00686A22"/>
    <w:rsid w:val="00686A8A"/>
    <w:rsid w:val="00687094"/>
    <w:rsid w:val="00687E13"/>
    <w:rsid w:val="00690A4D"/>
    <w:rsid w:val="00690F0A"/>
    <w:rsid w:val="00691233"/>
    <w:rsid w:val="006918EE"/>
    <w:rsid w:val="00692FD5"/>
    <w:rsid w:val="00693254"/>
    <w:rsid w:val="0069613B"/>
    <w:rsid w:val="00696A49"/>
    <w:rsid w:val="006A1780"/>
    <w:rsid w:val="006A1EA6"/>
    <w:rsid w:val="006A2E51"/>
    <w:rsid w:val="006A34E7"/>
    <w:rsid w:val="006A4466"/>
    <w:rsid w:val="006A448C"/>
    <w:rsid w:val="006A6078"/>
    <w:rsid w:val="006A66F8"/>
    <w:rsid w:val="006A6AB5"/>
    <w:rsid w:val="006A6DDC"/>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2E07"/>
    <w:rsid w:val="006C309F"/>
    <w:rsid w:val="006C4122"/>
    <w:rsid w:val="006C415A"/>
    <w:rsid w:val="006C4621"/>
    <w:rsid w:val="006C57D0"/>
    <w:rsid w:val="006C6CC4"/>
    <w:rsid w:val="006C6ECD"/>
    <w:rsid w:val="006C6F20"/>
    <w:rsid w:val="006C7872"/>
    <w:rsid w:val="006D27E2"/>
    <w:rsid w:val="006D3E26"/>
    <w:rsid w:val="006D47BC"/>
    <w:rsid w:val="006D5149"/>
    <w:rsid w:val="006D5615"/>
    <w:rsid w:val="006D57AB"/>
    <w:rsid w:val="006D709E"/>
    <w:rsid w:val="006E0CD5"/>
    <w:rsid w:val="006E2945"/>
    <w:rsid w:val="006E2B0C"/>
    <w:rsid w:val="006E42B2"/>
    <w:rsid w:val="006E5110"/>
    <w:rsid w:val="006E6389"/>
    <w:rsid w:val="006E7811"/>
    <w:rsid w:val="006E7F99"/>
    <w:rsid w:val="006F2374"/>
    <w:rsid w:val="006F30A5"/>
    <w:rsid w:val="006F30F8"/>
    <w:rsid w:val="006F411B"/>
    <w:rsid w:val="006F72D4"/>
    <w:rsid w:val="007023EF"/>
    <w:rsid w:val="007026A7"/>
    <w:rsid w:val="00702BF9"/>
    <w:rsid w:val="00703BB9"/>
    <w:rsid w:val="00704AF9"/>
    <w:rsid w:val="00712B80"/>
    <w:rsid w:val="007137D7"/>
    <w:rsid w:val="0071531F"/>
    <w:rsid w:val="00716D27"/>
    <w:rsid w:val="00721A45"/>
    <w:rsid w:val="00722947"/>
    <w:rsid w:val="00722FE7"/>
    <w:rsid w:val="00723651"/>
    <w:rsid w:val="00724418"/>
    <w:rsid w:val="00724B06"/>
    <w:rsid w:val="007257BA"/>
    <w:rsid w:val="00726130"/>
    <w:rsid w:val="00726EA0"/>
    <w:rsid w:val="00727727"/>
    <w:rsid w:val="0072784C"/>
    <w:rsid w:val="00727EC8"/>
    <w:rsid w:val="007306A3"/>
    <w:rsid w:val="00730B92"/>
    <w:rsid w:val="00730C84"/>
    <w:rsid w:val="00731064"/>
    <w:rsid w:val="007317C8"/>
    <w:rsid w:val="00731C38"/>
    <w:rsid w:val="00731F1D"/>
    <w:rsid w:val="007339EF"/>
    <w:rsid w:val="00734B70"/>
    <w:rsid w:val="00735132"/>
    <w:rsid w:val="00735E7C"/>
    <w:rsid w:val="007363E3"/>
    <w:rsid w:val="00736C06"/>
    <w:rsid w:val="00736C2A"/>
    <w:rsid w:val="0074008F"/>
    <w:rsid w:val="00740476"/>
    <w:rsid w:val="0074064F"/>
    <w:rsid w:val="007408FA"/>
    <w:rsid w:val="00740D10"/>
    <w:rsid w:val="007418CB"/>
    <w:rsid w:val="00741F3B"/>
    <w:rsid w:val="0074210C"/>
    <w:rsid w:val="00743800"/>
    <w:rsid w:val="00743ACF"/>
    <w:rsid w:val="00743F45"/>
    <w:rsid w:val="00743F53"/>
    <w:rsid w:val="00746B56"/>
    <w:rsid w:val="00746C93"/>
    <w:rsid w:val="007471E8"/>
    <w:rsid w:val="00750CDE"/>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5824"/>
    <w:rsid w:val="007666CC"/>
    <w:rsid w:val="00766CA7"/>
    <w:rsid w:val="007671B5"/>
    <w:rsid w:val="00767D22"/>
    <w:rsid w:val="00771543"/>
    <w:rsid w:val="00771999"/>
    <w:rsid w:val="0077203A"/>
    <w:rsid w:val="00774246"/>
    <w:rsid w:val="0077496D"/>
    <w:rsid w:val="007770D8"/>
    <w:rsid w:val="00777F72"/>
    <w:rsid w:val="0078251D"/>
    <w:rsid w:val="0078320B"/>
    <w:rsid w:val="00783385"/>
    <w:rsid w:val="00785B60"/>
    <w:rsid w:val="00787C5F"/>
    <w:rsid w:val="007907E7"/>
    <w:rsid w:val="00791430"/>
    <w:rsid w:val="00791827"/>
    <w:rsid w:val="00794553"/>
    <w:rsid w:val="00794A5C"/>
    <w:rsid w:val="007A04FB"/>
    <w:rsid w:val="007A16BD"/>
    <w:rsid w:val="007A18BB"/>
    <w:rsid w:val="007A2187"/>
    <w:rsid w:val="007A21C4"/>
    <w:rsid w:val="007A2913"/>
    <w:rsid w:val="007A43C2"/>
    <w:rsid w:val="007A4939"/>
    <w:rsid w:val="007A69F1"/>
    <w:rsid w:val="007A713D"/>
    <w:rsid w:val="007A73BE"/>
    <w:rsid w:val="007A7B20"/>
    <w:rsid w:val="007B1FF9"/>
    <w:rsid w:val="007B271A"/>
    <w:rsid w:val="007B4CD6"/>
    <w:rsid w:val="007B4CF4"/>
    <w:rsid w:val="007B5680"/>
    <w:rsid w:val="007B584D"/>
    <w:rsid w:val="007B75DC"/>
    <w:rsid w:val="007C06FD"/>
    <w:rsid w:val="007C077C"/>
    <w:rsid w:val="007C2155"/>
    <w:rsid w:val="007C3045"/>
    <w:rsid w:val="007C5C23"/>
    <w:rsid w:val="007C6891"/>
    <w:rsid w:val="007C75CA"/>
    <w:rsid w:val="007C7783"/>
    <w:rsid w:val="007C7F08"/>
    <w:rsid w:val="007D088F"/>
    <w:rsid w:val="007D0C42"/>
    <w:rsid w:val="007D11B3"/>
    <w:rsid w:val="007D18CC"/>
    <w:rsid w:val="007D1D57"/>
    <w:rsid w:val="007D3535"/>
    <w:rsid w:val="007D489A"/>
    <w:rsid w:val="007D4C85"/>
    <w:rsid w:val="007D63CB"/>
    <w:rsid w:val="007D6C06"/>
    <w:rsid w:val="007E131E"/>
    <w:rsid w:val="007E27E3"/>
    <w:rsid w:val="007E2BE8"/>
    <w:rsid w:val="007E3DFE"/>
    <w:rsid w:val="007E563E"/>
    <w:rsid w:val="007E6D03"/>
    <w:rsid w:val="007F052A"/>
    <w:rsid w:val="007F12E9"/>
    <w:rsid w:val="007F2B33"/>
    <w:rsid w:val="007F407A"/>
    <w:rsid w:val="007F4866"/>
    <w:rsid w:val="007F528B"/>
    <w:rsid w:val="007F5E2F"/>
    <w:rsid w:val="007F67B9"/>
    <w:rsid w:val="007F7E34"/>
    <w:rsid w:val="0080035C"/>
    <w:rsid w:val="008007B0"/>
    <w:rsid w:val="00803D96"/>
    <w:rsid w:val="0080484A"/>
    <w:rsid w:val="00806247"/>
    <w:rsid w:val="0081015C"/>
    <w:rsid w:val="00810888"/>
    <w:rsid w:val="008109EA"/>
    <w:rsid w:val="00810BAB"/>
    <w:rsid w:val="008112A9"/>
    <w:rsid w:val="0081205D"/>
    <w:rsid w:val="00812CD5"/>
    <w:rsid w:val="00813227"/>
    <w:rsid w:val="00813EBD"/>
    <w:rsid w:val="008176B3"/>
    <w:rsid w:val="00821AFF"/>
    <w:rsid w:val="00822012"/>
    <w:rsid w:val="00822975"/>
    <w:rsid w:val="00823116"/>
    <w:rsid w:val="00823BF2"/>
    <w:rsid w:val="008251F0"/>
    <w:rsid w:val="0082577D"/>
    <w:rsid w:val="00825EB2"/>
    <w:rsid w:val="0082662C"/>
    <w:rsid w:val="00827605"/>
    <w:rsid w:val="0083040F"/>
    <w:rsid w:val="008315A9"/>
    <w:rsid w:val="0083271D"/>
    <w:rsid w:val="00832901"/>
    <w:rsid w:val="008331EF"/>
    <w:rsid w:val="008338E4"/>
    <w:rsid w:val="0083524C"/>
    <w:rsid w:val="00836636"/>
    <w:rsid w:val="00837FA4"/>
    <w:rsid w:val="0084009B"/>
    <w:rsid w:val="00840665"/>
    <w:rsid w:val="00840A1D"/>
    <w:rsid w:val="00841DD3"/>
    <w:rsid w:val="0084358A"/>
    <w:rsid w:val="00843803"/>
    <w:rsid w:val="00845368"/>
    <w:rsid w:val="00845D5D"/>
    <w:rsid w:val="00846969"/>
    <w:rsid w:val="00852765"/>
    <w:rsid w:val="0085285D"/>
    <w:rsid w:val="0085287A"/>
    <w:rsid w:val="00860343"/>
    <w:rsid w:val="00860AD2"/>
    <w:rsid w:val="0086172D"/>
    <w:rsid w:val="00861CE5"/>
    <w:rsid w:val="008628AB"/>
    <w:rsid w:val="00863140"/>
    <w:rsid w:val="0086510C"/>
    <w:rsid w:val="00865AB3"/>
    <w:rsid w:val="00866A97"/>
    <w:rsid w:val="00871814"/>
    <w:rsid w:val="008718F3"/>
    <w:rsid w:val="008721DB"/>
    <w:rsid w:val="0087270F"/>
    <w:rsid w:val="00873A70"/>
    <w:rsid w:val="00873CE7"/>
    <w:rsid w:val="00874061"/>
    <w:rsid w:val="0087462F"/>
    <w:rsid w:val="00877A6B"/>
    <w:rsid w:val="00880CEA"/>
    <w:rsid w:val="00880F51"/>
    <w:rsid w:val="008824C4"/>
    <w:rsid w:val="00883017"/>
    <w:rsid w:val="00883157"/>
    <w:rsid w:val="008834E3"/>
    <w:rsid w:val="00883E64"/>
    <w:rsid w:val="00884983"/>
    <w:rsid w:val="00886C6E"/>
    <w:rsid w:val="008900BC"/>
    <w:rsid w:val="0089117D"/>
    <w:rsid w:val="00891775"/>
    <w:rsid w:val="00892593"/>
    <w:rsid w:val="00892AFC"/>
    <w:rsid w:val="00893071"/>
    <w:rsid w:val="00894541"/>
    <w:rsid w:val="0089499F"/>
    <w:rsid w:val="00894FB7"/>
    <w:rsid w:val="008A0076"/>
    <w:rsid w:val="008A0D1F"/>
    <w:rsid w:val="008A15EB"/>
    <w:rsid w:val="008A18F8"/>
    <w:rsid w:val="008A1C25"/>
    <w:rsid w:val="008A269D"/>
    <w:rsid w:val="008A3400"/>
    <w:rsid w:val="008A3593"/>
    <w:rsid w:val="008A49F0"/>
    <w:rsid w:val="008A49F2"/>
    <w:rsid w:val="008A747F"/>
    <w:rsid w:val="008A7992"/>
    <w:rsid w:val="008B0DCA"/>
    <w:rsid w:val="008B13E3"/>
    <w:rsid w:val="008B16B3"/>
    <w:rsid w:val="008B1D96"/>
    <w:rsid w:val="008B3EED"/>
    <w:rsid w:val="008B5D75"/>
    <w:rsid w:val="008B6033"/>
    <w:rsid w:val="008B69A2"/>
    <w:rsid w:val="008B73DA"/>
    <w:rsid w:val="008B784E"/>
    <w:rsid w:val="008C0A06"/>
    <w:rsid w:val="008C0B1E"/>
    <w:rsid w:val="008C1B85"/>
    <w:rsid w:val="008C263F"/>
    <w:rsid w:val="008C3674"/>
    <w:rsid w:val="008C3B4F"/>
    <w:rsid w:val="008C5395"/>
    <w:rsid w:val="008C550D"/>
    <w:rsid w:val="008C7DD7"/>
    <w:rsid w:val="008D0A0E"/>
    <w:rsid w:val="008D0E05"/>
    <w:rsid w:val="008D1526"/>
    <w:rsid w:val="008D19D8"/>
    <w:rsid w:val="008D1F97"/>
    <w:rsid w:val="008D410C"/>
    <w:rsid w:val="008D4C64"/>
    <w:rsid w:val="008D4EF5"/>
    <w:rsid w:val="008D5488"/>
    <w:rsid w:val="008D6948"/>
    <w:rsid w:val="008E04BB"/>
    <w:rsid w:val="008E20E3"/>
    <w:rsid w:val="008E4727"/>
    <w:rsid w:val="008E64B7"/>
    <w:rsid w:val="008E652E"/>
    <w:rsid w:val="008E6E98"/>
    <w:rsid w:val="008F0130"/>
    <w:rsid w:val="008F0A05"/>
    <w:rsid w:val="008F0F5A"/>
    <w:rsid w:val="008F2C09"/>
    <w:rsid w:val="008F435C"/>
    <w:rsid w:val="008F4BA0"/>
    <w:rsid w:val="008F50CF"/>
    <w:rsid w:val="008F57F9"/>
    <w:rsid w:val="00901152"/>
    <w:rsid w:val="009013D8"/>
    <w:rsid w:val="009017A8"/>
    <w:rsid w:val="0090220B"/>
    <w:rsid w:val="009042FC"/>
    <w:rsid w:val="00904D56"/>
    <w:rsid w:val="00904ED9"/>
    <w:rsid w:val="009062DC"/>
    <w:rsid w:val="00906B6B"/>
    <w:rsid w:val="00911102"/>
    <w:rsid w:val="00911665"/>
    <w:rsid w:val="00912D93"/>
    <w:rsid w:val="00914437"/>
    <w:rsid w:val="00914F3A"/>
    <w:rsid w:val="00914F3F"/>
    <w:rsid w:val="00915548"/>
    <w:rsid w:val="009173DC"/>
    <w:rsid w:val="00917FDA"/>
    <w:rsid w:val="009217C6"/>
    <w:rsid w:val="0092387E"/>
    <w:rsid w:val="009238DD"/>
    <w:rsid w:val="009251B9"/>
    <w:rsid w:val="009255F3"/>
    <w:rsid w:val="00927AEF"/>
    <w:rsid w:val="00927C5D"/>
    <w:rsid w:val="00931622"/>
    <w:rsid w:val="00932904"/>
    <w:rsid w:val="0093333E"/>
    <w:rsid w:val="00935A0D"/>
    <w:rsid w:val="00936480"/>
    <w:rsid w:val="00940311"/>
    <w:rsid w:val="00940C54"/>
    <w:rsid w:val="00940E50"/>
    <w:rsid w:val="0094116E"/>
    <w:rsid w:val="009413B1"/>
    <w:rsid w:val="009417CA"/>
    <w:rsid w:val="00942EE5"/>
    <w:rsid w:val="00944B65"/>
    <w:rsid w:val="00944CA2"/>
    <w:rsid w:val="00945246"/>
    <w:rsid w:val="00945611"/>
    <w:rsid w:val="00945BE0"/>
    <w:rsid w:val="0094776B"/>
    <w:rsid w:val="00951195"/>
    <w:rsid w:val="009511A7"/>
    <w:rsid w:val="00952C40"/>
    <w:rsid w:val="009544CB"/>
    <w:rsid w:val="00955929"/>
    <w:rsid w:val="00956155"/>
    <w:rsid w:val="009569D8"/>
    <w:rsid w:val="00956D62"/>
    <w:rsid w:val="00956DCF"/>
    <w:rsid w:val="00957907"/>
    <w:rsid w:val="00957DD8"/>
    <w:rsid w:val="0096175D"/>
    <w:rsid w:val="00961985"/>
    <w:rsid w:val="00964890"/>
    <w:rsid w:val="00964B06"/>
    <w:rsid w:val="0096573A"/>
    <w:rsid w:val="009707AE"/>
    <w:rsid w:val="0097098C"/>
    <w:rsid w:val="00971658"/>
    <w:rsid w:val="00971BD9"/>
    <w:rsid w:val="00971D31"/>
    <w:rsid w:val="00971E23"/>
    <w:rsid w:val="00974EFA"/>
    <w:rsid w:val="00975EB9"/>
    <w:rsid w:val="00976DAB"/>
    <w:rsid w:val="0098068E"/>
    <w:rsid w:val="00980B26"/>
    <w:rsid w:val="00981A72"/>
    <w:rsid w:val="0098283A"/>
    <w:rsid w:val="009831F8"/>
    <w:rsid w:val="009838C8"/>
    <w:rsid w:val="00983E17"/>
    <w:rsid w:val="009843AF"/>
    <w:rsid w:val="009869AF"/>
    <w:rsid w:val="00986E8F"/>
    <w:rsid w:val="00990347"/>
    <w:rsid w:val="009904D4"/>
    <w:rsid w:val="00991297"/>
    <w:rsid w:val="00991316"/>
    <w:rsid w:val="00992CAB"/>
    <w:rsid w:val="009950FC"/>
    <w:rsid w:val="009961B4"/>
    <w:rsid w:val="00996D65"/>
    <w:rsid w:val="00996FF5"/>
    <w:rsid w:val="009A083C"/>
    <w:rsid w:val="009A1810"/>
    <w:rsid w:val="009A1A1D"/>
    <w:rsid w:val="009A65F3"/>
    <w:rsid w:val="009A6C40"/>
    <w:rsid w:val="009A7934"/>
    <w:rsid w:val="009B1592"/>
    <w:rsid w:val="009B1B4F"/>
    <w:rsid w:val="009B21C8"/>
    <w:rsid w:val="009B274A"/>
    <w:rsid w:val="009B2865"/>
    <w:rsid w:val="009B351E"/>
    <w:rsid w:val="009B35BC"/>
    <w:rsid w:val="009B3A3B"/>
    <w:rsid w:val="009B5C0F"/>
    <w:rsid w:val="009B5D9D"/>
    <w:rsid w:val="009C0DC0"/>
    <w:rsid w:val="009C1A6A"/>
    <w:rsid w:val="009C1D30"/>
    <w:rsid w:val="009C229C"/>
    <w:rsid w:val="009C22C3"/>
    <w:rsid w:val="009C2616"/>
    <w:rsid w:val="009C261B"/>
    <w:rsid w:val="009C29BB"/>
    <w:rsid w:val="009C5E5C"/>
    <w:rsid w:val="009C62EE"/>
    <w:rsid w:val="009C664C"/>
    <w:rsid w:val="009C6FF0"/>
    <w:rsid w:val="009C7729"/>
    <w:rsid w:val="009C7CA7"/>
    <w:rsid w:val="009D026D"/>
    <w:rsid w:val="009D039B"/>
    <w:rsid w:val="009D08F7"/>
    <w:rsid w:val="009D2140"/>
    <w:rsid w:val="009D27CC"/>
    <w:rsid w:val="009D2BD7"/>
    <w:rsid w:val="009D2C3E"/>
    <w:rsid w:val="009D3403"/>
    <w:rsid w:val="009D47A8"/>
    <w:rsid w:val="009D4854"/>
    <w:rsid w:val="009D4AD3"/>
    <w:rsid w:val="009D55F7"/>
    <w:rsid w:val="009D6D38"/>
    <w:rsid w:val="009E0776"/>
    <w:rsid w:val="009E185B"/>
    <w:rsid w:val="009E194B"/>
    <w:rsid w:val="009E2422"/>
    <w:rsid w:val="009E3B2A"/>
    <w:rsid w:val="009E4197"/>
    <w:rsid w:val="009E5A7D"/>
    <w:rsid w:val="009E7BFE"/>
    <w:rsid w:val="009F121C"/>
    <w:rsid w:val="009F3049"/>
    <w:rsid w:val="009F30E0"/>
    <w:rsid w:val="009F3738"/>
    <w:rsid w:val="009F3A5D"/>
    <w:rsid w:val="009F500F"/>
    <w:rsid w:val="009F7008"/>
    <w:rsid w:val="00A00684"/>
    <w:rsid w:val="00A00801"/>
    <w:rsid w:val="00A008B4"/>
    <w:rsid w:val="00A018E3"/>
    <w:rsid w:val="00A0494C"/>
    <w:rsid w:val="00A04BBB"/>
    <w:rsid w:val="00A04D53"/>
    <w:rsid w:val="00A04F99"/>
    <w:rsid w:val="00A0600E"/>
    <w:rsid w:val="00A06A8E"/>
    <w:rsid w:val="00A07966"/>
    <w:rsid w:val="00A10904"/>
    <w:rsid w:val="00A121C7"/>
    <w:rsid w:val="00A12516"/>
    <w:rsid w:val="00A12C94"/>
    <w:rsid w:val="00A135CC"/>
    <w:rsid w:val="00A138DC"/>
    <w:rsid w:val="00A13A37"/>
    <w:rsid w:val="00A15328"/>
    <w:rsid w:val="00A15FEC"/>
    <w:rsid w:val="00A166A3"/>
    <w:rsid w:val="00A17788"/>
    <w:rsid w:val="00A17B62"/>
    <w:rsid w:val="00A22137"/>
    <w:rsid w:val="00A22414"/>
    <w:rsid w:val="00A24494"/>
    <w:rsid w:val="00A249A8"/>
    <w:rsid w:val="00A26A80"/>
    <w:rsid w:val="00A27C2C"/>
    <w:rsid w:val="00A30A8F"/>
    <w:rsid w:val="00A33467"/>
    <w:rsid w:val="00A33E4D"/>
    <w:rsid w:val="00A33FC6"/>
    <w:rsid w:val="00A343BA"/>
    <w:rsid w:val="00A34CB7"/>
    <w:rsid w:val="00A358F4"/>
    <w:rsid w:val="00A36876"/>
    <w:rsid w:val="00A36D31"/>
    <w:rsid w:val="00A4078A"/>
    <w:rsid w:val="00A41A76"/>
    <w:rsid w:val="00A41BFA"/>
    <w:rsid w:val="00A42508"/>
    <w:rsid w:val="00A4602C"/>
    <w:rsid w:val="00A47B43"/>
    <w:rsid w:val="00A51515"/>
    <w:rsid w:val="00A5237E"/>
    <w:rsid w:val="00A5272E"/>
    <w:rsid w:val="00A53D6E"/>
    <w:rsid w:val="00A56380"/>
    <w:rsid w:val="00A569F6"/>
    <w:rsid w:val="00A56B51"/>
    <w:rsid w:val="00A57155"/>
    <w:rsid w:val="00A60EB7"/>
    <w:rsid w:val="00A61366"/>
    <w:rsid w:val="00A64716"/>
    <w:rsid w:val="00A650D8"/>
    <w:rsid w:val="00A65346"/>
    <w:rsid w:val="00A65D15"/>
    <w:rsid w:val="00A65F66"/>
    <w:rsid w:val="00A667C4"/>
    <w:rsid w:val="00A6764E"/>
    <w:rsid w:val="00A6776A"/>
    <w:rsid w:val="00A71A17"/>
    <w:rsid w:val="00A726E7"/>
    <w:rsid w:val="00A736B4"/>
    <w:rsid w:val="00A74766"/>
    <w:rsid w:val="00A77719"/>
    <w:rsid w:val="00A779F0"/>
    <w:rsid w:val="00A803AD"/>
    <w:rsid w:val="00A80521"/>
    <w:rsid w:val="00A80DEE"/>
    <w:rsid w:val="00A80FAC"/>
    <w:rsid w:val="00A81140"/>
    <w:rsid w:val="00A826C0"/>
    <w:rsid w:val="00A82D3C"/>
    <w:rsid w:val="00A857A6"/>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3F0"/>
    <w:rsid w:val="00AA1055"/>
    <w:rsid w:val="00AA1A24"/>
    <w:rsid w:val="00AA2543"/>
    <w:rsid w:val="00AA555F"/>
    <w:rsid w:val="00AA5E30"/>
    <w:rsid w:val="00AB00FD"/>
    <w:rsid w:val="00AB0B76"/>
    <w:rsid w:val="00AB10AD"/>
    <w:rsid w:val="00AB155A"/>
    <w:rsid w:val="00AB2A1E"/>
    <w:rsid w:val="00AB6BDA"/>
    <w:rsid w:val="00AB6FC2"/>
    <w:rsid w:val="00AB7050"/>
    <w:rsid w:val="00AC2A0F"/>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0B6B"/>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ADF"/>
    <w:rsid w:val="00B108D9"/>
    <w:rsid w:val="00B10CD5"/>
    <w:rsid w:val="00B1123E"/>
    <w:rsid w:val="00B11FAF"/>
    <w:rsid w:val="00B13149"/>
    <w:rsid w:val="00B132B4"/>
    <w:rsid w:val="00B153F0"/>
    <w:rsid w:val="00B227DA"/>
    <w:rsid w:val="00B2286E"/>
    <w:rsid w:val="00B242AD"/>
    <w:rsid w:val="00B252A8"/>
    <w:rsid w:val="00B2538C"/>
    <w:rsid w:val="00B256C6"/>
    <w:rsid w:val="00B269D2"/>
    <w:rsid w:val="00B2705D"/>
    <w:rsid w:val="00B277E7"/>
    <w:rsid w:val="00B27FF6"/>
    <w:rsid w:val="00B319D2"/>
    <w:rsid w:val="00B32540"/>
    <w:rsid w:val="00B32B5A"/>
    <w:rsid w:val="00B334A5"/>
    <w:rsid w:val="00B33DC6"/>
    <w:rsid w:val="00B365A2"/>
    <w:rsid w:val="00B3660B"/>
    <w:rsid w:val="00B40A80"/>
    <w:rsid w:val="00B40F2A"/>
    <w:rsid w:val="00B428E1"/>
    <w:rsid w:val="00B43757"/>
    <w:rsid w:val="00B44786"/>
    <w:rsid w:val="00B456E6"/>
    <w:rsid w:val="00B45F76"/>
    <w:rsid w:val="00B45F90"/>
    <w:rsid w:val="00B4631A"/>
    <w:rsid w:val="00B46384"/>
    <w:rsid w:val="00B4654F"/>
    <w:rsid w:val="00B47261"/>
    <w:rsid w:val="00B47B70"/>
    <w:rsid w:val="00B526C6"/>
    <w:rsid w:val="00B52761"/>
    <w:rsid w:val="00B54BB5"/>
    <w:rsid w:val="00B556D1"/>
    <w:rsid w:val="00B56F3C"/>
    <w:rsid w:val="00B57332"/>
    <w:rsid w:val="00B6052F"/>
    <w:rsid w:val="00B60F13"/>
    <w:rsid w:val="00B63E00"/>
    <w:rsid w:val="00B66292"/>
    <w:rsid w:val="00B67138"/>
    <w:rsid w:val="00B672C8"/>
    <w:rsid w:val="00B67FFB"/>
    <w:rsid w:val="00B70F8F"/>
    <w:rsid w:val="00B71AED"/>
    <w:rsid w:val="00B73A31"/>
    <w:rsid w:val="00B73D8D"/>
    <w:rsid w:val="00B7454D"/>
    <w:rsid w:val="00B74608"/>
    <w:rsid w:val="00B753C7"/>
    <w:rsid w:val="00B7552F"/>
    <w:rsid w:val="00B75EB2"/>
    <w:rsid w:val="00B76EF7"/>
    <w:rsid w:val="00B77CC9"/>
    <w:rsid w:val="00B81B6F"/>
    <w:rsid w:val="00B8436C"/>
    <w:rsid w:val="00B860B8"/>
    <w:rsid w:val="00B860D9"/>
    <w:rsid w:val="00B911C0"/>
    <w:rsid w:val="00B9193F"/>
    <w:rsid w:val="00B91B25"/>
    <w:rsid w:val="00B921FC"/>
    <w:rsid w:val="00B92A6A"/>
    <w:rsid w:val="00B941E0"/>
    <w:rsid w:val="00B942F0"/>
    <w:rsid w:val="00B95049"/>
    <w:rsid w:val="00B954F0"/>
    <w:rsid w:val="00B95D70"/>
    <w:rsid w:val="00B9602B"/>
    <w:rsid w:val="00B965C5"/>
    <w:rsid w:val="00B967A9"/>
    <w:rsid w:val="00B97CAC"/>
    <w:rsid w:val="00BA11D9"/>
    <w:rsid w:val="00BA310E"/>
    <w:rsid w:val="00BA4680"/>
    <w:rsid w:val="00BA6899"/>
    <w:rsid w:val="00BB00B5"/>
    <w:rsid w:val="00BB20BE"/>
    <w:rsid w:val="00BB2F04"/>
    <w:rsid w:val="00BC0A2D"/>
    <w:rsid w:val="00BC21A2"/>
    <w:rsid w:val="00BC2C5C"/>
    <w:rsid w:val="00BC2E08"/>
    <w:rsid w:val="00BC53C8"/>
    <w:rsid w:val="00BC63E8"/>
    <w:rsid w:val="00BC7951"/>
    <w:rsid w:val="00BD0EFF"/>
    <w:rsid w:val="00BD1BF5"/>
    <w:rsid w:val="00BD3649"/>
    <w:rsid w:val="00BD4392"/>
    <w:rsid w:val="00BD441C"/>
    <w:rsid w:val="00BD4A22"/>
    <w:rsid w:val="00BD5233"/>
    <w:rsid w:val="00BD7483"/>
    <w:rsid w:val="00BE1923"/>
    <w:rsid w:val="00BE209C"/>
    <w:rsid w:val="00BE2828"/>
    <w:rsid w:val="00BE4A99"/>
    <w:rsid w:val="00BE540E"/>
    <w:rsid w:val="00BE5795"/>
    <w:rsid w:val="00BE59F1"/>
    <w:rsid w:val="00BE5B23"/>
    <w:rsid w:val="00BF0C44"/>
    <w:rsid w:val="00BF2ADB"/>
    <w:rsid w:val="00BF3453"/>
    <w:rsid w:val="00BF36B2"/>
    <w:rsid w:val="00BF3F78"/>
    <w:rsid w:val="00BF45DC"/>
    <w:rsid w:val="00BF5651"/>
    <w:rsid w:val="00BF57B8"/>
    <w:rsid w:val="00BF6F33"/>
    <w:rsid w:val="00BF7DA6"/>
    <w:rsid w:val="00C0496D"/>
    <w:rsid w:val="00C0535F"/>
    <w:rsid w:val="00C1068F"/>
    <w:rsid w:val="00C12232"/>
    <w:rsid w:val="00C13C66"/>
    <w:rsid w:val="00C13D6C"/>
    <w:rsid w:val="00C14192"/>
    <w:rsid w:val="00C2238C"/>
    <w:rsid w:val="00C23631"/>
    <w:rsid w:val="00C240DC"/>
    <w:rsid w:val="00C2425E"/>
    <w:rsid w:val="00C24A95"/>
    <w:rsid w:val="00C251CD"/>
    <w:rsid w:val="00C26A11"/>
    <w:rsid w:val="00C2744C"/>
    <w:rsid w:val="00C30F22"/>
    <w:rsid w:val="00C32D1D"/>
    <w:rsid w:val="00C33279"/>
    <w:rsid w:val="00C351AA"/>
    <w:rsid w:val="00C365D6"/>
    <w:rsid w:val="00C36AA1"/>
    <w:rsid w:val="00C37ADA"/>
    <w:rsid w:val="00C40E73"/>
    <w:rsid w:val="00C41654"/>
    <w:rsid w:val="00C419FC"/>
    <w:rsid w:val="00C41EBF"/>
    <w:rsid w:val="00C4407D"/>
    <w:rsid w:val="00C4607D"/>
    <w:rsid w:val="00C46E25"/>
    <w:rsid w:val="00C47A07"/>
    <w:rsid w:val="00C47D1B"/>
    <w:rsid w:val="00C503FF"/>
    <w:rsid w:val="00C5112D"/>
    <w:rsid w:val="00C5196A"/>
    <w:rsid w:val="00C51DD7"/>
    <w:rsid w:val="00C53EC7"/>
    <w:rsid w:val="00C56A1D"/>
    <w:rsid w:val="00C5741E"/>
    <w:rsid w:val="00C60714"/>
    <w:rsid w:val="00C60D1F"/>
    <w:rsid w:val="00C61143"/>
    <w:rsid w:val="00C62E41"/>
    <w:rsid w:val="00C64863"/>
    <w:rsid w:val="00C65197"/>
    <w:rsid w:val="00C657AA"/>
    <w:rsid w:val="00C65F73"/>
    <w:rsid w:val="00C66F6E"/>
    <w:rsid w:val="00C6719A"/>
    <w:rsid w:val="00C7075D"/>
    <w:rsid w:val="00C7131E"/>
    <w:rsid w:val="00C71B23"/>
    <w:rsid w:val="00C72F08"/>
    <w:rsid w:val="00C75879"/>
    <w:rsid w:val="00C75DF4"/>
    <w:rsid w:val="00C76CBA"/>
    <w:rsid w:val="00C77CAB"/>
    <w:rsid w:val="00C77F8C"/>
    <w:rsid w:val="00C801F1"/>
    <w:rsid w:val="00C808D7"/>
    <w:rsid w:val="00C80956"/>
    <w:rsid w:val="00C80F8C"/>
    <w:rsid w:val="00C81DD2"/>
    <w:rsid w:val="00C8321A"/>
    <w:rsid w:val="00C85F65"/>
    <w:rsid w:val="00C8734B"/>
    <w:rsid w:val="00C87E6F"/>
    <w:rsid w:val="00C90970"/>
    <w:rsid w:val="00C91163"/>
    <w:rsid w:val="00C917BD"/>
    <w:rsid w:val="00C92F45"/>
    <w:rsid w:val="00C944F9"/>
    <w:rsid w:val="00C94536"/>
    <w:rsid w:val="00C94EA7"/>
    <w:rsid w:val="00C97AE6"/>
    <w:rsid w:val="00CA03D8"/>
    <w:rsid w:val="00CA1589"/>
    <w:rsid w:val="00CA4AD0"/>
    <w:rsid w:val="00CA4B0D"/>
    <w:rsid w:val="00CA4E9B"/>
    <w:rsid w:val="00CA57FE"/>
    <w:rsid w:val="00CA68D1"/>
    <w:rsid w:val="00CA6914"/>
    <w:rsid w:val="00CA6A61"/>
    <w:rsid w:val="00CA7B2B"/>
    <w:rsid w:val="00CB0854"/>
    <w:rsid w:val="00CB1AB9"/>
    <w:rsid w:val="00CB30B9"/>
    <w:rsid w:val="00CB4297"/>
    <w:rsid w:val="00CB48AF"/>
    <w:rsid w:val="00CB5B18"/>
    <w:rsid w:val="00CC03B6"/>
    <w:rsid w:val="00CC1C85"/>
    <w:rsid w:val="00CC2001"/>
    <w:rsid w:val="00CC280D"/>
    <w:rsid w:val="00CC4CD0"/>
    <w:rsid w:val="00CC5554"/>
    <w:rsid w:val="00CC58BD"/>
    <w:rsid w:val="00CD2E12"/>
    <w:rsid w:val="00CD4211"/>
    <w:rsid w:val="00CD43D2"/>
    <w:rsid w:val="00CD5285"/>
    <w:rsid w:val="00CE06CC"/>
    <w:rsid w:val="00CE0E67"/>
    <w:rsid w:val="00CE1831"/>
    <w:rsid w:val="00CE62C7"/>
    <w:rsid w:val="00CE62F4"/>
    <w:rsid w:val="00CE7327"/>
    <w:rsid w:val="00CE7CF4"/>
    <w:rsid w:val="00CF02AF"/>
    <w:rsid w:val="00CF0555"/>
    <w:rsid w:val="00CF074A"/>
    <w:rsid w:val="00CF0AC2"/>
    <w:rsid w:val="00CF0F8C"/>
    <w:rsid w:val="00CF22AA"/>
    <w:rsid w:val="00CF23DD"/>
    <w:rsid w:val="00CF2DDB"/>
    <w:rsid w:val="00CF3169"/>
    <w:rsid w:val="00CF323B"/>
    <w:rsid w:val="00CF44F2"/>
    <w:rsid w:val="00CF496D"/>
    <w:rsid w:val="00CF4BB7"/>
    <w:rsid w:val="00CF6780"/>
    <w:rsid w:val="00CF7242"/>
    <w:rsid w:val="00D02E38"/>
    <w:rsid w:val="00D041FD"/>
    <w:rsid w:val="00D051CD"/>
    <w:rsid w:val="00D068E5"/>
    <w:rsid w:val="00D07F3B"/>
    <w:rsid w:val="00D07FBE"/>
    <w:rsid w:val="00D10FAB"/>
    <w:rsid w:val="00D1102D"/>
    <w:rsid w:val="00D11968"/>
    <w:rsid w:val="00D1359F"/>
    <w:rsid w:val="00D13DB5"/>
    <w:rsid w:val="00D1478E"/>
    <w:rsid w:val="00D14960"/>
    <w:rsid w:val="00D164BE"/>
    <w:rsid w:val="00D16FAF"/>
    <w:rsid w:val="00D21FF8"/>
    <w:rsid w:val="00D23B51"/>
    <w:rsid w:val="00D2554F"/>
    <w:rsid w:val="00D263C5"/>
    <w:rsid w:val="00D27239"/>
    <w:rsid w:val="00D27517"/>
    <w:rsid w:val="00D279D5"/>
    <w:rsid w:val="00D27A6E"/>
    <w:rsid w:val="00D309A1"/>
    <w:rsid w:val="00D315D5"/>
    <w:rsid w:val="00D31CBA"/>
    <w:rsid w:val="00D32611"/>
    <w:rsid w:val="00D32FA1"/>
    <w:rsid w:val="00D34A82"/>
    <w:rsid w:val="00D37F54"/>
    <w:rsid w:val="00D42905"/>
    <w:rsid w:val="00D436EC"/>
    <w:rsid w:val="00D43F84"/>
    <w:rsid w:val="00D4425E"/>
    <w:rsid w:val="00D44B4D"/>
    <w:rsid w:val="00D44D22"/>
    <w:rsid w:val="00D45A6B"/>
    <w:rsid w:val="00D5183E"/>
    <w:rsid w:val="00D528EC"/>
    <w:rsid w:val="00D533FB"/>
    <w:rsid w:val="00D535E0"/>
    <w:rsid w:val="00D538F8"/>
    <w:rsid w:val="00D56842"/>
    <w:rsid w:val="00D57345"/>
    <w:rsid w:val="00D57F54"/>
    <w:rsid w:val="00D63459"/>
    <w:rsid w:val="00D65352"/>
    <w:rsid w:val="00D6577A"/>
    <w:rsid w:val="00D660BF"/>
    <w:rsid w:val="00D6669B"/>
    <w:rsid w:val="00D666B7"/>
    <w:rsid w:val="00D66BD7"/>
    <w:rsid w:val="00D67603"/>
    <w:rsid w:val="00D7165C"/>
    <w:rsid w:val="00D71784"/>
    <w:rsid w:val="00D72FD8"/>
    <w:rsid w:val="00D7302B"/>
    <w:rsid w:val="00D737A7"/>
    <w:rsid w:val="00D73A56"/>
    <w:rsid w:val="00D753CE"/>
    <w:rsid w:val="00D7576D"/>
    <w:rsid w:val="00D7716E"/>
    <w:rsid w:val="00D77573"/>
    <w:rsid w:val="00D80027"/>
    <w:rsid w:val="00D80836"/>
    <w:rsid w:val="00D81F05"/>
    <w:rsid w:val="00D825B0"/>
    <w:rsid w:val="00D82827"/>
    <w:rsid w:val="00D829B9"/>
    <w:rsid w:val="00D82C2F"/>
    <w:rsid w:val="00D84141"/>
    <w:rsid w:val="00D8716A"/>
    <w:rsid w:val="00D8722C"/>
    <w:rsid w:val="00D90562"/>
    <w:rsid w:val="00D90606"/>
    <w:rsid w:val="00D907A4"/>
    <w:rsid w:val="00D91D7E"/>
    <w:rsid w:val="00D92495"/>
    <w:rsid w:val="00D937F5"/>
    <w:rsid w:val="00D94927"/>
    <w:rsid w:val="00D94CF7"/>
    <w:rsid w:val="00D95C6B"/>
    <w:rsid w:val="00D95E6E"/>
    <w:rsid w:val="00D96314"/>
    <w:rsid w:val="00D96CE0"/>
    <w:rsid w:val="00D96FEB"/>
    <w:rsid w:val="00DA0901"/>
    <w:rsid w:val="00DA0A57"/>
    <w:rsid w:val="00DA1A9A"/>
    <w:rsid w:val="00DA2187"/>
    <w:rsid w:val="00DA29A0"/>
    <w:rsid w:val="00DA2C48"/>
    <w:rsid w:val="00DA3116"/>
    <w:rsid w:val="00DA3690"/>
    <w:rsid w:val="00DA49EE"/>
    <w:rsid w:val="00DA5E8F"/>
    <w:rsid w:val="00DB1472"/>
    <w:rsid w:val="00DB26F7"/>
    <w:rsid w:val="00DB3791"/>
    <w:rsid w:val="00DB4C4F"/>
    <w:rsid w:val="00DB500B"/>
    <w:rsid w:val="00DB5531"/>
    <w:rsid w:val="00DB7209"/>
    <w:rsid w:val="00DB751E"/>
    <w:rsid w:val="00DC0F37"/>
    <w:rsid w:val="00DC1197"/>
    <w:rsid w:val="00DC235E"/>
    <w:rsid w:val="00DC4CD2"/>
    <w:rsid w:val="00DC51C8"/>
    <w:rsid w:val="00DC555D"/>
    <w:rsid w:val="00DC6CE9"/>
    <w:rsid w:val="00DD1B6C"/>
    <w:rsid w:val="00DD252F"/>
    <w:rsid w:val="00DD255C"/>
    <w:rsid w:val="00DD27CB"/>
    <w:rsid w:val="00DD35F9"/>
    <w:rsid w:val="00DD36DC"/>
    <w:rsid w:val="00DD43B7"/>
    <w:rsid w:val="00DD484F"/>
    <w:rsid w:val="00DD49C9"/>
    <w:rsid w:val="00DD4FFF"/>
    <w:rsid w:val="00DD5730"/>
    <w:rsid w:val="00DD5BE6"/>
    <w:rsid w:val="00DD6120"/>
    <w:rsid w:val="00DD7F73"/>
    <w:rsid w:val="00DE0BC1"/>
    <w:rsid w:val="00DE1288"/>
    <w:rsid w:val="00DE200D"/>
    <w:rsid w:val="00DE2845"/>
    <w:rsid w:val="00DE35DE"/>
    <w:rsid w:val="00DE3A54"/>
    <w:rsid w:val="00DE4EE6"/>
    <w:rsid w:val="00DE521F"/>
    <w:rsid w:val="00DE57DE"/>
    <w:rsid w:val="00DE5B92"/>
    <w:rsid w:val="00DE6016"/>
    <w:rsid w:val="00DE6ED5"/>
    <w:rsid w:val="00DE7418"/>
    <w:rsid w:val="00DE7778"/>
    <w:rsid w:val="00DE7D42"/>
    <w:rsid w:val="00DF037D"/>
    <w:rsid w:val="00DF07E3"/>
    <w:rsid w:val="00DF09F9"/>
    <w:rsid w:val="00DF2545"/>
    <w:rsid w:val="00DF2EE7"/>
    <w:rsid w:val="00DF31DD"/>
    <w:rsid w:val="00DF3B7B"/>
    <w:rsid w:val="00DF4076"/>
    <w:rsid w:val="00DF564E"/>
    <w:rsid w:val="00DF5FEA"/>
    <w:rsid w:val="00DF7647"/>
    <w:rsid w:val="00DF791A"/>
    <w:rsid w:val="00E00A30"/>
    <w:rsid w:val="00E014FE"/>
    <w:rsid w:val="00E01A8B"/>
    <w:rsid w:val="00E02778"/>
    <w:rsid w:val="00E029F0"/>
    <w:rsid w:val="00E035C5"/>
    <w:rsid w:val="00E1266D"/>
    <w:rsid w:val="00E130D3"/>
    <w:rsid w:val="00E132B7"/>
    <w:rsid w:val="00E13C8D"/>
    <w:rsid w:val="00E13CB2"/>
    <w:rsid w:val="00E14744"/>
    <w:rsid w:val="00E16BD9"/>
    <w:rsid w:val="00E1706C"/>
    <w:rsid w:val="00E17F4C"/>
    <w:rsid w:val="00E2005F"/>
    <w:rsid w:val="00E20206"/>
    <w:rsid w:val="00E2182A"/>
    <w:rsid w:val="00E22A00"/>
    <w:rsid w:val="00E23A21"/>
    <w:rsid w:val="00E24DC6"/>
    <w:rsid w:val="00E266F0"/>
    <w:rsid w:val="00E26D23"/>
    <w:rsid w:val="00E26ED8"/>
    <w:rsid w:val="00E27B92"/>
    <w:rsid w:val="00E32C55"/>
    <w:rsid w:val="00E3486E"/>
    <w:rsid w:val="00E34993"/>
    <w:rsid w:val="00E363DA"/>
    <w:rsid w:val="00E36D3B"/>
    <w:rsid w:val="00E37B2C"/>
    <w:rsid w:val="00E40D8E"/>
    <w:rsid w:val="00E40F47"/>
    <w:rsid w:val="00E40FE2"/>
    <w:rsid w:val="00E41855"/>
    <w:rsid w:val="00E429D8"/>
    <w:rsid w:val="00E43294"/>
    <w:rsid w:val="00E43A79"/>
    <w:rsid w:val="00E443FF"/>
    <w:rsid w:val="00E5024B"/>
    <w:rsid w:val="00E51FC4"/>
    <w:rsid w:val="00E548FB"/>
    <w:rsid w:val="00E54D3C"/>
    <w:rsid w:val="00E55900"/>
    <w:rsid w:val="00E56CD4"/>
    <w:rsid w:val="00E60710"/>
    <w:rsid w:val="00E60927"/>
    <w:rsid w:val="00E616BB"/>
    <w:rsid w:val="00E62DC0"/>
    <w:rsid w:val="00E6366A"/>
    <w:rsid w:val="00E64FC8"/>
    <w:rsid w:val="00E6639F"/>
    <w:rsid w:val="00E6658E"/>
    <w:rsid w:val="00E66E90"/>
    <w:rsid w:val="00E671E7"/>
    <w:rsid w:val="00E67242"/>
    <w:rsid w:val="00E719A5"/>
    <w:rsid w:val="00E71DCE"/>
    <w:rsid w:val="00E72087"/>
    <w:rsid w:val="00E72338"/>
    <w:rsid w:val="00E74FE8"/>
    <w:rsid w:val="00E76824"/>
    <w:rsid w:val="00E771E0"/>
    <w:rsid w:val="00E776E4"/>
    <w:rsid w:val="00E822FC"/>
    <w:rsid w:val="00E8446B"/>
    <w:rsid w:val="00E84477"/>
    <w:rsid w:val="00E844B2"/>
    <w:rsid w:val="00E84AE1"/>
    <w:rsid w:val="00E84B75"/>
    <w:rsid w:val="00E84D0C"/>
    <w:rsid w:val="00E8531C"/>
    <w:rsid w:val="00E8553D"/>
    <w:rsid w:val="00E85660"/>
    <w:rsid w:val="00E86279"/>
    <w:rsid w:val="00E865B8"/>
    <w:rsid w:val="00E86E4F"/>
    <w:rsid w:val="00E9144E"/>
    <w:rsid w:val="00E91712"/>
    <w:rsid w:val="00E91E1D"/>
    <w:rsid w:val="00E91EC5"/>
    <w:rsid w:val="00E92F2F"/>
    <w:rsid w:val="00E93899"/>
    <w:rsid w:val="00E942BE"/>
    <w:rsid w:val="00E96B25"/>
    <w:rsid w:val="00EA0C16"/>
    <w:rsid w:val="00EA3FF8"/>
    <w:rsid w:val="00EA5426"/>
    <w:rsid w:val="00EA5464"/>
    <w:rsid w:val="00EA7E3D"/>
    <w:rsid w:val="00EB0769"/>
    <w:rsid w:val="00EB20EB"/>
    <w:rsid w:val="00EB22EA"/>
    <w:rsid w:val="00EB2C90"/>
    <w:rsid w:val="00EB3173"/>
    <w:rsid w:val="00EB4790"/>
    <w:rsid w:val="00EB49E8"/>
    <w:rsid w:val="00EB4AA3"/>
    <w:rsid w:val="00EB4D5A"/>
    <w:rsid w:val="00EB6471"/>
    <w:rsid w:val="00EB70B4"/>
    <w:rsid w:val="00EB7113"/>
    <w:rsid w:val="00EB71E4"/>
    <w:rsid w:val="00EC0739"/>
    <w:rsid w:val="00EC1018"/>
    <w:rsid w:val="00EC1087"/>
    <w:rsid w:val="00EC1F9D"/>
    <w:rsid w:val="00EC25BC"/>
    <w:rsid w:val="00EC2B23"/>
    <w:rsid w:val="00EC61EA"/>
    <w:rsid w:val="00EC65B1"/>
    <w:rsid w:val="00EC69F7"/>
    <w:rsid w:val="00EC717D"/>
    <w:rsid w:val="00EC74C6"/>
    <w:rsid w:val="00ED0428"/>
    <w:rsid w:val="00ED14E6"/>
    <w:rsid w:val="00ED2AAC"/>
    <w:rsid w:val="00ED447E"/>
    <w:rsid w:val="00ED456A"/>
    <w:rsid w:val="00ED5B1C"/>
    <w:rsid w:val="00ED610B"/>
    <w:rsid w:val="00ED63B2"/>
    <w:rsid w:val="00ED6D1E"/>
    <w:rsid w:val="00EE197F"/>
    <w:rsid w:val="00EE1E1A"/>
    <w:rsid w:val="00EE2721"/>
    <w:rsid w:val="00EE3F2B"/>
    <w:rsid w:val="00EE5956"/>
    <w:rsid w:val="00EE6402"/>
    <w:rsid w:val="00EF08D2"/>
    <w:rsid w:val="00EF1322"/>
    <w:rsid w:val="00EF210B"/>
    <w:rsid w:val="00EF35A8"/>
    <w:rsid w:val="00EF4435"/>
    <w:rsid w:val="00EF63C9"/>
    <w:rsid w:val="00EF7A7F"/>
    <w:rsid w:val="00F03889"/>
    <w:rsid w:val="00F04354"/>
    <w:rsid w:val="00F04DC7"/>
    <w:rsid w:val="00F05081"/>
    <w:rsid w:val="00F06A57"/>
    <w:rsid w:val="00F06A6A"/>
    <w:rsid w:val="00F0789D"/>
    <w:rsid w:val="00F1036D"/>
    <w:rsid w:val="00F10389"/>
    <w:rsid w:val="00F11768"/>
    <w:rsid w:val="00F11EC3"/>
    <w:rsid w:val="00F12367"/>
    <w:rsid w:val="00F12EFF"/>
    <w:rsid w:val="00F1354C"/>
    <w:rsid w:val="00F141CD"/>
    <w:rsid w:val="00F155EC"/>
    <w:rsid w:val="00F15A20"/>
    <w:rsid w:val="00F16F9E"/>
    <w:rsid w:val="00F16FA3"/>
    <w:rsid w:val="00F17E65"/>
    <w:rsid w:val="00F20C33"/>
    <w:rsid w:val="00F21F14"/>
    <w:rsid w:val="00F21F38"/>
    <w:rsid w:val="00F22414"/>
    <w:rsid w:val="00F22FBF"/>
    <w:rsid w:val="00F238A4"/>
    <w:rsid w:val="00F23A16"/>
    <w:rsid w:val="00F24C53"/>
    <w:rsid w:val="00F24D6E"/>
    <w:rsid w:val="00F25440"/>
    <w:rsid w:val="00F25B48"/>
    <w:rsid w:val="00F26037"/>
    <w:rsid w:val="00F27033"/>
    <w:rsid w:val="00F2719D"/>
    <w:rsid w:val="00F32066"/>
    <w:rsid w:val="00F354B7"/>
    <w:rsid w:val="00F35A37"/>
    <w:rsid w:val="00F36A13"/>
    <w:rsid w:val="00F40969"/>
    <w:rsid w:val="00F416F1"/>
    <w:rsid w:val="00F43779"/>
    <w:rsid w:val="00F45367"/>
    <w:rsid w:val="00F45C22"/>
    <w:rsid w:val="00F4632A"/>
    <w:rsid w:val="00F47964"/>
    <w:rsid w:val="00F47D8F"/>
    <w:rsid w:val="00F50C36"/>
    <w:rsid w:val="00F517DE"/>
    <w:rsid w:val="00F52722"/>
    <w:rsid w:val="00F5298F"/>
    <w:rsid w:val="00F53135"/>
    <w:rsid w:val="00F555CC"/>
    <w:rsid w:val="00F565D7"/>
    <w:rsid w:val="00F56B8D"/>
    <w:rsid w:val="00F56F30"/>
    <w:rsid w:val="00F60011"/>
    <w:rsid w:val="00F63659"/>
    <w:rsid w:val="00F653FD"/>
    <w:rsid w:val="00F654BB"/>
    <w:rsid w:val="00F661AD"/>
    <w:rsid w:val="00F67866"/>
    <w:rsid w:val="00F72513"/>
    <w:rsid w:val="00F731E0"/>
    <w:rsid w:val="00F76B67"/>
    <w:rsid w:val="00F76DDC"/>
    <w:rsid w:val="00F7750F"/>
    <w:rsid w:val="00F77A97"/>
    <w:rsid w:val="00F81494"/>
    <w:rsid w:val="00F8179D"/>
    <w:rsid w:val="00F83FA0"/>
    <w:rsid w:val="00F87384"/>
    <w:rsid w:val="00F8739B"/>
    <w:rsid w:val="00F874B7"/>
    <w:rsid w:val="00F87768"/>
    <w:rsid w:val="00F87BA5"/>
    <w:rsid w:val="00F9071C"/>
    <w:rsid w:val="00F90C9F"/>
    <w:rsid w:val="00F9254D"/>
    <w:rsid w:val="00F972F3"/>
    <w:rsid w:val="00F97A74"/>
    <w:rsid w:val="00FA035C"/>
    <w:rsid w:val="00FA171E"/>
    <w:rsid w:val="00FA362E"/>
    <w:rsid w:val="00FA3814"/>
    <w:rsid w:val="00FA5E09"/>
    <w:rsid w:val="00FA62D8"/>
    <w:rsid w:val="00FA6F87"/>
    <w:rsid w:val="00FA74AB"/>
    <w:rsid w:val="00FB0158"/>
    <w:rsid w:val="00FB037E"/>
    <w:rsid w:val="00FB0A21"/>
    <w:rsid w:val="00FB35E4"/>
    <w:rsid w:val="00FB4712"/>
    <w:rsid w:val="00FB48D6"/>
    <w:rsid w:val="00FB6057"/>
    <w:rsid w:val="00FB6933"/>
    <w:rsid w:val="00FB7C29"/>
    <w:rsid w:val="00FB7FB8"/>
    <w:rsid w:val="00FC05DA"/>
    <w:rsid w:val="00FC098D"/>
    <w:rsid w:val="00FC10CB"/>
    <w:rsid w:val="00FC19E9"/>
    <w:rsid w:val="00FC204E"/>
    <w:rsid w:val="00FC4058"/>
    <w:rsid w:val="00FC4CC4"/>
    <w:rsid w:val="00FC5A0A"/>
    <w:rsid w:val="00FC5D55"/>
    <w:rsid w:val="00FC6429"/>
    <w:rsid w:val="00FC6FE2"/>
    <w:rsid w:val="00FC7E7D"/>
    <w:rsid w:val="00FD355F"/>
    <w:rsid w:val="00FD4C4E"/>
    <w:rsid w:val="00FD552E"/>
    <w:rsid w:val="00FD5564"/>
    <w:rsid w:val="00FD5946"/>
    <w:rsid w:val="00FD5E90"/>
    <w:rsid w:val="00FD71C1"/>
    <w:rsid w:val="00FD736E"/>
    <w:rsid w:val="00FD7CED"/>
    <w:rsid w:val="00FE04C0"/>
    <w:rsid w:val="00FE3E01"/>
    <w:rsid w:val="00FE3E9E"/>
    <w:rsid w:val="00FE5255"/>
    <w:rsid w:val="00FE58F9"/>
    <w:rsid w:val="00FE5AF6"/>
    <w:rsid w:val="00FE5C26"/>
    <w:rsid w:val="00FE5FA2"/>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A5E30"/>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A5E3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25042058">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F4D8F-EB39-4714-BE55-44F46C7DD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3298</TotalTime>
  <Pages>30</Pages>
  <Words>5651</Words>
  <Characters>31085</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Lenovo</cp:lastModifiedBy>
  <cp:revision>71</cp:revision>
  <cp:lastPrinted>2022-03-25T00:05:00Z</cp:lastPrinted>
  <dcterms:created xsi:type="dcterms:W3CDTF">2021-08-24T02:06:00Z</dcterms:created>
  <dcterms:modified xsi:type="dcterms:W3CDTF">2022-04-20T18:45:00Z</dcterms:modified>
</cp:coreProperties>
</file>