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345641" w:rsidRDefault="0029071C" w:rsidP="00C753C2">
      <w:pPr>
        <w:shd w:val="clear" w:color="auto" w:fill="FFFFFF"/>
        <w:spacing w:line="360" w:lineRule="auto"/>
        <w:jc w:val="both"/>
        <w:rPr>
          <w:rFonts w:ascii="Palatino Linotype" w:hAnsi="Palatino Linotype" w:cs="Arial"/>
          <w:color w:val="000000"/>
          <w:lang w:val="es-MX" w:eastAsia="es-MX"/>
        </w:rPr>
      </w:pPr>
      <w:r w:rsidRPr="0034564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6776A" w:rsidRPr="00345641">
        <w:rPr>
          <w:rFonts w:ascii="Palatino Linotype" w:hAnsi="Palatino Linotype" w:cs="Arial"/>
          <w:color w:val="000000"/>
          <w:lang w:val="es-MX" w:eastAsia="es-MX"/>
        </w:rPr>
        <w:t>treinta y uno</w:t>
      </w:r>
      <w:r w:rsidR="00FA2196" w:rsidRPr="00345641">
        <w:rPr>
          <w:rFonts w:ascii="Palatino Linotype" w:hAnsi="Palatino Linotype" w:cs="Arial"/>
          <w:color w:val="000000"/>
          <w:lang w:val="es-MX" w:eastAsia="es-MX"/>
        </w:rPr>
        <w:t xml:space="preserve"> de </w:t>
      </w:r>
      <w:r w:rsidR="00BD0120" w:rsidRPr="00345641">
        <w:rPr>
          <w:rFonts w:ascii="Palatino Linotype" w:hAnsi="Palatino Linotype" w:cs="Arial"/>
          <w:color w:val="000000"/>
          <w:lang w:val="es-MX" w:eastAsia="es-MX"/>
        </w:rPr>
        <w:t>agost</w:t>
      </w:r>
      <w:r w:rsidR="00E341AD" w:rsidRPr="00345641">
        <w:rPr>
          <w:rFonts w:ascii="Palatino Linotype" w:hAnsi="Palatino Linotype" w:cs="Arial"/>
          <w:color w:val="000000"/>
          <w:lang w:val="es-MX" w:eastAsia="es-MX"/>
        </w:rPr>
        <w:t>o</w:t>
      </w:r>
      <w:r w:rsidR="00C4326C" w:rsidRPr="00345641">
        <w:rPr>
          <w:rFonts w:ascii="Palatino Linotype" w:hAnsi="Palatino Linotype" w:cs="Arial"/>
          <w:color w:val="000000"/>
          <w:lang w:val="es-MX" w:eastAsia="es-MX"/>
        </w:rPr>
        <w:t xml:space="preserve"> dos mil veintidós</w:t>
      </w:r>
      <w:r w:rsidRPr="00345641">
        <w:rPr>
          <w:rFonts w:ascii="Palatino Linotype" w:hAnsi="Palatino Linotype" w:cs="Arial"/>
          <w:color w:val="000000"/>
          <w:lang w:val="es-MX" w:eastAsia="es-MX"/>
        </w:rPr>
        <w:t>.</w:t>
      </w:r>
    </w:p>
    <w:p w:rsidR="00A83B4F" w:rsidRPr="00345641"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345641" w:rsidRDefault="0029071C" w:rsidP="00C753C2">
      <w:pPr>
        <w:tabs>
          <w:tab w:val="left" w:pos="1701"/>
        </w:tabs>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b/>
          <w:lang w:val="es-MX" w:eastAsia="en-US"/>
        </w:rPr>
        <w:t>VISTO</w:t>
      </w:r>
      <w:r w:rsidRPr="00345641">
        <w:rPr>
          <w:rFonts w:ascii="Palatino Linotype" w:eastAsiaTheme="minorHAnsi" w:hAnsi="Palatino Linotype" w:cs="Arial"/>
          <w:lang w:val="es-MX" w:eastAsia="en-US"/>
        </w:rPr>
        <w:t xml:space="preserve"> el expediente electrónico formado con motivo del recurso de revisión número </w:t>
      </w:r>
      <w:r w:rsidR="00BD0120" w:rsidRPr="00345641">
        <w:rPr>
          <w:rFonts w:ascii="Palatino Linotype" w:eastAsiaTheme="minorHAnsi" w:hAnsi="Palatino Linotype" w:cs="Arial"/>
          <w:b/>
          <w:lang w:val="es-MX" w:eastAsia="en-US"/>
        </w:rPr>
        <w:t>11835</w:t>
      </w:r>
      <w:r w:rsidRPr="00345641">
        <w:rPr>
          <w:rFonts w:ascii="Palatino Linotype" w:eastAsiaTheme="minorHAnsi" w:hAnsi="Palatino Linotype" w:cs="Arial"/>
          <w:b/>
          <w:bCs/>
          <w:lang w:val="es-MX" w:eastAsia="es-MX"/>
        </w:rPr>
        <w:t>/INFOEM/IP/RR/202</w:t>
      </w:r>
      <w:r w:rsidR="00A83B4F" w:rsidRPr="00345641">
        <w:rPr>
          <w:rFonts w:ascii="Palatino Linotype" w:eastAsiaTheme="minorHAnsi" w:hAnsi="Palatino Linotype" w:cs="Arial"/>
          <w:b/>
          <w:bCs/>
          <w:lang w:val="es-MX" w:eastAsia="es-MX"/>
        </w:rPr>
        <w:t>2</w:t>
      </w:r>
      <w:r w:rsidRPr="00345641">
        <w:rPr>
          <w:rFonts w:ascii="Palatino Linotype" w:eastAsiaTheme="minorHAnsi" w:hAnsi="Palatino Linotype" w:cs="Arial"/>
          <w:lang w:val="es-MX" w:eastAsia="en-US"/>
        </w:rPr>
        <w:t xml:space="preserve">, </w:t>
      </w:r>
      <w:r w:rsidR="005F1F89" w:rsidRPr="00345641">
        <w:rPr>
          <w:rFonts w:ascii="Palatino Linotype" w:hAnsi="Palatino Linotype" w:cs="Arial"/>
        </w:rPr>
        <w:t xml:space="preserve">interpuesto por </w:t>
      </w:r>
      <w:r w:rsidR="00F54194" w:rsidRPr="00345641">
        <w:rPr>
          <w:rFonts w:ascii="Palatino Linotype" w:hAnsi="Palatino Linotype" w:cs="Arial"/>
        </w:rPr>
        <w:t xml:space="preserve">el </w:t>
      </w:r>
      <w:r w:rsidR="00521941">
        <w:rPr>
          <w:rFonts w:ascii="Palatino Linotype" w:hAnsi="Palatino Linotype" w:cs="Arial"/>
          <w:b/>
        </w:rPr>
        <w:t>XXXXXXXXXXXXXXXXXXX</w:t>
      </w:r>
      <w:r w:rsidR="005F1F89" w:rsidRPr="00345641">
        <w:rPr>
          <w:rFonts w:ascii="Palatino Linotype" w:hAnsi="Palatino Linotype" w:cs="Arial"/>
        </w:rPr>
        <w:t>,</w:t>
      </w:r>
      <w:r w:rsidR="005F1F89" w:rsidRPr="00345641">
        <w:rPr>
          <w:rFonts w:ascii="Palatino Linotype" w:hAnsi="Palatino Linotype" w:cs="Arial"/>
          <w:b/>
        </w:rPr>
        <w:t xml:space="preserve"> </w:t>
      </w:r>
      <w:r w:rsidR="005F1F89" w:rsidRPr="00345641">
        <w:rPr>
          <w:rFonts w:ascii="Palatino Linotype" w:hAnsi="Palatino Linotype" w:cs="Arial"/>
        </w:rPr>
        <w:t xml:space="preserve">en lo sucesivo </w:t>
      </w:r>
      <w:r w:rsidR="005F1F89" w:rsidRPr="00345641">
        <w:rPr>
          <w:rFonts w:ascii="Palatino Linotype" w:hAnsi="Palatino Linotype" w:cs="Arial"/>
          <w:b/>
        </w:rPr>
        <w:t>El Recurrente</w:t>
      </w:r>
      <w:r w:rsidRPr="00345641">
        <w:rPr>
          <w:rFonts w:ascii="Palatino Linotype" w:eastAsiaTheme="minorHAnsi" w:hAnsi="Palatino Linotype" w:cs="Arial"/>
          <w:lang w:val="es-MX" w:eastAsia="en-US"/>
        </w:rPr>
        <w:t>, en contra de la respuesta de</w:t>
      </w:r>
      <w:r w:rsidR="00C85B63" w:rsidRPr="00345641">
        <w:rPr>
          <w:rFonts w:ascii="Palatino Linotype" w:eastAsiaTheme="minorHAnsi" w:hAnsi="Palatino Linotype" w:cs="Arial"/>
          <w:lang w:val="es-MX" w:eastAsia="en-US"/>
        </w:rPr>
        <w:t xml:space="preserve"> la</w:t>
      </w:r>
      <w:r w:rsidRPr="00345641">
        <w:rPr>
          <w:rFonts w:ascii="Palatino Linotype" w:eastAsiaTheme="minorHAnsi" w:hAnsi="Palatino Linotype" w:cs="Arial"/>
          <w:lang w:val="es-MX" w:eastAsia="en-US"/>
        </w:rPr>
        <w:t xml:space="preserve"> </w:t>
      </w:r>
      <w:r w:rsidR="00C85B63" w:rsidRPr="00345641">
        <w:rPr>
          <w:rFonts w:ascii="Palatino Linotype" w:eastAsiaTheme="minorHAnsi" w:hAnsi="Palatino Linotype" w:cs="Arial"/>
          <w:b/>
          <w:lang w:val="es-MX" w:eastAsia="en-US"/>
        </w:rPr>
        <w:t>Secretaría de Justicia y Derechos Humanos</w:t>
      </w:r>
      <w:r w:rsidRPr="00345641">
        <w:rPr>
          <w:rFonts w:ascii="Palatino Linotype" w:eastAsiaTheme="minorHAnsi" w:hAnsi="Palatino Linotype" w:cs="Arial"/>
          <w:lang w:val="es-MX" w:eastAsia="en-US"/>
        </w:rPr>
        <w:t>,</w:t>
      </w:r>
      <w:r w:rsidRPr="00345641">
        <w:rPr>
          <w:rFonts w:ascii="Palatino Linotype" w:eastAsiaTheme="minorHAnsi" w:hAnsi="Palatino Linotype" w:cs="Arial"/>
          <w:b/>
          <w:lang w:val="es-MX" w:eastAsia="en-US"/>
        </w:rPr>
        <w:t xml:space="preserve"> </w:t>
      </w:r>
      <w:r w:rsidRPr="00345641">
        <w:rPr>
          <w:rFonts w:ascii="Palatino Linotype" w:eastAsiaTheme="minorHAnsi" w:hAnsi="Palatino Linotype" w:cs="Arial"/>
          <w:lang w:val="es-MX" w:eastAsia="en-US"/>
        </w:rPr>
        <w:t>en lo subsecuente</w:t>
      </w:r>
      <w:r w:rsidRPr="00345641">
        <w:rPr>
          <w:rFonts w:ascii="Palatino Linotype" w:eastAsiaTheme="minorHAnsi" w:hAnsi="Palatino Linotype" w:cs="Arial"/>
          <w:b/>
          <w:lang w:val="es-MX" w:eastAsia="en-US"/>
        </w:rPr>
        <w:t xml:space="preserve"> El Sujeto Obligado, </w:t>
      </w:r>
      <w:r w:rsidRPr="00345641">
        <w:rPr>
          <w:rFonts w:ascii="Palatino Linotype" w:eastAsiaTheme="minorHAnsi" w:hAnsi="Palatino Linotype" w:cs="Arial"/>
          <w:lang w:val="es-MX" w:eastAsia="en-US"/>
        </w:rPr>
        <w:t>se procede a dictar la presente resolución.</w:t>
      </w:r>
    </w:p>
    <w:p w:rsidR="00C753C2" w:rsidRPr="00345641"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345641" w:rsidRDefault="0029071C" w:rsidP="00C753C2">
      <w:pPr>
        <w:spacing w:line="360" w:lineRule="auto"/>
        <w:jc w:val="center"/>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A N T E C E D E N T E S</w:t>
      </w:r>
    </w:p>
    <w:p w:rsidR="00C753C2" w:rsidRPr="00345641" w:rsidRDefault="00C753C2" w:rsidP="00C753C2">
      <w:pPr>
        <w:spacing w:line="360" w:lineRule="auto"/>
        <w:jc w:val="center"/>
        <w:rPr>
          <w:rFonts w:ascii="Palatino Linotype" w:eastAsiaTheme="minorHAnsi" w:hAnsi="Palatino Linotype" w:cs="Arial"/>
          <w:b/>
          <w:sz w:val="28"/>
          <w:lang w:val="es-MX" w:eastAsia="en-US"/>
        </w:rPr>
      </w:pPr>
    </w:p>
    <w:p w:rsidR="0029071C" w:rsidRPr="00345641" w:rsidRDefault="0029071C"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PRIMERO. De la solicitud de información.</w:t>
      </w:r>
    </w:p>
    <w:p w:rsidR="004B2314" w:rsidRPr="00345641" w:rsidRDefault="0029071C" w:rsidP="00FA2196">
      <w:pPr>
        <w:spacing w:line="360" w:lineRule="auto"/>
        <w:jc w:val="both"/>
        <w:rPr>
          <w:rFonts w:ascii="Palatino Linotype" w:eastAsiaTheme="minorHAnsi" w:hAnsi="Palatino Linotype" w:cs="Arial"/>
          <w:szCs w:val="22"/>
          <w:lang w:val="es-MX" w:eastAsia="en-US"/>
        </w:rPr>
      </w:pPr>
      <w:r w:rsidRPr="00345641">
        <w:rPr>
          <w:rFonts w:ascii="Palatino Linotype" w:eastAsiaTheme="minorHAnsi" w:hAnsi="Palatino Linotype" w:cs="Arial"/>
          <w:szCs w:val="22"/>
          <w:lang w:val="es-MX" w:eastAsia="en-US"/>
        </w:rPr>
        <w:t xml:space="preserve">En fecha </w:t>
      </w:r>
      <w:r w:rsidR="00C85B63" w:rsidRPr="00345641">
        <w:rPr>
          <w:rFonts w:ascii="Palatino Linotype" w:eastAsiaTheme="minorHAnsi" w:hAnsi="Palatino Linotype" w:cs="Arial"/>
          <w:szCs w:val="22"/>
          <w:lang w:val="es-MX" w:eastAsia="en-US"/>
        </w:rPr>
        <w:t>veintitrés de mayo</w:t>
      </w:r>
      <w:r w:rsidR="005F1F89" w:rsidRPr="00345641">
        <w:rPr>
          <w:rFonts w:ascii="Palatino Linotype" w:eastAsiaTheme="minorHAnsi" w:hAnsi="Palatino Linotype" w:cs="Arial"/>
          <w:szCs w:val="22"/>
          <w:lang w:val="es-MX" w:eastAsia="en-US"/>
        </w:rPr>
        <w:t xml:space="preserve"> de dos mil veintidós</w:t>
      </w:r>
      <w:r w:rsidRPr="00345641">
        <w:rPr>
          <w:rFonts w:ascii="Palatino Linotype" w:eastAsiaTheme="minorHAnsi" w:hAnsi="Palatino Linotype" w:cs="Arial"/>
          <w:szCs w:val="22"/>
          <w:lang w:val="es-MX" w:eastAsia="en-US"/>
        </w:rPr>
        <w:t xml:space="preserve">, </w:t>
      </w:r>
      <w:r w:rsidR="00BA27FC" w:rsidRPr="00345641">
        <w:rPr>
          <w:rFonts w:ascii="Palatino Linotype" w:eastAsiaTheme="minorHAnsi" w:hAnsi="Palatino Linotype" w:cs="Arial"/>
          <w:szCs w:val="22"/>
          <w:lang w:val="es-MX" w:eastAsia="en-US"/>
        </w:rPr>
        <w:t>el</w:t>
      </w:r>
      <w:r w:rsidRPr="00345641">
        <w:rPr>
          <w:rFonts w:ascii="Palatino Linotype" w:eastAsiaTheme="minorHAnsi" w:hAnsi="Palatino Linotype" w:cs="Arial"/>
          <w:szCs w:val="22"/>
          <w:lang w:val="es-MX" w:eastAsia="en-US"/>
        </w:rPr>
        <w:t xml:space="preserve"> </w:t>
      </w:r>
      <w:r w:rsidRPr="00345641">
        <w:rPr>
          <w:rFonts w:ascii="Palatino Linotype" w:eastAsiaTheme="minorHAnsi" w:hAnsi="Palatino Linotype" w:cs="Arial"/>
          <w:b/>
          <w:szCs w:val="22"/>
          <w:lang w:val="es-MX" w:eastAsia="en-US"/>
        </w:rPr>
        <w:t>Recurrente</w:t>
      </w:r>
      <w:r w:rsidRPr="00345641">
        <w:rPr>
          <w:rFonts w:ascii="Palatino Linotype" w:eastAsiaTheme="minorHAnsi" w:hAnsi="Palatino Linotype" w:cs="Arial"/>
          <w:szCs w:val="22"/>
          <w:lang w:val="es-MX" w:eastAsia="en-US"/>
        </w:rPr>
        <w:t xml:space="preserve">, presentó a través del Sistema de Acceso a la Información Mexiquense </w:t>
      </w:r>
      <w:r w:rsidRPr="00345641">
        <w:rPr>
          <w:rFonts w:ascii="Palatino Linotype" w:eastAsiaTheme="minorHAnsi" w:hAnsi="Palatino Linotype" w:cs="Arial"/>
          <w:b/>
          <w:szCs w:val="22"/>
          <w:lang w:val="es-MX" w:eastAsia="en-US"/>
        </w:rPr>
        <w:t>(SAIMEX),</w:t>
      </w:r>
      <w:r w:rsidRPr="00345641">
        <w:rPr>
          <w:rFonts w:ascii="Palatino Linotype" w:eastAsiaTheme="minorHAnsi" w:hAnsi="Palatino Linotype" w:cs="Arial"/>
          <w:szCs w:val="22"/>
          <w:lang w:val="es-MX" w:eastAsia="en-US"/>
        </w:rPr>
        <w:t xml:space="preserve"> ante el </w:t>
      </w:r>
      <w:r w:rsidRPr="00345641">
        <w:rPr>
          <w:rFonts w:ascii="Palatino Linotype" w:eastAsiaTheme="minorHAnsi" w:hAnsi="Palatino Linotype" w:cs="Arial"/>
          <w:b/>
          <w:szCs w:val="22"/>
          <w:lang w:val="es-MX" w:eastAsia="en-US"/>
        </w:rPr>
        <w:t>Sujeto Obligado</w:t>
      </w:r>
      <w:r w:rsidRPr="00345641">
        <w:rPr>
          <w:rFonts w:ascii="Palatino Linotype" w:eastAsiaTheme="minorHAnsi" w:hAnsi="Palatino Linotype" w:cs="Arial"/>
          <w:szCs w:val="22"/>
          <w:lang w:val="es-MX" w:eastAsia="en-US"/>
        </w:rPr>
        <w:t>, la solicitud de acceso a la información pública, a la que se le</w:t>
      </w:r>
      <w:r w:rsidR="00C753C2" w:rsidRPr="00345641">
        <w:rPr>
          <w:rFonts w:ascii="Palatino Linotype" w:eastAsiaTheme="minorHAnsi" w:hAnsi="Palatino Linotype" w:cs="Arial"/>
          <w:szCs w:val="22"/>
          <w:lang w:val="es-MX" w:eastAsia="en-US"/>
        </w:rPr>
        <w:t xml:space="preserve"> asignó el número de expediente </w:t>
      </w:r>
      <w:r w:rsidR="00C85B63" w:rsidRPr="00345641">
        <w:rPr>
          <w:rFonts w:ascii="Palatino Linotype" w:eastAsiaTheme="minorHAnsi" w:hAnsi="Palatino Linotype" w:cs="Arial"/>
          <w:b/>
          <w:szCs w:val="22"/>
          <w:lang w:val="es-MX" w:eastAsia="en-US"/>
        </w:rPr>
        <w:t>00167/SJDH/IP/2022</w:t>
      </w:r>
      <w:r w:rsidRPr="00345641">
        <w:rPr>
          <w:rFonts w:ascii="Palatino Linotype" w:eastAsiaTheme="minorHAnsi" w:hAnsi="Palatino Linotype" w:cs="Arial"/>
          <w:szCs w:val="22"/>
          <w:lang w:val="es-MX" w:eastAsia="en-US"/>
        </w:rPr>
        <w:t>, mediante la cual solicitó lo siguiente:</w:t>
      </w:r>
    </w:p>
    <w:p w:rsidR="00FA2196" w:rsidRPr="00345641" w:rsidRDefault="00FA2196" w:rsidP="00FA2196">
      <w:pPr>
        <w:pStyle w:val="Sinespaciado"/>
        <w:rPr>
          <w:rFonts w:eastAsiaTheme="minorHAnsi"/>
          <w:lang w:eastAsia="en-US"/>
        </w:rPr>
      </w:pPr>
    </w:p>
    <w:p w:rsidR="00C753C2" w:rsidRPr="00345641" w:rsidRDefault="0029071C" w:rsidP="00FA2196">
      <w:pPr>
        <w:ind w:left="284" w:right="332"/>
        <w:jc w:val="both"/>
        <w:rPr>
          <w:rFonts w:ascii="Palatino Linotype" w:hAnsi="Palatino Linotype"/>
          <w:i/>
          <w:sz w:val="22"/>
          <w:szCs w:val="22"/>
          <w:lang w:val="es-ES_tradnl"/>
        </w:rPr>
      </w:pPr>
      <w:r w:rsidRPr="00345641">
        <w:rPr>
          <w:rFonts w:ascii="Palatino Linotype" w:hAnsi="Palatino Linotype"/>
          <w:i/>
          <w:sz w:val="22"/>
          <w:szCs w:val="22"/>
          <w:lang w:val="es-MX"/>
        </w:rPr>
        <w:t>“</w:t>
      </w:r>
      <w:r w:rsidR="00C85B63" w:rsidRPr="00345641">
        <w:rPr>
          <w:rFonts w:ascii="Palatino Linotype" w:hAnsi="Palatino Linotype"/>
          <w:i/>
          <w:sz w:val="22"/>
          <w:szCs w:val="22"/>
          <w:lang w:val="es-MX" w:eastAsia="es-MX"/>
        </w:rPr>
        <w:t>Solicito Información relacionada de la Comisión de Búsqueda de Personas Desaparecidas Estado de México siendo un órgano administrativo desconcentrado de la Secretaría de Justicia y Derechos Humanos .En que casos se ocupan los automóviles, lanchas, y demás vehículos utilizados para implementación de búsquedas para encontrar a personas en el estado de México, asi mismo cuantas veces se ha hecho uso de estos bienes antes mencionados, en el periodo del primero Trimestre de el año 2022.</w:t>
      </w:r>
      <w:r w:rsidRPr="00345641">
        <w:rPr>
          <w:rFonts w:ascii="Palatino Linotype" w:hAnsi="Palatino Linotype"/>
          <w:i/>
          <w:sz w:val="22"/>
          <w:szCs w:val="22"/>
          <w:lang w:val="es-MX"/>
        </w:rPr>
        <w:t>”</w:t>
      </w:r>
      <w:r w:rsidRPr="00345641">
        <w:rPr>
          <w:rFonts w:ascii="Palatino Linotype" w:hAnsi="Palatino Linotype"/>
          <w:i/>
          <w:sz w:val="22"/>
          <w:szCs w:val="22"/>
          <w:lang w:val="es-ES_tradnl"/>
        </w:rPr>
        <w:t xml:space="preserve"> (Sic).</w:t>
      </w:r>
    </w:p>
    <w:p w:rsidR="00C753C2" w:rsidRPr="00345641" w:rsidRDefault="00C753C2" w:rsidP="00C753C2">
      <w:pPr>
        <w:pStyle w:val="Sinespaciado"/>
      </w:pPr>
    </w:p>
    <w:p w:rsidR="00386D38" w:rsidRPr="00345641" w:rsidRDefault="0029071C" w:rsidP="00C85B63">
      <w:pPr>
        <w:tabs>
          <w:tab w:val="left" w:pos="5647"/>
        </w:tabs>
        <w:spacing w:line="360" w:lineRule="auto"/>
        <w:ind w:right="850"/>
        <w:jc w:val="both"/>
        <w:rPr>
          <w:rFonts w:ascii="Palatino Linotype" w:eastAsiaTheme="minorHAnsi" w:hAnsi="Palatino Linotype" w:cstheme="minorBidi"/>
          <w:color w:val="000000"/>
          <w:lang w:val="es-MX" w:eastAsia="en-US"/>
        </w:rPr>
      </w:pPr>
      <w:r w:rsidRPr="00345641">
        <w:rPr>
          <w:rFonts w:ascii="Palatino Linotype" w:hAnsi="Palatino Linotype"/>
          <w:b/>
          <w:lang w:val="es-ES_tradnl"/>
        </w:rPr>
        <w:t>MODALIDAD DE ENTREGA:</w:t>
      </w:r>
      <w:r w:rsidRPr="00345641">
        <w:rPr>
          <w:rFonts w:ascii="Palatino Linotype" w:hAnsi="Palatino Linotype"/>
          <w:lang w:val="es-ES_tradnl"/>
        </w:rPr>
        <w:t xml:space="preserve"> </w:t>
      </w:r>
      <w:r w:rsidRPr="00345641">
        <w:rPr>
          <w:rFonts w:ascii="Palatino Linotype" w:eastAsiaTheme="minorHAnsi" w:hAnsi="Palatino Linotype" w:cstheme="minorBidi"/>
          <w:color w:val="000000"/>
          <w:lang w:val="es-MX" w:eastAsia="en-US"/>
        </w:rPr>
        <w:t xml:space="preserve">A través del </w:t>
      </w:r>
      <w:r w:rsidRPr="00345641">
        <w:rPr>
          <w:rFonts w:ascii="Palatino Linotype" w:eastAsiaTheme="minorHAnsi" w:hAnsi="Palatino Linotype" w:cstheme="minorBidi"/>
          <w:b/>
          <w:color w:val="000000"/>
          <w:lang w:val="es-MX" w:eastAsia="en-US"/>
        </w:rPr>
        <w:t>SAIMEX</w:t>
      </w:r>
      <w:r w:rsidRPr="00345641">
        <w:rPr>
          <w:rFonts w:ascii="Palatino Linotype" w:eastAsiaTheme="minorHAnsi" w:hAnsi="Palatino Linotype" w:cstheme="minorBidi"/>
          <w:color w:val="000000"/>
          <w:lang w:val="es-MX" w:eastAsia="en-US"/>
        </w:rPr>
        <w:t>.</w:t>
      </w: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lastRenderedPageBreak/>
        <w:t>SEGUND</w:t>
      </w:r>
      <w:r w:rsidR="0029071C" w:rsidRPr="00345641">
        <w:rPr>
          <w:rFonts w:ascii="Palatino Linotype" w:eastAsiaTheme="minorHAnsi" w:hAnsi="Palatino Linotype" w:cs="Arial"/>
          <w:b/>
          <w:sz w:val="28"/>
          <w:lang w:val="es-MX" w:eastAsia="en-US"/>
        </w:rPr>
        <w:t xml:space="preserve">O. De la respuesta del Sujeto Obligado. </w:t>
      </w:r>
    </w:p>
    <w:p w:rsidR="0029071C" w:rsidRPr="00345641" w:rsidRDefault="0029071C" w:rsidP="0029071C">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De las constancias que obran en el sistema SAIMEX, se advierte que en fecha </w:t>
      </w:r>
      <w:r w:rsidR="00C85B63" w:rsidRPr="00345641">
        <w:rPr>
          <w:rFonts w:ascii="Palatino Linotype" w:eastAsiaTheme="minorHAnsi" w:hAnsi="Palatino Linotype" w:cs="Arial"/>
          <w:lang w:val="es-MX" w:eastAsia="en-US"/>
        </w:rPr>
        <w:t>trece de junio</w:t>
      </w:r>
      <w:r w:rsidR="005F1F89" w:rsidRPr="00345641">
        <w:rPr>
          <w:rFonts w:ascii="Palatino Linotype" w:eastAsiaTheme="minorHAnsi" w:hAnsi="Palatino Linotype" w:cs="Arial"/>
          <w:lang w:val="es-MX" w:eastAsia="en-US"/>
        </w:rPr>
        <w:t xml:space="preserve"> de dos mil veintidós</w:t>
      </w:r>
      <w:r w:rsidRPr="00345641">
        <w:rPr>
          <w:rFonts w:ascii="Palatino Linotype" w:eastAsiaTheme="minorHAnsi" w:hAnsi="Palatino Linotype" w:cs="Arial"/>
          <w:lang w:val="es-MX" w:eastAsia="en-US"/>
        </w:rPr>
        <w:t xml:space="preserve">, </w:t>
      </w:r>
      <w:r w:rsidRPr="00345641">
        <w:rPr>
          <w:rFonts w:ascii="Palatino Linotype" w:eastAsiaTheme="minorHAnsi" w:hAnsi="Palatino Linotype" w:cs="Arial"/>
          <w:b/>
          <w:lang w:val="es-MX" w:eastAsia="en-US"/>
        </w:rPr>
        <w:t>El Sujeto Obligado</w:t>
      </w:r>
      <w:r w:rsidRPr="00345641">
        <w:rPr>
          <w:rFonts w:ascii="Palatino Linotype" w:eastAsiaTheme="minorHAnsi" w:hAnsi="Palatino Linotype" w:cs="Arial"/>
          <w:lang w:val="es-MX" w:eastAsia="en-US"/>
        </w:rPr>
        <w:t xml:space="preserve"> emitió la respuesta en los siguientes términos:</w:t>
      </w:r>
    </w:p>
    <w:p w:rsidR="0029071C" w:rsidRPr="00345641" w:rsidRDefault="0029071C" w:rsidP="0029071C">
      <w:pPr>
        <w:rPr>
          <w:lang w:val="es-MX"/>
        </w:rPr>
      </w:pPr>
    </w:p>
    <w:p w:rsidR="00C85B63" w:rsidRPr="00345641" w:rsidRDefault="0029071C" w:rsidP="00C85B63">
      <w:pPr>
        <w:spacing w:line="276" w:lineRule="auto"/>
        <w:ind w:left="567" w:right="567"/>
        <w:jc w:val="both"/>
        <w:rPr>
          <w:rFonts w:ascii="Palatino Linotype" w:hAnsi="Palatino Linotype"/>
          <w:i/>
          <w:sz w:val="22"/>
          <w:szCs w:val="22"/>
          <w:lang w:val="es-MX" w:eastAsia="es-MX"/>
        </w:rPr>
      </w:pPr>
      <w:r w:rsidRPr="00345641">
        <w:rPr>
          <w:rFonts w:ascii="Palatino Linotype" w:hAnsi="Palatino Linotype"/>
          <w:i/>
          <w:sz w:val="22"/>
          <w:szCs w:val="22"/>
          <w:lang w:val="es-MX" w:eastAsia="es-MX"/>
        </w:rPr>
        <w:t>“</w:t>
      </w:r>
      <w:r w:rsidR="00C85B63" w:rsidRPr="0034564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85B63" w:rsidRPr="00345641" w:rsidRDefault="00C85B63" w:rsidP="00C85B63">
      <w:pPr>
        <w:spacing w:line="276" w:lineRule="auto"/>
        <w:ind w:left="567" w:right="567"/>
        <w:jc w:val="both"/>
        <w:rPr>
          <w:rFonts w:ascii="Palatino Linotype" w:hAnsi="Palatino Linotype"/>
          <w:i/>
          <w:sz w:val="22"/>
          <w:szCs w:val="22"/>
          <w:lang w:val="es-MX" w:eastAsia="es-MX"/>
        </w:rPr>
      </w:pPr>
    </w:p>
    <w:p w:rsidR="00C85B63" w:rsidRPr="00345641" w:rsidRDefault="00C85B63" w:rsidP="00C85B63">
      <w:pPr>
        <w:spacing w:line="276" w:lineRule="auto"/>
        <w:ind w:left="567" w:right="567"/>
        <w:jc w:val="both"/>
        <w:rPr>
          <w:rFonts w:ascii="Palatino Linotype" w:hAnsi="Palatino Linotype"/>
          <w:i/>
          <w:sz w:val="22"/>
          <w:szCs w:val="22"/>
          <w:lang w:val="es-MX" w:eastAsia="es-MX"/>
        </w:rPr>
      </w:pPr>
      <w:r w:rsidRPr="00345641">
        <w:rPr>
          <w:rFonts w:ascii="Palatino Linotype" w:hAnsi="Palatino Linotype"/>
          <w:i/>
          <w:sz w:val="22"/>
          <w:szCs w:val="22"/>
          <w:lang w:val="es-MX" w:eastAsia="es-MX"/>
        </w:rPr>
        <w:t>En caso de que la respuesta no sea legible, favor de comunicarse al teléfono (722) 238.36.93.</w:t>
      </w:r>
    </w:p>
    <w:p w:rsidR="00C85B63" w:rsidRPr="00345641" w:rsidRDefault="00C85B63" w:rsidP="00C85B63">
      <w:pPr>
        <w:spacing w:line="276" w:lineRule="auto"/>
        <w:ind w:left="567" w:right="567"/>
        <w:jc w:val="both"/>
        <w:rPr>
          <w:rFonts w:ascii="Palatino Linotype" w:hAnsi="Palatino Linotype"/>
          <w:i/>
          <w:sz w:val="22"/>
          <w:szCs w:val="22"/>
          <w:lang w:val="es-MX" w:eastAsia="es-MX"/>
        </w:rPr>
      </w:pPr>
    </w:p>
    <w:p w:rsidR="00C85B63" w:rsidRPr="00345641" w:rsidRDefault="00C85B63" w:rsidP="00C85B63">
      <w:pPr>
        <w:spacing w:line="276" w:lineRule="auto"/>
        <w:ind w:left="567" w:right="567"/>
        <w:jc w:val="both"/>
        <w:rPr>
          <w:rFonts w:ascii="Palatino Linotype" w:hAnsi="Palatino Linotype"/>
          <w:i/>
          <w:sz w:val="22"/>
          <w:szCs w:val="22"/>
          <w:lang w:val="es-MX" w:eastAsia="es-MX"/>
        </w:rPr>
      </w:pPr>
      <w:r w:rsidRPr="00345641">
        <w:rPr>
          <w:rFonts w:ascii="Palatino Linotype" w:hAnsi="Palatino Linotype"/>
          <w:i/>
          <w:sz w:val="22"/>
          <w:szCs w:val="22"/>
          <w:lang w:val="es-MX" w:eastAsia="es-MX"/>
        </w:rPr>
        <w:t>ATENTAMENTE</w:t>
      </w:r>
    </w:p>
    <w:p w:rsidR="0029071C" w:rsidRPr="00345641" w:rsidRDefault="00C85B63" w:rsidP="00C85B63">
      <w:pPr>
        <w:spacing w:line="276" w:lineRule="auto"/>
        <w:ind w:left="567" w:right="567"/>
        <w:jc w:val="both"/>
        <w:rPr>
          <w:rFonts w:ascii="Palatino Linotype" w:hAnsi="Palatino Linotype"/>
          <w:i/>
          <w:sz w:val="22"/>
          <w:szCs w:val="22"/>
          <w:lang w:val="es-MX" w:eastAsia="es-MX"/>
        </w:rPr>
      </w:pPr>
      <w:r w:rsidRPr="00345641">
        <w:rPr>
          <w:rFonts w:ascii="Palatino Linotype" w:hAnsi="Palatino Linotype"/>
          <w:i/>
          <w:sz w:val="22"/>
          <w:szCs w:val="22"/>
          <w:lang w:val="es-MX" w:eastAsia="es-MX"/>
        </w:rPr>
        <w:t>DRA. PATRICIA BENITEZ CARDOSO</w:t>
      </w:r>
      <w:r w:rsidR="00E74701" w:rsidRPr="00345641">
        <w:rPr>
          <w:rFonts w:ascii="Palatino Linotype" w:hAnsi="Palatino Linotype"/>
          <w:i/>
          <w:sz w:val="22"/>
          <w:szCs w:val="22"/>
          <w:lang w:val="es-MX" w:eastAsia="es-MX"/>
        </w:rPr>
        <w:t>” (Sic).</w:t>
      </w:r>
    </w:p>
    <w:p w:rsidR="00DC1583" w:rsidRPr="00345641" w:rsidRDefault="00DC1583" w:rsidP="00DC1583">
      <w:pPr>
        <w:ind w:right="567"/>
        <w:jc w:val="both"/>
        <w:rPr>
          <w:rFonts w:ascii="Palatino Linotype" w:hAnsi="Palatino Linotype"/>
          <w:i/>
          <w:sz w:val="14"/>
          <w:szCs w:val="22"/>
          <w:lang w:val="es-MX" w:eastAsia="es-MX"/>
        </w:rPr>
      </w:pPr>
    </w:p>
    <w:p w:rsidR="00B250D7" w:rsidRPr="00345641" w:rsidRDefault="00B250D7" w:rsidP="00B250D7">
      <w:pPr>
        <w:pStyle w:val="Sinespaciado"/>
        <w:rPr>
          <w:lang w:eastAsia="es-MX"/>
        </w:rPr>
      </w:pPr>
    </w:p>
    <w:p w:rsidR="00C85B63" w:rsidRPr="00345641" w:rsidRDefault="00CF1DF5" w:rsidP="00C85B63">
      <w:pPr>
        <w:spacing w:line="360" w:lineRule="auto"/>
        <w:jc w:val="both"/>
        <w:rPr>
          <w:rFonts w:ascii="Palatino Linotype" w:hAnsi="Palatino Linotype"/>
          <w:i/>
          <w:sz w:val="22"/>
          <w:szCs w:val="22"/>
          <w:lang w:val="es-MX" w:eastAsia="es-MX"/>
        </w:rPr>
      </w:pPr>
      <w:r w:rsidRPr="00345641">
        <w:rPr>
          <w:rFonts w:ascii="Palatino Linotype" w:eastAsiaTheme="minorHAnsi" w:hAnsi="Palatino Linotype" w:cs="Arial"/>
          <w:lang w:val="es-MX" w:eastAsia="en-US"/>
        </w:rPr>
        <w:t xml:space="preserve">El </w:t>
      </w:r>
      <w:r w:rsidRPr="00345641">
        <w:rPr>
          <w:rFonts w:ascii="Palatino Linotype" w:eastAsiaTheme="minorHAnsi" w:hAnsi="Palatino Linotype" w:cs="Arial"/>
          <w:b/>
          <w:lang w:val="es-MX" w:eastAsia="en-US"/>
        </w:rPr>
        <w:t>Sujeto Obligado</w:t>
      </w:r>
      <w:r w:rsidRPr="00345641">
        <w:rPr>
          <w:rFonts w:ascii="Palatino Linotype" w:eastAsiaTheme="minorHAnsi" w:hAnsi="Palatino Linotype" w:cs="Arial"/>
          <w:lang w:val="es-MX" w:eastAsia="en-US"/>
        </w:rPr>
        <w:t xml:space="preserve"> adjuntó</w:t>
      </w:r>
      <w:r w:rsidR="005F1F89" w:rsidRPr="00345641">
        <w:rPr>
          <w:rFonts w:ascii="Palatino Linotype" w:eastAsiaTheme="minorHAnsi" w:hAnsi="Palatino Linotype" w:cs="Arial"/>
          <w:lang w:val="es-MX" w:eastAsia="en-US"/>
        </w:rPr>
        <w:t xml:space="preserve"> a su respuesta</w:t>
      </w:r>
      <w:r w:rsidR="00DC1583" w:rsidRPr="00345641">
        <w:rPr>
          <w:rFonts w:ascii="Palatino Linotype" w:eastAsiaTheme="minorHAnsi" w:hAnsi="Palatino Linotype" w:cs="Arial"/>
          <w:lang w:val="es-MX" w:eastAsia="en-US"/>
        </w:rPr>
        <w:t xml:space="preserve">, </w:t>
      </w:r>
      <w:r w:rsidR="00C85B63" w:rsidRPr="00345641">
        <w:rPr>
          <w:rFonts w:ascii="Palatino Linotype" w:eastAsiaTheme="minorHAnsi" w:hAnsi="Palatino Linotype" w:cs="Arial"/>
          <w:lang w:val="es-MX" w:eastAsia="en-US"/>
        </w:rPr>
        <w:t>el</w:t>
      </w:r>
      <w:r w:rsidR="001D2DE0" w:rsidRPr="00345641">
        <w:rPr>
          <w:rFonts w:ascii="Palatino Linotype" w:eastAsiaTheme="minorHAnsi" w:hAnsi="Palatino Linotype" w:cs="Arial"/>
          <w:lang w:val="es-MX" w:eastAsia="en-US"/>
        </w:rPr>
        <w:t xml:space="preserve"> archivo electrónico denominado</w:t>
      </w:r>
      <w:r w:rsidR="00DC1583" w:rsidRPr="00345641">
        <w:rPr>
          <w:rFonts w:ascii="Palatino Linotype" w:eastAsiaTheme="minorHAnsi" w:hAnsi="Palatino Linotype" w:cs="Arial"/>
          <w:lang w:val="es-MX" w:eastAsia="en-US"/>
        </w:rPr>
        <w:t xml:space="preserve"> </w:t>
      </w:r>
      <w:r w:rsidR="00DC1583" w:rsidRPr="00345641">
        <w:rPr>
          <w:rFonts w:ascii="Palatino Linotype" w:eastAsiaTheme="minorHAnsi" w:hAnsi="Palatino Linotype" w:cs="Arial"/>
          <w:i/>
          <w:lang w:val="es-MX" w:eastAsia="en-US"/>
        </w:rPr>
        <w:t>“</w:t>
      </w:r>
      <w:r w:rsidR="00C85B63" w:rsidRPr="00345641">
        <w:rPr>
          <w:rFonts w:ascii="Palatino Linotype" w:eastAsiaTheme="minorHAnsi" w:hAnsi="Palatino Linotype" w:cs="Arial"/>
          <w:i/>
          <w:lang w:val="es-MX" w:eastAsia="en-US"/>
        </w:rPr>
        <w:t>respuesta167.22Busqueda.pdf</w:t>
      </w:r>
      <w:r w:rsidR="00DC1583" w:rsidRPr="00345641">
        <w:rPr>
          <w:rFonts w:ascii="Palatino Linotype" w:eastAsiaTheme="minorHAnsi" w:hAnsi="Palatino Linotype" w:cs="Arial"/>
          <w:i/>
          <w:lang w:val="es-MX" w:eastAsia="en-US"/>
        </w:rPr>
        <w:t>”;</w:t>
      </w:r>
      <w:r w:rsidR="00DC1583" w:rsidRPr="00345641">
        <w:rPr>
          <w:rFonts w:ascii="Palatino Linotype" w:eastAsiaTheme="minorHAnsi" w:hAnsi="Palatino Linotype" w:cs="Arial"/>
          <w:lang w:val="es-MX" w:eastAsia="en-US"/>
        </w:rPr>
        <w:t xml:space="preserve"> cuyo contenido no se inserta por ser del conocim</w:t>
      </w:r>
      <w:r w:rsidR="001D2DE0" w:rsidRPr="00345641">
        <w:rPr>
          <w:rFonts w:ascii="Palatino Linotype" w:eastAsiaTheme="minorHAnsi" w:hAnsi="Palatino Linotype" w:cs="Arial"/>
          <w:lang w:val="es-MX" w:eastAsia="en-US"/>
        </w:rPr>
        <w:t>iento de las partes, sin embargo, será</w:t>
      </w:r>
      <w:r w:rsidR="00DC1583" w:rsidRPr="00345641">
        <w:rPr>
          <w:rFonts w:ascii="Palatino Linotype" w:eastAsiaTheme="minorHAnsi" w:hAnsi="Palatino Linotype" w:cs="Arial"/>
          <w:lang w:val="es-MX" w:eastAsia="en-US"/>
        </w:rPr>
        <w:t xml:space="preserve"> motivo de estudio en el Considerado respectivo. </w:t>
      </w:r>
    </w:p>
    <w:p w:rsidR="00C85B63" w:rsidRPr="00345641" w:rsidRDefault="00C85B63" w:rsidP="00C85B63">
      <w:pPr>
        <w:spacing w:line="360" w:lineRule="auto"/>
        <w:jc w:val="both"/>
        <w:rPr>
          <w:rFonts w:ascii="Palatino Linotype" w:hAnsi="Palatino Linotype"/>
          <w:i/>
          <w:sz w:val="22"/>
          <w:szCs w:val="22"/>
          <w:lang w:val="es-MX" w:eastAsia="es-MX"/>
        </w:rPr>
      </w:pP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TECER</w:t>
      </w:r>
      <w:r w:rsidR="0029071C" w:rsidRPr="00345641">
        <w:rPr>
          <w:rFonts w:ascii="Palatino Linotype" w:eastAsiaTheme="minorHAnsi" w:hAnsi="Palatino Linotype" w:cs="Arial"/>
          <w:b/>
          <w:sz w:val="28"/>
          <w:lang w:val="es-MX" w:eastAsia="en-US"/>
        </w:rPr>
        <w:t>O. Del recurso de revisión.</w:t>
      </w:r>
    </w:p>
    <w:p w:rsidR="0029071C" w:rsidRPr="00345641" w:rsidRDefault="0029071C" w:rsidP="00B250D7">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Inconforme con la respuesta por parte del </w:t>
      </w:r>
      <w:r w:rsidRPr="00345641">
        <w:rPr>
          <w:rFonts w:ascii="Palatino Linotype" w:eastAsiaTheme="minorHAnsi" w:hAnsi="Palatino Linotype" w:cs="Arial"/>
          <w:b/>
          <w:lang w:val="es-MX" w:eastAsia="en-US"/>
        </w:rPr>
        <w:t>Sujeto Obligado</w:t>
      </w:r>
      <w:r w:rsidRPr="00345641">
        <w:rPr>
          <w:rFonts w:ascii="Palatino Linotype" w:eastAsiaTheme="minorHAnsi" w:hAnsi="Palatino Linotype" w:cs="Arial"/>
          <w:lang w:val="es-MX" w:eastAsia="en-US"/>
        </w:rPr>
        <w:t xml:space="preserve">, </w:t>
      </w:r>
      <w:r w:rsidR="00BA27FC" w:rsidRPr="00345641">
        <w:rPr>
          <w:rFonts w:ascii="Palatino Linotype" w:eastAsiaTheme="minorHAnsi" w:hAnsi="Palatino Linotype" w:cs="Arial"/>
          <w:lang w:val="es-MX" w:eastAsia="en-US"/>
        </w:rPr>
        <w:t>el</w:t>
      </w:r>
      <w:r w:rsidRPr="00345641">
        <w:rPr>
          <w:rFonts w:ascii="Palatino Linotype" w:eastAsiaTheme="minorHAnsi" w:hAnsi="Palatino Linotype" w:cs="Arial"/>
          <w:lang w:val="es-MX" w:eastAsia="en-US"/>
        </w:rPr>
        <w:t xml:space="preserve"> ahora </w:t>
      </w:r>
      <w:r w:rsidRPr="00345641">
        <w:rPr>
          <w:rFonts w:ascii="Palatino Linotype" w:eastAsiaTheme="minorHAnsi" w:hAnsi="Palatino Linotype" w:cs="Arial"/>
          <w:b/>
          <w:lang w:val="es-MX" w:eastAsia="en-US"/>
        </w:rPr>
        <w:t>Recurrente</w:t>
      </w:r>
      <w:r w:rsidRPr="00345641">
        <w:rPr>
          <w:rFonts w:ascii="Palatino Linotype" w:eastAsiaTheme="minorHAnsi" w:hAnsi="Palatino Linotype" w:cs="Arial"/>
          <w:lang w:val="es-MX" w:eastAsia="en-US"/>
        </w:rPr>
        <w:t xml:space="preserve"> interpuso el presente recurso de revisión en fecha </w:t>
      </w:r>
      <w:r w:rsidR="00C85B63" w:rsidRPr="00345641">
        <w:rPr>
          <w:rFonts w:ascii="Palatino Linotype" w:eastAsiaTheme="minorHAnsi" w:hAnsi="Palatino Linotype" w:cs="Arial"/>
          <w:lang w:val="es-MX" w:eastAsia="en-US"/>
        </w:rPr>
        <w:t>veintiuno de junio</w:t>
      </w:r>
      <w:r w:rsidR="00B250D7" w:rsidRPr="00345641">
        <w:rPr>
          <w:rFonts w:ascii="Palatino Linotype" w:eastAsiaTheme="minorHAnsi" w:hAnsi="Palatino Linotype" w:cs="Arial"/>
          <w:lang w:val="es-MX" w:eastAsia="en-US"/>
        </w:rPr>
        <w:t xml:space="preserve"> de dos mil veintidós</w:t>
      </w:r>
      <w:r w:rsidRPr="00345641">
        <w:rPr>
          <w:rFonts w:ascii="Palatino Linotype" w:eastAsiaTheme="minorHAnsi" w:hAnsi="Palatino Linotype" w:cs="Arial"/>
          <w:lang w:val="es-MX" w:eastAsia="en-US"/>
        </w:rPr>
        <w:t>, el cual fue registrado</w:t>
      </w:r>
      <w:r w:rsidRPr="00345641">
        <w:rPr>
          <w:rFonts w:ascii="Palatino Linotype" w:eastAsiaTheme="minorHAnsi" w:hAnsi="Palatino Linotype" w:cs="Arial"/>
          <w:b/>
          <w:lang w:val="es-MX" w:eastAsia="en-US"/>
        </w:rPr>
        <w:t xml:space="preserve"> </w:t>
      </w:r>
      <w:r w:rsidRPr="00345641">
        <w:rPr>
          <w:rFonts w:ascii="Palatino Linotype" w:eastAsiaTheme="minorHAnsi" w:hAnsi="Palatino Linotype" w:cs="Arial"/>
          <w:lang w:val="es-MX" w:eastAsia="en-US"/>
        </w:rPr>
        <w:t xml:space="preserve">en el sistema electrónico con el expediente número </w:t>
      </w:r>
      <w:r w:rsidR="00C85B63" w:rsidRPr="00345641">
        <w:rPr>
          <w:rFonts w:ascii="Palatino Linotype" w:eastAsiaTheme="minorHAnsi" w:hAnsi="Palatino Linotype" w:cs="Arial"/>
          <w:b/>
          <w:bCs/>
          <w:lang w:val="es-MX" w:eastAsia="es-MX"/>
        </w:rPr>
        <w:t>11835</w:t>
      </w:r>
      <w:r w:rsidR="00B250D7" w:rsidRPr="00345641">
        <w:rPr>
          <w:rFonts w:ascii="Palatino Linotype" w:eastAsiaTheme="minorHAnsi" w:hAnsi="Palatino Linotype" w:cs="Arial"/>
          <w:b/>
          <w:bCs/>
          <w:lang w:val="es-MX" w:eastAsia="es-MX"/>
        </w:rPr>
        <w:t>/INFOEM/IP/RR/2022</w:t>
      </w:r>
      <w:r w:rsidRPr="00345641">
        <w:rPr>
          <w:rFonts w:ascii="Palatino Linotype" w:eastAsiaTheme="minorHAnsi" w:hAnsi="Palatino Linotype" w:cs="Arial"/>
          <w:lang w:val="es-MX" w:eastAsia="en-US"/>
        </w:rPr>
        <w:t>, en el cual aduce, las siguientes manifestaciones:</w:t>
      </w:r>
    </w:p>
    <w:p w:rsidR="002D6E4B" w:rsidRPr="00345641" w:rsidRDefault="002D6E4B" w:rsidP="00B250D7">
      <w:pPr>
        <w:pStyle w:val="Sinespaciado"/>
        <w:rPr>
          <w:sz w:val="2"/>
        </w:rPr>
      </w:pPr>
    </w:p>
    <w:p w:rsidR="0029071C" w:rsidRPr="00345641" w:rsidRDefault="0029071C" w:rsidP="00B250D7">
      <w:pPr>
        <w:rPr>
          <w:sz w:val="8"/>
          <w:lang w:val="es-MX"/>
        </w:rPr>
      </w:pPr>
    </w:p>
    <w:p w:rsidR="0029071C" w:rsidRPr="00345641" w:rsidRDefault="0029071C" w:rsidP="007A37FE">
      <w:pPr>
        <w:numPr>
          <w:ilvl w:val="0"/>
          <w:numId w:val="1"/>
        </w:numPr>
        <w:spacing w:line="259" w:lineRule="auto"/>
        <w:jc w:val="both"/>
        <w:rPr>
          <w:rFonts w:ascii="Palatino Linotype" w:hAnsi="Palatino Linotype" w:cs="Arial"/>
          <w:b/>
          <w:szCs w:val="26"/>
        </w:rPr>
      </w:pPr>
      <w:r w:rsidRPr="00345641">
        <w:rPr>
          <w:rFonts w:ascii="Palatino Linotype" w:hAnsi="Palatino Linotype" w:cs="Arial"/>
          <w:b/>
          <w:szCs w:val="26"/>
        </w:rPr>
        <w:t>Acto Impugnado:</w:t>
      </w:r>
    </w:p>
    <w:p w:rsidR="00DC1583" w:rsidRPr="00345641"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45641">
        <w:rPr>
          <w:rFonts w:ascii="Palatino Linotype" w:eastAsiaTheme="minorHAnsi" w:hAnsi="Palatino Linotype" w:cstheme="minorBidi"/>
          <w:i/>
          <w:color w:val="000000"/>
          <w:sz w:val="22"/>
          <w:szCs w:val="22"/>
          <w:lang w:val="es-MX" w:eastAsia="en-US"/>
        </w:rPr>
        <w:t>“</w:t>
      </w:r>
      <w:r w:rsidR="00C85B63" w:rsidRPr="00345641">
        <w:rPr>
          <w:rFonts w:ascii="Palatino Linotype" w:eastAsiaTheme="minorHAnsi" w:hAnsi="Palatino Linotype" w:cstheme="minorBidi"/>
          <w:i/>
          <w:color w:val="000000"/>
          <w:sz w:val="22"/>
          <w:szCs w:val="22"/>
          <w:lang w:val="es-MX" w:eastAsia="en-US"/>
        </w:rPr>
        <w:t>No se dio acceso a la información solicitada.</w:t>
      </w:r>
      <w:r w:rsidRPr="00345641">
        <w:rPr>
          <w:rFonts w:ascii="Palatino Linotype" w:eastAsiaTheme="minorHAnsi" w:hAnsi="Palatino Linotype" w:cstheme="minorBidi"/>
          <w:i/>
          <w:color w:val="000000"/>
          <w:sz w:val="22"/>
          <w:szCs w:val="22"/>
          <w:lang w:val="es-MX" w:eastAsia="en-US"/>
        </w:rPr>
        <w:t>” (Sic).</w:t>
      </w:r>
    </w:p>
    <w:p w:rsidR="002D6E4B" w:rsidRPr="00345641" w:rsidRDefault="002D6E4B" w:rsidP="00F712EE">
      <w:pPr>
        <w:spacing w:line="276" w:lineRule="auto"/>
        <w:ind w:left="284"/>
        <w:jc w:val="both"/>
        <w:rPr>
          <w:rFonts w:ascii="Palatino Linotype" w:hAnsi="Palatino Linotype"/>
          <w:i/>
          <w:sz w:val="22"/>
          <w:szCs w:val="22"/>
          <w:lang w:val="es-MX" w:eastAsia="es-MX"/>
        </w:rPr>
      </w:pPr>
    </w:p>
    <w:p w:rsidR="0029071C" w:rsidRPr="00345641" w:rsidRDefault="0029071C" w:rsidP="007A37FE">
      <w:pPr>
        <w:pStyle w:val="Prrafodelista"/>
        <w:numPr>
          <w:ilvl w:val="0"/>
          <w:numId w:val="1"/>
        </w:numPr>
        <w:jc w:val="both"/>
        <w:rPr>
          <w:rFonts w:ascii="Palatino Linotype" w:hAnsi="Palatino Linotype"/>
          <w:i/>
          <w:szCs w:val="26"/>
          <w:lang w:val="es-MX" w:eastAsia="es-MX"/>
        </w:rPr>
      </w:pPr>
      <w:r w:rsidRPr="00345641">
        <w:rPr>
          <w:rFonts w:ascii="Palatino Linotype" w:hAnsi="Palatino Linotype" w:cs="Arial"/>
          <w:b/>
          <w:szCs w:val="26"/>
        </w:rPr>
        <w:t>Razones o Motivos de Inconformidad</w:t>
      </w:r>
      <w:r w:rsidRPr="00345641">
        <w:rPr>
          <w:rFonts w:ascii="Palatino Linotype" w:hAnsi="Palatino Linotype" w:cs="Arial"/>
          <w:szCs w:val="26"/>
        </w:rPr>
        <w:t xml:space="preserve">: </w:t>
      </w:r>
    </w:p>
    <w:p w:rsidR="00DC1583" w:rsidRPr="00345641" w:rsidRDefault="0029071C" w:rsidP="00C85B63">
      <w:pPr>
        <w:spacing w:line="276" w:lineRule="auto"/>
        <w:ind w:left="284"/>
        <w:jc w:val="both"/>
        <w:rPr>
          <w:rFonts w:ascii="Palatino Linotype" w:hAnsi="Palatino Linotype"/>
          <w:i/>
          <w:sz w:val="22"/>
          <w:szCs w:val="22"/>
          <w:lang w:val="es-MX" w:eastAsia="es-MX"/>
        </w:rPr>
      </w:pPr>
      <w:r w:rsidRPr="00345641">
        <w:rPr>
          <w:rFonts w:ascii="Palatino Linotype" w:eastAsiaTheme="minorHAnsi" w:hAnsi="Palatino Linotype" w:cs="Arial"/>
          <w:i/>
          <w:sz w:val="22"/>
          <w:szCs w:val="22"/>
          <w:lang w:val="es-MX" w:eastAsia="en-US"/>
        </w:rPr>
        <w:t>“</w:t>
      </w:r>
      <w:r w:rsidR="00C85B63" w:rsidRPr="00345641">
        <w:rPr>
          <w:rFonts w:ascii="Palatino Linotype" w:eastAsiaTheme="minorHAnsi" w:hAnsi="Palatino Linotype" w:cstheme="minorBidi"/>
          <w:i/>
          <w:color w:val="000000"/>
          <w:sz w:val="22"/>
          <w:szCs w:val="22"/>
          <w:lang w:val="es-MX" w:eastAsia="en-US"/>
        </w:rPr>
        <w:t>En el espacio donde debería de venir la información bien el espacio vacío, siendo así la falta de información claramente incompleta</w:t>
      </w:r>
      <w:r w:rsidRPr="00345641">
        <w:rPr>
          <w:rFonts w:ascii="Palatino Linotype" w:eastAsiaTheme="minorHAnsi" w:hAnsi="Palatino Linotype" w:cstheme="minorBidi"/>
          <w:i/>
          <w:color w:val="000000"/>
          <w:sz w:val="22"/>
          <w:szCs w:val="22"/>
          <w:lang w:val="es-MX" w:eastAsia="en-US"/>
        </w:rPr>
        <w:t>” (Sic)</w:t>
      </w: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lastRenderedPageBreak/>
        <w:t>CUART</w:t>
      </w:r>
      <w:r w:rsidR="0029071C" w:rsidRPr="00345641">
        <w:rPr>
          <w:rFonts w:ascii="Palatino Linotype" w:eastAsiaTheme="minorHAnsi" w:hAnsi="Palatino Linotype" w:cs="Arial"/>
          <w:b/>
          <w:sz w:val="28"/>
          <w:lang w:val="es-MX" w:eastAsia="en-US"/>
        </w:rPr>
        <w:t>O. Del turno del recurso de revisión.</w:t>
      </w:r>
    </w:p>
    <w:p w:rsidR="00B250D7" w:rsidRPr="00345641" w:rsidRDefault="0029071C" w:rsidP="00DC1583">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Medio de impugnación </w:t>
      </w:r>
      <w:r w:rsidR="00E74701" w:rsidRPr="00345641">
        <w:rPr>
          <w:rFonts w:ascii="Palatino Linotype" w:eastAsiaTheme="minorHAnsi" w:hAnsi="Palatino Linotype" w:cs="Arial"/>
          <w:lang w:val="es-MX" w:eastAsia="en-US"/>
        </w:rPr>
        <w:t>que le fue turnado al</w:t>
      </w:r>
      <w:r w:rsidRPr="00345641">
        <w:rPr>
          <w:rFonts w:ascii="Palatino Linotype" w:eastAsiaTheme="minorHAnsi" w:hAnsi="Palatino Linotype" w:cs="Arial"/>
          <w:lang w:val="es-MX" w:eastAsia="en-US"/>
        </w:rPr>
        <w:t xml:space="preserve"> </w:t>
      </w:r>
      <w:r w:rsidR="00E74701" w:rsidRPr="00345641">
        <w:rPr>
          <w:rFonts w:ascii="Palatino Linotype" w:eastAsiaTheme="minorHAnsi" w:hAnsi="Palatino Linotype" w:cs="Arial"/>
          <w:lang w:val="es-MX" w:eastAsia="en-US"/>
        </w:rPr>
        <w:t>Comisionado Presidente</w:t>
      </w:r>
      <w:r w:rsidRPr="00345641">
        <w:rPr>
          <w:rFonts w:ascii="Palatino Linotype" w:eastAsiaTheme="minorHAnsi" w:hAnsi="Palatino Linotype" w:cs="Arial"/>
          <w:lang w:val="es-MX" w:eastAsia="en-US"/>
        </w:rPr>
        <w:t xml:space="preserve"> </w:t>
      </w:r>
      <w:r w:rsidR="00E74701" w:rsidRPr="00345641">
        <w:rPr>
          <w:rFonts w:ascii="Palatino Linotype" w:eastAsiaTheme="minorHAnsi" w:hAnsi="Palatino Linotype" w:cs="Arial"/>
          <w:b/>
          <w:lang w:val="es-MX" w:eastAsia="en-US"/>
        </w:rPr>
        <w:t>José Martínez Vilchis</w:t>
      </w:r>
      <w:r w:rsidRPr="0034564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85B63" w:rsidRPr="00345641">
        <w:rPr>
          <w:rFonts w:ascii="Palatino Linotype" w:eastAsiaTheme="minorHAnsi" w:hAnsi="Palatino Linotype" w:cs="Arial"/>
          <w:lang w:val="es-MX" w:eastAsia="en-US"/>
        </w:rPr>
        <w:t>veintisiete de junio</w:t>
      </w:r>
      <w:r w:rsidR="00BA27FC" w:rsidRPr="00345641">
        <w:rPr>
          <w:rFonts w:ascii="Palatino Linotype" w:eastAsiaTheme="minorHAnsi" w:hAnsi="Palatino Linotype" w:cs="Arial"/>
          <w:lang w:val="es-MX" w:eastAsia="en-US"/>
        </w:rPr>
        <w:t xml:space="preserve"> de</w:t>
      </w:r>
      <w:r w:rsidRPr="00345641">
        <w:rPr>
          <w:rFonts w:ascii="Palatino Linotype" w:eastAsiaTheme="minorHAnsi" w:hAnsi="Palatino Linotype" w:cs="Arial"/>
          <w:lang w:val="es-MX" w:eastAsia="en-US"/>
        </w:rPr>
        <w:t xml:space="preserve"> </w:t>
      </w:r>
      <w:r w:rsidR="002D6E4B" w:rsidRPr="00345641">
        <w:rPr>
          <w:rFonts w:ascii="Palatino Linotype" w:eastAsiaTheme="minorHAnsi" w:hAnsi="Palatino Linotype" w:cs="Arial"/>
          <w:lang w:val="es-MX" w:eastAsia="en-US"/>
        </w:rPr>
        <w:t>dos mil veintidós</w:t>
      </w:r>
      <w:r w:rsidRPr="0034564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345641" w:rsidRDefault="00BA27FC" w:rsidP="00DC1583">
      <w:pPr>
        <w:spacing w:line="360" w:lineRule="auto"/>
        <w:jc w:val="both"/>
        <w:rPr>
          <w:rFonts w:ascii="Palatino Linotype" w:eastAsiaTheme="minorHAnsi" w:hAnsi="Palatino Linotype" w:cs="Arial"/>
          <w:lang w:val="es-MX" w:eastAsia="en-US"/>
        </w:rPr>
      </w:pP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QUIN</w:t>
      </w:r>
      <w:r w:rsidR="00B250D7" w:rsidRPr="00345641">
        <w:rPr>
          <w:rFonts w:ascii="Palatino Linotype" w:eastAsiaTheme="minorHAnsi" w:hAnsi="Palatino Linotype" w:cs="Arial"/>
          <w:b/>
          <w:sz w:val="28"/>
          <w:lang w:val="es-MX" w:eastAsia="en-US"/>
        </w:rPr>
        <w:t>T</w:t>
      </w:r>
      <w:r w:rsidR="0029071C" w:rsidRPr="00345641">
        <w:rPr>
          <w:rFonts w:ascii="Palatino Linotype" w:eastAsiaTheme="minorHAnsi" w:hAnsi="Palatino Linotype" w:cs="Arial"/>
          <w:b/>
          <w:sz w:val="28"/>
          <w:lang w:val="es-MX" w:eastAsia="en-US"/>
        </w:rPr>
        <w:t>O. De la etapa de manifestaciones y/o alegatos.</w:t>
      </w:r>
    </w:p>
    <w:p w:rsidR="00B250D7" w:rsidRPr="00345641" w:rsidRDefault="00CF1DF5" w:rsidP="00A26BD8">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U</w:t>
      </w:r>
      <w:r w:rsidR="0029071C" w:rsidRPr="00345641">
        <w:rPr>
          <w:rFonts w:ascii="Palatino Linotype" w:eastAsiaTheme="minorHAnsi" w:hAnsi="Palatino Linotype" w:cs="Arial"/>
          <w:lang w:val="es-MX" w:eastAsia="en-US"/>
        </w:rPr>
        <w:t>na vez transcurrido el término legal referido se destaca que</w:t>
      </w:r>
      <w:r w:rsidR="00267458" w:rsidRPr="00345641">
        <w:rPr>
          <w:rFonts w:ascii="Palatino Linotype" w:eastAsiaTheme="minorHAnsi" w:hAnsi="Palatino Linotype" w:cs="Arial"/>
          <w:lang w:val="es-MX" w:eastAsia="en-US"/>
        </w:rPr>
        <w:t>,</w:t>
      </w:r>
      <w:r w:rsidR="0029071C" w:rsidRPr="00345641">
        <w:rPr>
          <w:rFonts w:ascii="Palatino Linotype" w:eastAsiaTheme="minorHAnsi" w:hAnsi="Palatino Linotype" w:cs="Arial"/>
          <w:lang w:val="es-MX" w:eastAsia="en-US"/>
        </w:rPr>
        <w:t xml:space="preserve"> </w:t>
      </w:r>
      <w:r w:rsidR="0029071C" w:rsidRPr="00345641">
        <w:rPr>
          <w:rFonts w:ascii="Palatino Linotype" w:eastAsiaTheme="minorHAnsi" w:hAnsi="Palatino Linotype" w:cs="Arial"/>
          <w:b/>
          <w:lang w:val="es-MX" w:eastAsia="en-US"/>
        </w:rPr>
        <w:t>El Sujeto Obligado</w:t>
      </w:r>
      <w:r w:rsidR="0029071C" w:rsidRPr="00345641">
        <w:rPr>
          <w:rFonts w:ascii="Palatino Linotype" w:eastAsiaTheme="minorHAnsi" w:hAnsi="Palatino Linotype" w:cs="Arial"/>
          <w:lang w:val="es-MX" w:eastAsia="en-US"/>
        </w:rPr>
        <w:t xml:space="preserve"> </w:t>
      </w:r>
      <w:r w:rsidR="00FA2196" w:rsidRPr="00345641">
        <w:rPr>
          <w:rFonts w:ascii="Palatino Linotype" w:eastAsiaTheme="minorHAnsi" w:hAnsi="Palatino Linotype" w:cs="Arial"/>
          <w:lang w:val="es-MX" w:eastAsia="en-US"/>
        </w:rPr>
        <w:t xml:space="preserve">en fecha </w:t>
      </w:r>
      <w:r w:rsidR="00C85B63" w:rsidRPr="00345641">
        <w:rPr>
          <w:rFonts w:ascii="Palatino Linotype" w:eastAsiaTheme="minorHAnsi" w:hAnsi="Palatino Linotype" w:cs="Arial"/>
          <w:lang w:val="es-MX" w:eastAsia="en-US"/>
        </w:rPr>
        <w:t>veinti</w:t>
      </w:r>
      <w:r w:rsidR="00FA2196" w:rsidRPr="00345641">
        <w:rPr>
          <w:rFonts w:ascii="Palatino Linotype" w:eastAsiaTheme="minorHAnsi" w:hAnsi="Palatino Linotype" w:cs="Arial"/>
          <w:lang w:val="es-MX" w:eastAsia="en-US"/>
        </w:rPr>
        <w:t xml:space="preserve">nueve de </w:t>
      </w:r>
      <w:r w:rsidR="00C85B63" w:rsidRPr="00345641">
        <w:rPr>
          <w:rFonts w:ascii="Palatino Linotype" w:eastAsiaTheme="minorHAnsi" w:hAnsi="Palatino Linotype" w:cs="Arial"/>
          <w:lang w:val="es-MX" w:eastAsia="en-US"/>
        </w:rPr>
        <w:t>juni</w:t>
      </w:r>
      <w:r w:rsidR="00FA2196" w:rsidRPr="00345641">
        <w:rPr>
          <w:rFonts w:ascii="Palatino Linotype" w:eastAsiaTheme="minorHAnsi" w:hAnsi="Palatino Linotype" w:cs="Arial"/>
          <w:lang w:val="es-MX" w:eastAsia="en-US"/>
        </w:rPr>
        <w:t>o del año en curso, remitió</w:t>
      </w:r>
      <w:r w:rsidR="00386D38" w:rsidRPr="00345641">
        <w:rPr>
          <w:rFonts w:ascii="Palatino Linotype" w:eastAsiaTheme="minorHAnsi" w:hAnsi="Palatino Linotype" w:cs="Arial"/>
          <w:lang w:val="es-MX" w:eastAsia="en-US"/>
        </w:rPr>
        <w:t xml:space="preserve"> </w:t>
      </w:r>
      <w:r w:rsidR="00267458" w:rsidRPr="00345641">
        <w:rPr>
          <w:rFonts w:ascii="Palatino Linotype" w:eastAsiaTheme="minorHAnsi" w:hAnsi="Palatino Linotype" w:cs="Arial"/>
          <w:lang w:val="es-MX" w:eastAsia="en-US"/>
        </w:rPr>
        <w:t xml:space="preserve">su </w:t>
      </w:r>
      <w:r w:rsidR="00BA27FC" w:rsidRPr="00345641">
        <w:rPr>
          <w:rFonts w:ascii="Palatino Linotype" w:eastAsiaTheme="minorHAnsi" w:hAnsi="Palatino Linotype" w:cs="Arial"/>
          <w:lang w:val="es-MX" w:eastAsia="en-US"/>
        </w:rPr>
        <w:t>informe justificado</w:t>
      </w:r>
      <w:r w:rsidR="00FA2196" w:rsidRPr="00345641">
        <w:rPr>
          <w:rFonts w:ascii="Palatino Linotype" w:eastAsiaTheme="minorHAnsi" w:hAnsi="Palatino Linotype" w:cs="Arial"/>
          <w:lang w:val="es-MX" w:eastAsia="en-US"/>
        </w:rPr>
        <w:t xml:space="preserve"> mediante el archivo electrónico denominado </w:t>
      </w:r>
      <w:r w:rsidR="00FA2196" w:rsidRPr="00345641">
        <w:rPr>
          <w:rFonts w:ascii="Palatino Linotype" w:eastAsiaTheme="minorHAnsi" w:hAnsi="Palatino Linotype" w:cs="Arial"/>
          <w:i/>
          <w:lang w:val="es-MX" w:eastAsia="en-US"/>
        </w:rPr>
        <w:t>“</w:t>
      </w:r>
      <w:r w:rsidR="00C85B63" w:rsidRPr="00345641">
        <w:rPr>
          <w:rFonts w:ascii="Palatino Linotype" w:eastAsiaTheme="minorHAnsi" w:hAnsi="Palatino Linotype" w:cs="Arial"/>
          <w:i/>
          <w:lang w:val="es-MX" w:eastAsia="en-US"/>
        </w:rPr>
        <w:t>Informe justificado COBUPEM.pdf</w:t>
      </w:r>
      <w:r w:rsidR="00FA2196" w:rsidRPr="00345641">
        <w:rPr>
          <w:rFonts w:ascii="Palatino Linotype" w:eastAsiaTheme="minorHAnsi" w:hAnsi="Palatino Linotype" w:cs="Arial"/>
          <w:i/>
          <w:lang w:val="es-MX" w:eastAsia="en-US"/>
        </w:rPr>
        <w:t>”</w:t>
      </w:r>
      <w:r w:rsidR="00FA2196" w:rsidRPr="00345641">
        <w:rPr>
          <w:rFonts w:ascii="Palatino Linotype" w:eastAsiaTheme="minorHAnsi" w:hAnsi="Palatino Linotype" w:cs="Arial"/>
          <w:lang w:val="es-MX" w:eastAsia="en-US"/>
        </w:rPr>
        <w:t xml:space="preserve">; el cual, se puso a la vista del particular mediante Acuerdo de fecha </w:t>
      </w:r>
      <w:r w:rsidR="00C85B63" w:rsidRPr="00345641">
        <w:rPr>
          <w:rFonts w:ascii="Palatino Linotype" w:eastAsiaTheme="minorHAnsi" w:hAnsi="Palatino Linotype" w:cs="Arial"/>
          <w:lang w:val="es-MX" w:eastAsia="en-US"/>
        </w:rPr>
        <w:t>seis de julio</w:t>
      </w:r>
      <w:r w:rsidR="00FA2196" w:rsidRPr="00345641">
        <w:rPr>
          <w:rFonts w:ascii="Palatino Linotype" w:eastAsiaTheme="minorHAnsi" w:hAnsi="Palatino Linotype" w:cs="Arial"/>
          <w:lang w:val="es-MX" w:eastAsia="en-US"/>
        </w:rPr>
        <w:t xml:space="preserve"> </w:t>
      </w:r>
      <w:r w:rsidR="00C85B63" w:rsidRPr="00345641">
        <w:rPr>
          <w:rFonts w:ascii="Palatino Linotype" w:eastAsiaTheme="minorHAnsi" w:hAnsi="Palatino Linotype" w:cs="Arial"/>
          <w:lang w:val="es-MX" w:eastAsia="en-US"/>
        </w:rPr>
        <w:t xml:space="preserve">del mismo </w:t>
      </w:r>
      <w:r w:rsidR="00FA2196" w:rsidRPr="00345641">
        <w:rPr>
          <w:rFonts w:ascii="Palatino Linotype" w:eastAsiaTheme="minorHAnsi" w:hAnsi="Palatino Linotype" w:cs="Arial"/>
          <w:lang w:val="es-MX" w:eastAsia="en-US"/>
        </w:rPr>
        <w:t>año</w:t>
      </w:r>
      <w:r w:rsidR="00267458" w:rsidRPr="00345641">
        <w:rPr>
          <w:rFonts w:ascii="Palatino Linotype" w:eastAsiaTheme="minorHAnsi" w:hAnsi="Palatino Linotype" w:cs="Arial"/>
          <w:lang w:val="es-MX" w:eastAsia="en-US"/>
        </w:rPr>
        <w:t>;</w:t>
      </w:r>
      <w:r w:rsidR="00AE78CA" w:rsidRPr="00345641">
        <w:rPr>
          <w:rFonts w:ascii="Palatino Linotype" w:eastAsiaTheme="minorHAnsi" w:hAnsi="Palatino Linotype" w:cs="Arial"/>
          <w:lang w:val="es-MX" w:eastAsia="en-US"/>
        </w:rPr>
        <w:t xml:space="preserve"> </w:t>
      </w:r>
      <w:r w:rsidR="002D6E4B" w:rsidRPr="00345641">
        <w:rPr>
          <w:rFonts w:ascii="Palatino Linotype" w:eastAsiaTheme="minorHAnsi" w:hAnsi="Palatino Linotype" w:cs="Arial"/>
          <w:lang w:val="es-MX" w:eastAsia="en-US"/>
        </w:rPr>
        <w:t>asimismo</w:t>
      </w:r>
      <w:r w:rsidR="00267458" w:rsidRPr="00345641">
        <w:rPr>
          <w:rFonts w:ascii="Palatino Linotype" w:eastAsiaTheme="minorHAnsi" w:hAnsi="Palatino Linotype" w:cs="Arial"/>
          <w:lang w:val="es-MX" w:eastAsia="en-US"/>
        </w:rPr>
        <w:t>,</w:t>
      </w:r>
      <w:r w:rsidR="00B96A17" w:rsidRPr="00345641">
        <w:rPr>
          <w:rFonts w:ascii="Palatino Linotype" w:eastAsiaTheme="minorHAnsi" w:hAnsi="Palatino Linotype" w:cs="Arial"/>
          <w:lang w:val="es-MX" w:eastAsia="en-US"/>
        </w:rPr>
        <w:t xml:space="preserve"> se aprecia que</w:t>
      </w:r>
      <w:r w:rsidR="002D6E4B" w:rsidRPr="00345641">
        <w:rPr>
          <w:rFonts w:ascii="Palatino Linotype" w:eastAsiaTheme="minorHAnsi" w:hAnsi="Palatino Linotype" w:cs="Arial"/>
          <w:lang w:val="es-MX" w:eastAsia="en-US"/>
        </w:rPr>
        <w:t xml:space="preserve"> la </w:t>
      </w:r>
      <w:r w:rsidR="0029071C" w:rsidRPr="00345641">
        <w:rPr>
          <w:rFonts w:ascii="Palatino Linotype" w:eastAsiaTheme="minorHAnsi" w:hAnsi="Palatino Linotype" w:cs="Arial"/>
          <w:lang w:val="es-MX" w:eastAsia="en-US"/>
        </w:rPr>
        <w:t xml:space="preserve">parte </w:t>
      </w:r>
      <w:r w:rsidR="0029071C" w:rsidRPr="00345641">
        <w:rPr>
          <w:rFonts w:ascii="Palatino Linotype" w:eastAsiaTheme="minorHAnsi" w:hAnsi="Palatino Linotype" w:cs="Arial"/>
          <w:b/>
          <w:lang w:val="es-MX" w:eastAsia="en-US"/>
        </w:rPr>
        <w:t>Recurrente</w:t>
      </w:r>
      <w:r w:rsidR="0029071C" w:rsidRPr="00345641">
        <w:rPr>
          <w:rFonts w:ascii="Palatino Linotype" w:eastAsiaTheme="minorHAnsi" w:hAnsi="Palatino Linotype" w:cs="Arial"/>
          <w:lang w:val="es-MX" w:eastAsia="en-US"/>
        </w:rPr>
        <w:t xml:space="preserve"> </w:t>
      </w:r>
      <w:r w:rsidR="004A5F3A" w:rsidRPr="00345641">
        <w:rPr>
          <w:rFonts w:ascii="Palatino Linotype" w:eastAsiaTheme="minorHAnsi" w:hAnsi="Palatino Linotype" w:cs="Arial"/>
          <w:lang w:val="es-MX" w:eastAsia="en-US"/>
        </w:rPr>
        <w:t>no</w:t>
      </w:r>
      <w:r w:rsidR="002D6E4B" w:rsidRPr="00345641">
        <w:rPr>
          <w:rFonts w:ascii="Palatino Linotype" w:eastAsiaTheme="minorHAnsi" w:hAnsi="Palatino Linotype" w:cs="Arial"/>
          <w:lang w:val="es-MX" w:eastAsia="en-US"/>
        </w:rPr>
        <w:t xml:space="preserve"> </w:t>
      </w:r>
      <w:r w:rsidR="00DC1583" w:rsidRPr="00345641">
        <w:rPr>
          <w:rFonts w:ascii="Palatino Linotype" w:eastAsiaTheme="minorHAnsi" w:hAnsi="Palatino Linotype" w:cs="Arial"/>
          <w:lang w:val="es-MX" w:eastAsia="en-US"/>
        </w:rPr>
        <w:t>realizó</w:t>
      </w:r>
      <w:r w:rsidR="0029071C" w:rsidRPr="00345641">
        <w:rPr>
          <w:rFonts w:ascii="Palatino Linotype" w:eastAsiaTheme="minorHAnsi" w:hAnsi="Palatino Linotype" w:cs="Arial"/>
          <w:lang w:val="es-MX" w:eastAsia="en-US"/>
        </w:rPr>
        <w:t xml:space="preserve"> alegatos, </w:t>
      </w:r>
      <w:r w:rsidR="00267458" w:rsidRPr="00345641">
        <w:rPr>
          <w:rFonts w:ascii="Palatino Linotype" w:eastAsiaTheme="minorHAnsi" w:hAnsi="Palatino Linotype" w:cs="Arial"/>
          <w:lang w:val="es-MX" w:eastAsia="en-US"/>
        </w:rPr>
        <w:t xml:space="preserve">ni ofreció </w:t>
      </w:r>
      <w:r w:rsidR="0029071C" w:rsidRPr="00345641">
        <w:rPr>
          <w:rFonts w:ascii="Palatino Linotype" w:eastAsiaTheme="minorHAnsi" w:hAnsi="Palatino Linotype" w:cs="Arial"/>
          <w:lang w:val="es-MX" w:eastAsia="en-US"/>
        </w:rPr>
        <w:t>pruebas o manifestaciones, lo anterior de conformidad con la siguiente imagen</w:t>
      </w:r>
      <w:r w:rsidR="00E74701" w:rsidRPr="00345641">
        <w:rPr>
          <w:rFonts w:ascii="Palatino Linotype" w:eastAsiaTheme="minorHAnsi" w:hAnsi="Palatino Linotype" w:cs="Arial"/>
          <w:lang w:val="es-MX" w:eastAsia="en-US"/>
        </w:rPr>
        <w:t>:</w:t>
      </w:r>
    </w:p>
    <w:p w:rsidR="00A26BD8" w:rsidRPr="00345641" w:rsidRDefault="00A26BD8" w:rsidP="00267458">
      <w:pPr>
        <w:pStyle w:val="Sinespaciado"/>
        <w:rPr>
          <w:rFonts w:eastAsiaTheme="minorHAnsi"/>
          <w:noProof/>
          <w:sz w:val="12"/>
          <w:lang w:eastAsia="es-MX"/>
        </w:rPr>
      </w:pPr>
    </w:p>
    <w:p w:rsidR="004A5F3A" w:rsidRPr="00345641" w:rsidRDefault="004A5F3A" w:rsidP="00267458">
      <w:pPr>
        <w:pStyle w:val="Sinespaciado"/>
        <w:rPr>
          <w:rFonts w:eastAsiaTheme="minorHAnsi"/>
          <w:noProof/>
          <w:sz w:val="12"/>
          <w:lang w:eastAsia="es-MX"/>
        </w:rPr>
      </w:pPr>
    </w:p>
    <w:p w:rsidR="00267458" w:rsidRPr="00345641" w:rsidRDefault="00C85B63" w:rsidP="00A26BD8">
      <w:pPr>
        <w:spacing w:line="360" w:lineRule="auto"/>
        <w:jc w:val="both"/>
        <w:rPr>
          <w:rFonts w:ascii="Palatino Linotype" w:eastAsiaTheme="minorHAnsi" w:hAnsi="Palatino Linotype" w:cs="Arial"/>
          <w:noProof/>
          <w:lang w:val="es-MX" w:eastAsia="es-MX"/>
        </w:rPr>
      </w:pPr>
      <w:r w:rsidRPr="00345641">
        <w:rPr>
          <w:rFonts w:ascii="Palatino Linotype" w:eastAsiaTheme="minorHAnsi" w:hAnsi="Palatino Linotype" w:cs="Arial"/>
          <w:noProof/>
          <w:lang w:val="es-MX" w:eastAsia="es-MX"/>
        </w:rPr>
        <w:drawing>
          <wp:inline distT="0" distB="0" distL="0" distR="0">
            <wp:extent cx="5788660" cy="1884680"/>
            <wp:effectExtent l="152400" t="152400" r="364490" b="363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84680"/>
                    </a:xfrm>
                    <a:prstGeom prst="rect">
                      <a:avLst/>
                    </a:prstGeom>
                    <a:ln>
                      <a:noFill/>
                    </a:ln>
                    <a:effectLst>
                      <a:outerShdw blurRad="292100" dist="139700" dir="2700000" algn="tl" rotWithShape="0">
                        <a:srgbClr val="333333">
                          <a:alpha val="65000"/>
                        </a:srgbClr>
                      </a:outerShdw>
                    </a:effectLst>
                  </pic:spPr>
                </pic:pic>
              </a:graphicData>
            </a:graphic>
          </wp:inline>
        </w:drawing>
      </w:r>
    </w:p>
    <w:p w:rsidR="004A5F3A" w:rsidRPr="00345641" w:rsidRDefault="004A5F3A" w:rsidP="0029071C">
      <w:pPr>
        <w:tabs>
          <w:tab w:val="left" w:pos="3206"/>
        </w:tabs>
        <w:spacing w:line="360" w:lineRule="auto"/>
        <w:jc w:val="both"/>
        <w:rPr>
          <w:rFonts w:ascii="Palatino Linotype" w:eastAsiaTheme="minorHAnsi" w:hAnsi="Palatino Linotype" w:cs="Arial"/>
          <w:b/>
          <w:sz w:val="28"/>
          <w:lang w:val="es-MX" w:eastAsia="en-US"/>
        </w:rPr>
      </w:pPr>
    </w:p>
    <w:p w:rsidR="0029071C" w:rsidRPr="00345641" w:rsidRDefault="00FA2196" w:rsidP="0029071C">
      <w:pPr>
        <w:tabs>
          <w:tab w:val="left" w:pos="3206"/>
        </w:tabs>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lastRenderedPageBreak/>
        <w:t>SEXT</w:t>
      </w:r>
      <w:r w:rsidR="0029071C" w:rsidRPr="00345641">
        <w:rPr>
          <w:rFonts w:ascii="Palatino Linotype" w:eastAsiaTheme="minorHAnsi" w:hAnsi="Palatino Linotype" w:cs="Arial"/>
          <w:b/>
          <w:sz w:val="28"/>
          <w:lang w:val="es-MX" w:eastAsia="en-US"/>
        </w:rPr>
        <w:t>O. Del cierre de instrucción.</w:t>
      </w:r>
      <w:r w:rsidR="0029071C" w:rsidRPr="00345641">
        <w:rPr>
          <w:rFonts w:ascii="Palatino Linotype" w:eastAsiaTheme="minorHAnsi" w:hAnsi="Palatino Linotype" w:cs="Arial"/>
          <w:b/>
          <w:sz w:val="28"/>
          <w:lang w:val="es-MX" w:eastAsia="en-US"/>
        </w:rPr>
        <w:tab/>
      </w:r>
    </w:p>
    <w:p w:rsidR="00FA2196" w:rsidRPr="00345641" w:rsidRDefault="0029071C" w:rsidP="0029071C">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Así, una vez transcurrido el término legal, </w:t>
      </w:r>
      <w:r w:rsidR="00DC1583" w:rsidRPr="00345641">
        <w:rPr>
          <w:rFonts w:ascii="Palatino Linotype" w:eastAsiaTheme="minorHAnsi" w:hAnsi="Palatino Linotype" w:cs="Arial"/>
          <w:lang w:val="es-MX" w:eastAsia="en-US"/>
        </w:rPr>
        <w:t>permitió decretarse</w:t>
      </w:r>
      <w:r w:rsidRPr="00345641">
        <w:rPr>
          <w:rFonts w:ascii="Palatino Linotype" w:eastAsiaTheme="minorHAnsi" w:hAnsi="Palatino Linotype" w:cs="Arial"/>
          <w:lang w:val="es-MX" w:eastAsia="en-US"/>
        </w:rPr>
        <w:t xml:space="preserve"> el cierre de instrucción en fecha </w:t>
      </w:r>
      <w:r w:rsidR="00C85B63" w:rsidRPr="00345641">
        <w:rPr>
          <w:rFonts w:ascii="Palatino Linotype" w:eastAsiaTheme="minorHAnsi" w:hAnsi="Palatino Linotype" w:cs="Arial"/>
          <w:lang w:val="es-MX" w:eastAsia="en-US"/>
        </w:rPr>
        <w:t>doce de julio</w:t>
      </w:r>
      <w:r w:rsidRPr="0034564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FA2196" w:rsidRPr="00345641" w:rsidRDefault="00FA2196" w:rsidP="0029071C">
      <w:pPr>
        <w:spacing w:line="360" w:lineRule="auto"/>
        <w:jc w:val="both"/>
        <w:rPr>
          <w:rFonts w:ascii="Palatino Linotype" w:eastAsiaTheme="minorHAnsi" w:hAnsi="Palatino Linotype" w:cs="Arial"/>
          <w:lang w:val="es-MX" w:eastAsia="en-US"/>
        </w:rPr>
      </w:pPr>
    </w:p>
    <w:p w:rsidR="00FA2196" w:rsidRPr="00345641" w:rsidRDefault="00FA2196" w:rsidP="00FA2196">
      <w:pPr>
        <w:spacing w:line="360" w:lineRule="auto"/>
        <w:jc w:val="both"/>
        <w:rPr>
          <w:rFonts w:ascii="Palatino Linotype" w:hAnsi="Palatino Linotype" w:cs="Arial"/>
          <w:b/>
        </w:rPr>
      </w:pPr>
      <w:r w:rsidRPr="00345641">
        <w:rPr>
          <w:rFonts w:ascii="Palatino Linotype" w:hAnsi="Palatino Linotype" w:cs="Arial"/>
          <w:b/>
          <w:sz w:val="28"/>
        </w:rPr>
        <w:t>SÉPTIMO</w:t>
      </w:r>
      <w:r w:rsidRPr="00345641">
        <w:rPr>
          <w:rFonts w:ascii="Palatino Linotype" w:hAnsi="Palatino Linotype" w:cs="Arial"/>
          <w:b/>
        </w:rPr>
        <w:t xml:space="preserve">. </w:t>
      </w:r>
      <w:r w:rsidRPr="00345641">
        <w:rPr>
          <w:rFonts w:ascii="Palatino Linotype" w:hAnsi="Palatino Linotype" w:cs="Arial"/>
          <w:b/>
          <w:sz w:val="28"/>
          <w:szCs w:val="28"/>
        </w:rPr>
        <w:t>De la ampliación de plazo para resolver.</w:t>
      </w:r>
    </w:p>
    <w:p w:rsidR="00FA2196" w:rsidRPr="00345641" w:rsidRDefault="00FA2196" w:rsidP="00C85B63">
      <w:pPr>
        <w:spacing w:line="360" w:lineRule="auto"/>
        <w:jc w:val="both"/>
        <w:rPr>
          <w:rFonts w:ascii="Palatino Linotype" w:hAnsi="Palatino Linotype"/>
          <w:lang w:val="es-MX"/>
        </w:rPr>
      </w:pPr>
      <w:r w:rsidRPr="00345641">
        <w:rPr>
          <w:rFonts w:ascii="Palatino Linotype" w:hAnsi="Palatino Linotype" w:cs="Arial"/>
          <w:lang w:val="es-MX"/>
        </w:rPr>
        <w:t>E</w:t>
      </w:r>
      <w:r w:rsidR="00C85B63" w:rsidRPr="00345641">
        <w:rPr>
          <w:rFonts w:ascii="Palatino Linotype" w:hAnsi="Palatino Linotype"/>
          <w:lang w:val="es-MX"/>
        </w:rPr>
        <w:t>n fecha veintidós de agosto</w:t>
      </w:r>
      <w:r w:rsidRPr="00345641">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C85B63" w:rsidRPr="00345641" w:rsidRDefault="00C85B63" w:rsidP="00C85B63">
      <w:pPr>
        <w:spacing w:line="360" w:lineRule="auto"/>
        <w:jc w:val="both"/>
        <w:rPr>
          <w:rFonts w:ascii="Palatino Linotype" w:hAnsi="Palatino Linotype"/>
          <w:lang w:val="es-MX"/>
        </w:rPr>
      </w:pPr>
    </w:p>
    <w:p w:rsidR="00E74701" w:rsidRPr="00345641" w:rsidRDefault="00E74701" w:rsidP="00D57F74">
      <w:pPr>
        <w:spacing w:line="360" w:lineRule="auto"/>
        <w:jc w:val="center"/>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C O N S I D E R A N</w:t>
      </w:r>
      <w:r w:rsidR="00D57F74" w:rsidRPr="00345641">
        <w:rPr>
          <w:rFonts w:ascii="Palatino Linotype" w:eastAsiaTheme="minorHAnsi" w:hAnsi="Palatino Linotype" w:cs="Arial"/>
          <w:b/>
          <w:sz w:val="28"/>
          <w:lang w:val="es-MX" w:eastAsia="en-US"/>
        </w:rPr>
        <w:t xml:space="preserve"> D O </w:t>
      </w:r>
    </w:p>
    <w:p w:rsidR="00D57F74" w:rsidRPr="00345641" w:rsidRDefault="00D57F74" w:rsidP="00D57F74">
      <w:pPr>
        <w:spacing w:line="360" w:lineRule="auto"/>
        <w:jc w:val="center"/>
        <w:rPr>
          <w:rFonts w:ascii="Palatino Linotype" w:eastAsiaTheme="minorHAnsi" w:hAnsi="Palatino Linotype" w:cs="Arial"/>
          <w:b/>
          <w:sz w:val="6"/>
          <w:lang w:val="es-MX" w:eastAsia="en-US"/>
        </w:rPr>
      </w:pPr>
    </w:p>
    <w:p w:rsidR="0029071C" w:rsidRPr="00345641" w:rsidRDefault="0029071C" w:rsidP="0029071C">
      <w:pPr>
        <w:spacing w:line="360" w:lineRule="auto"/>
        <w:jc w:val="both"/>
        <w:rPr>
          <w:rFonts w:ascii="Palatino Linotype" w:eastAsiaTheme="minorHAnsi" w:hAnsi="Palatino Linotype" w:cs="Arial"/>
          <w:sz w:val="28"/>
          <w:lang w:val="es-MX" w:eastAsia="en-US"/>
        </w:rPr>
      </w:pPr>
      <w:r w:rsidRPr="00345641">
        <w:rPr>
          <w:rFonts w:ascii="Palatino Linotype" w:eastAsiaTheme="minorHAnsi" w:hAnsi="Palatino Linotype" w:cs="Arial"/>
          <w:b/>
          <w:sz w:val="28"/>
          <w:lang w:val="es-MX" w:eastAsia="en-US"/>
        </w:rPr>
        <w:t>PRIMERO. De la competencia</w:t>
      </w:r>
      <w:r w:rsidRPr="00345641">
        <w:rPr>
          <w:rFonts w:ascii="Palatino Linotype" w:eastAsiaTheme="minorHAnsi" w:hAnsi="Palatino Linotype" w:cs="Arial"/>
          <w:sz w:val="28"/>
          <w:lang w:val="es-MX" w:eastAsia="en-US"/>
        </w:rPr>
        <w:t>.</w:t>
      </w:r>
    </w:p>
    <w:p w:rsidR="00C85B63" w:rsidRPr="00345641" w:rsidRDefault="0029071C" w:rsidP="00C85B63">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345641">
        <w:rPr>
          <w:rFonts w:ascii="Palatino Linotype" w:eastAsiaTheme="minorHAnsi" w:hAnsi="Palatino Linotype" w:cs="Arial"/>
          <w:lang w:val="es-MX" w:eastAsia="en-US"/>
        </w:rPr>
        <w:lastRenderedPageBreak/>
        <w:t>Información Pública y Protección de Datos Personales del</w:t>
      </w:r>
      <w:r w:rsidR="00E74701" w:rsidRPr="00345641">
        <w:rPr>
          <w:rFonts w:ascii="Palatino Linotype" w:eastAsiaTheme="minorHAnsi" w:hAnsi="Palatino Linotype" w:cs="Arial"/>
          <w:lang w:val="es-MX" w:eastAsia="en-US"/>
        </w:rPr>
        <w:t xml:space="preserve"> Estado de México y Municipios.</w:t>
      </w:r>
    </w:p>
    <w:p w:rsidR="00C85B63" w:rsidRPr="00345641" w:rsidRDefault="00C85B63" w:rsidP="00C85B63">
      <w:pPr>
        <w:spacing w:line="360" w:lineRule="auto"/>
        <w:jc w:val="both"/>
        <w:rPr>
          <w:rFonts w:ascii="Palatino Linotype" w:eastAsiaTheme="minorHAnsi" w:hAnsi="Palatino Linotype" w:cs="Arial"/>
          <w:lang w:val="es-MX" w:eastAsia="en-US"/>
        </w:rPr>
      </w:pP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 xml:space="preserve">SEGUNDO. De los alcances del Recurso de Revisión. </w:t>
      </w: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 xml:space="preserve">TERCERO. Del estudio de las causas de improcedencia. </w:t>
      </w: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45641">
        <w:rPr>
          <w:rFonts w:ascii="Palatino Linotype" w:eastAsiaTheme="minorHAnsi" w:hAnsi="Palatino Linotype" w:cs="Arial"/>
          <w:lang w:val="es-MX" w:eastAsia="en-US"/>
        </w:rPr>
        <w:lastRenderedPageBreak/>
        <w:t>la justicia, ya que éste no se coarta por regular causas de improcedencia y sobreseimiento con tales fines</w:t>
      </w:r>
      <w:r w:rsidRPr="00345641">
        <w:rPr>
          <w:rStyle w:val="Refdenotaalpie"/>
          <w:rFonts w:ascii="Palatino Linotype" w:eastAsiaTheme="minorHAnsi" w:hAnsi="Palatino Linotype" w:cs="Arial"/>
          <w:lang w:val="es-MX" w:eastAsia="en-US"/>
        </w:rPr>
        <w:footnoteReference w:id="1"/>
      </w:r>
      <w:r w:rsidRPr="00345641">
        <w:rPr>
          <w:rFonts w:ascii="Palatino Linotype" w:eastAsiaTheme="minorHAnsi" w:hAnsi="Palatino Linotype" w:cs="Arial"/>
          <w:lang w:val="es-MX" w:eastAsia="en-US"/>
        </w:rPr>
        <w:t>.</w:t>
      </w: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41720B" w:rsidRPr="00345641" w:rsidRDefault="0041720B" w:rsidP="0041720B">
      <w:pPr>
        <w:rPr>
          <w:lang w:val="es-MX"/>
        </w:rPr>
      </w:pP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w:t>
      </w:r>
      <w:r w:rsidRPr="00345641">
        <w:rPr>
          <w:rFonts w:ascii="Palatino Linotype" w:hAnsi="Palatino Linotype" w:cs="Arial"/>
          <w:b/>
          <w:i/>
          <w:sz w:val="22"/>
          <w:szCs w:val="22"/>
        </w:rPr>
        <w:t>Artículo 191.</w:t>
      </w:r>
      <w:r w:rsidRPr="00345641">
        <w:rPr>
          <w:rFonts w:ascii="Palatino Linotype" w:hAnsi="Palatino Linotype" w:cs="Arial"/>
          <w:i/>
          <w:sz w:val="22"/>
          <w:szCs w:val="22"/>
        </w:rPr>
        <w:t xml:space="preserve"> El recurso será desechado por improcedente cuando:  </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 xml:space="preserve">I. Sea extemporáneo por haber transcurrido el plazo establecido en la presente Ley, a partir de la respuesta;  </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 xml:space="preserve">II. Se esté tramitando ante el Poder Judicial de la Federación algún recurso o medio de defensa interpuesto por el recurrente;  </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 xml:space="preserve">III. No actualice alguno de los supuestos previstos en la presente Ley;  </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IV. No se haya desahogado la prevención en los términos establecidos en la presente Ley;</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 xml:space="preserve">V. Se impugne la veracidad de la información proporcionada;  </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 xml:space="preserve">VI. Se trate de una consulta, o trámite en específico; y  </w:t>
      </w:r>
    </w:p>
    <w:p w:rsidR="0041720B" w:rsidRPr="00345641" w:rsidRDefault="0041720B" w:rsidP="0041720B">
      <w:pPr>
        <w:autoSpaceDE w:val="0"/>
        <w:autoSpaceDN w:val="0"/>
        <w:adjustRightInd w:val="0"/>
        <w:ind w:left="708" w:right="850"/>
        <w:jc w:val="both"/>
        <w:rPr>
          <w:rFonts w:ascii="Palatino Linotype" w:hAnsi="Palatino Linotype" w:cs="Arial"/>
          <w:i/>
          <w:sz w:val="22"/>
          <w:szCs w:val="22"/>
        </w:rPr>
      </w:pPr>
      <w:r w:rsidRPr="00345641">
        <w:rPr>
          <w:rFonts w:ascii="Palatino Linotype" w:hAnsi="Palatino Linotype" w:cs="Arial"/>
          <w:i/>
          <w:sz w:val="22"/>
          <w:szCs w:val="22"/>
        </w:rPr>
        <w:t>VII. El recurrente amplíe su solicitud en el recurso de revisión, únicamente respecto de los nuevos contenidos.”</w:t>
      </w:r>
    </w:p>
    <w:p w:rsidR="0041720B" w:rsidRPr="00345641" w:rsidRDefault="0041720B" w:rsidP="0041720B">
      <w:pPr>
        <w:autoSpaceDE w:val="0"/>
        <w:autoSpaceDN w:val="0"/>
        <w:adjustRightInd w:val="0"/>
        <w:spacing w:line="360" w:lineRule="auto"/>
        <w:ind w:left="708" w:right="850"/>
        <w:jc w:val="both"/>
        <w:rPr>
          <w:rFonts w:ascii="Palatino Linotype" w:hAnsi="Palatino Linotype" w:cs="Arial"/>
          <w:i/>
        </w:rPr>
      </w:pP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345641">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41720B" w:rsidRPr="00345641" w:rsidRDefault="0041720B" w:rsidP="0041720B">
      <w:pPr>
        <w:autoSpaceDE w:val="0"/>
        <w:autoSpaceDN w:val="0"/>
        <w:adjustRightInd w:val="0"/>
        <w:spacing w:line="360" w:lineRule="auto"/>
        <w:jc w:val="both"/>
        <w:rPr>
          <w:rFonts w:ascii="Palatino Linotype" w:hAnsi="Palatino Linotype" w:cs="Arial"/>
        </w:rPr>
      </w:pPr>
    </w:p>
    <w:p w:rsidR="0041720B" w:rsidRPr="00345641" w:rsidRDefault="0041720B" w:rsidP="0041720B">
      <w:pPr>
        <w:autoSpaceDE w:val="0"/>
        <w:autoSpaceDN w:val="0"/>
        <w:adjustRightInd w:val="0"/>
        <w:spacing w:line="360" w:lineRule="auto"/>
        <w:jc w:val="both"/>
        <w:rPr>
          <w:rFonts w:ascii="Palatino Linotype" w:hAnsi="Palatino Linotype" w:cs="Arial"/>
        </w:rPr>
      </w:pPr>
      <w:r w:rsidRPr="0034564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41720B" w:rsidRPr="00345641" w:rsidRDefault="0041720B" w:rsidP="0041720B">
      <w:pPr>
        <w:autoSpaceDE w:val="0"/>
        <w:autoSpaceDN w:val="0"/>
        <w:adjustRightInd w:val="0"/>
        <w:spacing w:line="360" w:lineRule="auto"/>
        <w:jc w:val="both"/>
        <w:rPr>
          <w:rFonts w:ascii="Palatino Linotype" w:hAnsi="Palatino Linotype" w:cs="Arial"/>
        </w:rPr>
      </w:pPr>
    </w:p>
    <w:p w:rsidR="0041720B" w:rsidRPr="00345641" w:rsidRDefault="0041720B" w:rsidP="0041720B">
      <w:pPr>
        <w:autoSpaceDE w:val="0"/>
        <w:autoSpaceDN w:val="0"/>
        <w:adjustRightInd w:val="0"/>
        <w:spacing w:line="360" w:lineRule="auto"/>
        <w:jc w:val="both"/>
        <w:rPr>
          <w:rFonts w:ascii="Palatino Linotype" w:hAnsi="Palatino Linotype" w:cs="Arial"/>
          <w:sz w:val="28"/>
        </w:rPr>
      </w:pPr>
      <w:r w:rsidRPr="00345641">
        <w:rPr>
          <w:rFonts w:ascii="Palatino Linotype" w:hAnsi="Palatino Linotype" w:cs="Arial"/>
          <w:b/>
          <w:sz w:val="28"/>
        </w:rPr>
        <w:t>CUARTO. Del estudio y resolución del asunto.</w:t>
      </w:r>
      <w:r w:rsidRPr="00345641">
        <w:rPr>
          <w:rFonts w:ascii="Palatino Linotype" w:hAnsi="Palatino Linotype" w:cs="Arial"/>
          <w:sz w:val="28"/>
        </w:rPr>
        <w:t xml:space="preserve"> </w:t>
      </w:r>
    </w:p>
    <w:p w:rsidR="00624F1F"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1720B" w:rsidRPr="00345641" w:rsidRDefault="0041720B" w:rsidP="0041720B">
      <w:pPr>
        <w:autoSpaceDE w:val="0"/>
        <w:autoSpaceDN w:val="0"/>
        <w:adjustRightInd w:val="0"/>
        <w:spacing w:line="360" w:lineRule="auto"/>
        <w:jc w:val="both"/>
        <w:rPr>
          <w:rFonts w:ascii="Palatino Linotype" w:eastAsiaTheme="minorHAnsi" w:hAnsi="Palatino Linotype" w:cs="Arial"/>
          <w:lang w:val="es-MX" w:eastAsia="en-US"/>
        </w:rPr>
      </w:pPr>
    </w:p>
    <w:p w:rsidR="0029071C" w:rsidRPr="00345641" w:rsidRDefault="0029071C" w:rsidP="0029071C">
      <w:pPr>
        <w:spacing w:line="360" w:lineRule="auto"/>
        <w:ind w:right="141"/>
        <w:jc w:val="both"/>
        <w:rPr>
          <w:rFonts w:ascii="Palatino Linotype" w:eastAsiaTheme="minorHAnsi" w:hAnsi="Palatino Linotype" w:cstheme="minorBidi"/>
          <w:lang w:val="es-MX" w:eastAsia="es-MX"/>
        </w:rPr>
      </w:pPr>
      <w:r w:rsidRPr="0034564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45641">
        <w:rPr>
          <w:rFonts w:ascii="Palatino Linotype" w:eastAsiaTheme="minorHAnsi" w:hAnsi="Palatino Linotype" w:cstheme="minorBidi"/>
          <w:b/>
          <w:lang w:val="es-MX" w:eastAsia="es-MX"/>
        </w:rPr>
        <w:t xml:space="preserve"> </w:t>
      </w:r>
      <w:r w:rsidRPr="00345641">
        <w:rPr>
          <w:rFonts w:ascii="Palatino Linotype" w:eastAsiaTheme="minorHAnsi" w:hAnsi="Palatino Linotype" w:cstheme="minorBidi"/>
          <w:lang w:val="es-MX" w:eastAsia="es-MX"/>
        </w:rPr>
        <w:t>parte</w:t>
      </w:r>
      <w:r w:rsidR="001D2DE0" w:rsidRPr="00345641">
        <w:rPr>
          <w:rFonts w:ascii="Palatino Linotype" w:eastAsiaTheme="minorHAnsi" w:hAnsi="Palatino Linotype" w:cstheme="minorBidi"/>
          <w:b/>
          <w:lang w:val="es-MX" w:eastAsia="es-MX"/>
        </w:rPr>
        <w:t xml:space="preserve"> </w:t>
      </w:r>
      <w:r w:rsidRPr="00345641">
        <w:rPr>
          <w:rFonts w:ascii="Palatino Linotype" w:eastAsiaTheme="minorHAnsi" w:hAnsi="Palatino Linotype" w:cstheme="minorBidi"/>
          <w:b/>
          <w:lang w:val="es-MX" w:eastAsia="es-MX"/>
        </w:rPr>
        <w:t>Recurrente</w:t>
      </w:r>
      <w:r w:rsidRPr="00345641">
        <w:rPr>
          <w:rFonts w:ascii="Palatino Linotype" w:eastAsiaTheme="minorHAnsi" w:hAnsi="Palatino Linotype" w:cstheme="minorBidi"/>
          <w:lang w:val="es-MX" w:eastAsia="es-MX"/>
        </w:rPr>
        <w:t>, para ello analizaremos lo solicitado y la información proporcionada.</w:t>
      </w:r>
    </w:p>
    <w:p w:rsidR="00F712EE" w:rsidRPr="00345641" w:rsidRDefault="00F712EE" w:rsidP="0029071C">
      <w:pPr>
        <w:spacing w:line="360" w:lineRule="auto"/>
        <w:ind w:right="141"/>
        <w:jc w:val="both"/>
        <w:rPr>
          <w:rFonts w:ascii="Palatino Linotype" w:eastAsiaTheme="minorHAnsi" w:hAnsi="Palatino Linotype" w:cstheme="minorBidi"/>
          <w:lang w:val="es-MX" w:eastAsia="es-MX"/>
        </w:rPr>
      </w:pPr>
    </w:p>
    <w:p w:rsidR="0052453E" w:rsidRPr="00345641" w:rsidRDefault="0029071C" w:rsidP="00E74701">
      <w:pPr>
        <w:spacing w:line="360" w:lineRule="auto"/>
        <w:ind w:right="141"/>
        <w:jc w:val="both"/>
        <w:rPr>
          <w:rFonts w:ascii="Palatino Linotype" w:eastAsiaTheme="minorHAnsi" w:hAnsi="Palatino Linotype" w:cstheme="minorBidi"/>
          <w:szCs w:val="22"/>
          <w:lang w:val="es-MX" w:eastAsia="es-MX"/>
        </w:rPr>
      </w:pPr>
      <w:r w:rsidRPr="00345641">
        <w:rPr>
          <w:rFonts w:ascii="Palatino Linotype" w:eastAsiaTheme="minorHAnsi" w:hAnsi="Palatino Linotype" w:cstheme="minorBidi"/>
          <w:b/>
          <w:szCs w:val="22"/>
          <w:lang w:val="es-MX" w:eastAsia="es-MX"/>
        </w:rPr>
        <w:t>REQUERIMIENTOS SOLICITADOS:</w:t>
      </w:r>
      <w:r w:rsidR="00A26BD8" w:rsidRPr="00345641">
        <w:rPr>
          <w:rFonts w:ascii="Palatino Linotype" w:eastAsiaTheme="minorHAnsi" w:hAnsi="Palatino Linotype" w:cstheme="minorBidi"/>
          <w:b/>
          <w:szCs w:val="22"/>
          <w:lang w:val="es-MX" w:eastAsia="es-MX"/>
        </w:rPr>
        <w:t xml:space="preserve"> </w:t>
      </w:r>
      <w:r w:rsidR="0052453E" w:rsidRPr="00345641">
        <w:rPr>
          <w:rFonts w:ascii="Palatino Linotype" w:eastAsiaTheme="minorHAnsi" w:hAnsi="Palatino Linotype" w:cstheme="minorBidi"/>
          <w:szCs w:val="22"/>
          <w:lang w:val="es-MX" w:eastAsia="es-MX"/>
        </w:rPr>
        <w:t>I</w:t>
      </w:r>
      <w:r w:rsidR="00C85B63" w:rsidRPr="00345641">
        <w:rPr>
          <w:rFonts w:ascii="Palatino Linotype" w:eastAsiaTheme="minorHAnsi" w:hAnsi="Palatino Linotype" w:cstheme="minorBidi"/>
          <w:szCs w:val="22"/>
          <w:lang w:val="es-MX" w:eastAsia="es-MX"/>
        </w:rPr>
        <w:t>nformación relacionada de la Comisión de Búsqueda de Personas Desaparecidas Estado de México.</w:t>
      </w:r>
    </w:p>
    <w:p w:rsidR="0052453E" w:rsidRPr="00345641" w:rsidRDefault="0052453E" w:rsidP="00E74701">
      <w:pPr>
        <w:spacing w:line="360" w:lineRule="auto"/>
        <w:ind w:right="141"/>
        <w:jc w:val="both"/>
        <w:rPr>
          <w:rFonts w:ascii="Palatino Linotype" w:eastAsiaTheme="minorHAnsi" w:hAnsi="Palatino Linotype" w:cstheme="minorBidi"/>
          <w:b/>
          <w:szCs w:val="22"/>
          <w:lang w:val="es-MX" w:eastAsia="es-MX"/>
        </w:rPr>
      </w:pPr>
    </w:p>
    <w:p w:rsidR="0052453E" w:rsidRPr="00345641" w:rsidRDefault="0052453E" w:rsidP="0052453E">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345641">
        <w:rPr>
          <w:rFonts w:ascii="Palatino Linotype" w:eastAsiaTheme="minorHAnsi" w:hAnsi="Palatino Linotype" w:cstheme="minorBidi"/>
          <w:szCs w:val="22"/>
          <w:lang w:val="es-MX" w:eastAsia="es-MX"/>
        </w:rPr>
        <w:t>¿</w:t>
      </w:r>
      <w:r w:rsidR="00C85B63" w:rsidRPr="00345641">
        <w:rPr>
          <w:rFonts w:ascii="Palatino Linotype" w:eastAsiaTheme="minorHAnsi" w:hAnsi="Palatino Linotype" w:cstheme="minorBidi"/>
          <w:szCs w:val="22"/>
          <w:lang w:val="es-MX" w:eastAsia="es-MX"/>
        </w:rPr>
        <w:t xml:space="preserve">En </w:t>
      </w:r>
      <w:r w:rsidRPr="00345641">
        <w:rPr>
          <w:rFonts w:ascii="Palatino Linotype" w:eastAsiaTheme="minorHAnsi" w:hAnsi="Palatino Linotype" w:cstheme="minorBidi"/>
          <w:szCs w:val="22"/>
          <w:lang w:val="es-MX" w:eastAsia="es-MX"/>
        </w:rPr>
        <w:t>qué</w:t>
      </w:r>
      <w:r w:rsidR="00C85B63" w:rsidRPr="00345641">
        <w:rPr>
          <w:rFonts w:ascii="Palatino Linotype" w:eastAsiaTheme="minorHAnsi" w:hAnsi="Palatino Linotype" w:cstheme="minorBidi"/>
          <w:szCs w:val="22"/>
          <w:lang w:val="es-MX" w:eastAsia="es-MX"/>
        </w:rPr>
        <w:t xml:space="preserve"> casos se ocupan los automóviles, lanchas, y demás vehículos utilizados para implementación de búsquedas p</w:t>
      </w:r>
      <w:r w:rsidRPr="00345641">
        <w:rPr>
          <w:rFonts w:ascii="Palatino Linotype" w:eastAsiaTheme="minorHAnsi" w:hAnsi="Palatino Linotype" w:cstheme="minorBidi"/>
          <w:szCs w:val="22"/>
          <w:lang w:val="es-MX" w:eastAsia="es-MX"/>
        </w:rPr>
        <w:t>ara encontrar a personas en el E</w:t>
      </w:r>
      <w:r w:rsidR="00C85B63" w:rsidRPr="00345641">
        <w:rPr>
          <w:rFonts w:ascii="Palatino Linotype" w:eastAsiaTheme="minorHAnsi" w:hAnsi="Palatino Linotype" w:cstheme="minorBidi"/>
          <w:szCs w:val="22"/>
          <w:lang w:val="es-MX" w:eastAsia="es-MX"/>
        </w:rPr>
        <w:t>stado de México</w:t>
      </w:r>
      <w:r w:rsidRPr="00345641">
        <w:rPr>
          <w:rFonts w:ascii="Palatino Linotype" w:eastAsiaTheme="minorHAnsi" w:hAnsi="Palatino Linotype" w:cstheme="minorBidi"/>
          <w:szCs w:val="22"/>
          <w:lang w:val="es-MX" w:eastAsia="es-MX"/>
        </w:rPr>
        <w:t>?</w:t>
      </w:r>
    </w:p>
    <w:p w:rsidR="00E74701" w:rsidRPr="00345641" w:rsidRDefault="0052453E" w:rsidP="00E74701">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345641">
        <w:rPr>
          <w:rFonts w:ascii="Palatino Linotype" w:eastAsiaTheme="minorHAnsi" w:hAnsi="Palatino Linotype" w:cstheme="minorBidi"/>
          <w:szCs w:val="22"/>
          <w:lang w:val="es-MX" w:eastAsia="es-MX"/>
        </w:rPr>
        <w:t>¿Cuá</w:t>
      </w:r>
      <w:r w:rsidR="00C85B63" w:rsidRPr="00345641">
        <w:rPr>
          <w:rFonts w:ascii="Palatino Linotype" w:eastAsiaTheme="minorHAnsi" w:hAnsi="Palatino Linotype" w:cstheme="minorBidi"/>
          <w:szCs w:val="22"/>
          <w:lang w:val="es-MX" w:eastAsia="es-MX"/>
        </w:rPr>
        <w:t>ntas veces se ha hecho uso de estos bienes antes mencionados, en el p</w:t>
      </w:r>
      <w:r w:rsidRPr="00345641">
        <w:rPr>
          <w:rFonts w:ascii="Palatino Linotype" w:eastAsiaTheme="minorHAnsi" w:hAnsi="Palatino Linotype" w:cstheme="minorBidi"/>
          <w:szCs w:val="22"/>
          <w:lang w:val="es-MX" w:eastAsia="es-MX"/>
        </w:rPr>
        <w:t>eriodo del primero Trimestre del año 2022?</w:t>
      </w:r>
    </w:p>
    <w:p w:rsidR="00E9680B" w:rsidRPr="00345641" w:rsidRDefault="00E9680B" w:rsidP="0052453E">
      <w:pPr>
        <w:spacing w:line="360" w:lineRule="auto"/>
        <w:ind w:right="49"/>
        <w:jc w:val="both"/>
        <w:rPr>
          <w:rFonts w:ascii="Palatino Linotype" w:hAnsi="Palatino Linotype" w:cs="Arial"/>
          <w:sz w:val="16"/>
        </w:rPr>
      </w:pPr>
    </w:p>
    <w:p w:rsidR="004A5F3A" w:rsidRPr="00345641" w:rsidRDefault="0029071C" w:rsidP="00EE2FB1">
      <w:pPr>
        <w:spacing w:line="360" w:lineRule="auto"/>
        <w:ind w:right="49"/>
        <w:jc w:val="both"/>
        <w:rPr>
          <w:rFonts w:ascii="Palatino Linotype" w:hAnsi="Palatino Linotype" w:cs="Arial"/>
        </w:rPr>
      </w:pPr>
      <w:r w:rsidRPr="00345641">
        <w:rPr>
          <w:rFonts w:ascii="Palatino Linotype" w:eastAsiaTheme="minorHAnsi" w:hAnsi="Palatino Linotype" w:cstheme="minorBidi"/>
          <w:lang w:val="es-MX" w:eastAsia="es-MX"/>
        </w:rPr>
        <w:t xml:space="preserve">Atento a la solicitud de información </w:t>
      </w:r>
      <w:r w:rsidRPr="00345641">
        <w:rPr>
          <w:rFonts w:ascii="Palatino Linotype" w:eastAsiaTheme="minorHAnsi" w:hAnsi="Palatino Linotype" w:cstheme="minorBidi"/>
          <w:b/>
          <w:lang w:val="es-MX" w:eastAsia="es-MX"/>
        </w:rPr>
        <w:t>El Sujeto Obligado</w:t>
      </w:r>
      <w:r w:rsidRPr="00345641">
        <w:rPr>
          <w:rFonts w:ascii="Palatino Linotype" w:eastAsiaTheme="minorHAnsi" w:hAnsi="Palatino Linotype" w:cstheme="minorBidi"/>
          <w:lang w:val="es-MX" w:eastAsia="es-MX"/>
        </w:rPr>
        <w:t xml:space="preserve">, emitió su respuesta en donde </w:t>
      </w:r>
      <w:r w:rsidR="001D5495" w:rsidRPr="00345641">
        <w:rPr>
          <w:rFonts w:ascii="Palatino Linotype" w:hAnsi="Palatino Linotype" w:cs="Arial"/>
        </w:rPr>
        <w:t xml:space="preserve">se </w:t>
      </w:r>
      <w:r w:rsidR="00D57F74" w:rsidRPr="00345641">
        <w:rPr>
          <w:rFonts w:ascii="Palatino Linotype" w:hAnsi="Palatino Linotype" w:cs="Arial"/>
        </w:rPr>
        <w:t>advierte</w:t>
      </w:r>
      <w:r w:rsidR="001D5495" w:rsidRPr="00345641">
        <w:rPr>
          <w:rFonts w:ascii="Palatino Linotype" w:hAnsi="Palatino Linotype" w:cs="Arial"/>
        </w:rPr>
        <w:t xml:space="preserve"> </w:t>
      </w:r>
      <w:r w:rsidR="001D2DE0" w:rsidRPr="00345641">
        <w:rPr>
          <w:rFonts w:ascii="Palatino Linotype" w:hAnsi="Palatino Linotype" w:cs="Arial"/>
        </w:rPr>
        <w:t>lo siguiente</w:t>
      </w:r>
      <w:r w:rsidR="001D5495" w:rsidRPr="00345641">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785ADB" w:rsidRPr="00345641" w:rsidTr="007E52D5">
        <w:tc>
          <w:tcPr>
            <w:tcW w:w="2392" w:type="dxa"/>
            <w:shd w:val="clear" w:color="auto" w:fill="D9D9D9" w:themeFill="background1" w:themeFillShade="D9"/>
            <w:vAlign w:val="center"/>
          </w:tcPr>
          <w:p w:rsidR="00597D71" w:rsidRPr="00345641" w:rsidRDefault="00597D71" w:rsidP="00597D71">
            <w:pPr>
              <w:ind w:right="49"/>
              <w:jc w:val="center"/>
              <w:rPr>
                <w:rFonts w:ascii="Palatino Linotype" w:eastAsiaTheme="minorHAnsi" w:hAnsi="Palatino Linotype" w:cstheme="minorBidi"/>
                <w:b/>
                <w:lang w:val="es-MX" w:eastAsia="es-MX"/>
              </w:rPr>
            </w:pPr>
            <w:r w:rsidRPr="00345641">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rsidR="00597D71" w:rsidRPr="00345641" w:rsidRDefault="00597D71" w:rsidP="00597D71">
            <w:pPr>
              <w:ind w:right="49"/>
              <w:jc w:val="center"/>
              <w:rPr>
                <w:rFonts w:ascii="Palatino Linotype" w:eastAsiaTheme="minorHAnsi" w:hAnsi="Palatino Linotype" w:cstheme="minorBidi"/>
                <w:b/>
                <w:lang w:val="es-MX" w:eastAsia="es-MX"/>
              </w:rPr>
            </w:pPr>
            <w:r w:rsidRPr="00345641">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rsidR="00597D71" w:rsidRPr="00345641" w:rsidRDefault="00597D71" w:rsidP="00597D71">
            <w:pPr>
              <w:ind w:right="49"/>
              <w:jc w:val="center"/>
              <w:rPr>
                <w:rFonts w:ascii="Palatino Linotype" w:eastAsiaTheme="minorHAnsi" w:hAnsi="Palatino Linotype" w:cstheme="minorBidi"/>
                <w:b/>
                <w:lang w:val="es-MX" w:eastAsia="es-MX"/>
              </w:rPr>
            </w:pPr>
            <w:r w:rsidRPr="00345641">
              <w:rPr>
                <w:rFonts w:ascii="Palatino Linotype" w:eastAsiaTheme="minorHAnsi" w:hAnsi="Palatino Linotype" w:cstheme="minorBidi"/>
                <w:b/>
                <w:lang w:val="es-MX" w:eastAsia="es-MX"/>
              </w:rPr>
              <w:t>Cumplimiento</w:t>
            </w:r>
          </w:p>
        </w:tc>
      </w:tr>
      <w:tr w:rsidR="00785ADB" w:rsidRPr="00345641" w:rsidTr="0052453E">
        <w:trPr>
          <w:trHeight w:val="483"/>
        </w:trPr>
        <w:tc>
          <w:tcPr>
            <w:tcW w:w="2392" w:type="dxa"/>
            <w:vAlign w:val="center"/>
          </w:tcPr>
          <w:p w:rsidR="00597D71" w:rsidRPr="00345641" w:rsidRDefault="0052453E" w:rsidP="00E9680B">
            <w:pPr>
              <w:ind w:right="49"/>
              <w:jc w:val="both"/>
              <w:rPr>
                <w:rFonts w:ascii="Palatino Linotype" w:eastAsiaTheme="minorHAnsi" w:hAnsi="Palatino Linotype" w:cstheme="minorBidi"/>
                <w:sz w:val="20"/>
                <w:szCs w:val="20"/>
                <w:lang w:val="es-MX" w:eastAsia="es-MX"/>
              </w:rPr>
            </w:pPr>
            <w:r w:rsidRPr="00345641">
              <w:rPr>
                <w:rFonts w:ascii="Palatino Linotype" w:eastAsiaTheme="minorHAnsi" w:hAnsi="Palatino Linotype" w:cstheme="minorBidi"/>
                <w:sz w:val="20"/>
                <w:szCs w:val="20"/>
                <w:lang w:val="es-MX" w:eastAsia="es-MX"/>
              </w:rPr>
              <w:t>¿En qué casos se ocupan los automóviles, lanchas, y demás vehículos utilizados para implementación de búsquedas para encontrar a personas en el Estado de México?</w:t>
            </w:r>
          </w:p>
        </w:tc>
        <w:tc>
          <w:tcPr>
            <w:tcW w:w="4045" w:type="dxa"/>
            <w:vAlign w:val="center"/>
          </w:tcPr>
          <w:p w:rsidR="005B0692" w:rsidRPr="00345641" w:rsidRDefault="0052453E" w:rsidP="0052453E">
            <w:pPr>
              <w:spacing w:line="276" w:lineRule="auto"/>
              <w:jc w:val="both"/>
              <w:rPr>
                <w:rFonts w:ascii="Palatino Linotype" w:eastAsiaTheme="minorHAnsi" w:hAnsi="Palatino Linotype" w:cstheme="minorBidi"/>
                <w:sz w:val="22"/>
                <w:szCs w:val="22"/>
                <w:lang w:val="es-MX" w:eastAsia="es-MX"/>
              </w:rPr>
            </w:pPr>
            <w:r w:rsidRPr="00345641">
              <w:rPr>
                <w:rFonts w:ascii="Palatino Linotype" w:eastAsiaTheme="minorHAnsi" w:hAnsi="Palatino Linotype" w:cstheme="minorBidi"/>
                <w:sz w:val="22"/>
                <w:szCs w:val="22"/>
                <w:lang w:val="es-MX" w:eastAsia="es-MX"/>
              </w:rPr>
              <w:t xml:space="preserve">Mediante el oficio número 222B401A000000/2894/2022, firmado por la Servidora Pública Habilitada de la Comisión de Búsqueda de Personas, informó a la Titular de la Unidad de Transparencia que, </w:t>
            </w:r>
            <w:r w:rsidRPr="00345641">
              <w:rPr>
                <w:rFonts w:ascii="Palatino Linotype" w:eastAsiaTheme="minorHAnsi" w:hAnsi="Palatino Linotype" w:cstheme="minorBidi"/>
                <w:b/>
                <w:sz w:val="22"/>
                <w:szCs w:val="22"/>
                <w:u w:val="single"/>
                <w:lang w:val="es-MX" w:eastAsia="es-MX"/>
              </w:rPr>
              <w:t>las lanchas y los automóviles especializados para la búsqueda se emplean en todas aquellas acciones que resulten necesarias.</w:t>
            </w:r>
            <w:r w:rsidRPr="00345641">
              <w:rPr>
                <w:rFonts w:ascii="Palatino Linotype" w:eastAsiaTheme="minorHAnsi" w:hAnsi="Palatino Linotype" w:cstheme="minorBidi"/>
                <w:sz w:val="22"/>
                <w:szCs w:val="22"/>
                <w:lang w:val="es-MX" w:eastAsia="es-MX"/>
              </w:rPr>
              <w:t xml:space="preserve"> </w:t>
            </w:r>
          </w:p>
        </w:tc>
        <w:tc>
          <w:tcPr>
            <w:tcW w:w="2654" w:type="dxa"/>
            <w:vAlign w:val="center"/>
          </w:tcPr>
          <w:p w:rsidR="007E52D5" w:rsidRPr="00345641" w:rsidRDefault="005B0692" w:rsidP="005B0692">
            <w:pPr>
              <w:ind w:right="49"/>
              <w:jc w:val="center"/>
              <w:rPr>
                <w:rFonts w:ascii="Palatino Linotype" w:eastAsiaTheme="minorHAnsi" w:hAnsi="Palatino Linotype" w:cstheme="minorBidi"/>
                <w:b/>
                <w:lang w:val="es-MX" w:eastAsia="es-MX"/>
              </w:rPr>
            </w:pPr>
            <w:r w:rsidRPr="00345641">
              <w:rPr>
                <w:rFonts w:ascii="Palatino Linotype" w:eastAsiaTheme="minorHAnsi" w:hAnsi="Palatino Linotype" w:cstheme="minorBidi"/>
                <w:b/>
                <w:lang w:val="es-MX" w:eastAsia="es-MX"/>
              </w:rPr>
              <w:t>S</w:t>
            </w:r>
            <w:r w:rsidR="004E5628" w:rsidRPr="00345641">
              <w:rPr>
                <w:rFonts w:ascii="Palatino Linotype" w:eastAsiaTheme="minorHAnsi" w:hAnsi="Palatino Linotype" w:cstheme="minorBidi"/>
                <w:b/>
                <w:lang w:val="es-MX" w:eastAsia="es-MX"/>
              </w:rPr>
              <w:t>í</w:t>
            </w:r>
          </w:p>
        </w:tc>
      </w:tr>
      <w:tr w:rsidR="0052453E" w:rsidRPr="00345641" w:rsidTr="007E367C">
        <w:trPr>
          <w:trHeight w:val="483"/>
        </w:trPr>
        <w:tc>
          <w:tcPr>
            <w:tcW w:w="2392" w:type="dxa"/>
            <w:tcBorders>
              <w:bottom w:val="double" w:sz="4" w:space="0" w:color="auto"/>
            </w:tcBorders>
            <w:vAlign w:val="center"/>
          </w:tcPr>
          <w:p w:rsidR="0052453E" w:rsidRPr="00345641" w:rsidRDefault="0052453E" w:rsidP="00E9680B">
            <w:pPr>
              <w:ind w:right="49"/>
              <w:jc w:val="both"/>
              <w:rPr>
                <w:rFonts w:ascii="Palatino Linotype" w:eastAsiaTheme="minorHAnsi" w:hAnsi="Palatino Linotype"/>
                <w:sz w:val="20"/>
                <w:lang w:eastAsia="es-MX"/>
              </w:rPr>
            </w:pPr>
            <w:r w:rsidRPr="00345641">
              <w:rPr>
                <w:rFonts w:ascii="Palatino Linotype" w:eastAsiaTheme="minorHAnsi" w:hAnsi="Palatino Linotype"/>
                <w:sz w:val="20"/>
                <w:lang w:eastAsia="es-MX"/>
              </w:rPr>
              <w:t>¿Cuántas veces se ha hecho uso de estos bienes antes mencionados, en el periodo del primero Trimestre del año 2022?</w:t>
            </w:r>
          </w:p>
        </w:tc>
        <w:tc>
          <w:tcPr>
            <w:tcW w:w="4045" w:type="dxa"/>
            <w:tcBorders>
              <w:bottom w:val="double" w:sz="4" w:space="0" w:color="auto"/>
            </w:tcBorders>
            <w:vAlign w:val="center"/>
          </w:tcPr>
          <w:p w:rsidR="0052453E" w:rsidRPr="00345641" w:rsidRDefault="00246053" w:rsidP="007E367C">
            <w:pPr>
              <w:spacing w:line="276" w:lineRule="auto"/>
              <w:jc w:val="both"/>
              <w:rPr>
                <w:rFonts w:ascii="Palatino Linotype" w:eastAsiaTheme="minorHAnsi" w:hAnsi="Palatino Linotype" w:cstheme="minorBidi"/>
                <w:sz w:val="22"/>
                <w:szCs w:val="22"/>
                <w:lang w:val="es-MX" w:eastAsia="es-MX"/>
              </w:rPr>
            </w:pPr>
            <w:r w:rsidRPr="00345641">
              <w:rPr>
                <w:rFonts w:ascii="Palatino Linotype" w:eastAsiaTheme="minorHAnsi" w:hAnsi="Palatino Linotype" w:cstheme="minorBidi"/>
                <w:b/>
                <w:sz w:val="22"/>
                <w:szCs w:val="22"/>
                <w:u w:val="single"/>
                <w:lang w:val="es-MX" w:eastAsia="es-MX"/>
              </w:rPr>
              <w:t>…el cálculo de las veces que se emplean dichos vehículos en las acciones de búsqueda no es un dato y/o información que se encuentra obligada a generar esta Comisión</w:t>
            </w:r>
            <w:r w:rsidRPr="00345641">
              <w:rPr>
                <w:rFonts w:ascii="Palatino Linotype" w:eastAsiaTheme="minorHAnsi" w:hAnsi="Palatino Linotype" w:cstheme="minorBidi"/>
                <w:sz w:val="22"/>
                <w:szCs w:val="22"/>
                <w:lang w:val="es-MX" w:eastAsia="es-MX"/>
              </w:rPr>
              <w:t xml:space="preserve"> de conformidad con la Ley General en materia de Desaparición Forzada de Personas, Desaparición cometida por Particulares y del Sistema Nacional de Búsqueda de Personas…</w:t>
            </w:r>
          </w:p>
        </w:tc>
        <w:tc>
          <w:tcPr>
            <w:tcW w:w="2654" w:type="dxa"/>
            <w:tcBorders>
              <w:bottom w:val="double" w:sz="4" w:space="0" w:color="auto"/>
            </w:tcBorders>
            <w:vAlign w:val="center"/>
          </w:tcPr>
          <w:p w:rsidR="0052453E" w:rsidRPr="00345641" w:rsidRDefault="0052453E" w:rsidP="005B0692">
            <w:pPr>
              <w:ind w:right="49"/>
              <w:jc w:val="center"/>
              <w:rPr>
                <w:rFonts w:ascii="Palatino Linotype" w:eastAsiaTheme="minorHAnsi" w:hAnsi="Palatino Linotype" w:cstheme="minorBidi"/>
                <w:b/>
                <w:lang w:val="es-MX" w:eastAsia="es-MX"/>
              </w:rPr>
            </w:pPr>
            <w:r w:rsidRPr="00345641">
              <w:rPr>
                <w:rFonts w:ascii="Palatino Linotype" w:eastAsiaTheme="minorHAnsi" w:hAnsi="Palatino Linotype" w:cstheme="minorBidi"/>
                <w:b/>
                <w:lang w:val="es-MX" w:eastAsia="es-MX"/>
              </w:rPr>
              <w:t>Sí</w:t>
            </w:r>
          </w:p>
        </w:tc>
      </w:tr>
    </w:tbl>
    <w:p w:rsidR="00D57AED" w:rsidRPr="00345641" w:rsidRDefault="00D57AED" w:rsidP="00D57AED">
      <w:pPr>
        <w:shd w:val="clear" w:color="auto" w:fill="FFFFFF"/>
        <w:spacing w:line="360" w:lineRule="auto"/>
        <w:jc w:val="both"/>
        <w:rPr>
          <w:rFonts w:ascii="Palatino Linotype" w:hAnsi="Palatino Linotype"/>
          <w:color w:val="222222"/>
        </w:rPr>
      </w:pPr>
      <w:r w:rsidRPr="00345641">
        <w:rPr>
          <w:rFonts w:ascii="Palatino Linotype" w:hAnsi="Palatino Linotype"/>
          <w:color w:val="222222"/>
        </w:rPr>
        <w:lastRenderedPageBreak/>
        <w:t>En este sentido, debe dejarse claro que al haber existido un pronunciamiento por parte del </w:t>
      </w:r>
      <w:r w:rsidRPr="00345641">
        <w:rPr>
          <w:rFonts w:ascii="Palatino Linotype" w:hAnsi="Palatino Linotype"/>
          <w:b/>
          <w:bCs/>
          <w:color w:val="222222"/>
        </w:rPr>
        <w:t>Sujeto Obligado</w:t>
      </w:r>
      <w:r w:rsidRPr="00345641">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345641" w:rsidRDefault="00D57AED" w:rsidP="00D57AED">
      <w:pPr>
        <w:pStyle w:val="Sinespaciado"/>
      </w:pPr>
    </w:p>
    <w:p w:rsidR="00D57AED" w:rsidRPr="00345641" w:rsidRDefault="00D57AED" w:rsidP="00D57AED">
      <w:pPr>
        <w:shd w:val="clear" w:color="auto" w:fill="FFFFFF"/>
        <w:spacing w:line="221" w:lineRule="atLeast"/>
        <w:ind w:left="851" w:right="1276"/>
        <w:jc w:val="both"/>
        <w:rPr>
          <w:color w:val="222222"/>
          <w:sz w:val="22"/>
        </w:rPr>
      </w:pPr>
      <w:r w:rsidRPr="00345641">
        <w:rPr>
          <w:rFonts w:ascii="Palatino Linotype" w:hAnsi="Palatino Linotype"/>
          <w:i/>
          <w:iCs/>
          <w:color w:val="222222"/>
          <w:sz w:val="22"/>
        </w:rPr>
        <w:t>“</w:t>
      </w:r>
      <w:r w:rsidRPr="00345641">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345641">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345641" w:rsidRDefault="00D57AED" w:rsidP="00E11B18">
      <w:pPr>
        <w:spacing w:line="360" w:lineRule="auto"/>
        <w:ind w:right="141"/>
        <w:jc w:val="both"/>
        <w:rPr>
          <w:rFonts w:ascii="Palatino Linotype" w:eastAsiaTheme="minorHAnsi" w:hAnsi="Palatino Linotype" w:cs="Arial"/>
          <w:bCs/>
          <w:lang w:val="es-MX" w:eastAsia="en-US"/>
        </w:rPr>
      </w:pPr>
    </w:p>
    <w:p w:rsidR="00785ADB" w:rsidRPr="00345641" w:rsidRDefault="00E11B18" w:rsidP="00E9680B">
      <w:pPr>
        <w:spacing w:line="360" w:lineRule="auto"/>
        <w:ind w:right="141"/>
        <w:jc w:val="both"/>
        <w:rPr>
          <w:rFonts w:ascii="Palatino Linotype" w:eastAsiaTheme="minorHAnsi" w:hAnsi="Palatino Linotype" w:cs="Arial"/>
          <w:bCs/>
          <w:i/>
          <w:lang w:val="es-MX" w:eastAsia="en-US"/>
        </w:rPr>
      </w:pPr>
      <w:r w:rsidRPr="00345641">
        <w:rPr>
          <w:rFonts w:ascii="Palatino Linotype" w:eastAsiaTheme="minorHAnsi" w:hAnsi="Palatino Linotype" w:cs="Arial"/>
          <w:bCs/>
          <w:lang w:val="es-MX" w:eastAsia="en-US"/>
        </w:rPr>
        <w:t xml:space="preserve">Es así que derivado de la respuesta emitida por </w:t>
      </w:r>
      <w:r w:rsidRPr="00345641">
        <w:rPr>
          <w:rFonts w:ascii="Palatino Linotype" w:eastAsiaTheme="minorHAnsi" w:hAnsi="Palatino Linotype" w:cs="Arial"/>
          <w:b/>
          <w:bCs/>
          <w:lang w:val="es-MX" w:eastAsia="en-US"/>
        </w:rPr>
        <w:t>El Sujeto Obligado</w:t>
      </w:r>
      <w:r w:rsidRPr="00345641">
        <w:rPr>
          <w:rFonts w:ascii="Palatino Linotype" w:eastAsiaTheme="minorHAnsi" w:hAnsi="Palatino Linotype" w:cs="Arial"/>
          <w:bCs/>
          <w:lang w:val="es-MX" w:eastAsia="en-US"/>
        </w:rPr>
        <w:t xml:space="preserve">, </w:t>
      </w:r>
      <w:r w:rsidRPr="00345641">
        <w:rPr>
          <w:rFonts w:ascii="Palatino Linotype" w:eastAsiaTheme="minorHAnsi" w:hAnsi="Palatino Linotype" w:cs="Arial"/>
          <w:b/>
          <w:bCs/>
          <w:lang w:val="es-MX" w:eastAsia="en-US"/>
        </w:rPr>
        <w:t>El Recurrente</w:t>
      </w:r>
      <w:r w:rsidRPr="00345641">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345641">
        <w:rPr>
          <w:rFonts w:ascii="Palatino Linotype" w:eastAsiaTheme="minorHAnsi" w:hAnsi="Palatino Linotype" w:cs="Arial"/>
          <w:bCs/>
          <w:lang w:val="es-MX" w:eastAsia="en-US"/>
        </w:rPr>
        <w:t xml:space="preserve"> </w:t>
      </w:r>
      <w:r w:rsidRPr="00345641">
        <w:rPr>
          <w:rFonts w:ascii="Palatino Linotype" w:eastAsiaTheme="minorHAnsi" w:hAnsi="Palatino Linotype" w:cs="Arial"/>
          <w:bCs/>
          <w:i/>
          <w:lang w:val="es-MX" w:eastAsia="en-US"/>
        </w:rPr>
        <w:t>“</w:t>
      </w:r>
      <w:r w:rsidR="00246053" w:rsidRPr="00345641">
        <w:rPr>
          <w:rFonts w:ascii="Palatino Linotype" w:eastAsiaTheme="minorHAnsi" w:hAnsi="Palatino Linotype" w:cs="Arial"/>
          <w:bCs/>
          <w:i/>
          <w:u w:val="single"/>
          <w:lang w:val="es-MX" w:eastAsia="en-US"/>
        </w:rPr>
        <w:t>No se dio acceso a la información solicitada.</w:t>
      </w:r>
      <w:r w:rsidRPr="00345641">
        <w:rPr>
          <w:rFonts w:ascii="Palatino Linotype" w:eastAsiaTheme="minorHAnsi" w:hAnsi="Palatino Linotype" w:cs="Arial"/>
          <w:bCs/>
          <w:i/>
          <w:lang w:val="es-MX" w:eastAsia="en-US"/>
        </w:rPr>
        <w:t>” (Sic)</w:t>
      </w:r>
      <w:r w:rsidR="00246053" w:rsidRPr="00345641">
        <w:rPr>
          <w:rFonts w:ascii="Palatino Linotype" w:eastAsiaTheme="minorHAnsi" w:hAnsi="Palatino Linotype" w:cs="Arial"/>
          <w:bCs/>
          <w:i/>
          <w:lang w:val="es-MX" w:eastAsia="en-US"/>
        </w:rPr>
        <w:t xml:space="preserve"> </w:t>
      </w:r>
      <w:r w:rsidR="00246053" w:rsidRPr="00345641">
        <w:rPr>
          <w:rFonts w:ascii="Palatino Linotype" w:eastAsiaTheme="minorHAnsi" w:hAnsi="Palatino Linotype" w:cs="Arial"/>
          <w:bCs/>
          <w:lang w:val="es-MX" w:eastAsia="en-US"/>
        </w:rPr>
        <w:t>y</w:t>
      </w:r>
      <w:r w:rsidR="00246053" w:rsidRPr="00345641">
        <w:rPr>
          <w:rFonts w:ascii="Palatino Linotype" w:eastAsiaTheme="minorHAnsi" w:hAnsi="Palatino Linotype" w:cs="Arial"/>
          <w:bCs/>
          <w:i/>
          <w:lang w:val="es-MX" w:eastAsia="en-US"/>
        </w:rPr>
        <w:t xml:space="preserve"> “</w:t>
      </w:r>
      <w:r w:rsidR="00246053" w:rsidRPr="00345641">
        <w:rPr>
          <w:rFonts w:ascii="Palatino Linotype" w:eastAsiaTheme="minorHAnsi" w:hAnsi="Palatino Linotype" w:cs="Arial"/>
          <w:bCs/>
          <w:i/>
          <w:u w:val="single"/>
          <w:lang w:val="es-MX" w:eastAsia="en-US"/>
        </w:rPr>
        <w:t>En el espacio donde debería de venir la información bien el espacio vacío, siendo así la falta de información claramente incompleta</w:t>
      </w:r>
      <w:r w:rsidR="00246053" w:rsidRPr="00345641">
        <w:rPr>
          <w:rFonts w:ascii="Palatino Linotype" w:eastAsiaTheme="minorHAnsi" w:hAnsi="Palatino Linotype" w:cs="Arial"/>
          <w:bCs/>
          <w:i/>
          <w:lang w:val="es-MX" w:eastAsia="en-US"/>
        </w:rPr>
        <w:t>” (Sic)</w:t>
      </w:r>
      <w:r w:rsidRPr="00345641">
        <w:rPr>
          <w:rFonts w:ascii="Palatino Linotype" w:eastAsiaTheme="minorHAnsi" w:hAnsi="Palatino Linotype" w:cs="Arial"/>
          <w:bCs/>
          <w:i/>
          <w:lang w:val="es-MX" w:eastAsia="en-US"/>
        </w:rPr>
        <w:t>.</w:t>
      </w:r>
    </w:p>
    <w:p w:rsidR="006B4935" w:rsidRPr="00345641" w:rsidRDefault="006B4935" w:rsidP="00534882">
      <w:pPr>
        <w:spacing w:line="360" w:lineRule="auto"/>
        <w:jc w:val="both"/>
        <w:rPr>
          <w:rFonts w:ascii="Palatino Linotype" w:hAnsi="Palatino Linotype"/>
          <w:lang w:val="es-MX"/>
        </w:rPr>
      </w:pPr>
    </w:p>
    <w:p w:rsidR="00534882" w:rsidRPr="00345641" w:rsidRDefault="00534882" w:rsidP="00534882">
      <w:pPr>
        <w:spacing w:line="360" w:lineRule="auto"/>
        <w:jc w:val="both"/>
        <w:rPr>
          <w:rFonts w:ascii="Palatino Linotype" w:hAnsi="Palatino Linotype"/>
          <w:lang w:val="es-MX"/>
        </w:rPr>
      </w:pPr>
      <w:r w:rsidRPr="00345641">
        <w:rPr>
          <w:rFonts w:ascii="Palatino Linotype" w:hAnsi="Palatino Linotype"/>
          <w:lang w:val="es-MX"/>
        </w:rPr>
        <w:t xml:space="preserve">Por lo anterior, se observa </w:t>
      </w:r>
      <w:r w:rsidRPr="00345641">
        <w:rPr>
          <w:rFonts w:ascii="Palatino Linotype" w:hAnsi="Palatino Linotype"/>
          <w:b/>
          <w:u w:val="single"/>
          <w:lang w:val="es-MX"/>
        </w:rPr>
        <w:t xml:space="preserve">que el particular no expresa razonamientos concretos que permitieran a analizar si, efectivamente, el Sujeto Obligado violentó el derecho de </w:t>
      </w:r>
      <w:r w:rsidRPr="00345641">
        <w:rPr>
          <w:rFonts w:ascii="Palatino Linotype" w:hAnsi="Palatino Linotype"/>
          <w:b/>
          <w:u w:val="single"/>
          <w:lang w:val="es-MX"/>
        </w:rPr>
        <w:lastRenderedPageBreak/>
        <w:t>acceso a la información del particular</w:t>
      </w:r>
      <w:r w:rsidRPr="00345641">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rsidR="00534882" w:rsidRPr="00345641" w:rsidRDefault="00534882" w:rsidP="00534882">
      <w:pPr>
        <w:rPr>
          <w:lang w:val="es-MX"/>
        </w:rPr>
      </w:pPr>
    </w:p>
    <w:p w:rsidR="00534882" w:rsidRPr="00345641" w:rsidRDefault="00534882" w:rsidP="00534882">
      <w:pPr>
        <w:ind w:left="567" w:right="567"/>
        <w:jc w:val="both"/>
        <w:rPr>
          <w:rFonts w:ascii="Palatino Linotype" w:hAnsi="Palatino Linotype"/>
          <w:b/>
          <w:i/>
          <w:sz w:val="22"/>
          <w:lang w:val="es-MX"/>
        </w:rPr>
      </w:pPr>
      <w:r w:rsidRPr="00345641">
        <w:rPr>
          <w:rFonts w:ascii="Palatino Linotype" w:hAnsi="Palatino Linotype"/>
          <w:b/>
          <w:i/>
          <w:sz w:val="22"/>
          <w:lang w:val="es-MX"/>
        </w:rPr>
        <w:t>CONCEPTOS DE VIOLACIÓN O AGRAVIOS. SON INOPERANTES CUANDO LOS ARGUMENTOS EXPUESTOS POR EL QUEJOSO O EL RECURRENTE SON AMBIGUOS Y SUPERFICIALES.</w:t>
      </w:r>
    </w:p>
    <w:p w:rsidR="00534882" w:rsidRPr="00345641" w:rsidRDefault="00534882" w:rsidP="00534882">
      <w:pPr>
        <w:ind w:left="567" w:right="567"/>
        <w:jc w:val="both"/>
        <w:rPr>
          <w:rFonts w:ascii="Palatino Linotype" w:hAnsi="Palatino Linotype"/>
          <w:i/>
          <w:sz w:val="22"/>
          <w:lang w:val="es-MX"/>
        </w:rPr>
      </w:pPr>
    </w:p>
    <w:p w:rsidR="00534882" w:rsidRPr="00345641" w:rsidRDefault="00534882" w:rsidP="00534882">
      <w:pPr>
        <w:ind w:left="567" w:right="567"/>
        <w:jc w:val="both"/>
        <w:rPr>
          <w:rFonts w:ascii="Palatino Linotype" w:hAnsi="Palatino Linotype"/>
          <w:i/>
          <w:sz w:val="22"/>
          <w:lang w:val="es-MX"/>
        </w:rPr>
      </w:pPr>
      <w:r w:rsidRPr="00345641">
        <w:rPr>
          <w:rFonts w:ascii="Palatino Linotype" w:hAnsi="Palatino Linotype"/>
          <w:i/>
          <w:sz w:val="22"/>
          <w:lang w:val="es-MX"/>
        </w:rPr>
        <w:t xml:space="preserve">Los actos de autoridad y las sentencias están investidos de una presunción de validez que debe ser destruida. Por tanto, </w:t>
      </w:r>
      <w:r w:rsidRPr="00345641">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345641">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rsidR="00534882" w:rsidRPr="00345641" w:rsidRDefault="00534882" w:rsidP="00534882">
      <w:pPr>
        <w:ind w:left="567" w:right="567"/>
        <w:jc w:val="both"/>
        <w:rPr>
          <w:rFonts w:ascii="Palatino Linotype" w:hAnsi="Palatino Linotype"/>
          <w:i/>
          <w:lang w:val="es-MX"/>
        </w:rPr>
      </w:pPr>
    </w:p>
    <w:p w:rsidR="00534882" w:rsidRPr="00345641" w:rsidRDefault="00534882" w:rsidP="00534882">
      <w:pPr>
        <w:ind w:left="567" w:right="567"/>
        <w:jc w:val="both"/>
        <w:rPr>
          <w:rFonts w:ascii="Palatino Linotype" w:hAnsi="Palatino Linotype"/>
          <w:i/>
          <w:sz w:val="20"/>
          <w:lang w:val="es-MX"/>
        </w:rPr>
      </w:pPr>
      <w:r w:rsidRPr="00345641">
        <w:rPr>
          <w:rFonts w:ascii="Palatino Linotype" w:hAnsi="Palatino Linotype"/>
          <w:i/>
          <w:sz w:val="20"/>
          <w:lang w:val="es-MX"/>
        </w:rPr>
        <w:t>CUARTO TRIBUNAL COLEGIADO EN MATERIA ADMINISTRATIVA DEL PRIMER CIRCUITO.</w:t>
      </w:r>
    </w:p>
    <w:p w:rsidR="00534882" w:rsidRPr="00345641" w:rsidRDefault="00534882" w:rsidP="00534882">
      <w:pPr>
        <w:ind w:left="567" w:right="567"/>
        <w:jc w:val="both"/>
        <w:rPr>
          <w:rFonts w:ascii="Palatino Linotype" w:hAnsi="Palatino Linotype"/>
          <w:i/>
          <w:sz w:val="20"/>
          <w:lang w:val="es-MX"/>
        </w:rPr>
      </w:pPr>
    </w:p>
    <w:p w:rsidR="00534882" w:rsidRPr="00345641" w:rsidRDefault="00534882" w:rsidP="00534882">
      <w:pPr>
        <w:ind w:left="567" w:right="567"/>
        <w:jc w:val="both"/>
        <w:rPr>
          <w:rFonts w:ascii="Palatino Linotype" w:hAnsi="Palatino Linotype"/>
          <w:i/>
          <w:sz w:val="20"/>
          <w:lang w:val="es-MX"/>
        </w:rPr>
      </w:pPr>
      <w:r w:rsidRPr="00345641">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rsidR="00534882" w:rsidRPr="00345641" w:rsidRDefault="00534882" w:rsidP="00534882">
      <w:pPr>
        <w:ind w:left="567" w:right="567"/>
        <w:jc w:val="both"/>
        <w:rPr>
          <w:rFonts w:ascii="Palatino Linotype" w:hAnsi="Palatino Linotype"/>
          <w:i/>
          <w:sz w:val="20"/>
          <w:lang w:val="es-MX"/>
        </w:rPr>
      </w:pPr>
    </w:p>
    <w:p w:rsidR="00534882" w:rsidRPr="00345641" w:rsidRDefault="00534882" w:rsidP="00534882">
      <w:pPr>
        <w:ind w:left="567" w:right="567"/>
        <w:jc w:val="both"/>
        <w:rPr>
          <w:rFonts w:ascii="Palatino Linotype" w:hAnsi="Palatino Linotype"/>
          <w:i/>
          <w:sz w:val="20"/>
          <w:lang w:val="es-MX"/>
        </w:rPr>
      </w:pPr>
      <w:r w:rsidRPr="00345641">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rsidR="00534882" w:rsidRPr="00345641" w:rsidRDefault="00534882" w:rsidP="00534882">
      <w:pPr>
        <w:ind w:left="567" w:right="567"/>
        <w:jc w:val="both"/>
        <w:rPr>
          <w:rFonts w:ascii="Palatino Linotype" w:hAnsi="Palatino Linotype"/>
          <w:i/>
          <w:sz w:val="20"/>
          <w:lang w:val="es-MX"/>
        </w:rPr>
      </w:pPr>
    </w:p>
    <w:p w:rsidR="00534882" w:rsidRPr="00345641" w:rsidRDefault="00534882" w:rsidP="00534882">
      <w:pPr>
        <w:ind w:left="567" w:right="567"/>
        <w:jc w:val="both"/>
        <w:rPr>
          <w:rFonts w:ascii="Palatino Linotype" w:hAnsi="Palatino Linotype"/>
          <w:i/>
          <w:sz w:val="20"/>
          <w:lang w:val="es-MX"/>
        </w:rPr>
      </w:pPr>
      <w:r w:rsidRPr="00345641">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rsidR="00534882" w:rsidRPr="00345641" w:rsidRDefault="00534882" w:rsidP="00534882">
      <w:pPr>
        <w:ind w:left="567" w:right="567"/>
        <w:jc w:val="both"/>
        <w:rPr>
          <w:rFonts w:ascii="Palatino Linotype" w:hAnsi="Palatino Linotype"/>
          <w:i/>
          <w:sz w:val="20"/>
          <w:lang w:val="es-MX"/>
        </w:rPr>
      </w:pPr>
    </w:p>
    <w:p w:rsidR="00534882" w:rsidRPr="00345641" w:rsidRDefault="00534882" w:rsidP="00534882">
      <w:pPr>
        <w:ind w:left="567" w:right="567"/>
        <w:jc w:val="both"/>
        <w:rPr>
          <w:rFonts w:ascii="Palatino Linotype" w:hAnsi="Palatino Linotype"/>
          <w:i/>
          <w:sz w:val="20"/>
          <w:lang w:val="es-MX"/>
        </w:rPr>
      </w:pPr>
      <w:r w:rsidRPr="00345641">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w:t>
      </w:r>
      <w:r w:rsidRPr="00345641">
        <w:rPr>
          <w:rFonts w:ascii="Palatino Linotype" w:hAnsi="Palatino Linotype"/>
          <w:i/>
          <w:sz w:val="20"/>
          <w:lang w:val="es-MX"/>
        </w:rPr>
        <w:lastRenderedPageBreak/>
        <w:t xml:space="preserve">la Comisión de Carrera Judicial del Consejo de la Judicatura Federal para desempeñar las funciones de Magistrado. Secretaria: Alma Flores Rodríguez. </w:t>
      </w:r>
    </w:p>
    <w:p w:rsidR="00534882" w:rsidRPr="00345641" w:rsidRDefault="00534882" w:rsidP="00534882">
      <w:pPr>
        <w:ind w:left="567" w:right="567"/>
        <w:jc w:val="both"/>
        <w:rPr>
          <w:rFonts w:ascii="Palatino Linotype" w:hAnsi="Palatino Linotype"/>
          <w:i/>
          <w:sz w:val="20"/>
          <w:lang w:val="es-MX"/>
        </w:rPr>
      </w:pPr>
    </w:p>
    <w:p w:rsidR="00534882" w:rsidRPr="00345641" w:rsidRDefault="00534882" w:rsidP="00534882">
      <w:pPr>
        <w:ind w:left="567" w:right="567"/>
        <w:jc w:val="both"/>
        <w:rPr>
          <w:rFonts w:ascii="Palatino Linotype" w:hAnsi="Palatino Linotype"/>
          <w:sz w:val="20"/>
          <w:lang w:val="es-MX"/>
        </w:rPr>
      </w:pPr>
      <w:r w:rsidRPr="00345641">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rsidR="00534882" w:rsidRPr="00345641" w:rsidRDefault="00534882" w:rsidP="00534882">
      <w:pPr>
        <w:spacing w:line="360" w:lineRule="auto"/>
        <w:jc w:val="both"/>
        <w:rPr>
          <w:rFonts w:ascii="Palatino Linotype" w:hAnsi="Palatino Linotype"/>
          <w:lang w:val="es-MX"/>
        </w:rPr>
      </w:pPr>
    </w:p>
    <w:p w:rsidR="00534882" w:rsidRPr="00345641" w:rsidRDefault="00534882" w:rsidP="00534882">
      <w:pPr>
        <w:spacing w:line="360" w:lineRule="auto"/>
        <w:jc w:val="both"/>
        <w:rPr>
          <w:rFonts w:ascii="Palatino Linotype" w:hAnsi="Palatino Linotype"/>
          <w:lang w:val="es-MX"/>
        </w:rPr>
      </w:pPr>
      <w:r w:rsidRPr="00345641">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534882" w:rsidRPr="00345641" w:rsidRDefault="00534882" w:rsidP="00534882">
      <w:pPr>
        <w:rPr>
          <w:lang w:val="es-MX"/>
        </w:rPr>
      </w:pPr>
    </w:p>
    <w:p w:rsidR="00534882" w:rsidRPr="00345641" w:rsidRDefault="00534882" w:rsidP="00534882">
      <w:pPr>
        <w:ind w:left="567" w:right="567"/>
        <w:jc w:val="both"/>
        <w:rPr>
          <w:rFonts w:ascii="Palatino Linotype" w:hAnsi="Palatino Linotype"/>
          <w:b/>
          <w:i/>
          <w:sz w:val="22"/>
          <w:szCs w:val="22"/>
          <w:lang w:val="es-MX"/>
        </w:rPr>
      </w:pPr>
      <w:r w:rsidRPr="00345641">
        <w:rPr>
          <w:rFonts w:ascii="Palatino Linotype" w:hAnsi="Palatino Linotype"/>
          <w:b/>
          <w:i/>
          <w:sz w:val="22"/>
          <w:szCs w:val="22"/>
          <w:lang w:val="es-MX"/>
        </w:rPr>
        <w:t>AGRAVIOS, LO QUE DEBE CONSIDERARSE COMO TALES</w:t>
      </w:r>
    </w:p>
    <w:p w:rsidR="00534882" w:rsidRPr="00345641" w:rsidRDefault="00534882" w:rsidP="00534882">
      <w:pPr>
        <w:ind w:left="567" w:right="567"/>
        <w:jc w:val="both"/>
        <w:rPr>
          <w:rFonts w:ascii="Palatino Linotype" w:hAnsi="Palatino Linotype"/>
          <w:i/>
          <w:sz w:val="22"/>
          <w:szCs w:val="22"/>
          <w:lang w:val="es-MX"/>
        </w:rPr>
      </w:pPr>
      <w:r w:rsidRPr="00345641">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rsidR="00534882" w:rsidRPr="00345641" w:rsidRDefault="00534882" w:rsidP="00534882">
      <w:pPr>
        <w:ind w:left="567" w:right="567"/>
        <w:jc w:val="both"/>
        <w:rPr>
          <w:rFonts w:ascii="Palatino Linotype" w:hAnsi="Palatino Linotype"/>
          <w:i/>
          <w:sz w:val="22"/>
          <w:szCs w:val="22"/>
          <w:lang w:val="es-MX"/>
        </w:rPr>
      </w:pPr>
    </w:p>
    <w:p w:rsidR="00534882" w:rsidRPr="00345641" w:rsidRDefault="00534882" w:rsidP="00534882">
      <w:pPr>
        <w:ind w:left="567" w:right="567"/>
        <w:jc w:val="both"/>
        <w:rPr>
          <w:rFonts w:ascii="Palatino Linotype" w:hAnsi="Palatino Linotype"/>
          <w:i/>
          <w:sz w:val="20"/>
          <w:szCs w:val="22"/>
          <w:lang w:val="es-MX"/>
        </w:rPr>
      </w:pPr>
      <w:r w:rsidRPr="00345641">
        <w:rPr>
          <w:rFonts w:ascii="Palatino Linotype" w:hAnsi="Palatino Linotype"/>
          <w:i/>
          <w:sz w:val="20"/>
          <w:szCs w:val="22"/>
          <w:lang w:val="es-MX"/>
        </w:rPr>
        <w:t>PRIMER TRIBUNAL COLEGIADO DEL SEPTIMO CIRCUITO.</w:t>
      </w:r>
    </w:p>
    <w:p w:rsidR="00534882" w:rsidRPr="00345641" w:rsidRDefault="00534882" w:rsidP="00534882">
      <w:pPr>
        <w:ind w:left="567" w:right="567"/>
        <w:jc w:val="both"/>
        <w:rPr>
          <w:rFonts w:ascii="Palatino Linotype" w:hAnsi="Palatino Linotype"/>
          <w:i/>
          <w:sz w:val="20"/>
          <w:szCs w:val="22"/>
          <w:lang w:val="es-MX"/>
        </w:rPr>
      </w:pPr>
    </w:p>
    <w:p w:rsidR="00534882" w:rsidRPr="00345641" w:rsidRDefault="00534882" w:rsidP="00534882">
      <w:pPr>
        <w:ind w:left="567" w:right="567"/>
        <w:jc w:val="both"/>
        <w:rPr>
          <w:rFonts w:ascii="Palatino Linotype" w:hAnsi="Palatino Linotype"/>
          <w:sz w:val="20"/>
          <w:szCs w:val="22"/>
          <w:lang w:val="es-MX"/>
        </w:rPr>
      </w:pPr>
      <w:r w:rsidRPr="00345641">
        <w:rPr>
          <w:rFonts w:ascii="Palatino Linotype" w:hAnsi="Palatino Linotype"/>
          <w:i/>
          <w:sz w:val="20"/>
          <w:szCs w:val="22"/>
          <w:lang w:val="es-MX"/>
        </w:rPr>
        <w:t>Incidente 563/87. Jorge Orlando Cuallo. 20 de enero de 1988. Unanimidad de votos. Ponente: Tomás Enrique Ochoa Moguel. Secretario: Héctor Riveros Caraza.</w:t>
      </w:r>
    </w:p>
    <w:p w:rsidR="00534882" w:rsidRPr="00345641" w:rsidRDefault="00534882" w:rsidP="00785ADB">
      <w:pPr>
        <w:spacing w:line="360" w:lineRule="auto"/>
        <w:ind w:right="141"/>
        <w:jc w:val="both"/>
        <w:rPr>
          <w:rFonts w:ascii="Palatino Linotype" w:eastAsiaTheme="minorHAnsi" w:hAnsi="Palatino Linotype" w:cs="Arial"/>
          <w:bCs/>
          <w:lang w:val="es-MX" w:eastAsia="en-US"/>
        </w:rPr>
      </w:pPr>
    </w:p>
    <w:p w:rsidR="00FC1FC5" w:rsidRPr="00345641" w:rsidRDefault="00785ADB" w:rsidP="00785ADB">
      <w:pPr>
        <w:spacing w:line="360" w:lineRule="auto"/>
        <w:ind w:right="141"/>
        <w:jc w:val="both"/>
        <w:rPr>
          <w:rFonts w:ascii="Palatino Linotype" w:eastAsiaTheme="minorHAnsi" w:hAnsi="Palatino Linotype" w:cs="Arial"/>
          <w:bCs/>
          <w:lang w:val="es-MX" w:eastAsia="en-US"/>
        </w:rPr>
      </w:pPr>
      <w:r w:rsidRPr="00345641">
        <w:rPr>
          <w:rFonts w:ascii="Palatino Linotype" w:eastAsiaTheme="minorHAnsi" w:hAnsi="Palatino Linotype" w:cs="Arial"/>
          <w:bCs/>
          <w:lang w:val="es-MX" w:eastAsia="en-US"/>
        </w:rPr>
        <w:t xml:space="preserve">Adicionalmente, en la etapa de manifestaciones, el </w:t>
      </w:r>
      <w:r w:rsidRPr="00345641">
        <w:rPr>
          <w:rFonts w:ascii="Palatino Linotype" w:eastAsiaTheme="minorHAnsi" w:hAnsi="Palatino Linotype" w:cs="Arial"/>
          <w:b/>
          <w:bCs/>
          <w:lang w:val="es-MX" w:eastAsia="en-US"/>
        </w:rPr>
        <w:t>Sujeto Obligado</w:t>
      </w:r>
      <w:r w:rsidRPr="00345641">
        <w:rPr>
          <w:rFonts w:ascii="Palatino Linotype" w:eastAsiaTheme="minorHAnsi" w:hAnsi="Palatino Linotype" w:cs="Arial"/>
          <w:bCs/>
          <w:lang w:val="es-MX" w:eastAsia="en-US"/>
        </w:rPr>
        <w:t xml:space="preserve"> remitió su informe justificado, mediante el cual; </w:t>
      </w:r>
      <w:r w:rsidR="00534882" w:rsidRPr="00345641">
        <w:rPr>
          <w:rFonts w:ascii="Palatino Linotype" w:eastAsiaTheme="minorHAnsi" w:hAnsi="Palatino Linotype" w:cs="Arial"/>
          <w:bCs/>
          <w:lang w:val="es-MX" w:eastAsia="en-US"/>
        </w:rPr>
        <w:t xml:space="preserve">indicó que se le otorgó la debida respuesta al solicitante, a través del oficio número </w:t>
      </w:r>
      <w:r w:rsidR="00534882" w:rsidRPr="00345641">
        <w:rPr>
          <w:rFonts w:ascii="Palatino Linotype" w:eastAsiaTheme="minorHAnsi" w:hAnsi="Palatino Linotype" w:cs="Arial"/>
          <w:b/>
          <w:bCs/>
          <w:lang w:val="es-MX" w:eastAsia="en-US"/>
        </w:rPr>
        <w:t>SJDH/UIPPE/0992/2022</w:t>
      </w:r>
      <w:r w:rsidR="00534882" w:rsidRPr="00345641">
        <w:rPr>
          <w:rFonts w:ascii="Palatino Linotype" w:eastAsiaTheme="minorHAnsi" w:hAnsi="Palatino Linotype" w:cs="Arial"/>
          <w:bCs/>
          <w:lang w:val="es-MX" w:eastAsia="en-US"/>
        </w:rPr>
        <w:t>, de fecha 06 de junio de 2022</w:t>
      </w:r>
      <w:r w:rsidRPr="00345641">
        <w:rPr>
          <w:rFonts w:ascii="Palatino Linotype" w:eastAsiaTheme="minorHAnsi" w:hAnsi="Palatino Linotype" w:cs="Arial"/>
          <w:bCs/>
          <w:lang w:val="es-MX" w:eastAsia="en-US"/>
        </w:rPr>
        <w:t>.</w:t>
      </w:r>
    </w:p>
    <w:p w:rsidR="00246053" w:rsidRPr="00345641" w:rsidRDefault="00246053" w:rsidP="00785ADB">
      <w:pPr>
        <w:spacing w:line="360" w:lineRule="auto"/>
        <w:ind w:right="141"/>
        <w:jc w:val="both"/>
        <w:rPr>
          <w:rFonts w:ascii="Palatino Linotype" w:eastAsiaTheme="minorHAnsi" w:hAnsi="Palatino Linotype" w:cs="Arial"/>
          <w:bCs/>
          <w:lang w:val="es-MX" w:eastAsia="en-US"/>
        </w:rPr>
      </w:pPr>
    </w:p>
    <w:p w:rsidR="008A12CF" w:rsidRPr="00345641" w:rsidRDefault="00E9680B" w:rsidP="008A12CF">
      <w:pPr>
        <w:tabs>
          <w:tab w:val="left" w:pos="709"/>
        </w:tabs>
        <w:spacing w:line="360" w:lineRule="auto"/>
        <w:contextualSpacing/>
        <w:jc w:val="both"/>
        <w:rPr>
          <w:rFonts w:ascii="Palatino Linotype" w:hAnsi="Palatino Linotype" w:cs="Arial"/>
        </w:rPr>
      </w:pPr>
      <w:r w:rsidRPr="00345641">
        <w:rPr>
          <w:rFonts w:ascii="Palatino Linotype" w:hAnsi="Palatino Linotype" w:cs="Arial"/>
          <w:lang w:val="es-ES_tradnl"/>
        </w:rPr>
        <w:t>Ante ello</w:t>
      </w:r>
      <w:r w:rsidR="008A12CF" w:rsidRPr="00345641">
        <w:rPr>
          <w:rFonts w:ascii="Palatino Linotype" w:hAnsi="Palatino Linotype" w:cs="Arial"/>
          <w:lang w:val="es-ES_tradnl"/>
        </w:rPr>
        <w:t xml:space="preserve">, es de </w:t>
      </w:r>
      <w:r w:rsidR="008A12CF" w:rsidRPr="00345641">
        <w:rPr>
          <w:rFonts w:ascii="Palatino Linotype" w:hAnsi="Palatino Linotype" w:cs="Arial"/>
        </w:rPr>
        <w:t>señalar que el artículo 4, párrafo segundo de la Ley de Transparencia y Acceso a la Información Pública del Estado de México y Municipios, dispone:</w:t>
      </w:r>
    </w:p>
    <w:p w:rsidR="008A12CF" w:rsidRPr="00345641" w:rsidRDefault="008A12CF" w:rsidP="008A12CF">
      <w:pPr>
        <w:pStyle w:val="Sinespaciado"/>
      </w:pPr>
    </w:p>
    <w:p w:rsidR="008A12CF" w:rsidRPr="00345641" w:rsidRDefault="008A12CF" w:rsidP="008A12CF">
      <w:pPr>
        <w:ind w:left="851" w:right="901"/>
        <w:jc w:val="both"/>
        <w:rPr>
          <w:rFonts w:ascii="Palatino Linotype" w:hAnsi="Palatino Linotype" w:cs="Arial"/>
          <w:i/>
          <w:sz w:val="22"/>
        </w:rPr>
      </w:pPr>
      <w:r w:rsidRPr="00345641">
        <w:rPr>
          <w:rFonts w:ascii="Palatino Linotype" w:hAnsi="Palatino Linotype" w:cs="Arial"/>
          <w:i/>
          <w:sz w:val="22"/>
        </w:rPr>
        <w:lastRenderedPageBreak/>
        <w:t>“</w:t>
      </w:r>
      <w:r w:rsidRPr="00345641">
        <w:rPr>
          <w:rFonts w:ascii="Palatino Linotype" w:hAnsi="Palatino Linotype" w:cs="Arial"/>
          <w:b/>
          <w:i/>
          <w:sz w:val="22"/>
        </w:rPr>
        <w:t xml:space="preserve">Artículo 4. </w:t>
      </w:r>
      <w:r w:rsidRPr="00345641">
        <w:rPr>
          <w:rFonts w:ascii="Palatino Linotype" w:hAnsi="Palatino Linotype" w:cs="Arial"/>
          <w:i/>
          <w:sz w:val="22"/>
        </w:rPr>
        <w:t xml:space="preserve">… </w:t>
      </w:r>
    </w:p>
    <w:p w:rsidR="008A12CF" w:rsidRPr="00345641" w:rsidRDefault="008A12CF" w:rsidP="00FC1FC5">
      <w:pPr>
        <w:ind w:left="851" w:right="901"/>
        <w:jc w:val="both"/>
        <w:rPr>
          <w:rFonts w:ascii="Palatino Linotype" w:hAnsi="Palatino Linotype" w:cs="Arial"/>
          <w:i/>
          <w:sz w:val="22"/>
        </w:rPr>
      </w:pPr>
      <w:r w:rsidRPr="0034564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45641">
        <w:rPr>
          <w:rFonts w:ascii="Palatino Linotype" w:hAnsi="Palatino Linotype" w:cs="Arial"/>
          <w:i/>
          <w:sz w:val="22"/>
        </w:rPr>
        <w:t>evistas por esta Ley.</w:t>
      </w:r>
      <w:r w:rsidRPr="00345641">
        <w:rPr>
          <w:rFonts w:ascii="Palatino Linotype" w:hAnsi="Palatino Linotype" w:cs="Arial"/>
          <w:i/>
          <w:sz w:val="22"/>
        </w:rPr>
        <w:t>”</w:t>
      </w:r>
    </w:p>
    <w:p w:rsidR="00E9680B" w:rsidRPr="00345641" w:rsidRDefault="00E9680B" w:rsidP="008A12CF">
      <w:pPr>
        <w:tabs>
          <w:tab w:val="left" w:pos="709"/>
        </w:tabs>
        <w:spacing w:line="360" w:lineRule="auto"/>
        <w:contextualSpacing/>
        <w:jc w:val="both"/>
        <w:rPr>
          <w:rFonts w:ascii="Palatino Linotype" w:hAnsi="Palatino Linotype" w:cs="Arial"/>
          <w:lang w:val="es-ES_tradnl"/>
        </w:rPr>
      </w:pPr>
    </w:p>
    <w:p w:rsidR="008A12CF" w:rsidRPr="00345641" w:rsidRDefault="008A12CF" w:rsidP="008A12CF">
      <w:pPr>
        <w:tabs>
          <w:tab w:val="left" w:pos="709"/>
        </w:tabs>
        <w:spacing w:line="360" w:lineRule="auto"/>
        <w:contextualSpacing/>
        <w:jc w:val="both"/>
        <w:rPr>
          <w:rFonts w:ascii="Palatino Linotype" w:hAnsi="Palatino Linotype" w:cs="Arial"/>
          <w:lang w:val="es-ES_tradnl"/>
        </w:rPr>
      </w:pPr>
      <w:r w:rsidRPr="0034564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345641" w:rsidRDefault="008A12CF" w:rsidP="008A12CF">
      <w:pPr>
        <w:tabs>
          <w:tab w:val="left" w:pos="709"/>
        </w:tabs>
        <w:spacing w:line="360" w:lineRule="auto"/>
        <w:contextualSpacing/>
        <w:jc w:val="both"/>
        <w:rPr>
          <w:rFonts w:ascii="Palatino Linotype" w:hAnsi="Palatino Linotype" w:cs="Arial"/>
        </w:rPr>
      </w:pPr>
    </w:p>
    <w:p w:rsidR="008A12CF" w:rsidRPr="00345641" w:rsidRDefault="008A12CF" w:rsidP="008A12CF">
      <w:pPr>
        <w:tabs>
          <w:tab w:val="left" w:pos="709"/>
        </w:tabs>
        <w:spacing w:line="360" w:lineRule="auto"/>
        <w:contextualSpacing/>
        <w:jc w:val="both"/>
        <w:rPr>
          <w:rFonts w:ascii="Palatino Linotype" w:hAnsi="Palatino Linotype" w:cs="Arial"/>
        </w:rPr>
      </w:pPr>
      <w:r w:rsidRPr="0034564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345641" w:rsidRDefault="008A12CF" w:rsidP="008A12CF">
      <w:pPr>
        <w:pStyle w:val="Sinespaciado"/>
      </w:pPr>
    </w:p>
    <w:p w:rsidR="008A12CF" w:rsidRPr="00345641" w:rsidRDefault="008A12CF" w:rsidP="008A12CF">
      <w:pPr>
        <w:pStyle w:val="Sinespaciado"/>
        <w:rPr>
          <w:sz w:val="16"/>
          <w:lang w:val="es-ES_tradnl"/>
        </w:rPr>
      </w:pPr>
    </w:p>
    <w:p w:rsidR="008A12CF" w:rsidRPr="00345641" w:rsidRDefault="008A12CF" w:rsidP="00E9680B">
      <w:pPr>
        <w:ind w:left="567" w:right="616"/>
        <w:jc w:val="both"/>
        <w:rPr>
          <w:rFonts w:ascii="Palatino Linotype" w:hAnsi="Palatino Linotype" w:cs="Arial"/>
          <w:i/>
          <w:sz w:val="22"/>
        </w:rPr>
      </w:pPr>
      <w:r w:rsidRPr="00345641">
        <w:rPr>
          <w:rFonts w:ascii="Palatino Linotype" w:hAnsi="Palatino Linotype" w:cs="Arial"/>
          <w:i/>
          <w:sz w:val="22"/>
        </w:rPr>
        <w:t>“</w:t>
      </w:r>
      <w:r w:rsidRPr="00345641">
        <w:rPr>
          <w:rFonts w:ascii="Palatino Linotype" w:hAnsi="Palatino Linotype" w:cs="Arial"/>
          <w:b/>
          <w:i/>
          <w:sz w:val="22"/>
        </w:rPr>
        <w:t>Artículo 12.</w:t>
      </w:r>
      <w:r w:rsidRPr="0034564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345641" w:rsidRDefault="008A12CF" w:rsidP="00E9680B">
      <w:pPr>
        <w:ind w:left="567" w:right="616"/>
        <w:jc w:val="both"/>
        <w:rPr>
          <w:rFonts w:ascii="Palatino Linotype" w:hAnsi="Palatino Linotype" w:cs="Arial"/>
          <w:i/>
          <w:sz w:val="22"/>
        </w:rPr>
      </w:pPr>
    </w:p>
    <w:p w:rsidR="008A12CF" w:rsidRPr="00345641" w:rsidRDefault="008A12CF" w:rsidP="00E9680B">
      <w:pPr>
        <w:ind w:left="567" w:right="616"/>
        <w:jc w:val="both"/>
        <w:rPr>
          <w:rFonts w:ascii="Palatino Linotype" w:hAnsi="Palatino Linotype" w:cs="Arial"/>
          <w:i/>
          <w:sz w:val="22"/>
        </w:rPr>
      </w:pPr>
      <w:r w:rsidRPr="0034564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34882" w:rsidRPr="00345641" w:rsidRDefault="00534882" w:rsidP="008A12CF">
      <w:pPr>
        <w:tabs>
          <w:tab w:val="left" w:pos="709"/>
        </w:tabs>
        <w:spacing w:line="360" w:lineRule="auto"/>
        <w:contextualSpacing/>
        <w:jc w:val="both"/>
        <w:rPr>
          <w:rFonts w:ascii="Palatino Linotype" w:hAnsi="Palatino Linotype" w:cs="Arial"/>
        </w:rPr>
      </w:pPr>
    </w:p>
    <w:p w:rsidR="008A12CF" w:rsidRPr="00345641" w:rsidRDefault="008A12CF" w:rsidP="008A12CF">
      <w:pPr>
        <w:tabs>
          <w:tab w:val="left" w:pos="709"/>
        </w:tabs>
        <w:spacing w:line="360" w:lineRule="auto"/>
        <w:contextualSpacing/>
        <w:jc w:val="both"/>
        <w:rPr>
          <w:rFonts w:ascii="Palatino Linotype" w:hAnsi="Palatino Linotype" w:cs="Arial"/>
        </w:rPr>
      </w:pPr>
      <w:r w:rsidRPr="00345641">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345641" w:rsidRDefault="008A12CF" w:rsidP="008A12CF">
      <w:pPr>
        <w:tabs>
          <w:tab w:val="left" w:pos="709"/>
        </w:tabs>
        <w:spacing w:line="360" w:lineRule="auto"/>
        <w:contextualSpacing/>
        <w:jc w:val="both"/>
        <w:rPr>
          <w:rFonts w:ascii="Palatino Linotype" w:hAnsi="Palatino Linotype" w:cs="Arial"/>
        </w:rPr>
      </w:pPr>
    </w:p>
    <w:p w:rsidR="008A12CF" w:rsidRPr="00345641" w:rsidRDefault="008A12CF" w:rsidP="008A12CF">
      <w:pPr>
        <w:tabs>
          <w:tab w:val="left" w:pos="709"/>
        </w:tabs>
        <w:spacing w:line="360" w:lineRule="auto"/>
        <w:contextualSpacing/>
        <w:jc w:val="both"/>
        <w:rPr>
          <w:rFonts w:ascii="Palatino Linotype" w:hAnsi="Palatino Linotype" w:cs="Arial"/>
        </w:rPr>
      </w:pPr>
      <w:r w:rsidRPr="0034564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4564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4564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345641" w:rsidRDefault="008A12CF" w:rsidP="008A12CF">
      <w:pPr>
        <w:pStyle w:val="Sinespaciado"/>
      </w:pPr>
    </w:p>
    <w:p w:rsidR="008A12CF" w:rsidRPr="00345641" w:rsidRDefault="008A12CF" w:rsidP="008A12CF">
      <w:pPr>
        <w:ind w:left="851" w:right="901"/>
        <w:jc w:val="both"/>
        <w:rPr>
          <w:rFonts w:ascii="Palatino Linotype" w:hAnsi="Palatino Linotype" w:cs="Arial"/>
          <w:i/>
          <w:sz w:val="22"/>
        </w:rPr>
      </w:pPr>
      <w:r w:rsidRPr="00345641">
        <w:rPr>
          <w:rFonts w:ascii="Palatino Linotype" w:hAnsi="Palatino Linotype" w:cs="Arial"/>
          <w:i/>
          <w:sz w:val="22"/>
        </w:rPr>
        <w:t>“</w:t>
      </w:r>
      <w:r w:rsidRPr="00345641">
        <w:rPr>
          <w:rFonts w:ascii="Palatino Linotype" w:hAnsi="Palatino Linotype" w:cs="Arial"/>
          <w:b/>
          <w:i/>
          <w:sz w:val="22"/>
        </w:rPr>
        <w:t xml:space="preserve">Artículo 3. </w:t>
      </w:r>
      <w:r w:rsidRPr="00345641">
        <w:rPr>
          <w:rFonts w:ascii="Palatino Linotype" w:hAnsi="Palatino Linotype" w:cs="Arial"/>
          <w:i/>
          <w:sz w:val="22"/>
        </w:rPr>
        <w:t>Para los efectos de la presente Ley se entenderá por:</w:t>
      </w:r>
    </w:p>
    <w:p w:rsidR="008A12CF" w:rsidRPr="00345641" w:rsidRDefault="008A12CF" w:rsidP="008A12CF">
      <w:pPr>
        <w:ind w:left="851" w:right="850"/>
        <w:jc w:val="both"/>
        <w:rPr>
          <w:rFonts w:ascii="Palatino Linotype" w:hAnsi="Palatino Linotype" w:cs="Arial"/>
          <w:i/>
          <w:sz w:val="22"/>
        </w:rPr>
      </w:pPr>
      <w:r w:rsidRPr="00345641">
        <w:rPr>
          <w:rFonts w:ascii="Palatino Linotype" w:hAnsi="Palatino Linotype" w:cs="Arial"/>
          <w:i/>
          <w:sz w:val="22"/>
        </w:rPr>
        <w:t>(…)</w:t>
      </w:r>
    </w:p>
    <w:p w:rsidR="008A12CF" w:rsidRPr="00345641" w:rsidRDefault="008A12CF" w:rsidP="008A12CF">
      <w:pPr>
        <w:ind w:left="851" w:right="901"/>
        <w:jc w:val="both"/>
        <w:rPr>
          <w:rFonts w:ascii="Palatino Linotype" w:hAnsi="Palatino Linotype" w:cs="Arial"/>
          <w:i/>
          <w:sz w:val="22"/>
        </w:rPr>
      </w:pPr>
      <w:r w:rsidRPr="00345641">
        <w:rPr>
          <w:rFonts w:ascii="Palatino Linotype" w:hAnsi="Palatino Linotype" w:cs="Arial"/>
          <w:b/>
          <w:i/>
          <w:sz w:val="22"/>
        </w:rPr>
        <w:t>XI. Documento:</w:t>
      </w:r>
      <w:r w:rsidRPr="0034564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45641">
        <w:rPr>
          <w:rFonts w:ascii="Palatino Linotype" w:hAnsi="Palatino Linotype" w:cs="Arial"/>
          <w:b/>
          <w:i/>
          <w:sz w:val="22"/>
          <w:u w:val="single"/>
        </w:rPr>
        <w:t>registro que documente el ejercicio de las facultades, funciones y competencias de los sujetos obligados</w:t>
      </w:r>
      <w:r w:rsidRPr="00345641">
        <w:rPr>
          <w:rFonts w:ascii="Palatino Linotype" w:hAnsi="Palatino Linotype" w:cs="Arial"/>
          <w:i/>
          <w:sz w:val="22"/>
          <w:u w:val="single"/>
        </w:rPr>
        <w:t>,</w:t>
      </w:r>
      <w:r w:rsidRPr="00345641">
        <w:rPr>
          <w:rFonts w:ascii="Palatino Linotype" w:hAnsi="Palatino Linotype" w:cs="Arial"/>
          <w:i/>
          <w:sz w:val="22"/>
        </w:rPr>
        <w:t xml:space="preserve"> sus servidores públicos e integrantes, </w:t>
      </w:r>
      <w:r w:rsidRPr="00345641">
        <w:rPr>
          <w:rFonts w:ascii="Palatino Linotype" w:hAnsi="Palatino Linotype" w:cs="Arial"/>
          <w:b/>
          <w:i/>
          <w:sz w:val="22"/>
          <w:u w:val="single"/>
        </w:rPr>
        <w:t>sin importar su fuente o fecha de elaboración.</w:t>
      </w:r>
      <w:r w:rsidRPr="00345641">
        <w:rPr>
          <w:rFonts w:ascii="Palatino Linotype" w:hAnsi="Palatino Linotype" w:cs="Arial"/>
          <w:i/>
          <w:sz w:val="22"/>
        </w:rPr>
        <w:t xml:space="preserve"> Los documentos podrán estar en cualquier medio, sea escrito, impreso, sonoro, visual, electrónico, informático u holográfico;</w:t>
      </w:r>
    </w:p>
    <w:p w:rsidR="008A12CF" w:rsidRPr="00345641" w:rsidRDefault="008A12CF" w:rsidP="008A12CF">
      <w:pPr>
        <w:ind w:left="851" w:right="901"/>
        <w:jc w:val="both"/>
        <w:rPr>
          <w:rFonts w:ascii="Palatino Linotype" w:hAnsi="Palatino Linotype" w:cs="Arial"/>
          <w:i/>
          <w:sz w:val="22"/>
        </w:rPr>
      </w:pPr>
      <w:r w:rsidRPr="00345641">
        <w:rPr>
          <w:rFonts w:ascii="Palatino Linotype" w:hAnsi="Palatino Linotype" w:cs="Arial"/>
          <w:i/>
          <w:sz w:val="22"/>
        </w:rPr>
        <w:t>(…)”</w:t>
      </w:r>
    </w:p>
    <w:p w:rsidR="008A12CF" w:rsidRPr="00345641" w:rsidRDefault="008A12CF" w:rsidP="008A12CF">
      <w:pPr>
        <w:rPr>
          <w:sz w:val="14"/>
        </w:rPr>
      </w:pPr>
    </w:p>
    <w:p w:rsidR="008A12CF" w:rsidRPr="00345641" w:rsidRDefault="008A12CF" w:rsidP="008A12CF"/>
    <w:p w:rsidR="008A12CF" w:rsidRPr="00345641" w:rsidRDefault="008A12CF" w:rsidP="008A12CF">
      <w:pPr>
        <w:spacing w:before="240" w:after="240" w:line="360" w:lineRule="auto"/>
        <w:ind w:right="49"/>
        <w:contextualSpacing/>
        <w:jc w:val="both"/>
        <w:rPr>
          <w:rFonts w:ascii="Palatino Linotype" w:hAnsi="Palatino Linotype" w:cs="Arial"/>
          <w:lang w:eastAsia="es-MX"/>
        </w:rPr>
      </w:pPr>
      <w:r w:rsidRPr="00345641">
        <w:rPr>
          <w:rFonts w:ascii="Palatino Linotype" w:hAnsi="Palatino Linotype" w:cs="Arial"/>
        </w:rPr>
        <w:lastRenderedPageBreak/>
        <w:t xml:space="preserve">Además, </w:t>
      </w:r>
      <w:r w:rsidRPr="0034564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345641" w:rsidRDefault="008A12CF" w:rsidP="008A12CF">
      <w:pPr>
        <w:spacing w:before="240" w:after="240" w:line="360" w:lineRule="auto"/>
        <w:ind w:right="49"/>
        <w:contextualSpacing/>
        <w:jc w:val="both"/>
        <w:rPr>
          <w:rFonts w:ascii="Palatino Linotype" w:hAnsi="Palatino Linotype" w:cs="Arial"/>
          <w:lang w:eastAsia="es-MX"/>
        </w:rPr>
      </w:pPr>
    </w:p>
    <w:p w:rsidR="008A12CF" w:rsidRPr="00345641" w:rsidRDefault="008A12CF" w:rsidP="008A12CF">
      <w:pPr>
        <w:spacing w:before="240" w:after="240" w:line="360" w:lineRule="auto"/>
        <w:ind w:right="49"/>
        <w:contextualSpacing/>
        <w:jc w:val="both"/>
        <w:rPr>
          <w:rFonts w:ascii="Palatino Linotype" w:eastAsia="MS Mincho" w:hAnsi="Palatino Linotype" w:cs="Tahoma"/>
        </w:rPr>
      </w:pPr>
      <w:r w:rsidRPr="00345641">
        <w:rPr>
          <w:rFonts w:ascii="Palatino Linotype" w:hAnsi="Palatino Linotype" w:cs="Arial"/>
          <w:lang w:eastAsia="es-MX"/>
        </w:rPr>
        <w:t xml:space="preserve">De la misma forma, </w:t>
      </w:r>
      <w:r w:rsidRPr="00345641">
        <w:rPr>
          <w:rFonts w:ascii="Palatino Linotype" w:eastAsia="MS Mincho" w:hAnsi="Palatino Linotype"/>
        </w:rPr>
        <w:t>de acuerdo al contenido del artículo 160,</w:t>
      </w:r>
      <w:r w:rsidRPr="00345641">
        <w:rPr>
          <w:rFonts w:ascii="Palatino Linotype" w:hAnsi="Palatino Linotype" w:cs="Arial"/>
        </w:rPr>
        <w:t xml:space="preserve"> de la Ley </w:t>
      </w:r>
      <w:r w:rsidRPr="00345641">
        <w:rPr>
          <w:rFonts w:ascii="Palatino Linotype" w:eastAsia="MS Mincho" w:hAnsi="Palatino Linotype" w:cs="Tahoma"/>
        </w:rPr>
        <w:t>General de Transparencia y Acceso a la Información Pública que a la letra dispone:</w:t>
      </w:r>
    </w:p>
    <w:p w:rsidR="008A12CF" w:rsidRPr="00345641" w:rsidRDefault="008A12CF" w:rsidP="008A12CF"/>
    <w:p w:rsidR="008A12CF" w:rsidRPr="00345641" w:rsidRDefault="008A12CF" w:rsidP="008A12CF">
      <w:pPr>
        <w:ind w:left="851" w:right="616"/>
        <w:contextualSpacing/>
        <w:jc w:val="both"/>
        <w:rPr>
          <w:rFonts w:ascii="Palatino Linotype" w:hAnsi="Palatino Linotype" w:cs="Arial"/>
          <w:i/>
          <w:sz w:val="22"/>
          <w:lang w:eastAsia="gl-ES"/>
        </w:rPr>
      </w:pPr>
      <w:r w:rsidRPr="00345641">
        <w:rPr>
          <w:rFonts w:ascii="Palatino Linotype" w:hAnsi="Palatino Linotype" w:cs="Arial"/>
          <w:b/>
          <w:i/>
          <w:sz w:val="22"/>
          <w:lang w:eastAsia="gl-ES"/>
        </w:rPr>
        <w:t>Artículo 160</w:t>
      </w:r>
      <w:r w:rsidRPr="0034564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345641" w:rsidRDefault="008A12CF" w:rsidP="008A12CF">
      <w:pPr>
        <w:ind w:left="851" w:right="616"/>
        <w:contextualSpacing/>
        <w:jc w:val="both"/>
        <w:rPr>
          <w:rFonts w:ascii="Palatino Linotype" w:hAnsi="Palatino Linotype" w:cs="Arial"/>
          <w:i/>
          <w:sz w:val="22"/>
          <w:lang w:eastAsia="gl-ES"/>
        </w:rPr>
      </w:pPr>
    </w:p>
    <w:p w:rsidR="008A12CF" w:rsidRPr="00345641" w:rsidRDefault="008A12CF" w:rsidP="008A12CF">
      <w:pPr>
        <w:ind w:left="851" w:right="616"/>
        <w:contextualSpacing/>
        <w:jc w:val="both"/>
        <w:rPr>
          <w:rFonts w:ascii="Palatino Linotype" w:hAnsi="Palatino Linotype" w:cs="Arial"/>
          <w:i/>
          <w:sz w:val="14"/>
          <w:lang w:eastAsia="gl-ES"/>
        </w:rPr>
      </w:pPr>
    </w:p>
    <w:p w:rsidR="008A12CF" w:rsidRPr="00345641" w:rsidRDefault="008A12CF" w:rsidP="00FC1FC5">
      <w:pPr>
        <w:spacing w:line="360" w:lineRule="auto"/>
        <w:jc w:val="both"/>
        <w:rPr>
          <w:rFonts w:ascii="Palatino Linotype" w:hAnsi="Palatino Linotype" w:cs="Arial"/>
          <w:color w:val="222222"/>
          <w:szCs w:val="19"/>
          <w:lang w:eastAsia="es-MX"/>
        </w:rPr>
      </w:pPr>
      <w:r w:rsidRPr="00345641">
        <w:rPr>
          <w:rFonts w:ascii="Palatino Linotype" w:hAnsi="Palatino Linotype"/>
          <w:color w:val="000000"/>
        </w:rPr>
        <w:t xml:space="preserve">Sirve como apoyo </w:t>
      </w:r>
      <w:r w:rsidRPr="0034564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345641" w:rsidRDefault="008A12CF" w:rsidP="008A12CF">
      <w:pPr>
        <w:pStyle w:val="Sinespaciado"/>
        <w:rPr>
          <w:lang w:eastAsia="es-MX"/>
        </w:rPr>
      </w:pPr>
    </w:p>
    <w:p w:rsidR="008A12CF" w:rsidRPr="00345641" w:rsidRDefault="008A12CF" w:rsidP="0050772B">
      <w:pPr>
        <w:shd w:val="clear" w:color="auto" w:fill="FFFFFF"/>
        <w:tabs>
          <w:tab w:val="left" w:pos="8647"/>
        </w:tabs>
        <w:ind w:left="851" w:right="900"/>
        <w:jc w:val="both"/>
        <w:rPr>
          <w:rFonts w:ascii="Palatino Linotype" w:hAnsi="Palatino Linotype" w:cs="Arial"/>
          <w:i/>
          <w:iCs/>
          <w:color w:val="222222"/>
          <w:sz w:val="22"/>
          <w:lang w:eastAsia="es-MX"/>
        </w:rPr>
      </w:pPr>
      <w:r w:rsidRPr="0034564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45641">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w:t>
      </w:r>
      <w:r w:rsidRPr="00345641">
        <w:rPr>
          <w:rFonts w:ascii="Palatino Linotype" w:hAnsi="Palatino Linotype" w:cs="Arial"/>
          <w:i/>
          <w:iCs/>
          <w:color w:val="222222"/>
          <w:sz w:val="22"/>
          <w:lang w:eastAsia="es-MX"/>
        </w:rPr>
        <w:lastRenderedPageBreak/>
        <w:t>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56776A" w:rsidRPr="00345641" w:rsidRDefault="0056776A" w:rsidP="008A12CF">
      <w:pPr>
        <w:spacing w:line="360" w:lineRule="auto"/>
        <w:contextualSpacing/>
        <w:jc w:val="both"/>
        <w:rPr>
          <w:rFonts w:ascii="Palatino Linotype" w:hAnsi="Palatino Linotype" w:cs="Arial"/>
          <w:bCs/>
        </w:rPr>
      </w:pPr>
    </w:p>
    <w:p w:rsidR="008A12CF" w:rsidRPr="00345641" w:rsidRDefault="008A12CF" w:rsidP="008A12CF">
      <w:pPr>
        <w:spacing w:line="360" w:lineRule="auto"/>
        <w:contextualSpacing/>
        <w:jc w:val="both"/>
        <w:rPr>
          <w:rFonts w:ascii="Palatino Linotype" w:hAnsi="Palatino Linotype" w:cs="Arial"/>
        </w:rPr>
      </w:pPr>
      <w:r w:rsidRPr="00345641">
        <w:rPr>
          <w:rFonts w:ascii="Palatino Linotype" w:hAnsi="Palatino Linotype" w:cs="Arial"/>
          <w:bCs/>
        </w:rPr>
        <w:t xml:space="preserve">Además, </w:t>
      </w:r>
      <w:r w:rsidRPr="00345641">
        <w:rPr>
          <w:rFonts w:ascii="Palatino Linotype" w:hAnsi="Palatino Linotype" w:cs="Arial"/>
        </w:rPr>
        <w:t>a Ley de Transparencia y Acceso a la Información Pública del Estado de México y Municipios, prev</w:t>
      </w:r>
      <w:r w:rsidR="00534882" w:rsidRPr="00345641">
        <w:rPr>
          <w:rFonts w:ascii="Palatino Linotype" w:hAnsi="Palatino Linotype" w:cs="Arial"/>
        </w:rPr>
        <w:t>é en su artículo 23, fracción I</w:t>
      </w:r>
      <w:r w:rsidRPr="00345641">
        <w:rPr>
          <w:rFonts w:ascii="Palatino Linotype" w:hAnsi="Palatino Linotype" w:cs="Arial"/>
        </w:rPr>
        <w:t>, que son Sujetos Obligados a Transparentar y permitir el acceso a su información y proteger los datos que obren en su poder:</w:t>
      </w:r>
    </w:p>
    <w:p w:rsidR="0056776A" w:rsidRPr="00345641" w:rsidRDefault="0056776A" w:rsidP="0056776A">
      <w:pPr>
        <w:pStyle w:val="Sinespaciado"/>
      </w:pPr>
    </w:p>
    <w:p w:rsidR="0056776A" w:rsidRPr="00345641" w:rsidRDefault="0056776A" w:rsidP="0056776A">
      <w:pPr>
        <w:ind w:left="426" w:right="616"/>
        <w:contextualSpacing/>
        <w:jc w:val="both"/>
        <w:rPr>
          <w:rFonts w:ascii="Palatino Linotype" w:hAnsi="Palatino Linotype" w:cs="Arial"/>
          <w:i/>
          <w:sz w:val="22"/>
        </w:rPr>
      </w:pPr>
      <w:r w:rsidRPr="00345641">
        <w:rPr>
          <w:rFonts w:ascii="Palatino Linotype" w:hAnsi="Palatino Linotype" w:cs="Arial"/>
          <w:b/>
          <w:i/>
          <w:sz w:val="22"/>
        </w:rPr>
        <w:t>Artículo 23.</w:t>
      </w:r>
      <w:r w:rsidRPr="00345641">
        <w:rPr>
          <w:rFonts w:ascii="Palatino Linotype" w:hAnsi="Palatino Linotype" w:cs="Arial"/>
          <w:i/>
          <w:sz w:val="22"/>
        </w:rPr>
        <w:t xml:space="preserve"> Son sujetos obligados a transparentar y permitir el acceso a su información y proteger los datos personales que obren en su poder:</w:t>
      </w:r>
    </w:p>
    <w:p w:rsidR="008A12CF" w:rsidRPr="00345641" w:rsidRDefault="008A12CF" w:rsidP="008A12CF">
      <w:pPr>
        <w:pStyle w:val="Sinespaciado"/>
      </w:pPr>
    </w:p>
    <w:p w:rsidR="008A12CF" w:rsidRPr="00345641" w:rsidRDefault="00534882" w:rsidP="00B80C9E">
      <w:pPr>
        <w:pStyle w:val="Prrafodelista"/>
        <w:ind w:left="426" w:right="567"/>
        <w:jc w:val="both"/>
        <w:rPr>
          <w:rFonts w:ascii="Palatino Linotype" w:hAnsi="Palatino Linotype" w:cs="Arial"/>
          <w:i/>
          <w:sz w:val="22"/>
        </w:rPr>
      </w:pPr>
      <w:r w:rsidRPr="00345641">
        <w:rPr>
          <w:rFonts w:ascii="Palatino Linotype" w:hAnsi="Palatino Linotype" w:cs="Arial"/>
          <w:b/>
          <w:i/>
          <w:sz w:val="22"/>
        </w:rPr>
        <w:t>I.</w:t>
      </w:r>
      <w:r w:rsidRPr="00345641">
        <w:rPr>
          <w:rFonts w:ascii="Palatino Linotype" w:hAnsi="Palatino Linotype" w:cs="Arial"/>
          <w:i/>
          <w:sz w:val="22"/>
        </w:rPr>
        <w:t xml:space="preserve"> El Poder Ejecutivo del Estado de México, las dependencias, organismos auxiliares, órganos, entidades, fideicomisos y fondos públicos, así como la Procuraduría General de Justicia;</w:t>
      </w:r>
    </w:p>
    <w:p w:rsidR="00E9680B" w:rsidRPr="00345641" w:rsidRDefault="00E9680B" w:rsidP="0050130E">
      <w:pPr>
        <w:spacing w:line="360" w:lineRule="auto"/>
        <w:jc w:val="both"/>
        <w:rPr>
          <w:rFonts w:ascii="Palatino Linotype" w:hAnsi="Palatino Linotype" w:cs="Arial"/>
        </w:rPr>
      </w:pPr>
    </w:p>
    <w:p w:rsidR="0050130E" w:rsidRPr="00345641" w:rsidRDefault="008A12CF" w:rsidP="0050130E">
      <w:pPr>
        <w:spacing w:line="360" w:lineRule="auto"/>
        <w:jc w:val="both"/>
        <w:rPr>
          <w:rFonts w:ascii="Palatino Linotype" w:hAnsi="Palatino Linotype" w:cs="Arial"/>
        </w:rPr>
      </w:pPr>
      <w:r w:rsidRPr="00345641">
        <w:rPr>
          <w:rFonts w:ascii="Palatino Linotype" w:hAnsi="Palatino Linotype" w:cs="Arial"/>
        </w:rPr>
        <w:t xml:space="preserve">Por lo que, de la respuesta emitida por parte de la  Unidad de Transparencia del </w:t>
      </w:r>
      <w:r w:rsidRPr="00345641">
        <w:rPr>
          <w:rFonts w:ascii="Palatino Linotype" w:hAnsi="Palatino Linotype" w:cs="Arial"/>
          <w:b/>
        </w:rPr>
        <w:t>Sujeto Obligado</w:t>
      </w:r>
      <w:r w:rsidRPr="0034564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345641" w:rsidRDefault="0050130E" w:rsidP="0050130E">
      <w:pPr>
        <w:spacing w:line="360" w:lineRule="auto"/>
        <w:jc w:val="both"/>
        <w:rPr>
          <w:rFonts w:ascii="Palatino Linotype" w:hAnsi="Palatino Linotype" w:cs="Arial"/>
        </w:rPr>
      </w:pPr>
    </w:p>
    <w:p w:rsidR="007C3E46" w:rsidRPr="00345641" w:rsidRDefault="0050130E" w:rsidP="0050130E">
      <w:pPr>
        <w:spacing w:line="360" w:lineRule="auto"/>
        <w:jc w:val="both"/>
        <w:rPr>
          <w:rFonts w:ascii="Palatino Linotype" w:hAnsi="Palatino Linotype" w:cs="Arial"/>
        </w:rPr>
      </w:pPr>
      <w:r w:rsidRPr="00345641">
        <w:rPr>
          <w:rFonts w:ascii="Palatino Linotype" w:hAnsi="Palatino Linotype" w:cs="Tahoma"/>
          <w:bCs/>
        </w:rPr>
        <w:t xml:space="preserve">Bajo estas líneas argumentativas, al retomar y delimitar los requerimientos del ahora </w:t>
      </w:r>
      <w:r w:rsidRPr="00345641">
        <w:rPr>
          <w:rFonts w:ascii="Palatino Linotype" w:hAnsi="Palatino Linotype" w:cs="Tahoma"/>
          <w:b/>
          <w:bCs/>
        </w:rPr>
        <w:t>Recurrente</w:t>
      </w:r>
      <w:r w:rsidRPr="00345641">
        <w:rPr>
          <w:rFonts w:ascii="Palatino Linotype" w:hAnsi="Palatino Linotype" w:cs="Tahoma"/>
          <w:bCs/>
        </w:rPr>
        <w:t>, de manera objetiva se precisa que se queja de la siguiente información:</w:t>
      </w:r>
    </w:p>
    <w:p w:rsidR="00534882" w:rsidRPr="00345641" w:rsidRDefault="00534882" w:rsidP="007C3E46">
      <w:pPr>
        <w:tabs>
          <w:tab w:val="left" w:pos="1828"/>
        </w:tabs>
        <w:spacing w:line="360" w:lineRule="auto"/>
        <w:jc w:val="both"/>
        <w:rPr>
          <w:rFonts w:ascii="Palatino Linotype" w:hAnsi="Palatino Linotype" w:cs="Tahoma"/>
          <w:bCs/>
        </w:rPr>
      </w:pPr>
    </w:p>
    <w:p w:rsidR="00247138" w:rsidRPr="00345641" w:rsidRDefault="00247138" w:rsidP="00247138">
      <w:pPr>
        <w:spacing w:line="360" w:lineRule="auto"/>
        <w:ind w:right="141"/>
        <w:jc w:val="both"/>
        <w:rPr>
          <w:rFonts w:ascii="Palatino Linotype" w:eastAsiaTheme="minorHAnsi" w:hAnsi="Palatino Linotype" w:cstheme="minorBidi"/>
          <w:b/>
          <w:szCs w:val="22"/>
          <w:lang w:val="es-MX" w:eastAsia="es-MX"/>
        </w:rPr>
      </w:pPr>
      <w:r w:rsidRPr="00345641">
        <w:rPr>
          <w:rFonts w:ascii="Palatino Linotype" w:eastAsiaTheme="minorHAnsi" w:hAnsi="Palatino Linotype" w:cstheme="minorBidi"/>
          <w:b/>
          <w:szCs w:val="22"/>
          <w:lang w:val="es-MX" w:eastAsia="es-MX"/>
        </w:rPr>
        <w:t xml:space="preserve">PUNTOS RECURRIDOS: </w:t>
      </w:r>
    </w:p>
    <w:p w:rsidR="00247138" w:rsidRPr="00345641" w:rsidRDefault="00247138" w:rsidP="00247138">
      <w:pPr>
        <w:pStyle w:val="Sinespaciado"/>
        <w:rPr>
          <w:rFonts w:eastAsiaTheme="minorHAnsi"/>
          <w:lang w:eastAsia="es-MX"/>
        </w:rPr>
      </w:pPr>
    </w:p>
    <w:p w:rsidR="00534882" w:rsidRPr="00345641" w:rsidRDefault="00534882" w:rsidP="00534882">
      <w:pPr>
        <w:pStyle w:val="Prrafodelista"/>
        <w:numPr>
          <w:ilvl w:val="0"/>
          <w:numId w:val="49"/>
        </w:numPr>
        <w:spacing w:line="360" w:lineRule="auto"/>
        <w:ind w:right="49"/>
        <w:jc w:val="both"/>
        <w:rPr>
          <w:rFonts w:ascii="Palatino Linotype" w:hAnsi="Palatino Linotype" w:cs="Arial"/>
        </w:rPr>
      </w:pPr>
      <w:r w:rsidRPr="00345641">
        <w:rPr>
          <w:rFonts w:ascii="Palatino Linotype" w:eastAsiaTheme="minorHAnsi" w:hAnsi="Palatino Linotype"/>
          <w:lang w:eastAsia="es-MX"/>
        </w:rPr>
        <w:t xml:space="preserve">“No se dio acceso a la información solicitada.” </w:t>
      </w:r>
    </w:p>
    <w:p w:rsidR="00297020" w:rsidRPr="00345641" w:rsidRDefault="00534882" w:rsidP="0050772B">
      <w:pPr>
        <w:pStyle w:val="Prrafodelista"/>
        <w:numPr>
          <w:ilvl w:val="0"/>
          <w:numId w:val="49"/>
        </w:numPr>
        <w:spacing w:line="360" w:lineRule="auto"/>
        <w:ind w:right="49"/>
        <w:jc w:val="both"/>
        <w:rPr>
          <w:rFonts w:ascii="Palatino Linotype" w:hAnsi="Palatino Linotype" w:cs="Arial"/>
        </w:rPr>
      </w:pPr>
      <w:r w:rsidRPr="00345641">
        <w:rPr>
          <w:rFonts w:ascii="Palatino Linotype" w:eastAsiaTheme="minorHAnsi" w:hAnsi="Palatino Linotype"/>
          <w:lang w:eastAsia="es-MX"/>
        </w:rPr>
        <w:t>“En el espacio donde debería de venir la información bien el espacio vacío, siendo así la falta de información claramente incompleta”</w:t>
      </w:r>
      <w:r w:rsidR="00785ADB" w:rsidRPr="00345641">
        <w:rPr>
          <w:rFonts w:ascii="Palatino Linotype" w:eastAsiaTheme="minorHAnsi" w:hAnsi="Palatino Linotype"/>
          <w:lang w:eastAsia="es-MX"/>
        </w:rPr>
        <w:t>.</w:t>
      </w:r>
    </w:p>
    <w:p w:rsidR="0050772B" w:rsidRPr="00345641" w:rsidRDefault="00E9680B" w:rsidP="0050772B">
      <w:pPr>
        <w:spacing w:line="360" w:lineRule="auto"/>
        <w:jc w:val="both"/>
        <w:rPr>
          <w:rFonts w:ascii="Palatino Linotype" w:hAnsi="Palatino Linotype" w:cs="Arial"/>
        </w:rPr>
      </w:pPr>
      <w:r w:rsidRPr="00345641">
        <w:rPr>
          <w:rFonts w:ascii="Palatino Linotype" w:hAnsi="Palatino Linotype" w:cs="Arial"/>
        </w:rPr>
        <w:lastRenderedPageBreak/>
        <w:t xml:space="preserve">Por lo que, el </w:t>
      </w:r>
      <w:r w:rsidRPr="00345641">
        <w:rPr>
          <w:rFonts w:ascii="Palatino Linotype" w:hAnsi="Palatino Linotype" w:cs="Arial"/>
          <w:b/>
        </w:rPr>
        <w:t>Sujeto Obligado</w:t>
      </w:r>
      <w:r w:rsidRPr="00345641">
        <w:rPr>
          <w:rFonts w:ascii="Palatino Linotype" w:hAnsi="Palatino Linotype" w:cs="Arial"/>
        </w:rPr>
        <w:t xml:space="preserve"> </w:t>
      </w:r>
      <w:r w:rsidR="0050772B" w:rsidRPr="00345641">
        <w:rPr>
          <w:rFonts w:ascii="Palatino Linotype" w:hAnsi="Palatino Linotype" w:cs="Arial"/>
        </w:rPr>
        <w:t xml:space="preserve">a través de la </w:t>
      </w:r>
      <w:r w:rsidR="0050772B" w:rsidRPr="00345641">
        <w:rPr>
          <w:rFonts w:ascii="Palatino Linotype" w:hAnsi="Palatino Linotype" w:cs="Arial"/>
          <w:b/>
        </w:rPr>
        <w:t>Servidora Pública Habilitada de la Comisión de Búsqueda de Personas</w:t>
      </w:r>
      <w:r w:rsidR="0050772B" w:rsidRPr="00345641">
        <w:rPr>
          <w:rFonts w:ascii="Palatino Linotype" w:hAnsi="Palatino Linotype" w:cs="Arial"/>
        </w:rPr>
        <w:t xml:space="preserve">, comunicó a la Titular de la Unidad de Transparencia mediante el oficio número </w:t>
      </w:r>
      <w:r w:rsidR="0050772B" w:rsidRPr="00345641">
        <w:rPr>
          <w:rFonts w:ascii="Palatino Linotype" w:hAnsi="Palatino Linotype" w:cs="Arial"/>
          <w:b/>
        </w:rPr>
        <w:t>222B401A000000/2894/2022</w:t>
      </w:r>
      <w:r w:rsidR="0050772B" w:rsidRPr="00345641">
        <w:rPr>
          <w:rFonts w:ascii="Palatino Linotype" w:hAnsi="Palatino Linotype" w:cs="Arial"/>
        </w:rPr>
        <w:t xml:space="preserve">, que, </w:t>
      </w:r>
      <w:r w:rsidR="0050772B" w:rsidRPr="00345641">
        <w:rPr>
          <w:rFonts w:ascii="Palatino Linotype" w:hAnsi="Palatino Linotype" w:cs="Arial"/>
          <w:b/>
          <w:u w:val="single"/>
        </w:rPr>
        <w:t>las lanchas y los automóviles especializados para la búsqueda se emplean en todas aquellas acciones que resulten necesarias</w:t>
      </w:r>
      <w:r w:rsidR="0050772B" w:rsidRPr="00345641">
        <w:rPr>
          <w:rFonts w:ascii="Palatino Linotype" w:hAnsi="Palatino Linotype" w:cs="Arial"/>
        </w:rPr>
        <w:t>.</w:t>
      </w:r>
    </w:p>
    <w:p w:rsidR="0056776A" w:rsidRPr="00345641" w:rsidRDefault="0056776A" w:rsidP="0050772B">
      <w:pPr>
        <w:spacing w:line="360" w:lineRule="auto"/>
        <w:jc w:val="both"/>
        <w:rPr>
          <w:rFonts w:ascii="Palatino Linotype" w:hAnsi="Palatino Linotype" w:cs="Arial"/>
        </w:rPr>
      </w:pPr>
    </w:p>
    <w:p w:rsidR="00785ADB" w:rsidRPr="00345641" w:rsidRDefault="0050772B" w:rsidP="0050772B">
      <w:pPr>
        <w:spacing w:line="360" w:lineRule="auto"/>
        <w:jc w:val="both"/>
        <w:rPr>
          <w:rFonts w:ascii="Palatino Linotype" w:hAnsi="Palatino Linotype" w:cs="Arial"/>
        </w:rPr>
      </w:pPr>
      <w:r w:rsidRPr="00345641">
        <w:rPr>
          <w:rFonts w:ascii="Palatino Linotype" w:hAnsi="Palatino Linotype" w:cs="Arial"/>
        </w:rPr>
        <w:t xml:space="preserve">Adicionalmente, </w:t>
      </w:r>
      <w:r w:rsidRPr="00345641">
        <w:rPr>
          <w:rFonts w:ascii="Palatino Linotype" w:hAnsi="Palatino Linotype" w:cs="Arial"/>
          <w:b/>
          <w:u w:val="single"/>
        </w:rPr>
        <w:t>informó que el cálculo de las veces que se emplean dichos vehículos en las acciones de búsqueda no es un dato y/o información que se encuentra obligada a generar esta Comisión</w:t>
      </w:r>
      <w:r w:rsidRPr="00345641">
        <w:rPr>
          <w:rFonts w:ascii="Palatino Linotype" w:hAnsi="Palatino Linotype" w:cs="Arial"/>
        </w:rPr>
        <w:t xml:space="preserve"> de conformidad con la Ley General en materia de Desaparición Forzada de Personas, Desaparición cometida por Particulares y del Sistema Nacional de Búsqueda de Personas.</w:t>
      </w:r>
    </w:p>
    <w:p w:rsidR="00CD6FBC" w:rsidRPr="00345641" w:rsidRDefault="00CD6FBC" w:rsidP="0050772B">
      <w:pPr>
        <w:spacing w:line="360" w:lineRule="auto"/>
        <w:jc w:val="both"/>
        <w:rPr>
          <w:rFonts w:ascii="Palatino Linotype" w:hAnsi="Palatino Linotype" w:cs="Arial"/>
        </w:rPr>
      </w:pPr>
    </w:p>
    <w:p w:rsidR="00CD6FBC" w:rsidRPr="00345641" w:rsidRDefault="00CD6FBC" w:rsidP="00CD6FBC">
      <w:pPr>
        <w:autoSpaceDE w:val="0"/>
        <w:autoSpaceDN w:val="0"/>
        <w:adjustRightInd w:val="0"/>
        <w:spacing w:line="360" w:lineRule="auto"/>
        <w:jc w:val="both"/>
        <w:rPr>
          <w:rFonts w:ascii="Palatino Linotype" w:hAnsi="Palatino Linotype" w:cs="Arial"/>
        </w:rPr>
      </w:pPr>
      <w:r w:rsidRPr="00345641">
        <w:rPr>
          <w:rFonts w:ascii="Palatino Linotype" w:hAnsi="Palatino Linotype" w:cs="Arial"/>
          <w:lang w:eastAsia="es-MX"/>
        </w:rPr>
        <w:t xml:space="preserve">Así que, </w:t>
      </w:r>
      <w:r w:rsidRPr="00345641">
        <w:rPr>
          <w:rFonts w:ascii="Palatino Linotype" w:hAnsi="Palatino Linotype" w:cs="Arial"/>
        </w:rPr>
        <w:t xml:space="preserve">nos encontramos ante la presencia de un hecho negativo, en virtud de que la información solicitada no puede fácticamente obrar en los archivos del </w:t>
      </w:r>
      <w:r w:rsidRPr="00345641">
        <w:rPr>
          <w:rFonts w:ascii="Palatino Linotype" w:hAnsi="Palatino Linotype" w:cs="Arial"/>
          <w:b/>
        </w:rPr>
        <w:t>Sujeto Obligado</w:t>
      </w:r>
      <w:r w:rsidRPr="00345641">
        <w:rPr>
          <w:rFonts w:ascii="Palatino Linotype" w:hAnsi="Palatino Linotype" w:cs="Arial"/>
        </w:rPr>
        <w:t>, ya que no puede probarse por ser lógica y materialmente imposible.</w:t>
      </w:r>
    </w:p>
    <w:p w:rsidR="00CD6FBC" w:rsidRPr="00345641" w:rsidRDefault="00CD6FBC" w:rsidP="00CD6FBC">
      <w:pPr>
        <w:autoSpaceDE w:val="0"/>
        <w:autoSpaceDN w:val="0"/>
        <w:adjustRightInd w:val="0"/>
        <w:spacing w:line="360" w:lineRule="auto"/>
        <w:jc w:val="both"/>
        <w:rPr>
          <w:rFonts w:ascii="Palatino Linotype" w:hAnsi="Palatino Linotype" w:cs="Arial"/>
        </w:rPr>
      </w:pPr>
    </w:p>
    <w:p w:rsidR="00CD6FBC" w:rsidRPr="00345641" w:rsidRDefault="00CD6FBC" w:rsidP="00CD6FBC">
      <w:pPr>
        <w:autoSpaceDE w:val="0"/>
        <w:autoSpaceDN w:val="0"/>
        <w:adjustRightInd w:val="0"/>
        <w:spacing w:line="360" w:lineRule="auto"/>
        <w:jc w:val="both"/>
        <w:rPr>
          <w:rFonts w:ascii="Palatino Linotype" w:hAnsi="Palatino Linotype" w:cs="Arial"/>
        </w:rPr>
      </w:pPr>
      <w:r w:rsidRPr="00345641">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345641">
        <w:rPr>
          <w:rFonts w:ascii="Palatino Linotype" w:hAnsi="Palatino Linotype" w:cs="Arial"/>
          <w:b/>
          <w:i/>
        </w:rPr>
        <w:t>hecho negativo</w:t>
      </w:r>
      <w:r w:rsidRPr="00345641">
        <w:rPr>
          <w:rFonts w:ascii="Palatino Linotype" w:hAnsi="Palatino Linotype" w:cs="Arial"/>
        </w:rPr>
        <w:t xml:space="preserve">, en virtud de que la información solicitada no puede fácticamente obrar en los archivos del </w:t>
      </w:r>
      <w:r w:rsidRPr="00345641">
        <w:rPr>
          <w:rFonts w:ascii="Palatino Linotype" w:hAnsi="Palatino Linotype" w:cs="Arial"/>
          <w:b/>
        </w:rPr>
        <w:t>Sujeto Obligado</w:t>
      </w:r>
      <w:r w:rsidRPr="00345641">
        <w:rPr>
          <w:rFonts w:ascii="Palatino Linotype" w:hAnsi="Palatino Linotype" w:cs="Arial"/>
        </w:rPr>
        <w:t>, ya que no puede probarse por ser lógica y materialmente imposible.</w:t>
      </w:r>
    </w:p>
    <w:p w:rsidR="00CD6FBC" w:rsidRPr="00345641" w:rsidRDefault="00CD6FBC" w:rsidP="00CD6FBC">
      <w:pPr>
        <w:autoSpaceDE w:val="0"/>
        <w:autoSpaceDN w:val="0"/>
        <w:adjustRightInd w:val="0"/>
        <w:spacing w:line="360" w:lineRule="auto"/>
        <w:jc w:val="both"/>
        <w:rPr>
          <w:rFonts w:ascii="Palatino Linotype" w:hAnsi="Palatino Linotype" w:cs="Arial"/>
        </w:rPr>
      </w:pPr>
    </w:p>
    <w:p w:rsidR="00CD6FBC" w:rsidRPr="00345641" w:rsidRDefault="00CD6FBC" w:rsidP="00CD6FBC">
      <w:pPr>
        <w:autoSpaceDE w:val="0"/>
        <w:autoSpaceDN w:val="0"/>
        <w:adjustRightInd w:val="0"/>
        <w:spacing w:line="360" w:lineRule="auto"/>
        <w:jc w:val="both"/>
        <w:rPr>
          <w:rFonts w:ascii="Palatino Linotype" w:hAnsi="Palatino Linotype" w:cs="Arial"/>
        </w:rPr>
      </w:pPr>
      <w:r w:rsidRPr="00345641">
        <w:rPr>
          <w:rFonts w:ascii="Palatino Linotype" w:hAnsi="Palatino Linotype" w:cs="Arial"/>
        </w:rPr>
        <w:lastRenderedPageBreak/>
        <w:t>Es conveniente, invocar la tesis con número de registro 267287, de la Sexta Época, Instancia: Segunda Sala, publicada en el Semanario Judicial de la Federación, Volumen LII, Tercera Parte, Materia Común, que indica lo siguiente:</w:t>
      </w:r>
    </w:p>
    <w:p w:rsidR="00CD6FBC" w:rsidRPr="00345641" w:rsidRDefault="00CD6FBC" w:rsidP="00CD6FBC">
      <w:pPr>
        <w:autoSpaceDE w:val="0"/>
        <w:autoSpaceDN w:val="0"/>
        <w:adjustRightInd w:val="0"/>
        <w:spacing w:line="276" w:lineRule="auto"/>
        <w:ind w:left="567" w:right="850"/>
        <w:jc w:val="both"/>
        <w:rPr>
          <w:rFonts w:ascii="Palatino Linotype" w:hAnsi="Palatino Linotype" w:cs="Palatino Linotype"/>
          <w:i/>
          <w:color w:val="000000"/>
          <w:szCs w:val="20"/>
        </w:rPr>
      </w:pPr>
    </w:p>
    <w:p w:rsidR="00CD6FBC" w:rsidRPr="00345641" w:rsidRDefault="00CD6FBC" w:rsidP="00CD6FBC">
      <w:pPr>
        <w:autoSpaceDE w:val="0"/>
        <w:autoSpaceDN w:val="0"/>
        <w:adjustRightInd w:val="0"/>
        <w:spacing w:line="276" w:lineRule="auto"/>
        <w:ind w:left="567" w:right="850"/>
        <w:jc w:val="both"/>
        <w:rPr>
          <w:rFonts w:ascii="Palatino Linotype" w:hAnsi="Palatino Linotype" w:cs="Palatino Linotype"/>
          <w:i/>
          <w:color w:val="000000"/>
          <w:szCs w:val="20"/>
        </w:rPr>
      </w:pPr>
      <w:r w:rsidRPr="00345641">
        <w:rPr>
          <w:rFonts w:ascii="Palatino Linotype" w:hAnsi="Palatino Linotype" w:cs="Palatino Linotype"/>
          <w:i/>
          <w:color w:val="000000"/>
          <w:szCs w:val="20"/>
        </w:rPr>
        <w:t>“</w:t>
      </w:r>
      <w:r w:rsidRPr="00345641">
        <w:rPr>
          <w:rFonts w:ascii="Palatino Linotype" w:hAnsi="Palatino Linotype" w:cs="Palatino Linotype"/>
          <w:b/>
          <w:i/>
          <w:color w:val="000000"/>
          <w:szCs w:val="20"/>
        </w:rPr>
        <w:t>HECHOS NEGATIVOS, NO SON SUSCEPTIBLES DE DEMOSTRACION</w:t>
      </w:r>
      <w:r w:rsidRPr="0034564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rsidR="0041720B" w:rsidRPr="00345641" w:rsidRDefault="0041720B" w:rsidP="00655C30">
      <w:pPr>
        <w:spacing w:line="360" w:lineRule="auto"/>
        <w:jc w:val="both"/>
        <w:rPr>
          <w:rFonts w:ascii="Palatino Linotype" w:hAnsi="Palatino Linotype" w:cs="Arial"/>
        </w:rPr>
      </w:pPr>
    </w:p>
    <w:p w:rsidR="0041720B" w:rsidRPr="00345641" w:rsidRDefault="0041720B" w:rsidP="0041720B">
      <w:pPr>
        <w:spacing w:line="360" w:lineRule="auto"/>
        <w:jc w:val="both"/>
        <w:rPr>
          <w:rFonts w:ascii="Palatino Linotype" w:hAnsi="Palatino Linotype" w:cs="Arial"/>
        </w:rPr>
      </w:pPr>
      <w:r w:rsidRPr="00345641">
        <w:rPr>
          <w:rFonts w:ascii="Palatino Linotype" w:hAnsi="Palatino Linotype" w:cs="Arial"/>
        </w:rPr>
        <w:t xml:space="preserve">Aunado a lo anterior, cabe señalar que el Reglamento Interior de la Comisión de Búsqueda de Personas del Estado de México; establece que </w:t>
      </w:r>
      <w:r w:rsidR="00D67E99" w:rsidRPr="00345641">
        <w:rPr>
          <w:rFonts w:ascii="Palatino Linotype" w:hAnsi="Palatino Linotype" w:cs="Arial"/>
        </w:rPr>
        <w:t>la persona titular de la Comisión de Búsqueda de Personas, le corresponde las siguientes atribuciones</w:t>
      </w:r>
      <w:r w:rsidRPr="00345641">
        <w:rPr>
          <w:rFonts w:ascii="Palatino Linotype" w:hAnsi="Palatino Linotype" w:cs="Arial"/>
        </w:rPr>
        <w:t>:</w:t>
      </w:r>
    </w:p>
    <w:p w:rsidR="00D67E99" w:rsidRPr="00345641" w:rsidRDefault="00D67E99" w:rsidP="0041720B">
      <w:pPr>
        <w:spacing w:line="360" w:lineRule="auto"/>
        <w:jc w:val="both"/>
        <w:rPr>
          <w:rFonts w:ascii="Palatino Linotype" w:hAnsi="Palatino Linotype" w:cs="Arial"/>
        </w:rPr>
      </w:pPr>
    </w:p>
    <w:p w:rsidR="00D67E99" w:rsidRPr="00345641" w:rsidRDefault="00D67E99" w:rsidP="00D67E99">
      <w:pPr>
        <w:ind w:left="567" w:right="616"/>
        <w:jc w:val="center"/>
        <w:rPr>
          <w:rFonts w:ascii="Palatino Linotype" w:hAnsi="Palatino Linotype"/>
          <w:b/>
          <w:i/>
          <w:sz w:val="22"/>
          <w:szCs w:val="22"/>
        </w:rPr>
      </w:pPr>
      <w:r w:rsidRPr="00345641">
        <w:rPr>
          <w:rFonts w:ascii="Palatino Linotype" w:hAnsi="Palatino Linotype"/>
          <w:b/>
          <w:i/>
          <w:sz w:val="22"/>
          <w:szCs w:val="22"/>
        </w:rPr>
        <w:t>CAPÍTULO II</w:t>
      </w:r>
    </w:p>
    <w:p w:rsidR="00CD6FBC" w:rsidRPr="00345641" w:rsidRDefault="00D67E99" w:rsidP="00D67E99">
      <w:pPr>
        <w:ind w:left="567" w:right="616"/>
        <w:jc w:val="center"/>
        <w:rPr>
          <w:rFonts w:ascii="Palatino Linotype" w:hAnsi="Palatino Linotype"/>
          <w:b/>
          <w:i/>
          <w:sz w:val="22"/>
          <w:szCs w:val="22"/>
        </w:rPr>
      </w:pPr>
      <w:r w:rsidRPr="00345641">
        <w:rPr>
          <w:rFonts w:ascii="Palatino Linotype" w:hAnsi="Palatino Linotype"/>
          <w:b/>
          <w:i/>
          <w:sz w:val="22"/>
          <w:szCs w:val="22"/>
        </w:rPr>
        <w:t xml:space="preserve">DE LA PERSONA TITULAR DE LA COMISIÓN </w:t>
      </w:r>
    </w:p>
    <w:p w:rsidR="00D67E99" w:rsidRPr="00345641" w:rsidRDefault="00D67E99" w:rsidP="00D67E99">
      <w:pPr>
        <w:ind w:left="567" w:right="616"/>
        <w:jc w:val="center"/>
        <w:rPr>
          <w:rFonts w:ascii="Palatino Linotype" w:hAnsi="Palatino Linotype"/>
          <w:b/>
          <w:i/>
          <w:sz w:val="22"/>
          <w:szCs w:val="22"/>
        </w:rPr>
      </w:pPr>
      <w:r w:rsidRPr="00345641">
        <w:rPr>
          <w:rFonts w:ascii="Palatino Linotype" w:hAnsi="Palatino Linotype"/>
          <w:b/>
          <w:i/>
          <w:sz w:val="22"/>
          <w:szCs w:val="22"/>
        </w:rPr>
        <w:t>DE BÚSQUEDA DE PERSONAS</w:t>
      </w:r>
    </w:p>
    <w:p w:rsidR="00D67E99" w:rsidRPr="00345641" w:rsidRDefault="00D67E99" w:rsidP="00D67E99">
      <w:pPr>
        <w:ind w:left="567" w:right="616"/>
        <w:jc w:val="both"/>
        <w:rPr>
          <w:rFonts w:ascii="Palatino Linotype" w:hAnsi="Palatino Linotype"/>
          <w:i/>
          <w:sz w:val="22"/>
          <w:szCs w:val="22"/>
        </w:rPr>
      </w:pPr>
      <w:r w:rsidRPr="00345641">
        <w:rPr>
          <w:rFonts w:ascii="Palatino Linotype" w:hAnsi="Palatino Linotype"/>
          <w:b/>
          <w:i/>
          <w:sz w:val="22"/>
          <w:szCs w:val="22"/>
        </w:rPr>
        <w:t>Artículo 7.</w:t>
      </w:r>
      <w:r w:rsidRPr="00345641">
        <w:rPr>
          <w:rFonts w:ascii="Palatino Linotype" w:hAnsi="Palatino Linotype"/>
          <w:i/>
          <w:sz w:val="22"/>
          <w:szCs w:val="22"/>
        </w:rPr>
        <w:t xml:space="preserve"> El estudio, planeación y despacho de los asuntos competencia de la Comisión de Búsqueda de Personas, así como su representación legal, corresponden a la persona titular, quién podrá delegar sus atribuciones en Personas Servidoras Públicas subalternas, sin perder por ello la facultad de su ejercicio directo, excepto aquellas que, por disposición normativa, deba ejercer en forma directa.</w:t>
      </w:r>
    </w:p>
    <w:p w:rsidR="00D67E99" w:rsidRPr="00345641" w:rsidRDefault="00D67E99" w:rsidP="00D67E99">
      <w:pPr>
        <w:ind w:left="567" w:right="616"/>
        <w:jc w:val="both"/>
        <w:rPr>
          <w:rFonts w:ascii="Palatino Linotype" w:hAnsi="Palatino Linotype"/>
          <w:i/>
          <w:sz w:val="22"/>
          <w:szCs w:val="22"/>
        </w:rPr>
      </w:pPr>
    </w:p>
    <w:p w:rsidR="00D67E99" w:rsidRPr="00345641" w:rsidRDefault="00D67E99" w:rsidP="00D67E99">
      <w:pPr>
        <w:ind w:left="567" w:right="616"/>
        <w:jc w:val="both"/>
        <w:rPr>
          <w:rFonts w:ascii="Palatino Linotype" w:hAnsi="Palatino Linotype"/>
          <w:i/>
          <w:sz w:val="22"/>
          <w:szCs w:val="22"/>
        </w:rPr>
      </w:pPr>
      <w:r w:rsidRPr="00345641">
        <w:rPr>
          <w:rFonts w:ascii="Palatino Linotype" w:hAnsi="Palatino Linotype"/>
          <w:i/>
          <w:sz w:val="22"/>
          <w:szCs w:val="22"/>
        </w:rPr>
        <w:t xml:space="preserve">Cuando otros ordenamientos jurídicos otorguen atribuciones a la Comisión de Búsqueda de Personas y éstas no se encuentran asignadas en el presente Reglamento a las unidades administrativas que la integran, se entenderá que corresponden a la persona titular de la misma. </w:t>
      </w:r>
    </w:p>
    <w:p w:rsidR="00D67E99" w:rsidRPr="00345641" w:rsidRDefault="00D67E99" w:rsidP="00D67E99">
      <w:pPr>
        <w:ind w:left="567" w:right="616"/>
        <w:jc w:val="both"/>
        <w:rPr>
          <w:rFonts w:ascii="Palatino Linotype" w:hAnsi="Palatino Linotype"/>
          <w:i/>
          <w:sz w:val="22"/>
          <w:szCs w:val="22"/>
        </w:rPr>
      </w:pPr>
    </w:p>
    <w:p w:rsidR="00D67E99" w:rsidRPr="00345641" w:rsidRDefault="00D67E99" w:rsidP="00D67E99">
      <w:pPr>
        <w:ind w:left="567" w:right="616"/>
        <w:jc w:val="both"/>
        <w:rPr>
          <w:rFonts w:ascii="Palatino Linotype" w:hAnsi="Palatino Linotype"/>
          <w:i/>
          <w:sz w:val="22"/>
          <w:szCs w:val="22"/>
        </w:rPr>
      </w:pPr>
      <w:r w:rsidRPr="00345641">
        <w:rPr>
          <w:rFonts w:ascii="Palatino Linotype" w:hAnsi="Palatino Linotype"/>
          <w:i/>
          <w:sz w:val="22"/>
          <w:szCs w:val="22"/>
        </w:rPr>
        <w:t>Corresponde a la persona titular de la Comisión de Búsqueda de Personas el ejercicio de las atribuciones siguientes:</w:t>
      </w:r>
    </w:p>
    <w:p w:rsidR="00D67E99" w:rsidRPr="00345641" w:rsidRDefault="00D67E99" w:rsidP="00D67E99">
      <w:pPr>
        <w:ind w:left="567" w:right="616"/>
        <w:jc w:val="both"/>
        <w:rPr>
          <w:rFonts w:ascii="Palatino Linotype" w:hAnsi="Palatino Linotype" w:cs="Arial"/>
          <w:i/>
          <w:sz w:val="22"/>
          <w:szCs w:val="22"/>
        </w:rPr>
      </w:pP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 xml:space="preserve">I. Representar legalmente a la Comisión de Búsqueda de Personas con las facultades de un apoderado general para pleitos y cobranzas, actos de administración y actos de dominio, incluso, con todas las facultades que requieran cláusula especial, conforme a las disposiciones jurídicas en la materia, así como, sustituir y delegar esta representación en </w:t>
      </w:r>
      <w:r w:rsidRPr="00345641">
        <w:rPr>
          <w:rFonts w:ascii="Palatino Linotype" w:hAnsi="Palatino Linotype" w:cs="Arial"/>
          <w:i/>
          <w:sz w:val="22"/>
          <w:szCs w:val="22"/>
        </w:rPr>
        <w:lastRenderedPageBreak/>
        <w:t>uno o más apoderados para</w:t>
      </w:r>
      <w:r w:rsidRPr="00345641">
        <w:rPr>
          <w:rFonts w:ascii="Palatino Linotype" w:hAnsi="Palatino Linotype"/>
          <w:i/>
          <w:sz w:val="22"/>
          <w:szCs w:val="22"/>
        </w:rPr>
        <w:t xml:space="preserve"> </w:t>
      </w:r>
      <w:r w:rsidRPr="00345641">
        <w:rPr>
          <w:rFonts w:ascii="Palatino Linotype" w:hAnsi="Palatino Linotype" w:cs="Arial"/>
          <w:i/>
          <w:sz w:val="22"/>
          <w:szCs w:val="22"/>
        </w:rPr>
        <w:t>que las ejerzan individual o conjuntamente. Para actos de dominio requerirá de la autorización expresa de la Secretaría de Finanzas, de acuerdo con las disposiciones jurídicas en la materia;</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II. Dirigir técnica y administrativamente a la Comisión de Búsqueda de Personas, vigilando el cumplimiento de su objeto, fines, programas, operatividad, organización y funcionamiento de las unidades administrativas que la integran;</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III. Coordinar y supervisar las acciones de búsqueda de Personas Desaparecidas en el Estado de México, de conformidad con la Ley General, la Ley, el Protocolo Homologado de Búsqueda y demás disposiciones jurídicas aplicables;</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IV. Emitir, dirigir, coordinar y supervisar el cumplimiento del Programa Estatal de Búsqueda;</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V. Emitir y supervisar el cumplimiento de los lineamientos que regulen el funcionamiento del Registro Estatal;</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VI. Informar, cada tres meses, al Sistema Nacional, al Mecanismo Estatal y al Consejo Estatal de Seguridad Pública o cuando lo solicite la Comisión Nacional, los avances y resultados en el cumplimiento del Programa Estatal y Nacional de Búsqueda;</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VII. Integrar grupos de trabajo para proponer acciones específicas de búsqueda de personas, así como analizar el fenómeno de desaparición a nivel Estatal, Regional o municipal;</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VIII. Colaborar con la Comisión Nacional y otras Comisiones Locales de Búsqueda en el análisis del fenómeno de desaparición a nivel nacional brindando información sobre el problema a nivel estatal y regional;</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IX. Dar aviso y solicitar a la Comisión Nacional las medidas extraordinarias y la emisión de alerta a que se refiere la fracción XXXII del artículo 53 de la Ley General, cuando en alguna región o municipio del Estado aumente significativamente el número de desapariciones. Así como dar aviso al Mecanismo Estatal para que, en tanto se emita la alerta, éste diseñe, coordine y ejecute un Plan para la solución de la problemática;</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X. Vigilar el cumplimiento, por parte de las autoridades obligadas, de las medidas extraordinarias que se establezcan para enfrentar la contingencia en los casos en que la Comisión Nacional emita una alerta en donde se vea involucrado un municipio de la entidad;</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 xml:space="preserve">XI. Dar seguimiento y, en su caso, atender las recomendaciones del Consejo Estatal Ciudadano, y las recomendaciones y sentencias de órganos estatales, nacionales e </w:t>
      </w:r>
      <w:r w:rsidRPr="00345641">
        <w:rPr>
          <w:rFonts w:ascii="Palatino Linotype" w:hAnsi="Palatino Linotype" w:cs="Arial"/>
          <w:i/>
          <w:sz w:val="22"/>
          <w:szCs w:val="22"/>
        </w:rPr>
        <w:lastRenderedPageBreak/>
        <w:t>internacionales de derechos humanos, en los temas relacionados con la búsqueda de personas en la Entidad;</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XII. Proponer a la Fiscalía Especializada la intervención del Ministerio Público de la Federación para que ejerza su facultad de atracción en la investigación, atendiendo a las características propias del hecho, así como a las circunstancias de ejecución o la relevancia social del mismo;</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XIII. Promover y fortalecer las relaciones de la Comisión de Búsqueda de Personas con otras instituciones públicas, privadas y sociales que por la naturaleza de sus funciones puedan colaborar con los objetivos de la Comisión de Búsqueda de Personas;</w:t>
      </w:r>
    </w:p>
    <w:p w:rsidR="00655C30"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cs="Arial"/>
          <w:i/>
          <w:sz w:val="22"/>
          <w:szCs w:val="22"/>
        </w:rPr>
        <w:t>XIV. Promover ante las autoridades competentes el empleo de técnicas y tecnologías que permitan mejorar las acciones de búsqueda y considerar las recomendaciones de la Comisión Nacional;</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XV. Ejercer de forma directa, y supervisar las funciones que correspondan a las unidades administrativas de la Comisión de Búsqueda de Personas, sin perjuicio de que sean desempeñadas por sus titulares;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XVI. Atender los protocolos rectores establecidos por el Sistema Nacional y la Comisión Nacional y emitir aquéllos que sean necesarios para el cumplimiento de sus funciones;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XVII. Promover la revisión y actualización del Protocolo Homologado de Búsqueda;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XVIII. Mantener comunicación continua y permanente con el Mecanismo de Apoyo Exterior previsto en la Ley General, en coordinación permanente con la Comisión Nacional, para coordinarse en la ejecución de las acciones de búsqueda y localización de personas migrantes y apoyo a sus familiares;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XIX. Gestionar la realización de reuniones periódicas con las personas titulares de la Comisión Nacional y otras comisiones locales de búsqueda, a fin de intercambiar experiencias y buscar las mejores prácticas para la localización de personas;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 Implementar y evaluar el cumplimiento de las políticas y estrategias para la búsqueda y localización de Personas Desaparecidas; así como vigilar su acatamiento por parte de las instituciones estatales y municipales;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XXI. Conocer y opinar sobre las políticas y estrategias para la identificación de personas localizadas con vida y personas fallecidas localizadas en fosas comunes y clandestinas, así como vigilar su cumplimiento por parte de las instituciones locales; </w:t>
      </w:r>
    </w:p>
    <w:p w:rsidR="00CD6FBC"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lastRenderedPageBreak/>
        <w:t xml:space="preserve">XXII. Establecer acciones de búsqueda específicas para las desapariciones de personas vinculadas con movimientos políticos en coordinación con la Comisión Nacional de Búsqueda;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XXIII. Diseñar, en colaboración con la Comisión Nacional y las Comisiones Locales de Búsqueda que correspondan, programas regionales de búsqueda de personas, y en su caso, mecanismos de búsqueda de personas dentro de la entidad;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XXIV. Proponer la celebración de los convenios que se requieran con las autoridades competentes, municipales, estatales, nacionales y extranjeras, para la operación de los mecanismos de búsqueda transnacional de Personas Desaparecidas en coordinación con la Comisión Nacional;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XXV. Recibir, las Denuncias o Reportes, así como información relacionada con las mismas, de las embajadas, los consulados y agregadurías, sobre personas migrantes desaparecidas dentro del territorio del Estado. Así como, establecer los mecanismos de comunicación e intercambio de información más adecuados que garanticen la efectividad en la búsqueda de las personas migrantes en coordinación con las autoridades competentes y el Mecanismo de Apoyo Exterior previsto en la Ley General;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XXVI. Incorporar a los procesos de búsqueda relacionados con Personas Desaparecidas a expertos independientes o peritos internacionales, cuando no cuente con personal nacional capacitado en la materia y lo considere pertinente o así lo soliciten los Familiares. Dicha incorporación se realizará de conformidad con las leyes aplicables;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XXVII. Solicitar asesoría de la Comisión Nacional, de otras Comisiones Locales de Búsqueda o de las instituciones que sean necesarias para mejorar su actuación;</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XXVIII. Solicitar a los concesionarios de radiodifusión y telecomunicaciones, de conformidad con la legislación en la materia, dentro de las transmisiones correspondientes a los tiempos del Estado, por conducto de la autoridad competente y previa autorización de los Familiares, la difusión de boletines relacionados con la búsqueda de Personas Desaparecidas;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XXIX. Dar vista al Ministerio Público y a las autoridades competentes en materia de responsabilidades administrativas de las y los servidores públicos, sobre las acciones u omisiones que puedan constituir la probable comisión de un delito o una violación a la Ley General o a la Ley;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 Establecer lineamientos y mecanismos para la capacitación, profesionalización, actualización, capacitación, certificación y evaluación del personal que participe en las </w:t>
      </w:r>
      <w:r w:rsidRPr="00345641">
        <w:rPr>
          <w:rFonts w:ascii="Palatino Linotype" w:hAnsi="Palatino Linotype"/>
          <w:i/>
          <w:sz w:val="22"/>
          <w:szCs w:val="22"/>
        </w:rPr>
        <w:lastRenderedPageBreak/>
        <w:t xml:space="preserve">acciones de búsqueda de Personas Desaparecidas, de conformidad con estándares y criterios que emita la Comisión Nacional;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XXXI. Encomendar a las Personas Servidoras Públicas la atención de asuntos específicos, aun cuando no les correspondan por materia o lugar de adscripción;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XXXII. Expedir constancias o certificar documentos que obren en los archivos de la Comisión de Búsqueda de Personas, cuando se refieran a asuntos de su competencia de conformidad con las disposiciones jurídicas aplicables;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XXXIII. Proponer a la persona titular de la Secretaría, los proyectos de iniciativas de leyes, decretos, acuerdos y demás ordenamientos jurídicos relacionados con los asuntos competencia de la Comisión de Búsqueda de Personas;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XXXIV. Aprobar los proyectos normativos que rijan la organización y funcionamiento de la Comisión de Búsqueda de Personas y solicitar, de acuerdo con la normativa aplicable, cambios a su estructura orgánica, a este reglamento y sus demás ordenamientos conforme a las necesidades del servicio o a las cargas de trabajo, así como a la disponibilidad presupuestaria;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XXXV. Nombrar a las Personas Servidoras Públicas cuyo nombramiento no esté determinado de otra manera;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XXXVI. Determinar la adscripción y horarios de las Personas Servidoras Públicas, de acuerdo con las necesidades del servicio y la normatividad aplicable;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XXXVII. Proponer a la persona titular de la Secretaría el ingreso, licencia, promoción, remoción y cese de las Personas Servidoras Públicas, cuando así corresponda;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XXXVIII. Autorizar las comisiones que deban realizar las Personas Servidoras Públicas para el ejercicio de sus atribuciones, de conformidad con las disposiciones jurídicas aplicables y sin perjuicio de que sean autorizadas por sus titulares;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XXXIX. Autorizar en el ámbito de su competencia, las licencias y permisos de las Personas Servidoras Públicas;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XL. Promover acciones para la modernización administrativa, mejora regulatoria, gobierno digital y gestión de la calidad en los trámites y servicios que presta la Comisión de Búsqueda de Personas, así como vigilar su ejecución y cumplimiento;</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lastRenderedPageBreak/>
        <w:t xml:space="preserve">XLI. Instruir, en el ámbito de su competencia, el debido cumplimiento de las disposiciones en materia de transparencia, acceso a la información pública y protección de datos personales, en términos de la normativa aplicable;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XLII. Coordinar la emisión de lineamientos, manuales administrativos, políticas y mecanismos generales que contribuyan a dar cumplimiento al objeto y atribuciones de la Comisión de Búsqueda de Personas y disponer lo necesario para su aplicación;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XLIII. Promover que los planes y programas de la Comisión de Búsqueda de Personas sean realizados con perspectiva de género y respeto a los derechos humanos;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XLIV. Fijar, dirigir y controlar las políticas administrativas de la Comisión de Búsqueda de Personas, de conformidad con los objetivos y líneas de acción consideradas en la Ley y las que determine la persona titular de la Secretaría;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XLV. Suscribir contratos, convenios y cualquier documento relativo al ejercicio de sus atribuciones;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XLVI. Acordar con la persona titular de la Secretaría los asuntos que son competencia de la Comisión de Búsqueda de Personas y que por su naturaleza requieran de su intervención;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XLVII. Desempeñar las funciones y comisiones específicas que le confiera la persona titular de la Secretaría para su ejecución personal e informar sobre el desarrollo de las mismas;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XLVIII. Integrar comisiones especiales para la atención de asuntos relacionados con la búsqueda e identificación de personas y que por su naturaleza sean relevantes para la Comisión de Búsqueda de Personas; </w:t>
      </w:r>
    </w:p>
    <w:p w:rsidR="00D67E99" w:rsidRPr="00345641" w:rsidRDefault="00D67E99" w:rsidP="00CD6FBC">
      <w:pPr>
        <w:spacing w:after="240"/>
        <w:ind w:left="567" w:right="616"/>
        <w:jc w:val="both"/>
        <w:rPr>
          <w:rFonts w:ascii="Palatino Linotype" w:hAnsi="Palatino Linotype"/>
          <w:i/>
          <w:sz w:val="22"/>
          <w:szCs w:val="22"/>
        </w:rPr>
      </w:pPr>
      <w:r w:rsidRPr="00345641">
        <w:rPr>
          <w:rFonts w:ascii="Palatino Linotype" w:hAnsi="Palatino Linotype"/>
          <w:i/>
          <w:sz w:val="22"/>
          <w:szCs w:val="22"/>
        </w:rPr>
        <w:t xml:space="preserve">XLIX. Resolver en el ámbito administrativo la interpretación o aplicación de este Reglamento, así como los casos no previstos en el mismo, y </w:t>
      </w:r>
    </w:p>
    <w:p w:rsidR="00D67E99" w:rsidRPr="00345641" w:rsidRDefault="00D67E99" w:rsidP="00CD6FBC">
      <w:pPr>
        <w:spacing w:after="240"/>
        <w:ind w:left="567" w:right="616"/>
        <w:jc w:val="both"/>
        <w:rPr>
          <w:rFonts w:ascii="Palatino Linotype" w:hAnsi="Palatino Linotype" w:cs="Arial"/>
          <w:i/>
          <w:sz w:val="22"/>
          <w:szCs w:val="22"/>
        </w:rPr>
      </w:pPr>
      <w:r w:rsidRPr="00345641">
        <w:rPr>
          <w:rFonts w:ascii="Palatino Linotype" w:hAnsi="Palatino Linotype"/>
          <w:i/>
          <w:sz w:val="22"/>
          <w:szCs w:val="22"/>
        </w:rPr>
        <w:t>L. Las demás que le confieran otras disposiciones jurídicas, las que le encomiende la persona titular de la Secretaría y, en su caso, el Sistema Nacional y el Mecanismo Estatal.</w:t>
      </w:r>
    </w:p>
    <w:p w:rsidR="00D67E99" w:rsidRPr="00345641" w:rsidRDefault="00D67E99" w:rsidP="00D67E99">
      <w:pPr>
        <w:spacing w:line="360" w:lineRule="auto"/>
        <w:jc w:val="both"/>
        <w:rPr>
          <w:rFonts w:ascii="Palatino Linotype" w:hAnsi="Palatino Linotype" w:cs="Arial"/>
        </w:rPr>
      </w:pPr>
    </w:p>
    <w:p w:rsidR="0041720B" w:rsidRPr="00345641" w:rsidRDefault="00CD6FBC" w:rsidP="00CD6FBC">
      <w:pPr>
        <w:tabs>
          <w:tab w:val="left" w:pos="8931"/>
        </w:tabs>
        <w:spacing w:line="360" w:lineRule="auto"/>
        <w:ind w:right="51"/>
        <w:jc w:val="both"/>
        <w:rPr>
          <w:rFonts w:ascii="Palatino Linotype" w:eastAsia="Palatino Linotype" w:hAnsi="Palatino Linotype" w:cs="Palatino Linotype"/>
        </w:rPr>
      </w:pPr>
      <w:r w:rsidRPr="00345641">
        <w:rPr>
          <w:rFonts w:ascii="Palatino Linotype" w:eastAsia="Palatino Linotype" w:hAnsi="Palatino Linotype" w:cs="Palatino Linotype"/>
        </w:rPr>
        <w:t xml:space="preserve">Por lo tanto, efectivamente dicha área </w:t>
      </w:r>
      <w:r w:rsidRPr="00345641">
        <w:rPr>
          <w:rFonts w:ascii="Palatino Linotype" w:eastAsia="Palatino Linotype" w:hAnsi="Palatino Linotype" w:cs="Palatino Linotype"/>
          <w:i/>
        </w:rPr>
        <w:t>(Comisión de Búsqueda de Personas)</w:t>
      </w:r>
      <w:r w:rsidRPr="00345641">
        <w:rPr>
          <w:rFonts w:ascii="Palatino Linotype" w:eastAsia="Palatino Linotype" w:hAnsi="Palatino Linotype" w:cs="Palatino Linotype"/>
        </w:rPr>
        <w:t xml:space="preserve"> es la encargada de coordinar y supervisar las acciones de búsqueda de Personas Desaparecidas en el Estado de México, de conformidad con la Ley General, la Ley, el Protocolo Homologado de Búsqueda y demás disposiciones jurídicas aplicables; así </w:t>
      </w:r>
      <w:r w:rsidRPr="00345641">
        <w:rPr>
          <w:rFonts w:ascii="Palatino Linotype" w:eastAsia="Palatino Linotype" w:hAnsi="Palatino Linotype" w:cs="Palatino Linotype"/>
        </w:rPr>
        <w:lastRenderedPageBreak/>
        <w:t>como ejercer de forma directa, y supervisar las funciones que correspondan a las unidades administrativas de la Comisión de Búsqueda de Personas, sin perjuicio de que sean desempeñadas por sus titulares.</w:t>
      </w:r>
    </w:p>
    <w:p w:rsidR="00CD6FBC" w:rsidRPr="00345641" w:rsidRDefault="00CD6FBC" w:rsidP="00CD6FBC">
      <w:pPr>
        <w:tabs>
          <w:tab w:val="left" w:pos="8931"/>
        </w:tabs>
        <w:spacing w:line="360" w:lineRule="auto"/>
        <w:ind w:right="51"/>
        <w:jc w:val="both"/>
        <w:rPr>
          <w:rFonts w:ascii="Palatino Linotype" w:eastAsia="Palatino Linotype" w:hAnsi="Palatino Linotype" w:cs="Palatino Linotype"/>
        </w:rPr>
      </w:pPr>
    </w:p>
    <w:p w:rsidR="00CD6FBC" w:rsidRPr="00345641" w:rsidRDefault="00CD6FBC" w:rsidP="00CD6FBC">
      <w:pPr>
        <w:spacing w:line="360" w:lineRule="auto"/>
        <w:jc w:val="both"/>
        <w:rPr>
          <w:rFonts w:ascii="Palatino Linotype" w:hAnsi="Palatino Linotype"/>
          <w:lang w:eastAsia="es-MX"/>
        </w:rPr>
      </w:pPr>
      <w:r w:rsidRPr="00345641">
        <w:rPr>
          <w:rFonts w:ascii="Palatino Linotype" w:hAnsi="Palatino Linotype" w:cs="Arial"/>
        </w:rPr>
        <w:t xml:space="preserve">Es de precisar que, aunque la solicitud de información y la respuesta estén dirigidas y atendidas por un </w:t>
      </w:r>
      <w:r w:rsidRPr="00345641">
        <w:rPr>
          <w:rFonts w:ascii="Palatino Linotype" w:hAnsi="Palatino Linotype" w:cs="Arial"/>
          <w:b/>
        </w:rPr>
        <w:t>Sujeto Obligado</w:t>
      </w:r>
      <w:r w:rsidRPr="00345641">
        <w:rPr>
          <w:rFonts w:ascii="Palatino Linotype" w:hAnsi="Palatino Linotype" w:cs="Arial"/>
        </w:rPr>
        <w:t xml:space="preserve">, lo cierto es que también tienen diversas Unidades Administrativas y cada área cuenta con un </w:t>
      </w:r>
      <w:r w:rsidRPr="00345641">
        <w:rPr>
          <w:rFonts w:ascii="Palatino Linotype" w:hAnsi="Palatino Linotype" w:cs="Arial"/>
          <w:b/>
        </w:rPr>
        <w:t>Servidor Público Habilitado</w:t>
      </w:r>
      <w:r w:rsidRPr="0034564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CD6FBC" w:rsidRPr="00345641" w:rsidRDefault="00CD6FBC" w:rsidP="00CD6FBC">
      <w:pPr>
        <w:rPr>
          <w:rFonts w:ascii="Palatino Linotype" w:hAnsi="Palatino Linotype"/>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b/>
          <w:i/>
          <w:sz w:val="22"/>
        </w:rPr>
        <w:t>Artículo 3.</w:t>
      </w:r>
      <w:r w:rsidRPr="00345641">
        <w:rPr>
          <w:rFonts w:ascii="Palatino Linotype" w:hAnsi="Palatino Linotype" w:cs="Arial"/>
          <w:i/>
          <w:sz w:val="22"/>
        </w:rPr>
        <w:t xml:space="preserve"> Para los efectos de la presente Ley se entenderá por:</w:t>
      </w: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w:t>
      </w: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b/>
          <w:i/>
          <w:sz w:val="22"/>
        </w:rPr>
        <w:t xml:space="preserve">XXXIX. Servidor público habilitado: </w:t>
      </w:r>
      <w:r w:rsidRPr="0034564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w:t>
      </w:r>
    </w:p>
    <w:p w:rsidR="00CD6FBC" w:rsidRPr="00345641" w:rsidRDefault="00CD6FBC" w:rsidP="00CD6FBC">
      <w:pPr>
        <w:autoSpaceDE w:val="0"/>
        <w:autoSpaceDN w:val="0"/>
        <w:adjustRightInd w:val="0"/>
        <w:ind w:left="567" w:right="708"/>
        <w:jc w:val="both"/>
        <w:rPr>
          <w:rFonts w:ascii="Palatino Linotype" w:hAnsi="Palatino Linotype" w:cs="Arial"/>
          <w:b/>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b/>
          <w:i/>
          <w:sz w:val="22"/>
        </w:rPr>
        <w:t>Artículo 58.</w:t>
      </w:r>
      <w:r w:rsidRPr="00345641">
        <w:rPr>
          <w:rFonts w:ascii="Palatino Linotype" w:hAnsi="Palatino Linotype" w:cs="Arial"/>
          <w:i/>
          <w:sz w:val="22"/>
        </w:rPr>
        <w:t xml:space="preserve"> Los servidores públicos habilitados serán designados por el titular del sujeto obligado a propuesta del responsable de la Unidad de Transparencia.</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b/>
          <w:i/>
          <w:sz w:val="22"/>
        </w:rPr>
        <w:t>Artículo 59.</w:t>
      </w:r>
      <w:r w:rsidRPr="00345641">
        <w:rPr>
          <w:rFonts w:ascii="Palatino Linotype" w:hAnsi="Palatino Linotype" w:cs="Arial"/>
          <w:i/>
          <w:sz w:val="22"/>
        </w:rPr>
        <w:t xml:space="preserve"> </w:t>
      </w:r>
      <w:r w:rsidRPr="00345641">
        <w:rPr>
          <w:rFonts w:ascii="Palatino Linotype" w:hAnsi="Palatino Linotype" w:cs="Arial"/>
          <w:b/>
          <w:i/>
          <w:sz w:val="22"/>
          <w:u w:val="single"/>
        </w:rPr>
        <w:t>Los servidores públicos habilitados</w:t>
      </w:r>
      <w:r w:rsidRPr="00345641">
        <w:rPr>
          <w:rFonts w:ascii="Palatino Linotype" w:hAnsi="Palatino Linotype" w:cs="Arial"/>
          <w:i/>
          <w:sz w:val="22"/>
        </w:rPr>
        <w:t xml:space="preserve"> tendrán las funciones siguientes:</w:t>
      </w: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 xml:space="preserve">I. </w:t>
      </w:r>
      <w:r w:rsidRPr="00345641">
        <w:rPr>
          <w:rFonts w:ascii="Palatino Linotype" w:hAnsi="Palatino Linotype" w:cs="Arial"/>
          <w:b/>
          <w:i/>
          <w:sz w:val="22"/>
          <w:u w:val="single"/>
        </w:rPr>
        <w:t>Localizar la información que le solicite la Unidad de Transparencia</w:t>
      </w:r>
      <w:r w:rsidRPr="00345641">
        <w:rPr>
          <w:rFonts w:ascii="Palatino Linotype" w:hAnsi="Palatino Linotype" w:cs="Arial"/>
          <w:i/>
          <w:sz w:val="22"/>
        </w:rPr>
        <w:t>;</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 xml:space="preserve">II. </w:t>
      </w:r>
      <w:r w:rsidRPr="00345641">
        <w:rPr>
          <w:rFonts w:ascii="Palatino Linotype" w:hAnsi="Palatino Linotype" w:cs="Arial"/>
          <w:b/>
          <w:i/>
          <w:sz w:val="22"/>
          <w:u w:val="single"/>
        </w:rPr>
        <w:t>Proporcionar la información que obre en los archivos y que le sea solicitada por la Unidad de Transparencia</w:t>
      </w:r>
      <w:r w:rsidRPr="00345641">
        <w:rPr>
          <w:rFonts w:ascii="Palatino Linotype" w:hAnsi="Palatino Linotype" w:cs="Arial"/>
          <w:i/>
          <w:sz w:val="22"/>
        </w:rPr>
        <w:t>;</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lastRenderedPageBreak/>
        <w:t>III. Apoyar a la Unidad de Transparencia en lo que esta le solicite para el cumplimiento de sus funciones;</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IV. Proporcionar a la Unidad de Transparencia, las modificaciones a la información pública de oficio que obre en su poder;</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VI. Verificar, una vez analizado el contenido de la información, que no se encuentre en los supuestos de información clasificada; y</w:t>
      </w:r>
    </w:p>
    <w:p w:rsidR="00CD6FBC" w:rsidRPr="00345641" w:rsidRDefault="00CD6FBC" w:rsidP="00CD6FBC">
      <w:pPr>
        <w:autoSpaceDE w:val="0"/>
        <w:autoSpaceDN w:val="0"/>
        <w:adjustRightInd w:val="0"/>
        <w:ind w:left="567" w:right="708"/>
        <w:jc w:val="both"/>
        <w:rPr>
          <w:rFonts w:ascii="Palatino Linotype" w:hAnsi="Palatino Linotype" w:cs="Arial"/>
          <w:i/>
          <w:sz w:val="22"/>
        </w:rPr>
      </w:pPr>
    </w:p>
    <w:p w:rsidR="00CD6FBC" w:rsidRPr="00345641" w:rsidRDefault="00CD6FBC" w:rsidP="00CD6FBC">
      <w:pPr>
        <w:autoSpaceDE w:val="0"/>
        <w:autoSpaceDN w:val="0"/>
        <w:adjustRightInd w:val="0"/>
        <w:ind w:left="567" w:right="708"/>
        <w:jc w:val="both"/>
        <w:rPr>
          <w:rFonts w:ascii="Palatino Linotype" w:hAnsi="Palatino Linotype" w:cs="Arial"/>
          <w:i/>
          <w:sz w:val="22"/>
        </w:rPr>
      </w:pPr>
      <w:r w:rsidRPr="00345641">
        <w:rPr>
          <w:rFonts w:ascii="Palatino Linotype" w:hAnsi="Palatino Linotype" w:cs="Arial"/>
          <w:i/>
          <w:sz w:val="22"/>
        </w:rPr>
        <w:t>VII. Dar cuenta a la Unidad de Transparencia del vencimiento de los plazos de reserva.</w:t>
      </w:r>
    </w:p>
    <w:p w:rsidR="00CD6FBC" w:rsidRPr="00345641" w:rsidRDefault="00CD6FBC" w:rsidP="00CD6FBC">
      <w:pPr>
        <w:spacing w:line="360" w:lineRule="auto"/>
        <w:jc w:val="both"/>
        <w:rPr>
          <w:rFonts w:ascii="Palatino Linotype" w:hAnsi="Palatino Linotype"/>
          <w:lang w:eastAsia="es-MX"/>
        </w:rPr>
      </w:pPr>
    </w:p>
    <w:p w:rsidR="00CD6FBC" w:rsidRPr="00345641" w:rsidRDefault="00CD6FBC" w:rsidP="00CD6FBC">
      <w:pPr>
        <w:spacing w:line="360" w:lineRule="auto"/>
        <w:jc w:val="both"/>
        <w:rPr>
          <w:rFonts w:ascii="Palatino Linotype" w:hAnsi="Palatino Linotype"/>
          <w:lang w:eastAsia="es-MX"/>
        </w:rPr>
      </w:pPr>
      <w:r w:rsidRPr="00345641">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CD6FBC" w:rsidRPr="00345641" w:rsidRDefault="00CD6FBC" w:rsidP="00CD6FBC">
      <w:pPr>
        <w:spacing w:line="360" w:lineRule="auto"/>
        <w:jc w:val="both"/>
        <w:rPr>
          <w:rFonts w:ascii="Palatino Linotype" w:hAnsi="Palatino Linotype"/>
          <w:sz w:val="10"/>
          <w:lang w:eastAsia="es-MX"/>
        </w:rPr>
      </w:pPr>
    </w:p>
    <w:p w:rsidR="00CD6FBC" w:rsidRPr="00345641" w:rsidRDefault="00CD6FBC" w:rsidP="00CD6FBC">
      <w:pPr>
        <w:spacing w:line="360" w:lineRule="auto"/>
        <w:jc w:val="both"/>
        <w:rPr>
          <w:rFonts w:ascii="Palatino Linotype" w:hAnsi="Palatino Linotype"/>
          <w:sz w:val="10"/>
          <w:lang w:eastAsia="es-MX"/>
        </w:rPr>
      </w:pPr>
    </w:p>
    <w:p w:rsidR="00CD6FBC" w:rsidRPr="00345641" w:rsidRDefault="00CD6FBC" w:rsidP="00CD6FBC">
      <w:pPr>
        <w:ind w:left="567"/>
        <w:jc w:val="both"/>
        <w:rPr>
          <w:rFonts w:ascii="Palatino Linotype" w:hAnsi="Palatino Linotype"/>
          <w:i/>
          <w:sz w:val="18"/>
          <w:szCs w:val="20"/>
          <w:lang w:eastAsia="es-MX"/>
        </w:rPr>
      </w:pPr>
      <w:r w:rsidRPr="00345641">
        <w:rPr>
          <w:rFonts w:ascii="Palatino Linotype" w:hAnsi="Palatino Linotype"/>
          <w:i/>
          <w:sz w:val="22"/>
          <w:szCs w:val="20"/>
          <w:lang w:eastAsia="es-MX"/>
        </w:rPr>
        <w:t>“</w:t>
      </w:r>
      <w:r w:rsidRPr="00345641">
        <w:rPr>
          <w:rFonts w:ascii="Palatino Linotype" w:hAnsi="Palatino Linotype"/>
          <w:b/>
          <w:bCs/>
          <w:i/>
          <w:sz w:val="22"/>
          <w:szCs w:val="20"/>
          <w:lang w:eastAsia="es-MX"/>
        </w:rPr>
        <w:t xml:space="preserve">Artículo 162. </w:t>
      </w:r>
      <w:r w:rsidRPr="0034564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45641">
        <w:rPr>
          <w:rFonts w:ascii="Palatino Linotype" w:hAnsi="Palatino Linotype"/>
          <w:i/>
          <w:sz w:val="22"/>
          <w:szCs w:val="20"/>
          <w:lang w:eastAsia="es-MX"/>
        </w:rPr>
        <w:t>”</w:t>
      </w:r>
    </w:p>
    <w:p w:rsidR="0041720B" w:rsidRPr="00345641" w:rsidRDefault="0041720B" w:rsidP="00C30B0E">
      <w:pPr>
        <w:tabs>
          <w:tab w:val="left" w:pos="8931"/>
        </w:tabs>
        <w:spacing w:line="360" w:lineRule="auto"/>
        <w:ind w:right="51"/>
        <w:jc w:val="both"/>
        <w:rPr>
          <w:rFonts w:ascii="Palatino Linotype" w:eastAsiaTheme="minorHAnsi" w:hAnsi="Palatino Linotype" w:cstheme="minorBidi"/>
          <w:lang w:val="es-MX" w:eastAsia="en-US"/>
        </w:rPr>
      </w:pPr>
    </w:p>
    <w:p w:rsidR="00297020" w:rsidRPr="00345641" w:rsidRDefault="00297020" w:rsidP="0041720B">
      <w:pPr>
        <w:spacing w:line="360" w:lineRule="auto"/>
        <w:jc w:val="both"/>
        <w:rPr>
          <w:rFonts w:ascii="Palatino Linotype" w:hAnsi="Palatino Linotype" w:cs="Arial"/>
        </w:rPr>
      </w:pPr>
      <w:r w:rsidRPr="00345641">
        <w:rPr>
          <w:rFonts w:ascii="Palatino Linotype" w:hAnsi="Palatino Linotype" w:cs="Arial"/>
        </w:rPr>
        <w:t xml:space="preserve">En conclusión, el </w:t>
      </w:r>
      <w:r w:rsidRPr="00345641">
        <w:rPr>
          <w:rFonts w:ascii="Palatino Linotype" w:hAnsi="Palatino Linotype" w:cs="Arial"/>
          <w:b/>
        </w:rPr>
        <w:t>Sujeto Obligado</w:t>
      </w:r>
      <w:r w:rsidRPr="00345641">
        <w:rPr>
          <w:rFonts w:ascii="Palatino Linotype" w:hAnsi="Palatino Linotype" w:cs="Arial"/>
        </w:rPr>
        <w:t xml:space="preserve"> a través del oficio número </w:t>
      </w:r>
      <w:r w:rsidRPr="00345641">
        <w:rPr>
          <w:rFonts w:ascii="Palatino Linotype" w:hAnsi="Palatino Linotype" w:cs="Arial"/>
          <w:b/>
        </w:rPr>
        <w:t>222B401A000000/2894/2022</w:t>
      </w:r>
      <w:r w:rsidRPr="00345641">
        <w:rPr>
          <w:rFonts w:ascii="Palatino Linotype" w:hAnsi="Palatino Linotype" w:cs="Arial"/>
        </w:rPr>
        <w:t xml:space="preserve">, corresponde a la respuesta de la solicitud de información con número </w:t>
      </w:r>
      <w:r w:rsidRPr="00345641">
        <w:rPr>
          <w:rFonts w:ascii="Palatino Linotype" w:hAnsi="Palatino Linotype" w:cs="Arial"/>
          <w:b/>
        </w:rPr>
        <w:t>00167/SJDH/IP/2022</w:t>
      </w:r>
      <w:r w:rsidRPr="00345641">
        <w:rPr>
          <w:rFonts w:ascii="Palatino Linotype" w:hAnsi="Palatino Linotype" w:cs="Arial"/>
        </w:rPr>
        <w:t>, la cual, fue remitida en fecha trece de junio del año en curso, a través de SAIMEX; así que, en el presente caso, el Particular se inconformó de que no se le proporcionó la información referida así como, la falta de información claramente incompleta.</w:t>
      </w:r>
    </w:p>
    <w:p w:rsidR="0041720B" w:rsidRPr="00345641" w:rsidRDefault="0041720B" w:rsidP="0041720B">
      <w:pPr>
        <w:spacing w:line="360" w:lineRule="auto"/>
        <w:jc w:val="both"/>
        <w:rPr>
          <w:rFonts w:ascii="Palatino Linotype" w:hAnsi="Palatino Linotype"/>
        </w:rPr>
      </w:pPr>
      <w:r w:rsidRPr="00345641">
        <w:rPr>
          <w:rFonts w:ascii="Palatino Linotype" w:hAnsi="Palatino Linotype"/>
          <w:lang w:eastAsia="es-MX"/>
        </w:rPr>
        <w:lastRenderedPageBreak/>
        <w:t xml:space="preserve">Bajo ese contexto, se considera que con el pronunciamiento realizado desde su respuesta primigenia por el </w:t>
      </w:r>
      <w:r w:rsidRPr="00345641">
        <w:rPr>
          <w:rFonts w:ascii="Palatino Linotype" w:hAnsi="Palatino Linotype"/>
          <w:b/>
          <w:lang w:eastAsia="es-MX"/>
        </w:rPr>
        <w:t>Sujeto Obligado</w:t>
      </w:r>
      <w:r w:rsidRPr="00345641">
        <w:rPr>
          <w:rFonts w:ascii="Palatino Linotype" w:hAnsi="Palatino Linotype"/>
          <w:lang w:eastAsia="es-MX"/>
        </w:rPr>
        <w:t>, colma en su totalidad con la</w:t>
      </w:r>
      <w:r w:rsidRPr="00345641">
        <w:rPr>
          <w:rFonts w:ascii="Palatino Linotype" w:hAnsi="Palatino Linotype"/>
        </w:rPr>
        <w:t xml:space="preserve"> información solicitada por el particular.</w:t>
      </w:r>
    </w:p>
    <w:p w:rsidR="0041720B" w:rsidRPr="00345641" w:rsidRDefault="0041720B" w:rsidP="0041720B">
      <w:pPr>
        <w:spacing w:line="360" w:lineRule="auto"/>
        <w:jc w:val="both"/>
        <w:rPr>
          <w:rFonts w:ascii="Palatino Linotype" w:hAnsi="Palatino Linotype"/>
        </w:rPr>
      </w:pPr>
    </w:p>
    <w:p w:rsidR="0041720B" w:rsidRPr="00345641" w:rsidRDefault="0041720B" w:rsidP="0041720B">
      <w:pPr>
        <w:spacing w:line="360" w:lineRule="auto"/>
        <w:jc w:val="both"/>
        <w:rPr>
          <w:rFonts w:ascii="Palatino Linotype" w:hAnsi="Palatino Linotype" w:cs="Arial"/>
        </w:rPr>
      </w:pPr>
      <w:r w:rsidRPr="00345641">
        <w:rPr>
          <w:rFonts w:ascii="Palatino Linotype" w:hAnsi="Palatino Linotype"/>
        </w:rPr>
        <w:t xml:space="preserve">Así, en mérito de lo expuesto en líneas anteriores, </w:t>
      </w:r>
      <w:r w:rsidRPr="00345641">
        <w:rPr>
          <w:rFonts w:ascii="Palatino Linotype" w:hAnsi="Palatino Linotype"/>
          <w:noProof/>
          <w:lang w:eastAsia="es-MX"/>
        </w:rPr>
        <w:t xml:space="preserve">resultan </w:t>
      </w:r>
      <w:r w:rsidRPr="00345641">
        <w:rPr>
          <w:rFonts w:ascii="Palatino Linotype" w:hAnsi="Palatino Linotype"/>
          <w:b/>
          <w:noProof/>
          <w:lang w:eastAsia="es-MX"/>
        </w:rPr>
        <w:t>infundadas</w:t>
      </w:r>
      <w:r w:rsidRPr="00345641">
        <w:rPr>
          <w:rFonts w:ascii="Palatino Linotype" w:hAnsi="Palatino Linotype"/>
          <w:noProof/>
          <w:lang w:eastAsia="es-MX"/>
        </w:rPr>
        <w:t xml:space="preserve"> las razones o motivos de inconformidad que arguye </w:t>
      </w:r>
      <w:r w:rsidRPr="00345641">
        <w:rPr>
          <w:rFonts w:ascii="Palatino Linotype" w:hAnsi="Palatino Linotype"/>
          <w:b/>
          <w:noProof/>
          <w:lang w:eastAsia="es-MX"/>
        </w:rPr>
        <w:t>El Recurrente</w:t>
      </w:r>
      <w:r w:rsidRPr="00345641">
        <w:rPr>
          <w:rFonts w:ascii="Palatino Linotype" w:hAnsi="Palatino Linotype"/>
          <w:noProof/>
          <w:lang w:eastAsia="es-MX"/>
        </w:rPr>
        <w:t xml:space="preserve">, </w:t>
      </w:r>
      <w:r w:rsidRPr="00345641">
        <w:rPr>
          <w:rFonts w:ascii="Palatino Linotype" w:hAnsi="Palatino Linotype" w:cs="Arial"/>
        </w:rPr>
        <w:t xml:space="preserve">por ello con fundamento en el artículo 186, fracción II, de la Ley de Transparencia y Acceso a la Información Pública del Estado de México y Municipios, se </w:t>
      </w:r>
      <w:r w:rsidRPr="00345641">
        <w:rPr>
          <w:rFonts w:ascii="Palatino Linotype" w:hAnsi="Palatino Linotype" w:cs="Arial"/>
          <w:b/>
        </w:rPr>
        <w:t>CONFIRMA</w:t>
      </w:r>
      <w:r w:rsidRPr="00345641">
        <w:rPr>
          <w:rFonts w:ascii="Palatino Linotype" w:hAnsi="Palatino Linotype" w:cs="Arial"/>
        </w:rPr>
        <w:t xml:space="preserve"> la respuesta a la solicitud de información pública</w:t>
      </w:r>
      <w:r w:rsidRPr="00345641">
        <w:rPr>
          <w:rFonts w:ascii="Palatino Linotype" w:hAnsi="Palatino Linotype" w:cs="Arial"/>
          <w:b/>
        </w:rPr>
        <w:t xml:space="preserve"> 00167/SJDH/IP/2022</w:t>
      </w:r>
      <w:r w:rsidRPr="00345641">
        <w:rPr>
          <w:rFonts w:ascii="Palatino Linotype" w:hAnsi="Palatino Linotype" w:cs="Arial"/>
        </w:rPr>
        <w:t>,</w:t>
      </w:r>
      <w:r w:rsidRPr="00345641">
        <w:rPr>
          <w:rFonts w:ascii="Palatino Linotype" w:hAnsi="Palatino Linotype" w:cs="Arial"/>
          <w:b/>
        </w:rPr>
        <w:t xml:space="preserve"> </w:t>
      </w:r>
      <w:r w:rsidRPr="00345641">
        <w:rPr>
          <w:rFonts w:ascii="Palatino Linotype" w:hAnsi="Palatino Linotype" w:cs="Arial"/>
          <w:bCs/>
        </w:rPr>
        <w:t>que ha sido materia del presente fallo</w:t>
      </w:r>
      <w:r w:rsidRPr="00345641">
        <w:rPr>
          <w:rFonts w:ascii="Palatino Linotype" w:hAnsi="Palatino Linotype" w:cs="Arial"/>
        </w:rPr>
        <w:t>.</w:t>
      </w:r>
    </w:p>
    <w:p w:rsidR="0041720B" w:rsidRPr="00345641" w:rsidRDefault="0041720B" w:rsidP="0041720B">
      <w:pPr>
        <w:pStyle w:val="Sinespaciado"/>
        <w:spacing w:line="360" w:lineRule="auto"/>
        <w:jc w:val="both"/>
        <w:rPr>
          <w:rFonts w:ascii="Palatino Linotype" w:hAnsi="Palatino Linotype"/>
        </w:rPr>
      </w:pPr>
    </w:p>
    <w:p w:rsidR="0041720B" w:rsidRPr="00345641" w:rsidRDefault="0041720B" w:rsidP="0041720B">
      <w:pPr>
        <w:pStyle w:val="Sinespaciado"/>
        <w:spacing w:line="360" w:lineRule="auto"/>
        <w:jc w:val="both"/>
        <w:rPr>
          <w:rFonts w:ascii="Palatino Linotype" w:hAnsi="Palatino Linotype"/>
        </w:rPr>
      </w:pPr>
      <w:r w:rsidRPr="00345641">
        <w:rPr>
          <w:rFonts w:ascii="Palatino Linotype" w:hAnsi="Palatino Linotype"/>
        </w:rPr>
        <w:t>Por lo antes expuesto y fundado es de resolverse y,</w:t>
      </w:r>
    </w:p>
    <w:p w:rsidR="0041720B" w:rsidRPr="00345641" w:rsidRDefault="0041720B" w:rsidP="0041720B">
      <w:pPr>
        <w:pStyle w:val="Sinespaciado"/>
        <w:spacing w:line="360" w:lineRule="auto"/>
        <w:jc w:val="both"/>
        <w:rPr>
          <w:rFonts w:ascii="Palatino Linotype" w:hAnsi="Palatino Linotype"/>
        </w:rPr>
      </w:pPr>
    </w:p>
    <w:p w:rsidR="0041720B" w:rsidRPr="00345641" w:rsidRDefault="0041720B" w:rsidP="0041720B">
      <w:pPr>
        <w:spacing w:line="360" w:lineRule="auto"/>
        <w:jc w:val="center"/>
        <w:rPr>
          <w:rFonts w:ascii="Palatino Linotype" w:hAnsi="Palatino Linotype"/>
          <w:b/>
          <w:sz w:val="28"/>
          <w:lang w:val="pt-BR"/>
        </w:rPr>
      </w:pPr>
      <w:r w:rsidRPr="00345641">
        <w:rPr>
          <w:rFonts w:ascii="Palatino Linotype" w:hAnsi="Palatino Linotype"/>
          <w:b/>
          <w:sz w:val="28"/>
          <w:lang w:val="pt-BR"/>
        </w:rPr>
        <w:t>S E   R E S U E L V E</w:t>
      </w:r>
    </w:p>
    <w:p w:rsidR="0041720B" w:rsidRPr="00345641" w:rsidRDefault="0041720B" w:rsidP="0041720B">
      <w:pPr>
        <w:spacing w:line="360" w:lineRule="auto"/>
        <w:jc w:val="center"/>
        <w:rPr>
          <w:rFonts w:ascii="Palatino Linotype" w:hAnsi="Palatino Linotype"/>
          <w:b/>
          <w:lang w:val="pt-BR"/>
        </w:rPr>
      </w:pPr>
    </w:p>
    <w:p w:rsidR="0041720B" w:rsidRPr="00345641" w:rsidRDefault="0041720B" w:rsidP="0041720B">
      <w:pPr>
        <w:pStyle w:val="Textoindependiente"/>
        <w:spacing w:after="0" w:line="360" w:lineRule="auto"/>
        <w:jc w:val="both"/>
        <w:rPr>
          <w:rFonts w:ascii="Palatino Linotype" w:hAnsi="Palatino Linotype"/>
          <w:sz w:val="24"/>
          <w:szCs w:val="24"/>
        </w:rPr>
      </w:pPr>
      <w:r w:rsidRPr="00345641">
        <w:rPr>
          <w:rFonts w:ascii="Palatino Linotype" w:hAnsi="Palatino Linotype"/>
          <w:b/>
          <w:sz w:val="28"/>
          <w:szCs w:val="24"/>
        </w:rPr>
        <w:t>PRIMERO.</w:t>
      </w:r>
      <w:r w:rsidRPr="00345641">
        <w:rPr>
          <w:rFonts w:ascii="Palatino Linotype" w:hAnsi="Palatino Linotype"/>
          <w:b/>
          <w:sz w:val="24"/>
          <w:szCs w:val="24"/>
        </w:rPr>
        <w:t xml:space="preserve"> </w:t>
      </w:r>
      <w:r w:rsidRPr="00345641">
        <w:rPr>
          <w:rFonts w:ascii="Palatino Linotype" w:hAnsi="Palatino Linotype"/>
          <w:sz w:val="24"/>
          <w:szCs w:val="24"/>
        </w:rPr>
        <w:t xml:space="preserve">Se </w:t>
      </w:r>
      <w:r w:rsidRPr="00345641">
        <w:rPr>
          <w:rFonts w:ascii="Palatino Linotype" w:hAnsi="Palatino Linotype"/>
          <w:b/>
          <w:sz w:val="24"/>
          <w:szCs w:val="24"/>
        </w:rPr>
        <w:t>CONFIRMA</w:t>
      </w:r>
      <w:r w:rsidRPr="00345641">
        <w:rPr>
          <w:rFonts w:ascii="Palatino Linotype" w:hAnsi="Palatino Linotype"/>
          <w:sz w:val="24"/>
          <w:szCs w:val="24"/>
        </w:rPr>
        <w:t xml:space="preserve"> la respuesta del </w:t>
      </w:r>
      <w:r w:rsidRPr="00345641">
        <w:rPr>
          <w:rFonts w:ascii="Palatino Linotype" w:hAnsi="Palatino Linotype"/>
          <w:b/>
          <w:sz w:val="24"/>
          <w:szCs w:val="24"/>
        </w:rPr>
        <w:t xml:space="preserve">Sujeto Obligado </w:t>
      </w:r>
      <w:r w:rsidRPr="00345641">
        <w:rPr>
          <w:rFonts w:ascii="Palatino Linotype" w:hAnsi="Palatino Linotype"/>
          <w:bCs/>
          <w:sz w:val="24"/>
          <w:szCs w:val="24"/>
        </w:rPr>
        <w:t xml:space="preserve">a la solicitud de información </w:t>
      </w:r>
      <w:r w:rsidRPr="00345641">
        <w:rPr>
          <w:rFonts w:ascii="Palatino Linotype" w:hAnsi="Palatino Linotype" w:cs="Arial"/>
          <w:b/>
          <w:sz w:val="24"/>
          <w:szCs w:val="24"/>
        </w:rPr>
        <w:t>00167/SJDH/IP/2022</w:t>
      </w:r>
      <w:r w:rsidRPr="00345641">
        <w:rPr>
          <w:rFonts w:ascii="Palatino Linotype" w:hAnsi="Palatino Linotype"/>
          <w:sz w:val="24"/>
          <w:szCs w:val="24"/>
        </w:rPr>
        <w:t xml:space="preserve">, por resultar infundadas las razones o motivos de inconformidad hechos valer por el </w:t>
      </w:r>
      <w:r w:rsidRPr="00345641">
        <w:rPr>
          <w:rFonts w:ascii="Palatino Linotype" w:hAnsi="Palatino Linotype"/>
          <w:b/>
          <w:sz w:val="24"/>
          <w:szCs w:val="24"/>
        </w:rPr>
        <w:t>Recurrente</w:t>
      </w:r>
      <w:r w:rsidRPr="00345641">
        <w:rPr>
          <w:rFonts w:ascii="Palatino Linotype" w:hAnsi="Palatino Linotype"/>
          <w:sz w:val="24"/>
          <w:szCs w:val="24"/>
        </w:rPr>
        <w:t xml:space="preserve">, en términos del Considerando </w:t>
      </w:r>
      <w:r w:rsidRPr="00345641">
        <w:rPr>
          <w:rFonts w:ascii="Palatino Linotype" w:hAnsi="Palatino Linotype"/>
          <w:b/>
          <w:sz w:val="24"/>
          <w:szCs w:val="24"/>
        </w:rPr>
        <w:t xml:space="preserve">CUARTO </w:t>
      </w:r>
      <w:r w:rsidRPr="00345641">
        <w:rPr>
          <w:rFonts w:ascii="Palatino Linotype" w:hAnsi="Palatino Linotype"/>
          <w:sz w:val="24"/>
          <w:szCs w:val="24"/>
        </w:rPr>
        <w:t>de esta resolución.</w:t>
      </w:r>
    </w:p>
    <w:p w:rsidR="0041720B" w:rsidRPr="00345641" w:rsidRDefault="0041720B" w:rsidP="0041720B">
      <w:pPr>
        <w:pStyle w:val="Textoindependiente"/>
        <w:spacing w:after="0" w:line="360" w:lineRule="auto"/>
        <w:jc w:val="both"/>
        <w:rPr>
          <w:rFonts w:ascii="Palatino Linotype" w:hAnsi="Palatino Linotype"/>
          <w:sz w:val="24"/>
          <w:szCs w:val="24"/>
        </w:rPr>
      </w:pPr>
    </w:p>
    <w:p w:rsidR="0041720B" w:rsidRPr="00345641" w:rsidRDefault="0041720B" w:rsidP="0041720B">
      <w:pPr>
        <w:pStyle w:val="Textoindependiente"/>
        <w:spacing w:after="0" w:line="360" w:lineRule="auto"/>
        <w:jc w:val="both"/>
        <w:rPr>
          <w:rFonts w:ascii="Palatino Linotype" w:hAnsi="Palatino Linotype"/>
          <w:sz w:val="24"/>
          <w:szCs w:val="24"/>
        </w:rPr>
      </w:pPr>
      <w:r w:rsidRPr="00345641">
        <w:rPr>
          <w:rFonts w:ascii="Palatino Linotype" w:hAnsi="Palatino Linotype"/>
          <w:b/>
          <w:sz w:val="28"/>
          <w:szCs w:val="24"/>
        </w:rPr>
        <w:t>SEGUNDO.</w:t>
      </w:r>
      <w:r w:rsidRPr="00345641">
        <w:rPr>
          <w:rFonts w:ascii="Palatino Linotype" w:hAnsi="Palatino Linotype"/>
          <w:sz w:val="28"/>
          <w:szCs w:val="24"/>
        </w:rPr>
        <w:t xml:space="preserve"> </w:t>
      </w:r>
      <w:r w:rsidRPr="00345641">
        <w:rPr>
          <w:rFonts w:ascii="Palatino Linotype" w:hAnsi="Palatino Linotype"/>
          <w:b/>
          <w:sz w:val="24"/>
          <w:szCs w:val="24"/>
        </w:rPr>
        <w:t>NOTIFÍQUESE</w:t>
      </w:r>
      <w:r w:rsidRPr="00345641">
        <w:rPr>
          <w:rFonts w:ascii="Palatino Linotype" w:hAnsi="Palatino Linotype"/>
          <w:sz w:val="24"/>
          <w:szCs w:val="24"/>
        </w:rPr>
        <w:t xml:space="preserve"> vía Sistema de Acceso a la Información Mexiquense </w:t>
      </w:r>
      <w:r w:rsidRPr="00345641">
        <w:rPr>
          <w:rFonts w:ascii="Palatino Linotype" w:hAnsi="Palatino Linotype"/>
          <w:b/>
          <w:sz w:val="24"/>
          <w:szCs w:val="24"/>
        </w:rPr>
        <w:t>(SAIMEX)</w:t>
      </w:r>
      <w:r w:rsidRPr="00345641">
        <w:rPr>
          <w:rFonts w:ascii="Palatino Linotype" w:hAnsi="Palatino Linotype"/>
          <w:sz w:val="24"/>
          <w:szCs w:val="24"/>
        </w:rPr>
        <w:t xml:space="preserve">, la presente resolución al Titular de la Unidad de Transparencia del </w:t>
      </w:r>
      <w:r w:rsidRPr="00345641">
        <w:rPr>
          <w:rFonts w:ascii="Palatino Linotype" w:hAnsi="Palatino Linotype"/>
          <w:b/>
          <w:sz w:val="24"/>
          <w:szCs w:val="24"/>
        </w:rPr>
        <w:t>Sujeto Obligado</w:t>
      </w:r>
      <w:r w:rsidRPr="00345641">
        <w:rPr>
          <w:rFonts w:ascii="Palatino Linotype" w:hAnsi="Palatino Linotype"/>
          <w:sz w:val="24"/>
          <w:szCs w:val="24"/>
        </w:rPr>
        <w:t>, para su conocimiento.</w:t>
      </w:r>
    </w:p>
    <w:p w:rsidR="0041720B" w:rsidRPr="00345641" w:rsidRDefault="0041720B" w:rsidP="0041720B">
      <w:pPr>
        <w:pStyle w:val="Textoindependiente"/>
        <w:spacing w:after="0" w:line="360" w:lineRule="auto"/>
        <w:jc w:val="both"/>
        <w:rPr>
          <w:rFonts w:ascii="Palatino Linotype" w:hAnsi="Palatino Linotype"/>
          <w:sz w:val="24"/>
          <w:szCs w:val="24"/>
        </w:rPr>
      </w:pPr>
    </w:p>
    <w:p w:rsidR="0041720B" w:rsidRPr="00345641" w:rsidRDefault="0041720B" w:rsidP="0041720B">
      <w:pPr>
        <w:pStyle w:val="Textoindependiente"/>
        <w:spacing w:after="0" w:line="360" w:lineRule="auto"/>
        <w:jc w:val="both"/>
        <w:rPr>
          <w:rFonts w:ascii="Palatino Linotype" w:hAnsi="Palatino Linotype"/>
          <w:sz w:val="24"/>
          <w:szCs w:val="24"/>
        </w:rPr>
      </w:pPr>
      <w:r w:rsidRPr="00345641">
        <w:rPr>
          <w:rFonts w:ascii="Palatino Linotype" w:hAnsi="Palatino Linotype"/>
          <w:b/>
          <w:sz w:val="28"/>
          <w:szCs w:val="24"/>
        </w:rPr>
        <w:lastRenderedPageBreak/>
        <w:t>TERCERO.</w:t>
      </w:r>
      <w:r w:rsidRPr="00345641">
        <w:rPr>
          <w:rFonts w:ascii="Palatino Linotype" w:hAnsi="Palatino Linotype"/>
          <w:sz w:val="24"/>
          <w:szCs w:val="24"/>
        </w:rPr>
        <w:t xml:space="preserve"> </w:t>
      </w:r>
      <w:r w:rsidRPr="00345641">
        <w:rPr>
          <w:rFonts w:ascii="Palatino Linotype" w:hAnsi="Palatino Linotype"/>
          <w:b/>
          <w:sz w:val="24"/>
          <w:szCs w:val="24"/>
        </w:rPr>
        <w:t>NOTIFÍQUESE</w:t>
      </w:r>
      <w:r w:rsidRPr="00345641">
        <w:rPr>
          <w:rFonts w:ascii="Palatino Linotype" w:hAnsi="Palatino Linotype"/>
          <w:sz w:val="24"/>
          <w:szCs w:val="24"/>
        </w:rPr>
        <w:t xml:space="preserve"> vía Sistema de Acceso a la Información Mexiquense </w:t>
      </w:r>
      <w:r w:rsidRPr="00345641">
        <w:rPr>
          <w:rFonts w:ascii="Palatino Linotype" w:hAnsi="Palatino Linotype"/>
          <w:b/>
          <w:sz w:val="24"/>
          <w:szCs w:val="24"/>
        </w:rPr>
        <w:t>(SAIMEX)</w:t>
      </w:r>
      <w:r w:rsidRPr="00345641">
        <w:rPr>
          <w:rFonts w:ascii="Palatino Linotype" w:hAnsi="Palatino Linotype"/>
          <w:sz w:val="24"/>
          <w:szCs w:val="24"/>
        </w:rPr>
        <w:t>,</w:t>
      </w:r>
      <w:r w:rsidRPr="00345641">
        <w:rPr>
          <w:rFonts w:ascii="Palatino Linotype" w:hAnsi="Palatino Linotype"/>
          <w:b/>
          <w:sz w:val="24"/>
          <w:szCs w:val="24"/>
        </w:rPr>
        <w:t xml:space="preserve"> </w:t>
      </w:r>
      <w:r w:rsidRPr="00345641">
        <w:rPr>
          <w:rFonts w:ascii="Palatino Linotype" w:hAnsi="Palatino Linotype"/>
          <w:sz w:val="24"/>
          <w:szCs w:val="24"/>
        </w:rPr>
        <w:t xml:space="preserve">al </w:t>
      </w:r>
      <w:r w:rsidRPr="00345641">
        <w:rPr>
          <w:rFonts w:ascii="Palatino Linotype" w:hAnsi="Palatino Linotype"/>
          <w:b/>
          <w:sz w:val="24"/>
          <w:szCs w:val="24"/>
        </w:rPr>
        <w:t xml:space="preserve">Recurrente </w:t>
      </w:r>
      <w:r w:rsidRPr="0034564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C30B0E" w:rsidRPr="00345641" w:rsidRDefault="00C30B0E" w:rsidP="00E9680B">
      <w:pPr>
        <w:pStyle w:val="Textoindependiente"/>
        <w:spacing w:after="0" w:line="360" w:lineRule="auto"/>
        <w:jc w:val="both"/>
        <w:rPr>
          <w:rFonts w:ascii="Palatino Linotype" w:hAnsi="Palatino Linotype"/>
          <w:sz w:val="24"/>
          <w:szCs w:val="24"/>
        </w:rPr>
      </w:pPr>
    </w:p>
    <w:p w:rsidR="0029071C" w:rsidRPr="00345641" w:rsidRDefault="0029071C" w:rsidP="00D01A63">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ASÍ LO RESUELVE, POR UNANIMIDAD DE VOTOS, EL PLENO DEL</w:t>
      </w:r>
      <w:r w:rsidRPr="0034564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4564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45641">
        <w:rPr>
          <w:rFonts w:ascii="Palatino Linotype" w:eastAsiaTheme="minorHAnsi" w:hAnsi="Palatino Linotype" w:cs="Arial"/>
          <w:lang w:val="es-MX" w:eastAsia="en-US"/>
        </w:rPr>
        <w:t xml:space="preserve">; </w:t>
      </w:r>
      <w:r w:rsidRPr="00345641">
        <w:rPr>
          <w:rFonts w:ascii="Palatino Linotype" w:eastAsiaTheme="minorHAnsi" w:hAnsi="Palatino Linotype" w:cs="Arial"/>
          <w:lang w:val="es-MX" w:eastAsia="en-US"/>
        </w:rPr>
        <w:t xml:space="preserve">LUIS GUSTAVO PARRA NORIEGA Y GUADALUPE RAMÍREZ PEÑA; EN LA </w:t>
      </w:r>
      <w:r w:rsidR="00C85B63" w:rsidRPr="00345641">
        <w:rPr>
          <w:rFonts w:ascii="Palatino Linotype" w:eastAsiaTheme="minorHAnsi" w:hAnsi="Palatino Linotype" w:cs="Arial"/>
          <w:lang w:val="es-MX" w:eastAsia="en-US"/>
        </w:rPr>
        <w:t>TRIGÉSIMA</w:t>
      </w:r>
      <w:r w:rsidR="0056776A" w:rsidRPr="00345641">
        <w:rPr>
          <w:rFonts w:ascii="Palatino Linotype" w:eastAsiaTheme="minorHAnsi" w:hAnsi="Palatino Linotype" w:cs="Arial"/>
          <w:lang w:val="es-MX" w:eastAsia="en-US"/>
        </w:rPr>
        <w:t xml:space="preserve"> PRIMERA</w:t>
      </w:r>
      <w:r w:rsidR="005F1F89" w:rsidRPr="00345641">
        <w:rPr>
          <w:rFonts w:ascii="Palatino Linotype" w:eastAsiaTheme="minorHAnsi" w:hAnsi="Palatino Linotype" w:cs="Arial"/>
          <w:lang w:val="es-MX" w:eastAsia="en-US"/>
        </w:rPr>
        <w:t xml:space="preserve"> </w:t>
      </w:r>
      <w:r w:rsidR="00C753C2" w:rsidRPr="00345641">
        <w:rPr>
          <w:rFonts w:ascii="Palatino Linotype" w:eastAsiaTheme="minorHAnsi" w:hAnsi="Palatino Linotype" w:cs="Arial"/>
          <w:lang w:val="es-MX" w:eastAsia="en-US"/>
        </w:rPr>
        <w:t xml:space="preserve">SESIÓN ORDINARIA CELEBRADA EL </w:t>
      </w:r>
      <w:r w:rsidR="0056776A" w:rsidRPr="00345641">
        <w:rPr>
          <w:rFonts w:ascii="Palatino Linotype" w:hAnsi="Palatino Linotype" w:cs="Arial"/>
          <w:color w:val="000000"/>
          <w:lang w:val="es-MX" w:eastAsia="es-MX"/>
        </w:rPr>
        <w:t>TREINTA Y UNO</w:t>
      </w:r>
      <w:r w:rsidR="00FA2196" w:rsidRPr="00345641">
        <w:rPr>
          <w:rFonts w:ascii="Palatino Linotype" w:hAnsi="Palatino Linotype" w:cs="Arial"/>
          <w:color w:val="000000"/>
          <w:lang w:val="es-MX" w:eastAsia="es-MX"/>
        </w:rPr>
        <w:t xml:space="preserve"> DE </w:t>
      </w:r>
      <w:r w:rsidR="00C85B63" w:rsidRPr="00345641">
        <w:rPr>
          <w:rFonts w:ascii="Palatino Linotype" w:hAnsi="Palatino Linotype" w:cs="Arial"/>
          <w:color w:val="000000"/>
          <w:lang w:val="es-MX" w:eastAsia="es-MX"/>
        </w:rPr>
        <w:t>AGOST</w:t>
      </w:r>
      <w:r w:rsidR="00FA2196" w:rsidRPr="00345641">
        <w:rPr>
          <w:rFonts w:ascii="Palatino Linotype" w:hAnsi="Palatino Linotype" w:cs="Arial"/>
          <w:color w:val="000000"/>
          <w:lang w:val="es-MX" w:eastAsia="es-MX"/>
        </w:rPr>
        <w:t xml:space="preserve">O </w:t>
      </w:r>
      <w:r w:rsidRPr="00345641">
        <w:rPr>
          <w:rFonts w:ascii="Palatino Linotype" w:hAnsi="Palatino Linotype" w:cs="Arial"/>
          <w:color w:val="000000"/>
          <w:lang w:val="es-MX" w:eastAsia="es-MX"/>
        </w:rPr>
        <w:t>DE</w:t>
      </w:r>
      <w:r w:rsidR="00C4326C" w:rsidRPr="00345641">
        <w:rPr>
          <w:rFonts w:ascii="Palatino Linotype" w:eastAsiaTheme="minorHAnsi" w:hAnsi="Palatino Linotype" w:cs="Arial"/>
          <w:lang w:val="es-MX" w:eastAsia="en-US"/>
        </w:rPr>
        <w:t xml:space="preserve"> DOS MIL VEINTIDÓS</w:t>
      </w:r>
      <w:r w:rsidRPr="00345641">
        <w:rPr>
          <w:rFonts w:ascii="Palatino Linotype" w:eastAsiaTheme="minorHAnsi" w:hAnsi="Palatino Linotype" w:cs="Arial"/>
          <w:lang w:val="es-MX" w:eastAsia="en-US"/>
        </w:rPr>
        <w:t>, ANTE EL SECRETARIO TÉCNICO, ALEXIS TAPIA RA</w:t>
      </w:r>
      <w:r w:rsidR="00054E04" w:rsidRPr="00345641">
        <w:rPr>
          <w:rFonts w:ascii="Palatino Linotype" w:eastAsiaTheme="minorHAnsi" w:hAnsi="Palatino Linotype" w:cs="Arial"/>
          <w:lang w:val="es-MX" w:eastAsia="en-US"/>
        </w:rPr>
        <w:t>MÍREZ.</w:t>
      </w:r>
      <w:r w:rsidR="001E2DA3" w:rsidRPr="00345641">
        <w:rPr>
          <w:rFonts w:ascii="Palatino Linotype" w:eastAsiaTheme="minorHAnsi" w:hAnsi="Palatino Linotype" w:cs="Arial"/>
          <w:lang w:val="es-MX" w:eastAsia="en-US"/>
        </w:rPr>
        <w:t>-----</w:t>
      </w:r>
      <w:r w:rsidR="00D01A63" w:rsidRPr="00345641">
        <w:rPr>
          <w:rFonts w:ascii="Palatino Linotype" w:eastAsiaTheme="minorHAnsi" w:hAnsi="Palatino Linotype" w:cs="Arial"/>
          <w:lang w:val="es-MX" w:eastAsia="en-US"/>
        </w:rPr>
        <w:t>-------------------------------------------------------------------------------------------------------------------------------------------------------------------------------------------------------------------------------------------------------------------------------------------------------------------------------------------------------------------------------------------------------</w:t>
      </w:r>
      <w:bookmarkStart w:id="0" w:name="_GoBack"/>
      <w:bookmarkEnd w:id="0"/>
      <w:r w:rsidR="00D01A63" w:rsidRPr="00345641">
        <w:rPr>
          <w:rFonts w:ascii="Palatino Linotype" w:eastAsiaTheme="minorHAnsi" w:hAnsi="Palatino Linotype" w:cs="Arial"/>
          <w:lang w:val="es-MX" w:eastAsia="en-US"/>
        </w:rPr>
        <w:t>-------------------------------------------------------------------------------------------------------------------------------------------------------------------------------------------------------------------------------------------------------------------------------------------------------------------------------------------------------------------------------------------------------------------------------------------------------------------------------------------------------------------------------------------------------------------------------------------------------------------------</w:t>
      </w:r>
      <w:r w:rsidR="0056776A" w:rsidRPr="00345641">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345641">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15" w:rsidRDefault="00F43415" w:rsidP="000B5E25">
      <w:r>
        <w:separator/>
      </w:r>
    </w:p>
  </w:endnote>
  <w:endnote w:type="continuationSeparator" w:id="0">
    <w:p w:rsidR="00F43415" w:rsidRDefault="00F4341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Palatino Linotype"/>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21941">
      <w:rPr>
        <w:rFonts w:ascii="Palatino Linotype" w:hAnsi="Palatino Linotype" w:cs="Arial"/>
        <w:bCs/>
        <w:noProof/>
        <w:sz w:val="20"/>
        <w:szCs w:val="20"/>
      </w:rPr>
      <w:t>27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21941">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2194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21941">
      <w:rPr>
        <w:rFonts w:ascii="Palatino Linotype" w:hAnsi="Palatino Linotype" w:cs="Arial"/>
        <w:bCs/>
        <w:noProof/>
        <w:sz w:val="20"/>
        <w:szCs w:val="20"/>
      </w:rPr>
      <w:t>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15" w:rsidRDefault="00F43415" w:rsidP="000B5E25">
      <w:r>
        <w:separator/>
      </w:r>
    </w:p>
  </w:footnote>
  <w:footnote w:type="continuationSeparator" w:id="0">
    <w:p w:rsidR="00F43415" w:rsidRDefault="00F43415" w:rsidP="000B5E25">
      <w:r>
        <w:continuationSeparator/>
      </w:r>
    </w:p>
  </w:footnote>
  <w:footnote w:id="1">
    <w:p w:rsidR="0041720B" w:rsidRPr="008A64CB" w:rsidRDefault="0041720B" w:rsidP="0041720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41720B" w:rsidRDefault="0041720B" w:rsidP="0041720B">
      <w:pPr>
        <w:autoSpaceDE w:val="0"/>
        <w:autoSpaceDN w:val="0"/>
        <w:adjustRightInd w:val="0"/>
        <w:ind w:right="49"/>
        <w:jc w:val="both"/>
        <w:rPr>
          <w:rFonts w:ascii="Palatino Linotype" w:hAnsi="Palatino Linotype"/>
          <w:i/>
          <w:sz w:val="18"/>
          <w:szCs w:val="22"/>
        </w:rPr>
      </w:pPr>
    </w:p>
    <w:p w:rsidR="0041720B" w:rsidRPr="008A64CB" w:rsidRDefault="0041720B" w:rsidP="0041720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1720B" w:rsidRPr="008A64CB" w:rsidRDefault="0041720B" w:rsidP="0041720B">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Default="00F4341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C85B63"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11835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85B63" w:rsidRDefault="00C85B63" w:rsidP="00B6659F">
          <w:pPr>
            <w:spacing w:line="276" w:lineRule="auto"/>
            <w:jc w:val="right"/>
            <w:rPr>
              <w:rFonts w:ascii="Palatino Linotype" w:hAnsi="Palatino Linotype"/>
              <w:sz w:val="22"/>
              <w:szCs w:val="22"/>
            </w:rPr>
          </w:pPr>
          <w:r w:rsidRPr="00C85B63">
            <w:rPr>
              <w:rFonts w:ascii="Palatino Linotype" w:hAnsi="Palatino Linotype"/>
              <w:sz w:val="22"/>
              <w:szCs w:val="22"/>
            </w:rPr>
            <w:t xml:space="preserve">Secretaría de Justicia </w:t>
          </w:r>
        </w:p>
        <w:p w:rsidR="00FC1FC5" w:rsidRPr="0029071C" w:rsidRDefault="00C85B63" w:rsidP="00B6659F">
          <w:pPr>
            <w:spacing w:line="276" w:lineRule="auto"/>
            <w:jc w:val="right"/>
            <w:rPr>
              <w:rFonts w:ascii="Palatino Linotype" w:hAnsi="Palatino Linotype"/>
              <w:sz w:val="22"/>
              <w:szCs w:val="22"/>
            </w:rPr>
          </w:pPr>
          <w:r w:rsidRPr="00C85B63">
            <w:rPr>
              <w:rFonts w:ascii="Palatino Linotype" w:hAnsi="Palatino Linotype"/>
              <w:sz w:val="22"/>
              <w:szCs w:val="22"/>
            </w:rPr>
            <w:t>y Derechos Humanos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F4341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4.65pt;margin-top:-127.9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BD0120"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11835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52194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85B63" w:rsidRDefault="00C85B63" w:rsidP="00B6659F">
          <w:pPr>
            <w:spacing w:line="276" w:lineRule="auto"/>
            <w:jc w:val="right"/>
            <w:rPr>
              <w:rFonts w:ascii="Palatino Linotype" w:hAnsi="Palatino Linotype"/>
              <w:sz w:val="22"/>
              <w:szCs w:val="22"/>
            </w:rPr>
          </w:pPr>
          <w:r w:rsidRPr="00C85B63">
            <w:rPr>
              <w:rFonts w:ascii="Palatino Linotype" w:hAnsi="Palatino Linotype"/>
              <w:sz w:val="22"/>
              <w:szCs w:val="22"/>
            </w:rPr>
            <w:t xml:space="preserve">Secretaría de Justicia </w:t>
          </w:r>
        </w:p>
        <w:p w:rsidR="00FC1FC5" w:rsidRPr="0029071C" w:rsidRDefault="00C85B63" w:rsidP="00B6659F">
          <w:pPr>
            <w:spacing w:line="276" w:lineRule="auto"/>
            <w:jc w:val="right"/>
            <w:rPr>
              <w:rFonts w:ascii="Palatino Linotype" w:hAnsi="Palatino Linotype"/>
              <w:sz w:val="22"/>
              <w:szCs w:val="22"/>
            </w:rPr>
          </w:pPr>
          <w:r w:rsidRPr="00C85B63">
            <w:rPr>
              <w:rFonts w:ascii="Palatino Linotype" w:hAnsi="Palatino Linotype"/>
              <w:sz w:val="22"/>
              <w:szCs w:val="22"/>
            </w:rPr>
            <w:t>y Derechos Humanos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F4341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42.8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757"/>
      </v:shape>
    </w:pict>
  </w:numPicBullet>
  <w:abstractNum w:abstractNumId="0" w15:restartNumberingAfterBreak="0">
    <w:nsid w:val="06FD41B6"/>
    <w:multiLevelType w:val="hybridMultilevel"/>
    <w:tmpl w:val="3F841A1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8" w15:restartNumberingAfterBreak="0">
    <w:nsid w:val="1A736C71"/>
    <w:multiLevelType w:val="hybridMultilevel"/>
    <w:tmpl w:val="23B68750"/>
    <w:lvl w:ilvl="0" w:tplc="27E85C8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4"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2"/>
  </w:num>
  <w:num w:numId="3">
    <w:abstractNumId w:val="42"/>
  </w:num>
  <w:num w:numId="4">
    <w:abstractNumId w:val="45"/>
  </w:num>
  <w:num w:numId="5">
    <w:abstractNumId w:val="38"/>
  </w:num>
  <w:num w:numId="6">
    <w:abstractNumId w:val="7"/>
  </w:num>
  <w:num w:numId="7">
    <w:abstractNumId w:val="18"/>
  </w:num>
  <w:num w:numId="8">
    <w:abstractNumId w:val="9"/>
  </w:num>
  <w:num w:numId="9">
    <w:abstractNumId w:val="29"/>
  </w:num>
  <w:num w:numId="10">
    <w:abstractNumId w:val="25"/>
  </w:num>
  <w:num w:numId="11">
    <w:abstractNumId w:val="26"/>
  </w:num>
  <w:num w:numId="12">
    <w:abstractNumId w:val="40"/>
  </w:num>
  <w:num w:numId="13">
    <w:abstractNumId w:val="39"/>
  </w:num>
  <w:num w:numId="14">
    <w:abstractNumId w:val="13"/>
  </w:num>
  <w:num w:numId="15">
    <w:abstractNumId w:val="31"/>
  </w:num>
  <w:num w:numId="16">
    <w:abstractNumId w:val="28"/>
  </w:num>
  <w:num w:numId="17">
    <w:abstractNumId w:val="33"/>
  </w:num>
  <w:num w:numId="18">
    <w:abstractNumId w:val="1"/>
  </w:num>
  <w:num w:numId="19">
    <w:abstractNumId w:val="41"/>
  </w:num>
  <w:num w:numId="20">
    <w:abstractNumId w:val="47"/>
  </w:num>
  <w:num w:numId="21">
    <w:abstractNumId w:val="4"/>
  </w:num>
  <w:num w:numId="22">
    <w:abstractNumId w:val="12"/>
  </w:num>
  <w:num w:numId="23">
    <w:abstractNumId w:val="34"/>
  </w:num>
  <w:num w:numId="24">
    <w:abstractNumId w:val="44"/>
  </w:num>
  <w:num w:numId="25">
    <w:abstractNumId w:val="11"/>
  </w:num>
  <w:num w:numId="26">
    <w:abstractNumId w:val="5"/>
  </w:num>
  <w:num w:numId="27">
    <w:abstractNumId w:val="2"/>
  </w:num>
  <w:num w:numId="28">
    <w:abstractNumId w:val="35"/>
  </w:num>
  <w:num w:numId="29">
    <w:abstractNumId w:val="16"/>
  </w:num>
  <w:num w:numId="30">
    <w:abstractNumId w:val="20"/>
  </w:num>
  <w:num w:numId="31">
    <w:abstractNumId w:val="19"/>
  </w:num>
  <w:num w:numId="32">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22"/>
  </w:num>
  <w:num w:numId="36">
    <w:abstractNumId w:val="14"/>
  </w:num>
  <w:num w:numId="37">
    <w:abstractNumId w:val="30"/>
  </w:num>
  <w:num w:numId="38">
    <w:abstractNumId w:val="15"/>
  </w:num>
  <w:num w:numId="39">
    <w:abstractNumId w:val="46"/>
  </w:num>
  <w:num w:numId="40">
    <w:abstractNumId w:val="21"/>
  </w:num>
  <w:num w:numId="41">
    <w:abstractNumId w:val="10"/>
  </w:num>
  <w:num w:numId="42">
    <w:abstractNumId w:val="36"/>
  </w:num>
  <w:num w:numId="43">
    <w:abstractNumId w:val="3"/>
  </w:num>
  <w:num w:numId="44">
    <w:abstractNumId w:val="24"/>
  </w:num>
  <w:num w:numId="45">
    <w:abstractNumId w:val="17"/>
  </w:num>
  <w:num w:numId="46">
    <w:abstractNumId w:val="23"/>
  </w:num>
  <w:num w:numId="47">
    <w:abstractNumId w:val="37"/>
  </w:num>
  <w:num w:numId="48">
    <w:abstractNumId w:val="8"/>
  </w:num>
  <w:num w:numId="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2DD3"/>
    <w:rsid w:val="002167BB"/>
    <w:rsid w:val="00217E6C"/>
    <w:rsid w:val="00225163"/>
    <w:rsid w:val="00235936"/>
    <w:rsid w:val="00236CBA"/>
    <w:rsid w:val="002400B3"/>
    <w:rsid w:val="0024323F"/>
    <w:rsid w:val="00246053"/>
    <w:rsid w:val="00247138"/>
    <w:rsid w:val="00251360"/>
    <w:rsid w:val="00255F1A"/>
    <w:rsid w:val="00261BC7"/>
    <w:rsid w:val="00267458"/>
    <w:rsid w:val="00267BB5"/>
    <w:rsid w:val="0029071C"/>
    <w:rsid w:val="002934B4"/>
    <w:rsid w:val="00295B3F"/>
    <w:rsid w:val="00297020"/>
    <w:rsid w:val="002A040B"/>
    <w:rsid w:val="002A4B43"/>
    <w:rsid w:val="002A676F"/>
    <w:rsid w:val="002B48AD"/>
    <w:rsid w:val="002C0BE5"/>
    <w:rsid w:val="002C240F"/>
    <w:rsid w:val="002D03FF"/>
    <w:rsid w:val="002D17B8"/>
    <w:rsid w:val="002D32D2"/>
    <w:rsid w:val="002D61F7"/>
    <w:rsid w:val="002D6656"/>
    <w:rsid w:val="002D6E4B"/>
    <w:rsid w:val="002E3085"/>
    <w:rsid w:val="002F3B20"/>
    <w:rsid w:val="00307006"/>
    <w:rsid w:val="0030701F"/>
    <w:rsid w:val="00320F38"/>
    <w:rsid w:val="00330FC3"/>
    <w:rsid w:val="00340A06"/>
    <w:rsid w:val="00343F0B"/>
    <w:rsid w:val="00345641"/>
    <w:rsid w:val="003520C5"/>
    <w:rsid w:val="0035559A"/>
    <w:rsid w:val="00371835"/>
    <w:rsid w:val="003746DE"/>
    <w:rsid w:val="003804E8"/>
    <w:rsid w:val="00380D3E"/>
    <w:rsid w:val="00386D38"/>
    <w:rsid w:val="00396DB6"/>
    <w:rsid w:val="003B1C85"/>
    <w:rsid w:val="003B70B0"/>
    <w:rsid w:val="003C6E1C"/>
    <w:rsid w:val="003E21A7"/>
    <w:rsid w:val="003E56C9"/>
    <w:rsid w:val="004018F9"/>
    <w:rsid w:val="0041720B"/>
    <w:rsid w:val="00425E0F"/>
    <w:rsid w:val="004344EA"/>
    <w:rsid w:val="0043515A"/>
    <w:rsid w:val="004403F7"/>
    <w:rsid w:val="00442FD8"/>
    <w:rsid w:val="00443892"/>
    <w:rsid w:val="004445A1"/>
    <w:rsid w:val="00445CAA"/>
    <w:rsid w:val="004672ED"/>
    <w:rsid w:val="004A5F3A"/>
    <w:rsid w:val="004B2314"/>
    <w:rsid w:val="004D18B6"/>
    <w:rsid w:val="004D5D2F"/>
    <w:rsid w:val="004D6F71"/>
    <w:rsid w:val="004E5628"/>
    <w:rsid w:val="0050130E"/>
    <w:rsid w:val="0050243E"/>
    <w:rsid w:val="0050772B"/>
    <w:rsid w:val="005149DB"/>
    <w:rsid w:val="00521941"/>
    <w:rsid w:val="0052453E"/>
    <w:rsid w:val="00524A8D"/>
    <w:rsid w:val="0053191D"/>
    <w:rsid w:val="00534882"/>
    <w:rsid w:val="0054391A"/>
    <w:rsid w:val="00555C87"/>
    <w:rsid w:val="00563B39"/>
    <w:rsid w:val="0056776A"/>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4F1F"/>
    <w:rsid w:val="006258FD"/>
    <w:rsid w:val="00632E48"/>
    <w:rsid w:val="00643B58"/>
    <w:rsid w:val="00655C30"/>
    <w:rsid w:val="006810FF"/>
    <w:rsid w:val="00694976"/>
    <w:rsid w:val="006B321A"/>
    <w:rsid w:val="006B418F"/>
    <w:rsid w:val="006B4935"/>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70F18"/>
    <w:rsid w:val="007764BB"/>
    <w:rsid w:val="007828DC"/>
    <w:rsid w:val="00785ADB"/>
    <w:rsid w:val="007A118C"/>
    <w:rsid w:val="007A37FE"/>
    <w:rsid w:val="007C1D5B"/>
    <w:rsid w:val="007C3435"/>
    <w:rsid w:val="007C35A4"/>
    <w:rsid w:val="007C3E46"/>
    <w:rsid w:val="007C59B4"/>
    <w:rsid w:val="007D2A81"/>
    <w:rsid w:val="007E367C"/>
    <w:rsid w:val="007E52D5"/>
    <w:rsid w:val="007E534B"/>
    <w:rsid w:val="007E7C02"/>
    <w:rsid w:val="007F66FA"/>
    <w:rsid w:val="007F6839"/>
    <w:rsid w:val="007F7462"/>
    <w:rsid w:val="00800A80"/>
    <w:rsid w:val="00804950"/>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E2288"/>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0120"/>
    <w:rsid w:val="00BD14B3"/>
    <w:rsid w:val="00BD677A"/>
    <w:rsid w:val="00BD74AF"/>
    <w:rsid w:val="00BE233B"/>
    <w:rsid w:val="00BE7A6E"/>
    <w:rsid w:val="00BF6E0F"/>
    <w:rsid w:val="00C0414E"/>
    <w:rsid w:val="00C058C8"/>
    <w:rsid w:val="00C20F80"/>
    <w:rsid w:val="00C249A6"/>
    <w:rsid w:val="00C30B0E"/>
    <w:rsid w:val="00C4326C"/>
    <w:rsid w:val="00C56DD5"/>
    <w:rsid w:val="00C63F7B"/>
    <w:rsid w:val="00C753C2"/>
    <w:rsid w:val="00C802FB"/>
    <w:rsid w:val="00C85653"/>
    <w:rsid w:val="00C85B63"/>
    <w:rsid w:val="00CA216C"/>
    <w:rsid w:val="00CA4BF9"/>
    <w:rsid w:val="00CC0700"/>
    <w:rsid w:val="00CD024D"/>
    <w:rsid w:val="00CD3A41"/>
    <w:rsid w:val="00CD431E"/>
    <w:rsid w:val="00CD6FBC"/>
    <w:rsid w:val="00CE1C82"/>
    <w:rsid w:val="00CE51D0"/>
    <w:rsid w:val="00CF1DF5"/>
    <w:rsid w:val="00CF7FBE"/>
    <w:rsid w:val="00D01A63"/>
    <w:rsid w:val="00D12C36"/>
    <w:rsid w:val="00D16914"/>
    <w:rsid w:val="00D21ECE"/>
    <w:rsid w:val="00D27727"/>
    <w:rsid w:val="00D4431A"/>
    <w:rsid w:val="00D553D4"/>
    <w:rsid w:val="00D57210"/>
    <w:rsid w:val="00D57AED"/>
    <w:rsid w:val="00D57F74"/>
    <w:rsid w:val="00D67E99"/>
    <w:rsid w:val="00D901D7"/>
    <w:rsid w:val="00D92BFE"/>
    <w:rsid w:val="00DC1583"/>
    <w:rsid w:val="00DC2B31"/>
    <w:rsid w:val="00DD1866"/>
    <w:rsid w:val="00DD5A69"/>
    <w:rsid w:val="00DE0A8D"/>
    <w:rsid w:val="00DE562A"/>
    <w:rsid w:val="00DE7148"/>
    <w:rsid w:val="00DF62A4"/>
    <w:rsid w:val="00E00D15"/>
    <w:rsid w:val="00E11B18"/>
    <w:rsid w:val="00E341AD"/>
    <w:rsid w:val="00E34C9A"/>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50F3"/>
    <w:rsid w:val="00EC7868"/>
    <w:rsid w:val="00ED6373"/>
    <w:rsid w:val="00EE2FB1"/>
    <w:rsid w:val="00EE4D9C"/>
    <w:rsid w:val="00EE571A"/>
    <w:rsid w:val="00EE6265"/>
    <w:rsid w:val="00EE7518"/>
    <w:rsid w:val="00EF193B"/>
    <w:rsid w:val="00F241AD"/>
    <w:rsid w:val="00F30C33"/>
    <w:rsid w:val="00F32EBF"/>
    <w:rsid w:val="00F34A32"/>
    <w:rsid w:val="00F43415"/>
    <w:rsid w:val="00F455F1"/>
    <w:rsid w:val="00F504AC"/>
    <w:rsid w:val="00F54194"/>
    <w:rsid w:val="00F570D3"/>
    <w:rsid w:val="00F62221"/>
    <w:rsid w:val="00F712EE"/>
    <w:rsid w:val="00F73BB1"/>
    <w:rsid w:val="00F8513C"/>
    <w:rsid w:val="00F97C38"/>
    <w:rsid w:val="00FA2196"/>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FAC4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12F0-8CC3-4127-9DC5-505BB51C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7132</Words>
  <Characters>39226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2022-08-29T23:38:00Z</dcterms:created>
  <dcterms:modified xsi:type="dcterms:W3CDTF">2022-09-15T19:20:00Z</dcterms:modified>
</cp:coreProperties>
</file>