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0D3" w:rsidRPr="003753CC" w:rsidRDefault="00C020D3" w:rsidP="00536529">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F51EC3">
        <w:rPr>
          <w:rFonts w:ascii="Palatino Linotype" w:eastAsia="Times New Roman" w:hAnsi="Palatino Linotype" w:cs="Arial"/>
          <w:color w:val="000000"/>
          <w:sz w:val="24"/>
          <w:szCs w:val="24"/>
          <w:lang w:eastAsia="es-MX"/>
        </w:rPr>
        <w:t>veintiocho</w:t>
      </w:r>
      <w:r w:rsidRPr="0008348A">
        <w:rPr>
          <w:rFonts w:ascii="Palatino Linotype" w:eastAsia="Times New Roman" w:hAnsi="Palatino Linotype" w:cs="Arial"/>
          <w:color w:val="000000"/>
          <w:sz w:val="24"/>
          <w:szCs w:val="24"/>
          <w:lang w:eastAsia="es-MX"/>
        </w:rPr>
        <w:t xml:space="preserve"> de </w:t>
      </w:r>
      <w:r>
        <w:rPr>
          <w:rFonts w:ascii="Palatino Linotype" w:eastAsia="Times New Roman" w:hAnsi="Palatino Linotype" w:cs="Arial"/>
          <w:color w:val="000000"/>
          <w:sz w:val="24"/>
          <w:szCs w:val="24"/>
          <w:lang w:eastAsia="es-MX"/>
        </w:rPr>
        <w:t xml:space="preserve">septiembre </w:t>
      </w:r>
      <w:r w:rsidRPr="003753CC">
        <w:rPr>
          <w:rFonts w:ascii="Palatino Linotype" w:eastAsia="Times New Roman" w:hAnsi="Palatino Linotype" w:cs="Arial"/>
          <w:color w:val="000000"/>
          <w:sz w:val="24"/>
          <w:szCs w:val="24"/>
          <w:lang w:eastAsia="es-MX"/>
        </w:rPr>
        <w:t>de dos mil veintidós.</w:t>
      </w:r>
    </w:p>
    <w:p w:rsidR="00C020D3" w:rsidRPr="003753CC" w:rsidRDefault="00C020D3" w:rsidP="00536529">
      <w:pPr>
        <w:shd w:val="clear" w:color="auto" w:fill="FFFFFF"/>
        <w:spacing w:after="0" w:line="360" w:lineRule="auto"/>
        <w:jc w:val="both"/>
        <w:rPr>
          <w:rFonts w:ascii="Palatino Linotype" w:eastAsia="Times New Roman" w:hAnsi="Palatino Linotype" w:cs="Arial"/>
          <w:color w:val="000000"/>
          <w:sz w:val="24"/>
          <w:szCs w:val="24"/>
          <w:lang w:eastAsia="es-MX"/>
        </w:rPr>
      </w:pPr>
    </w:p>
    <w:p w:rsidR="00C020D3" w:rsidRPr="003753CC" w:rsidRDefault="00C020D3" w:rsidP="00536529">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09630/INFOEM/IP/RR/2022</w:t>
      </w:r>
      <w:r>
        <w:rPr>
          <w:rFonts w:ascii="Palatino Linotype" w:eastAsia="Palatino Linotype" w:hAnsi="Palatino Linotype" w:cs="Palatino Linotype"/>
          <w:color w:val="000000"/>
          <w:sz w:val="24"/>
          <w:szCs w:val="24"/>
        </w:rPr>
        <w:t xml:space="preserve">, interpuesto por </w:t>
      </w:r>
      <w:r w:rsidR="00C13C6A">
        <w:rPr>
          <w:rFonts w:ascii="Palatino Linotype" w:eastAsia="Palatino Linotype" w:hAnsi="Palatino Linotype" w:cs="Palatino Linotype"/>
          <w:b/>
          <w:color w:val="000000"/>
          <w:sz w:val="24"/>
          <w:szCs w:val="24"/>
        </w:rPr>
        <w:t>XXXXXXXXXXXXXXXXX</w:t>
      </w:r>
      <w:r>
        <w:rPr>
          <w:rFonts w:ascii="Palatino Linotype" w:eastAsia="Palatino Linotype" w:hAnsi="Palatino Linotype" w:cs="Palatino Linotype"/>
          <w:color w:val="000000"/>
          <w:sz w:val="24"/>
          <w:szCs w:val="24"/>
        </w:rPr>
        <w:t xml:space="preserv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C020D3">
        <w:rPr>
          <w:rFonts w:ascii="Palatino Linotype" w:hAnsi="Palatino Linotype" w:cs="Arial"/>
          <w:b/>
          <w:sz w:val="24"/>
          <w:szCs w:val="24"/>
        </w:rPr>
        <w:t>Ayuntamiento de Morelos</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C020D3" w:rsidRPr="003753CC" w:rsidRDefault="00C020D3" w:rsidP="00536529">
      <w:pPr>
        <w:tabs>
          <w:tab w:val="left" w:pos="6960"/>
        </w:tabs>
        <w:spacing w:after="0" w:line="360" w:lineRule="auto"/>
        <w:jc w:val="both"/>
        <w:rPr>
          <w:rFonts w:ascii="Palatino Linotype" w:hAnsi="Palatino Linotype" w:cs="Arial"/>
          <w:sz w:val="24"/>
          <w:szCs w:val="24"/>
        </w:rPr>
      </w:pPr>
    </w:p>
    <w:p w:rsidR="00C020D3" w:rsidRPr="003753CC" w:rsidRDefault="00C020D3" w:rsidP="00536529">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C020D3" w:rsidRPr="003753CC" w:rsidRDefault="00C020D3" w:rsidP="00536529">
      <w:pPr>
        <w:spacing w:after="0" w:line="360" w:lineRule="auto"/>
        <w:rPr>
          <w:rFonts w:ascii="Palatino Linotype" w:hAnsi="Palatino Linotype" w:cs="Arial"/>
          <w:b/>
          <w:sz w:val="24"/>
          <w:szCs w:val="24"/>
        </w:rPr>
      </w:pPr>
    </w:p>
    <w:p w:rsidR="00C020D3" w:rsidRPr="003753CC" w:rsidRDefault="00C020D3" w:rsidP="00536529">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dieciséis de mayo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C020D3">
        <w:rPr>
          <w:rFonts w:ascii="Palatino Linotype" w:hAnsi="Palatino Linotype" w:cs="Arial"/>
          <w:b/>
          <w:sz w:val="24"/>
          <w:szCs w:val="24"/>
        </w:rPr>
        <w:t>00081/MORELOS/IP/2022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C020D3" w:rsidRPr="003753CC" w:rsidRDefault="00C020D3" w:rsidP="00536529">
      <w:pPr>
        <w:spacing w:after="0" w:line="360" w:lineRule="auto"/>
        <w:jc w:val="both"/>
        <w:rPr>
          <w:rFonts w:ascii="Palatino Linotype" w:hAnsi="Palatino Linotype" w:cs="Arial"/>
          <w:sz w:val="24"/>
          <w:szCs w:val="24"/>
        </w:rPr>
      </w:pPr>
    </w:p>
    <w:p w:rsidR="00C020D3" w:rsidRPr="003753CC" w:rsidRDefault="00C020D3" w:rsidP="0053652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C020D3">
        <w:rPr>
          <w:rFonts w:ascii="Palatino Linotype" w:eastAsia="Times New Roman" w:hAnsi="Palatino Linotype" w:cs="Times New Roman"/>
          <w:i/>
          <w:szCs w:val="24"/>
          <w:lang w:val="es-ES_tradnl" w:eastAsia="es-ES"/>
        </w:rPr>
        <w:t>SOLICITO LAS DECLARACIONES PATRIMONIALES DE LA PRESIDENTA MUNICIPAL CONSTITUCIONAL, DEL DIRECTOR DE OBRAS Y DEL TESORERO MUNICIPAL DE LA ADMINISTRACION 2022-2024</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C020D3" w:rsidRPr="003753CC" w:rsidRDefault="00C020D3" w:rsidP="0053652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020D3" w:rsidRDefault="00C020D3" w:rsidP="00536529">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C020D3" w:rsidRDefault="00C020D3" w:rsidP="00536529">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lastRenderedPageBreak/>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diecisiete de mayo 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C020D3" w:rsidRDefault="00C020D3" w:rsidP="00536529">
      <w:pPr>
        <w:spacing w:after="0" w:line="360" w:lineRule="auto"/>
        <w:jc w:val="both"/>
        <w:rPr>
          <w:rFonts w:ascii="Palatino Linotype" w:hAnsi="Palatino Linotype" w:cs="Arial"/>
          <w:sz w:val="24"/>
          <w:szCs w:val="28"/>
        </w:rPr>
      </w:pPr>
    </w:p>
    <w:p w:rsidR="00C020D3" w:rsidRPr="00AF40AE" w:rsidRDefault="00C020D3" w:rsidP="00536529">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C020D3">
        <w:rPr>
          <w:rFonts w:ascii="Palatino Linotype" w:hAnsi="Palatino Linotype" w:cs="Arial"/>
          <w:i/>
          <w:szCs w:val="28"/>
        </w:rPr>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00081/MORELOS/IP/2020, reciba por esta dependencia a través del Sistema de Acceso a la Información Mexiquense (SAIMEX), con fecha de 16 de mayo de 2022, dirigida al Ayuntamiento de Morelos, Estado de México como sujeto Obligado de la Ley de Transparencia y Acceso a la Información Pública del Estado de México y Municipios, haciéndolo de la siguiente forma: Usted realizo la petición consistente en: “SOLICITO LAS DECLARACIONES PATRIMONIALES DE LA PRESIDENTA MUNICIPAL CONSTITUCIONAL, DEL DIRECTOR DE OBRAS Y DEL TESORERO MUNICIPAL DE LA ADMINISTRACIÓN 2022-2024”, De conformidad con el artículo 167 de la Ley de Transparencia y Acceso a la Información Pública del Estado de México y Municipios, está Unidad de Transparencia es Incompetente Totalmente para dar dicha información solicitada, dado que dicho acto se realiza ante la Secretaria de la Contraloría del Estado de México, a través del portal electrónico https//:declaranet.secogem.gob.mx/ con el usuario y contraseña personales de cada servidor público, una vez realizada la declaración patrimonial esta es enviada a la Secretaria de la Contraloría del Estado de México, por lo cual no es posible hacer entrega de dicha información solicitada ante este Sujeto Obligado, haciendo énfasis en el artículo citado: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Sin más por el momento me despido de usted.</w:t>
      </w:r>
      <w:r>
        <w:rPr>
          <w:rFonts w:ascii="Palatino Linotype" w:hAnsi="Palatino Linotype" w:cs="Arial"/>
          <w:i/>
          <w:szCs w:val="28"/>
        </w:rPr>
        <w:t>”</w:t>
      </w:r>
    </w:p>
    <w:p w:rsidR="00C020D3" w:rsidRDefault="00C020D3" w:rsidP="00536529">
      <w:pPr>
        <w:spacing w:after="0" w:line="360" w:lineRule="auto"/>
        <w:jc w:val="both"/>
        <w:rPr>
          <w:rFonts w:ascii="Palatino Linotype" w:hAnsi="Palatino Linotype" w:cs="Arial"/>
          <w:sz w:val="24"/>
          <w:szCs w:val="28"/>
        </w:rPr>
      </w:pPr>
    </w:p>
    <w:p w:rsidR="00C020D3" w:rsidRDefault="00C020D3" w:rsidP="00536529">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lastRenderedPageBreak/>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00E76D2A" w:rsidRPr="00E76D2A">
        <w:rPr>
          <w:rFonts w:ascii="Palatino Linotype" w:hAnsi="Palatino Linotype" w:cs="Arial"/>
          <w:b/>
          <w:i/>
          <w:sz w:val="24"/>
          <w:szCs w:val="28"/>
        </w:rPr>
        <w:t>Respuesta Solicitud 081.pdf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C020D3" w:rsidRDefault="00C020D3" w:rsidP="00536529">
      <w:pPr>
        <w:spacing w:after="0" w:line="360" w:lineRule="auto"/>
        <w:jc w:val="both"/>
        <w:rPr>
          <w:rFonts w:ascii="Palatino Linotype" w:hAnsi="Palatino Linotype" w:cs="Arial"/>
          <w:sz w:val="24"/>
          <w:szCs w:val="28"/>
        </w:rPr>
      </w:pPr>
    </w:p>
    <w:p w:rsidR="00F51EC3" w:rsidRPr="003753CC" w:rsidRDefault="00F51EC3" w:rsidP="00536529">
      <w:pPr>
        <w:spacing w:after="0" w:line="360" w:lineRule="auto"/>
        <w:jc w:val="both"/>
        <w:rPr>
          <w:rFonts w:ascii="Palatino Linotype" w:hAnsi="Palatino Linotype" w:cs="Arial"/>
          <w:sz w:val="24"/>
          <w:szCs w:val="28"/>
        </w:rPr>
      </w:pPr>
    </w:p>
    <w:p w:rsidR="00C020D3" w:rsidRPr="003753CC" w:rsidRDefault="00C020D3" w:rsidP="00536529">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Pr>
          <w:rFonts w:ascii="Palatino Linotype" w:hAnsi="Palatino Linotype" w:cs="Arial"/>
          <w:sz w:val="24"/>
          <w:szCs w:val="24"/>
        </w:rPr>
        <w:t xml:space="preserve">veinticinco de </w:t>
      </w:r>
      <w:r w:rsidR="00E76D2A">
        <w:rPr>
          <w:rFonts w:ascii="Palatino Linotype" w:hAnsi="Palatino Linotype" w:cs="Arial"/>
          <w:sz w:val="24"/>
          <w:szCs w:val="24"/>
        </w:rPr>
        <w:t>mayo</w:t>
      </w:r>
      <w:r>
        <w:rPr>
          <w:rFonts w:ascii="Palatino Linotype" w:hAnsi="Palatino Linotype" w:cs="Arial"/>
          <w:sz w:val="24"/>
          <w:szCs w:val="24"/>
        </w:rPr>
        <w:t xml:space="preserve">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sidR="00E76D2A">
        <w:rPr>
          <w:rFonts w:ascii="Palatino Linotype" w:hAnsi="Palatino Linotype" w:cs="Arial"/>
          <w:b/>
          <w:bCs/>
          <w:sz w:val="24"/>
          <w:szCs w:val="24"/>
          <w:lang w:eastAsia="es-MX"/>
        </w:rPr>
        <w:t>963</w:t>
      </w:r>
      <w:r>
        <w:rPr>
          <w:rFonts w:ascii="Palatino Linotype" w:hAnsi="Palatino Linotype" w:cs="Arial"/>
          <w:b/>
          <w:bCs/>
          <w:sz w:val="24"/>
          <w:szCs w:val="24"/>
          <w:lang w:eastAsia="es-MX"/>
        </w:rPr>
        <w:t>0</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C020D3" w:rsidRPr="003753CC" w:rsidRDefault="00C020D3" w:rsidP="00536529">
      <w:pPr>
        <w:spacing w:after="0" w:line="360" w:lineRule="auto"/>
        <w:jc w:val="both"/>
        <w:rPr>
          <w:rFonts w:ascii="Palatino Linotype" w:hAnsi="Palatino Linotype" w:cs="Arial"/>
          <w:sz w:val="24"/>
          <w:szCs w:val="24"/>
        </w:rPr>
      </w:pPr>
    </w:p>
    <w:p w:rsidR="00C020D3" w:rsidRPr="003753CC" w:rsidRDefault="00C020D3" w:rsidP="00536529">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C020D3" w:rsidRPr="003753CC" w:rsidRDefault="00C020D3" w:rsidP="00536529">
      <w:pPr>
        <w:pStyle w:val="Prrafodelista"/>
        <w:spacing w:line="360" w:lineRule="auto"/>
        <w:ind w:left="0"/>
        <w:jc w:val="both"/>
        <w:rPr>
          <w:rFonts w:ascii="Palatino Linotype" w:hAnsi="Palatino Linotype" w:cs="Arial"/>
        </w:rPr>
      </w:pPr>
    </w:p>
    <w:p w:rsidR="00C020D3" w:rsidRPr="003753CC" w:rsidRDefault="00C020D3" w:rsidP="00536529">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E76D2A" w:rsidRPr="00E76D2A">
        <w:rPr>
          <w:rFonts w:ascii="Palatino Linotype" w:hAnsi="Palatino Linotype" w:cs="Arial"/>
          <w:i/>
          <w:sz w:val="22"/>
        </w:rPr>
        <w:t>LA RESPUESTA</w:t>
      </w:r>
      <w:r w:rsidRPr="003753CC">
        <w:rPr>
          <w:rFonts w:ascii="Palatino Linotype" w:hAnsi="Palatino Linotype" w:cs="Arial"/>
          <w:i/>
          <w:sz w:val="22"/>
        </w:rPr>
        <w:t>”</w:t>
      </w:r>
    </w:p>
    <w:p w:rsidR="00C020D3" w:rsidRPr="003753CC" w:rsidRDefault="00C020D3" w:rsidP="00536529">
      <w:pPr>
        <w:pStyle w:val="Prrafodelista"/>
        <w:spacing w:line="360" w:lineRule="auto"/>
        <w:ind w:left="0"/>
        <w:jc w:val="both"/>
        <w:rPr>
          <w:rFonts w:ascii="Palatino Linotype" w:hAnsi="Palatino Linotype" w:cs="Arial"/>
          <w:b/>
        </w:rPr>
      </w:pPr>
    </w:p>
    <w:p w:rsidR="00C020D3" w:rsidRDefault="00C020D3" w:rsidP="00536529">
      <w:pPr>
        <w:pStyle w:val="Prrafodelista"/>
        <w:spacing w:line="360" w:lineRule="auto"/>
        <w:ind w:left="0"/>
        <w:jc w:val="both"/>
        <w:rPr>
          <w:rFonts w:ascii="Palatino Linotype" w:hAnsi="Palatino Linotype" w:cs="Arial"/>
        </w:rPr>
      </w:pPr>
      <w:r w:rsidRPr="003753CC">
        <w:rPr>
          <w:rFonts w:ascii="Palatino Linotype" w:hAnsi="Palatino Linotype" w:cs="Arial"/>
          <w:b/>
        </w:rPr>
        <w:t>Razones o motivos de inconformidad:</w:t>
      </w:r>
    </w:p>
    <w:p w:rsidR="00E76D2A" w:rsidRPr="00E76D2A" w:rsidRDefault="00E76D2A" w:rsidP="00536529">
      <w:pPr>
        <w:pStyle w:val="Prrafodelista"/>
        <w:spacing w:line="360" w:lineRule="auto"/>
        <w:ind w:left="0"/>
        <w:jc w:val="both"/>
        <w:rPr>
          <w:rFonts w:ascii="Palatino Linotype" w:hAnsi="Palatino Linotype" w:cs="Arial"/>
        </w:rPr>
      </w:pPr>
    </w:p>
    <w:p w:rsidR="00C020D3" w:rsidRPr="003753CC" w:rsidRDefault="00C020D3" w:rsidP="00536529">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E76D2A" w:rsidRPr="00E76D2A">
        <w:rPr>
          <w:rFonts w:ascii="Palatino Linotype" w:hAnsi="Palatino Linotype"/>
          <w:i/>
          <w:color w:val="000000"/>
        </w:rPr>
        <w:t>SOLCIITO QUE EL INFOEM REVISE LA RESPUESTA Y DE SER EQUIVOCA ME HAGAN ENTREGA VIA SAIMEX DE LO QUE REQUERÍ</w:t>
      </w:r>
      <w:r w:rsidRPr="003753CC">
        <w:rPr>
          <w:rFonts w:ascii="Palatino Linotype" w:hAnsi="Palatino Linotype"/>
          <w:i/>
          <w:color w:val="000000"/>
        </w:rPr>
        <w:t>” (sic)</w:t>
      </w:r>
    </w:p>
    <w:p w:rsidR="00C020D3" w:rsidRDefault="00C020D3" w:rsidP="00536529">
      <w:pPr>
        <w:spacing w:after="0" w:line="360" w:lineRule="auto"/>
        <w:ind w:right="49"/>
        <w:jc w:val="both"/>
        <w:rPr>
          <w:rFonts w:ascii="Palatino Linotype" w:eastAsia="Times New Roman" w:hAnsi="Palatino Linotype" w:cs="Arial"/>
          <w:sz w:val="24"/>
          <w:lang w:eastAsia="es-ES"/>
        </w:rPr>
      </w:pPr>
    </w:p>
    <w:p w:rsidR="00F51EC3" w:rsidRDefault="00F51EC3" w:rsidP="00536529">
      <w:pPr>
        <w:spacing w:after="0" w:line="360" w:lineRule="auto"/>
        <w:ind w:right="49"/>
        <w:jc w:val="both"/>
        <w:rPr>
          <w:rFonts w:ascii="Palatino Linotype" w:eastAsia="Times New Roman" w:hAnsi="Palatino Linotype" w:cs="Arial"/>
          <w:sz w:val="24"/>
          <w:lang w:eastAsia="es-ES"/>
        </w:rPr>
      </w:pPr>
    </w:p>
    <w:p w:rsidR="00C020D3" w:rsidRPr="003753CC" w:rsidRDefault="00C020D3" w:rsidP="00536529">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veinticinco de </w:t>
      </w:r>
      <w:r w:rsidR="00E76D2A">
        <w:rPr>
          <w:rFonts w:ascii="Palatino Linotype" w:eastAsia="Times New Roman" w:hAnsi="Palatino Linotype" w:cs="Arial"/>
          <w:sz w:val="24"/>
          <w:szCs w:val="24"/>
          <w:lang w:val="es-ES" w:eastAsia="es-ES"/>
        </w:rPr>
        <w:t>mayo</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de dos mil veintidós,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 xml:space="preserve">Ley de Transparencia y Acceso a la </w:t>
      </w:r>
      <w:r w:rsidRPr="003753CC">
        <w:rPr>
          <w:rFonts w:ascii="Palatino Linotype" w:eastAsia="Times New Roman" w:hAnsi="Palatino Linotype" w:cs="Times New Roman"/>
          <w:sz w:val="24"/>
          <w:szCs w:val="24"/>
          <w:lang w:val="es-ES" w:eastAsia="es-ES"/>
        </w:rPr>
        <w:lastRenderedPageBreak/>
        <w:t>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C020D3" w:rsidRDefault="00C020D3" w:rsidP="00536529">
      <w:pPr>
        <w:spacing w:after="0" w:line="360" w:lineRule="auto"/>
        <w:ind w:right="49"/>
        <w:jc w:val="both"/>
        <w:rPr>
          <w:rFonts w:ascii="Palatino Linotype" w:eastAsia="Times New Roman" w:hAnsi="Palatino Linotype" w:cs="Arial"/>
          <w:sz w:val="24"/>
          <w:szCs w:val="24"/>
          <w:lang w:val="es-ES_tradnl" w:eastAsia="es-ES"/>
        </w:rPr>
      </w:pPr>
    </w:p>
    <w:p w:rsidR="00F51EC3" w:rsidRPr="003753CC" w:rsidRDefault="00F51EC3" w:rsidP="00536529">
      <w:pPr>
        <w:spacing w:after="0" w:line="360" w:lineRule="auto"/>
        <w:ind w:right="49"/>
        <w:jc w:val="both"/>
        <w:rPr>
          <w:rFonts w:ascii="Palatino Linotype" w:eastAsia="Times New Roman" w:hAnsi="Palatino Linotype" w:cs="Arial"/>
          <w:sz w:val="24"/>
          <w:szCs w:val="24"/>
          <w:lang w:val="es-ES_tradnl" w:eastAsia="es-ES"/>
        </w:rPr>
      </w:pPr>
    </w:p>
    <w:p w:rsidR="00C020D3" w:rsidRPr="003753CC" w:rsidRDefault="00C020D3" w:rsidP="00536529">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CB787C">
        <w:rPr>
          <w:rFonts w:ascii="Palatino Linotype" w:eastAsia="Times New Roman" w:hAnsi="Palatino Linotype" w:cs="Arial"/>
          <w:sz w:val="24"/>
          <w:szCs w:val="24"/>
          <w:lang w:val="es-ES" w:eastAsia="es-ES"/>
        </w:rPr>
        <w:t xml:space="preserve">uno de junio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C020D3" w:rsidRDefault="00C020D3" w:rsidP="00536529">
      <w:pPr>
        <w:spacing w:after="0" w:line="360" w:lineRule="auto"/>
        <w:ind w:right="49"/>
        <w:jc w:val="both"/>
        <w:rPr>
          <w:rFonts w:ascii="Palatino Linotype" w:eastAsia="Times New Roman" w:hAnsi="Palatino Linotype" w:cs="Arial"/>
          <w:sz w:val="24"/>
          <w:szCs w:val="24"/>
          <w:lang w:val="es-ES" w:eastAsia="es-ES"/>
        </w:rPr>
      </w:pPr>
    </w:p>
    <w:p w:rsidR="00F51EC3" w:rsidRDefault="00F51EC3" w:rsidP="00536529">
      <w:pPr>
        <w:spacing w:after="0" w:line="360" w:lineRule="auto"/>
        <w:ind w:right="49"/>
        <w:jc w:val="both"/>
        <w:rPr>
          <w:rFonts w:ascii="Palatino Linotype" w:eastAsia="Times New Roman" w:hAnsi="Palatino Linotype" w:cs="Arial"/>
          <w:sz w:val="24"/>
          <w:szCs w:val="24"/>
          <w:lang w:val="es-ES" w:eastAsia="es-ES"/>
        </w:rPr>
      </w:pPr>
    </w:p>
    <w:p w:rsidR="00CB787C" w:rsidRDefault="00C020D3" w:rsidP="00536529">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Una vez abierta la etapa de instrucción, se advierte que</w:t>
      </w:r>
      <w:r w:rsidR="00CB787C">
        <w:rPr>
          <w:rFonts w:ascii="Palatino Linotype" w:hAnsi="Palatino Linotype" w:cs="Arial"/>
          <w:sz w:val="24"/>
          <w:szCs w:val="24"/>
        </w:rPr>
        <w:t xml:space="preserve"> tanto </w:t>
      </w:r>
      <w:r w:rsidRPr="003753CC">
        <w:rPr>
          <w:rFonts w:ascii="Palatino Linotype" w:hAnsi="Palatino Linotype" w:cs="Arial"/>
          <w:sz w:val="24"/>
          <w:szCs w:val="24"/>
        </w:rPr>
        <w:t xml:space="preserve">el </w:t>
      </w:r>
      <w:r w:rsidRPr="003753CC">
        <w:rPr>
          <w:rFonts w:ascii="Palatino Linotype" w:hAnsi="Palatino Linotype" w:cs="Arial"/>
          <w:b/>
          <w:sz w:val="24"/>
          <w:szCs w:val="24"/>
        </w:rPr>
        <w:t xml:space="preserve">Sujeto </w:t>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w:t>
      </w:r>
      <w:r w:rsidR="00CB787C">
        <w:rPr>
          <w:rFonts w:ascii="Palatino Linotype" w:hAnsi="Palatino Linotype" w:cs="Arial"/>
          <w:sz w:val="24"/>
          <w:szCs w:val="24"/>
        </w:rPr>
        <w:t>como el</w:t>
      </w:r>
      <w:r>
        <w:rPr>
          <w:rFonts w:ascii="Palatino Linotype" w:hAnsi="Palatino Linotype" w:cs="Arial"/>
          <w:sz w:val="24"/>
          <w:szCs w:val="24"/>
        </w:rPr>
        <w:t xml:space="preserve">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w:t>
      </w:r>
      <w:r w:rsidR="00CB787C">
        <w:rPr>
          <w:rFonts w:ascii="Palatino Linotype" w:hAnsi="Palatino Linotype" w:cs="Arial"/>
          <w:sz w:val="24"/>
          <w:szCs w:val="24"/>
        </w:rPr>
        <w:t xml:space="preserve">fueron omisos en rendir dentro del término de Ley que les fue otorgado, su informe justificado y las manifestaciones que a sus intereses convinieran, respectivamente. </w:t>
      </w:r>
    </w:p>
    <w:p w:rsidR="00CB787C" w:rsidRPr="003753CC" w:rsidRDefault="00CB787C" w:rsidP="00536529">
      <w:pPr>
        <w:spacing w:after="0" w:line="360" w:lineRule="auto"/>
        <w:jc w:val="both"/>
        <w:rPr>
          <w:rFonts w:ascii="Palatino Linotype" w:hAnsi="Palatino Linotype" w:cs="Arial"/>
          <w:sz w:val="24"/>
          <w:szCs w:val="24"/>
        </w:rPr>
      </w:pPr>
    </w:p>
    <w:p w:rsidR="00C020D3" w:rsidRPr="003753CC" w:rsidRDefault="00C020D3" w:rsidP="0053652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B787C">
        <w:rPr>
          <w:rFonts w:ascii="Palatino Linotype" w:hAnsi="Palatino Linotype" w:cs="Arial"/>
          <w:sz w:val="24"/>
          <w:szCs w:val="24"/>
        </w:rPr>
        <w:t xml:space="preserve">trece de junio </w:t>
      </w:r>
      <w:r w:rsidRPr="003753CC">
        <w:rPr>
          <w:rFonts w:ascii="Palatino Linotype" w:hAnsi="Palatino Linotype" w:cs="Arial"/>
          <w:sz w:val="24"/>
          <w:szCs w:val="24"/>
        </w:rPr>
        <w:t xml:space="preserve">de dos mil veintidós, en términos del artículo 185 fracción VI de la Ley de Transparencia y Acceso a la </w:t>
      </w:r>
      <w:r w:rsidRPr="003753CC">
        <w:rPr>
          <w:rFonts w:ascii="Palatino Linotype" w:hAnsi="Palatino Linotype" w:cs="Arial"/>
          <w:sz w:val="24"/>
          <w:szCs w:val="24"/>
        </w:rPr>
        <w:lastRenderedPageBreak/>
        <w:t>Información Pública del Estado de México y Municipios, ordenándose turnar los expedientes a la resolución que en derecho proceda.</w:t>
      </w:r>
    </w:p>
    <w:p w:rsidR="00C020D3" w:rsidRDefault="00C020D3" w:rsidP="00536529">
      <w:pPr>
        <w:spacing w:after="0" w:line="360" w:lineRule="auto"/>
        <w:jc w:val="both"/>
        <w:rPr>
          <w:rFonts w:ascii="Palatino Linotype" w:hAnsi="Palatino Linotype" w:cs="Arial"/>
          <w:sz w:val="24"/>
          <w:szCs w:val="24"/>
        </w:rPr>
      </w:pPr>
    </w:p>
    <w:p w:rsidR="00F51EC3" w:rsidRPr="003753CC" w:rsidRDefault="00F51EC3" w:rsidP="00536529">
      <w:pPr>
        <w:spacing w:after="0" w:line="360" w:lineRule="auto"/>
        <w:jc w:val="both"/>
        <w:rPr>
          <w:rFonts w:ascii="Palatino Linotype" w:hAnsi="Palatino Linotype" w:cs="Arial"/>
          <w:sz w:val="24"/>
          <w:szCs w:val="24"/>
        </w:rPr>
      </w:pPr>
    </w:p>
    <w:p w:rsidR="00C020D3" w:rsidRDefault="00CB787C" w:rsidP="00536529">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00C020D3" w:rsidRPr="003753CC">
        <w:rPr>
          <w:rFonts w:ascii="Palatino Linotype" w:hAnsi="Palatino Linotype" w:cs="Arial"/>
          <w:b/>
          <w:sz w:val="28"/>
          <w:szCs w:val="28"/>
        </w:rPr>
        <w:t xml:space="preserve">. </w:t>
      </w:r>
      <w:r w:rsidR="00C020D3"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C020D3">
        <w:rPr>
          <w:rFonts w:ascii="Palatino Linotype" w:hAnsi="Palatino Linotype" w:cs="Arial"/>
          <w:sz w:val="24"/>
          <w:szCs w:val="24"/>
        </w:rPr>
        <w:t xml:space="preserve">trece de </w:t>
      </w:r>
      <w:r>
        <w:rPr>
          <w:rFonts w:ascii="Palatino Linotype" w:hAnsi="Palatino Linotype" w:cs="Arial"/>
          <w:sz w:val="24"/>
          <w:szCs w:val="24"/>
        </w:rPr>
        <w:t xml:space="preserve">julio </w:t>
      </w:r>
      <w:r w:rsidR="00C020D3"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020D3" w:rsidRDefault="00C020D3" w:rsidP="00536529">
      <w:pPr>
        <w:spacing w:after="0" w:line="360" w:lineRule="auto"/>
        <w:jc w:val="both"/>
        <w:rPr>
          <w:rFonts w:ascii="Palatino Linotype" w:hAnsi="Palatino Linotype" w:cs="Arial"/>
          <w:sz w:val="24"/>
          <w:szCs w:val="24"/>
        </w:rPr>
      </w:pP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020D3" w:rsidRPr="002169DF" w:rsidRDefault="00C020D3" w:rsidP="00536529">
      <w:pPr>
        <w:spacing w:after="0" w:line="360" w:lineRule="auto"/>
        <w:jc w:val="both"/>
        <w:rPr>
          <w:rFonts w:ascii="Palatino Linotype" w:hAnsi="Palatino Linotype" w:cs="Arial"/>
          <w:sz w:val="24"/>
          <w:szCs w:val="24"/>
        </w:rPr>
      </w:pP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2169DF">
        <w:rPr>
          <w:rFonts w:ascii="Palatino Linotype" w:hAnsi="Palatino Linotype" w:cs="Arial"/>
          <w:sz w:val="24"/>
          <w:szCs w:val="24"/>
        </w:rPr>
        <w:lastRenderedPageBreak/>
        <w:t>jurisdiccionales federales, aplicables también en procedimientos análogos, como el que nos ocupa.</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C020D3" w:rsidRPr="002169DF" w:rsidRDefault="00C020D3" w:rsidP="00536529">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C020D3" w:rsidRPr="002169DF" w:rsidRDefault="00C020D3" w:rsidP="00536529">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C020D3" w:rsidRPr="002169DF" w:rsidRDefault="00C020D3" w:rsidP="00536529">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C020D3" w:rsidRPr="002169DF" w:rsidRDefault="00C020D3" w:rsidP="00536529">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020D3" w:rsidRPr="002169DF" w:rsidRDefault="00C020D3" w:rsidP="00536529">
      <w:pPr>
        <w:spacing w:after="0" w:line="360" w:lineRule="auto"/>
        <w:jc w:val="both"/>
        <w:rPr>
          <w:rFonts w:ascii="Palatino Linotype" w:hAnsi="Palatino Linotype" w:cs="Arial"/>
          <w:sz w:val="24"/>
          <w:szCs w:val="24"/>
        </w:rPr>
      </w:pP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020D3" w:rsidRPr="002169DF" w:rsidRDefault="00C020D3" w:rsidP="00536529">
      <w:pPr>
        <w:spacing w:after="0" w:line="360" w:lineRule="auto"/>
        <w:jc w:val="both"/>
        <w:rPr>
          <w:rFonts w:ascii="Palatino Linotype" w:hAnsi="Palatino Linotype" w:cs="Arial"/>
          <w:sz w:val="24"/>
          <w:szCs w:val="24"/>
        </w:rPr>
      </w:pP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020D3" w:rsidRPr="002169DF" w:rsidRDefault="00C020D3" w:rsidP="00536529">
      <w:pPr>
        <w:spacing w:after="0" w:line="360" w:lineRule="auto"/>
        <w:jc w:val="both"/>
        <w:rPr>
          <w:rFonts w:ascii="Palatino Linotype" w:hAnsi="Palatino Linotype" w:cs="Arial"/>
          <w:sz w:val="24"/>
          <w:szCs w:val="24"/>
        </w:rPr>
      </w:pPr>
    </w:p>
    <w:p w:rsidR="00C020D3"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lastRenderedPageBreak/>
        <w:t>Al respecto, también son de considerar los criterios sostenidos por el Cuarto Tribunal Colegiado en Materia Administrativa del Primer Circuito, cuyos rubros y datos de identificación son los siguientes:</w:t>
      </w:r>
    </w:p>
    <w:p w:rsidR="00F51EC3" w:rsidRPr="002169DF" w:rsidRDefault="00F51EC3" w:rsidP="00536529">
      <w:pPr>
        <w:spacing w:after="0" w:line="360" w:lineRule="auto"/>
        <w:jc w:val="both"/>
        <w:rPr>
          <w:rFonts w:ascii="Palatino Linotype" w:hAnsi="Palatino Linotype" w:cs="Arial"/>
          <w:sz w:val="24"/>
          <w:szCs w:val="24"/>
        </w:rPr>
      </w:pPr>
    </w:p>
    <w:p w:rsidR="00C020D3" w:rsidRPr="002169DF"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C020D3" w:rsidRPr="002169DF" w:rsidRDefault="00C020D3" w:rsidP="00536529">
      <w:pPr>
        <w:spacing w:after="0" w:line="360" w:lineRule="auto"/>
        <w:jc w:val="both"/>
        <w:rPr>
          <w:rFonts w:ascii="Palatino Linotype" w:hAnsi="Palatino Linotype" w:cs="Arial"/>
          <w:sz w:val="24"/>
          <w:szCs w:val="24"/>
        </w:rPr>
      </w:pPr>
    </w:p>
    <w:p w:rsidR="00C020D3"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C020D3" w:rsidRPr="002169DF" w:rsidRDefault="00C020D3" w:rsidP="00536529">
      <w:pPr>
        <w:spacing w:after="0" w:line="360" w:lineRule="auto"/>
        <w:jc w:val="both"/>
        <w:rPr>
          <w:rFonts w:ascii="Palatino Linotype" w:hAnsi="Palatino Linotype" w:cs="Arial"/>
          <w:sz w:val="24"/>
          <w:szCs w:val="24"/>
        </w:rPr>
      </w:pPr>
    </w:p>
    <w:p w:rsidR="00C020D3" w:rsidRDefault="00C020D3" w:rsidP="00536529">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1F0668" w:rsidRPr="002169DF" w:rsidRDefault="001F0668" w:rsidP="00536529">
      <w:pPr>
        <w:spacing w:after="0" w:line="360" w:lineRule="auto"/>
        <w:jc w:val="both"/>
        <w:rPr>
          <w:rFonts w:ascii="Palatino Linotype" w:hAnsi="Palatino Linotype" w:cs="Arial"/>
          <w:sz w:val="24"/>
          <w:szCs w:val="24"/>
        </w:rPr>
      </w:pPr>
    </w:p>
    <w:p w:rsidR="00C020D3" w:rsidRPr="003753CC" w:rsidRDefault="00C020D3" w:rsidP="00536529">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C020D3" w:rsidRPr="003753CC" w:rsidRDefault="00C020D3" w:rsidP="00536529">
      <w:pPr>
        <w:spacing w:after="0" w:line="360" w:lineRule="auto"/>
        <w:jc w:val="center"/>
        <w:rPr>
          <w:rFonts w:ascii="Palatino Linotype" w:hAnsi="Palatino Linotype" w:cs="Arial"/>
          <w:sz w:val="24"/>
          <w:szCs w:val="24"/>
        </w:rPr>
      </w:pPr>
    </w:p>
    <w:p w:rsidR="00C020D3" w:rsidRPr="003753CC" w:rsidRDefault="00C020D3" w:rsidP="00536529">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C020D3" w:rsidRPr="003753CC" w:rsidRDefault="00C020D3" w:rsidP="0053652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3753CC">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020D3" w:rsidRDefault="00C020D3" w:rsidP="00536529">
      <w:pPr>
        <w:spacing w:after="0" w:line="360" w:lineRule="auto"/>
        <w:jc w:val="both"/>
        <w:rPr>
          <w:rFonts w:ascii="Palatino Linotype" w:hAnsi="Palatino Linotype" w:cs="Arial"/>
          <w:sz w:val="24"/>
          <w:szCs w:val="24"/>
        </w:rPr>
      </w:pPr>
    </w:p>
    <w:p w:rsidR="00F51EC3" w:rsidRPr="003753CC" w:rsidRDefault="00F51EC3" w:rsidP="00536529">
      <w:pPr>
        <w:spacing w:after="0" w:line="360" w:lineRule="auto"/>
        <w:jc w:val="both"/>
        <w:rPr>
          <w:rFonts w:ascii="Palatino Linotype" w:hAnsi="Palatino Linotype" w:cs="Arial"/>
          <w:sz w:val="24"/>
          <w:szCs w:val="24"/>
        </w:rPr>
      </w:pPr>
    </w:p>
    <w:p w:rsidR="00C020D3" w:rsidRPr="003753CC" w:rsidRDefault="00C020D3" w:rsidP="0053652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C020D3" w:rsidRDefault="00C020D3" w:rsidP="00536529">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1F0668" w:rsidRPr="003753CC" w:rsidRDefault="001F0668" w:rsidP="00536529">
      <w:pPr>
        <w:autoSpaceDE w:val="0"/>
        <w:autoSpaceDN w:val="0"/>
        <w:adjustRightInd w:val="0"/>
        <w:spacing w:after="0" w:line="360" w:lineRule="auto"/>
        <w:jc w:val="both"/>
        <w:rPr>
          <w:rFonts w:ascii="Palatino Linotype" w:hAnsi="Palatino Linotype" w:cs="Arial"/>
          <w:bCs/>
          <w:sz w:val="24"/>
          <w:szCs w:val="24"/>
        </w:rPr>
      </w:pPr>
    </w:p>
    <w:p w:rsidR="00C020D3" w:rsidRPr="003753CC" w:rsidRDefault="00C020D3" w:rsidP="0053652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020D3" w:rsidRPr="003753CC" w:rsidRDefault="00C020D3" w:rsidP="00536529">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lastRenderedPageBreak/>
        <w:t xml:space="preserve">TERCERO. Del estudio de las causas de improcedencia. </w:t>
      </w:r>
    </w:p>
    <w:p w:rsidR="00C020D3" w:rsidRPr="003753CC" w:rsidRDefault="00C020D3" w:rsidP="0053652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020D3" w:rsidRPr="003753CC" w:rsidRDefault="00C020D3" w:rsidP="00536529">
      <w:pPr>
        <w:autoSpaceDE w:val="0"/>
        <w:autoSpaceDN w:val="0"/>
        <w:adjustRightInd w:val="0"/>
        <w:spacing w:after="0" w:line="360" w:lineRule="auto"/>
        <w:jc w:val="both"/>
        <w:rPr>
          <w:rFonts w:ascii="Palatino Linotype" w:hAnsi="Palatino Linotype" w:cs="Arial"/>
          <w:sz w:val="24"/>
          <w:szCs w:val="24"/>
        </w:rPr>
      </w:pPr>
    </w:p>
    <w:p w:rsidR="00C020D3" w:rsidRPr="003753CC" w:rsidRDefault="00C020D3" w:rsidP="00536529">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3753CC">
        <w:rPr>
          <w:rFonts w:ascii="Palatino Linotype" w:hAnsi="Palatino Linotype"/>
          <w:i/>
        </w:rPr>
        <w:lastRenderedPageBreak/>
        <w:t>efectivamente sobre los derechos fundamentales reclamados como violados dentro del juicio de garantías.</w:t>
      </w:r>
    </w:p>
    <w:p w:rsidR="00C020D3" w:rsidRPr="003753CC" w:rsidRDefault="00C020D3" w:rsidP="005365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020D3" w:rsidRPr="003753CC" w:rsidRDefault="00C020D3" w:rsidP="0053652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C020D3" w:rsidRDefault="00C020D3" w:rsidP="00536529">
      <w:pPr>
        <w:autoSpaceDE w:val="0"/>
        <w:autoSpaceDN w:val="0"/>
        <w:adjustRightInd w:val="0"/>
        <w:spacing w:after="0" w:line="360" w:lineRule="auto"/>
        <w:jc w:val="both"/>
        <w:rPr>
          <w:rFonts w:ascii="Palatino Linotype" w:hAnsi="Palatino Linotype" w:cs="Arial"/>
          <w:sz w:val="24"/>
          <w:szCs w:val="24"/>
        </w:rPr>
      </w:pP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C020D3" w:rsidRPr="003753CC" w:rsidRDefault="00C020D3" w:rsidP="0053652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C020D3" w:rsidRPr="003753CC" w:rsidRDefault="00C020D3" w:rsidP="00536529">
      <w:pPr>
        <w:autoSpaceDE w:val="0"/>
        <w:autoSpaceDN w:val="0"/>
        <w:adjustRightInd w:val="0"/>
        <w:spacing w:after="0" w:line="360" w:lineRule="auto"/>
        <w:jc w:val="both"/>
        <w:rPr>
          <w:rFonts w:ascii="Palatino Linotype" w:hAnsi="Palatino Linotype" w:cs="Arial"/>
          <w:sz w:val="24"/>
          <w:szCs w:val="24"/>
        </w:rPr>
      </w:pPr>
    </w:p>
    <w:p w:rsidR="00C020D3" w:rsidRDefault="00C020D3" w:rsidP="00536529">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3753CC">
        <w:rPr>
          <w:rFonts w:ascii="Palatino Linotype" w:hAnsi="Palatino Linotype" w:cs="Arial"/>
          <w:b/>
          <w:sz w:val="24"/>
          <w:szCs w:val="24"/>
        </w:rPr>
        <w:t>el 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F0668" w:rsidRDefault="001F0668" w:rsidP="00536529">
      <w:pPr>
        <w:autoSpaceDE w:val="0"/>
        <w:autoSpaceDN w:val="0"/>
        <w:adjustRightInd w:val="0"/>
        <w:spacing w:after="0" w:line="360" w:lineRule="auto"/>
        <w:jc w:val="both"/>
        <w:rPr>
          <w:rFonts w:ascii="Palatino Linotype" w:hAnsi="Palatino Linotype" w:cs="Arial"/>
          <w:sz w:val="24"/>
          <w:szCs w:val="24"/>
        </w:rPr>
      </w:pPr>
    </w:p>
    <w:p w:rsidR="00F51EC3" w:rsidRDefault="00F51EC3" w:rsidP="00536529">
      <w:pPr>
        <w:autoSpaceDE w:val="0"/>
        <w:autoSpaceDN w:val="0"/>
        <w:adjustRightInd w:val="0"/>
        <w:spacing w:after="0" w:line="360" w:lineRule="auto"/>
        <w:jc w:val="both"/>
        <w:rPr>
          <w:rFonts w:ascii="Palatino Linotype" w:hAnsi="Palatino Linotype" w:cs="Arial"/>
          <w:sz w:val="24"/>
          <w:szCs w:val="24"/>
        </w:rPr>
      </w:pPr>
    </w:p>
    <w:p w:rsidR="00C020D3" w:rsidRPr="003753CC" w:rsidRDefault="00C020D3" w:rsidP="0053652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C020D3" w:rsidRPr="003753CC" w:rsidRDefault="00C020D3" w:rsidP="005365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w:t>
      </w:r>
      <w:r w:rsidRPr="003753CC">
        <w:rPr>
          <w:rFonts w:ascii="Palatino Linotype" w:eastAsia="Times New Roman" w:hAnsi="Palatino Linotype" w:cs="Arial"/>
          <w:sz w:val="24"/>
          <w:szCs w:val="24"/>
          <w:lang w:val="es-ES" w:eastAsia="es-ES"/>
        </w:rPr>
        <w:lastRenderedPageBreak/>
        <w:t>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020D3" w:rsidRPr="003753CC" w:rsidRDefault="00C020D3" w:rsidP="005365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020D3" w:rsidRDefault="00C020D3" w:rsidP="005365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sidR="001F0668">
        <w:rPr>
          <w:rFonts w:ascii="Palatino Linotype" w:eastAsia="Times New Roman" w:hAnsi="Palatino Linotype" w:cs="Arial"/>
          <w:sz w:val="24"/>
          <w:szCs w:val="24"/>
          <w:lang w:val="es-ES" w:eastAsia="es-ES"/>
        </w:rPr>
        <w:t xml:space="preserve"> objetivamente de la actual administración Municipal 2022 – 2024,</w:t>
      </w:r>
      <w:r w:rsidRPr="0088716A">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lo siguiente:</w:t>
      </w:r>
    </w:p>
    <w:p w:rsidR="00C020D3" w:rsidRPr="003753CC" w:rsidRDefault="00C020D3" w:rsidP="005365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020D3" w:rsidRDefault="001F0668" w:rsidP="00536529">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Declaración patrimonial de la Presidenta Municipal</w:t>
      </w:r>
      <w:r w:rsidR="00C020D3">
        <w:rPr>
          <w:rFonts w:ascii="Palatino Linotype" w:hAnsi="Palatino Linotype" w:cs="Arial"/>
        </w:rPr>
        <w:t>;</w:t>
      </w:r>
    </w:p>
    <w:p w:rsidR="00C020D3" w:rsidRDefault="001F0668" w:rsidP="00536529">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Declaración patrimonial del Director de Obras Públicas</w:t>
      </w:r>
      <w:r w:rsidR="00C020D3">
        <w:rPr>
          <w:rFonts w:ascii="Palatino Linotype" w:hAnsi="Palatino Linotype" w:cs="Arial"/>
        </w:rPr>
        <w:t>; y</w:t>
      </w:r>
    </w:p>
    <w:p w:rsidR="00C020D3" w:rsidRPr="00B52FF9" w:rsidRDefault="001F0668" w:rsidP="00536529">
      <w:pPr>
        <w:pStyle w:val="Prrafodelista"/>
        <w:numPr>
          <w:ilvl w:val="0"/>
          <w:numId w:val="1"/>
        </w:numPr>
        <w:spacing w:line="360" w:lineRule="auto"/>
        <w:ind w:left="567"/>
        <w:jc w:val="both"/>
        <w:rPr>
          <w:rFonts w:ascii="Palatino Linotype" w:hAnsi="Palatino Linotype" w:cs="Arial"/>
        </w:rPr>
      </w:pPr>
      <w:r>
        <w:rPr>
          <w:rFonts w:ascii="Palatino Linotype" w:hAnsi="Palatino Linotype" w:cs="Arial"/>
        </w:rPr>
        <w:t>Declaración patrimonial del Tesorero Municipal</w:t>
      </w:r>
      <w:r w:rsidR="00C020D3">
        <w:rPr>
          <w:rFonts w:ascii="Palatino Linotype" w:hAnsi="Palatino Linotype" w:cs="Arial"/>
        </w:rPr>
        <w:t>.</w:t>
      </w:r>
    </w:p>
    <w:p w:rsidR="00C020D3" w:rsidRDefault="00C020D3" w:rsidP="00536529">
      <w:pPr>
        <w:spacing w:after="0" w:line="360" w:lineRule="auto"/>
        <w:jc w:val="both"/>
        <w:rPr>
          <w:rFonts w:ascii="Palatino Linotype" w:hAnsi="Palatino Linotype" w:cs="Arial"/>
          <w:sz w:val="24"/>
          <w:lang w:val="es-ES_tradnl"/>
        </w:rPr>
      </w:pPr>
    </w:p>
    <w:p w:rsidR="00C020D3" w:rsidRDefault="00C020D3" w:rsidP="00536529">
      <w:pPr>
        <w:spacing w:after="0" w:line="360" w:lineRule="auto"/>
        <w:jc w:val="both"/>
        <w:rPr>
          <w:rFonts w:ascii="Palatino Linotype" w:hAnsi="Palatino Linotype" w:cs="Arial"/>
          <w:sz w:val="24"/>
        </w:rPr>
      </w:pPr>
      <w:r>
        <w:rPr>
          <w:rFonts w:ascii="Palatino Linotype" w:hAnsi="Palatino Linotype" w:cs="Arial"/>
          <w:sz w:val="24"/>
          <w:lang w:val="es-ES_tradnl"/>
        </w:rPr>
        <w:t>D</w:t>
      </w:r>
      <w:r w:rsidRPr="003753CC">
        <w:rPr>
          <w:rFonts w:ascii="Palatino Linotype" w:hAnsi="Palatino Linotype" w:cs="Arial"/>
          <w:sz w:val="24"/>
          <w:lang w:val="es-ES_tradnl"/>
        </w:rPr>
        <w:t>e conformidad con las constancias que obran en el expediente electrónico se observa que e</w:t>
      </w:r>
      <w:r w:rsidRPr="003753CC">
        <w:rPr>
          <w:rFonts w:ascii="Palatino Linotype" w:hAnsi="Palatino Linotype" w:cs="Arial"/>
          <w:sz w:val="24"/>
        </w:rPr>
        <w:t xml:space="preserve">l </w:t>
      </w:r>
      <w:r w:rsidRPr="003753CC">
        <w:rPr>
          <w:rFonts w:ascii="Palatino Linotype" w:hAnsi="Palatino Linotype" w:cs="Arial"/>
          <w:b/>
          <w:sz w:val="24"/>
        </w:rPr>
        <w:t>Sujeto Obligado</w:t>
      </w:r>
      <w:r w:rsidRPr="003753CC">
        <w:rPr>
          <w:rFonts w:ascii="Palatino Linotype" w:hAnsi="Palatino Linotype" w:cs="Arial"/>
          <w:sz w:val="24"/>
        </w:rPr>
        <w:t xml:space="preserve"> dio respuesta por medio del </w:t>
      </w:r>
      <w:r>
        <w:rPr>
          <w:rFonts w:ascii="Palatino Linotype" w:hAnsi="Palatino Linotype" w:cs="Arial"/>
          <w:sz w:val="24"/>
        </w:rPr>
        <w:t>documento</w:t>
      </w:r>
      <w:r w:rsidRPr="003753CC">
        <w:rPr>
          <w:rFonts w:ascii="Palatino Linotype" w:hAnsi="Palatino Linotype" w:cs="Arial"/>
          <w:sz w:val="24"/>
        </w:rPr>
        <w:t xml:space="preserve"> electrónico </w:t>
      </w:r>
      <w:r w:rsidRPr="003753CC">
        <w:rPr>
          <w:rFonts w:ascii="Palatino Linotype" w:hAnsi="Palatino Linotype" w:cs="Arial"/>
          <w:sz w:val="24"/>
          <w:szCs w:val="28"/>
        </w:rPr>
        <w:t>“</w:t>
      </w:r>
      <w:r w:rsidR="00676E48" w:rsidRPr="00676E48">
        <w:rPr>
          <w:rFonts w:ascii="Palatino Linotype" w:hAnsi="Palatino Linotype" w:cs="Arial"/>
          <w:b/>
          <w:i/>
          <w:sz w:val="24"/>
          <w:szCs w:val="28"/>
        </w:rPr>
        <w:t>Respuesta Solicitud 081.pdf</w:t>
      </w:r>
      <w:r w:rsidRPr="003753CC">
        <w:rPr>
          <w:rFonts w:ascii="Palatino Linotype" w:hAnsi="Palatino Linotype" w:cs="Arial"/>
          <w:sz w:val="24"/>
          <w:szCs w:val="28"/>
        </w:rPr>
        <w:t>”</w:t>
      </w:r>
      <w:r w:rsidRPr="003753CC">
        <w:rPr>
          <w:rFonts w:ascii="Palatino Linotype" w:hAnsi="Palatino Linotype" w:cs="Arial"/>
          <w:sz w:val="24"/>
        </w:rPr>
        <w:t xml:space="preserve">, </w:t>
      </w:r>
      <w:r>
        <w:rPr>
          <w:rFonts w:ascii="Palatino Linotype" w:hAnsi="Palatino Linotype" w:cs="Arial"/>
          <w:sz w:val="24"/>
        </w:rPr>
        <w:t xml:space="preserve">el cual contiene </w:t>
      </w:r>
      <w:r w:rsidR="00676E48">
        <w:rPr>
          <w:rFonts w:ascii="Palatino Linotype" w:hAnsi="Palatino Linotype" w:cs="Arial"/>
          <w:sz w:val="24"/>
        </w:rPr>
        <w:t>el oficio número TRANSPARENCIA/2290/2022 del diecisiete de mayo de dos mil veintidós, mediante el cual el Responsable de Transparencia y Acceso a la Información, emite respuesta al Solicitante, objetivamente en los siguientes términos:</w:t>
      </w:r>
    </w:p>
    <w:p w:rsidR="00676E48" w:rsidRPr="003753CC" w:rsidRDefault="00676E48" w:rsidP="00536529">
      <w:pPr>
        <w:spacing w:after="0" w:line="360" w:lineRule="auto"/>
        <w:jc w:val="both"/>
        <w:rPr>
          <w:rFonts w:ascii="Palatino Linotype" w:hAnsi="Palatino Linotype" w:cs="Arial"/>
          <w:sz w:val="24"/>
        </w:rPr>
      </w:pPr>
    </w:p>
    <w:p w:rsidR="00C020D3" w:rsidRDefault="00C020D3" w:rsidP="00536529">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r w:rsidR="00676E48" w:rsidRPr="00676E48">
        <w:rPr>
          <w:rFonts w:ascii="Palatino Linotype" w:eastAsia="Calibri" w:hAnsi="Palatino Linotype"/>
          <w:i/>
          <w:sz w:val="22"/>
          <w:lang w:val="es-ES_tradnl"/>
        </w:rPr>
        <w:t xml:space="preserve">De conformidad con el artículo 167 de la Ley de Transparencia y Acceso a la Información Pública del Estado de México y Municipios, </w:t>
      </w:r>
      <w:r w:rsidR="00676E48" w:rsidRPr="00676E48">
        <w:rPr>
          <w:rFonts w:ascii="Palatino Linotype" w:eastAsia="Calibri" w:hAnsi="Palatino Linotype"/>
          <w:i/>
          <w:sz w:val="22"/>
          <w:u w:val="single"/>
          <w:lang w:val="es-ES_tradnl"/>
        </w:rPr>
        <w:t>está Unidad de Transparencia es Incompetente Totalmente para dar dicha información solicitada, dado que dicho acto se realiza ante la Secretaria de la Contraloría del Estado de México</w:t>
      </w:r>
      <w:r w:rsidR="00676E48" w:rsidRPr="00676E48">
        <w:rPr>
          <w:rFonts w:ascii="Palatino Linotype" w:eastAsia="Calibri" w:hAnsi="Palatino Linotype"/>
          <w:i/>
          <w:sz w:val="22"/>
          <w:lang w:val="es-ES_tradnl"/>
        </w:rPr>
        <w:t xml:space="preserve">, a través del portal electrónico https//:declaranet.secogem.gob.mx/ con el usuario y contraseña personales de cada servidor público, una vez realizada la declaración patrimonial </w:t>
      </w:r>
      <w:r w:rsidR="00676E48" w:rsidRPr="00676E48">
        <w:rPr>
          <w:rFonts w:ascii="Palatino Linotype" w:eastAsia="Calibri" w:hAnsi="Palatino Linotype"/>
          <w:i/>
          <w:sz w:val="22"/>
          <w:u w:val="single"/>
          <w:lang w:val="es-ES_tradnl"/>
        </w:rPr>
        <w:t>esta es enviada a la Secretaria de la Contraloría del Estado de México</w:t>
      </w:r>
      <w:r w:rsidR="00676E48" w:rsidRPr="00676E48">
        <w:rPr>
          <w:rFonts w:ascii="Palatino Linotype" w:eastAsia="Calibri" w:hAnsi="Palatino Linotype"/>
          <w:i/>
          <w:sz w:val="22"/>
          <w:lang w:val="es-ES_tradnl"/>
        </w:rPr>
        <w:t xml:space="preserve">, por lo cual no es posible hacer entrega de dicha información solicitada ante este Sujeto Obligado, haciendo énfasis en el artículo </w:t>
      </w:r>
      <w:r w:rsidR="00676E48" w:rsidRPr="00676E48">
        <w:rPr>
          <w:rFonts w:ascii="Palatino Linotype" w:eastAsia="Calibri" w:hAnsi="Palatino Linotype"/>
          <w:i/>
          <w:sz w:val="22"/>
          <w:lang w:val="es-ES_tradnl"/>
        </w:rPr>
        <w:lastRenderedPageBreak/>
        <w:t>citado: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 Sin más por el momento me despido de usted.</w:t>
      </w:r>
      <w:r>
        <w:rPr>
          <w:rFonts w:ascii="Palatino Linotype" w:eastAsia="Calibri" w:hAnsi="Palatino Linotype"/>
          <w:i/>
          <w:sz w:val="22"/>
          <w:lang w:val="es-ES_tradnl"/>
        </w:rPr>
        <w:t>;…”</w:t>
      </w:r>
    </w:p>
    <w:p w:rsidR="00C020D3" w:rsidRPr="002E6D47" w:rsidRDefault="00C020D3" w:rsidP="00536529">
      <w:pPr>
        <w:pStyle w:val="Prrafodelista"/>
        <w:ind w:left="567" w:right="567"/>
        <w:jc w:val="right"/>
        <w:rPr>
          <w:rFonts w:ascii="Palatino Linotype" w:eastAsia="Calibri" w:hAnsi="Palatino Linotype"/>
          <w:sz w:val="22"/>
          <w:lang w:val="es-ES_tradnl"/>
        </w:rPr>
      </w:pPr>
      <w:r>
        <w:rPr>
          <w:rFonts w:ascii="Palatino Linotype" w:eastAsia="Calibri" w:hAnsi="Palatino Linotype"/>
          <w:sz w:val="22"/>
          <w:lang w:val="es-ES_tradnl"/>
        </w:rPr>
        <w:t>(Énfasis añadido)</w:t>
      </w:r>
    </w:p>
    <w:p w:rsidR="00C020D3" w:rsidRDefault="00C020D3" w:rsidP="00536529">
      <w:pPr>
        <w:spacing w:after="0" w:line="360" w:lineRule="auto"/>
        <w:jc w:val="both"/>
        <w:rPr>
          <w:rFonts w:ascii="Palatino Linotype" w:eastAsia="Calibri" w:hAnsi="Palatino Linotype" w:cs="Times New Roman"/>
          <w:sz w:val="24"/>
          <w:szCs w:val="24"/>
          <w:lang w:val="es-ES_tradnl" w:eastAsia="es-ES"/>
        </w:rPr>
      </w:pPr>
    </w:p>
    <w:p w:rsidR="00C020D3" w:rsidRDefault="00C020D3" w:rsidP="00536529">
      <w:pPr>
        <w:spacing w:after="0" w:line="360" w:lineRule="auto"/>
        <w:jc w:val="both"/>
        <w:rPr>
          <w:rFonts w:ascii="Palatino Linotype" w:hAnsi="Palatino Linotype" w:cs="Arial"/>
          <w:sz w:val="24"/>
          <w:lang w:val="es-ES"/>
        </w:rPr>
      </w:pPr>
      <w:r w:rsidRPr="003753CC">
        <w:rPr>
          <w:rFonts w:ascii="Palatino Linotype" w:hAnsi="Palatino Linotype" w:cs="Arial"/>
          <w:sz w:val="24"/>
          <w:lang w:val="es-ES"/>
        </w:rPr>
        <w:t xml:space="preserve">Inconforme 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razones o motivos de inconformidad </w:t>
      </w:r>
      <w:r w:rsidRPr="003D1795">
        <w:rPr>
          <w:rFonts w:ascii="Palatino Linotype" w:hAnsi="Palatino Linotype" w:cs="Arial"/>
          <w:i/>
          <w:sz w:val="24"/>
          <w:lang w:val="es-ES"/>
        </w:rPr>
        <w:t>“</w:t>
      </w:r>
      <w:r w:rsidR="004D68FE" w:rsidRPr="004D68FE">
        <w:rPr>
          <w:rFonts w:ascii="Palatino Linotype" w:hAnsi="Palatino Linotype" w:cs="Arial"/>
          <w:i/>
          <w:sz w:val="24"/>
        </w:rPr>
        <w:t>SOLCIITO QUE EL INFOEM REVISE LA RESPUESTA Y DE SER EQUIVOCA ME HAGAN ENTREGA VIA SAIMEX DE LO QUE REQUERÍ</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 xml:space="preserve">al encuadrar en las hipótesis normativas, establecidas en las fracciones </w:t>
      </w:r>
      <w:r w:rsidR="003B4DBA">
        <w:rPr>
          <w:rFonts w:ascii="Palatino Linotype" w:hAnsi="Palatino Linotype" w:cs="Arial"/>
          <w:sz w:val="24"/>
          <w:lang w:val="es-ES"/>
        </w:rPr>
        <w:t>I</w:t>
      </w:r>
      <w:r>
        <w:rPr>
          <w:rFonts w:ascii="Palatino Linotype" w:hAnsi="Palatino Linotype" w:cs="Arial"/>
          <w:sz w:val="24"/>
          <w:lang w:val="es-ES"/>
        </w:rPr>
        <w:t>V</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Pr>
          <w:rFonts w:ascii="Palatino Linotype" w:hAnsi="Palatino Linotype" w:cs="Arial"/>
          <w:sz w:val="24"/>
          <w:lang w:val="es-ES"/>
        </w:rPr>
        <w:t>entrega de información incompleta.</w:t>
      </w:r>
    </w:p>
    <w:p w:rsidR="00C020D3" w:rsidRDefault="00C020D3" w:rsidP="00536529">
      <w:pPr>
        <w:spacing w:after="0" w:line="360" w:lineRule="auto"/>
        <w:jc w:val="both"/>
        <w:rPr>
          <w:rFonts w:ascii="Palatino Linotype" w:hAnsi="Palatino Linotype" w:cs="Arial"/>
          <w:sz w:val="24"/>
          <w:lang w:val="es-ES"/>
        </w:rPr>
      </w:pPr>
    </w:p>
    <w:p w:rsidR="00536529" w:rsidRDefault="00C020D3" w:rsidP="00536529">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Hechas las acotaciones anteriores, se procede determinar si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w:t>
      </w:r>
      <w:r w:rsidR="003B4DBA">
        <w:rPr>
          <w:rFonts w:ascii="Palatino Linotype" w:hAnsi="Palatino Linotype" w:cs="Arial"/>
          <w:sz w:val="24"/>
          <w:szCs w:val="24"/>
          <w:lang w:val="es-ES"/>
        </w:rPr>
        <w:t>se encuentra apegada a derecho, relativa a la declaración de notoria incompetencia</w:t>
      </w:r>
      <w:r w:rsidR="00AA16D6">
        <w:rPr>
          <w:rFonts w:ascii="Palatino Linotype" w:hAnsi="Palatino Linotype" w:cs="Arial"/>
          <w:sz w:val="24"/>
          <w:szCs w:val="24"/>
          <w:lang w:val="es-ES"/>
        </w:rPr>
        <w:t xml:space="preserve">. En esa virtud, lo procedente es hacer estudio del marco normativo que rige el actuar del Sujeto Obligado, a efecto de estar en posibilidades de determinar, si existe facultad, función y/o atribución que lo constriña a generar, administrar o poseer la información. </w:t>
      </w:r>
    </w:p>
    <w:p w:rsidR="00AA16D6" w:rsidRDefault="00AA16D6" w:rsidP="00536529">
      <w:pPr>
        <w:spacing w:after="0" w:line="360" w:lineRule="auto"/>
        <w:jc w:val="both"/>
        <w:rPr>
          <w:rFonts w:ascii="Palatino Linotype" w:hAnsi="Palatino Linotype" w:cs="Arial"/>
          <w:iCs/>
          <w:sz w:val="24"/>
          <w:szCs w:val="24"/>
          <w:lang w:val="es-ES"/>
        </w:rPr>
      </w:pPr>
      <w:r>
        <w:rPr>
          <w:rFonts w:ascii="Palatino Linotype" w:hAnsi="Palatino Linotype" w:cs="Arial"/>
          <w:sz w:val="24"/>
          <w:szCs w:val="24"/>
          <w:lang w:val="es-ES"/>
        </w:rPr>
        <w:lastRenderedPageBreak/>
        <w:t xml:space="preserve">Por lo que en primer lugar, resulta necesario traer a colación el contenido de los artículos </w:t>
      </w:r>
      <w:r w:rsidRPr="00AA16D6">
        <w:rPr>
          <w:rFonts w:ascii="Palatino Linotype" w:hAnsi="Palatino Linotype" w:cs="Arial"/>
          <w:iCs/>
          <w:sz w:val="24"/>
          <w:szCs w:val="24"/>
          <w:lang w:val="es-ES"/>
        </w:rPr>
        <w:t xml:space="preserve">110, 111, 112, fracción XVI de la Ley Orgánica Municipal del Estado </w:t>
      </w:r>
      <w:r w:rsidR="00F51EC3">
        <w:rPr>
          <w:rFonts w:ascii="Palatino Linotype" w:hAnsi="Palatino Linotype" w:cs="Arial"/>
          <w:iCs/>
          <w:sz w:val="24"/>
          <w:szCs w:val="24"/>
          <w:lang w:val="es-ES"/>
        </w:rPr>
        <w:t>de México, los cuales disponen:</w:t>
      </w:r>
    </w:p>
    <w:p w:rsidR="00F51EC3" w:rsidRPr="00AA16D6" w:rsidRDefault="00F51EC3" w:rsidP="00536529">
      <w:pPr>
        <w:spacing w:after="0" w:line="360" w:lineRule="auto"/>
        <w:jc w:val="both"/>
        <w:rPr>
          <w:rFonts w:ascii="Palatino Linotype" w:hAnsi="Palatino Linotype" w:cs="Arial"/>
          <w:iCs/>
          <w:sz w:val="24"/>
          <w:szCs w:val="24"/>
          <w:lang w:val="es-ES"/>
        </w:rPr>
      </w:pPr>
    </w:p>
    <w:p w:rsidR="00AA16D6" w:rsidRDefault="00536529" w:rsidP="00536529">
      <w:pPr>
        <w:spacing w:after="0" w:line="240" w:lineRule="auto"/>
        <w:ind w:left="567" w:right="567"/>
        <w:jc w:val="both"/>
        <w:rPr>
          <w:rFonts w:ascii="Palatino Linotype" w:hAnsi="Palatino Linotype" w:cs="Arial"/>
          <w:i/>
          <w:iCs/>
          <w:szCs w:val="24"/>
          <w:lang w:val="es-ES"/>
        </w:rPr>
      </w:pPr>
      <w:r>
        <w:rPr>
          <w:rFonts w:ascii="Palatino Linotype" w:hAnsi="Palatino Linotype" w:cs="Arial"/>
          <w:b/>
          <w:i/>
          <w:iCs/>
          <w:szCs w:val="24"/>
          <w:lang w:val="es-ES"/>
        </w:rPr>
        <w:t>“</w:t>
      </w:r>
      <w:r w:rsidR="00AA16D6" w:rsidRPr="00AA16D6">
        <w:rPr>
          <w:rFonts w:ascii="Palatino Linotype" w:hAnsi="Palatino Linotype" w:cs="Arial"/>
          <w:b/>
          <w:i/>
          <w:iCs/>
          <w:szCs w:val="24"/>
          <w:lang w:val="es-ES"/>
        </w:rPr>
        <w:t>Artículo 110.</w:t>
      </w:r>
      <w:r w:rsidR="00AA16D6" w:rsidRPr="00AA16D6">
        <w:rPr>
          <w:rFonts w:ascii="Palatino Linotype" w:hAnsi="Palatino Linotype" w:cs="Arial"/>
          <w:i/>
          <w:iCs/>
          <w:szCs w:val="24"/>
          <w:lang w:val="es-ES"/>
        </w:rPr>
        <w:t xml:space="preserve">- Las funciones de contraloría interna estarán a cargo del órgano que establezca el Ayuntamiento. </w:t>
      </w:r>
    </w:p>
    <w:p w:rsidR="00536529" w:rsidRPr="00AA16D6" w:rsidRDefault="00536529" w:rsidP="00536529">
      <w:pPr>
        <w:spacing w:after="0" w:line="240" w:lineRule="auto"/>
        <w:ind w:left="567" w:right="567"/>
        <w:jc w:val="both"/>
        <w:rPr>
          <w:rFonts w:ascii="Palatino Linotype" w:hAnsi="Palatino Linotype" w:cs="Arial"/>
          <w:i/>
          <w:iCs/>
          <w:szCs w:val="24"/>
          <w:lang w:val="es-ES"/>
        </w:rPr>
      </w:pPr>
    </w:p>
    <w:p w:rsid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Artículo 111.-</w:t>
      </w:r>
      <w:r w:rsidRPr="00AA16D6">
        <w:rPr>
          <w:rFonts w:ascii="Palatino Linotype" w:hAnsi="Palatino Linotype" w:cs="Arial"/>
          <w:i/>
          <w:iCs/>
          <w:szCs w:val="24"/>
          <w:lang w:val="es-ES"/>
        </w:rPr>
        <w:t xml:space="preserve"> La contraloría municipal tendrá un titular denominado Contralor, quien será designado por el ayuntamiento a propuesta del presidente municipal. </w:t>
      </w:r>
    </w:p>
    <w:p w:rsidR="00536529" w:rsidRPr="00AA16D6" w:rsidRDefault="00536529" w:rsidP="00536529">
      <w:pPr>
        <w:spacing w:after="0" w:line="240" w:lineRule="auto"/>
        <w:ind w:left="567" w:right="567"/>
        <w:jc w:val="both"/>
        <w:rPr>
          <w:rFonts w:ascii="Palatino Linotype" w:hAnsi="Palatino Linotype" w:cs="Arial"/>
          <w:i/>
          <w:iCs/>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Artículo 112.</w:t>
      </w:r>
      <w:r w:rsidRPr="00AA16D6">
        <w:rPr>
          <w:rFonts w:ascii="Palatino Linotype" w:hAnsi="Palatino Linotype" w:cs="Arial"/>
          <w:i/>
          <w:iCs/>
          <w:szCs w:val="24"/>
          <w:lang w:val="es-ES"/>
        </w:rPr>
        <w:t xml:space="preserve"> El órgano interno de control municipal, tendrá a su cargo las funciones siguientes: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I a XV…</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 xml:space="preserve">XVI. </w:t>
      </w:r>
      <w:r w:rsidRPr="00F51EC3">
        <w:rPr>
          <w:rFonts w:ascii="Palatino Linotype" w:hAnsi="Palatino Linotype" w:cs="Arial"/>
          <w:i/>
          <w:iCs/>
          <w:szCs w:val="24"/>
          <w:u w:val="single"/>
          <w:lang w:val="es-ES"/>
        </w:rPr>
        <w:t>Verificar</w:t>
      </w:r>
      <w:r w:rsidRPr="00AA16D6">
        <w:rPr>
          <w:rFonts w:ascii="Palatino Linotype" w:hAnsi="Palatino Linotype" w:cs="Arial"/>
          <w:i/>
          <w:iCs/>
          <w:szCs w:val="24"/>
          <w:lang w:val="es-ES"/>
        </w:rPr>
        <w:t xml:space="preserve"> que los servidores públicos municipales </w:t>
      </w:r>
      <w:r w:rsidRPr="00F51EC3">
        <w:rPr>
          <w:rFonts w:ascii="Palatino Linotype" w:hAnsi="Palatino Linotype" w:cs="Arial"/>
          <w:i/>
          <w:iCs/>
          <w:szCs w:val="24"/>
          <w:u w:val="single"/>
          <w:lang w:val="es-ES"/>
        </w:rPr>
        <w:t>cumplan con la obligación de presentar oportunamente la manifestación de bienes,</w:t>
      </w:r>
      <w:r w:rsidRPr="00AA16D6">
        <w:rPr>
          <w:rFonts w:ascii="Palatino Linotype" w:hAnsi="Palatino Linotype" w:cs="Arial"/>
          <w:i/>
          <w:iCs/>
          <w:szCs w:val="24"/>
          <w:lang w:val="es-ES"/>
        </w:rPr>
        <w:t xml:space="preserve"> en términos de la Ley de Responsabilidades de los Servidores Públicos del Estado y Municipios;</w:t>
      </w:r>
    </w:p>
    <w:p w:rsidR="00AA16D6" w:rsidRDefault="00AA16D6" w:rsidP="00536529">
      <w:pPr>
        <w:spacing w:after="0" w:line="240" w:lineRule="auto"/>
        <w:ind w:left="567" w:right="567"/>
        <w:jc w:val="both"/>
        <w:rPr>
          <w:rFonts w:ascii="Palatino Linotype" w:hAnsi="Palatino Linotype" w:cs="Arial"/>
          <w:iCs/>
          <w:szCs w:val="24"/>
          <w:lang w:val="es-ES"/>
        </w:rPr>
      </w:pPr>
      <w:r w:rsidRPr="00AA16D6">
        <w:rPr>
          <w:rFonts w:ascii="Palatino Linotype" w:hAnsi="Palatino Linotype" w:cs="Arial"/>
          <w:i/>
          <w:iCs/>
          <w:szCs w:val="24"/>
          <w:lang w:val="es-ES"/>
        </w:rPr>
        <w:t>XII a XX…</w:t>
      </w:r>
      <w:r w:rsidR="00F51EC3">
        <w:rPr>
          <w:rFonts w:ascii="Palatino Linotype" w:hAnsi="Palatino Linotype" w:cs="Arial"/>
          <w:i/>
          <w:iCs/>
          <w:szCs w:val="24"/>
          <w:lang w:val="es-ES"/>
        </w:rPr>
        <w:t>”</w:t>
      </w:r>
    </w:p>
    <w:p w:rsidR="00F51EC3" w:rsidRPr="00F51EC3" w:rsidRDefault="00F51EC3" w:rsidP="00F51EC3">
      <w:pPr>
        <w:spacing w:after="0" w:line="240" w:lineRule="auto"/>
        <w:ind w:left="567" w:right="567"/>
        <w:jc w:val="right"/>
        <w:rPr>
          <w:rFonts w:ascii="Palatino Linotype" w:hAnsi="Palatino Linotype" w:cs="Arial"/>
          <w:iCs/>
          <w:szCs w:val="24"/>
          <w:lang w:val="es-ES"/>
        </w:rPr>
      </w:pPr>
      <w:r>
        <w:rPr>
          <w:rFonts w:ascii="Palatino Linotype" w:eastAsia="Calibri" w:hAnsi="Palatino Linotype"/>
          <w:lang w:val="es-ES_tradnl"/>
        </w:rPr>
        <w:t>(Énfasis añadido)</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536529" w:rsidP="0053652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Preceptos legales, de los que </w:t>
      </w:r>
      <w:r w:rsidR="00AA16D6" w:rsidRPr="00AA16D6">
        <w:rPr>
          <w:rFonts w:ascii="Palatino Linotype" w:hAnsi="Palatino Linotype" w:cs="Arial"/>
          <w:iCs/>
          <w:sz w:val="24"/>
          <w:szCs w:val="24"/>
          <w:lang w:val="es-ES"/>
        </w:rPr>
        <w:t xml:space="preserve">se puede advertir que la Contraloría Municipal estará a cargo de un Contralor el cual entre sus funciones se encuentra la de </w:t>
      </w:r>
      <w:r w:rsidR="00AA16D6" w:rsidRPr="00536529">
        <w:rPr>
          <w:rFonts w:ascii="Palatino Linotype" w:hAnsi="Palatino Linotype" w:cs="Arial"/>
          <w:b/>
          <w:iCs/>
          <w:sz w:val="24"/>
          <w:szCs w:val="24"/>
          <w:lang w:val="es-ES"/>
        </w:rPr>
        <w:t>verificar</w:t>
      </w:r>
      <w:r w:rsidR="00AA16D6" w:rsidRPr="00AA16D6">
        <w:rPr>
          <w:rFonts w:ascii="Palatino Linotype" w:hAnsi="Palatino Linotype" w:cs="Arial"/>
          <w:iCs/>
          <w:sz w:val="24"/>
          <w:szCs w:val="24"/>
          <w:lang w:val="es-ES"/>
        </w:rPr>
        <w:t xml:space="preserve"> que los servidores públicos municipales cumplan con la obligación de presentar oportunamente la manifestación de bienes. </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536529" w:rsidP="0053652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En el mismo tenor de ideas, </w:t>
      </w:r>
      <w:r w:rsidR="00AA16D6" w:rsidRPr="00AA16D6">
        <w:rPr>
          <w:rFonts w:ascii="Palatino Linotype" w:hAnsi="Palatino Linotype" w:cs="Arial"/>
          <w:iCs/>
          <w:sz w:val="24"/>
          <w:szCs w:val="24"/>
          <w:lang w:val="es-ES"/>
        </w:rPr>
        <w:t xml:space="preserve">la Ley de Responsabilidades Administrativas del Estado de México y Municipios establece </w:t>
      </w:r>
      <w:r>
        <w:rPr>
          <w:rFonts w:ascii="Palatino Linotype" w:hAnsi="Palatino Linotype" w:cs="Arial"/>
          <w:iCs/>
          <w:sz w:val="24"/>
          <w:szCs w:val="24"/>
          <w:lang w:val="es-ES"/>
        </w:rPr>
        <w:t xml:space="preserve">en su artículo 33, </w:t>
      </w:r>
      <w:r w:rsidR="00AA16D6" w:rsidRPr="00AA16D6">
        <w:rPr>
          <w:rFonts w:ascii="Palatino Linotype" w:hAnsi="Palatino Linotype" w:cs="Arial"/>
          <w:iCs/>
          <w:sz w:val="24"/>
          <w:szCs w:val="24"/>
          <w:lang w:val="es-ES"/>
        </w:rPr>
        <w:t>lo siguiente:</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F51EC3">
      <w:pPr>
        <w:spacing w:after="0" w:line="240" w:lineRule="auto"/>
        <w:ind w:left="567" w:right="567"/>
        <w:jc w:val="both"/>
        <w:rPr>
          <w:rFonts w:ascii="Palatino Linotype" w:hAnsi="Palatino Linotype" w:cs="Arial"/>
          <w:i/>
          <w:iCs/>
          <w:szCs w:val="24"/>
          <w:lang w:val="es-ES"/>
        </w:rPr>
      </w:pPr>
      <w:r>
        <w:rPr>
          <w:rFonts w:ascii="Palatino Linotype" w:hAnsi="Palatino Linotype" w:cs="Arial"/>
          <w:b/>
          <w:i/>
          <w:iCs/>
          <w:szCs w:val="24"/>
          <w:lang w:val="es-ES"/>
        </w:rPr>
        <w:t>“</w:t>
      </w:r>
      <w:r w:rsidRPr="00AA16D6">
        <w:rPr>
          <w:rFonts w:ascii="Palatino Linotype" w:hAnsi="Palatino Linotype" w:cs="Arial"/>
          <w:b/>
          <w:i/>
          <w:iCs/>
          <w:szCs w:val="24"/>
          <w:lang w:val="es-ES"/>
        </w:rPr>
        <w:t>Artículo 33.</w:t>
      </w:r>
      <w:r w:rsidRPr="00AA16D6">
        <w:rPr>
          <w:rFonts w:ascii="Palatino Linotype" w:hAnsi="Palatino Linotype" w:cs="Arial"/>
          <w:i/>
          <w:iCs/>
          <w:szCs w:val="24"/>
          <w:lang w:val="es-ES"/>
        </w:rPr>
        <w:t xml:space="preserve"> </w:t>
      </w:r>
      <w:r w:rsidRPr="00AA16D6">
        <w:rPr>
          <w:rFonts w:ascii="Palatino Linotype" w:hAnsi="Palatino Linotype" w:cs="Arial"/>
          <w:b/>
          <w:i/>
          <w:iCs/>
          <w:szCs w:val="24"/>
          <w:u w:val="single"/>
          <w:lang w:val="es-ES"/>
        </w:rPr>
        <w:t>Estarán obligados a presentar las declaraciones de situación patrimonial y de intereses,</w:t>
      </w:r>
      <w:r w:rsidRPr="00AA16D6">
        <w:rPr>
          <w:rFonts w:ascii="Palatino Linotype" w:hAnsi="Palatino Linotype" w:cs="Arial"/>
          <w:i/>
          <w:iCs/>
          <w:szCs w:val="24"/>
          <w:lang w:val="es-ES"/>
        </w:rPr>
        <w:t xml:space="preserve"> bajo protesta de decir verdad ante la Secretaría de la Contraloría o los órganos internos de control, </w:t>
      </w:r>
      <w:r w:rsidRPr="00AA16D6">
        <w:rPr>
          <w:rFonts w:ascii="Palatino Linotype" w:hAnsi="Palatino Linotype" w:cs="Arial"/>
          <w:b/>
          <w:i/>
          <w:iCs/>
          <w:szCs w:val="24"/>
          <w:u w:val="single"/>
          <w:lang w:val="es-ES"/>
        </w:rPr>
        <w:t>todos los servidores públicos estatales y municipales</w:t>
      </w:r>
      <w:r w:rsidRPr="00AA16D6">
        <w:rPr>
          <w:rFonts w:ascii="Palatino Linotype" w:hAnsi="Palatino Linotype" w:cs="Arial"/>
          <w:i/>
          <w:iCs/>
          <w:szCs w:val="24"/>
          <w:lang w:val="es-ES"/>
        </w:rPr>
        <w:t xml:space="preserve">, en los términos previstos en la presente Ley.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p>
    <w:p w:rsidR="00AA16D6" w:rsidRDefault="00AA16D6" w:rsidP="00536529">
      <w:pPr>
        <w:spacing w:after="0" w:line="240" w:lineRule="auto"/>
        <w:ind w:left="567" w:right="567"/>
        <w:jc w:val="both"/>
        <w:rPr>
          <w:rFonts w:ascii="Palatino Linotype" w:hAnsi="Palatino Linotype" w:cs="Arial"/>
          <w:iCs/>
          <w:szCs w:val="24"/>
          <w:lang w:val="es-ES"/>
        </w:rPr>
      </w:pPr>
      <w:r w:rsidRPr="00AA16D6">
        <w:rPr>
          <w:rFonts w:ascii="Palatino Linotype" w:hAnsi="Palatino Linotype" w:cs="Arial"/>
          <w:i/>
          <w:iCs/>
          <w:szCs w:val="24"/>
          <w:lang w:val="es-ES"/>
        </w:rPr>
        <w:lastRenderedPageBreak/>
        <w:t>Asimismo, deberán presentar su declaración fiscal anual, en los términos que dispong</w:t>
      </w:r>
      <w:r w:rsidR="00536529">
        <w:rPr>
          <w:rFonts w:ascii="Palatino Linotype" w:hAnsi="Palatino Linotype" w:cs="Arial"/>
          <w:i/>
          <w:iCs/>
          <w:szCs w:val="24"/>
          <w:lang w:val="es-ES"/>
        </w:rPr>
        <w:t>a la legislación de la materia.”</w:t>
      </w:r>
    </w:p>
    <w:p w:rsidR="00536529" w:rsidRPr="00536529" w:rsidRDefault="00536529" w:rsidP="00536529">
      <w:pPr>
        <w:spacing w:after="0" w:line="240" w:lineRule="auto"/>
        <w:ind w:left="567" w:right="567"/>
        <w:jc w:val="right"/>
        <w:rPr>
          <w:rFonts w:ascii="Palatino Linotype" w:hAnsi="Palatino Linotype" w:cs="Arial"/>
          <w:iCs/>
          <w:szCs w:val="24"/>
          <w:lang w:val="es-ES"/>
        </w:rPr>
      </w:pPr>
      <w:r>
        <w:rPr>
          <w:rFonts w:ascii="Palatino Linotype" w:hAnsi="Palatino Linotype" w:cs="Arial"/>
          <w:iCs/>
          <w:szCs w:val="24"/>
          <w:lang w:val="es-ES"/>
        </w:rPr>
        <w:t>(Énfasis añadido)</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En ese contexto, es dable precisar que el artículo 92, fracción XIII, de la Ley de Transparencia y Acceso a la Información Pública del Estado de México y Municipios, estipula lo siguiente:</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Pr>
          <w:rFonts w:ascii="Palatino Linotype" w:hAnsi="Palatino Linotype" w:cs="Arial"/>
          <w:b/>
          <w:i/>
          <w:iCs/>
          <w:szCs w:val="24"/>
          <w:lang w:val="es-ES"/>
        </w:rPr>
        <w:t>“</w:t>
      </w:r>
      <w:r w:rsidRPr="00AA16D6">
        <w:rPr>
          <w:rFonts w:ascii="Palatino Linotype" w:hAnsi="Palatino Linotype" w:cs="Arial"/>
          <w:b/>
          <w:i/>
          <w:iCs/>
          <w:szCs w:val="24"/>
          <w:lang w:val="es-ES"/>
        </w:rPr>
        <w:t>Artículo 92</w:t>
      </w:r>
      <w:r w:rsidRPr="00AA16D6">
        <w:rPr>
          <w:rFonts w:ascii="Palatino Linotype" w:hAnsi="Palatino Linotype" w:cs="Arial"/>
          <w:i/>
          <w:iCs/>
          <w:szCs w:val="24"/>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I</w:t>
      </w:r>
      <w:r w:rsidRPr="00AA16D6">
        <w:rPr>
          <w:rFonts w:ascii="Palatino Linotype" w:hAnsi="Palatino Linotype" w:cs="Arial"/>
          <w:i/>
          <w:iCs/>
          <w:szCs w:val="24"/>
          <w:lang w:val="es-ES"/>
        </w:rPr>
        <w:t xml:space="preserve"> a </w:t>
      </w:r>
      <w:r w:rsidRPr="00AA16D6">
        <w:rPr>
          <w:rFonts w:ascii="Palatino Linotype" w:hAnsi="Palatino Linotype" w:cs="Arial"/>
          <w:b/>
          <w:i/>
          <w:iCs/>
          <w:szCs w:val="24"/>
          <w:lang w:val="es-ES"/>
        </w:rPr>
        <w:t>XII</w:t>
      </w:r>
      <w:r w:rsidRPr="00AA16D6">
        <w:rPr>
          <w:rFonts w:ascii="Palatino Linotype" w:hAnsi="Palatino Linotype" w:cs="Arial"/>
          <w:i/>
          <w:iCs/>
          <w:szCs w:val="24"/>
          <w:lang w:val="es-ES"/>
        </w:rPr>
        <w:t xml:space="preserve">…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XIII</w:t>
      </w:r>
      <w:r w:rsidRPr="00AA16D6">
        <w:rPr>
          <w:rFonts w:ascii="Palatino Linotype" w:hAnsi="Palatino Linotype" w:cs="Arial"/>
          <w:i/>
          <w:iCs/>
          <w:szCs w:val="24"/>
          <w:lang w:val="es-ES"/>
        </w:rPr>
        <w:t>. La información en versión pública de las declaraciones patrimoniales y de intereses de los servidores públicos que así lo determinen, en los sistemas habilitados para ello, de acuerdo a la normatividad aplicable;</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XIV</w:t>
      </w:r>
      <w:r w:rsidRPr="00AA16D6">
        <w:rPr>
          <w:rFonts w:ascii="Palatino Linotype" w:hAnsi="Palatino Linotype" w:cs="Arial"/>
          <w:i/>
          <w:iCs/>
          <w:szCs w:val="24"/>
          <w:lang w:val="es-ES"/>
        </w:rPr>
        <w:t xml:space="preserve"> a </w:t>
      </w:r>
      <w:r w:rsidRPr="00AA16D6">
        <w:rPr>
          <w:rFonts w:ascii="Palatino Linotype" w:hAnsi="Palatino Linotype" w:cs="Arial"/>
          <w:b/>
          <w:i/>
          <w:iCs/>
          <w:szCs w:val="24"/>
          <w:lang w:val="es-ES"/>
        </w:rPr>
        <w:t>LII</w:t>
      </w:r>
      <w:r w:rsidRPr="00AA16D6">
        <w:rPr>
          <w:rFonts w:ascii="Palatino Linotype" w:hAnsi="Palatino Linotype" w:cs="Arial"/>
          <w:i/>
          <w:iCs/>
          <w:szCs w:val="24"/>
          <w:lang w:val="es-ES"/>
        </w:rPr>
        <w:t>…”</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536529" w:rsidP="00536529">
      <w:pPr>
        <w:spacing w:after="0" w:line="240" w:lineRule="auto"/>
        <w:ind w:left="567" w:right="567"/>
        <w:jc w:val="both"/>
        <w:rPr>
          <w:rFonts w:ascii="Palatino Linotype" w:hAnsi="Palatino Linotype" w:cs="Arial"/>
          <w:i/>
          <w:iCs/>
          <w:szCs w:val="24"/>
          <w:lang w:val="es-ES"/>
        </w:rPr>
      </w:pPr>
      <w:r>
        <w:rPr>
          <w:rFonts w:ascii="Palatino Linotype" w:hAnsi="Palatino Linotype" w:cs="Arial"/>
          <w:b/>
          <w:i/>
          <w:iCs/>
          <w:szCs w:val="24"/>
          <w:lang w:val="es-ES"/>
        </w:rPr>
        <w:lastRenderedPageBreak/>
        <w:t>“</w:t>
      </w:r>
      <w:r w:rsidR="00AA16D6" w:rsidRPr="00536529">
        <w:rPr>
          <w:rFonts w:ascii="Palatino Linotype" w:hAnsi="Palatino Linotype" w:cs="Arial"/>
          <w:b/>
          <w:i/>
          <w:iCs/>
          <w:szCs w:val="24"/>
          <w:lang w:val="es-ES"/>
        </w:rPr>
        <w:t>XII.</w:t>
      </w:r>
      <w:r w:rsidR="00AA16D6" w:rsidRPr="00AA16D6">
        <w:rPr>
          <w:rFonts w:ascii="Palatino Linotype" w:hAnsi="Palatino Linotype" w:cs="Arial"/>
          <w:i/>
          <w:iCs/>
          <w:szCs w:val="24"/>
          <w:lang w:val="es-ES"/>
        </w:rPr>
        <w:t xml:space="preserve"> La información en Versión Pública de las declaraciones patrimoniales, de los Servidores Públicos que así lo determinen, en los sistemas habilitados para ello de acuerdo a la normatividad aplicable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AA16D6" w:rsidRPr="00AA16D6" w:rsidRDefault="00AA16D6" w:rsidP="00536529">
      <w:pPr>
        <w:spacing w:after="0" w:line="360" w:lineRule="auto"/>
        <w:jc w:val="both"/>
        <w:rPr>
          <w:rFonts w:ascii="Palatino Linotype" w:hAnsi="Palatino Linotype" w:cs="Arial"/>
          <w:i/>
          <w:iCs/>
          <w:sz w:val="24"/>
          <w:szCs w:val="24"/>
          <w:lang w:val="es-ES"/>
        </w:rPr>
      </w:pPr>
    </w:p>
    <w:p w:rsidR="00AA16D6" w:rsidRPr="00AA16D6" w:rsidRDefault="00245721" w:rsidP="0053652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 xml:space="preserve">Ahora bien, </w:t>
      </w:r>
      <w:r w:rsidR="00AA16D6" w:rsidRPr="00AA16D6">
        <w:rPr>
          <w:rFonts w:ascii="Palatino Linotype" w:hAnsi="Palatino Linotype" w:cs="Arial"/>
          <w:iCs/>
          <w:sz w:val="24"/>
          <w:szCs w:val="24"/>
          <w:lang w:val="es-ES"/>
        </w:rPr>
        <w:t xml:space="preserve">aunque los preceptos legales descritos, establecen la obligatoriedad de los Sujetos Obligados a que publiquen de manera permanente y actualizada, de forma sencilla, precisa y entendible, la información generada correspondiente a las declaraciones patrimoniales de los servidores públicos que así lo determinen, es decir mediante autorización previa y específica de los mismos; sin embargo, </w:t>
      </w:r>
      <w:r w:rsidR="00AA16D6" w:rsidRPr="00245721">
        <w:rPr>
          <w:rFonts w:ascii="Palatino Linotype" w:hAnsi="Palatino Linotype" w:cs="Arial"/>
          <w:b/>
          <w:iCs/>
          <w:sz w:val="24"/>
          <w:szCs w:val="24"/>
          <w:lang w:val="es-ES"/>
        </w:rPr>
        <w:t>dicha obligatoriedad se encuentra sujeta a la tablas de aplicabilidad de cada uno de los Sujetos Obligados</w:t>
      </w:r>
      <w:r w:rsidR="00AA16D6" w:rsidRPr="00AA16D6">
        <w:rPr>
          <w:rFonts w:ascii="Palatino Linotype" w:hAnsi="Palatino Linotype" w:cs="Arial"/>
          <w:iCs/>
          <w:sz w:val="24"/>
          <w:szCs w:val="24"/>
          <w:lang w:val="es-ES"/>
        </w:rPr>
        <w:t>.</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Default="00245721" w:rsidP="0053652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Precisado lo</w:t>
      </w:r>
      <w:r w:rsidR="00454435">
        <w:rPr>
          <w:rFonts w:ascii="Palatino Linotype" w:hAnsi="Palatino Linotype" w:cs="Arial"/>
          <w:iCs/>
          <w:sz w:val="24"/>
          <w:szCs w:val="24"/>
          <w:lang w:val="es-ES"/>
        </w:rPr>
        <w:t xml:space="preserve"> anterior, e</w:t>
      </w:r>
      <w:r w:rsidR="00AA16D6" w:rsidRPr="00AA16D6">
        <w:rPr>
          <w:rFonts w:ascii="Palatino Linotype" w:hAnsi="Palatino Linotype" w:cs="Arial"/>
          <w:iCs/>
          <w:sz w:val="24"/>
          <w:szCs w:val="24"/>
          <w:lang w:val="es-ES"/>
        </w:rPr>
        <w:t xml:space="preserve">s importante resaltar que de acuerdo a las “Tablas de aplicabilidad”, al </w:t>
      </w:r>
      <w:r w:rsidR="00AA16D6" w:rsidRPr="00454435">
        <w:rPr>
          <w:rFonts w:ascii="Palatino Linotype" w:hAnsi="Palatino Linotype" w:cs="Arial"/>
          <w:b/>
          <w:iCs/>
          <w:sz w:val="24"/>
          <w:szCs w:val="24"/>
          <w:lang w:val="es-ES"/>
        </w:rPr>
        <w:t>Sujeto Obligado</w:t>
      </w:r>
      <w:r w:rsidR="00AA16D6" w:rsidRPr="00AA16D6">
        <w:rPr>
          <w:rFonts w:ascii="Palatino Linotype" w:hAnsi="Palatino Linotype" w:cs="Arial"/>
          <w:iCs/>
          <w:sz w:val="24"/>
          <w:szCs w:val="24"/>
          <w:lang w:val="es-ES"/>
        </w:rPr>
        <w:t xml:space="preserve"> no le </w:t>
      </w:r>
      <w:r w:rsidR="00F51EC3">
        <w:rPr>
          <w:rFonts w:ascii="Palatino Linotype" w:hAnsi="Palatino Linotype" w:cs="Arial"/>
          <w:iCs/>
          <w:sz w:val="24"/>
          <w:szCs w:val="24"/>
          <w:lang w:val="es-ES"/>
        </w:rPr>
        <w:t>es aplicable</w:t>
      </w:r>
      <w:r w:rsidR="00AA16D6" w:rsidRPr="00AA16D6">
        <w:rPr>
          <w:rFonts w:ascii="Palatino Linotype" w:hAnsi="Palatino Linotype" w:cs="Arial"/>
          <w:iCs/>
          <w:sz w:val="24"/>
          <w:szCs w:val="24"/>
          <w:lang w:val="es-ES"/>
        </w:rPr>
        <w:t xml:space="preserve"> el cumplimiento del artículo 92, fracción XIII de la Ley de la Materia, tal como se muestra a continuación:</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454435" w:rsidP="00454435">
      <w:pPr>
        <w:spacing w:after="0" w:line="360" w:lineRule="auto"/>
        <w:jc w:val="center"/>
        <w:rPr>
          <w:rFonts w:ascii="Palatino Linotype" w:hAnsi="Palatino Linotype" w:cs="Arial"/>
          <w:iCs/>
          <w:sz w:val="24"/>
          <w:szCs w:val="24"/>
          <w:lang w:val="es-ES"/>
        </w:rPr>
      </w:pPr>
      <w:r>
        <w:rPr>
          <w:rFonts w:ascii="Palatino Linotype" w:hAnsi="Palatino Linotype" w:cs="Arial"/>
          <w:iCs/>
          <w:noProof/>
          <w:sz w:val="24"/>
          <w:szCs w:val="24"/>
          <w:lang w:eastAsia="es-MX"/>
        </w:rPr>
        <w:lastRenderedPageBreak/>
        <w:drawing>
          <wp:inline distT="0" distB="0" distL="0" distR="0">
            <wp:extent cx="5287113" cy="3600953"/>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9">
                      <a:extLst>
                        <a:ext uri="{28A0092B-C50C-407E-A947-70E740481C1C}">
                          <a14:useLocalDpi xmlns:a14="http://schemas.microsoft.com/office/drawing/2010/main" val="0"/>
                        </a:ext>
                      </a:extLst>
                    </a:blip>
                    <a:stretch>
                      <a:fillRect/>
                    </a:stretch>
                  </pic:blipFill>
                  <pic:spPr>
                    <a:xfrm>
                      <a:off x="0" y="0"/>
                      <a:ext cx="5287113" cy="3600953"/>
                    </a:xfrm>
                    <a:prstGeom prst="rect">
                      <a:avLst/>
                    </a:prstGeom>
                  </pic:spPr>
                </pic:pic>
              </a:graphicData>
            </a:graphic>
          </wp:inline>
        </w:drawing>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454435" w:rsidP="00536529">
      <w:pPr>
        <w:spacing w:after="0" w:line="360" w:lineRule="auto"/>
        <w:jc w:val="both"/>
        <w:rPr>
          <w:rFonts w:ascii="Palatino Linotype" w:hAnsi="Palatino Linotype" w:cs="Arial"/>
          <w:iCs/>
          <w:sz w:val="24"/>
          <w:szCs w:val="24"/>
          <w:lang w:val="es-ES"/>
        </w:rPr>
      </w:pPr>
      <w:r>
        <w:rPr>
          <w:rFonts w:ascii="Palatino Linotype" w:hAnsi="Palatino Linotype" w:cs="Arial"/>
          <w:iCs/>
          <w:sz w:val="24"/>
          <w:szCs w:val="24"/>
          <w:lang w:val="es-ES"/>
        </w:rPr>
        <w:t>Es con base en lo señalado previamente, que podemos concretar</w:t>
      </w:r>
      <w:r w:rsidR="00AA16D6" w:rsidRPr="00AA16D6">
        <w:rPr>
          <w:rFonts w:ascii="Palatino Linotype" w:hAnsi="Palatino Linotype" w:cs="Arial"/>
          <w:iCs/>
          <w:sz w:val="24"/>
          <w:szCs w:val="24"/>
          <w:lang w:val="es-ES"/>
        </w:rPr>
        <w:t xml:space="preserve"> que únicamente corresponde a la Contraloría Municipal el de </w:t>
      </w:r>
      <w:r w:rsidR="00AA16D6" w:rsidRPr="00F51EC3">
        <w:rPr>
          <w:rFonts w:ascii="Palatino Linotype" w:hAnsi="Palatino Linotype" w:cs="Arial"/>
          <w:b/>
          <w:iCs/>
          <w:sz w:val="24"/>
          <w:szCs w:val="24"/>
          <w:lang w:val="es-ES"/>
        </w:rPr>
        <w:t>verificar</w:t>
      </w:r>
      <w:r w:rsidR="00AA16D6" w:rsidRPr="00AA16D6">
        <w:rPr>
          <w:rFonts w:ascii="Palatino Linotype" w:hAnsi="Palatino Linotype" w:cs="Arial"/>
          <w:iCs/>
          <w:sz w:val="24"/>
          <w:szCs w:val="24"/>
          <w:lang w:val="es-ES"/>
        </w:rPr>
        <w:t xml:space="preserve"> que los servidores públicos municipales cumplan con la obligación de presentar oportunamente la declaración de situación patrimonial; asimismo no se encuentra constreñido a tener disponible la información relacionada con las declaraciones de los servidores públicos, materia de la presente solicitud. </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Ahora bien, es importante señalar que el artículo 32 de la Ley General de Responsabilidades Administrativas, establece:</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66472F" w:rsidP="00536529">
      <w:pPr>
        <w:spacing w:after="0" w:line="240" w:lineRule="auto"/>
        <w:ind w:left="567" w:right="567"/>
        <w:jc w:val="both"/>
        <w:rPr>
          <w:rFonts w:ascii="Palatino Linotype" w:hAnsi="Palatino Linotype" w:cs="Arial"/>
          <w:i/>
          <w:iCs/>
          <w:szCs w:val="24"/>
          <w:lang w:val="es-ES"/>
        </w:rPr>
      </w:pPr>
      <w:r>
        <w:rPr>
          <w:rFonts w:ascii="Palatino Linotype" w:hAnsi="Palatino Linotype" w:cs="Arial"/>
          <w:b/>
          <w:i/>
          <w:iCs/>
          <w:szCs w:val="24"/>
          <w:lang w:val="es-ES"/>
        </w:rPr>
        <w:t>“</w:t>
      </w:r>
      <w:r w:rsidR="00AA16D6" w:rsidRPr="00AA16D6">
        <w:rPr>
          <w:rFonts w:ascii="Palatino Linotype" w:hAnsi="Palatino Linotype" w:cs="Arial"/>
          <w:b/>
          <w:i/>
          <w:iCs/>
          <w:szCs w:val="24"/>
          <w:lang w:val="es-ES"/>
        </w:rPr>
        <w:t>Artículo 32.</w:t>
      </w:r>
      <w:r w:rsidR="00AA16D6" w:rsidRPr="00AA16D6">
        <w:rPr>
          <w:rFonts w:ascii="Palatino Linotype" w:hAnsi="Palatino Linotype" w:cs="Arial"/>
          <w:i/>
          <w:iCs/>
          <w:szCs w:val="24"/>
          <w:lang w:val="es-ES"/>
        </w:rPr>
        <w:t xml:space="preserve"> Estarán obligados a presentar las declaraciones de situación patrimonial y de intereses, bajo protesta de decir verdad y ante las Secretarías o su respectivo Órgano interno de control, todos los Servidores Públicos, en los términos previstos en la presente </w:t>
      </w:r>
      <w:r w:rsidR="00AA16D6" w:rsidRPr="00AA16D6">
        <w:rPr>
          <w:rFonts w:ascii="Palatino Linotype" w:hAnsi="Palatino Linotype" w:cs="Arial"/>
          <w:i/>
          <w:iCs/>
          <w:szCs w:val="24"/>
          <w:lang w:val="es-ES"/>
        </w:rPr>
        <w:lastRenderedPageBreak/>
        <w:t>Ley. Asimismo, deberán presentar su declaración fiscal anual, en los términos que disponga la legislación de la materia.</w:t>
      </w:r>
      <w:r>
        <w:rPr>
          <w:rFonts w:ascii="Palatino Linotype" w:hAnsi="Palatino Linotype" w:cs="Arial"/>
          <w:i/>
          <w:iCs/>
          <w:szCs w:val="24"/>
          <w:lang w:val="es-ES"/>
        </w:rPr>
        <w:t>”</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Por lo anterior,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Es así que, la obligación de presentar su declaración de situación patrimonial, es exclusiva de aquellas personas que desempeñen un empleo, cargo o comisión en los entes públicos, en el ámbito federal y local.</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Artículo 33</w:t>
      </w:r>
      <w:r w:rsidRPr="00AA16D6">
        <w:rPr>
          <w:rFonts w:ascii="Palatino Linotype" w:hAnsi="Palatino Linotype" w:cs="Arial"/>
          <w:i/>
          <w:iCs/>
          <w:szCs w:val="24"/>
          <w:lang w:val="es-ES"/>
        </w:rPr>
        <w:t>.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 xml:space="preserve">Asimismo, deberán presentar su declaración fiscal anual, en los términos que disponga la legislación de la materia.”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Artículo 34.</w:t>
      </w:r>
      <w:r w:rsidRPr="00AA16D6">
        <w:rPr>
          <w:rFonts w:ascii="Palatino Linotype" w:hAnsi="Palatino Linotype" w:cs="Arial"/>
          <w:i/>
          <w:iCs/>
          <w:szCs w:val="24"/>
          <w:lang w:val="es-ES"/>
        </w:rPr>
        <w:t xml:space="preserve"> La declaración de situación patrimonial, deberá presentarse en los siguientes plazos:</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lastRenderedPageBreak/>
        <w:t>Declaración inicial, dentro de los sesenta días naturales siguientes a la toma de posesión con motivo del:</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Ingreso al servicio público por primera vez.</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b) Reingreso al servicio público después de sesenta días naturales de la conclusión de su último encargo.</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 xml:space="preserve">II. Declaración de modificación patrimonial, durante el mes de mayo de cada año.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III. Declaración de conclusión del encargo, dentro de los sesenta días naturales siguientes a la conclusión.</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 xml:space="preserve">En el caso de cambio de dependencia o ente público en el mismo orden de gobierno, únicamente se dará aviso de dicha situación y no será necesario presentar la declaración de conclusión. </w:t>
      </w:r>
    </w:p>
    <w:p w:rsid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w:t>
      </w:r>
      <w:r>
        <w:rPr>
          <w:rFonts w:ascii="Palatino Linotype" w:hAnsi="Palatino Linotype" w:cs="Arial"/>
          <w:i/>
          <w:iCs/>
          <w:szCs w:val="24"/>
          <w:lang w:val="es-ES"/>
        </w:rPr>
        <w:t xml:space="preserve"> en que se reciba la solicitud.</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w:t>
      </w:r>
    </w:p>
    <w:p w:rsidR="00F51EC3" w:rsidRDefault="00F51EC3" w:rsidP="00536529">
      <w:pPr>
        <w:spacing w:after="0" w:line="240" w:lineRule="auto"/>
        <w:ind w:left="567" w:right="567"/>
        <w:jc w:val="both"/>
        <w:rPr>
          <w:rFonts w:ascii="Palatino Linotype" w:hAnsi="Palatino Linotype" w:cs="Arial"/>
          <w:b/>
          <w:i/>
          <w:iCs/>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t>Artículo 35</w:t>
      </w:r>
      <w:r w:rsidRPr="00AA16D6">
        <w:rPr>
          <w:rFonts w:ascii="Palatino Linotype" w:hAnsi="Palatino Linotype" w:cs="Arial"/>
          <w:i/>
          <w:iCs/>
          <w:szCs w:val="24"/>
          <w:lang w:val="es-ES"/>
        </w:rPr>
        <w:t>. La declaración de situación patrimonial, deberá ser presentada a través de medios electrónicos, empleándose medios de identificación electrónica.</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La Secretaría de la Contraloría tendrá a su cargo el sistema de certificación de los medios de identificación electrónica que utilicen los servidores públicos y llevará el control de dicho medio.</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t>Para los efectos de los procedimientos penales que se deriven de la aplicación de las disposiciones del presente Título, 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lang w:val="es-ES"/>
        </w:rPr>
        <w:lastRenderedPageBreak/>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w:t>
      </w:r>
      <w:r w:rsidRPr="0066472F">
        <w:rPr>
          <w:rFonts w:ascii="Palatino Linotype" w:hAnsi="Palatino Linotype" w:cs="Arial"/>
          <w:b/>
          <w:iCs/>
          <w:sz w:val="24"/>
          <w:szCs w:val="24"/>
          <w:lang w:val="es-ES"/>
        </w:rPr>
        <w:t>a declaración patrimonial, la misma debe presentarse a través de medios electrónicos, empleándose medios de identificación electrónica</w:t>
      </w:r>
      <w:r w:rsidRPr="00AA16D6">
        <w:rPr>
          <w:rFonts w:ascii="Palatino Linotype" w:hAnsi="Palatino Linotype" w:cs="Arial"/>
          <w:iCs/>
          <w:sz w:val="24"/>
          <w:szCs w:val="24"/>
          <w:lang w:val="es-ES"/>
        </w:rPr>
        <w:t>, y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 xml:space="preserve">Aunado a lo anterior, el Reglamento Interior de la Secretaría de la Contraloría, señala en su artículo 24 fracción VI y VII, que </w:t>
      </w:r>
      <w:r w:rsidRPr="0066472F">
        <w:rPr>
          <w:rFonts w:ascii="Palatino Linotype" w:hAnsi="Palatino Linotype" w:cs="Arial"/>
          <w:b/>
          <w:iCs/>
          <w:sz w:val="24"/>
          <w:szCs w:val="24"/>
          <w:lang w:val="es-ES"/>
        </w:rPr>
        <w:t>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w:t>
      </w:r>
      <w:r w:rsidRPr="00AA16D6">
        <w:rPr>
          <w:rFonts w:ascii="Palatino Linotype" w:hAnsi="Palatino Linotype" w:cs="Arial"/>
          <w:iCs/>
          <w:sz w:val="24"/>
          <w:szCs w:val="24"/>
          <w:lang w:val="es-ES"/>
        </w:rPr>
        <w:t>, así como, llevar el registro y resguardo de las mismas, para su publicitación, precepto legal que a la letra dice:</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b/>
          <w:i/>
          <w:iCs/>
          <w:szCs w:val="24"/>
          <w:lang w:val="es-ES"/>
        </w:rPr>
        <w:lastRenderedPageBreak/>
        <w:t>Artículo 24</w:t>
      </w:r>
      <w:r w:rsidRPr="00AA16D6">
        <w:rPr>
          <w:rFonts w:ascii="Palatino Linotype" w:hAnsi="Palatino Linotype" w:cs="Arial"/>
          <w:i/>
          <w:iCs/>
          <w:szCs w:val="24"/>
          <w:lang w:val="es-ES"/>
        </w:rPr>
        <w:t>. A la Dirección General de Responsabilidades Administrativas, corresponden las atribuciones siguientes:</w:t>
      </w:r>
    </w:p>
    <w:p w:rsidR="00AA16D6" w:rsidRPr="00F51EC3" w:rsidRDefault="00AA16D6" w:rsidP="00536529">
      <w:pPr>
        <w:spacing w:after="0" w:line="240" w:lineRule="auto"/>
        <w:ind w:left="567" w:right="567"/>
        <w:jc w:val="both"/>
        <w:rPr>
          <w:rFonts w:ascii="Palatino Linotype" w:hAnsi="Palatino Linotype" w:cs="Arial"/>
          <w:b/>
          <w:i/>
          <w:iCs/>
          <w:szCs w:val="24"/>
          <w:lang w:val="es-ES"/>
        </w:rPr>
      </w:pPr>
      <w:r w:rsidRPr="00F51EC3">
        <w:rPr>
          <w:rFonts w:ascii="Palatino Linotype" w:hAnsi="Palatino Linotype" w:cs="Arial"/>
          <w:b/>
          <w:i/>
          <w:iCs/>
          <w:szCs w:val="24"/>
          <w:lang w:val="es-ES"/>
        </w:rPr>
        <w:t>I a V…</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F51EC3">
        <w:rPr>
          <w:rFonts w:ascii="Palatino Linotype" w:hAnsi="Palatino Linotype" w:cs="Arial"/>
          <w:b/>
          <w:i/>
          <w:iCs/>
          <w:szCs w:val="24"/>
          <w:lang w:val="es-ES"/>
        </w:rPr>
        <w:t>VI.</w:t>
      </w:r>
      <w:r w:rsidRPr="00AA16D6">
        <w:rPr>
          <w:rFonts w:ascii="Palatino Linotype" w:hAnsi="Palatino Linotype" w:cs="Arial"/>
          <w:i/>
          <w:iCs/>
          <w:szCs w:val="24"/>
          <w:lang w:val="es-ES"/>
        </w:rPr>
        <w:t xml:space="preserve"> Recibir las declaraciones de situación patrimonial, de intereses y el acuse de la presentación de la declaración fiscal de los servidores públicos de la Administración Pública Estatal y Municipal; </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F51EC3">
        <w:rPr>
          <w:rFonts w:ascii="Palatino Linotype" w:hAnsi="Palatino Linotype" w:cs="Arial"/>
          <w:b/>
          <w:i/>
          <w:iCs/>
          <w:szCs w:val="24"/>
          <w:lang w:val="es-ES"/>
        </w:rPr>
        <w:t>VII.</w:t>
      </w:r>
      <w:r w:rsidRPr="00AA16D6">
        <w:rPr>
          <w:rFonts w:ascii="Palatino Linotype" w:hAnsi="Palatino Linotype" w:cs="Arial"/>
          <w:i/>
          <w:iCs/>
          <w:szCs w:val="24"/>
          <w:lang w:val="es-ES"/>
        </w:rPr>
        <w:t xml:space="preserve">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F51EC3">
        <w:rPr>
          <w:rFonts w:ascii="Palatino Linotype" w:hAnsi="Palatino Linotype" w:cs="Arial"/>
          <w:b/>
          <w:i/>
          <w:iCs/>
          <w:szCs w:val="24"/>
          <w:lang w:val="es-ES"/>
        </w:rPr>
        <w:t>VIII a XLII</w:t>
      </w:r>
      <w:r w:rsidRPr="00AA16D6">
        <w:rPr>
          <w:rFonts w:ascii="Palatino Linotype" w:hAnsi="Palatino Linotype" w:cs="Arial"/>
          <w:i/>
          <w:iCs/>
          <w:szCs w:val="24"/>
          <w:lang w:val="es-ES"/>
        </w:rPr>
        <w:t>…</w:t>
      </w:r>
    </w:p>
    <w:p w:rsidR="00AA16D6" w:rsidRPr="00AA16D6" w:rsidRDefault="00AA16D6" w:rsidP="00536529">
      <w:pPr>
        <w:spacing w:after="0" w:line="360" w:lineRule="auto"/>
        <w:jc w:val="both"/>
        <w:rPr>
          <w:rFonts w:ascii="Palatino Linotype" w:hAnsi="Palatino Linotype" w:cs="Arial"/>
          <w:i/>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Así que, de los preceptos legales referidos, se advierte que a la Secretaría de la Contraloría le corresponde en a través de la Dirección General de Responsabilidades Administrativas, recibir, registrar y resguardar las declaración fiscal de los servidores públicos de la Administración Pública Estatal y Municipal; atento a ello, se dejan a salvo sus derechos del particular a fin de que formule la solicitud ante el Sujeto Obligado competente; ya que dicha Secretaría se encuentra constreñida al cumplimiento del artículo 92, fracción XIII de la Ley de la Materia , y del que anteriormente, se mencionó su contenido, tal como se muestra a continuación:</w:t>
      </w:r>
    </w:p>
    <w:p w:rsidR="00AA16D6" w:rsidRPr="00AA16D6" w:rsidRDefault="00F51EC3" w:rsidP="00536529">
      <w:pPr>
        <w:spacing w:after="0" w:line="360" w:lineRule="auto"/>
        <w:jc w:val="both"/>
        <w:rPr>
          <w:rFonts w:ascii="Palatino Linotype" w:hAnsi="Palatino Linotype" w:cs="Arial"/>
          <w:iCs/>
          <w:sz w:val="24"/>
          <w:szCs w:val="24"/>
          <w:lang w:val="es-ES"/>
        </w:rPr>
      </w:pPr>
      <w:r>
        <w:rPr>
          <w:rFonts w:ascii="Palatino Linotype" w:hAnsi="Palatino Linotype" w:cs="Arial"/>
          <w:iCs/>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46405</wp:posOffset>
                </wp:positionH>
                <wp:positionV relativeFrom="paragraph">
                  <wp:posOffset>65913</wp:posOffset>
                </wp:positionV>
                <wp:extent cx="5713171" cy="2435962"/>
                <wp:effectExtent l="0" t="0" r="78105" b="59690"/>
                <wp:wrapNone/>
                <wp:docPr id="3" name="Conector recto de flecha 3"/>
                <wp:cNvGraphicFramePr/>
                <a:graphic xmlns:a="http://schemas.openxmlformats.org/drawingml/2006/main">
                  <a:graphicData uri="http://schemas.microsoft.com/office/word/2010/wordprocessingShape">
                    <wps:wsp>
                      <wps:cNvCnPr/>
                      <wps:spPr>
                        <a:xfrm>
                          <a:off x="0" y="0"/>
                          <a:ext cx="5713171" cy="243596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9A7ADF1" id="_x0000_t32" coordsize="21600,21600" o:spt="32" o:oned="t" path="m,l21600,21600e" filled="f">
                <v:path arrowok="t" fillok="f" o:connecttype="none"/>
                <o:lock v:ext="edit" shapetype="t"/>
              </v:shapetype>
              <v:shape id="Conector recto de flecha 3" o:spid="_x0000_s1026" type="#_x0000_t32" style="position:absolute;margin-left:3.65pt;margin-top:5.2pt;width:449.85pt;height:19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" strokecolor="black [3200]" strokeweight="1.5pt">
                <v:stroke endarrow="block" joinstyle="miter"/>
              </v:shape>
            </w:pict>
          </mc:Fallback>
        </mc:AlternateContent>
      </w:r>
    </w:p>
    <w:p w:rsidR="00AA16D6" w:rsidRPr="00AA16D6" w:rsidRDefault="00AA16D6" w:rsidP="00536529">
      <w:pPr>
        <w:spacing w:after="0" w:line="360" w:lineRule="auto"/>
        <w:jc w:val="center"/>
        <w:rPr>
          <w:rFonts w:ascii="Palatino Linotype" w:hAnsi="Palatino Linotype" w:cs="Arial"/>
          <w:iCs/>
          <w:sz w:val="24"/>
          <w:szCs w:val="24"/>
          <w:lang w:val="es-ES"/>
        </w:rPr>
      </w:pPr>
      <w:r w:rsidRPr="00AA16D6">
        <w:rPr>
          <w:rFonts w:ascii="Palatino Linotype" w:hAnsi="Palatino Linotype" w:cs="Arial"/>
          <w:noProof/>
          <w:sz w:val="24"/>
          <w:szCs w:val="24"/>
          <w:lang w:eastAsia="es-MX"/>
        </w:rPr>
        <w:lastRenderedPageBreak/>
        <mc:AlternateContent>
          <mc:Choice Requires="wps">
            <w:drawing>
              <wp:anchor distT="0" distB="0" distL="114300" distR="114300" simplePos="0" relativeHeight="251662336" behindDoc="0" locked="0" layoutInCell="1" allowOverlap="1" wp14:anchorId="680EC75D" wp14:editId="1A033406">
                <wp:simplePos x="0" y="0"/>
                <wp:positionH relativeFrom="column">
                  <wp:posOffset>2243778</wp:posOffset>
                </wp:positionH>
                <wp:positionV relativeFrom="paragraph">
                  <wp:posOffset>2340251</wp:posOffset>
                </wp:positionV>
                <wp:extent cx="2286000" cy="154616"/>
                <wp:effectExtent l="19050" t="19050" r="19050" b="17145"/>
                <wp:wrapNone/>
                <wp:docPr id="7" name="Rectángulo 7"/>
                <wp:cNvGraphicFramePr/>
                <a:graphic xmlns:a="http://schemas.openxmlformats.org/drawingml/2006/main">
                  <a:graphicData uri="http://schemas.microsoft.com/office/word/2010/wordprocessingShape">
                    <wps:wsp>
                      <wps:cNvSpPr/>
                      <wps:spPr>
                        <a:xfrm>
                          <a:off x="0" y="0"/>
                          <a:ext cx="2286000" cy="1546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C9311" id="Rectángulo 7" o:spid="_x0000_s1026" style="position:absolute;margin-left:176.7pt;margin-top:184.25pt;width:180pt;height:1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" filled="f" strokecolor="red" strokeweight="2.25pt"/>
            </w:pict>
          </mc:Fallback>
        </mc:AlternateContent>
      </w:r>
      <w:r w:rsidRPr="00AA16D6">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07EF799D" wp14:editId="09192EB1">
                <wp:simplePos x="0" y="0"/>
                <wp:positionH relativeFrom="column">
                  <wp:posOffset>1294873</wp:posOffset>
                </wp:positionH>
                <wp:positionV relativeFrom="paragraph">
                  <wp:posOffset>347549</wp:posOffset>
                </wp:positionV>
                <wp:extent cx="2130724" cy="155275"/>
                <wp:effectExtent l="19050" t="19050" r="22225" b="16510"/>
                <wp:wrapNone/>
                <wp:docPr id="6" name="Rectángulo 6"/>
                <wp:cNvGraphicFramePr/>
                <a:graphic xmlns:a="http://schemas.openxmlformats.org/drawingml/2006/main">
                  <a:graphicData uri="http://schemas.microsoft.com/office/word/2010/wordprocessingShape">
                    <wps:wsp>
                      <wps:cNvSpPr/>
                      <wps:spPr>
                        <a:xfrm>
                          <a:off x="0" y="0"/>
                          <a:ext cx="2130724" cy="15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1611" id="Rectángulo 6" o:spid="_x0000_s1026" style="position:absolute;margin-left:101.95pt;margin-top:27.35pt;width:167.7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" filled="f" strokecolor="red" strokeweight="2.25pt"/>
            </w:pict>
          </mc:Fallback>
        </mc:AlternateContent>
      </w:r>
      <w:r w:rsidRPr="00AA16D6">
        <w:rPr>
          <w:rFonts w:ascii="Palatino Linotype" w:hAnsi="Palatino Linotype" w:cs="Arial"/>
          <w:noProof/>
          <w:sz w:val="24"/>
          <w:szCs w:val="24"/>
          <w:lang w:eastAsia="es-MX"/>
        </w:rPr>
        <w:drawing>
          <wp:inline distT="0" distB="0" distL="0" distR="0" wp14:anchorId="2620E7B0" wp14:editId="576504EE">
            <wp:extent cx="4346367" cy="2492926"/>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15" t="10931" r="64868" b="51628"/>
                    <a:stretch/>
                  </pic:blipFill>
                  <pic:spPr bwMode="auto">
                    <a:xfrm>
                      <a:off x="0" y="0"/>
                      <a:ext cx="4346367" cy="2492926"/>
                    </a:xfrm>
                    <a:prstGeom prst="rect">
                      <a:avLst/>
                    </a:prstGeom>
                    <a:ln>
                      <a:noFill/>
                    </a:ln>
                    <a:extLst>
                      <a:ext uri="{53640926-AAD7-44D8-BBD7-CCE9431645EC}">
                        <a14:shadowObscured xmlns:a14="http://schemas.microsoft.com/office/drawing/2010/main"/>
                      </a:ext>
                    </a:extLst>
                  </pic:spPr>
                </pic:pic>
              </a:graphicData>
            </a:graphic>
          </wp:inline>
        </w:drawing>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t>Adicionalmente de la normativa establecida se advierte que la dependencia encargada de controlar y resguardar la información es la Secretaria de Contraloría del Estado de México, atento a ello el Sujeto Obligado, le informo al Particular que no era competente para conocer sobre lo solicitado en términos del artículo 167 de la Ley de Transparencia y Acceso a la Información Pública del Estado de México y Municipios el cual establece lo siguiente:</w:t>
      </w:r>
    </w:p>
    <w:p w:rsidR="00AA16D6" w:rsidRPr="00AA16D6" w:rsidRDefault="00AA16D6" w:rsidP="00536529">
      <w:pPr>
        <w:spacing w:after="0" w:line="360" w:lineRule="auto"/>
        <w:jc w:val="both"/>
        <w:rPr>
          <w:rFonts w:ascii="Palatino Linotype" w:hAnsi="Palatino Linotype" w:cs="Arial"/>
          <w:iCs/>
          <w:sz w:val="24"/>
          <w:szCs w:val="24"/>
          <w:lang w:val="es-ES"/>
        </w:rPr>
      </w:pPr>
    </w:p>
    <w:p w:rsidR="00AA16D6" w:rsidRPr="00AA16D6" w:rsidRDefault="00AA16D6" w:rsidP="00536529">
      <w:pPr>
        <w:spacing w:after="0" w:line="240" w:lineRule="auto"/>
        <w:ind w:left="567" w:right="567"/>
        <w:jc w:val="both"/>
        <w:rPr>
          <w:rFonts w:ascii="Palatino Linotype" w:hAnsi="Palatino Linotype" w:cs="Arial"/>
          <w:i/>
          <w:iCs/>
          <w:szCs w:val="24"/>
        </w:rPr>
      </w:pPr>
      <w:r>
        <w:rPr>
          <w:rFonts w:ascii="Palatino Linotype" w:hAnsi="Palatino Linotype" w:cs="Arial"/>
          <w:b/>
          <w:i/>
          <w:iCs/>
          <w:szCs w:val="24"/>
        </w:rPr>
        <w:t>“</w:t>
      </w:r>
      <w:r w:rsidRPr="00AA16D6">
        <w:rPr>
          <w:rFonts w:ascii="Palatino Linotype" w:hAnsi="Palatino Linotype" w:cs="Arial"/>
          <w:b/>
          <w:i/>
          <w:iCs/>
          <w:szCs w:val="24"/>
        </w:rPr>
        <w:t>Artículo 167.</w:t>
      </w:r>
      <w:r w:rsidRPr="00AA16D6">
        <w:rPr>
          <w:rFonts w:ascii="Palatino Linotype" w:hAnsi="Palatino Linotype" w:cs="Arial"/>
          <w:i/>
          <w:iCs/>
          <w:szCs w:val="24"/>
        </w:rPr>
        <w:t xml:space="preserve"> Cuando las unidades de transparencia determinen </w:t>
      </w:r>
      <w:r w:rsidRPr="00AA16D6">
        <w:rPr>
          <w:rFonts w:ascii="Palatino Linotype" w:hAnsi="Palatino Linotype" w:cs="Arial"/>
          <w:i/>
          <w:iCs/>
          <w:szCs w:val="24"/>
          <w:u w:val="single"/>
        </w:rPr>
        <w:t>la notoria incompetencia</w:t>
      </w:r>
      <w:r w:rsidRPr="00AA16D6">
        <w:rPr>
          <w:rFonts w:ascii="Palatino Linotype" w:hAnsi="Palatino Linotype" w:cs="Arial"/>
          <w:i/>
          <w:iCs/>
          <w:szCs w:val="24"/>
        </w:rPr>
        <w:t xml:space="preserve"> por parte de los sujetos obligados, dentro del ámbito de aplicación, para atender la solicitud de acceso a la información, deberán comunicarlo al solicitante, d</w:t>
      </w:r>
      <w:r w:rsidRPr="00AA16D6">
        <w:rPr>
          <w:rFonts w:ascii="Palatino Linotype" w:hAnsi="Palatino Linotype" w:cs="Arial"/>
          <w:i/>
          <w:iCs/>
          <w:szCs w:val="24"/>
          <w:u w:val="single"/>
        </w:rPr>
        <w:t xml:space="preserve">entro de los tres días hábiles posteriores a la recepción de la solicitud </w:t>
      </w:r>
      <w:r w:rsidRPr="00AA16D6">
        <w:rPr>
          <w:rFonts w:ascii="Palatino Linotype" w:hAnsi="Palatino Linotype" w:cs="Arial"/>
          <w:i/>
          <w:iCs/>
          <w:szCs w:val="24"/>
        </w:rPr>
        <w:t xml:space="preserve">y, en su caso orientar al solicitante, el o los sujetos obligados competentes. </w:t>
      </w:r>
    </w:p>
    <w:p w:rsidR="00AA16D6" w:rsidRPr="00AA16D6" w:rsidRDefault="00AA16D6" w:rsidP="00536529">
      <w:pPr>
        <w:spacing w:after="0" w:line="240" w:lineRule="auto"/>
        <w:ind w:left="567" w:right="567"/>
        <w:jc w:val="both"/>
        <w:rPr>
          <w:rFonts w:ascii="Palatino Linotype" w:hAnsi="Palatino Linotype" w:cs="Arial"/>
          <w:i/>
          <w:iCs/>
          <w:szCs w:val="24"/>
        </w:rPr>
      </w:pPr>
    </w:p>
    <w:p w:rsidR="00AA16D6" w:rsidRPr="00AA16D6" w:rsidRDefault="00AA16D6" w:rsidP="00536529">
      <w:pPr>
        <w:spacing w:after="0" w:line="240" w:lineRule="auto"/>
        <w:ind w:left="567" w:right="567"/>
        <w:jc w:val="both"/>
        <w:rPr>
          <w:rFonts w:ascii="Palatino Linotype" w:hAnsi="Palatino Linotype" w:cs="Arial"/>
          <w:i/>
          <w:iCs/>
          <w:szCs w:val="24"/>
        </w:rPr>
      </w:pPr>
      <w:r w:rsidRPr="00AA16D6">
        <w:rPr>
          <w:rFonts w:ascii="Palatino Linotype" w:hAnsi="Palatino Linotype" w:cs="Arial"/>
          <w:i/>
          <w:iCs/>
          <w:szCs w:val="24"/>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AA16D6" w:rsidRPr="00AA16D6" w:rsidRDefault="00AA16D6" w:rsidP="00536529">
      <w:pPr>
        <w:spacing w:after="0" w:line="240" w:lineRule="auto"/>
        <w:ind w:left="567" w:right="567"/>
        <w:jc w:val="both"/>
        <w:rPr>
          <w:rFonts w:ascii="Palatino Linotype" w:hAnsi="Palatino Linotype" w:cs="Arial"/>
          <w:i/>
          <w:iCs/>
          <w:szCs w:val="24"/>
        </w:rPr>
      </w:pPr>
    </w:p>
    <w:p w:rsidR="00AA16D6" w:rsidRPr="00AA16D6" w:rsidRDefault="00AA16D6" w:rsidP="00536529">
      <w:pPr>
        <w:spacing w:after="0" w:line="240" w:lineRule="auto"/>
        <w:ind w:left="567" w:right="567"/>
        <w:jc w:val="both"/>
        <w:rPr>
          <w:rFonts w:ascii="Palatino Linotype" w:hAnsi="Palatino Linotype" w:cs="Arial"/>
          <w:i/>
          <w:iCs/>
          <w:szCs w:val="24"/>
          <w:lang w:val="es-ES"/>
        </w:rPr>
      </w:pPr>
      <w:r w:rsidRPr="00AA16D6">
        <w:rPr>
          <w:rFonts w:ascii="Palatino Linotype" w:hAnsi="Palatino Linotype" w:cs="Arial"/>
          <w:i/>
          <w:iCs/>
          <w:szCs w:val="24"/>
        </w:rPr>
        <w:t>Si transcurrido el plazo señalado en el primer párrafo de este artículo, el sujeto obligado no declina la competencia en los términos establecidos, podrá canalizar la solicitud ante el sujeto obligado competente</w:t>
      </w:r>
    </w:p>
    <w:p w:rsidR="00AA16D6" w:rsidRPr="00AA16D6" w:rsidRDefault="00AA16D6" w:rsidP="00536529">
      <w:pPr>
        <w:spacing w:after="0" w:line="360" w:lineRule="auto"/>
        <w:jc w:val="both"/>
        <w:rPr>
          <w:rFonts w:ascii="Palatino Linotype" w:hAnsi="Palatino Linotype" w:cs="Arial"/>
          <w:i/>
          <w:iCs/>
          <w:sz w:val="24"/>
          <w:szCs w:val="24"/>
          <w:lang w:val="es-ES"/>
        </w:rPr>
      </w:pPr>
    </w:p>
    <w:p w:rsidR="00AA16D6" w:rsidRPr="00AA16D6" w:rsidRDefault="00AA16D6" w:rsidP="00536529">
      <w:pPr>
        <w:spacing w:after="0" w:line="360" w:lineRule="auto"/>
        <w:jc w:val="both"/>
        <w:rPr>
          <w:rFonts w:ascii="Palatino Linotype" w:hAnsi="Palatino Linotype" w:cs="Arial"/>
          <w:iCs/>
          <w:sz w:val="24"/>
          <w:szCs w:val="24"/>
          <w:lang w:val="es-ES"/>
        </w:rPr>
      </w:pPr>
      <w:r w:rsidRPr="00AA16D6">
        <w:rPr>
          <w:rFonts w:ascii="Palatino Linotype" w:hAnsi="Palatino Linotype" w:cs="Arial"/>
          <w:iCs/>
          <w:sz w:val="24"/>
          <w:szCs w:val="24"/>
          <w:lang w:val="es-ES"/>
        </w:rPr>
        <w:lastRenderedPageBreak/>
        <w:t xml:space="preserve">De la normatividad citada, como bien lo establece en caso de que el Sujeto Obligado sea incompetente para conocer sobre lo solicitado, lo hará del conocimiento al particular dentro de los tres días hábiles, días que transcurrieron del </w:t>
      </w:r>
      <w:r w:rsidR="0066472F">
        <w:rPr>
          <w:rFonts w:ascii="Palatino Linotype" w:hAnsi="Palatino Linotype" w:cs="Arial"/>
          <w:iCs/>
          <w:sz w:val="24"/>
          <w:szCs w:val="24"/>
          <w:lang w:val="es-ES"/>
        </w:rPr>
        <w:t xml:space="preserve">diecisiete al diecinueve </w:t>
      </w:r>
      <w:r w:rsidRPr="00AA16D6">
        <w:rPr>
          <w:rFonts w:ascii="Palatino Linotype" w:hAnsi="Palatino Linotype" w:cs="Arial"/>
          <w:iCs/>
          <w:sz w:val="24"/>
          <w:szCs w:val="24"/>
          <w:lang w:val="es-ES"/>
        </w:rPr>
        <w:t xml:space="preserve">de mayo, del año en curso, por lo que el </w:t>
      </w:r>
      <w:r w:rsidR="0066472F">
        <w:rPr>
          <w:rFonts w:ascii="Palatino Linotype" w:hAnsi="Palatino Linotype" w:cs="Arial"/>
          <w:iCs/>
          <w:sz w:val="24"/>
          <w:szCs w:val="24"/>
          <w:lang w:val="es-ES"/>
        </w:rPr>
        <w:t>Sujeto Obligado</w:t>
      </w:r>
      <w:r w:rsidRPr="00AA16D6">
        <w:rPr>
          <w:rFonts w:ascii="Palatino Linotype" w:hAnsi="Palatino Linotype" w:cs="Arial"/>
          <w:iCs/>
          <w:sz w:val="24"/>
          <w:szCs w:val="24"/>
          <w:lang w:val="es-ES"/>
        </w:rPr>
        <w:t xml:space="preserve"> atendió dicho precepto al informar la incompetencia el día </w:t>
      </w:r>
      <w:r w:rsidR="0066472F">
        <w:rPr>
          <w:rFonts w:ascii="Palatino Linotype" w:hAnsi="Palatino Linotype" w:cs="Arial"/>
          <w:iCs/>
          <w:sz w:val="24"/>
          <w:szCs w:val="24"/>
          <w:lang w:val="es-ES"/>
        </w:rPr>
        <w:t>diecisiete de mayo</w:t>
      </w:r>
      <w:r w:rsidRPr="00AA16D6">
        <w:rPr>
          <w:rFonts w:ascii="Palatino Linotype" w:hAnsi="Palatino Linotype" w:cs="Arial"/>
          <w:iCs/>
          <w:sz w:val="24"/>
          <w:szCs w:val="24"/>
          <w:lang w:val="es-ES"/>
        </w:rPr>
        <w:t xml:space="preserve">, es decir al </w:t>
      </w:r>
      <w:r w:rsidR="0066472F">
        <w:rPr>
          <w:rFonts w:ascii="Palatino Linotype" w:hAnsi="Palatino Linotype" w:cs="Arial"/>
          <w:iCs/>
          <w:sz w:val="24"/>
          <w:szCs w:val="24"/>
          <w:lang w:val="es-ES"/>
        </w:rPr>
        <w:t>primer</w:t>
      </w:r>
      <w:r w:rsidRPr="00AA16D6">
        <w:rPr>
          <w:rFonts w:ascii="Palatino Linotype" w:hAnsi="Palatino Linotype" w:cs="Arial"/>
          <w:iCs/>
          <w:sz w:val="24"/>
          <w:szCs w:val="24"/>
          <w:lang w:val="es-ES"/>
        </w:rPr>
        <w:t xml:space="preserve"> día hábil después de ingresada la solicitud y como ya se estableció no resulta competente para conocer sobre lo solicitado por el Particular.</w:t>
      </w:r>
    </w:p>
    <w:p w:rsidR="00C020D3" w:rsidRDefault="00C020D3" w:rsidP="00536529">
      <w:pPr>
        <w:spacing w:after="0" w:line="360" w:lineRule="auto"/>
        <w:jc w:val="both"/>
        <w:rPr>
          <w:rFonts w:ascii="Palatino Linotype" w:hAnsi="Palatino Linotype" w:cs="Arial"/>
          <w:sz w:val="24"/>
          <w:szCs w:val="24"/>
          <w:lang w:val="es-ES"/>
        </w:rPr>
      </w:pPr>
    </w:p>
    <w:p w:rsidR="00C020D3" w:rsidRDefault="00C020D3" w:rsidP="00536529">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hAnsi="Palatino Linotype" w:cs="Arial"/>
          <w:sz w:val="24"/>
          <w:szCs w:val="24"/>
          <w:lang w:val="es-ES"/>
        </w:rPr>
        <w:t xml:space="preserve">Es con base en lo anterior, que se tiene por acreditado que el </w:t>
      </w:r>
      <w:r w:rsidRPr="00057D0F">
        <w:rPr>
          <w:rFonts w:ascii="Palatino Linotype" w:hAnsi="Palatino Linotype" w:cs="Arial"/>
          <w:b/>
          <w:sz w:val="24"/>
          <w:szCs w:val="24"/>
          <w:lang w:val="es-ES"/>
        </w:rPr>
        <w:t>Sujeto Obligado</w:t>
      </w:r>
      <w:r w:rsidRPr="00057D0F">
        <w:rPr>
          <w:rFonts w:ascii="Palatino Linotype" w:hAnsi="Palatino Linotype" w:cs="Arial"/>
          <w:sz w:val="24"/>
          <w:szCs w:val="24"/>
          <w:lang w:val="es-ES"/>
        </w:rPr>
        <w:t xml:space="preserve"> </w:t>
      </w:r>
      <w:r>
        <w:rPr>
          <w:rFonts w:ascii="Palatino Linotype" w:hAnsi="Palatino Linotype" w:cs="Arial"/>
          <w:sz w:val="24"/>
          <w:szCs w:val="24"/>
          <w:lang w:val="es-ES"/>
        </w:rPr>
        <w:t>emitió respuesta en términos de Ley</w:t>
      </w:r>
      <w:r w:rsidRPr="00057D0F">
        <w:rPr>
          <w:rFonts w:ascii="Palatino Linotype" w:hAnsi="Palatino Linotype" w:cs="Arial"/>
          <w:sz w:val="24"/>
          <w:szCs w:val="24"/>
          <w:lang w:val="es-ES"/>
        </w:rPr>
        <w:t xml:space="preserve">, </w:t>
      </w:r>
      <w:r w:rsidRPr="00057D0F">
        <w:rPr>
          <w:rFonts w:ascii="Palatino Linotype" w:eastAsia="Times New Roman" w:hAnsi="Palatino Linotype" w:cs="Times New Roman"/>
          <w:bCs/>
          <w:sz w:val="24"/>
          <w:szCs w:val="24"/>
          <w:lang w:val="es-ES" w:eastAsia="es-ES"/>
        </w:rPr>
        <w:t xml:space="preserve">por lo que, </w:t>
      </w:r>
      <w:r w:rsidRPr="00057D0F">
        <w:rPr>
          <w:rFonts w:ascii="Palatino Linotype" w:eastAsia="Times New Roman" w:hAnsi="Palatino Linotype" w:cs="Arial"/>
          <w:b/>
          <w:sz w:val="24"/>
          <w:szCs w:val="24"/>
          <w:lang w:val="es-ES" w:eastAsia="es-ES"/>
        </w:rPr>
        <w:t xml:space="preserve">con fundamento en la fracción II del artículo 186, </w:t>
      </w:r>
      <w:r w:rsidRPr="00057D0F">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057D0F">
        <w:rPr>
          <w:rFonts w:ascii="Palatino Linotype" w:eastAsia="Times New Roman" w:hAnsi="Palatino Linotype" w:cs="Arial"/>
          <w:b/>
          <w:sz w:val="24"/>
          <w:szCs w:val="24"/>
          <w:lang w:val="es-ES" w:eastAsia="es-ES"/>
        </w:rPr>
        <w:t xml:space="preserve">CONFIRMA </w:t>
      </w:r>
      <w:r w:rsidRPr="00057D0F">
        <w:rPr>
          <w:rFonts w:ascii="Palatino Linotype" w:eastAsia="Times New Roman" w:hAnsi="Palatino Linotype" w:cs="Arial"/>
          <w:sz w:val="24"/>
          <w:szCs w:val="24"/>
          <w:lang w:val="es-ES" w:eastAsia="es-ES"/>
        </w:rPr>
        <w:t>la respuesta de la solicitud número</w:t>
      </w:r>
      <w:r w:rsidRPr="00057D0F">
        <w:rPr>
          <w:rFonts w:ascii="Palatino Linotype" w:eastAsia="Times New Roman" w:hAnsi="Palatino Linotype" w:cs="Times New Roman"/>
          <w:b/>
          <w:sz w:val="24"/>
          <w:szCs w:val="24"/>
          <w:lang w:val="es-ES" w:eastAsia="es-ES"/>
        </w:rPr>
        <w:t xml:space="preserve"> </w:t>
      </w:r>
      <w:r w:rsidRPr="00C020D3">
        <w:rPr>
          <w:rFonts w:ascii="Palatino Linotype" w:eastAsia="Times New Roman" w:hAnsi="Palatino Linotype" w:cs="Times New Roman"/>
          <w:b/>
          <w:sz w:val="24"/>
          <w:szCs w:val="24"/>
          <w:lang w:val="es-ES" w:eastAsia="es-ES"/>
        </w:rPr>
        <w:t>00081/MORELOS/IP/2022</w:t>
      </w:r>
      <w:r w:rsidRPr="00C020D3">
        <w:rPr>
          <w:rFonts w:ascii="Palatino Linotype" w:eastAsia="Times New Roman" w:hAnsi="Palatino Linotype" w:cs="Times New Roman"/>
          <w:sz w:val="24"/>
          <w:szCs w:val="24"/>
          <w:lang w:val="es-ES" w:eastAsia="es-ES"/>
        </w:rPr>
        <w:t xml:space="preserve">, </w:t>
      </w:r>
      <w:r w:rsidRPr="00057D0F">
        <w:rPr>
          <w:rFonts w:ascii="Palatino Linotype" w:eastAsia="Times New Roman" w:hAnsi="Palatino Linotype" w:cs="Times New Roman"/>
          <w:sz w:val="24"/>
          <w:szCs w:val="24"/>
          <w:lang w:val="es-ES" w:eastAsia="es-ES"/>
        </w:rPr>
        <w:t>que ha sido materia del presente fallo.</w:t>
      </w:r>
    </w:p>
    <w:p w:rsidR="00C020D3" w:rsidRPr="00057D0F" w:rsidRDefault="00C020D3" w:rsidP="00536529">
      <w:pPr>
        <w:spacing w:after="0" w:line="360" w:lineRule="auto"/>
        <w:jc w:val="both"/>
        <w:rPr>
          <w:rFonts w:ascii="Palatino Linotype" w:eastAsia="Times New Roman" w:hAnsi="Palatino Linotype" w:cs="Times New Roman"/>
          <w:sz w:val="24"/>
          <w:szCs w:val="24"/>
          <w:lang w:val="es-ES" w:eastAsia="es-ES"/>
        </w:rPr>
      </w:pPr>
    </w:p>
    <w:p w:rsidR="00C020D3" w:rsidRPr="00057D0F" w:rsidRDefault="00C020D3" w:rsidP="00536529">
      <w:pPr>
        <w:spacing w:after="0" w:line="360" w:lineRule="auto"/>
        <w:jc w:val="both"/>
        <w:rPr>
          <w:rFonts w:ascii="Palatino Linotype" w:eastAsia="Times New Roman" w:hAnsi="Palatino Linotype" w:cs="Times New Roman"/>
          <w:sz w:val="24"/>
          <w:szCs w:val="24"/>
          <w:lang w:val="es-ES" w:eastAsia="es-ES"/>
        </w:rPr>
      </w:pPr>
      <w:r w:rsidRPr="00057D0F">
        <w:rPr>
          <w:rFonts w:ascii="Palatino Linotype" w:eastAsia="Times New Roman" w:hAnsi="Palatino Linotype" w:cs="Times New Roman"/>
          <w:sz w:val="24"/>
          <w:szCs w:val="24"/>
          <w:lang w:val="es-ES" w:eastAsia="es-ES"/>
        </w:rPr>
        <w:t>Por lo antes expuesto y fundado es de resolverse y,</w:t>
      </w:r>
    </w:p>
    <w:p w:rsidR="00C020D3" w:rsidRPr="00057D0F" w:rsidRDefault="00C020D3" w:rsidP="00536529">
      <w:pPr>
        <w:spacing w:after="0" w:line="360" w:lineRule="auto"/>
        <w:jc w:val="both"/>
        <w:rPr>
          <w:rFonts w:ascii="Palatino Linotype" w:eastAsia="Times New Roman" w:hAnsi="Palatino Linotype" w:cs="Times New Roman"/>
          <w:sz w:val="24"/>
          <w:szCs w:val="24"/>
          <w:lang w:val="es-ES" w:eastAsia="es-ES"/>
        </w:rPr>
      </w:pPr>
    </w:p>
    <w:p w:rsidR="00C020D3" w:rsidRPr="00057D0F" w:rsidRDefault="00C020D3" w:rsidP="00536529">
      <w:pPr>
        <w:spacing w:after="0" w:line="360" w:lineRule="auto"/>
        <w:jc w:val="center"/>
        <w:rPr>
          <w:rFonts w:ascii="Palatino Linotype" w:eastAsia="Times New Roman" w:hAnsi="Palatino Linotype" w:cs="Times New Roman"/>
          <w:b/>
          <w:bCs/>
          <w:spacing w:val="60"/>
          <w:sz w:val="28"/>
          <w:szCs w:val="24"/>
          <w:lang w:val="es-ES_tradnl" w:eastAsia="es-ES"/>
        </w:rPr>
      </w:pPr>
      <w:r w:rsidRPr="00057D0F">
        <w:rPr>
          <w:rFonts w:ascii="Palatino Linotype" w:eastAsia="Times New Roman" w:hAnsi="Palatino Linotype" w:cs="Times New Roman"/>
          <w:b/>
          <w:bCs/>
          <w:spacing w:val="60"/>
          <w:sz w:val="28"/>
          <w:szCs w:val="24"/>
          <w:lang w:val="es-ES_tradnl" w:eastAsia="es-ES"/>
        </w:rPr>
        <w:t>SE    RESUELVE</w:t>
      </w:r>
    </w:p>
    <w:p w:rsidR="00C020D3" w:rsidRPr="00057D0F" w:rsidRDefault="00C020D3" w:rsidP="00536529">
      <w:pPr>
        <w:spacing w:after="0" w:line="360" w:lineRule="auto"/>
        <w:jc w:val="both"/>
        <w:rPr>
          <w:rFonts w:ascii="Palatino Linotype" w:eastAsia="Times New Roman" w:hAnsi="Palatino Linotype" w:cs="Times New Roman"/>
          <w:b/>
          <w:bCs/>
          <w:spacing w:val="60"/>
          <w:sz w:val="24"/>
          <w:szCs w:val="24"/>
          <w:lang w:val="es-ES_tradnl" w:eastAsia="es-ES"/>
        </w:rPr>
      </w:pPr>
    </w:p>
    <w:p w:rsidR="00C020D3" w:rsidRPr="00057D0F" w:rsidRDefault="00C020D3" w:rsidP="00536529">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t>PRIMERO</w:t>
      </w:r>
      <w:r w:rsidRPr="00057D0F">
        <w:rPr>
          <w:rFonts w:ascii="Palatino Linotype" w:eastAsia="Times New Roman" w:hAnsi="Palatino Linotype" w:cs="Arial"/>
          <w:b/>
          <w:sz w:val="24"/>
          <w:szCs w:val="24"/>
          <w:lang w:val="es-ES" w:eastAsia="es-ES"/>
        </w:rPr>
        <w:t xml:space="preserve">. </w:t>
      </w:r>
      <w:r w:rsidRPr="00057D0F">
        <w:rPr>
          <w:rFonts w:ascii="Palatino Linotype" w:eastAsia="Times New Roman" w:hAnsi="Palatino Linotype" w:cs="Arial"/>
          <w:sz w:val="24"/>
          <w:szCs w:val="24"/>
          <w:lang w:val="es-ES" w:eastAsia="es-ES"/>
        </w:rPr>
        <w:t xml:space="preserve">Se </w:t>
      </w:r>
      <w:r w:rsidRPr="00057D0F">
        <w:rPr>
          <w:rFonts w:ascii="Palatino Linotype" w:eastAsia="Times New Roman" w:hAnsi="Palatino Linotype" w:cs="Arial"/>
          <w:b/>
          <w:sz w:val="24"/>
          <w:szCs w:val="24"/>
          <w:lang w:val="es-ES" w:eastAsia="es-ES"/>
        </w:rPr>
        <w:t>CONFIRMA</w:t>
      </w:r>
      <w:r w:rsidRPr="00057D0F">
        <w:rPr>
          <w:rFonts w:ascii="Palatino Linotype" w:eastAsia="Times New Roman" w:hAnsi="Palatino Linotype" w:cs="Arial"/>
          <w:sz w:val="24"/>
          <w:szCs w:val="24"/>
          <w:lang w:val="es-ES" w:eastAsia="es-ES"/>
        </w:rPr>
        <w:t xml:space="preserve"> la respuesta del </w:t>
      </w:r>
      <w:r w:rsidRPr="00057D0F">
        <w:rPr>
          <w:rFonts w:ascii="Palatino Linotype" w:eastAsia="Times New Roman" w:hAnsi="Palatino Linotype" w:cs="Arial"/>
          <w:b/>
          <w:sz w:val="24"/>
          <w:szCs w:val="24"/>
          <w:lang w:val="es-ES" w:eastAsia="es-ES"/>
        </w:rPr>
        <w:t xml:space="preserve">Sujeto Obligado </w:t>
      </w:r>
      <w:r w:rsidRPr="00057D0F">
        <w:rPr>
          <w:rFonts w:ascii="Palatino Linotype" w:eastAsia="Times New Roman" w:hAnsi="Palatino Linotype" w:cs="Arial"/>
          <w:sz w:val="24"/>
          <w:szCs w:val="24"/>
          <w:lang w:val="es-ES" w:eastAsia="es-ES"/>
        </w:rPr>
        <w:t xml:space="preserve">emitida a la solicitud de información </w:t>
      </w:r>
      <w:r w:rsidRPr="00C020D3">
        <w:rPr>
          <w:rFonts w:ascii="Palatino Linotype" w:eastAsia="Times New Roman" w:hAnsi="Palatino Linotype" w:cs="Times New Roman"/>
          <w:b/>
          <w:bCs/>
          <w:sz w:val="24"/>
          <w:szCs w:val="24"/>
          <w:lang w:val="es-ES" w:eastAsia="es-ES"/>
        </w:rPr>
        <w:t>00081/MORELOS/IP/2022</w:t>
      </w:r>
      <w:r w:rsidRPr="00057D0F">
        <w:rPr>
          <w:rFonts w:ascii="Palatino Linotype" w:eastAsia="Times New Roman" w:hAnsi="Palatino Linotype" w:cs="Arial"/>
          <w:sz w:val="24"/>
          <w:szCs w:val="24"/>
          <w:lang w:val="es-ES" w:eastAsia="es-ES"/>
        </w:rPr>
        <w:t>,</w:t>
      </w:r>
      <w:r w:rsidRPr="00057D0F">
        <w:rPr>
          <w:rFonts w:ascii="Palatino Linotype" w:eastAsia="Times New Roman" w:hAnsi="Palatino Linotype" w:cs="Arial"/>
          <w:bCs/>
          <w:sz w:val="24"/>
          <w:szCs w:val="24"/>
          <w:lang w:val="es-ES" w:eastAsia="es-ES"/>
        </w:rPr>
        <w:t xml:space="preserve"> </w:t>
      </w:r>
      <w:r w:rsidRPr="00057D0F">
        <w:rPr>
          <w:rFonts w:ascii="Palatino Linotype" w:eastAsia="Times New Roman" w:hAnsi="Palatino Linotype" w:cs="Arial"/>
          <w:sz w:val="24"/>
          <w:szCs w:val="24"/>
          <w:lang w:val="es-ES_tradnl" w:eastAsia="es-ES"/>
        </w:rPr>
        <w:t xml:space="preserve">por resultar infundadas </w:t>
      </w:r>
      <w:r w:rsidRPr="00057D0F">
        <w:rPr>
          <w:rFonts w:ascii="Palatino Linotype" w:eastAsia="Times New Roman" w:hAnsi="Palatino Linotype" w:cs="Arial"/>
          <w:sz w:val="24"/>
          <w:szCs w:val="24"/>
          <w:lang w:val="es-ES" w:eastAsia="es-ES"/>
        </w:rPr>
        <w:t xml:space="preserve">las razones o motivos de inconformidad hechos valer por el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en términos del Considerando </w:t>
      </w:r>
      <w:r w:rsidRPr="00057D0F">
        <w:rPr>
          <w:rFonts w:ascii="Palatino Linotype" w:eastAsia="Times New Roman" w:hAnsi="Palatino Linotype" w:cs="Arial"/>
          <w:b/>
          <w:sz w:val="24"/>
          <w:szCs w:val="24"/>
          <w:lang w:val="es-ES" w:eastAsia="es-ES"/>
        </w:rPr>
        <w:t xml:space="preserve">CUARTO </w:t>
      </w:r>
      <w:r w:rsidRPr="00057D0F">
        <w:rPr>
          <w:rFonts w:ascii="Palatino Linotype" w:eastAsia="Times New Roman" w:hAnsi="Palatino Linotype" w:cs="Arial"/>
          <w:sz w:val="24"/>
          <w:szCs w:val="24"/>
          <w:lang w:val="es-ES" w:eastAsia="es-ES"/>
        </w:rPr>
        <w:t>de esta resolución.</w:t>
      </w:r>
    </w:p>
    <w:p w:rsidR="00C020D3" w:rsidRPr="00057D0F" w:rsidRDefault="00C020D3" w:rsidP="00536529">
      <w:pPr>
        <w:tabs>
          <w:tab w:val="left" w:pos="8647"/>
        </w:tabs>
        <w:spacing w:after="0" w:line="360" w:lineRule="auto"/>
        <w:jc w:val="both"/>
        <w:rPr>
          <w:rFonts w:ascii="Palatino Linotype" w:eastAsia="Times New Roman" w:hAnsi="Palatino Linotype" w:cs="Arial"/>
          <w:sz w:val="24"/>
          <w:szCs w:val="24"/>
          <w:lang w:val="es-ES" w:eastAsia="es-ES"/>
        </w:rPr>
      </w:pPr>
    </w:p>
    <w:p w:rsidR="00C020D3" w:rsidRPr="00057D0F" w:rsidRDefault="00C020D3" w:rsidP="00536529">
      <w:pPr>
        <w:tabs>
          <w:tab w:val="left" w:pos="8647"/>
        </w:tabs>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Arial"/>
          <w:b/>
          <w:sz w:val="28"/>
          <w:szCs w:val="24"/>
          <w:lang w:val="es-ES" w:eastAsia="es-ES"/>
        </w:rPr>
        <w:lastRenderedPageBreak/>
        <w:t>SEGUNDO</w:t>
      </w:r>
      <w:r w:rsidRPr="00057D0F">
        <w:rPr>
          <w:rFonts w:ascii="Palatino Linotype" w:eastAsia="Times New Roman" w:hAnsi="Palatino Linotype" w:cs="Arial"/>
          <w:b/>
          <w:sz w:val="24"/>
          <w:szCs w:val="24"/>
          <w:lang w:val="es-ES" w:eastAsia="es-ES"/>
        </w:rPr>
        <w:t>.</w:t>
      </w:r>
      <w:r w:rsidRPr="00057D0F">
        <w:rPr>
          <w:rFonts w:ascii="Palatino Linotype" w:eastAsia="Times New Roman" w:hAnsi="Palatino Linotype" w:cs="Arial"/>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la presente resolución</w:t>
      </w:r>
      <w:r w:rsidRPr="00057D0F">
        <w:rPr>
          <w:rFonts w:ascii="Palatino Linotype" w:eastAsia="Times New Roman" w:hAnsi="Palatino Linotype" w:cs="Arial"/>
          <w:bCs/>
          <w:sz w:val="24"/>
          <w:szCs w:val="24"/>
          <w:lang w:val="es-ES" w:eastAsia="es-MX"/>
        </w:rPr>
        <w:t xml:space="preserve"> vía Sistema de Acceso a la Información Mexiquense (</w:t>
      </w:r>
      <w:r w:rsidRPr="00057D0F">
        <w:rPr>
          <w:rFonts w:ascii="Palatino Linotype" w:eastAsia="Times New Roman" w:hAnsi="Palatino Linotype" w:cs="Arial"/>
          <w:sz w:val="24"/>
          <w:szCs w:val="24"/>
          <w:lang w:val="es-ES" w:eastAsia="es-ES"/>
        </w:rPr>
        <w:t xml:space="preserve">SAIMEX), al Titular de la Unidad de Transparencia del </w:t>
      </w:r>
      <w:r w:rsidRPr="00057D0F">
        <w:rPr>
          <w:rFonts w:ascii="Palatino Linotype" w:eastAsia="Times New Roman" w:hAnsi="Palatino Linotype" w:cs="Arial"/>
          <w:b/>
          <w:sz w:val="24"/>
          <w:szCs w:val="24"/>
          <w:lang w:val="es-ES" w:eastAsia="es-ES"/>
        </w:rPr>
        <w:t>Sujeto Obligado</w:t>
      </w:r>
      <w:r w:rsidRPr="00057D0F">
        <w:rPr>
          <w:rFonts w:ascii="Palatino Linotype" w:eastAsia="Times New Roman" w:hAnsi="Palatino Linotype" w:cs="Arial"/>
          <w:sz w:val="24"/>
          <w:szCs w:val="24"/>
          <w:lang w:val="es-ES" w:eastAsia="es-ES"/>
        </w:rPr>
        <w:t>.</w:t>
      </w:r>
    </w:p>
    <w:p w:rsidR="00C020D3" w:rsidRPr="00057D0F" w:rsidRDefault="00C020D3" w:rsidP="00536529">
      <w:pPr>
        <w:tabs>
          <w:tab w:val="left" w:pos="8647"/>
        </w:tabs>
        <w:spacing w:after="0" w:line="360" w:lineRule="auto"/>
        <w:jc w:val="both"/>
        <w:rPr>
          <w:rFonts w:ascii="Palatino Linotype" w:eastAsia="Times New Roman" w:hAnsi="Palatino Linotype" w:cs="Arial"/>
          <w:sz w:val="24"/>
          <w:szCs w:val="24"/>
          <w:lang w:val="es-ES" w:eastAsia="es-ES"/>
        </w:rPr>
      </w:pPr>
    </w:p>
    <w:p w:rsidR="00C020D3" w:rsidRPr="00057D0F" w:rsidRDefault="00C020D3" w:rsidP="0053652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57D0F">
        <w:rPr>
          <w:rFonts w:ascii="Palatino Linotype" w:eastAsia="Times New Roman" w:hAnsi="Palatino Linotype" w:cs="Times New Roman"/>
          <w:b/>
          <w:sz w:val="28"/>
          <w:szCs w:val="28"/>
          <w:lang w:val="es-ES" w:eastAsia="es-ES"/>
        </w:rPr>
        <w:t>TERCERO</w:t>
      </w:r>
      <w:r w:rsidRPr="00057D0F">
        <w:rPr>
          <w:rFonts w:ascii="Palatino Linotype" w:eastAsia="Times New Roman" w:hAnsi="Palatino Linotype" w:cs="Times New Roman"/>
          <w:b/>
          <w:sz w:val="24"/>
          <w:szCs w:val="24"/>
          <w:lang w:val="es-ES" w:eastAsia="es-ES"/>
        </w:rPr>
        <w:t xml:space="preserve">. </w:t>
      </w:r>
      <w:r w:rsidRPr="00057D0F">
        <w:rPr>
          <w:rFonts w:ascii="Palatino Linotype" w:eastAsia="Times New Roman" w:hAnsi="Palatino Linotype" w:cs="Arial"/>
          <w:b/>
          <w:sz w:val="24"/>
          <w:szCs w:val="24"/>
          <w:lang w:val="es-ES" w:eastAsia="es-ES"/>
        </w:rPr>
        <w:t>NOTIFÍQUESE</w:t>
      </w:r>
      <w:r w:rsidRPr="00057D0F">
        <w:rPr>
          <w:rFonts w:ascii="Palatino Linotype" w:eastAsia="Times New Roman" w:hAnsi="Palatino Linotype" w:cs="Arial"/>
          <w:sz w:val="24"/>
          <w:szCs w:val="24"/>
          <w:lang w:val="es-ES" w:eastAsia="es-ES"/>
        </w:rPr>
        <w:t xml:space="preserve"> a través del Sistema de Acceso a la Información Mexiquense (SAIMEX), al </w:t>
      </w:r>
      <w:r w:rsidRPr="00057D0F">
        <w:rPr>
          <w:rFonts w:ascii="Palatino Linotype" w:eastAsia="Times New Roman" w:hAnsi="Palatino Linotype" w:cs="Arial"/>
          <w:b/>
          <w:sz w:val="24"/>
          <w:szCs w:val="24"/>
          <w:lang w:val="es-ES" w:eastAsia="es-ES"/>
        </w:rPr>
        <w:t>Recurrente</w:t>
      </w:r>
      <w:r w:rsidRPr="00057D0F">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w:t>
      </w:r>
      <w:bookmarkStart w:id="0" w:name="_GoBack"/>
      <w:bookmarkEnd w:id="0"/>
      <w:r w:rsidRPr="00057D0F">
        <w:rPr>
          <w:rFonts w:ascii="Palatino Linotype" w:eastAsia="Times New Roman" w:hAnsi="Palatino Linotype" w:cs="Arial"/>
          <w:sz w:val="24"/>
          <w:szCs w:val="24"/>
          <w:lang w:val="es-ES" w:eastAsia="es-ES"/>
        </w:rPr>
        <w:t>ulado por el artículo 196 de la Ley de Transparencia y Acceso a la Información Pública del Estado de México y Municipios.</w:t>
      </w:r>
    </w:p>
    <w:p w:rsidR="00C020D3" w:rsidRDefault="00C020D3" w:rsidP="00536529">
      <w:pPr>
        <w:spacing w:after="0" w:line="360" w:lineRule="auto"/>
        <w:jc w:val="both"/>
        <w:rPr>
          <w:rFonts w:ascii="Palatino Linotype" w:hAnsi="Palatino Linotype"/>
          <w:sz w:val="24"/>
          <w:szCs w:val="24"/>
          <w:lang w:eastAsia="es-ES_tradnl"/>
        </w:rPr>
      </w:pPr>
    </w:p>
    <w:p w:rsidR="00C020D3" w:rsidRDefault="00C020D3" w:rsidP="00536529">
      <w:pPr>
        <w:spacing w:after="0" w:line="360" w:lineRule="auto"/>
        <w:jc w:val="both"/>
        <w:rPr>
          <w:rFonts w:ascii="Palatino Linotype" w:hAnsi="Palatino Linotype"/>
          <w:sz w:val="24"/>
          <w:szCs w:val="24"/>
          <w:lang w:eastAsia="es-ES_tradnl"/>
        </w:rPr>
      </w:pPr>
    </w:p>
    <w:p w:rsidR="00C020D3" w:rsidRPr="003753CC" w:rsidRDefault="00C020D3" w:rsidP="0053652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66472F">
        <w:rPr>
          <w:rFonts w:ascii="Palatino Linotype" w:hAnsi="Palatino Linotype" w:cs="Arial"/>
          <w:sz w:val="24"/>
          <w:szCs w:val="24"/>
        </w:rPr>
        <w:t>TRIGÉSIMA</w:t>
      </w:r>
      <w:r w:rsidRPr="003753CC">
        <w:rPr>
          <w:rFonts w:ascii="Palatino Linotype" w:hAnsi="Palatino Linotype" w:cs="Arial"/>
          <w:sz w:val="24"/>
          <w:szCs w:val="24"/>
        </w:rPr>
        <w:t xml:space="preserve"> </w:t>
      </w:r>
      <w:r w:rsidR="00F51EC3">
        <w:rPr>
          <w:rFonts w:ascii="Palatino Linotype" w:hAnsi="Palatino Linotype" w:cs="Arial"/>
          <w:sz w:val="24"/>
          <w:szCs w:val="24"/>
        </w:rPr>
        <w:t>QUINTA</w:t>
      </w:r>
      <w:r w:rsidRPr="003753CC">
        <w:rPr>
          <w:rFonts w:ascii="Palatino Linotype" w:hAnsi="Palatino Linotype" w:cs="Arial"/>
          <w:sz w:val="24"/>
          <w:szCs w:val="24"/>
        </w:rPr>
        <w:t xml:space="preserve"> SESIÓN ORDINARIA CELEBRADA EL </w:t>
      </w:r>
      <w:r w:rsidR="00F51EC3">
        <w:rPr>
          <w:rFonts w:ascii="Palatino Linotype" w:hAnsi="Palatino Linotype" w:cs="Arial"/>
          <w:sz w:val="24"/>
          <w:szCs w:val="24"/>
        </w:rPr>
        <w:t xml:space="preserve">VEINTIOCHO </w:t>
      </w:r>
      <w:r>
        <w:rPr>
          <w:rFonts w:ascii="Palatino Linotype" w:hAnsi="Palatino Linotype" w:cs="Arial"/>
          <w:sz w:val="24"/>
          <w:szCs w:val="24"/>
        </w:rPr>
        <w:t xml:space="preserve">DE </w:t>
      </w:r>
      <w:r w:rsidR="0066472F">
        <w:rPr>
          <w:rFonts w:ascii="Palatino Linotype" w:hAnsi="Palatino Linotype" w:cs="Arial"/>
          <w:sz w:val="24"/>
          <w:szCs w:val="24"/>
        </w:rPr>
        <w:t>SEPTIEMBRE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ANTE EL ANTE EL SECRETARIO TÉCNICO DEL PLENO, ALEXIS TAPIA RAMÍREZ. -------------------------------------------</w:t>
      </w:r>
    </w:p>
    <w:p w:rsidR="00C020D3" w:rsidRDefault="00C020D3" w:rsidP="0053652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020D3" w:rsidRPr="003753CC" w:rsidRDefault="00C020D3" w:rsidP="0053652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020D3" w:rsidRPr="003753CC" w:rsidRDefault="00C020D3" w:rsidP="00536529">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C020D3" w:rsidRDefault="00C020D3" w:rsidP="00536529">
      <w:pPr>
        <w:spacing w:after="0" w:line="360" w:lineRule="auto"/>
        <w:jc w:val="both"/>
        <w:rPr>
          <w:rFonts w:ascii="Palatino Linotype" w:hAnsi="Palatino Linotype" w:cs="Arial"/>
          <w:sz w:val="20"/>
        </w:rPr>
      </w:pPr>
      <w:r>
        <w:rPr>
          <w:rFonts w:ascii="Palatino Linotype" w:hAnsi="Palatino Linotype" w:cs="Arial"/>
          <w:sz w:val="20"/>
        </w:rPr>
        <w:t>CCR/</w:t>
      </w:r>
    </w:p>
    <w:p w:rsidR="00C020D3" w:rsidRDefault="00C020D3" w:rsidP="00536529">
      <w:pPr>
        <w:spacing w:after="0" w:line="360" w:lineRule="auto"/>
        <w:jc w:val="both"/>
        <w:rPr>
          <w:rFonts w:ascii="Palatino Linotype" w:hAnsi="Palatino Linotype" w:cs="Arial"/>
          <w:sz w:val="20"/>
        </w:rPr>
      </w:pPr>
    </w:p>
    <w:p w:rsidR="00C020D3" w:rsidRDefault="00C020D3" w:rsidP="00536529">
      <w:pPr>
        <w:spacing w:after="0" w:line="360" w:lineRule="auto"/>
        <w:jc w:val="both"/>
        <w:rPr>
          <w:rFonts w:ascii="Palatino Linotype" w:hAnsi="Palatino Linotype" w:cs="Arial"/>
          <w:sz w:val="20"/>
        </w:rPr>
      </w:pPr>
    </w:p>
    <w:p w:rsidR="00C020D3" w:rsidRPr="005323D1" w:rsidRDefault="00C020D3" w:rsidP="00536529">
      <w:pPr>
        <w:spacing w:after="0" w:line="360" w:lineRule="auto"/>
        <w:jc w:val="both"/>
        <w:rPr>
          <w:rFonts w:ascii="Palatino Linotype" w:hAnsi="Palatino Linotype" w:cs="Arial"/>
          <w:sz w:val="20"/>
        </w:rPr>
      </w:pPr>
    </w:p>
    <w:p w:rsidR="00C020D3" w:rsidRDefault="00C020D3" w:rsidP="00536529">
      <w:pPr>
        <w:spacing w:after="0"/>
      </w:pPr>
    </w:p>
    <w:p w:rsidR="004849CE" w:rsidRDefault="005D6EB8" w:rsidP="00536529">
      <w:pPr>
        <w:spacing w:after="0"/>
      </w:pPr>
    </w:p>
    <w:sectPr w:rsidR="004849CE" w:rsidSect="00B62E1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EB8" w:rsidRDefault="005D6EB8" w:rsidP="00C020D3">
      <w:pPr>
        <w:spacing w:after="0" w:line="240" w:lineRule="auto"/>
      </w:pPr>
      <w:r>
        <w:separator/>
      </w:r>
    </w:p>
  </w:endnote>
  <w:endnote w:type="continuationSeparator" w:id="0">
    <w:p w:rsidR="005D6EB8" w:rsidRDefault="005D6EB8" w:rsidP="00C0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62E1D" w:rsidRPr="002D6DD8" w:rsidRDefault="00B53984"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3C6A">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3C6A">
              <w:rPr>
                <w:rFonts w:ascii="Palatino Linotype" w:hAnsi="Palatino Linotype"/>
                <w:bCs/>
                <w:noProof/>
                <w:sz w:val="20"/>
              </w:rPr>
              <w:t>25</w:t>
            </w:r>
            <w:r>
              <w:rPr>
                <w:rFonts w:ascii="Palatino Linotype" w:hAnsi="Palatino Linotype"/>
                <w:bCs/>
                <w:noProof/>
                <w:sz w:val="20"/>
              </w:rPr>
              <w:fldChar w:fldCharType="end"/>
            </w:r>
          </w:p>
        </w:sdtContent>
      </w:sdt>
    </w:sdtContent>
  </w:sdt>
  <w:p w:rsidR="00B62E1D" w:rsidRDefault="005D6EB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E1D" w:rsidRPr="000B69FA" w:rsidRDefault="00B53984" w:rsidP="00B62E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3C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13C6A">
      <w:rPr>
        <w:rFonts w:ascii="Palatino Linotype" w:hAnsi="Palatino Linotype"/>
        <w:bCs/>
        <w:noProof/>
        <w:sz w:val="20"/>
      </w:rPr>
      <w:t>25</w:t>
    </w:r>
    <w:r>
      <w:rPr>
        <w:rFonts w:ascii="Palatino Linotype" w:hAnsi="Palatino Linotype"/>
        <w:bCs/>
        <w:noProof/>
        <w:sz w:val="20"/>
      </w:rPr>
      <w:fldChar w:fldCharType="end"/>
    </w:r>
  </w:p>
  <w:p w:rsidR="00B62E1D" w:rsidRDefault="005D6E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EB8" w:rsidRDefault="005D6EB8" w:rsidP="00C020D3">
      <w:pPr>
        <w:spacing w:after="0" w:line="240" w:lineRule="auto"/>
      </w:pPr>
      <w:r>
        <w:separator/>
      </w:r>
    </w:p>
  </w:footnote>
  <w:footnote w:type="continuationSeparator" w:id="0">
    <w:p w:rsidR="005D6EB8" w:rsidRDefault="005D6EB8" w:rsidP="00C020D3">
      <w:pPr>
        <w:spacing w:after="0" w:line="240" w:lineRule="auto"/>
      </w:pPr>
      <w:r>
        <w:continuationSeparator/>
      </w:r>
    </w:p>
  </w:footnote>
  <w:footnote w:id="1">
    <w:p w:rsidR="00C020D3" w:rsidRDefault="00C020D3" w:rsidP="00C020D3">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C020D3" w:rsidRDefault="00C020D3" w:rsidP="00C020D3">
      <w:pPr>
        <w:pStyle w:val="Textonotapie"/>
        <w:jc w:val="both"/>
        <w:rPr>
          <w:rFonts w:ascii="Palatino Linotype" w:hAnsi="Palatino Linotype"/>
          <w:i/>
          <w:sz w:val="18"/>
        </w:rPr>
      </w:pPr>
      <w:r>
        <w:rPr>
          <w:rFonts w:ascii="Palatino Linotype" w:hAnsi="Palatino Linotype"/>
          <w:i/>
          <w:sz w:val="18"/>
        </w:rPr>
        <w:t>(…)</w:t>
      </w:r>
    </w:p>
    <w:p w:rsidR="00C020D3" w:rsidRPr="00F25C5C" w:rsidRDefault="003B4DBA" w:rsidP="00C020D3">
      <w:pPr>
        <w:pStyle w:val="Textonotapie"/>
        <w:jc w:val="both"/>
        <w:rPr>
          <w:lang w:val="es-MX"/>
        </w:rPr>
      </w:pPr>
      <w:r w:rsidRPr="003B4DBA">
        <w:rPr>
          <w:rFonts w:ascii="Palatino Linotype" w:hAnsi="Palatino Linotype"/>
          <w:b/>
          <w:i/>
          <w:sz w:val="18"/>
          <w:lang w:val="es-MX"/>
        </w:rPr>
        <w:t>IV.</w:t>
      </w:r>
      <w:r w:rsidRPr="003B4DBA">
        <w:rPr>
          <w:rFonts w:ascii="Palatino Linotype" w:hAnsi="Palatino Linotype"/>
          <w:i/>
          <w:sz w:val="18"/>
          <w:lang w:val="es-MX"/>
        </w:rPr>
        <w:t xml:space="preserve"> La declaración de incompetencia por el sujeto obligado;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62E1D" w:rsidTr="00B62E1D">
      <w:trPr>
        <w:trHeight w:val="227"/>
      </w:trPr>
      <w:tc>
        <w:tcPr>
          <w:tcW w:w="5246" w:type="dxa"/>
          <w:hideMark/>
        </w:tcPr>
        <w:p w:rsidR="00B62E1D" w:rsidRPr="00641471" w:rsidRDefault="00B53984"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B53984" w:rsidP="00C020D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C020D3">
            <w:rPr>
              <w:rFonts w:ascii="Palatino Linotype" w:hAnsi="Palatino Linotype" w:cs="Arial"/>
              <w:b/>
              <w:bCs/>
              <w:sz w:val="24"/>
              <w:lang w:eastAsia="es-MX"/>
            </w:rPr>
            <w:t>963</w:t>
          </w:r>
          <w:r>
            <w:rPr>
              <w:rFonts w:ascii="Palatino Linotype" w:hAnsi="Palatino Linotype" w:cs="Arial"/>
              <w:b/>
              <w:bCs/>
              <w:sz w:val="24"/>
              <w:lang w:eastAsia="es-MX"/>
            </w:rPr>
            <w:t>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B62E1D" w:rsidTr="00B62E1D">
      <w:trPr>
        <w:trHeight w:val="242"/>
      </w:trPr>
      <w:tc>
        <w:tcPr>
          <w:tcW w:w="5246" w:type="dxa"/>
          <w:hideMark/>
        </w:tcPr>
        <w:p w:rsidR="00B62E1D" w:rsidRPr="00641471" w:rsidRDefault="00B53984"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C020D3" w:rsidP="00B62E1D">
          <w:pPr>
            <w:spacing w:after="120" w:line="256" w:lineRule="auto"/>
            <w:ind w:left="-486" w:right="214" w:firstLine="284"/>
            <w:jc w:val="right"/>
            <w:rPr>
              <w:rFonts w:ascii="Palatino Linotype" w:hAnsi="Palatino Linotype" w:cs="Arial"/>
              <w:b/>
              <w:szCs w:val="20"/>
            </w:rPr>
          </w:pPr>
          <w:r w:rsidRPr="00C020D3">
            <w:rPr>
              <w:rFonts w:ascii="Palatino Linotype" w:hAnsi="Palatino Linotype" w:cs="Arial"/>
              <w:b/>
              <w:szCs w:val="20"/>
            </w:rPr>
            <w:t>Ayuntamiento de Morelos</w:t>
          </w:r>
        </w:p>
      </w:tc>
    </w:tr>
    <w:tr w:rsidR="00B62E1D" w:rsidTr="00B62E1D">
      <w:trPr>
        <w:trHeight w:val="342"/>
      </w:trPr>
      <w:tc>
        <w:tcPr>
          <w:tcW w:w="5246" w:type="dxa"/>
          <w:hideMark/>
        </w:tcPr>
        <w:p w:rsidR="00B62E1D" w:rsidRPr="00641471" w:rsidRDefault="00B53984" w:rsidP="00B62E1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62E1D" w:rsidRPr="00641471" w:rsidRDefault="00B53984" w:rsidP="00B62E1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62E1D" w:rsidRPr="00AE046A" w:rsidRDefault="00B53984" w:rsidP="00B62E1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276BAD9" wp14:editId="0FEAE4E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62E1D" w:rsidTr="00B62E1D">
      <w:trPr>
        <w:trHeight w:val="227"/>
      </w:trPr>
      <w:tc>
        <w:tcPr>
          <w:tcW w:w="5104" w:type="dxa"/>
          <w:hideMark/>
        </w:tcPr>
        <w:p w:rsidR="00B62E1D" w:rsidRPr="00641471" w:rsidRDefault="00B53984" w:rsidP="00B62E1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62E1D" w:rsidRPr="00641471" w:rsidRDefault="00B53984" w:rsidP="00C020D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C020D3">
            <w:rPr>
              <w:rFonts w:ascii="Palatino Linotype" w:hAnsi="Palatino Linotype" w:cs="Arial"/>
              <w:b/>
              <w:bCs/>
              <w:sz w:val="24"/>
              <w:lang w:eastAsia="es-MX"/>
            </w:rPr>
            <w:t>9630</w:t>
          </w:r>
          <w:r>
            <w:rPr>
              <w:rFonts w:ascii="Palatino Linotype" w:hAnsi="Palatino Linotype" w:cs="Arial"/>
              <w:b/>
              <w:bCs/>
              <w:sz w:val="24"/>
              <w:lang w:eastAsia="es-MX"/>
            </w:rPr>
            <w:t>/INFOEM/IP/RR/2022</w:t>
          </w:r>
        </w:p>
      </w:tc>
    </w:tr>
    <w:tr w:rsidR="00B62E1D" w:rsidTr="00B62E1D">
      <w:trPr>
        <w:trHeight w:val="242"/>
      </w:trPr>
      <w:tc>
        <w:tcPr>
          <w:tcW w:w="5104" w:type="dxa"/>
          <w:hideMark/>
        </w:tcPr>
        <w:p w:rsidR="00B62E1D" w:rsidRPr="00641471" w:rsidRDefault="00B53984" w:rsidP="00B62E1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62E1D" w:rsidRPr="00641471" w:rsidRDefault="00C020D3" w:rsidP="00B62E1D">
          <w:pPr>
            <w:spacing w:after="120" w:line="256" w:lineRule="auto"/>
            <w:ind w:left="-486" w:right="214" w:firstLine="284"/>
            <w:jc w:val="right"/>
            <w:rPr>
              <w:rFonts w:ascii="Palatino Linotype" w:hAnsi="Palatino Linotype" w:cs="Arial"/>
              <w:b/>
              <w:szCs w:val="20"/>
            </w:rPr>
          </w:pPr>
          <w:r w:rsidRPr="00C020D3">
            <w:rPr>
              <w:rFonts w:ascii="Palatino Linotype" w:hAnsi="Palatino Linotype" w:cs="Arial"/>
              <w:b/>
              <w:szCs w:val="20"/>
            </w:rPr>
            <w:t>Ayuntamiento de Morelos</w:t>
          </w:r>
        </w:p>
      </w:tc>
    </w:tr>
    <w:tr w:rsidR="00B62E1D" w:rsidTr="00B62E1D">
      <w:trPr>
        <w:trHeight w:val="342"/>
      </w:trPr>
      <w:tc>
        <w:tcPr>
          <w:tcW w:w="5104" w:type="dxa"/>
        </w:tcPr>
        <w:p w:rsidR="00B62E1D" w:rsidRPr="00641471" w:rsidRDefault="00B53984"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62E1D" w:rsidRPr="00641471" w:rsidRDefault="00C13C6A" w:rsidP="00B62E1D">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w:t>
          </w:r>
        </w:p>
      </w:tc>
    </w:tr>
    <w:tr w:rsidR="00B62E1D" w:rsidTr="00B62E1D">
      <w:trPr>
        <w:trHeight w:val="342"/>
      </w:trPr>
      <w:tc>
        <w:tcPr>
          <w:tcW w:w="5104" w:type="dxa"/>
        </w:tcPr>
        <w:p w:rsidR="00B62E1D" w:rsidRPr="00641471" w:rsidRDefault="00B53984" w:rsidP="00B62E1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62E1D" w:rsidRPr="00641471" w:rsidRDefault="00B53984" w:rsidP="00B62E1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62E1D" w:rsidRPr="00C222C0" w:rsidRDefault="00B5398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15C7C76" wp14:editId="141F8F1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967E8"/>
    <w:multiLevelType w:val="hybridMultilevel"/>
    <w:tmpl w:val="70B2C1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CF93C0F"/>
    <w:multiLevelType w:val="hybridMultilevel"/>
    <w:tmpl w:val="50482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D3"/>
    <w:rsid w:val="001F0668"/>
    <w:rsid w:val="00245721"/>
    <w:rsid w:val="00334773"/>
    <w:rsid w:val="003B4DBA"/>
    <w:rsid w:val="00454435"/>
    <w:rsid w:val="004D68FE"/>
    <w:rsid w:val="00536529"/>
    <w:rsid w:val="005D6EB8"/>
    <w:rsid w:val="0066472F"/>
    <w:rsid w:val="00676E48"/>
    <w:rsid w:val="007E2BAA"/>
    <w:rsid w:val="00830B55"/>
    <w:rsid w:val="00844EB9"/>
    <w:rsid w:val="009D3512"/>
    <w:rsid w:val="00AA16D6"/>
    <w:rsid w:val="00B53984"/>
    <w:rsid w:val="00C020D3"/>
    <w:rsid w:val="00C13C6A"/>
    <w:rsid w:val="00C467F2"/>
    <w:rsid w:val="00CB787C"/>
    <w:rsid w:val="00CC3A7B"/>
    <w:rsid w:val="00E76D2A"/>
    <w:rsid w:val="00E87C3A"/>
    <w:rsid w:val="00F51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AB95A6-E536-4A55-82FD-5F42513A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0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20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020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020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020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020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20D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020D3"/>
    <w:rPr>
      <w:vertAlign w:val="superscript"/>
    </w:rPr>
  </w:style>
  <w:style w:type="paragraph" w:styleId="Textonotapie">
    <w:name w:val="footnote text"/>
    <w:basedOn w:val="Normal"/>
    <w:link w:val="TextonotapieCar"/>
    <w:uiPriority w:val="99"/>
    <w:semiHidden/>
    <w:unhideWhenUsed/>
    <w:rsid w:val="00C020D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020D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25</Pages>
  <Words>6164</Words>
  <Characters>33905</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Rodrigo Nájera</cp:lastModifiedBy>
  <cp:revision>4</cp:revision>
  <dcterms:created xsi:type="dcterms:W3CDTF">2022-09-12T15:53:00Z</dcterms:created>
  <dcterms:modified xsi:type="dcterms:W3CDTF">2022-10-06T22:27:00Z</dcterms:modified>
</cp:coreProperties>
</file>