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50154E7A"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a </w:t>
      </w:r>
      <w:r w:rsidR="00664913">
        <w:rPr>
          <w:rFonts w:ascii="Palatino Linotype" w:eastAsia="Times New Roman" w:hAnsi="Palatino Linotype" w:cs="Arial"/>
          <w:color w:val="000000"/>
          <w:sz w:val="24"/>
          <w:szCs w:val="24"/>
          <w:lang w:eastAsia="es-MX"/>
        </w:rPr>
        <w:t>cuatro de mayo</w:t>
      </w:r>
      <w:r w:rsidR="0098057B">
        <w:rPr>
          <w:rFonts w:ascii="Palatino Linotype" w:eastAsia="Times New Roman" w:hAnsi="Palatino Linotype" w:cs="Arial"/>
          <w:color w:val="000000"/>
          <w:sz w:val="24"/>
          <w:szCs w:val="24"/>
          <w:lang w:eastAsia="es-MX"/>
        </w:rPr>
        <w:t xml:space="preserve"> </w:t>
      </w:r>
      <w:r w:rsidR="0098057B" w:rsidRPr="0000227A">
        <w:rPr>
          <w:rFonts w:ascii="Palatino Linotype" w:eastAsia="Times New Roman" w:hAnsi="Palatino Linotype" w:cs="Arial"/>
          <w:color w:val="000000"/>
          <w:sz w:val="24"/>
          <w:szCs w:val="24"/>
          <w:lang w:eastAsia="es-MX"/>
        </w:rPr>
        <w:t>de dos mil veintidós.</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BC34B7A" w14:textId="59A67616" w:rsidR="0098057B" w:rsidRPr="0098057B"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5A1649">
        <w:rPr>
          <w:rFonts w:ascii="Palatino Linotype" w:hAnsi="Palatino Linotype" w:cs="Arial"/>
          <w:b/>
          <w:sz w:val="24"/>
        </w:rPr>
        <w:t>01255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98057B">
        <w:rPr>
          <w:rFonts w:ascii="Palatino Linotype" w:hAnsi="Palatino Linotype" w:cs="Arial"/>
          <w:sz w:val="24"/>
        </w:rPr>
        <w:t xml:space="preserve">el </w:t>
      </w:r>
      <w:r w:rsidR="000D3409">
        <w:rPr>
          <w:rFonts w:ascii="Palatino Linotype" w:hAnsi="Palatino Linotype" w:cs="Arial"/>
          <w:b/>
          <w:sz w:val="24"/>
        </w:rPr>
        <w:t>xx</w:t>
      </w:r>
      <w:r w:rsidR="0098057B">
        <w:rPr>
          <w:rFonts w:ascii="Palatino Linotype" w:hAnsi="Palatino Linotype" w:cs="Arial"/>
          <w:b/>
          <w:sz w:val="24"/>
        </w:rPr>
        <w:t xml:space="preserve"> </w:t>
      </w:r>
      <w:proofErr w:type="spellStart"/>
      <w:r w:rsidR="000D3409">
        <w:rPr>
          <w:rFonts w:ascii="Palatino Linotype" w:hAnsi="Palatino Linotype" w:cs="Arial"/>
          <w:b/>
          <w:sz w:val="24"/>
        </w:rPr>
        <w:t>xxxx</w:t>
      </w:r>
      <w:proofErr w:type="spellEnd"/>
      <w:r w:rsidR="0098057B">
        <w:rPr>
          <w:rFonts w:ascii="Palatino Linotype" w:hAnsi="Palatino Linotype" w:cs="Arial"/>
          <w:b/>
          <w:sz w:val="24"/>
        </w:rPr>
        <w:t xml:space="preserve"> </w:t>
      </w:r>
      <w:proofErr w:type="spellStart"/>
      <w:r w:rsidR="000D3409">
        <w:rPr>
          <w:rFonts w:ascii="Palatino Linotype" w:hAnsi="Palatino Linotype" w:cs="Arial"/>
          <w:b/>
          <w:sz w:val="24"/>
        </w:rPr>
        <w:t>xxxxx</w:t>
      </w:r>
      <w:proofErr w:type="spellEnd"/>
      <w:r w:rsidR="0098057B">
        <w:rPr>
          <w:rFonts w:ascii="Palatino Linotype" w:hAnsi="Palatino Linotype" w:cs="Arial"/>
          <w:b/>
          <w:sz w:val="24"/>
        </w:rPr>
        <w:t xml:space="preserve"> </w:t>
      </w:r>
      <w:proofErr w:type="spellStart"/>
      <w:r w:rsidR="000D3409">
        <w:rPr>
          <w:rFonts w:ascii="Palatino Linotype" w:hAnsi="Palatino Linotype" w:cs="Arial"/>
          <w:b/>
          <w:sz w:val="24"/>
        </w:rPr>
        <w:t>xxxxxxxxxx</w:t>
      </w:r>
      <w:proofErr w:type="spellEnd"/>
      <w:r w:rsidR="0098057B">
        <w:rPr>
          <w:rFonts w:ascii="Palatino Linotype" w:hAnsi="Palatino Linotype" w:cs="Arial"/>
          <w:b/>
          <w:sz w:val="24"/>
        </w:rPr>
        <w:t xml:space="preserve">, </w:t>
      </w:r>
      <w:r w:rsidR="0098057B">
        <w:rPr>
          <w:rFonts w:ascii="Palatino Linotype" w:hAnsi="Palatino Linotype" w:cs="Arial"/>
          <w:sz w:val="24"/>
        </w:rPr>
        <w:t xml:space="preserve">en lo sucesivo </w:t>
      </w:r>
      <w:r w:rsidR="0098057B">
        <w:rPr>
          <w:rFonts w:ascii="Palatino Linotype" w:hAnsi="Palatino Linotype" w:cs="Arial"/>
          <w:b/>
          <w:sz w:val="24"/>
        </w:rPr>
        <w:t xml:space="preserve">El Recurrente, </w:t>
      </w:r>
      <w:r w:rsidR="0098057B">
        <w:rPr>
          <w:rFonts w:ascii="Palatino Linotype" w:hAnsi="Palatino Linotype" w:cs="Arial"/>
          <w:sz w:val="24"/>
        </w:rPr>
        <w:t xml:space="preserve">en contra de la respuesta del </w:t>
      </w:r>
      <w:r w:rsidR="00677434">
        <w:rPr>
          <w:rFonts w:ascii="Palatino Linotype" w:hAnsi="Palatino Linotype" w:cs="Arial"/>
          <w:b/>
          <w:sz w:val="24"/>
        </w:rPr>
        <w:t xml:space="preserve">Ayuntamiento de </w:t>
      </w:r>
      <w:r w:rsidR="00677434" w:rsidRPr="00677434">
        <w:rPr>
          <w:rFonts w:ascii="Palatino Linotype" w:hAnsi="Palatino Linotype" w:cs="Arial"/>
          <w:b/>
          <w:sz w:val="24"/>
        </w:rPr>
        <w:t>Atizapán de Zaragoza</w:t>
      </w:r>
      <w:r w:rsidR="00677434">
        <w:rPr>
          <w:rFonts w:ascii="Palatino Linotype" w:hAnsi="Palatino Linotype" w:cs="Arial"/>
          <w:b/>
          <w:sz w:val="24"/>
        </w:rPr>
        <w:t xml:space="preserve"> </w:t>
      </w:r>
      <w:r w:rsidR="0098057B">
        <w:rPr>
          <w:rFonts w:ascii="Palatino Linotype" w:hAnsi="Palatino Linotype" w:cs="Arial"/>
          <w:sz w:val="24"/>
        </w:rPr>
        <w:t xml:space="preserve">en lo sucesivo </w:t>
      </w:r>
      <w:r w:rsidR="0098057B">
        <w:rPr>
          <w:rFonts w:ascii="Palatino Linotype" w:hAnsi="Palatino Linotype" w:cs="Arial"/>
          <w:b/>
          <w:sz w:val="24"/>
        </w:rPr>
        <w:t xml:space="preserve">El Sujeto Obligado, </w:t>
      </w:r>
      <w:r w:rsidR="0098057B">
        <w:rPr>
          <w:rFonts w:ascii="Palatino Linotype" w:hAnsi="Palatino Linotype" w:cs="Arial"/>
          <w:sz w:val="24"/>
        </w:rPr>
        <w:t>se procede a dictar la presente resolución.</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05D0A9F" w14:textId="6CEFA41F" w:rsidR="0098057B" w:rsidRPr="0098057B"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 trein</w:t>
      </w:r>
      <w:r w:rsidR="00DC6788">
        <w:rPr>
          <w:rFonts w:ascii="Palatino Linotype" w:hAnsi="Palatino Linotype" w:cs="Arial"/>
          <w:sz w:val="24"/>
        </w:rPr>
        <w:t>ta y uno de enero de dos mil veintidós</w:t>
      </w:r>
      <w:r>
        <w:rPr>
          <w:rFonts w:ascii="Palatino Linotype" w:hAnsi="Palatino Linotype" w:cs="Arial"/>
          <w:sz w:val="24"/>
        </w:rPr>
        <w:t xml:space="preserve">, </w:t>
      </w:r>
      <w:r>
        <w:rPr>
          <w:rFonts w:ascii="Palatino Linotype" w:hAnsi="Palatino Linotype" w:cs="Arial"/>
          <w:b/>
          <w:sz w:val="24"/>
        </w:rPr>
        <w:t xml:space="preserve">El Recurrente </w:t>
      </w:r>
      <w:r w:rsidRPr="00B22B55">
        <w:rPr>
          <w:rFonts w:ascii="Palatino Linotype" w:hAnsi="Palatino Linotype" w:cs="Arial"/>
          <w:sz w:val="24"/>
        </w:rPr>
        <w:t xml:space="preserve">presentó a través del </w:t>
      </w:r>
      <w:r w:rsidRPr="00EF3A46">
        <w:rPr>
          <w:rFonts w:ascii="Palatino Linotype" w:hAnsi="Palatino Linotype" w:cs="Arial"/>
          <w:sz w:val="24"/>
        </w:rPr>
        <w:t>a través de la Plataforma Nacional de Trasparencia (PNT)</w:t>
      </w:r>
      <w:r>
        <w:rPr>
          <w:rFonts w:ascii="Palatino Linotype" w:hAnsi="Palatino Linotype" w:cs="Arial"/>
          <w:sz w:val="24"/>
        </w:rPr>
        <w:t>,</w:t>
      </w:r>
      <w:r w:rsidRPr="00EF3A46">
        <w:rPr>
          <w:rFonts w:ascii="Palatino Linotype" w:hAnsi="Palatino Linotype" w:cs="Arial"/>
          <w:sz w:val="24"/>
        </w:rPr>
        <w:t xml:space="preserve"> vinculada al </w:t>
      </w:r>
      <w:r w:rsidRPr="00B22B55">
        <w:rPr>
          <w:rFonts w:ascii="Palatino Linotype" w:hAnsi="Palatino Linotype" w:cs="Arial"/>
          <w:sz w:val="24"/>
        </w:rPr>
        <w:t>Sistema de Acceso a la Información Mexiquense (</w:t>
      </w:r>
      <w:r w:rsidRPr="00B22B55">
        <w:rPr>
          <w:rFonts w:ascii="Palatino Linotype" w:hAnsi="Palatino Linotype" w:cs="Arial"/>
          <w:b/>
          <w:sz w:val="24"/>
        </w:rPr>
        <w:t>SAIMEX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la solicitud de acceso a la información, registrada bajo el número de expediente</w:t>
      </w:r>
      <w:r>
        <w:rPr>
          <w:rFonts w:ascii="Palatino Linotype" w:hAnsi="Palatino Linotype" w:cs="Arial"/>
          <w:sz w:val="24"/>
        </w:rPr>
        <w:t xml:space="preserve"> </w:t>
      </w:r>
      <w:r w:rsidR="00DC6788" w:rsidRPr="00DC6788">
        <w:rPr>
          <w:rFonts w:ascii="Palatino Linotype" w:hAnsi="Palatino Linotype" w:cs="Arial"/>
          <w:b/>
          <w:sz w:val="24"/>
        </w:rPr>
        <w:t>00070/ATIZARA/IP/2022</w:t>
      </w:r>
      <w:r w:rsidR="00DC6788">
        <w:rPr>
          <w:rFonts w:ascii="Palatino Linotype" w:hAnsi="Palatino Linotype" w:cs="Arial"/>
          <w:b/>
          <w:sz w:val="24"/>
        </w:rPr>
        <w:t>,</w:t>
      </w:r>
      <w:r>
        <w:rPr>
          <w:rFonts w:ascii="Palatino Linotype" w:hAnsi="Palatino Linotype" w:cs="Arial"/>
          <w:b/>
          <w:sz w:val="24"/>
        </w:rPr>
        <w:t xml:space="preserve"> </w:t>
      </w:r>
      <w:r>
        <w:rPr>
          <w:rFonts w:ascii="Palatino Linotype" w:hAnsi="Palatino Linotype" w:cs="Arial"/>
          <w:sz w:val="24"/>
        </w:rPr>
        <w:t xml:space="preserve">mediante la cual solicitó lo siguiente: </w:t>
      </w:r>
    </w:p>
    <w:p w14:paraId="49E9A960" w14:textId="5CBF8C4D" w:rsidR="0098057B" w:rsidRPr="0098057B" w:rsidRDefault="0098057B" w:rsidP="0098057B">
      <w:pPr>
        <w:pStyle w:val="Citas"/>
        <w:rPr>
          <w:b/>
          <w:sz w:val="24"/>
        </w:rPr>
      </w:pPr>
      <w:r>
        <w:t>“</w:t>
      </w:r>
      <w:r w:rsidR="005A1649" w:rsidRPr="005A1649">
        <w:t xml:space="preserve">Solicito Obtener la opinión de cumplimiento proporcionada directamente por el ente fiscalizador hacia los ayuntamientos y sus descentralizadas (DIF, Sistema de agua, Instituto de la mujer, casa de la cultura, </w:t>
      </w:r>
      <w:proofErr w:type="spellStart"/>
      <w:r w:rsidR="005A1649" w:rsidRPr="005A1649">
        <w:t>etc</w:t>
      </w:r>
      <w:proofErr w:type="spellEnd"/>
      <w:r w:rsidR="005A1649" w:rsidRPr="005A1649">
        <w:t xml:space="preserve">): SAT, IMSS, INFONAVIT y SATEM, cada uno en sus respectivos ámbitos y generada x el mismo ente obligado; ya que los reportes fiscales los baja la persona autorizada por el ente obligado con la </w:t>
      </w:r>
      <w:r w:rsidR="005A1649" w:rsidRPr="005A1649">
        <w:lastRenderedPageBreak/>
        <w:t xml:space="preserve">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w:t>
      </w:r>
      <w:r w:rsidR="005A1649" w:rsidRPr="005A1649">
        <w:lastRenderedPageBreak/>
        <w:t xml:space="preserve">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005A1649" w:rsidRPr="005A1649">
        <w:t>mi</w:t>
      </w:r>
      <w:proofErr w:type="spellEnd"/>
      <w:r w:rsidR="005A1649" w:rsidRPr="005A1649">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t xml:space="preserve">” </w:t>
      </w:r>
      <w:r>
        <w:rPr>
          <w:b/>
        </w:rPr>
        <w:t>[Sic]</w:t>
      </w:r>
    </w:p>
    <w:p w14:paraId="6C718A25" w14:textId="1A99B8E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 correo electrónico, </w:t>
      </w:r>
      <w:r>
        <w:rPr>
          <w:rFonts w:ascii="Palatino Linotype" w:eastAsia="Times New Roman" w:hAnsi="Palatino Linotype" w:cs="Times New Roman"/>
          <w:sz w:val="24"/>
          <w:szCs w:val="24"/>
          <w:lang w:val="es-ES_tradnl" w:eastAsia="es-ES"/>
        </w:rPr>
        <w:t>USB, SD y CD-ROM.</w:t>
      </w:r>
    </w:p>
    <w:p w14:paraId="1E0FF5C3" w14:textId="77777777" w:rsidR="0098057B" w:rsidRDefault="0098057B" w:rsidP="00F35426">
      <w:pPr>
        <w:spacing w:before="240" w:line="360" w:lineRule="auto"/>
        <w:jc w:val="center"/>
        <w:rPr>
          <w:rFonts w:ascii="Palatino Linotype" w:eastAsia="Times New Roman" w:hAnsi="Palatino Linotype" w:cs="Times New Roman"/>
          <w:sz w:val="24"/>
          <w:szCs w:val="24"/>
          <w:lang w:val="es-ES_tradnl" w:eastAsia="es-ES"/>
        </w:rPr>
      </w:pPr>
    </w:p>
    <w:p w14:paraId="57D5494F" w14:textId="77777777" w:rsidR="007B3AF0" w:rsidRPr="00217857" w:rsidRDefault="007B3AF0" w:rsidP="007B3AF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217857">
        <w:rPr>
          <w:rFonts w:ascii="Palatino Linotype" w:eastAsia="Palatino Linotype" w:hAnsi="Palatino Linotype" w:cs="Palatino Linotype"/>
          <w:b/>
          <w:color w:val="000000"/>
          <w:sz w:val="28"/>
          <w:szCs w:val="26"/>
        </w:rPr>
        <w:t xml:space="preserve">SEGUNDO. De la </w:t>
      </w:r>
      <w:r>
        <w:rPr>
          <w:rFonts w:ascii="Palatino Linotype" w:eastAsia="Palatino Linotype" w:hAnsi="Palatino Linotype" w:cs="Palatino Linotype"/>
          <w:b/>
          <w:color w:val="000000"/>
          <w:sz w:val="28"/>
          <w:szCs w:val="26"/>
        </w:rPr>
        <w:t>incompetencia parcial</w:t>
      </w:r>
      <w:r w:rsidRPr="00217857">
        <w:rPr>
          <w:rFonts w:ascii="Palatino Linotype" w:eastAsia="Palatino Linotype" w:hAnsi="Palatino Linotype" w:cs="Palatino Linotype"/>
          <w:b/>
          <w:color w:val="000000"/>
          <w:sz w:val="28"/>
          <w:szCs w:val="26"/>
        </w:rPr>
        <w:t xml:space="preserve"> del Sujeto Obligado.</w:t>
      </w:r>
    </w:p>
    <w:p w14:paraId="2C6A414E" w14:textId="0AD9EEE9" w:rsidR="007B3AF0" w:rsidRDefault="007B3AF0" w:rsidP="007B3A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dos de febrero de dos mil veintidós, el Sujeto Obligado hizo del conocimiento del Recurrente, la incompetencia parcial para responder lo peticionado en la solicitud de información, manifestando lo siguiente:</w:t>
      </w:r>
    </w:p>
    <w:p w14:paraId="03580C81" w14:textId="77777777" w:rsidR="007B3AF0" w:rsidRDefault="007B3AF0" w:rsidP="007B3A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B9C8C99" w14:textId="77777777" w:rsidR="007B3AF0" w:rsidRPr="007B3AF0" w:rsidRDefault="007B3AF0" w:rsidP="007B3AF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2E2BE0">
        <w:rPr>
          <w:rFonts w:ascii="Palatino Linotype" w:eastAsia="Palatino Linotype" w:hAnsi="Palatino Linotype" w:cs="Palatino Linotype"/>
          <w:i/>
          <w:color w:val="000000"/>
        </w:rPr>
        <w:t>“</w:t>
      </w:r>
      <w:r w:rsidRPr="007B3AF0">
        <w:rPr>
          <w:rFonts w:ascii="Palatino Linotype" w:eastAsia="Palatino Linotype" w:hAnsi="Palatino Linotype" w:cs="Palatino Linotype"/>
          <w:i/>
          <w:color w:val="000000"/>
        </w:rPr>
        <w:t xml:space="preserve">Con fundamento en el artículo 167 de la Ley de Transparencia y Acceso a la Información Pública del Estado de México y Municipios y en atención a su solicitud de información 00070/ATIZARA/IP/2022, me permito informar a usted que, el Organismo </w:t>
      </w:r>
      <w:r w:rsidRPr="007B3AF0">
        <w:rPr>
          <w:rFonts w:ascii="Palatino Linotype" w:eastAsia="Palatino Linotype" w:hAnsi="Palatino Linotype" w:cs="Palatino Linotype"/>
          <w:i/>
          <w:color w:val="000000"/>
        </w:rPr>
        <w:lastRenderedPageBreak/>
        <w:t>Descentralizado de Servicios de Agua Potable y Alcantarillado de Atizapán de Zaragoza SAPASA y Sistema Municipal DIF, ya es Sujeto Obligado independiente en materia de transparencia, ello de conformidad con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(Publicado en la gaceta oficial de gobierno el 27 de febrero del 2017). Motivo por el cual deberá usted dirigir su solicitud directamente a dichos organismo, lo cual podrá hacerlo por el mismo medio SAIMEX.</w:t>
      </w:r>
    </w:p>
    <w:p w14:paraId="19F8780E" w14:textId="77777777" w:rsidR="007B3AF0" w:rsidRDefault="007B3AF0" w:rsidP="007B3AF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14:paraId="4FCAAECF" w14:textId="77777777" w:rsidR="007B3AF0" w:rsidRPr="007B3AF0" w:rsidRDefault="007B3AF0" w:rsidP="007B3AF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7B3AF0">
        <w:rPr>
          <w:rFonts w:ascii="Palatino Linotype" w:eastAsia="Palatino Linotype" w:hAnsi="Palatino Linotype" w:cs="Palatino Linotype"/>
          <w:i/>
          <w:color w:val="000000"/>
        </w:rPr>
        <w:t>ATENTAMENTE</w:t>
      </w:r>
    </w:p>
    <w:p w14:paraId="121E3AFA" w14:textId="2DA12440" w:rsidR="007B3AF0" w:rsidRPr="002E2BE0" w:rsidRDefault="007B3AF0" w:rsidP="007B3AF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7B3AF0">
        <w:rPr>
          <w:rFonts w:ascii="Palatino Linotype" w:eastAsia="Palatino Linotype" w:hAnsi="Palatino Linotype" w:cs="Palatino Linotype"/>
          <w:i/>
          <w:color w:val="000000"/>
        </w:rPr>
        <w:t>ING. KARLA IVONNE ROMERO SAUCEDO</w:t>
      </w:r>
      <w:r w:rsidRPr="002E2BE0">
        <w:rPr>
          <w:rFonts w:ascii="Palatino Linotype" w:eastAsia="Palatino Linotype" w:hAnsi="Palatino Linotype" w:cs="Palatino Linotype"/>
          <w:i/>
          <w:color w:val="000000"/>
        </w:rPr>
        <w:t>” (Sic)</w:t>
      </w:r>
    </w:p>
    <w:p w14:paraId="2CC934A8" w14:textId="77777777" w:rsidR="007B3AF0" w:rsidRDefault="007B3AF0" w:rsidP="007B3A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rPr>
      </w:pPr>
    </w:p>
    <w:p w14:paraId="1E199E29" w14:textId="3CA207F9" w:rsidR="007B3AF0" w:rsidRDefault="007B3AF0" w:rsidP="007B3A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rPr>
      </w:pPr>
      <w:r>
        <w:rPr>
          <w:rFonts w:ascii="Palatino Linotype" w:eastAsia="Palatino Linotype" w:hAnsi="Palatino Linotype" w:cs="Palatino Linotype"/>
          <w:color w:val="000000"/>
          <w:sz w:val="24"/>
          <w:szCs w:val="26"/>
        </w:rPr>
        <w:t xml:space="preserve">Adjuntando el documento electrónico </w:t>
      </w:r>
      <w:r w:rsidRPr="00D27C66">
        <w:rPr>
          <w:rFonts w:ascii="Palatino Linotype" w:eastAsia="Palatino Linotype" w:hAnsi="Palatino Linotype" w:cs="Palatino Linotype"/>
          <w:b/>
          <w:color w:val="000000"/>
          <w:sz w:val="24"/>
          <w:szCs w:val="26"/>
        </w:rPr>
        <w:t>“</w:t>
      </w:r>
      <w:r w:rsidRPr="007B3AF0">
        <w:rPr>
          <w:rFonts w:ascii="Palatino Linotype" w:eastAsia="Palatino Linotype" w:hAnsi="Palatino Linotype" w:cs="Palatino Linotype"/>
          <w:b/>
          <w:color w:val="000000"/>
          <w:sz w:val="24"/>
          <w:szCs w:val="26"/>
        </w:rPr>
        <w:t>Acuerdo_Padron_SO.pdf</w:t>
      </w:r>
      <w:r w:rsidRPr="00D27C66">
        <w:rPr>
          <w:rFonts w:ascii="Palatino Linotype" w:eastAsia="Palatino Linotype" w:hAnsi="Palatino Linotype" w:cs="Palatino Linotype"/>
          <w:b/>
          <w:color w:val="000000"/>
          <w:sz w:val="24"/>
          <w:szCs w:val="26"/>
        </w:rPr>
        <w:t>”,</w:t>
      </w:r>
      <w:r>
        <w:rPr>
          <w:rFonts w:ascii="Palatino Linotype" w:eastAsia="Palatino Linotype" w:hAnsi="Palatino Linotype" w:cs="Palatino Linotype"/>
          <w:color w:val="000000"/>
          <w:sz w:val="24"/>
          <w:szCs w:val="26"/>
        </w:rPr>
        <w:t xml:space="preserve"> </w:t>
      </w:r>
      <w:r>
        <w:rPr>
          <w:rFonts w:ascii="Palatino Linotype" w:eastAsia="Palatino Linotype" w:hAnsi="Palatino Linotype" w:cs="Palatino Linotype"/>
          <w:color w:val="000000"/>
          <w:sz w:val="24"/>
          <w:szCs w:val="24"/>
        </w:rPr>
        <w:t>el cual no se reproduce por ser del conocimiento de ambas partes; no obstante, se hará referencia de su contenido en el estudio correspondiente</w:t>
      </w:r>
    </w:p>
    <w:p w14:paraId="2F18AACF" w14:textId="77777777" w:rsidR="007B3AF0" w:rsidRPr="007B3AF0" w:rsidRDefault="007B3AF0" w:rsidP="007B3A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rPr>
      </w:pPr>
    </w:p>
    <w:p w14:paraId="3D1C9994" w14:textId="7F4618D9" w:rsidR="00073E92" w:rsidRDefault="007B3AF0"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286E60CE" w14:textId="1C56EF69" w:rsidR="0098057B"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7B3AF0">
        <w:rPr>
          <w:rFonts w:ascii="Palatino Linotype" w:hAnsi="Palatino Linotype" w:cs="Arial"/>
          <w:sz w:val="24"/>
          <w:szCs w:val="24"/>
        </w:rPr>
        <w:t>veintidós</w:t>
      </w:r>
      <w:r w:rsidR="0098057B">
        <w:rPr>
          <w:rFonts w:ascii="Palatino Linotype" w:hAnsi="Palatino Linotype" w:cs="Arial"/>
          <w:sz w:val="24"/>
          <w:szCs w:val="24"/>
        </w:rPr>
        <w:t xml:space="preserve"> de febrero de dos mil veintidós, </w:t>
      </w:r>
      <w:r w:rsidR="0098057B">
        <w:rPr>
          <w:rFonts w:ascii="Palatino Linotype" w:hAnsi="Palatino Linotype" w:cs="Arial"/>
          <w:b/>
          <w:sz w:val="24"/>
          <w:szCs w:val="24"/>
        </w:rPr>
        <w:t xml:space="preserve">El Sujeto Obligado </w:t>
      </w:r>
      <w:r w:rsidR="0098057B">
        <w:rPr>
          <w:rFonts w:ascii="Palatino Linotype" w:hAnsi="Palatino Linotype" w:cs="Arial"/>
          <w:sz w:val="24"/>
          <w:szCs w:val="24"/>
        </w:rPr>
        <w:t>dio respuesta a la solicitud de información en los siguientes términos:</w:t>
      </w:r>
    </w:p>
    <w:p w14:paraId="5CFD9F05" w14:textId="77777777" w:rsidR="007B3AF0" w:rsidRDefault="0098057B" w:rsidP="007B3AF0">
      <w:pPr>
        <w:pStyle w:val="Citas"/>
      </w:pPr>
      <w:r>
        <w:t>“</w:t>
      </w:r>
      <w:r w:rsidR="007B3AF0">
        <w:t>En respuesta a la solicitud recibida, nos permitimos hacer de su conocimiento que con fundamento en el artículo 53, Fracciones: II, V y VI de la Ley de Transparencia y Acceso a la Información Pública del Estado de México y Municipios, le contestamos que:</w:t>
      </w:r>
    </w:p>
    <w:p w14:paraId="08CA7DA1" w14:textId="77777777" w:rsidR="007B3AF0" w:rsidRDefault="007B3AF0" w:rsidP="007B3AF0">
      <w:pPr>
        <w:pStyle w:val="Citas"/>
      </w:pPr>
      <w:r>
        <w:lastRenderedPageBreak/>
        <w:t>SE DA ATENCIÓN CON EL MEMORANDUM SRH/050 MISMO QUE SE ANEXA EN ARCHIVO EN FORMATO PDF SE ANEXA RESPUESTA</w:t>
      </w:r>
    </w:p>
    <w:p w14:paraId="5B4231CC" w14:textId="77777777" w:rsidR="007B3AF0" w:rsidRDefault="007B3AF0" w:rsidP="007B3AF0">
      <w:pPr>
        <w:pStyle w:val="Citas"/>
      </w:pPr>
      <w:r>
        <w:t>ATENTAMENTE</w:t>
      </w:r>
    </w:p>
    <w:p w14:paraId="6E3130F5" w14:textId="157D54AD" w:rsidR="0098057B" w:rsidRPr="0098057B" w:rsidRDefault="007B3AF0" w:rsidP="007B3AF0">
      <w:pPr>
        <w:pStyle w:val="Citas"/>
        <w:rPr>
          <w:b/>
        </w:rPr>
      </w:pPr>
      <w:r>
        <w:t>ING. KARLA IVONNE ROMERO SAUCEDO</w:t>
      </w:r>
      <w:r w:rsidR="0098057B">
        <w:t xml:space="preserve">” </w:t>
      </w:r>
      <w:r w:rsidR="0098057B">
        <w:rPr>
          <w:b/>
        </w:rPr>
        <w:t xml:space="preserve">[Sic] </w:t>
      </w:r>
    </w:p>
    <w:p w14:paraId="78C9669E" w14:textId="1CBD05B6" w:rsidR="00D00A04" w:rsidRPr="00A50617" w:rsidRDefault="00A50617"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sidR="007B3AF0">
        <w:rPr>
          <w:rFonts w:ascii="Palatino Linotype" w:hAnsi="Palatino Linotype" w:cs="Arial"/>
          <w:sz w:val="24"/>
          <w:szCs w:val="24"/>
        </w:rPr>
        <w:t>adjuntó los</w:t>
      </w:r>
      <w:r>
        <w:rPr>
          <w:rFonts w:ascii="Palatino Linotype" w:hAnsi="Palatino Linotype" w:cs="Arial"/>
          <w:sz w:val="24"/>
          <w:szCs w:val="24"/>
        </w:rPr>
        <w:t xml:space="preserve"> documento</w:t>
      </w:r>
      <w:r w:rsidR="007B3AF0">
        <w:rPr>
          <w:rFonts w:ascii="Palatino Linotype" w:hAnsi="Palatino Linotype" w:cs="Arial"/>
          <w:sz w:val="24"/>
          <w:szCs w:val="24"/>
        </w:rPr>
        <w:t>s</w:t>
      </w:r>
      <w:r>
        <w:rPr>
          <w:rFonts w:ascii="Palatino Linotype" w:hAnsi="Palatino Linotype" w:cs="Arial"/>
          <w:sz w:val="24"/>
          <w:szCs w:val="24"/>
        </w:rPr>
        <w:t xml:space="preserve"> electrónico</w:t>
      </w:r>
      <w:r w:rsidR="007B3AF0">
        <w:rPr>
          <w:rFonts w:ascii="Palatino Linotype" w:hAnsi="Palatino Linotype" w:cs="Arial"/>
          <w:sz w:val="24"/>
          <w:szCs w:val="24"/>
        </w:rPr>
        <w:t>s</w:t>
      </w:r>
      <w:r>
        <w:rPr>
          <w:rFonts w:ascii="Palatino Linotype" w:hAnsi="Palatino Linotype" w:cs="Arial"/>
          <w:sz w:val="24"/>
          <w:szCs w:val="24"/>
        </w:rPr>
        <w:t xml:space="preserve"> </w:t>
      </w:r>
      <w:r w:rsidR="0098057B">
        <w:rPr>
          <w:rFonts w:ascii="Palatino Linotype" w:hAnsi="Palatino Linotype" w:cs="Arial"/>
          <w:b/>
          <w:sz w:val="24"/>
          <w:szCs w:val="24"/>
        </w:rPr>
        <w:t>“</w:t>
      </w:r>
      <w:r w:rsidR="007B3AF0" w:rsidRPr="007B3AF0">
        <w:rPr>
          <w:rFonts w:ascii="Palatino Linotype" w:hAnsi="Palatino Linotype" w:cs="Arial"/>
          <w:b/>
          <w:sz w:val="24"/>
          <w:szCs w:val="24"/>
        </w:rPr>
        <w:t>00070-416-2022.pdf</w:t>
      </w:r>
      <w:r>
        <w:rPr>
          <w:rFonts w:ascii="Palatino Linotype" w:hAnsi="Palatino Linotype" w:cs="Arial"/>
          <w:b/>
          <w:sz w:val="24"/>
          <w:szCs w:val="24"/>
        </w:rPr>
        <w:t>”</w:t>
      </w:r>
      <w:r w:rsidR="007B3AF0">
        <w:rPr>
          <w:rFonts w:ascii="Palatino Linotype" w:hAnsi="Palatino Linotype" w:cs="Arial"/>
          <w:b/>
          <w:sz w:val="24"/>
          <w:szCs w:val="24"/>
        </w:rPr>
        <w:t xml:space="preserve"> y “</w:t>
      </w:r>
      <w:r w:rsidR="007B3AF0" w:rsidRPr="007B3AF0">
        <w:rPr>
          <w:rFonts w:ascii="Palatino Linotype" w:hAnsi="Palatino Linotype" w:cs="Arial"/>
          <w:b/>
          <w:sz w:val="24"/>
          <w:szCs w:val="24"/>
        </w:rPr>
        <w:t>MEMORANDUM SRH050.pdf</w:t>
      </w:r>
      <w:r w:rsidR="007B3AF0">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cuyo contenido será materia de estudio en el considerando respectivo. </w:t>
      </w:r>
    </w:p>
    <w:p w14:paraId="7E2E5CA5" w14:textId="77777777" w:rsidR="00A50617" w:rsidRPr="00D00A04" w:rsidRDefault="00A50617" w:rsidP="00073E92">
      <w:pPr>
        <w:spacing w:before="240" w:line="360" w:lineRule="auto"/>
        <w:jc w:val="both"/>
        <w:rPr>
          <w:rFonts w:ascii="Palatino Linotype" w:hAnsi="Palatino Linotype" w:cs="Arial"/>
          <w:sz w:val="24"/>
          <w:szCs w:val="24"/>
        </w:rPr>
      </w:pPr>
    </w:p>
    <w:p w14:paraId="067753A9" w14:textId="24A52301" w:rsidR="00073E92" w:rsidRDefault="007B3AF0" w:rsidP="00073E92">
      <w:pPr>
        <w:spacing w:before="240" w:line="360" w:lineRule="auto"/>
        <w:jc w:val="both"/>
        <w:rPr>
          <w:rFonts w:ascii="Palatino Linotype" w:hAnsi="Palatino Linotype" w:cs="Arial"/>
          <w:b/>
          <w:sz w:val="28"/>
        </w:rPr>
      </w:pPr>
      <w:r>
        <w:rPr>
          <w:rFonts w:ascii="Palatino Linotype" w:hAnsi="Palatino Linotype" w:cs="Arial"/>
          <w:b/>
          <w:sz w:val="28"/>
        </w:rPr>
        <w:t>CUARTO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752E016B" w14:textId="6DC493AA" w:rsidR="00D00A04" w:rsidRPr="00D00A04"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7B3AF0">
        <w:rPr>
          <w:rFonts w:ascii="Palatino Linotype" w:hAnsi="Palatino Linotype" w:cs="Arial"/>
          <w:sz w:val="24"/>
          <w:szCs w:val="24"/>
        </w:rPr>
        <w:t>veintitrés</w:t>
      </w:r>
      <w:r w:rsidR="0098057B">
        <w:rPr>
          <w:rFonts w:ascii="Palatino Linotype" w:hAnsi="Palatino Linotype" w:cs="Arial"/>
          <w:sz w:val="24"/>
          <w:szCs w:val="24"/>
        </w:rPr>
        <w:t xml:space="preserve"> de febrero de dos mil veintidós, el cual fue registrado en el sistema electrónico con el expediente número </w:t>
      </w:r>
      <w:r w:rsidR="007B3AF0">
        <w:rPr>
          <w:rFonts w:ascii="Palatino Linotype" w:hAnsi="Palatino Linotype" w:cs="Arial"/>
          <w:b/>
          <w:sz w:val="24"/>
          <w:szCs w:val="24"/>
        </w:rPr>
        <w:t>01255</w:t>
      </w:r>
      <w:r w:rsidR="0098057B">
        <w:rPr>
          <w:rFonts w:ascii="Palatino Linotype" w:hAnsi="Palatino Linotype" w:cs="Arial"/>
          <w:b/>
          <w:sz w:val="24"/>
          <w:szCs w:val="24"/>
        </w:rPr>
        <w:t xml:space="preserve">/INFOEM/IP/RR/2022, </w:t>
      </w:r>
      <w:r w:rsidR="00D00A04">
        <w:rPr>
          <w:rFonts w:ascii="Palatino Linotype" w:hAnsi="Palatino Linotype" w:cs="Arial"/>
          <w:sz w:val="24"/>
          <w:szCs w:val="24"/>
        </w:rPr>
        <w:t xml:space="preserve">en el cual arguye las siguientes manifestaciones: </w:t>
      </w:r>
    </w:p>
    <w:p w14:paraId="340DAA60" w14:textId="72E95AB6"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7B5E1031" w:rsidR="00073E92" w:rsidRDefault="00073E92" w:rsidP="00073E92">
      <w:pPr>
        <w:pStyle w:val="Citas"/>
        <w:rPr>
          <w:b/>
        </w:rPr>
      </w:pPr>
      <w:r w:rsidRPr="003442C8">
        <w:t>“</w:t>
      </w:r>
      <w:r w:rsidR="007B3AF0" w:rsidRPr="007B3AF0">
        <w:t>Su evasiva sin sustento legal a lo requerido concretamente al punto I</w:t>
      </w:r>
      <w:r w:rsidRPr="003442C8">
        <w:t>”</w:t>
      </w:r>
      <w:r w:rsidRPr="007E24F0">
        <w:t xml:space="preserve"> </w:t>
      </w:r>
      <w:r>
        <w:rPr>
          <w:b/>
        </w:rPr>
        <w:t xml:space="preserve">[Sic] </w:t>
      </w:r>
    </w:p>
    <w:p w14:paraId="1B89556E" w14:textId="77777777" w:rsidR="00494DE3" w:rsidRPr="00C2092D" w:rsidRDefault="00494DE3" w:rsidP="00073E92">
      <w:pPr>
        <w:pStyle w:val="Citas"/>
        <w:rPr>
          <w:b/>
          <w:sz w:val="24"/>
        </w:rPr>
      </w:pP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B20AA17" w14:textId="5E5D1DC5" w:rsidR="003442C8" w:rsidRDefault="00FF3A25" w:rsidP="00FF3A25">
      <w:pPr>
        <w:pStyle w:val="Citas"/>
        <w:rPr>
          <w:b/>
        </w:rPr>
      </w:pPr>
      <w:r w:rsidRPr="003442C8">
        <w:lastRenderedPageBreak/>
        <w:t>“</w:t>
      </w:r>
      <w:r w:rsidR="007B3AF0" w:rsidRPr="007B3AF0">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Atizapán de Zaragoza, ya que su respuesta que me entrego oficios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Atizapán de Zaragoza, al ente fiscalizador SAT, y en ningún momento distraen de sus actividades al Ente Público Obligado y mucho menos son SECRETO DE ESTADO, </w:t>
      </w:r>
      <w:r w:rsidR="007B3AF0" w:rsidRPr="007B3AF0">
        <w:lastRenderedPageBreak/>
        <w:t xml:space="preserve">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vista Horizontal y vertical y detalle mensual) solo tiene que descargar los pdf. de su portal del SAT. Dando solo dos </w:t>
      </w:r>
      <w:proofErr w:type="spellStart"/>
      <w:r w:rsidR="007B3AF0" w:rsidRPr="007B3AF0">
        <w:t>clicks</w:t>
      </w:r>
      <w:proofErr w:type="spellEnd"/>
      <w:r w:rsidR="007B3AF0" w:rsidRPr="007B3AF0">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7B3AF0" w:rsidRPr="007B3AF0">
        <w:t>si</w:t>
      </w:r>
      <w:proofErr w:type="spellEnd"/>
      <w:r w:rsidR="007B3AF0" w:rsidRPr="007B3AF0">
        <w:t xml:space="preserve"> aplica es darme las constancias y opiniones de cumplimiento al día de esas Recaudadoras estatales y respecto al punto I espero ahora si lo haya entendido que es una herramienta de ayuda del SAT para ellos y son reportes ya entregados y si </w:t>
      </w:r>
      <w:proofErr w:type="spellStart"/>
      <w:r w:rsidR="007B3AF0" w:rsidRPr="007B3AF0">
        <w:t>aún</w:t>
      </w:r>
      <w:proofErr w:type="spellEnd"/>
      <w:r w:rsidR="007B3AF0" w:rsidRPr="007B3AF0">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w:t>
      </w:r>
      <w:proofErr w:type="spellStart"/>
      <w:r w:rsidR="007B3AF0" w:rsidRPr="007B3AF0">
        <w:t>eficientar</w:t>
      </w:r>
      <w:proofErr w:type="spellEnd"/>
      <w:r w:rsidR="007B3AF0" w:rsidRPr="007B3AF0">
        <w:t xml:space="preserve"> y mejorar sus actividades. El acceso a la información y la transparencia no solo es un derecho humano, es democracia básica, no un privilegio. Que ya se entiendan de </w:t>
      </w:r>
      <w:r w:rsidR="007B3AF0" w:rsidRPr="007B3AF0">
        <w:lastRenderedPageBreak/>
        <w:t xml:space="preserve">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proofErr w:type="spellStart"/>
      <w:r w:rsidR="000D3409">
        <w:t>xxxx</w:t>
      </w:r>
      <w:proofErr w:type="spellEnd"/>
      <w:r w:rsidR="007B3AF0" w:rsidRPr="007B3AF0">
        <w:t xml:space="preserve"> </w:t>
      </w:r>
      <w:proofErr w:type="spellStart"/>
      <w:r w:rsidR="000D3409">
        <w:t>xxxxxxx</w:t>
      </w:r>
      <w:proofErr w:type="spellEnd"/>
      <w:r w:rsidRPr="003442C8">
        <w:t>”</w:t>
      </w:r>
      <w:r w:rsidRPr="007E24F0">
        <w:t xml:space="preserve"> </w:t>
      </w:r>
      <w:r>
        <w:rPr>
          <w:b/>
        </w:rPr>
        <w:t>[Sic]</w:t>
      </w:r>
    </w:p>
    <w:p w14:paraId="39BD595D" w14:textId="77777777" w:rsidR="003442C8" w:rsidRDefault="003442C8" w:rsidP="00FF3A25">
      <w:pPr>
        <w:pStyle w:val="Citas"/>
        <w:rPr>
          <w:b/>
        </w:rPr>
      </w:pPr>
    </w:p>
    <w:p w14:paraId="301A26B8" w14:textId="1DB7F79B" w:rsidR="003442C8" w:rsidRPr="00875611" w:rsidRDefault="003442C8" w:rsidP="00875611">
      <w:pPr>
        <w:pStyle w:val="Citas"/>
        <w:ind w:left="0" w:right="0"/>
        <w:rPr>
          <w:i w:val="0"/>
          <w:sz w:val="24"/>
          <w:szCs w:val="24"/>
        </w:rPr>
      </w:pPr>
      <w:r w:rsidRPr="00875611">
        <w:rPr>
          <w:i w:val="0"/>
          <w:sz w:val="24"/>
          <w:szCs w:val="24"/>
        </w:rPr>
        <w:t xml:space="preserve">Adicionalmente, el particular adjuntó los siguientes documentos electrónicos </w:t>
      </w:r>
      <w:r w:rsidRPr="00875611">
        <w:rPr>
          <w:b/>
          <w:i w:val="0"/>
          <w:sz w:val="24"/>
          <w:szCs w:val="24"/>
        </w:rPr>
        <w:t>“</w:t>
      </w:r>
      <w:r w:rsidR="007B3AF0" w:rsidRPr="007B3AF0">
        <w:rPr>
          <w:b/>
          <w:i w:val="0"/>
          <w:sz w:val="24"/>
          <w:szCs w:val="24"/>
        </w:rPr>
        <w:t>G-13-03-01-2019-01 ejemplo vista anual acumulado o global.pdf</w:t>
      </w:r>
      <w:r w:rsidR="00871F78" w:rsidRPr="00875611">
        <w:rPr>
          <w:b/>
          <w:i w:val="0"/>
          <w:sz w:val="24"/>
          <w:szCs w:val="24"/>
        </w:rPr>
        <w:t>”, “</w:t>
      </w:r>
      <w:r w:rsidR="007B3AF0" w:rsidRPr="007B3AF0">
        <w:rPr>
          <w:b/>
          <w:i w:val="0"/>
          <w:sz w:val="24"/>
          <w:szCs w:val="24"/>
        </w:rPr>
        <w:t>G-35-03-03-2018-01 ejemplo presentación detalle mensual.pdf</w:t>
      </w:r>
      <w:r w:rsidR="00871F78" w:rsidRPr="00875611">
        <w:rPr>
          <w:b/>
          <w:i w:val="0"/>
          <w:sz w:val="24"/>
          <w:szCs w:val="24"/>
        </w:rPr>
        <w:t>”, “</w:t>
      </w:r>
      <w:r w:rsidR="007B3AF0" w:rsidRPr="007B3AF0">
        <w:rPr>
          <w:b/>
          <w:i w:val="0"/>
          <w:sz w:val="24"/>
          <w:szCs w:val="24"/>
        </w:rPr>
        <w:t>G-13-01-02-2019-01 ejemplo detalle diferencias sueldos y salarios, diferencias mensuales.pdf</w:t>
      </w:r>
      <w:r w:rsidR="00871F78" w:rsidRPr="00875611">
        <w:rPr>
          <w:b/>
          <w:i w:val="0"/>
          <w:sz w:val="24"/>
          <w:szCs w:val="24"/>
        </w:rPr>
        <w:t xml:space="preserve">”, </w:t>
      </w:r>
      <w:r w:rsidR="00871F78" w:rsidRPr="00875611">
        <w:rPr>
          <w:i w:val="0"/>
          <w:sz w:val="24"/>
          <w:szCs w:val="24"/>
        </w:rPr>
        <w:t>cuyo contenido será materia de análisis en el considerando respectivo.</w:t>
      </w:r>
    </w:p>
    <w:p w14:paraId="764C23D4" w14:textId="77777777" w:rsidR="003442C8" w:rsidRDefault="003442C8" w:rsidP="00FF3A25">
      <w:pPr>
        <w:pStyle w:val="Citas"/>
        <w:rPr>
          <w:b/>
        </w:rPr>
      </w:pPr>
    </w:p>
    <w:p w14:paraId="6B689A4F" w14:textId="2B654F08" w:rsidR="00073E92" w:rsidRDefault="00462403" w:rsidP="00073E92">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1B389FC0" w14:textId="17830DF4" w:rsidR="00871F78" w:rsidRDefault="00073E92" w:rsidP="00871F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w:t>
      </w:r>
      <w:proofErr w:type="gramStart"/>
      <w:r>
        <w:rPr>
          <w:rFonts w:ascii="Palatino Linotype" w:hAnsi="Palatino Linotype" w:cs="Arial"/>
          <w:sz w:val="24"/>
          <w:szCs w:val="24"/>
        </w:rPr>
        <w:t xml:space="preserve">Comisionado </w:t>
      </w:r>
      <w:r w:rsidR="009F12F9">
        <w:rPr>
          <w:rFonts w:ascii="Palatino Linotype" w:hAnsi="Palatino Linotype" w:cs="Arial"/>
          <w:sz w:val="24"/>
          <w:szCs w:val="24"/>
        </w:rPr>
        <w:t xml:space="preserve"> Presidente</w:t>
      </w:r>
      <w:proofErr w:type="gramEnd"/>
      <w:r w:rsidR="009F12F9">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462403">
        <w:rPr>
          <w:rFonts w:ascii="Palatino Linotype" w:hAnsi="Palatino Linotype" w:cs="Arial"/>
          <w:sz w:val="24"/>
          <w:szCs w:val="24"/>
        </w:rPr>
        <w:t xml:space="preserve">veintiocho </w:t>
      </w:r>
      <w:r w:rsidR="00871F78">
        <w:rPr>
          <w:rFonts w:ascii="Palatino Linotype" w:hAnsi="Palatino Linotype" w:cs="Arial"/>
          <w:sz w:val="24"/>
          <w:szCs w:val="24"/>
        </w:rPr>
        <w:t>de febrero de dos mil veintidós, determinándose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58FA7B2F" w:rsidR="00073E92" w:rsidRDefault="00462403"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SEXTO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72E394C1" w14:textId="49A1BC9D" w:rsidR="00871F78" w:rsidRPr="00871F78" w:rsidRDefault="00871F78" w:rsidP="00871F78">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462403">
        <w:rPr>
          <w:rFonts w:ascii="Palatino Linotype" w:hAnsi="Palatino Linotype" w:cs="Arial"/>
          <w:sz w:val="24"/>
          <w:szCs w:val="24"/>
        </w:rPr>
        <w:t xml:space="preserve">siete de marzo </w:t>
      </w:r>
      <w:r>
        <w:rPr>
          <w:rFonts w:ascii="Palatino Linotype" w:hAnsi="Palatino Linotype" w:cs="Arial"/>
          <w:sz w:val="24"/>
          <w:szCs w:val="24"/>
        </w:rPr>
        <w:t xml:space="preserve">de dos mil veintidós, mismo que se puso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w:t>
      </w:r>
      <w:r w:rsidR="00462403">
        <w:rPr>
          <w:rFonts w:ascii="Palatino Linotype" w:hAnsi="Palatino Linotype" w:cs="Arial"/>
          <w:sz w:val="24"/>
          <w:szCs w:val="24"/>
        </w:rPr>
        <w:t>diecisiete</w:t>
      </w:r>
      <w:r>
        <w:rPr>
          <w:rFonts w:ascii="Palatino Linotype" w:hAnsi="Palatino Linotype" w:cs="Arial"/>
          <w:sz w:val="24"/>
          <w:szCs w:val="24"/>
        </w:rPr>
        <w:t xml:space="preserve"> de marzo del presente. </w:t>
      </w:r>
    </w:p>
    <w:p w14:paraId="312EFE6E" w14:textId="51406411" w:rsidR="00871F78" w:rsidRDefault="00871F78" w:rsidP="00871F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w:t>
      </w:r>
      <w:r w:rsidR="00462403">
        <w:rPr>
          <w:rFonts w:ascii="Palatino Linotype" w:hAnsi="Palatino Linotype" w:cs="Arial"/>
          <w:sz w:val="24"/>
          <w:szCs w:val="24"/>
        </w:rPr>
        <w:t xml:space="preserve">veinticinco de marzo </w:t>
      </w:r>
      <w:r>
        <w:rPr>
          <w:rFonts w:ascii="Palatino Linotype" w:hAnsi="Palatino Linotype" w:cs="Arial"/>
          <w:sz w:val="24"/>
          <w:szCs w:val="24"/>
        </w:rPr>
        <w:t>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02B7D4A4" w14:textId="74454378" w:rsidR="00871F78" w:rsidRDefault="0012724B" w:rsidP="00737D40">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sidR="00462403">
        <w:rPr>
          <w:rFonts w:ascii="Palatino Linotype" w:hAnsi="Palatino Linotype" w:cs="Arial"/>
          <w:b/>
          <w:bCs/>
          <w:sz w:val="24"/>
          <w:szCs w:val="24"/>
        </w:rPr>
        <w:t>veintiuno</w:t>
      </w:r>
      <w:r>
        <w:rPr>
          <w:rFonts w:ascii="Palatino Linotype" w:hAnsi="Palatino Linotype" w:cs="Arial"/>
          <w:b/>
          <w:bCs/>
          <w:sz w:val="24"/>
          <w:szCs w:val="24"/>
        </w:rPr>
        <w:t xml:space="preserve"> 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w:t>
      </w:r>
      <w:r>
        <w:rPr>
          <w:rFonts w:ascii="Palatino Linotype" w:hAnsi="Palatino Linotype" w:cs="Arial"/>
          <w:sz w:val="24"/>
          <w:szCs w:val="24"/>
          <w:lang w:val="es-ES"/>
        </w:rPr>
        <w:lastRenderedPageBreak/>
        <w:t xml:space="preserve">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5679CE" w14:textId="77777777" w:rsidR="00871F78" w:rsidRDefault="00871F78"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8BB4CA" w14:textId="77777777" w:rsidR="00871F78" w:rsidRPr="00514E66" w:rsidRDefault="00871F78" w:rsidP="00871F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w:t>
      </w:r>
      <w:r w:rsidRPr="00514E66">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A3AB3C" w14:textId="77777777" w:rsidR="00871F78" w:rsidRDefault="00871F78" w:rsidP="00871F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E80103B" w14:textId="63581EB2" w:rsidR="0072378A" w:rsidRPr="00F35426" w:rsidRDefault="007E24F0" w:rsidP="00F3542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D4F10D6" w14:textId="77623822" w:rsidR="00A279CF" w:rsidRPr="00462403" w:rsidRDefault="00462403" w:rsidP="00462403">
      <w:pPr>
        <w:pStyle w:val="Prrafodelista"/>
        <w:spacing w:line="360" w:lineRule="auto"/>
        <w:ind w:left="0" w:right="49"/>
        <w:jc w:val="both"/>
        <w:rPr>
          <w:rFonts w:ascii="Palatino Linotype" w:hAnsi="Palatino Linotype"/>
          <w:bCs/>
        </w:rPr>
      </w:pPr>
      <w:r w:rsidRPr="00717D41">
        <w:rPr>
          <w:rFonts w:ascii="Palatino Linotype" w:hAnsi="Palatino Linotype"/>
          <w:bCs/>
        </w:rPr>
        <w:t xml:space="preserve">Del contenido de la solicitud de información podemos observar, que el </w:t>
      </w:r>
      <w:r w:rsidRPr="00717D41">
        <w:rPr>
          <w:rFonts w:ascii="Palatino Linotype" w:hAnsi="Palatino Linotype"/>
          <w:b/>
          <w:bCs/>
        </w:rPr>
        <w:t>Recurrente</w:t>
      </w:r>
      <w:r>
        <w:rPr>
          <w:rFonts w:ascii="Palatino Linotype" w:hAnsi="Palatino Linotype"/>
          <w:bCs/>
        </w:rPr>
        <w:t xml:space="preserve"> manifestó </w:t>
      </w:r>
      <w:r w:rsidRPr="00717D41">
        <w:rPr>
          <w:rFonts w:ascii="Palatino Linotype" w:hAnsi="Palatino Linotype"/>
          <w:bCs/>
        </w:rPr>
        <w:t xml:space="preserve">que a efecto de poder confirmar que el </w:t>
      </w:r>
      <w:r w:rsidRPr="00717D41">
        <w:rPr>
          <w:rFonts w:ascii="Palatino Linotype" w:hAnsi="Palatino Linotype"/>
          <w:b/>
          <w:bCs/>
        </w:rPr>
        <w:t>Sujeto Obligado</w:t>
      </w:r>
      <w:r w:rsidRPr="00717D41">
        <w:rPr>
          <w:rFonts w:ascii="Palatino Linotype" w:hAnsi="Palatino Linotype"/>
          <w:bCs/>
        </w:rPr>
        <w:t xml:space="preserve"> está cumpliendo con sus obligaciones fiscales, peticiona lo siguiente:</w:t>
      </w:r>
    </w:p>
    <w:p w14:paraId="61892DB6" w14:textId="76AFEB24" w:rsidR="00462403" w:rsidRDefault="005F4BA7" w:rsidP="00DF0209">
      <w:pPr>
        <w:pStyle w:val="Citas"/>
      </w:pPr>
      <w:r>
        <w:t>“</w:t>
      </w:r>
      <w:r w:rsidR="00462403" w:rsidRPr="00462403">
        <w:t xml:space="preserve">Solicito </w:t>
      </w:r>
      <w:r w:rsidR="00462403" w:rsidRPr="00DF0209">
        <w:rPr>
          <w:b/>
        </w:rPr>
        <w:t>Obtener</w:t>
      </w:r>
      <w:r w:rsidR="00462403" w:rsidRPr="00462403">
        <w:t xml:space="preserve"> la opinión de cumplimiento proporcionada directamente por el ente fiscalizador hacia los ayuntamientos y sus descentralizadas (DIF, Sistema de agua, Instituto de la mujer, casa de la cultura, </w:t>
      </w:r>
      <w:proofErr w:type="spellStart"/>
      <w:r w:rsidR="00462403" w:rsidRPr="00462403">
        <w:t>etc</w:t>
      </w:r>
      <w:proofErr w:type="spellEnd"/>
      <w:r w:rsidR="00462403" w:rsidRPr="00462403">
        <w:t xml:space="preserve">): SAT, IMSS, INFONAVIT y </w:t>
      </w:r>
      <w:r w:rsidR="00462403" w:rsidRPr="00462403">
        <w:lastRenderedPageBreak/>
        <w:t xml:space="preserve">SATEM, cada uno en sus respectivos ámbitos y generada x el mismo ente obligado; ya que los reportes fiscales los baja la persona autorizada por el ente obligado con la clave CIEC tratándose del ISR salarios y asimilados y/o asalariados. Se solicita lo siguiente: </w:t>
      </w:r>
    </w:p>
    <w:p w14:paraId="1D4306B5" w14:textId="77777777" w:rsidR="000D2A3A" w:rsidRDefault="00462403" w:rsidP="00462403">
      <w:pPr>
        <w:pStyle w:val="Citas"/>
        <w:numPr>
          <w:ilvl w:val="0"/>
          <w:numId w:val="43"/>
        </w:numPr>
      </w:pPr>
      <w:r w:rsidRPr="00462403">
        <w:t xml:space="preserve">Reportes del aplicativo “Visor de nómina del SAT” por los años 2018, 2019, 2020, y 2021 en sus tres presentaciones: </w:t>
      </w:r>
    </w:p>
    <w:p w14:paraId="54D2793A" w14:textId="77777777" w:rsidR="000D2A3A" w:rsidRDefault="00462403" w:rsidP="000D2A3A">
      <w:pPr>
        <w:pStyle w:val="Citas"/>
        <w:ind w:left="1571"/>
      </w:pPr>
      <w:r w:rsidRPr="00462403">
        <w:t xml:space="preserve">a) Vista anual acumulada. </w:t>
      </w:r>
    </w:p>
    <w:p w14:paraId="6C2E101C" w14:textId="77777777" w:rsidR="000D2A3A" w:rsidRDefault="00462403" w:rsidP="000D2A3A">
      <w:pPr>
        <w:pStyle w:val="Citas"/>
        <w:ind w:left="1571"/>
      </w:pPr>
      <w:r w:rsidRPr="00462403">
        <w:t xml:space="preserve">b) Detalle mensual. </w:t>
      </w:r>
    </w:p>
    <w:p w14:paraId="605C8659" w14:textId="3E2CF9E8" w:rsidR="00462403" w:rsidRDefault="00462403" w:rsidP="000D2A3A">
      <w:pPr>
        <w:pStyle w:val="Citas"/>
        <w:ind w:left="1571"/>
      </w:pPr>
      <w:r w:rsidRPr="00462403">
        <w:t xml:space="preserve">c) Detalle diferencias sueldos y salarios. </w:t>
      </w:r>
    </w:p>
    <w:p w14:paraId="6417D30C" w14:textId="77777777" w:rsidR="000D2A3A" w:rsidRPr="000D2A3A" w:rsidRDefault="00462403" w:rsidP="00462403">
      <w:pPr>
        <w:pStyle w:val="Citas"/>
        <w:numPr>
          <w:ilvl w:val="0"/>
          <w:numId w:val="43"/>
        </w:numPr>
        <w:rPr>
          <w:b/>
          <w:sz w:val="24"/>
          <w:szCs w:val="24"/>
        </w:rPr>
      </w:pPr>
      <w:r w:rsidRPr="00462403">
        <w:t xml:space="preserve"> La constancia de situación fiscal de no adeudo emitida por el INFONAVIT, generada desde el portal empresarial de esa Institución, a través de internet. </w:t>
      </w:r>
    </w:p>
    <w:p w14:paraId="1C439368" w14:textId="77777777" w:rsidR="000D2A3A" w:rsidRPr="000D2A3A" w:rsidRDefault="00462403" w:rsidP="00462403">
      <w:pPr>
        <w:pStyle w:val="Citas"/>
        <w:numPr>
          <w:ilvl w:val="0"/>
          <w:numId w:val="43"/>
        </w:numPr>
        <w:rPr>
          <w:b/>
          <w:sz w:val="24"/>
          <w:szCs w:val="24"/>
        </w:rPr>
      </w:pPr>
      <w:r w:rsidRPr="00462403">
        <w:t xml:space="preserve"> La opinión de no adeudo en el cumplimiento de obligaciones fiscales en materia de seguridad social emitida x el IMSS, generada desde el portal de esa Instit</w:t>
      </w:r>
      <w:r w:rsidR="000D2A3A">
        <w:t xml:space="preserve">ución, a través de internet. </w:t>
      </w:r>
    </w:p>
    <w:p w14:paraId="6AC6FC29" w14:textId="77777777" w:rsidR="000D2A3A" w:rsidRPr="000D2A3A" w:rsidRDefault="00462403" w:rsidP="00462403">
      <w:pPr>
        <w:pStyle w:val="Citas"/>
        <w:numPr>
          <w:ilvl w:val="0"/>
          <w:numId w:val="43"/>
        </w:numPr>
        <w:rPr>
          <w:b/>
          <w:sz w:val="24"/>
          <w:szCs w:val="24"/>
        </w:rPr>
      </w:pPr>
      <w:r w:rsidRPr="00462403">
        <w:t>La opinión de no adeudo en el cumplimiento de obligaciones fiscales estatales emitida por el SATEM, generada desde el portal de esa Instit</w:t>
      </w:r>
      <w:r w:rsidR="000D2A3A">
        <w:t xml:space="preserve">ución, a través de internet. </w:t>
      </w:r>
    </w:p>
    <w:p w14:paraId="3A5CD863" w14:textId="77777777" w:rsidR="000D2A3A" w:rsidRPr="000D2A3A" w:rsidRDefault="00462403" w:rsidP="00462403">
      <w:pPr>
        <w:pStyle w:val="Citas"/>
        <w:numPr>
          <w:ilvl w:val="0"/>
          <w:numId w:val="43"/>
        </w:numPr>
        <w:rPr>
          <w:b/>
          <w:sz w:val="24"/>
          <w:szCs w:val="24"/>
        </w:rPr>
      </w:pPr>
      <w:r w:rsidRPr="00462403">
        <w:t xml:space="preserve">Un papel de trabajo por el municipio, y otro por cada una de sus descentralizadas que contenga los datos para identificar el ISR participable recuperado por cada mes desde Enero de 2019 hasta Octubre de 2021. Propongo un papel de trabajo con los siguientes encabezados: </w:t>
      </w:r>
    </w:p>
    <w:p w14:paraId="16723CEF" w14:textId="77777777" w:rsidR="000D2A3A" w:rsidRDefault="00462403" w:rsidP="000D2A3A">
      <w:pPr>
        <w:pStyle w:val="Citas"/>
        <w:ind w:left="1571"/>
      </w:pPr>
      <w:r w:rsidRPr="00462403">
        <w:lastRenderedPageBreak/>
        <w:t xml:space="preserve">A) En la columna A “Mes”. </w:t>
      </w:r>
    </w:p>
    <w:p w14:paraId="6A478064" w14:textId="77777777" w:rsidR="000D2A3A" w:rsidRDefault="00462403" w:rsidP="000D2A3A">
      <w:pPr>
        <w:pStyle w:val="Citas"/>
        <w:ind w:left="1571"/>
      </w:pPr>
      <w:r w:rsidRPr="00462403">
        <w:t xml:space="preserve">B) En la columna B “Año”. </w:t>
      </w:r>
    </w:p>
    <w:p w14:paraId="554936BE" w14:textId="77777777" w:rsidR="000D2A3A" w:rsidRDefault="00462403" w:rsidP="000D2A3A">
      <w:pPr>
        <w:pStyle w:val="Citas"/>
        <w:ind w:left="1571"/>
      </w:pPr>
      <w:r w:rsidRPr="00462403">
        <w:t xml:space="preserve">C) En la columna C “ISR salarios retenido”. </w:t>
      </w:r>
    </w:p>
    <w:p w14:paraId="6C6D9526" w14:textId="77777777" w:rsidR="000D2A3A" w:rsidRDefault="00462403" w:rsidP="000D2A3A">
      <w:pPr>
        <w:pStyle w:val="Citas"/>
        <w:ind w:left="1571"/>
      </w:pPr>
      <w:r w:rsidRPr="00462403">
        <w:t xml:space="preserve">D) En la columna D “ISR salarios enterado”. </w:t>
      </w:r>
    </w:p>
    <w:p w14:paraId="680D2AFA" w14:textId="77777777" w:rsidR="000D2A3A" w:rsidRDefault="00462403" w:rsidP="000D2A3A">
      <w:pPr>
        <w:pStyle w:val="Citas"/>
        <w:ind w:left="1571"/>
      </w:pPr>
      <w:r w:rsidRPr="00462403">
        <w:t xml:space="preserve">E) En la columna E “ISR asimilados retenido”. </w:t>
      </w:r>
    </w:p>
    <w:p w14:paraId="367F79BA" w14:textId="77777777" w:rsidR="000D2A3A" w:rsidRDefault="00462403" w:rsidP="000D2A3A">
      <w:pPr>
        <w:pStyle w:val="Citas"/>
        <w:ind w:left="1571"/>
      </w:pPr>
      <w:r w:rsidRPr="00462403">
        <w:t xml:space="preserve">F) En la columna F “ISR asimilados enterado”. </w:t>
      </w:r>
    </w:p>
    <w:p w14:paraId="334CD25C" w14:textId="77777777" w:rsidR="000D2A3A" w:rsidRDefault="00462403" w:rsidP="000D2A3A">
      <w:pPr>
        <w:pStyle w:val="Citas"/>
        <w:ind w:left="1571"/>
      </w:pPr>
      <w:r w:rsidRPr="00462403">
        <w:t xml:space="preserve">G) En la columna G “ISR honorarios y arrendamiento retenido”. </w:t>
      </w:r>
    </w:p>
    <w:p w14:paraId="115CF707" w14:textId="77777777" w:rsidR="000D2A3A" w:rsidRDefault="00462403" w:rsidP="000D2A3A">
      <w:pPr>
        <w:pStyle w:val="Citas"/>
        <w:ind w:left="1571"/>
      </w:pPr>
      <w:r w:rsidRPr="00462403">
        <w:t>H) En la columna H “ISR honorarios y arrendamiento enterado”.</w:t>
      </w:r>
    </w:p>
    <w:p w14:paraId="0846D096" w14:textId="77777777" w:rsidR="000D2A3A" w:rsidRDefault="00462403" w:rsidP="000D2A3A">
      <w:pPr>
        <w:pStyle w:val="Citas"/>
        <w:ind w:left="1571"/>
      </w:pPr>
      <w:r w:rsidRPr="00462403">
        <w:t xml:space="preserve"> I) En la columna I “ISR participable recuperado a valor histórico”. </w:t>
      </w:r>
    </w:p>
    <w:p w14:paraId="258613A4" w14:textId="77777777" w:rsidR="000D2A3A" w:rsidRDefault="00462403" w:rsidP="000D2A3A">
      <w:pPr>
        <w:pStyle w:val="Citas"/>
        <w:ind w:left="1571"/>
      </w:pPr>
      <w:r w:rsidRPr="00462403">
        <w:t xml:space="preserve">J) En la columna J “Subsidio para el empleo entregado en el mes al trabajador”. </w:t>
      </w:r>
    </w:p>
    <w:p w14:paraId="063EB249" w14:textId="23AC3B2B" w:rsidR="000D2A3A" w:rsidRPr="000D2A3A" w:rsidRDefault="00462403" w:rsidP="000D2A3A">
      <w:pPr>
        <w:pStyle w:val="Citas"/>
        <w:ind w:left="1571"/>
        <w:rPr>
          <w:b/>
          <w:sz w:val="24"/>
          <w:szCs w:val="24"/>
        </w:rPr>
      </w:pPr>
      <w:r w:rsidRPr="00462403">
        <w:t xml:space="preserve">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14:paraId="2166AA21" w14:textId="77777777" w:rsidR="000D2A3A" w:rsidRPr="000D2A3A" w:rsidRDefault="00462403" w:rsidP="00462403">
      <w:pPr>
        <w:pStyle w:val="Citas"/>
        <w:numPr>
          <w:ilvl w:val="0"/>
          <w:numId w:val="43"/>
        </w:numPr>
        <w:rPr>
          <w:b/>
          <w:sz w:val="24"/>
          <w:szCs w:val="24"/>
        </w:rPr>
      </w:pPr>
      <w:r w:rsidRPr="00462403">
        <w:t xml:space="preserve">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w:t>
      </w:r>
      <w:r w:rsidRPr="00462403">
        <w:lastRenderedPageBreak/>
        <w:t xml:space="preserve">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Pr="00462403">
        <w:t>mi</w:t>
      </w:r>
      <w:proofErr w:type="spellEnd"/>
      <w:r w:rsidRPr="00462403">
        <w:t xml:space="preserve"> solo me entregarán un papel de trabajo con los siguientes encabezados: </w:t>
      </w:r>
    </w:p>
    <w:p w14:paraId="6B39E55B" w14:textId="77777777" w:rsidR="000D2A3A" w:rsidRDefault="00462403" w:rsidP="000D2A3A">
      <w:pPr>
        <w:pStyle w:val="Citas"/>
        <w:ind w:left="1571"/>
      </w:pPr>
      <w:r w:rsidRPr="00462403">
        <w:t xml:space="preserve">A) En la columna A “Nombre del trabajador”, pudiendo identificarlos como: trabajador 1, trabajador 2, trabajador 3 </w:t>
      </w:r>
    </w:p>
    <w:p w14:paraId="2F037C8A" w14:textId="77777777" w:rsidR="000D2A3A" w:rsidRDefault="00462403" w:rsidP="000D2A3A">
      <w:pPr>
        <w:pStyle w:val="Citas"/>
        <w:ind w:left="1571"/>
      </w:pPr>
      <w:r w:rsidRPr="00462403">
        <w:t xml:space="preserve">B) En la columna B “Año”. </w:t>
      </w:r>
    </w:p>
    <w:p w14:paraId="6F903630" w14:textId="77777777" w:rsidR="000D2A3A" w:rsidRDefault="00462403" w:rsidP="000D2A3A">
      <w:pPr>
        <w:pStyle w:val="Citas"/>
        <w:ind w:left="1571"/>
      </w:pPr>
      <w:r w:rsidRPr="00462403">
        <w:t xml:space="preserve">C) En la columna C “Saldo a favor de ISR”. </w:t>
      </w:r>
    </w:p>
    <w:p w14:paraId="49EB02FC" w14:textId="77777777" w:rsidR="000D2A3A" w:rsidRDefault="00462403" w:rsidP="000D2A3A">
      <w:pPr>
        <w:pStyle w:val="Citas"/>
        <w:ind w:left="1571"/>
      </w:pPr>
      <w:r w:rsidRPr="00462403">
        <w:t xml:space="preserve">D) En la columna D “Saldo a cargo en el ISR”. </w:t>
      </w:r>
    </w:p>
    <w:p w14:paraId="2D2DCCB5" w14:textId="073E68FA" w:rsidR="005F4BA7" w:rsidRPr="000D2A3A" w:rsidRDefault="00462403" w:rsidP="000D2A3A">
      <w:pPr>
        <w:pStyle w:val="Citas"/>
        <w:ind w:left="1571"/>
        <w:rPr>
          <w:b/>
          <w:sz w:val="24"/>
          <w:szCs w:val="24"/>
        </w:rPr>
      </w:pPr>
      <w:r w:rsidRPr="00462403">
        <w:t>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005F4BA7">
        <w:t xml:space="preserve">” </w:t>
      </w:r>
      <w:r w:rsidR="005F4BA7">
        <w:rPr>
          <w:b/>
        </w:rPr>
        <w:t xml:space="preserve">[Sic] </w:t>
      </w:r>
    </w:p>
    <w:p w14:paraId="43FD490D" w14:textId="77777777" w:rsidR="005F4BA7" w:rsidRDefault="005F4BA7" w:rsidP="005F4BA7">
      <w:pPr>
        <w:spacing w:after="0" w:line="360" w:lineRule="auto"/>
        <w:jc w:val="both"/>
        <w:rPr>
          <w:rFonts w:ascii="Palatino Linotype" w:hAnsi="Palatino Linotype" w:cs="Arial"/>
          <w:noProof/>
          <w:color w:val="000000"/>
          <w:sz w:val="24"/>
          <w:lang w:eastAsia="es-MX"/>
        </w:rPr>
      </w:pPr>
      <w:r w:rsidRPr="00676A50">
        <w:rPr>
          <w:rFonts w:ascii="Palatino Linotype" w:hAnsi="Palatino Linotype"/>
          <w:bCs/>
          <w:sz w:val="24"/>
          <w:szCs w:val="24"/>
        </w:rPr>
        <w:t>En este tenor, en alusión a los requerimientos formulados por el particular</w:t>
      </w:r>
      <w:r>
        <w:rPr>
          <w:rFonts w:ascii="Palatino Linotype" w:hAnsi="Palatino Linotype"/>
          <w:bCs/>
          <w:sz w:val="24"/>
          <w:szCs w:val="24"/>
        </w:rPr>
        <w:t xml:space="preserve">, resulta oportuno traer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6E85528" w14:textId="77777777" w:rsidR="005F4BA7" w:rsidRPr="009535E0" w:rsidRDefault="005F4BA7" w:rsidP="005F4BA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7A17CCC6" w14:textId="77777777" w:rsidR="005F4BA7" w:rsidRPr="00C231A5" w:rsidRDefault="005F4BA7" w:rsidP="005F4BA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lastRenderedPageBreak/>
        <w:t>(…)</w:t>
      </w:r>
    </w:p>
    <w:p w14:paraId="7E17C1AF" w14:textId="77777777" w:rsidR="005F4BA7" w:rsidRPr="009535E0" w:rsidRDefault="005F4BA7" w:rsidP="005F4BA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06E5D38" w14:textId="77777777" w:rsidR="005F4BA7" w:rsidRPr="00C231A5" w:rsidRDefault="005F4BA7" w:rsidP="005F4BA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54FB16EB" w14:textId="77777777" w:rsidR="005F4BA7" w:rsidRPr="009535E0" w:rsidRDefault="005F4BA7" w:rsidP="005F4BA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AB0CAA" w14:textId="77777777" w:rsidR="005F4BA7" w:rsidRDefault="005F4BA7" w:rsidP="005F4BA7">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4535455F" w14:textId="77777777" w:rsidR="00621171" w:rsidRDefault="005F4BA7" w:rsidP="005F4BA7">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011A0B0" w14:textId="27B3337E" w:rsidR="005F4BA7" w:rsidRPr="00A94BBE" w:rsidRDefault="005F4BA7" w:rsidP="005F4BA7">
      <w:pPr>
        <w:pStyle w:val="INFOEM"/>
        <w:rPr>
          <w:b/>
        </w:rPr>
      </w:pPr>
      <w:r>
        <w:t xml:space="preserve"> (…)” </w:t>
      </w:r>
      <w:r>
        <w:rPr>
          <w:b/>
        </w:rPr>
        <w:t xml:space="preserve">[Sic] </w:t>
      </w:r>
    </w:p>
    <w:p w14:paraId="714EEF07" w14:textId="1D47DBF6" w:rsidR="00E36B77" w:rsidRPr="00E36B77" w:rsidRDefault="00E36B77" w:rsidP="005826C6">
      <w:pPr>
        <w:pStyle w:val="Citas"/>
        <w:ind w:left="0"/>
        <w:rPr>
          <w:b/>
          <w:bCs/>
        </w:rPr>
      </w:pPr>
      <w:r>
        <w:rPr>
          <w:b/>
        </w:rPr>
        <w:t xml:space="preserve"> </w:t>
      </w:r>
    </w:p>
    <w:p w14:paraId="0B400DA0" w14:textId="525A035F" w:rsidR="008A7F48" w:rsidRDefault="008A7F48" w:rsidP="008A7F48">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Así, en atención a los requerimientos de información planteados, </w:t>
      </w:r>
      <w:r>
        <w:rPr>
          <w:rFonts w:ascii="Palatino Linotype" w:eastAsia="Arial Unicode MS" w:hAnsi="Palatino Linotype" w:cs="Arial"/>
          <w:bCs/>
          <w:sz w:val="24"/>
          <w:szCs w:val="24"/>
        </w:rPr>
        <w:t>el Sujeto Obligado</w:t>
      </w:r>
      <w:r>
        <w:rPr>
          <w:rFonts w:ascii="Palatino Linotype" w:eastAsia="Arial Unicode MS" w:hAnsi="Palatino Linotype" w:cs="Arial"/>
          <w:b/>
          <w:sz w:val="24"/>
          <w:szCs w:val="24"/>
        </w:rPr>
        <w:t xml:space="preserve"> </w:t>
      </w:r>
      <w:r>
        <w:rPr>
          <w:rFonts w:ascii="Palatino Linotype" w:eastAsia="Arial Unicode MS" w:hAnsi="Palatino Linotype" w:cs="Arial"/>
          <w:sz w:val="24"/>
          <w:szCs w:val="24"/>
        </w:rPr>
        <w:t xml:space="preserve">declaró una incompetencia parcial respecto de lo peticionado, adjuntando así un documento electrónico denominado </w:t>
      </w:r>
      <w:r w:rsidRPr="008457A6">
        <w:rPr>
          <w:rFonts w:ascii="Palatino Linotype" w:eastAsia="Arial Unicode MS" w:hAnsi="Palatino Linotype" w:cs="Arial"/>
          <w:i/>
          <w:sz w:val="24"/>
          <w:szCs w:val="24"/>
        </w:rPr>
        <w:t>“</w:t>
      </w:r>
      <w:r w:rsidRPr="008A7F48">
        <w:rPr>
          <w:rFonts w:ascii="Palatino Linotype" w:eastAsia="Arial Unicode MS" w:hAnsi="Palatino Linotype" w:cs="Arial"/>
          <w:i/>
          <w:sz w:val="24"/>
          <w:szCs w:val="24"/>
        </w:rPr>
        <w:t>Acuerdo_Padron_SO.pdf</w:t>
      </w:r>
      <w:r w:rsidRPr="008457A6">
        <w:rPr>
          <w:rFonts w:ascii="Palatino Linotype" w:eastAsia="Arial Unicode MS" w:hAnsi="Palatino Linotype" w:cs="Arial"/>
          <w:i/>
          <w:sz w:val="24"/>
          <w:szCs w:val="24"/>
        </w:rPr>
        <w:t>”</w:t>
      </w:r>
      <w:r>
        <w:rPr>
          <w:rFonts w:ascii="Palatino Linotype" w:eastAsia="Arial Unicode MS" w:hAnsi="Palatino Linotype" w:cs="Arial"/>
          <w:sz w:val="24"/>
          <w:szCs w:val="24"/>
        </w:rPr>
        <w:t>, del cual se desprende lo siguiente:</w:t>
      </w:r>
    </w:p>
    <w:p w14:paraId="0B100BF1" w14:textId="77777777" w:rsidR="008A7F48" w:rsidRPr="008A7F48" w:rsidRDefault="008A7F48" w:rsidP="008A7F48">
      <w:pPr>
        <w:spacing w:after="0" w:line="360" w:lineRule="auto"/>
        <w:ind w:left="284" w:right="425"/>
        <w:jc w:val="both"/>
        <w:rPr>
          <w:rFonts w:ascii="Palatino Linotype" w:eastAsia="Arial Unicode MS" w:hAnsi="Palatino Linotype" w:cs="Arial"/>
          <w:i/>
          <w:szCs w:val="24"/>
        </w:rPr>
      </w:pPr>
      <w:r w:rsidRPr="008A7F48">
        <w:rPr>
          <w:rFonts w:ascii="Palatino Linotype" w:eastAsia="Arial Unicode MS" w:hAnsi="Palatino Linotype" w:cs="Arial"/>
          <w:i/>
          <w:szCs w:val="24"/>
        </w:rPr>
        <w:lastRenderedPageBreak/>
        <w:t xml:space="preserve">Con fundamento en el artículo 167 de la Ley de Transparencia y Acceso a la Información Pública del Estado de México y Municipios y en atención a su solicitud de información 00070/ATIZARA/IP/2022, </w:t>
      </w:r>
      <w:r w:rsidRPr="008A7F48">
        <w:rPr>
          <w:rFonts w:ascii="Palatino Linotype" w:eastAsia="Arial Unicode MS" w:hAnsi="Palatino Linotype" w:cs="Arial"/>
          <w:b/>
          <w:i/>
          <w:szCs w:val="24"/>
          <w:u w:val="single"/>
        </w:rPr>
        <w:t>me permito informar a usted que, el Organismo Descentralizado de Servicios de Agua Potable y Alcantarillado de Atizapán de Zaragoza SAPASA y Sistema Municipal DIF, ya es Sujeto Obligado independiente en materia de transparencia</w:t>
      </w:r>
      <w:r w:rsidRPr="008A7F48">
        <w:rPr>
          <w:rFonts w:ascii="Palatino Linotype" w:eastAsia="Arial Unicode MS" w:hAnsi="Palatino Linotype" w:cs="Arial"/>
          <w:i/>
          <w:szCs w:val="24"/>
        </w:rPr>
        <w:t>, ello de conformidad con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(Publicado en la gaceta oficial de gobierno el 27 de febrero del 2017). Motivo por el cual deberá usted dirigir su solicitud directamente a dichos organismo, lo cual podrá hacerlo por el mismo medio SAIMEX.</w:t>
      </w:r>
    </w:p>
    <w:p w14:paraId="49B0BBB7" w14:textId="77777777" w:rsidR="008A7F48" w:rsidRPr="008A7F48" w:rsidRDefault="008A7F48" w:rsidP="008A7F48">
      <w:pPr>
        <w:spacing w:after="0" w:line="360" w:lineRule="auto"/>
        <w:ind w:left="284" w:right="425"/>
        <w:jc w:val="both"/>
        <w:rPr>
          <w:rFonts w:ascii="Palatino Linotype" w:eastAsia="Arial Unicode MS" w:hAnsi="Palatino Linotype" w:cs="Arial"/>
          <w:i/>
          <w:szCs w:val="24"/>
        </w:rPr>
      </w:pPr>
    </w:p>
    <w:p w14:paraId="01A6CEFB" w14:textId="77777777" w:rsidR="008A7F48" w:rsidRPr="008A7F48" w:rsidRDefault="008A7F48" w:rsidP="008A7F48">
      <w:pPr>
        <w:spacing w:after="0" w:line="360" w:lineRule="auto"/>
        <w:ind w:left="284" w:right="425"/>
        <w:jc w:val="both"/>
        <w:rPr>
          <w:rFonts w:ascii="Palatino Linotype" w:eastAsia="Arial Unicode MS" w:hAnsi="Palatino Linotype" w:cs="Arial"/>
          <w:i/>
          <w:szCs w:val="24"/>
        </w:rPr>
      </w:pPr>
      <w:r w:rsidRPr="008A7F48">
        <w:rPr>
          <w:rFonts w:ascii="Palatino Linotype" w:eastAsia="Arial Unicode MS" w:hAnsi="Palatino Linotype" w:cs="Arial"/>
          <w:i/>
          <w:szCs w:val="24"/>
        </w:rPr>
        <w:t>ATENTAMENTE</w:t>
      </w:r>
    </w:p>
    <w:p w14:paraId="6C38B438" w14:textId="775F3006" w:rsidR="008A7F48" w:rsidRPr="008A7F48" w:rsidRDefault="008A7F48" w:rsidP="008A7F48">
      <w:pPr>
        <w:spacing w:after="0" w:line="360" w:lineRule="auto"/>
        <w:ind w:left="284" w:right="425"/>
        <w:jc w:val="both"/>
        <w:rPr>
          <w:rFonts w:ascii="Palatino Linotype" w:eastAsia="Arial Unicode MS" w:hAnsi="Palatino Linotype" w:cs="Arial"/>
          <w:i/>
          <w:szCs w:val="24"/>
        </w:rPr>
      </w:pPr>
      <w:r w:rsidRPr="008A7F48">
        <w:rPr>
          <w:rFonts w:ascii="Palatino Linotype" w:eastAsia="Arial Unicode MS" w:hAnsi="Palatino Linotype" w:cs="Arial"/>
          <w:i/>
          <w:szCs w:val="24"/>
        </w:rPr>
        <w:t>ING. KARLA IVONNE ROMERO SAUCEDO</w:t>
      </w:r>
    </w:p>
    <w:p w14:paraId="1C1E3027" w14:textId="77777777" w:rsidR="008A7F48" w:rsidRDefault="008A7F48" w:rsidP="008A7F48">
      <w:pPr>
        <w:spacing w:after="0" w:line="360" w:lineRule="auto"/>
        <w:ind w:left="426" w:right="425"/>
        <w:jc w:val="both"/>
        <w:rPr>
          <w:rFonts w:ascii="Palatino Linotype" w:eastAsia="Arial Unicode MS" w:hAnsi="Palatino Linotype" w:cs="Arial"/>
          <w:b/>
          <w:sz w:val="24"/>
          <w:szCs w:val="24"/>
        </w:rPr>
      </w:pPr>
    </w:p>
    <w:p w14:paraId="380C513D" w14:textId="3C3FA74E" w:rsidR="002065B3" w:rsidRPr="002065B3" w:rsidRDefault="008A7F48" w:rsidP="002065B3">
      <w:pPr>
        <w:spacing w:after="0" w:line="360" w:lineRule="auto"/>
        <w:ind w:left="426" w:right="425"/>
        <w:jc w:val="both"/>
        <w:rPr>
          <w:rFonts w:ascii="Palatino Linotype" w:eastAsia="Arial Unicode MS" w:hAnsi="Palatino Linotype" w:cs="Arial"/>
          <w:sz w:val="24"/>
          <w:szCs w:val="24"/>
        </w:rPr>
      </w:pPr>
      <w:r w:rsidRPr="008A7F48">
        <w:rPr>
          <w:rFonts w:ascii="Palatino Linotype" w:eastAsia="Arial Unicode MS" w:hAnsi="Palatino Linotype" w:cs="Arial"/>
          <w:b/>
          <w:sz w:val="24"/>
          <w:szCs w:val="24"/>
        </w:rPr>
        <w:t>Acuerdo_Padron_SO.pdf</w:t>
      </w:r>
      <w:r>
        <w:rPr>
          <w:rFonts w:ascii="Palatino Linotype" w:eastAsia="Arial Unicode MS" w:hAnsi="Palatino Linotype" w:cs="Arial"/>
          <w:b/>
          <w:sz w:val="24"/>
          <w:szCs w:val="24"/>
        </w:rPr>
        <w:t>:</w:t>
      </w:r>
      <w:r>
        <w:rPr>
          <w:rFonts w:ascii="Palatino Linotype" w:eastAsia="Arial Unicode MS" w:hAnsi="Palatino Linotype" w:cs="Arial"/>
          <w:sz w:val="24"/>
          <w:szCs w:val="24"/>
        </w:rPr>
        <w:t xml:space="preserve"> </w:t>
      </w:r>
      <w:r w:rsidR="002065B3">
        <w:rPr>
          <w:rFonts w:ascii="Palatino Linotype" w:eastAsia="Arial Unicode MS" w:hAnsi="Palatino Linotype" w:cs="Arial"/>
          <w:sz w:val="24"/>
          <w:szCs w:val="24"/>
        </w:rPr>
        <w:t xml:space="preserve">Consiste en el acuerdo mediante el cual se aprueba el Padrón de Sujetos Obligados en materia de Transparencia y Acceso a la Información Pública del Estado de México y Municipios, mediante el cual se observa que uno de los Sujetos de competencia municipal es el Ayuntamiento de Atizapán de Zaragoza, asimismo se observa que dentro de los Organismos Descentralizados Municipales, en el inciso A relativo a Organismos de Agua y Saneamiento, se encuentra el </w:t>
      </w:r>
      <w:r w:rsidR="002065B3" w:rsidRPr="002065B3">
        <w:rPr>
          <w:rFonts w:ascii="Palatino Linotype" w:eastAsia="Arial Unicode MS" w:hAnsi="Palatino Linotype" w:cs="Arial"/>
          <w:sz w:val="24"/>
          <w:szCs w:val="24"/>
        </w:rPr>
        <w:t>Organismo Público Descentral</w:t>
      </w:r>
      <w:r w:rsidR="002065B3">
        <w:rPr>
          <w:rFonts w:ascii="Palatino Linotype" w:eastAsia="Arial Unicode MS" w:hAnsi="Palatino Linotype" w:cs="Arial"/>
          <w:sz w:val="24"/>
          <w:szCs w:val="24"/>
        </w:rPr>
        <w:t xml:space="preserve">izado para la Prestación de los </w:t>
      </w:r>
      <w:r w:rsidR="002065B3" w:rsidRPr="002065B3">
        <w:rPr>
          <w:rFonts w:ascii="Palatino Linotype" w:eastAsia="Arial Unicode MS" w:hAnsi="Palatino Linotype" w:cs="Arial"/>
          <w:sz w:val="24"/>
          <w:szCs w:val="24"/>
        </w:rPr>
        <w:t>Servicios de Agua Potable, Alcantarillado y Saneamiento de</w:t>
      </w:r>
      <w:r w:rsidR="002065B3">
        <w:rPr>
          <w:rFonts w:ascii="Palatino Linotype" w:eastAsia="Arial Unicode MS" w:hAnsi="Palatino Linotype" w:cs="Arial"/>
          <w:sz w:val="24"/>
          <w:szCs w:val="24"/>
        </w:rPr>
        <w:t xml:space="preserve"> </w:t>
      </w:r>
      <w:r w:rsidR="002065B3" w:rsidRPr="002065B3">
        <w:rPr>
          <w:rFonts w:ascii="Palatino Linotype" w:eastAsia="Arial Unicode MS" w:hAnsi="Palatino Linotype" w:cs="Arial"/>
          <w:sz w:val="24"/>
          <w:szCs w:val="24"/>
        </w:rPr>
        <w:lastRenderedPageBreak/>
        <w:t>Atizapán de Zaragoza, por sus siglas S.A.P.A.S.A.</w:t>
      </w:r>
      <w:r w:rsidR="002065B3">
        <w:rPr>
          <w:rFonts w:ascii="Palatino Linotype" w:eastAsia="Arial Unicode MS" w:hAnsi="Palatino Linotype" w:cs="Arial"/>
          <w:sz w:val="24"/>
          <w:szCs w:val="24"/>
        </w:rPr>
        <w:t xml:space="preserve">, respecto al inciso B, denominado Sistemas Municipales para el Desarrollo Integral de la Familia, se encuentra el </w:t>
      </w:r>
      <w:r w:rsidR="002065B3" w:rsidRPr="002065B3">
        <w:rPr>
          <w:rFonts w:ascii="Palatino Linotype" w:eastAsia="Arial Unicode MS" w:hAnsi="Palatino Linotype" w:cs="Arial"/>
          <w:sz w:val="24"/>
          <w:szCs w:val="24"/>
        </w:rPr>
        <w:t>Sistema para el Desarrollo Integral de la Familia del Municipio de</w:t>
      </w:r>
    </w:p>
    <w:p w14:paraId="33576B06" w14:textId="7497DC8B" w:rsidR="008A7F48" w:rsidRDefault="002065B3" w:rsidP="002065B3">
      <w:pPr>
        <w:spacing w:after="0" w:line="360" w:lineRule="auto"/>
        <w:ind w:left="426" w:right="425"/>
        <w:jc w:val="both"/>
        <w:rPr>
          <w:rFonts w:ascii="Palatino Linotype" w:eastAsia="Arial Unicode MS" w:hAnsi="Palatino Linotype" w:cs="Arial"/>
          <w:sz w:val="24"/>
          <w:szCs w:val="24"/>
        </w:rPr>
      </w:pPr>
      <w:r w:rsidRPr="002065B3">
        <w:rPr>
          <w:rFonts w:ascii="Palatino Linotype" w:eastAsia="Arial Unicode MS" w:hAnsi="Palatino Linotype" w:cs="Arial"/>
          <w:sz w:val="24"/>
          <w:szCs w:val="24"/>
        </w:rPr>
        <w:t>Atizapán de Zaragoza</w:t>
      </w:r>
      <w:r>
        <w:rPr>
          <w:rFonts w:ascii="Palatino Linotype" w:eastAsia="Arial Unicode MS" w:hAnsi="Palatino Linotype" w:cs="Arial"/>
          <w:sz w:val="24"/>
          <w:szCs w:val="24"/>
        </w:rPr>
        <w:t>, tal como se muestra en las siguientes imágenes:</w:t>
      </w:r>
    </w:p>
    <w:p w14:paraId="30DE58D3" w14:textId="524ED518" w:rsidR="002065B3" w:rsidRDefault="002065B3" w:rsidP="006803BC">
      <w:pPr>
        <w:spacing w:after="0" w:line="360" w:lineRule="auto"/>
        <w:ind w:right="425"/>
        <w:jc w:val="center"/>
        <w:rPr>
          <w:rFonts w:ascii="Palatino Linotype" w:eastAsia="Arial Unicode MS" w:hAnsi="Palatino Linotype" w:cs="Arial"/>
          <w:i/>
          <w:sz w:val="24"/>
          <w:szCs w:val="24"/>
        </w:rPr>
      </w:pPr>
      <w:r>
        <w:rPr>
          <w:rFonts w:ascii="Palatino Linotype" w:eastAsia="Arial Unicode MS" w:hAnsi="Palatino Linotype" w:cs="Arial"/>
          <w:i/>
          <w:noProof/>
          <w:sz w:val="24"/>
          <w:szCs w:val="24"/>
          <w:lang w:eastAsia="es-MX"/>
        </w:rPr>
        <w:drawing>
          <wp:inline distT="0" distB="0" distL="0" distR="0" wp14:anchorId="34DD5A20" wp14:editId="33F82922">
            <wp:extent cx="5762625" cy="60293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029325"/>
                    </a:xfrm>
                    <a:prstGeom prst="rect">
                      <a:avLst/>
                    </a:prstGeom>
                    <a:noFill/>
                    <a:ln>
                      <a:noFill/>
                    </a:ln>
                  </pic:spPr>
                </pic:pic>
              </a:graphicData>
            </a:graphic>
          </wp:inline>
        </w:drawing>
      </w:r>
    </w:p>
    <w:p w14:paraId="3DE7CF33" w14:textId="221A6AD4" w:rsidR="006803BC" w:rsidRDefault="006803BC" w:rsidP="006803BC">
      <w:pPr>
        <w:spacing w:after="0" w:line="360" w:lineRule="auto"/>
        <w:ind w:right="425"/>
        <w:jc w:val="center"/>
        <w:rPr>
          <w:rFonts w:ascii="Palatino Linotype" w:eastAsia="Arial Unicode MS" w:hAnsi="Palatino Linotype" w:cs="Arial"/>
          <w:i/>
          <w:sz w:val="24"/>
          <w:szCs w:val="24"/>
        </w:rPr>
      </w:pPr>
      <w:r>
        <w:rPr>
          <w:rFonts w:ascii="Palatino Linotype" w:eastAsia="Arial Unicode MS" w:hAnsi="Palatino Linotype" w:cs="Arial"/>
          <w:i/>
          <w:noProof/>
          <w:sz w:val="24"/>
          <w:szCs w:val="24"/>
          <w:lang w:eastAsia="es-MX"/>
        </w:rPr>
        <w:lastRenderedPageBreak/>
        <w:drawing>
          <wp:inline distT="0" distB="0" distL="0" distR="0" wp14:anchorId="7A7EF5BD" wp14:editId="2BB27D71">
            <wp:extent cx="5429673" cy="60579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2585" cy="6061149"/>
                    </a:xfrm>
                    <a:prstGeom prst="rect">
                      <a:avLst/>
                    </a:prstGeom>
                    <a:noFill/>
                    <a:ln>
                      <a:noFill/>
                    </a:ln>
                  </pic:spPr>
                </pic:pic>
              </a:graphicData>
            </a:graphic>
          </wp:inline>
        </w:drawing>
      </w:r>
    </w:p>
    <w:p w14:paraId="73B79042" w14:textId="31D4DB99" w:rsidR="008A7F48" w:rsidRDefault="006803BC" w:rsidP="006803BC">
      <w:pPr>
        <w:spacing w:before="240" w:line="360" w:lineRule="auto"/>
        <w:jc w:val="center"/>
        <w:rPr>
          <w:rFonts w:ascii="Palatino Linotype" w:hAnsi="Palatino Linotype"/>
          <w:bCs/>
          <w:sz w:val="24"/>
          <w:szCs w:val="24"/>
        </w:rPr>
      </w:pPr>
      <w:r>
        <w:rPr>
          <w:rFonts w:ascii="Palatino Linotype" w:hAnsi="Palatino Linotype"/>
          <w:bCs/>
          <w:noProof/>
          <w:sz w:val="24"/>
          <w:szCs w:val="24"/>
          <w:lang w:eastAsia="es-MX"/>
        </w:rPr>
        <w:lastRenderedPageBreak/>
        <w:drawing>
          <wp:inline distT="0" distB="0" distL="0" distR="0" wp14:anchorId="125AEEC5" wp14:editId="0D3B2A5D">
            <wp:extent cx="5760720" cy="192024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920240"/>
                    </a:xfrm>
                    <a:prstGeom prst="rect">
                      <a:avLst/>
                    </a:prstGeom>
                    <a:noFill/>
                    <a:ln>
                      <a:noFill/>
                    </a:ln>
                  </pic:spPr>
                </pic:pic>
              </a:graphicData>
            </a:graphic>
          </wp:inline>
        </w:drawing>
      </w:r>
    </w:p>
    <w:p w14:paraId="5BBFBC08" w14:textId="4A7EE05E" w:rsidR="00E36B77" w:rsidRDefault="00337BA5" w:rsidP="00337BA5">
      <w:pPr>
        <w:spacing w:before="240" w:line="360" w:lineRule="auto"/>
        <w:jc w:val="both"/>
        <w:rPr>
          <w:rFonts w:ascii="Palatino Linotype" w:hAnsi="Palatino Linotype"/>
          <w:bCs/>
          <w:sz w:val="24"/>
          <w:szCs w:val="24"/>
        </w:rPr>
      </w:pPr>
      <w:r>
        <w:rPr>
          <w:rFonts w:ascii="Palatino Linotype" w:hAnsi="Palatino Linotype"/>
          <w:bCs/>
          <w:sz w:val="24"/>
          <w:szCs w:val="24"/>
        </w:rPr>
        <w:t xml:space="preserve">Una vez sentado lo anterior, como se mencionó en el antecedente segundo </w:t>
      </w:r>
      <w:r>
        <w:rPr>
          <w:rFonts w:ascii="Palatino Linotype" w:hAnsi="Palatino Linotype"/>
          <w:b/>
          <w:sz w:val="24"/>
          <w:szCs w:val="24"/>
        </w:rPr>
        <w:t xml:space="preserve">El Sujeto Obligado </w:t>
      </w:r>
      <w:r>
        <w:rPr>
          <w:rFonts w:ascii="Palatino Linotype" w:hAnsi="Palatino Linotype"/>
          <w:bCs/>
          <w:sz w:val="24"/>
          <w:szCs w:val="24"/>
        </w:rPr>
        <w:t xml:space="preserve">rindió su respuesta en fecha </w:t>
      </w:r>
      <w:r w:rsidR="008A7F48">
        <w:rPr>
          <w:rFonts w:ascii="Palatino Linotype" w:hAnsi="Palatino Linotype"/>
          <w:bCs/>
          <w:sz w:val="24"/>
          <w:szCs w:val="24"/>
        </w:rPr>
        <w:t xml:space="preserve">veintidós </w:t>
      </w:r>
      <w:r w:rsidR="00E36B77">
        <w:rPr>
          <w:rFonts w:ascii="Palatino Linotype" w:hAnsi="Palatino Linotype"/>
          <w:bCs/>
          <w:sz w:val="24"/>
          <w:szCs w:val="24"/>
        </w:rPr>
        <w:t>de febrero de dos mil veintidós, adjuntando para tal efecto lo siguiente:</w:t>
      </w:r>
    </w:p>
    <w:p w14:paraId="4BD91072" w14:textId="3472AF69" w:rsidR="00E36B77" w:rsidRPr="006803BC" w:rsidRDefault="008A7F48" w:rsidP="006803BC">
      <w:pPr>
        <w:pStyle w:val="Prrafodelista"/>
        <w:numPr>
          <w:ilvl w:val="0"/>
          <w:numId w:val="35"/>
        </w:numPr>
        <w:spacing w:before="240" w:line="360" w:lineRule="auto"/>
        <w:jc w:val="both"/>
        <w:rPr>
          <w:rFonts w:ascii="Palatino Linotype" w:hAnsi="Palatino Linotype"/>
          <w:b/>
          <w:bCs/>
        </w:rPr>
      </w:pPr>
      <w:r w:rsidRPr="008A7F48">
        <w:rPr>
          <w:rFonts w:ascii="Palatino Linotype" w:hAnsi="Palatino Linotype"/>
          <w:b/>
          <w:bCs/>
        </w:rPr>
        <w:t>00070-416-2022.pdf</w:t>
      </w:r>
      <w:r w:rsidR="00E36B77">
        <w:rPr>
          <w:rFonts w:ascii="Palatino Linotype" w:hAnsi="Palatino Linotype"/>
          <w:b/>
          <w:bCs/>
        </w:rPr>
        <w:t xml:space="preserve">: </w:t>
      </w:r>
      <w:r w:rsidR="00E36B77">
        <w:rPr>
          <w:rFonts w:ascii="Palatino Linotype" w:hAnsi="Palatino Linotype"/>
          <w:bCs/>
        </w:rPr>
        <w:t>C</w:t>
      </w:r>
      <w:r w:rsidR="006803BC">
        <w:rPr>
          <w:rFonts w:ascii="Palatino Linotype" w:hAnsi="Palatino Linotype"/>
          <w:bCs/>
        </w:rPr>
        <w:t>ontiene el oficio número TM/416/2022 de fecha 15 de febrero de 2022, signado por el Tesorero Municipal, en el cual medularmente refiere que la Tesorería Municipal no genera los documentos solicitados por el peticionario.</w:t>
      </w:r>
    </w:p>
    <w:p w14:paraId="7F86A78A" w14:textId="0A22E3CD" w:rsidR="002F3C96" w:rsidRPr="002301DD" w:rsidRDefault="008A7F48" w:rsidP="002301DD">
      <w:pPr>
        <w:pStyle w:val="Prrafodelista"/>
        <w:numPr>
          <w:ilvl w:val="0"/>
          <w:numId w:val="35"/>
        </w:numPr>
        <w:spacing w:before="240" w:line="360" w:lineRule="auto"/>
        <w:jc w:val="both"/>
        <w:rPr>
          <w:rFonts w:ascii="Palatino Linotype" w:hAnsi="Palatino Linotype"/>
          <w:b/>
          <w:bCs/>
        </w:rPr>
      </w:pPr>
      <w:r w:rsidRPr="008A7F48">
        <w:rPr>
          <w:rFonts w:ascii="Palatino Linotype" w:hAnsi="Palatino Linotype"/>
          <w:b/>
          <w:bCs/>
        </w:rPr>
        <w:t>MEMORANDUM SRH050.pdf</w:t>
      </w:r>
      <w:r>
        <w:rPr>
          <w:rFonts w:ascii="Palatino Linotype" w:hAnsi="Palatino Linotype"/>
          <w:b/>
          <w:bCs/>
        </w:rPr>
        <w:t xml:space="preserve">: </w:t>
      </w:r>
      <w:r w:rsidR="006803BC">
        <w:rPr>
          <w:rFonts w:ascii="Palatino Linotype" w:hAnsi="Palatino Linotype"/>
          <w:bCs/>
        </w:rPr>
        <w:t>Consta del memorándum SRH/050</w:t>
      </w:r>
      <w:r w:rsidR="008A4957">
        <w:rPr>
          <w:rFonts w:ascii="Palatino Linotype" w:hAnsi="Palatino Linotype"/>
          <w:bCs/>
        </w:rPr>
        <w:t xml:space="preserve">, de fecha 22 de febrero de 2022, signado por la Subdirectora de Recursos Humanos, en el cual refiere que respecto de la constancia de situación fiscal de no adeudo emitida por INFONAVIT, hace del conocimiento </w:t>
      </w:r>
      <w:r w:rsidR="004D493D">
        <w:rPr>
          <w:rFonts w:ascii="Palatino Linotype" w:hAnsi="Palatino Linotype"/>
          <w:bCs/>
        </w:rPr>
        <w:t>que,</w:t>
      </w:r>
      <w:r w:rsidR="008A4957">
        <w:rPr>
          <w:rFonts w:ascii="Palatino Linotype" w:hAnsi="Palatino Linotype"/>
          <w:bCs/>
        </w:rPr>
        <w:t xml:space="preserve"> conforme a lo establecido en la Ley del Trabajo de los Servicios Públicos del Estado de México y Municipios, no se contempla dicha prestación, por lo tanto cuenta con la información requerida. Respecto a la constancia de situación fiscal de no adeudo emitida por el IMSS, se hace del conocimiento que no es aplicable ya </w:t>
      </w:r>
      <w:r w:rsidR="008A4957">
        <w:rPr>
          <w:rFonts w:ascii="Palatino Linotype" w:hAnsi="Palatino Linotype"/>
          <w:bCs/>
        </w:rPr>
        <w:lastRenderedPageBreak/>
        <w:t xml:space="preserve">que el régimen de seguridad social en favor de los servidores públicos se realiza a través del Instituto de Seguridad Social del Estado de México y Municipios, el que podría identificarse por sus siglas ISSEMYM, por lo </w:t>
      </w:r>
      <w:r w:rsidR="004D493D">
        <w:rPr>
          <w:rFonts w:ascii="Palatino Linotype" w:hAnsi="Palatino Linotype"/>
          <w:bCs/>
        </w:rPr>
        <w:t>tanto,</w:t>
      </w:r>
      <w:r w:rsidR="008A4957">
        <w:rPr>
          <w:rFonts w:ascii="Palatino Linotype" w:hAnsi="Palatino Linotype"/>
          <w:bCs/>
        </w:rPr>
        <w:t xml:space="preserve"> no se cuenta con la información requerida. Respecto a la solicitud de comprobación, </w:t>
      </w:r>
      <w:r w:rsidR="002301DD">
        <w:rPr>
          <w:rFonts w:ascii="Palatino Linotype" w:hAnsi="Palatino Linotype"/>
          <w:bCs/>
        </w:rPr>
        <w:t xml:space="preserve">informa que en términos de lo establecido en el artículo 12 de la Ley de Transparencia y Acceso a la Información Pública del Estado de México y Municipios, no existe obligación de generar, resumir, efectuar cálculos o practicar investigaciones, por lo </w:t>
      </w:r>
      <w:r w:rsidR="004D493D">
        <w:rPr>
          <w:rFonts w:ascii="Palatino Linotype" w:hAnsi="Palatino Linotype"/>
          <w:bCs/>
        </w:rPr>
        <w:t>tanto,</w:t>
      </w:r>
      <w:r w:rsidR="002301DD">
        <w:rPr>
          <w:rFonts w:ascii="Palatino Linotype" w:hAnsi="Palatino Linotype"/>
          <w:bCs/>
        </w:rPr>
        <w:t xml:space="preserve"> no se puede acceder de conformidad a lo solicitado.</w:t>
      </w:r>
    </w:p>
    <w:p w14:paraId="33392F94" w14:textId="77777777" w:rsidR="002301DD" w:rsidRDefault="002301DD" w:rsidP="00337BA5">
      <w:pPr>
        <w:pStyle w:val="Default"/>
        <w:spacing w:before="240" w:after="160" w:line="360" w:lineRule="auto"/>
        <w:jc w:val="both"/>
        <w:rPr>
          <w:rFonts w:ascii="Palatino Linotype" w:hAnsi="Palatino Linotype"/>
          <w:noProof/>
          <w:lang w:eastAsia="es-MX"/>
        </w:rPr>
      </w:pPr>
    </w:p>
    <w:p w14:paraId="66B51519" w14:textId="41B69859" w:rsidR="00E36B77" w:rsidRDefault="00337BA5" w:rsidP="00337BA5">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Inconforme con la respuesta rendida por </w:t>
      </w:r>
      <w:r>
        <w:rPr>
          <w:rFonts w:ascii="Palatino Linotype" w:hAnsi="Palatino Linotype"/>
          <w:b/>
          <w:noProof/>
          <w:lang w:eastAsia="es-MX"/>
        </w:rPr>
        <w:t xml:space="preserve">El Sujeto Obligado, El Recurrente </w:t>
      </w:r>
      <w:r>
        <w:rPr>
          <w:rFonts w:ascii="Palatino Linotype" w:hAnsi="Palatino Linotype"/>
          <w:noProof/>
          <w:lang w:eastAsia="es-MX"/>
        </w:rPr>
        <w:t xml:space="preserve">interpuso recurso de revisión en fecha </w:t>
      </w:r>
      <w:r w:rsidR="002301DD">
        <w:rPr>
          <w:rFonts w:ascii="Palatino Linotype" w:hAnsi="Palatino Linotype"/>
          <w:noProof/>
          <w:lang w:eastAsia="es-MX"/>
        </w:rPr>
        <w:t xml:space="preserve">veintitrés de febrero </w:t>
      </w:r>
      <w:r w:rsidR="00E36B77">
        <w:rPr>
          <w:rFonts w:ascii="Palatino Linotype" w:hAnsi="Palatino Linotype"/>
          <w:noProof/>
          <w:lang w:eastAsia="es-MX"/>
        </w:rPr>
        <w:t xml:space="preserve">, admitiendose el </w:t>
      </w:r>
      <w:r w:rsidR="002301DD">
        <w:rPr>
          <w:rFonts w:ascii="Palatino Linotype" w:hAnsi="Palatino Linotype"/>
          <w:noProof/>
          <w:lang w:eastAsia="es-MX"/>
        </w:rPr>
        <w:t xml:space="preserve">veinitocho </w:t>
      </w:r>
      <w:r w:rsidR="00E36B77">
        <w:rPr>
          <w:rFonts w:ascii="Palatino Linotype" w:hAnsi="Palatino Linotype"/>
          <w:noProof/>
          <w:lang w:eastAsia="es-MX"/>
        </w:rPr>
        <w:t>de febrero, ambos de dos mil veintidos. Señalando como razones o motivos de inconformidad:</w:t>
      </w:r>
    </w:p>
    <w:p w14:paraId="2685569C" w14:textId="0CDD1455" w:rsidR="00E36B77" w:rsidRDefault="00E36B77" w:rsidP="0002629C">
      <w:pPr>
        <w:pStyle w:val="Citas"/>
        <w:rPr>
          <w:b/>
        </w:rPr>
      </w:pPr>
      <w:r>
        <w:t xml:space="preserve">“Por medio de la presente hoy 10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w:t>
      </w:r>
      <w:r w:rsidR="002301DD">
        <w:t>de Atizapán de Zaragoza</w:t>
      </w:r>
      <w:r w:rsidR="001F757D">
        <w:t>,</w:t>
      </w:r>
      <w:r>
        <w:t xml:space="preserve"> </w:t>
      </w:r>
      <w:r w:rsidR="001F757D" w:rsidRPr="001F757D">
        <w:t xml:space="preserve">ya que su respuesta que me entrego oficios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w:t>
      </w:r>
      <w:r w:rsidR="001F757D" w:rsidRPr="001F757D">
        <w:lastRenderedPageBreak/>
        <w:t xml:space="preserve">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Atizapán de Zaragoza,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vista Horizontal y vertical y detalle mensual) solo tiene que descargar los pdf. de su portal del SAT. Dando solo dos </w:t>
      </w:r>
      <w:proofErr w:type="spellStart"/>
      <w:r w:rsidR="001F757D" w:rsidRPr="001F757D">
        <w:t>clicks</w:t>
      </w:r>
      <w:proofErr w:type="spellEnd"/>
      <w:r w:rsidR="001F757D" w:rsidRPr="001F757D">
        <w:t xml:space="preserve"> y descargando los archivos. Ahora para enviar la información se puede enviar en carpetas comprimidas o por medio de un link de la nube drive es sencillo. Como ya me han hecho favor de entregar otros entes públicos </w:t>
      </w:r>
      <w:r w:rsidR="001F757D" w:rsidRPr="001F757D">
        <w:lastRenderedPageBreak/>
        <w:t xml:space="preserve">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1F757D" w:rsidRPr="001F757D">
        <w:t>si</w:t>
      </w:r>
      <w:proofErr w:type="spellEnd"/>
      <w:r w:rsidR="001F757D" w:rsidRPr="001F757D">
        <w:t xml:space="preserve"> aplica es darme las constancias y opiniones de cumplimiento al día de esas Recaudadoras estatales y respecto al punto I espero ahora si lo haya entendido que es una herramienta de ayuda del SAT para ellos y son reportes ya entregados y si </w:t>
      </w:r>
      <w:proofErr w:type="spellStart"/>
      <w:r w:rsidR="001F757D" w:rsidRPr="001F757D">
        <w:t>aún</w:t>
      </w:r>
      <w:proofErr w:type="spellEnd"/>
      <w:r w:rsidR="001F757D" w:rsidRPr="001F757D">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w:t>
      </w:r>
      <w:proofErr w:type="spellStart"/>
      <w:r w:rsidR="001F757D" w:rsidRPr="001F757D">
        <w:t>eficientar</w:t>
      </w:r>
      <w:proofErr w:type="spellEnd"/>
      <w:r w:rsidR="001F757D" w:rsidRPr="001F757D">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proofErr w:type="spellStart"/>
      <w:proofErr w:type="gramStart"/>
      <w:r w:rsidR="00DE5E86">
        <w:t>xxxxxxxxxx</w:t>
      </w:r>
      <w:proofErr w:type="spellEnd"/>
      <w:proofErr w:type="gramEnd"/>
      <w:r>
        <w:t xml:space="preserve">” </w:t>
      </w:r>
      <w:r>
        <w:rPr>
          <w:b/>
        </w:rPr>
        <w:t>[Sic]</w:t>
      </w:r>
    </w:p>
    <w:p w14:paraId="5ABFEF37" w14:textId="77777777" w:rsidR="0002629C" w:rsidRPr="0002629C" w:rsidRDefault="0002629C" w:rsidP="0002629C">
      <w:pPr>
        <w:pStyle w:val="Citas"/>
        <w:rPr>
          <w:b/>
          <w:noProof/>
          <w:lang w:eastAsia="es-MX"/>
        </w:rPr>
      </w:pPr>
    </w:p>
    <w:p w14:paraId="1D3281C7" w14:textId="5BF37967" w:rsidR="00E36B77" w:rsidRPr="009C2394" w:rsidRDefault="00E36B77" w:rsidP="00337BA5">
      <w:pPr>
        <w:pStyle w:val="Default"/>
        <w:spacing w:before="240" w:after="160" w:line="360" w:lineRule="auto"/>
        <w:jc w:val="both"/>
        <w:rPr>
          <w:rFonts w:ascii="Palatino Linotype" w:hAnsi="Palatino Linotype"/>
          <w:noProof/>
          <w:lang w:eastAsia="es-MX"/>
        </w:rPr>
      </w:pPr>
      <w:r w:rsidRPr="009C2394">
        <w:rPr>
          <w:rFonts w:ascii="Palatino Linotype" w:hAnsi="Palatino Linotype"/>
          <w:noProof/>
          <w:lang w:eastAsia="es-MX"/>
        </w:rPr>
        <w:t xml:space="preserve">Adjuntando para tal efecto lo siguiente: </w:t>
      </w:r>
    </w:p>
    <w:p w14:paraId="35A962C5" w14:textId="7ACD1795" w:rsidR="00E36B77" w:rsidRPr="009C2394" w:rsidRDefault="00E36B77" w:rsidP="00E36B77">
      <w:pPr>
        <w:pStyle w:val="Default"/>
        <w:numPr>
          <w:ilvl w:val="0"/>
          <w:numId w:val="37"/>
        </w:numPr>
        <w:spacing w:before="240" w:after="160" w:line="360" w:lineRule="auto"/>
        <w:jc w:val="both"/>
        <w:rPr>
          <w:rFonts w:ascii="Palatino Linotype" w:hAnsi="Palatino Linotype"/>
          <w:b/>
          <w:noProof/>
          <w:lang w:eastAsia="es-MX"/>
        </w:rPr>
      </w:pPr>
      <w:r w:rsidRPr="009C2394">
        <w:rPr>
          <w:rFonts w:ascii="Palatino Linotype" w:hAnsi="Palatino Linotype"/>
          <w:b/>
          <w:noProof/>
          <w:lang w:eastAsia="es-MX"/>
        </w:rPr>
        <w:lastRenderedPageBreak/>
        <w:t>“</w:t>
      </w:r>
      <w:r w:rsidR="009C2394" w:rsidRPr="009C2394">
        <w:rPr>
          <w:rFonts w:ascii="Palatino Linotype" w:hAnsi="Palatino Linotype"/>
          <w:b/>
        </w:rPr>
        <w:t>G-35-03-03-2018-01 ejemplo presentación detalle mensual.pdf”:</w:t>
      </w:r>
      <w:r w:rsidR="009C2394">
        <w:rPr>
          <w:rFonts w:ascii="Palatino Linotype" w:hAnsi="Palatino Linotype"/>
          <w:b/>
        </w:rPr>
        <w:t xml:space="preserve"> </w:t>
      </w:r>
      <w:r w:rsidR="009C2394">
        <w:rPr>
          <w:rFonts w:ascii="Palatino Linotype" w:hAnsi="Palatino Linotype"/>
        </w:rPr>
        <w:t>Información de pagos y retenciones por sueldos y salarios realizados a trabajadores, Detalle Mensual – Ejercicio 2018, correspondiente al Sistema para el Desarrollo Integral de la Familia del Municipio de Santa Cruz de Juventino Rosas, Guanajuato.</w:t>
      </w:r>
    </w:p>
    <w:p w14:paraId="3CA30096" w14:textId="5B5BD1B3" w:rsidR="009C2394" w:rsidRPr="009C2394" w:rsidRDefault="009C2394" w:rsidP="00E36B77">
      <w:pPr>
        <w:pStyle w:val="Default"/>
        <w:numPr>
          <w:ilvl w:val="0"/>
          <w:numId w:val="37"/>
        </w:numPr>
        <w:spacing w:before="240" w:after="160" w:line="360" w:lineRule="auto"/>
        <w:jc w:val="both"/>
        <w:rPr>
          <w:rFonts w:ascii="Palatino Linotype" w:hAnsi="Palatino Linotype"/>
          <w:b/>
          <w:noProof/>
          <w:lang w:eastAsia="es-MX"/>
        </w:rPr>
      </w:pPr>
      <w:r w:rsidRPr="009C2394">
        <w:rPr>
          <w:rFonts w:ascii="Palatino Linotype" w:hAnsi="Palatino Linotype"/>
          <w:b/>
        </w:rPr>
        <w:t>“G-13-01-02-2019-01 ejemplo detalle diferencias sueldos y salarios, diferencias mensuales.pdf”:</w:t>
      </w:r>
      <w:r>
        <w:rPr>
          <w:rFonts w:ascii="Palatino Linotype" w:hAnsi="Palatino Linotype"/>
          <w:b/>
        </w:rPr>
        <w:t xml:space="preserve"> </w:t>
      </w:r>
      <w:r>
        <w:rPr>
          <w:rFonts w:ascii="Palatino Linotype" w:hAnsi="Palatino Linotype"/>
        </w:rPr>
        <w:t>Detalle diferencias sueldos y salarios, refleja diversos apartados tales como importe, ISR retenido, ISR enterado, diferencia y número de trabajadores.</w:t>
      </w:r>
    </w:p>
    <w:p w14:paraId="05E5E8BE" w14:textId="1A0CB8C7" w:rsidR="009C2394" w:rsidRPr="009C2394" w:rsidRDefault="009C2394" w:rsidP="00E36B77">
      <w:pPr>
        <w:pStyle w:val="Default"/>
        <w:numPr>
          <w:ilvl w:val="0"/>
          <w:numId w:val="37"/>
        </w:numPr>
        <w:spacing w:before="240" w:after="160" w:line="360" w:lineRule="auto"/>
        <w:jc w:val="both"/>
        <w:rPr>
          <w:rFonts w:ascii="Palatino Linotype" w:hAnsi="Palatino Linotype"/>
          <w:b/>
          <w:noProof/>
          <w:lang w:eastAsia="es-MX"/>
        </w:rPr>
      </w:pPr>
      <w:r w:rsidRPr="009C2394">
        <w:rPr>
          <w:rFonts w:ascii="Palatino Linotype" w:hAnsi="Palatino Linotype"/>
          <w:b/>
        </w:rPr>
        <w:t>“G-13-03-01-2019-01 ejemplo vista anual acumulado o global.pdf”:</w:t>
      </w:r>
      <w:r>
        <w:rPr>
          <w:rFonts w:ascii="Palatino Linotype" w:hAnsi="Palatino Linotype"/>
          <w:b/>
        </w:rPr>
        <w:t xml:space="preserve"> </w:t>
      </w:r>
      <w:r>
        <w:rPr>
          <w:rFonts w:ascii="Palatino Linotype" w:hAnsi="Palatino Linotype"/>
        </w:rPr>
        <w:t>Información de pagos y retenciones por sueldos y salarios realizados a trabajadores, Vista anual acumulada –Ejercicio 2019, correspondiente al Sistema para el Desarrollo Integral de la Familia del Municipio de Guanajuato.</w:t>
      </w:r>
    </w:p>
    <w:p w14:paraId="19F82181" w14:textId="3A862901" w:rsidR="009C2394" w:rsidRPr="009C2394" w:rsidRDefault="009C2394" w:rsidP="009C2394">
      <w:pPr>
        <w:pStyle w:val="Default"/>
        <w:spacing w:before="240" w:after="160" w:line="360" w:lineRule="auto"/>
        <w:ind w:left="720"/>
        <w:jc w:val="both"/>
        <w:rPr>
          <w:rFonts w:ascii="Palatino Linotype" w:hAnsi="Palatino Linotype"/>
          <w:b/>
          <w:noProof/>
          <w:lang w:eastAsia="es-MX"/>
        </w:rPr>
      </w:pPr>
    </w:p>
    <w:p w14:paraId="5856B812" w14:textId="77777777" w:rsidR="00337BA5" w:rsidRDefault="00337BA5" w:rsidP="00337BA5">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11E0686D" w14:textId="77777777" w:rsidR="00337BA5" w:rsidRDefault="00337BA5" w:rsidP="00337BA5">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6912E7ED" w14:textId="77777777" w:rsidR="00337BA5" w:rsidRDefault="00337BA5" w:rsidP="00337BA5">
      <w:pPr>
        <w:pStyle w:val="Citas"/>
      </w:pPr>
      <w:r>
        <w:lastRenderedPageBreak/>
        <w:t xml:space="preserve">I. La negativa a la información solicitada; </w:t>
      </w:r>
    </w:p>
    <w:p w14:paraId="15585022" w14:textId="77777777" w:rsidR="00337BA5" w:rsidRPr="007818E1" w:rsidRDefault="00337BA5" w:rsidP="00337BA5">
      <w:pPr>
        <w:pStyle w:val="Citas"/>
        <w:rPr>
          <w:b/>
        </w:rPr>
      </w:pPr>
      <w:r>
        <w:t xml:space="preserve">(…)” </w:t>
      </w:r>
      <w:r>
        <w:rPr>
          <w:b/>
        </w:rPr>
        <w:t>[Sic]</w:t>
      </w:r>
    </w:p>
    <w:p w14:paraId="7806E471" w14:textId="77777777" w:rsidR="00337BA5" w:rsidRDefault="00337BA5" w:rsidP="00337BA5">
      <w:pPr>
        <w:pStyle w:val="Citas"/>
        <w:rPr>
          <w:b/>
        </w:rPr>
      </w:pPr>
      <w:r>
        <w:rPr>
          <w:b/>
        </w:rPr>
        <w:t xml:space="preserve"> </w:t>
      </w:r>
    </w:p>
    <w:p w14:paraId="51B9305F" w14:textId="45A17919" w:rsidR="009C2394" w:rsidRPr="00693070" w:rsidRDefault="009C2394" w:rsidP="009C2394">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w:t>
      </w:r>
      <w:r w:rsidR="00793414">
        <w:rPr>
          <w:rFonts w:ascii="Palatino Linotype" w:hAnsi="Palatino Linotype" w:cs="Arial"/>
          <w:color w:val="000000"/>
          <w:sz w:val="24"/>
          <w:lang w:val="es-ES_tradnl"/>
        </w:rPr>
        <w:t>sexto</w:t>
      </w:r>
      <w:r>
        <w:rPr>
          <w:rFonts w:ascii="Palatino Linotype" w:hAnsi="Palatino Linotype" w:cs="Arial"/>
          <w:color w:val="000000"/>
          <w:sz w:val="24"/>
          <w:lang w:val="es-ES_tradnl"/>
        </w:rPr>
        <w:t xml:space="preserve">,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los siguientes términos: </w:t>
      </w:r>
    </w:p>
    <w:p w14:paraId="57A0E1BF" w14:textId="7D7C8F39" w:rsidR="00D562D3" w:rsidRPr="00793414" w:rsidRDefault="00793414" w:rsidP="00793414">
      <w:pPr>
        <w:pStyle w:val="Prrafodelista"/>
        <w:numPr>
          <w:ilvl w:val="0"/>
          <w:numId w:val="38"/>
        </w:numPr>
        <w:spacing w:before="240" w:line="360" w:lineRule="auto"/>
        <w:jc w:val="both"/>
        <w:rPr>
          <w:rFonts w:ascii="Palatino Linotype" w:hAnsi="Palatino Linotype"/>
          <w:b/>
          <w:bCs/>
        </w:rPr>
      </w:pPr>
      <w:r w:rsidRPr="00793414">
        <w:rPr>
          <w:rFonts w:ascii="Palatino Linotype" w:hAnsi="Palatino Linotype"/>
          <w:b/>
          <w:bCs/>
        </w:rPr>
        <w:t>DA.SRH.875.2022</w:t>
      </w:r>
      <w:r w:rsidR="009C2394">
        <w:rPr>
          <w:rFonts w:ascii="Palatino Linotype" w:hAnsi="Palatino Linotype"/>
          <w:b/>
          <w:bCs/>
        </w:rPr>
        <w:t xml:space="preserve">: </w:t>
      </w:r>
      <w:r>
        <w:rPr>
          <w:rFonts w:ascii="Palatino Linotype" w:hAnsi="Palatino Linotype"/>
          <w:bCs/>
        </w:rPr>
        <w:t>Contiene el oficio número DA/SRH/875/2022 de fecha 01 de marzo de 2022, signado por el Director de Administración, el cual medularmente ratifica la respuesta inicial descrita mediante el memorándum SRH/050, toda vez que del análisis de la información proporcionada por la Subdirección de Recursos Humanos se advierte que se dio la debida atenci</w:t>
      </w:r>
      <w:r w:rsidR="00DF663D">
        <w:rPr>
          <w:rFonts w:ascii="Palatino Linotype" w:hAnsi="Palatino Linotype"/>
          <w:bCs/>
        </w:rPr>
        <w:t>ón, pues no se negó el derecho de acceso a la información pública, asimismo, refiere que al no existir inconformidad respecto a la información proporcionada en relación a los puntos II, III, V y VI, la respuesta fue emitida y ya que no fue impugnada debe declararse como consentida.</w:t>
      </w:r>
      <w:r w:rsidR="00B77A82">
        <w:rPr>
          <w:rFonts w:ascii="Palatino Linotype" w:hAnsi="Palatino Linotype"/>
          <w:bCs/>
        </w:rPr>
        <w:t xml:space="preserve"> </w:t>
      </w:r>
    </w:p>
    <w:p w14:paraId="6FEC4991" w14:textId="7789E531" w:rsidR="00652BD1" w:rsidRPr="00D206D7" w:rsidRDefault="00DF663D" w:rsidP="00652BD1">
      <w:pPr>
        <w:pStyle w:val="Prrafodelista"/>
        <w:numPr>
          <w:ilvl w:val="0"/>
          <w:numId w:val="38"/>
        </w:numPr>
        <w:spacing w:before="240" w:line="360" w:lineRule="auto"/>
        <w:jc w:val="both"/>
        <w:rPr>
          <w:rFonts w:ascii="Palatino Linotype" w:hAnsi="Palatino Linotype"/>
          <w:b/>
          <w:bCs/>
        </w:rPr>
      </w:pPr>
      <w:r w:rsidRPr="00DF663D">
        <w:rPr>
          <w:rFonts w:ascii="Palatino Linotype" w:hAnsi="Palatino Linotype"/>
          <w:b/>
          <w:bCs/>
        </w:rPr>
        <w:t>SAT 2020.pdf</w:t>
      </w:r>
      <w:r w:rsidR="00793414">
        <w:rPr>
          <w:rFonts w:ascii="Palatino Linotype" w:hAnsi="Palatino Linotype"/>
          <w:b/>
          <w:bCs/>
        </w:rPr>
        <w:t xml:space="preserve">: </w:t>
      </w:r>
      <w:r w:rsidR="00652BD1">
        <w:rPr>
          <w:rFonts w:ascii="Palatino Linotype" w:hAnsi="Palatino Linotype"/>
          <w:bCs/>
        </w:rPr>
        <w:t xml:space="preserve">Contiene </w:t>
      </w:r>
      <w:r w:rsidR="00D206D7">
        <w:rPr>
          <w:rFonts w:ascii="Palatino Linotype" w:hAnsi="Palatino Linotype"/>
          <w:bCs/>
        </w:rPr>
        <w:t xml:space="preserve">Visor de </w:t>
      </w:r>
      <w:r w:rsidR="004D493D">
        <w:rPr>
          <w:rFonts w:ascii="Palatino Linotype" w:hAnsi="Palatino Linotype"/>
          <w:bCs/>
        </w:rPr>
        <w:t>nómina del</w:t>
      </w:r>
      <w:r w:rsidR="00D206D7">
        <w:rPr>
          <w:rFonts w:ascii="Palatino Linotype" w:hAnsi="Palatino Linotype"/>
          <w:bCs/>
        </w:rPr>
        <w:t xml:space="preserve"> SAT, relativo al año 2020, en sus tres presentaciones Acumulado Anual Total, Detalle Mensual y Detalle de Diferencias, sueldos y asimilados, sin embargo, de éste último se desprende que no  se observa por completo la página, tal como se muestra en la siguiente imagen:</w:t>
      </w:r>
    </w:p>
    <w:p w14:paraId="1893FDAD" w14:textId="20A6B92F" w:rsidR="00D206D7" w:rsidRPr="00652BD1" w:rsidRDefault="00D206D7" w:rsidP="00D206D7">
      <w:pPr>
        <w:pStyle w:val="Prrafodelista"/>
        <w:spacing w:before="240" w:line="360" w:lineRule="auto"/>
        <w:ind w:left="720"/>
        <w:jc w:val="both"/>
        <w:rPr>
          <w:rFonts w:ascii="Palatino Linotype" w:hAnsi="Palatino Linotype"/>
          <w:b/>
          <w:bCs/>
        </w:rPr>
      </w:pPr>
      <w:r>
        <w:rPr>
          <w:rFonts w:ascii="Palatino Linotype" w:hAnsi="Palatino Linotype"/>
          <w:b/>
          <w:bCs/>
          <w:noProof/>
          <w:lang w:val="es-MX" w:eastAsia="es-MX"/>
        </w:rPr>
        <w:lastRenderedPageBreak/>
        <w:drawing>
          <wp:inline distT="0" distB="0" distL="0" distR="0" wp14:anchorId="7E2BEA9D" wp14:editId="108C59EE">
            <wp:extent cx="5762625" cy="347662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476625"/>
                    </a:xfrm>
                    <a:prstGeom prst="rect">
                      <a:avLst/>
                    </a:prstGeom>
                    <a:noFill/>
                    <a:ln>
                      <a:noFill/>
                    </a:ln>
                  </pic:spPr>
                </pic:pic>
              </a:graphicData>
            </a:graphic>
          </wp:inline>
        </w:drawing>
      </w:r>
    </w:p>
    <w:p w14:paraId="33546D06" w14:textId="4E276F8D" w:rsidR="00793414" w:rsidRPr="00793414" w:rsidRDefault="00DF663D" w:rsidP="00DF663D">
      <w:pPr>
        <w:pStyle w:val="Prrafodelista"/>
        <w:numPr>
          <w:ilvl w:val="0"/>
          <w:numId w:val="38"/>
        </w:numPr>
        <w:spacing w:before="240" w:line="360" w:lineRule="auto"/>
        <w:jc w:val="both"/>
        <w:rPr>
          <w:rFonts w:ascii="Palatino Linotype" w:hAnsi="Palatino Linotype"/>
          <w:b/>
          <w:bCs/>
        </w:rPr>
      </w:pPr>
      <w:r w:rsidRPr="00DF663D">
        <w:rPr>
          <w:rFonts w:ascii="Palatino Linotype" w:hAnsi="Palatino Linotype"/>
          <w:b/>
          <w:bCs/>
        </w:rPr>
        <w:t>TM.689.2022.pdf</w:t>
      </w:r>
      <w:r w:rsidR="00793414">
        <w:rPr>
          <w:rFonts w:ascii="Palatino Linotype" w:hAnsi="Palatino Linotype"/>
          <w:b/>
          <w:bCs/>
        </w:rPr>
        <w:t xml:space="preserve">: </w:t>
      </w:r>
      <w:r w:rsidR="00793414">
        <w:rPr>
          <w:rFonts w:ascii="Palatino Linotype" w:hAnsi="Palatino Linotype"/>
          <w:bCs/>
        </w:rPr>
        <w:t>C</w:t>
      </w:r>
      <w:r w:rsidR="00D206D7">
        <w:rPr>
          <w:rFonts w:ascii="Palatino Linotype" w:hAnsi="Palatino Linotype"/>
          <w:bCs/>
        </w:rPr>
        <w:t>onsta del oficio número TM/689/2022 de fecha 28 de febrero de 2022, signado por el tesorero municipal, en el cual refiere que hace del conocimiento que se entrega en archivo adjunt</w:t>
      </w:r>
      <w:r w:rsidR="00D06148">
        <w:rPr>
          <w:rFonts w:ascii="Palatino Linotype" w:hAnsi="Palatino Linotype"/>
          <w:bCs/>
        </w:rPr>
        <w:t>o, la información solicitada que corresponde a la Tesorería. Los reportes fiscales de ISR salarios y asimilados y7o asalariados. Reportes del aplicativo “Visor de nómina del SAT” por los años 2018, 2019, 2020 y 2021, en sus tres presentaciones: a) Vista anual acumulada, b) Detalle mensual. C) Detalle diferencias sueldos y salarios.</w:t>
      </w:r>
    </w:p>
    <w:p w14:paraId="6A60D3C0" w14:textId="7C328D62" w:rsidR="00793414" w:rsidRPr="00793414" w:rsidRDefault="00DF663D" w:rsidP="00DF663D">
      <w:pPr>
        <w:pStyle w:val="Prrafodelista"/>
        <w:numPr>
          <w:ilvl w:val="0"/>
          <w:numId w:val="38"/>
        </w:numPr>
        <w:spacing w:before="240" w:line="360" w:lineRule="auto"/>
        <w:jc w:val="both"/>
        <w:rPr>
          <w:rFonts w:ascii="Palatino Linotype" w:hAnsi="Palatino Linotype"/>
          <w:b/>
          <w:bCs/>
        </w:rPr>
      </w:pPr>
      <w:r w:rsidRPr="00DF663D">
        <w:rPr>
          <w:rFonts w:ascii="Palatino Linotype" w:hAnsi="Palatino Linotype"/>
          <w:b/>
          <w:bCs/>
        </w:rPr>
        <w:t>SAT 2018.pdf</w:t>
      </w:r>
      <w:r w:rsidR="00793414">
        <w:rPr>
          <w:rFonts w:ascii="Palatino Linotype" w:hAnsi="Palatino Linotype"/>
          <w:b/>
          <w:bCs/>
        </w:rPr>
        <w:t xml:space="preserve">: </w:t>
      </w:r>
      <w:r w:rsidR="00D06148">
        <w:rPr>
          <w:rFonts w:ascii="Palatino Linotype" w:hAnsi="Palatino Linotype"/>
          <w:bCs/>
        </w:rPr>
        <w:t>Contiene el Visor Comprobante de Nómina del ejercicio 2018</w:t>
      </w:r>
      <w:r w:rsidR="004D493D">
        <w:rPr>
          <w:rFonts w:ascii="Palatino Linotype" w:hAnsi="Palatino Linotype"/>
          <w:bCs/>
        </w:rPr>
        <w:t>;</w:t>
      </w:r>
      <w:r w:rsidR="00D06148">
        <w:rPr>
          <w:rFonts w:ascii="Palatino Linotype" w:hAnsi="Palatino Linotype"/>
          <w:bCs/>
        </w:rPr>
        <w:t xml:space="preserve"> sin </w:t>
      </w:r>
      <w:r w:rsidR="004D493D">
        <w:rPr>
          <w:rFonts w:ascii="Palatino Linotype" w:hAnsi="Palatino Linotype"/>
          <w:bCs/>
        </w:rPr>
        <w:t>embargo,</w:t>
      </w:r>
      <w:r w:rsidR="00D06148">
        <w:rPr>
          <w:rFonts w:ascii="Palatino Linotype" w:hAnsi="Palatino Linotype"/>
          <w:bCs/>
        </w:rPr>
        <w:t xml:space="preserve"> únicamente cuenta con dos de sus tres presentaciones, Acumulado Anual Total y Detalle mensual.</w:t>
      </w:r>
    </w:p>
    <w:p w14:paraId="190739BB" w14:textId="1A2242C2" w:rsidR="00793414" w:rsidRPr="00793414" w:rsidRDefault="00652BD1" w:rsidP="00652BD1">
      <w:pPr>
        <w:pStyle w:val="Prrafodelista"/>
        <w:numPr>
          <w:ilvl w:val="0"/>
          <w:numId w:val="38"/>
        </w:numPr>
        <w:spacing w:before="240" w:line="360" w:lineRule="auto"/>
        <w:jc w:val="both"/>
        <w:rPr>
          <w:rFonts w:ascii="Palatino Linotype" w:hAnsi="Palatino Linotype"/>
          <w:b/>
          <w:bCs/>
        </w:rPr>
      </w:pPr>
      <w:r w:rsidRPr="00652BD1">
        <w:rPr>
          <w:rFonts w:ascii="Palatino Linotype" w:hAnsi="Palatino Linotype"/>
          <w:b/>
          <w:bCs/>
        </w:rPr>
        <w:lastRenderedPageBreak/>
        <w:t>SAT 2021.pdf</w:t>
      </w:r>
      <w:r w:rsidR="00793414">
        <w:rPr>
          <w:rFonts w:ascii="Palatino Linotype" w:hAnsi="Palatino Linotype"/>
          <w:b/>
          <w:bCs/>
        </w:rPr>
        <w:t xml:space="preserve">: </w:t>
      </w:r>
      <w:r w:rsidR="00793414">
        <w:rPr>
          <w:rFonts w:ascii="Palatino Linotype" w:hAnsi="Palatino Linotype"/>
          <w:bCs/>
        </w:rPr>
        <w:t>Co</w:t>
      </w:r>
      <w:r w:rsidR="00D06148">
        <w:rPr>
          <w:rFonts w:ascii="Palatino Linotype" w:hAnsi="Palatino Linotype"/>
          <w:bCs/>
        </w:rPr>
        <w:t xml:space="preserve">ntiene el Visor Comprobante de Nómina del ejercicio 2021, en sus tres presentaciones, Detalle mensual, Total de nómina por asimilados a salarios, </w:t>
      </w:r>
      <w:r w:rsidR="0002629C">
        <w:rPr>
          <w:rFonts w:ascii="Palatino Linotype" w:hAnsi="Palatino Linotype"/>
          <w:bCs/>
        </w:rPr>
        <w:t>Total de nómina por sueldos y salarios, y el Acumulado anual total.</w:t>
      </w:r>
    </w:p>
    <w:p w14:paraId="0B7F9162" w14:textId="498521C3" w:rsidR="00793414" w:rsidRPr="00793414" w:rsidRDefault="00652BD1" w:rsidP="00652BD1">
      <w:pPr>
        <w:pStyle w:val="Prrafodelista"/>
        <w:numPr>
          <w:ilvl w:val="0"/>
          <w:numId w:val="38"/>
        </w:numPr>
        <w:spacing w:before="240" w:line="360" w:lineRule="auto"/>
        <w:jc w:val="both"/>
        <w:rPr>
          <w:rFonts w:ascii="Palatino Linotype" w:hAnsi="Palatino Linotype"/>
          <w:b/>
          <w:bCs/>
        </w:rPr>
      </w:pPr>
      <w:r w:rsidRPr="00652BD1">
        <w:rPr>
          <w:rFonts w:ascii="Palatino Linotype" w:hAnsi="Palatino Linotype"/>
          <w:b/>
          <w:bCs/>
        </w:rPr>
        <w:t>SAT 2019.pdf</w:t>
      </w:r>
      <w:r w:rsidR="00793414">
        <w:rPr>
          <w:rFonts w:ascii="Palatino Linotype" w:hAnsi="Palatino Linotype"/>
          <w:b/>
          <w:bCs/>
        </w:rPr>
        <w:t xml:space="preserve">: </w:t>
      </w:r>
      <w:r w:rsidR="0002629C">
        <w:rPr>
          <w:rFonts w:ascii="Palatino Linotype" w:hAnsi="Palatino Linotype"/>
          <w:bCs/>
        </w:rPr>
        <w:t>Contiene el Visor Comprobante de Nómina del ejercicio 2019, en sus tres presentaciones, Acumulado Anual Total, Detalle mensual, así como Sueldos, salarios y asimilados.</w:t>
      </w:r>
    </w:p>
    <w:p w14:paraId="16B1E7DE" w14:textId="77777777" w:rsidR="00D562D3" w:rsidRDefault="00D562D3" w:rsidP="00D562D3">
      <w:pPr>
        <w:spacing w:before="240" w:line="360" w:lineRule="auto"/>
        <w:jc w:val="both"/>
        <w:rPr>
          <w:rFonts w:ascii="Palatino Linotype" w:hAnsi="Palatino Linotype"/>
          <w:b/>
          <w:bCs/>
        </w:rPr>
      </w:pPr>
    </w:p>
    <w:p w14:paraId="6C481CD5"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Atentos a lo anterior, podemos sintetizar que la </w:t>
      </w:r>
      <w:r w:rsidRPr="00D4318C">
        <w:rPr>
          <w:rFonts w:ascii="Palatino Linotype" w:eastAsia="Calibri" w:hAnsi="Palatino Linotype" w:cs="Times New Roman"/>
          <w:i/>
          <w:sz w:val="24"/>
          <w:szCs w:val="24"/>
          <w:lang w:val="es-ES_tradnl" w:eastAsia="es-ES"/>
        </w:rPr>
        <w:t>litis</w:t>
      </w:r>
      <w:r w:rsidRPr="00D4318C">
        <w:rPr>
          <w:rFonts w:ascii="Palatino Linotype" w:eastAsia="Calibri" w:hAnsi="Palatino Linotype" w:cs="Times New Roman"/>
          <w:sz w:val="24"/>
          <w:szCs w:val="24"/>
          <w:lang w:val="es-ES_tradnl" w:eastAsia="es-ES"/>
        </w:rPr>
        <w:t xml:space="preserve"> en el presente asunto, se centra en determinar si dentro del marco jurídico que rige el actuar del Sujeto Obligado se encuentra facultad, función o atribución que lo constriña a tener en sus archivos la información peticionada, por lo que se procede en los términos siguientes:</w:t>
      </w:r>
    </w:p>
    <w:p w14:paraId="445B2B7B" w14:textId="77777777" w:rsidR="00230B23" w:rsidRDefault="00230B23" w:rsidP="00B945FE">
      <w:pPr>
        <w:spacing w:after="0" w:line="360" w:lineRule="auto"/>
        <w:jc w:val="both"/>
        <w:rPr>
          <w:rFonts w:ascii="Palatino Linotype" w:eastAsia="Calibri" w:hAnsi="Palatino Linotype" w:cs="Times New Roman"/>
          <w:sz w:val="24"/>
          <w:szCs w:val="24"/>
          <w:lang w:val="es-ES_tradnl" w:eastAsia="es-ES"/>
        </w:rPr>
      </w:pPr>
    </w:p>
    <w:p w14:paraId="25870C32" w14:textId="62ED4ACB"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En primer lugar,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14:paraId="48EB9488" w14:textId="77777777" w:rsidR="00B945FE" w:rsidRPr="00D4318C" w:rsidRDefault="00B945FE" w:rsidP="00B945FE">
      <w:pPr>
        <w:pStyle w:val="Citas"/>
        <w:rPr>
          <w:lang w:val="es-ES_tradnl" w:eastAsia="es-ES"/>
        </w:rPr>
      </w:pPr>
      <w:r w:rsidRPr="00D4318C">
        <w:rPr>
          <w:b/>
          <w:lang w:val="es-ES_tradnl" w:eastAsia="es-ES"/>
        </w:rPr>
        <w:t xml:space="preserve">“Artículo 123. </w:t>
      </w:r>
      <w:r w:rsidRPr="00D4318C">
        <w:rPr>
          <w:lang w:val="es-ES_tradnl" w:eastAsia="es-ES"/>
        </w:rPr>
        <w:t>Toda persona tiene derecho al trabajo digno y socialmente útil; al efecto, se promoverán la creación de empleos y la organización social de trabajo, conforme a la ley.</w:t>
      </w:r>
    </w:p>
    <w:p w14:paraId="10AE125B" w14:textId="77777777" w:rsidR="00B945FE" w:rsidRPr="00D4318C" w:rsidRDefault="00B945FE" w:rsidP="00B945FE">
      <w:pPr>
        <w:pStyle w:val="Citas"/>
        <w:rPr>
          <w:lang w:val="es-ES_tradnl" w:eastAsia="es-ES"/>
        </w:rPr>
      </w:pPr>
      <w:r w:rsidRPr="00D4318C">
        <w:rPr>
          <w:lang w:val="es-ES_tradnl" w:eastAsia="es-ES"/>
        </w:rPr>
        <w:t>El Congreso de la Unión, sin contravenir a las bases siguientes deberá expedir leyes sobre el trabajo, las cuales regirán:</w:t>
      </w:r>
    </w:p>
    <w:p w14:paraId="0102E496" w14:textId="77777777" w:rsidR="00B945FE" w:rsidRPr="00D4318C" w:rsidRDefault="00B945FE" w:rsidP="00B945FE">
      <w:pPr>
        <w:pStyle w:val="Citas"/>
        <w:rPr>
          <w:lang w:val="es-ES_tradnl" w:eastAsia="es-ES"/>
        </w:rPr>
      </w:pPr>
      <w:r w:rsidRPr="00D4318C">
        <w:rPr>
          <w:b/>
          <w:lang w:val="es-ES_tradnl" w:eastAsia="es-ES"/>
        </w:rPr>
        <w:lastRenderedPageBreak/>
        <w:t xml:space="preserve">A. </w:t>
      </w:r>
      <w:r w:rsidRPr="00D4318C">
        <w:rPr>
          <w:lang w:val="es-ES_tradnl" w:eastAsia="es-ES"/>
        </w:rPr>
        <w:t>Entre los obreros, jornaleros, empleados domésticos, artesanos y de una manera general, todo contrato de trabajo:</w:t>
      </w:r>
    </w:p>
    <w:p w14:paraId="6707F275" w14:textId="77777777" w:rsidR="00B945FE" w:rsidRPr="00D4318C" w:rsidRDefault="00B945FE" w:rsidP="00B945FE">
      <w:pPr>
        <w:pStyle w:val="Citas"/>
        <w:rPr>
          <w:lang w:val="es-ES_tradnl" w:eastAsia="es-ES"/>
        </w:rPr>
      </w:pPr>
      <w:r w:rsidRPr="00D4318C">
        <w:rPr>
          <w:lang w:val="es-ES_tradnl" w:eastAsia="es-ES"/>
        </w:rPr>
        <w:t>(…)</w:t>
      </w:r>
    </w:p>
    <w:p w14:paraId="36ED538A" w14:textId="77777777" w:rsidR="00B945FE" w:rsidRPr="00D4318C" w:rsidRDefault="00B945FE" w:rsidP="00B945FE">
      <w:pPr>
        <w:pStyle w:val="Citas"/>
        <w:rPr>
          <w:lang w:val="es-ES_tradnl" w:eastAsia="es-ES"/>
        </w:rPr>
      </w:pPr>
      <w:r w:rsidRPr="00D4318C">
        <w:rPr>
          <w:b/>
          <w:lang w:val="es-ES_tradnl" w:eastAsia="es-ES"/>
        </w:rPr>
        <w:t>B.</w:t>
      </w:r>
      <w:r w:rsidRPr="00D4318C">
        <w:rPr>
          <w:lang w:val="es-ES_tradnl" w:eastAsia="es-ES"/>
        </w:rPr>
        <w:t xml:space="preserve"> Entre los Poderes de la Unión y sus trabajadores:</w:t>
      </w:r>
    </w:p>
    <w:p w14:paraId="49AA9CB0" w14:textId="77777777" w:rsidR="00B945FE" w:rsidRPr="00F95C57" w:rsidRDefault="00B945FE" w:rsidP="00B945FE">
      <w:pPr>
        <w:pStyle w:val="Citas"/>
        <w:rPr>
          <w:b/>
          <w:lang w:val="es-ES_tradnl" w:eastAsia="es-ES"/>
        </w:rPr>
      </w:pPr>
      <w:r w:rsidRPr="00D4318C">
        <w:rPr>
          <w:lang w:val="es-ES_tradnl" w:eastAsia="es-ES"/>
        </w:rPr>
        <w:t>(…)</w:t>
      </w:r>
      <w:r>
        <w:rPr>
          <w:lang w:val="es-ES_tradnl" w:eastAsia="es-ES"/>
        </w:rPr>
        <w:t xml:space="preserve">” </w:t>
      </w:r>
      <w:r>
        <w:rPr>
          <w:b/>
          <w:lang w:val="es-ES_tradnl" w:eastAsia="es-ES"/>
        </w:rPr>
        <w:t xml:space="preserve">[Sic] </w:t>
      </w:r>
    </w:p>
    <w:p w14:paraId="3149F7B0"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p>
    <w:p w14:paraId="7DAFD60D"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De lo anterior se advierte que, tanto el Instituto Mexicano del Seguro Social (IMSS) y el Instituto del Fondo Nacional de la Vivienda para los Trabajadores (INFONAVIT), se encuentran regulados conforme al apartado </w:t>
      </w:r>
      <w:r w:rsidRPr="00D4318C">
        <w:rPr>
          <w:rFonts w:ascii="Palatino Linotype" w:eastAsia="Calibri" w:hAnsi="Palatino Linotype" w:cs="Times New Roman"/>
          <w:b/>
          <w:sz w:val="24"/>
          <w:szCs w:val="24"/>
          <w:lang w:val="es-ES_tradnl" w:eastAsia="es-ES"/>
        </w:rPr>
        <w:t>A</w:t>
      </w:r>
      <w:r w:rsidRPr="00D4318C">
        <w:rPr>
          <w:rFonts w:ascii="Palatino Linotype" w:eastAsia="Calibri" w:hAnsi="Palatino Linotype" w:cs="Times New Roman"/>
          <w:sz w:val="24"/>
          <w:szCs w:val="24"/>
          <w:lang w:val="es-ES_tradnl" w:eastAsia="es-ES"/>
        </w:rPr>
        <w:t xml:space="preserve"> del artículo citado, que regula las relaciones laborales entre particulares, empero el apartado que rige las relaciones labores de los servidores públicos corresponde al apartado </w:t>
      </w:r>
      <w:r w:rsidRPr="00D4318C">
        <w:rPr>
          <w:rFonts w:ascii="Palatino Linotype" w:eastAsia="Calibri" w:hAnsi="Palatino Linotype" w:cs="Times New Roman"/>
          <w:b/>
          <w:sz w:val="24"/>
          <w:szCs w:val="24"/>
          <w:lang w:val="es-ES_tradnl" w:eastAsia="es-ES"/>
        </w:rPr>
        <w:t>B</w:t>
      </w:r>
      <w:r w:rsidRPr="00D4318C">
        <w:rPr>
          <w:rFonts w:ascii="Palatino Linotype" w:eastAsia="Calibri" w:hAnsi="Palatino Linotype" w:cs="Times New Roman"/>
          <w:sz w:val="24"/>
          <w:szCs w:val="24"/>
          <w:lang w:val="es-ES_tradnl" w:eastAsia="es-ES"/>
        </w:rPr>
        <w:t>, hechas las precisiones anteriores, se procede en los términos siguientes:</w:t>
      </w:r>
    </w:p>
    <w:p w14:paraId="5DB3BCFD" w14:textId="77777777" w:rsidR="00B945FE" w:rsidRPr="00D4318C" w:rsidRDefault="00B945FE" w:rsidP="00B945FE">
      <w:pPr>
        <w:pStyle w:val="Citas"/>
        <w:rPr>
          <w:lang w:val="es-ES_tradnl"/>
        </w:rPr>
      </w:pPr>
      <w:r>
        <w:rPr>
          <w:lang w:val="es-ES_tradnl"/>
        </w:rPr>
        <w:t>“</w:t>
      </w:r>
      <w:r w:rsidRPr="00D4318C">
        <w:rPr>
          <w:lang w:val="es-ES_tradnl"/>
        </w:rPr>
        <w:t>En lo que corresponde a la opinión de cumplimiento del Servicio de Administración Tributaria (</w:t>
      </w:r>
      <w:r w:rsidRPr="00D4318C">
        <w:rPr>
          <w:b/>
          <w:lang w:val="es-ES_tradnl"/>
        </w:rPr>
        <w:t>SAT)</w:t>
      </w:r>
      <w:r w:rsidRPr="00D4318C">
        <w:rPr>
          <w:lang w:val="es-ES_tradnl"/>
        </w:rPr>
        <w:t>, partiremos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w:t>
      </w:r>
      <w:r w:rsidRPr="00D4318C">
        <w:rPr>
          <w:rFonts w:cs="Times New Roman"/>
          <w:lang w:val="es-ES_tradnl" w:eastAsia="es-ES"/>
        </w:rPr>
        <w:t xml:space="preserve"> 94 fracción I y 96 de la Ley del Impuesto sobre la Renta</w:t>
      </w:r>
      <w:r w:rsidRPr="00D4318C">
        <w:rPr>
          <w:lang w:val="es-ES_tradnl"/>
        </w:rPr>
        <w:t xml:space="preserve"> que señalan lo siguiente:</w:t>
      </w:r>
    </w:p>
    <w:p w14:paraId="536610F2" w14:textId="77777777" w:rsidR="00B945FE" w:rsidRPr="00D4318C" w:rsidRDefault="00B945FE" w:rsidP="00B945FE">
      <w:pPr>
        <w:pStyle w:val="Citas"/>
        <w:rPr>
          <w:rFonts w:cs="Times New Roman"/>
          <w:lang w:val="es-ES_tradnl" w:eastAsia="es-ES"/>
        </w:rPr>
      </w:pPr>
      <w:r w:rsidRPr="00D4318C">
        <w:rPr>
          <w:rFonts w:cs="Times New Roman"/>
          <w:b/>
          <w:lang w:val="es-ES_tradnl" w:eastAsia="es-ES"/>
        </w:rPr>
        <w:t xml:space="preserve">Artículo 27. </w:t>
      </w:r>
      <w:r w:rsidRPr="00D4318C">
        <w:rPr>
          <w:rFonts w:cs="Times New Roman"/>
          <w:lang w:val="es-ES_tradnl" w:eastAsia="es-ES"/>
        </w:rPr>
        <w:t>En materia del Registro Federal de Contribuyentes, se estará a lo siguiente:</w:t>
      </w:r>
    </w:p>
    <w:p w14:paraId="0DA5085B" w14:textId="77777777" w:rsidR="00B945FE" w:rsidRPr="00D4318C" w:rsidRDefault="00B945FE" w:rsidP="00B945FE">
      <w:pPr>
        <w:pStyle w:val="Citas"/>
        <w:rPr>
          <w:rFonts w:cs="Times New Roman"/>
          <w:lang w:val="es-ES_tradnl" w:eastAsia="es-ES"/>
        </w:rPr>
      </w:pPr>
      <w:r w:rsidRPr="00D4318C">
        <w:rPr>
          <w:rFonts w:cs="Times New Roman"/>
          <w:b/>
          <w:lang w:val="es-ES_tradnl" w:eastAsia="es-ES"/>
        </w:rPr>
        <w:lastRenderedPageBreak/>
        <w:t>A.</w:t>
      </w:r>
      <w:r w:rsidRPr="00D4318C">
        <w:rPr>
          <w:rFonts w:cs="Times New Roman"/>
          <w:lang w:val="es-ES_tradnl" w:eastAsia="es-ES"/>
        </w:rPr>
        <w:t xml:space="preserve"> Sujetos y sus obligaciones específicas:</w:t>
      </w:r>
    </w:p>
    <w:p w14:paraId="0F3E48E1"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w:t>
      </w:r>
    </w:p>
    <w:p w14:paraId="637E8D98" w14:textId="77777777" w:rsidR="00B945FE" w:rsidRPr="00D4318C" w:rsidRDefault="00B945FE" w:rsidP="00B945FE">
      <w:pPr>
        <w:pStyle w:val="Citas"/>
        <w:rPr>
          <w:rFonts w:cs="Times New Roman"/>
          <w:lang w:val="es-ES_tradnl" w:eastAsia="es-ES"/>
        </w:rPr>
      </w:pPr>
      <w:r w:rsidRPr="00D4318C">
        <w:rPr>
          <w:rFonts w:cs="Times New Roman"/>
          <w:b/>
          <w:lang w:val="es-ES_tradnl" w:eastAsia="es-ES"/>
        </w:rPr>
        <w:t>VI.</w:t>
      </w:r>
      <w:r w:rsidRPr="00D4318C">
        <w:rPr>
          <w:rFonts w:cs="Times New Roman"/>
          <w:lang w:val="es-ES_tradnl" w:eastAsia="es-ES"/>
        </w:rPr>
        <w:t xml:space="preserve"> Las unidades administrativas y los órganos administrativos desconcentrados de las dependencias y las demás áreas u órganos de la Federación, de las Entidades Federativas, </w:t>
      </w:r>
      <w:r w:rsidRPr="00D4318C">
        <w:rPr>
          <w:rFonts w:cs="Times New Roman"/>
          <w:u w:val="single"/>
          <w:lang w:val="es-ES_tradnl" w:eastAsia="es-ES"/>
        </w:rPr>
        <w:t>de los municipios</w:t>
      </w:r>
      <w:r w:rsidRPr="00D4318C">
        <w:rPr>
          <w:rFonts w:cs="Times New Roman"/>
          <w:lang w:val="es-ES_tradnl" w:eastAsia="es-ES"/>
        </w:rPr>
        <w:t xml:space="preserve">, de los organismos descentralizados y de los órganos constitucionales autónomos, </w:t>
      </w:r>
      <w:r w:rsidRPr="00D4318C">
        <w:rPr>
          <w:rFonts w:cs="Times New Roman"/>
          <w:u w:val="single"/>
          <w:lang w:val="es-ES_tradnl" w:eastAsia="es-ES"/>
        </w:rPr>
        <w:t>que cuenten con autorización del ente público al que pertenezcan, que tengan el carácter de retenedor</w:t>
      </w:r>
      <w:r w:rsidRPr="00D4318C">
        <w:rPr>
          <w:rFonts w:cs="Times New Roman"/>
          <w:lang w:val="es-ES_tradnl" w:eastAsia="es-ES"/>
        </w:rPr>
        <w:t xml:space="preserve"> o de contribuyente, de conformidad con las leyes fiscales, en forma separada del ente público al que pertenezcan, deberán dar cumplimiento a las obligaciones previstas en las fracciones I, II y III del apartado B del presente artículo</w:t>
      </w:r>
      <w:r w:rsidRPr="00D4318C">
        <w:rPr>
          <w:rFonts w:cs="Times New Roman"/>
          <w:lang w:val="es-ES_tradnl" w:eastAsia="es-ES"/>
        </w:rPr>
        <w:cr/>
      </w:r>
      <w:r w:rsidRPr="00D4318C">
        <w:rPr>
          <w:rFonts w:cs="Times New Roman"/>
          <w:b/>
          <w:lang w:val="es-ES_tradnl" w:eastAsia="es-ES"/>
        </w:rPr>
        <w:t>Artículo 29.</w:t>
      </w:r>
      <w:r w:rsidRPr="00D4318C">
        <w:rPr>
          <w:rFonts w:cs="Times New Roman"/>
          <w:lang w:val="es-ES_tradnl" w:eastAsia="es-ES"/>
        </w:rPr>
        <w:t xml:space="preserve"> </w:t>
      </w:r>
      <w:r w:rsidRPr="00D4318C">
        <w:rPr>
          <w:rFonts w:cs="Times New Roman"/>
          <w:u w:val="single"/>
          <w:lang w:val="es-ES_tradnl" w:eastAsia="es-ES"/>
        </w:rPr>
        <w:t>Cuando las leyes fiscales establezcan la obligación de expedir comprobantes fiscales por los actos o actividades que realicen, por los ingresos que se perciban o por las retenciones de contribuciones que efectúen</w:t>
      </w:r>
      <w:r w:rsidRPr="00D4318C">
        <w:rPr>
          <w:rFonts w:cs="Times New Roman"/>
          <w:lang w:val="es-ES_tradnl" w:eastAsia="es-ES"/>
        </w:rPr>
        <w:t>,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090AE05B"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Los contribuyentes a que se refiere el párrafo anterior deberán cumplir con las obligaciones siguientes:</w:t>
      </w:r>
    </w:p>
    <w:p w14:paraId="014DB843"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lastRenderedPageBreak/>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1DA29478"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II. Tramitar ante el Servicio de Administración Tributaria el certificado para el uso de los sellos digitales.</w:t>
      </w:r>
    </w:p>
    <w:p w14:paraId="012686EE"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E131471"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7D04092E"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La tramitación de un certificado de sello digital sólo podrá efectuarse mediante formato electrónico que cuente con la firma electrónica avanzada de la persona solicitante.</w:t>
      </w:r>
    </w:p>
    <w:p w14:paraId="1EE11A68"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 xml:space="preserve">III. Cumplir los requisitos establecidos en el artículo 29-A de este Código, y los que el Servicio de Administración Tributaria establezca al efecto mediante reglas de </w:t>
      </w:r>
      <w:r w:rsidRPr="00D4318C">
        <w:rPr>
          <w:rFonts w:cs="Times New Roman"/>
          <w:lang w:val="es-ES_tradnl" w:eastAsia="es-ES"/>
        </w:rPr>
        <w:lastRenderedPageBreak/>
        <w:t>carácter general, inclusive los complementos del comprobante fiscal digital por Internet, que se publicarán en el Portal de Internet del Servicio de Administración Tributaria.</w:t>
      </w:r>
    </w:p>
    <w:p w14:paraId="3CBEC273"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7D36983B"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327B0333"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b) Asignar el folio del comprobante fiscal digital.</w:t>
      </w:r>
    </w:p>
    <w:p w14:paraId="3436876E"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 xml:space="preserve">c) Incorporar el sello digital del Servicio de Administración Tributaria </w:t>
      </w:r>
    </w:p>
    <w:p w14:paraId="2AF660E0"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48EF4A04"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VI. Cumplir con las especificaciones que en materia de informática determine el Servicio de Administración Tributaria mediante reglas de carácter general.</w:t>
      </w:r>
    </w:p>
    <w:p w14:paraId="1EF750B9"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lastRenderedPageBreak/>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10E097CF"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132CA86F"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334661B3"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 xml:space="preserve">Tratándose de actos o actividades que tengan efectos fiscales en los que no haya obligación de emitir comprobante fiscal digital por Internet, el Servicio de </w:t>
      </w:r>
      <w:r w:rsidRPr="00D4318C">
        <w:rPr>
          <w:rFonts w:cs="Times New Roman"/>
          <w:lang w:val="es-ES_tradnl" w:eastAsia="es-ES"/>
        </w:rPr>
        <w:lastRenderedPageBreak/>
        <w:t>Administración Tributaria podrá, mediante reglas de carácter general, establecer las características de los documentos digitales que amparen dichas operaciones</w:t>
      </w:r>
    </w:p>
    <w:p w14:paraId="2E1ECC6C" w14:textId="77777777" w:rsidR="00B945FE" w:rsidRPr="00D4318C" w:rsidRDefault="00B945FE" w:rsidP="00B945FE">
      <w:pPr>
        <w:pStyle w:val="Citas"/>
        <w:rPr>
          <w:rFonts w:cs="Times New Roman"/>
          <w:lang w:val="es-ES_tradnl" w:eastAsia="es-ES"/>
        </w:rPr>
      </w:pPr>
      <w:r w:rsidRPr="00D4318C">
        <w:rPr>
          <w:rFonts w:cs="Times New Roman"/>
          <w:b/>
          <w:lang w:val="es-ES_tradnl" w:eastAsia="es-ES"/>
        </w:rPr>
        <w:t>Artículo 32-D.</w:t>
      </w:r>
      <w:r w:rsidRPr="00D4318C">
        <w:rPr>
          <w:rFonts w:cs="Times New Roman"/>
          <w:lang w:val="es-ES_tradnl" w:eastAsia="es-ES"/>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14:paraId="6E950E25"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w:t>
      </w:r>
    </w:p>
    <w:p w14:paraId="674C8325"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 xml:space="preserve">Para participar como proveedores de los sujetos señalados en el primer párrafo de este artículo, los contribuyentes estarán obligados a autorizar al Servicio de Administración Tributaria y a las autoridades fiscales federales en materia de seguridad social, </w:t>
      </w:r>
      <w:r w:rsidRPr="00D4318C">
        <w:rPr>
          <w:rFonts w:cs="Times New Roman"/>
          <w:u w:val="single"/>
          <w:lang w:val="es-ES_tradnl" w:eastAsia="es-ES"/>
        </w:rPr>
        <w:t>para que hagan público el resultado de la opinión del cumplimiento</w:t>
      </w:r>
      <w:r w:rsidRPr="00D4318C">
        <w:rPr>
          <w:rFonts w:cs="Times New Roman"/>
          <w:lang w:val="es-ES_tradnl" w:eastAsia="es-ES"/>
        </w:rPr>
        <w:t>, a través del procedimiento que establezcan dicho órgano desconcentrado y autoridades fiscales federales, mediante reglas de carácter general, además de cumplir con lo establecido en las fracciones anteriores.</w:t>
      </w:r>
    </w:p>
    <w:p w14:paraId="7D501D3F" w14:textId="77777777" w:rsidR="00B945FE" w:rsidRPr="00D4318C" w:rsidRDefault="00B945FE" w:rsidP="00B945FE">
      <w:pPr>
        <w:pStyle w:val="Citas"/>
        <w:rPr>
          <w:rFonts w:cs="Times New Roman"/>
          <w:lang w:val="es-ES_tradnl" w:eastAsia="es-ES"/>
        </w:rPr>
      </w:pPr>
      <w:r w:rsidRPr="00D4318C">
        <w:rPr>
          <w:rFonts w:cs="Times New Roman"/>
          <w:b/>
          <w:lang w:val="es-ES_tradnl" w:eastAsia="es-ES"/>
        </w:rPr>
        <w:t>Artículo 32-G.</w:t>
      </w:r>
      <w:r w:rsidRPr="00D4318C">
        <w:rPr>
          <w:rFonts w:cs="Times New Roman"/>
          <w:lang w:val="es-ES_tradnl" w:eastAsia="es-ES"/>
        </w:rPr>
        <w:t xml:space="preserve"> La Federación, las Entidades Federativas, el Distrito Federal, y sus Organismos Descentralizados, </w:t>
      </w:r>
      <w:r w:rsidRPr="00D4318C">
        <w:rPr>
          <w:rFonts w:cs="Times New Roman"/>
          <w:u w:val="single"/>
          <w:lang w:val="es-ES_tradnl" w:eastAsia="es-ES"/>
        </w:rPr>
        <w:t>así como los Municipios</w:t>
      </w:r>
      <w:r w:rsidRPr="00D4318C">
        <w:rPr>
          <w:rFonts w:cs="Times New Roman"/>
          <w:lang w:val="es-ES_tradnl" w:eastAsia="es-ES"/>
        </w:rPr>
        <w:t>, tendrán la obligación de presentar ante las autoridades fiscales, a través de los medios y formatos electrónicos que señale el Servicio de Administración, la información relativa a:</w:t>
      </w:r>
    </w:p>
    <w:p w14:paraId="057EEEEE"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 xml:space="preserve">I. </w:t>
      </w:r>
      <w:r w:rsidRPr="00D4318C">
        <w:rPr>
          <w:rFonts w:cs="Times New Roman"/>
          <w:u w:val="single"/>
          <w:lang w:val="es-ES_tradnl" w:eastAsia="es-ES"/>
        </w:rPr>
        <w:t>Las personas a las que en el mes inmediato anterior les hubieren efectuado retenciones de impuesto sobre la renta</w:t>
      </w:r>
      <w:r w:rsidRPr="00D4318C">
        <w:rPr>
          <w:rFonts w:cs="Times New Roman"/>
          <w:lang w:val="es-ES_tradnl" w:eastAsia="es-ES"/>
        </w:rPr>
        <w:t xml:space="preserve">, así como de los residentes en el extranjero a </w:t>
      </w:r>
      <w:r w:rsidRPr="00D4318C">
        <w:rPr>
          <w:rFonts w:cs="Times New Roman"/>
          <w:lang w:val="es-ES_tradnl" w:eastAsia="es-ES"/>
        </w:rPr>
        <w:lastRenderedPageBreak/>
        <w:t>los que les hayan efectuado pagos de acuerdo con lo previsto en el Título V de la Ley del Impuesto sobre la Renta.</w:t>
      </w:r>
    </w:p>
    <w:p w14:paraId="71A0C972"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405D01F7" w14:textId="77777777" w:rsidR="00B945FE" w:rsidRPr="00D4318C" w:rsidRDefault="00B945FE" w:rsidP="00B945FE">
      <w:pPr>
        <w:pStyle w:val="Citas"/>
        <w:rPr>
          <w:rFonts w:cs="Times New Roman"/>
          <w:lang w:val="es-ES_tradnl" w:eastAsia="es-ES"/>
        </w:rPr>
      </w:pPr>
      <w:r w:rsidRPr="00D4318C">
        <w:rPr>
          <w:rFonts w:cs="Times New Roman"/>
          <w:lang w:val="es-ES_tradnl" w:eastAsia="es-ES"/>
        </w:rPr>
        <w:t>La información a que se refiere el párrafo anterior se deberá presentar a más tardar el día 17 del mes posterior al que corresponda dicha información”</w:t>
      </w:r>
    </w:p>
    <w:p w14:paraId="4B213BC5" w14:textId="77777777" w:rsidR="00B945FE" w:rsidRPr="00D4318C" w:rsidRDefault="00B945FE" w:rsidP="00B945FE">
      <w:pPr>
        <w:pStyle w:val="Citas"/>
        <w:jc w:val="center"/>
        <w:rPr>
          <w:rFonts w:cs="Times New Roman"/>
          <w:b/>
          <w:lang w:val="es-ES_tradnl" w:eastAsia="es-ES"/>
        </w:rPr>
      </w:pPr>
      <w:r w:rsidRPr="00D4318C">
        <w:rPr>
          <w:rFonts w:cs="Times New Roman"/>
          <w:b/>
          <w:lang w:val="es-ES_tradnl" w:eastAsia="es-ES"/>
        </w:rPr>
        <w:t>LEY DEL IMPUESTO SOBRE LA RENTA</w:t>
      </w:r>
    </w:p>
    <w:p w14:paraId="54FEC2A4" w14:textId="77777777" w:rsidR="00B945FE" w:rsidRPr="00D4318C" w:rsidRDefault="00B945FE" w:rsidP="00B945FE">
      <w:pPr>
        <w:pStyle w:val="Citas"/>
        <w:rPr>
          <w:rFonts w:cs="Times New Roman"/>
          <w:b/>
          <w:lang w:val="es-ES_tradnl" w:eastAsia="es-ES"/>
        </w:rPr>
      </w:pPr>
      <w:r w:rsidRPr="00D4318C">
        <w:rPr>
          <w:rFonts w:cs="Times New Roman"/>
          <w:b/>
          <w:lang w:val="es-ES_tradnl" w:eastAsia="es-ES"/>
        </w:rPr>
        <w:t>CAPÍTULO I</w:t>
      </w:r>
    </w:p>
    <w:p w14:paraId="4C7DF1C2" w14:textId="77777777" w:rsidR="00B945FE" w:rsidRPr="00D4318C" w:rsidRDefault="00B945FE" w:rsidP="00B945FE">
      <w:pPr>
        <w:pStyle w:val="Citas"/>
        <w:rPr>
          <w:rFonts w:cs="Times New Roman"/>
          <w:b/>
          <w:lang w:val="es-ES_tradnl" w:eastAsia="es-ES"/>
        </w:rPr>
      </w:pPr>
      <w:r w:rsidRPr="00D4318C">
        <w:rPr>
          <w:rFonts w:cs="Times New Roman"/>
          <w:b/>
          <w:lang w:val="es-ES_tradnl" w:eastAsia="es-ES"/>
        </w:rPr>
        <w:t xml:space="preserve">DE LOS INGRESOS POR SALARIOS Y EN GENERAL POR LA </w:t>
      </w:r>
    </w:p>
    <w:p w14:paraId="16B073B3" w14:textId="77777777" w:rsidR="00B945FE" w:rsidRPr="00D4318C" w:rsidRDefault="00B945FE" w:rsidP="00B945FE">
      <w:pPr>
        <w:pStyle w:val="Citas"/>
        <w:rPr>
          <w:rFonts w:cs="Times New Roman"/>
          <w:b/>
          <w:lang w:val="es-ES_tradnl" w:eastAsia="es-ES"/>
        </w:rPr>
      </w:pPr>
      <w:r w:rsidRPr="00D4318C">
        <w:rPr>
          <w:rFonts w:cs="Times New Roman"/>
          <w:b/>
          <w:lang w:val="es-ES_tradnl" w:eastAsia="es-ES"/>
        </w:rPr>
        <w:t>PRESTACIÓN DE UN SERVICIO PERSONAL SUBORDINADO</w:t>
      </w:r>
    </w:p>
    <w:p w14:paraId="0A5353CD" w14:textId="77777777" w:rsidR="00B945FE" w:rsidRPr="00D4318C" w:rsidRDefault="00B945FE" w:rsidP="00B945FE">
      <w:pPr>
        <w:pStyle w:val="Citas"/>
        <w:rPr>
          <w:rFonts w:cs="Times New Roman"/>
          <w:lang w:val="es-ES_tradnl" w:eastAsia="es-ES"/>
        </w:rPr>
      </w:pPr>
      <w:r w:rsidRPr="00D4318C">
        <w:rPr>
          <w:rFonts w:cs="Times New Roman"/>
          <w:b/>
          <w:lang w:val="es-ES_tradnl" w:eastAsia="es-ES"/>
        </w:rPr>
        <w:t xml:space="preserve">Artículo 94. </w:t>
      </w:r>
      <w:r w:rsidRPr="00D4318C">
        <w:rPr>
          <w:rFonts w:cs="Times New Roman"/>
          <w:u w:val="single"/>
          <w:lang w:val="es-ES_tradnl" w:eastAsia="es-ES"/>
        </w:rPr>
        <w:t>Se consideran ingresos por la prestación de un servicio personal subordinado</w:t>
      </w:r>
      <w:r w:rsidRPr="00D4318C">
        <w:rPr>
          <w:rFonts w:cs="Times New Roman"/>
          <w:lang w:val="es-ES_tradnl" w:eastAsia="es-ES"/>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39C294AC" w14:textId="77777777" w:rsidR="00B945FE" w:rsidRPr="00D4318C" w:rsidRDefault="00B945FE" w:rsidP="00B945FE">
      <w:pPr>
        <w:pStyle w:val="Citas"/>
        <w:rPr>
          <w:rFonts w:cs="Times New Roman"/>
          <w:lang w:val="es-ES_tradnl" w:eastAsia="es-ES"/>
        </w:rPr>
      </w:pPr>
      <w:r w:rsidRPr="00D4318C">
        <w:rPr>
          <w:rFonts w:cs="Times New Roman"/>
          <w:b/>
          <w:lang w:val="es-ES_tradnl" w:eastAsia="es-ES"/>
        </w:rPr>
        <w:t xml:space="preserve">I. </w:t>
      </w:r>
      <w:r w:rsidRPr="00D4318C">
        <w:rPr>
          <w:rFonts w:cs="Times New Roman"/>
          <w:lang w:val="es-ES_tradnl" w:eastAsia="es-ES"/>
        </w:rPr>
        <w:t xml:space="preserve">Las remuneraciones y demás prestaciones, obtenidas por los funcionarios y trabajadores de la Federación, de las entidades federativas y de </w:t>
      </w:r>
      <w:r w:rsidRPr="00D4318C">
        <w:rPr>
          <w:rFonts w:cs="Times New Roman"/>
          <w:u w:val="single"/>
          <w:lang w:val="es-ES_tradnl" w:eastAsia="es-ES"/>
        </w:rPr>
        <w:t>los municipios</w:t>
      </w:r>
      <w:r w:rsidRPr="00D4318C">
        <w:rPr>
          <w:rFonts w:cs="Times New Roman"/>
          <w:lang w:val="es-ES_tradnl" w:eastAsia="es-ES"/>
        </w:rPr>
        <w:t>, aun cuando sean por concepto de gastos no sujetos a comprobación, así como los obtenidos por los miembros de las fuerzas armadas.</w:t>
      </w:r>
    </w:p>
    <w:p w14:paraId="78CE62F9" w14:textId="77777777" w:rsidR="00B945FE" w:rsidRPr="003C1C73" w:rsidRDefault="00B945FE" w:rsidP="00B945FE">
      <w:pPr>
        <w:pStyle w:val="Citas"/>
        <w:rPr>
          <w:rFonts w:cs="Times New Roman"/>
          <w:b/>
          <w:lang w:val="es-ES_tradnl" w:eastAsia="es-ES"/>
        </w:rPr>
      </w:pPr>
      <w:r w:rsidRPr="00D4318C">
        <w:rPr>
          <w:rFonts w:cs="Times New Roman"/>
          <w:b/>
          <w:lang w:val="es-ES_tradnl" w:eastAsia="es-ES"/>
        </w:rPr>
        <w:lastRenderedPageBreak/>
        <w:t xml:space="preserve">Artículo 96. </w:t>
      </w:r>
      <w:r w:rsidRPr="00D4318C">
        <w:rPr>
          <w:rFonts w:cs="Times New Roman"/>
          <w:lang w:val="es-ES_tradnl" w:eastAsia="es-ES"/>
        </w:rPr>
        <w:t xml:space="preserve">Quienes hagan pagos por los conceptos a que se refiere este Capítulo </w:t>
      </w:r>
      <w:r w:rsidRPr="003C1C73">
        <w:rPr>
          <w:rFonts w:cs="Times New Roman"/>
          <w:b/>
          <w:lang w:val="es-ES_tradnl" w:eastAsia="es-ES"/>
        </w:rPr>
        <w:t>e</w:t>
      </w:r>
      <w:r w:rsidRPr="003C1C73">
        <w:rPr>
          <w:rFonts w:cs="Times New Roman"/>
          <w:b/>
          <w:u w:val="single"/>
          <w:lang w:val="es-ES_tradnl" w:eastAsia="es-ES"/>
        </w:rPr>
        <w:t>stán obligados a efectuar retenciones y enteros mensuales que tendrán el carácter de pagos provisionales a cuenta del impuesto anual</w:t>
      </w:r>
      <w:r w:rsidRPr="00D4318C">
        <w:rPr>
          <w:rFonts w:cs="Times New Roman"/>
          <w:u w:val="single"/>
          <w:lang w:val="es-ES_tradnl" w:eastAsia="es-ES"/>
        </w:rPr>
        <w:t>.</w:t>
      </w:r>
      <w:r w:rsidRPr="00D4318C">
        <w:rPr>
          <w:rFonts w:cs="Times New Roman"/>
          <w:lang w:val="es-ES_tradnl" w:eastAsia="es-ES"/>
        </w:rPr>
        <w:t xml:space="preserve"> No se efectuará retención a las personas que en el mes únicamente perciban un salario mínimo general correspondiente al área geográfica del contribuyente.</w:t>
      </w:r>
      <w:r>
        <w:rPr>
          <w:rFonts w:cs="Times New Roman"/>
          <w:lang w:val="es-ES_tradnl" w:eastAsia="es-ES"/>
        </w:rPr>
        <w:t xml:space="preserve">” </w:t>
      </w:r>
      <w:r>
        <w:rPr>
          <w:rFonts w:cs="Times New Roman"/>
          <w:b/>
          <w:lang w:val="es-ES_tradnl" w:eastAsia="es-ES"/>
        </w:rPr>
        <w:t>[Sic]</w:t>
      </w:r>
    </w:p>
    <w:p w14:paraId="20B7D827" w14:textId="77777777" w:rsidR="00B945FE" w:rsidRPr="00D4318C" w:rsidRDefault="00B945FE" w:rsidP="00B945FE">
      <w:pPr>
        <w:pStyle w:val="Citas"/>
        <w:rPr>
          <w:rFonts w:cs="Times New Roman"/>
          <w:lang w:val="es-ES_tradnl" w:eastAsia="es-ES"/>
        </w:rPr>
      </w:pPr>
    </w:p>
    <w:p w14:paraId="47EC2702" w14:textId="77777777" w:rsidR="00B945FE" w:rsidRDefault="00B945FE" w:rsidP="00B945FE">
      <w:pPr>
        <w:spacing w:after="0" w:line="360" w:lineRule="auto"/>
        <w:jc w:val="both"/>
        <w:rPr>
          <w:rFonts w:ascii="Palatino Linotype" w:eastAsia="Calibri" w:hAnsi="Palatino Linotype" w:cs="Times New Roman"/>
          <w:sz w:val="24"/>
          <w:lang w:val="es-ES_tradnl" w:eastAsia="es-ES"/>
        </w:rPr>
      </w:pPr>
      <w:r w:rsidRPr="00D4318C">
        <w:rPr>
          <w:rFonts w:ascii="Palatino Linotype" w:eastAsia="Calibri" w:hAnsi="Palatino Linotype" w:cs="Times New Roman"/>
          <w:sz w:val="24"/>
          <w:lang w:val="es-ES_tradnl" w:eastAsia="es-ES"/>
        </w:rPr>
        <w:t>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w:t>
      </w:r>
      <w:r>
        <w:rPr>
          <w:rFonts w:ascii="Palatino Linotype" w:eastAsia="Calibri" w:hAnsi="Palatino Linotype" w:cs="Times New Roman"/>
          <w:sz w:val="24"/>
          <w:lang w:val="es-ES_tradnl" w:eastAsia="es-ES"/>
        </w:rPr>
        <w:t xml:space="preserve">te en sus obligaciones fiscales. </w:t>
      </w:r>
    </w:p>
    <w:p w14:paraId="2AD7E1F7" w14:textId="77777777" w:rsidR="00230B23" w:rsidRDefault="00230B23" w:rsidP="00B945FE">
      <w:pPr>
        <w:spacing w:after="0" w:line="360" w:lineRule="auto"/>
        <w:jc w:val="both"/>
        <w:rPr>
          <w:rFonts w:ascii="Palatino Linotype" w:eastAsia="Calibri" w:hAnsi="Palatino Linotype" w:cs="Times New Roman"/>
          <w:sz w:val="24"/>
          <w:lang w:val="es-ES_tradnl" w:eastAsia="es-ES"/>
        </w:rPr>
      </w:pPr>
    </w:p>
    <w:p w14:paraId="49A16592" w14:textId="789FF070" w:rsidR="00B945FE" w:rsidRDefault="00B945FE" w:rsidP="00B945F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lang w:val="es-ES_tradnl" w:eastAsia="es-ES"/>
        </w:rPr>
        <w:t xml:space="preserve">No resulta desapercibido para este Órgano Resolutor que </w:t>
      </w:r>
      <w:r>
        <w:rPr>
          <w:rFonts w:ascii="Palatino Linotype" w:eastAsia="Calibri" w:hAnsi="Palatino Linotype" w:cs="Times New Roman"/>
          <w:b/>
          <w:sz w:val="24"/>
          <w:lang w:val="es-ES_tradnl" w:eastAsia="es-ES"/>
        </w:rPr>
        <w:t xml:space="preserve">El Recurrente </w:t>
      </w:r>
      <w:r>
        <w:rPr>
          <w:rFonts w:ascii="Palatino Linotype" w:eastAsia="Calibri" w:hAnsi="Palatino Linotype" w:cs="Times New Roman"/>
          <w:sz w:val="24"/>
          <w:lang w:val="es-ES_tradnl" w:eastAsia="es-ES"/>
        </w:rPr>
        <w:t xml:space="preserve">requirió dicha </w:t>
      </w:r>
      <w:r>
        <w:rPr>
          <w:rFonts w:ascii="Palatino Linotype" w:eastAsia="Calibri" w:hAnsi="Palatino Linotype" w:cs="Times New Roman"/>
          <w:sz w:val="24"/>
          <w:szCs w:val="24"/>
          <w:lang w:val="es-ES_tradnl" w:eastAsia="es-ES"/>
        </w:rPr>
        <w:t>la opinión de cumplimiento expedida por el Servicio de Administración Tributaria, respecto del Ayuntamiento y sus órganos descentralizados, resultando de nuestro interés el numeral 34, del Bando Municipal, cuyo contenido literal es el siguiente:</w:t>
      </w:r>
    </w:p>
    <w:p w14:paraId="355D8199" w14:textId="509A626A" w:rsidR="00B945FE" w:rsidRDefault="00B945FE" w:rsidP="00B945FE">
      <w:pPr>
        <w:pStyle w:val="Citas"/>
      </w:pPr>
      <w:r>
        <w:lastRenderedPageBreak/>
        <w:t>“ARTÍCULO 34.- 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y demás ordenamientos legales que apruebe el H. Ayuntamiento o que sean aplicables.</w:t>
      </w:r>
    </w:p>
    <w:p w14:paraId="5F41A565" w14:textId="77777777" w:rsidR="00B945FE" w:rsidRDefault="00B945FE" w:rsidP="00B945FE">
      <w:pPr>
        <w:pStyle w:val="Citas"/>
      </w:pPr>
      <w:r>
        <w:t>DE LAS DEPENDENCIAS MUNICIPALES CENTRALIZADAS:</w:t>
      </w:r>
    </w:p>
    <w:p w14:paraId="7472F339" w14:textId="77777777" w:rsidR="00B945FE" w:rsidRDefault="00B945FE" w:rsidP="00B945FE">
      <w:pPr>
        <w:pStyle w:val="Citas"/>
      </w:pPr>
      <w:r>
        <w:t>I. Oficina de la Presidencia;</w:t>
      </w:r>
    </w:p>
    <w:p w14:paraId="78E9C23F" w14:textId="77777777" w:rsidR="00B945FE" w:rsidRDefault="00B945FE" w:rsidP="00B945FE">
      <w:pPr>
        <w:pStyle w:val="Citas"/>
      </w:pPr>
      <w:r>
        <w:t>II. Secretaría del Ayuntamiento;</w:t>
      </w:r>
    </w:p>
    <w:p w14:paraId="3ACDE47F" w14:textId="77777777" w:rsidR="00B945FE" w:rsidRDefault="00B945FE" w:rsidP="00B945FE">
      <w:pPr>
        <w:pStyle w:val="Citas"/>
      </w:pPr>
      <w:r>
        <w:t>III. Tesorería Municipal;</w:t>
      </w:r>
    </w:p>
    <w:p w14:paraId="07C3AE7D" w14:textId="77777777" w:rsidR="00B945FE" w:rsidRDefault="00B945FE" w:rsidP="00B945FE">
      <w:pPr>
        <w:pStyle w:val="Citas"/>
      </w:pPr>
      <w:r>
        <w:t>IV. Contraloría Municipal;</w:t>
      </w:r>
    </w:p>
    <w:p w14:paraId="7909966C" w14:textId="77777777" w:rsidR="00B945FE" w:rsidRDefault="00B945FE" w:rsidP="00B945FE">
      <w:pPr>
        <w:pStyle w:val="Citas"/>
      </w:pPr>
      <w:r>
        <w:t>V. Dirección Jurídica y Consultiva;</w:t>
      </w:r>
    </w:p>
    <w:p w14:paraId="7FDCA318" w14:textId="77777777" w:rsidR="00B945FE" w:rsidRDefault="00B945FE" w:rsidP="00B945FE">
      <w:pPr>
        <w:pStyle w:val="Citas"/>
      </w:pPr>
      <w:r>
        <w:t>VI. Dirección de Administración;</w:t>
      </w:r>
    </w:p>
    <w:p w14:paraId="4E69C548" w14:textId="77777777" w:rsidR="00B945FE" w:rsidRDefault="00B945FE" w:rsidP="00B945FE">
      <w:pPr>
        <w:pStyle w:val="Citas"/>
      </w:pPr>
      <w:r>
        <w:t>VII. Dirección de Innovación y Comunicación;</w:t>
      </w:r>
    </w:p>
    <w:p w14:paraId="4AC234D8" w14:textId="77777777" w:rsidR="00B945FE" w:rsidRDefault="00B945FE" w:rsidP="00B945FE">
      <w:pPr>
        <w:pStyle w:val="Citas"/>
      </w:pPr>
      <w:r>
        <w:t>VIII. Dirección de Seguridad Pública y Tránsito Municipal;</w:t>
      </w:r>
    </w:p>
    <w:p w14:paraId="17722C92" w14:textId="77777777" w:rsidR="00B945FE" w:rsidRDefault="00B945FE" w:rsidP="00B945FE">
      <w:pPr>
        <w:pStyle w:val="Citas"/>
      </w:pPr>
      <w:r>
        <w:t>IX. Dirección de Ordenamiento Territorial y Desarrollo Urbano;</w:t>
      </w:r>
    </w:p>
    <w:p w14:paraId="1224984F" w14:textId="77777777" w:rsidR="00B945FE" w:rsidRDefault="00B945FE" w:rsidP="00B945FE">
      <w:pPr>
        <w:pStyle w:val="Citas"/>
      </w:pPr>
      <w:r>
        <w:t>X. Coordinación Municipal de Protección Civil, Bomberos y Medio Ambiente;</w:t>
      </w:r>
    </w:p>
    <w:p w14:paraId="20F3DC2D" w14:textId="77777777" w:rsidR="00B945FE" w:rsidRDefault="00B945FE" w:rsidP="00B945FE">
      <w:pPr>
        <w:pStyle w:val="Citas"/>
      </w:pPr>
      <w:r>
        <w:t>XI. Dirección de Servicios Públicos;</w:t>
      </w:r>
    </w:p>
    <w:p w14:paraId="4DBE5692" w14:textId="77777777" w:rsidR="00B945FE" w:rsidRDefault="00B945FE" w:rsidP="00B945FE">
      <w:pPr>
        <w:pStyle w:val="Citas"/>
      </w:pPr>
      <w:r>
        <w:t>XII. Dirección de Desarrollo Social</w:t>
      </w:r>
    </w:p>
    <w:p w14:paraId="59EBE000" w14:textId="77777777" w:rsidR="00B945FE" w:rsidRDefault="00B945FE" w:rsidP="00B945FE">
      <w:pPr>
        <w:pStyle w:val="Citas"/>
      </w:pPr>
      <w:r>
        <w:lastRenderedPageBreak/>
        <w:t>XIII. Dirección de Desarrollo Económico;</w:t>
      </w:r>
    </w:p>
    <w:p w14:paraId="48FD362B" w14:textId="77777777" w:rsidR="00B945FE" w:rsidRPr="00B945FE" w:rsidRDefault="00B945FE" w:rsidP="00B945FE">
      <w:pPr>
        <w:pStyle w:val="Citas"/>
        <w:rPr>
          <w:u w:val="single"/>
        </w:rPr>
      </w:pPr>
      <w:r w:rsidRPr="00B945FE">
        <w:rPr>
          <w:u w:val="single"/>
        </w:rPr>
        <w:t>XIV. Dirección del Instituto de la Mujer;</w:t>
      </w:r>
    </w:p>
    <w:p w14:paraId="3513E51E" w14:textId="77777777" w:rsidR="00B945FE" w:rsidRDefault="00B945FE" w:rsidP="00B945FE">
      <w:pPr>
        <w:pStyle w:val="Citas"/>
      </w:pPr>
      <w:r>
        <w:t>XV. Dirección General de Obras Públicas; y</w:t>
      </w:r>
    </w:p>
    <w:p w14:paraId="57496D0A" w14:textId="77777777" w:rsidR="00B945FE" w:rsidRDefault="00B945FE" w:rsidP="00B945FE">
      <w:pPr>
        <w:pStyle w:val="Citas"/>
      </w:pPr>
      <w:r>
        <w:t>XVI. Dirección de Educación.</w:t>
      </w:r>
    </w:p>
    <w:p w14:paraId="36E8FADD" w14:textId="77777777" w:rsidR="00B945FE" w:rsidRDefault="00B945FE" w:rsidP="00B945FE">
      <w:pPr>
        <w:pStyle w:val="Citas"/>
      </w:pPr>
      <w:r>
        <w:t>DE LOS ORGANISMOS PÚBLICOS MUNICIPALES DESCENTRALIZADOS:</w:t>
      </w:r>
    </w:p>
    <w:p w14:paraId="71D396A1" w14:textId="29D0114D" w:rsidR="00B945FE" w:rsidRPr="00B945FE" w:rsidRDefault="00B945FE" w:rsidP="00B945FE">
      <w:pPr>
        <w:pStyle w:val="Citas"/>
        <w:rPr>
          <w:u w:val="single"/>
        </w:rPr>
      </w:pPr>
      <w:r w:rsidRPr="00B945FE">
        <w:rPr>
          <w:u w:val="single"/>
        </w:rPr>
        <w:t>XVII. Organismo Público Descentralizado denominado Sistema Municipal para el Desarrollo Integral de la Familia de Atizapán de Zaragoza (DIF);</w:t>
      </w:r>
    </w:p>
    <w:p w14:paraId="780F2BCF" w14:textId="307F1A6D" w:rsidR="00B945FE" w:rsidRPr="00B945FE" w:rsidRDefault="00B945FE" w:rsidP="00B945FE">
      <w:pPr>
        <w:pStyle w:val="Citas"/>
        <w:rPr>
          <w:u w:val="single"/>
        </w:rPr>
      </w:pPr>
      <w:r w:rsidRPr="00B945FE">
        <w:rPr>
          <w:u w:val="single"/>
        </w:rPr>
        <w:t>XVIII. Organismo Público Descentralizado para la Prestación de los Servicios de Agua Potable, Alcantarillado y Saneamiento del Municipio de Atizapán de Zaragoza conocido como S.A.P.A.S.A.; y</w:t>
      </w:r>
    </w:p>
    <w:p w14:paraId="7910908B" w14:textId="77777777" w:rsidR="00B945FE" w:rsidRDefault="00B945FE" w:rsidP="00B945FE">
      <w:pPr>
        <w:pStyle w:val="Citas"/>
      </w:pPr>
      <w:r>
        <w:t>DEL ORGANISMO AUTÓNOMO MUNICIPAL:</w:t>
      </w:r>
    </w:p>
    <w:p w14:paraId="05894B57" w14:textId="42B2A986" w:rsidR="00B945FE" w:rsidRDefault="00B945FE" w:rsidP="00B945FE">
      <w:pPr>
        <w:pStyle w:val="Citas"/>
        <w:rPr>
          <w:rFonts w:eastAsia="Calibri" w:cs="Times New Roman"/>
          <w:i w:val="0"/>
          <w:sz w:val="24"/>
          <w:szCs w:val="24"/>
          <w:lang w:val="es-ES_tradnl" w:eastAsia="es-ES"/>
        </w:rPr>
      </w:pPr>
      <w:r>
        <w:t xml:space="preserve">XIX. Organismo Autónomo: Defensoría Municipal de Derechos Humanos.” </w:t>
      </w:r>
      <w:r>
        <w:rPr>
          <w:b/>
        </w:rPr>
        <w:t>[Sic]</w:t>
      </w:r>
      <w:r>
        <w:t xml:space="preserve"> </w:t>
      </w:r>
    </w:p>
    <w:p w14:paraId="7F1BEC6B" w14:textId="77777777" w:rsidR="00B945FE" w:rsidRDefault="00B945FE" w:rsidP="00B945FE">
      <w:pPr>
        <w:pStyle w:val="Citas"/>
        <w:ind w:left="0"/>
        <w:rPr>
          <w:rFonts w:eastAsia="Calibri" w:cs="Times New Roman"/>
          <w:i w:val="0"/>
          <w:sz w:val="24"/>
          <w:szCs w:val="24"/>
          <w:lang w:val="es-ES_tradnl" w:eastAsia="es-ES"/>
        </w:rPr>
      </w:pPr>
      <w:r>
        <w:rPr>
          <w:rFonts w:eastAsia="Calibri" w:cs="Times New Roman"/>
          <w:i w:val="0"/>
          <w:sz w:val="24"/>
          <w:szCs w:val="24"/>
          <w:lang w:val="es-ES_tradnl" w:eastAsia="es-ES"/>
        </w:rPr>
        <w:t xml:space="preserve">Luego entonces, se arriba a la premisa de que resulta procedente ordenar la entrega de los siguientes soportes documentales: </w:t>
      </w:r>
    </w:p>
    <w:p w14:paraId="6D49BE54" w14:textId="31689928" w:rsidR="00B945FE" w:rsidRDefault="00B945FE" w:rsidP="00B945FE">
      <w:pPr>
        <w:pStyle w:val="Citas"/>
        <w:numPr>
          <w:ilvl w:val="0"/>
          <w:numId w:val="46"/>
        </w:numPr>
        <w:rPr>
          <w:rFonts w:eastAsia="Calibri" w:cs="Times New Roman"/>
          <w:i w:val="0"/>
          <w:sz w:val="24"/>
          <w:szCs w:val="24"/>
          <w:lang w:val="es-ES_tradnl" w:eastAsia="es-ES"/>
        </w:rPr>
      </w:pPr>
      <w:r>
        <w:rPr>
          <w:rFonts w:eastAsia="Calibri" w:cs="Times New Roman"/>
          <w:i w:val="0"/>
          <w:sz w:val="24"/>
          <w:szCs w:val="24"/>
          <w:lang w:val="es-ES_tradnl" w:eastAsia="es-ES"/>
        </w:rPr>
        <w:t xml:space="preserve">Opinión de no adeudo en el cumplimiento de sus obligaciones fiscales emitida por el Servicio de Administración Tributaria, expedida a favor del Ayuntamiento de </w:t>
      </w:r>
      <w:r w:rsidR="00545864">
        <w:rPr>
          <w:rFonts w:eastAsia="Calibri" w:cs="Times New Roman"/>
          <w:i w:val="0"/>
          <w:sz w:val="24"/>
          <w:szCs w:val="24"/>
          <w:lang w:val="es-ES_tradnl" w:eastAsia="es-ES"/>
        </w:rPr>
        <w:t>Atizapán de Zaragoza.</w:t>
      </w:r>
    </w:p>
    <w:p w14:paraId="3EADF594" w14:textId="77777777" w:rsidR="00B945FE" w:rsidRDefault="00B945FE" w:rsidP="00B945FE">
      <w:pPr>
        <w:spacing w:after="0" w:line="360" w:lineRule="auto"/>
        <w:jc w:val="both"/>
        <w:rPr>
          <w:rFonts w:ascii="Palatino Linotype" w:eastAsia="Calibri" w:hAnsi="Palatino Linotype" w:cs="Times New Roman"/>
          <w:sz w:val="24"/>
          <w:szCs w:val="24"/>
          <w:lang w:val="es-ES_tradnl" w:eastAsia="es-ES"/>
        </w:rPr>
      </w:pPr>
    </w:p>
    <w:p w14:paraId="32B3047C" w14:textId="1BF2A25C" w:rsidR="00B945FE" w:rsidRDefault="00B945FE" w:rsidP="00B945FE">
      <w:pPr>
        <w:spacing w:after="0" w:line="360" w:lineRule="auto"/>
        <w:jc w:val="both"/>
        <w:rPr>
          <w:rFonts w:ascii="Palatino Linotype" w:hAnsi="Palatino Linotype" w:cs="Arial"/>
          <w:color w:val="222222"/>
          <w:sz w:val="24"/>
          <w:szCs w:val="24"/>
        </w:rPr>
      </w:pPr>
      <w:r w:rsidRPr="003C1C73">
        <w:rPr>
          <w:rFonts w:ascii="Palatino Linotype" w:hAnsi="Palatino Linotype"/>
          <w:bCs/>
          <w:sz w:val="24"/>
          <w:szCs w:val="24"/>
        </w:rPr>
        <w:lastRenderedPageBreak/>
        <w:t xml:space="preserve">Respecto a las </w:t>
      </w:r>
      <w:r w:rsidRPr="006041EC">
        <w:rPr>
          <w:rFonts w:ascii="Palatino Linotype" w:hAnsi="Palatino Linotype"/>
          <w:b/>
          <w:bCs/>
          <w:sz w:val="24"/>
          <w:szCs w:val="24"/>
          <w:u w:val="single"/>
        </w:rPr>
        <w:t>opiniones  de cumplimiento y constancia de situación fiscal</w:t>
      </w:r>
      <w:r w:rsidRPr="003C1C73">
        <w:rPr>
          <w:rFonts w:ascii="Palatino Linotype" w:hAnsi="Palatino Linotype"/>
          <w:bCs/>
          <w:sz w:val="24"/>
          <w:szCs w:val="24"/>
        </w:rPr>
        <w:t xml:space="preserve"> del Instituto Mexicano del Seguro Social </w:t>
      </w:r>
      <w:r w:rsidRPr="006041EC">
        <w:rPr>
          <w:rFonts w:ascii="Palatino Linotype" w:hAnsi="Palatino Linotype"/>
          <w:b/>
          <w:bCs/>
          <w:sz w:val="24"/>
          <w:szCs w:val="24"/>
        </w:rPr>
        <w:t>(IMSS)</w:t>
      </w:r>
      <w:r w:rsidRPr="003C1C73">
        <w:rPr>
          <w:rFonts w:ascii="Palatino Linotype" w:hAnsi="Palatino Linotype"/>
          <w:bCs/>
          <w:sz w:val="24"/>
          <w:szCs w:val="24"/>
        </w:rPr>
        <w:t xml:space="preserve"> e </w:t>
      </w:r>
      <w:r w:rsidRPr="003C1C73">
        <w:rPr>
          <w:rFonts w:ascii="Palatino Linotype" w:eastAsia="Calibri" w:hAnsi="Palatino Linotype" w:cs="Times New Roman"/>
          <w:sz w:val="24"/>
          <w:szCs w:val="24"/>
          <w:lang w:val="es-ES_tradnl" w:eastAsia="es-ES"/>
        </w:rPr>
        <w:t>Instituto del Fondo Nacional</w:t>
      </w:r>
      <w:r w:rsidRPr="00D4318C">
        <w:rPr>
          <w:rFonts w:ascii="Palatino Linotype" w:eastAsia="Calibri" w:hAnsi="Palatino Linotype" w:cs="Times New Roman"/>
          <w:sz w:val="24"/>
          <w:lang w:val="es-ES_tradnl" w:eastAsia="es-ES"/>
        </w:rPr>
        <w:t xml:space="preserve"> de la Vivienda para los Trabajadores (</w:t>
      </w:r>
      <w:r w:rsidRPr="00D4318C">
        <w:rPr>
          <w:rFonts w:ascii="Palatino Linotype" w:eastAsia="Calibri" w:hAnsi="Palatino Linotype" w:cs="Times New Roman"/>
          <w:b/>
          <w:sz w:val="24"/>
          <w:lang w:val="es-ES_tradnl" w:eastAsia="es-ES"/>
        </w:rPr>
        <w:t>INFONAVIT)</w:t>
      </w:r>
      <w:r>
        <w:rPr>
          <w:rFonts w:ascii="Palatino Linotype" w:eastAsia="Calibri" w:hAnsi="Palatino Linotype" w:cs="Times New Roman"/>
          <w:b/>
          <w:sz w:val="24"/>
          <w:lang w:val="es-ES_tradnl" w:eastAsia="es-ES"/>
        </w:rPr>
        <w:t xml:space="preserve"> </w:t>
      </w:r>
      <w:r>
        <w:rPr>
          <w:rFonts w:ascii="Palatino Linotype" w:eastAsia="Calibri" w:hAnsi="Palatino Linotype" w:cs="Times New Roman"/>
          <w:sz w:val="24"/>
          <w:lang w:val="es-ES_tradnl" w:eastAsia="es-ES"/>
        </w:rPr>
        <w:t xml:space="preserve">se destaca que mediante respuesta primigenia, </w:t>
      </w:r>
      <w:r>
        <w:rPr>
          <w:rFonts w:ascii="Palatino Linotype" w:eastAsia="Calibri" w:hAnsi="Palatino Linotype" w:cs="Times New Roman"/>
          <w:b/>
          <w:sz w:val="24"/>
          <w:lang w:val="es-ES_tradnl" w:eastAsia="es-ES"/>
        </w:rPr>
        <w:t xml:space="preserve">El Sujeto obligado </w:t>
      </w:r>
      <w:r>
        <w:rPr>
          <w:rFonts w:ascii="Palatino Linotype" w:eastAsia="Calibri" w:hAnsi="Palatino Linotype" w:cs="Times New Roman"/>
          <w:sz w:val="24"/>
          <w:lang w:val="es-ES_tradnl" w:eastAsia="es-ES"/>
        </w:rPr>
        <w:t xml:space="preserve">a través </w:t>
      </w:r>
      <w:r w:rsidR="00545864">
        <w:rPr>
          <w:rFonts w:ascii="Palatino Linotype" w:eastAsia="Calibri" w:hAnsi="Palatino Linotype" w:cs="Times New Roman"/>
          <w:sz w:val="24"/>
          <w:lang w:val="es-ES_tradnl" w:eastAsia="es-ES"/>
        </w:rPr>
        <w:t>de la Subdirectora de Recursos Humanos</w:t>
      </w:r>
      <w:r>
        <w:rPr>
          <w:rFonts w:ascii="Palatino Linotype" w:eastAsia="Calibri" w:hAnsi="Palatino Linotype" w:cs="Times New Roman"/>
          <w:sz w:val="24"/>
          <w:lang w:val="es-ES_tradnl" w:eastAsia="es-ES"/>
        </w:rPr>
        <w:t xml:space="preserve"> </w:t>
      </w:r>
      <w:r w:rsidR="00545864">
        <w:rPr>
          <w:rFonts w:ascii="Palatino Linotype" w:eastAsia="Calibri" w:hAnsi="Palatino Linotype" w:cs="Times New Roman"/>
          <w:sz w:val="24"/>
          <w:lang w:val="es-ES_tradnl" w:eastAsia="es-ES"/>
        </w:rPr>
        <w:t xml:space="preserve">precisó que de acuerdo con </w:t>
      </w:r>
      <w:r w:rsidR="008F783D">
        <w:rPr>
          <w:rFonts w:ascii="Palatino Linotype" w:eastAsia="Calibri" w:hAnsi="Palatino Linotype" w:cs="Times New Roman"/>
          <w:sz w:val="24"/>
          <w:lang w:val="es-ES_tradnl" w:eastAsia="es-ES"/>
        </w:rPr>
        <w:t>lo establecido en la Ley del Trabajo de los Servidores Públicos del Estado de México y Municipios, no se contempla dicha prestación y por tal motivo no se cuenta con la información requerida, asimismo, de lo relativo a la constancia de adeudo emitida por el IMSS, hace del conocimiento que no es aplicable toda vez que el régimen de seguridad social en favor de los servidores públicos se realiza a través del Instituto de Seguridad Social del Estado de México y Municipios, el cual se identifica por las siglas ISSEMYM</w:t>
      </w:r>
      <w:r>
        <w:rPr>
          <w:rFonts w:ascii="Palatino Linotype" w:eastAsia="Calibri" w:hAnsi="Palatino Linotype" w:cs="Times New Roman"/>
          <w:sz w:val="24"/>
          <w:lang w:val="es-ES_tradnl" w:eastAsia="es-ES"/>
        </w:rPr>
        <w:t xml:space="preserve">, es decir, se pronuncia en sentido negativo, en consecuencia se destaca que el </w:t>
      </w:r>
      <w:r w:rsidRPr="00FA2625">
        <w:rPr>
          <w:rFonts w:ascii="Palatino Linotype" w:hAnsi="Palatino Linotype" w:cs="Arial"/>
          <w:sz w:val="24"/>
          <w:szCs w:val="24"/>
        </w:rPr>
        <w:t>Pleno de este Organismo Garante, ha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FA2625">
        <w:rPr>
          <w:rFonts w:ascii="Palatino Linotype" w:hAnsi="Palatino Linotype" w:cs="Arial"/>
          <w:color w:val="222222"/>
          <w:sz w:val="24"/>
          <w:szCs w:val="24"/>
        </w:rPr>
        <w:t>:</w:t>
      </w:r>
    </w:p>
    <w:p w14:paraId="18BFDB19" w14:textId="77777777" w:rsidR="00B945FE" w:rsidRPr="00664B44" w:rsidRDefault="00B945FE" w:rsidP="00B945FE">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1344FD97" w14:textId="77777777" w:rsidR="00B945FE" w:rsidRPr="00664B44" w:rsidRDefault="00B945FE" w:rsidP="00B945FE">
      <w:pPr>
        <w:spacing w:before="240" w:line="360" w:lineRule="auto"/>
        <w:ind w:left="851" w:right="851"/>
        <w:jc w:val="both"/>
        <w:rPr>
          <w:rFonts w:ascii="Arial" w:hAnsi="Arial" w:cs="Arial"/>
          <w:b/>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58C14379" w14:textId="77777777" w:rsidR="00B945FE" w:rsidRDefault="00B945FE" w:rsidP="00B945FE">
      <w:pPr>
        <w:spacing w:before="240" w:line="360" w:lineRule="auto"/>
        <w:jc w:val="both"/>
        <w:rPr>
          <w:rFonts w:ascii="Palatino Linotype" w:hAnsi="Palatino Linotype"/>
          <w:bCs/>
          <w:sz w:val="24"/>
          <w:szCs w:val="24"/>
        </w:rPr>
      </w:pPr>
    </w:p>
    <w:p w14:paraId="09466CF3" w14:textId="5B534BD7" w:rsidR="00B945FE" w:rsidRDefault="00B945FE" w:rsidP="00B945FE">
      <w:pPr>
        <w:spacing w:after="0" w:line="360" w:lineRule="auto"/>
        <w:jc w:val="both"/>
        <w:rPr>
          <w:rFonts w:ascii="Palatino Linotype" w:hAnsi="Palatino Linotype"/>
          <w:b/>
          <w:bCs/>
          <w:sz w:val="24"/>
          <w:szCs w:val="24"/>
          <w:u w:val="single"/>
        </w:rPr>
      </w:pPr>
      <w:r w:rsidRPr="006041EC">
        <w:rPr>
          <w:rFonts w:ascii="Palatino Linotype" w:hAnsi="Palatino Linotype"/>
          <w:b/>
          <w:bCs/>
          <w:sz w:val="24"/>
          <w:szCs w:val="24"/>
          <w:u w:val="single"/>
        </w:rPr>
        <w:lastRenderedPageBreak/>
        <w:t xml:space="preserve">Bajo este contexto, </w:t>
      </w:r>
      <w:r>
        <w:rPr>
          <w:rFonts w:ascii="Palatino Linotype" w:hAnsi="Palatino Linotype"/>
          <w:b/>
          <w:bCs/>
          <w:sz w:val="24"/>
          <w:szCs w:val="24"/>
          <w:u w:val="single"/>
        </w:rPr>
        <w:t xml:space="preserve">los requerimientos consistentes en </w:t>
      </w:r>
      <w:r w:rsidRPr="003C1C73">
        <w:rPr>
          <w:rFonts w:ascii="Palatino Linotype" w:hAnsi="Palatino Linotype"/>
          <w:bCs/>
          <w:sz w:val="24"/>
          <w:szCs w:val="24"/>
        </w:rPr>
        <w:t xml:space="preserve">las </w:t>
      </w:r>
      <w:r w:rsidRPr="006041EC">
        <w:rPr>
          <w:rFonts w:ascii="Palatino Linotype" w:hAnsi="Palatino Linotype"/>
          <w:b/>
          <w:bCs/>
          <w:sz w:val="24"/>
          <w:szCs w:val="24"/>
          <w:u w:val="single"/>
        </w:rPr>
        <w:t>opiniones de cumplimiento y constancia de situación fiscal</w:t>
      </w:r>
      <w:r w:rsidRPr="003C1C73">
        <w:rPr>
          <w:rFonts w:ascii="Palatino Linotype" w:hAnsi="Palatino Linotype"/>
          <w:bCs/>
          <w:sz w:val="24"/>
          <w:szCs w:val="24"/>
        </w:rPr>
        <w:t xml:space="preserve"> del Instituto Mexicano del Seguro Social </w:t>
      </w:r>
      <w:r w:rsidRPr="006041EC">
        <w:rPr>
          <w:rFonts w:ascii="Palatino Linotype" w:hAnsi="Palatino Linotype"/>
          <w:b/>
          <w:bCs/>
          <w:sz w:val="24"/>
          <w:szCs w:val="24"/>
        </w:rPr>
        <w:t>(IMSS)</w:t>
      </w:r>
      <w:r w:rsidRPr="003C1C73">
        <w:rPr>
          <w:rFonts w:ascii="Palatino Linotype" w:hAnsi="Palatino Linotype"/>
          <w:bCs/>
          <w:sz w:val="24"/>
          <w:szCs w:val="24"/>
        </w:rPr>
        <w:t xml:space="preserve"> e </w:t>
      </w:r>
      <w:r w:rsidRPr="003C1C73">
        <w:rPr>
          <w:rFonts w:ascii="Palatino Linotype" w:eastAsia="Calibri" w:hAnsi="Palatino Linotype" w:cs="Times New Roman"/>
          <w:sz w:val="24"/>
          <w:szCs w:val="24"/>
          <w:lang w:val="es-ES_tradnl" w:eastAsia="es-ES"/>
        </w:rPr>
        <w:t>Instituto del Fondo Nacional</w:t>
      </w:r>
      <w:r w:rsidRPr="00D4318C">
        <w:rPr>
          <w:rFonts w:ascii="Palatino Linotype" w:eastAsia="Calibri" w:hAnsi="Palatino Linotype" w:cs="Times New Roman"/>
          <w:sz w:val="24"/>
          <w:lang w:val="es-ES_tradnl" w:eastAsia="es-ES"/>
        </w:rPr>
        <w:t xml:space="preserve"> de la Vivienda para los Trabajadores (</w:t>
      </w:r>
      <w:r w:rsidRPr="00D4318C">
        <w:rPr>
          <w:rFonts w:ascii="Palatino Linotype" w:eastAsia="Calibri" w:hAnsi="Palatino Linotype" w:cs="Times New Roman"/>
          <w:b/>
          <w:sz w:val="24"/>
          <w:lang w:val="es-ES_tradnl" w:eastAsia="es-ES"/>
        </w:rPr>
        <w:t>INFONAVIT)</w:t>
      </w:r>
      <w:r>
        <w:rPr>
          <w:rFonts w:ascii="Palatino Linotype" w:eastAsia="Calibri" w:hAnsi="Palatino Linotype" w:cs="Times New Roman"/>
          <w:b/>
          <w:sz w:val="24"/>
          <w:lang w:val="es-ES_tradnl" w:eastAsia="es-ES"/>
        </w:rPr>
        <w:t xml:space="preserve"> </w:t>
      </w:r>
      <w:r w:rsidRPr="006041EC">
        <w:rPr>
          <w:rFonts w:ascii="Palatino Linotype" w:hAnsi="Palatino Linotype"/>
          <w:b/>
          <w:bCs/>
          <w:sz w:val="24"/>
          <w:szCs w:val="24"/>
          <w:u w:val="single"/>
        </w:rPr>
        <w:t>se tienen por colmados, al existir un pronunciamiento en sentido ne</w:t>
      </w:r>
      <w:r w:rsidR="008F783D">
        <w:rPr>
          <w:rFonts w:ascii="Palatino Linotype" w:hAnsi="Palatino Linotype"/>
          <w:b/>
          <w:bCs/>
          <w:sz w:val="24"/>
          <w:szCs w:val="24"/>
          <w:u w:val="single"/>
        </w:rPr>
        <w:t>gativo emitido por la Subdirectora de Recursos Humanos</w:t>
      </w:r>
      <w:r w:rsidRPr="006041EC">
        <w:rPr>
          <w:rFonts w:ascii="Palatino Linotype" w:hAnsi="Palatino Linotype"/>
          <w:b/>
          <w:bCs/>
          <w:sz w:val="24"/>
          <w:szCs w:val="24"/>
          <w:u w:val="single"/>
        </w:rPr>
        <w:t xml:space="preserve">. </w:t>
      </w:r>
    </w:p>
    <w:p w14:paraId="6DCE60A5" w14:textId="77777777" w:rsidR="00B945FE" w:rsidRPr="006041EC" w:rsidRDefault="00B945FE" w:rsidP="00B945FE">
      <w:pPr>
        <w:spacing w:after="0" w:line="360" w:lineRule="auto"/>
        <w:jc w:val="both"/>
        <w:rPr>
          <w:rFonts w:ascii="Palatino Linotype" w:hAnsi="Palatino Linotype"/>
          <w:b/>
          <w:bCs/>
          <w:sz w:val="24"/>
          <w:szCs w:val="24"/>
          <w:u w:val="single"/>
        </w:rPr>
      </w:pPr>
    </w:p>
    <w:p w14:paraId="215E86E4" w14:textId="77777777" w:rsidR="00B945FE" w:rsidRPr="00D4318C" w:rsidRDefault="00B945FE" w:rsidP="00B945FE">
      <w:pPr>
        <w:spacing w:after="0" w:line="360" w:lineRule="auto"/>
        <w:jc w:val="both"/>
        <w:rPr>
          <w:rFonts w:ascii="Palatino Linotype" w:eastAsia="Calibri" w:hAnsi="Palatino Linotype" w:cs="Times New Roman"/>
          <w:sz w:val="24"/>
          <w:lang w:val="es-ES_tradnl" w:eastAsia="es-ES"/>
        </w:rPr>
      </w:pPr>
      <w:r>
        <w:rPr>
          <w:rFonts w:ascii="Palatino Linotype" w:hAnsi="Palatino Linotype"/>
          <w:bCs/>
          <w:sz w:val="24"/>
          <w:szCs w:val="24"/>
        </w:rPr>
        <w:t xml:space="preserve">Ahora bien, respecto del numeral romano I, </w:t>
      </w:r>
      <w:r w:rsidRPr="00D4318C">
        <w:rPr>
          <w:rFonts w:ascii="Palatino Linotype" w:eastAsia="Calibri" w:hAnsi="Palatino Linotype" w:cs="Times New Roman"/>
          <w:sz w:val="24"/>
          <w:lang w:val="es-ES_tradnl" w:eastAsia="es-ES"/>
        </w:rPr>
        <w:t>Reportes del Aplicativo “Visor de nómina SAT” de los años 2018 a 2021, en sus tres tipos de presentaciones, de conformidad con la página electrónica del Servicio de Administración Tributaria</w:t>
      </w:r>
      <w:r w:rsidRPr="00D4318C">
        <w:rPr>
          <w:rStyle w:val="Refdenotaalpie"/>
          <w:rFonts w:ascii="Palatino Linotype" w:eastAsia="Calibri" w:hAnsi="Palatino Linotype" w:cs="Times New Roman"/>
          <w:sz w:val="24"/>
          <w:lang w:val="es-ES_tradnl" w:eastAsia="es-ES"/>
        </w:rPr>
        <w:footnoteReference w:id="2"/>
      </w:r>
      <w:r w:rsidRPr="00D4318C">
        <w:rPr>
          <w:rFonts w:ascii="Palatino Linotype" w:eastAsia="Calibri" w:hAnsi="Palatino Linotype" w:cs="Times New Roman"/>
          <w:sz w:val="24"/>
          <w:lang w:val="es-ES_tradnl" w:eastAsia="es-ES"/>
        </w:rPr>
        <w:t>, es 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14:paraId="42699080" w14:textId="77777777" w:rsidR="00B945FE" w:rsidRPr="00D4318C" w:rsidRDefault="00B945FE" w:rsidP="00B945FE">
      <w:pPr>
        <w:spacing w:after="0" w:line="360" w:lineRule="auto"/>
        <w:jc w:val="both"/>
        <w:rPr>
          <w:rFonts w:ascii="Palatino Linotype" w:eastAsia="Calibri" w:hAnsi="Palatino Linotype" w:cs="Times New Roman"/>
          <w:sz w:val="24"/>
          <w:lang w:val="es-ES_tradnl" w:eastAsia="es-ES"/>
        </w:rPr>
      </w:pPr>
    </w:p>
    <w:p w14:paraId="66D956C3" w14:textId="3A66E86E" w:rsidR="00B945FE" w:rsidRPr="00D4318C" w:rsidRDefault="00B945FE" w:rsidP="00B945FE">
      <w:pPr>
        <w:spacing w:after="0" w:line="360" w:lineRule="auto"/>
        <w:jc w:val="both"/>
        <w:rPr>
          <w:rFonts w:ascii="Palatino Linotype" w:eastAsia="Calibri" w:hAnsi="Palatino Linotype" w:cs="Times New Roman"/>
          <w:sz w:val="24"/>
          <w:lang w:val="es-ES_tradnl" w:eastAsia="es-ES"/>
        </w:rPr>
      </w:pPr>
      <w:r w:rsidRPr="00D4318C">
        <w:rPr>
          <w:rFonts w:ascii="Palatino Linotype" w:eastAsia="Calibri" w:hAnsi="Palatino Linotype" w:cs="Times New Roman"/>
          <w:sz w:val="24"/>
          <w:lang w:val="es-ES_tradnl" w:eastAsia="es-ES"/>
        </w:rPr>
        <w:t>La mencionada herramienta que es ofrecida por el Servicio de Administración Tributaria (SAT</w:t>
      </w:r>
      <w:r w:rsidR="004D493D" w:rsidRPr="00D4318C">
        <w:rPr>
          <w:rFonts w:ascii="Palatino Linotype" w:eastAsia="Calibri" w:hAnsi="Palatino Linotype" w:cs="Times New Roman"/>
          <w:sz w:val="24"/>
          <w:lang w:val="es-ES_tradnl" w:eastAsia="es-ES"/>
        </w:rPr>
        <w:t>), a</w:t>
      </w:r>
      <w:r w:rsidRPr="00D4318C">
        <w:rPr>
          <w:rFonts w:ascii="Palatino Linotype" w:eastAsia="Calibri" w:hAnsi="Palatino Linotype" w:cs="Times New Roman"/>
          <w:sz w:val="24"/>
          <w:lang w:val="es-ES_tradnl" w:eastAsia="es-ES"/>
        </w:rPr>
        <w:t xml:space="preserve"> los contribuyentes, a efecto que se dé cumplimiento a los artículo 27, fracción V, 96, 97 y 99, fracciones I y III de la Ley del Impuesto Sobre la Renta, los cuales para mayor referencia se procede a citar a continuación:</w:t>
      </w:r>
    </w:p>
    <w:p w14:paraId="3AE275FE" w14:textId="77777777" w:rsidR="00B945FE" w:rsidRPr="00D4318C" w:rsidRDefault="00B945FE" w:rsidP="00B945FE">
      <w:pPr>
        <w:pStyle w:val="Citas"/>
        <w:rPr>
          <w:lang w:val="es-ES_tradnl" w:eastAsia="es-ES"/>
        </w:rPr>
      </w:pPr>
      <w:r w:rsidRPr="00D4318C">
        <w:rPr>
          <w:lang w:val="es-ES_tradnl" w:eastAsia="es-ES"/>
        </w:rPr>
        <w:t>“</w:t>
      </w:r>
      <w:r w:rsidRPr="00D4318C">
        <w:rPr>
          <w:b/>
          <w:lang w:val="es-ES_tradnl" w:eastAsia="es-ES"/>
        </w:rPr>
        <w:t>Artículo 27.</w:t>
      </w:r>
      <w:r w:rsidRPr="00D4318C">
        <w:rPr>
          <w:lang w:val="es-ES_tradnl" w:eastAsia="es-ES"/>
        </w:rPr>
        <w:t xml:space="preserve"> Las deducciones autorizadas en este Título deberán reunir los siguientes requisitos:</w:t>
      </w:r>
    </w:p>
    <w:p w14:paraId="1CD5747B" w14:textId="77777777" w:rsidR="00B945FE" w:rsidRPr="00D4318C" w:rsidRDefault="00B945FE" w:rsidP="00B945FE">
      <w:pPr>
        <w:pStyle w:val="Citas"/>
        <w:rPr>
          <w:lang w:val="es-ES_tradnl" w:eastAsia="es-ES"/>
        </w:rPr>
      </w:pPr>
      <w:r w:rsidRPr="00D4318C">
        <w:rPr>
          <w:lang w:val="es-ES_tradnl" w:eastAsia="es-ES"/>
        </w:rPr>
        <w:lastRenderedPageBreak/>
        <w:t>(…)</w:t>
      </w:r>
    </w:p>
    <w:p w14:paraId="43E2590B" w14:textId="77777777" w:rsidR="00B945FE" w:rsidRPr="00D4318C" w:rsidRDefault="00B945FE" w:rsidP="00B945FE">
      <w:pPr>
        <w:pStyle w:val="Citas"/>
        <w:rPr>
          <w:lang w:val="es-ES_tradnl" w:eastAsia="es-ES"/>
        </w:rPr>
      </w:pPr>
      <w:r w:rsidRPr="00D4318C">
        <w:rPr>
          <w:lang w:val="es-ES_tradnl" w:eastAsia="es-ES"/>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D4318C">
        <w:rPr>
          <w:lang w:val="es-ES_tradnl" w:eastAsia="es-ES"/>
        </w:rPr>
        <w:c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5D7EC3FA" w14:textId="77777777" w:rsidR="00B945FE" w:rsidRPr="00D4318C" w:rsidRDefault="00B945FE" w:rsidP="00B945FE">
      <w:pPr>
        <w:pStyle w:val="Citas"/>
        <w:rPr>
          <w:lang w:val="es-ES_tradnl" w:eastAsia="es-ES"/>
        </w:rPr>
      </w:pPr>
      <w:r w:rsidRPr="00D4318C">
        <w:rPr>
          <w:lang w:val="es-ES_tradnl" w:eastAsia="es-ES"/>
        </w:rPr>
        <w:t xml:space="preserve">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w:t>
      </w:r>
      <w:r w:rsidRPr="00D4318C">
        <w:rPr>
          <w:lang w:val="es-ES_tradnl" w:eastAsia="es-ES"/>
        </w:rPr>
        <w:lastRenderedPageBreak/>
        <w:t>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63312483" w14:textId="77777777" w:rsidR="00B945FE" w:rsidRPr="00D4318C" w:rsidRDefault="00B945FE" w:rsidP="00B945FE">
      <w:pPr>
        <w:pStyle w:val="Citas"/>
        <w:rPr>
          <w:b/>
          <w:lang w:val="es-ES_tradnl" w:eastAsia="es-ES"/>
        </w:rPr>
      </w:pPr>
      <w:r w:rsidRPr="00D4318C">
        <w:rPr>
          <w:b/>
          <w:lang w:val="es-ES_tradnl" w:eastAsia="es-ES"/>
        </w:rPr>
        <w:t>CAPÍTULO I</w:t>
      </w:r>
    </w:p>
    <w:p w14:paraId="6F52957F" w14:textId="77777777" w:rsidR="00B945FE" w:rsidRPr="00D4318C" w:rsidRDefault="00B945FE" w:rsidP="00B945FE">
      <w:pPr>
        <w:pStyle w:val="Citas"/>
        <w:rPr>
          <w:b/>
          <w:lang w:val="es-ES_tradnl" w:eastAsia="es-ES"/>
        </w:rPr>
      </w:pPr>
      <w:r w:rsidRPr="00D4318C">
        <w:rPr>
          <w:b/>
          <w:lang w:val="es-ES_tradnl" w:eastAsia="es-ES"/>
        </w:rPr>
        <w:t xml:space="preserve">DE LOS INGRESOS POR SALARIOS Y EN GENERAL POR </w:t>
      </w:r>
    </w:p>
    <w:p w14:paraId="4E3E1628" w14:textId="77777777" w:rsidR="00B945FE" w:rsidRPr="00D4318C" w:rsidRDefault="00B945FE" w:rsidP="00B945FE">
      <w:pPr>
        <w:pStyle w:val="Citas"/>
        <w:rPr>
          <w:b/>
          <w:lang w:val="es-ES_tradnl" w:eastAsia="es-ES"/>
        </w:rPr>
      </w:pPr>
      <w:r w:rsidRPr="00D4318C">
        <w:rPr>
          <w:b/>
          <w:lang w:val="es-ES_tradnl" w:eastAsia="es-ES"/>
        </w:rPr>
        <w:t>LA PRESTACIÓN DE UN SERVICIO PERSONAL SUBORDINADO</w:t>
      </w:r>
    </w:p>
    <w:p w14:paraId="3EE4E176" w14:textId="77777777" w:rsidR="00B945FE" w:rsidRPr="00D4318C" w:rsidRDefault="00B945FE" w:rsidP="00B945FE">
      <w:pPr>
        <w:pStyle w:val="Citas"/>
        <w:rPr>
          <w:lang w:val="es-ES_tradnl" w:eastAsia="es-ES"/>
        </w:rPr>
      </w:pPr>
      <w:r w:rsidRPr="00D4318C">
        <w:rPr>
          <w:b/>
          <w:lang w:val="es-ES_tradnl" w:eastAsia="es-ES"/>
        </w:rPr>
        <w:t>Artículo 96.</w:t>
      </w:r>
      <w:r w:rsidRPr="00D4318C">
        <w:rPr>
          <w:lang w:val="es-ES_tradnl" w:eastAsia="es-ES"/>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6DAA390A" w14:textId="77777777" w:rsidR="00B945FE" w:rsidRPr="00D4318C" w:rsidRDefault="00B945FE" w:rsidP="00B945FE">
      <w:pPr>
        <w:pStyle w:val="Citas"/>
        <w:rPr>
          <w:lang w:val="es-ES_tradnl" w:eastAsia="es-ES"/>
        </w:rPr>
      </w:pPr>
      <w:r w:rsidRPr="00D4318C">
        <w:rPr>
          <w:lang w:val="es-ES_tradnl" w:eastAsia="es-ES"/>
        </w:rPr>
        <w:t>(…)</w:t>
      </w:r>
    </w:p>
    <w:p w14:paraId="365B3848" w14:textId="77777777" w:rsidR="00B945FE" w:rsidRPr="00D4318C" w:rsidRDefault="00B945FE" w:rsidP="00B945FE">
      <w:pPr>
        <w:pStyle w:val="Citas"/>
        <w:rPr>
          <w:lang w:val="es-ES_tradnl" w:eastAsia="es-ES"/>
        </w:rPr>
      </w:pPr>
      <w:r w:rsidRPr="00D4318C">
        <w:rPr>
          <w:b/>
          <w:lang w:val="es-ES_tradnl" w:eastAsia="es-ES"/>
        </w:rPr>
        <w:t>Artículo 97.</w:t>
      </w:r>
      <w:r w:rsidRPr="00D4318C">
        <w:rPr>
          <w:lang w:val="es-ES_tradnl" w:eastAsia="es-ES"/>
        </w:rPr>
        <w:t xml:space="preserve"> Las personas obligadas a efectuar retenciones en los términos del artículo 96 de esta Ley, calcularán el impuesto anual de cada persona que le hubiere prestado servicios personales subordinados.</w:t>
      </w:r>
      <w:r w:rsidRPr="00D4318C">
        <w:rPr>
          <w:lang w:val="es-ES_tradnl" w:eastAsia="es-ES"/>
        </w:rPr>
        <w:cr/>
        <w:t>(…)</w:t>
      </w:r>
    </w:p>
    <w:p w14:paraId="648B018A" w14:textId="77777777" w:rsidR="00B945FE" w:rsidRPr="00D4318C" w:rsidRDefault="00B945FE" w:rsidP="00B945FE">
      <w:pPr>
        <w:pStyle w:val="Citas"/>
        <w:rPr>
          <w:lang w:val="es-ES_tradnl" w:eastAsia="es-ES"/>
        </w:rPr>
      </w:pPr>
      <w:r w:rsidRPr="00D4318C">
        <w:rPr>
          <w:b/>
          <w:lang w:val="es-ES_tradnl" w:eastAsia="es-ES"/>
        </w:rPr>
        <w:t>Artículo 99.</w:t>
      </w:r>
      <w:r w:rsidRPr="00D4318C">
        <w:rPr>
          <w:lang w:val="es-ES_tradnl" w:eastAsia="es-ES"/>
        </w:rPr>
        <w:t xml:space="preserve"> Quienes hagan pagos por los conceptos a que se refiere este Capítulo, tendrán las siguientes obligaciones:</w:t>
      </w:r>
    </w:p>
    <w:p w14:paraId="43C6EDBD" w14:textId="77777777" w:rsidR="00B945FE" w:rsidRPr="00D4318C" w:rsidRDefault="00B945FE" w:rsidP="00B945FE">
      <w:pPr>
        <w:pStyle w:val="Citas"/>
        <w:rPr>
          <w:lang w:val="es-ES_tradnl" w:eastAsia="es-ES"/>
        </w:rPr>
      </w:pPr>
      <w:r w:rsidRPr="00D4318C">
        <w:rPr>
          <w:b/>
          <w:lang w:val="es-ES_tradnl" w:eastAsia="es-ES"/>
        </w:rPr>
        <w:t xml:space="preserve">I. </w:t>
      </w:r>
      <w:r w:rsidRPr="00D4318C">
        <w:rPr>
          <w:lang w:val="es-ES_tradnl" w:eastAsia="es-ES"/>
        </w:rPr>
        <w:t>Efectuar las retenciones señaladas en el artículo 96 de esta Ley.</w:t>
      </w:r>
    </w:p>
    <w:p w14:paraId="419B46FF" w14:textId="77777777" w:rsidR="00B945FE" w:rsidRPr="00D4318C" w:rsidRDefault="00B945FE" w:rsidP="00B945FE">
      <w:pPr>
        <w:pStyle w:val="Citas"/>
        <w:rPr>
          <w:lang w:val="es-ES_tradnl" w:eastAsia="es-ES"/>
        </w:rPr>
      </w:pPr>
      <w:r w:rsidRPr="00D4318C">
        <w:rPr>
          <w:b/>
          <w:lang w:val="es-ES_tradnl" w:eastAsia="es-ES"/>
        </w:rPr>
        <w:lastRenderedPageBreak/>
        <w:t>II.</w:t>
      </w:r>
      <w:r w:rsidRPr="00D4318C">
        <w:rPr>
          <w:lang w:val="es-ES_tradnl" w:eastAsia="es-ES"/>
        </w:rPr>
        <w:t xml:space="preserve"> Calcular el impuesto anual de las personas que les hubieren prestado servicios subordinados, en los términos del artículo 97 de esta Ley.</w:t>
      </w:r>
    </w:p>
    <w:p w14:paraId="7CFF8E95" w14:textId="77777777" w:rsidR="00B945FE" w:rsidRPr="00D4318C" w:rsidRDefault="00B945FE" w:rsidP="00B945FE">
      <w:pPr>
        <w:pStyle w:val="Citas"/>
        <w:rPr>
          <w:lang w:val="es-ES_tradnl" w:eastAsia="es-ES"/>
        </w:rPr>
      </w:pPr>
      <w:r w:rsidRPr="00D4318C">
        <w:rPr>
          <w:b/>
          <w:lang w:val="es-ES_tradnl" w:eastAsia="es-ES"/>
        </w:rPr>
        <w:t>III.</w:t>
      </w:r>
      <w:r w:rsidRPr="00D4318C">
        <w:rPr>
          <w:lang w:val="es-ES_tradnl" w:eastAsia="es-ES"/>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730DE42F" w14:textId="77777777" w:rsidR="00B945FE" w:rsidRPr="00D4318C" w:rsidRDefault="00B945FE" w:rsidP="00B945FE">
      <w:pPr>
        <w:pStyle w:val="Citas"/>
        <w:rPr>
          <w:lang w:val="es-ES_tradnl" w:eastAsia="es-ES"/>
        </w:rPr>
      </w:pPr>
      <w:r w:rsidRPr="00D4318C">
        <w:rPr>
          <w:b/>
          <w:lang w:val="es-ES_tradnl" w:eastAsia="es-ES"/>
        </w:rPr>
        <w:t xml:space="preserve">IV. </w:t>
      </w:r>
      <w:r w:rsidRPr="00D4318C">
        <w:rPr>
          <w:lang w:val="es-ES_tradnl" w:eastAsia="es-ES"/>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76F7DB3A" w14:textId="77777777" w:rsidR="00B945FE" w:rsidRPr="00D4318C" w:rsidRDefault="00B945FE" w:rsidP="00B945FE">
      <w:pPr>
        <w:pStyle w:val="Citas"/>
        <w:rPr>
          <w:lang w:val="es-ES_tradnl" w:eastAsia="es-ES"/>
        </w:rPr>
      </w:pPr>
      <w:r w:rsidRPr="00D4318C">
        <w:rPr>
          <w:lang w:val="es-ES_tradnl" w:eastAsia="es-ES"/>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1DA23F87" w14:textId="77777777" w:rsidR="00B945FE" w:rsidRPr="00D4318C" w:rsidRDefault="00B945FE" w:rsidP="00B945FE">
      <w:pPr>
        <w:pStyle w:val="Citas"/>
        <w:rPr>
          <w:lang w:val="es-ES_tradnl" w:eastAsia="es-ES"/>
        </w:rPr>
      </w:pPr>
      <w:r w:rsidRPr="00D4318C">
        <w:rPr>
          <w:b/>
          <w:lang w:val="es-ES_tradnl" w:eastAsia="es-ES"/>
        </w:rPr>
        <w:t>V.</w:t>
      </w:r>
      <w:r w:rsidRPr="00D4318C">
        <w:rPr>
          <w:lang w:val="es-ES_tradnl" w:eastAsia="es-ES"/>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746BD078" w14:textId="77777777" w:rsidR="00B945FE" w:rsidRPr="00D4318C" w:rsidRDefault="00B945FE" w:rsidP="00B945FE">
      <w:pPr>
        <w:pStyle w:val="Citas"/>
        <w:rPr>
          <w:lang w:val="es-ES_tradnl" w:eastAsia="es-ES"/>
        </w:rPr>
      </w:pPr>
      <w:r w:rsidRPr="00D4318C">
        <w:rPr>
          <w:b/>
          <w:lang w:val="es-ES_tradnl" w:eastAsia="es-ES"/>
        </w:rPr>
        <w:t>VI.</w:t>
      </w:r>
      <w:r w:rsidRPr="00D4318C">
        <w:rPr>
          <w:lang w:val="es-ES_tradnl" w:eastAsia="es-ES"/>
        </w:rPr>
        <w:t xml:space="preserve"> Proporcionar a más tardar el 15 de febrero de cada año, a las personas a quienes les hubieran prestado servicios personales subordinados, constancia y el comprobante fiscal del monto total de los viáticos pagados en el año de calendario de </w:t>
      </w:r>
      <w:r w:rsidRPr="00D4318C">
        <w:rPr>
          <w:lang w:val="es-ES_tradnl" w:eastAsia="es-ES"/>
        </w:rPr>
        <w:lastRenderedPageBreak/>
        <w:t>que se trate, por los que se aplicó lo dispuesto en el artículo 93, fracción XVII de esta Ley.</w:t>
      </w:r>
    </w:p>
    <w:p w14:paraId="67296ECC" w14:textId="77777777" w:rsidR="00B945FE" w:rsidRPr="00D4318C" w:rsidRDefault="00B945FE" w:rsidP="00B945FE">
      <w:pPr>
        <w:pStyle w:val="Citas"/>
        <w:rPr>
          <w:lang w:val="es-ES_tradnl" w:eastAsia="es-ES"/>
        </w:rPr>
      </w:pPr>
      <w:r w:rsidRPr="00D4318C">
        <w:rPr>
          <w:b/>
          <w:lang w:val="es-ES_tradnl" w:eastAsia="es-ES"/>
        </w:rPr>
        <w:t xml:space="preserve">VII. </w:t>
      </w:r>
      <w:r w:rsidRPr="00D4318C">
        <w:rPr>
          <w:lang w:val="es-ES_tradnl" w:eastAsia="es-ES"/>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3B8C74D5" w14:textId="77777777" w:rsidR="00B945FE" w:rsidRPr="006041EC" w:rsidRDefault="00B945FE" w:rsidP="00B945FE">
      <w:pPr>
        <w:pStyle w:val="Citas"/>
        <w:rPr>
          <w:b/>
          <w:lang w:val="es-ES_tradnl" w:eastAsia="es-ES"/>
        </w:rPr>
      </w:pPr>
      <w:r w:rsidRPr="00D4318C">
        <w:rPr>
          <w:lang w:val="es-ES_tradnl" w:eastAsia="es-ES"/>
        </w:rPr>
        <w:t>Quedan exceptuados de las obligaciones señaladas en este artículo, los organismos internacionales cuando así lo establezcan los tratados o convenios respectivos, y los estados extranjeros.”</w:t>
      </w:r>
      <w:r>
        <w:rPr>
          <w:lang w:val="es-ES_tradnl" w:eastAsia="es-ES"/>
        </w:rPr>
        <w:t xml:space="preserve"> </w:t>
      </w:r>
      <w:r>
        <w:rPr>
          <w:b/>
          <w:lang w:val="es-ES_tradnl" w:eastAsia="es-ES"/>
        </w:rPr>
        <w:t>[Sic]</w:t>
      </w:r>
    </w:p>
    <w:p w14:paraId="166AD85D" w14:textId="77777777" w:rsidR="00B945FE" w:rsidRPr="00D4318C" w:rsidRDefault="00B945FE" w:rsidP="00B945FE">
      <w:pPr>
        <w:spacing w:after="0" w:line="360" w:lineRule="auto"/>
        <w:jc w:val="both"/>
        <w:rPr>
          <w:rFonts w:ascii="Palatino Linotype" w:eastAsia="Calibri" w:hAnsi="Palatino Linotype" w:cs="Times New Roman"/>
          <w:sz w:val="24"/>
          <w:lang w:val="es-ES_tradnl" w:eastAsia="es-ES"/>
        </w:rPr>
      </w:pPr>
    </w:p>
    <w:p w14:paraId="1BFB181E" w14:textId="3BCEA4A3" w:rsidR="00B945FE" w:rsidRDefault="00B945FE" w:rsidP="00B945FE">
      <w:pPr>
        <w:spacing w:after="0" w:line="360" w:lineRule="auto"/>
        <w:jc w:val="both"/>
        <w:rPr>
          <w:rFonts w:ascii="Palatino Linotype" w:eastAsia="Calibri" w:hAnsi="Palatino Linotype" w:cs="Times New Roman"/>
          <w:sz w:val="24"/>
          <w:lang w:val="es-ES_tradnl" w:eastAsia="es-ES"/>
        </w:rPr>
      </w:pPr>
      <w:r w:rsidRPr="00D4318C">
        <w:rPr>
          <w:rFonts w:ascii="Palatino Linotype" w:eastAsia="Calibri" w:hAnsi="Palatino Linotype" w:cs="Times New Roman"/>
          <w:sz w:val="24"/>
          <w:lang w:val="es-ES_tradnl" w:eastAsia="es-ES"/>
        </w:rPr>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w:t>
      </w:r>
      <w:r w:rsidRPr="00D4318C">
        <w:rPr>
          <w:rFonts w:ascii="Palatino Linotype" w:eastAsia="Calibri" w:hAnsi="Palatino Linotype" w:cs="Times New Roman"/>
          <w:b/>
          <w:sz w:val="24"/>
          <w:lang w:val="es-ES_tradnl" w:eastAsia="es-ES"/>
        </w:rPr>
        <w:t>Sujeto Obligado</w:t>
      </w:r>
      <w:r w:rsidRPr="00D4318C">
        <w:rPr>
          <w:rFonts w:ascii="Palatino Linotype" w:eastAsia="Calibri" w:hAnsi="Palatino Linotype" w:cs="Times New Roman"/>
          <w:sz w:val="24"/>
          <w:lang w:val="es-ES_tradnl" w:eastAsia="es-ES"/>
        </w:rPr>
        <w:t>,</w:t>
      </w:r>
      <w:r w:rsidR="008F783D">
        <w:rPr>
          <w:rFonts w:ascii="Palatino Linotype" w:eastAsia="Calibri" w:hAnsi="Palatino Linotype" w:cs="Times New Roman"/>
          <w:sz w:val="24"/>
          <w:lang w:val="es-ES_tradnl" w:eastAsia="es-ES"/>
        </w:rPr>
        <w:t xml:space="preserve"> tuvo a bien remitir la información, sin embargo lo hizo de manera incompleta, toda vez que para el caso del año 2018, omitió remitir el Detalle diferencia de sueldos y salarios</w:t>
      </w:r>
      <w:r w:rsidR="00706640">
        <w:rPr>
          <w:rFonts w:ascii="Palatino Linotype" w:eastAsia="Calibri" w:hAnsi="Palatino Linotype" w:cs="Times New Roman"/>
          <w:sz w:val="24"/>
          <w:lang w:val="es-ES_tradnl" w:eastAsia="es-ES"/>
        </w:rPr>
        <w:t>, mientras que para el caso del año 2020, se observa que se corta parte de la información remitida</w:t>
      </w:r>
      <w:r w:rsidR="008F783D">
        <w:rPr>
          <w:rFonts w:ascii="Palatino Linotype" w:eastAsia="Calibri" w:hAnsi="Palatino Linotype" w:cs="Times New Roman"/>
          <w:sz w:val="24"/>
          <w:lang w:val="es-ES_tradnl" w:eastAsia="es-ES"/>
        </w:rPr>
        <w:t>.</w:t>
      </w:r>
    </w:p>
    <w:p w14:paraId="3F4F4CCE" w14:textId="77777777" w:rsidR="008F783D" w:rsidRPr="00D4318C" w:rsidRDefault="008F783D" w:rsidP="00B945FE">
      <w:pPr>
        <w:spacing w:after="0" w:line="360" w:lineRule="auto"/>
        <w:jc w:val="both"/>
        <w:rPr>
          <w:rFonts w:ascii="Palatino Linotype" w:eastAsia="Calibri" w:hAnsi="Palatino Linotype" w:cs="Times New Roman"/>
          <w:sz w:val="24"/>
          <w:lang w:val="es-ES_tradnl" w:eastAsia="es-ES"/>
        </w:rPr>
      </w:pPr>
    </w:p>
    <w:p w14:paraId="0AD8F072"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bCs/>
          <w:sz w:val="24"/>
          <w:szCs w:val="24"/>
        </w:rPr>
        <w:lastRenderedPageBreak/>
        <w:t xml:space="preserve">Respecto del numeral romano V, </w:t>
      </w:r>
      <w:r w:rsidRPr="00D4318C">
        <w:rPr>
          <w:rFonts w:ascii="Palatino Linotype" w:eastAsia="Calibri" w:hAnsi="Palatino Linotype" w:cs="Times New Roman"/>
          <w:sz w:val="24"/>
          <w:szCs w:val="24"/>
          <w:lang w:val="es-ES_tradnl" w:eastAsia="es-ES"/>
        </w:rPr>
        <w:t xml:space="preserve">relativo a documentos de trabajo por Municipio y por sus órganos paramunicipales, que contenga los datos de identificación de ISR, recuperado por mes, del periodo del uno de enero de dos mil diecinueve al treinta y uno de octubre de dos mil veintiuno; apreciamos que el Recurrente 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Pr="00D4318C">
        <w:rPr>
          <w:rFonts w:ascii="Palatino Linotype" w:eastAsia="Calibri" w:hAnsi="Palatino Linotype" w:cs="Times New Roman"/>
          <w:b/>
          <w:sz w:val="24"/>
          <w:szCs w:val="24"/>
          <w:lang w:val="es-ES_tradnl" w:eastAsia="es-ES"/>
        </w:rPr>
        <w:t>Sujetos Obligados</w:t>
      </w:r>
      <w:r w:rsidRPr="00D4318C">
        <w:rPr>
          <w:rFonts w:ascii="Palatino Linotype" w:eastAsia="Calibri" w:hAnsi="Palatino Linotype" w:cs="Times New Roman"/>
          <w:sz w:val="24"/>
          <w:szCs w:val="24"/>
          <w:lang w:val="es-ES_tradnl" w:eastAsia="es-ES"/>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3F8D0C12"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p>
    <w:p w14:paraId="2114F365"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Acotado lo anterior, del contenido del requerimiento, podemos sintetizar que, el </w:t>
      </w:r>
      <w:r w:rsidRPr="00D4318C">
        <w:rPr>
          <w:rFonts w:ascii="Palatino Linotype" w:eastAsia="Calibri" w:hAnsi="Palatino Linotype" w:cs="Times New Roman"/>
          <w:b/>
          <w:sz w:val="24"/>
          <w:szCs w:val="24"/>
          <w:lang w:val="es-ES_tradnl" w:eastAsia="es-ES"/>
        </w:rPr>
        <w:t>Recurrente</w:t>
      </w:r>
      <w:r w:rsidRPr="00D4318C">
        <w:rPr>
          <w:rFonts w:ascii="Palatino Linotype" w:eastAsia="Calibri" w:hAnsi="Palatino Linotype" w:cs="Times New Roman"/>
          <w:sz w:val="24"/>
          <w:szCs w:val="24"/>
          <w:lang w:val="es-ES_tradnl" w:eastAsia="es-ES"/>
        </w:rPr>
        <w:t xml:space="preserve"> peticiona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14:paraId="3BCA2FE6" w14:textId="77777777" w:rsidR="00B945FE" w:rsidRPr="00D4318C" w:rsidRDefault="00B945FE" w:rsidP="00B945FE">
      <w:pPr>
        <w:pStyle w:val="Citas"/>
        <w:rPr>
          <w:lang w:val="es-ES_tradnl" w:eastAsia="es-ES"/>
        </w:rPr>
      </w:pPr>
      <w:r w:rsidRPr="00D4318C">
        <w:rPr>
          <w:lang w:val="es-ES_tradnl" w:eastAsia="es-ES"/>
        </w:rPr>
        <w:t>“48. Retenciones del Impuesto Sobre la Renta por Salarios, Honorarios y Arrendamiento</w:t>
      </w:r>
    </w:p>
    <w:p w14:paraId="569C6BF6" w14:textId="77777777" w:rsidR="00B945FE" w:rsidRPr="00D4318C" w:rsidRDefault="00B945FE" w:rsidP="00B945FE">
      <w:pPr>
        <w:pStyle w:val="Citas"/>
        <w:rPr>
          <w:lang w:val="es-ES_tradnl" w:eastAsia="es-ES"/>
        </w:rPr>
      </w:pPr>
      <w:r w:rsidRPr="00D4318C">
        <w:rPr>
          <w:lang w:val="es-ES_tradnl" w:eastAsia="es-ES"/>
        </w:rPr>
        <w:t>Formato: el archivo se presentará en .pdf y .</w:t>
      </w:r>
      <w:proofErr w:type="spellStart"/>
      <w:r w:rsidRPr="00D4318C">
        <w:rPr>
          <w:lang w:val="es-ES_tradnl" w:eastAsia="es-ES"/>
        </w:rPr>
        <w:t>xls</w:t>
      </w:r>
      <w:proofErr w:type="spellEnd"/>
    </w:p>
    <w:p w14:paraId="49E69B4D" w14:textId="77777777" w:rsidR="00B945FE" w:rsidRPr="00D4318C" w:rsidRDefault="00B945FE" w:rsidP="00B945FE">
      <w:pPr>
        <w:pStyle w:val="Citas"/>
        <w:rPr>
          <w:lang w:val="es-ES_tradnl" w:eastAsia="es-ES"/>
        </w:rPr>
      </w:pPr>
      <w:r w:rsidRPr="00D4318C">
        <w:rPr>
          <w:lang w:val="es-ES_tradnl" w:eastAsia="es-ES"/>
        </w:rPr>
        <w:lastRenderedPageBreak/>
        <w:t>Objetivo: Concentrar toda la información de las Retenciones del Impuesto Sobre la Renta por Salarios, Honorarios y Arrendamiento.</w:t>
      </w:r>
    </w:p>
    <w:p w14:paraId="2EE0B822" w14:textId="77777777" w:rsidR="00B945FE" w:rsidRPr="00D4318C" w:rsidRDefault="00B945FE" w:rsidP="00B945FE">
      <w:pPr>
        <w:pStyle w:val="Citas"/>
        <w:rPr>
          <w:lang w:val="es-ES_tradnl" w:eastAsia="es-ES"/>
        </w:rPr>
      </w:pPr>
      <w:r w:rsidRPr="00D4318C">
        <w:rPr>
          <w:lang w:val="es-ES_tradnl" w:eastAsia="es-ES"/>
        </w:rPr>
        <w:t>Instructivo:</w:t>
      </w:r>
    </w:p>
    <w:p w14:paraId="7E04BE0C" w14:textId="77777777" w:rsidR="00B945FE" w:rsidRPr="00D4318C" w:rsidRDefault="00B945FE" w:rsidP="00B945FE">
      <w:pPr>
        <w:pStyle w:val="Citas"/>
        <w:rPr>
          <w:lang w:val="es-ES_tradnl" w:eastAsia="es-ES"/>
        </w:rPr>
      </w:pPr>
      <w:r w:rsidRPr="00D4318C">
        <w:rPr>
          <w:lang w:val="es-ES_tradnl" w:eastAsia="es-ES"/>
        </w:rPr>
        <w:t>1. Entidad Municipal: Anotar el nombre de la entidad, seguido del número que le corresponde, por ejemplo: Toluca, 101.</w:t>
      </w:r>
    </w:p>
    <w:p w14:paraId="16FBE06D" w14:textId="77777777" w:rsidR="00B945FE" w:rsidRPr="00D4318C" w:rsidRDefault="00B945FE" w:rsidP="00B945FE">
      <w:pPr>
        <w:pStyle w:val="Citas"/>
        <w:rPr>
          <w:lang w:val="es-ES_tradnl" w:eastAsia="es-ES"/>
        </w:rPr>
      </w:pPr>
      <w:r w:rsidRPr="00D4318C">
        <w:rPr>
          <w:lang w:val="es-ES_tradnl" w:eastAsia="es-ES"/>
        </w:rPr>
        <w:t xml:space="preserve">2. Periodo de Presentación; Indicar a que fecha se presenta la información requisitada. </w:t>
      </w:r>
    </w:p>
    <w:p w14:paraId="57DD780F" w14:textId="77777777" w:rsidR="00B945FE" w:rsidRPr="00D4318C" w:rsidRDefault="00B945FE" w:rsidP="00B945FE">
      <w:pPr>
        <w:pStyle w:val="Citas"/>
        <w:rPr>
          <w:lang w:val="es-ES_tradnl" w:eastAsia="es-ES"/>
        </w:rPr>
      </w:pPr>
      <w:r w:rsidRPr="00D4318C">
        <w:rPr>
          <w:lang w:val="es-ES_tradnl" w:eastAsia="es-ES"/>
        </w:rPr>
        <w:t>3. ISR Retenido por Salarios: Anotar en pesos el importe mensual registrado por este concepto durante el ejercicio 2019.</w:t>
      </w:r>
    </w:p>
    <w:p w14:paraId="6653B5B5" w14:textId="77777777" w:rsidR="00B945FE" w:rsidRPr="00D4318C" w:rsidRDefault="00B945FE" w:rsidP="00B945FE">
      <w:pPr>
        <w:pStyle w:val="Citas"/>
        <w:rPr>
          <w:lang w:val="es-ES_tradnl" w:eastAsia="es-ES"/>
        </w:rPr>
      </w:pPr>
      <w:r w:rsidRPr="00D4318C">
        <w:rPr>
          <w:lang w:val="es-ES_tradnl" w:eastAsia="es-ES"/>
        </w:rPr>
        <w:t>4. ISR Retenido por Honorarios: Colocar en pesos el importe mensual registrado por este concepto durante el ejercicio 2019.</w:t>
      </w:r>
    </w:p>
    <w:p w14:paraId="346ECDED" w14:textId="77777777" w:rsidR="00B945FE" w:rsidRPr="00D4318C" w:rsidRDefault="00B945FE" w:rsidP="00B945FE">
      <w:pPr>
        <w:pStyle w:val="Citas"/>
        <w:rPr>
          <w:lang w:val="es-ES_tradnl" w:eastAsia="es-ES"/>
        </w:rPr>
      </w:pPr>
      <w:r w:rsidRPr="00D4318C">
        <w:rPr>
          <w:lang w:val="es-ES_tradnl" w:eastAsia="es-ES"/>
        </w:rPr>
        <w:t>5. ISR por pago a cuenta de Terceros o Retenciones por Arrendamiento de Inmuebles: En caso de que la entidad presente retenciones por estos conceptos deberá anotar en pesos el importe mensual registrado por este concepto durante el ejercicio 2019.</w:t>
      </w:r>
    </w:p>
    <w:p w14:paraId="19DEC987" w14:textId="77777777" w:rsidR="00B945FE" w:rsidRPr="00D4318C" w:rsidRDefault="00B945FE" w:rsidP="00B945FE">
      <w:pPr>
        <w:pStyle w:val="Citas"/>
        <w:rPr>
          <w:lang w:val="es-ES_tradnl" w:eastAsia="es-ES"/>
        </w:rPr>
      </w:pPr>
      <w:r w:rsidRPr="00D4318C">
        <w:rPr>
          <w:lang w:val="es-ES_tradnl" w:eastAsia="es-ES"/>
        </w:rPr>
        <w:t>6.- ISR Retenido por algún otro concepto: En caso de que la entidad presente retenciones por algún otro concepto no detallado entre los principales, estos deberá anotarse en pesos el importe mensual registrado por este concepto durante el ejercicio 2019.</w:t>
      </w:r>
    </w:p>
    <w:p w14:paraId="12E5FE03" w14:textId="77777777" w:rsidR="00B945FE" w:rsidRPr="00D4318C" w:rsidRDefault="00B945FE" w:rsidP="00B945FE">
      <w:pPr>
        <w:pStyle w:val="Citas"/>
        <w:rPr>
          <w:lang w:val="es-ES_tradnl" w:eastAsia="es-ES"/>
        </w:rPr>
      </w:pPr>
      <w:r w:rsidRPr="00D4318C">
        <w:rPr>
          <w:lang w:val="es-ES_tradnl" w:eastAsia="es-ES"/>
        </w:rPr>
        <w:t>7.- Actualizaciones y Recargos: En casos de cumplimiento extemporáneo de obligaciones deberán anotar la suma en pesos de las actualizaciones y los recargos que fueron originados al momento de cumplir con la obligación.</w:t>
      </w:r>
    </w:p>
    <w:p w14:paraId="1C4E74E3" w14:textId="77777777" w:rsidR="00B945FE" w:rsidRPr="00D4318C" w:rsidRDefault="00B945FE" w:rsidP="00B945FE">
      <w:pPr>
        <w:pStyle w:val="Citas"/>
        <w:rPr>
          <w:lang w:val="es-ES_tradnl" w:eastAsia="es-ES"/>
        </w:rPr>
      </w:pPr>
      <w:r w:rsidRPr="00D4318C">
        <w:rPr>
          <w:lang w:val="es-ES_tradnl" w:eastAsia="es-ES"/>
        </w:rPr>
        <w:lastRenderedPageBreak/>
        <w:t>8.- Subsidio al empleo: Anotar en pesos el importe mensual registrado por este concepto de ayuda o apoyo que por ley debe pagarle el patrón al trabajador cuando éste último percibe el salario mínimo durante el ejercicio y que se acredito contra el ISR a cargo.</w:t>
      </w:r>
    </w:p>
    <w:p w14:paraId="08E6D9FF" w14:textId="77777777" w:rsidR="00B945FE" w:rsidRPr="00D4318C" w:rsidRDefault="00B945FE" w:rsidP="00B945FE">
      <w:pPr>
        <w:pStyle w:val="Citas"/>
        <w:rPr>
          <w:lang w:val="es-ES_tradnl" w:eastAsia="es-ES"/>
        </w:rPr>
      </w:pPr>
      <w:r w:rsidRPr="00D4318C">
        <w:rPr>
          <w:lang w:val="es-ES_tradnl" w:eastAsia="es-ES"/>
        </w:rPr>
        <w:t>9.- ISR por pagar; Operación aritmética que consiste en sumar los conceptos de retención de ISR con las actualizaciones y recargos que en su caso se originaron descontando el subsidio.</w:t>
      </w:r>
    </w:p>
    <w:p w14:paraId="1B45C196" w14:textId="77777777" w:rsidR="00B945FE" w:rsidRPr="00D4318C" w:rsidRDefault="00B945FE" w:rsidP="00B945FE">
      <w:pPr>
        <w:pStyle w:val="Citas"/>
        <w:rPr>
          <w:lang w:val="es-ES_tradnl" w:eastAsia="es-ES"/>
        </w:rPr>
      </w:pPr>
      <w:r w:rsidRPr="00D4318C">
        <w:rPr>
          <w:lang w:val="es-ES_tradnl" w:eastAsia="es-ES"/>
        </w:rPr>
        <w:t>Refleja el saldo mensual que se debió pagar de las Retenciones del Impuesto Sobre la Renta por Salarios, Honorarios y Arrendamiento del ejercicio 2019.</w:t>
      </w:r>
    </w:p>
    <w:p w14:paraId="5E2068F0" w14:textId="77777777" w:rsidR="00B945FE" w:rsidRPr="00D4318C" w:rsidRDefault="00B945FE" w:rsidP="00B945FE">
      <w:pPr>
        <w:pStyle w:val="Citas"/>
        <w:rPr>
          <w:lang w:val="es-ES_tradnl" w:eastAsia="es-ES"/>
        </w:rPr>
      </w:pPr>
      <w:r w:rsidRPr="00D4318C">
        <w:rPr>
          <w:lang w:val="es-ES_tradnl" w:eastAsia="es-ES"/>
        </w:rPr>
        <w:t>10.- Pagos realizados de acuerdo a expediente; Anotar en pesos el importe correspondiente a cada mes de los pagos efectuados por las Retenciones del Impuesto Sobre la Renta por Salarios, Honorarios y Arrendamiento del ejercicio 2019.</w:t>
      </w:r>
    </w:p>
    <w:p w14:paraId="1C66AA0A" w14:textId="77777777" w:rsidR="00B945FE" w:rsidRPr="00D4318C" w:rsidRDefault="00B945FE" w:rsidP="00B945FE">
      <w:pPr>
        <w:pStyle w:val="Citas"/>
        <w:rPr>
          <w:lang w:val="es-ES_tradnl" w:eastAsia="es-ES"/>
        </w:rPr>
      </w:pPr>
      <w:r w:rsidRPr="00D4318C">
        <w:rPr>
          <w:lang w:val="es-ES_tradnl" w:eastAsia="es-ES"/>
        </w:rPr>
        <w:t>11.- Fecha de pago: Especificar la fecha en que se realizó el pago de dicha obligación.</w:t>
      </w:r>
    </w:p>
    <w:p w14:paraId="2995F5DC" w14:textId="77777777" w:rsidR="00B945FE" w:rsidRPr="00D4318C" w:rsidRDefault="00B945FE" w:rsidP="00B945FE">
      <w:pPr>
        <w:pStyle w:val="Citas"/>
        <w:rPr>
          <w:lang w:val="es-ES_tradnl" w:eastAsia="es-ES"/>
        </w:rPr>
      </w:pPr>
      <w:r w:rsidRPr="00D4318C">
        <w:rPr>
          <w:lang w:val="es-ES_tradnl" w:eastAsia="es-ES"/>
        </w:rPr>
        <w:t>12.- Remanente por pagar: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7905C38C" w14:textId="77777777" w:rsidR="00B945FE" w:rsidRPr="00D4318C" w:rsidRDefault="00B945FE" w:rsidP="00B945FE">
      <w:pPr>
        <w:pStyle w:val="Citas"/>
        <w:rPr>
          <w:lang w:val="es-ES_tradnl" w:eastAsia="es-ES"/>
        </w:rPr>
      </w:pPr>
      <w:r w:rsidRPr="00D4318C">
        <w:rPr>
          <w:lang w:val="es-ES_tradnl" w:eastAsia="es-ES"/>
        </w:rPr>
        <w:t>13.- Cuenta Contable: Anotar las subcuentas a nivel registro de la cuenta contable donde se registró la provisión del pasivo para el pago de las Retenciones del Impuesto Sobre la Renta por Salarios, Honorarios y Arrendamiento del ejercicio 2019.</w:t>
      </w:r>
    </w:p>
    <w:p w14:paraId="6D2BCEC3" w14:textId="77777777" w:rsidR="00B945FE" w:rsidRPr="00D4318C" w:rsidRDefault="00B945FE" w:rsidP="00B945FE">
      <w:pPr>
        <w:pStyle w:val="Citas"/>
        <w:rPr>
          <w:lang w:val="es-ES_tradnl" w:eastAsia="es-ES"/>
        </w:rPr>
      </w:pPr>
      <w:r w:rsidRPr="00D4318C">
        <w:rPr>
          <w:lang w:val="es-ES_tradnl" w:eastAsia="es-ES"/>
        </w:rPr>
        <w:t>14.- Saldo de la Cuenta de pasivo: Colocar en pesos el saldo de la cuenta de pasivo que reflejan los reportes contables para cada cuenta que le corresponda.</w:t>
      </w:r>
    </w:p>
    <w:p w14:paraId="44A80740" w14:textId="77777777" w:rsidR="00B945FE" w:rsidRPr="00D4318C" w:rsidRDefault="00B945FE" w:rsidP="00B945FE">
      <w:pPr>
        <w:pStyle w:val="Citas"/>
        <w:rPr>
          <w:lang w:val="es-ES_tradnl" w:eastAsia="es-ES"/>
        </w:rPr>
      </w:pPr>
      <w:r w:rsidRPr="00D4318C">
        <w:rPr>
          <w:lang w:val="es-ES_tradnl" w:eastAsia="es-ES"/>
        </w:rPr>
        <w:lastRenderedPageBreak/>
        <w:t>15. Apartado de Firmas: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7D2AF830" w14:textId="77777777" w:rsidR="00B945FE" w:rsidRPr="00D4318C" w:rsidRDefault="00B945FE" w:rsidP="00B945FE">
      <w:pPr>
        <w:pStyle w:val="Citas"/>
        <w:rPr>
          <w:lang w:val="es-ES_tradnl" w:eastAsia="es-ES"/>
        </w:rPr>
      </w:pPr>
      <w:r w:rsidRPr="00D4318C">
        <w:rPr>
          <w:lang w:val="es-ES_tradnl" w:eastAsia="es-ES"/>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14:paraId="748056C0" w14:textId="77777777" w:rsidR="00B945FE" w:rsidRDefault="00B945FE" w:rsidP="00B945FE">
      <w:pPr>
        <w:spacing w:after="0" w:line="360" w:lineRule="auto"/>
        <w:jc w:val="both"/>
        <w:rPr>
          <w:rFonts w:ascii="Palatino Linotype" w:eastAsia="Calibri" w:hAnsi="Palatino Linotype" w:cs="Times New Roman"/>
          <w:sz w:val="24"/>
          <w:szCs w:val="24"/>
          <w:lang w:val="es-ES_tradnl" w:eastAsia="es-ES"/>
        </w:rPr>
      </w:pPr>
    </w:p>
    <w:p w14:paraId="7A8CF3C4"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Sirve de sustento la siguiente imagen ilustrativa: </w:t>
      </w:r>
    </w:p>
    <w:p w14:paraId="0C709553"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noProof/>
          <w:sz w:val="24"/>
          <w:szCs w:val="24"/>
          <w:lang w:eastAsia="es-MX"/>
        </w:rPr>
        <w:drawing>
          <wp:anchor distT="0" distB="0" distL="114300" distR="114300" simplePos="0" relativeHeight="251672576" behindDoc="0" locked="0" layoutInCell="1" allowOverlap="1" wp14:anchorId="27511C58" wp14:editId="6DB927B8">
            <wp:simplePos x="0" y="0"/>
            <wp:positionH relativeFrom="column">
              <wp:posOffset>18415</wp:posOffset>
            </wp:positionH>
            <wp:positionV relativeFrom="paragraph">
              <wp:posOffset>22225</wp:posOffset>
            </wp:positionV>
            <wp:extent cx="5760720" cy="3373120"/>
            <wp:effectExtent l="19050" t="19050" r="11430" b="17780"/>
            <wp:wrapThrough wrapText="bothSides">
              <wp:wrapPolygon edited="0">
                <wp:start x="-71" y="-122"/>
                <wp:lineTo x="-71" y="21592"/>
                <wp:lineTo x="21571" y="21592"/>
                <wp:lineTo x="21571" y="-122"/>
                <wp:lineTo x="-71" y="-122"/>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33731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61D5303" w14:textId="77777777" w:rsidR="00B945FE" w:rsidRDefault="00B945FE" w:rsidP="00B945FE">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lastRenderedPageBreak/>
        <w:t xml:space="preserve">Como podemos observar, el documento denominado “Retenciones del Impuesto Sobre la Renta por Salarios, Honorarios y Arrendamiento”, pudiera satisfacer el requerimiento del </w:t>
      </w:r>
      <w:r w:rsidRPr="00D4318C">
        <w:rPr>
          <w:rFonts w:ascii="Palatino Linotype" w:eastAsia="Calibri" w:hAnsi="Palatino Linotype" w:cs="Times New Roman"/>
          <w:b/>
          <w:sz w:val="24"/>
          <w:szCs w:val="24"/>
          <w:lang w:val="es-ES_tradnl" w:eastAsia="es-ES"/>
        </w:rPr>
        <w:t>Recurrente</w:t>
      </w:r>
      <w:r w:rsidRPr="00D4318C">
        <w:rPr>
          <w:rFonts w:ascii="Palatino Linotype" w:eastAsia="Calibri" w:hAnsi="Palatino Linotype" w:cs="Times New Roman"/>
          <w:sz w:val="24"/>
          <w:szCs w:val="24"/>
          <w:lang w:val="es-ES_tradnl" w:eastAsia="es-ES"/>
        </w:rPr>
        <w:t xml:space="preserve">, al apreciarse en los apartados del documento, que contiene la información peticionada, en consecuencia, el </w:t>
      </w:r>
      <w:r w:rsidRPr="00D4318C">
        <w:rPr>
          <w:rFonts w:ascii="Palatino Linotype" w:eastAsia="Calibri" w:hAnsi="Palatino Linotype" w:cs="Times New Roman"/>
          <w:b/>
          <w:sz w:val="24"/>
          <w:szCs w:val="24"/>
          <w:lang w:val="es-ES_tradnl" w:eastAsia="es-ES"/>
        </w:rPr>
        <w:t>Sujeto Obligado</w:t>
      </w:r>
      <w:r w:rsidRPr="00D4318C">
        <w:rPr>
          <w:rFonts w:ascii="Palatino Linotype" w:eastAsia="Calibri" w:hAnsi="Palatino Linotype" w:cs="Times New Roman"/>
          <w:sz w:val="24"/>
          <w:szCs w:val="24"/>
          <w:lang w:val="es-ES_tradnl" w:eastAsia="es-ES"/>
        </w:rPr>
        <w:t xml:space="preserve"> al ser ente fiscalizable por el Órgano Superior de Fiscalización del Estado de México OSFEM, que lo constriñe a remitir la información referida, se encuentra obligado a tenerla en sus archivos, consecuentemente es dable ordenar su entrega.</w:t>
      </w:r>
    </w:p>
    <w:p w14:paraId="3E068D54"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p>
    <w:p w14:paraId="1C68B74B"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bCs/>
          <w:sz w:val="24"/>
          <w:szCs w:val="24"/>
        </w:rPr>
        <w:t xml:space="preserve">Finalmente, respecto del numeral romano VI, </w:t>
      </w:r>
      <w:r w:rsidRPr="00D4318C">
        <w:rPr>
          <w:rFonts w:ascii="Palatino Linotype" w:eastAsia="Calibri" w:hAnsi="Palatino Linotype" w:cs="Times New Roman"/>
          <w:sz w:val="24"/>
          <w:szCs w:val="24"/>
          <w:lang w:val="es-ES_tradnl" w:eastAsia="es-ES"/>
        </w:rPr>
        <w:t xml:space="preserve">de la lectura del mismo, se acredita que el </w:t>
      </w:r>
      <w:r w:rsidRPr="00D4318C">
        <w:rPr>
          <w:rFonts w:ascii="Palatino Linotype" w:eastAsia="Calibri" w:hAnsi="Palatino Linotype" w:cs="Times New Roman"/>
          <w:b/>
          <w:sz w:val="24"/>
          <w:szCs w:val="24"/>
          <w:lang w:val="es-ES_tradnl" w:eastAsia="es-ES"/>
        </w:rPr>
        <w:t>Recurrente</w:t>
      </w:r>
      <w:r w:rsidRPr="00D4318C">
        <w:rPr>
          <w:rFonts w:ascii="Palatino Linotype" w:eastAsia="Calibri" w:hAnsi="Palatino Linotype" w:cs="Times New Roman"/>
          <w:sz w:val="24"/>
          <w:szCs w:val="24"/>
          <w:lang w:val="es-ES_tradnl" w:eastAsia="es-ES"/>
        </w:rPr>
        <w:t xml:space="preserve"> peticiona al </w:t>
      </w:r>
      <w:r w:rsidRPr="00D4318C">
        <w:rPr>
          <w:rFonts w:ascii="Palatino Linotype" w:eastAsia="Calibri" w:hAnsi="Palatino Linotype" w:cs="Times New Roman"/>
          <w:b/>
          <w:sz w:val="24"/>
          <w:szCs w:val="24"/>
          <w:lang w:val="es-ES_tradnl" w:eastAsia="es-ES"/>
        </w:rPr>
        <w:t>Sujeto Obligado</w:t>
      </w:r>
      <w:r w:rsidRPr="00D4318C">
        <w:rPr>
          <w:rFonts w:ascii="Palatino Linotype" w:eastAsia="Calibri" w:hAnsi="Palatino Linotype" w:cs="Times New Roman"/>
          <w:sz w:val="24"/>
          <w:szCs w:val="24"/>
          <w:lang w:val="es-ES_tradnl" w:eastAsia="es-ES"/>
        </w:rPr>
        <w:t xml:space="preserve"> realice un procesamiento de información, a efecto de poder comprobarse que los servidores públicos no están siendo afectados por errores en el cálculo de impuestos, por lo que a manera de muestra </w:t>
      </w:r>
      <w:r w:rsidRPr="00D4318C">
        <w:rPr>
          <w:rFonts w:ascii="Palatino Linotype" w:eastAsia="Calibri" w:hAnsi="Palatino Linotype" w:cs="Times New Roman"/>
          <w:sz w:val="24"/>
          <w:szCs w:val="24"/>
          <w:u w:val="single"/>
          <w:lang w:val="es-ES_tradnl" w:eastAsia="es-ES"/>
        </w:rPr>
        <w:t>calculen los impuestos anuales</w:t>
      </w:r>
      <w:r w:rsidRPr="00D4318C">
        <w:rPr>
          <w:rFonts w:ascii="Palatino Linotype" w:eastAsia="Calibri" w:hAnsi="Palatino Linotype" w:cs="Times New Roman"/>
          <w:sz w:val="24"/>
          <w:szCs w:val="24"/>
          <w:lang w:val="es-ES_tradnl" w:eastAsia="es-ES"/>
        </w:rPr>
        <w:t xml:space="preserve"> de los años 2017, 2018, 2019 y 2020, una vez hecho el procesamiento de la información, deberá realizar un documento de tipo específico que la contenga desagregada conforme a los apartados señalados.</w:t>
      </w:r>
    </w:p>
    <w:p w14:paraId="784C81AC" w14:textId="77777777" w:rsidR="00B945FE" w:rsidRPr="00D4318C" w:rsidRDefault="00B945FE" w:rsidP="00B945FE">
      <w:pPr>
        <w:spacing w:after="0" w:line="360" w:lineRule="auto"/>
        <w:jc w:val="both"/>
        <w:rPr>
          <w:rFonts w:ascii="Palatino Linotype" w:eastAsia="Calibri" w:hAnsi="Palatino Linotype" w:cs="Times New Roman"/>
          <w:sz w:val="24"/>
          <w:szCs w:val="24"/>
          <w:lang w:val="es-ES_tradnl" w:eastAsia="es-ES"/>
        </w:rPr>
      </w:pPr>
    </w:p>
    <w:p w14:paraId="2A17A3FD" w14:textId="77777777" w:rsidR="00B945FE" w:rsidRPr="00D4318C" w:rsidRDefault="00B945FE" w:rsidP="00B945FE">
      <w:pPr>
        <w:spacing w:after="0" w:line="360" w:lineRule="auto"/>
        <w:jc w:val="both"/>
        <w:rPr>
          <w:rFonts w:ascii="Palatino Linotype" w:eastAsia="Palatino Linotype" w:hAnsi="Palatino Linotype" w:cs="Palatino Linotype"/>
          <w:sz w:val="24"/>
          <w:szCs w:val="24"/>
          <w:lang w:val="es-ES" w:eastAsia="es-ES"/>
        </w:rPr>
      </w:pPr>
      <w:r w:rsidRPr="00D4318C">
        <w:rPr>
          <w:rFonts w:ascii="Palatino Linotype" w:eastAsia="Calibri" w:hAnsi="Palatino Linotype" w:cs="Times New Roman"/>
          <w:sz w:val="24"/>
          <w:szCs w:val="24"/>
          <w:lang w:val="es-ES_tradnl" w:eastAsia="es-ES"/>
        </w:rPr>
        <w:t xml:space="preserve">Atentos a lo anterior, ya ha quedado precisado en párrafos previos que </w:t>
      </w:r>
      <w:r w:rsidRPr="00D4318C">
        <w:rPr>
          <w:rFonts w:ascii="Palatino Linotype" w:eastAsia="Palatino Linotype" w:hAnsi="Palatino Linotype" w:cs="Palatino Linotype"/>
          <w:sz w:val="24"/>
          <w:szCs w:val="24"/>
          <w:lang w:val="es-ES" w:eastAsia="es-ES"/>
        </w:rPr>
        <w:t xml:space="preserve">los Sujetos Obligados tienen la obligación o deber de atender las solicitudes de acceso a la información pública que se les hagan de su conocimiento y proporcionar la información pública que obren en su poder </w:t>
      </w:r>
      <w:r w:rsidRPr="00AB6A6D">
        <w:rPr>
          <w:rFonts w:ascii="Palatino Linotype" w:eastAsia="Palatino Linotype" w:hAnsi="Palatino Linotype" w:cs="Palatino Linotype"/>
          <w:b/>
          <w:sz w:val="24"/>
          <w:szCs w:val="24"/>
          <w:u w:val="single"/>
          <w:lang w:val="es-ES" w:eastAsia="es-ES"/>
        </w:rPr>
        <w:t>en el estado que se encuentra y no hacer un procesamiento de la misma, ni presentarla conforme al interés del solicitante</w:t>
      </w:r>
      <w:r w:rsidRPr="00D4318C">
        <w:rPr>
          <w:rFonts w:ascii="Palatino Linotype" w:eastAsia="Palatino Linotype" w:hAnsi="Palatino Linotype" w:cs="Palatino Linotype"/>
          <w:sz w:val="24"/>
          <w:szCs w:val="24"/>
          <w:lang w:val="es-ES" w:eastAsia="es-ES"/>
        </w:rPr>
        <w:t>; como así lo establece el artículo 12 de la Ley de Transparencia y Acceso a la Información Pública del Estado de México y Municipios, que a la letra dice:</w:t>
      </w:r>
    </w:p>
    <w:p w14:paraId="67FAE82A" w14:textId="77777777" w:rsidR="00B945FE" w:rsidRPr="00D4318C" w:rsidRDefault="00B945FE" w:rsidP="00B945FE">
      <w:pPr>
        <w:spacing w:after="0" w:line="276" w:lineRule="auto"/>
        <w:jc w:val="both"/>
        <w:rPr>
          <w:rFonts w:ascii="Palatino Linotype" w:eastAsia="Palatino Linotype" w:hAnsi="Palatino Linotype" w:cs="Palatino Linotype"/>
          <w:sz w:val="24"/>
          <w:szCs w:val="24"/>
          <w:lang w:val="es-ES" w:eastAsia="es-ES"/>
        </w:rPr>
      </w:pPr>
    </w:p>
    <w:p w14:paraId="1FA9897F" w14:textId="77777777" w:rsidR="00B945FE" w:rsidRPr="00D4318C" w:rsidRDefault="00B945FE" w:rsidP="00B945FE">
      <w:pPr>
        <w:pStyle w:val="Citas"/>
        <w:rPr>
          <w:lang w:val="es-ES" w:eastAsia="es-ES"/>
        </w:rPr>
      </w:pPr>
      <w:r w:rsidRPr="00D4318C">
        <w:rPr>
          <w:b/>
          <w:lang w:val="es-ES" w:eastAsia="es-ES"/>
        </w:rPr>
        <w:t>“Artículo 12.-</w:t>
      </w:r>
      <w:r w:rsidRPr="00D4318C">
        <w:rPr>
          <w:lang w:val="es-ES" w:eastAsia="es-ES"/>
        </w:rPr>
        <w:t xml:space="preserve"> Quienes generen, recopilen, administren, manejen, procesen, archiven o conserven información pública serán responsables de la misma en los términos de las disposiciones jurídicas aplicables. </w:t>
      </w:r>
    </w:p>
    <w:p w14:paraId="460C98BD" w14:textId="77777777" w:rsidR="00B945FE" w:rsidRPr="00D4318C" w:rsidRDefault="00B945FE" w:rsidP="00B945FE">
      <w:pPr>
        <w:pStyle w:val="Citas"/>
        <w:rPr>
          <w:lang w:val="es-ES" w:eastAsia="es-ES"/>
        </w:rPr>
      </w:pPr>
      <w:r w:rsidRPr="00F95C57">
        <w:rPr>
          <w:b/>
          <w:u w:val="single"/>
          <w:lang w:val="es-ES" w:eastAsia="es-ES"/>
        </w:rPr>
        <w:t>Los sujetos obligados sólo proporcionarán la información pública que se les requiera y que obre en sus archivos y en el estado en que ésta se encuentre</w:t>
      </w:r>
      <w:r w:rsidRPr="00F95C57">
        <w:rPr>
          <w:u w:val="single"/>
          <w:lang w:val="es-ES" w:eastAsia="es-ES"/>
        </w:rPr>
        <w:t xml:space="preserve">. </w:t>
      </w:r>
      <w:r w:rsidRPr="00F95C57">
        <w:rPr>
          <w:b/>
          <w:u w:val="single"/>
          <w:lang w:val="es-ES" w:eastAsia="es-ES"/>
        </w:rPr>
        <w:t>La obligación de proporcionar información no comprende el procesamiento de la misma, ni el presentarla conforme al interés del solicitante; no estarán obligados a generarla, resumirla, efectuar cálculos o practicar investigaciones.”</w:t>
      </w:r>
      <w:r>
        <w:rPr>
          <w:b/>
          <w:lang w:val="es-ES" w:eastAsia="es-ES"/>
        </w:rPr>
        <w:t xml:space="preserve"> [Sic]</w:t>
      </w:r>
    </w:p>
    <w:p w14:paraId="6C4C6F10" w14:textId="77777777" w:rsidR="00B945FE" w:rsidRPr="00D4318C" w:rsidRDefault="00B945FE" w:rsidP="00B945FE">
      <w:pPr>
        <w:spacing w:after="0" w:line="276" w:lineRule="auto"/>
        <w:ind w:right="-93"/>
        <w:jc w:val="both"/>
        <w:rPr>
          <w:rFonts w:ascii="Palatino Linotype" w:eastAsia="Palatino Linotype" w:hAnsi="Palatino Linotype" w:cs="Palatino Linotype"/>
          <w:color w:val="000000"/>
          <w:sz w:val="24"/>
          <w:szCs w:val="24"/>
          <w:lang w:val="es-ES" w:eastAsia="es-ES"/>
        </w:rPr>
      </w:pPr>
    </w:p>
    <w:p w14:paraId="4B4DA1F0" w14:textId="77777777" w:rsidR="00B945FE" w:rsidRPr="00D4318C" w:rsidRDefault="00B945FE" w:rsidP="00B945FE">
      <w:pPr>
        <w:spacing w:after="0" w:line="360" w:lineRule="auto"/>
        <w:ind w:right="-93"/>
        <w:jc w:val="both"/>
        <w:rPr>
          <w:rFonts w:ascii="Palatino Linotype" w:eastAsia="Palatino Linotype" w:hAnsi="Palatino Linotype" w:cs="Palatino Linotype"/>
          <w:color w:val="000000"/>
          <w:sz w:val="24"/>
          <w:szCs w:val="24"/>
          <w:lang w:val="es-ES" w:eastAsia="es-ES"/>
        </w:rPr>
      </w:pPr>
      <w:r w:rsidRPr="00D4318C">
        <w:rPr>
          <w:rFonts w:ascii="Palatino Linotype" w:eastAsia="Palatino Linotype" w:hAnsi="Palatino Linotype" w:cs="Palatino Linotype"/>
          <w:color w:val="000000"/>
          <w:sz w:val="24"/>
          <w:szCs w:val="24"/>
          <w:lang w:val="es-ES" w:eastAsia="es-ES"/>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C4A4807" w14:textId="77777777" w:rsidR="00B945FE" w:rsidRPr="00D4318C" w:rsidRDefault="00B945FE" w:rsidP="00B945FE">
      <w:pPr>
        <w:spacing w:after="0" w:line="360" w:lineRule="auto"/>
        <w:ind w:right="-93"/>
        <w:jc w:val="both"/>
        <w:rPr>
          <w:rFonts w:ascii="Palatino Linotype" w:eastAsia="Palatino Linotype" w:hAnsi="Palatino Linotype" w:cs="Palatino Linotype"/>
          <w:color w:val="000000"/>
          <w:sz w:val="24"/>
          <w:szCs w:val="24"/>
          <w:lang w:val="es-ES" w:eastAsia="es-ES"/>
        </w:rPr>
      </w:pPr>
    </w:p>
    <w:p w14:paraId="48BA3E90" w14:textId="77777777" w:rsidR="00B945FE" w:rsidRPr="00D4318C" w:rsidRDefault="00B945FE" w:rsidP="00B945FE">
      <w:pPr>
        <w:spacing w:after="0" w:line="360" w:lineRule="auto"/>
        <w:ind w:right="-93"/>
        <w:jc w:val="both"/>
        <w:rPr>
          <w:rFonts w:ascii="Palatino Linotype" w:eastAsia="Palatino Linotype" w:hAnsi="Palatino Linotype" w:cs="Palatino Linotype"/>
          <w:color w:val="000000"/>
          <w:sz w:val="24"/>
          <w:szCs w:val="24"/>
          <w:lang w:val="es-ES" w:eastAsia="es-ES"/>
        </w:rPr>
      </w:pPr>
      <w:r w:rsidRPr="00D4318C">
        <w:rPr>
          <w:rFonts w:ascii="Palatino Linotype" w:eastAsia="Palatino Linotype" w:hAnsi="Palatino Linotype" w:cs="Palatino Linotype"/>
          <w:color w:val="000000"/>
          <w:sz w:val="24"/>
          <w:szCs w:val="24"/>
          <w:lang w:val="es-ES" w:eastAsia="es-ES"/>
        </w:rPr>
        <w:t>Sirve de apoyo a lo anterior, el criterio 03-17, expuesto por el Instituto Nacional de Transparencia, Acceso a la Información y Protección de Datos Personales, que dice:</w:t>
      </w:r>
      <w:r w:rsidRPr="00D4318C">
        <w:rPr>
          <w:rFonts w:ascii="Palatino Linotype" w:eastAsia="Palatino Linotype" w:hAnsi="Palatino Linotype" w:cs="Palatino Linotype"/>
          <w:b/>
          <w:color w:val="000000"/>
          <w:sz w:val="24"/>
          <w:szCs w:val="24"/>
          <w:lang w:val="es-ES" w:eastAsia="es-ES"/>
        </w:rPr>
        <w:t xml:space="preserve"> </w:t>
      </w:r>
    </w:p>
    <w:p w14:paraId="2BFEE445" w14:textId="77777777" w:rsidR="00B945FE" w:rsidRDefault="00B945FE" w:rsidP="00B945FE">
      <w:pPr>
        <w:pStyle w:val="Citas"/>
        <w:rPr>
          <w:lang w:val="es-ES" w:eastAsia="es-ES"/>
        </w:rPr>
      </w:pPr>
      <w:r w:rsidRPr="00D4318C">
        <w:rPr>
          <w:lang w:val="es-ES" w:eastAsia="es-ES"/>
        </w:rPr>
        <w:t>“</w:t>
      </w:r>
      <w:r w:rsidRPr="00D4318C">
        <w:rPr>
          <w:b/>
          <w:lang w:val="es-ES" w:eastAsia="es-ES"/>
        </w:rPr>
        <w:t>NO EXISTE OBLIGACIÓN DE ELABORAR DOCUMENTOS AD HOC PARA ATENDER LAS SOLICITUDES DE ACCESO A LA INFORMACIÓN.</w:t>
      </w:r>
      <w:r w:rsidRPr="00D4318C">
        <w:rPr>
          <w:lang w:val="es-ES" w:eastAsia="es-ES"/>
        </w:rPr>
        <w:t xml:space="preserve"> </w:t>
      </w:r>
    </w:p>
    <w:p w14:paraId="6C87E941" w14:textId="77777777" w:rsidR="00B945FE" w:rsidRPr="00D4318C" w:rsidRDefault="00B945FE" w:rsidP="00B945FE">
      <w:pPr>
        <w:pStyle w:val="Citas"/>
        <w:rPr>
          <w:lang w:val="es-ES" w:eastAsia="es-ES"/>
        </w:rPr>
      </w:pPr>
      <w:r w:rsidRPr="00D4318C">
        <w:rPr>
          <w:lang w:val="es-ES" w:eastAsia="es-ES"/>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50C59AD" w14:textId="77777777" w:rsidR="00B945FE" w:rsidRPr="00D4318C" w:rsidRDefault="00B945FE" w:rsidP="00B945FE">
      <w:pPr>
        <w:pStyle w:val="Citas"/>
        <w:rPr>
          <w:sz w:val="20"/>
          <w:lang w:val="es-ES" w:eastAsia="es-ES"/>
        </w:rPr>
      </w:pPr>
      <w:r w:rsidRPr="00D4318C">
        <w:rPr>
          <w:sz w:val="20"/>
          <w:lang w:val="es-ES" w:eastAsia="es-ES"/>
        </w:rPr>
        <w:t xml:space="preserve">Resoluciones: </w:t>
      </w:r>
    </w:p>
    <w:p w14:paraId="35D90D74" w14:textId="77777777" w:rsidR="00B945FE" w:rsidRPr="00D4318C" w:rsidRDefault="00B945FE" w:rsidP="00B945FE">
      <w:pPr>
        <w:pStyle w:val="Citas"/>
        <w:numPr>
          <w:ilvl w:val="0"/>
          <w:numId w:val="47"/>
        </w:numPr>
        <w:rPr>
          <w:sz w:val="20"/>
          <w:lang w:val="es-ES" w:eastAsia="es-ES"/>
        </w:rPr>
      </w:pPr>
      <w:r w:rsidRPr="00D4318C">
        <w:rPr>
          <w:sz w:val="20"/>
          <w:lang w:val="es-ES" w:eastAsia="es-ES"/>
        </w:rPr>
        <w:t>RRA 0050/16. Instituto Nacional para la Evaluación de la Educación. 13 julio de 2016. Por unanimidad. Comisionado Ponente: Francisco Javier Acuña Llamas.</w:t>
      </w:r>
    </w:p>
    <w:p w14:paraId="62E5D92E" w14:textId="77777777" w:rsidR="00B945FE" w:rsidRPr="00D4318C" w:rsidRDefault="00B945FE" w:rsidP="00B945FE">
      <w:pPr>
        <w:pStyle w:val="Citas"/>
        <w:numPr>
          <w:ilvl w:val="0"/>
          <w:numId w:val="47"/>
        </w:numPr>
        <w:rPr>
          <w:sz w:val="20"/>
          <w:lang w:val="es-ES" w:eastAsia="es-ES"/>
        </w:rPr>
      </w:pPr>
      <w:r w:rsidRPr="00D4318C">
        <w:rPr>
          <w:sz w:val="20"/>
          <w:lang w:val="es-ES" w:eastAsia="es-ES"/>
        </w:rPr>
        <w:t xml:space="preserve">RRA 0310/16. Instituto Nacional de Transparencia, Acceso a la Información y Protección de Datos Personales. 10 de agosto de 2016. Por unanimidad. Comisionada Ponente. Areli Cano Guadiana. </w:t>
      </w:r>
    </w:p>
    <w:p w14:paraId="26C9A2D6" w14:textId="77777777" w:rsidR="00B945FE" w:rsidRPr="00D4318C" w:rsidRDefault="00B945FE" w:rsidP="00B945FE">
      <w:pPr>
        <w:pStyle w:val="Citas"/>
        <w:numPr>
          <w:ilvl w:val="0"/>
          <w:numId w:val="47"/>
        </w:numPr>
        <w:rPr>
          <w:sz w:val="20"/>
          <w:lang w:val="es-ES" w:eastAsia="es-ES"/>
        </w:rPr>
      </w:pPr>
      <w:r w:rsidRPr="00D4318C">
        <w:rPr>
          <w:sz w:val="20"/>
          <w:lang w:val="es-ES" w:eastAsia="es-ES"/>
        </w:rPr>
        <w:t>RRA 1889/16. Secretaría de Hacienda y Crédito Público. 05 de octubre de 2016. Por unanimidad. Comisionada Ponente.</w:t>
      </w:r>
      <w:r>
        <w:rPr>
          <w:sz w:val="20"/>
          <w:lang w:val="es-ES" w:eastAsia="es-ES"/>
        </w:rPr>
        <w:t xml:space="preserve"> Ximena Puente de la Mora.” </w:t>
      </w:r>
      <w:r>
        <w:rPr>
          <w:b/>
          <w:sz w:val="20"/>
          <w:lang w:val="es-ES" w:eastAsia="es-ES"/>
        </w:rPr>
        <w:t xml:space="preserve">[Sic] </w:t>
      </w:r>
    </w:p>
    <w:p w14:paraId="2078BF84" w14:textId="77777777" w:rsidR="00B945FE" w:rsidRPr="00D4318C" w:rsidRDefault="00B945FE" w:rsidP="00B945FE">
      <w:pPr>
        <w:pStyle w:val="Citas"/>
        <w:rPr>
          <w:sz w:val="24"/>
          <w:szCs w:val="24"/>
          <w:lang w:val="es-ES" w:eastAsia="es-ES"/>
        </w:rPr>
      </w:pPr>
    </w:p>
    <w:p w14:paraId="5357E146" w14:textId="77777777" w:rsidR="00B945FE" w:rsidRPr="00D4318C" w:rsidRDefault="00B945FE" w:rsidP="00B945FE">
      <w:pPr>
        <w:spacing w:after="0" w:line="360" w:lineRule="auto"/>
        <w:jc w:val="both"/>
        <w:rPr>
          <w:rFonts w:ascii="Palatino Linotype" w:eastAsia="Palatino Linotype" w:hAnsi="Palatino Linotype" w:cs="Palatino Linotype"/>
          <w:sz w:val="24"/>
          <w:szCs w:val="24"/>
          <w:lang w:val="es-ES" w:eastAsia="es-ES"/>
        </w:rPr>
      </w:pPr>
      <w:r w:rsidRPr="00D4318C">
        <w:rPr>
          <w:rFonts w:ascii="Palatino Linotype" w:eastAsia="Palatino Linotype" w:hAnsi="Palatino Linotype" w:cs="Palatino Linotype"/>
          <w:sz w:val="24"/>
          <w:szCs w:val="24"/>
          <w:lang w:val="es-ES" w:eastAsia="es-ES"/>
        </w:rPr>
        <w:t xml:space="preserve">En esa tesitura, al apreciarse que </w:t>
      </w:r>
      <w:r>
        <w:rPr>
          <w:rFonts w:ascii="Palatino Linotype" w:eastAsia="Palatino Linotype" w:hAnsi="Palatino Linotype" w:cs="Palatino Linotype"/>
          <w:b/>
          <w:sz w:val="24"/>
          <w:szCs w:val="24"/>
          <w:lang w:val="es-ES" w:eastAsia="es-ES"/>
        </w:rPr>
        <w:t>El</w:t>
      </w:r>
      <w:r w:rsidRPr="00D4318C">
        <w:rPr>
          <w:rFonts w:ascii="Palatino Linotype" w:eastAsia="Palatino Linotype" w:hAnsi="Palatino Linotype" w:cs="Palatino Linotype"/>
          <w:sz w:val="24"/>
          <w:szCs w:val="24"/>
          <w:lang w:val="es-ES" w:eastAsia="es-ES"/>
        </w:rPr>
        <w:t xml:space="preserve"> </w:t>
      </w:r>
      <w:r w:rsidRPr="00D4318C">
        <w:rPr>
          <w:rFonts w:ascii="Palatino Linotype" w:eastAsia="Palatino Linotype" w:hAnsi="Palatino Linotype" w:cs="Palatino Linotype"/>
          <w:b/>
          <w:sz w:val="24"/>
          <w:szCs w:val="24"/>
          <w:lang w:val="es-ES" w:eastAsia="es-ES"/>
        </w:rPr>
        <w:t>Recurrente</w:t>
      </w:r>
      <w:r w:rsidRPr="00D4318C">
        <w:rPr>
          <w:rFonts w:ascii="Palatino Linotype" w:eastAsia="Palatino Linotype" w:hAnsi="Palatino Linotype" w:cs="Palatino Linotype"/>
          <w:sz w:val="24"/>
          <w:szCs w:val="24"/>
          <w:lang w:val="es-ES" w:eastAsia="es-ES"/>
        </w:rPr>
        <w:t xml:space="preserve"> no desea acceder a un soporte documental, sino que el </w:t>
      </w:r>
      <w:r w:rsidRPr="00D4318C">
        <w:rPr>
          <w:rFonts w:ascii="Palatino Linotype" w:eastAsia="Palatino Linotype" w:hAnsi="Palatino Linotype" w:cs="Palatino Linotype"/>
          <w:b/>
          <w:sz w:val="24"/>
          <w:szCs w:val="24"/>
          <w:lang w:val="es-ES" w:eastAsia="es-ES"/>
        </w:rPr>
        <w:t xml:space="preserve">Sujeto Obligado </w:t>
      </w:r>
      <w:r w:rsidRPr="00D4318C">
        <w:rPr>
          <w:rFonts w:ascii="Palatino Linotype" w:eastAsia="Palatino Linotype" w:hAnsi="Palatino Linotype" w:cs="Palatino Linotype"/>
          <w:sz w:val="24"/>
          <w:szCs w:val="24"/>
          <w:lang w:val="es-ES" w:eastAsia="es-ES"/>
        </w:rPr>
        <w:t xml:space="preserve">realice un procesamiento y cálculo de la información, una vez realizados, genere un documento que contenga desagregada la </w:t>
      </w:r>
      <w:r w:rsidRPr="00D4318C">
        <w:rPr>
          <w:rFonts w:ascii="Palatino Linotype" w:eastAsia="Palatino Linotype" w:hAnsi="Palatino Linotype" w:cs="Palatino Linotype"/>
          <w:sz w:val="24"/>
          <w:szCs w:val="24"/>
          <w:lang w:val="es-ES" w:eastAsia="es-ES"/>
        </w:rPr>
        <w:lastRenderedPageBreak/>
        <w:t>información, en apartados específicos; lo cual no resulta exigible, consecuentemente, no resulta dable ordenar su entrega.</w:t>
      </w:r>
    </w:p>
    <w:p w14:paraId="6D6A2EB7" w14:textId="77777777" w:rsidR="00B945FE" w:rsidRPr="00D4318C" w:rsidRDefault="00B945FE" w:rsidP="00B945FE">
      <w:pPr>
        <w:spacing w:after="0" w:line="360" w:lineRule="auto"/>
        <w:jc w:val="both"/>
        <w:rPr>
          <w:rFonts w:ascii="Palatino Linotype" w:eastAsia="Palatino Linotype" w:hAnsi="Palatino Linotype" w:cs="Palatino Linotype"/>
          <w:sz w:val="24"/>
          <w:szCs w:val="24"/>
          <w:lang w:val="es-ES" w:eastAsia="es-ES"/>
        </w:rPr>
      </w:pPr>
    </w:p>
    <w:p w14:paraId="1D8F1F17" w14:textId="77777777" w:rsidR="00B945FE" w:rsidRPr="00D4318C" w:rsidRDefault="00B945FE" w:rsidP="00B945FE">
      <w:pPr>
        <w:spacing w:after="0" w:line="360" w:lineRule="auto"/>
        <w:contextualSpacing/>
        <w:jc w:val="both"/>
        <w:rPr>
          <w:rFonts w:ascii="Palatino Linotype" w:hAnsi="Palatino Linotype"/>
          <w:sz w:val="24"/>
          <w:szCs w:val="24"/>
          <w:lang w:val="es-ES"/>
        </w:rPr>
      </w:pPr>
      <w:r w:rsidRPr="00D4318C">
        <w:rPr>
          <w:rFonts w:ascii="Palatino Linotype" w:hAnsi="Palatino Linotype" w:cs="Arial"/>
          <w:color w:val="000000"/>
          <w:sz w:val="24"/>
          <w:szCs w:val="24"/>
          <w:lang w:val="es-ES_tradnl"/>
        </w:rPr>
        <w:t xml:space="preserve">Finalmente, con relación a las modalidad de entrega de la información </w:t>
      </w:r>
      <w:r w:rsidRPr="00D4318C">
        <w:rPr>
          <w:rFonts w:ascii="Palatino Linotype" w:hAnsi="Palatino Linotype" w:cs="Arial"/>
          <w:i/>
          <w:color w:val="000000"/>
          <w:sz w:val="24"/>
          <w:szCs w:val="24"/>
          <w:lang w:val="es-ES_tradnl"/>
        </w:rPr>
        <w:t>“…</w:t>
      </w:r>
      <w:proofErr w:type="spellStart"/>
      <w:r w:rsidRPr="00D4318C">
        <w:rPr>
          <w:rFonts w:ascii="Palatino Linotype" w:eastAsia="Times New Roman" w:hAnsi="Palatino Linotype" w:cs="Times New Roman"/>
          <w:i/>
          <w:sz w:val="24"/>
          <w:szCs w:val="24"/>
          <w:lang w:val="es-ES_tradnl" w:eastAsia="es-ES"/>
        </w:rPr>
        <w:t>usb</w:t>
      </w:r>
      <w:proofErr w:type="spellEnd"/>
      <w:r w:rsidRPr="00D4318C">
        <w:rPr>
          <w:rFonts w:ascii="Palatino Linotype" w:eastAsia="Times New Roman" w:hAnsi="Palatino Linotype" w:cs="Times New Roman"/>
          <w:i/>
          <w:sz w:val="24"/>
          <w:szCs w:val="24"/>
          <w:lang w:val="es-ES_tradnl" w:eastAsia="es-ES"/>
        </w:rPr>
        <w:t xml:space="preserve">, </w:t>
      </w:r>
      <w:proofErr w:type="spellStart"/>
      <w:r w:rsidRPr="00D4318C">
        <w:rPr>
          <w:rFonts w:ascii="Palatino Linotype" w:eastAsia="Times New Roman" w:hAnsi="Palatino Linotype" w:cs="Times New Roman"/>
          <w:i/>
          <w:sz w:val="24"/>
          <w:szCs w:val="24"/>
          <w:lang w:val="es-ES_tradnl" w:eastAsia="es-ES"/>
        </w:rPr>
        <w:t>sd</w:t>
      </w:r>
      <w:proofErr w:type="spellEnd"/>
      <w:r w:rsidRPr="00D4318C">
        <w:rPr>
          <w:rFonts w:ascii="Palatino Linotype" w:eastAsia="Times New Roman" w:hAnsi="Palatino Linotype" w:cs="Times New Roman"/>
          <w:i/>
          <w:sz w:val="24"/>
          <w:szCs w:val="24"/>
          <w:lang w:val="es-ES_tradnl" w:eastAsia="es-ES"/>
        </w:rPr>
        <w:t xml:space="preserve"> y </w:t>
      </w:r>
      <w:proofErr w:type="spellStart"/>
      <w:r w:rsidRPr="00D4318C">
        <w:rPr>
          <w:rFonts w:ascii="Palatino Linotype" w:eastAsia="Times New Roman" w:hAnsi="Palatino Linotype" w:cs="Times New Roman"/>
          <w:i/>
          <w:sz w:val="24"/>
          <w:szCs w:val="24"/>
          <w:lang w:val="es-ES_tradnl" w:eastAsia="es-ES"/>
        </w:rPr>
        <w:t>cd-rom</w:t>
      </w:r>
      <w:proofErr w:type="spellEnd"/>
      <w:r w:rsidRPr="00D4318C">
        <w:rPr>
          <w:rFonts w:ascii="Palatino Linotype" w:eastAsia="Times New Roman" w:hAnsi="Palatino Linotype" w:cs="Times New Roman"/>
          <w:i/>
          <w:sz w:val="24"/>
          <w:szCs w:val="24"/>
          <w:lang w:val="es-ES_tradnl" w:eastAsia="es-ES"/>
        </w:rPr>
        <w:t xml:space="preserve">.” </w:t>
      </w:r>
      <w:r w:rsidRPr="00D4318C">
        <w:rPr>
          <w:rFonts w:ascii="Palatino Linotype" w:eastAsia="Times New Roman" w:hAnsi="Palatino Linotype" w:cs="Times New Roman"/>
          <w:sz w:val="24"/>
          <w:szCs w:val="24"/>
          <w:lang w:val="es-ES_tradnl" w:eastAsia="es-ES"/>
        </w:rPr>
        <w:t xml:space="preserve">es menester señalar que se encuentran reguladas por el </w:t>
      </w:r>
      <w:r w:rsidRPr="00D4318C">
        <w:rPr>
          <w:rFonts w:ascii="Palatino Linotype" w:hAnsi="Palatino Linotype"/>
          <w:sz w:val="24"/>
          <w:szCs w:val="24"/>
          <w:lang w:val="es-ES"/>
        </w:rPr>
        <w:t xml:space="preserve">Código Financiero del Estado de México y Municipios en su artículo 148, fracciones III y IV, aplicable al </w:t>
      </w:r>
      <w:r w:rsidRPr="00D4318C">
        <w:rPr>
          <w:rFonts w:ascii="Palatino Linotype" w:hAnsi="Palatino Linotype"/>
          <w:b/>
          <w:sz w:val="24"/>
          <w:szCs w:val="24"/>
          <w:lang w:val="es-ES"/>
        </w:rPr>
        <w:t xml:space="preserve">Sujeto Obligado </w:t>
      </w:r>
      <w:r w:rsidRPr="00D4318C">
        <w:rPr>
          <w:rFonts w:ascii="Palatino Linotype" w:hAnsi="Palatino Linotype"/>
          <w:sz w:val="24"/>
          <w:szCs w:val="24"/>
          <w:lang w:val="es-E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16A86B88" w14:textId="77777777" w:rsidR="00B945FE" w:rsidRPr="00D4318C" w:rsidRDefault="00B945FE" w:rsidP="00B945FE">
      <w:pPr>
        <w:spacing w:after="0" w:line="360" w:lineRule="auto"/>
        <w:contextualSpacing/>
        <w:jc w:val="both"/>
        <w:rPr>
          <w:rFonts w:ascii="Palatino Linotype" w:hAnsi="Palatino Linotype"/>
          <w:sz w:val="24"/>
          <w:szCs w:val="24"/>
          <w:lang w:val="es-ES"/>
        </w:rPr>
      </w:pPr>
    </w:p>
    <w:p w14:paraId="56320065" w14:textId="77777777" w:rsidR="00B945FE" w:rsidRPr="00D4318C" w:rsidRDefault="00B945FE" w:rsidP="00B945FE">
      <w:pPr>
        <w:pStyle w:val="Citas"/>
        <w:spacing w:before="0" w:after="0" w:line="240" w:lineRule="auto"/>
        <w:ind w:left="567"/>
      </w:pPr>
      <w:r w:rsidRPr="00D4318C">
        <w:rPr>
          <w:b/>
          <w:lang w:val="es-ES"/>
        </w:rPr>
        <w:t xml:space="preserve"> </w:t>
      </w:r>
      <w:r w:rsidRPr="00D4318C">
        <w:rPr>
          <w:b/>
        </w:rPr>
        <w:t xml:space="preserve">“Artículo 148.- </w:t>
      </w:r>
      <w:r w:rsidRPr="00D4318C">
        <w:t xml:space="preserve">Por la expedición de documentos solicitados en el ejercicio del derecho de acceso a la información pública, se pagarán los derechos conforme a lo siguiente: </w:t>
      </w:r>
    </w:p>
    <w:p w14:paraId="5746012D" w14:textId="77777777" w:rsidR="00B945FE" w:rsidRPr="00D4318C" w:rsidRDefault="00B945FE" w:rsidP="00B945FE">
      <w:pPr>
        <w:pStyle w:val="Citas"/>
        <w:spacing w:before="0" w:after="0" w:line="240" w:lineRule="auto"/>
        <w:ind w:left="567"/>
        <w:jc w:val="center"/>
        <w:rPr>
          <w:b/>
        </w:rPr>
      </w:pPr>
    </w:p>
    <w:p w14:paraId="33A7F710" w14:textId="77777777" w:rsidR="00B945FE" w:rsidRPr="00D4318C" w:rsidRDefault="00B945FE" w:rsidP="00B945FE">
      <w:pPr>
        <w:pStyle w:val="Citas"/>
        <w:spacing w:before="0" w:after="0" w:line="240" w:lineRule="auto"/>
        <w:ind w:left="567"/>
        <w:jc w:val="center"/>
        <w:rPr>
          <w:b/>
        </w:rPr>
      </w:pPr>
      <w:r w:rsidRPr="00D4318C">
        <w:rPr>
          <w:b/>
        </w:rPr>
        <w:t>TARIFA</w:t>
      </w:r>
    </w:p>
    <w:p w14:paraId="4DBDE0E0" w14:textId="77777777" w:rsidR="00B945FE" w:rsidRPr="00D4318C" w:rsidRDefault="00B945FE" w:rsidP="00B945FE">
      <w:pPr>
        <w:pStyle w:val="Citas"/>
        <w:spacing w:before="0" w:after="0" w:line="240" w:lineRule="auto"/>
        <w:ind w:left="567"/>
        <w:rPr>
          <w:b/>
        </w:rPr>
      </w:pPr>
      <w:r w:rsidRPr="00D4318C">
        <w:rPr>
          <w:noProof/>
          <w:lang w:eastAsia="es-MX"/>
        </w:rPr>
        <mc:AlternateContent>
          <mc:Choice Requires="wps">
            <w:drawing>
              <wp:anchor distT="0" distB="0" distL="114300" distR="114300" simplePos="0" relativeHeight="251675648" behindDoc="0" locked="0" layoutInCell="1" allowOverlap="1" wp14:anchorId="7335B02E" wp14:editId="6DB4DC1B">
                <wp:simplePos x="0" y="0"/>
                <wp:positionH relativeFrom="column">
                  <wp:posOffset>3271520</wp:posOffset>
                </wp:positionH>
                <wp:positionV relativeFrom="paragraph">
                  <wp:posOffset>281940</wp:posOffset>
                </wp:positionV>
                <wp:extent cx="2457450" cy="927100"/>
                <wp:effectExtent l="0" t="0" r="0" b="6350"/>
                <wp:wrapNone/>
                <wp:docPr id="9" name="Cuadro de texto 9"/>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0C8E8" w14:textId="77777777" w:rsidR="00B945FE" w:rsidRDefault="00B945FE" w:rsidP="00B945FE">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35B02E" id="_x0000_t202" coordsize="21600,21600" o:spt="202" path="m,l,21600r21600,l21600,xe">
                <v:stroke joinstyle="miter"/>
                <v:path gradientshapeok="t" o:connecttype="rect"/>
              </v:shapetype>
              <v:shape id="Cuadro de texto 9" o:spid="_x0000_s1026" type="#_x0000_t202" style="position:absolute;left:0;text-align:left;margin-left:257.6pt;margin-top:22.2pt;width:193.5pt;height: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" filled="f" stroked="f" strokeweight=".5pt">
                <v:textbox>
                  <w:txbxContent>
                    <w:p w14:paraId="0DA0C8E8" w14:textId="77777777" w:rsidR="00B945FE" w:rsidRDefault="00B945FE" w:rsidP="00B945FE">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14:paraId="0868D6D5" w14:textId="77777777" w:rsidR="00B945FE" w:rsidRPr="00D4318C" w:rsidRDefault="00B945FE" w:rsidP="00B945FE">
      <w:pPr>
        <w:pStyle w:val="Citas"/>
        <w:spacing w:before="0" w:after="0" w:line="240" w:lineRule="auto"/>
        <w:ind w:left="567"/>
        <w:rPr>
          <w:b/>
        </w:rPr>
      </w:pPr>
    </w:p>
    <w:p w14:paraId="39065A9C" w14:textId="77777777" w:rsidR="00B945FE" w:rsidRPr="00D4318C" w:rsidRDefault="00B945FE" w:rsidP="00B945FE">
      <w:pPr>
        <w:pStyle w:val="Citas"/>
        <w:spacing w:before="0" w:after="0" w:line="240" w:lineRule="auto"/>
        <w:ind w:left="567"/>
        <w:rPr>
          <w:b/>
        </w:rPr>
      </w:pPr>
      <w:r w:rsidRPr="00D4318C">
        <w:rPr>
          <w:b/>
        </w:rPr>
        <w:t xml:space="preserve">Concepto           </w:t>
      </w:r>
      <w:r w:rsidRPr="00D4318C">
        <w:rPr>
          <w:b/>
        </w:rPr>
        <w:tab/>
      </w:r>
      <w:r w:rsidRPr="00D4318C">
        <w:rPr>
          <w:b/>
        </w:rPr>
        <w:tab/>
      </w:r>
      <w:r w:rsidRPr="00D4318C">
        <w:rPr>
          <w:b/>
        </w:rPr>
        <w:tab/>
      </w:r>
      <w:r w:rsidRPr="00D4318C">
        <w:rPr>
          <w:b/>
        </w:rPr>
        <w:tab/>
      </w:r>
      <w:r w:rsidRPr="00D4318C">
        <w:rPr>
          <w:b/>
        </w:rPr>
        <w:tab/>
        <w:t xml:space="preserve"> </w:t>
      </w:r>
    </w:p>
    <w:p w14:paraId="43CED31C" w14:textId="77777777" w:rsidR="00B945FE" w:rsidRPr="00D4318C" w:rsidRDefault="00B945FE" w:rsidP="00B945FE">
      <w:pPr>
        <w:pStyle w:val="Citas"/>
        <w:spacing w:before="0" w:after="0" w:line="240" w:lineRule="auto"/>
        <w:ind w:left="567"/>
      </w:pPr>
    </w:p>
    <w:p w14:paraId="7085BB1A" w14:textId="77777777" w:rsidR="00B945FE" w:rsidRPr="00D4318C" w:rsidRDefault="00B945FE" w:rsidP="00B945FE">
      <w:pPr>
        <w:pStyle w:val="Citas"/>
        <w:spacing w:before="0" w:after="0" w:line="240" w:lineRule="auto"/>
        <w:ind w:left="567"/>
      </w:pPr>
    </w:p>
    <w:p w14:paraId="5567BDCB" w14:textId="77777777" w:rsidR="00B945FE" w:rsidRPr="00D4318C" w:rsidRDefault="00B945FE" w:rsidP="00B945FE">
      <w:pPr>
        <w:pStyle w:val="Citas"/>
        <w:spacing w:before="0" w:after="0" w:line="240" w:lineRule="auto"/>
        <w:ind w:left="567"/>
      </w:pPr>
    </w:p>
    <w:p w14:paraId="07E8FD93" w14:textId="77777777" w:rsidR="00B945FE" w:rsidRPr="00D4318C" w:rsidRDefault="00B945FE" w:rsidP="00B945FE">
      <w:pPr>
        <w:pStyle w:val="Citas"/>
        <w:spacing w:before="0" w:after="0" w:line="240" w:lineRule="auto"/>
        <w:ind w:left="567"/>
      </w:pPr>
      <w:r w:rsidRPr="00D4318C">
        <w:t>(…)</w:t>
      </w:r>
      <w:r w:rsidRPr="00D4318C">
        <w:rPr>
          <w:b/>
        </w:rPr>
        <w:t xml:space="preserve">                                          </w:t>
      </w:r>
    </w:p>
    <w:p w14:paraId="1054A84D" w14:textId="77777777" w:rsidR="00B945FE" w:rsidRPr="00D4318C" w:rsidRDefault="00B945FE" w:rsidP="00B945FE">
      <w:pPr>
        <w:pStyle w:val="Citas"/>
        <w:spacing w:before="0" w:after="0" w:line="240" w:lineRule="auto"/>
        <w:ind w:left="567"/>
      </w:pPr>
      <w:r w:rsidRPr="00D4318C">
        <w:t xml:space="preserve">III. Por la expedición de la </w:t>
      </w:r>
      <w:proofErr w:type="gramStart"/>
      <w:r w:rsidRPr="00D4318C">
        <w:t>información  en</w:t>
      </w:r>
      <w:proofErr w:type="gramEnd"/>
      <w:r w:rsidRPr="00D4318C">
        <w:t xml:space="preserve"> medios magnéticos </w:t>
      </w:r>
      <w:r w:rsidRPr="00D4318C">
        <w:tab/>
        <w:t>0.224</w:t>
      </w:r>
    </w:p>
    <w:p w14:paraId="1AC958C8" w14:textId="77777777" w:rsidR="00B945FE" w:rsidRPr="00D4318C" w:rsidRDefault="00B945FE" w:rsidP="00B945FE">
      <w:pPr>
        <w:pStyle w:val="Citas"/>
        <w:spacing w:before="0" w:after="0" w:line="240" w:lineRule="auto"/>
        <w:ind w:left="567"/>
      </w:pPr>
      <w:r w:rsidRPr="00D4318C">
        <w:t>IV. Para la expedición de información en disco compacto</w:t>
      </w:r>
      <w:r w:rsidRPr="00D4318C">
        <w:tab/>
      </w:r>
      <w:r w:rsidRPr="00D4318C">
        <w:tab/>
        <w:t>0.336</w:t>
      </w:r>
    </w:p>
    <w:p w14:paraId="395FBD15" w14:textId="77777777" w:rsidR="00B945FE" w:rsidRPr="00D4318C" w:rsidRDefault="00B945FE" w:rsidP="00B945FE">
      <w:pPr>
        <w:pStyle w:val="Citas"/>
        <w:spacing w:before="0" w:after="0" w:line="240" w:lineRule="auto"/>
        <w:ind w:left="567"/>
      </w:pPr>
      <w:r w:rsidRPr="00D4318C">
        <w:t xml:space="preserve"> por cada disco</w:t>
      </w:r>
    </w:p>
    <w:p w14:paraId="28E5B2F6" w14:textId="77777777" w:rsidR="00B945FE" w:rsidRPr="00D4318C" w:rsidRDefault="00B945FE" w:rsidP="00B945FE">
      <w:pPr>
        <w:pStyle w:val="Citas"/>
        <w:spacing w:before="0" w:after="0" w:line="240" w:lineRule="auto"/>
        <w:ind w:left="567"/>
      </w:pPr>
      <w:r w:rsidRPr="00D4318C">
        <w:t xml:space="preserve"> (…)</w:t>
      </w:r>
    </w:p>
    <w:p w14:paraId="0F0F432A" w14:textId="77777777" w:rsidR="00B945FE" w:rsidRPr="00D4318C" w:rsidRDefault="00B945FE" w:rsidP="00B945FE">
      <w:pPr>
        <w:pStyle w:val="Citas"/>
        <w:spacing w:before="0" w:after="0" w:line="240" w:lineRule="auto"/>
        <w:ind w:left="567"/>
        <w:rPr>
          <w:b/>
        </w:rPr>
      </w:pPr>
      <w:r w:rsidRPr="00D4318C">
        <w:t xml:space="preserve">Para los supuestos establecidos en las fracciones III y IV, el solicitante podrá proporcionar a la autoridad municipal, el medio en el que requiera le sea entregada la información pública, en cuyo caso no habrá costo que cubrir.” </w:t>
      </w:r>
      <w:r w:rsidRPr="00D4318C">
        <w:rPr>
          <w:b/>
        </w:rPr>
        <w:t xml:space="preserve">[Sic] </w:t>
      </w:r>
    </w:p>
    <w:p w14:paraId="579053C9" w14:textId="77777777" w:rsidR="00B945FE" w:rsidRPr="00D4318C" w:rsidRDefault="00B945FE" w:rsidP="00B945FE">
      <w:pPr>
        <w:spacing w:after="0" w:line="360" w:lineRule="auto"/>
        <w:jc w:val="both"/>
        <w:rPr>
          <w:rFonts w:ascii="Palatino Linotype" w:hAnsi="Palatino Linotype" w:cs="Arial"/>
          <w:color w:val="000000"/>
          <w:lang w:val="es-ES_tradnl"/>
        </w:rPr>
      </w:pPr>
    </w:p>
    <w:p w14:paraId="56EB2255" w14:textId="77777777" w:rsidR="00B945FE" w:rsidRDefault="00B945FE" w:rsidP="00B945FE">
      <w:pPr>
        <w:spacing w:after="0" w:line="360" w:lineRule="auto"/>
        <w:jc w:val="both"/>
        <w:rPr>
          <w:rFonts w:ascii="Palatino Linotype" w:hAnsi="Palatino Linotype"/>
          <w:sz w:val="24"/>
          <w:szCs w:val="24"/>
          <w:lang w:val="es-ES"/>
        </w:rPr>
      </w:pPr>
    </w:p>
    <w:p w14:paraId="1590E854" w14:textId="77777777" w:rsidR="00B945FE" w:rsidRPr="00D4318C" w:rsidRDefault="00B945FE" w:rsidP="00B945FE">
      <w:pPr>
        <w:spacing w:after="0" w:line="360" w:lineRule="auto"/>
        <w:jc w:val="both"/>
        <w:rPr>
          <w:rFonts w:ascii="Palatino Linotype" w:hAnsi="Palatino Linotype"/>
          <w:sz w:val="24"/>
          <w:szCs w:val="24"/>
          <w:lang w:val="es-ES"/>
        </w:rPr>
      </w:pPr>
      <w:r w:rsidRPr="00D4318C">
        <w:rPr>
          <w:rFonts w:ascii="Palatino Linotype" w:hAnsi="Palatino Linotype"/>
          <w:sz w:val="24"/>
          <w:szCs w:val="24"/>
          <w:lang w:val="es-ES"/>
        </w:rPr>
        <w:lastRenderedPageBreak/>
        <w:t>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14:paraId="421B9938" w14:textId="77777777" w:rsidR="00230B23" w:rsidRDefault="00230B23" w:rsidP="00B945FE">
      <w:pPr>
        <w:spacing w:after="0" w:line="360" w:lineRule="auto"/>
        <w:jc w:val="both"/>
        <w:rPr>
          <w:rFonts w:ascii="Palatino Linotype" w:hAnsi="Palatino Linotype"/>
          <w:bCs/>
          <w:sz w:val="24"/>
          <w:szCs w:val="24"/>
        </w:rPr>
      </w:pPr>
    </w:p>
    <w:p w14:paraId="732DA2FF" w14:textId="37047C26" w:rsidR="00B945FE" w:rsidRDefault="00B945FE" w:rsidP="00B945FE">
      <w:pPr>
        <w:spacing w:after="0" w:line="360" w:lineRule="auto"/>
        <w:jc w:val="both"/>
        <w:rPr>
          <w:rFonts w:ascii="Palatino Linotype" w:hAnsi="Palatino Linotype"/>
          <w:bCs/>
          <w:sz w:val="24"/>
          <w:szCs w:val="24"/>
        </w:rPr>
      </w:pPr>
      <w:r>
        <w:rPr>
          <w:rFonts w:ascii="Palatino Linotype" w:hAnsi="Palatino Linotype"/>
          <w:bCs/>
          <w:sz w:val="24"/>
          <w:szCs w:val="24"/>
        </w:rPr>
        <w:t>Con base en lo anteriormente expuesto, resulta procedente ordenar la entrega lo siguiente previa búsqueda exhaustiva y razonable:</w:t>
      </w:r>
    </w:p>
    <w:p w14:paraId="38D31197" w14:textId="6108B9CF" w:rsidR="00B945FE" w:rsidRDefault="00B945FE" w:rsidP="00677434">
      <w:pPr>
        <w:pStyle w:val="Citas"/>
        <w:numPr>
          <w:ilvl w:val="0"/>
          <w:numId w:val="46"/>
        </w:numPr>
        <w:ind w:right="0"/>
        <w:rPr>
          <w:rFonts w:eastAsia="Calibri" w:cs="Times New Roman"/>
          <w:i w:val="0"/>
          <w:sz w:val="24"/>
          <w:szCs w:val="24"/>
          <w:lang w:val="es-ES_tradnl" w:eastAsia="es-ES"/>
        </w:rPr>
      </w:pPr>
      <w:r>
        <w:rPr>
          <w:rFonts w:eastAsia="Calibri" w:cs="Times New Roman"/>
          <w:i w:val="0"/>
          <w:sz w:val="24"/>
          <w:szCs w:val="24"/>
          <w:lang w:val="es-ES_tradnl" w:eastAsia="es-ES"/>
        </w:rPr>
        <w:t>Opinión de no adeudo en el cumplimiento de sus obligaciones fiscales emitida por el Servicio de Administración Tributaria, expedida a favor del Ayu</w:t>
      </w:r>
      <w:r w:rsidR="00706640">
        <w:rPr>
          <w:rFonts w:eastAsia="Calibri" w:cs="Times New Roman"/>
          <w:i w:val="0"/>
          <w:sz w:val="24"/>
          <w:szCs w:val="24"/>
          <w:lang w:val="es-ES_tradnl" w:eastAsia="es-ES"/>
        </w:rPr>
        <w:t xml:space="preserve">ntamiento de </w:t>
      </w:r>
      <w:r w:rsidR="00677434" w:rsidRPr="00677434">
        <w:rPr>
          <w:rFonts w:eastAsia="Calibri" w:cs="Times New Roman"/>
          <w:i w:val="0"/>
          <w:sz w:val="24"/>
          <w:szCs w:val="24"/>
          <w:lang w:val="es-ES_tradnl" w:eastAsia="es-ES"/>
        </w:rPr>
        <w:t>Atizapán de Zaragoza</w:t>
      </w:r>
      <w:r>
        <w:rPr>
          <w:rFonts w:eastAsia="Calibri" w:cs="Times New Roman"/>
          <w:i w:val="0"/>
          <w:sz w:val="24"/>
          <w:szCs w:val="24"/>
          <w:lang w:val="es-ES_tradnl" w:eastAsia="es-ES"/>
        </w:rPr>
        <w:t>.</w:t>
      </w:r>
    </w:p>
    <w:p w14:paraId="59278375" w14:textId="6583BBD9" w:rsidR="00B945FE" w:rsidRPr="00AB6A6D" w:rsidRDefault="00B945FE" w:rsidP="00B945FE">
      <w:pPr>
        <w:pStyle w:val="Citas"/>
        <w:numPr>
          <w:ilvl w:val="0"/>
          <w:numId w:val="46"/>
        </w:numPr>
        <w:ind w:right="0"/>
        <w:rPr>
          <w:rFonts w:eastAsia="Calibri" w:cs="Times New Roman"/>
          <w:i w:val="0"/>
          <w:sz w:val="24"/>
          <w:szCs w:val="24"/>
          <w:lang w:val="es-ES_tradnl" w:eastAsia="es-ES"/>
        </w:rPr>
      </w:pPr>
      <w:r w:rsidRPr="00AB6A6D">
        <w:rPr>
          <w:rFonts w:eastAsia="Calibri" w:cs="Times New Roman"/>
          <w:i w:val="0"/>
          <w:sz w:val="24"/>
          <w:szCs w:val="24"/>
          <w:lang w:val="es-ES_tradnl" w:eastAsia="es-ES"/>
        </w:rPr>
        <w:t xml:space="preserve">Reportes del aplicativo </w:t>
      </w:r>
      <w:r w:rsidRPr="00AB6A6D">
        <w:rPr>
          <w:i w:val="0"/>
          <w:sz w:val="24"/>
          <w:szCs w:val="24"/>
        </w:rPr>
        <w:t>“Visor de nómina del SAT” por los años 2018</w:t>
      </w:r>
      <w:r w:rsidR="00706640">
        <w:rPr>
          <w:i w:val="0"/>
          <w:sz w:val="24"/>
          <w:szCs w:val="24"/>
        </w:rPr>
        <w:t xml:space="preserve"> y</w:t>
      </w:r>
      <w:r w:rsidRPr="00AB6A6D">
        <w:rPr>
          <w:i w:val="0"/>
          <w:sz w:val="24"/>
          <w:szCs w:val="24"/>
        </w:rPr>
        <w:t xml:space="preserve"> 2020</w:t>
      </w:r>
      <w:r w:rsidR="00706640">
        <w:rPr>
          <w:i w:val="0"/>
          <w:sz w:val="24"/>
          <w:szCs w:val="24"/>
        </w:rPr>
        <w:t xml:space="preserve"> en su presentación</w:t>
      </w:r>
      <w:r w:rsidRPr="00AB6A6D">
        <w:rPr>
          <w:i w:val="0"/>
          <w:sz w:val="24"/>
          <w:szCs w:val="24"/>
        </w:rPr>
        <w:t xml:space="preserve"> (detalle diferencias sueldos y salarios). </w:t>
      </w:r>
    </w:p>
    <w:p w14:paraId="5BEB13B7" w14:textId="77777777" w:rsidR="00B945FE" w:rsidRDefault="00B945FE" w:rsidP="00B945FE">
      <w:pPr>
        <w:pStyle w:val="Citas"/>
        <w:numPr>
          <w:ilvl w:val="0"/>
          <w:numId w:val="46"/>
        </w:numPr>
        <w:ind w:right="0"/>
        <w:rPr>
          <w:rFonts w:eastAsia="Calibri" w:cs="Times New Roman"/>
          <w:i w:val="0"/>
          <w:sz w:val="24"/>
          <w:szCs w:val="24"/>
          <w:lang w:val="es-ES_tradnl" w:eastAsia="es-ES"/>
        </w:rPr>
      </w:pPr>
      <w:r>
        <w:rPr>
          <w:rFonts w:eastAsia="Calibri" w:cs="Times New Roman"/>
          <w:i w:val="0"/>
          <w:sz w:val="24"/>
          <w:szCs w:val="24"/>
          <w:lang w:val="es-ES_tradnl" w:eastAsia="es-ES"/>
        </w:rPr>
        <w:t xml:space="preserve">Retenciones del Impuesto Sobre la Renta por Salarios, Honorarios y Arrendamiento del periodo comprendido del uno de enero de dos mil diecinueve al treinta y uno de octubre de dos mil veintiuno. </w:t>
      </w:r>
    </w:p>
    <w:p w14:paraId="6460491E" w14:textId="77777777" w:rsidR="00B945FE" w:rsidRDefault="00B945FE" w:rsidP="00B945FE">
      <w:pPr>
        <w:spacing w:before="240" w:line="360" w:lineRule="auto"/>
        <w:jc w:val="both"/>
        <w:rPr>
          <w:rFonts w:ascii="Palatino Linotype" w:hAnsi="Palatino Linotype"/>
          <w:bCs/>
        </w:rPr>
      </w:pPr>
    </w:p>
    <w:p w14:paraId="5CE1E47B" w14:textId="33B8F2A3" w:rsidR="00B945FE" w:rsidRPr="00AB6A6D" w:rsidRDefault="00B945FE" w:rsidP="00B945FE">
      <w:pPr>
        <w:spacing w:before="240" w:line="360" w:lineRule="auto"/>
        <w:jc w:val="both"/>
        <w:rPr>
          <w:rFonts w:ascii="Palatino Linotype" w:hAnsi="Palatino Linotype"/>
          <w:bCs/>
          <w:sz w:val="24"/>
          <w:szCs w:val="24"/>
        </w:rPr>
      </w:pPr>
      <w:r w:rsidRPr="00AB6A6D">
        <w:rPr>
          <w:rFonts w:ascii="Palatino Linotype" w:hAnsi="Palatino Linotype"/>
          <w:bCs/>
          <w:sz w:val="24"/>
          <w:szCs w:val="24"/>
        </w:rPr>
        <w:t>Adicionalmente, una vez realizada la búsqueda exhaustiva y razonable, p</w:t>
      </w:r>
      <w:r>
        <w:rPr>
          <w:rFonts w:ascii="Palatino Linotype" w:hAnsi="Palatino Linotype"/>
          <w:bCs/>
          <w:sz w:val="24"/>
          <w:szCs w:val="24"/>
        </w:rPr>
        <w:t xml:space="preserve">ara </w:t>
      </w:r>
      <w:r w:rsidR="00706640">
        <w:rPr>
          <w:rFonts w:ascii="Palatino Linotype" w:hAnsi="Palatino Linotype"/>
          <w:bCs/>
          <w:sz w:val="24"/>
          <w:szCs w:val="24"/>
        </w:rPr>
        <w:t>el caso</w:t>
      </w:r>
      <w:r>
        <w:rPr>
          <w:rFonts w:ascii="Palatino Linotype" w:hAnsi="Palatino Linotype"/>
          <w:bCs/>
          <w:sz w:val="24"/>
          <w:szCs w:val="24"/>
        </w:rPr>
        <w:t xml:space="preserve"> de no contar con los</w:t>
      </w:r>
      <w:r w:rsidRPr="00AB6A6D">
        <w:rPr>
          <w:rFonts w:ascii="Palatino Linotype" w:hAnsi="Palatino Linotype"/>
          <w:bCs/>
          <w:sz w:val="24"/>
          <w:szCs w:val="24"/>
        </w:rPr>
        <w:t xml:space="preserve"> visor</w:t>
      </w:r>
      <w:r>
        <w:rPr>
          <w:rFonts w:ascii="Palatino Linotype" w:hAnsi="Palatino Linotype"/>
          <w:bCs/>
          <w:sz w:val="24"/>
          <w:szCs w:val="24"/>
        </w:rPr>
        <w:t>es</w:t>
      </w:r>
      <w:r w:rsidRPr="00AB6A6D">
        <w:rPr>
          <w:rFonts w:ascii="Palatino Linotype" w:hAnsi="Palatino Linotype"/>
          <w:bCs/>
          <w:sz w:val="24"/>
          <w:szCs w:val="24"/>
        </w:rPr>
        <w:t xml:space="preserve"> de nómina en cita, bastará con que </w:t>
      </w:r>
      <w:r w:rsidRPr="00AB6A6D">
        <w:rPr>
          <w:rFonts w:ascii="Palatino Linotype" w:hAnsi="Palatino Linotype"/>
          <w:b/>
          <w:bCs/>
          <w:sz w:val="24"/>
          <w:szCs w:val="24"/>
        </w:rPr>
        <w:t xml:space="preserve">El Sujeto Obligado </w:t>
      </w:r>
      <w:r w:rsidRPr="00AB6A6D">
        <w:rPr>
          <w:rFonts w:ascii="Palatino Linotype" w:hAnsi="Palatino Linotype"/>
          <w:bCs/>
          <w:sz w:val="24"/>
          <w:szCs w:val="24"/>
        </w:rPr>
        <w:t xml:space="preserve">lo </w:t>
      </w:r>
      <w:r w:rsidRPr="00AB6A6D">
        <w:rPr>
          <w:rFonts w:ascii="Palatino Linotype" w:hAnsi="Palatino Linotype"/>
          <w:bCs/>
          <w:sz w:val="24"/>
          <w:szCs w:val="24"/>
        </w:rPr>
        <w:lastRenderedPageBreak/>
        <w:t xml:space="preserve">haga del conocimiento del </w:t>
      </w:r>
      <w:r w:rsidRPr="00AB6A6D">
        <w:rPr>
          <w:rFonts w:ascii="Palatino Linotype" w:hAnsi="Palatino Linotype"/>
          <w:b/>
          <w:bCs/>
          <w:sz w:val="24"/>
          <w:szCs w:val="24"/>
        </w:rPr>
        <w:t xml:space="preserve">Recurrente, </w:t>
      </w:r>
      <w:r w:rsidRPr="00AB6A6D">
        <w:rPr>
          <w:rFonts w:ascii="Palatino Linotype" w:hAnsi="Palatino Linotype"/>
          <w:bCs/>
          <w:sz w:val="24"/>
          <w:szCs w:val="24"/>
        </w:rPr>
        <w:t xml:space="preserve">al momento de dar cumplimiento a la presente resolución. </w:t>
      </w:r>
    </w:p>
    <w:p w14:paraId="610721B1" w14:textId="67F7C317" w:rsidR="00B945FE" w:rsidRPr="00D5257A" w:rsidRDefault="00B945FE" w:rsidP="00B945FE">
      <w:pPr>
        <w:tabs>
          <w:tab w:val="left" w:pos="709"/>
        </w:tabs>
        <w:spacing w:before="240" w:line="360" w:lineRule="auto"/>
        <w:ind w:right="51"/>
        <w:jc w:val="both"/>
        <w:rPr>
          <w:rFonts w:ascii="Palatino Linotype" w:hAnsi="Palatino Linotype"/>
          <w:sz w:val="24"/>
          <w:szCs w:val="24"/>
        </w:rPr>
      </w:pPr>
      <w:r>
        <w:rPr>
          <w:rFonts w:ascii="Palatino Linotype" w:hAnsi="Palatino Linotype"/>
          <w:iCs/>
          <w:sz w:val="24"/>
          <w:szCs w:val="24"/>
        </w:rPr>
        <w:t>E</w:t>
      </w:r>
      <w:r w:rsidRPr="00D5257A">
        <w:rPr>
          <w:rFonts w:ascii="Palatino Linotype" w:hAnsi="Palatino Linotype"/>
          <w:iCs/>
          <w:sz w:val="24"/>
          <w:szCs w:val="24"/>
        </w:rPr>
        <w:t xml:space="preserv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706640" w:rsidRPr="00706640">
        <w:rPr>
          <w:rFonts w:ascii="Palatino Linotype" w:hAnsi="Palatino Linotype"/>
          <w:b/>
          <w:sz w:val="24"/>
          <w:szCs w:val="24"/>
        </w:rPr>
        <w:t>00070/ATIZARA/IP/2022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69A4696D" w14:textId="77777777" w:rsidR="00B945FE" w:rsidRDefault="00B945FE" w:rsidP="00B945FE">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636D6A8A" w14:textId="77777777" w:rsidR="00B945FE" w:rsidRDefault="00B945FE" w:rsidP="00B945FE">
      <w:pPr>
        <w:pStyle w:val="Citas"/>
        <w:ind w:left="0"/>
        <w:rPr>
          <w:i w:val="0"/>
          <w:sz w:val="24"/>
          <w:szCs w:val="24"/>
        </w:rPr>
      </w:pPr>
    </w:p>
    <w:p w14:paraId="779D1835" w14:textId="77777777" w:rsidR="00B945FE" w:rsidRPr="00D05C83" w:rsidRDefault="00B945FE" w:rsidP="00B945FE">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5687CD9A" w14:textId="455EDCD0" w:rsidR="00B945FE" w:rsidRDefault="00B945FE" w:rsidP="00B945FE">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06640" w:rsidRPr="00706640">
        <w:rPr>
          <w:rFonts w:ascii="Palatino Linotype" w:hAnsi="Palatino Linotype"/>
          <w:b/>
          <w:sz w:val="24"/>
          <w:szCs w:val="24"/>
        </w:rPr>
        <w:t>00070/ATIZARA/IP/2022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5879008" w14:textId="77777777" w:rsidR="00DC6788" w:rsidRDefault="00B945FE" w:rsidP="00DC6788">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Pr>
          <w:rFonts w:ascii="Palatino Linotype" w:hAnsi="Palatino Linotype" w:cs="Arial"/>
        </w:rPr>
        <w:t>al</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w:t>
      </w:r>
      <w:r w:rsidRPr="00151D16">
        <w:rPr>
          <w:rFonts w:ascii="Palatino Linotype" w:hAnsi="Palatino Linotype" w:cs="Arial"/>
        </w:rPr>
        <w:t>a través del Sistema de Acceso a la Información Mexiquense (</w:t>
      </w:r>
      <w:r w:rsidRPr="00151D16">
        <w:rPr>
          <w:rFonts w:ascii="Palatino Linotype" w:hAnsi="Palatino Linotype" w:cs="Arial"/>
          <w:b/>
        </w:rPr>
        <w:t>SAIMEX)</w:t>
      </w:r>
      <w:r w:rsidRPr="00151D16">
        <w:rPr>
          <w:rFonts w:ascii="Palatino Linotype" w:hAnsi="Palatino Linotype" w:cs="Arial"/>
        </w:rPr>
        <w:t xml:space="preserve">, correo electrónico, medios magnéticos </w:t>
      </w:r>
      <w:r w:rsidRPr="00151D16">
        <w:rPr>
          <w:rFonts w:ascii="Palatino Linotype" w:hAnsi="Palatino Linotype" w:cs="Arial"/>
          <w:b/>
        </w:rPr>
        <w:t xml:space="preserve">(con costo) </w:t>
      </w:r>
      <w:r w:rsidRPr="00151D16">
        <w:rPr>
          <w:rFonts w:ascii="Palatino Linotype" w:hAnsi="Palatino Linotype" w:cs="Arial"/>
        </w:rPr>
        <w:t xml:space="preserve">y CD-ROM </w:t>
      </w:r>
      <w:r w:rsidRPr="00151D16">
        <w:rPr>
          <w:rFonts w:ascii="Palatino Linotype" w:hAnsi="Palatino Linotype" w:cs="Arial"/>
          <w:b/>
        </w:rPr>
        <w:t xml:space="preserve">(con costo) </w:t>
      </w:r>
      <w:r w:rsidRPr="00151D16">
        <w:rPr>
          <w:rFonts w:ascii="Palatino Linotype" w:hAnsi="Palatino Linotype" w:cs="Arial"/>
        </w:rPr>
        <w:t>de lo siguiente:</w:t>
      </w:r>
    </w:p>
    <w:p w14:paraId="42C269D6" w14:textId="3CAD3569" w:rsidR="00706640" w:rsidRPr="00DC6788" w:rsidRDefault="00706640" w:rsidP="00DC6788">
      <w:pPr>
        <w:pStyle w:val="Sinespaciado"/>
        <w:numPr>
          <w:ilvl w:val="3"/>
          <w:numId w:val="33"/>
        </w:numPr>
        <w:spacing w:line="360" w:lineRule="auto"/>
        <w:ind w:left="709"/>
        <w:jc w:val="both"/>
        <w:rPr>
          <w:rFonts w:ascii="Palatino Linotype" w:hAnsi="Palatino Linotype" w:cs="Arial"/>
        </w:rPr>
      </w:pPr>
      <w:r w:rsidRPr="00DC6788">
        <w:rPr>
          <w:rFonts w:ascii="Palatino Linotype" w:eastAsia="Calibri" w:hAnsi="Palatino Linotype"/>
          <w:i/>
          <w:lang w:val="es-ES_tradnl"/>
        </w:rPr>
        <w:lastRenderedPageBreak/>
        <w:t xml:space="preserve">Opinión de no adeudo en el cumplimiento de sus obligaciones fiscales emitida por el Servicio de Administración Tributaria, expedida a favor del Ayuntamiento de </w:t>
      </w:r>
      <w:r w:rsidR="00677434" w:rsidRPr="00DC6788">
        <w:rPr>
          <w:rFonts w:ascii="Palatino Linotype" w:eastAsia="Calibri" w:hAnsi="Palatino Linotype"/>
          <w:i/>
          <w:lang w:val="es-ES_tradnl"/>
        </w:rPr>
        <w:t>Atizapán de Zaragoza</w:t>
      </w:r>
    </w:p>
    <w:p w14:paraId="6606EEE8" w14:textId="3CB0673B" w:rsidR="00B945FE" w:rsidRPr="00C70EEF" w:rsidRDefault="00B945FE" w:rsidP="00B945FE">
      <w:pPr>
        <w:pStyle w:val="Citas"/>
        <w:numPr>
          <w:ilvl w:val="0"/>
          <w:numId w:val="33"/>
        </w:numPr>
        <w:ind w:right="0"/>
        <w:rPr>
          <w:rFonts w:eastAsia="Calibri" w:cs="Times New Roman"/>
          <w:sz w:val="24"/>
          <w:szCs w:val="24"/>
          <w:lang w:val="es-ES_tradnl" w:eastAsia="es-ES"/>
        </w:rPr>
      </w:pPr>
      <w:r w:rsidRPr="00C70EEF">
        <w:rPr>
          <w:rFonts w:eastAsia="Calibri" w:cs="Times New Roman"/>
          <w:sz w:val="24"/>
          <w:szCs w:val="24"/>
          <w:lang w:val="es-ES_tradnl" w:eastAsia="es-ES"/>
        </w:rPr>
        <w:t xml:space="preserve">Reportes del aplicativo </w:t>
      </w:r>
      <w:r w:rsidRPr="00C70EEF">
        <w:t>“Visor de nómina del SAT” por los años 2018</w:t>
      </w:r>
      <w:r w:rsidR="00706640">
        <w:t xml:space="preserve"> y </w:t>
      </w:r>
      <w:r w:rsidRPr="00C70EEF">
        <w:t xml:space="preserve">2020 en </w:t>
      </w:r>
      <w:r w:rsidR="00706640">
        <w:t>su presentación</w:t>
      </w:r>
      <w:r>
        <w:t>:</w:t>
      </w:r>
    </w:p>
    <w:p w14:paraId="4A4CCD96" w14:textId="77777777" w:rsidR="00B945FE" w:rsidRPr="00C70EEF" w:rsidRDefault="00B945FE" w:rsidP="00B945FE">
      <w:pPr>
        <w:pStyle w:val="Citas"/>
        <w:numPr>
          <w:ilvl w:val="1"/>
          <w:numId w:val="33"/>
        </w:numPr>
        <w:ind w:left="1080" w:right="0"/>
        <w:rPr>
          <w:rFonts w:eastAsia="Calibri" w:cs="Times New Roman"/>
          <w:sz w:val="24"/>
          <w:szCs w:val="24"/>
          <w:lang w:val="es-ES_tradnl" w:eastAsia="es-ES"/>
        </w:rPr>
      </w:pPr>
      <w:r>
        <w:rPr>
          <w:rFonts w:eastAsia="Calibri" w:cs="Times New Roman"/>
          <w:sz w:val="24"/>
          <w:szCs w:val="24"/>
          <w:lang w:val="es-ES_tradnl" w:eastAsia="es-ES"/>
        </w:rPr>
        <w:t>Detalle diferencias sueldos y salarios</w:t>
      </w:r>
    </w:p>
    <w:p w14:paraId="7F77CC21" w14:textId="65DA8647" w:rsidR="00B945FE" w:rsidRPr="005E52BF" w:rsidRDefault="005E52BF" w:rsidP="005E52BF">
      <w:pPr>
        <w:pStyle w:val="Prrafodelista"/>
        <w:numPr>
          <w:ilvl w:val="0"/>
          <w:numId w:val="33"/>
        </w:numPr>
        <w:rPr>
          <w:rFonts w:ascii="Palatino Linotype" w:eastAsia="Calibri" w:hAnsi="Palatino Linotype"/>
          <w:i/>
          <w:lang w:val="es-ES_tradnl"/>
        </w:rPr>
      </w:pPr>
      <w:r w:rsidRPr="005E52BF">
        <w:rPr>
          <w:rFonts w:ascii="Palatino Linotype" w:eastAsia="Calibri" w:hAnsi="Palatino Linotype"/>
          <w:i/>
          <w:lang w:val="es-ES_tradnl"/>
        </w:rPr>
        <w:t xml:space="preserve">Retenciones del Impuesto Sobre la Renta por Salarios, Honorarios y Arrendamiento del periodo comprendido del uno de enero de dos mil diecinueve al treinta y uno de octubre de dos mil veintiuno. </w:t>
      </w:r>
    </w:p>
    <w:p w14:paraId="31DF099F" w14:textId="632439A7" w:rsidR="00B945FE" w:rsidRPr="00151D16" w:rsidRDefault="00B945FE" w:rsidP="00B945FE">
      <w:pPr>
        <w:pStyle w:val="Prrafodelista"/>
        <w:spacing w:before="240" w:line="360" w:lineRule="auto"/>
        <w:ind w:left="720"/>
        <w:jc w:val="both"/>
        <w:rPr>
          <w:rFonts w:ascii="Palatino Linotype" w:hAnsi="Palatino Linotype" w:cs="Arial"/>
          <w:b/>
          <w:i/>
          <w:lang w:val="es-ES_tradnl"/>
        </w:rPr>
      </w:pPr>
      <w:r w:rsidRPr="00151D16">
        <w:rPr>
          <w:rFonts w:ascii="Palatino Linotype" w:hAnsi="Palatino Linotype" w:cs="Arial"/>
          <w:i/>
        </w:rPr>
        <w:t xml:space="preserve">Para la expedición de la información en medios magnéticos (con </w:t>
      </w:r>
      <w:r w:rsidR="004D493D" w:rsidRPr="00151D16">
        <w:rPr>
          <w:rFonts w:ascii="Palatino Linotype" w:hAnsi="Palatino Linotype" w:cs="Arial"/>
          <w:i/>
        </w:rPr>
        <w:t>costo) y</w:t>
      </w:r>
      <w:r w:rsidRPr="00151D16">
        <w:rPr>
          <w:rFonts w:ascii="Palatino Linotype" w:hAnsi="Palatino Linotype" w:cs="Arial"/>
          <w:i/>
        </w:rPr>
        <w:t xml:space="preserve"> CD-ROM (con costo), </w:t>
      </w:r>
      <w:r w:rsidRPr="00151D16">
        <w:rPr>
          <w:rFonts w:ascii="Palatino Linotype" w:hAnsi="Palatino Linotype" w:cs="Arial"/>
          <w:b/>
          <w:bCs/>
          <w:i/>
        </w:rPr>
        <w:t xml:space="preserve">El Sujeto Obligado </w:t>
      </w:r>
      <w:r w:rsidRPr="00151D16">
        <w:rPr>
          <w:rFonts w:ascii="Palatino Linotype" w:hAnsi="Palatino Linotype" w:cs="Arial"/>
          <w:i/>
        </w:rPr>
        <w:t xml:space="preserve">deberá </w:t>
      </w:r>
      <w:proofErr w:type="gramStart"/>
      <w:r w:rsidRPr="00151D16">
        <w:rPr>
          <w:rFonts w:ascii="Palatino Linotype" w:hAnsi="Palatino Linotype" w:cs="Arial"/>
          <w:i/>
        </w:rPr>
        <w:t xml:space="preserve">informar </w:t>
      </w:r>
      <w:r w:rsidRPr="00151D16">
        <w:rPr>
          <w:rFonts w:ascii="Palatino Linotype" w:hAnsi="Palatino Linotype" w:cs="Arial"/>
          <w:i/>
          <w:lang w:val="es-ES_tradnl"/>
        </w:rPr>
        <w:t xml:space="preserve"> al</w:t>
      </w:r>
      <w:proofErr w:type="gramEnd"/>
      <w:r w:rsidRPr="00151D16">
        <w:rPr>
          <w:rFonts w:ascii="Palatino Linotype" w:hAnsi="Palatino Linotype" w:cs="Arial"/>
          <w:b/>
          <w:bCs/>
          <w:i/>
          <w:lang w:val="es-ES_tradnl"/>
        </w:rPr>
        <w:t xml:space="preserve"> </w:t>
      </w:r>
      <w:r w:rsidRPr="00151D16">
        <w:rPr>
          <w:rFonts w:ascii="Palatino Linotype" w:hAnsi="Palatino Linotype" w:cs="Arial"/>
          <w:b/>
          <w:i/>
          <w:lang w:val="es-ES_tradnl"/>
        </w:rPr>
        <w:t>Recurrente</w:t>
      </w:r>
      <w:r w:rsidRPr="00151D16">
        <w:rPr>
          <w:rFonts w:ascii="Palatino Linotype" w:hAnsi="Palatino Linotype" w:cs="Arial"/>
          <w:i/>
          <w:lang w:val="es-ES_tradnl"/>
        </w:rPr>
        <w:t xml:space="preserve"> </w:t>
      </w:r>
      <w:r w:rsidRPr="00151D16">
        <w:rPr>
          <w:rFonts w:ascii="Palatino Linotype" w:hAnsi="Palatino Linotype" w:cs="Arial"/>
          <w:i/>
        </w:rPr>
        <w:t xml:space="preserve">mediante </w:t>
      </w:r>
      <w:r w:rsidRPr="00151D16">
        <w:rPr>
          <w:rFonts w:ascii="Palatino Linotype" w:hAnsi="Palatino Linotype" w:cs="Arial"/>
          <w:b/>
          <w:i/>
        </w:rPr>
        <w:t>SAIMEX</w:t>
      </w:r>
      <w:r w:rsidRPr="00151D16">
        <w:rPr>
          <w:rFonts w:ascii="Palatino Linotype" w:hAnsi="Palatino Linotype" w:cs="Arial"/>
          <w:i/>
        </w:rPr>
        <w:t xml:space="preserve"> </w:t>
      </w:r>
      <w:r w:rsidRPr="00151D16">
        <w:rPr>
          <w:rFonts w:ascii="Palatino Linotype" w:hAnsi="Palatino Linotype" w:cs="Arial"/>
          <w:i/>
          <w:lang w:val="es-ES_tradnl"/>
        </w:rPr>
        <w:t xml:space="preserve">el procedimiento exacto y detallado para su obtención (lugar, días, horas hábiles, etc.), debiendo acreditar </w:t>
      </w:r>
      <w:r w:rsidRPr="00151D16">
        <w:rPr>
          <w:rFonts w:ascii="Palatino Linotype" w:hAnsi="Palatino Linotype" w:cs="Arial"/>
          <w:b/>
          <w:i/>
          <w:lang w:val="es-ES_tradnl"/>
        </w:rPr>
        <w:t>El Sujeto Obligado</w:t>
      </w:r>
      <w:r w:rsidRPr="00151D16">
        <w:rPr>
          <w:rFonts w:ascii="Palatino Linotype" w:hAnsi="Palatino Linotype" w:cs="Arial"/>
          <w:i/>
          <w:lang w:val="es-ES_tradnl"/>
        </w:rPr>
        <w:t xml:space="preserve"> la entrega de la información al</w:t>
      </w:r>
      <w:r w:rsidRPr="00151D16">
        <w:rPr>
          <w:rFonts w:ascii="Palatino Linotype" w:hAnsi="Palatino Linotype" w:cs="Arial"/>
          <w:b/>
          <w:bCs/>
          <w:i/>
          <w:lang w:val="es-ES_tradnl"/>
        </w:rPr>
        <w:t xml:space="preserve"> </w:t>
      </w:r>
      <w:r w:rsidRPr="00151D16">
        <w:rPr>
          <w:rFonts w:ascii="Palatino Linotype" w:hAnsi="Palatino Linotype" w:cs="Arial"/>
          <w:b/>
          <w:i/>
          <w:lang w:val="es-ES_tradnl"/>
        </w:rPr>
        <w:t>Recurrente.</w:t>
      </w:r>
    </w:p>
    <w:p w14:paraId="5480E783" w14:textId="77777777" w:rsidR="00B945FE" w:rsidRDefault="00B945FE" w:rsidP="00B945FE">
      <w:pPr>
        <w:pStyle w:val="Prrafodelista"/>
        <w:spacing w:before="240" w:line="360" w:lineRule="auto"/>
        <w:ind w:left="720"/>
        <w:jc w:val="both"/>
        <w:rPr>
          <w:rFonts w:ascii="Palatino Linotype" w:hAnsi="Palatino Linotype" w:cs="Arial"/>
          <w:i/>
        </w:rPr>
      </w:pPr>
      <w:r w:rsidRPr="00151D16">
        <w:rPr>
          <w:rFonts w:ascii="Palatino Linotype" w:hAnsi="Palatino Linotype" w:cs="Arial"/>
          <w:i/>
        </w:rPr>
        <w:t>Para el caso de que el particular proporcione a la autoridad municipal el medio magnético o CD-ROM en el que requiera le sea entregada la información pública no habrá costo que cubrir.</w:t>
      </w:r>
      <w:r>
        <w:rPr>
          <w:rFonts w:ascii="Palatino Linotype" w:hAnsi="Palatino Linotype" w:cs="Arial"/>
          <w:i/>
        </w:rPr>
        <w:t xml:space="preserve"> </w:t>
      </w:r>
    </w:p>
    <w:p w14:paraId="245F81F9" w14:textId="2A70917A" w:rsidR="00B945FE" w:rsidRPr="00DC6788" w:rsidRDefault="00B945FE" w:rsidP="00DC6788">
      <w:pPr>
        <w:pStyle w:val="Prrafodelista"/>
        <w:spacing w:before="240" w:line="360" w:lineRule="auto"/>
        <w:ind w:left="720"/>
        <w:jc w:val="both"/>
        <w:rPr>
          <w:rFonts w:ascii="Palatino Linotype" w:hAnsi="Palatino Linotype" w:cs="Arial"/>
          <w:i/>
        </w:rPr>
      </w:pPr>
      <w:r>
        <w:rPr>
          <w:rFonts w:ascii="Palatino Linotype" w:hAnsi="Palatino Linotype" w:cs="Arial"/>
          <w:i/>
        </w:rPr>
        <w:t>Una vez realizada la búsqueda exhaustiva y razonable, para el caso de no contar con la información previamente referida mediante el n</w:t>
      </w:r>
      <w:r w:rsidR="00A41AC9">
        <w:rPr>
          <w:rFonts w:ascii="Palatino Linotype" w:hAnsi="Palatino Linotype" w:cs="Arial"/>
          <w:i/>
        </w:rPr>
        <w:t>umeral 2, b</w:t>
      </w:r>
      <w:r>
        <w:rPr>
          <w:rFonts w:ascii="Palatino Linotype" w:hAnsi="Palatino Linotype" w:cs="Arial"/>
          <w:i/>
        </w:rPr>
        <w:t xml:space="preserve">astará con que El Sujeto Obligado lo haga del conocimiento del Recurrente. </w:t>
      </w:r>
    </w:p>
    <w:p w14:paraId="3A7CB1AF" w14:textId="7DEBB290" w:rsidR="00B945FE" w:rsidRDefault="00B945FE" w:rsidP="00B945FE">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w:t>
      </w:r>
      <w:r w:rsidRPr="002A12F5">
        <w:rPr>
          <w:rFonts w:ascii="Palatino Linotype" w:hAnsi="Palatino Linotype" w:cs="Arial"/>
          <w:sz w:val="24"/>
          <w:szCs w:val="24"/>
        </w:rPr>
        <w:lastRenderedPageBreak/>
        <w:t>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5CB96150" w14:textId="77777777" w:rsidR="00B945FE" w:rsidRDefault="00B945FE" w:rsidP="00B945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D712A1" w14:textId="77777777" w:rsidR="00B945FE" w:rsidRDefault="00B945FE" w:rsidP="00B945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010B01B" w14:textId="7D4F5A59" w:rsidR="00B945FE" w:rsidRDefault="00B945FE" w:rsidP="00B945F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y por correo electrónico </w:t>
      </w:r>
      <w:r w:rsidRPr="00DB757B">
        <w:rPr>
          <w:rFonts w:ascii="Palatino Linotype" w:eastAsia="Times New Roman" w:hAnsi="Palatino Linotype" w:cs="Arial"/>
          <w:sz w:val="24"/>
          <w:szCs w:val="24"/>
          <w:lang w:eastAsia="es-ES"/>
        </w:rPr>
        <w:t xml:space="preserve">y hágase de </w:t>
      </w:r>
      <w:r w:rsidRPr="002F3C96">
        <w:rPr>
          <w:rFonts w:ascii="Palatino Linotype" w:eastAsia="Times New Roman" w:hAnsi="Palatino Linotype" w:cs="Arial"/>
          <w:sz w:val="24"/>
          <w:szCs w:val="24"/>
          <w:lang w:eastAsia="es-ES"/>
        </w:rPr>
        <w:t xml:space="preserve">su conocimiento que, </w:t>
      </w:r>
      <w:r w:rsidRPr="002F3C96">
        <w:rPr>
          <w:rFonts w:ascii="Palatino Linotype" w:eastAsia="Times New Roman" w:hAnsi="Palatino Linotype" w:cs="Times New Roman"/>
          <w:color w:val="222222"/>
          <w:sz w:val="24"/>
          <w:szCs w:val="24"/>
          <w:lang w:eastAsia="es-ES"/>
        </w:rPr>
        <w:t>de conformidad con lo establecido en el artículo</w:t>
      </w:r>
      <w:r w:rsidRPr="00AA3F48">
        <w:rPr>
          <w:rFonts w:ascii="Palatino Linotype" w:eastAsia="Times New Roman" w:hAnsi="Palatino Linotype" w:cs="Times New Roman"/>
          <w:color w:val="222222"/>
          <w:sz w:val="24"/>
          <w:szCs w:val="24"/>
          <w:lang w:eastAsia="es-ES"/>
        </w:rPr>
        <w:t xml:space="preserve">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6B40C3AA" w14:textId="1417C090" w:rsidR="00B945FE" w:rsidRPr="00F35426" w:rsidRDefault="00B945FE" w:rsidP="00B945FE">
      <w:pPr>
        <w:pStyle w:val="Prrafodelista"/>
        <w:autoSpaceDE w:val="0"/>
        <w:autoSpaceDN w:val="0"/>
        <w:adjustRightInd w:val="0"/>
        <w:spacing w:before="240" w:after="160" w:line="360" w:lineRule="auto"/>
        <w:ind w:left="0"/>
        <w:jc w:val="both"/>
        <w:rPr>
          <w:rFonts w:ascii="Palatino Linotype" w:hAnsi="Palatino Linotype" w:cs="Arial"/>
          <w:sz w:val="20"/>
          <w:szCs w:val="21"/>
        </w:rPr>
      </w:pPr>
      <w:r w:rsidRPr="00F35426">
        <w:rPr>
          <w:rFonts w:ascii="Palatino Linotype" w:hAnsi="Palatino Linotype" w:cs="Arial"/>
          <w:sz w:val="20"/>
          <w:szCs w:val="21"/>
        </w:rPr>
        <w:t>ASÍ LO ACORDÓ, POR UNANIMIDAD DE VOTOS, EL PLENO DEL</w:t>
      </w:r>
      <w:r w:rsidRPr="00F35426">
        <w:rPr>
          <w:rFonts w:ascii="Palatino Linotype" w:eastAsia="Arial Unicode MS" w:hAnsi="Palatino Linotype" w:cs="Arial"/>
          <w:sz w:val="20"/>
          <w:szCs w:val="21"/>
        </w:rPr>
        <w:t xml:space="preserve"> INSTITUTO DE TRANSPARENCIA, ACCESO A LA INFORMACIÓN PÚBLICA Y PROTECCIÓN DE DATOS PERSONALES DEL ESTADO DE MÉXICO Y MUNICIPIOS</w:t>
      </w:r>
      <w:r w:rsidRPr="00F35426">
        <w:rPr>
          <w:rFonts w:ascii="Palatino Linotype" w:hAnsi="Palatino Linotype" w:cs="Arial"/>
          <w:sz w:val="20"/>
          <w:szCs w:val="21"/>
        </w:rPr>
        <w:t>, CONFORMADO POR LOS COMISIONADOS JOSÉ MARTÍNEZ VILCHIS, MARÍA DEL ROSARIO MEJÍA AYALA, SHARON CRISTINA MORALES MARTÍNEZ, LUIS GUSTAVO PARRA NORIEGA Y GUADALUPE R</w:t>
      </w:r>
      <w:r w:rsidR="00DC6788" w:rsidRPr="00F35426">
        <w:rPr>
          <w:rFonts w:ascii="Palatino Linotype" w:hAnsi="Palatino Linotype" w:cs="Arial"/>
          <w:sz w:val="20"/>
          <w:szCs w:val="21"/>
        </w:rPr>
        <w:t>AMÍREZ PEÑA; EN LA DÉCIMA SEXTA</w:t>
      </w:r>
      <w:r w:rsidRPr="00F35426">
        <w:rPr>
          <w:rFonts w:ascii="Palatino Linotype" w:hAnsi="Palatino Linotype" w:cs="Arial"/>
          <w:sz w:val="20"/>
          <w:szCs w:val="21"/>
        </w:rPr>
        <w:t xml:space="preserve"> SESIÓN ORDINARIA CELEBRADA EL </w:t>
      </w:r>
      <w:r w:rsidR="00DC6788" w:rsidRPr="00F35426">
        <w:rPr>
          <w:rFonts w:ascii="Palatino Linotype" w:hAnsi="Palatino Linotype" w:cs="Arial"/>
          <w:sz w:val="20"/>
          <w:szCs w:val="21"/>
        </w:rPr>
        <w:t xml:space="preserve">CUATRO DE MAYO </w:t>
      </w:r>
      <w:r w:rsidRPr="00F35426">
        <w:rPr>
          <w:rFonts w:ascii="Palatino Linotype" w:hAnsi="Palatino Linotype" w:cs="Arial"/>
          <w:sz w:val="20"/>
          <w:szCs w:val="21"/>
        </w:rPr>
        <w:t xml:space="preserve">DE DOS MIL VEINTIDÓS, ANTE EL  SECRETARIO TÉCNICO DEL PLENO, ALEXIS TAPIA RAMÍREZ. </w:t>
      </w:r>
      <w:r w:rsidR="00DC6788" w:rsidRPr="00F35426">
        <w:rPr>
          <w:rFonts w:ascii="Palatino Linotype" w:hAnsi="Palatino Linotype" w:cs="Arial"/>
          <w:sz w:val="20"/>
          <w:szCs w:val="21"/>
        </w:rPr>
        <w:t>-------</w:t>
      </w:r>
    </w:p>
    <w:p w14:paraId="2E9F3204" w14:textId="01CBAA42" w:rsidR="00B945FE" w:rsidRPr="005E52BF" w:rsidRDefault="005E52BF" w:rsidP="00B945FE">
      <w:pPr>
        <w:pStyle w:val="Prrafodelista"/>
        <w:autoSpaceDE w:val="0"/>
        <w:autoSpaceDN w:val="0"/>
        <w:adjustRightInd w:val="0"/>
        <w:spacing w:before="240" w:after="160" w:line="360" w:lineRule="auto"/>
        <w:ind w:left="0"/>
        <w:jc w:val="both"/>
        <w:rPr>
          <w:rFonts w:ascii="Palatino Linotype" w:hAnsi="Palatino Linotype"/>
          <w:bCs/>
          <w:sz w:val="14"/>
          <w:szCs w:val="18"/>
        </w:rPr>
      </w:pPr>
      <w:r w:rsidRPr="005E52BF">
        <w:rPr>
          <w:rFonts w:ascii="Palatino Linotype" w:hAnsi="Palatino Linotype"/>
          <w:bCs/>
          <w:sz w:val="14"/>
          <w:szCs w:val="18"/>
        </w:rPr>
        <w:t>CCR/FJJC</w:t>
      </w:r>
    </w:p>
    <w:p w14:paraId="2C4E949A" w14:textId="77777777" w:rsidR="00B945FE" w:rsidRDefault="00B945FE" w:rsidP="00B945F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A7A6EB" w14:textId="77777777" w:rsidR="00B945FE" w:rsidRDefault="00B945FE" w:rsidP="00B945F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3BB7073" w14:textId="77777777" w:rsidR="00B945FE" w:rsidRDefault="00B945FE" w:rsidP="00B945F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8D58E8B" w14:textId="77777777" w:rsidR="00B945FE" w:rsidRDefault="00B945FE" w:rsidP="00B945F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CA4F20" w14:textId="77777777" w:rsidR="00B945FE" w:rsidRDefault="00B945FE" w:rsidP="00B945F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4A564B" w14:textId="77777777" w:rsidR="00B945FE" w:rsidRDefault="00B945FE" w:rsidP="00B945F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5DD42A8" w14:textId="77777777" w:rsidR="00B945FE" w:rsidRDefault="00B945FE" w:rsidP="00B945F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452DE7A" w14:textId="77777777" w:rsidR="00B945FE" w:rsidRDefault="00B945FE" w:rsidP="00B945F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A2DD80B" w14:textId="77777777" w:rsidR="00B945FE" w:rsidRDefault="00B945FE" w:rsidP="00B945F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BC60327" w14:textId="77777777" w:rsidR="00B945FE" w:rsidRDefault="00B945FE" w:rsidP="00B945F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359FE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bookmarkStart w:id="0" w:name="_GoBack"/>
      <w:bookmarkEnd w:id="0"/>
    </w:p>
    <w:p w14:paraId="5A443C1B"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6C2B3D3"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795B39"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D950A"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63B79E0"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2BF46AA"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06BBC1"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536D90" w14:textId="77777777" w:rsidR="00867FEE" w:rsidRDefault="00867FEE" w:rsidP="00ED3C5C">
      <w:pPr>
        <w:spacing w:after="0" w:line="360" w:lineRule="auto"/>
        <w:jc w:val="both"/>
        <w:rPr>
          <w:rFonts w:ascii="Palatino Linotype" w:hAnsi="Palatino Linotype" w:cs="Arial"/>
          <w:color w:val="000000"/>
          <w:sz w:val="24"/>
          <w:lang w:val="es-ES_tradnl"/>
        </w:rPr>
      </w:pPr>
    </w:p>
    <w:sectPr w:rsidR="00867FEE"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7EFBE" w14:textId="77777777" w:rsidR="00382B8B" w:rsidRDefault="00382B8B" w:rsidP="006168E4">
      <w:pPr>
        <w:spacing w:after="0" w:line="240" w:lineRule="auto"/>
      </w:pPr>
      <w:r>
        <w:separator/>
      </w:r>
    </w:p>
  </w:endnote>
  <w:endnote w:type="continuationSeparator" w:id="0">
    <w:p w14:paraId="5234E7AE" w14:textId="77777777" w:rsidR="00382B8B" w:rsidRDefault="00382B8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D206D7" w:rsidRPr="000B69FA" w:rsidRDefault="00D206D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5E86">
      <w:rPr>
        <w:rFonts w:ascii="Palatino Linotype" w:hAnsi="Palatino Linotype"/>
        <w:bCs/>
        <w:noProof/>
        <w:sz w:val="20"/>
      </w:rPr>
      <w:t>58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5E86">
      <w:rPr>
        <w:rFonts w:ascii="Palatino Linotype" w:hAnsi="Palatino Linotype"/>
        <w:bCs/>
        <w:noProof/>
        <w:sz w:val="20"/>
      </w:rPr>
      <w:t>58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D206D7" w:rsidRPr="000B69FA" w:rsidRDefault="00D206D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5E8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5E86">
      <w:rPr>
        <w:rFonts w:ascii="Palatino Linotype" w:hAnsi="Palatino Linotype"/>
        <w:bCs/>
        <w:noProof/>
        <w:sz w:val="20"/>
      </w:rPr>
      <w:t>58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AAAB2" w14:textId="77777777" w:rsidR="00382B8B" w:rsidRDefault="00382B8B" w:rsidP="006168E4">
      <w:pPr>
        <w:spacing w:after="0" w:line="240" w:lineRule="auto"/>
      </w:pPr>
      <w:r>
        <w:separator/>
      </w:r>
    </w:p>
  </w:footnote>
  <w:footnote w:type="continuationSeparator" w:id="0">
    <w:p w14:paraId="66C84D80" w14:textId="77777777" w:rsidR="00382B8B" w:rsidRDefault="00382B8B" w:rsidP="006168E4">
      <w:pPr>
        <w:spacing w:after="0" w:line="240" w:lineRule="auto"/>
      </w:pPr>
      <w:r>
        <w:continuationSeparator/>
      </w:r>
    </w:p>
  </w:footnote>
  <w:footnote w:id="1">
    <w:p w14:paraId="6BECEE51" w14:textId="77777777" w:rsidR="00D206D7" w:rsidRPr="005552A8" w:rsidRDefault="00D206D7"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D206D7" w:rsidRPr="005552A8" w:rsidRDefault="00D206D7"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E6CDA57" w14:textId="77777777" w:rsidR="00B945FE" w:rsidRPr="00C310B8" w:rsidRDefault="00B945FE" w:rsidP="00B945FE">
      <w:pPr>
        <w:pStyle w:val="Textonotapie"/>
        <w:jc w:val="both"/>
      </w:pPr>
      <w:r>
        <w:rPr>
          <w:rStyle w:val="Refdenotaalpie"/>
        </w:rPr>
        <w:footnoteRef/>
      </w:r>
      <w:r>
        <w:t xml:space="preserve"> </w:t>
      </w:r>
      <w:hyperlink r:id="rId3" w:history="1">
        <w:r w:rsidRPr="00C310B8">
          <w:rPr>
            <w:rStyle w:val="Hipervnculo"/>
            <w:rFonts w:ascii="Palatino Linotype" w:hAnsi="Palatino Linotype"/>
          </w:rPr>
          <w:t>https://www.sat.gob.mx/declaracion/90887/consulta-el-visor-de-comprobantes-de-nomina-para-el-patron-</w:t>
        </w:r>
      </w:hyperlink>
      <w:r w:rsidRPr="00C310B8">
        <w:rPr>
          <w:rFonts w:ascii="Palatino Linotype" w:hAnsi="Palatino Linotype"/>
        </w:rPr>
        <w:t>, consultada el día 15 de marzo de 2022 a las 14:15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D206D7" w:rsidRDefault="00D206D7">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D206D7" w14:paraId="17981A04" w14:textId="77777777" w:rsidTr="00073E92">
      <w:trPr>
        <w:trHeight w:val="227"/>
      </w:trPr>
      <w:tc>
        <w:tcPr>
          <w:tcW w:w="5529" w:type="dxa"/>
          <w:hideMark/>
        </w:tcPr>
        <w:p w14:paraId="0E414BC5" w14:textId="19670DF2" w:rsidR="00D206D7" w:rsidRDefault="00D206D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93B90E8" w:rsidR="00D206D7" w:rsidRPr="00B4142F" w:rsidRDefault="00D206D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01255/INFOEM/IP/RR/2022</w:t>
          </w:r>
        </w:p>
      </w:tc>
    </w:tr>
    <w:tr w:rsidR="00D206D7" w14:paraId="637042F0" w14:textId="77777777" w:rsidTr="00073E92">
      <w:trPr>
        <w:trHeight w:val="242"/>
      </w:trPr>
      <w:tc>
        <w:tcPr>
          <w:tcW w:w="5529" w:type="dxa"/>
          <w:hideMark/>
        </w:tcPr>
        <w:p w14:paraId="412AD568" w14:textId="582E7AD7" w:rsidR="00D206D7" w:rsidRDefault="00D206D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18F2DF8" w:rsidR="00D206D7" w:rsidRPr="00F06FED" w:rsidRDefault="00D206D7" w:rsidP="00BB63AB">
          <w:pPr>
            <w:spacing w:after="120" w:line="256" w:lineRule="auto"/>
            <w:ind w:left="639" w:right="214"/>
            <w:jc w:val="both"/>
            <w:rPr>
              <w:rFonts w:ascii="Palatino Linotype" w:hAnsi="Palatino Linotype" w:cs="Arial"/>
            </w:rPr>
          </w:pPr>
          <w:r w:rsidRPr="005A1649">
            <w:rPr>
              <w:rFonts w:ascii="Palatino Linotype" w:hAnsi="Palatino Linotype" w:cs="Arial"/>
              <w:szCs w:val="20"/>
            </w:rPr>
            <w:t>Ayuntamiento de Atizapán de Zaragoza</w:t>
          </w:r>
        </w:p>
      </w:tc>
    </w:tr>
    <w:tr w:rsidR="00D206D7" w14:paraId="21BFE746" w14:textId="77777777" w:rsidTr="00073E92">
      <w:trPr>
        <w:trHeight w:val="342"/>
      </w:trPr>
      <w:tc>
        <w:tcPr>
          <w:tcW w:w="5529" w:type="dxa"/>
          <w:hideMark/>
        </w:tcPr>
        <w:p w14:paraId="64C4E314" w14:textId="2A83840C" w:rsidR="00D206D7" w:rsidRDefault="00D206D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D206D7" w:rsidRDefault="00D206D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D206D7" w:rsidRDefault="00D206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206D7" w14:paraId="385FD437" w14:textId="77777777" w:rsidTr="00073E92">
      <w:trPr>
        <w:trHeight w:val="227"/>
      </w:trPr>
      <w:tc>
        <w:tcPr>
          <w:tcW w:w="5529" w:type="dxa"/>
          <w:hideMark/>
        </w:tcPr>
        <w:p w14:paraId="272860E8" w14:textId="62BEA872" w:rsidR="00D206D7" w:rsidRDefault="00D206D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9F58FAC" w:rsidR="00D206D7" w:rsidRPr="00B4142F" w:rsidRDefault="00D206D7" w:rsidP="005A164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01255/INFOEM/IP/RR/2022</w:t>
          </w:r>
        </w:p>
      </w:tc>
    </w:tr>
    <w:tr w:rsidR="00D206D7" w14:paraId="33FC5097" w14:textId="77777777" w:rsidTr="00073E92">
      <w:trPr>
        <w:trHeight w:val="196"/>
      </w:trPr>
      <w:tc>
        <w:tcPr>
          <w:tcW w:w="5529" w:type="dxa"/>
          <w:hideMark/>
        </w:tcPr>
        <w:p w14:paraId="4F5D01E5" w14:textId="77777777" w:rsidR="00D206D7" w:rsidRDefault="00D206D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C7FB82B" w:rsidR="00D206D7" w:rsidRPr="00F06FED" w:rsidRDefault="000D3409"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w:t>
          </w:r>
          <w:proofErr w:type="spellEnd"/>
          <w:r w:rsidR="00D206D7">
            <w:rPr>
              <w:rFonts w:ascii="Palatino Linotype" w:hAnsi="Palatino Linotype" w:cs="Arial"/>
            </w:rPr>
            <w:t xml:space="preserve"> </w:t>
          </w:r>
          <w:proofErr w:type="spellStart"/>
          <w:r>
            <w:rPr>
              <w:rFonts w:ascii="Palatino Linotype" w:hAnsi="Palatino Linotype" w:cs="Arial"/>
            </w:rPr>
            <w:t>xxxxxxxxxxxxx</w:t>
          </w:r>
          <w:proofErr w:type="spellEnd"/>
        </w:p>
      </w:tc>
    </w:tr>
    <w:tr w:rsidR="00D206D7" w14:paraId="178280DE" w14:textId="77777777" w:rsidTr="00073E92">
      <w:trPr>
        <w:trHeight w:val="242"/>
      </w:trPr>
      <w:tc>
        <w:tcPr>
          <w:tcW w:w="5529" w:type="dxa"/>
          <w:hideMark/>
        </w:tcPr>
        <w:p w14:paraId="71AC708B" w14:textId="77777777" w:rsidR="00D206D7" w:rsidRDefault="00D206D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0492419" w:rsidR="00D206D7" w:rsidRDefault="00D206D7" w:rsidP="00BB63AB">
          <w:pPr>
            <w:spacing w:after="120" w:line="256" w:lineRule="auto"/>
            <w:ind w:left="639" w:right="214"/>
            <w:jc w:val="both"/>
            <w:rPr>
              <w:rFonts w:ascii="Palatino Linotype" w:hAnsi="Palatino Linotype" w:cs="Arial"/>
              <w:szCs w:val="20"/>
            </w:rPr>
          </w:pPr>
          <w:r w:rsidRPr="005A1649">
            <w:rPr>
              <w:rFonts w:ascii="Palatino Linotype" w:hAnsi="Palatino Linotype" w:cs="Arial"/>
              <w:szCs w:val="20"/>
            </w:rPr>
            <w:t>Ayuntamiento de Atizapán de Zaragoza</w:t>
          </w:r>
        </w:p>
      </w:tc>
    </w:tr>
    <w:tr w:rsidR="00D206D7" w14:paraId="0518978B" w14:textId="77777777" w:rsidTr="00073E92">
      <w:trPr>
        <w:trHeight w:val="342"/>
      </w:trPr>
      <w:tc>
        <w:tcPr>
          <w:tcW w:w="5529" w:type="dxa"/>
          <w:hideMark/>
        </w:tcPr>
        <w:p w14:paraId="04968A43" w14:textId="7BE2A222" w:rsidR="00D206D7" w:rsidRDefault="00D206D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D206D7" w:rsidRDefault="00D206D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D206D7" w:rsidRDefault="00D206D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853"/>
    <w:multiLevelType w:val="hybridMultilevel"/>
    <w:tmpl w:val="0A444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04FAF"/>
    <w:multiLevelType w:val="hybridMultilevel"/>
    <w:tmpl w:val="63EE20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169F0"/>
    <w:multiLevelType w:val="hybridMultilevel"/>
    <w:tmpl w:val="EFCE6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B65AC"/>
    <w:multiLevelType w:val="hybridMultilevel"/>
    <w:tmpl w:val="63A8B3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1D1E4B"/>
    <w:multiLevelType w:val="hybridMultilevel"/>
    <w:tmpl w:val="A2587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FF7E5F"/>
    <w:multiLevelType w:val="hybridMultilevel"/>
    <w:tmpl w:val="F75E5A1E"/>
    <w:lvl w:ilvl="0" w:tplc="AAC60D5C">
      <w:start w:val="5"/>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51C0AD2"/>
    <w:multiLevelType w:val="hybridMultilevel"/>
    <w:tmpl w:val="9F58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nsid w:val="2519703A"/>
    <w:multiLevelType w:val="hybridMultilevel"/>
    <w:tmpl w:val="753AA1AE"/>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0">
    <w:nsid w:val="27DA028C"/>
    <w:multiLevelType w:val="hybridMultilevel"/>
    <w:tmpl w:val="0E3C7B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0A167F"/>
    <w:multiLevelType w:val="hybridMultilevel"/>
    <w:tmpl w:val="67081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774E9C"/>
    <w:multiLevelType w:val="hybridMultilevel"/>
    <w:tmpl w:val="5DF85D56"/>
    <w:lvl w:ilvl="0" w:tplc="A38A86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346D7FC3"/>
    <w:multiLevelType w:val="hybridMultilevel"/>
    <w:tmpl w:val="E6EEBDE8"/>
    <w:lvl w:ilvl="0" w:tplc="6F60219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368F5458"/>
    <w:multiLevelType w:val="hybridMultilevel"/>
    <w:tmpl w:val="EC72670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387775E2"/>
    <w:multiLevelType w:val="hybridMultilevel"/>
    <w:tmpl w:val="640CA94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006BC8"/>
    <w:multiLevelType w:val="multilevel"/>
    <w:tmpl w:val="38F8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EC5F3F"/>
    <w:multiLevelType w:val="hybridMultilevel"/>
    <w:tmpl w:val="5EDC7B0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nsid w:val="3F474687"/>
    <w:multiLevelType w:val="hybridMultilevel"/>
    <w:tmpl w:val="275E9A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007F14"/>
    <w:multiLevelType w:val="hybridMultilevel"/>
    <w:tmpl w:val="0FA6955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nsid w:val="41F75CCC"/>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47752A29"/>
    <w:multiLevelType w:val="hybridMultilevel"/>
    <w:tmpl w:val="75082954"/>
    <w:lvl w:ilvl="0" w:tplc="5CD4B0F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085077"/>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C05BE4"/>
    <w:multiLevelType w:val="hybridMultilevel"/>
    <w:tmpl w:val="3F3674F6"/>
    <w:lvl w:ilvl="0" w:tplc="2BE2E49E">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4C3855AB"/>
    <w:multiLevelType w:val="hybridMultilevel"/>
    <w:tmpl w:val="8214B6C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F2A48DA"/>
    <w:multiLevelType w:val="hybridMultilevel"/>
    <w:tmpl w:val="273229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1416012"/>
    <w:multiLevelType w:val="hybridMultilevel"/>
    <w:tmpl w:val="9A1A5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975DA0"/>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474E01"/>
    <w:multiLevelType w:val="hybridMultilevel"/>
    <w:tmpl w:val="8A323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C0C47EC"/>
    <w:multiLevelType w:val="hybridMultilevel"/>
    <w:tmpl w:val="2616A6E4"/>
    <w:lvl w:ilvl="0" w:tplc="EDBCC6D4">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DB74FFA"/>
    <w:multiLevelType w:val="hybridMultilevel"/>
    <w:tmpl w:val="8228B1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9">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DC2135"/>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5A16DD"/>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2">
    <w:nsid w:val="74D849D9"/>
    <w:multiLevelType w:val="hybridMultilevel"/>
    <w:tmpl w:val="AC40AD4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nsid w:val="7646366E"/>
    <w:multiLevelType w:val="hybridMultilevel"/>
    <w:tmpl w:val="9F0041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EE7A43"/>
    <w:multiLevelType w:val="hybridMultilevel"/>
    <w:tmpl w:val="385CA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FCA4805"/>
    <w:multiLevelType w:val="hybridMultilevel"/>
    <w:tmpl w:val="F3A6BCBE"/>
    <w:lvl w:ilvl="0" w:tplc="C9EC21E0">
      <w:start w:val="5"/>
      <w:numFmt w:val="bullet"/>
      <w:lvlText w:val="-"/>
      <w:lvlJc w:val="left"/>
      <w:pPr>
        <w:ind w:left="1080" w:hanging="360"/>
      </w:pPr>
      <w:rPr>
        <w:rFonts w:ascii="Palatino Linotype" w:eastAsia="Times New Roman" w:hAnsi="Palatino Linotype" w:cs="Arial" w:hint="default"/>
        <w:b w:val="0"/>
        <w:color w:val="00000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7FEA101E"/>
    <w:multiLevelType w:val="hybridMultilevel"/>
    <w:tmpl w:val="B7CC7D0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2"/>
  </w:num>
  <w:num w:numId="3">
    <w:abstractNumId w:val="34"/>
  </w:num>
  <w:num w:numId="4">
    <w:abstractNumId w:val="22"/>
  </w:num>
  <w:num w:numId="5">
    <w:abstractNumId w:val="0"/>
  </w:num>
  <w:num w:numId="6">
    <w:abstractNumId w:val="8"/>
  </w:num>
  <w:num w:numId="7">
    <w:abstractNumId w:val="10"/>
  </w:num>
  <w:num w:numId="8">
    <w:abstractNumId w:val="23"/>
  </w:num>
  <w:num w:numId="9">
    <w:abstractNumId w:val="2"/>
  </w:num>
  <w:num w:numId="10">
    <w:abstractNumId w:val="41"/>
  </w:num>
  <w:num w:numId="11">
    <w:abstractNumId w:val="21"/>
  </w:num>
  <w:num w:numId="12">
    <w:abstractNumId w:val="30"/>
  </w:num>
  <w:num w:numId="13">
    <w:abstractNumId w:val="45"/>
  </w:num>
  <w:num w:numId="14">
    <w:abstractNumId w:val="6"/>
  </w:num>
  <w:num w:numId="15">
    <w:abstractNumId w:val="25"/>
  </w:num>
  <w:num w:numId="16">
    <w:abstractNumId w:val="15"/>
  </w:num>
  <w:num w:numId="17">
    <w:abstractNumId w:val="7"/>
  </w:num>
  <w:num w:numId="18">
    <w:abstractNumId w:val="29"/>
  </w:num>
  <w:num w:numId="19">
    <w:abstractNumId w:val="17"/>
  </w:num>
  <w:num w:numId="20">
    <w:abstractNumId w:val="11"/>
  </w:num>
  <w:num w:numId="21">
    <w:abstractNumId w:val="9"/>
  </w:num>
  <w:num w:numId="22">
    <w:abstractNumId w:val="43"/>
  </w:num>
  <w:num w:numId="23">
    <w:abstractNumId w:val="13"/>
  </w:num>
  <w:num w:numId="24">
    <w:abstractNumId w:val="36"/>
  </w:num>
  <w:num w:numId="25">
    <w:abstractNumId w:val="31"/>
  </w:num>
  <w:num w:numId="26">
    <w:abstractNumId w:val="40"/>
  </w:num>
  <w:num w:numId="27">
    <w:abstractNumId w:val="28"/>
  </w:num>
  <w:num w:numId="28">
    <w:abstractNumId w:val="39"/>
  </w:num>
  <w:num w:numId="29">
    <w:abstractNumId w:val="38"/>
  </w:num>
  <w:num w:numId="30">
    <w:abstractNumId w:val="5"/>
  </w:num>
  <w:num w:numId="31">
    <w:abstractNumId w:val="19"/>
  </w:num>
  <w:num w:numId="32">
    <w:abstractNumId w:val="35"/>
  </w:num>
  <w:num w:numId="33">
    <w:abstractNumId w:val="46"/>
  </w:num>
  <w:num w:numId="34">
    <w:abstractNumId w:val="16"/>
  </w:num>
  <w:num w:numId="35">
    <w:abstractNumId w:val="4"/>
  </w:num>
  <w:num w:numId="36">
    <w:abstractNumId w:val="26"/>
  </w:num>
  <w:num w:numId="37">
    <w:abstractNumId w:val="24"/>
  </w:num>
  <w:num w:numId="38">
    <w:abstractNumId w:val="3"/>
  </w:num>
  <w:num w:numId="39">
    <w:abstractNumId w:val="42"/>
  </w:num>
  <w:num w:numId="40">
    <w:abstractNumId w:val="37"/>
  </w:num>
  <w:num w:numId="41">
    <w:abstractNumId w:val="44"/>
  </w:num>
  <w:num w:numId="42">
    <w:abstractNumId w:val="14"/>
  </w:num>
  <w:num w:numId="43">
    <w:abstractNumId w:val="12"/>
  </w:num>
  <w:num w:numId="44">
    <w:abstractNumId w:val="1"/>
  </w:num>
  <w:num w:numId="45">
    <w:abstractNumId w:val="18"/>
  </w:num>
  <w:num w:numId="46">
    <w:abstractNumId w:val="33"/>
  </w:num>
  <w:num w:numId="47">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560B"/>
    <w:rsid w:val="0002629C"/>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864"/>
    <w:rsid w:val="000B7158"/>
    <w:rsid w:val="000C0B33"/>
    <w:rsid w:val="000C2602"/>
    <w:rsid w:val="000C5B8B"/>
    <w:rsid w:val="000D0352"/>
    <w:rsid w:val="000D1A4E"/>
    <w:rsid w:val="000D1B55"/>
    <w:rsid w:val="000D2A3A"/>
    <w:rsid w:val="000D3409"/>
    <w:rsid w:val="000D3C75"/>
    <w:rsid w:val="000D4532"/>
    <w:rsid w:val="000D4A3A"/>
    <w:rsid w:val="000D5122"/>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C29"/>
    <w:rsid w:val="00114CF9"/>
    <w:rsid w:val="00114FD0"/>
    <w:rsid w:val="00117250"/>
    <w:rsid w:val="00121E3A"/>
    <w:rsid w:val="001228AB"/>
    <w:rsid w:val="00124209"/>
    <w:rsid w:val="00124855"/>
    <w:rsid w:val="001254F5"/>
    <w:rsid w:val="00127033"/>
    <w:rsid w:val="0012724B"/>
    <w:rsid w:val="00136C13"/>
    <w:rsid w:val="00136FAD"/>
    <w:rsid w:val="00140557"/>
    <w:rsid w:val="001408A0"/>
    <w:rsid w:val="001414E7"/>
    <w:rsid w:val="001439C9"/>
    <w:rsid w:val="00146F0A"/>
    <w:rsid w:val="0015142D"/>
    <w:rsid w:val="00151D16"/>
    <w:rsid w:val="00152AB2"/>
    <w:rsid w:val="00152C2B"/>
    <w:rsid w:val="00161FBE"/>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E0C3F"/>
    <w:rsid w:val="001E11BF"/>
    <w:rsid w:val="001E2C56"/>
    <w:rsid w:val="001E3960"/>
    <w:rsid w:val="001E5168"/>
    <w:rsid w:val="001E58D8"/>
    <w:rsid w:val="001E6631"/>
    <w:rsid w:val="001E78AA"/>
    <w:rsid w:val="001F2101"/>
    <w:rsid w:val="001F2360"/>
    <w:rsid w:val="001F3969"/>
    <w:rsid w:val="001F607C"/>
    <w:rsid w:val="001F61DA"/>
    <w:rsid w:val="001F757D"/>
    <w:rsid w:val="00201E16"/>
    <w:rsid w:val="00204420"/>
    <w:rsid w:val="00205ACD"/>
    <w:rsid w:val="002065B3"/>
    <w:rsid w:val="002075A5"/>
    <w:rsid w:val="00212797"/>
    <w:rsid w:val="00212A9D"/>
    <w:rsid w:val="00214918"/>
    <w:rsid w:val="0021501E"/>
    <w:rsid w:val="00215192"/>
    <w:rsid w:val="0021530C"/>
    <w:rsid w:val="002205C0"/>
    <w:rsid w:val="00221889"/>
    <w:rsid w:val="002248AC"/>
    <w:rsid w:val="00226AF5"/>
    <w:rsid w:val="002301DD"/>
    <w:rsid w:val="00230B23"/>
    <w:rsid w:val="0023220E"/>
    <w:rsid w:val="0023373D"/>
    <w:rsid w:val="0023423C"/>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47C5"/>
    <w:rsid w:val="0028588E"/>
    <w:rsid w:val="00286784"/>
    <w:rsid w:val="00287700"/>
    <w:rsid w:val="00292BF6"/>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58E3"/>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7BA5"/>
    <w:rsid w:val="0034179E"/>
    <w:rsid w:val="00341AC3"/>
    <w:rsid w:val="0034299B"/>
    <w:rsid w:val="003430A8"/>
    <w:rsid w:val="003442C8"/>
    <w:rsid w:val="003443B2"/>
    <w:rsid w:val="00345B43"/>
    <w:rsid w:val="00346B14"/>
    <w:rsid w:val="003549DC"/>
    <w:rsid w:val="00357A7E"/>
    <w:rsid w:val="00361B9C"/>
    <w:rsid w:val="00365C45"/>
    <w:rsid w:val="00371031"/>
    <w:rsid w:val="003736ED"/>
    <w:rsid w:val="00374444"/>
    <w:rsid w:val="00374F7B"/>
    <w:rsid w:val="003755BC"/>
    <w:rsid w:val="003756A4"/>
    <w:rsid w:val="00376114"/>
    <w:rsid w:val="00376CEC"/>
    <w:rsid w:val="00380758"/>
    <w:rsid w:val="003827B4"/>
    <w:rsid w:val="00382B8B"/>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11DA"/>
    <w:rsid w:val="00413327"/>
    <w:rsid w:val="00413F1C"/>
    <w:rsid w:val="0041440A"/>
    <w:rsid w:val="00423213"/>
    <w:rsid w:val="0042416D"/>
    <w:rsid w:val="00431DF7"/>
    <w:rsid w:val="00433507"/>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403"/>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493D"/>
    <w:rsid w:val="004D6029"/>
    <w:rsid w:val="004D6663"/>
    <w:rsid w:val="004E0166"/>
    <w:rsid w:val="004E0679"/>
    <w:rsid w:val="004E0B32"/>
    <w:rsid w:val="004E1AC5"/>
    <w:rsid w:val="004E1B1C"/>
    <w:rsid w:val="004E2371"/>
    <w:rsid w:val="004E6BE9"/>
    <w:rsid w:val="004E79A4"/>
    <w:rsid w:val="004F26CF"/>
    <w:rsid w:val="004F3E8F"/>
    <w:rsid w:val="004F4792"/>
    <w:rsid w:val="004F4DF1"/>
    <w:rsid w:val="004F74F7"/>
    <w:rsid w:val="00502F50"/>
    <w:rsid w:val="00503655"/>
    <w:rsid w:val="00505759"/>
    <w:rsid w:val="00505784"/>
    <w:rsid w:val="0050578D"/>
    <w:rsid w:val="0051107C"/>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5864"/>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A22"/>
    <w:rsid w:val="005826C6"/>
    <w:rsid w:val="005833A8"/>
    <w:rsid w:val="00584485"/>
    <w:rsid w:val="0058661B"/>
    <w:rsid w:val="00587E4A"/>
    <w:rsid w:val="00591165"/>
    <w:rsid w:val="00593E91"/>
    <w:rsid w:val="00594C99"/>
    <w:rsid w:val="00595600"/>
    <w:rsid w:val="00596DC4"/>
    <w:rsid w:val="00597589"/>
    <w:rsid w:val="005A0B49"/>
    <w:rsid w:val="005A1649"/>
    <w:rsid w:val="005A4124"/>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1788"/>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2BF"/>
    <w:rsid w:val="005E54CA"/>
    <w:rsid w:val="005E63EA"/>
    <w:rsid w:val="005E6A46"/>
    <w:rsid w:val="005E7A49"/>
    <w:rsid w:val="005F048E"/>
    <w:rsid w:val="005F1408"/>
    <w:rsid w:val="005F1E0B"/>
    <w:rsid w:val="005F4BA7"/>
    <w:rsid w:val="005F57F0"/>
    <w:rsid w:val="005F7424"/>
    <w:rsid w:val="005F7D10"/>
    <w:rsid w:val="00600A14"/>
    <w:rsid w:val="00600FB9"/>
    <w:rsid w:val="006010C7"/>
    <w:rsid w:val="00602223"/>
    <w:rsid w:val="0060225F"/>
    <w:rsid w:val="0060242C"/>
    <w:rsid w:val="00606FDA"/>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29A5"/>
    <w:rsid w:val="00652BD1"/>
    <w:rsid w:val="0065450F"/>
    <w:rsid w:val="00655735"/>
    <w:rsid w:val="00660155"/>
    <w:rsid w:val="00661404"/>
    <w:rsid w:val="00661753"/>
    <w:rsid w:val="006646AC"/>
    <w:rsid w:val="00664913"/>
    <w:rsid w:val="00664D5B"/>
    <w:rsid w:val="00671D7C"/>
    <w:rsid w:val="00672112"/>
    <w:rsid w:val="00676A50"/>
    <w:rsid w:val="00676C2E"/>
    <w:rsid w:val="00677434"/>
    <w:rsid w:val="006803BC"/>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6640"/>
    <w:rsid w:val="007078A3"/>
    <w:rsid w:val="007111B4"/>
    <w:rsid w:val="00711536"/>
    <w:rsid w:val="007129C0"/>
    <w:rsid w:val="00713390"/>
    <w:rsid w:val="007142B5"/>
    <w:rsid w:val="00716BFE"/>
    <w:rsid w:val="00720774"/>
    <w:rsid w:val="00721D87"/>
    <w:rsid w:val="007234D1"/>
    <w:rsid w:val="0072378A"/>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7559"/>
    <w:rsid w:val="00760CA0"/>
    <w:rsid w:val="007658D5"/>
    <w:rsid w:val="007665CE"/>
    <w:rsid w:val="00772BA8"/>
    <w:rsid w:val="00774266"/>
    <w:rsid w:val="0078028A"/>
    <w:rsid w:val="007806CB"/>
    <w:rsid w:val="00780A54"/>
    <w:rsid w:val="007818E1"/>
    <w:rsid w:val="00781C64"/>
    <w:rsid w:val="007848FB"/>
    <w:rsid w:val="007851D5"/>
    <w:rsid w:val="00785698"/>
    <w:rsid w:val="0078693A"/>
    <w:rsid w:val="007900A4"/>
    <w:rsid w:val="007906E0"/>
    <w:rsid w:val="00793414"/>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3AF0"/>
    <w:rsid w:val="007B693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4957"/>
    <w:rsid w:val="008A75BE"/>
    <w:rsid w:val="008A7F48"/>
    <w:rsid w:val="008B00BD"/>
    <w:rsid w:val="008B14D0"/>
    <w:rsid w:val="008B5026"/>
    <w:rsid w:val="008B634F"/>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8F783D"/>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182D"/>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5075"/>
    <w:rsid w:val="009C5E96"/>
    <w:rsid w:val="009C726D"/>
    <w:rsid w:val="009D1B1E"/>
    <w:rsid w:val="009D3697"/>
    <w:rsid w:val="009D5F9E"/>
    <w:rsid w:val="009E1411"/>
    <w:rsid w:val="009E32B5"/>
    <w:rsid w:val="009E52F2"/>
    <w:rsid w:val="009E5717"/>
    <w:rsid w:val="009F002C"/>
    <w:rsid w:val="009F01C0"/>
    <w:rsid w:val="009F1278"/>
    <w:rsid w:val="009F12F9"/>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79CF"/>
    <w:rsid w:val="00A30C44"/>
    <w:rsid w:val="00A328AE"/>
    <w:rsid w:val="00A347D8"/>
    <w:rsid w:val="00A36D20"/>
    <w:rsid w:val="00A4131E"/>
    <w:rsid w:val="00A41694"/>
    <w:rsid w:val="00A41AC9"/>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3C9B"/>
    <w:rsid w:val="00B04CF0"/>
    <w:rsid w:val="00B070A2"/>
    <w:rsid w:val="00B0761F"/>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481A"/>
    <w:rsid w:val="00B75A2C"/>
    <w:rsid w:val="00B77A82"/>
    <w:rsid w:val="00B813AC"/>
    <w:rsid w:val="00B8287F"/>
    <w:rsid w:val="00B8376C"/>
    <w:rsid w:val="00B84260"/>
    <w:rsid w:val="00B86811"/>
    <w:rsid w:val="00B86CC9"/>
    <w:rsid w:val="00B8738D"/>
    <w:rsid w:val="00B91F0B"/>
    <w:rsid w:val="00B9223B"/>
    <w:rsid w:val="00B92D47"/>
    <w:rsid w:val="00B945FE"/>
    <w:rsid w:val="00B961A5"/>
    <w:rsid w:val="00BA0E4C"/>
    <w:rsid w:val="00BA18D5"/>
    <w:rsid w:val="00BA1FC4"/>
    <w:rsid w:val="00BA202D"/>
    <w:rsid w:val="00BA49CC"/>
    <w:rsid w:val="00BA4D1F"/>
    <w:rsid w:val="00BA7AD1"/>
    <w:rsid w:val="00BB0B9D"/>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6F8B"/>
    <w:rsid w:val="00CC0C5F"/>
    <w:rsid w:val="00CC24B0"/>
    <w:rsid w:val="00CC2788"/>
    <w:rsid w:val="00CC2F3D"/>
    <w:rsid w:val="00CC436A"/>
    <w:rsid w:val="00CC5FF3"/>
    <w:rsid w:val="00CD7178"/>
    <w:rsid w:val="00CE2ADF"/>
    <w:rsid w:val="00CE33FC"/>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148"/>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06D7"/>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C6788"/>
    <w:rsid w:val="00DD0123"/>
    <w:rsid w:val="00DD13E2"/>
    <w:rsid w:val="00DD4938"/>
    <w:rsid w:val="00DD7977"/>
    <w:rsid w:val="00DD7E98"/>
    <w:rsid w:val="00DE1FC5"/>
    <w:rsid w:val="00DE34FF"/>
    <w:rsid w:val="00DE35D7"/>
    <w:rsid w:val="00DE4454"/>
    <w:rsid w:val="00DE44AB"/>
    <w:rsid w:val="00DE5E86"/>
    <w:rsid w:val="00DF003C"/>
    <w:rsid w:val="00DF00D4"/>
    <w:rsid w:val="00DF0209"/>
    <w:rsid w:val="00DF4501"/>
    <w:rsid w:val="00DF4928"/>
    <w:rsid w:val="00DF5C01"/>
    <w:rsid w:val="00DF663D"/>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262C4"/>
    <w:rsid w:val="00F30AEF"/>
    <w:rsid w:val="00F3229A"/>
    <w:rsid w:val="00F32406"/>
    <w:rsid w:val="00F35426"/>
    <w:rsid w:val="00F378B2"/>
    <w:rsid w:val="00F403EA"/>
    <w:rsid w:val="00F40B51"/>
    <w:rsid w:val="00F40E4D"/>
    <w:rsid w:val="00F41C66"/>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3650"/>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54628582">
      <w:bodyDiv w:val="1"/>
      <w:marLeft w:val="0"/>
      <w:marRight w:val="0"/>
      <w:marTop w:val="0"/>
      <w:marBottom w:val="0"/>
      <w:divBdr>
        <w:top w:val="none" w:sz="0" w:space="0" w:color="auto"/>
        <w:left w:val="none" w:sz="0" w:space="0" w:color="auto"/>
        <w:bottom w:val="none" w:sz="0" w:space="0" w:color="auto"/>
        <w:right w:val="none" w:sz="0" w:space="0" w:color="auto"/>
      </w:divBdr>
    </w:div>
    <w:div w:id="296447486">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03795775">
      <w:bodyDiv w:val="1"/>
      <w:marLeft w:val="0"/>
      <w:marRight w:val="0"/>
      <w:marTop w:val="0"/>
      <w:marBottom w:val="0"/>
      <w:divBdr>
        <w:top w:val="none" w:sz="0" w:space="0" w:color="auto"/>
        <w:left w:val="none" w:sz="0" w:space="0" w:color="auto"/>
        <w:bottom w:val="none" w:sz="0" w:space="0" w:color="auto"/>
        <w:right w:val="none" w:sz="0" w:space="0" w:color="auto"/>
      </w:divBdr>
      <w:divsChild>
        <w:div w:id="1266889694">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68356513">
      <w:bodyDiv w:val="1"/>
      <w:marLeft w:val="0"/>
      <w:marRight w:val="0"/>
      <w:marTop w:val="0"/>
      <w:marBottom w:val="0"/>
      <w:divBdr>
        <w:top w:val="none" w:sz="0" w:space="0" w:color="auto"/>
        <w:left w:val="none" w:sz="0" w:space="0" w:color="auto"/>
        <w:bottom w:val="none" w:sz="0" w:space="0" w:color="auto"/>
        <w:right w:val="none" w:sz="0" w:space="0" w:color="auto"/>
      </w:divBdr>
      <w:divsChild>
        <w:div w:id="935552690">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7556009">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7209750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3763099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t.gob.mx/declaracion/90887/consulta-el-visor-de-comprobantes-de-nomina-para-el-patron-"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AF845-4E56-42FB-9EFB-151C8B3B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58</Pages>
  <Words>12452</Words>
  <Characters>68492</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2018-12-04T20:35:00Z</cp:lastPrinted>
  <dcterms:created xsi:type="dcterms:W3CDTF">2022-05-25T01:07:00Z</dcterms:created>
  <dcterms:modified xsi:type="dcterms:W3CDTF">2022-06-08T23:09:00Z</dcterms:modified>
</cp:coreProperties>
</file>