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360" w:lineRule="auto"/>
        <w:ind w:right="-234"/>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cuatro de febrero de dos mil veintidós.</w:t>
      </w:r>
    </w:p>
    <w:p w:rsidR="00000000" w:rsidDel="00000000" w:rsidP="00000000" w:rsidRDefault="00000000" w:rsidRPr="00000000" w14:paraId="00000002">
      <w:pPr>
        <w:spacing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06004/INFOEM/IP/RR/2021</w:t>
      </w:r>
      <w:r w:rsidDel="00000000" w:rsidR="00000000" w:rsidRPr="00000000">
        <w:rPr>
          <w:rFonts w:ascii="Palatino Linotype" w:cs="Palatino Linotype" w:eastAsia="Palatino Linotype" w:hAnsi="Palatino Linotype"/>
          <w:sz w:val="24"/>
          <w:szCs w:val="24"/>
          <w:rtl w:val="0"/>
        </w:rPr>
        <w:t xml:space="preserve">, interpuesto por la C. xxxxx xxxxxxxx xxxxxxxxx xxxxxx, a la cual en lo sucesivo se le denominara </w:t>
      </w:r>
      <w:r w:rsidDel="00000000" w:rsidR="00000000" w:rsidRPr="00000000">
        <w:rPr>
          <w:rFonts w:ascii="Palatino Linotype" w:cs="Palatino Linotype" w:eastAsia="Palatino Linotype" w:hAnsi="Palatino Linotype"/>
          <w:b w:val="1"/>
          <w:sz w:val="24"/>
          <w:szCs w:val="24"/>
          <w:rtl w:val="0"/>
        </w:rPr>
        <w:t xml:space="preserve">LA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color w:val="000000"/>
          <w:sz w:val="24"/>
          <w:szCs w:val="24"/>
          <w:rtl w:val="0"/>
        </w:rPr>
        <w:t xml:space="preserve">00846/NAUCALPA/IP/2021</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 </w:t>
      </w:r>
      <w:r w:rsidDel="00000000" w:rsidR="00000000" w:rsidRPr="00000000">
        <w:rPr>
          <w:rFonts w:ascii="Palatino Linotype" w:cs="Palatino Linotype" w:eastAsia="Palatino Linotype" w:hAnsi="Palatino Linotype"/>
          <w:b w:val="1"/>
          <w:sz w:val="24"/>
          <w:szCs w:val="24"/>
          <w:rtl w:val="0"/>
        </w:rPr>
        <w:t xml:space="preserve">Ayuntamiento de Naucalpan de Juárez</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p>
    <w:p w:rsidR="00000000" w:rsidDel="00000000" w:rsidP="00000000" w:rsidRDefault="00000000" w:rsidRPr="00000000" w14:paraId="00000003">
      <w:pPr>
        <w:spacing w:after="120" w:before="120" w:line="360" w:lineRule="auto"/>
        <w:ind w:right="-234"/>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 N T E C E D E N T E S   D E L   A S U N T O</w:t>
      </w:r>
    </w:p>
    <w:p w:rsidR="00000000" w:rsidDel="00000000" w:rsidP="00000000" w:rsidRDefault="00000000" w:rsidRPr="00000000" w14:paraId="00000004">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LA SOLICITUD DE INFORMACIÓN.</w:t>
      </w:r>
      <w:r w:rsidDel="00000000" w:rsidR="00000000" w:rsidRPr="00000000">
        <w:rPr>
          <w:rtl w:val="0"/>
        </w:rPr>
      </w:r>
    </w:p>
    <w:p w:rsidR="00000000" w:rsidDel="00000000" w:rsidP="00000000" w:rsidRDefault="00000000" w:rsidRPr="00000000" w14:paraId="00000005">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nueve de noviembre de dos mil veintiuno, </w:t>
      </w:r>
      <w:r w:rsidDel="00000000" w:rsidR="00000000" w:rsidRPr="00000000">
        <w:rPr>
          <w:rFonts w:ascii="Palatino Linotype" w:cs="Palatino Linotype" w:eastAsia="Palatino Linotype" w:hAnsi="Palatino Linotype"/>
          <w:b w:val="1"/>
          <w:sz w:val="24"/>
          <w:szCs w:val="24"/>
          <w:rtl w:val="0"/>
        </w:rPr>
        <w:t xml:space="preserve">LA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00846/NAUCALPA/IP/2021</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6">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Indicar el total de policías municipales que han sido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Del="00000000" w:rsidR="00000000" w:rsidRPr="00000000">
        <w:rPr>
          <w:rFonts w:ascii="Palatino Linotype" w:cs="Palatino Linotype" w:eastAsia="Palatino Linotype" w:hAnsi="Palatino Linotype"/>
          <w:i w:val="1"/>
          <w:rtl w:val="0"/>
        </w:rPr>
        <w:t xml:space="preserve">” (Sic). </w:t>
      </w:r>
    </w:p>
    <w:p w:rsidR="00000000" w:rsidDel="00000000" w:rsidP="00000000" w:rsidRDefault="00000000" w:rsidRPr="00000000" w14:paraId="00000007">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8">
      <w:pPr>
        <w:spacing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2. De la respuesta del Sujeto Obligado.</w:t>
      </w:r>
    </w:p>
    <w:p w:rsidR="00000000" w:rsidDel="00000000" w:rsidP="00000000" w:rsidRDefault="00000000" w:rsidRPr="00000000" w14:paraId="00000009">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veintidós de noviembre del dos mil veintiuno,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p>
    <w:p w:rsidR="00000000" w:rsidDel="00000000" w:rsidP="00000000" w:rsidRDefault="00000000" w:rsidRPr="00000000" w14:paraId="0000000A">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fundamento en el artículo 155 de la Ley de Transparencia y Acceso a la Información Pública del Estado de México y Municipios, se le hace de su conocimiento que no se da curso a la solicitud de información citada al rubro, en virtud de lo siguiente:</w:t>
      </w:r>
    </w:p>
    <w:p w:rsidR="00000000" w:rsidDel="00000000" w:rsidP="00000000" w:rsidRDefault="00000000" w:rsidRPr="00000000" w14:paraId="0000000B">
      <w:pPr>
        <w:ind w:left="851"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C">
      <w:pPr>
        <w:ind w:left="851"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Por lo que atañe a la Dirección General de Seguridad Ciudadana y Tránsito Municipal, área encargada de atender su solicitud, le informa lo siguiente: “…se remite respuesta…”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rsidR="00000000" w:rsidDel="00000000" w:rsidP="00000000" w:rsidRDefault="00000000" w:rsidRPr="00000000" w14:paraId="0000000D">
      <w:pPr>
        <w:ind w:left="851"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ATENTAMENTE</w:t>
      </w:r>
    </w:p>
    <w:p w:rsidR="00000000" w:rsidDel="00000000" w:rsidP="00000000" w:rsidRDefault="00000000" w:rsidRPr="00000000" w14:paraId="0000000E">
      <w:pPr>
        <w:ind w:left="851"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C. LEONARDO SALCEDO MALVAEZ</w:t>
      </w:r>
    </w:p>
    <w:p w:rsidR="00000000" w:rsidDel="00000000" w:rsidP="00000000" w:rsidRDefault="00000000" w:rsidRPr="00000000" w14:paraId="0000000F">
      <w:pPr>
        <w:spacing w:line="360" w:lineRule="auto"/>
        <w:jc w:val="both"/>
        <w:rPr>
          <w:rFonts w:ascii="Arial" w:cs="Arial" w:eastAsia="Arial" w:hAnsi="Arial"/>
          <w:b w:val="1"/>
          <w:color w:val="333333"/>
          <w:sz w:val="15"/>
          <w:szCs w:val="15"/>
        </w:rPr>
      </w:pPr>
      <w:r w:rsidDel="00000000" w:rsidR="00000000" w:rsidRPr="00000000">
        <w:rPr>
          <w:rFonts w:ascii="Palatino Linotype" w:cs="Palatino Linotype" w:eastAsia="Palatino Linotype" w:hAnsi="Palatino Linotype"/>
          <w:color w:val="000000"/>
          <w:sz w:val="24"/>
          <w:szCs w:val="24"/>
          <w:rtl w:val="0"/>
        </w:rPr>
        <w:t xml:space="preserve">Adjuntando para tal efecto el archivo electrónico “</w:t>
      </w:r>
      <w:hyperlink r:id="rId7">
        <w:r w:rsidDel="00000000" w:rsidR="00000000" w:rsidRPr="00000000">
          <w:rPr>
            <w:rFonts w:ascii="Palatino Linotype" w:cs="Palatino Linotype" w:eastAsia="Palatino Linotype" w:hAnsi="Palatino Linotype"/>
            <w:b w:val="1"/>
            <w:color w:val="000000"/>
            <w:sz w:val="24"/>
            <w:szCs w:val="24"/>
            <w:u w:val="none"/>
            <w:rtl w:val="0"/>
          </w:rPr>
          <w:t xml:space="preserve">846 transparencia.pdf</w:t>
        </w:r>
      </w:hyperlink>
      <w:r w:rsidDel="00000000" w:rsidR="00000000" w:rsidRPr="00000000">
        <w:rPr>
          <w:rFonts w:ascii="Palatino Linotype" w:cs="Palatino Linotype" w:eastAsia="Palatino Linotype" w:hAnsi="Palatino Linotype"/>
          <w:color w:val="000000"/>
          <w:sz w:val="24"/>
          <w:szCs w:val="24"/>
          <w:rtl w:val="0"/>
        </w:rPr>
        <w:t xml:space="preserve">”;  el cual no se inserta en el presente apartado por ser del conocimiento de las partes, sin embargo, habrá de hacerse el análisis y estudio correspondiente en párrafos posteriores.</w:t>
      </w:r>
      <w:r w:rsidDel="00000000" w:rsidR="00000000" w:rsidRPr="00000000">
        <w:rPr>
          <w:rtl w:val="0"/>
        </w:rPr>
      </w:r>
    </w:p>
    <w:p w:rsidR="00000000" w:rsidDel="00000000" w:rsidP="00000000" w:rsidRDefault="00000000" w:rsidRPr="00000000" w14:paraId="00000010">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w:t>
      </w:r>
    </w:p>
    <w:p w:rsidR="00000000" w:rsidDel="00000000" w:rsidP="00000000" w:rsidRDefault="00000000" w:rsidRPr="00000000" w14:paraId="00000011">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Inconforme con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LA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treinta de noviembre de dos mil veintiuno,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06004/INFOEM/IP/RR/2021</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p>
    <w:p w:rsidR="00000000" w:rsidDel="00000000" w:rsidP="00000000" w:rsidRDefault="00000000" w:rsidRPr="00000000" w14:paraId="00000013">
      <w:pPr>
        <w:spacing w:line="360" w:lineRule="auto"/>
        <w:ind w:left="851" w:right="85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i w:val="1"/>
          <w:color w:val="000000"/>
          <w:sz w:val="24"/>
          <w:szCs w:val="24"/>
          <w:rtl w:val="0"/>
        </w:rPr>
        <w:t xml:space="preserve">Información incompleta y Negativa</w:t>
      </w:r>
      <w:r w:rsidDel="00000000" w:rsidR="00000000" w:rsidRPr="00000000">
        <w:rPr>
          <w:rFonts w:ascii="Palatino Linotype" w:cs="Palatino Linotype" w:eastAsia="Palatino Linotype" w:hAnsi="Palatino Linotype"/>
          <w:i w:val="1"/>
          <w:sz w:val="24"/>
          <w:szCs w:val="24"/>
          <w:rtl w:val="0"/>
        </w:rPr>
        <w:t xml:space="preserve">” [sic]</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Sujeto integra información incompleta ya que solo enlista a los elementos de seguridad que fueron dados de baja por el motivo de Renuncia. Evidentemente no incluye a los que fueron dados de baja por otros motivos como fallecimiento, jubilación, entre otros. NO está de más que el Sujeto Obligado no respondió con la información solicitada mediante esta plataforma al ignorar el resto de puntos solicitados. Solicito por favor se analice y entregue la información requerida y completa.” [sic]</w:t>
      </w:r>
    </w:p>
    <w:p w:rsidR="00000000" w:rsidDel="00000000" w:rsidP="00000000" w:rsidRDefault="00000000" w:rsidRPr="00000000" w14:paraId="00000017">
      <w:pPr>
        <w:spacing w:after="120" w:before="120" w:line="360" w:lineRule="auto"/>
        <w:jc w:val="both"/>
        <w:rPr>
          <w:rFonts w:ascii="Palatino Linotype" w:cs="Palatino Linotype" w:eastAsia="Palatino Linotype" w:hAnsi="Palatino Linotype"/>
          <w:b w:val="1"/>
          <w:sz w:val="24"/>
          <w:szCs w:val="24"/>
        </w:rPr>
      </w:pPr>
      <w:bookmarkStart w:colFirst="0" w:colLast="0" w:name="_heading=h.30j0zll" w:id="1"/>
      <w:bookmarkEnd w:id="1"/>
      <w:r w:rsidDel="00000000" w:rsidR="00000000" w:rsidRPr="00000000">
        <w:rPr>
          <w:rFonts w:ascii="Palatino Linotype" w:cs="Palatino Linotype" w:eastAsia="Palatino Linotype" w:hAnsi="Palatino Linotype"/>
          <w:b w:val="1"/>
          <w:sz w:val="24"/>
          <w:szCs w:val="24"/>
          <w:rtl w:val="0"/>
        </w:rPr>
        <w:t xml:space="preserve">4. TURNO. </w:t>
      </w:r>
    </w:p>
    <w:p w:rsidR="00000000" w:rsidDel="00000000" w:rsidP="00000000" w:rsidRDefault="00000000" w:rsidRPr="00000000" w14:paraId="00000018">
      <w:pPr>
        <w:spacing w:after="12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06004/INFOEM/IP/RR/2021 </w:t>
      </w:r>
      <w:r w:rsidDel="00000000" w:rsidR="00000000" w:rsidRPr="00000000">
        <w:rPr>
          <w:rFonts w:ascii="Palatino Linotype" w:cs="Palatino Linotype" w:eastAsia="Palatino Linotype" w:hAnsi="Palatino Linotype"/>
          <w:sz w:val="24"/>
          <w:szCs w:val="24"/>
          <w:rtl w:val="0"/>
        </w:rPr>
        <w:t xml:space="preserve">fue turnado en fecha treinta de noviembre de dos mil veintiuno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19">
      <w:pPr>
        <w:spacing w:after="120" w:before="120" w:line="360" w:lineRule="auto"/>
        <w:jc w:val="both"/>
        <w:rPr>
          <w:rFonts w:ascii="Palatino Linotype" w:cs="Palatino Linotype" w:eastAsia="Palatino Linotype" w:hAnsi="Palatino Linotype"/>
          <w:b w:val="1"/>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sz w:val="24"/>
          <w:szCs w:val="24"/>
          <w:rtl w:val="0"/>
        </w:rPr>
        <w:t xml:space="preserve">5. ADMISIÓN.</w:t>
      </w:r>
    </w:p>
    <w:p w:rsidR="00000000" w:rsidDel="00000000" w:rsidP="00000000" w:rsidRDefault="00000000" w:rsidRPr="00000000" w14:paraId="0000001A">
      <w:pPr>
        <w:spacing w:after="12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fecha seis de diciembre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B">
      <w:pPr>
        <w:spacing w:after="120" w:before="12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color w:val="202124"/>
          <w:sz w:val="24"/>
          <w:szCs w:val="24"/>
          <w:highlight w:val="white"/>
          <w:rtl w:val="0"/>
        </w:rPr>
        <w:t xml:space="preserve">6. </w:t>
      </w:r>
      <w:r w:rsidDel="00000000" w:rsidR="00000000" w:rsidRPr="00000000">
        <w:rPr>
          <w:rFonts w:ascii="Palatino Linotype" w:cs="Palatino Linotype" w:eastAsia="Palatino Linotype" w:hAnsi="Palatino Linotype"/>
          <w:b w:val="1"/>
          <w:sz w:val="24"/>
          <w:szCs w:val="24"/>
          <w:rtl w:val="0"/>
        </w:rPr>
        <w:t xml:space="preserve">INFORME JUSTIFICADO O MANIFESTACIONES.</w:t>
      </w:r>
    </w:p>
    <w:p w:rsidR="00000000" w:rsidDel="00000000" w:rsidP="00000000" w:rsidRDefault="00000000" w:rsidRPr="00000000" w14:paraId="0000001C">
      <w:pPr>
        <w:spacing w:line="360" w:lineRule="auto"/>
        <w:ind w:right="8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partes fueron omisas en emitir manifestaciones o alegatos.</w:t>
      </w:r>
    </w:p>
    <w:p w:rsidR="00000000" w:rsidDel="00000000" w:rsidP="00000000" w:rsidRDefault="00000000" w:rsidRPr="00000000" w14:paraId="0000001D">
      <w:pPr>
        <w:spacing w:line="360" w:lineRule="auto"/>
        <w:ind w:right="851"/>
        <w:jc w:val="both"/>
        <w:rPr>
          <w:rFonts w:ascii="Palatino Linotype" w:cs="Palatino Linotype" w:eastAsia="Palatino Linotype" w:hAnsi="Palatino Linotype"/>
          <w:sz w:val="24"/>
          <w:szCs w:val="24"/>
        </w:rPr>
      </w:pPr>
      <w:bookmarkStart w:colFirst="0" w:colLast="0" w:name="_heading=h.3znysh7" w:id="3"/>
      <w:bookmarkEnd w:id="3"/>
      <w:r w:rsidDel="00000000" w:rsidR="00000000" w:rsidRPr="00000000">
        <w:rPr>
          <w:rFonts w:ascii="Palatino Linotype" w:cs="Palatino Linotype" w:eastAsia="Palatino Linotype" w:hAnsi="Palatino Linotype"/>
          <w:b w:val="1"/>
          <w:sz w:val="24"/>
          <w:szCs w:val="24"/>
          <w:rtl w:val="0"/>
        </w:rPr>
        <w:t xml:space="preserve">7. DEL CIERRE DE INSTRUCCIÓN.</w:t>
        <w:tab/>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234" w:hanging="22"/>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dieciséis de diciembre de dos mil veintiuno,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1F">
      <w:pPr>
        <w:spacing w:after="120" w:before="120" w:line="360" w:lineRule="auto"/>
        <w:jc w:val="center"/>
        <w:rPr>
          <w:rFonts w:ascii="Palatino Linotype" w:cs="Palatino Linotype" w:eastAsia="Palatino Linotype" w:hAnsi="Palatino Linotype"/>
          <w:b w:val="1"/>
          <w:sz w:val="24"/>
          <w:szCs w:val="24"/>
        </w:rPr>
      </w:pPr>
      <w:bookmarkStart w:colFirst="0" w:colLast="0" w:name="_heading=h.2et92p0" w:id="4"/>
      <w:bookmarkEnd w:id="4"/>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20">
      <w:pPr>
        <w:spacing w:after="120" w:before="12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fracción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SEGUNDO. Oportunidad y Procedibilidad. </w:t>
      </w:r>
    </w:p>
    <w:p w:rsidR="00000000" w:rsidDel="00000000" w:rsidP="00000000" w:rsidRDefault="00000000" w:rsidRPr="00000000" w14:paraId="00000023">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4">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 el Sujeto Obligado emitió la respuesta, toda vez que ésta fue pronunciada el día veintidós de noviembre de dos mil veintiuno, mientras que </w:t>
      </w:r>
      <w:r w:rsidDel="00000000" w:rsidR="00000000" w:rsidRPr="00000000">
        <w:rPr>
          <w:rFonts w:ascii="Palatino Linotype" w:cs="Palatino Linotype" w:eastAsia="Palatino Linotype" w:hAnsi="Palatino Linotype"/>
          <w:b w:val="1"/>
          <w:sz w:val="24"/>
          <w:szCs w:val="24"/>
          <w:rtl w:val="0"/>
        </w:rPr>
        <w:t xml:space="preserve">LA RECURRENTE</w:t>
      </w:r>
      <w:r w:rsidDel="00000000" w:rsidR="00000000" w:rsidRPr="00000000">
        <w:rPr>
          <w:rFonts w:ascii="Palatino Linotype" w:cs="Palatino Linotype" w:eastAsia="Palatino Linotype" w:hAnsi="Palatino Linotype"/>
          <w:sz w:val="24"/>
          <w:szCs w:val="24"/>
          <w:rtl w:val="0"/>
        </w:rPr>
        <w:t xml:space="preserve"> interpuso el recurso de revisión el treinta de noviembre de dos mil veintiuno, esto es sexto día hábil de haber recibido la respuesta. </w:t>
      </w:r>
    </w:p>
    <w:p w:rsidR="00000000" w:rsidDel="00000000" w:rsidP="00000000" w:rsidRDefault="00000000" w:rsidRPr="00000000" w14:paraId="00000025">
      <w:pPr>
        <w:spacing w:after="12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al considerar la fecha en que se formuló la solicitud y la fecha en la que respondió a ésta</w:t>
      </w:r>
      <w:r w:rsidDel="00000000" w:rsidR="00000000" w:rsidRPr="00000000">
        <w:rPr>
          <w:rFonts w:ascii="Palatino Linotype" w:cs="Palatino Linotype" w:eastAsia="Palatino Linotype" w:hAnsi="Palatino Linotype"/>
          <w:b w:val="1"/>
          <w:sz w:val="24"/>
          <w:szCs w:val="24"/>
          <w:rtl w:val="0"/>
        </w:rPr>
        <w:t xml:space="preserve"> EL SUJETO OBLIGADO</w:t>
      </w:r>
      <w:r w:rsidDel="00000000" w:rsidR="00000000" w:rsidRPr="00000000">
        <w:rPr>
          <w:rFonts w:ascii="Palatino Linotype" w:cs="Palatino Linotype" w:eastAsia="Palatino Linotype" w:hAnsi="Palatino Linotype"/>
          <w:sz w:val="24"/>
          <w:szCs w:val="24"/>
          <w:rtl w:val="0"/>
        </w:rPr>
        <w:t xml:space="preserve">; así como, en la que se interpuso el recurso de revisión, éste se encuentra dentro de los márgenes temporales previstos en el citado precepto legal.</w:t>
      </w:r>
    </w:p>
    <w:p w:rsidR="00000000" w:rsidDel="00000000" w:rsidP="00000000" w:rsidRDefault="00000000" w:rsidRPr="00000000" w14:paraId="00000026">
      <w:pPr>
        <w:spacing w:after="12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bookmarkStart w:colFirst="0" w:colLast="0" w:name="_heading=h.tyjcwt" w:id="5"/>
      <w:bookmarkEnd w:id="5"/>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2D">
      <w:pPr>
        <w:spacing w:after="120" w:before="0" w:line="360" w:lineRule="auto"/>
        <w:ind w:right="-234"/>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2E">
      <w:pPr>
        <w:spacing w:after="120" w:before="120" w:line="360" w:lineRule="auto"/>
        <w:ind w:right="-234"/>
        <w:jc w:val="both"/>
        <w:rPr>
          <w:rFonts w:ascii="Palatino Linotype" w:cs="Palatino Linotype" w:eastAsia="Palatino Linotype" w:hAnsi="Palatino Linotype"/>
          <w:b w:val="1"/>
          <w:sz w:val="24"/>
          <w:szCs w:val="24"/>
        </w:rPr>
      </w:pPr>
      <w:bookmarkStart w:colFirst="0" w:colLast="0" w:name="_heading=h.3dy6vkm" w:id="6"/>
      <w:bookmarkEnd w:id="6"/>
      <w:r w:rsidDel="00000000" w:rsidR="00000000" w:rsidRPr="00000000">
        <w:rPr>
          <w:rFonts w:ascii="Palatino Linotype" w:cs="Palatino Linotype" w:eastAsia="Palatino Linotype" w:hAnsi="Palatino Linotype"/>
          <w:b w:val="1"/>
          <w:sz w:val="28"/>
          <w:szCs w:val="28"/>
          <w:rtl w:val="0"/>
        </w:rPr>
        <w:t xml:space="preserve">TERCERO. Materia de la Revisión</w:t>
      </w:r>
      <w:r w:rsidDel="00000000" w:rsidR="00000000" w:rsidRPr="00000000">
        <w:rPr>
          <w:rFonts w:ascii="Palatino Linotype" w:cs="Palatino Linotype" w:eastAsia="Palatino Linotype" w:hAnsi="Palatino Linotype"/>
          <w:b w:val="1"/>
          <w:sz w:val="24"/>
          <w:szCs w:val="24"/>
          <w:rtl w:val="0"/>
        </w:rPr>
        <w:t xml:space="preser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23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adecuada y suficiente para satisfacer el derecho de acceso a la información pública del recurrente, o en su defecto, en caso de ser procedente, ordenar la entrega de información oportuna.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CUARTO.</w:t>
      </w: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Estudio y resolución del asunto.</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análisis de la solicitud de información motivo del Recurso de Revisión que ahora se resuelve, se advierte que la parte solicitante requirió lo siguiente:</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Total de policías municipales que han sido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en respuesta al requerimiento formulado por el particular,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turnó la solicitud al Departamento de Recursos Humanos </w:t>
      </w: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quien dio respuesta a la solicitud de información, en los siguientes términos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1371600</wp:posOffset>
                </wp:positionV>
                <wp:extent cx="6000750" cy="2314575"/>
                <wp:effectExtent b="0" l="0" r="0" t="0"/>
                <wp:wrapNone/>
                <wp:docPr id="56" name=""/>
                <a:graphic>
                  <a:graphicData uri="http://schemas.microsoft.com/office/word/2010/wordprocessingShape">
                    <wps:wsp>
                      <wps:cNvCnPr/>
                      <wps:spPr>
                        <a:xfrm>
                          <a:off x="2359913" y="2637000"/>
                          <a:ext cx="5972175" cy="228600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1371600</wp:posOffset>
                </wp:positionV>
                <wp:extent cx="6000750" cy="2314575"/>
                <wp:effectExtent b="0" l="0" r="0" t="0"/>
                <wp:wrapNone/>
                <wp:docPr id="5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000750" cy="2314575"/>
                        </a:xfrm>
                        <a:prstGeom prst="rect"/>
                        <a:ln/>
                      </pic:spPr>
                    </pic:pic>
                  </a:graphicData>
                </a:graphic>
              </wp:anchor>
            </w:drawing>
          </mc:Fallback>
        </mc:AlternateContent>
      </w:r>
    </w:p>
    <w:p w:rsidR="00000000" w:rsidDel="00000000" w:rsidP="00000000" w:rsidRDefault="00000000" w:rsidRPr="00000000" w14:paraId="00000034">
      <w:pPr>
        <w:spacing w:line="360" w:lineRule="auto"/>
        <w:ind w:right="-234"/>
        <w:jc w:val="both"/>
        <w:rPr>
          <w:rFonts w:ascii="Palatino Linotype" w:cs="Palatino Linotype" w:eastAsia="Palatino Linotype" w:hAnsi="Palatino Linotype"/>
        </w:rPr>
      </w:pPr>
      <w:r w:rsidDel="00000000" w:rsidR="00000000" w:rsidRPr="00000000">
        <w:rPr/>
        <w:drawing>
          <wp:inline distB="0" distT="0" distL="0" distR="0">
            <wp:extent cx="5770848" cy="7459800"/>
            <wp:effectExtent b="0" l="0" r="0" t="0"/>
            <wp:docPr id="85" name="image35.png"/>
            <a:graphic>
              <a:graphicData uri="http://schemas.openxmlformats.org/drawingml/2006/picture">
                <pic:pic>
                  <pic:nvPicPr>
                    <pic:cNvPr id="0" name="image35.png"/>
                    <pic:cNvPicPr preferRelativeResize="0"/>
                  </pic:nvPicPr>
                  <pic:blipFill>
                    <a:blip r:embed="rId9"/>
                    <a:srcRect b="4044" l="39205" r="24813" t="16294"/>
                    <a:stretch>
                      <a:fillRect/>
                    </a:stretch>
                  </pic:blipFill>
                  <pic:spPr>
                    <a:xfrm>
                      <a:off x="0" y="0"/>
                      <a:ext cx="5770848" cy="74598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ind w:right="-234"/>
        <w:jc w:val="both"/>
        <w:rPr>
          <w:rFonts w:ascii="Palatino Linotype" w:cs="Palatino Linotype" w:eastAsia="Palatino Linotype" w:hAnsi="Palatino Linotype"/>
          <w:sz w:val="32"/>
          <w:szCs w:val="32"/>
        </w:rPr>
      </w:pPr>
      <w:r w:rsidDel="00000000" w:rsidR="00000000" w:rsidRPr="00000000">
        <w:rPr>
          <w:rFonts w:ascii="Palatino Linotype" w:cs="Palatino Linotype" w:eastAsia="Palatino Linotype" w:hAnsi="Palatino Linotype"/>
          <w:sz w:val="24"/>
          <w:szCs w:val="24"/>
          <w:rtl w:val="0"/>
        </w:rPr>
        <w:t xml:space="preserve">S</w:t>
      </w:r>
      <w:r w:rsidDel="00000000" w:rsidR="00000000" w:rsidRPr="00000000">
        <w:rPr>
          <w:rFonts w:ascii="Palatino Linotype" w:cs="Palatino Linotype" w:eastAsia="Palatino Linotype" w:hAnsi="Palatino Linotype"/>
          <w:color w:val="000000"/>
          <w:sz w:val="24"/>
          <w:szCs w:val="24"/>
          <w:rtl w:val="0"/>
        </w:rPr>
        <w:t xml:space="preserve">e inserta una página de la base de datos en mención, a manera de ejemplo:</w:t>
      </w:r>
      <w:r w:rsidDel="00000000" w:rsidR="00000000" w:rsidRPr="00000000">
        <w:rPr>
          <w:rtl w:val="0"/>
        </w:rPr>
      </w:r>
    </w:p>
    <w:p w:rsidR="00000000" w:rsidDel="00000000" w:rsidP="00000000" w:rsidRDefault="00000000" w:rsidRPr="00000000" w14:paraId="00000036">
      <w:pPr>
        <w:spacing w:line="360" w:lineRule="auto"/>
        <w:ind w:right="-234"/>
        <w:jc w:val="both"/>
        <w:rPr>
          <w:rFonts w:ascii="Palatino Linotype" w:cs="Palatino Linotype" w:eastAsia="Palatino Linotype" w:hAnsi="Palatino Linotype"/>
          <w:sz w:val="28"/>
          <w:szCs w:val="28"/>
        </w:rPr>
      </w:pPr>
      <w:r w:rsidDel="00000000" w:rsidR="00000000" w:rsidRPr="00000000">
        <w:rPr/>
        <w:drawing>
          <wp:inline distB="0" distT="0" distL="0" distR="0">
            <wp:extent cx="5367474" cy="6861198"/>
            <wp:effectExtent b="0" l="0" r="0" t="0"/>
            <wp:docPr id="87" name="image25.png"/>
            <a:graphic>
              <a:graphicData uri="http://schemas.openxmlformats.org/drawingml/2006/picture">
                <pic:pic>
                  <pic:nvPicPr>
                    <pic:cNvPr id="0" name="image25.png"/>
                    <pic:cNvPicPr preferRelativeResize="0"/>
                  </pic:nvPicPr>
                  <pic:blipFill>
                    <a:blip r:embed="rId10"/>
                    <a:srcRect b="8870" l="41582" r="32111" t="16295"/>
                    <a:stretch>
                      <a:fillRect/>
                    </a:stretch>
                  </pic:blipFill>
                  <pic:spPr>
                    <a:xfrm>
                      <a:off x="0" y="0"/>
                      <a:ext cx="5367474" cy="686119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ind w:right="-234"/>
        <w:jc w:val="both"/>
        <w:rPr>
          <w:rFonts w:ascii="Palatino Linotype" w:cs="Palatino Linotype" w:eastAsia="Palatino Linotype" w:hAnsi="Palatino Linotype"/>
          <w:color w:val="000000"/>
          <w:sz w:val="24"/>
          <w:szCs w:val="24"/>
        </w:rPr>
      </w:pPr>
      <w:bookmarkStart w:colFirst="0" w:colLast="0" w:name="_heading=h.2s8eyo1" w:id="9"/>
      <w:bookmarkEnd w:id="9"/>
      <w:r w:rsidDel="00000000" w:rsidR="00000000" w:rsidRPr="00000000">
        <w:rPr>
          <w:rFonts w:ascii="Palatino Linotype" w:cs="Palatino Linotype" w:eastAsia="Palatino Linotype" w:hAnsi="Palatino Linotype"/>
          <w:color w:val="000000"/>
          <w:sz w:val="24"/>
          <w:szCs w:val="24"/>
          <w:rtl w:val="0"/>
        </w:rPr>
        <w:t xml:space="preserve">Al respecto </w:t>
      </w:r>
      <w:r w:rsidDel="00000000" w:rsidR="00000000" w:rsidRPr="00000000">
        <w:rPr>
          <w:rFonts w:ascii="Palatino Linotype" w:cs="Palatino Linotype" w:eastAsia="Palatino Linotype" w:hAnsi="Palatino Linotype"/>
          <w:b w:val="1"/>
          <w:color w:val="000000"/>
          <w:sz w:val="24"/>
          <w:szCs w:val="24"/>
          <w:rtl w:val="0"/>
        </w:rPr>
        <w:t xml:space="preserve">EL RECURRENTE</w:t>
      </w:r>
      <w:r w:rsidDel="00000000" w:rsidR="00000000" w:rsidRPr="00000000">
        <w:rPr>
          <w:rFonts w:ascii="Palatino Linotype" w:cs="Palatino Linotype" w:eastAsia="Palatino Linotype" w:hAnsi="Palatino Linotype"/>
          <w:color w:val="000000"/>
          <w:sz w:val="24"/>
          <w:szCs w:val="24"/>
          <w:rtl w:val="0"/>
        </w:rPr>
        <w:t xml:space="preserve"> se inconformó al señalar que:</w:t>
      </w:r>
    </w:p>
    <w:p w:rsidR="00000000" w:rsidDel="00000000" w:rsidP="00000000" w:rsidRDefault="00000000" w:rsidRPr="00000000" w14:paraId="00000038">
      <w:pPr>
        <w:spacing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“El Sujeto integra información incompleta ya que solo enlista a los elementos de seguridad que fueron dados de baja por el motivo de Renuncia. Evidentemente no incluye a los que fueron dados de baja por otros motivos como fallecimiento, jubilación, entre otros. NO está de más que el Sujeto Obligado no respondió con la información solicitada mediante esta plataforma al ignorar el resto de puntos solicitados. Solicito por favor se analice y entregue la información requerida y completa.” (Sic).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Posteriormente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durante la etapa de manifestaciones fueron omisos en emitir manifestaciones o alegatos, conforme a derecho les corresponde.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sz w:val="24"/>
          <w:szCs w:val="24"/>
        </w:rPr>
      </w:pPr>
      <w:bookmarkStart w:colFirst="0" w:colLast="0" w:name="_heading=h.6nkvqpwqx6yj" w:id="11"/>
      <w:bookmarkEnd w:id="11"/>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rdcrjn" w:id="12"/>
      <w:bookmarkEnd w:id="1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a efecto de garantizar el efectivo derecho de acceso a la información pública que asiste al particular, resulta conveniente entrar al estudio de las siguientes consideraciones de hecho y de derecho: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spacing w:after="0" w:line="360" w:lineRule="auto"/>
        <w:ind w:right="-9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Primeramente, es de advertirse lo siguiente, la Constitución Política de los Estados Unidos Mexicanos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000000" w:rsidDel="00000000" w:rsidP="00000000" w:rsidRDefault="00000000" w:rsidRPr="00000000" w14:paraId="0000003E">
      <w:pPr>
        <w:spacing w:after="24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Artículo 6</w:t>
      </w:r>
      <w:r w:rsidDel="00000000" w:rsidR="00000000" w:rsidRPr="00000000">
        <w:rPr>
          <w:rtl w:val="0"/>
        </w:rPr>
      </w:r>
    </w:p>
    <w:p w:rsidR="00000000" w:rsidDel="00000000" w:rsidP="00000000" w:rsidRDefault="00000000" w:rsidRPr="00000000" w14:paraId="0000003F">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40">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41">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2">
      <w:pPr>
        <w:tabs>
          <w:tab w:val="left" w:pos="709"/>
        </w:tabs>
        <w:spacing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I. </w:t>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3">
      <w:pPr>
        <w:tabs>
          <w:tab w:val="left" w:pos="709"/>
        </w:tabs>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tabs>
          <w:tab w:val="left" w:pos="709"/>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atención a lo dispuesto por los artículos 3, fracción XI y 12 de la Ley de Transparencia y Acceso a la Información Pública del Estado de México y Municipios, los cuales son del tenor literal siguiente:</w:t>
      </w:r>
    </w:p>
    <w:p w:rsidR="00000000" w:rsidDel="00000000" w:rsidP="00000000" w:rsidRDefault="00000000" w:rsidRPr="00000000" w14:paraId="00000045">
      <w:pPr>
        <w:tabs>
          <w:tab w:val="left" w:pos="709"/>
        </w:tabs>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6">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“Artículo 3.- </w:t>
      </w:r>
      <w:r w:rsidDel="00000000" w:rsidR="00000000" w:rsidRPr="00000000">
        <w:rPr>
          <w:rFonts w:ascii="Palatino Linotype" w:cs="Palatino Linotype" w:eastAsia="Palatino Linotype" w:hAnsi="Palatino Linotype"/>
          <w:i w:val="1"/>
          <w:sz w:val="24"/>
          <w:szCs w:val="24"/>
          <w:rtl w:val="0"/>
        </w:rPr>
        <w:t xml:space="preserve">Para los efectos de la presente Ley se entenderá por:</w:t>
      </w:r>
    </w:p>
    <w:p w:rsidR="00000000" w:rsidDel="00000000" w:rsidP="00000000" w:rsidRDefault="00000000" w:rsidRPr="00000000" w14:paraId="00000047">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48">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XI.</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b w:val="1"/>
          <w:i w:val="1"/>
          <w:sz w:val="24"/>
          <w:szCs w:val="24"/>
          <w:rtl w:val="0"/>
        </w:rPr>
        <w:t xml:space="preserve">Documento:</w:t>
      </w:r>
      <w:r w:rsidDel="00000000" w:rsidR="00000000" w:rsidRPr="00000000">
        <w:rPr>
          <w:rFonts w:ascii="Palatino Linotype" w:cs="Palatino Linotype" w:eastAsia="Palatino Linotype" w:hAnsi="Palatino Linotype"/>
          <w:i w:val="1"/>
          <w:sz w:val="24"/>
          <w:szCs w:val="24"/>
          <w:rtl w:val="0"/>
        </w:rPr>
        <w:t xml:space="preserve"> Los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i w:val="1"/>
          <w:sz w:val="24"/>
          <w:szCs w:val="24"/>
          <w:u w:val="single"/>
          <w:rtl w:val="0"/>
        </w:rPr>
        <w:t xml:space="preserve">cualquier otro registro que documente el ejercicio de las facultades, funciones y competencias de los sujetos obligados, sus servidores públicos e integrantes, sin importar su fuente o fecha de elaboración.</w:t>
      </w:r>
      <w:r w:rsidDel="00000000" w:rsidR="00000000" w:rsidRPr="00000000">
        <w:rPr>
          <w:rFonts w:ascii="Palatino Linotype" w:cs="Palatino Linotype" w:eastAsia="Palatino Linotype" w:hAnsi="Palatino Linotype"/>
          <w:i w:val="1"/>
          <w:sz w:val="24"/>
          <w:szCs w:val="24"/>
          <w:rtl w:val="0"/>
        </w:rPr>
        <w:t xml:space="preserve"> Los documentos podrán estar en cualquier medio, sea escrito, impreso, sonoro, visual, electrónico, informático u holográfico;</w:t>
      </w:r>
    </w:p>
    <w:p w:rsidR="00000000" w:rsidDel="00000000" w:rsidP="00000000" w:rsidRDefault="00000000" w:rsidRPr="00000000" w14:paraId="00000049">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A">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Artículo 4.</w:t>
      </w:r>
      <w:r w:rsidDel="00000000" w:rsidR="00000000" w:rsidRPr="00000000">
        <w:rPr>
          <w:rFonts w:ascii="Palatino Linotype" w:cs="Palatino Linotype" w:eastAsia="Palatino Linotype" w:hAnsi="Palatino Linotype"/>
          <w:i w:val="1"/>
          <w:sz w:val="24"/>
          <w:szCs w:val="24"/>
          <w:rtl w:val="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4B">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C">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u w:val="single"/>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4"/>
          <w:szCs w:val="24"/>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4D">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E">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4F">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50">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Artículo 12.</w:t>
      </w:r>
      <w:r w:rsidDel="00000000" w:rsidR="00000000" w:rsidRPr="00000000">
        <w:rPr>
          <w:rFonts w:ascii="Palatino Linotype" w:cs="Palatino Linotype" w:eastAsia="Palatino Linotype" w:hAnsi="Palatino Linotype"/>
          <w:i w:val="1"/>
          <w:sz w:val="24"/>
          <w:szCs w:val="24"/>
          <w:rtl w:val="0"/>
        </w:rPr>
        <w:t xml:space="preserve">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51">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52">
      <w:pPr>
        <w:spacing w:after="0" w:line="240" w:lineRule="auto"/>
        <w:ind w:left="851" w:right="851" w:firstLine="0"/>
        <w:jc w:val="both"/>
        <w:rPr>
          <w:rFonts w:ascii="Palatino Linotype" w:cs="Palatino Linotype" w:eastAsia="Palatino Linotype" w:hAnsi="Palatino Linotype"/>
          <w:i w:val="1"/>
          <w:sz w:val="24"/>
          <w:szCs w:val="24"/>
          <w:u w:val="single"/>
        </w:rPr>
      </w:pPr>
      <w:r w:rsidDel="00000000" w:rsidR="00000000" w:rsidRPr="00000000">
        <w:rPr>
          <w:rFonts w:ascii="Palatino Linotype" w:cs="Palatino Linotype" w:eastAsia="Palatino Linotype" w:hAnsi="Palatino Linotype"/>
          <w:b w:val="1"/>
          <w:i w:val="1"/>
          <w:sz w:val="24"/>
          <w:szCs w:val="24"/>
          <w:u w:val="single"/>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tl w:val="0"/>
        </w:rPr>
      </w:r>
    </w:p>
    <w:p w:rsidR="00000000" w:rsidDel="00000000" w:rsidP="00000000" w:rsidRDefault="00000000" w:rsidRPr="00000000" w14:paraId="00000053">
      <w:pPr>
        <w:spacing w:after="0" w:line="240" w:lineRule="auto"/>
        <w:ind w:left="851" w:right="851" w:firstLine="0"/>
        <w:jc w:val="righ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spacing w:after="0" w:line="240" w:lineRule="auto"/>
        <w:ind w:left="851" w:right="851" w:firstLine="0"/>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[Énfasis añadido]</w:t>
      </w:r>
    </w:p>
    <w:p w:rsidR="00000000" w:rsidDel="00000000" w:rsidP="00000000" w:rsidRDefault="00000000" w:rsidRPr="00000000" w14:paraId="00000055">
      <w:pPr>
        <w:spacing w:after="0" w:line="240" w:lineRule="auto"/>
        <w:ind w:left="851" w:right="851" w:firstLine="0"/>
        <w:jc w:val="righ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6">
      <w:pPr>
        <w:spacing w:after="0" w:line="240" w:lineRule="auto"/>
        <w:ind w:left="851" w:right="851" w:firstLine="0"/>
        <w:jc w:val="righ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00000" w:rsidDel="00000000" w:rsidP="00000000" w:rsidRDefault="00000000" w:rsidRPr="00000000" w14:paraId="00000058">
      <w:pPr>
        <w:spacing w:before="24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Resulta importante reiterar que la respuesta a la solicitud enviada por </w:t>
      </w:r>
      <w:r w:rsidDel="00000000" w:rsidR="00000000" w:rsidRPr="00000000">
        <w:rPr>
          <w:rFonts w:ascii="Palatino Linotype" w:cs="Palatino Linotype" w:eastAsia="Palatino Linotype" w:hAnsi="Palatino Linotype"/>
          <w:b w:val="1"/>
          <w:color w:val="000000"/>
          <w:sz w:val="24"/>
          <w:szCs w:val="24"/>
          <w:rtl w:val="0"/>
        </w:rPr>
        <w:t xml:space="preserve">EL SUJETO OBLIGADO</w:t>
      </w:r>
      <w:r w:rsidDel="00000000" w:rsidR="00000000" w:rsidRPr="00000000">
        <w:rPr>
          <w:rFonts w:ascii="Palatino Linotype" w:cs="Palatino Linotype" w:eastAsia="Palatino Linotype" w:hAnsi="Palatino Linotype"/>
          <w:color w:val="000000"/>
          <w:sz w:val="24"/>
          <w:szCs w:val="24"/>
          <w:rtl w:val="0"/>
        </w:rPr>
        <w:t xml:space="preserve">, data de enero de dos mil diecinueve al diez de noviembre de dos mil veintiuno a fin de tener acceso a la información solicitada, así mismo señaló en su respuesta que solo remite la información relacionada a la base de datos a partir de primero de enero de dos mil diecinueve a la fecha, por lo que menciona que la información faltante correspondiente a los años dos mil dieciséis, dos mil diecisiete y dos mil dieciocho misma que le solicito a la Subdirección de Recursos Humanos mediante el oficio DGSCyTM/DAyF/4160/2021 a fin de brindar la información requerida.</w:t>
      </w:r>
    </w:p>
    <w:p w:rsidR="00000000" w:rsidDel="00000000" w:rsidP="00000000" w:rsidRDefault="00000000" w:rsidRPr="00000000" w14:paraId="00000059">
      <w:pPr>
        <w:spacing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Se advierte y reitera que si bien </w:t>
      </w:r>
      <w:r w:rsidDel="00000000" w:rsidR="00000000" w:rsidRPr="00000000">
        <w:rPr>
          <w:rFonts w:ascii="Palatino Linotype" w:cs="Palatino Linotype" w:eastAsia="Palatino Linotype" w:hAnsi="Palatino Linotype"/>
          <w:b w:val="1"/>
          <w:color w:val="000000"/>
          <w:sz w:val="24"/>
          <w:szCs w:val="24"/>
          <w:rtl w:val="0"/>
        </w:rPr>
        <w:t xml:space="preserve">EL SUJETO OBLIGADO</w:t>
      </w:r>
      <w:r w:rsidDel="00000000" w:rsidR="00000000" w:rsidRPr="00000000">
        <w:rPr>
          <w:rFonts w:ascii="Palatino Linotype" w:cs="Palatino Linotype" w:eastAsia="Palatino Linotype" w:hAnsi="Palatino Linotype"/>
          <w:color w:val="000000"/>
          <w:sz w:val="24"/>
          <w:szCs w:val="24"/>
          <w:rtl w:val="0"/>
        </w:rPr>
        <w:t xml:space="preserve"> remite </w:t>
      </w:r>
      <w:r w:rsidDel="00000000" w:rsidR="00000000" w:rsidRPr="00000000">
        <w:rPr>
          <w:rFonts w:ascii="Palatino Linotype" w:cs="Palatino Linotype" w:eastAsia="Palatino Linotype" w:hAnsi="Palatino Linotype"/>
          <w:sz w:val="24"/>
          <w:szCs w:val="24"/>
          <w:rtl w:val="0"/>
        </w:rPr>
        <w:t xml:space="preserve">la información encontrada en la base de datos que date de enero de dos mil diecinueve al diez de noviembre de dos mil veintiuno, así mismo menciona que la información correspondiente a los años dos mil dieciséis, dos mil diecisiete y dos mil dieciocho se le solicitó a la Subdirección de Recursos Humanos mediante el Oficio DGSCyTM/DAyF/4160/2021, sin embargo no se encuentra información al respecto dentro de la respuesta a la Solicitud de Acceso a la Información Pública remitida por dicho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igual forma, fue omiso en señalar de manera clara y precisa si cuenta con mayores causales de separación laboral, toda vez que solo menciona la causal de renuncia, en la documental que forma parte de su respuesta a la Solicitud de Acceso a la Información Pública.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procedente, se advierte que efectivamente la información es incompleta, por ello, se procedió a analizar 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Ley del Trabajo de los Servidores Públicos del Estado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sobre la terminación de la relación laboral, encontrándose lo siguiente: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la Terminación de la Relación Laboral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89. Son causas de terminación de la relación laboral sin responsabilidad para las instituciones públicas: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La renuncia del servidor público;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El mutuo consentimiento de las partes;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El vencimiento del término o conclusión de la obra determinantes de la contratación;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El término o conclusión de la administración en la cual fue contratado el servidor público a que se refiere el artículo 8 de ésta Ley;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La muerte del servidor público; y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La incapacidad permanente del servidor público que le impida el desempeño de sus labores.</w:t>
      </w:r>
    </w:p>
    <w:p w:rsidR="00000000" w:rsidDel="00000000" w:rsidP="00000000" w:rsidRDefault="00000000" w:rsidRPr="00000000" w14:paraId="00000064">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También, en el referido ordenamiento legal señala las causas de recisión de la relación laboral, en su artículo 93 y 95 las cuales son las siguientes:</w:t>
      </w:r>
    </w:p>
    <w:p w:rsidR="00000000" w:rsidDel="00000000" w:rsidP="00000000" w:rsidRDefault="00000000" w:rsidRPr="00000000" w14:paraId="00000065">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93. Son causas de rescisión de la relación laboral, sin responsabilidad para las instituciones públicas:</w:t>
      </w:r>
    </w:p>
    <w:p w:rsidR="00000000" w:rsidDel="00000000" w:rsidP="00000000" w:rsidRDefault="00000000" w:rsidRPr="00000000" w14:paraId="00000067">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Engañar el servidor público con documentación o referencias falsas que le atribuyan capacidad, aptitudes o grados académicos de los que carezca.</w:t>
      </w:r>
    </w:p>
    <w:p w:rsidR="00000000" w:rsidDel="00000000" w:rsidP="00000000" w:rsidRDefault="00000000" w:rsidRPr="00000000" w14:paraId="00000068">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Esta causa dejará de tener efecto después de treinta días naturales de conocido el hecho;</w:t>
      </w:r>
    </w:p>
    <w:p w:rsidR="00000000" w:rsidDel="00000000" w:rsidP="00000000" w:rsidRDefault="00000000" w:rsidRPr="00000000" w14:paraId="00000069">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Tener asignada más de una plaza en la misma o en diferentes instituciones públicas o dependencias, con las excepciones que esta ley señala, o bien cobrar un sueldo sin desempeñar funciones;</w:t>
      </w:r>
    </w:p>
    <w:p w:rsidR="00000000" w:rsidDel="00000000" w:rsidP="00000000" w:rsidRDefault="00000000" w:rsidRPr="00000000" w14:paraId="0000006A">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rsidR="00000000" w:rsidDel="00000000" w:rsidP="00000000" w:rsidRDefault="00000000" w:rsidRPr="00000000" w14:paraId="0000006B">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Incurrir en cuatro o más faltas de asistencia a sus labores sin causa justificada, dentro de un lapso de treinta días;</w:t>
      </w:r>
    </w:p>
    <w:p w:rsidR="00000000" w:rsidDel="00000000" w:rsidP="00000000" w:rsidRDefault="00000000" w:rsidRPr="00000000" w14:paraId="0000006C">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Abandonar las labores sin autorización previa o razón plenamente justificada, en contravención a lo establecido en las condiciones generales de trabajo;</w:t>
      </w:r>
    </w:p>
    <w:p w:rsidR="00000000" w:rsidDel="00000000" w:rsidP="00000000" w:rsidRDefault="00000000" w:rsidRPr="00000000" w14:paraId="0000006D">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Causar daños intencionalmente a edificios, obras, equipo, maquinaria, instrumentos, materias primas y demás objetos relacionados con el trabajo, o por sustraerlos en beneficio propio;</w:t>
      </w:r>
    </w:p>
    <w:p w:rsidR="00000000" w:rsidDel="00000000" w:rsidP="00000000" w:rsidRDefault="00000000" w:rsidRPr="00000000" w14:paraId="0000006E">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Cometer actos inmorales durante el trabajo;</w:t>
      </w:r>
    </w:p>
    <w:p w:rsidR="00000000" w:rsidDel="00000000" w:rsidP="00000000" w:rsidRDefault="00000000" w:rsidRPr="00000000" w14:paraId="0000006F">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Revelar los asuntos confidenciales o reservados así calificados por la institución pública o dependencia donde labore, de los cuales tuviese conocimiento con motivo de su trabajo;</w:t>
      </w:r>
    </w:p>
    <w:p w:rsidR="00000000" w:rsidDel="00000000" w:rsidP="00000000" w:rsidRDefault="00000000" w:rsidRPr="00000000" w14:paraId="00000070">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Comprometer por su imprudencia, descuido o negligencia, la seguridad del taller, oficina o dependencia donde preste sus servicios o de las personas que ahí se encuentren;</w:t>
      </w:r>
    </w:p>
    <w:p w:rsidR="00000000" w:rsidDel="00000000" w:rsidP="00000000" w:rsidRDefault="00000000" w:rsidRPr="00000000" w14:paraId="00000071">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Desobedecer sin justificación, las órdenes que reciba de sus superiores, en relación al trabajo que desempeñe;</w:t>
      </w:r>
    </w:p>
    <w:p w:rsidR="00000000" w:rsidDel="00000000" w:rsidP="00000000" w:rsidRDefault="00000000" w:rsidRPr="00000000" w14:paraId="00000072">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Concurrir al trabajo en estado de embriaguez, o bien bajo la influencia de algún narcótico o droga enervante, salvo que en éste último caso, exista prescripción médica, la que deberá presentar al superior jerárquico antes de iniciar las labores;</w:t>
      </w:r>
    </w:p>
    <w:p w:rsidR="00000000" w:rsidDel="00000000" w:rsidP="00000000" w:rsidRDefault="00000000" w:rsidRPr="00000000" w14:paraId="00000073">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Portar armas de cualquier clase durante las horas de trabajo, salvo que la naturaleza de éste lo exija;</w:t>
      </w:r>
    </w:p>
    <w:p w:rsidR="00000000" w:rsidDel="00000000" w:rsidP="00000000" w:rsidRDefault="00000000" w:rsidRPr="00000000" w14:paraId="00000074">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Suspender las labores en el caso previsto en el artículo 176 de esta ley o suspenderlas sin la debida autorización;</w:t>
      </w:r>
    </w:p>
    <w:p w:rsidR="00000000" w:rsidDel="00000000" w:rsidP="00000000" w:rsidRDefault="00000000" w:rsidRPr="00000000" w14:paraId="00000075">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Incumplir reiteradamente disposiciones establecidas en las condiciones generales de trabajo de la institución pública o dependencia respectiva que constituyan faltas graves;</w:t>
      </w:r>
    </w:p>
    <w:p w:rsidR="00000000" w:rsidDel="00000000" w:rsidP="00000000" w:rsidRDefault="00000000" w:rsidRPr="00000000" w14:paraId="00000076">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 Ser condenado a prisión como resultado de una sentencia ejecutoriada, que le impida el cumplimiento de la relación de trabajo.</w:t>
      </w:r>
    </w:p>
    <w:p w:rsidR="00000000" w:rsidDel="00000000" w:rsidP="00000000" w:rsidRDefault="00000000" w:rsidRPr="00000000" w14:paraId="00000077">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Portar y hacer uso de credenciales de identificación no autorizadas por la autoridad competente;</w:t>
      </w:r>
    </w:p>
    <w:p w:rsidR="00000000" w:rsidDel="00000000" w:rsidP="00000000" w:rsidRDefault="00000000" w:rsidRPr="00000000" w14:paraId="00000078">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rsidR="00000000" w:rsidDel="00000000" w:rsidP="00000000" w:rsidRDefault="00000000" w:rsidRPr="00000000" w14:paraId="00000079">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XVIII. Las análogas a las establecidas en las fracciones anteriores, de igual manera graves y de consecuencias semejantes en lo que al trabajo se refiere; e XIX. Incurrir en actos de violencia laboral, entendiéndose por éstos los relativos a discriminación, acoso u hostigamiento sexual.</w:t>
      </w:r>
    </w:p>
    <w:p w:rsidR="00000000" w:rsidDel="00000000" w:rsidP="00000000" w:rsidRDefault="00000000" w:rsidRPr="00000000" w14:paraId="0000007A">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w:t>
      </w:r>
    </w:p>
    <w:p w:rsidR="00000000" w:rsidDel="00000000" w:rsidP="00000000" w:rsidRDefault="00000000" w:rsidRPr="00000000" w14:paraId="0000007B">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w:t>
      </w:r>
    </w:p>
    <w:p w:rsidR="00000000" w:rsidDel="00000000" w:rsidP="00000000" w:rsidRDefault="00000000" w:rsidRPr="00000000" w14:paraId="0000007C">
      <w:pPr>
        <w:ind w:left="1134" w:right="89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XX. La falta de requisitos que exijan las leyes y reglamentos, necesarios para la prestación del servicio cuando sea imputable al trabajador, desde la fecha en que el patrón tenga conocimiento del hecho, hasta por un periodo de dos meses.” (Sic).</w:t>
      </w:r>
      <w:r w:rsidDel="00000000" w:rsidR="00000000" w:rsidRPr="00000000">
        <w:rPr>
          <w:rtl w:val="0"/>
        </w:rPr>
      </w:r>
    </w:p>
    <w:p w:rsidR="00000000" w:rsidDel="00000000" w:rsidP="00000000" w:rsidRDefault="00000000" w:rsidRPr="00000000" w14:paraId="0000007D">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95. Son causas de rescisión de la relación laboral, sin responsabilidad para el servidor público:</w:t>
      </w:r>
    </w:p>
    <w:p w:rsidR="00000000" w:rsidDel="00000000" w:rsidP="00000000" w:rsidRDefault="00000000" w:rsidRPr="00000000" w14:paraId="0000007E">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Engañarlo la institución pública o dependencia en relación a las condiciones en que se le ofreció el trabajo. Esta causa dejará de tener efecto después de 30 días naturales a partir de su incorporación al servicio;</w:t>
      </w:r>
    </w:p>
    <w:p w:rsidR="00000000" w:rsidDel="00000000" w:rsidP="00000000" w:rsidRDefault="00000000" w:rsidRPr="00000000" w14:paraId="0000007F">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w:t>
      </w:r>
    </w:p>
    <w:p w:rsidR="00000000" w:rsidDel="00000000" w:rsidP="00000000" w:rsidRDefault="00000000" w:rsidRPr="00000000" w14:paraId="00000080">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Incumplir la institución pública o dependencia las condiciones laborales y salariales acordadas para el desempeño de sus funciones y las que estipula esta ley;</w:t>
      </w:r>
    </w:p>
    <w:p w:rsidR="00000000" w:rsidDel="00000000" w:rsidP="00000000" w:rsidRDefault="00000000" w:rsidRPr="00000000" w14:paraId="00000081">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Existir peligro grave para la seguridad o salud del servidor público por carecer de condiciones higiénicas en su lugar de trabajo o no cumplirse las medidas preventivas y de seguridad que las leyes establezcan;</w:t>
      </w:r>
    </w:p>
    <w:p w:rsidR="00000000" w:rsidDel="00000000" w:rsidP="00000000" w:rsidRDefault="00000000" w:rsidRPr="00000000" w14:paraId="00000082">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No inscribirlo en el Instituto de Seguridad Social del Estado de México y Municipios o no cubrir a éste las aportaciones que le correspondan; y</w:t>
      </w:r>
    </w:p>
    <w:p w:rsidR="00000000" w:rsidDel="00000000" w:rsidP="00000000" w:rsidRDefault="00000000" w:rsidRPr="00000000" w14:paraId="00000083">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Las análogas a las establecidas en las fracciones anteriores, de igual manera graves y de consecuencias semejantes.</w:t>
      </w:r>
    </w:p>
    <w:p w:rsidR="00000000" w:rsidDel="00000000" w:rsidP="00000000" w:rsidRDefault="00000000" w:rsidRPr="00000000" w14:paraId="00000084">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w:t>
      </w:r>
    </w:p>
    <w:p w:rsidR="00000000" w:rsidDel="00000000" w:rsidP="00000000" w:rsidRDefault="00000000" w:rsidRPr="00000000" w14:paraId="00000085">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 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rsidR="00000000" w:rsidDel="00000000" w:rsidP="00000000" w:rsidRDefault="00000000" w:rsidRPr="00000000" w14:paraId="00000086">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pago de cualquier indemnización que se genere por las relaciones laborales entre las instituciones o dependencias y sus servidores públicos señaladas en esta ley no generarán ningún tipo de interés.” (Sic)</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Conforme a lo anterior se determina que las causas de terminación laboral son la renuncia del servidor público, el mutuo consentimiento de las partes, el vencimiento del término o conclusión de la obra determinantes de la contratación, por el término o conclusión de la administración en la cual fue contratado el servidor público, la muerte del servidor público, así como la incapacidad permanente del servidor público que le impida el desempeño de sus labores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no pasa desapercibido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cuenta con un </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Reglamento del Servicio Profesional de Carrera Policial de la Administración Municipal de Naucalpan de Juárez,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donde se advierte en sus artículos 243 y 244 lo siguiente: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243.- Las causales de separación del policía de la Institución Policial son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Ordinarias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y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Extraordinarias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244.- Las causales de separación Ordinarias del Servicio son: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 La renuncia Formulada por el policía;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II. La incapacidad permanente para el desempeño de sus funciones;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III. La pensión por jubilación, por retiro, edad y tiempo de servicio, invalidez, cesantía en edad avanzada e indemnización global, y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IV. La muerte del policía.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245.- Las causales de separación extraordinaria del Servicio son: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 El incumplimiento de los requisitos de permanencia que se establecen en la Ley General, la Ley de Seguridad del Estado de México y demás disposiciones legales aplicables;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II. El incumplimiento de las obligaciones establecidas en la Ley General, la Ley de Seguridad del Estado de México y los ordenamientos jurídicos internos que rigen su actuar; y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III. El incumplimiento del régimen disciplinario establecido en la Ley de Seguridad del Estado de México.</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758"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las causales de separación de los elementos son ordinarias, mismas que son la renuncia, la incapacidad permanente para el desempeño de sus funciones, pensión por jubilación, por retiro, edad y tiempo de servicio, invalidez, cesantía en edad avanzada e indemnización global y la muerte; por lo que respecta a la separación extraordinaria, esta se constituye por el incumplimiento de los requisitos de permanencia, incumplimiento de obligaciones y del régimen disciplinario. </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resulta trascendente los requisitos de permanencia los cuales son parte del reglamento antes citado: </w:t>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79.- La permanencia es el resultado del cumplimiento constante de los requisitos para continuar en el servicio activo. </w:t>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80.- Son requisitos de permanencia en la Corporación, los siguientes: </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Ser de notoria buena conducta, no haber sido condenado por sentencia irrevocable por delito doloso; </w:t>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Mantener actualizado su Certificado Único Policial; </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No superar la edad máxima de retiro que establezcan las disposiciones aplicables; </w:t>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Acreditar que ha concluido, al menos, los estudios siguientes: a) En el caso de integrantes de las áreas de investigación, enseñanza superior, equivalente u homologación por desempeño, a partir de bachillerato; b) Tratándose de integrantes de las áreas de prevención, enseñanza media superior o equivalente; c) En caso de integrantes de las áreas de reacción, los estudios correspondientes a la enseñanza media básica; </w:t>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Aprobar los cursos de formación, capacitación y profesionalización; </w:t>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Aprobar los procesos de evaluación de control de confianza; </w:t>
      </w:r>
    </w:p>
    <w:p w:rsidR="00000000" w:rsidDel="00000000" w:rsidP="00000000" w:rsidRDefault="00000000" w:rsidRPr="00000000" w14:paraId="0000009F">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Aprobar las evaluaciones del desempeño; </w:t>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Participar en los procesos de promoción o ascenso que se convoquen, conforme a las disposiciones aplicables; </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Abstenerse de consumir sustancias psicotrópicas, estupefacientes u otras que produzcan efectos similares; </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No padecer alcoholismo; </w:t>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Someterse a exámenes para comprobar la ausencia de alcoholismo; </w:t>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Someterse a exámenes para comprobar el no uso de sustancias psicotrópicas, estupefacientes u otras que produzcan efectos similares; </w:t>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No estar suspendido o inhabilitado, ni haber sido destituido por resolución firme como servidor público; </w:t>
      </w:r>
    </w:p>
    <w:p w:rsidR="00000000" w:rsidDel="00000000" w:rsidP="00000000" w:rsidRDefault="00000000" w:rsidRPr="00000000" w14:paraId="000000A6">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No ausentarse del servicio sin causa justificada, por un período de tres días consecutivos o de cinco días dentro de un término de treinta días, y </w:t>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XV. Las demás que establezcan las disposiciones legales aplicables.</w:t>
      </w:r>
      <w:r w:rsidDel="00000000" w:rsidR="00000000" w:rsidRPr="00000000">
        <w:rPr>
          <w:rFonts w:ascii="Palatino Linotype" w:cs="Palatino Linotype" w:eastAsia="Palatino Linotype" w:hAnsi="Palatino Linotype"/>
          <w:i w:val="1"/>
          <w:sz w:val="24"/>
          <w:szCs w:val="24"/>
          <w:rtl w:val="0"/>
        </w:rPr>
        <w:t xml:space="preserve"> </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lo cual se acredita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acuerdo con sus atribuciones, puede generar documentos en donde consten las separaciones ordinarias y extraordinarias de los policías municipales, por lo que, de obrar en sus archivos las demás causales de separación deberá hacer entrega de ellos vía SAIMEX y términos del considerando quinto de ser procedente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A">
      <w:pPr>
        <w:spacing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Lo anterior, a fin de reparar el agravio causado a la hoy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ante la omisión en que incurriera</w:t>
      </w:r>
      <w:r w:rsidDel="00000000" w:rsidR="00000000" w:rsidRPr="00000000">
        <w:rPr>
          <w:rFonts w:ascii="Palatino Linotype" w:cs="Palatino Linotype" w:eastAsia="Palatino Linotype" w:hAnsi="Palatino Linotype"/>
          <w:b w:val="1"/>
          <w:sz w:val="24"/>
          <w:szCs w:val="24"/>
          <w:rtl w:val="0"/>
        </w:rPr>
        <w:t xml:space="preserve"> EL SUJETO OBLIGADO</w:t>
      </w:r>
      <w:r w:rsidDel="00000000" w:rsidR="00000000" w:rsidRPr="00000000">
        <w:rPr>
          <w:rFonts w:ascii="Palatino Linotype" w:cs="Palatino Linotype" w:eastAsia="Palatino Linotype" w:hAnsi="Palatino Linotype"/>
          <w:sz w:val="24"/>
          <w:szCs w:val="24"/>
          <w:rtl w:val="0"/>
        </w:rPr>
        <w:t xml:space="preserve">, ya que, como se señaló, su respuesta careció de los principios de congruencia y exhaustividad, ya que no se pronunció de manera particular sobre la existencia o no de las demás causales de separación ya que sólo se limitó a referir a los relacionados a la renuncia, sin manifestarse de manera puntual y expresa respecto a las demás causales ordinarias y extraordinarias</w:t>
      </w:r>
      <w:r w:rsidDel="00000000" w:rsidR="00000000" w:rsidRPr="00000000">
        <w:rPr>
          <w:rFonts w:ascii="Palatino Linotype" w:cs="Palatino Linotype" w:eastAsia="Palatino Linotype" w:hAnsi="Palatino Linotype"/>
          <w:color w:val="000000"/>
          <w:sz w:val="24"/>
          <w:szCs w:val="24"/>
          <w:u w:val="single"/>
          <w:rtl w:val="0"/>
        </w:rPr>
        <w:t xml:space="preserve">, resulta crucial el Criterio 02/17, emitido por el Pleno del </w:t>
      </w:r>
      <w:r w:rsidDel="00000000" w:rsidR="00000000" w:rsidRPr="00000000">
        <w:rPr>
          <w:rFonts w:ascii="Palatino Linotype" w:cs="Palatino Linotype" w:eastAsia="Palatino Linotype" w:hAnsi="Palatino Linotype"/>
          <w:sz w:val="24"/>
          <w:szCs w:val="24"/>
          <w:rtl w:val="0"/>
        </w:rPr>
        <w:t xml:space="preserve">Instituto Nacional de Transparencia y Acceso a la Información y Protección de Datos Personales, de título y texto siguientes:</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mientras que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toda vez que la Ley de la materia, únicamente establece que las dependencias y entidades públicas o cualquier autoridad estarán obligadas a entregar documentos que se encuentren en sus archivos; que la obligación de acceso a la información se dará por cumplida cuando se pongan a disposición del solicitante los documentos respectivos. </w:t>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precisar que como contenido y alcance del derecho de Acceso a la Información, como la facultad que tiene toda persona para acceder a la información pública generada, o en poder de toda autoridad, entidad u órgano y organismo públicos federal, estatal y municipal, entendiendo que tal información pública es precisamente la contenida en los documentos que dichos entes generen, administren o posean en ejercicio de sus atribuciones; por lo que debe quedar claro que el Derecho de Acceso a la Información Pública, se define en cuanto a su alcance y resultado material, en el acceso a los archivos, registros y documentos públicos, administrados, generados o en posesión de los órganos públicos, con motivo de su ámbito competencial. </w:t>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Acerca de que no respondió a la información solicitada al resto de puntos solicitados, por lo que resulta conveniente examinar el encabezado de la la base de datos proporcionada por </w:t>
      </w:r>
      <w:r w:rsidDel="00000000" w:rsidR="00000000" w:rsidRPr="00000000">
        <w:rPr>
          <w:rFonts w:ascii="Palatino Linotype" w:cs="Palatino Linotype" w:eastAsia="Palatino Linotype" w:hAnsi="Palatino Linotype"/>
          <w:b w:val="1"/>
          <w:sz w:val="24"/>
          <w:szCs w:val="24"/>
          <w:rtl w:val="0"/>
        </w:rPr>
        <w:t xml:space="preserve">EL SUJETO OBLIGADO. </w:t>
      </w:r>
    </w:p>
    <w:p w:rsidR="00000000" w:rsidDel="00000000" w:rsidP="00000000" w:rsidRDefault="00000000" w:rsidRPr="00000000" w14:paraId="000000B0">
      <w:pPr>
        <w:spacing w:line="360" w:lineRule="auto"/>
        <w:ind w:right="49"/>
        <w:jc w:val="both"/>
        <w:rPr>
          <w:rFonts w:ascii="Palatino Linotype" w:cs="Palatino Linotype" w:eastAsia="Palatino Linotype" w:hAnsi="Palatino Linotype"/>
          <w:sz w:val="24"/>
          <w:szCs w:val="24"/>
        </w:rPr>
      </w:pPr>
      <w:r w:rsidDel="00000000" w:rsidR="00000000" w:rsidRPr="00000000">
        <w:rPr/>
        <w:drawing>
          <wp:inline distB="0" distT="0" distL="0" distR="0">
            <wp:extent cx="5586252" cy="579370"/>
            <wp:effectExtent b="0" l="0" r="0" t="0"/>
            <wp:docPr id="86" name="image42.png"/>
            <a:graphic>
              <a:graphicData uri="http://schemas.openxmlformats.org/drawingml/2006/picture">
                <pic:pic>
                  <pic:nvPicPr>
                    <pic:cNvPr id="0" name="image42.png"/>
                    <pic:cNvPicPr preferRelativeResize="0"/>
                  </pic:nvPicPr>
                  <pic:blipFill>
                    <a:blip r:embed="rId11"/>
                    <a:srcRect b="50393" l="33096" r="40765" t="46258"/>
                    <a:stretch>
                      <a:fillRect/>
                    </a:stretch>
                  </pic:blipFill>
                  <pic:spPr>
                    <a:xfrm>
                      <a:off x="0" y="0"/>
                      <a:ext cx="5586252" cy="57937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con lo precisado con anterioridad, se percibe que los datos no proporcionados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 el número de expediente, a qué instancia fue turnado el caso, estatus y si el elemento fue reubicado en su puesto. </w:t>
      </w:r>
    </w:p>
    <w:p w:rsidR="00000000" w:rsidDel="00000000" w:rsidP="00000000" w:rsidRDefault="00000000" w:rsidRPr="00000000" w14:paraId="000000B2">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alusión al “expediente y que instancia fue turnado el caso” solicitado resulta oportuno citar lo siguiente:</w:t>
      </w:r>
    </w:p>
    <w:p w:rsidR="00000000" w:rsidDel="00000000" w:rsidP="00000000" w:rsidRDefault="00000000" w:rsidRPr="00000000" w14:paraId="000000B3">
      <w:pPr>
        <w:spacing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282.- El superior inmediato del elemento policial que incumpla con alguno de los requisitos de permanencia, las obligaciones establecidas en la Ley General, la Ley de Seguridad del Estado de México y los ordenamientos jurídicos internos que rigen su actuar o con el régimen disciplinario establecido en este Reglamento, integrará el expediente que sustente dicha irregularidad y lo remitirá a la brevedad a la Comisión de Honor y Justicia. </w:t>
      </w:r>
    </w:p>
    <w:p w:rsidR="00000000" w:rsidDel="00000000" w:rsidP="00000000" w:rsidRDefault="00000000" w:rsidRPr="00000000" w14:paraId="000000B4">
      <w:pPr>
        <w:spacing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283.- La Comisión de Honor y Justicia, 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 </w:t>
      </w:r>
    </w:p>
    <w:p w:rsidR="00000000" w:rsidDel="00000000" w:rsidP="00000000" w:rsidRDefault="00000000" w:rsidRPr="00000000" w14:paraId="000000B5">
      <w:pPr>
        <w:spacing w:line="360" w:lineRule="auto"/>
        <w:ind w:left="851"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ARTÍCULO 285.- 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r w:rsidDel="00000000" w:rsidR="00000000" w:rsidRPr="00000000">
        <w:rPr>
          <w:rtl w:val="0"/>
        </w:rPr>
      </w:r>
    </w:p>
    <w:p w:rsidR="00000000" w:rsidDel="00000000" w:rsidP="00000000" w:rsidRDefault="00000000" w:rsidRPr="00000000" w14:paraId="000000B6">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se menciona que el superior inmediato del elemento policial que incumpla con alguno de los requisitos de permanencia integrará el expediente que sustente dicha irregularidad y lo remitirá a la brevedad a la Comisión de Honor y Justicia, en el que abrirá  un periodo de información previa, con la finalidad de conocer las circunstancias del caso concreto y estar en posibilidad de determinar la conveniencia o no de tramitar el procedimiento administrativo correspondiente,  de ser procedente, la Comisión de Honor y Justicia, iniciará procedimiento administrativo al elemento policial, en el que se asignara al expediente un número progresivo e incluirá el año que se inicia.</w:t>
      </w:r>
    </w:p>
    <w:p w:rsidR="00000000" w:rsidDel="00000000" w:rsidP="00000000" w:rsidRDefault="00000000" w:rsidRPr="00000000" w14:paraId="000000B7">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en el mismo ordenamiento señala lo siguiente:</w:t>
      </w:r>
    </w:p>
    <w:p w:rsidR="00000000" w:rsidDel="00000000" w:rsidP="00000000" w:rsidRDefault="00000000" w:rsidRPr="00000000" w14:paraId="000000B8">
      <w:pPr>
        <w:spacing w:after="0" w:line="36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115.- Los integrantes de los cuerpos de Seguridad Pública y Tránsito Municipal, serán sancionados cuando incumplan las obligaciones establecidas en este Reglamento o en las normas que se expidan y que sean aplicables en la materia y que no ameriten su remoción, independientemente de la aplicación de las sanciones que señalen otros ordenamientos jurídicos de aplicabilidad a la conducta desplegada. </w:t>
      </w:r>
    </w:p>
    <w:p w:rsidR="00000000" w:rsidDel="00000000" w:rsidP="00000000" w:rsidRDefault="00000000" w:rsidRPr="00000000" w14:paraId="000000B9">
      <w:pPr>
        <w:spacing w:after="0" w:line="360" w:lineRule="auto"/>
        <w:ind w:left="851" w:right="902"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Artículo 116.- Corresponde a la Contraloría Interna, aplicar las sanciones que puedan corresponder a los servidores públicos adscritos a la Dirección.</w:t>
      </w:r>
      <w:r w:rsidDel="00000000" w:rsidR="00000000" w:rsidRPr="00000000">
        <w:rPr>
          <w:rtl w:val="0"/>
        </w:rPr>
      </w:r>
    </w:p>
    <w:p w:rsidR="00000000" w:rsidDel="00000000" w:rsidP="00000000" w:rsidRDefault="00000000" w:rsidRPr="00000000" w14:paraId="000000BA">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los integrantes de lo cuerpos de Seguridad Pública, serán sancionados cuando incumplan con sus obligaciones, mismas que serán aplicadas por la Contraloría Interna, a los servidores públicos adscritos a la Dirección de Seguridad Pública. </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lo cual se acredita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dentro de sus archivos debe contar con los números de expedientes por baja extraordinaria, por lo que deberá hacer entrega de ellos vía SAIMEX y en términos de lo señalado por el considerando quinto del presente fallo.</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al apartado, “si el elemento fue reubicado en su puesto”, conviene pasar a la siguiente fundamentación:</w:t>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BE">
      <w:pPr>
        <w:spacing w:line="360" w:lineRule="auto"/>
        <w:ind w:left="851"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ARTÍCULO 119.- Para efectos de reingreso, el elemento, que se hubiere separado voluntariamente del servicio mantendrá, en todo caso, la categoría, jerarquía y el nivel o grado académico que hubiere obtenido durante su carrera, siempre y cuando se encuentre vacante o disponible.</w:t>
      </w:r>
      <w:r w:rsidDel="00000000" w:rsidR="00000000" w:rsidRPr="00000000">
        <w:rPr>
          <w:rtl w:val="0"/>
        </w:rPr>
      </w:r>
    </w:p>
    <w:p w:rsidR="00000000" w:rsidDel="00000000" w:rsidP="00000000" w:rsidRDefault="00000000" w:rsidRPr="00000000" w14:paraId="000000BF">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se precisa que el reingreso del elemento, que se hubiera separado voluntariamente del servicio mantendrá su categoría, jerarquía o grado siempre, por lo que los elementos que encuadran en el supuesto de la “renuncia”, tienen el derecho de reingresar, por lo que se podría tener datos en relación de los elementos que renunciaron y reingresaron, por ende deberá hacer entrega de ellos vía SAIMEX, en caso contrario bastará con que así se lo haga saber de manera fundada y motivada.</w:t>
      </w:r>
    </w:p>
    <w:p w:rsidR="00000000" w:rsidDel="00000000" w:rsidP="00000000" w:rsidRDefault="00000000" w:rsidRPr="00000000" w14:paraId="000000C0">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los aspectos señalados con anterioridad, no sin antes aclarar lo relacionado a “puesto o grado del policía” y la “sección o división a la que pertenecía”, por lo que nos remitimos a la siguiente reglamentación:</w:t>
      </w:r>
    </w:p>
    <w:p w:rsidR="00000000" w:rsidDel="00000000" w:rsidP="00000000" w:rsidRDefault="00000000" w:rsidRPr="00000000" w14:paraId="000000C1">
      <w:pPr>
        <w:spacing w:line="360" w:lineRule="auto"/>
        <w:ind w:left="851" w:right="616"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REGLAMENTO DEL SERVICIO PROFESIONAL DE CARRERA POLICIAL DE LA ADMINISTRACIÓN MUNICIPAL DE NAUCALPAN DE JUÁREZ, MÉXICO.</w:t>
      </w:r>
    </w:p>
    <w:p w:rsidR="00000000" w:rsidDel="00000000" w:rsidP="00000000" w:rsidRDefault="00000000" w:rsidRPr="00000000" w14:paraId="000000C2">
      <w:pPr>
        <w:spacing w:line="36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104.- El nombramiento es el documento formal que se otorga al elemento de nuevo ingreso y aquellos que se encuentren en servicio, por parte de la autoridad competente, del cual se deriva la relación jurídico administrativa, en la que prevalecen los principios de derecho público y con el cual se inicia en el servicio y adquiere los derechos de estabilidad, permanencia, formación, promoción, desarrollo, ascensos, estímulos y retiro en los términos de las disposiciones aplicables, el cual deberá otorgarse al elemento que inicia su carrera inmediatamente después que haya aprobado satisfactoriamente su curso de formación inicial.</w:t>
      </w:r>
    </w:p>
    <w:p w:rsidR="00000000" w:rsidDel="00000000" w:rsidP="00000000" w:rsidRDefault="00000000" w:rsidRPr="00000000" w14:paraId="000000C3">
      <w:pPr>
        <w:spacing w:after="0" w:line="360"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111.- El nombramiento contendrá los siguientes datos mínimos: </w:t>
      </w:r>
    </w:p>
    <w:p w:rsidR="00000000" w:rsidDel="00000000" w:rsidP="00000000" w:rsidRDefault="00000000" w:rsidRPr="00000000" w14:paraId="000000C4">
      <w:pPr>
        <w:spacing w:after="0" w:line="360"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 Nombre completo del elemento;</w:t>
      </w:r>
    </w:p>
    <w:p w:rsidR="00000000" w:rsidDel="00000000" w:rsidP="00000000" w:rsidRDefault="00000000" w:rsidRPr="00000000" w14:paraId="000000C5">
      <w:pPr>
        <w:spacing w:after="0" w:line="360" w:lineRule="auto"/>
        <w:ind w:left="851" w:right="618"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i w:val="1"/>
          <w:u w:val="single"/>
          <w:rtl w:val="0"/>
        </w:rPr>
        <w:t xml:space="preserve">II. Área de adscripción, categoría, jerarquía o grado; </w:t>
      </w:r>
    </w:p>
    <w:p w:rsidR="00000000" w:rsidDel="00000000" w:rsidP="00000000" w:rsidRDefault="00000000" w:rsidRPr="00000000" w14:paraId="000000C6">
      <w:pPr>
        <w:spacing w:after="0" w:line="360"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Número de Clave Única de Identificación Policial. </w:t>
      </w:r>
    </w:p>
    <w:p w:rsidR="00000000" w:rsidDel="00000000" w:rsidP="00000000" w:rsidRDefault="00000000" w:rsidRPr="00000000" w14:paraId="000000C7">
      <w:pPr>
        <w:spacing w:after="0" w:line="360"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Leyenda de la protesta correspondiente; </w:t>
      </w:r>
    </w:p>
    <w:p w:rsidR="00000000" w:rsidDel="00000000" w:rsidP="00000000" w:rsidRDefault="00000000" w:rsidRPr="00000000" w14:paraId="000000C8">
      <w:pPr>
        <w:spacing w:after="0" w:line="360"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Remuneración, y </w:t>
      </w:r>
    </w:p>
    <w:p w:rsidR="00000000" w:rsidDel="00000000" w:rsidP="00000000" w:rsidRDefault="00000000" w:rsidRPr="00000000" w14:paraId="000000C9">
      <w:pPr>
        <w:spacing w:line="360"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Edad.</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conformidad a los preceptos de la reglamentación en cita, se comprende que El nombramiento es el documento formal que se otorga al elemento de nuevo ingreso y aquellos que se encuentren en servicio, del cual se deriva la relación jurídico administrativa, en la que prevalecen los principios de derecho público y con el cual se inicia en el servicio y adquiere los derechos de estabilidad, permanencia, formación, promoción, desarrollo, ascensos, estímulos y retiro, el cual deberá otorgarse al elemento que inicia su carrera inmediatamente después que haya aprobado satisfactoriamente su curso de formación inicial, el cual debe contener el nombre completo del elemento, </w:t>
      </w: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área de adscripción, categoría jerarquía o grado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número de Clave Única de Identificación Policial, leyenda de protesta correspondiente, remuneración y edad.</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un documento que colmaría lo solicitado por el particular de manera enunciativa mas no limitada, sería el formato de baja y alta, que de acuerdo a los Lineamientos para la Entrega del Informe Mensual Municipal del 2016 al 2021, se establece que el Sujeto Obligado debe informar mensualmente, al Órgano de Fiscalización del Estado de México, la información contenida en el disco 4, en específico el reporte de alta y bajas, como así se aprecia en las siguientes imágenes que de manera ilustrativa se inserta a continuación:</w:t>
      </w:r>
    </w:p>
    <w:p w:rsidR="00000000" w:rsidDel="00000000" w:rsidP="00000000" w:rsidRDefault="00000000" w:rsidRPr="00000000" w14:paraId="000000CD">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E">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2016:</w:t>
      </w:r>
    </w:p>
    <w:p w:rsidR="00000000" w:rsidDel="00000000" w:rsidP="00000000" w:rsidRDefault="00000000" w:rsidRPr="00000000" w14:paraId="000000CF">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243815" cy="1484403"/>
            <wp:effectExtent b="0" l="0" r="0" t="0"/>
            <wp:docPr descr="Texto&#10;&#10;Descripción generada automáticamente" id="90" name="image33.png"/>
            <a:graphic>
              <a:graphicData uri="http://schemas.openxmlformats.org/drawingml/2006/picture">
                <pic:pic>
                  <pic:nvPicPr>
                    <pic:cNvPr descr="Texto&#10;&#10;Descripción generada automáticamente" id="0" name="image33.png"/>
                    <pic:cNvPicPr preferRelativeResize="0"/>
                  </pic:nvPicPr>
                  <pic:blipFill>
                    <a:blip r:embed="rId12"/>
                    <a:srcRect b="8231" l="22743" r="22098" t="63997"/>
                    <a:stretch>
                      <a:fillRect/>
                    </a:stretch>
                  </pic:blipFill>
                  <pic:spPr>
                    <a:xfrm>
                      <a:off x="0" y="0"/>
                      <a:ext cx="5243815" cy="148440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825500</wp:posOffset>
                </wp:positionV>
                <wp:extent cx="1736272" cy="220980"/>
                <wp:effectExtent b="0" l="0" r="0" t="0"/>
                <wp:wrapNone/>
                <wp:docPr id="73" name=""/>
                <a:graphic>
                  <a:graphicData uri="http://schemas.microsoft.com/office/word/2010/wordprocessingShape">
                    <wps:wsp>
                      <wps:cNvSpPr/>
                      <wps:cNvPr id="22" name="Shape 22"/>
                      <wps:spPr>
                        <a:xfrm>
                          <a:off x="4496914" y="3688560"/>
                          <a:ext cx="1698172" cy="18288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825500</wp:posOffset>
                </wp:positionV>
                <wp:extent cx="1736272" cy="220980"/>
                <wp:effectExtent b="0" l="0" r="0" t="0"/>
                <wp:wrapNone/>
                <wp:docPr id="73"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1736272" cy="220980"/>
                        </a:xfrm>
                        <a:prstGeom prst="rect"/>
                        <a:ln/>
                      </pic:spPr>
                    </pic:pic>
                  </a:graphicData>
                </a:graphic>
              </wp:anchor>
            </w:drawing>
          </mc:Fallback>
        </mc:AlternateContent>
      </w:r>
    </w:p>
    <w:p w:rsidR="00000000" w:rsidDel="00000000" w:rsidP="00000000" w:rsidRDefault="00000000" w:rsidRPr="00000000" w14:paraId="000000D0">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384171" cy="2151881"/>
            <wp:effectExtent b="0" l="0" r="0" t="0"/>
            <wp:docPr descr="Texto&#10;&#10;Descripción generada automáticamente con confianza media" id="89" name="image31.png"/>
            <a:graphic>
              <a:graphicData uri="http://schemas.openxmlformats.org/drawingml/2006/picture">
                <pic:pic>
                  <pic:nvPicPr>
                    <pic:cNvPr descr="Texto&#10;&#10;Descripción generada automáticamente con confianza media" id="0" name="image31.png"/>
                    <pic:cNvPicPr preferRelativeResize="0"/>
                  </pic:nvPicPr>
                  <pic:blipFill>
                    <a:blip r:embed="rId14"/>
                    <a:srcRect b="28377" l="13578" r="15817" t="21433"/>
                    <a:stretch>
                      <a:fillRect/>
                    </a:stretch>
                  </pic:blipFill>
                  <pic:spPr>
                    <a:xfrm>
                      <a:off x="0" y="0"/>
                      <a:ext cx="5384171" cy="21518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1905000</wp:posOffset>
                </wp:positionV>
                <wp:extent cx="2801438" cy="245745"/>
                <wp:effectExtent b="0" l="0" r="0" t="0"/>
                <wp:wrapNone/>
                <wp:docPr id="66" name=""/>
                <a:graphic>
                  <a:graphicData uri="http://schemas.microsoft.com/office/word/2010/wordprocessingShape">
                    <wps:wsp>
                      <wps:cNvSpPr/>
                      <wps:cNvPr id="15" name="Shape 15"/>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1905000</wp:posOffset>
                </wp:positionV>
                <wp:extent cx="2801438" cy="245745"/>
                <wp:effectExtent b="0" l="0" r="0" t="0"/>
                <wp:wrapNone/>
                <wp:docPr id="66"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0D1">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321676" cy="2515702"/>
            <wp:effectExtent b="0" l="0" r="0" t="0"/>
            <wp:docPr descr="Interfaz de usuario gráfica, Texto&#10;&#10;Descripción generada automáticamente" id="92" name="image34.png"/>
            <a:graphic>
              <a:graphicData uri="http://schemas.openxmlformats.org/drawingml/2006/picture">
                <pic:pic>
                  <pic:nvPicPr>
                    <pic:cNvPr descr="Interfaz de usuario gráfica, Texto&#10;&#10;Descripción generada automáticamente" id="0" name="image34.png"/>
                    <pic:cNvPicPr preferRelativeResize="0"/>
                  </pic:nvPicPr>
                  <pic:blipFill>
                    <a:blip r:embed="rId16"/>
                    <a:srcRect b="10645" l="15783" r="18873" t="34413"/>
                    <a:stretch>
                      <a:fillRect/>
                    </a:stretch>
                  </pic:blipFill>
                  <pic:spPr>
                    <a:xfrm>
                      <a:off x="0" y="0"/>
                      <a:ext cx="5321676" cy="251570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564492" cy="2949181"/>
            <wp:effectExtent b="0" l="0" r="0" t="0"/>
            <wp:docPr descr="Interfaz de usuario gráfica, Tabla&#10;&#10;Descripción generada automáticamente con confianza media" id="91" name="image36.png"/>
            <a:graphic>
              <a:graphicData uri="http://schemas.openxmlformats.org/drawingml/2006/picture">
                <pic:pic>
                  <pic:nvPicPr>
                    <pic:cNvPr descr="Interfaz de usuario gráfica, Tabla&#10;&#10;Descripción generada automáticamente con confianza media" id="0" name="image36.png"/>
                    <pic:cNvPicPr preferRelativeResize="0"/>
                  </pic:nvPicPr>
                  <pic:blipFill>
                    <a:blip r:embed="rId17"/>
                    <a:srcRect b="10948" l="14427" r="17685" t="25055"/>
                    <a:stretch>
                      <a:fillRect/>
                    </a:stretch>
                  </pic:blipFill>
                  <pic:spPr>
                    <a:xfrm>
                      <a:off x="0" y="0"/>
                      <a:ext cx="5564492" cy="29491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977900</wp:posOffset>
                </wp:positionV>
                <wp:extent cx="2801438" cy="245745"/>
                <wp:effectExtent b="0" l="0" r="0" t="0"/>
                <wp:wrapNone/>
                <wp:docPr id="75" name=""/>
                <a:graphic>
                  <a:graphicData uri="http://schemas.microsoft.com/office/word/2010/wordprocessingShape">
                    <wps:wsp>
                      <wps:cNvSpPr/>
                      <wps:cNvPr id="24" name="Shape 24"/>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977900</wp:posOffset>
                </wp:positionV>
                <wp:extent cx="2801438" cy="245745"/>
                <wp:effectExtent b="0" l="0" r="0" t="0"/>
                <wp:wrapNone/>
                <wp:docPr id="75" name="image30.png"/>
                <a:graphic>
                  <a:graphicData uri="http://schemas.openxmlformats.org/drawingml/2006/picture">
                    <pic:pic>
                      <pic:nvPicPr>
                        <pic:cNvPr id="0" name="image30.png"/>
                        <pic:cNvPicPr preferRelativeResize="0"/>
                      </pic:nvPicPr>
                      <pic:blipFill>
                        <a:blip r:embed="rId18"/>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0D3">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2017 y 2018:</w:t>
      </w:r>
    </w:p>
    <w:p w:rsidR="00000000" w:rsidDel="00000000" w:rsidP="00000000" w:rsidRDefault="00000000" w:rsidRPr="00000000" w14:paraId="000000D4">
      <w:pPr>
        <w:spacing w:after="0" w:before="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5191125" cy="1190625"/>
                <wp:effectExtent b="0" l="0" r="0" t="0"/>
                <wp:wrapNone/>
                <wp:docPr id="70" name=""/>
                <a:graphic>
                  <a:graphicData uri="http://schemas.microsoft.com/office/word/2010/wordprocessingShape">
                    <wps:wsp>
                      <wps:cNvCnPr/>
                      <wps:spPr>
                        <a:xfrm>
                          <a:off x="2764725" y="3198975"/>
                          <a:ext cx="5162550" cy="116205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5191125" cy="1190625"/>
                <wp:effectExtent b="0" l="0" r="0" t="0"/>
                <wp:wrapNone/>
                <wp:docPr id="70"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5191125" cy="1190625"/>
                        </a:xfrm>
                        <a:prstGeom prst="rect"/>
                        <a:ln/>
                      </pic:spPr>
                    </pic:pic>
                  </a:graphicData>
                </a:graphic>
              </wp:anchor>
            </w:drawing>
          </mc:Fallback>
        </mc:AlternateContent>
      </w:r>
    </w:p>
    <w:p w:rsidR="00000000" w:rsidDel="00000000" w:rsidP="00000000" w:rsidRDefault="00000000" w:rsidRPr="00000000" w14:paraId="000000D5">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783017" cy="2490203"/>
            <wp:effectExtent b="0" l="0" r="0" t="0"/>
            <wp:docPr descr="Interfaz de usuario gráfica&#10;&#10;Descripción generada automáticamente con confianza media" id="94" name="image44.png"/>
            <a:graphic>
              <a:graphicData uri="http://schemas.openxmlformats.org/drawingml/2006/picture">
                <pic:pic>
                  <pic:nvPicPr>
                    <pic:cNvPr descr="Interfaz de usuario gráfica&#10;&#10;Descripción generada automáticamente con confianza media" id="0" name="image44.png"/>
                    <pic:cNvPicPr preferRelativeResize="0"/>
                  </pic:nvPicPr>
                  <pic:blipFill>
                    <a:blip r:embed="rId20"/>
                    <a:srcRect b="10646" l="20197" r="22605" t="16301"/>
                    <a:stretch>
                      <a:fillRect/>
                    </a:stretch>
                  </pic:blipFill>
                  <pic:spPr>
                    <a:xfrm>
                      <a:off x="0" y="0"/>
                      <a:ext cx="5783017" cy="2490203"/>
                    </a:xfrm>
                    <a:prstGeom prst="rect"/>
                    <a:ln/>
                  </pic:spPr>
                </pic:pic>
              </a:graphicData>
            </a:graphic>
          </wp:inline>
        </w:drawing>
      </w:r>
      <w:r w:rsidDel="00000000" w:rsidR="00000000" w:rsidRPr="00000000">
        <w:rPr/>
        <w:drawing>
          <wp:inline distB="0" distT="0" distL="0" distR="0">
            <wp:extent cx="5612130" cy="2832789"/>
            <wp:effectExtent b="0" l="0" r="0" t="0"/>
            <wp:docPr descr="Interfaz de usuario gráfica, Texto, Aplicación&#10;&#10;Descripción generada automáticamente" id="93" name="image38.png"/>
            <a:graphic>
              <a:graphicData uri="http://schemas.openxmlformats.org/drawingml/2006/picture">
                <pic:pic>
                  <pic:nvPicPr>
                    <pic:cNvPr descr="Interfaz de usuario gráfica, Texto, Aplicación&#10;&#10;Descripción generada automáticamente" id="0" name="image38.png"/>
                    <pic:cNvPicPr preferRelativeResize="0"/>
                  </pic:nvPicPr>
                  <pic:blipFill>
                    <a:blip r:embed="rId21"/>
                    <a:srcRect b="12759" l="22404" r="24473" t="39545"/>
                    <a:stretch>
                      <a:fillRect/>
                    </a:stretch>
                  </pic:blipFill>
                  <pic:spPr>
                    <a:xfrm>
                      <a:off x="0" y="0"/>
                      <a:ext cx="5612130" cy="2832789"/>
                    </a:xfrm>
                    <a:prstGeom prst="rect"/>
                    <a:ln/>
                  </pic:spPr>
                </pic:pic>
              </a:graphicData>
            </a:graphic>
          </wp:inline>
        </w:drawing>
      </w:r>
      <w:r w:rsidDel="00000000" w:rsidR="00000000" w:rsidRPr="00000000">
        <w:rPr/>
        <w:drawing>
          <wp:inline distB="0" distT="0" distL="0" distR="0">
            <wp:extent cx="5606859" cy="2405416"/>
            <wp:effectExtent b="0" l="0" r="0" t="0"/>
            <wp:docPr descr="Interfaz de usuario gráfica, Texto&#10;&#10;Descripción generada automáticamente" id="95" name="image45.png"/>
            <a:graphic>
              <a:graphicData uri="http://schemas.openxmlformats.org/drawingml/2006/picture">
                <pic:pic>
                  <pic:nvPicPr>
                    <pic:cNvPr descr="Interfaz de usuario gráfica, Texto&#10;&#10;Descripción generada automáticamente" id="0" name="image45.png"/>
                    <pic:cNvPicPr preferRelativeResize="0"/>
                  </pic:nvPicPr>
                  <pic:blipFill>
                    <a:blip r:embed="rId22"/>
                    <a:srcRect b="10344" l="21724" r="24303" t="38337"/>
                    <a:stretch>
                      <a:fillRect/>
                    </a:stretch>
                  </pic:blipFill>
                  <pic:spPr>
                    <a:xfrm>
                      <a:off x="0" y="0"/>
                      <a:ext cx="5606859" cy="24054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1562100</wp:posOffset>
                </wp:positionV>
                <wp:extent cx="2801438" cy="245745"/>
                <wp:effectExtent b="0" l="0" r="0" t="0"/>
                <wp:wrapNone/>
                <wp:docPr id="72" name=""/>
                <a:graphic>
                  <a:graphicData uri="http://schemas.microsoft.com/office/word/2010/wordprocessingShape">
                    <wps:wsp>
                      <wps:cNvSpPr/>
                      <wps:cNvPr id="21" name="Shape 21"/>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1562100</wp:posOffset>
                </wp:positionV>
                <wp:extent cx="2801438" cy="245745"/>
                <wp:effectExtent b="0" l="0" r="0" t="0"/>
                <wp:wrapNone/>
                <wp:docPr id="72"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2801438"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3416300</wp:posOffset>
                </wp:positionV>
                <wp:extent cx="2801438" cy="245745"/>
                <wp:effectExtent b="0" l="0" r="0" t="0"/>
                <wp:wrapNone/>
                <wp:docPr id="69" name=""/>
                <a:graphic>
                  <a:graphicData uri="http://schemas.microsoft.com/office/word/2010/wordprocessingShape">
                    <wps:wsp>
                      <wps:cNvSpPr/>
                      <wps:cNvPr id="18" name="Shape 18"/>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3416300</wp:posOffset>
                </wp:positionV>
                <wp:extent cx="2801438" cy="245745"/>
                <wp:effectExtent b="0" l="0" r="0" t="0"/>
                <wp:wrapNone/>
                <wp:docPr id="69"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2801438"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622300</wp:posOffset>
                </wp:positionV>
                <wp:extent cx="2801438" cy="245745"/>
                <wp:effectExtent b="0" l="0" r="0" t="0"/>
                <wp:wrapNone/>
                <wp:docPr id="61" name=""/>
                <a:graphic>
                  <a:graphicData uri="http://schemas.microsoft.com/office/word/2010/wordprocessingShape">
                    <wps:wsp>
                      <wps:cNvSpPr/>
                      <wps:cNvPr id="10" name="Shape 10"/>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622300</wp:posOffset>
                </wp:positionV>
                <wp:extent cx="2801438" cy="245745"/>
                <wp:effectExtent b="0" l="0" r="0" t="0"/>
                <wp:wrapNone/>
                <wp:docPr id="61"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801438"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5067300</wp:posOffset>
                </wp:positionV>
                <wp:extent cx="6000750" cy="2314575"/>
                <wp:effectExtent b="0" l="0" r="0" t="0"/>
                <wp:wrapNone/>
                <wp:docPr id="68" name=""/>
                <a:graphic>
                  <a:graphicData uri="http://schemas.microsoft.com/office/word/2010/wordprocessingShape">
                    <wps:wsp>
                      <wps:cNvCnPr/>
                      <wps:spPr>
                        <a:xfrm>
                          <a:off x="2359913" y="2637000"/>
                          <a:ext cx="5972175" cy="228600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5067300</wp:posOffset>
                </wp:positionV>
                <wp:extent cx="6000750" cy="2314575"/>
                <wp:effectExtent b="0" l="0" r="0" t="0"/>
                <wp:wrapNone/>
                <wp:docPr id="68"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6000750" cy="2314575"/>
                        </a:xfrm>
                        <a:prstGeom prst="rect"/>
                        <a:ln/>
                      </pic:spPr>
                    </pic:pic>
                  </a:graphicData>
                </a:graphic>
              </wp:anchor>
            </w:drawing>
          </mc:Fallback>
        </mc:AlternateContent>
      </w:r>
    </w:p>
    <w:p w:rsidR="00000000" w:rsidDel="00000000" w:rsidP="00000000" w:rsidRDefault="00000000" w:rsidRPr="00000000" w14:paraId="000000D6">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2019:</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304345</wp:posOffset>
            </wp:positionV>
            <wp:extent cx="5781574" cy="2573383"/>
            <wp:effectExtent b="0" l="0" r="0" t="0"/>
            <wp:wrapNone/>
            <wp:docPr descr="Interfaz de usuario gráfica, Texto, Aplicación&#10;&#10;Descripción generada automáticamente" id="78" name="image13.png"/>
            <a:graphic>
              <a:graphicData uri="http://schemas.openxmlformats.org/drawingml/2006/picture">
                <pic:pic>
                  <pic:nvPicPr>
                    <pic:cNvPr descr="Interfaz de usuario gráfica, Texto, Aplicación&#10;&#10;Descripción generada automáticamente" id="0" name="image13.png"/>
                    <pic:cNvPicPr preferRelativeResize="0"/>
                  </pic:nvPicPr>
                  <pic:blipFill>
                    <a:blip r:embed="rId27"/>
                    <a:srcRect b="41387" l="28945" r="33229" t="20542"/>
                    <a:stretch>
                      <a:fillRect/>
                    </a:stretch>
                  </pic:blipFill>
                  <pic:spPr>
                    <a:xfrm>
                      <a:off x="0" y="0"/>
                      <a:ext cx="5781574" cy="2573383"/>
                    </a:xfrm>
                    <a:prstGeom prst="rect"/>
                    <a:ln/>
                  </pic:spPr>
                </pic:pic>
              </a:graphicData>
            </a:graphic>
          </wp:anchor>
        </w:drawing>
      </w:r>
    </w:p>
    <w:p w:rsidR="00000000" w:rsidDel="00000000" w:rsidP="00000000" w:rsidRDefault="00000000" w:rsidRPr="00000000" w14:paraId="000000D9">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after="0" w:before="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165100</wp:posOffset>
                </wp:positionV>
                <wp:extent cx="2801438" cy="245745"/>
                <wp:effectExtent b="0" l="0" r="0" t="0"/>
                <wp:wrapNone/>
                <wp:docPr id="64" name=""/>
                <a:graphic>
                  <a:graphicData uri="http://schemas.microsoft.com/office/word/2010/wordprocessingShape">
                    <wps:wsp>
                      <wps:cNvSpPr/>
                      <wps:cNvPr id="13" name="Shape 13"/>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165100</wp:posOffset>
                </wp:positionV>
                <wp:extent cx="2801438" cy="245745"/>
                <wp:effectExtent b="0" l="0" r="0" t="0"/>
                <wp:wrapNone/>
                <wp:docPr id="64"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0E0">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after="0" w:before="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-2540</wp:posOffset>
            </wp:positionV>
            <wp:extent cx="5915025" cy="2882773"/>
            <wp:effectExtent b="0" l="0" r="0" t="0"/>
            <wp:wrapNone/>
            <wp:docPr descr="Interfaz de usuario gráfica, Texto, Aplicación&#10;&#10;Descripción generada automáticamente" id="96" name="image40.png"/>
            <a:graphic>
              <a:graphicData uri="http://schemas.openxmlformats.org/drawingml/2006/picture">
                <pic:pic>
                  <pic:nvPicPr>
                    <pic:cNvPr descr="Interfaz de usuario gráfica, Texto, Aplicación&#10;&#10;Descripción generada automáticamente" id="0" name="image40.png"/>
                    <pic:cNvPicPr preferRelativeResize="0"/>
                  </pic:nvPicPr>
                  <pic:blipFill>
                    <a:blip r:embed="rId29"/>
                    <a:srcRect b="26715" l="29669" r="32633" t="18163"/>
                    <a:stretch>
                      <a:fillRect/>
                    </a:stretch>
                  </pic:blipFill>
                  <pic:spPr>
                    <a:xfrm>
                      <a:off x="0" y="0"/>
                      <a:ext cx="5915025" cy="2882773"/>
                    </a:xfrm>
                    <a:prstGeom prst="rect"/>
                    <a:ln/>
                  </pic:spPr>
                </pic:pic>
              </a:graphicData>
            </a:graphic>
          </wp:anchor>
        </w:drawing>
      </w:r>
    </w:p>
    <w:p w:rsidR="00000000" w:rsidDel="00000000" w:rsidP="00000000" w:rsidRDefault="00000000" w:rsidRPr="00000000" w14:paraId="000000E8">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after="2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2801438" cy="245745"/>
                <wp:effectExtent b="0" l="0" r="0" t="0"/>
                <wp:wrapNone/>
                <wp:docPr id="59" name=""/>
                <a:graphic>
                  <a:graphicData uri="http://schemas.microsoft.com/office/word/2010/wordprocessingShape">
                    <wps:wsp>
                      <wps:cNvSpPr/>
                      <wps:cNvPr id="8" name="Shape 8"/>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2801438" cy="245745"/>
                <wp:effectExtent b="0" l="0" r="0" t="0"/>
                <wp:wrapNone/>
                <wp:docPr id="59"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434339</wp:posOffset>
            </wp:positionH>
            <wp:positionV relativeFrom="paragraph">
              <wp:posOffset>173355</wp:posOffset>
            </wp:positionV>
            <wp:extent cx="5583525" cy="3114470"/>
            <wp:effectExtent b="0" l="0" r="0" t="0"/>
            <wp:wrapNone/>
            <wp:docPr descr="Interfaz de usuario gráfica, Aplicación&#10;&#10;Descripción generada automáticamente" id="97" name="image46.png"/>
            <a:graphic>
              <a:graphicData uri="http://schemas.openxmlformats.org/drawingml/2006/picture">
                <pic:pic>
                  <pic:nvPicPr>
                    <pic:cNvPr descr="Interfaz de usuario gráfica, Aplicación&#10;&#10;Descripción generada automáticamente" id="0" name="image46.png"/>
                    <pic:cNvPicPr preferRelativeResize="0"/>
                  </pic:nvPicPr>
                  <pic:blipFill>
                    <a:blip r:embed="rId31"/>
                    <a:srcRect b="17203" l="24446" r="27514" t="17297"/>
                    <a:stretch>
                      <a:fillRect/>
                    </a:stretch>
                  </pic:blipFill>
                  <pic:spPr>
                    <a:xfrm>
                      <a:off x="0" y="0"/>
                      <a:ext cx="5583525" cy="3114470"/>
                    </a:xfrm>
                    <a:prstGeom prst="rect"/>
                    <a:ln/>
                  </pic:spPr>
                </pic:pic>
              </a:graphicData>
            </a:graphic>
          </wp:anchor>
        </w:drawing>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2801438" cy="245745"/>
                <wp:effectExtent b="0" l="0" r="0" t="0"/>
                <wp:wrapNone/>
                <wp:docPr id="62" name=""/>
                <a:graphic>
                  <a:graphicData uri="http://schemas.microsoft.com/office/word/2010/wordprocessingShape">
                    <wps:wsp>
                      <wps:cNvSpPr/>
                      <wps:cNvPr id="11" name="Shape 11"/>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2801438" cy="245745"/>
                <wp:effectExtent b="0" l="0" r="0" t="0"/>
                <wp:wrapNone/>
                <wp:docPr id="62" name="image12.png"/>
                <a:graphic>
                  <a:graphicData uri="http://schemas.openxmlformats.org/drawingml/2006/picture">
                    <pic:pic>
                      <pic:nvPicPr>
                        <pic:cNvPr id="0" name="image12.png"/>
                        <pic:cNvPicPr preferRelativeResize="0"/>
                      </pic:nvPicPr>
                      <pic:blipFill>
                        <a:blip r:embed="rId32"/>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-2539</wp:posOffset>
            </wp:positionV>
            <wp:extent cx="5210175" cy="3627533"/>
            <wp:effectExtent b="0" l="0" r="0" t="0"/>
            <wp:wrapNone/>
            <wp:docPr descr="Interfaz de usuario gráfica, Texto, Aplicación&#10;&#10;Descripción generada automáticamente" id="88" name="image3.png"/>
            <a:graphic>
              <a:graphicData uri="http://schemas.openxmlformats.org/drawingml/2006/picture">
                <pic:pic>
                  <pic:nvPicPr>
                    <pic:cNvPr descr="Interfaz de usuario gráfica, Texto, Aplicación&#10;&#10;Descripción generada automáticamente" id="0" name="image3.png"/>
                    <pic:cNvPicPr preferRelativeResize="0"/>
                  </pic:nvPicPr>
                  <pic:blipFill>
                    <a:blip r:embed="rId33"/>
                    <a:srcRect b="4233" l="31625" r="32852" t="9297"/>
                    <a:stretch>
                      <a:fillRect/>
                    </a:stretch>
                  </pic:blipFill>
                  <pic:spPr>
                    <a:xfrm>
                      <a:off x="0" y="0"/>
                      <a:ext cx="5210175" cy="3627533"/>
                    </a:xfrm>
                    <a:prstGeom prst="rect"/>
                    <a:ln/>
                  </pic:spPr>
                </pic:pic>
              </a:graphicData>
            </a:graphic>
          </wp:anchor>
        </w:drawing>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118110</wp:posOffset>
            </wp:positionV>
            <wp:extent cx="5400680" cy="3468373"/>
            <wp:effectExtent b="0" l="0" r="0" t="0"/>
            <wp:wrapNone/>
            <wp:docPr descr="Interfaz de usuario gráfica, Texto, Aplicación&#10;&#10;Descripción generada automáticamente" id="77" name="image3.png"/>
            <a:graphic>
              <a:graphicData uri="http://schemas.openxmlformats.org/drawingml/2006/picture">
                <pic:pic>
                  <pic:nvPicPr>
                    <pic:cNvPr descr="Interfaz de usuario gráfica, Texto, Aplicación&#10;&#10;Descripción generada automáticamente" id="0" name="image3.png"/>
                    <pic:cNvPicPr preferRelativeResize="0"/>
                  </pic:nvPicPr>
                  <pic:blipFill>
                    <a:blip r:embed="rId33"/>
                    <a:srcRect b="4233" l="31625" r="32852" t="9297"/>
                    <a:stretch>
                      <a:fillRect/>
                    </a:stretch>
                  </pic:blipFill>
                  <pic:spPr>
                    <a:xfrm>
                      <a:off x="0" y="0"/>
                      <a:ext cx="5400680" cy="346837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801438" cy="245745"/>
                <wp:effectExtent b="0" l="0" r="0" t="0"/>
                <wp:wrapNone/>
                <wp:docPr id="65" name=""/>
                <a:graphic>
                  <a:graphicData uri="http://schemas.microsoft.com/office/word/2010/wordprocessingShape">
                    <wps:wsp>
                      <wps:cNvSpPr/>
                      <wps:cNvPr id="14" name="Shape 14"/>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2801438" cy="245745"/>
                <wp:effectExtent b="0" l="0" r="0" t="0"/>
                <wp:wrapNone/>
                <wp:docPr id="65"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396315" cy="3357349"/>
            <wp:effectExtent b="0" l="0" r="0" t="0"/>
            <wp:wrapNone/>
            <wp:docPr descr="Interfaz de usuario gráfica, Texto, Tabla&#10;&#10;Descripción generada automáticamente" id="79" name="image19.png"/>
            <a:graphic>
              <a:graphicData uri="http://schemas.openxmlformats.org/drawingml/2006/picture">
                <pic:pic>
                  <pic:nvPicPr>
                    <pic:cNvPr descr="Interfaz de usuario gráfica, Texto, Tabla&#10;&#10;Descripción generada automáticamente" id="0" name="image19.png"/>
                    <pic:cNvPicPr preferRelativeResize="0"/>
                  </pic:nvPicPr>
                  <pic:blipFill>
                    <a:blip r:embed="rId35"/>
                    <a:srcRect b="27579" l="24569" r="25707" t="4972"/>
                    <a:stretch>
                      <a:fillRect/>
                    </a:stretch>
                  </pic:blipFill>
                  <pic:spPr>
                    <a:xfrm>
                      <a:off x="0" y="0"/>
                      <a:ext cx="5396315" cy="3357349"/>
                    </a:xfrm>
                    <a:prstGeom prst="rect"/>
                    <a:ln/>
                  </pic:spPr>
                </pic:pic>
              </a:graphicData>
            </a:graphic>
          </wp:anchor>
        </w:drawing>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342900</wp:posOffset>
                </wp:positionV>
                <wp:extent cx="2801438" cy="245745"/>
                <wp:effectExtent b="0" l="0" r="0" t="0"/>
                <wp:wrapNone/>
                <wp:docPr id="60" name=""/>
                <a:graphic>
                  <a:graphicData uri="http://schemas.microsoft.com/office/word/2010/wordprocessingShape">
                    <wps:wsp>
                      <wps:cNvSpPr/>
                      <wps:cNvPr id="9" name="Shape 9"/>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342900</wp:posOffset>
                </wp:positionV>
                <wp:extent cx="2801438" cy="245745"/>
                <wp:effectExtent b="0" l="0" r="0" t="0"/>
                <wp:wrapNone/>
                <wp:docPr id="60"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2020:</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654513" cy="4014126"/>
            <wp:effectExtent b="0" l="0" r="0" t="0"/>
            <wp:docPr descr="Texto&#10;&#10;Descripción generada automáticamente" id="98" name="image41.png"/>
            <a:graphic>
              <a:graphicData uri="http://schemas.openxmlformats.org/drawingml/2006/picture">
                <pic:pic>
                  <pic:nvPicPr>
                    <pic:cNvPr descr="Texto&#10;&#10;Descripción generada automáticamente" id="0" name="image41.png"/>
                    <pic:cNvPicPr preferRelativeResize="0"/>
                  </pic:nvPicPr>
                  <pic:blipFill>
                    <a:blip r:embed="rId37"/>
                    <a:srcRect b="11853" l="25118" r="25153" t="25356"/>
                    <a:stretch>
                      <a:fillRect/>
                    </a:stretch>
                  </pic:blipFill>
                  <pic:spPr>
                    <a:xfrm>
                      <a:off x="0" y="0"/>
                      <a:ext cx="5654513" cy="40141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2743200</wp:posOffset>
                </wp:positionV>
                <wp:extent cx="2801438" cy="245745"/>
                <wp:effectExtent b="0" l="0" r="0" t="0"/>
                <wp:wrapNone/>
                <wp:docPr id="76" name=""/>
                <a:graphic>
                  <a:graphicData uri="http://schemas.microsoft.com/office/word/2010/wordprocessingShape">
                    <wps:wsp>
                      <wps:cNvSpPr/>
                      <wps:cNvPr id="25" name="Shape 25"/>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2743200</wp:posOffset>
                </wp:positionV>
                <wp:extent cx="2801438" cy="245745"/>
                <wp:effectExtent b="0" l="0" r="0" t="0"/>
                <wp:wrapNone/>
                <wp:docPr id="76" name="image37.png"/>
                <a:graphic>
                  <a:graphicData uri="http://schemas.openxmlformats.org/drawingml/2006/picture">
                    <pic:pic>
                      <pic:nvPicPr>
                        <pic:cNvPr id="0" name="image37.png"/>
                        <pic:cNvPicPr preferRelativeResize="0"/>
                      </pic:nvPicPr>
                      <pic:blipFill>
                        <a:blip r:embed="rId38"/>
                        <a:srcRect/>
                        <a:stretch>
                          <a:fillRect/>
                        </a:stretch>
                      </pic:blipFill>
                      <pic:spPr>
                        <a:xfrm>
                          <a:off x="0" y="0"/>
                          <a:ext cx="2801438" cy="245745"/>
                        </a:xfrm>
                        <a:prstGeom prst="rect"/>
                        <a:ln/>
                      </pic:spPr>
                    </pic:pic>
                  </a:graphicData>
                </a:graphic>
              </wp:anchor>
            </w:drawing>
          </mc:Fallback>
        </mc:AlternateConten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6000750" cy="2314575"/>
                <wp:effectExtent b="0" l="0" r="0" t="0"/>
                <wp:wrapNone/>
                <wp:docPr id="67" name=""/>
                <a:graphic>
                  <a:graphicData uri="http://schemas.microsoft.com/office/word/2010/wordprocessingShape">
                    <wps:wsp>
                      <wps:cNvCnPr/>
                      <wps:spPr>
                        <a:xfrm>
                          <a:off x="2359913" y="2637000"/>
                          <a:ext cx="5972175" cy="228600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6000750" cy="2314575"/>
                <wp:effectExtent b="0" l="0" r="0" t="0"/>
                <wp:wrapNone/>
                <wp:docPr id="67" name="image18.png"/>
                <a:graphic>
                  <a:graphicData uri="http://schemas.openxmlformats.org/drawingml/2006/picture">
                    <pic:pic>
                      <pic:nvPicPr>
                        <pic:cNvPr id="0" name="image18.png"/>
                        <pic:cNvPicPr preferRelativeResize="0"/>
                      </pic:nvPicPr>
                      <pic:blipFill>
                        <a:blip r:embed="rId39"/>
                        <a:srcRect/>
                        <a:stretch>
                          <a:fillRect/>
                        </a:stretch>
                      </pic:blipFill>
                      <pic:spPr>
                        <a:xfrm>
                          <a:off x="0" y="0"/>
                          <a:ext cx="6000750" cy="2314575"/>
                        </a:xfrm>
                        <a:prstGeom prst="rect"/>
                        <a:ln/>
                      </pic:spPr>
                    </pic:pic>
                  </a:graphicData>
                </a:graphic>
              </wp:anchor>
            </w:drawing>
          </mc:Fallback>
        </mc:AlternateConten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824625" cy="5203616"/>
            <wp:effectExtent b="0" l="0" r="0" t="0"/>
            <wp:docPr descr="Interfaz de usuario gráfica, Texto&#10;&#10;Descripción generada automáticamente" id="99" name="image47.png"/>
            <a:graphic>
              <a:graphicData uri="http://schemas.openxmlformats.org/drawingml/2006/picture">
                <pic:pic>
                  <pic:nvPicPr>
                    <pic:cNvPr descr="Interfaz de usuario gráfica, Texto&#10;&#10;Descripción generada automáticamente" id="0" name="image47.png"/>
                    <pic:cNvPicPr preferRelativeResize="0"/>
                  </pic:nvPicPr>
                  <pic:blipFill>
                    <a:blip r:embed="rId40"/>
                    <a:srcRect b="10645" l="25968" r="27869" t="15999"/>
                    <a:stretch>
                      <a:fillRect/>
                    </a:stretch>
                  </pic:blipFill>
                  <pic:spPr>
                    <a:xfrm>
                      <a:off x="0" y="0"/>
                      <a:ext cx="5824625" cy="52036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2590800</wp:posOffset>
                </wp:positionV>
                <wp:extent cx="4617427" cy="221273"/>
                <wp:effectExtent b="0" l="0" r="0" t="0"/>
                <wp:wrapNone/>
                <wp:docPr id="58" name=""/>
                <a:graphic>
                  <a:graphicData uri="http://schemas.microsoft.com/office/word/2010/wordprocessingShape">
                    <wps:wsp>
                      <wps:cNvSpPr/>
                      <wps:cNvPr id="7" name="Shape 7"/>
                      <wps:spPr>
                        <a:xfrm>
                          <a:off x="3056337" y="3688414"/>
                          <a:ext cx="4579327" cy="183173"/>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2590800</wp:posOffset>
                </wp:positionV>
                <wp:extent cx="4617427" cy="221273"/>
                <wp:effectExtent b="0" l="0" r="0" t="0"/>
                <wp:wrapNone/>
                <wp:docPr id="58" name="image8.png"/>
                <a:graphic>
                  <a:graphicData uri="http://schemas.openxmlformats.org/drawingml/2006/picture">
                    <pic:pic>
                      <pic:nvPicPr>
                        <pic:cNvPr id="0" name="image8.png"/>
                        <pic:cNvPicPr preferRelativeResize="0"/>
                      </pic:nvPicPr>
                      <pic:blipFill>
                        <a:blip r:embed="rId41"/>
                        <a:srcRect/>
                        <a:stretch>
                          <a:fillRect/>
                        </a:stretch>
                      </pic:blipFill>
                      <pic:spPr>
                        <a:xfrm>
                          <a:off x="0" y="0"/>
                          <a:ext cx="4617427" cy="2212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5105400</wp:posOffset>
                </wp:positionV>
                <wp:extent cx="6000750" cy="2314575"/>
                <wp:effectExtent b="0" l="0" r="0" t="0"/>
                <wp:wrapNone/>
                <wp:docPr id="71" name=""/>
                <a:graphic>
                  <a:graphicData uri="http://schemas.microsoft.com/office/word/2010/wordprocessingShape">
                    <wps:wsp>
                      <wps:cNvCnPr/>
                      <wps:spPr>
                        <a:xfrm>
                          <a:off x="2359913" y="2637000"/>
                          <a:ext cx="5972175" cy="228600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5105400</wp:posOffset>
                </wp:positionV>
                <wp:extent cx="6000750" cy="2314575"/>
                <wp:effectExtent b="0" l="0" r="0" t="0"/>
                <wp:wrapNone/>
                <wp:docPr id="71"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6000750" cy="2314575"/>
                        </a:xfrm>
                        <a:prstGeom prst="rect"/>
                        <a:ln/>
                      </pic:spPr>
                    </pic:pic>
                  </a:graphicData>
                </a:graphic>
              </wp:anchor>
            </w:drawing>
          </mc:Fallback>
        </mc:AlternateConten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37318" cy="3857242"/>
            <wp:effectExtent b="0" l="0" r="0" t="0"/>
            <wp:docPr descr="Interfaz de usuario gráfica, Texto, Aplicación&#10;&#10;Descripción generada automáticamente" id="100" name="image39.png"/>
            <a:graphic>
              <a:graphicData uri="http://schemas.openxmlformats.org/drawingml/2006/picture">
                <pic:pic>
                  <pic:nvPicPr>
                    <pic:cNvPr descr="Interfaz de usuario gráfica, Texto, Aplicación&#10;&#10;Descripción generada automáticamente" id="0" name="image39.png"/>
                    <pic:cNvPicPr preferRelativeResize="0"/>
                  </pic:nvPicPr>
                  <pic:blipFill>
                    <a:blip r:embed="rId43"/>
                    <a:srcRect b="6722" l="16463" r="23964" t="18112"/>
                    <a:stretch>
                      <a:fillRect/>
                    </a:stretch>
                  </pic:blipFill>
                  <pic:spPr>
                    <a:xfrm>
                      <a:off x="0" y="0"/>
                      <a:ext cx="5437318" cy="38572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1714500</wp:posOffset>
                </wp:positionV>
                <wp:extent cx="1276350" cy="274027"/>
                <wp:effectExtent b="0" l="0" r="0" t="0"/>
                <wp:wrapNone/>
                <wp:docPr id="74" name=""/>
                <a:graphic>
                  <a:graphicData uri="http://schemas.microsoft.com/office/word/2010/wordprocessingShape">
                    <wps:wsp>
                      <wps:cNvSpPr/>
                      <wps:cNvPr id="23" name="Shape 23"/>
                      <wps:spPr>
                        <a:xfrm>
                          <a:off x="4726875" y="3662037"/>
                          <a:ext cx="1238250" cy="235927"/>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1714500</wp:posOffset>
                </wp:positionV>
                <wp:extent cx="1276350" cy="274027"/>
                <wp:effectExtent b="0" l="0" r="0" t="0"/>
                <wp:wrapNone/>
                <wp:docPr id="74"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1276350" cy="274027"/>
                        </a:xfrm>
                        <a:prstGeom prst="rect"/>
                        <a:ln/>
                      </pic:spPr>
                    </pic:pic>
                  </a:graphicData>
                </a:graphic>
              </wp:anchor>
            </w:drawing>
          </mc:Fallback>
        </mc:AlternateConten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2021: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368300</wp:posOffset>
                </wp:positionV>
                <wp:extent cx="6000750" cy="2314575"/>
                <wp:effectExtent b="0" l="0" r="0" t="0"/>
                <wp:wrapNone/>
                <wp:docPr id="54" name=""/>
                <a:graphic>
                  <a:graphicData uri="http://schemas.microsoft.com/office/word/2010/wordprocessingShape">
                    <wps:wsp>
                      <wps:cNvCnPr/>
                      <wps:spPr>
                        <a:xfrm>
                          <a:off x="2359913" y="2637000"/>
                          <a:ext cx="5972175" cy="228600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368300</wp:posOffset>
                </wp:positionV>
                <wp:extent cx="6000750" cy="2314575"/>
                <wp:effectExtent b="0" l="0" r="0" t="0"/>
                <wp:wrapNone/>
                <wp:docPr id="54" name="image2.png"/>
                <a:graphic>
                  <a:graphicData uri="http://schemas.openxmlformats.org/drawingml/2006/picture">
                    <pic:pic>
                      <pic:nvPicPr>
                        <pic:cNvPr id="0" name="image2.png"/>
                        <pic:cNvPicPr preferRelativeResize="0"/>
                      </pic:nvPicPr>
                      <pic:blipFill>
                        <a:blip r:embed="rId45"/>
                        <a:srcRect/>
                        <a:stretch>
                          <a:fillRect/>
                        </a:stretch>
                      </pic:blipFill>
                      <pic:spPr>
                        <a:xfrm>
                          <a:off x="0" y="0"/>
                          <a:ext cx="6000750" cy="2314575"/>
                        </a:xfrm>
                        <a:prstGeom prst="rect"/>
                        <a:ln/>
                      </pic:spPr>
                    </pic:pic>
                  </a:graphicData>
                </a:graphic>
              </wp:anchor>
            </w:drawing>
          </mc:Fallback>
        </mc:AlternateConten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1">
      <w:pPr>
        <w:tabs>
          <w:tab w:val="left" w:pos="2922"/>
        </w:tabs>
        <w:rPr/>
      </w:pPr>
      <w:r w:rsidDel="00000000" w:rsidR="00000000" w:rsidRPr="00000000">
        <w:rPr>
          <w:rtl w:val="0"/>
        </w:rPr>
        <w:tab/>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29523" cy="3609712"/>
            <wp:effectExtent b="0" l="0" r="0" t="0"/>
            <wp:docPr descr="Interfaz de usuario gráfica, Sitio web&#10;&#10;Descripción generada automáticamente" id="101" name="image43.png"/>
            <a:graphic>
              <a:graphicData uri="http://schemas.openxmlformats.org/drawingml/2006/picture">
                <pic:pic>
                  <pic:nvPicPr>
                    <pic:cNvPr descr="Interfaz de usuario gráfica, Sitio web&#10;&#10;Descripción generada automáticamente" id="0" name="image43.png"/>
                    <pic:cNvPicPr preferRelativeResize="0"/>
                  </pic:nvPicPr>
                  <pic:blipFill>
                    <a:blip r:embed="rId46"/>
                    <a:srcRect b="7626" l="27664" r="28206" t="15094"/>
                    <a:stretch>
                      <a:fillRect/>
                    </a:stretch>
                  </pic:blipFill>
                  <pic:spPr>
                    <a:xfrm>
                      <a:off x="0" y="0"/>
                      <a:ext cx="5529523" cy="36097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4419600</wp:posOffset>
                </wp:positionV>
                <wp:extent cx="5962650" cy="2809875"/>
                <wp:effectExtent b="0" l="0" r="0" t="0"/>
                <wp:wrapNone/>
                <wp:docPr id="55" name=""/>
                <a:graphic>
                  <a:graphicData uri="http://schemas.microsoft.com/office/word/2010/wordprocessingShape">
                    <wps:wsp>
                      <wps:cNvCnPr/>
                      <wps:spPr>
                        <a:xfrm>
                          <a:off x="2378963" y="2389350"/>
                          <a:ext cx="5934075" cy="278130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4419600</wp:posOffset>
                </wp:positionV>
                <wp:extent cx="5962650" cy="2809875"/>
                <wp:effectExtent b="0" l="0" r="0" t="0"/>
                <wp:wrapNone/>
                <wp:docPr id="55" name="image5.png"/>
                <a:graphic>
                  <a:graphicData uri="http://schemas.openxmlformats.org/drawingml/2006/picture">
                    <pic:pic>
                      <pic:nvPicPr>
                        <pic:cNvPr id="0" name="image5.png"/>
                        <pic:cNvPicPr preferRelativeResize="0"/>
                      </pic:nvPicPr>
                      <pic:blipFill>
                        <a:blip r:embed="rId47"/>
                        <a:srcRect/>
                        <a:stretch>
                          <a:fillRect/>
                        </a:stretch>
                      </pic:blipFill>
                      <pic:spPr>
                        <a:xfrm>
                          <a:off x="0" y="0"/>
                          <a:ext cx="5962650" cy="2809875"/>
                        </a:xfrm>
                        <a:prstGeom prst="rect"/>
                        <a:ln/>
                      </pic:spPr>
                    </pic:pic>
                  </a:graphicData>
                </a:graphic>
              </wp:anchor>
            </w:drawing>
          </mc:Fallback>
        </mc:AlternateConten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42359" cy="3092303"/>
            <wp:effectExtent b="0" l="0" r="0" t="0"/>
            <wp:docPr descr="Interfaz de usuario gráfica, Texto, Aplicación&#10;&#10;Descripción generada automáticamente" id="81" name="image24.png"/>
            <a:graphic>
              <a:graphicData uri="http://schemas.openxmlformats.org/drawingml/2006/picture">
                <pic:pic>
                  <pic:nvPicPr>
                    <pic:cNvPr descr="Interfaz de usuario gráfica, Texto, Aplicación&#10;&#10;Descripción generada automáticamente" id="0" name="image24.png"/>
                    <pic:cNvPicPr preferRelativeResize="0"/>
                  </pic:nvPicPr>
                  <pic:blipFill>
                    <a:blip r:embed="rId48"/>
                    <a:srcRect b="25136" l="28004" r="32451" t="35620"/>
                    <a:stretch>
                      <a:fillRect/>
                    </a:stretch>
                  </pic:blipFill>
                  <pic:spPr>
                    <a:xfrm>
                      <a:off x="0" y="0"/>
                      <a:ext cx="5542359" cy="309230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612130" cy="2261716"/>
            <wp:effectExtent b="0" l="0" r="0" t="0"/>
            <wp:docPr descr="Interfaz de usuario gráfica, Aplicación&#10;&#10;Descripción generada automáticamente" id="82" name="image23.png"/>
            <a:graphic>
              <a:graphicData uri="http://schemas.openxmlformats.org/drawingml/2006/picture">
                <pic:pic>
                  <pic:nvPicPr>
                    <pic:cNvPr descr="Interfaz de usuario gráfica, Aplicación&#10;&#10;Descripción generada automáticamente" id="0" name="image23.png"/>
                    <pic:cNvPicPr preferRelativeResize="0"/>
                  </pic:nvPicPr>
                  <pic:blipFill>
                    <a:blip r:embed="rId49"/>
                    <a:srcRect b="14569" l="24610" r="25661" t="44825"/>
                    <a:stretch>
                      <a:fillRect/>
                    </a:stretch>
                  </pic:blipFill>
                  <pic:spPr>
                    <a:xfrm>
                      <a:off x="0" y="0"/>
                      <a:ext cx="5612130" cy="226171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03345" cy="4524706"/>
            <wp:effectExtent b="0" l="0" r="0" t="0"/>
            <wp:docPr descr="Interfaz de usuario gráfica, Texto&#10;&#10;Descripción generada automáticamente" id="83" name="image32.png"/>
            <a:graphic>
              <a:graphicData uri="http://schemas.openxmlformats.org/drawingml/2006/picture">
                <pic:pic>
                  <pic:nvPicPr>
                    <pic:cNvPr descr="Interfaz de usuario gráfica, Texto&#10;&#10;Descripción generada automáticamente" id="0" name="image32.png"/>
                    <pic:cNvPicPr preferRelativeResize="0"/>
                  </pic:nvPicPr>
                  <pic:blipFill>
                    <a:blip r:embed="rId50"/>
                    <a:srcRect b="5816" l="32755" r="34318" t="31695"/>
                    <a:stretch>
                      <a:fillRect/>
                    </a:stretch>
                  </pic:blipFill>
                  <pic:spPr>
                    <a:xfrm>
                      <a:off x="0" y="0"/>
                      <a:ext cx="5403345" cy="452470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3149600</wp:posOffset>
                </wp:positionV>
                <wp:extent cx="2801438" cy="245745"/>
                <wp:effectExtent b="0" l="0" r="0" t="0"/>
                <wp:wrapNone/>
                <wp:docPr id="63" name=""/>
                <a:graphic>
                  <a:graphicData uri="http://schemas.microsoft.com/office/word/2010/wordprocessingShape">
                    <wps:wsp>
                      <wps:cNvSpPr/>
                      <wps:cNvPr id="12" name="Shape 12"/>
                      <wps:spPr>
                        <a:xfrm>
                          <a:off x="3964331" y="3676178"/>
                          <a:ext cx="2763338" cy="20764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3149600</wp:posOffset>
                </wp:positionV>
                <wp:extent cx="2801438" cy="245745"/>
                <wp:effectExtent b="0" l="0" r="0" t="0"/>
                <wp:wrapNone/>
                <wp:docPr id="63" name="image14.png"/>
                <a:graphic>
                  <a:graphicData uri="http://schemas.openxmlformats.org/drawingml/2006/picture">
                    <pic:pic>
                      <pic:nvPicPr>
                        <pic:cNvPr id="0" name="image14.png"/>
                        <pic:cNvPicPr preferRelativeResize="0"/>
                      </pic:nvPicPr>
                      <pic:blipFill>
                        <a:blip r:embed="rId51"/>
                        <a:srcRect/>
                        <a:stretch>
                          <a:fillRect/>
                        </a:stretch>
                      </pic:blipFill>
                      <pic:spPr>
                        <a:xfrm>
                          <a:off x="0" y="0"/>
                          <a:ext cx="2801438"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2146300</wp:posOffset>
                </wp:positionV>
                <wp:extent cx="4837235" cy="449873"/>
                <wp:effectExtent b="0" l="0" r="0" t="0"/>
                <wp:wrapNone/>
                <wp:docPr id="53" name=""/>
                <a:graphic>
                  <a:graphicData uri="http://schemas.microsoft.com/office/word/2010/wordprocessingShape">
                    <wps:wsp>
                      <wps:cNvSpPr/>
                      <wps:cNvPr id="2" name="Shape 2"/>
                      <wps:spPr>
                        <a:xfrm>
                          <a:off x="2946433" y="3574114"/>
                          <a:ext cx="4799135" cy="411773"/>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2146300</wp:posOffset>
                </wp:positionV>
                <wp:extent cx="4837235" cy="449873"/>
                <wp:effectExtent b="0" l="0" r="0" t="0"/>
                <wp:wrapNone/>
                <wp:docPr id="53" name="image1.png"/>
                <a:graphic>
                  <a:graphicData uri="http://schemas.openxmlformats.org/drawingml/2006/picture">
                    <pic:pic>
                      <pic:nvPicPr>
                        <pic:cNvPr id="0" name="image1.png"/>
                        <pic:cNvPicPr preferRelativeResize="0"/>
                      </pic:nvPicPr>
                      <pic:blipFill>
                        <a:blip r:embed="rId52"/>
                        <a:srcRect/>
                        <a:stretch>
                          <a:fillRect/>
                        </a:stretch>
                      </pic:blipFill>
                      <pic:spPr>
                        <a:xfrm>
                          <a:off x="0" y="0"/>
                          <a:ext cx="4837235" cy="4498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5410200</wp:posOffset>
                </wp:positionV>
                <wp:extent cx="5181600" cy="1838325"/>
                <wp:effectExtent b="0" l="0" r="0" t="0"/>
                <wp:wrapNone/>
                <wp:docPr id="57" name=""/>
                <a:graphic>
                  <a:graphicData uri="http://schemas.microsoft.com/office/word/2010/wordprocessingShape">
                    <wps:wsp>
                      <wps:cNvCnPr/>
                      <wps:spPr>
                        <a:xfrm>
                          <a:off x="2769488" y="2875125"/>
                          <a:ext cx="5153025" cy="1809750"/>
                        </a:xfrm>
                        <a:prstGeom prst="straightConnector1">
                          <a:avLst/>
                        </a:prstGeom>
                        <a:noFill/>
                        <a:ln cap="flat" cmpd="sng" w="2857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5410200</wp:posOffset>
                </wp:positionV>
                <wp:extent cx="5181600" cy="1838325"/>
                <wp:effectExtent b="0" l="0" r="0" t="0"/>
                <wp:wrapNone/>
                <wp:docPr id="57" name="image7.png"/>
                <a:graphic>
                  <a:graphicData uri="http://schemas.openxmlformats.org/drawingml/2006/picture">
                    <pic:pic>
                      <pic:nvPicPr>
                        <pic:cNvPr id="0" name="image7.png"/>
                        <pic:cNvPicPr preferRelativeResize="0"/>
                      </pic:nvPicPr>
                      <pic:blipFill>
                        <a:blip r:embed="rId53"/>
                        <a:srcRect/>
                        <a:stretch>
                          <a:fillRect/>
                        </a:stretch>
                      </pic:blipFill>
                      <pic:spPr>
                        <a:xfrm>
                          <a:off x="0" y="0"/>
                          <a:ext cx="5181600" cy="1838325"/>
                        </a:xfrm>
                        <a:prstGeom prst="rect"/>
                        <a:ln/>
                      </pic:spPr>
                    </pic:pic>
                  </a:graphicData>
                </a:graphic>
              </wp:anchor>
            </w:drawing>
          </mc:Fallback>
        </mc:AlternateContent>
      </w:r>
    </w:p>
    <w:p w:rsidR="00000000" w:rsidDel="00000000" w:rsidP="00000000" w:rsidRDefault="00000000" w:rsidRPr="00000000" w14:paraId="00000124">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lo cual se acredita que el Ayuntamiento de Naucalpan de Juárez, genera la información sobre las altas y bajas de su personal desde el inicio del año 2016 al año 2021; ya que debe informar al Órgano Superior de Fiscalización del Estado de México de manera mensual cuales son las altas y bajas efectuadas en la primera y segunda quincena del mes correspondiente.</w:t>
      </w:r>
    </w:p>
    <w:p w:rsidR="00000000" w:rsidDel="00000000" w:rsidP="00000000" w:rsidRDefault="00000000" w:rsidRPr="00000000" w14:paraId="00000125">
      <w:pPr>
        <w:spacing w:after="0" w:before="0" w:line="360" w:lineRule="auto"/>
        <w:jc w:val="both"/>
        <w:rPr>
          <w:rFonts w:ascii="Palatino Linotype" w:cs="Palatino Linotype" w:eastAsia="Palatino Linotype" w:hAnsi="Palatino Linotype"/>
          <w:sz w:val="24"/>
          <w:szCs w:val="24"/>
          <w:highlight w:val="yellow"/>
        </w:rPr>
      </w:pPr>
      <w:r w:rsidDel="00000000" w:rsidR="00000000" w:rsidRPr="00000000">
        <w:rPr>
          <w:rtl w:val="0"/>
        </w:rPr>
      </w:r>
    </w:p>
    <w:p w:rsidR="00000000" w:rsidDel="00000000" w:rsidP="00000000" w:rsidRDefault="00000000" w:rsidRPr="00000000" w14:paraId="00000126">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ya que los requerimientos del solicitante van en sentido de saber el número total,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rsidR="00000000" w:rsidDel="00000000" w:rsidP="00000000" w:rsidRDefault="00000000" w:rsidRPr="00000000" w14:paraId="00000127">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“Bases de datos. Deberá otorgarse acceso a las mismas, en el formato en el que obren en los archivos de los sujetos obligados, a fin de garantizar la libre explotación, manipulación y reutilización de la información que contienen. </w:t>
      </w:r>
      <w:r w:rsidDel="00000000" w:rsidR="00000000" w:rsidRPr="00000000">
        <w:rPr>
          <w:rFonts w:ascii="Palatino Linotype" w:cs="Palatino Linotype" w:eastAsia="Palatino Linotype" w:hAnsi="Palatino Linotype"/>
          <w:i w:val="1"/>
          <w:rtl w:val="0"/>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rsidR="00000000" w:rsidDel="00000000" w:rsidP="00000000" w:rsidRDefault="00000000" w:rsidRPr="00000000" w14:paraId="00000128">
      <w:pPr>
        <w:spacing w:after="120" w:lineRule="auto"/>
        <w:ind w:left="851" w:right="9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La información estadística es de naturaleza pública, independientemente de la materia con la que se encuentre vinculada. </w:t>
      </w:r>
      <w:r w:rsidDel="00000000" w:rsidR="00000000" w:rsidRPr="00000000">
        <w:rPr>
          <w:rFonts w:ascii="Palatino Linotype" w:cs="Palatino Linotype" w:eastAsia="Palatino Linotype" w:hAnsi="Palatino Linotype"/>
          <w:i w:val="1"/>
          <w:rtl w:val="0"/>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000000" w:rsidDel="00000000" w:rsidP="00000000" w:rsidRDefault="00000000" w:rsidRPr="00000000" w14:paraId="00000129">
      <w:pPr>
        <w:spacing w:after="0" w:before="12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A">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lo procedente es ordenar , el número total de policías municipales que han sido dados baja por causales ordinarias, desde primero de enero del año 2016 al nueve de noviembre del 2021, con excepción de las bajas por renuncia de los años 2019, 2020 y del primero de enero al nueve de noviembre del 2021; el número total de policías municipales que han sido dados baja por causales extraordinarias desde primero de enero del año 2016 al nueve de noviembre del 2021; el número total de policías municipales que han sido reubicados en su puesto desde primero de enero del año 2016 al nueve de noviembre del 2021 y los números de expedientes iniciados por bajas extraordinarias en el que se incluya estatus, del primero de enero del año 2016 al nueve de noviembre del 2021, en términos de los señalado por el considerando quinto del presente fallo.</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 VERSIÓN PÚBLICA. </w:t>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Toda vez que los documentos referidos anteriormente son elaborados por quincenas y atendiendo al requerimiento del ciudadano, este Órgano Garante determina ordenar que la entrega de la información al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haga en </w:t>
      </w:r>
      <w:r w:rsidDel="00000000" w:rsidR="00000000" w:rsidRPr="00000000">
        <w:rPr>
          <w:rFonts w:ascii="Palatino Linotype" w:cs="Palatino Linotype" w:eastAsia="Palatino Linotype" w:hAnsi="Palatino Linotype"/>
          <w:b w:val="1"/>
          <w:i w:val="1"/>
          <w:sz w:val="24"/>
          <w:szCs w:val="24"/>
          <w:rtl w:val="0"/>
        </w:rPr>
        <w:t xml:space="preserve">versión pública</w:t>
      </w:r>
      <w:r w:rsidDel="00000000" w:rsidR="00000000" w:rsidRPr="00000000">
        <w:rPr>
          <w:rFonts w:ascii="Palatino Linotype" w:cs="Palatino Linotype" w:eastAsia="Palatino Linotype" w:hAnsi="Palatino Linotype"/>
          <w:sz w:val="24"/>
          <w:szCs w:val="24"/>
          <w:rtl w:val="0"/>
        </w:rPr>
        <w:t xml:space="preserve">, esto es, omitiendo, eliminando o suprimiendo la información personal de cada funcionario público, susceptibles de ser clasificadas como confidencial o cualquier otro dato que ponga en riesgo la vida, seguridad o salud de dicha persona.</w:t>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este respecto, los artículos 3, fracciones IX, XX, XXI y XLV; 51 y 52, de la Ley de Transparencia y Acceso a la Información Pública del Estado de México y Municipios establecen: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Datos personales: </w:t>
      </w:r>
      <w:r w:rsidDel="00000000" w:rsidR="00000000" w:rsidRPr="00000000">
        <w:rPr>
          <w:rFonts w:ascii="Palatino Linotype" w:cs="Palatino Linotype" w:eastAsia="Palatino Linotype" w:hAnsi="Palatino Linotype"/>
          <w:i w:val="1"/>
          <w:rtl w:val="0"/>
        </w:rPr>
        <w:t xml:space="preserve">La información concerniente a una persona, identificada o identificable según lo dispuesto por la Ley de Protección de Datos Personales del Estado de México; </w:t>
      </w:r>
    </w:p>
    <w:p w:rsidR="00000000" w:rsidDel="00000000" w:rsidP="00000000" w:rsidRDefault="00000000" w:rsidRPr="00000000" w14:paraId="00000133">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 </w:t>
      </w:r>
    </w:p>
    <w:p w:rsidR="00000000" w:rsidDel="00000000" w:rsidP="00000000" w:rsidRDefault="00000000" w:rsidRPr="00000000" w14:paraId="00000134">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00000" w:rsidDel="00000000" w:rsidP="00000000" w:rsidRDefault="00000000" w:rsidRPr="00000000" w14:paraId="00000135">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 </w:t>
      </w:r>
    </w:p>
    <w:p w:rsidR="00000000" w:rsidDel="00000000" w:rsidP="00000000" w:rsidRDefault="00000000" w:rsidRPr="00000000" w14:paraId="00000136">
      <w:pPr>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7">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51.</w:t>
      </w:r>
      <w:r w:rsidDel="00000000" w:rsidR="00000000" w:rsidRPr="00000000">
        <w:rPr>
          <w:rFonts w:ascii="Palatino Linotype" w:cs="Palatino Linotype" w:eastAsia="Palatino Linotype" w:hAnsi="Palatino Linotype"/>
          <w:i w:val="1"/>
          <w:rtl w:val="0"/>
        </w:rPr>
        <w:t xml:space="preserve"> Los sujetos obligados designaran a un responsable para atender la Unidad de Transparencia, quien fungirá como enlace entre éstos y los solicitantes. Dicha Unidad será la encargada de tramitar internamente la solicitud de información </w:t>
      </w:r>
      <w:r w:rsidDel="00000000" w:rsidR="00000000" w:rsidRPr="00000000">
        <w:rPr>
          <w:rFonts w:ascii="Palatino Linotype" w:cs="Palatino Linotype" w:eastAsia="Palatino Linotype" w:hAnsi="Palatino Linotype"/>
          <w:b w:val="1"/>
          <w:i w:val="1"/>
          <w:rtl w:val="0"/>
        </w:rPr>
        <w:t xml:space="preserve">y tendrá la responsabilidad de verificar en cada caso que la misma no sea confidencial o reservada. </w:t>
      </w:r>
      <w:r w:rsidDel="00000000" w:rsidR="00000000" w:rsidRPr="00000000">
        <w:rPr>
          <w:rFonts w:ascii="Palatino Linotype" w:cs="Palatino Linotype" w:eastAsia="Palatino Linotype" w:hAnsi="Palatino Linotype"/>
          <w:i w:val="1"/>
          <w:rtl w:val="0"/>
        </w:rPr>
        <w:t xml:space="preserve">Dicha Unidad contará con las facultades internas necesarias para gestionar la atención a las solicitudes de información en los términos de la Ley General y la presente Ley. </w:t>
      </w:r>
    </w:p>
    <w:p w:rsidR="00000000" w:rsidDel="00000000" w:rsidP="00000000" w:rsidRDefault="00000000" w:rsidRPr="00000000" w14:paraId="00000138">
      <w:pPr>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9">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52.</w:t>
      </w:r>
      <w:r w:rsidDel="00000000" w:rsidR="00000000" w:rsidRPr="00000000">
        <w:rPr>
          <w:rFonts w:ascii="Palatino Linotype" w:cs="Palatino Linotype" w:eastAsia="Palatino Linotype" w:hAnsi="Palatino Linotype"/>
          <w:i w:val="1"/>
          <w:rtl w:val="0"/>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00000" w:rsidDel="00000000" w:rsidP="00000000" w:rsidRDefault="00000000" w:rsidRPr="00000000" w14:paraId="0000013B">
      <w:pPr>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22</w:t>
      </w:r>
      <w:r w:rsidDel="00000000" w:rsidR="00000000" w:rsidRPr="00000000">
        <w:rPr>
          <w:rFonts w:ascii="Palatino Linotype" w:cs="Palatino Linotype" w:eastAsia="Palatino Linotype" w:hAnsi="Palatino Linotype"/>
          <w:i w:val="1"/>
          <w:rtl w:val="0"/>
        </w:rPr>
        <w:t xml:space="preserve">. Todo tratamiento de datos personales que efectúe el responsable deberá estar justificado por finalidades concretas, lícitas, explícitas y legítimas, relacionadas con las atribuciones que la normatividad aplicable les confiera.</w:t>
      </w:r>
    </w:p>
    <w:p w:rsidR="00000000" w:rsidDel="00000000" w:rsidP="00000000" w:rsidRDefault="00000000" w:rsidRPr="00000000" w14:paraId="0000013D">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responsable podrá tratar datos personales para finalidades distintas a aquéllas establecidas en el aviso de privacidad, en los casos siguientes:</w:t>
      </w:r>
    </w:p>
    <w:p w:rsidR="00000000" w:rsidDel="00000000" w:rsidP="00000000" w:rsidRDefault="00000000" w:rsidRPr="00000000" w14:paraId="0000013E">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Cuente con atribuciones conferidas en ley y medie el consentimiento del titular.</w:t>
      </w:r>
    </w:p>
    <w:p w:rsidR="00000000" w:rsidDel="00000000" w:rsidP="00000000" w:rsidRDefault="00000000" w:rsidRPr="00000000" w14:paraId="0000013F">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trate de una persona reportada como desaparecida, en los términos previstos en la presente Ley y demás disposiciones legales aplicables...</w:t>
      </w:r>
    </w:p>
    <w:p w:rsidR="00000000" w:rsidDel="00000000" w:rsidP="00000000" w:rsidRDefault="00000000" w:rsidRPr="00000000" w14:paraId="00000140">
      <w:pPr>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1">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38</w:t>
      </w:r>
      <w:r w:rsidDel="00000000" w:rsidR="00000000" w:rsidRPr="00000000">
        <w:rPr>
          <w:rFonts w:ascii="Palatino Linotype" w:cs="Palatino Linotype" w:eastAsia="Palatino Linotype" w:hAnsi="Palatino Linotype"/>
          <w:i w:val="1"/>
          <w:rtl w:val="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00000" w:rsidDel="00000000" w:rsidP="00000000" w:rsidRDefault="00000000" w:rsidRPr="00000000" w14:paraId="00000142">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Del="00000000" w:rsidR="00000000" w:rsidRPr="00000000">
        <w:rPr>
          <w:rFonts w:ascii="Palatino Linotype" w:cs="Palatino Linotype" w:eastAsia="Palatino Linotype" w:hAnsi="Palatino Linotype"/>
          <w:color w:val="000000"/>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en ese contexto, todo dato personal susceptible de clasificación debe ser protegido. </w:t>
      </w:r>
    </w:p>
    <w:p w:rsidR="00000000" w:rsidDel="00000000" w:rsidP="00000000" w:rsidRDefault="00000000" w:rsidRPr="00000000" w14:paraId="00000144">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de la versión pública deberá dejarse a la vista de la Recurrente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los siguientes elementos de información pública: monto total del sueldo neto y bruto, compensaciones, prestaciones, aguinaldos, bonos, pagos por concepto de gasolina, de servicio de telefonía celular, </w:t>
      </w:r>
      <w:r w:rsidDel="00000000" w:rsidR="00000000" w:rsidRPr="00000000">
        <w:rPr>
          <w:rFonts w:ascii="Palatino Linotype" w:cs="Palatino Linotype" w:eastAsia="Palatino Linotype" w:hAnsi="Palatino Linotype"/>
          <w:b w:val="1"/>
          <w:sz w:val="24"/>
          <w:szCs w:val="24"/>
          <w:rtl w:val="0"/>
        </w:rPr>
        <w:t xml:space="preserve">el nombre del servidor público</w:t>
      </w:r>
      <w:r w:rsidDel="00000000" w:rsidR="00000000" w:rsidRPr="00000000">
        <w:rPr>
          <w:rFonts w:ascii="Palatino Linotype" w:cs="Palatino Linotype" w:eastAsia="Palatino Linotype" w:hAnsi="Palatino Linotype"/>
          <w:sz w:val="24"/>
          <w:szCs w:val="24"/>
          <w:rtl w:val="0"/>
        </w:rPr>
        <w:t xml:space="preserve">, el cargo que desempeña, área de adscripción, número de empleado (sólo en caso de no arrojar datos personales) y el período de la nómina respectiva, básicamente.  </w:t>
      </w:r>
    </w:p>
    <w:p w:rsidR="00000000" w:rsidDel="00000000" w:rsidP="00000000" w:rsidRDefault="00000000" w:rsidRPr="00000000" w14:paraId="00000145">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w:t>
      </w:r>
      <w:r w:rsidDel="00000000" w:rsidR="00000000" w:rsidRPr="00000000">
        <w:rPr>
          <w:rFonts w:ascii="Palatino Linotype" w:cs="Palatino Linotype" w:eastAsia="Palatino Linotype" w:hAnsi="Palatino Linotype"/>
          <w:i w:val="1"/>
          <w:rtl w:val="0"/>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Del="00000000" w:rsidR="00000000" w:rsidRPr="00000000">
        <w:rPr>
          <w:rFonts w:ascii="Palatino Linotype" w:cs="Palatino Linotype" w:eastAsia="Palatino Linotype" w:hAnsi="Palatino Linotype"/>
          <w:b w:val="1"/>
          <w:sz w:val="24"/>
          <w:szCs w:val="24"/>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4"/>
          <w:szCs w:val="24"/>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Del="00000000" w:rsidR="00000000" w:rsidRPr="00000000">
        <w:rPr>
          <w:rFonts w:ascii="Palatino Linotype" w:cs="Palatino Linotype" w:eastAsia="Palatino Linotype" w:hAnsi="Palatino Linotype"/>
          <w:b w:val="1"/>
          <w:sz w:val="24"/>
          <w:szCs w:val="24"/>
          <w:u w:val="single"/>
          <w:rtl w:val="0"/>
        </w:rPr>
        <w:t xml:space="preserve">reserva de la información</w:t>
      </w:r>
      <w:r w:rsidDel="00000000" w:rsidR="00000000" w:rsidRPr="00000000">
        <w:rPr>
          <w:rFonts w:ascii="Palatino Linotype" w:cs="Palatino Linotype" w:eastAsia="Palatino Linotype" w:hAnsi="Palatino Linotype"/>
          <w:sz w:val="24"/>
          <w:szCs w:val="24"/>
          <w:rtl w:val="0"/>
        </w:rPr>
        <w:t xml:space="preserve">, para no hacer identificable al titular de tal dato personal.</w:t>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Ello, conforme al propio concepto de versión pública contenido en el artículo 3, fracción XXIV, de la multicitada Ley se define como:</w:t>
      </w:r>
    </w:p>
    <w:p w:rsidR="00000000" w:rsidDel="00000000" w:rsidP="00000000" w:rsidRDefault="00000000" w:rsidRPr="00000000" w14:paraId="0000014C">
      <w:pPr>
        <w:spacing w:after="36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XXIV. </w:t>
      </w:r>
      <w:r w:rsidDel="00000000" w:rsidR="00000000" w:rsidRPr="00000000">
        <w:rPr>
          <w:rFonts w:ascii="Palatino Linotype" w:cs="Palatino Linotype" w:eastAsia="Palatino Linotype" w:hAnsi="Palatino Linotype"/>
          <w:i w:val="1"/>
          <w:rtl w:val="0"/>
        </w:rPr>
        <w:t xml:space="preserve">Información reservada: La clasificada con este carácter de manera temporal por las disposiciones de esta Ley, cuya divulgación puede causar daño en términos de lo establecido por esta Ley;”</w:t>
      </w:r>
      <w:r w:rsidDel="00000000" w:rsidR="00000000" w:rsidRPr="00000000">
        <w:rPr>
          <w:rtl w:val="0"/>
        </w:rPr>
      </w:r>
    </w:p>
    <w:p w:rsidR="00000000" w:rsidDel="00000000" w:rsidP="00000000" w:rsidRDefault="00000000" w:rsidRPr="00000000" w14:paraId="0000014D">
      <w:pPr>
        <w:spacing w:after="36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que si bien, por regla general dentro de la </w:t>
      </w:r>
      <w:r w:rsidDel="00000000" w:rsidR="00000000" w:rsidRPr="00000000">
        <w:rPr>
          <w:rFonts w:ascii="Palatino Linotype" w:cs="Palatino Linotype" w:eastAsia="Palatino Linotype" w:hAnsi="Palatino Linotype"/>
          <w:i w:val="1"/>
          <w:sz w:val="24"/>
          <w:szCs w:val="24"/>
          <w:rtl w:val="0"/>
        </w:rPr>
        <w:t xml:space="preserve">nómina </w:t>
      </w:r>
      <w:r w:rsidDel="00000000" w:rsidR="00000000" w:rsidRPr="00000000">
        <w:rPr>
          <w:rFonts w:ascii="Palatino Linotype" w:cs="Palatino Linotype" w:eastAsia="Palatino Linotype" w:hAnsi="Palatino Linotype"/>
          <w:sz w:val="24"/>
          <w:szCs w:val="24"/>
          <w:rtl w:val="0"/>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Del="00000000" w:rsidR="00000000" w:rsidRPr="00000000">
        <w:rPr>
          <w:rFonts w:ascii="Palatino Linotype" w:cs="Palatino Linotype" w:eastAsia="Palatino Linotype" w:hAnsi="Palatino Linotype"/>
          <w:b w:val="1"/>
          <w:i w:val="1"/>
          <w:sz w:val="24"/>
          <w:szCs w:val="24"/>
          <w:u w:val="single"/>
          <w:rtl w:val="0"/>
        </w:rPr>
        <w:t xml:space="preserve">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Del="00000000" w:rsidR="00000000" w:rsidRPr="00000000">
        <w:rPr>
          <w:rFonts w:ascii="Palatino Linotype" w:cs="Palatino Linotype" w:eastAsia="Palatino Linotype" w:hAnsi="Palatino Linotype"/>
          <w:b w:val="1"/>
          <w:i w:val="1"/>
          <w:sz w:val="24"/>
          <w:szCs w:val="24"/>
          <w:rtl w:val="0"/>
        </w:rPr>
        <w:t xml:space="preserve">.</w:t>
      </w:r>
      <w:r w:rsidDel="00000000" w:rsidR="00000000" w:rsidRPr="00000000">
        <w:rPr>
          <w:rtl w:val="0"/>
        </w:rPr>
      </w:r>
    </w:p>
    <w:p w:rsidR="00000000" w:rsidDel="00000000" w:rsidP="00000000" w:rsidRDefault="00000000" w:rsidRPr="00000000" w14:paraId="0000014E">
      <w:pPr>
        <w:spacing w:after="36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así, ya que el artículo 81, fracción III, de la Ley de Seguridad del Estado de México, establece lo siguiente: </w:t>
      </w:r>
    </w:p>
    <w:p w:rsidR="00000000" w:rsidDel="00000000" w:rsidP="00000000" w:rsidRDefault="00000000" w:rsidRPr="00000000" w14:paraId="0000014F">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81</w:t>
      </w:r>
      <w:r w:rsidDel="00000000" w:rsidR="00000000" w:rsidRPr="00000000">
        <w:rPr>
          <w:rFonts w:ascii="Palatino Linotype" w:cs="Palatino Linotype" w:eastAsia="Palatino Linotype" w:hAnsi="Palatino Linotype"/>
          <w:i w:val="1"/>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Del="00000000" w:rsidR="00000000" w:rsidRPr="00000000">
        <w:rPr>
          <w:rFonts w:ascii="Palatino Linotype" w:cs="Palatino Linotype" w:eastAsia="Palatino Linotype" w:hAnsi="Palatino Linotype"/>
          <w:b w:val="1"/>
          <w:i w:val="1"/>
          <w:u w:val="single"/>
          <w:rtl w:val="0"/>
        </w:rPr>
        <w:t xml:space="preserve">esta información se considerará reservada en los casos siguientes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0">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1">
      <w:pPr>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La relativa a servidores públicos miembros de las instituciones de seguridad pública, cuya revelación pueda poner en riesgo su vida e integridad física con motivo de sus funciones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52">
      <w:pPr>
        <w:spacing w:after="36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tanto,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000000" w:rsidDel="00000000" w:rsidP="00000000" w:rsidRDefault="00000000" w:rsidRPr="00000000" w14:paraId="00000153">
      <w:pPr>
        <w:spacing w:after="36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000000" w:rsidDel="00000000" w:rsidP="00000000" w:rsidRDefault="00000000" w:rsidRPr="00000000" w14:paraId="00000154">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000000" w:rsidDel="00000000" w:rsidP="00000000" w:rsidRDefault="00000000" w:rsidRPr="00000000" w14:paraId="00000155">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Resulta alusivo por analogía el criterio 06-09 emitido por el entonces IFAI, ahora INAI que a la letra dice:</w:t>
      </w:r>
    </w:p>
    <w:p w:rsidR="00000000" w:rsidDel="00000000" w:rsidP="00000000" w:rsidRDefault="00000000" w:rsidRPr="00000000" w14:paraId="00000156">
      <w:pPr>
        <w:spacing w:after="240" w:before="240" w:lineRule="auto"/>
        <w:ind w:left="567" w:right="616" w:firstLine="0"/>
        <w:jc w:val="both"/>
        <w:rPr>
          <w:rFonts w:ascii="Palatino Linotype" w:cs="Palatino Linotype" w:eastAsia="Palatino Linotype" w:hAnsi="Palatino Linotype"/>
          <w:i w:val="1"/>
          <w:highlight w:val="whit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sidDel="00000000" w:rsidR="00000000" w:rsidRPr="00000000">
        <w:rPr>
          <w:rtl w:val="0"/>
        </w:rPr>
      </w:r>
    </w:p>
    <w:p w:rsidR="00000000" w:rsidDel="00000000" w:rsidP="00000000" w:rsidRDefault="00000000" w:rsidRPr="00000000" w14:paraId="0000015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5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y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y los que de manera sucinta se analizan a continuación, entre otros.</w:t>
      </w:r>
    </w:p>
    <w:p w:rsidR="00000000" w:rsidDel="00000000" w:rsidP="00000000" w:rsidRDefault="00000000" w:rsidRPr="00000000" w14:paraId="0000015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5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5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5C">
      <w:pPr>
        <w:spacing w:after="120" w:lineRule="auto"/>
        <w:ind w:left="851" w:right="902"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0"/>
          <w:szCs w:val="20"/>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0"/>
          <w:szCs w:val="20"/>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15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5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4"/>
          <w:szCs w:val="24"/>
          <w:rtl w:val="0"/>
        </w:rPr>
        <w:t xml:space="preserve">, conforme al </w:t>
      </w:r>
      <w:r w:rsidDel="00000000" w:rsidR="00000000" w:rsidRPr="00000000">
        <w:rPr>
          <w:rFonts w:ascii="Palatino Linotype" w:cs="Palatino Linotype" w:eastAsia="Palatino Linotype" w:hAnsi="Palatino Linotype"/>
          <w:sz w:val="24"/>
          <w:szCs w:val="24"/>
          <w:rtl w:val="0"/>
        </w:rPr>
        <w:t xml:space="preserve">criterio número 18/17, el cual refiere: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851" w:right="9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16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62">
      <w:pPr>
        <w:spacing w:after="240" w:before="240" w:lineRule="auto"/>
        <w:ind w:left="567"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i w:val="1"/>
          <w:sz w:val="20"/>
          <w:szCs w:val="20"/>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i w:val="1"/>
          <w:sz w:val="20"/>
          <w:szCs w:val="20"/>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0"/>
          <w:szCs w:val="20"/>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6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Entonces,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 137.</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 143.</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Se refiera a la información privada y los datos personales concernientes a una persona física o jurídico colectiva identificada o identificable;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que presenten los particulares a los sujetos obligados, de conformidad con lo dispuesto por las leyes o los tratados internacionales.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información confidencial no estará sujeta a temporalidad alguna y sólo podrán tener acceso a ella los titulares de la misma, sus representantes y los servidores públicos facultados para ello.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 149.</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acuerdo que clasifique la información como confidencial deberá contener un razonamiento lógico en el que demuestre que la información se encuentra en alguna o algunas de las hipótesis previstas en la presente Ley.” (Sic)</w:t>
      </w:r>
      <w:r w:rsidDel="00000000" w:rsidR="00000000" w:rsidRPr="00000000">
        <w:rPr>
          <w:rtl w:val="0"/>
        </w:rPr>
      </w:r>
    </w:p>
    <w:p w:rsidR="00000000" w:rsidDel="00000000" w:rsidP="00000000" w:rsidRDefault="00000000" w:rsidRPr="00000000" w14:paraId="0000016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000000" w:rsidDel="00000000" w:rsidP="00000000" w:rsidRDefault="00000000" w:rsidRPr="00000000" w14:paraId="0000016E">
      <w:pPr>
        <w:spacing w:after="360" w:before="24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sz w:val="24"/>
          <w:szCs w:val="24"/>
          <w:rtl w:val="0"/>
        </w:rPr>
        <w:t xml:space="preserve">Asimismo, deberá observar lo que para tal efecto señalen los </w:t>
      </w:r>
      <w:r w:rsidDel="00000000" w:rsidR="00000000" w:rsidRPr="00000000">
        <w:rPr>
          <w:rFonts w:ascii="Palatino Linotype" w:cs="Palatino Linotype" w:eastAsia="Palatino Linotype" w:hAnsi="Palatino Linotype"/>
          <w:color w:val="222222"/>
          <w:sz w:val="24"/>
          <w:szCs w:val="24"/>
          <w:rtl w:val="0"/>
        </w:rPr>
        <w:t xml:space="preserve">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rsidR="00000000" w:rsidDel="00000000" w:rsidP="00000000" w:rsidRDefault="00000000" w:rsidRPr="00000000" w14:paraId="0000016F">
      <w:pPr>
        <w:spacing w:after="0" w:lineRule="auto"/>
        <w:ind w:left="567" w:firstLine="0"/>
        <w:jc w:val="both"/>
        <w:rPr>
          <w:rFonts w:ascii="Arial" w:cs="Arial" w:eastAsia="Arial" w:hAnsi="Arial"/>
          <w:color w:val="222222"/>
        </w:rPr>
      </w:pPr>
      <w:r w:rsidDel="00000000" w:rsidR="00000000" w:rsidRPr="00000000">
        <w:rPr>
          <w:rFonts w:ascii="Palatino Linotype" w:cs="Palatino Linotype" w:eastAsia="Palatino Linotype" w:hAnsi="Palatino Linotype"/>
          <w:b w:val="1"/>
          <w:i w:val="1"/>
          <w:color w:val="222222"/>
          <w:rtl w:val="0"/>
        </w:rPr>
        <w:t xml:space="preserve">“Cuarto.</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Del="00000000" w:rsidR="00000000" w:rsidRPr="00000000">
        <w:rPr>
          <w:rFonts w:ascii="Palatino Linotype" w:cs="Palatino Linotype" w:eastAsia="Palatino Linotype" w:hAnsi="Palatino Linotype"/>
          <w:i w:val="1"/>
          <w:color w:val="222222"/>
          <w:rtl w:val="0"/>
        </w:rPr>
        <w:t xml:space="preserve">, en tanto estas últimas no contravengan lo dispuesto en la Ley General.</w:t>
      </w:r>
      <w:r w:rsidDel="00000000" w:rsidR="00000000" w:rsidRPr="00000000">
        <w:rPr>
          <w:rtl w:val="0"/>
        </w:rPr>
      </w:r>
    </w:p>
    <w:p w:rsidR="00000000" w:rsidDel="00000000" w:rsidP="00000000" w:rsidRDefault="00000000" w:rsidRPr="00000000" w14:paraId="00000170">
      <w:pPr>
        <w:shd w:fill="ffffff" w:val="clear"/>
        <w:spacing w:after="0" w:before="0" w:lineRule="auto"/>
        <w:ind w:left="567"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71">
      <w:pPr>
        <w:shd w:fill="ffffff" w:val="clear"/>
        <w:spacing w:after="0" w:before="0" w:lineRule="auto"/>
        <w:ind w:left="567"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tl w:val="0"/>
        </w:rPr>
      </w:r>
    </w:p>
    <w:p w:rsidR="00000000" w:rsidDel="00000000" w:rsidP="00000000" w:rsidRDefault="00000000" w:rsidRPr="00000000" w14:paraId="00000172">
      <w:pPr>
        <w:shd w:fill="ffffff" w:val="clear"/>
        <w:spacing w:after="0" w:before="0" w:lineRule="auto"/>
        <w:ind w:left="567" w:firstLine="0"/>
        <w:jc w:val="both"/>
        <w:rPr>
          <w:rFonts w:ascii="Arial" w:cs="Arial" w:eastAsia="Arial" w:hAnsi="Arial"/>
          <w:color w:val="222222"/>
        </w:rPr>
      </w:pPr>
      <w:r w:rsidDel="00000000" w:rsidR="00000000" w:rsidRPr="00000000">
        <w:rPr>
          <w:rFonts w:ascii="Palatino Linotype" w:cs="Palatino Linotype" w:eastAsia="Palatino Linotype" w:hAnsi="Palatino Linotype"/>
          <w:b w:val="1"/>
          <w:i w:val="1"/>
          <w:color w:val="222222"/>
          <w:rtl w:val="0"/>
        </w:rPr>
        <w:t xml:space="preserve">Quinto. </w:t>
      </w:r>
      <w:r w:rsidDel="00000000" w:rsidR="00000000" w:rsidRPr="00000000">
        <w:rPr>
          <w:rFonts w:ascii="Palatino Linotype" w:cs="Palatino Linotype" w:eastAsia="Palatino Linotype" w:hAnsi="Palatino Linotype"/>
          <w:i w:val="1"/>
          <w:color w:val="222222"/>
          <w:u w:val="single"/>
          <w:rtl w:val="0"/>
        </w:rPr>
        <w:t xml:space="preserve">La carga de la prueba para justificar toda negativa de acceso a la información, por actualizarse cualquiera de los supuestos de clasificación previstos en la Ley General</w:t>
      </w:r>
      <w:r w:rsidDel="00000000" w:rsidR="00000000" w:rsidRPr="00000000">
        <w:rPr>
          <w:rFonts w:ascii="Palatino Linotype" w:cs="Palatino Linotype" w:eastAsia="Palatino Linotype" w:hAnsi="Palatino Linotype"/>
          <w:i w:val="1"/>
          <w:color w:val="222222"/>
          <w:rtl w:val="0"/>
        </w:rPr>
        <w:t xml:space="preserve">, la Ley Federal </w:t>
      </w:r>
      <w:r w:rsidDel="00000000" w:rsidR="00000000" w:rsidRPr="00000000">
        <w:rPr>
          <w:rFonts w:ascii="Palatino Linotype" w:cs="Palatino Linotype" w:eastAsia="Palatino Linotype" w:hAnsi="Palatino Linotype"/>
          <w:i w:val="1"/>
          <w:color w:val="222222"/>
          <w:u w:val="single"/>
          <w:rtl w:val="0"/>
        </w:rPr>
        <w:t xml:space="preserve">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Del="00000000" w:rsidR="00000000" w:rsidRPr="00000000">
        <w:rPr>
          <w:rFonts w:ascii="Palatino Linotype" w:cs="Palatino Linotype" w:eastAsia="Palatino Linotype" w:hAnsi="Palatino Linotype"/>
          <w:i w:val="1"/>
          <w:color w:val="222222"/>
          <w:rtl w:val="0"/>
        </w:rPr>
        <w:t xml:space="preserve">,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73">
      <w:pPr>
        <w:shd w:fill="ffffff" w:val="clear"/>
        <w:spacing w:after="0" w:before="0" w:lineRule="auto"/>
        <w:ind w:left="567" w:firstLine="0"/>
        <w:jc w:val="both"/>
        <w:rPr>
          <w:rFonts w:ascii="Arial" w:cs="Arial" w:eastAsia="Arial" w:hAnsi="Arial"/>
          <w:color w:val="222222"/>
        </w:rPr>
      </w:pPr>
      <w:r w:rsidDel="00000000" w:rsidR="00000000" w:rsidRPr="00000000">
        <w:rPr>
          <w:rFonts w:ascii="Palatino Linotype" w:cs="Palatino Linotype" w:eastAsia="Palatino Linotype" w:hAnsi="Palatino Linotype"/>
          <w:b w:val="1"/>
          <w:i w:val="1"/>
          <w:color w:val="222222"/>
          <w:rtl w:val="0"/>
        </w:rPr>
        <w:t xml:space="preserve">Octavo. </w:t>
      </w:r>
      <w:r w:rsidDel="00000000" w:rsidR="00000000" w:rsidRPr="00000000">
        <w:rPr>
          <w:rFonts w:ascii="Palatino Linotype" w:cs="Palatino Linotype" w:eastAsia="Palatino Linotype" w:hAnsi="Palatino Linotype"/>
          <w:i w:val="1"/>
          <w:color w:val="222222"/>
          <w:u w:val="single"/>
          <w:rtl w:val="0"/>
        </w:rPr>
        <w:t xml:space="preserve">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tl w:val="0"/>
        </w:rPr>
      </w:r>
    </w:p>
    <w:p w:rsidR="00000000" w:rsidDel="00000000" w:rsidP="00000000" w:rsidRDefault="00000000" w:rsidRPr="00000000" w14:paraId="00000174">
      <w:pPr>
        <w:shd w:fill="ffffff" w:val="clear"/>
        <w:spacing w:after="0" w:before="0" w:lineRule="auto"/>
        <w:ind w:left="567"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u w:val="single"/>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Fonts w:ascii="Palatino Linotype" w:cs="Palatino Linotype" w:eastAsia="Palatino Linotype" w:hAnsi="Palatino Linotype"/>
          <w:i w:val="1"/>
          <w:color w:val="222222"/>
          <w:rtl w:val="0"/>
        </w:rPr>
        <w:t xml:space="preserve">” (Sic)</w:t>
      </w:r>
    </w:p>
    <w:p w:rsidR="00000000" w:rsidDel="00000000" w:rsidP="00000000" w:rsidRDefault="00000000" w:rsidRPr="00000000" w14:paraId="00000175">
      <w:pPr>
        <w:spacing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w:t>
      </w:r>
      <w:r w:rsidDel="00000000" w:rsidR="00000000" w:rsidRPr="00000000">
        <w:rPr>
          <w:rFonts w:ascii="Palatino Linotype" w:cs="Palatino Linotype" w:eastAsia="Palatino Linotype" w:hAnsi="Palatino Linotype"/>
          <w:sz w:val="24"/>
          <w:szCs w:val="24"/>
          <w:highlight w:val="white"/>
          <w:rtl w:val="0"/>
        </w:rPr>
        <w:t xml:space="preserve">párrafos vigésimo segundo, vigésimo tercero y vigésimo cuarto fracciones IV y V </w:t>
      </w:r>
      <w:r w:rsidDel="00000000" w:rsidR="00000000" w:rsidRPr="00000000">
        <w:rPr>
          <w:rFonts w:ascii="Palatino Linotype" w:cs="Palatino Linotype" w:eastAsia="Palatino Linotype" w:hAnsi="Palatino Linotype"/>
          <w:sz w:val="24"/>
          <w:szCs w:val="24"/>
          <w:rtl w:val="0"/>
        </w:rPr>
        <w:t xml:space="preserve">de la Constitución Política del Estado Libre y Soberano de México; 2, fracción II; 29, 36 fracciones I y II; 176, 178, 181, 185 de la Ley de Transparencia y Acceso a la Información Pública del Estado de México y Municipios. </w:t>
      </w:r>
    </w:p>
    <w:p w:rsidR="00000000" w:rsidDel="00000000" w:rsidP="00000000" w:rsidRDefault="00000000" w:rsidRPr="00000000" w14:paraId="00000176">
      <w:pPr>
        <w:spacing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7">
      <w:pPr>
        <w:spacing w:after="0" w:lineRule="auto"/>
        <w:ind w:right="-93"/>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expuesto y fundado, este Pleno:</w:t>
      </w:r>
    </w:p>
    <w:p w:rsidR="00000000" w:rsidDel="00000000" w:rsidP="00000000" w:rsidRDefault="00000000" w:rsidRPr="00000000" w14:paraId="00000178">
      <w:pPr>
        <w:spacing w:after="0" w:lineRule="auto"/>
        <w:ind w:right="-93"/>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9">
      <w:pPr>
        <w:spacing w:after="0" w:lineRule="auto"/>
        <w:ind w:right="-93"/>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A">
      <w:pPr>
        <w:spacing w:after="0" w:lineRule="auto"/>
        <w:ind w:right="-93"/>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B">
      <w:pPr>
        <w:spacing w:after="0" w:lineRule="auto"/>
        <w:ind w:right="-93"/>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C">
      <w:pPr>
        <w:spacing w:after="0" w:lineRule="auto"/>
        <w:ind w:right="-93"/>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after="0" w:lineRule="auto"/>
        <w:ind w:right="-93"/>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E">
      <w:pPr>
        <w:spacing w:after="0" w:lineRule="auto"/>
        <w:ind w:left="-142" w:right="49"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 S U E L V E:</w:t>
      </w:r>
    </w:p>
    <w:p w:rsidR="00000000" w:rsidDel="00000000" w:rsidP="00000000" w:rsidRDefault="00000000" w:rsidRPr="00000000" w14:paraId="0000017F">
      <w:pPr>
        <w:spacing w:after="0" w:line="360" w:lineRule="auto"/>
        <w:ind w:left="-142" w:right="4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 parcialmente fundados los motivos de inconformidad hecho valer por </w:t>
      </w:r>
      <w:r w:rsidDel="00000000" w:rsidR="00000000" w:rsidRPr="00000000">
        <w:rPr>
          <w:rFonts w:ascii="Palatino Linotype" w:cs="Palatino Linotype" w:eastAsia="Palatino Linotype" w:hAnsi="Palatino Linotype"/>
          <w:b w:val="1"/>
          <w:sz w:val="24"/>
          <w:szCs w:val="24"/>
          <w:rtl w:val="0"/>
        </w:rPr>
        <w:t xml:space="preserve">LA 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06004/INFOEM/IP/RR/2021</w:t>
      </w:r>
      <w:r w:rsidDel="00000000" w:rsidR="00000000" w:rsidRPr="00000000">
        <w:rPr>
          <w:rFonts w:ascii="Palatino Linotype" w:cs="Palatino Linotype" w:eastAsia="Palatino Linotype" w:hAnsi="Palatino Linotype"/>
          <w:sz w:val="24"/>
          <w:szCs w:val="24"/>
          <w:rtl w:val="0"/>
        </w:rPr>
        <w:t xml:space="preserve">, en términos del considerando cuarto.</w:t>
      </w:r>
    </w:p>
    <w:p w:rsidR="00000000" w:rsidDel="00000000" w:rsidP="00000000" w:rsidRDefault="00000000" w:rsidRPr="00000000" w14:paraId="00000181">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8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MODIFICA</w:t>
      </w:r>
      <w:r w:rsidDel="00000000" w:rsidR="00000000" w:rsidRPr="00000000">
        <w:rPr>
          <w:rFonts w:ascii="Palatino Linotype" w:cs="Palatino Linotype" w:eastAsia="Palatino Linotype" w:hAnsi="Palatino Linotype"/>
          <w:sz w:val="24"/>
          <w:szCs w:val="24"/>
          <w:rtl w:val="0"/>
        </w:rPr>
        <w:t xml:space="preserve">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que en términos del Considerando Cuarto y Quinto de esta resolución haga entrega, vía SAIMEX en versión pública, del documento o documentos en donde conste lo siguiente:</w:t>
      </w:r>
    </w:p>
    <w:p w:rsidR="00000000" w:rsidDel="00000000" w:rsidP="00000000" w:rsidRDefault="00000000" w:rsidRPr="00000000" w14:paraId="0000018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número total de policías municipales que han sido dados baja por causales ordinarias, desde primero de enero del año 2016 al nueve de noviembre del 2021, con excepción de las bajas por renuncia de los años 2019, 2020 y del primero de enero al nueve de noviembre del 2021.</w:t>
      </w:r>
    </w:p>
    <w:p w:rsidR="00000000" w:rsidDel="00000000" w:rsidP="00000000" w:rsidRDefault="00000000" w:rsidRPr="00000000" w14:paraId="0000018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número total de policías municipales que han sido dados baja por causales extraordinarias desde primero de enero del año 2016 al nueve de noviembre del 2021.</w:t>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número total de policías municipales que han sido reubicados en su puesto desde primero de enero del año 2016 al nueve de noviembre del 2021.</w:t>
      </w:r>
    </w:p>
    <w:p w:rsidR="00000000" w:rsidDel="00000000" w:rsidP="00000000" w:rsidRDefault="00000000" w:rsidRPr="00000000" w14:paraId="0000018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números de expedientes iniciados por bajas extraordinarias en el que se incluya estatus, del primero de enero del año 2016 al nueve de noviembre del 2021.</w:t>
      </w:r>
    </w:p>
    <w:p w:rsidR="00000000" w:rsidDel="00000000" w:rsidP="00000000" w:rsidRDefault="00000000" w:rsidRPr="00000000" w14:paraId="0000018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9">
      <w:pPr>
        <w:spacing w:after="0" w:line="360" w:lineRule="auto"/>
        <w:ind w:left="-142" w:right="-93"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Así mismo,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Del="00000000" w:rsidR="00000000" w:rsidRPr="00000000">
        <w:rPr>
          <w:rFonts w:ascii="Palatino Linotype" w:cs="Palatino Linotype" w:eastAsia="Palatino Linotype" w:hAnsi="Palatino Linotype"/>
          <w:b w:val="1"/>
          <w:sz w:val="24"/>
          <w:szCs w:val="24"/>
          <w:highlight w:val="white"/>
          <w:rtl w:val="0"/>
        </w:rPr>
        <w:t xml:space="preserve">RECURRENTE</w:t>
      </w:r>
      <w:r w:rsidDel="00000000" w:rsidR="00000000" w:rsidRPr="00000000">
        <w:rPr>
          <w:rFonts w:ascii="Palatino Linotype" w:cs="Palatino Linotype" w:eastAsia="Palatino Linotype" w:hAnsi="Palatino Linotype"/>
          <w:sz w:val="24"/>
          <w:szCs w:val="24"/>
          <w:highlight w:val="white"/>
          <w:rtl w:val="0"/>
        </w:rPr>
        <w:t xml:space="preserve">.</w:t>
      </w:r>
    </w:p>
    <w:p w:rsidR="00000000" w:rsidDel="00000000" w:rsidP="00000000" w:rsidRDefault="00000000" w:rsidRPr="00000000" w14:paraId="0000018A">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B">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8C">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D">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8E">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F">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NOTIFIQUESE vía SAIMEX</w:t>
      </w:r>
      <w:r w:rsidDel="00000000" w:rsidR="00000000" w:rsidRPr="00000000">
        <w:rPr>
          <w:rFonts w:ascii="Palatino Linotype" w:cs="Palatino Linotype" w:eastAsia="Palatino Linotype" w:hAnsi="Palatino Linotype"/>
          <w:sz w:val="24"/>
          <w:szCs w:val="24"/>
          <w:rtl w:val="0"/>
        </w:rPr>
        <w:t xml:space="preserve"> a </w:t>
      </w:r>
      <w:r w:rsidDel="00000000" w:rsidR="00000000" w:rsidRPr="00000000">
        <w:rPr>
          <w:rFonts w:ascii="Palatino Linotype" w:cs="Palatino Linotype" w:eastAsia="Palatino Linotype" w:hAnsi="Palatino Linotype"/>
          <w:b w:val="1"/>
          <w:sz w:val="24"/>
          <w:szCs w:val="24"/>
          <w:rtl w:val="0"/>
        </w:rPr>
        <w:t xml:space="preserve">LA</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90">
      <w:pPr>
        <w:spacing w:after="120" w:before="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91">
      <w:pPr>
        <w:spacing w:after="120" w:before="12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(CON VOTO PARTICULAR) Y GUADALUPE RAMÍREZ PEÑA; EN LA CUARTA SESIÓN ORDINARIA CELEBRADA EL CUATRO DE FEBRERO DE DOS MIL VEINTIDOS, ANTE EL SECRETARIO TÉCNICO DEL PLENO ALEXIS TAPIA RAMÍREZ.</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sectPr>
          <w:headerReference r:id="rId54" w:type="default"/>
          <w:headerReference r:id="rId55" w:type="first"/>
          <w:footerReference r:id="rId56" w:type="default"/>
          <w:footerReference r:id="rId57" w:type="first"/>
          <w:pgSz w:h="15840" w:w="12240" w:orient="portrait"/>
          <w:pgMar w:bottom="1417" w:top="1417" w:left="1701" w:right="1701" w:header="708" w:footer="708"/>
          <w:pgNumType w:start="1"/>
          <w:titlePg w:val="1"/>
        </w:sect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417" w:top="1417" w:left="1701" w:right="1701"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tbl>
    <w:tblPr>
      <w:tblStyle w:val="Table1"/>
      <w:tblW w:w="10692.0" w:type="dxa"/>
      <w:jc w:val="left"/>
      <w:tblInd w:w="-1281.0" w:type="dxa"/>
      <w:tblLayout w:type="fixed"/>
      <w:tblLook w:val="0400"/>
    </w:tblPr>
    <w:tblGrid>
      <w:gridCol w:w="5874"/>
      <w:gridCol w:w="4818"/>
      <w:tblGridChange w:id="0">
        <w:tblGrid>
          <w:gridCol w:w="5874"/>
          <w:gridCol w:w="4818"/>
        </w:tblGrid>
      </w:tblGridChange>
    </w:tblGrid>
    <w:tr>
      <w:trPr>
        <w:cantSplit w:val="0"/>
        <w:trHeight w:val="269" w:hRule="atLeast"/>
        <w:tblHeader w:val="0"/>
      </w:trPr>
      <w:tc>
        <w:tcPr/>
        <w:p w:rsidR="00000000" w:rsidDel="00000000" w:rsidP="00000000" w:rsidRDefault="00000000" w:rsidRPr="00000000" w14:paraId="000001A1">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A2">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06004/INFOEM/IP/RR/2021</w:t>
          </w:r>
        </w:p>
      </w:tc>
    </w:tr>
    <w:tr>
      <w:trPr>
        <w:cantSplit w:val="0"/>
        <w:trHeight w:val="231" w:hRule="atLeast"/>
        <w:tblHeader w:val="0"/>
      </w:trPr>
      <w:tc>
        <w:tcPr/>
        <w:p w:rsidR="00000000" w:rsidDel="00000000" w:rsidP="00000000" w:rsidRDefault="00000000" w:rsidRPr="00000000" w14:paraId="000001A3">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A4">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xxxxx xxxxxxxx xxxxxxxxx xxxxxx</w:t>
          </w:r>
        </w:p>
      </w:tc>
    </w:tr>
    <w:tr>
      <w:trPr>
        <w:cantSplit w:val="0"/>
        <w:trHeight w:val="287" w:hRule="atLeast"/>
        <w:tblHeader w:val="0"/>
      </w:trPr>
      <w:tc>
        <w:tcPr/>
        <w:p w:rsidR="00000000" w:rsidDel="00000000" w:rsidP="00000000" w:rsidRDefault="00000000" w:rsidRPr="00000000" w14:paraId="000001A5">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A6">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Naucalpan de Juárez</w:t>
          </w:r>
        </w:p>
      </w:tc>
    </w:tr>
    <w:tr>
      <w:trPr>
        <w:cantSplit w:val="0"/>
        <w:trHeight w:val="406" w:hRule="atLeast"/>
        <w:tblHeader w:val="0"/>
      </w:trPr>
      <w:tc>
        <w:tcPr/>
        <w:p w:rsidR="00000000" w:rsidDel="00000000" w:rsidP="00000000" w:rsidRDefault="00000000" w:rsidRPr="00000000" w14:paraId="000001A7">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A8">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-1200149</wp:posOffset>
          </wp:positionH>
          <wp:positionV relativeFrom="paragraph">
            <wp:posOffset>-1600834</wp:posOffset>
          </wp:positionV>
          <wp:extent cx="7924800" cy="10133330"/>
          <wp:effectExtent b="0" l="0" r="0" t="0"/>
          <wp:wrapNone/>
          <wp:docPr id="8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924800" cy="101333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632.0" w:type="dxa"/>
      <w:jc w:val="left"/>
      <w:tblInd w:w="-1281.0" w:type="dxa"/>
      <w:tblLayout w:type="fixed"/>
      <w:tblLook w:val="0400"/>
    </w:tblPr>
    <w:tblGrid>
      <w:gridCol w:w="5841"/>
      <w:gridCol w:w="4791"/>
      <w:tblGridChange w:id="0">
        <w:tblGrid>
          <w:gridCol w:w="5841"/>
          <w:gridCol w:w="4791"/>
        </w:tblGrid>
      </w:tblGridChange>
    </w:tblGrid>
    <w:tr>
      <w:trPr>
        <w:cantSplit w:val="0"/>
        <w:trHeight w:val="269" w:hRule="atLeast"/>
        <w:tblHeader w:val="0"/>
      </w:trPr>
      <w:tc>
        <w:tcPr/>
        <w:p w:rsidR="00000000" w:rsidDel="00000000" w:rsidP="00000000" w:rsidRDefault="00000000" w:rsidRPr="00000000" w14:paraId="000001AB">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AC">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06004/INFOEM/IP/RR/2021</w:t>
          </w:r>
        </w:p>
      </w:tc>
    </w:tr>
    <w:tr>
      <w:trPr>
        <w:cantSplit w:val="0"/>
        <w:trHeight w:val="231" w:hRule="atLeast"/>
        <w:tblHeader w:val="0"/>
      </w:trPr>
      <w:tc>
        <w:tcPr/>
        <w:p w:rsidR="00000000" w:rsidDel="00000000" w:rsidP="00000000" w:rsidRDefault="00000000" w:rsidRPr="00000000" w14:paraId="000001AD">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AE">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1AF">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B0">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Naucalpan de Juárez</w:t>
          </w:r>
        </w:p>
      </w:tc>
    </w:tr>
    <w:tr>
      <w:trPr>
        <w:cantSplit w:val="0"/>
        <w:trHeight w:val="406" w:hRule="atLeast"/>
        <w:tblHeader w:val="0"/>
      </w:trPr>
      <w:tc>
        <w:tcPr/>
        <w:p w:rsidR="00000000" w:rsidDel="00000000" w:rsidP="00000000" w:rsidRDefault="00000000" w:rsidRPr="00000000" w14:paraId="000001B1">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B2">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-1146174</wp:posOffset>
          </wp:positionH>
          <wp:positionV relativeFrom="paragraph">
            <wp:posOffset>-1559559</wp:posOffset>
          </wp:positionV>
          <wp:extent cx="7924800" cy="10133330"/>
          <wp:effectExtent b="0" l="0" r="0" t="0"/>
          <wp:wrapNone/>
          <wp:docPr id="8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92480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240" w:lineRule="auto"/>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40" w:before="24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240" w:lineRule="auto"/>
    </w:pPr>
    <w:rPr>
      <w:rFonts w:ascii="Times New Roman" w:cs="Times New Roman" w:eastAsia="Times New Roman" w:hAnsi="Times New Roman"/>
      <w:b w:val="1"/>
    </w:rPr>
  </w:style>
  <w:style w:type="paragraph" w:styleId="Heading6">
    <w:name w:val="heading 6"/>
    <w:basedOn w:val="Normal"/>
    <w:next w:val="Normal"/>
    <w:pPr>
      <w:keepNext w:val="1"/>
      <w:keepLines w:val="1"/>
      <w:spacing w:after="40" w:before="200" w:line="240" w:lineRule="auto"/>
    </w:pPr>
    <w:rPr>
      <w:rFonts w:ascii="Times New Roman" w:cs="Times New Roman" w:eastAsia="Times New Roman" w:hAnsi="Times New Roman"/>
      <w:b w:val="1"/>
      <w:sz w:val="20"/>
      <w:szCs w:val="20"/>
    </w:rPr>
  </w:style>
  <w:style w:type="paragraph" w:styleId="Title">
    <w:name w:val="Title"/>
    <w:basedOn w:val="Normal"/>
    <w:next w:val="Normal"/>
    <w:pPr>
      <w:keepNext w:val="1"/>
      <w:keepLines w:val="1"/>
      <w:spacing w:after="120" w:before="480" w:line="240" w:lineRule="auto"/>
    </w:pPr>
    <w:rPr>
      <w:rFonts w:ascii="Times New Roman" w:cs="Times New Roman" w:eastAsia="Times New Roman" w:hAnsi="Times New Roman"/>
      <w:b w:val="1"/>
      <w:sz w:val="72"/>
      <w:szCs w:val="72"/>
    </w:rPr>
  </w:style>
  <w:style w:type="paragraph" w:styleId="Normal" w:default="1">
    <w:name w:val="Normal"/>
    <w:qFormat w:val="1"/>
    <w:rsid w:val="00341344"/>
  </w:style>
  <w:style w:type="paragraph" w:styleId="Ttulo1">
    <w:name w:val="heading 1"/>
    <w:basedOn w:val="Normal"/>
    <w:next w:val="Normal"/>
    <w:link w:val="Ttulo1Car"/>
    <w:uiPriority w:val="9"/>
    <w:qFormat w:val="1"/>
    <w:rsid w:val="003700A7"/>
    <w:pPr>
      <w:keepNext w:val="1"/>
      <w:keepLines w:val="1"/>
      <w:spacing w:after="120" w:before="480" w:line="240" w:lineRule="auto"/>
      <w:outlineLvl w:val="0"/>
    </w:pPr>
    <w:rPr>
      <w:rFonts w:ascii="Times New Roman" w:cs="Times New Roman" w:eastAsia="Times New Roman" w:hAnsi="Times New Roman"/>
      <w:b w:val="1"/>
      <w:sz w:val="48"/>
      <w:szCs w:val="48"/>
      <w:lang w:eastAsia="es-MX" w:val="es-ES"/>
    </w:rPr>
  </w:style>
  <w:style w:type="paragraph" w:styleId="Ttulo2">
    <w:name w:val="heading 2"/>
    <w:basedOn w:val="Normal"/>
    <w:next w:val="Normal"/>
    <w:link w:val="Ttulo2Car"/>
    <w:uiPriority w:val="9"/>
    <w:qFormat w:val="1"/>
    <w:rsid w:val="003700A7"/>
    <w:pPr>
      <w:keepNext w:val="1"/>
      <w:keepLines w:val="1"/>
      <w:spacing w:after="80" w:before="360" w:line="240" w:lineRule="auto"/>
      <w:outlineLvl w:val="1"/>
    </w:pPr>
    <w:rPr>
      <w:rFonts w:ascii="Times New Roman" w:cs="Times New Roman" w:eastAsia="Times New Roman" w:hAnsi="Times New Roman"/>
      <w:b w:val="1"/>
      <w:sz w:val="36"/>
      <w:szCs w:val="36"/>
      <w:lang w:eastAsia="es-MX" w:val="es-ES"/>
    </w:rPr>
  </w:style>
  <w:style w:type="paragraph" w:styleId="Ttulo3">
    <w:name w:val="heading 3"/>
    <w:basedOn w:val="Normal"/>
    <w:next w:val="Normal"/>
    <w:link w:val="Ttulo3Car"/>
    <w:uiPriority w:val="9"/>
    <w:qFormat w:val="1"/>
    <w:rsid w:val="003700A7"/>
    <w:pPr>
      <w:keepNext w:val="1"/>
      <w:keepLines w:val="1"/>
      <w:spacing w:after="80" w:before="280" w:line="240" w:lineRule="auto"/>
      <w:outlineLvl w:val="2"/>
    </w:pPr>
    <w:rPr>
      <w:rFonts w:ascii="Times New Roman" w:cs="Times New Roman" w:eastAsia="Times New Roman" w:hAnsi="Times New Roman"/>
      <w:b w:val="1"/>
      <w:sz w:val="28"/>
      <w:szCs w:val="28"/>
      <w:lang w:eastAsia="es-MX" w:val="es-ES"/>
    </w:rPr>
  </w:style>
  <w:style w:type="paragraph" w:styleId="Ttulo4">
    <w:name w:val="heading 4"/>
    <w:basedOn w:val="Normal"/>
    <w:next w:val="Normal"/>
    <w:link w:val="Ttulo4Car"/>
    <w:rsid w:val="003700A7"/>
    <w:pPr>
      <w:keepNext w:val="1"/>
      <w:keepLines w:val="1"/>
      <w:spacing w:after="40" w:before="240" w:line="240" w:lineRule="auto"/>
      <w:outlineLvl w:val="3"/>
    </w:pPr>
    <w:rPr>
      <w:rFonts w:ascii="Times New Roman" w:cs="Times New Roman" w:eastAsia="Times New Roman" w:hAnsi="Times New Roman"/>
      <w:b w:val="1"/>
      <w:sz w:val="24"/>
      <w:szCs w:val="24"/>
      <w:lang w:eastAsia="es-MX" w:val="es-ES"/>
    </w:rPr>
  </w:style>
  <w:style w:type="paragraph" w:styleId="Ttulo5">
    <w:name w:val="heading 5"/>
    <w:basedOn w:val="Normal"/>
    <w:next w:val="Normal"/>
    <w:link w:val="Ttulo5Car"/>
    <w:rsid w:val="003700A7"/>
    <w:pPr>
      <w:keepNext w:val="1"/>
      <w:keepLines w:val="1"/>
      <w:spacing w:after="40" w:before="220" w:line="240" w:lineRule="auto"/>
      <w:outlineLvl w:val="4"/>
    </w:pPr>
    <w:rPr>
      <w:rFonts w:ascii="Times New Roman" w:cs="Times New Roman" w:eastAsia="Times New Roman" w:hAnsi="Times New Roman"/>
      <w:b w:val="1"/>
      <w:lang w:eastAsia="es-MX" w:val="es-ES"/>
    </w:rPr>
  </w:style>
  <w:style w:type="paragraph" w:styleId="Ttulo6">
    <w:name w:val="heading 6"/>
    <w:basedOn w:val="Normal"/>
    <w:next w:val="Normal"/>
    <w:link w:val="Ttulo6Car"/>
    <w:rsid w:val="003700A7"/>
    <w:pPr>
      <w:keepNext w:val="1"/>
      <w:keepLines w:val="1"/>
      <w:spacing w:after="40" w:before="200" w:line="240" w:lineRule="auto"/>
      <w:outlineLvl w:val="5"/>
    </w:pPr>
    <w:rPr>
      <w:rFonts w:ascii="Times New Roman" w:cs="Times New Roman" w:eastAsia="Times New Roman" w:hAnsi="Times New Roman"/>
      <w:b w:val="1"/>
      <w:sz w:val="20"/>
      <w:szCs w:val="20"/>
      <w:lang w:eastAsia="es-MX"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7523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75238"/>
  </w:style>
  <w:style w:type="paragraph" w:styleId="Piedepgina">
    <w:name w:val="footer"/>
    <w:basedOn w:val="Normal"/>
    <w:link w:val="PiedepginaCar"/>
    <w:uiPriority w:val="99"/>
    <w:unhideWhenUsed w:val="1"/>
    <w:rsid w:val="00A7523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75238"/>
  </w:style>
  <w:style w:type="character" w:styleId="Hipervnculo">
    <w:name w:val="Hyperlink"/>
    <w:basedOn w:val="Fuentedeprrafopredeter"/>
    <w:uiPriority w:val="99"/>
    <w:unhideWhenUsed w:val="1"/>
    <w:rsid w:val="00A75238"/>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6A7ED4"/>
    <w:pPr>
      <w:spacing w:after="0" w:line="240" w:lineRule="auto"/>
      <w:ind w:left="708"/>
    </w:pPr>
    <w:rPr>
      <w:rFonts w:ascii="Times New Roman" w:cs="Times New Roman" w:eastAsia="Times New Roman" w:hAnsi="Times New Roman"/>
      <w:sz w:val="24"/>
      <w:szCs w:val="24"/>
      <w:lang w:eastAsia="es-ES" w:val="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6A7ED4"/>
    <w:rPr>
      <w:rFonts w:ascii="Times New Roman" w:cs="Times New Roman" w:eastAsia="Times New Roman" w:hAnsi="Times New Roman"/>
      <w:sz w:val="24"/>
      <w:szCs w:val="24"/>
      <w:lang w:eastAsia="es-ES" w:val="es-ES"/>
    </w:rPr>
  </w:style>
  <w:style w:type="paragraph" w:styleId="Sinespaciado">
    <w:name w:val="No Spacing"/>
    <w:aliases w:val="Francesa,INAI"/>
    <w:link w:val="SinespaciadoCar"/>
    <w:uiPriority w:val="1"/>
    <w:qFormat w:val="1"/>
    <w:rsid w:val="006A7ED4"/>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6A7ED4"/>
    <w:rPr>
      <w:rFonts w:ascii="Times New Roman" w:cs="Times New Roman" w:eastAsia="Times New Roman" w:hAnsi="Times New Roman"/>
      <w:sz w:val="24"/>
      <w:szCs w:val="24"/>
      <w:lang w:eastAsia="es-ES"/>
    </w:rPr>
  </w:style>
  <w:style w:type="character" w:styleId="apple-converted-space" w:customStyle="1">
    <w:name w:val="apple-converted-space"/>
    <w:basedOn w:val="Fuentedeprrafopredeter"/>
    <w:rsid w:val="006A7ED4"/>
  </w:style>
  <w:style w:type="table" w:styleId="Tablaconcuadrcula">
    <w:name w:val="Table Grid"/>
    <w:basedOn w:val="Tablanormal"/>
    <w:uiPriority w:val="59"/>
    <w:qFormat w:val="1"/>
    <w:rsid w:val="001856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995EF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95EF7"/>
    <w:rPr>
      <w:rFonts w:ascii="Segoe UI" w:cs="Segoe UI" w:hAnsi="Segoe UI"/>
      <w:sz w:val="18"/>
      <w:szCs w:val="18"/>
    </w:rPr>
  </w:style>
  <w:style w:type="character" w:styleId="Textoennegrita">
    <w:name w:val="Strong"/>
    <w:uiPriority w:val="22"/>
    <w:qFormat w:val="1"/>
    <w:rsid w:val="008C0334"/>
    <w:rPr>
      <w:b w:val="1"/>
      <w:bCs w:val="1"/>
    </w:rPr>
  </w:style>
  <w:style w:type="paragraph" w:styleId="Default" w:customStyle="1">
    <w:name w:val="Default"/>
    <w:rsid w:val="008C0334"/>
    <w:pPr>
      <w:autoSpaceDE w:val="0"/>
      <w:autoSpaceDN w:val="0"/>
      <w:adjustRightInd w:val="0"/>
      <w:spacing w:after="0" w:line="240" w:lineRule="auto"/>
    </w:pPr>
    <w:rPr>
      <w:rFonts w:ascii="Arial" w:cs="Arial" w:hAnsi="Arial"/>
      <w:color w:val="000000"/>
      <w:sz w:val="24"/>
      <w:szCs w:val="24"/>
    </w:rPr>
  </w:style>
  <w:style w:type="character" w:styleId="Ttulo1Car" w:customStyle="1">
    <w:name w:val="Título 1 Car"/>
    <w:basedOn w:val="Fuentedeprrafopredeter"/>
    <w:link w:val="Ttulo1"/>
    <w:uiPriority w:val="9"/>
    <w:rsid w:val="003700A7"/>
    <w:rPr>
      <w:rFonts w:ascii="Times New Roman" w:cs="Times New Roman" w:eastAsia="Times New Roman" w:hAnsi="Times New Roman"/>
      <w:b w:val="1"/>
      <w:sz w:val="48"/>
      <w:szCs w:val="48"/>
      <w:lang w:eastAsia="es-MX" w:val="es-ES"/>
    </w:rPr>
  </w:style>
  <w:style w:type="character" w:styleId="Ttulo2Car" w:customStyle="1">
    <w:name w:val="Título 2 Car"/>
    <w:basedOn w:val="Fuentedeprrafopredeter"/>
    <w:link w:val="Ttulo2"/>
    <w:uiPriority w:val="9"/>
    <w:rsid w:val="003700A7"/>
    <w:rPr>
      <w:rFonts w:ascii="Times New Roman" w:cs="Times New Roman" w:eastAsia="Times New Roman" w:hAnsi="Times New Roman"/>
      <w:b w:val="1"/>
      <w:sz w:val="36"/>
      <w:szCs w:val="36"/>
      <w:lang w:eastAsia="es-MX" w:val="es-ES"/>
    </w:rPr>
  </w:style>
  <w:style w:type="character" w:styleId="Ttulo3Car" w:customStyle="1">
    <w:name w:val="Título 3 Car"/>
    <w:basedOn w:val="Fuentedeprrafopredeter"/>
    <w:link w:val="Ttulo3"/>
    <w:uiPriority w:val="9"/>
    <w:rsid w:val="003700A7"/>
    <w:rPr>
      <w:rFonts w:ascii="Times New Roman" w:cs="Times New Roman" w:eastAsia="Times New Roman" w:hAnsi="Times New Roman"/>
      <w:b w:val="1"/>
      <w:sz w:val="28"/>
      <w:szCs w:val="28"/>
      <w:lang w:eastAsia="es-MX" w:val="es-ES"/>
    </w:rPr>
  </w:style>
  <w:style w:type="character" w:styleId="Ttulo4Car" w:customStyle="1">
    <w:name w:val="Título 4 Car"/>
    <w:basedOn w:val="Fuentedeprrafopredeter"/>
    <w:link w:val="Ttulo4"/>
    <w:rsid w:val="003700A7"/>
    <w:rPr>
      <w:rFonts w:ascii="Times New Roman" w:cs="Times New Roman" w:eastAsia="Times New Roman" w:hAnsi="Times New Roman"/>
      <w:b w:val="1"/>
      <w:sz w:val="24"/>
      <w:szCs w:val="24"/>
      <w:lang w:eastAsia="es-MX" w:val="es-ES"/>
    </w:rPr>
  </w:style>
  <w:style w:type="character" w:styleId="Ttulo5Car" w:customStyle="1">
    <w:name w:val="Título 5 Car"/>
    <w:basedOn w:val="Fuentedeprrafopredeter"/>
    <w:link w:val="Ttulo5"/>
    <w:rsid w:val="003700A7"/>
    <w:rPr>
      <w:rFonts w:ascii="Times New Roman" w:cs="Times New Roman" w:eastAsia="Times New Roman" w:hAnsi="Times New Roman"/>
      <w:b w:val="1"/>
      <w:lang w:eastAsia="es-MX" w:val="es-ES"/>
    </w:rPr>
  </w:style>
  <w:style w:type="character" w:styleId="Ttulo6Car" w:customStyle="1">
    <w:name w:val="Título 6 Car"/>
    <w:basedOn w:val="Fuentedeprrafopredeter"/>
    <w:link w:val="Ttulo6"/>
    <w:rsid w:val="003700A7"/>
    <w:rPr>
      <w:rFonts w:ascii="Times New Roman" w:cs="Times New Roman" w:eastAsia="Times New Roman" w:hAnsi="Times New Roman"/>
      <w:b w:val="1"/>
      <w:sz w:val="20"/>
      <w:szCs w:val="20"/>
      <w:lang w:eastAsia="es-MX" w:val="es-ES"/>
    </w:rPr>
  </w:style>
  <w:style w:type="table" w:styleId="TableNormal" w:customStyle="1">
    <w:name w:val="Table Normal"/>
    <w:rsid w:val="003700A7"/>
    <w:pPr>
      <w:spacing w:after="0" w:line="240" w:lineRule="auto"/>
    </w:pPr>
    <w:rPr>
      <w:rFonts w:ascii="Times New Roman" w:cs="Times New Roman" w:eastAsia="Times New Roman" w:hAnsi="Times New Roman"/>
      <w:sz w:val="24"/>
      <w:szCs w:val="24"/>
      <w:lang w:eastAsia="es-MX" w:val="es-ES"/>
    </w:rPr>
    <w:tblPr>
      <w:tblCellMar>
        <w:top w:w="0.0" w:type="dxa"/>
        <w:left w:w="0.0" w:type="dxa"/>
        <w:bottom w:w="0.0" w:type="dxa"/>
        <w:right w:w="0.0" w:type="dxa"/>
      </w:tblCellMar>
    </w:tblPr>
  </w:style>
  <w:style w:type="paragraph" w:styleId="Puesto">
    <w:name w:val="Title"/>
    <w:basedOn w:val="Normal"/>
    <w:next w:val="Normal"/>
    <w:link w:val="PuestoCar"/>
    <w:rsid w:val="003700A7"/>
    <w:pPr>
      <w:keepNext w:val="1"/>
      <w:keepLines w:val="1"/>
      <w:spacing w:after="120" w:before="480" w:line="240" w:lineRule="auto"/>
    </w:pPr>
    <w:rPr>
      <w:rFonts w:ascii="Times New Roman" w:cs="Times New Roman" w:eastAsia="Times New Roman" w:hAnsi="Times New Roman"/>
      <w:b w:val="1"/>
      <w:sz w:val="72"/>
      <w:szCs w:val="72"/>
      <w:lang w:eastAsia="es-MX" w:val="es-ES"/>
    </w:rPr>
  </w:style>
  <w:style w:type="character" w:styleId="PuestoCar" w:customStyle="1">
    <w:name w:val="Puesto Car"/>
    <w:basedOn w:val="Fuentedeprrafopredeter"/>
    <w:link w:val="Puesto"/>
    <w:rsid w:val="003700A7"/>
    <w:rPr>
      <w:rFonts w:ascii="Times New Roman" w:cs="Times New Roman" w:eastAsia="Times New Roman" w:hAnsi="Times New Roman"/>
      <w:b w:val="1"/>
      <w:sz w:val="72"/>
      <w:szCs w:val="72"/>
      <w:lang w:eastAsia="es-MX" w:val="es-ES"/>
    </w:rPr>
  </w:style>
  <w:style w:type="paragraph" w:styleId="Subttulo">
    <w:name w:val="Subtitle"/>
    <w:basedOn w:val="Normal"/>
    <w:next w:val="Normal"/>
    <w:link w:val="SubttuloCar"/>
    <w:rsid w:val="003700A7"/>
    <w:pPr>
      <w:keepNext w:val="1"/>
      <w:keepLines w:val="1"/>
      <w:spacing w:after="80" w:before="360" w:line="240" w:lineRule="auto"/>
    </w:pPr>
    <w:rPr>
      <w:rFonts w:ascii="Georgia" w:cs="Georgia" w:eastAsia="Georgia" w:hAnsi="Georgia"/>
      <w:i w:val="1"/>
      <w:color w:val="666666"/>
      <w:sz w:val="48"/>
      <w:szCs w:val="48"/>
      <w:lang w:eastAsia="es-MX" w:val="es-ES"/>
    </w:rPr>
  </w:style>
  <w:style w:type="character" w:styleId="SubttuloCar" w:customStyle="1">
    <w:name w:val="Subtítulo Car"/>
    <w:basedOn w:val="Fuentedeprrafopredeter"/>
    <w:link w:val="Subttulo"/>
    <w:rsid w:val="003700A7"/>
    <w:rPr>
      <w:rFonts w:ascii="Georgia" w:cs="Georgia" w:eastAsia="Georgia" w:hAnsi="Georgia"/>
      <w:i w:val="1"/>
      <w:color w:val="666666"/>
      <w:sz w:val="48"/>
      <w:szCs w:val="48"/>
      <w:lang w:eastAsia="es-MX" w:val="es-ES"/>
    </w:rPr>
  </w:style>
  <w:style w:type="table" w:styleId="8" w:customStyle="1">
    <w:name w:val="8"/>
    <w:basedOn w:val="TableNormal"/>
    <w:rsid w:val="003700A7"/>
    <w:tblPr>
      <w:tblStyleRowBandSize w:val="1"/>
      <w:tblStyleColBandSize w:val="1"/>
      <w:tblCellMar>
        <w:left w:w="115.0" w:type="dxa"/>
        <w:right w:w="115.0" w:type="dxa"/>
      </w:tblCellMar>
    </w:tblPr>
  </w:style>
  <w:style w:type="table" w:styleId="7" w:customStyle="1">
    <w:name w:val="7"/>
    <w:basedOn w:val="TableNormal"/>
    <w:rsid w:val="003700A7"/>
    <w:tblPr>
      <w:tblStyleRowBandSize w:val="1"/>
      <w:tblStyleColBandSize w:val="1"/>
      <w:tblCellMar>
        <w:left w:w="115.0" w:type="dxa"/>
        <w:right w:w="115.0" w:type="dxa"/>
      </w:tblCellMar>
    </w:tblPr>
  </w:style>
  <w:style w:type="table" w:styleId="6" w:customStyle="1">
    <w:name w:val="6"/>
    <w:basedOn w:val="TableNormal"/>
    <w:rsid w:val="003700A7"/>
    <w:tblPr>
      <w:tblStyleRowBandSize w:val="1"/>
      <w:tblStyleColBandSize w:val="1"/>
      <w:tblCellMar>
        <w:left w:w="115.0" w:type="dxa"/>
        <w:right w:w="115.0" w:type="dxa"/>
      </w:tblCellMar>
    </w:tblPr>
  </w:style>
  <w:style w:type="table" w:styleId="5" w:customStyle="1">
    <w:name w:val="5"/>
    <w:basedOn w:val="TableNormal"/>
    <w:rsid w:val="003700A7"/>
    <w:tblPr>
      <w:tblStyleRowBandSize w:val="1"/>
      <w:tblStyleColBandSize w:val="1"/>
      <w:tblCellMar>
        <w:left w:w="115.0" w:type="dxa"/>
        <w:right w:w="115.0" w:type="dxa"/>
      </w:tblCellMar>
    </w:tblPr>
  </w:style>
  <w:style w:type="table" w:styleId="4" w:customStyle="1">
    <w:name w:val="4"/>
    <w:basedOn w:val="TableNormal"/>
    <w:rsid w:val="003700A7"/>
    <w:tblPr>
      <w:tblStyleRowBandSize w:val="1"/>
      <w:tblStyleColBandSize w:val="1"/>
      <w:tblCellMar>
        <w:left w:w="115.0" w:type="dxa"/>
        <w:right w:w="115.0" w:type="dxa"/>
      </w:tblCellMar>
    </w:tblPr>
  </w:style>
  <w:style w:type="table" w:styleId="3" w:customStyle="1">
    <w:name w:val="3"/>
    <w:basedOn w:val="TableNormal"/>
    <w:rsid w:val="003700A7"/>
    <w:tblPr>
      <w:tblStyleRowBandSize w:val="1"/>
      <w:tblStyleColBandSize w:val="1"/>
      <w:tblCellMar>
        <w:left w:w="115.0" w:type="dxa"/>
        <w:right w:w="115.0" w:type="dxa"/>
      </w:tblCellMar>
    </w:tblPr>
  </w:style>
  <w:style w:type="table" w:styleId="2" w:customStyle="1">
    <w:name w:val="2"/>
    <w:basedOn w:val="TableNormal"/>
    <w:rsid w:val="003700A7"/>
    <w:tblPr>
      <w:tblStyleRowBandSize w:val="1"/>
      <w:tblStyleColBandSize w:val="1"/>
      <w:tblCellMar>
        <w:left w:w="115.0" w:type="dxa"/>
        <w:right w:w="115.0" w:type="dxa"/>
      </w:tblCellMar>
    </w:tblPr>
  </w:style>
  <w:style w:type="table" w:styleId="1" w:customStyle="1">
    <w:name w:val="1"/>
    <w:basedOn w:val="TableNormal"/>
    <w:rsid w:val="003700A7"/>
    <w:tblPr>
      <w:tblStyleRowBandSize w:val="1"/>
      <w:tblStyleColBandSize w:val="1"/>
      <w:tblCellMar>
        <w:left w:w="1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3700A7"/>
    <w:pPr>
      <w:spacing w:after="0" w:line="240" w:lineRule="auto"/>
    </w:pPr>
    <w:rPr>
      <w:rFonts w:ascii="Times New Roman" w:cs="Times New Roman" w:eastAsia="Times New Roman" w:hAnsi="Times New Roman"/>
      <w:sz w:val="20"/>
      <w:szCs w:val="20"/>
      <w:lang w:eastAsia="es-MX" w:val="es-E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700A7"/>
    <w:rPr>
      <w:rFonts w:ascii="Times New Roman" w:cs="Times New Roman" w:eastAsia="Times New Roman" w:hAnsi="Times New Roman"/>
      <w:sz w:val="20"/>
      <w:szCs w:val="20"/>
      <w:lang w:eastAsia="es-MX"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3700A7"/>
    <w:rPr>
      <w:vertAlign w:val="superscript"/>
    </w:rPr>
  </w:style>
  <w:style w:type="paragraph" w:styleId="paragraph" w:customStyle="1">
    <w:name w:val="paragraph"/>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Mencinsinresolver1" w:customStyle="1">
    <w:name w:val="Mención sin resolver1"/>
    <w:basedOn w:val="Fuentedeprrafopredeter"/>
    <w:uiPriority w:val="99"/>
    <w:semiHidden w:val="1"/>
    <w:unhideWhenUsed w:val="1"/>
    <w:rsid w:val="003700A7"/>
    <w:rPr>
      <w:color w:val="605e5c"/>
      <w:shd w:color="auto" w:fill="e1dfdd" w:val="clear"/>
    </w:rPr>
  </w:style>
  <w:style w:type="paragraph" w:styleId="Textoindependiente">
    <w:name w:val="Body Text"/>
    <w:basedOn w:val="Normal"/>
    <w:link w:val="TextoindependienteCar"/>
    <w:uiPriority w:val="99"/>
    <w:unhideWhenUsed w:val="1"/>
    <w:qFormat w:val="1"/>
    <w:rsid w:val="003700A7"/>
    <w:pPr>
      <w:autoSpaceDE w:val="0"/>
      <w:autoSpaceDN w:val="0"/>
      <w:adjustRightInd w:val="0"/>
      <w:spacing w:after="0" w:line="240" w:lineRule="auto"/>
      <w:ind w:left="93"/>
    </w:pPr>
    <w:rPr>
      <w:rFonts w:ascii="Times New Roman" w:cs="Times New Roman" w:hAnsi="Times New Roman"/>
      <w:sz w:val="23"/>
      <w:szCs w:val="23"/>
    </w:rPr>
  </w:style>
  <w:style w:type="character" w:styleId="TextoindependienteCar" w:customStyle="1">
    <w:name w:val="Texto independiente Car"/>
    <w:basedOn w:val="Fuentedeprrafopredeter"/>
    <w:link w:val="Textoindependiente"/>
    <w:uiPriority w:val="99"/>
    <w:rsid w:val="003700A7"/>
    <w:rPr>
      <w:rFonts w:ascii="Times New Roman" w:cs="Times New Roman" w:hAnsi="Times New Roman"/>
      <w:sz w:val="23"/>
      <w:szCs w:val="23"/>
    </w:rPr>
  </w:style>
  <w:style w:type="character" w:styleId="normaltextrun" w:customStyle="1">
    <w:name w:val="normaltextrun"/>
    <w:basedOn w:val="Fuentedeprrafopredeter"/>
    <w:rsid w:val="003700A7"/>
  </w:style>
  <w:style w:type="character" w:styleId="apple-style-span" w:customStyle="1">
    <w:name w:val="apple-style-span"/>
    <w:rsid w:val="003700A7"/>
  </w:style>
  <w:style w:type="character" w:styleId="Refdecomentario">
    <w:name w:val="annotation reference"/>
    <w:basedOn w:val="Fuentedeprrafopredeter"/>
    <w:uiPriority w:val="99"/>
    <w:semiHidden w:val="1"/>
    <w:unhideWhenUsed w:val="1"/>
    <w:rsid w:val="003700A7"/>
    <w:rPr>
      <w:sz w:val="16"/>
      <w:szCs w:val="16"/>
    </w:rPr>
  </w:style>
  <w:style w:type="paragraph" w:styleId="Textocomentario">
    <w:name w:val="annotation text"/>
    <w:basedOn w:val="Normal"/>
    <w:link w:val="TextocomentarioCar"/>
    <w:uiPriority w:val="99"/>
    <w:semiHidden w:val="1"/>
    <w:unhideWhenUsed w:val="1"/>
    <w:rsid w:val="003700A7"/>
    <w:pPr>
      <w:spacing w:after="0" w:line="240" w:lineRule="auto"/>
    </w:pPr>
    <w:rPr>
      <w:rFonts w:ascii="Times New Roman" w:cs="Times New Roman" w:eastAsia="Times New Roman" w:hAnsi="Times New Roman"/>
      <w:sz w:val="20"/>
      <w:szCs w:val="20"/>
      <w:lang w:eastAsia="es-MX" w:val="es-ES"/>
    </w:rPr>
  </w:style>
  <w:style w:type="character" w:styleId="TextocomentarioCar" w:customStyle="1">
    <w:name w:val="Texto comentario Car"/>
    <w:basedOn w:val="Fuentedeprrafopredeter"/>
    <w:link w:val="Textocomentario"/>
    <w:uiPriority w:val="99"/>
    <w:semiHidden w:val="1"/>
    <w:rsid w:val="003700A7"/>
    <w:rPr>
      <w:rFonts w:ascii="Times New Roman" w:cs="Times New Roman" w:eastAsia="Times New Roman" w:hAnsi="Times New Roman"/>
      <w:sz w:val="20"/>
      <w:szCs w:val="20"/>
      <w:lang w:eastAsia="es-MX" w:val="es-ES"/>
    </w:rPr>
  </w:style>
  <w:style w:type="paragraph" w:styleId="Asuntodelcomentario">
    <w:name w:val="annotation subject"/>
    <w:basedOn w:val="Textocomentario"/>
    <w:next w:val="Textocomentario"/>
    <w:link w:val="AsuntodelcomentarioCar"/>
    <w:uiPriority w:val="99"/>
    <w:semiHidden w:val="1"/>
    <w:unhideWhenUsed w:val="1"/>
    <w:rsid w:val="003700A7"/>
    <w:rPr>
      <w:b w:val="1"/>
      <w:bCs w:val="1"/>
    </w:rPr>
  </w:style>
  <w:style w:type="character" w:styleId="AsuntodelcomentarioCar" w:customStyle="1">
    <w:name w:val="Asunto del comentario Car"/>
    <w:basedOn w:val="TextocomentarioCar"/>
    <w:link w:val="Asuntodelcomentario"/>
    <w:uiPriority w:val="99"/>
    <w:semiHidden w:val="1"/>
    <w:rsid w:val="003700A7"/>
    <w:rPr>
      <w:rFonts w:ascii="Times New Roman" w:cs="Times New Roman" w:eastAsia="Times New Roman" w:hAnsi="Times New Roman"/>
      <w:b w:val="1"/>
      <w:bCs w:val="1"/>
      <w:sz w:val="20"/>
      <w:szCs w:val="20"/>
      <w:lang w:eastAsia="es-MX" w:val="es-ES"/>
    </w:rPr>
  </w:style>
  <w:style w:type="character" w:styleId="Hipervnculovisitado">
    <w:name w:val="FollowedHyperlink"/>
    <w:basedOn w:val="Fuentedeprrafopredeter"/>
    <w:uiPriority w:val="99"/>
    <w:semiHidden w:val="1"/>
    <w:unhideWhenUsed w:val="1"/>
    <w:rsid w:val="003700A7"/>
    <w:rPr>
      <w:color w:val="954f72" w:themeColor="followedHyperlink"/>
      <w:u w:val="single"/>
    </w:rPr>
  </w:style>
  <w:style w:type="character" w:styleId="TextonotapieCar1" w:customStyle="1">
    <w:name w:val="Texto nota pie Car1"/>
    <w:basedOn w:val="Fuentedeprrafopredeter"/>
    <w:uiPriority w:val="99"/>
    <w:rsid w:val="003700A7"/>
    <w:rPr>
      <w:rFonts w:ascii="Times New Roman" w:cs="Times New Roman" w:eastAsia="Times New Roman" w:hAnsi="Times New Roman"/>
      <w:sz w:val="20"/>
      <w:szCs w:val="20"/>
      <w:lang w:eastAsia="es-MX"/>
    </w:rPr>
  </w:style>
  <w:style w:type="paragraph" w:styleId="NormalWeb">
    <w:name w:val="Normal (Web)"/>
    <w:basedOn w:val="Normal"/>
    <w:uiPriority w:val="99"/>
    <w:unhideWhenUsed w:val="1"/>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Texto" w:customStyle="1">
    <w:name w:val="Texto"/>
    <w:basedOn w:val="Normal"/>
    <w:link w:val="TextoCar"/>
    <w:qFormat w:val="1"/>
    <w:rsid w:val="003700A7"/>
    <w:pPr>
      <w:spacing w:after="101" w:line="216" w:lineRule="exact"/>
      <w:ind w:firstLine="288"/>
      <w:jc w:val="both"/>
    </w:pPr>
    <w:rPr>
      <w:rFonts w:ascii="Arial" w:cs="Arial" w:eastAsia="Times New Roman" w:hAnsi="Arial"/>
      <w:sz w:val="18"/>
      <w:szCs w:val="18"/>
      <w:lang w:eastAsia="es-ES"/>
    </w:rPr>
  </w:style>
  <w:style w:type="character" w:styleId="TextoCar" w:customStyle="1">
    <w:name w:val="Texto Car"/>
    <w:link w:val="Texto"/>
    <w:locked w:val="1"/>
    <w:rsid w:val="003700A7"/>
    <w:rPr>
      <w:rFonts w:ascii="Arial" w:cs="Arial" w:eastAsia="Times New Roman" w:hAnsi="Arial"/>
      <w:sz w:val="18"/>
      <w:szCs w:val="18"/>
      <w:lang w:eastAsia="es-ES"/>
    </w:rPr>
  </w:style>
  <w:style w:type="paragraph" w:styleId="Textosinformato">
    <w:name w:val="Plain Text"/>
    <w:basedOn w:val="Normal"/>
    <w:link w:val="TextosinformatoCar"/>
    <w:rsid w:val="003700A7"/>
    <w:pPr>
      <w:spacing w:after="0" w:line="240" w:lineRule="auto"/>
    </w:pPr>
    <w:rPr>
      <w:rFonts w:ascii="Courier New" w:cs="Times New Roman" w:eastAsia="Times New Roman" w:hAnsi="Courier New"/>
      <w:sz w:val="20"/>
      <w:szCs w:val="20"/>
      <w:lang w:eastAsia="es-ES" w:val="es-ES"/>
    </w:rPr>
  </w:style>
  <w:style w:type="character" w:styleId="TextosinformatoCar" w:customStyle="1">
    <w:name w:val="Texto sin formato Car"/>
    <w:basedOn w:val="Fuentedeprrafopredeter"/>
    <w:link w:val="Textosinformato"/>
    <w:rsid w:val="003700A7"/>
    <w:rPr>
      <w:rFonts w:ascii="Courier New" w:cs="Times New Roman" w:eastAsia="Times New Roman" w:hAnsi="Courier New"/>
      <w:sz w:val="20"/>
      <w:szCs w:val="20"/>
      <w:lang w:eastAsia="es-ES" w:val="es-ES"/>
    </w:rPr>
  </w:style>
  <w:style w:type="character" w:styleId="eop" w:customStyle="1">
    <w:name w:val="eop"/>
    <w:basedOn w:val="Fuentedeprrafopredeter"/>
    <w:rsid w:val="003700A7"/>
  </w:style>
  <w:style w:type="paragraph" w:styleId="Standard" w:customStyle="1">
    <w:name w:val="Standard"/>
    <w:rsid w:val="003700A7"/>
    <w:pPr>
      <w:widowControl w:val="0"/>
      <w:suppressAutoHyphens w:val="1"/>
      <w:autoSpaceDN w:val="0"/>
      <w:spacing w:after="0" w:line="240" w:lineRule="auto"/>
      <w:textAlignment w:val="baseline"/>
    </w:pPr>
    <w:rPr>
      <w:rFonts w:ascii="Liberation Serif" w:cs="Lohit Hindi" w:eastAsia="DejaVu Sans" w:hAnsi="Liberation Serif"/>
      <w:kern w:val="3"/>
      <w:sz w:val="24"/>
      <w:szCs w:val="24"/>
      <w:lang w:bidi="hi-IN" w:eastAsia="zh-CN"/>
    </w:rPr>
  </w:style>
  <w:style w:type="paragraph" w:styleId="q" w:customStyle="1">
    <w:name w:val="q"/>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nacep" w:customStyle="1">
    <w:name w:val="n_acep"/>
    <w:basedOn w:val="Fuentedeprrafopredeter"/>
    <w:rsid w:val="003700A7"/>
  </w:style>
  <w:style w:type="character" w:styleId="m2871584667633129156gmail-apple-converted-space" w:customStyle="1">
    <w:name w:val="m_2871584667633129156gmail-apple-converted-space"/>
    <w:basedOn w:val="Fuentedeprrafopredeter"/>
    <w:rsid w:val="003700A7"/>
  </w:style>
  <w:style w:type="character" w:styleId="m2871584667633129156gmail-msofootnotereference" w:customStyle="1">
    <w:name w:val="m_2871584667633129156gmail-msofootnotereference"/>
    <w:basedOn w:val="Fuentedeprrafopredeter"/>
    <w:rsid w:val="003700A7"/>
  </w:style>
  <w:style w:type="paragraph" w:styleId="m2871584667633129156gmail-msofootnotetext" w:customStyle="1">
    <w:name w:val="m_2871584667633129156gmail-msofootnotetext"/>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Textoindependiente2">
    <w:name w:val="Body Text 2"/>
    <w:basedOn w:val="Normal"/>
    <w:link w:val="Textoindependiente2Car"/>
    <w:uiPriority w:val="99"/>
    <w:unhideWhenUsed w:val="1"/>
    <w:rsid w:val="003700A7"/>
    <w:pPr>
      <w:spacing w:after="120" w:line="480" w:lineRule="auto"/>
    </w:pPr>
    <w:rPr>
      <w:rFonts w:ascii="Times New Roman" w:cs="Times New Roman" w:eastAsia="Times New Roman" w:hAnsi="Times New Roman"/>
      <w:sz w:val="24"/>
      <w:szCs w:val="24"/>
      <w:lang w:eastAsia="es-ES"/>
    </w:rPr>
  </w:style>
  <w:style w:type="character" w:styleId="Textoindependiente2Car" w:customStyle="1">
    <w:name w:val="Texto independiente 2 Car"/>
    <w:basedOn w:val="Fuentedeprrafopredeter"/>
    <w:link w:val="Textoindependiente2"/>
    <w:uiPriority w:val="99"/>
    <w:rsid w:val="003700A7"/>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3700A7"/>
    <w:pPr>
      <w:spacing w:after="0" w:line="240" w:lineRule="auto"/>
      <w:ind w:left="283" w:hanging="283"/>
      <w:contextualSpacing w:val="1"/>
    </w:pPr>
    <w:rPr>
      <w:rFonts w:ascii="Times New Roman" w:cs="Times New Roman" w:eastAsia="Times New Roman" w:hAnsi="Times New Roman"/>
      <w:sz w:val="24"/>
      <w:szCs w:val="24"/>
      <w:lang w:eastAsia="es-ES" w:val="es-ES"/>
    </w:rPr>
  </w:style>
  <w:style w:type="paragraph" w:styleId="Lista2">
    <w:name w:val="List 2"/>
    <w:basedOn w:val="Normal"/>
    <w:uiPriority w:val="99"/>
    <w:unhideWhenUsed w:val="1"/>
    <w:rsid w:val="003700A7"/>
    <w:pPr>
      <w:spacing w:after="0" w:line="240" w:lineRule="auto"/>
      <w:ind w:left="566" w:hanging="283"/>
      <w:contextualSpacing w:val="1"/>
    </w:pPr>
    <w:rPr>
      <w:rFonts w:ascii="Times New Roman" w:cs="Times New Roman" w:eastAsia="Times New Roman" w:hAnsi="Times New Roman"/>
      <w:sz w:val="24"/>
      <w:szCs w:val="24"/>
      <w:lang w:eastAsia="es-ES" w:val="es-ES"/>
    </w:rPr>
  </w:style>
  <w:style w:type="paragraph" w:styleId="Saludo">
    <w:name w:val="Salutation"/>
    <w:basedOn w:val="Normal"/>
    <w:next w:val="Normal"/>
    <w:link w:val="SaludoCar"/>
    <w:uiPriority w:val="99"/>
    <w:unhideWhenUsed w:val="1"/>
    <w:rsid w:val="003700A7"/>
    <w:pPr>
      <w:spacing w:after="0" w:line="240" w:lineRule="auto"/>
    </w:pPr>
    <w:rPr>
      <w:rFonts w:ascii="Times New Roman" w:cs="Times New Roman" w:eastAsia="Times New Roman" w:hAnsi="Times New Roman"/>
      <w:sz w:val="24"/>
      <w:szCs w:val="24"/>
      <w:lang w:eastAsia="es-ES" w:val="es-ES"/>
    </w:rPr>
  </w:style>
  <w:style w:type="character" w:styleId="SaludoCar" w:customStyle="1">
    <w:name w:val="Saludo Car"/>
    <w:basedOn w:val="Fuentedeprrafopredeter"/>
    <w:link w:val="Saludo"/>
    <w:uiPriority w:val="99"/>
    <w:rsid w:val="003700A7"/>
    <w:rPr>
      <w:rFonts w:ascii="Times New Roman" w:cs="Times New Roman" w:eastAsia="Times New Roman" w:hAnsi="Times New Roman"/>
      <w:sz w:val="24"/>
      <w:szCs w:val="24"/>
      <w:lang w:eastAsia="es-ES" w:val="es-ES"/>
    </w:rPr>
  </w:style>
  <w:style w:type="paragraph" w:styleId="Sangradetextonormal">
    <w:name w:val="Body Text Indent"/>
    <w:basedOn w:val="Normal"/>
    <w:link w:val="SangradetextonormalCar"/>
    <w:uiPriority w:val="99"/>
    <w:unhideWhenUsed w:val="1"/>
    <w:rsid w:val="003700A7"/>
    <w:pPr>
      <w:spacing w:after="120" w:line="240" w:lineRule="auto"/>
      <w:ind w:left="283"/>
    </w:pPr>
    <w:rPr>
      <w:rFonts w:ascii="Times New Roman" w:cs="Times New Roman" w:eastAsia="Times New Roman" w:hAnsi="Times New Roman"/>
      <w:sz w:val="24"/>
      <w:szCs w:val="24"/>
      <w:lang w:eastAsia="es-ES" w:val="es-ES"/>
    </w:rPr>
  </w:style>
  <w:style w:type="character" w:styleId="SangradetextonormalCar" w:customStyle="1">
    <w:name w:val="Sangría de texto normal Car"/>
    <w:basedOn w:val="Fuentedeprrafopredeter"/>
    <w:link w:val="Sangradetextonormal"/>
    <w:uiPriority w:val="99"/>
    <w:rsid w:val="003700A7"/>
    <w:rPr>
      <w:rFonts w:ascii="Times New Roman" w:cs="Times New Roman" w:eastAsia="Times New Roman" w:hAnsi="Times New Roman"/>
      <w:sz w:val="24"/>
      <w:szCs w:val="24"/>
      <w:lang w:eastAsia="es-ES" w:val="es-ES"/>
    </w:rPr>
  </w:style>
  <w:style w:type="paragraph" w:styleId="Textoindependienteprimerasangra2">
    <w:name w:val="Body Text First Indent 2"/>
    <w:basedOn w:val="Sangradetextonormal"/>
    <w:link w:val="Textoindependienteprimerasangra2Car"/>
    <w:uiPriority w:val="99"/>
    <w:unhideWhenUsed w:val="1"/>
    <w:rsid w:val="003700A7"/>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3700A7"/>
    <w:rPr>
      <w:rFonts w:ascii="Times New Roman" w:cs="Times New Roman" w:eastAsia="Times New Roman" w:hAnsi="Times New Roman"/>
      <w:sz w:val="24"/>
      <w:szCs w:val="24"/>
      <w:lang w:eastAsia="es-ES" w:val="es-ES"/>
    </w:rPr>
  </w:style>
  <w:style w:type="paragraph" w:styleId="j" w:customStyle="1">
    <w:name w:val="j"/>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u" w:customStyle="1">
    <w:name w:val="u"/>
    <w:basedOn w:val="Fuentedeprrafopredeter"/>
    <w:rsid w:val="003700A7"/>
  </w:style>
  <w:style w:type="paragraph" w:styleId="rtejustify" w:customStyle="1">
    <w:name w:val="rtejustify"/>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nfasis">
    <w:name w:val="Emphasis"/>
    <w:basedOn w:val="Fuentedeprrafopredeter"/>
    <w:uiPriority w:val="20"/>
    <w:qFormat w:val="1"/>
    <w:rsid w:val="003700A7"/>
    <w:rPr>
      <w:i w:val="1"/>
      <w:iCs w:val="1"/>
    </w:rPr>
  </w:style>
  <w:style w:type="paragraph" w:styleId="j1" w:customStyle="1">
    <w:name w:val="j1"/>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d" w:customStyle="1">
    <w:name w:val="d"/>
    <w:basedOn w:val="Fuentedeprrafopredeter"/>
    <w:rsid w:val="003700A7"/>
  </w:style>
  <w:style w:type="character" w:styleId="m-7180717751901043621gmail-msofootnotereference" w:customStyle="1">
    <w:name w:val="m_-7180717751901043621gmail-msofootnotereference"/>
    <w:basedOn w:val="Fuentedeprrafopredeter"/>
    <w:rsid w:val="003700A7"/>
  </w:style>
  <w:style w:type="character" w:styleId="m-3579365149168697376gmail-msofootnotereference" w:customStyle="1">
    <w:name w:val="m_-3579365149168697376gmail-msofootnotereference"/>
    <w:basedOn w:val="Fuentedeprrafopredeter"/>
    <w:rsid w:val="003700A7"/>
  </w:style>
  <w:style w:type="paragraph" w:styleId="m-3579365149168697376gmail-msofootnotetext" w:customStyle="1">
    <w:name w:val="m_-3579365149168697376gmail-msofootnotetext"/>
    <w:basedOn w:val="Normal"/>
    <w:rsid w:val="003700A7"/>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ams" w:customStyle="1">
    <w:name w:val="ams"/>
    <w:basedOn w:val="Fuentedeprrafopredeter"/>
    <w:rsid w:val="003700A7"/>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7.png"/><Relationship Id="rId42" Type="http://schemas.openxmlformats.org/officeDocument/2006/relationships/image" Target="media/image26.png"/><Relationship Id="rId41" Type="http://schemas.openxmlformats.org/officeDocument/2006/relationships/image" Target="media/image8.png"/><Relationship Id="rId44" Type="http://schemas.openxmlformats.org/officeDocument/2006/relationships/image" Target="media/image29.png"/><Relationship Id="rId43" Type="http://schemas.openxmlformats.org/officeDocument/2006/relationships/image" Target="media/image39.png"/><Relationship Id="rId46" Type="http://schemas.openxmlformats.org/officeDocument/2006/relationships/image" Target="media/image43.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48" Type="http://schemas.openxmlformats.org/officeDocument/2006/relationships/image" Target="media/image24.png"/><Relationship Id="rId47" Type="http://schemas.openxmlformats.org/officeDocument/2006/relationships/image" Target="media/image5.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imex.org.mx/saimex/solicitud/downloadAttach/1268722.page" TargetMode="External"/><Relationship Id="rId8" Type="http://schemas.openxmlformats.org/officeDocument/2006/relationships/image" Target="media/image6.png"/><Relationship Id="rId31" Type="http://schemas.openxmlformats.org/officeDocument/2006/relationships/image" Target="media/image46.png"/><Relationship Id="rId30" Type="http://schemas.openxmlformats.org/officeDocument/2006/relationships/image" Target="media/image9.png"/><Relationship Id="rId33" Type="http://schemas.openxmlformats.org/officeDocument/2006/relationships/image" Target="media/image3.png"/><Relationship Id="rId32" Type="http://schemas.openxmlformats.org/officeDocument/2006/relationships/image" Target="media/image12.png"/><Relationship Id="rId35" Type="http://schemas.openxmlformats.org/officeDocument/2006/relationships/image" Target="media/image19.png"/><Relationship Id="rId34" Type="http://schemas.openxmlformats.org/officeDocument/2006/relationships/image" Target="media/image16.png"/><Relationship Id="rId37" Type="http://schemas.openxmlformats.org/officeDocument/2006/relationships/image" Target="media/image41.png"/><Relationship Id="rId36" Type="http://schemas.openxmlformats.org/officeDocument/2006/relationships/image" Target="media/image10.png"/><Relationship Id="rId39" Type="http://schemas.openxmlformats.org/officeDocument/2006/relationships/image" Target="media/image18.png"/><Relationship Id="rId38" Type="http://schemas.openxmlformats.org/officeDocument/2006/relationships/image" Target="media/image37.png"/><Relationship Id="rId20" Type="http://schemas.openxmlformats.org/officeDocument/2006/relationships/image" Target="media/image44.png"/><Relationship Id="rId22" Type="http://schemas.openxmlformats.org/officeDocument/2006/relationships/image" Target="media/image45.png"/><Relationship Id="rId21" Type="http://schemas.openxmlformats.org/officeDocument/2006/relationships/image" Target="media/image38.png"/><Relationship Id="rId24" Type="http://schemas.openxmlformats.org/officeDocument/2006/relationships/image" Target="media/image21.png"/><Relationship Id="rId23" Type="http://schemas.openxmlformats.org/officeDocument/2006/relationships/image" Target="media/image27.png"/><Relationship Id="rId26" Type="http://schemas.openxmlformats.org/officeDocument/2006/relationships/image" Target="media/image20.png"/><Relationship Id="rId25" Type="http://schemas.openxmlformats.org/officeDocument/2006/relationships/image" Target="media/image11.png"/><Relationship Id="rId28" Type="http://schemas.openxmlformats.org/officeDocument/2006/relationships/image" Target="media/image15.png"/><Relationship Id="rId27" Type="http://schemas.openxmlformats.org/officeDocument/2006/relationships/image" Target="media/image13.png"/><Relationship Id="rId29" Type="http://schemas.openxmlformats.org/officeDocument/2006/relationships/image" Target="media/image40.png"/><Relationship Id="rId51" Type="http://schemas.openxmlformats.org/officeDocument/2006/relationships/image" Target="media/image14.png"/><Relationship Id="rId50" Type="http://schemas.openxmlformats.org/officeDocument/2006/relationships/image" Target="media/image32.png"/><Relationship Id="rId53" Type="http://schemas.openxmlformats.org/officeDocument/2006/relationships/image" Target="media/image7.png"/><Relationship Id="rId52" Type="http://schemas.openxmlformats.org/officeDocument/2006/relationships/image" Target="media/image1.png"/><Relationship Id="rId11" Type="http://schemas.openxmlformats.org/officeDocument/2006/relationships/image" Target="media/image42.png"/><Relationship Id="rId55" Type="http://schemas.openxmlformats.org/officeDocument/2006/relationships/header" Target="header1.xml"/><Relationship Id="rId10" Type="http://schemas.openxmlformats.org/officeDocument/2006/relationships/image" Target="media/image25.png"/><Relationship Id="rId54" Type="http://schemas.openxmlformats.org/officeDocument/2006/relationships/header" Target="header2.xml"/><Relationship Id="rId13" Type="http://schemas.openxmlformats.org/officeDocument/2006/relationships/image" Target="media/image28.png"/><Relationship Id="rId57" Type="http://schemas.openxmlformats.org/officeDocument/2006/relationships/footer" Target="footer1.xml"/><Relationship Id="rId12" Type="http://schemas.openxmlformats.org/officeDocument/2006/relationships/image" Target="media/image33.png"/><Relationship Id="rId56" Type="http://schemas.openxmlformats.org/officeDocument/2006/relationships/footer" Target="footer2.xml"/><Relationship Id="rId15" Type="http://schemas.openxmlformats.org/officeDocument/2006/relationships/image" Target="media/image17.png"/><Relationship Id="rId14" Type="http://schemas.openxmlformats.org/officeDocument/2006/relationships/image" Target="media/image31.png"/><Relationship Id="rId17" Type="http://schemas.openxmlformats.org/officeDocument/2006/relationships/image" Target="media/image36.png"/><Relationship Id="rId16" Type="http://schemas.openxmlformats.org/officeDocument/2006/relationships/image" Target="media/image34.png"/><Relationship Id="rId19" Type="http://schemas.openxmlformats.org/officeDocument/2006/relationships/image" Target="media/image22.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WKvA64FSMEahYsLepnBA8FJJgQ==">AMUW2mV+2l9bCgN3P3iXUSPzBscauIGxkJCIzzBXwsoCIYFwJus/CeUmg/FBUxrgflO9aBuPggv+BztQUawPbV2Epsve4IxMHDxDEq6uM6X+ZDvVSGYbzx0WxMYaO+J9iGUNeFpdpJdqWO8ljUh7lMNqllhLcrjkCj+/T2UvxHvsIPjH+7QHc8p6BvSBIuYCpkyh0EsqPwqYbzcd5Zwwe8eVqf5CCLioqykViOPNESEH0z3KXRViLNH9a27/hy1Kk2vDiH85Hys2ARg4sDD2ylPfkazRS3PA9hCHhku6iCiqTKFQ0N0Qx7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2022-03-01T21:27:00Z</dcterms:created>
  <dc:creator>USUARIO</dc:creator>
</cp:coreProperties>
</file>