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3A" w:rsidRDefault="00C0073A"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319CB">
        <w:rPr>
          <w:rFonts w:ascii="Palatino Linotype" w:eastAsia="Times New Roman" w:hAnsi="Palatino Linotype" w:cs="Arial"/>
          <w:color w:val="000000"/>
          <w:sz w:val="24"/>
          <w:szCs w:val="24"/>
          <w:lang w:eastAsia="es-MX"/>
        </w:rPr>
        <w:t>veintitrés</w:t>
      </w:r>
      <w:r>
        <w:rPr>
          <w:rFonts w:ascii="Palatino Linotype" w:eastAsia="Times New Roman" w:hAnsi="Palatino Linotype" w:cs="Arial"/>
          <w:color w:val="000000"/>
          <w:sz w:val="24"/>
          <w:szCs w:val="24"/>
          <w:lang w:eastAsia="es-MX"/>
        </w:rPr>
        <w:t xml:space="preserve"> de </w:t>
      </w:r>
      <w:r w:rsidR="00320336">
        <w:rPr>
          <w:rFonts w:ascii="Palatino Linotype" w:eastAsia="Times New Roman" w:hAnsi="Palatino Linotype" w:cs="Arial"/>
          <w:color w:val="000000"/>
          <w:sz w:val="24"/>
          <w:szCs w:val="24"/>
          <w:lang w:eastAsia="es-MX"/>
        </w:rPr>
        <w:t>febrero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5D6927" w:rsidRPr="005766BE">
        <w:rPr>
          <w:rFonts w:ascii="Palatino Linotype" w:hAnsi="Palatino Linotype" w:cs="Arial"/>
          <w:b/>
          <w:bCs/>
          <w:sz w:val="24"/>
          <w:lang w:eastAsia="es-MX"/>
        </w:rPr>
        <w:t>0</w:t>
      </w:r>
      <w:r w:rsidR="000319CB">
        <w:rPr>
          <w:rFonts w:ascii="Palatino Linotype" w:hAnsi="Palatino Linotype" w:cs="Arial"/>
          <w:b/>
          <w:bCs/>
          <w:sz w:val="24"/>
          <w:lang w:eastAsia="es-MX"/>
        </w:rPr>
        <w:t>6370</w:t>
      </w:r>
      <w:r w:rsidR="005D6927" w:rsidRPr="005766BE">
        <w:rPr>
          <w:rFonts w:ascii="Palatino Linotype" w:hAnsi="Palatino Linotype" w:cs="Arial"/>
          <w:b/>
          <w:bCs/>
          <w:sz w:val="24"/>
          <w:lang w:eastAsia="es-MX"/>
        </w:rPr>
        <w:t>/INFOEM/IP/RR/202</w:t>
      </w:r>
      <w:r w:rsidR="00FA70AD" w:rsidRPr="005766BE">
        <w:rPr>
          <w:rFonts w:ascii="Palatino Linotype" w:hAnsi="Palatino Linotype" w:cs="Arial"/>
          <w:b/>
          <w:bCs/>
          <w:sz w:val="24"/>
          <w:lang w:eastAsia="es-MX"/>
        </w:rPr>
        <w:t>1</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 xml:space="preserve">por </w:t>
      </w:r>
      <w:r w:rsidR="0072154A">
        <w:rPr>
          <w:rFonts w:ascii="Palatino Linotype" w:hAnsi="Palatino Linotype" w:cs="Arial"/>
          <w:sz w:val="24"/>
          <w:szCs w:val="24"/>
        </w:rPr>
        <w:t>e</w:t>
      </w:r>
      <w:r w:rsidR="00C0073A">
        <w:rPr>
          <w:rFonts w:ascii="Palatino Linotype" w:hAnsi="Palatino Linotype" w:cs="Arial"/>
          <w:sz w:val="24"/>
          <w:szCs w:val="24"/>
        </w:rPr>
        <w:t xml:space="preserve">l </w:t>
      </w:r>
      <w:r w:rsidR="00C0073A" w:rsidRPr="00C0073A">
        <w:rPr>
          <w:rFonts w:ascii="Palatino Linotype" w:hAnsi="Palatino Linotype" w:cs="Arial"/>
          <w:b/>
          <w:sz w:val="24"/>
          <w:szCs w:val="24"/>
        </w:rPr>
        <w:t xml:space="preserve">C. </w:t>
      </w:r>
      <w:proofErr w:type="spellStart"/>
      <w:r w:rsidR="001F6340">
        <w:rPr>
          <w:rFonts w:ascii="Palatino Linotype" w:hAnsi="Palatino Linotype" w:cs="Arial"/>
          <w:b/>
          <w:sz w:val="24"/>
          <w:szCs w:val="24"/>
        </w:rPr>
        <w:t>xxxxxxxxxxxxxxxxxxxxx</w:t>
      </w:r>
      <w:proofErr w:type="spellEnd"/>
      <w:r w:rsidR="001E28BA" w:rsidRPr="001E28BA">
        <w:rPr>
          <w:rFonts w:ascii="Palatino Linotype" w:hAnsi="Palatino Linotype" w:cs="Arial"/>
          <w:sz w:val="24"/>
          <w:szCs w:val="24"/>
        </w:rPr>
        <w:t xml:space="preserve"> en lo sucesivo </w:t>
      </w:r>
      <w:r w:rsidR="0072154A">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0319CB" w:rsidRPr="000319CB">
        <w:rPr>
          <w:rFonts w:ascii="Palatino Linotype" w:hAnsi="Palatino Linotype" w:cs="Arial"/>
          <w:b/>
          <w:sz w:val="24"/>
          <w:szCs w:val="24"/>
        </w:rPr>
        <w:t>Instituto Mexiquense de la Vivienda Social</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319CB">
        <w:rPr>
          <w:rFonts w:ascii="Palatino Linotype" w:hAnsi="Palatino Linotype" w:cs="Arial"/>
          <w:sz w:val="24"/>
          <w:szCs w:val="24"/>
        </w:rPr>
        <w:t>tres</w:t>
      </w:r>
      <w:r w:rsidR="001F1C38">
        <w:rPr>
          <w:rFonts w:ascii="Palatino Linotype" w:hAnsi="Palatino Linotype" w:cs="Arial"/>
          <w:sz w:val="24"/>
          <w:szCs w:val="24"/>
        </w:rPr>
        <w:t xml:space="preserve"> de </w:t>
      </w:r>
      <w:r w:rsidR="000319CB">
        <w:rPr>
          <w:rFonts w:ascii="Palatino Linotype" w:hAnsi="Palatino Linotype" w:cs="Arial"/>
          <w:sz w:val="24"/>
          <w:szCs w:val="24"/>
        </w:rPr>
        <w:t>noviembre</w:t>
      </w:r>
      <w:r w:rsidR="001F1C38">
        <w:rPr>
          <w:rFonts w:ascii="Palatino Linotype" w:hAnsi="Palatino Linotype" w:cs="Arial"/>
          <w:sz w:val="24"/>
          <w:szCs w:val="24"/>
        </w:rPr>
        <w:t xml:space="preserve"> de dos mil veint</w:t>
      </w:r>
      <w:r w:rsidR="00FA1A88">
        <w:rPr>
          <w:rFonts w:ascii="Palatino Linotype" w:hAnsi="Palatino Linotype" w:cs="Arial"/>
          <w:sz w:val="24"/>
          <w:szCs w:val="24"/>
        </w:rPr>
        <w:t>iuno</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461521">
        <w:rPr>
          <w:rFonts w:ascii="Palatino Linotype" w:hAnsi="Palatino Linotype" w:cs="Arial"/>
          <w:b/>
          <w:sz w:val="24"/>
          <w:szCs w:val="24"/>
        </w:rPr>
        <w:t>117</w:t>
      </w:r>
      <w:r w:rsidR="005766BE" w:rsidRPr="005766BE">
        <w:rPr>
          <w:rFonts w:ascii="Palatino Linotype" w:hAnsi="Palatino Linotype" w:cs="Arial"/>
          <w:b/>
          <w:sz w:val="24"/>
          <w:szCs w:val="24"/>
        </w:rPr>
        <w:t>/</w:t>
      </w:r>
      <w:r w:rsidR="00461521">
        <w:rPr>
          <w:rFonts w:ascii="Palatino Linotype" w:hAnsi="Palatino Linotype" w:cs="Arial"/>
          <w:b/>
          <w:sz w:val="24"/>
          <w:szCs w:val="24"/>
        </w:rPr>
        <w:t>IMEVIS</w:t>
      </w:r>
      <w:r w:rsidR="005766BE" w:rsidRPr="005766BE">
        <w:rPr>
          <w:rFonts w:ascii="Palatino Linotype" w:hAnsi="Palatino Linotype" w:cs="Arial"/>
          <w:b/>
          <w:sz w:val="24"/>
          <w:szCs w:val="24"/>
        </w:rPr>
        <w:t>/IP/2021</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Pr="00461521" w:rsidRDefault="00337A3D" w:rsidP="00461521">
      <w:pPr>
        <w:spacing w:after="0" w:line="360" w:lineRule="auto"/>
        <w:ind w:left="567" w:right="567"/>
        <w:jc w:val="both"/>
        <w:rPr>
          <w:rFonts w:ascii="Palatino Linotype" w:hAnsi="Palatino Linotype" w:cs="Arial"/>
          <w:sz w:val="24"/>
          <w:szCs w:val="24"/>
        </w:rPr>
      </w:pPr>
      <w:r w:rsidRPr="00461521">
        <w:rPr>
          <w:rFonts w:ascii="Palatino Linotype" w:hAnsi="Palatino Linotype" w:cs="Arial"/>
          <w:sz w:val="24"/>
          <w:szCs w:val="24"/>
        </w:rPr>
        <w:t>“</w:t>
      </w:r>
      <w:r w:rsidR="00461521" w:rsidRPr="00461521">
        <w:rPr>
          <w:rFonts w:ascii="Palatino Linotype" w:eastAsia="Times New Roman" w:hAnsi="Palatino Linotype" w:cs="Times New Roman"/>
          <w:i/>
          <w:sz w:val="24"/>
          <w:szCs w:val="24"/>
          <w:lang w:val="es-ES_tradnl" w:eastAsia="es-ES"/>
        </w:rPr>
        <w:t xml:space="preserve">Quiero conocer el perfil profesional detallado de acuerdo a lo que establece la ley para ocupar dicho cargo de la actual delegada del IMEVIS región Valle de Bravo, Sandra Martínez </w:t>
      </w:r>
      <w:proofErr w:type="spellStart"/>
      <w:r w:rsidR="00461521" w:rsidRPr="00461521">
        <w:rPr>
          <w:rFonts w:ascii="Palatino Linotype" w:eastAsia="Times New Roman" w:hAnsi="Palatino Linotype" w:cs="Times New Roman"/>
          <w:i/>
          <w:sz w:val="24"/>
          <w:szCs w:val="24"/>
          <w:lang w:val="es-ES_tradnl" w:eastAsia="es-ES"/>
        </w:rPr>
        <w:t>Solis</w:t>
      </w:r>
      <w:proofErr w:type="spellEnd"/>
      <w:r w:rsidR="00461521" w:rsidRPr="00461521">
        <w:rPr>
          <w:rFonts w:ascii="Palatino Linotype" w:eastAsia="Times New Roman" w:hAnsi="Palatino Linotype" w:cs="Times New Roman"/>
          <w:i/>
          <w:sz w:val="24"/>
          <w:szCs w:val="24"/>
          <w:lang w:val="es-ES_tradnl" w:eastAsia="es-ES"/>
        </w:rPr>
        <w:t>, así como los documentos probatorios de ello</w:t>
      </w:r>
      <w:r w:rsidRPr="00461521">
        <w:rPr>
          <w:rFonts w:ascii="Palatino Linotype" w:hAnsi="Palatino Linotype" w:cs="Arial"/>
          <w:sz w:val="24"/>
          <w:szCs w:val="24"/>
        </w:rPr>
        <w:t>.”</w:t>
      </w:r>
      <w:r w:rsidR="00F33D7B" w:rsidRPr="00461521">
        <w:rPr>
          <w:rFonts w:ascii="Palatino Linotype" w:hAnsi="Palatino Linotype" w:cs="Arial"/>
          <w:sz w:val="24"/>
          <w:szCs w:val="24"/>
        </w:rPr>
        <w:t xml:space="preserve"> (</w:t>
      </w:r>
      <w:proofErr w:type="gramStart"/>
      <w:r w:rsidR="00F33D7B" w:rsidRPr="00461521">
        <w:rPr>
          <w:rFonts w:ascii="Palatino Linotype" w:hAnsi="Palatino Linotype" w:cs="Arial"/>
          <w:sz w:val="24"/>
          <w:szCs w:val="24"/>
        </w:rPr>
        <w:t>sic</w:t>
      </w:r>
      <w:proofErr w:type="gramEnd"/>
      <w:r w:rsidR="00F33D7B" w:rsidRPr="00461521">
        <w:rPr>
          <w:rFonts w:ascii="Palatino Linotype" w:hAnsi="Palatino Linotype" w:cs="Arial"/>
          <w:sz w:val="24"/>
          <w:szCs w:val="24"/>
        </w:rPr>
        <w:t>)</w:t>
      </w:r>
    </w:p>
    <w:p w:rsidR="00461521" w:rsidRPr="00461521" w:rsidRDefault="00461521" w:rsidP="00337A3D">
      <w:pPr>
        <w:spacing w:after="0" w:line="360" w:lineRule="auto"/>
        <w:jc w:val="both"/>
        <w:rPr>
          <w:rFonts w:ascii="Palatino Linotype" w:hAnsi="Palatino Linotype" w:cs="Arial"/>
          <w:sz w:val="24"/>
          <w:szCs w:val="24"/>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lastRenderedPageBreak/>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461521">
        <w:rPr>
          <w:rFonts w:ascii="Palatino Linotype" w:hAnsi="Palatino Linotype" w:cs="Arial"/>
          <w:b/>
          <w:sz w:val="24"/>
          <w:szCs w:val="24"/>
        </w:rPr>
        <w:t>Solicitud de Aclaración.</w:t>
      </w:r>
    </w:p>
    <w:p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461521">
        <w:rPr>
          <w:rFonts w:ascii="Palatino Linotype" w:hAnsi="Palatino Linotype" w:cs="Arial"/>
          <w:sz w:val="24"/>
          <w:szCs w:val="24"/>
        </w:rPr>
        <w:t>diez</w:t>
      </w:r>
      <w:r w:rsidR="009B24F8">
        <w:rPr>
          <w:rFonts w:ascii="Palatino Linotype" w:hAnsi="Palatino Linotype" w:cs="Arial"/>
          <w:sz w:val="24"/>
          <w:szCs w:val="24"/>
        </w:rPr>
        <w:t xml:space="preserve"> </w:t>
      </w:r>
      <w:r w:rsidRPr="00FC641E">
        <w:rPr>
          <w:rFonts w:ascii="Palatino Linotype" w:hAnsi="Palatino Linotype" w:cs="Arial"/>
          <w:sz w:val="24"/>
          <w:szCs w:val="24"/>
        </w:rPr>
        <w:t>de noviembre de dos mil v</w:t>
      </w:r>
      <w:r>
        <w:rPr>
          <w:rFonts w:ascii="Palatino Linotype" w:hAnsi="Palatino Linotype" w:cs="Arial"/>
          <w:sz w:val="24"/>
          <w:szCs w:val="24"/>
        </w:rPr>
        <w:t>eintiuno el sujeto obligado</w:t>
      </w:r>
      <w:r w:rsidR="00461521">
        <w:rPr>
          <w:rFonts w:ascii="Palatino Linotype" w:hAnsi="Palatino Linotype" w:cs="Arial"/>
          <w:sz w:val="24"/>
          <w:szCs w:val="24"/>
        </w:rPr>
        <w:t xml:space="preserve"> </w:t>
      </w:r>
      <w:proofErr w:type="spellStart"/>
      <w:r w:rsidR="00461521">
        <w:rPr>
          <w:rFonts w:ascii="Palatino Linotype" w:hAnsi="Palatino Linotype" w:cs="Arial"/>
          <w:sz w:val="24"/>
          <w:szCs w:val="24"/>
        </w:rPr>
        <w:t>solictó</w:t>
      </w:r>
      <w:proofErr w:type="spellEnd"/>
      <w:r w:rsidR="00461521">
        <w:rPr>
          <w:rFonts w:ascii="Palatino Linotype" w:hAnsi="Palatino Linotype" w:cs="Arial"/>
          <w:sz w:val="24"/>
          <w:szCs w:val="24"/>
        </w:rPr>
        <w:t xml:space="preserve"> </w:t>
      </w:r>
      <w:proofErr w:type="spellStart"/>
      <w:r w:rsidR="00461521">
        <w:rPr>
          <w:rFonts w:ascii="Palatino Linotype" w:hAnsi="Palatino Linotype" w:cs="Arial"/>
          <w:sz w:val="24"/>
          <w:szCs w:val="24"/>
        </w:rPr>
        <w:t>aclaració</w:t>
      </w:r>
      <w:proofErr w:type="spellEnd"/>
      <w:r w:rsidR="00461521">
        <w:rPr>
          <w:rFonts w:ascii="Palatino Linotype" w:hAnsi="Palatino Linotype" w:cs="Arial"/>
          <w:sz w:val="24"/>
          <w:szCs w:val="24"/>
        </w:rPr>
        <w:t xml:space="preserve">  a </w:t>
      </w:r>
      <w:proofErr w:type="gramStart"/>
      <w:r w:rsidR="00461521">
        <w:rPr>
          <w:rFonts w:ascii="Palatino Linotype" w:hAnsi="Palatino Linotype" w:cs="Arial"/>
          <w:sz w:val="24"/>
          <w:szCs w:val="24"/>
        </w:rPr>
        <w:t>la</w:t>
      </w:r>
      <w:proofErr w:type="gramEnd"/>
      <w:r w:rsidR="00461521">
        <w:rPr>
          <w:rFonts w:ascii="Palatino Linotype" w:hAnsi="Palatino Linotype" w:cs="Arial"/>
          <w:sz w:val="24"/>
          <w:szCs w:val="24"/>
        </w:rPr>
        <w:t xml:space="preserve"> hoy recurrente en los siguientes términos:</w:t>
      </w:r>
    </w:p>
    <w:p w:rsidR="00337A3D" w:rsidRPr="00A06D7E" w:rsidRDefault="00337A3D" w:rsidP="00337A3D">
      <w:pPr>
        <w:spacing w:after="0" w:line="360" w:lineRule="auto"/>
        <w:jc w:val="both"/>
        <w:rPr>
          <w:rFonts w:ascii="Palatino Linotype" w:hAnsi="Palatino Linotype" w:cs="Arial"/>
          <w:sz w:val="24"/>
          <w:szCs w:val="24"/>
        </w:rPr>
      </w:pPr>
    </w:p>
    <w:p w:rsidR="00461521" w:rsidRDefault="00FA1A88" w:rsidP="0072154A">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461521" w:rsidRPr="00461521">
        <w:rPr>
          <w:rFonts w:ascii="Palatino Linotype" w:eastAsia="Times New Roman" w:hAnsi="Palatino Linotype" w:cs="Times New Roman"/>
          <w:i/>
          <w:sz w:val="24"/>
          <w:szCs w:val="24"/>
          <w:lang w:val="es-ES_tradnl" w:eastAsia="es-ES"/>
        </w:rPr>
        <w:t xml:space="preserve">Con fundamento en el </w:t>
      </w:r>
      <w:proofErr w:type="spellStart"/>
      <w:r w:rsidR="00461521" w:rsidRPr="00461521">
        <w:rPr>
          <w:rFonts w:ascii="Palatino Linotype" w:eastAsia="Times New Roman" w:hAnsi="Palatino Linotype" w:cs="Times New Roman"/>
          <w:i/>
          <w:sz w:val="24"/>
          <w:szCs w:val="24"/>
          <w:lang w:val="es-ES_tradnl" w:eastAsia="es-ES"/>
        </w:rPr>
        <w:t>articulo</w:t>
      </w:r>
      <w:proofErr w:type="spellEnd"/>
      <w:r w:rsidR="00461521" w:rsidRPr="00461521">
        <w:rPr>
          <w:rFonts w:ascii="Palatino Linotype" w:eastAsia="Times New Roman" w:hAnsi="Palatino Linotype" w:cs="Times New Roman"/>
          <w:i/>
          <w:sz w:val="24"/>
          <w:szCs w:val="24"/>
          <w:lang w:val="es-ES_tradnl" w:eastAsia="es-ES"/>
        </w:rPr>
        <w:t xml:space="preserve"> 159 de la Ley de Transparencia y Acceso a la Información Pública del Estado de México y Municipios, se le requiere para que dentro del plazo de diez días hábiles realice lo siguiente</w:t>
      </w:r>
      <w:r w:rsidR="00461521">
        <w:rPr>
          <w:rFonts w:ascii="Palatino Linotype" w:eastAsia="Times New Roman" w:hAnsi="Palatino Linotype" w:cs="Times New Roman"/>
          <w:i/>
          <w:sz w:val="24"/>
          <w:szCs w:val="24"/>
          <w:lang w:val="es-ES_tradnl" w:eastAsia="es-ES"/>
        </w:rPr>
        <w:t>:</w:t>
      </w:r>
    </w:p>
    <w:p w:rsidR="00461521" w:rsidRDefault="00461521" w:rsidP="0072154A">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rsidR="00461521" w:rsidRDefault="00461521" w:rsidP="0072154A">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461521">
        <w:rPr>
          <w:rFonts w:ascii="Palatino Linotype" w:eastAsia="Times New Roman" w:hAnsi="Palatino Linotype" w:cs="Times New Roman"/>
          <w:i/>
          <w:sz w:val="24"/>
          <w:szCs w:val="24"/>
          <w:lang w:val="es-ES_tradnl" w:eastAsia="es-ES"/>
        </w:rPr>
        <w:t>Se anexa oficio de aclaración número 212C0101000200S/UT/487/2021, de fecha 09 de noviembre de 2021</w:t>
      </w:r>
    </w:p>
    <w:p w:rsidR="00461521" w:rsidRDefault="00461521" w:rsidP="0072154A">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rsidR="00FA1A88" w:rsidRPr="00FC641E" w:rsidRDefault="00461521" w:rsidP="0072154A">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461521">
        <w:rPr>
          <w:rFonts w:ascii="Palatino Linotype" w:eastAsia="Times New Roman" w:hAnsi="Palatino Linotype" w:cs="Times New Roman"/>
          <w:i/>
          <w:sz w:val="24"/>
          <w:szCs w:val="24"/>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FA1A88"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rsidR="00CE7F48" w:rsidRDefault="00CE7F48" w:rsidP="00285F96">
      <w:pPr>
        <w:spacing w:after="0" w:line="360" w:lineRule="auto"/>
        <w:jc w:val="both"/>
        <w:rPr>
          <w:rFonts w:ascii="Palatino Linotype" w:hAnsi="Palatino Linotype" w:cs="Arial"/>
          <w:sz w:val="24"/>
          <w:szCs w:val="24"/>
        </w:rPr>
      </w:pPr>
    </w:p>
    <w:p w:rsidR="009B24F8" w:rsidRPr="0072154A" w:rsidRDefault="00E55529" w:rsidP="00285F96">
      <w:pPr>
        <w:spacing w:after="0" w:line="360" w:lineRule="auto"/>
        <w:jc w:val="both"/>
        <w:rPr>
          <w:rFonts w:ascii="Palatino Linotype" w:hAnsi="Palatino Linotype"/>
          <w:sz w:val="24"/>
          <w:szCs w:val="24"/>
        </w:rPr>
      </w:pPr>
      <w:r>
        <w:rPr>
          <w:rFonts w:ascii="Palatino Linotype" w:hAnsi="Palatino Linotype" w:cs="Arial"/>
          <w:sz w:val="24"/>
          <w:szCs w:val="24"/>
        </w:rPr>
        <w:t>El sujeto obligado a</w:t>
      </w:r>
      <w:r w:rsidR="009B24F8">
        <w:rPr>
          <w:rFonts w:ascii="Palatino Linotype" w:hAnsi="Palatino Linotype" w:cs="Arial"/>
          <w:sz w:val="24"/>
          <w:szCs w:val="24"/>
        </w:rPr>
        <w:t>djunt</w:t>
      </w:r>
      <w:r>
        <w:rPr>
          <w:rFonts w:ascii="Palatino Linotype" w:hAnsi="Palatino Linotype" w:cs="Arial"/>
          <w:sz w:val="24"/>
          <w:szCs w:val="24"/>
        </w:rPr>
        <w:t>ó</w:t>
      </w:r>
      <w:r w:rsidR="009B24F8">
        <w:rPr>
          <w:rFonts w:ascii="Palatino Linotype" w:hAnsi="Palatino Linotype" w:cs="Arial"/>
          <w:sz w:val="24"/>
          <w:szCs w:val="24"/>
        </w:rPr>
        <w:t xml:space="preserve"> para tal efecto </w:t>
      </w:r>
      <w:r w:rsidR="00CD4DDC">
        <w:rPr>
          <w:rFonts w:ascii="Palatino Linotype" w:hAnsi="Palatino Linotype" w:cs="Arial"/>
          <w:sz w:val="24"/>
          <w:szCs w:val="24"/>
        </w:rPr>
        <w:t>un</w:t>
      </w:r>
      <w:r w:rsidR="009B24F8">
        <w:rPr>
          <w:rFonts w:ascii="Palatino Linotype" w:hAnsi="Palatino Linotype" w:cs="Arial"/>
          <w:sz w:val="24"/>
          <w:szCs w:val="24"/>
        </w:rPr>
        <w:t xml:space="preserve"> archivo electrónico</w:t>
      </w:r>
      <w:r w:rsidR="0072154A">
        <w:rPr>
          <w:rFonts w:ascii="Palatino Linotype" w:hAnsi="Palatino Linotype" w:cs="Arial"/>
          <w:sz w:val="24"/>
          <w:szCs w:val="24"/>
        </w:rPr>
        <w:t xml:space="preserve"> denominado </w:t>
      </w:r>
      <w:r w:rsidR="0072154A" w:rsidRPr="00CD4DDC">
        <w:rPr>
          <w:rFonts w:ascii="Palatino Linotype" w:hAnsi="Palatino Linotype" w:cs="Arial"/>
          <w:sz w:val="24"/>
          <w:szCs w:val="24"/>
        </w:rPr>
        <w:t>“</w:t>
      </w:r>
      <w:r w:rsidR="00CD4DDC" w:rsidRPr="00CD4DDC">
        <w:rPr>
          <w:rFonts w:ascii="Palatino Linotype" w:hAnsi="Palatino Linotype" w:cs="Arial"/>
          <w:sz w:val="24"/>
          <w:szCs w:val="24"/>
        </w:rPr>
        <w:t>00117_OFICIO DE ACLARACION.PDF</w:t>
      </w:r>
      <w:r w:rsidR="0072154A" w:rsidRPr="00CD4DDC">
        <w:rPr>
          <w:rFonts w:ascii="Palatino Linotype" w:hAnsi="Palatino Linotype" w:cs="Arial"/>
          <w:sz w:val="24"/>
          <w:szCs w:val="24"/>
        </w:rPr>
        <w:t>”</w:t>
      </w:r>
      <w:r w:rsidR="009B24F8" w:rsidRPr="00CD4DDC">
        <w:rPr>
          <w:rFonts w:ascii="Palatino Linotype" w:hAnsi="Palatino Linotype" w:cs="Arial"/>
          <w:sz w:val="24"/>
          <w:szCs w:val="24"/>
        </w:rPr>
        <w:t xml:space="preserve">, </w:t>
      </w:r>
      <w:r w:rsidR="00CD4DDC">
        <w:rPr>
          <w:rFonts w:ascii="Palatino Linotype" w:hAnsi="Palatino Linotype" w:cs="Arial"/>
          <w:sz w:val="24"/>
          <w:szCs w:val="24"/>
        </w:rPr>
        <w:t>e</w:t>
      </w:r>
      <w:r w:rsidR="0072154A" w:rsidRPr="00CD4DDC">
        <w:rPr>
          <w:rFonts w:ascii="Palatino Linotype" w:hAnsi="Palatino Linotype" w:cs="Arial"/>
          <w:sz w:val="24"/>
          <w:szCs w:val="24"/>
        </w:rPr>
        <w:t>l</w:t>
      </w:r>
      <w:r w:rsidR="009B24F8" w:rsidRPr="00CD4DDC">
        <w:rPr>
          <w:rFonts w:ascii="Palatino Linotype" w:hAnsi="Palatino Linotype" w:cs="Arial"/>
          <w:sz w:val="24"/>
          <w:szCs w:val="24"/>
        </w:rPr>
        <w:t xml:space="preserve"> cual</w:t>
      </w:r>
      <w:r w:rsidR="00CD4DDC">
        <w:rPr>
          <w:rFonts w:ascii="Palatino Linotype" w:hAnsi="Palatino Linotype" w:cs="Arial"/>
          <w:sz w:val="24"/>
          <w:szCs w:val="24"/>
        </w:rPr>
        <w:t xml:space="preserve"> se analizará</w:t>
      </w:r>
      <w:r w:rsidR="009B24F8" w:rsidRPr="00CD4DDC">
        <w:rPr>
          <w:rFonts w:ascii="Palatino Linotype" w:hAnsi="Palatino Linotype" w:cs="Arial"/>
          <w:sz w:val="24"/>
          <w:szCs w:val="24"/>
        </w:rPr>
        <w:t xml:space="preserve"> en la parte considerativa</w:t>
      </w:r>
      <w:r w:rsidR="009B24F8">
        <w:rPr>
          <w:rFonts w:ascii="Palatino Linotype" w:hAnsi="Palatino Linotype"/>
          <w:sz w:val="24"/>
          <w:szCs w:val="24"/>
        </w:rPr>
        <w:t xml:space="preserve"> de la presente resolución.</w:t>
      </w:r>
    </w:p>
    <w:p w:rsidR="0072154A" w:rsidRDefault="0072154A" w:rsidP="00285F96">
      <w:pPr>
        <w:spacing w:after="0" w:line="360" w:lineRule="auto"/>
        <w:jc w:val="both"/>
        <w:rPr>
          <w:rFonts w:ascii="Palatino Linotype" w:hAnsi="Palatino Linotype"/>
          <w:sz w:val="24"/>
          <w:szCs w:val="24"/>
        </w:rPr>
      </w:pPr>
    </w:p>
    <w:p w:rsidR="00CD4DDC" w:rsidRDefault="00CD4DDC" w:rsidP="00285F96">
      <w:pPr>
        <w:spacing w:after="0" w:line="360" w:lineRule="auto"/>
        <w:jc w:val="both"/>
        <w:rPr>
          <w:rFonts w:ascii="Palatino Linotype" w:hAnsi="Palatino Linotype"/>
          <w:sz w:val="24"/>
          <w:szCs w:val="24"/>
        </w:rPr>
      </w:pPr>
      <w:r>
        <w:rPr>
          <w:rFonts w:ascii="Palatino Linotype" w:hAnsi="Palatino Linotype"/>
          <w:sz w:val="24"/>
          <w:szCs w:val="24"/>
        </w:rPr>
        <w:t>El veinticinco de noviembre de dos mil veintiuno el sujeto obligado tuvo por no presentada la solicitud de aclaración como se aprecia a continuación:</w:t>
      </w:r>
    </w:p>
    <w:p w:rsidR="00CD4DDC" w:rsidRDefault="00CD4DDC" w:rsidP="00285F96">
      <w:pPr>
        <w:spacing w:after="0" w:line="360" w:lineRule="auto"/>
        <w:jc w:val="both"/>
        <w:rPr>
          <w:rFonts w:ascii="Palatino Linotype" w:hAnsi="Palatino Linotype"/>
          <w:sz w:val="24"/>
          <w:szCs w:val="24"/>
        </w:rPr>
      </w:pPr>
    </w:p>
    <w:p w:rsidR="00CD4DDC" w:rsidRDefault="00CD4DDC" w:rsidP="00CD4DDC">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CD4DDC">
        <w:rPr>
          <w:rFonts w:ascii="Palatino Linotype" w:eastAsia="Times New Roman" w:hAnsi="Palatino Linotype" w:cs="Times New Roman"/>
          <w:i/>
          <w:sz w:val="24"/>
          <w:szCs w:val="24"/>
          <w:lang w:val="es-ES_tradnl" w:eastAsia="es-ES"/>
        </w:rPr>
        <w:t xml:space="preserve">Con fundamento en el </w:t>
      </w:r>
      <w:proofErr w:type="spellStart"/>
      <w:r w:rsidRPr="00CD4DDC">
        <w:rPr>
          <w:rFonts w:ascii="Palatino Linotype" w:eastAsia="Times New Roman" w:hAnsi="Palatino Linotype" w:cs="Times New Roman"/>
          <w:i/>
          <w:sz w:val="24"/>
          <w:szCs w:val="24"/>
          <w:lang w:val="es-ES_tradnl" w:eastAsia="es-ES"/>
        </w:rPr>
        <w:t>articulo</w:t>
      </w:r>
      <w:proofErr w:type="spellEnd"/>
      <w:r w:rsidRPr="00CD4DDC">
        <w:rPr>
          <w:rFonts w:ascii="Palatino Linotype" w:eastAsia="Times New Roman" w:hAnsi="Palatino Linotype" w:cs="Times New Roman"/>
          <w:i/>
          <w:sz w:val="24"/>
          <w:szCs w:val="24"/>
          <w:lang w:val="es-ES_tradnl" w:eastAsia="es-ES"/>
        </w:rPr>
        <w:t xml:space="preserve"> 159, tercer párrafo de la Ley de Transparencia y Acceso a la Información Pública del Estado de México y Municipios, se le hace de su conocimiento que se tiene por no presentada la solicitud de aclaración citada al rubro, en virtud de que</w:t>
      </w:r>
      <w:r>
        <w:rPr>
          <w:rFonts w:ascii="Palatino Linotype" w:eastAsia="Times New Roman" w:hAnsi="Palatino Linotype" w:cs="Times New Roman"/>
          <w:i/>
          <w:sz w:val="24"/>
          <w:szCs w:val="24"/>
          <w:lang w:val="es-ES_tradnl" w:eastAsia="es-ES"/>
        </w:rPr>
        <w:t>:</w:t>
      </w:r>
    </w:p>
    <w:p w:rsidR="00CD4DDC" w:rsidRDefault="00CD4DDC" w:rsidP="00CD4DDC">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rsidR="00CD4DDC" w:rsidRDefault="00CD4DDC" w:rsidP="00CD4DDC">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CD4DDC">
        <w:rPr>
          <w:rFonts w:ascii="Palatino Linotype" w:eastAsia="Times New Roman" w:hAnsi="Palatino Linotype" w:cs="Times New Roman"/>
          <w:i/>
          <w:sz w:val="24"/>
          <w:szCs w:val="24"/>
          <w:lang w:val="es-ES_tradnl" w:eastAsia="es-ES"/>
        </w:rPr>
        <w:t>Se anexa oficio de NO aclaración número 212C0101000200S/UT/506/2021, de fecha 25 de noviembre de 2021</w:t>
      </w:r>
      <w:r>
        <w:rPr>
          <w:rFonts w:ascii="Palatino Linotype" w:eastAsia="Times New Roman" w:hAnsi="Palatino Linotype" w:cs="Times New Roman"/>
          <w:i/>
          <w:sz w:val="24"/>
          <w:szCs w:val="24"/>
          <w:lang w:val="es-ES_tradnl" w:eastAsia="es-ES"/>
        </w:rPr>
        <w:t>.</w:t>
      </w:r>
    </w:p>
    <w:p w:rsidR="00CD4DDC" w:rsidRDefault="00CD4DDC" w:rsidP="00CD4DDC">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rsidR="00CD4DDC" w:rsidRPr="00CD4DDC" w:rsidRDefault="00CD4DDC" w:rsidP="00CD4DDC">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CD4DDC">
        <w:rPr>
          <w:rFonts w:ascii="Palatino Linotype" w:eastAsia="Times New Roman" w:hAnsi="Palatino Linotype" w:cs="Times New Roman"/>
          <w:i/>
          <w:sz w:val="24"/>
          <w:szCs w:val="24"/>
          <w:lang w:val="es-ES_tradnl" w:eastAsia="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rPr>
          <w:rFonts w:ascii="Palatino Linotype" w:eastAsia="Times New Roman" w:hAnsi="Palatino Linotype" w:cs="Times New Roman"/>
          <w:i/>
          <w:sz w:val="24"/>
          <w:szCs w:val="24"/>
          <w:lang w:val="es-ES_tradnl" w:eastAsia="es-ES"/>
        </w:rPr>
        <w:t>.”</w:t>
      </w:r>
      <w:r w:rsidR="00387D58">
        <w:rPr>
          <w:rFonts w:ascii="Palatino Linotype" w:eastAsia="Times New Roman" w:hAnsi="Palatino Linotype" w:cs="Times New Roman"/>
          <w:i/>
          <w:sz w:val="24"/>
          <w:szCs w:val="24"/>
          <w:lang w:val="es-ES_tradnl" w:eastAsia="es-ES"/>
        </w:rPr>
        <w:t xml:space="preserve"> (Sic).</w:t>
      </w:r>
    </w:p>
    <w:p w:rsidR="00CD4DDC" w:rsidRDefault="00CD4DDC" w:rsidP="00285F96">
      <w:pPr>
        <w:spacing w:after="0" w:line="360" w:lineRule="auto"/>
        <w:jc w:val="both"/>
        <w:rPr>
          <w:rFonts w:ascii="Palatino Linotype" w:hAnsi="Palatino Linotype"/>
          <w:sz w:val="24"/>
          <w:szCs w:val="24"/>
        </w:rPr>
      </w:pPr>
    </w:p>
    <w:p w:rsidR="00E40E31" w:rsidRDefault="00387D58" w:rsidP="00285F96">
      <w:pPr>
        <w:spacing w:after="0" w:line="360" w:lineRule="auto"/>
        <w:jc w:val="both"/>
        <w:rPr>
          <w:rFonts w:ascii="Palatino Linotype" w:hAnsi="Palatino Linotype"/>
          <w:sz w:val="24"/>
          <w:szCs w:val="24"/>
        </w:rPr>
      </w:pPr>
      <w:r>
        <w:rPr>
          <w:rFonts w:ascii="Palatino Linotype" w:hAnsi="Palatino Linotype" w:cs="Arial"/>
          <w:sz w:val="24"/>
          <w:szCs w:val="24"/>
        </w:rPr>
        <w:t>El sujeto obligado a</w:t>
      </w:r>
      <w:r w:rsidR="00E40E31">
        <w:rPr>
          <w:rFonts w:ascii="Palatino Linotype" w:hAnsi="Palatino Linotype" w:cs="Arial"/>
          <w:sz w:val="24"/>
          <w:szCs w:val="24"/>
        </w:rPr>
        <w:t>djunt</w:t>
      </w:r>
      <w:r>
        <w:rPr>
          <w:rFonts w:ascii="Palatino Linotype" w:hAnsi="Palatino Linotype" w:cs="Arial"/>
          <w:sz w:val="24"/>
          <w:szCs w:val="24"/>
        </w:rPr>
        <w:t>ó</w:t>
      </w:r>
      <w:r w:rsidR="00E40E31">
        <w:rPr>
          <w:rFonts w:ascii="Palatino Linotype" w:hAnsi="Palatino Linotype" w:cs="Arial"/>
          <w:sz w:val="24"/>
          <w:szCs w:val="24"/>
        </w:rPr>
        <w:t xml:space="preserve"> para tal efecto un archivo electrónico denominado </w:t>
      </w:r>
      <w:r w:rsidR="00E40E31" w:rsidRPr="00CD4DDC">
        <w:rPr>
          <w:rFonts w:ascii="Palatino Linotype" w:hAnsi="Palatino Linotype" w:cs="Arial"/>
          <w:sz w:val="24"/>
          <w:szCs w:val="24"/>
        </w:rPr>
        <w:t>“</w:t>
      </w:r>
      <w:r w:rsidR="00E40E31" w:rsidRPr="00E40E31">
        <w:rPr>
          <w:rFonts w:ascii="Palatino Linotype" w:hAnsi="Palatino Linotype" w:cs="Arial"/>
          <w:sz w:val="24"/>
          <w:szCs w:val="24"/>
        </w:rPr>
        <w:t>00117_Oficio de NO aclaracion.PDF</w:t>
      </w:r>
      <w:r w:rsidR="00E40E31" w:rsidRPr="00CD4DDC">
        <w:rPr>
          <w:rFonts w:ascii="Palatino Linotype" w:hAnsi="Palatino Linotype" w:cs="Arial"/>
          <w:sz w:val="24"/>
          <w:szCs w:val="24"/>
        </w:rPr>
        <w:t xml:space="preserve">”, </w:t>
      </w:r>
      <w:r w:rsidR="00E40E31">
        <w:rPr>
          <w:rFonts w:ascii="Palatino Linotype" w:hAnsi="Palatino Linotype" w:cs="Arial"/>
          <w:sz w:val="24"/>
          <w:szCs w:val="24"/>
        </w:rPr>
        <w:t>e</w:t>
      </w:r>
      <w:r w:rsidR="00E40E31" w:rsidRPr="00CD4DDC">
        <w:rPr>
          <w:rFonts w:ascii="Palatino Linotype" w:hAnsi="Palatino Linotype" w:cs="Arial"/>
          <w:sz w:val="24"/>
          <w:szCs w:val="24"/>
        </w:rPr>
        <w:t>l cual</w:t>
      </w:r>
      <w:r w:rsidR="00E40E31">
        <w:rPr>
          <w:rFonts w:ascii="Palatino Linotype" w:hAnsi="Palatino Linotype" w:cs="Arial"/>
          <w:sz w:val="24"/>
          <w:szCs w:val="24"/>
        </w:rPr>
        <w:t xml:space="preserve"> se analizará</w:t>
      </w:r>
      <w:r w:rsidR="00E40E31" w:rsidRPr="00CD4DDC">
        <w:rPr>
          <w:rFonts w:ascii="Palatino Linotype" w:hAnsi="Palatino Linotype" w:cs="Arial"/>
          <w:sz w:val="24"/>
          <w:szCs w:val="24"/>
        </w:rPr>
        <w:t xml:space="preserve"> en la parte considerativa</w:t>
      </w:r>
      <w:r w:rsidR="00E40E31">
        <w:rPr>
          <w:rFonts w:ascii="Palatino Linotype" w:hAnsi="Palatino Linotype"/>
          <w:sz w:val="24"/>
          <w:szCs w:val="24"/>
        </w:rPr>
        <w:t xml:space="preserve"> de la presente resolución.</w:t>
      </w:r>
    </w:p>
    <w:p w:rsidR="00E40E31" w:rsidRPr="0072154A" w:rsidRDefault="00E40E31" w:rsidP="00285F96">
      <w:pPr>
        <w:spacing w:after="0" w:line="360" w:lineRule="auto"/>
        <w:jc w:val="both"/>
        <w:rPr>
          <w:rFonts w:ascii="Palatino Linotype" w:hAnsi="Palatino Linotype"/>
          <w:sz w:val="24"/>
          <w:szCs w:val="24"/>
        </w:rPr>
      </w:pPr>
    </w:p>
    <w:p w:rsidR="00B93DE8" w:rsidRPr="00D02BE7" w:rsidRDefault="00B93DE8" w:rsidP="00285F96">
      <w:pPr>
        <w:spacing w:after="0" w:line="360" w:lineRule="auto"/>
        <w:jc w:val="both"/>
        <w:rPr>
          <w:rFonts w:ascii="Palatino Linotype" w:hAnsi="Palatino Linotype" w:cs="Arial"/>
          <w:sz w:val="24"/>
          <w:szCs w:val="24"/>
        </w:rPr>
      </w:pPr>
      <w:r w:rsidRPr="00D02BE7">
        <w:rPr>
          <w:rFonts w:ascii="Palatino Linotype" w:hAnsi="Palatino Linotype" w:cs="Arial"/>
          <w:b/>
          <w:sz w:val="28"/>
          <w:szCs w:val="28"/>
        </w:rPr>
        <w:t xml:space="preserve">TERCERO. </w:t>
      </w:r>
      <w:r w:rsidRPr="00D02BE7">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D02BE7">
        <w:rPr>
          <w:rFonts w:ascii="Palatino Linotype" w:hAnsi="Palatino Linotype" w:cs="Arial"/>
          <w:sz w:val="24"/>
          <w:szCs w:val="24"/>
        </w:rPr>
        <w:t>Inconforme con la respuesta</w:t>
      </w:r>
      <w:r w:rsidR="007E4212" w:rsidRPr="00D02BE7">
        <w:rPr>
          <w:rFonts w:ascii="Palatino Linotype" w:hAnsi="Palatino Linotype" w:cs="Arial"/>
          <w:sz w:val="24"/>
          <w:szCs w:val="24"/>
        </w:rPr>
        <w:t xml:space="preserve"> emitida </w:t>
      </w:r>
      <w:r w:rsidRPr="00D02BE7">
        <w:rPr>
          <w:rFonts w:ascii="Palatino Linotype" w:hAnsi="Palatino Linotype" w:cs="Arial"/>
          <w:sz w:val="24"/>
          <w:szCs w:val="24"/>
        </w:rPr>
        <w:t xml:space="preserve">por parte del Sujeto Obligado, en fecha </w:t>
      </w:r>
      <w:r w:rsidR="00D02BE7" w:rsidRPr="00D02BE7">
        <w:rPr>
          <w:rFonts w:ascii="Palatino Linotype" w:hAnsi="Palatino Linotype" w:cs="Arial"/>
          <w:sz w:val="24"/>
          <w:szCs w:val="24"/>
        </w:rPr>
        <w:t>quince</w:t>
      </w:r>
      <w:r w:rsidRPr="00D02BE7">
        <w:rPr>
          <w:rFonts w:ascii="Palatino Linotype" w:hAnsi="Palatino Linotype" w:cs="Arial"/>
          <w:sz w:val="24"/>
          <w:szCs w:val="24"/>
        </w:rPr>
        <w:t xml:space="preserve"> de </w:t>
      </w:r>
      <w:r w:rsidR="00D02BE7" w:rsidRPr="00D02BE7">
        <w:rPr>
          <w:rFonts w:ascii="Palatino Linotype" w:hAnsi="Palatino Linotype" w:cs="Arial"/>
          <w:sz w:val="24"/>
          <w:szCs w:val="24"/>
        </w:rPr>
        <w:t>diciembre</w:t>
      </w:r>
      <w:r w:rsidRPr="00D02BE7">
        <w:rPr>
          <w:rFonts w:ascii="Palatino Linotype" w:hAnsi="Palatino Linotype" w:cs="Arial"/>
          <w:sz w:val="24"/>
          <w:szCs w:val="24"/>
        </w:rPr>
        <w:t xml:space="preserve"> de dos mil</w:t>
      </w:r>
      <w:r w:rsidRPr="00B93DE8">
        <w:rPr>
          <w:rFonts w:ascii="Palatino Linotype" w:hAnsi="Palatino Linotype" w:cs="Arial"/>
          <w:sz w:val="24"/>
          <w:szCs w:val="24"/>
        </w:rPr>
        <w:t xml:space="preserve"> veint</w:t>
      </w:r>
      <w:r w:rsidR="00CD669E">
        <w:rPr>
          <w:rFonts w:ascii="Palatino Linotype" w:hAnsi="Palatino Linotype" w:cs="Arial"/>
          <w:sz w:val="24"/>
          <w:szCs w:val="24"/>
        </w:rPr>
        <w:t>iuno</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D02BE7">
        <w:rPr>
          <w:rFonts w:ascii="Palatino Linotype" w:hAnsi="Palatino Linotype" w:cs="Arial"/>
          <w:b/>
          <w:sz w:val="24"/>
          <w:szCs w:val="24"/>
        </w:rPr>
        <w:t>6370</w:t>
      </w:r>
      <w:r w:rsidRPr="002F0A5E">
        <w:rPr>
          <w:rFonts w:ascii="Palatino Linotype" w:hAnsi="Palatino Linotype" w:cs="Arial"/>
          <w:b/>
          <w:sz w:val="24"/>
          <w:szCs w:val="24"/>
        </w:rPr>
        <w:t>/INFOEM/IP/RR/202</w:t>
      </w:r>
      <w:r w:rsidR="00FA70AD" w:rsidRPr="002F0A5E">
        <w:rPr>
          <w:rFonts w:ascii="Palatino Linotype" w:hAnsi="Palatino Linotype" w:cs="Arial"/>
          <w:b/>
          <w:sz w:val="24"/>
          <w:szCs w:val="24"/>
        </w:rPr>
        <w:t>1</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Pr="009B24F8" w:rsidRDefault="00B93DE8" w:rsidP="00D02BE7">
      <w:pPr>
        <w:spacing w:after="0" w:line="240" w:lineRule="auto"/>
        <w:ind w:left="851" w:right="708"/>
        <w:jc w:val="both"/>
        <w:rPr>
          <w:rFonts w:ascii="Palatino Linotype" w:hAnsi="Palatino Linotype" w:cs="Arial"/>
          <w:i/>
          <w:sz w:val="24"/>
          <w:szCs w:val="24"/>
        </w:rPr>
      </w:pPr>
      <w:r w:rsidRPr="009B24F8">
        <w:rPr>
          <w:rFonts w:ascii="Palatino Linotype" w:hAnsi="Palatino Linotype" w:cs="Arial"/>
          <w:i/>
          <w:sz w:val="24"/>
          <w:szCs w:val="24"/>
        </w:rPr>
        <w:t>“</w:t>
      </w:r>
      <w:proofErr w:type="spellStart"/>
      <w:r w:rsidR="00D02BE7" w:rsidRPr="00D02BE7">
        <w:rPr>
          <w:rFonts w:ascii="Palatino Linotype" w:hAnsi="Palatino Linotype" w:cs="Arial"/>
          <w:i/>
          <w:sz w:val="24"/>
          <w:szCs w:val="24"/>
        </w:rPr>
        <w:t>lLa</w:t>
      </w:r>
      <w:proofErr w:type="spellEnd"/>
      <w:r w:rsidR="00D02BE7" w:rsidRPr="00D02BE7">
        <w:rPr>
          <w:rFonts w:ascii="Palatino Linotype" w:hAnsi="Palatino Linotype" w:cs="Arial"/>
          <w:i/>
          <w:sz w:val="24"/>
          <w:szCs w:val="24"/>
        </w:rPr>
        <w:t xml:space="preserve"> solicitud es clara, requiero el </w:t>
      </w:r>
      <w:proofErr w:type="spellStart"/>
      <w:r w:rsidR="00D02BE7" w:rsidRPr="00D02BE7">
        <w:rPr>
          <w:rFonts w:ascii="Palatino Linotype" w:hAnsi="Palatino Linotype" w:cs="Arial"/>
          <w:i/>
          <w:sz w:val="24"/>
          <w:szCs w:val="24"/>
        </w:rPr>
        <w:t>curriculm</w:t>
      </w:r>
      <w:proofErr w:type="spellEnd"/>
      <w:r w:rsidR="00D02BE7" w:rsidRPr="00D02BE7">
        <w:rPr>
          <w:rFonts w:ascii="Palatino Linotype" w:hAnsi="Palatino Linotype" w:cs="Arial"/>
          <w:i/>
          <w:sz w:val="24"/>
          <w:szCs w:val="24"/>
        </w:rPr>
        <w:t xml:space="preserve"> vitae o perfil profesional de Sandra Martínez </w:t>
      </w:r>
      <w:proofErr w:type="spellStart"/>
      <w:r w:rsidR="00D02BE7" w:rsidRPr="00D02BE7">
        <w:rPr>
          <w:rFonts w:ascii="Palatino Linotype" w:hAnsi="Palatino Linotype" w:cs="Arial"/>
          <w:i/>
          <w:sz w:val="24"/>
          <w:szCs w:val="24"/>
        </w:rPr>
        <w:t>Solis</w:t>
      </w:r>
      <w:proofErr w:type="spellEnd"/>
      <w:r w:rsidR="00D02BE7" w:rsidRPr="00D02BE7">
        <w:rPr>
          <w:rFonts w:ascii="Palatino Linotype" w:hAnsi="Palatino Linotype" w:cs="Arial"/>
          <w:i/>
          <w:sz w:val="24"/>
          <w:szCs w:val="24"/>
        </w:rPr>
        <w:t>, actual delegada de IMEVIS Valle de Bravo, así como la documentación que prueba o respalda dicho perfil profesional y curriculum vitae. Además de señalar la documentación que respalda cumple con los requisitos para ocupar dicho cargo</w:t>
      </w:r>
      <w:r w:rsidRPr="009B24F8">
        <w:rPr>
          <w:rFonts w:ascii="Palatino Linotype" w:hAnsi="Palatino Linotype" w:cs="Arial"/>
          <w:i/>
          <w:sz w:val="24"/>
          <w:szCs w:val="24"/>
        </w:rPr>
        <w:t xml:space="preserve">.”(Sic). </w:t>
      </w:r>
    </w:p>
    <w:p w:rsidR="00B93DE8" w:rsidRDefault="00B93DE8" w:rsidP="00285F96">
      <w:pPr>
        <w:spacing w:after="0" w:line="360" w:lineRule="auto"/>
        <w:jc w:val="both"/>
        <w:rPr>
          <w:rFonts w:ascii="Palatino Linotype" w:hAnsi="Palatino Linotype" w:cs="Arial"/>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B67540" w:rsidRPr="00B67540" w:rsidRDefault="00B67540" w:rsidP="00D02BE7">
      <w:pPr>
        <w:spacing w:after="0" w:line="240" w:lineRule="auto"/>
        <w:ind w:left="851" w:right="708"/>
        <w:jc w:val="both"/>
        <w:rPr>
          <w:rFonts w:ascii="Palatino Linotype" w:hAnsi="Palatino Linotype" w:cs="Arial"/>
          <w:i/>
          <w:sz w:val="24"/>
          <w:szCs w:val="24"/>
        </w:rPr>
      </w:pPr>
      <w:r>
        <w:rPr>
          <w:rFonts w:ascii="Palatino Linotype" w:hAnsi="Palatino Linotype" w:cs="Arial"/>
          <w:i/>
          <w:sz w:val="24"/>
          <w:szCs w:val="24"/>
        </w:rPr>
        <w:t>“</w:t>
      </w:r>
      <w:r w:rsidR="00D02BE7" w:rsidRPr="00D02BE7">
        <w:rPr>
          <w:rFonts w:ascii="Palatino Linotype" w:hAnsi="Palatino Linotype" w:cs="Arial"/>
          <w:i/>
          <w:sz w:val="24"/>
          <w:szCs w:val="24"/>
        </w:rPr>
        <w:t xml:space="preserve">Están diciendo que no es clara mi solicitud cuando estoy especificando lo necesario. Se debe tener el expediente de todo servidor </w:t>
      </w:r>
      <w:proofErr w:type="spellStart"/>
      <w:r w:rsidR="00D02BE7" w:rsidRPr="00D02BE7">
        <w:rPr>
          <w:rFonts w:ascii="Palatino Linotype" w:hAnsi="Palatino Linotype" w:cs="Arial"/>
          <w:i/>
          <w:sz w:val="24"/>
          <w:szCs w:val="24"/>
        </w:rPr>
        <w:t>publico</w:t>
      </w:r>
      <w:proofErr w:type="spellEnd"/>
      <w:r w:rsidR="00D02BE7" w:rsidRPr="00D02BE7">
        <w:rPr>
          <w:rFonts w:ascii="Palatino Linotype" w:hAnsi="Palatino Linotype" w:cs="Arial"/>
          <w:i/>
          <w:sz w:val="24"/>
          <w:szCs w:val="24"/>
        </w:rPr>
        <w:t xml:space="preserve"> completo conforme a la </w:t>
      </w:r>
      <w:proofErr w:type="spellStart"/>
      <w:r w:rsidR="00D02BE7" w:rsidRPr="00D02BE7">
        <w:rPr>
          <w:rFonts w:ascii="Palatino Linotype" w:hAnsi="Palatino Linotype" w:cs="Arial"/>
          <w:i/>
          <w:sz w:val="24"/>
          <w:szCs w:val="24"/>
        </w:rPr>
        <w:t>LEy</w:t>
      </w:r>
      <w:proofErr w:type="spellEnd"/>
      <w:r w:rsidR="00D02BE7" w:rsidRPr="00D02BE7">
        <w:rPr>
          <w:rFonts w:ascii="Palatino Linotype" w:hAnsi="Palatino Linotype" w:cs="Arial"/>
          <w:i/>
          <w:sz w:val="24"/>
          <w:szCs w:val="24"/>
        </w:rPr>
        <w:t xml:space="preserve"> más ocupando ciertos cargos como en este caso es la delegación IMEVIS Valle de Bravo</w:t>
      </w:r>
      <w:r>
        <w:rPr>
          <w:rFonts w:ascii="Palatino Linotype" w:hAnsi="Palatino Linotype" w:cs="Arial"/>
          <w:i/>
          <w:sz w:val="24"/>
          <w:szCs w:val="24"/>
        </w:rPr>
        <w:t>” (sic).</w:t>
      </w:r>
    </w:p>
    <w:p w:rsidR="00207A0D" w:rsidRDefault="00207A0D" w:rsidP="00285F96">
      <w:pPr>
        <w:spacing w:after="0" w:line="360" w:lineRule="auto"/>
        <w:jc w:val="both"/>
        <w:rPr>
          <w:rFonts w:ascii="Palatino Linotype" w:hAnsi="Palatino Linotype" w:cs="Arial"/>
          <w:b/>
          <w:sz w:val="28"/>
          <w:szCs w:val="28"/>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B1000E" w:rsidRPr="002F0A5E">
        <w:rPr>
          <w:rFonts w:ascii="Palatino Linotype" w:hAnsi="Palatino Linotype" w:cs="Arial"/>
          <w:b/>
          <w:sz w:val="24"/>
          <w:szCs w:val="24"/>
        </w:rPr>
        <w:t>0</w:t>
      </w:r>
      <w:r w:rsidR="00D02BE7">
        <w:rPr>
          <w:rFonts w:ascii="Palatino Linotype" w:hAnsi="Palatino Linotype" w:cs="Arial"/>
          <w:b/>
          <w:sz w:val="24"/>
          <w:szCs w:val="24"/>
        </w:rPr>
        <w:t>6370</w:t>
      </w:r>
      <w:r w:rsidR="00B93DE8" w:rsidRPr="002F0A5E">
        <w:rPr>
          <w:rFonts w:ascii="Palatino Linotype" w:hAnsi="Palatino Linotype" w:cs="Arial"/>
          <w:b/>
          <w:sz w:val="24"/>
          <w:szCs w:val="24"/>
        </w:rPr>
        <w:t>/INFOEM/IP/RR/202</w:t>
      </w:r>
      <w:r w:rsidR="00FA70AD" w:rsidRPr="002F0A5E">
        <w:rPr>
          <w:rFonts w:ascii="Palatino Linotype" w:hAnsi="Palatino Linotype" w:cs="Arial"/>
          <w:b/>
          <w:sz w:val="24"/>
          <w:szCs w:val="24"/>
        </w:rPr>
        <w:t>1</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F21B56">
        <w:rPr>
          <w:rFonts w:ascii="Palatino Linotype" w:hAnsi="Palatino Linotype" w:cs="Arial"/>
          <w:b/>
          <w:sz w:val="24"/>
          <w:szCs w:val="24"/>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D02BE7">
        <w:rPr>
          <w:rFonts w:ascii="Palatino Linotype" w:hAnsi="Palatino Linotype" w:cs="Arial"/>
          <w:b/>
          <w:sz w:val="24"/>
          <w:szCs w:val="24"/>
        </w:rPr>
        <w:t>veintiuno</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9B24F8">
        <w:rPr>
          <w:rFonts w:ascii="Palatino Linotype" w:hAnsi="Palatino Linotype" w:cs="Arial"/>
          <w:b/>
          <w:sz w:val="24"/>
          <w:szCs w:val="24"/>
        </w:rPr>
        <w:t>diciembre</w:t>
      </w:r>
      <w:r w:rsidR="00B93DE8" w:rsidRPr="007673C3">
        <w:rPr>
          <w:rFonts w:ascii="Palatino Linotype" w:hAnsi="Palatino Linotype" w:cs="Arial"/>
          <w:b/>
          <w:sz w:val="24"/>
          <w:szCs w:val="24"/>
        </w:rPr>
        <w:t xml:space="preserve"> de dos mil veint</w:t>
      </w:r>
      <w:r>
        <w:rPr>
          <w:rFonts w:ascii="Palatino Linotype" w:hAnsi="Palatino Linotype" w:cs="Arial"/>
          <w:b/>
          <w:sz w:val="24"/>
          <w:szCs w:val="24"/>
        </w:rPr>
        <w:t>iuno</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D02BE7">
        <w:rPr>
          <w:rFonts w:ascii="Palatino Linotype" w:hAnsi="Palatino Linotype" w:cs="Arial"/>
          <w:b/>
          <w:sz w:val="24"/>
          <w:szCs w:val="24"/>
        </w:rPr>
        <w:t>6370</w:t>
      </w:r>
      <w:r w:rsidR="00B93DE8" w:rsidRPr="002F0A5E">
        <w:rPr>
          <w:rFonts w:ascii="Palatino Linotype" w:hAnsi="Palatino Linotype" w:cs="Arial"/>
          <w:b/>
          <w:sz w:val="24"/>
          <w:szCs w:val="24"/>
        </w:rPr>
        <w:t>/INFOEM/IP/RR/202</w:t>
      </w:r>
      <w:r w:rsidR="00A13372" w:rsidRPr="002F0A5E">
        <w:rPr>
          <w:rFonts w:ascii="Palatino Linotype" w:hAnsi="Palatino Linotype" w:cs="Arial"/>
          <w:b/>
          <w:sz w:val="24"/>
          <w:szCs w:val="24"/>
        </w:rPr>
        <w:t>1</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F21B56">
        <w:rPr>
          <w:rFonts w:ascii="Palatino Linotype" w:hAnsi="Palatino Linotype" w:cs="Arial"/>
          <w:sz w:val="24"/>
          <w:szCs w:val="24"/>
        </w:rPr>
        <w:t>, mediante el cual ratificó</w:t>
      </w:r>
      <w:r w:rsidR="00277FA0">
        <w:rPr>
          <w:rFonts w:ascii="Palatino Linotype" w:hAnsi="Palatino Linotype" w:cs="Arial"/>
          <w:sz w:val="24"/>
          <w:szCs w:val="24"/>
        </w:rPr>
        <w:t xml:space="preserve"> su respuesta </w:t>
      </w:r>
      <w:r w:rsidR="00F21B56">
        <w:rPr>
          <w:rFonts w:ascii="Palatino Linotype" w:hAnsi="Palatino Linotype" w:cs="Arial"/>
          <w:sz w:val="24"/>
          <w:szCs w:val="24"/>
        </w:rPr>
        <w:t>primigenia</w:t>
      </w:r>
      <w:r w:rsidR="00B1000E">
        <w:rPr>
          <w:rFonts w:ascii="Palatino Linotype" w:hAnsi="Palatino Linotype" w:cs="Arial"/>
          <w:sz w:val="24"/>
          <w:szCs w:val="24"/>
        </w:rPr>
        <w:t>,</w:t>
      </w:r>
      <w:r w:rsidR="00B8050B">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w:t>
      </w:r>
      <w:r w:rsidR="00D02BE7">
        <w:rPr>
          <w:rFonts w:ascii="Palatino Linotype" w:hAnsi="Palatino Linotype" w:cs="Arial"/>
          <w:sz w:val="24"/>
          <w:szCs w:val="24"/>
        </w:rPr>
        <w:t xml:space="preserve"> estimo pertinentes y que serán tomadas en consideración en el presente fallo.</w:t>
      </w:r>
    </w:p>
    <w:p w:rsidR="00F3766A" w:rsidRDefault="00F3766A" w:rsidP="00285F96">
      <w:pPr>
        <w:spacing w:after="0" w:line="360" w:lineRule="auto"/>
        <w:jc w:val="both"/>
        <w:rPr>
          <w:rFonts w:ascii="Palatino Linotype" w:hAnsi="Palatino Linotype" w:cs="Arial"/>
          <w:sz w:val="24"/>
          <w:szCs w:val="24"/>
        </w:rPr>
      </w:pPr>
    </w:p>
    <w:p w:rsidR="00B93DE8" w:rsidRPr="00B93DE8" w:rsidRDefault="00327A14" w:rsidP="00285F96">
      <w:pPr>
        <w:spacing w:after="0" w:line="360" w:lineRule="auto"/>
        <w:jc w:val="both"/>
        <w:rPr>
          <w:rFonts w:ascii="Palatino Linotype" w:hAnsi="Palatino Linotype" w:cs="Arial"/>
          <w:b/>
          <w:sz w:val="24"/>
          <w:szCs w:val="24"/>
        </w:rPr>
      </w:pPr>
      <w:r w:rsidRPr="00AE6302">
        <w:rPr>
          <w:rFonts w:ascii="Palatino Linotype" w:hAnsi="Palatino Linotype" w:cs="Arial"/>
          <w:b/>
          <w:sz w:val="28"/>
          <w:szCs w:val="28"/>
        </w:rPr>
        <w:t xml:space="preserve">SEXTO.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AB2FD0">
        <w:rPr>
          <w:rFonts w:ascii="Palatino Linotype" w:hAnsi="Palatino Linotype" w:cs="Arial"/>
          <w:b/>
          <w:sz w:val="24"/>
          <w:szCs w:val="24"/>
        </w:rPr>
        <w:t xml:space="preserve">veintidós </w:t>
      </w:r>
      <w:r w:rsidRPr="00B8050B">
        <w:rPr>
          <w:rFonts w:ascii="Palatino Linotype" w:hAnsi="Palatino Linotype" w:cs="Arial"/>
          <w:b/>
          <w:sz w:val="24"/>
          <w:szCs w:val="24"/>
        </w:rPr>
        <w:t xml:space="preserve">de </w:t>
      </w:r>
      <w:r w:rsidR="00B8050B">
        <w:rPr>
          <w:rFonts w:ascii="Palatino Linotype" w:hAnsi="Palatino Linotype" w:cs="Arial"/>
          <w:b/>
          <w:sz w:val="24"/>
          <w:szCs w:val="24"/>
        </w:rPr>
        <w:t>diciembre</w:t>
      </w:r>
      <w:r w:rsidRPr="00B8050B">
        <w:rPr>
          <w:rFonts w:ascii="Palatino Linotype" w:hAnsi="Palatino Linotype" w:cs="Arial"/>
          <w:b/>
          <w:sz w:val="24"/>
          <w:szCs w:val="24"/>
        </w:rPr>
        <w:t xml:space="preserve"> de dos mil veint</w:t>
      </w:r>
      <w:r w:rsidR="00B8050B">
        <w:rPr>
          <w:rFonts w:ascii="Palatino Linotype" w:hAnsi="Palatino Linotype" w:cs="Arial"/>
          <w:b/>
          <w:sz w:val="24"/>
          <w:szCs w:val="24"/>
        </w:rPr>
        <w:t>iuno</w:t>
      </w:r>
      <w:r w:rsidR="00D02BE7">
        <w:rPr>
          <w:rFonts w:ascii="Palatino Linotype" w:hAnsi="Palatino Linotype" w:cs="Arial"/>
          <w:b/>
          <w:sz w:val="24"/>
          <w:szCs w:val="24"/>
        </w:rPr>
        <w:t>.</w:t>
      </w:r>
      <w:r w:rsidRPr="00B93DE8">
        <w:rPr>
          <w:rFonts w:ascii="Palatino Linotype" w:hAnsi="Palatino Linotype" w:cs="Arial"/>
          <w:sz w:val="24"/>
          <w:szCs w:val="24"/>
        </w:rPr>
        <w:t xml:space="preserve"> </w:t>
      </w:r>
    </w:p>
    <w:p w:rsidR="00D02BE7" w:rsidRDefault="00D02BE7" w:rsidP="00285F96">
      <w:pPr>
        <w:spacing w:after="0" w:line="360" w:lineRule="auto"/>
        <w:jc w:val="both"/>
        <w:rPr>
          <w:rFonts w:ascii="Palatino Linotype" w:hAnsi="Palatino Linotype" w:cs="Arial"/>
          <w:sz w:val="24"/>
          <w:szCs w:val="24"/>
        </w:rPr>
      </w:pPr>
    </w:p>
    <w:p w:rsidR="00D02BE7" w:rsidRDefault="00D02BE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Es necesario referir que en fecha siete de febrero de dos mil veintidós la recurrente cambió el estatus del recurso de revisión a: “recurso de revisión desisti</w:t>
      </w:r>
      <w:r w:rsidR="00AE6302">
        <w:rPr>
          <w:rFonts w:ascii="Palatino Linotype" w:hAnsi="Palatino Linotype" w:cs="Arial"/>
          <w:sz w:val="24"/>
          <w:szCs w:val="24"/>
        </w:rPr>
        <w:t>do”, manifestando lo siguiente:</w:t>
      </w:r>
    </w:p>
    <w:p w:rsidR="00AE6302" w:rsidRDefault="00AE6302" w:rsidP="00285F96">
      <w:pPr>
        <w:spacing w:after="0" w:line="360" w:lineRule="auto"/>
        <w:jc w:val="both"/>
        <w:rPr>
          <w:rFonts w:ascii="Palatino Linotype" w:hAnsi="Palatino Linotype" w:cs="Arial"/>
          <w:sz w:val="24"/>
          <w:szCs w:val="24"/>
        </w:rPr>
      </w:pPr>
    </w:p>
    <w:p w:rsidR="00D02BE7" w:rsidRPr="00D02BE7" w:rsidRDefault="00D02BE7" w:rsidP="00D02BE7">
      <w:pPr>
        <w:spacing w:after="0" w:line="240" w:lineRule="auto"/>
        <w:ind w:left="851" w:right="708"/>
        <w:jc w:val="both"/>
        <w:rPr>
          <w:rFonts w:ascii="Palatino Linotype" w:hAnsi="Palatino Linotype" w:cs="Arial"/>
          <w:i/>
          <w:sz w:val="24"/>
          <w:szCs w:val="24"/>
        </w:rPr>
      </w:pPr>
      <w:r>
        <w:rPr>
          <w:rFonts w:ascii="Palatino Linotype" w:hAnsi="Palatino Linotype" w:cs="Arial"/>
          <w:i/>
          <w:sz w:val="24"/>
          <w:szCs w:val="24"/>
        </w:rPr>
        <w:t>“</w:t>
      </w:r>
      <w:r w:rsidRPr="00D02BE7">
        <w:rPr>
          <w:rFonts w:ascii="Palatino Linotype" w:hAnsi="Palatino Linotype" w:cs="Arial"/>
          <w:i/>
          <w:sz w:val="24"/>
          <w:szCs w:val="24"/>
        </w:rPr>
        <w:t>es un cuento de nunca acabar solo dan largas para entregar la información</w:t>
      </w:r>
      <w:r>
        <w:rPr>
          <w:rFonts w:ascii="Palatino Linotype" w:hAnsi="Palatino Linotype" w:cs="Arial"/>
          <w:i/>
          <w:sz w:val="24"/>
          <w:szCs w:val="24"/>
        </w:rPr>
        <w:t>” (sic).</w:t>
      </w:r>
    </w:p>
    <w:p w:rsidR="003E3631" w:rsidRDefault="003E3631" w:rsidP="00337A3D">
      <w:pPr>
        <w:spacing w:after="0" w:line="360" w:lineRule="auto"/>
        <w:jc w:val="both"/>
        <w:rPr>
          <w:rFonts w:ascii="Palatino Linotype" w:eastAsia="Calibri" w:hAnsi="Palatino Linotype" w:cs="Arial"/>
          <w:b/>
          <w:sz w:val="24"/>
          <w:szCs w:val="24"/>
          <w:lang w:val="es-ES" w:eastAsia="es-ES"/>
        </w:rPr>
      </w:pPr>
    </w:p>
    <w:p w:rsidR="00D02BE7" w:rsidRDefault="00D02BE7"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w:t>
      </w:r>
      <w:r w:rsidR="00B81D6F">
        <w:rPr>
          <w:rFonts w:ascii="Palatino Linotype" w:hAnsi="Palatino Linotype" w:cs="Arial"/>
          <w:sz w:val="24"/>
          <w:szCs w:val="24"/>
        </w:rPr>
        <w:t>en términos del artículo 185 f</w:t>
      </w:r>
      <w:r w:rsidRPr="00B93DE8">
        <w:rPr>
          <w:rFonts w:ascii="Palatino Linotype" w:hAnsi="Palatino Linotype" w:cs="Arial"/>
          <w:sz w:val="24"/>
          <w:szCs w:val="24"/>
        </w:rPr>
        <w:t>racción VI de la Ley de Transparencia y Acceso a la Información Pública del Estado de México y Municipios,</w:t>
      </w:r>
      <w:r>
        <w:rPr>
          <w:rFonts w:ascii="Palatino Linotype" w:hAnsi="Palatino Linotype" w:cs="Arial"/>
          <w:sz w:val="24"/>
          <w:szCs w:val="24"/>
        </w:rPr>
        <w:t xml:space="preserve"> y no habiendo prueba </w:t>
      </w:r>
      <w:r w:rsidR="00472977">
        <w:rPr>
          <w:rFonts w:ascii="Palatino Linotype" w:hAnsi="Palatino Linotype" w:cs="Arial"/>
          <w:sz w:val="24"/>
          <w:szCs w:val="24"/>
        </w:rPr>
        <w:t xml:space="preserve">pendiente </w:t>
      </w:r>
      <w:r>
        <w:rPr>
          <w:rFonts w:ascii="Palatino Linotype" w:hAnsi="Palatino Linotype" w:cs="Arial"/>
          <w:sz w:val="24"/>
          <w:szCs w:val="24"/>
        </w:rPr>
        <w:t>por desahogar e</w:t>
      </w:r>
      <w:r w:rsidRPr="00B93DE8">
        <w:rPr>
          <w:rFonts w:ascii="Palatino Linotype" w:hAnsi="Palatino Linotype" w:cs="Arial"/>
          <w:sz w:val="24"/>
          <w:szCs w:val="24"/>
        </w:rPr>
        <w:t xml:space="preserve"> iniciando el término legal para dictar r</w:t>
      </w:r>
      <w:r>
        <w:rPr>
          <w:rFonts w:ascii="Palatino Linotype" w:hAnsi="Palatino Linotype" w:cs="Arial"/>
          <w:sz w:val="24"/>
          <w:szCs w:val="24"/>
        </w:rPr>
        <w:t>eso</w:t>
      </w:r>
      <w:r w:rsidR="00F916C2">
        <w:rPr>
          <w:rFonts w:ascii="Palatino Linotype" w:hAnsi="Palatino Linotype" w:cs="Arial"/>
          <w:sz w:val="24"/>
          <w:szCs w:val="24"/>
        </w:rPr>
        <w:t>lución definitiva del asunto.</w:t>
      </w:r>
    </w:p>
    <w:p w:rsidR="00E14588" w:rsidRDefault="00E14588" w:rsidP="00337A3D">
      <w:pPr>
        <w:spacing w:after="0" w:line="360" w:lineRule="auto"/>
        <w:jc w:val="both"/>
        <w:rPr>
          <w:rFonts w:ascii="Palatino Linotype" w:hAnsi="Palatino Linotype" w:cs="Arial"/>
          <w:sz w:val="24"/>
          <w:szCs w:val="24"/>
        </w:rPr>
      </w:pPr>
    </w:p>
    <w:p w:rsidR="00E14588" w:rsidRPr="00CC1419" w:rsidRDefault="00E14588" w:rsidP="00E14588">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rsidR="00E14588" w:rsidRPr="00CC1419" w:rsidRDefault="00E14588" w:rsidP="00E14588">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Pr>
          <w:rFonts w:ascii="Palatino Linotype" w:hAnsi="Palatino Linotype" w:cs="Arial"/>
          <w:sz w:val="24"/>
          <w:szCs w:val="24"/>
        </w:rPr>
        <w:t>dieciocho de febrero del año dos mil veintidós,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emitió acuerdo mediante el cual se amplío</w:t>
      </w:r>
      <w:r w:rsidRPr="00CC1419">
        <w:rPr>
          <w:rFonts w:ascii="Palatino Linotype" w:hAnsi="Palatino Linotype" w:cs="Arial"/>
          <w:sz w:val="24"/>
          <w:szCs w:val="24"/>
        </w:rPr>
        <w:t xml:space="preserve"> el plazo para emitir la resolución que en derecho proceda, hasta por un periodo de quince días hábiles</w:t>
      </w:r>
      <w:r>
        <w:rPr>
          <w:rFonts w:ascii="Palatino Linotype" w:hAnsi="Palatino Linotype" w:cs="Arial"/>
          <w:sz w:val="24"/>
          <w:szCs w:val="24"/>
        </w:rPr>
        <w:t>, y,</w:t>
      </w:r>
    </w:p>
    <w:p w:rsidR="00E14588" w:rsidRDefault="00E14588"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337A3D" w:rsidRPr="0064611F" w:rsidRDefault="00337A3D" w:rsidP="00337A3D">
      <w:pPr>
        <w:spacing w:after="0" w:line="360" w:lineRule="auto"/>
        <w:jc w:val="center"/>
        <w:rPr>
          <w:rFonts w:ascii="Palatino Linotype" w:hAnsi="Palatino Linotype" w:cs="Arial"/>
          <w:sz w:val="24"/>
          <w:szCs w:val="24"/>
        </w:rPr>
      </w:pPr>
    </w:p>
    <w:p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lastRenderedPageBreak/>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143A49" w:rsidRPr="003E4BCA" w:rsidRDefault="00143A49" w:rsidP="00337A3D">
      <w:pPr>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337A3D" w:rsidRPr="00AE6302" w:rsidRDefault="00337A3D" w:rsidP="00AE630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E6302">
        <w:rPr>
          <w:rFonts w:ascii="Palatino Linotype" w:eastAsia="Times New Roman" w:hAnsi="Palatino Linotype" w:cs="Arial"/>
          <w:sz w:val="24"/>
          <w:szCs w:val="24"/>
          <w:lang w:val="es-ES" w:eastAsia="es-ES"/>
        </w:rPr>
        <w:t>derecho de acceso a la información pública y garantizando el principio rector de máxima publicidad.</w:t>
      </w:r>
    </w:p>
    <w:p w:rsidR="00337A3D" w:rsidRPr="00AE6302" w:rsidRDefault="00337A3D" w:rsidP="00AE630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6302" w:rsidRPr="00AE6302" w:rsidRDefault="00AE6302" w:rsidP="00AE6302">
      <w:pPr>
        <w:tabs>
          <w:tab w:val="left" w:pos="8647"/>
        </w:tabs>
        <w:spacing w:after="0" w:line="360" w:lineRule="auto"/>
        <w:jc w:val="both"/>
        <w:rPr>
          <w:sz w:val="24"/>
          <w:szCs w:val="24"/>
        </w:rPr>
      </w:pPr>
      <w:r w:rsidRPr="00AE6302">
        <w:rPr>
          <w:rFonts w:ascii="Palatino Linotype" w:hAnsi="Palatino Linotype" w:cs="Arial"/>
          <w:b/>
          <w:sz w:val="28"/>
          <w:szCs w:val="28"/>
        </w:rPr>
        <w:t>TERCERO.</w:t>
      </w:r>
      <w:r w:rsidRPr="00AE6302">
        <w:rPr>
          <w:rFonts w:ascii="Palatino Linotype" w:hAnsi="Palatino Linotype" w:cs="Arial"/>
          <w:b/>
          <w:sz w:val="24"/>
          <w:szCs w:val="24"/>
        </w:rPr>
        <w:t xml:space="preserve"> </w:t>
      </w:r>
      <w:r w:rsidRPr="00AE6302">
        <w:rPr>
          <w:rFonts w:ascii="Palatino Linotype" w:hAnsi="Palatino Linotype" w:cs="Arial"/>
          <w:b/>
          <w:sz w:val="25"/>
          <w:szCs w:val="25"/>
        </w:rPr>
        <w:t>Análisis de las causales de sobreseimiento del recurso de revisión.</w:t>
      </w:r>
      <w:r w:rsidRPr="00AE6302">
        <w:rPr>
          <w:sz w:val="24"/>
          <w:szCs w:val="24"/>
        </w:rPr>
        <w:t xml:space="preserve"> </w:t>
      </w:r>
    </w:p>
    <w:p w:rsidR="00AE6302" w:rsidRDefault="00AE6302" w:rsidP="00AE6302">
      <w:pPr>
        <w:tabs>
          <w:tab w:val="left" w:pos="8647"/>
        </w:tabs>
        <w:spacing w:after="0" w:line="360" w:lineRule="auto"/>
        <w:jc w:val="both"/>
        <w:rPr>
          <w:rFonts w:ascii="Palatino Linotype" w:hAnsi="Palatino Linotype"/>
          <w:sz w:val="24"/>
          <w:szCs w:val="24"/>
        </w:rPr>
      </w:pPr>
      <w:r w:rsidRPr="00AE6302">
        <w:rPr>
          <w:rFonts w:ascii="Palatino Linotype" w:hAnsi="Palatino Linotype"/>
          <w:sz w:val="24"/>
          <w:szCs w:val="24"/>
        </w:rPr>
        <w:t xml:space="preserve">Este Órgano Colegiado advierte que, en el presente caso, se actualiza la causal de sobreseimiento prevista en la fracción I del artículo 192 </w:t>
      </w:r>
      <w:r w:rsidRPr="00AE6302">
        <w:rPr>
          <w:rFonts w:ascii="Palatino Linotype" w:hAnsi="Palatino Linotype" w:cs="Arial"/>
          <w:sz w:val="24"/>
          <w:szCs w:val="24"/>
          <w:lang w:val="es-ES_tradnl"/>
        </w:rPr>
        <w:t xml:space="preserve">de la </w:t>
      </w:r>
      <w:r w:rsidRPr="00AE6302">
        <w:rPr>
          <w:rFonts w:ascii="Palatino Linotype" w:hAnsi="Palatino Linotype"/>
          <w:sz w:val="24"/>
          <w:szCs w:val="24"/>
        </w:rPr>
        <w:t>Ley de Transparencia y Acceso a la Información Pública del Estado de México y Municipios, mismas que disponen lo siguiente:</w:t>
      </w:r>
    </w:p>
    <w:p w:rsidR="00AE6302" w:rsidRPr="00AE6302" w:rsidRDefault="00AE6302" w:rsidP="00AE6302">
      <w:pPr>
        <w:tabs>
          <w:tab w:val="left" w:pos="8647"/>
        </w:tabs>
        <w:spacing w:after="0" w:line="360" w:lineRule="auto"/>
        <w:jc w:val="both"/>
        <w:rPr>
          <w:rFonts w:ascii="Palatino Linotype" w:hAnsi="Palatino Linotype" w:cs="Arial"/>
          <w:b/>
          <w:sz w:val="24"/>
          <w:szCs w:val="24"/>
        </w:rPr>
      </w:pPr>
    </w:p>
    <w:p w:rsidR="00AE6302" w:rsidRDefault="00AE6302" w:rsidP="00AE6302">
      <w:pPr>
        <w:spacing w:after="0" w:line="360" w:lineRule="auto"/>
        <w:ind w:left="709" w:right="709"/>
        <w:jc w:val="both"/>
        <w:rPr>
          <w:rFonts w:ascii="Palatino Linotype" w:hAnsi="Palatino Linotype" w:cs="Arial"/>
          <w:i/>
          <w:sz w:val="24"/>
          <w:szCs w:val="24"/>
        </w:rPr>
      </w:pPr>
      <w:r w:rsidRPr="00AE6302">
        <w:rPr>
          <w:rFonts w:ascii="Palatino Linotype" w:hAnsi="Palatino Linotype" w:cs="Arial"/>
          <w:i/>
          <w:sz w:val="24"/>
          <w:szCs w:val="24"/>
        </w:rPr>
        <w:t>“</w:t>
      </w:r>
      <w:r w:rsidRPr="00AE6302">
        <w:rPr>
          <w:rFonts w:ascii="Palatino Linotype" w:hAnsi="Palatino Linotype" w:cs="Arial"/>
          <w:b/>
          <w:i/>
          <w:sz w:val="24"/>
          <w:szCs w:val="24"/>
        </w:rPr>
        <w:t>Artículo 192.</w:t>
      </w:r>
      <w:r w:rsidRPr="00AE6302">
        <w:rPr>
          <w:rFonts w:ascii="Palatino Linotype" w:hAnsi="Palatino Linotype" w:cs="Arial"/>
          <w:i/>
          <w:sz w:val="24"/>
          <w:szCs w:val="24"/>
        </w:rPr>
        <w:t xml:space="preserve"> El recurso será sobreseído, en todo o en parte, cuando una vez admitido, se actualicen alguno de los siguientes supuestos:</w:t>
      </w:r>
    </w:p>
    <w:p w:rsidR="00AE6302" w:rsidRPr="00AE6302" w:rsidRDefault="00AE6302" w:rsidP="00AE6302">
      <w:pPr>
        <w:spacing w:after="0" w:line="360" w:lineRule="auto"/>
        <w:ind w:left="709" w:right="709"/>
        <w:jc w:val="both"/>
        <w:rPr>
          <w:rFonts w:ascii="Palatino Linotype" w:hAnsi="Palatino Linotype" w:cs="Arial"/>
          <w:i/>
          <w:sz w:val="24"/>
          <w:szCs w:val="24"/>
        </w:rPr>
      </w:pPr>
    </w:p>
    <w:p w:rsidR="00AE6302" w:rsidRPr="00AE6302" w:rsidRDefault="00AE6302" w:rsidP="00AE6302">
      <w:pPr>
        <w:pStyle w:val="Prrafodelista"/>
        <w:numPr>
          <w:ilvl w:val="0"/>
          <w:numId w:val="5"/>
        </w:numPr>
        <w:spacing w:line="360" w:lineRule="auto"/>
        <w:ind w:right="709"/>
        <w:jc w:val="both"/>
        <w:rPr>
          <w:rFonts w:ascii="Palatino Linotype" w:hAnsi="Palatino Linotype" w:cs="Arial"/>
          <w:i/>
        </w:rPr>
      </w:pPr>
      <w:r w:rsidRPr="00AE6302">
        <w:rPr>
          <w:rFonts w:ascii="Palatino Linotype" w:hAnsi="Palatino Linotype" w:cs="Arial"/>
          <w:b/>
          <w:i/>
          <w:u w:val="single"/>
        </w:rPr>
        <w:t>La recurrente se desista expresamente del recurso:</w:t>
      </w:r>
      <w:r w:rsidRPr="00AE6302">
        <w:rPr>
          <w:rFonts w:ascii="Palatino Linotype" w:hAnsi="Palatino Linotype" w:cs="Arial"/>
          <w:i/>
        </w:rPr>
        <w:t>” (Sic)</w:t>
      </w:r>
    </w:p>
    <w:p w:rsidR="00AE6302" w:rsidRDefault="00AE6302" w:rsidP="00AE6302">
      <w:pPr>
        <w:spacing w:after="0" w:line="360" w:lineRule="auto"/>
        <w:jc w:val="both"/>
        <w:rPr>
          <w:rFonts w:ascii="Palatino Linotype" w:hAnsi="Palatino Linotype" w:cs="Arial"/>
          <w:sz w:val="24"/>
          <w:szCs w:val="24"/>
        </w:rPr>
      </w:pPr>
    </w:p>
    <w:p w:rsidR="00AE6302" w:rsidRPr="00AE6302" w:rsidRDefault="00AE6302" w:rsidP="00AE6302">
      <w:pPr>
        <w:spacing w:after="0" w:line="360" w:lineRule="auto"/>
        <w:jc w:val="both"/>
        <w:rPr>
          <w:rFonts w:ascii="Palatino Linotype" w:hAnsi="Palatino Linotype"/>
          <w:sz w:val="24"/>
          <w:szCs w:val="24"/>
        </w:rPr>
      </w:pPr>
      <w:r w:rsidRPr="00AE6302">
        <w:rPr>
          <w:rFonts w:ascii="Palatino Linotype" w:hAnsi="Palatino Linotype" w:cs="Arial"/>
          <w:sz w:val="24"/>
          <w:szCs w:val="24"/>
        </w:rPr>
        <w:t xml:space="preserve">Para ilustrar lo anterior, en primer término, de </w:t>
      </w:r>
      <w:r w:rsidRPr="00AE6302">
        <w:rPr>
          <w:rFonts w:ascii="Palatino Linotype" w:hAnsi="Palatino Linotype"/>
          <w:sz w:val="24"/>
          <w:szCs w:val="24"/>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rsidR="00AE6302" w:rsidRPr="00AE6302" w:rsidRDefault="00AE6302" w:rsidP="004729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F6619" w:rsidRDefault="008B4BA7" w:rsidP="00472977">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No obstante</w:t>
      </w:r>
      <w:r w:rsidR="00CF6619" w:rsidRPr="00AE6302">
        <w:rPr>
          <w:rFonts w:ascii="Palatino Linotype" w:eastAsia="Times New Roman" w:hAnsi="Palatino Linotype" w:cs="Arial"/>
          <w:sz w:val="24"/>
          <w:szCs w:val="24"/>
          <w:lang w:val="es-ES" w:eastAsia="es-ES"/>
        </w:rPr>
        <w:t xml:space="preserve">, </w:t>
      </w:r>
      <w:r w:rsidR="00E61C97">
        <w:rPr>
          <w:rFonts w:ascii="Palatino Linotype" w:eastAsia="Times New Roman" w:hAnsi="Palatino Linotype" w:cs="Arial"/>
          <w:sz w:val="24"/>
          <w:szCs w:val="24"/>
          <w:lang w:val="es-ES" w:eastAsia="es-ES"/>
        </w:rPr>
        <w:t>previo a entrar a</w:t>
      </w:r>
      <w:r>
        <w:rPr>
          <w:rFonts w:ascii="Palatino Linotype" w:eastAsia="Times New Roman" w:hAnsi="Palatino Linotype" w:cs="Arial"/>
          <w:sz w:val="24"/>
          <w:szCs w:val="24"/>
          <w:lang w:val="es-ES" w:eastAsia="es-ES"/>
        </w:rPr>
        <w:t>l estudio de</w:t>
      </w:r>
      <w:r w:rsidR="00E61C97">
        <w:rPr>
          <w:rFonts w:ascii="Palatino Linotype" w:eastAsia="Times New Roman" w:hAnsi="Palatino Linotype" w:cs="Arial"/>
          <w:sz w:val="24"/>
          <w:szCs w:val="24"/>
          <w:lang w:val="es-ES" w:eastAsia="es-ES"/>
        </w:rPr>
        <w:t xml:space="preserve"> la causal de sobreseimiento, </w:t>
      </w:r>
      <w:r w:rsidR="00CF6619" w:rsidRPr="00AE6302">
        <w:rPr>
          <w:rFonts w:ascii="Palatino Linotype" w:eastAsia="Times New Roman" w:hAnsi="Palatino Linotype" w:cs="Arial"/>
          <w:sz w:val="24"/>
          <w:szCs w:val="24"/>
          <w:lang w:val="es-ES" w:eastAsia="es-ES"/>
        </w:rPr>
        <w:t>se procede al análisis del presente recurso, así como al contenido íntegro de las actuaciones que</w:t>
      </w:r>
      <w:r w:rsidR="00CF6619" w:rsidRPr="008827DE">
        <w:rPr>
          <w:rFonts w:ascii="Palatino Linotype" w:hAnsi="Palatino Linotype" w:cs="Arial"/>
          <w:sz w:val="24"/>
          <w:szCs w:val="24"/>
        </w:rPr>
        <w:t xml:space="preserve"> obran en el expediente electrónico, para así estar en posibilidad este Órgano Colegiado de dictar el fallo correspondiente conforme a derecho, tomando en consideración los elementos aportados por las partes y apegándose en todo momento al principio de máxima</w:t>
      </w:r>
      <w:r w:rsidR="00CF6619"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00CF6619" w:rsidRPr="00285BF6">
        <w:rPr>
          <w:rFonts w:ascii="Palatino Linotype" w:hAnsi="Palatino Linotype" w:cs="Arial"/>
          <w:sz w:val="24"/>
          <w:szCs w:val="24"/>
        </w:rPr>
        <w:t>exicano sea parte, en concordancia con el artícul</w:t>
      </w:r>
      <w:r w:rsidR="00CF6619" w:rsidRPr="00DF1643">
        <w:rPr>
          <w:rFonts w:ascii="Palatino Linotype" w:hAnsi="Palatino Linotype" w:cs="Arial"/>
          <w:sz w:val="24"/>
          <w:szCs w:val="24"/>
        </w:rPr>
        <w:t>o 8 d</w:t>
      </w:r>
      <w:r w:rsidR="00CF6619">
        <w:rPr>
          <w:rFonts w:ascii="Palatino Linotype" w:hAnsi="Palatino Linotype" w:cs="Arial"/>
          <w:sz w:val="24"/>
          <w:szCs w:val="24"/>
        </w:rPr>
        <w:t>e la Ley de Transparencia local, es así que el recurrente solicitó:</w:t>
      </w:r>
    </w:p>
    <w:p w:rsidR="00CF6619" w:rsidRDefault="00CF6619" w:rsidP="00CF6619">
      <w:pPr>
        <w:tabs>
          <w:tab w:val="left" w:pos="567"/>
          <w:tab w:val="left" w:pos="7938"/>
        </w:tabs>
        <w:spacing w:after="0" w:line="360" w:lineRule="auto"/>
        <w:jc w:val="both"/>
        <w:rPr>
          <w:rFonts w:ascii="Palatino Linotype" w:hAnsi="Palatino Linotype" w:cs="Arial"/>
          <w:sz w:val="24"/>
          <w:szCs w:val="24"/>
        </w:rPr>
      </w:pPr>
    </w:p>
    <w:p w:rsidR="00CF6619" w:rsidRDefault="00CF6619" w:rsidP="005148B8">
      <w:pPr>
        <w:tabs>
          <w:tab w:val="left" w:pos="5647"/>
        </w:tabs>
        <w:spacing w:after="0" w:line="240" w:lineRule="auto"/>
        <w:ind w:left="851" w:right="567"/>
        <w:jc w:val="both"/>
        <w:rPr>
          <w:rFonts w:ascii="Palatino Linotype" w:eastAsia="Times New Roman" w:hAnsi="Palatino Linotype" w:cs="Times New Roman"/>
          <w:i/>
          <w:sz w:val="24"/>
          <w:szCs w:val="24"/>
          <w:lang w:val="es-ES_tradnl" w:eastAsia="es-ES"/>
        </w:rPr>
      </w:pPr>
      <w:r w:rsidRPr="005148B8">
        <w:rPr>
          <w:rFonts w:ascii="Palatino Linotype" w:eastAsia="Times New Roman" w:hAnsi="Palatino Linotype" w:cs="Times New Roman"/>
          <w:i/>
          <w:sz w:val="24"/>
          <w:szCs w:val="24"/>
          <w:lang w:val="es-ES_tradnl" w:eastAsia="es-ES"/>
        </w:rPr>
        <w:t>“</w:t>
      </w:r>
      <w:r w:rsidR="00472977" w:rsidRPr="00461521">
        <w:rPr>
          <w:rFonts w:ascii="Palatino Linotype" w:eastAsia="Times New Roman" w:hAnsi="Palatino Linotype" w:cs="Times New Roman"/>
          <w:i/>
          <w:sz w:val="24"/>
          <w:szCs w:val="24"/>
          <w:lang w:val="es-ES_tradnl" w:eastAsia="es-ES"/>
        </w:rPr>
        <w:t xml:space="preserve">Quiero conocer el perfil profesional detallado de acuerdo a lo que establece la ley para ocupar dicho cargo de la actual delegada del IMEVIS región Valle de Bravo, Sandra Martínez </w:t>
      </w:r>
      <w:proofErr w:type="spellStart"/>
      <w:r w:rsidR="00472977" w:rsidRPr="00461521">
        <w:rPr>
          <w:rFonts w:ascii="Palatino Linotype" w:eastAsia="Times New Roman" w:hAnsi="Palatino Linotype" w:cs="Times New Roman"/>
          <w:i/>
          <w:sz w:val="24"/>
          <w:szCs w:val="24"/>
          <w:lang w:val="es-ES_tradnl" w:eastAsia="es-ES"/>
        </w:rPr>
        <w:t>Solis</w:t>
      </w:r>
      <w:proofErr w:type="spellEnd"/>
      <w:r w:rsidR="00472977" w:rsidRPr="00461521">
        <w:rPr>
          <w:rFonts w:ascii="Palatino Linotype" w:eastAsia="Times New Roman" w:hAnsi="Palatino Linotype" w:cs="Times New Roman"/>
          <w:i/>
          <w:sz w:val="24"/>
          <w:szCs w:val="24"/>
          <w:lang w:val="es-ES_tradnl" w:eastAsia="es-ES"/>
        </w:rPr>
        <w:t>, así como los documentos probatorios de ello</w:t>
      </w:r>
      <w:proofErr w:type="gramStart"/>
      <w:r w:rsidR="00472977" w:rsidRPr="00461521">
        <w:rPr>
          <w:rFonts w:ascii="Palatino Linotype" w:hAnsi="Palatino Linotype" w:cs="Arial"/>
          <w:sz w:val="24"/>
          <w:szCs w:val="24"/>
        </w:rPr>
        <w:t>.</w:t>
      </w:r>
      <w:r w:rsidR="00AB2FD0">
        <w:rPr>
          <w:rFonts w:ascii="Times New Roman" w:hAnsi="Times New Roman" w:cs="Times New Roman"/>
          <w:i/>
          <w:sz w:val="24"/>
          <w:szCs w:val="24"/>
          <w:lang w:eastAsia="es-MX"/>
        </w:rPr>
        <w:t>.”</w:t>
      </w:r>
      <w:proofErr w:type="gramEnd"/>
      <w:r w:rsidR="00AB2FD0">
        <w:rPr>
          <w:rFonts w:ascii="Times New Roman" w:hAnsi="Times New Roman" w:cs="Times New Roman"/>
          <w:i/>
          <w:sz w:val="24"/>
          <w:szCs w:val="24"/>
          <w:lang w:eastAsia="es-MX"/>
        </w:rPr>
        <w:t xml:space="preserve"> (</w:t>
      </w:r>
      <w:proofErr w:type="gramStart"/>
      <w:r w:rsidR="00AB2FD0">
        <w:rPr>
          <w:rFonts w:ascii="Times New Roman" w:hAnsi="Times New Roman" w:cs="Times New Roman"/>
          <w:i/>
          <w:sz w:val="24"/>
          <w:szCs w:val="24"/>
          <w:lang w:eastAsia="es-MX"/>
        </w:rPr>
        <w:t>sic</w:t>
      </w:r>
      <w:proofErr w:type="gramEnd"/>
      <w:r w:rsidR="00AB2FD0">
        <w:rPr>
          <w:rFonts w:ascii="Times New Roman" w:hAnsi="Times New Roman" w:cs="Times New Roman"/>
          <w:i/>
          <w:sz w:val="24"/>
          <w:szCs w:val="24"/>
          <w:lang w:eastAsia="es-MX"/>
        </w:rPr>
        <w:t>)</w:t>
      </w:r>
      <w:r w:rsidR="003E3631" w:rsidRPr="005148B8">
        <w:rPr>
          <w:rFonts w:ascii="Palatino Linotype" w:eastAsia="Times New Roman" w:hAnsi="Palatino Linotype" w:cs="Times New Roman"/>
          <w:i/>
          <w:sz w:val="24"/>
          <w:szCs w:val="24"/>
          <w:lang w:val="es-ES_tradnl" w:eastAsia="es-ES"/>
        </w:rPr>
        <w:t>.</w:t>
      </w:r>
    </w:p>
    <w:p w:rsidR="00AE6302" w:rsidRDefault="00AE6302" w:rsidP="00801ABC">
      <w:pPr>
        <w:autoSpaceDE w:val="0"/>
        <w:autoSpaceDN w:val="0"/>
        <w:adjustRightInd w:val="0"/>
        <w:spacing w:after="0" w:line="360" w:lineRule="auto"/>
        <w:jc w:val="both"/>
        <w:rPr>
          <w:rFonts w:ascii="Palatino Linotype" w:hAnsi="Palatino Linotype" w:cs="Arial"/>
          <w:sz w:val="24"/>
          <w:szCs w:val="24"/>
        </w:rPr>
      </w:pPr>
    </w:p>
    <w:p w:rsidR="00401215" w:rsidRDefault="00472977" w:rsidP="00801AB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lo cual </w:t>
      </w:r>
      <w:r w:rsidR="00163245" w:rsidRPr="00660E14">
        <w:rPr>
          <w:rFonts w:ascii="Palatino Linotype" w:hAnsi="Palatino Linotype" w:cs="Arial"/>
          <w:sz w:val="24"/>
          <w:szCs w:val="24"/>
        </w:rPr>
        <w:t xml:space="preserve">el sujeto obligado </w:t>
      </w:r>
      <w:r>
        <w:rPr>
          <w:rFonts w:ascii="Palatino Linotype" w:hAnsi="Palatino Linotype" w:cs="Arial"/>
          <w:sz w:val="24"/>
          <w:szCs w:val="24"/>
        </w:rPr>
        <w:t>solicitó aclaración como se aprecia a continuación</w:t>
      </w:r>
      <w:r w:rsidR="001C72F6">
        <w:rPr>
          <w:rFonts w:ascii="Palatino Linotype" w:hAnsi="Palatino Linotype" w:cs="Arial"/>
          <w:sz w:val="24"/>
          <w:szCs w:val="24"/>
        </w:rPr>
        <w:t>:</w:t>
      </w:r>
    </w:p>
    <w:p w:rsidR="00AB2FD0" w:rsidRDefault="00AB2FD0" w:rsidP="00801ABC">
      <w:pPr>
        <w:autoSpaceDE w:val="0"/>
        <w:autoSpaceDN w:val="0"/>
        <w:adjustRightInd w:val="0"/>
        <w:spacing w:after="0" w:line="360" w:lineRule="auto"/>
        <w:jc w:val="both"/>
        <w:rPr>
          <w:rFonts w:ascii="Palatino Linotype" w:hAnsi="Palatino Linotype" w:cs="Arial"/>
          <w:sz w:val="24"/>
          <w:szCs w:val="24"/>
        </w:rPr>
      </w:pPr>
    </w:p>
    <w:p w:rsidR="00472977" w:rsidRDefault="00DF2F19" w:rsidP="00801ABC">
      <w:pPr>
        <w:autoSpaceDE w:val="0"/>
        <w:autoSpaceDN w:val="0"/>
        <w:adjustRightInd w:val="0"/>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7456" behindDoc="0" locked="0" layoutInCell="1" allowOverlap="1">
                <wp:simplePos x="0" y="0"/>
                <wp:positionH relativeFrom="column">
                  <wp:posOffset>143023</wp:posOffset>
                </wp:positionH>
                <wp:positionV relativeFrom="paragraph">
                  <wp:posOffset>2211911</wp:posOffset>
                </wp:positionV>
                <wp:extent cx="5142016" cy="836988"/>
                <wp:effectExtent l="19050" t="19050" r="20955" b="20320"/>
                <wp:wrapNone/>
                <wp:docPr id="10" name="Rectángulo 10"/>
                <wp:cNvGraphicFramePr/>
                <a:graphic xmlns:a="http://schemas.openxmlformats.org/drawingml/2006/main">
                  <a:graphicData uri="http://schemas.microsoft.com/office/word/2010/wordprocessingShape">
                    <wps:wsp>
                      <wps:cNvSpPr/>
                      <wps:spPr>
                        <a:xfrm>
                          <a:off x="0" y="0"/>
                          <a:ext cx="5142016" cy="83698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CB79" id="Rectángulo 10" o:spid="_x0000_s1026" style="position:absolute;margin-left:11.25pt;margin-top:174.15pt;width:404.9pt;height:6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" filled="f" strokecolor="red" strokeweight="2.25pt"/>
            </w:pict>
          </mc:Fallback>
        </mc:AlternateContent>
      </w:r>
      <w:r>
        <w:rPr>
          <w:noProof/>
          <w:lang w:eastAsia="es-MX"/>
        </w:rPr>
        <mc:AlternateContent>
          <mc:Choice Requires="wps">
            <w:drawing>
              <wp:anchor distT="0" distB="0" distL="114300" distR="114300" simplePos="0" relativeHeight="251666432" behindDoc="0" locked="0" layoutInCell="1" allowOverlap="1" wp14:anchorId="0397F1E6" wp14:editId="7727C597">
                <wp:simplePos x="0" y="0"/>
                <wp:positionH relativeFrom="column">
                  <wp:posOffset>220213</wp:posOffset>
                </wp:positionH>
                <wp:positionV relativeFrom="paragraph">
                  <wp:posOffset>2971932</wp:posOffset>
                </wp:positionV>
                <wp:extent cx="4007922" cy="17813"/>
                <wp:effectExtent l="0" t="0" r="31115" b="20320"/>
                <wp:wrapNone/>
                <wp:docPr id="7" name="Conector recto 7"/>
                <wp:cNvGraphicFramePr/>
                <a:graphic xmlns:a="http://schemas.openxmlformats.org/drawingml/2006/main">
                  <a:graphicData uri="http://schemas.microsoft.com/office/word/2010/wordprocessingShape">
                    <wps:wsp>
                      <wps:cNvCnPr/>
                      <wps:spPr>
                        <a:xfrm>
                          <a:off x="0" y="0"/>
                          <a:ext cx="4007922" cy="17813"/>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56772" id="Conector recto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5pt,234pt" to="332.95pt,2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" strokecolor="red" strokeweight="1.5pt">
                <v:stroke joinstyle="miter"/>
              </v:line>
            </w:pict>
          </mc:Fallback>
        </mc:AlternateContent>
      </w:r>
      <w:r>
        <w:rPr>
          <w:noProof/>
          <w:lang w:eastAsia="es-MX"/>
        </w:rPr>
        <mc:AlternateContent>
          <mc:Choice Requires="wps">
            <w:drawing>
              <wp:anchor distT="0" distB="0" distL="114300" distR="114300" simplePos="0" relativeHeight="251664384" behindDoc="0" locked="0" layoutInCell="1" allowOverlap="1" wp14:anchorId="7EBA7CAC" wp14:editId="534DCC64">
                <wp:simplePos x="0" y="0"/>
                <wp:positionH relativeFrom="column">
                  <wp:posOffset>265322</wp:posOffset>
                </wp:positionH>
                <wp:positionV relativeFrom="paragraph">
                  <wp:posOffset>2833370</wp:posOffset>
                </wp:positionV>
                <wp:extent cx="4880759" cy="35626"/>
                <wp:effectExtent l="0" t="0" r="34290" b="21590"/>
                <wp:wrapNone/>
                <wp:docPr id="5" name="Conector recto 5"/>
                <wp:cNvGraphicFramePr/>
                <a:graphic xmlns:a="http://schemas.openxmlformats.org/drawingml/2006/main">
                  <a:graphicData uri="http://schemas.microsoft.com/office/word/2010/wordprocessingShape">
                    <wps:wsp>
                      <wps:cNvCnPr/>
                      <wps:spPr>
                        <a:xfrm>
                          <a:off x="0" y="0"/>
                          <a:ext cx="4880759" cy="35626"/>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91A55"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223.1pt" to="405.2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" strokecolor="red" strokeweight="1.5pt">
                <v:stroke joinstyle="miter"/>
              </v:line>
            </w:pict>
          </mc:Fallback>
        </mc:AlternateContent>
      </w:r>
      <w:r>
        <w:rPr>
          <w:noProof/>
          <w:lang w:eastAsia="es-MX"/>
        </w:rPr>
        <mc:AlternateContent>
          <mc:Choice Requires="wps">
            <w:drawing>
              <wp:anchor distT="0" distB="0" distL="114300" distR="114300" simplePos="0" relativeHeight="251662336" behindDoc="0" locked="0" layoutInCell="1" allowOverlap="1" wp14:anchorId="5FBB0B0C" wp14:editId="25A3C26C">
                <wp:simplePos x="0" y="0"/>
                <wp:positionH relativeFrom="column">
                  <wp:posOffset>285526</wp:posOffset>
                </wp:positionH>
                <wp:positionV relativeFrom="paragraph">
                  <wp:posOffset>2716612</wp:posOffset>
                </wp:positionV>
                <wp:extent cx="4880759" cy="35626"/>
                <wp:effectExtent l="0" t="0" r="34290" b="21590"/>
                <wp:wrapNone/>
                <wp:docPr id="3" name="Conector recto 3"/>
                <wp:cNvGraphicFramePr/>
                <a:graphic xmlns:a="http://schemas.openxmlformats.org/drawingml/2006/main">
                  <a:graphicData uri="http://schemas.microsoft.com/office/word/2010/wordprocessingShape">
                    <wps:wsp>
                      <wps:cNvCnPr/>
                      <wps:spPr>
                        <a:xfrm>
                          <a:off x="0" y="0"/>
                          <a:ext cx="4880759" cy="35626"/>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E5C03"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13.9pt" to="406.8pt,2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" strokecolor="red" strokeweight="1.5pt">
                <v:stroke joinstyle="miter"/>
              </v:line>
            </w:pict>
          </mc:Fallback>
        </mc:AlternateContent>
      </w: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980233</wp:posOffset>
                </wp:positionH>
                <wp:positionV relativeFrom="paragraph">
                  <wp:posOffset>2591922</wp:posOffset>
                </wp:positionV>
                <wp:extent cx="4197927" cy="29688"/>
                <wp:effectExtent l="0" t="0" r="31750" b="27940"/>
                <wp:wrapNone/>
                <wp:docPr id="2" name="Conector recto 2"/>
                <wp:cNvGraphicFramePr/>
                <a:graphic xmlns:a="http://schemas.openxmlformats.org/drawingml/2006/main">
                  <a:graphicData uri="http://schemas.microsoft.com/office/word/2010/wordprocessingShape">
                    <wps:wsp>
                      <wps:cNvCnPr/>
                      <wps:spPr>
                        <a:xfrm>
                          <a:off x="0" y="0"/>
                          <a:ext cx="4197927" cy="29688"/>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1FE52"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2pt,204.1pt" to="407.75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" strokecolor="red" strokeweight="1.5pt">
                <v:stroke joinstyle="miter"/>
              </v:line>
            </w:pict>
          </mc:Fallback>
        </mc:AlternateContent>
      </w:r>
      <w:r w:rsidR="001F6340">
        <w:rPr>
          <w:rFonts w:ascii="Palatino Linotype" w:hAnsi="Palatino Linotype" w:cs="Arial"/>
          <w:noProof/>
          <w:sz w:val="24"/>
          <w:szCs w:val="24"/>
          <w:lang w:eastAsia="es-MX"/>
        </w:rPr>
        <w:drawing>
          <wp:inline distT="0" distB="0" distL="0" distR="0">
            <wp:extent cx="5669280" cy="6290702"/>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9594" cy="6302147"/>
                    </a:xfrm>
                    <a:prstGeom prst="rect">
                      <a:avLst/>
                    </a:prstGeom>
                    <a:noFill/>
                    <a:ln>
                      <a:noFill/>
                    </a:ln>
                  </pic:spPr>
                </pic:pic>
              </a:graphicData>
            </a:graphic>
          </wp:inline>
        </w:drawing>
      </w:r>
    </w:p>
    <w:p w:rsidR="00596476" w:rsidRDefault="00596476" w:rsidP="00801ABC">
      <w:pPr>
        <w:autoSpaceDE w:val="0"/>
        <w:autoSpaceDN w:val="0"/>
        <w:adjustRightInd w:val="0"/>
        <w:spacing w:after="0" w:line="360" w:lineRule="auto"/>
        <w:jc w:val="both"/>
        <w:rPr>
          <w:rFonts w:ascii="Palatino Linotype" w:hAnsi="Palatino Linotype" w:cs="Arial"/>
          <w:sz w:val="24"/>
          <w:szCs w:val="24"/>
        </w:rPr>
      </w:pPr>
    </w:p>
    <w:p w:rsidR="00596476" w:rsidRDefault="00596476" w:rsidP="00801ABC">
      <w:pPr>
        <w:autoSpaceDE w:val="0"/>
        <w:autoSpaceDN w:val="0"/>
        <w:adjustRightInd w:val="0"/>
        <w:spacing w:after="0" w:line="360" w:lineRule="auto"/>
        <w:jc w:val="both"/>
        <w:rPr>
          <w:rFonts w:ascii="Palatino Linotype" w:hAnsi="Palatino Linotype" w:cs="Arial"/>
          <w:sz w:val="24"/>
          <w:szCs w:val="24"/>
        </w:rPr>
      </w:pPr>
    </w:p>
    <w:p w:rsidR="00472977" w:rsidRDefault="00472977" w:rsidP="005C514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transcurridos los diez días para que la solicitante aclarara </w:t>
      </w:r>
      <w:r w:rsidR="004F5671">
        <w:rPr>
          <w:rFonts w:ascii="Palatino Linotype" w:hAnsi="Palatino Linotype" w:cs="Arial"/>
          <w:sz w:val="24"/>
          <w:szCs w:val="24"/>
        </w:rPr>
        <w:t xml:space="preserve">su solicitud de información, el sujeto obligado no la </w:t>
      </w:r>
      <w:r>
        <w:rPr>
          <w:rFonts w:ascii="Palatino Linotype" w:hAnsi="Palatino Linotype" w:cs="Arial"/>
          <w:sz w:val="24"/>
          <w:szCs w:val="24"/>
        </w:rPr>
        <w:t>tuvo por presentada, como se aprecia en el siguiente oficio:</w:t>
      </w:r>
    </w:p>
    <w:p w:rsidR="00472977" w:rsidRDefault="00472977" w:rsidP="005C5147">
      <w:pPr>
        <w:autoSpaceDE w:val="0"/>
        <w:autoSpaceDN w:val="0"/>
        <w:adjustRightInd w:val="0"/>
        <w:spacing w:after="0" w:line="360" w:lineRule="auto"/>
        <w:jc w:val="both"/>
        <w:rPr>
          <w:rFonts w:ascii="Palatino Linotype" w:hAnsi="Palatino Linotype" w:cs="Arial"/>
          <w:sz w:val="24"/>
          <w:szCs w:val="24"/>
        </w:rPr>
      </w:pPr>
    </w:p>
    <w:p w:rsidR="00472977" w:rsidRDefault="004F5671" w:rsidP="005C5147">
      <w:pPr>
        <w:autoSpaceDE w:val="0"/>
        <w:autoSpaceDN w:val="0"/>
        <w:adjustRightInd w:val="0"/>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75648" behindDoc="0" locked="0" layoutInCell="1" allowOverlap="1" wp14:anchorId="4961BD93" wp14:editId="45B27FFA">
                <wp:simplePos x="0" y="0"/>
                <wp:positionH relativeFrom="margin">
                  <wp:align>left</wp:align>
                </wp:positionH>
                <wp:positionV relativeFrom="paragraph">
                  <wp:posOffset>2822547</wp:posOffset>
                </wp:positionV>
                <wp:extent cx="5142016" cy="1139588"/>
                <wp:effectExtent l="19050" t="19050" r="20955" b="22860"/>
                <wp:wrapNone/>
                <wp:docPr id="14" name="Rectángulo 14"/>
                <wp:cNvGraphicFramePr/>
                <a:graphic xmlns:a="http://schemas.openxmlformats.org/drawingml/2006/main">
                  <a:graphicData uri="http://schemas.microsoft.com/office/word/2010/wordprocessingShape">
                    <wps:wsp>
                      <wps:cNvSpPr/>
                      <wps:spPr>
                        <a:xfrm>
                          <a:off x="0" y="0"/>
                          <a:ext cx="5142016" cy="113958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47450" id="Rectángulo 14" o:spid="_x0000_s1026" style="position:absolute;margin-left:0;margin-top:222.25pt;width:404.9pt;height:89.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" filled="f" strokecolor="red" strokeweight="2.25pt">
                <w10:wrap anchorx="margin"/>
              </v:rect>
            </w:pict>
          </mc:Fallback>
        </mc:AlternateContent>
      </w:r>
      <w:r>
        <w:rPr>
          <w:noProof/>
          <w:lang w:eastAsia="es-MX"/>
        </w:rPr>
        <mc:AlternateContent>
          <mc:Choice Requires="wps">
            <w:drawing>
              <wp:anchor distT="0" distB="0" distL="114300" distR="114300" simplePos="0" relativeHeight="251673600" behindDoc="0" locked="0" layoutInCell="1" allowOverlap="1" wp14:anchorId="2271479B" wp14:editId="6ED4B808">
                <wp:simplePos x="0" y="0"/>
                <wp:positionH relativeFrom="column">
                  <wp:posOffset>216402</wp:posOffset>
                </wp:positionH>
                <wp:positionV relativeFrom="paragraph">
                  <wp:posOffset>3880249</wp:posOffset>
                </wp:positionV>
                <wp:extent cx="2565779" cy="6824"/>
                <wp:effectExtent l="0" t="0" r="25400" b="31750"/>
                <wp:wrapNone/>
                <wp:docPr id="13" name="Conector recto 13"/>
                <wp:cNvGraphicFramePr/>
                <a:graphic xmlns:a="http://schemas.openxmlformats.org/drawingml/2006/main">
                  <a:graphicData uri="http://schemas.microsoft.com/office/word/2010/wordprocessingShape">
                    <wps:wsp>
                      <wps:cNvCnPr/>
                      <wps:spPr>
                        <a:xfrm>
                          <a:off x="0" y="0"/>
                          <a:ext cx="2565779" cy="6824"/>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1CDCF" id="Conector recto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305.55pt" to="219.1pt,3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" strokecolor="red" strokeweight="1.5pt">
                <v:stroke joinstyle="miter"/>
              </v:line>
            </w:pict>
          </mc:Fallback>
        </mc:AlternateContent>
      </w:r>
      <w:r>
        <w:rPr>
          <w:noProof/>
          <w:lang w:eastAsia="es-MX"/>
        </w:rPr>
        <mc:AlternateContent>
          <mc:Choice Requires="wps">
            <w:drawing>
              <wp:anchor distT="0" distB="0" distL="114300" distR="114300" simplePos="0" relativeHeight="251671552" behindDoc="0" locked="0" layoutInCell="1" allowOverlap="1" wp14:anchorId="0FDA5D78" wp14:editId="4740796B">
                <wp:simplePos x="0" y="0"/>
                <wp:positionH relativeFrom="column">
                  <wp:posOffset>216402</wp:posOffset>
                </wp:positionH>
                <wp:positionV relativeFrom="paragraph">
                  <wp:posOffset>3730123</wp:posOffset>
                </wp:positionV>
                <wp:extent cx="4763069" cy="34119"/>
                <wp:effectExtent l="0" t="0" r="19050" b="23495"/>
                <wp:wrapNone/>
                <wp:docPr id="12" name="Conector recto 12"/>
                <wp:cNvGraphicFramePr/>
                <a:graphic xmlns:a="http://schemas.openxmlformats.org/drawingml/2006/main">
                  <a:graphicData uri="http://schemas.microsoft.com/office/word/2010/wordprocessingShape">
                    <wps:wsp>
                      <wps:cNvCnPr/>
                      <wps:spPr>
                        <a:xfrm>
                          <a:off x="0" y="0"/>
                          <a:ext cx="4763069" cy="3411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B5073" id="Conector recto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293.7pt" to="392.1pt,2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" strokecolor="red" strokeweight="1.5pt">
                <v:stroke joinstyle="miter"/>
              </v:line>
            </w:pict>
          </mc:Fallback>
        </mc:AlternateContent>
      </w:r>
      <w:r>
        <w:rPr>
          <w:noProof/>
          <w:lang w:eastAsia="es-MX"/>
        </w:rPr>
        <mc:AlternateContent>
          <mc:Choice Requires="wps">
            <w:drawing>
              <wp:anchor distT="0" distB="0" distL="114300" distR="114300" simplePos="0" relativeHeight="251669504" behindDoc="0" locked="0" layoutInCell="1" allowOverlap="1" wp14:anchorId="25241ABF" wp14:editId="7522D738">
                <wp:simplePos x="0" y="0"/>
                <wp:positionH relativeFrom="column">
                  <wp:posOffset>4140134</wp:posOffset>
                </wp:positionH>
                <wp:positionV relativeFrom="paragraph">
                  <wp:posOffset>3643327</wp:posOffset>
                </wp:positionV>
                <wp:extent cx="853648" cy="0"/>
                <wp:effectExtent l="0" t="0" r="22860" b="19050"/>
                <wp:wrapNone/>
                <wp:docPr id="11" name="Conector recto 11"/>
                <wp:cNvGraphicFramePr/>
                <a:graphic xmlns:a="http://schemas.openxmlformats.org/drawingml/2006/main">
                  <a:graphicData uri="http://schemas.microsoft.com/office/word/2010/wordprocessingShape">
                    <wps:wsp>
                      <wps:cNvCnPr/>
                      <wps:spPr>
                        <a:xfrm>
                          <a:off x="0" y="0"/>
                          <a:ext cx="853648"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F96D2" id="Conector recto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pt,286.9pt" to="393.2pt,2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" strokecolor="red" strokeweight="1.5pt">
                <v:stroke joinstyle="miter"/>
              </v:line>
            </w:pict>
          </mc:Fallback>
        </mc:AlternateContent>
      </w:r>
      <w:r w:rsidR="001F6340">
        <w:rPr>
          <w:rFonts w:ascii="Palatino Linotype" w:hAnsi="Palatino Linotype" w:cs="Arial"/>
          <w:noProof/>
          <w:sz w:val="24"/>
          <w:szCs w:val="24"/>
          <w:lang w:eastAsia="es-MX"/>
        </w:rPr>
        <w:drawing>
          <wp:inline distT="0" distB="0" distL="0" distR="0">
            <wp:extent cx="5705887" cy="5669280"/>
            <wp:effectExtent l="0" t="0" r="9525"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467" cy="5684760"/>
                    </a:xfrm>
                    <a:prstGeom prst="rect">
                      <a:avLst/>
                    </a:prstGeom>
                    <a:noFill/>
                    <a:ln>
                      <a:noFill/>
                    </a:ln>
                  </pic:spPr>
                </pic:pic>
              </a:graphicData>
            </a:graphic>
          </wp:inline>
        </w:drawing>
      </w:r>
    </w:p>
    <w:p w:rsidR="00DA3590" w:rsidRDefault="00DA3590" w:rsidP="005C5147">
      <w:pPr>
        <w:autoSpaceDE w:val="0"/>
        <w:autoSpaceDN w:val="0"/>
        <w:adjustRightInd w:val="0"/>
        <w:spacing w:after="0" w:line="360" w:lineRule="auto"/>
        <w:jc w:val="both"/>
        <w:rPr>
          <w:rFonts w:ascii="Palatino Linotype" w:hAnsi="Palatino Linotype" w:cs="Arial"/>
          <w:sz w:val="24"/>
          <w:szCs w:val="24"/>
        </w:rPr>
      </w:pPr>
    </w:p>
    <w:p w:rsidR="00E60E59" w:rsidRPr="00215BA2" w:rsidRDefault="00CE3B1E" w:rsidP="00215BA2">
      <w:pPr>
        <w:spacing w:after="0" w:line="360" w:lineRule="auto"/>
        <w:ind w:right="51"/>
        <w:jc w:val="both"/>
        <w:rPr>
          <w:rFonts w:ascii="Palatino Linotype" w:eastAsia="Arial Unicode MS" w:hAnsi="Palatino Linotype" w:cs="Arial"/>
          <w:sz w:val="24"/>
          <w:szCs w:val="24"/>
        </w:rPr>
      </w:pPr>
      <w:r w:rsidRPr="00215BA2">
        <w:rPr>
          <w:rFonts w:ascii="Palatino Linotype" w:eastAsia="Arial Unicode MS" w:hAnsi="Palatino Linotype" w:cs="Arial"/>
          <w:sz w:val="24"/>
          <w:szCs w:val="24"/>
        </w:rPr>
        <w:t>D</w:t>
      </w:r>
      <w:r w:rsidR="00C215CD">
        <w:rPr>
          <w:rFonts w:ascii="Palatino Linotype" w:eastAsia="Arial Unicode MS" w:hAnsi="Palatino Linotype" w:cs="Arial"/>
          <w:sz w:val="24"/>
          <w:szCs w:val="24"/>
        </w:rPr>
        <w:t>e lo manifestado por el sujeto obligado en los d</w:t>
      </w:r>
      <w:r w:rsidRPr="00215BA2">
        <w:rPr>
          <w:rFonts w:ascii="Palatino Linotype" w:eastAsia="Arial Unicode MS" w:hAnsi="Palatino Linotype" w:cs="Arial"/>
          <w:sz w:val="24"/>
          <w:szCs w:val="24"/>
        </w:rPr>
        <w:t>ocumento</w:t>
      </w:r>
      <w:r w:rsidR="00AA4559" w:rsidRPr="00215BA2">
        <w:rPr>
          <w:rFonts w:ascii="Palatino Linotype" w:eastAsia="Arial Unicode MS" w:hAnsi="Palatino Linotype" w:cs="Arial"/>
          <w:sz w:val="24"/>
          <w:szCs w:val="24"/>
        </w:rPr>
        <w:t>s antes insertos</w:t>
      </w:r>
      <w:r w:rsidR="00C215CD">
        <w:rPr>
          <w:rFonts w:ascii="Palatino Linotype" w:eastAsia="Arial Unicode MS" w:hAnsi="Palatino Linotype" w:cs="Arial"/>
          <w:sz w:val="24"/>
          <w:szCs w:val="24"/>
        </w:rPr>
        <w:t xml:space="preserve">, se advierte que se le niega </w:t>
      </w:r>
      <w:r w:rsidR="00AA4559" w:rsidRPr="00215BA2">
        <w:rPr>
          <w:rFonts w:ascii="Palatino Linotype" w:eastAsia="Arial Unicode MS" w:hAnsi="Palatino Linotype" w:cs="Arial"/>
          <w:sz w:val="24"/>
          <w:szCs w:val="24"/>
        </w:rPr>
        <w:t>la información solicitada a la hoy recurrente</w:t>
      </w:r>
      <w:r w:rsidR="00597A9E" w:rsidRPr="00215BA2">
        <w:rPr>
          <w:rFonts w:ascii="Palatino Linotype" w:eastAsia="Arial Unicode MS" w:hAnsi="Palatino Linotype" w:cs="Arial"/>
          <w:sz w:val="24"/>
          <w:szCs w:val="24"/>
        </w:rPr>
        <w:t>,</w:t>
      </w:r>
      <w:r w:rsidR="00E60E59" w:rsidRPr="00215BA2">
        <w:rPr>
          <w:rFonts w:ascii="Palatino Linotype" w:eastAsia="Arial Unicode MS" w:hAnsi="Palatino Linotype" w:cs="Arial"/>
          <w:sz w:val="24"/>
          <w:szCs w:val="24"/>
        </w:rPr>
        <w:t xml:space="preserve"> de lo que para este Órgano Garante es claro</w:t>
      </w:r>
      <w:r w:rsidR="002F124A">
        <w:rPr>
          <w:rFonts w:ascii="Palatino Linotype" w:eastAsia="Arial Unicode MS" w:hAnsi="Palatino Linotype" w:cs="Arial"/>
          <w:sz w:val="24"/>
          <w:szCs w:val="24"/>
        </w:rPr>
        <w:t xml:space="preserve"> ya que</w:t>
      </w:r>
      <w:r w:rsidR="00E60E59" w:rsidRPr="00215BA2">
        <w:rPr>
          <w:rFonts w:ascii="Palatino Linotype" w:eastAsia="Arial Unicode MS" w:hAnsi="Palatino Linotype" w:cs="Arial"/>
          <w:sz w:val="24"/>
          <w:szCs w:val="24"/>
        </w:rPr>
        <w:t>, la hoy recurrente escribe en su solicitud</w:t>
      </w:r>
      <w:r w:rsidR="006B749F">
        <w:rPr>
          <w:rFonts w:ascii="Palatino Linotype" w:eastAsia="Arial Unicode MS" w:hAnsi="Palatino Linotype" w:cs="Arial"/>
          <w:sz w:val="24"/>
          <w:szCs w:val="24"/>
        </w:rPr>
        <w:t xml:space="preserve"> de información lo siguiente</w:t>
      </w:r>
      <w:r w:rsidR="00E60E59" w:rsidRPr="00215BA2">
        <w:rPr>
          <w:rFonts w:ascii="Palatino Linotype" w:eastAsia="Arial Unicode MS" w:hAnsi="Palatino Linotype" w:cs="Arial"/>
          <w:sz w:val="24"/>
          <w:szCs w:val="24"/>
        </w:rPr>
        <w:t>: “</w:t>
      </w:r>
      <w:r w:rsidR="00E60E59" w:rsidRPr="00215BA2">
        <w:rPr>
          <w:rFonts w:ascii="Palatino Linotype" w:eastAsia="Times New Roman" w:hAnsi="Palatino Linotype" w:cs="Times New Roman"/>
          <w:i/>
          <w:sz w:val="24"/>
          <w:szCs w:val="24"/>
          <w:lang w:val="es-ES_tradnl" w:eastAsia="es-ES"/>
        </w:rPr>
        <w:t xml:space="preserve">Quiero conocer el perfil profesional detallado de acuerdo a lo que establece la ley para ocupar dicho cargo de la actual delegada del IMEVIS región Valle de Bravo, Sandra Martínez </w:t>
      </w:r>
      <w:proofErr w:type="spellStart"/>
      <w:r w:rsidR="00E60E59" w:rsidRPr="00215BA2">
        <w:rPr>
          <w:rFonts w:ascii="Palatino Linotype" w:eastAsia="Times New Roman" w:hAnsi="Palatino Linotype" w:cs="Times New Roman"/>
          <w:i/>
          <w:sz w:val="24"/>
          <w:szCs w:val="24"/>
          <w:lang w:val="es-ES_tradnl" w:eastAsia="es-ES"/>
        </w:rPr>
        <w:t>Solis</w:t>
      </w:r>
      <w:proofErr w:type="spellEnd"/>
      <w:r w:rsidR="00E60E59" w:rsidRPr="00215BA2">
        <w:rPr>
          <w:rFonts w:ascii="Palatino Linotype" w:eastAsia="Times New Roman" w:hAnsi="Palatino Linotype" w:cs="Times New Roman"/>
          <w:i/>
          <w:sz w:val="24"/>
          <w:szCs w:val="24"/>
          <w:lang w:val="es-ES_tradnl" w:eastAsia="es-ES"/>
        </w:rPr>
        <w:t>, así como los documentos probatorios de ello</w:t>
      </w:r>
      <w:r w:rsidR="00E60E59" w:rsidRPr="00215BA2">
        <w:rPr>
          <w:rFonts w:ascii="Palatino Linotype" w:hAnsi="Palatino Linotype" w:cs="Arial"/>
          <w:sz w:val="24"/>
          <w:szCs w:val="24"/>
        </w:rPr>
        <w:t>.” (</w:t>
      </w:r>
      <w:proofErr w:type="gramStart"/>
      <w:r w:rsidR="00E60E59" w:rsidRPr="00215BA2">
        <w:rPr>
          <w:rFonts w:ascii="Palatino Linotype" w:hAnsi="Palatino Linotype" w:cs="Arial"/>
          <w:sz w:val="24"/>
          <w:szCs w:val="24"/>
        </w:rPr>
        <w:t>sic</w:t>
      </w:r>
      <w:proofErr w:type="gramEnd"/>
      <w:r w:rsidR="00E60E59" w:rsidRPr="00215BA2">
        <w:rPr>
          <w:rFonts w:ascii="Palatino Linotype" w:hAnsi="Palatino Linotype" w:cs="Arial"/>
          <w:sz w:val="24"/>
          <w:szCs w:val="24"/>
        </w:rPr>
        <w:t>)</w:t>
      </w:r>
    </w:p>
    <w:p w:rsidR="00E60E59" w:rsidRPr="00215BA2" w:rsidRDefault="00E60E59" w:rsidP="00215BA2">
      <w:pPr>
        <w:spacing w:after="0" w:line="360" w:lineRule="auto"/>
        <w:ind w:right="51"/>
        <w:jc w:val="both"/>
        <w:rPr>
          <w:rFonts w:ascii="Palatino Linotype" w:eastAsia="Arial Unicode MS" w:hAnsi="Palatino Linotype" w:cs="Arial"/>
          <w:sz w:val="24"/>
          <w:szCs w:val="24"/>
        </w:rPr>
      </w:pPr>
    </w:p>
    <w:p w:rsidR="00E60E59" w:rsidRPr="00215BA2" w:rsidRDefault="00E60E59" w:rsidP="00215BA2">
      <w:pPr>
        <w:spacing w:after="0" w:line="360" w:lineRule="auto"/>
        <w:ind w:right="51"/>
        <w:jc w:val="both"/>
        <w:rPr>
          <w:rFonts w:ascii="Palatino Linotype" w:eastAsia="Arial Unicode MS" w:hAnsi="Palatino Linotype" w:cs="Arial"/>
          <w:sz w:val="24"/>
          <w:szCs w:val="24"/>
        </w:rPr>
      </w:pPr>
      <w:r w:rsidRPr="00215BA2">
        <w:rPr>
          <w:rFonts w:ascii="Palatino Linotype" w:eastAsia="Arial Unicode MS" w:hAnsi="Palatino Linotype" w:cs="Arial"/>
          <w:sz w:val="24"/>
          <w:szCs w:val="24"/>
        </w:rPr>
        <w:t>Como podemos apreciar se requieren dos temas relacionados entre sí:</w:t>
      </w:r>
    </w:p>
    <w:p w:rsidR="00E60E59" w:rsidRPr="00215BA2" w:rsidRDefault="00E60E59" w:rsidP="00215BA2">
      <w:pPr>
        <w:spacing w:after="0" w:line="360" w:lineRule="auto"/>
        <w:ind w:right="51"/>
        <w:jc w:val="both"/>
        <w:rPr>
          <w:rFonts w:ascii="Palatino Linotype" w:eastAsia="Arial Unicode MS" w:hAnsi="Palatino Linotype" w:cs="Arial"/>
          <w:sz w:val="24"/>
          <w:szCs w:val="24"/>
        </w:rPr>
      </w:pPr>
    </w:p>
    <w:p w:rsidR="00E60E59" w:rsidRPr="00215BA2" w:rsidRDefault="00E60E59" w:rsidP="00215BA2">
      <w:pPr>
        <w:spacing w:after="0" w:line="360" w:lineRule="auto"/>
        <w:ind w:right="51"/>
        <w:jc w:val="both"/>
        <w:rPr>
          <w:rFonts w:ascii="Palatino Linotype" w:eastAsia="Arial Unicode MS" w:hAnsi="Palatino Linotype" w:cs="Arial"/>
          <w:sz w:val="24"/>
          <w:szCs w:val="24"/>
        </w:rPr>
      </w:pPr>
      <w:r w:rsidRPr="00215BA2">
        <w:rPr>
          <w:rFonts w:ascii="Palatino Linotype" w:eastAsia="Arial Unicode MS" w:hAnsi="Palatino Linotype" w:cs="Arial"/>
          <w:sz w:val="24"/>
          <w:szCs w:val="24"/>
        </w:rPr>
        <w:t xml:space="preserve">1.- Perfil de puesto y </w:t>
      </w:r>
    </w:p>
    <w:p w:rsidR="00E60E59" w:rsidRPr="00215BA2" w:rsidRDefault="00E60E59" w:rsidP="00215BA2">
      <w:pPr>
        <w:spacing w:after="0" w:line="360" w:lineRule="auto"/>
        <w:ind w:right="51"/>
        <w:jc w:val="both"/>
        <w:rPr>
          <w:rFonts w:ascii="Palatino Linotype" w:eastAsia="Arial Unicode MS" w:hAnsi="Palatino Linotype" w:cs="Arial"/>
          <w:sz w:val="24"/>
          <w:szCs w:val="24"/>
        </w:rPr>
      </w:pPr>
      <w:r w:rsidRPr="00215BA2">
        <w:rPr>
          <w:rFonts w:ascii="Palatino Linotype" w:eastAsia="Arial Unicode MS" w:hAnsi="Palatino Linotype" w:cs="Arial"/>
          <w:sz w:val="24"/>
          <w:szCs w:val="24"/>
        </w:rPr>
        <w:t>2.- Documentos con los cuales acredita cubrir dicho perfil.</w:t>
      </w:r>
    </w:p>
    <w:p w:rsidR="00E60E59" w:rsidRPr="00215BA2" w:rsidRDefault="00E60E59" w:rsidP="00215BA2">
      <w:pPr>
        <w:spacing w:after="0" w:line="360" w:lineRule="auto"/>
        <w:ind w:right="51"/>
        <w:jc w:val="both"/>
        <w:rPr>
          <w:rFonts w:ascii="Palatino Linotype" w:eastAsia="Arial Unicode MS" w:hAnsi="Palatino Linotype" w:cs="Arial"/>
          <w:sz w:val="24"/>
          <w:szCs w:val="24"/>
        </w:rPr>
      </w:pPr>
    </w:p>
    <w:p w:rsidR="00410D25" w:rsidRPr="00215BA2" w:rsidRDefault="0085754B" w:rsidP="00215BA2">
      <w:pPr>
        <w:spacing w:after="0" w:line="360" w:lineRule="auto"/>
        <w:ind w:right="51"/>
        <w:jc w:val="both"/>
        <w:rPr>
          <w:rFonts w:ascii="Palatino Linotype" w:eastAsia="Arial Unicode MS" w:hAnsi="Palatino Linotype" w:cs="Arial"/>
          <w:sz w:val="24"/>
          <w:szCs w:val="24"/>
        </w:rPr>
      </w:pPr>
      <w:r w:rsidRPr="000D4BD2">
        <w:rPr>
          <w:rFonts w:ascii="Palatino Linotype" w:eastAsia="Arial Unicode MS" w:hAnsi="Palatino Linotype" w:cs="Arial"/>
          <w:sz w:val="24"/>
          <w:szCs w:val="24"/>
        </w:rPr>
        <w:t>Previo a entrar al estudio</w:t>
      </w:r>
      <w:r w:rsidR="00E60E59" w:rsidRPr="00215BA2">
        <w:rPr>
          <w:rFonts w:ascii="Palatino Linotype" w:eastAsia="Arial Unicode MS" w:hAnsi="Palatino Linotype" w:cs="Arial"/>
          <w:sz w:val="24"/>
          <w:szCs w:val="24"/>
        </w:rPr>
        <w:t xml:space="preserve">, es necesario referir que para este Órgano Garante la solicitud </w:t>
      </w:r>
      <w:r w:rsidR="000D4BD2">
        <w:rPr>
          <w:rFonts w:ascii="Palatino Linotype" w:eastAsia="Arial Unicode MS" w:hAnsi="Palatino Linotype" w:cs="Arial"/>
          <w:sz w:val="24"/>
          <w:szCs w:val="24"/>
        </w:rPr>
        <w:t xml:space="preserve">de información </w:t>
      </w:r>
      <w:r w:rsidR="00E60E59" w:rsidRPr="00215BA2">
        <w:rPr>
          <w:rFonts w:ascii="Palatino Linotype" w:eastAsia="Arial Unicode MS" w:hAnsi="Palatino Linotype" w:cs="Arial"/>
          <w:sz w:val="24"/>
          <w:szCs w:val="24"/>
        </w:rPr>
        <w:t xml:space="preserve">es clara pues lo que requiere es el perfil de puesto, la ciudadanía en general no tiene la obligación de conocer la terminología legal para accionar el derecho fundamental de acceso a la información pública, en cambio el sujeto obligado como autoridad administrativa que es, debe </w:t>
      </w:r>
      <w:r w:rsidR="00410D25" w:rsidRPr="00215BA2">
        <w:rPr>
          <w:rFonts w:ascii="Palatino Linotype" w:eastAsia="Arial Unicode MS" w:hAnsi="Palatino Linotype" w:cs="Arial"/>
          <w:sz w:val="24"/>
          <w:szCs w:val="24"/>
        </w:rPr>
        <w:t>aplicar el</w:t>
      </w:r>
      <w:r w:rsidR="00E60E59" w:rsidRPr="00215BA2">
        <w:rPr>
          <w:rFonts w:ascii="Palatino Linotype" w:eastAsia="Arial Unicode MS" w:hAnsi="Palatino Linotype" w:cs="Arial"/>
          <w:sz w:val="24"/>
          <w:szCs w:val="24"/>
        </w:rPr>
        <w:t xml:space="preserve"> principio de máxima publicidad</w:t>
      </w:r>
      <w:r w:rsidR="00410D25" w:rsidRPr="00215BA2">
        <w:rPr>
          <w:rFonts w:ascii="Palatino Linotype" w:eastAsia="Arial Unicode MS" w:hAnsi="Palatino Linotype" w:cs="Arial"/>
          <w:sz w:val="24"/>
          <w:szCs w:val="24"/>
        </w:rPr>
        <w:t>, en ese sentido cuando una autoridad, al dar respuesta a una solicitud de información, lo previene con no tener por presentada su solicitud de información, con ello limita y restringe el derecho humano al acceso a la información pública.</w:t>
      </w:r>
    </w:p>
    <w:p w:rsidR="00410D25" w:rsidRDefault="00410D25" w:rsidP="00215BA2">
      <w:pPr>
        <w:spacing w:after="0" w:line="360" w:lineRule="auto"/>
        <w:ind w:right="51"/>
        <w:jc w:val="both"/>
        <w:rPr>
          <w:rFonts w:ascii="Palatino Linotype" w:eastAsia="Arial Unicode MS" w:hAnsi="Palatino Linotype" w:cs="Arial"/>
          <w:sz w:val="24"/>
          <w:szCs w:val="24"/>
        </w:rPr>
      </w:pPr>
    </w:p>
    <w:p w:rsidR="00BB012C" w:rsidRDefault="00BB012C" w:rsidP="00BB012C">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Cabe señalar que el artículo 159 de la Ley de Transparencia y Acceso a la Información Pública del Estado de México, señala que podrá requerir al solicitante, por una sola vez y a partir de la presentación de la solicitud para que, en un término de hasta diez días hábiles, indique otros elementos que complementen, corrijan o amplíen los datos proporcionados por el particular cuando los detalles proporcionados para localizar los documentos resulten insuficientes, incompletos o erróneos.</w:t>
      </w:r>
    </w:p>
    <w:p w:rsidR="00BB012C" w:rsidRDefault="00BB012C" w:rsidP="00BB012C">
      <w:pPr>
        <w:spacing w:after="0" w:line="360" w:lineRule="auto"/>
        <w:ind w:right="51"/>
        <w:jc w:val="both"/>
        <w:rPr>
          <w:rFonts w:ascii="Palatino Linotype" w:eastAsia="Arial Unicode MS" w:hAnsi="Palatino Linotype" w:cs="Arial"/>
          <w:sz w:val="24"/>
          <w:szCs w:val="24"/>
        </w:rPr>
      </w:pPr>
    </w:p>
    <w:p w:rsidR="00BB012C" w:rsidRPr="00B61DA8" w:rsidRDefault="00BB012C" w:rsidP="00BB012C">
      <w:pPr>
        <w:spacing w:after="0" w:line="360" w:lineRule="auto"/>
        <w:ind w:right="51"/>
        <w:jc w:val="both"/>
        <w:rPr>
          <w:rFonts w:ascii="Palatino Linotype" w:hAnsi="Palatino Linotype"/>
          <w:sz w:val="24"/>
          <w:szCs w:val="24"/>
        </w:rPr>
      </w:pPr>
      <w:r w:rsidRPr="00F61161">
        <w:rPr>
          <w:rFonts w:ascii="Palatino Linotype" w:eastAsia="Arial Unicode MS" w:hAnsi="Palatino Linotype" w:cs="Arial"/>
          <w:sz w:val="24"/>
          <w:szCs w:val="24"/>
        </w:rPr>
        <w:t xml:space="preserve">De una interpretación al precepto legal referido, se advierte que el sujeto obligado podrá </w:t>
      </w:r>
      <w:r w:rsidRPr="00F61161">
        <w:rPr>
          <w:rFonts w:ascii="Palatino Linotype" w:hAnsi="Palatino Linotype"/>
          <w:sz w:val="24"/>
          <w:szCs w:val="24"/>
        </w:rPr>
        <w:t xml:space="preserve">requerir a los particulares; </w:t>
      </w:r>
      <w:r w:rsidRPr="00B61DA8">
        <w:rPr>
          <w:rFonts w:ascii="Palatino Linotype" w:hAnsi="Palatino Linotype"/>
          <w:sz w:val="24"/>
          <w:szCs w:val="24"/>
        </w:rPr>
        <w:t>hacer comprensibles los requerimientos ambiguos</w:t>
      </w:r>
      <w:r w:rsidRPr="00F61161">
        <w:rPr>
          <w:rFonts w:ascii="Palatino Linotype" w:hAnsi="Palatino Linotype"/>
          <w:sz w:val="24"/>
          <w:szCs w:val="24"/>
        </w:rPr>
        <w:t>, r</w:t>
      </w:r>
      <w:r w:rsidRPr="00B61DA8">
        <w:rPr>
          <w:rFonts w:ascii="Palatino Linotype" w:hAnsi="Palatino Linotype"/>
          <w:sz w:val="24"/>
          <w:szCs w:val="24"/>
        </w:rPr>
        <w:t>ectificar las solicitudes contradictorias</w:t>
      </w:r>
      <w:r w:rsidRPr="00F61161">
        <w:rPr>
          <w:rFonts w:ascii="Palatino Linotype" w:hAnsi="Palatino Linotype"/>
          <w:sz w:val="24"/>
          <w:szCs w:val="24"/>
        </w:rPr>
        <w:t xml:space="preserve">, </w:t>
      </w:r>
      <w:r w:rsidRPr="00B61DA8">
        <w:rPr>
          <w:rFonts w:ascii="Palatino Linotype" w:hAnsi="Palatino Linotype"/>
          <w:sz w:val="24"/>
          <w:szCs w:val="24"/>
        </w:rPr>
        <w:t>explicar los conceptos oscuros</w:t>
      </w:r>
      <w:r w:rsidRPr="00F61161">
        <w:rPr>
          <w:rFonts w:ascii="Palatino Linotype" w:hAnsi="Palatino Linotype"/>
          <w:sz w:val="24"/>
          <w:szCs w:val="24"/>
        </w:rPr>
        <w:t xml:space="preserve">; </w:t>
      </w:r>
      <w:r w:rsidRPr="00B61DA8">
        <w:rPr>
          <w:rFonts w:ascii="Palatino Linotype" w:hAnsi="Palatino Linotype"/>
          <w:sz w:val="24"/>
          <w:szCs w:val="24"/>
        </w:rPr>
        <w:t>complementar, corregir o ampliar los datos proporcionados</w:t>
      </w:r>
      <w:r w:rsidRPr="00F61161">
        <w:rPr>
          <w:rFonts w:ascii="Palatino Linotype" w:hAnsi="Palatino Linotype"/>
          <w:sz w:val="24"/>
          <w:szCs w:val="24"/>
        </w:rPr>
        <w:t xml:space="preserve">; </w:t>
      </w:r>
      <w:r w:rsidRPr="00B61DA8">
        <w:rPr>
          <w:rFonts w:ascii="Palatino Linotype" w:hAnsi="Palatino Linotype"/>
          <w:sz w:val="24"/>
          <w:szCs w:val="24"/>
        </w:rPr>
        <w:t>precisar uno o varios requerimientos de información; o bien, subsanar omisiones y corregir errores o defectos. Supuestos que en el presente caso no se advierten, ya que la solicitud de información del particular es clara en sus términos, ya que no se trata de conceptos ambiguos, oscuros, erróneos o incompletos que requieran ser completados, subsanados o corregidos por parte del hoy recurrente, por ende la aclaración solicitada resulta a todas luces ociosa y dilatoria del procedimiento de acceso a la información pública.</w:t>
      </w:r>
    </w:p>
    <w:p w:rsidR="00BB012C" w:rsidRDefault="00BB012C" w:rsidP="00215BA2">
      <w:pPr>
        <w:spacing w:after="0" w:line="360" w:lineRule="auto"/>
        <w:ind w:right="51"/>
        <w:jc w:val="both"/>
        <w:rPr>
          <w:rFonts w:ascii="Palatino Linotype" w:eastAsia="Arial Unicode MS" w:hAnsi="Palatino Linotype" w:cs="Arial"/>
          <w:sz w:val="24"/>
          <w:szCs w:val="24"/>
        </w:rPr>
      </w:pPr>
    </w:p>
    <w:p w:rsidR="00410D25" w:rsidRPr="00215BA2" w:rsidRDefault="009C5C0B" w:rsidP="00215BA2">
      <w:pPr>
        <w:spacing w:after="0" w:line="360" w:lineRule="auto"/>
        <w:ind w:right="51"/>
        <w:jc w:val="both"/>
        <w:rPr>
          <w:rFonts w:ascii="Palatino Linotype" w:eastAsia="Times New Roman" w:hAnsi="Palatino Linotype" w:cs="Times New Roman"/>
          <w:sz w:val="24"/>
          <w:szCs w:val="24"/>
          <w:lang w:val="es-ES_tradnl" w:eastAsia="es-ES"/>
        </w:rPr>
      </w:pPr>
      <w:r>
        <w:rPr>
          <w:rFonts w:ascii="Palatino Linotype" w:eastAsia="Arial Unicode MS" w:hAnsi="Palatino Linotype" w:cs="Arial"/>
          <w:sz w:val="24"/>
          <w:szCs w:val="24"/>
        </w:rPr>
        <w:t>En ese sentido, cabe destacar que la recurrente en su solicitud de información refiere expresamente lo siguiente:</w:t>
      </w:r>
      <w:r w:rsidR="00410D25" w:rsidRPr="00215BA2">
        <w:rPr>
          <w:rFonts w:ascii="Palatino Linotype" w:eastAsia="Arial Unicode MS" w:hAnsi="Palatino Linotype" w:cs="Arial"/>
          <w:sz w:val="24"/>
          <w:szCs w:val="24"/>
        </w:rPr>
        <w:t xml:space="preserve"> “</w:t>
      </w:r>
      <w:r w:rsidR="00410D25" w:rsidRPr="00215BA2">
        <w:rPr>
          <w:rFonts w:ascii="Palatino Linotype" w:eastAsia="Times New Roman" w:hAnsi="Palatino Linotype" w:cs="Times New Roman"/>
          <w:i/>
          <w:sz w:val="24"/>
          <w:szCs w:val="24"/>
          <w:lang w:val="es-ES_tradnl" w:eastAsia="es-ES"/>
        </w:rPr>
        <w:t>Quiero conocer el perfil profesional</w:t>
      </w:r>
      <w:r w:rsidR="00597A9E" w:rsidRPr="00215BA2">
        <w:rPr>
          <w:rFonts w:ascii="Palatino Linotype" w:eastAsia="Times New Roman" w:hAnsi="Palatino Linotype" w:cs="Times New Roman"/>
          <w:i/>
          <w:sz w:val="24"/>
          <w:szCs w:val="24"/>
          <w:lang w:val="es-ES_tradnl" w:eastAsia="es-ES"/>
        </w:rPr>
        <w:t xml:space="preserve"> detallado</w:t>
      </w:r>
      <w:r w:rsidR="00410D25" w:rsidRPr="00215BA2">
        <w:rPr>
          <w:rFonts w:ascii="Palatino Linotype" w:eastAsia="Times New Roman" w:hAnsi="Palatino Linotype" w:cs="Times New Roman"/>
          <w:sz w:val="24"/>
          <w:szCs w:val="24"/>
          <w:lang w:val="es-ES_tradnl" w:eastAsia="es-ES"/>
        </w:rPr>
        <w:t>…” y el sujeto obligado le solicita aclaración: “…</w:t>
      </w:r>
      <w:r w:rsidR="00597A9E" w:rsidRPr="00215BA2">
        <w:rPr>
          <w:rFonts w:ascii="Palatino Linotype" w:eastAsia="Times New Roman" w:hAnsi="Palatino Linotype" w:cs="Times New Roman"/>
          <w:sz w:val="24"/>
          <w:szCs w:val="24"/>
          <w:lang w:val="es-ES_tradnl" w:eastAsia="es-ES"/>
        </w:rPr>
        <w:t xml:space="preserve">a </w:t>
      </w:r>
      <w:r w:rsidR="00410D25" w:rsidRPr="00215BA2">
        <w:rPr>
          <w:rFonts w:ascii="Palatino Linotype" w:eastAsia="Times New Roman" w:hAnsi="Palatino Linotype" w:cs="Times New Roman"/>
          <w:i/>
          <w:sz w:val="24"/>
          <w:szCs w:val="24"/>
          <w:lang w:val="es-ES_tradnl" w:eastAsia="es-ES"/>
        </w:rPr>
        <w:t xml:space="preserve">que se refiere con perfil </w:t>
      </w:r>
      <w:r w:rsidR="00597A9E" w:rsidRPr="00215BA2">
        <w:rPr>
          <w:rFonts w:ascii="Palatino Linotype" w:eastAsia="Times New Roman" w:hAnsi="Palatino Linotype" w:cs="Times New Roman"/>
          <w:i/>
          <w:sz w:val="24"/>
          <w:szCs w:val="24"/>
          <w:lang w:val="es-ES_tradnl" w:eastAsia="es-ES"/>
        </w:rPr>
        <w:t xml:space="preserve">profesional </w:t>
      </w:r>
      <w:r w:rsidR="00020BDF" w:rsidRPr="00215BA2">
        <w:rPr>
          <w:rFonts w:ascii="Palatino Linotype" w:eastAsia="Times New Roman" w:hAnsi="Palatino Linotype" w:cs="Times New Roman"/>
          <w:i/>
          <w:sz w:val="24"/>
          <w:szCs w:val="24"/>
          <w:lang w:val="es-ES_tradnl" w:eastAsia="es-ES"/>
        </w:rPr>
        <w:t>detallado</w:t>
      </w:r>
      <w:r w:rsidR="00020BDF" w:rsidRPr="00215BA2">
        <w:rPr>
          <w:rFonts w:ascii="Palatino Linotype" w:eastAsia="Times New Roman" w:hAnsi="Palatino Linotype" w:cs="Times New Roman"/>
          <w:sz w:val="24"/>
          <w:szCs w:val="24"/>
          <w:lang w:val="es-ES_tradnl" w:eastAsia="es-ES"/>
        </w:rPr>
        <w:t xml:space="preserve">…”, </w:t>
      </w:r>
      <w:r w:rsidR="00597A9E" w:rsidRPr="00215BA2">
        <w:rPr>
          <w:rFonts w:ascii="Palatino Linotype" w:eastAsia="Times New Roman" w:hAnsi="Palatino Linotype" w:cs="Times New Roman"/>
          <w:sz w:val="24"/>
          <w:szCs w:val="24"/>
          <w:lang w:val="es-ES_tradnl" w:eastAsia="es-ES"/>
        </w:rPr>
        <w:t xml:space="preserve">de la lectura de la solicitud se cae en la cuenta que lo que requiere la solicitante es el perfil de puesto, pues el contexto no nos lleva a pensar que se requirió un contrato de obra </w:t>
      </w:r>
      <w:r w:rsidR="00597A9E" w:rsidRPr="00215BA2">
        <w:rPr>
          <w:rFonts w:ascii="Palatino Linotype" w:eastAsia="Times New Roman" w:hAnsi="Palatino Linotype" w:cs="Times New Roman"/>
          <w:sz w:val="24"/>
          <w:szCs w:val="24"/>
          <w:lang w:val="es-ES_tradnl" w:eastAsia="es-ES"/>
        </w:rPr>
        <w:lastRenderedPageBreak/>
        <w:t>o una permiso de construcción, no, el sentido de su solicitud está encaminada a saber cuál es el perfil de la de la actual delegada del IMEVIS región Valle de Bravo</w:t>
      </w:r>
      <w:r w:rsidR="00D93A28" w:rsidRPr="00215BA2">
        <w:rPr>
          <w:rFonts w:ascii="Palatino Linotype" w:eastAsia="Times New Roman" w:hAnsi="Palatino Linotype" w:cs="Times New Roman"/>
          <w:sz w:val="24"/>
          <w:szCs w:val="24"/>
          <w:lang w:val="es-ES_tradnl" w:eastAsia="es-ES"/>
        </w:rPr>
        <w:t>, incluso sólo se pudo colocar “el perfil”, y el sujeto obligado debió entender que se refiere a la fracción XII del artículo 92</w:t>
      </w:r>
      <w:r w:rsidR="00227DFE" w:rsidRPr="00215BA2">
        <w:rPr>
          <w:rFonts w:ascii="Palatino Linotype" w:eastAsia="Times New Roman" w:hAnsi="Palatino Linotype" w:cs="Times New Roman"/>
          <w:sz w:val="24"/>
          <w:szCs w:val="24"/>
          <w:lang w:val="es-ES_tradnl" w:eastAsia="es-ES"/>
        </w:rPr>
        <w:t xml:space="preserve"> de la Ley </w:t>
      </w:r>
      <w:r w:rsidR="00754599">
        <w:rPr>
          <w:rFonts w:ascii="Palatino Linotype" w:eastAsia="Times New Roman" w:hAnsi="Palatino Linotype" w:cs="Times New Roman"/>
          <w:sz w:val="24"/>
          <w:szCs w:val="24"/>
          <w:lang w:val="es-ES_tradnl" w:eastAsia="es-ES"/>
        </w:rPr>
        <w:t xml:space="preserve">de Transparencia </w:t>
      </w:r>
      <w:r w:rsidR="00227DFE" w:rsidRPr="00215BA2">
        <w:rPr>
          <w:rFonts w:ascii="Palatino Linotype" w:eastAsia="Times New Roman" w:hAnsi="Palatino Linotype" w:cs="Times New Roman"/>
          <w:sz w:val="24"/>
          <w:szCs w:val="24"/>
          <w:lang w:val="es-ES_tradnl" w:eastAsia="es-ES"/>
        </w:rPr>
        <w:t>Local Vigente.</w:t>
      </w:r>
    </w:p>
    <w:p w:rsidR="00227DFE" w:rsidRPr="00215BA2" w:rsidRDefault="00227DFE" w:rsidP="00215BA2">
      <w:pPr>
        <w:spacing w:after="0" w:line="360" w:lineRule="auto"/>
        <w:ind w:right="51"/>
        <w:jc w:val="both"/>
        <w:rPr>
          <w:rFonts w:ascii="Palatino Linotype" w:eastAsia="Times New Roman" w:hAnsi="Palatino Linotype" w:cs="Times New Roman"/>
          <w:sz w:val="24"/>
          <w:szCs w:val="24"/>
          <w:lang w:val="es-ES_tradnl" w:eastAsia="es-ES"/>
        </w:rPr>
      </w:pPr>
    </w:p>
    <w:p w:rsidR="00227DFE" w:rsidRPr="00215BA2" w:rsidRDefault="00227DFE" w:rsidP="00215BA2">
      <w:pPr>
        <w:spacing w:after="0" w:line="360" w:lineRule="auto"/>
        <w:ind w:right="51"/>
        <w:jc w:val="both"/>
        <w:rPr>
          <w:rFonts w:ascii="Palatino Linotype" w:eastAsia="Times New Roman" w:hAnsi="Palatino Linotype" w:cs="Times New Roman"/>
          <w:sz w:val="24"/>
          <w:szCs w:val="24"/>
          <w:lang w:val="es-ES_tradnl" w:eastAsia="es-ES"/>
        </w:rPr>
      </w:pPr>
      <w:r w:rsidRPr="00215BA2">
        <w:rPr>
          <w:rFonts w:ascii="Palatino Linotype" w:eastAsia="Times New Roman" w:hAnsi="Palatino Linotype" w:cs="Times New Roman"/>
          <w:sz w:val="24"/>
          <w:szCs w:val="24"/>
          <w:lang w:val="es-ES_tradnl" w:eastAsia="es-ES"/>
        </w:rPr>
        <w:t>Máxime, que se continúa con el siguiente texto en la solicitud de información: “…</w:t>
      </w:r>
      <w:r w:rsidRPr="00215BA2">
        <w:rPr>
          <w:rFonts w:ascii="Palatino Linotype" w:eastAsia="Times New Roman" w:hAnsi="Palatino Linotype" w:cs="Times New Roman"/>
          <w:i/>
          <w:sz w:val="24"/>
          <w:szCs w:val="24"/>
          <w:lang w:val="es-ES_tradnl" w:eastAsia="es-ES"/>
        </w:rPr>
        <w:t xml:space="preserve">de acuerdo a lo que establece la ley </w:t>
      </w:r>
      <w:r w:rsidRPr="00215BA2">
        <w:rPr>
          <w:rFonts w:ascii="Palatino Linotype" w:eastAsia="Times New Roman" w:hAnsi="Palatino Linotype" w:cs="Times New Roman"/>
          <w:b/>
          <w:i/>
          <w:sz w:val="24"/>
          <w:szCs w:val="24"/>
          <w:u w:val="single"/>
          <w:lang w:val="es-ES_tradnl" w:eastAsia="es-ES"/>
        </w:rPr>
        <w:t>para ocupar dicho cargo</w:t>
      </w:r>
      <w:r w:rsidRPr="00215BA2">
        <w:rPr>
          <w:rFonts w:ascii="Palatino Linotype" w:eastAsia="Times New Roman" w:hAnsi="Palatino Linotype" w:cs="Times New Roman"/>
          <w:sz w:val="24"/>
          <w:szCs w:val="24"/>
          <w:lang w:val="es-ES_tradnl" w:eastAsia="es-ES"/>
        </w:rPr>
        <w:t>…” (</w:t>
      </w:r>
      <w:proofErr w:type="gramStart"/>
      <w:r w:rsidRPr="00215BA2">
        <w:rPr>
          <w:rFonts w:ascii="Palatino Linotype" w:eastAsia="Times New Roman" w:hAnsi="Palatino Linotype" w:cs="Times New Roman"/>
          <w:sz w:val="24"/>
          <w:szCs w:val="24"/>
          <w:lang w:val="es-ES_tradnl" w:eastAsia="es-ES"/>
        </w:rPr>
        <w:t>énfasis</w:t>
      </w:r>
      <w:proofErr w:type="gramEnd"/>
      <w:r w:rsidRPr="00215BA2">
        <w:rPr>
          <w:rFonts w:ascii="Palatino Linotype" w:eastAsia="Times New Roman" w:hAnsi="Palatino Linotype" w:cs="Times New Roman"/>
          <w:sz w:val="24"/>
          <w:szCs w:val="24"/>
          <w:lang w:val="es-ES_tradnl" w:eastAsia="es-ES"/>
        </w:rPr>
        <w:t xml:space="preserve"> añadido), debemos preguntarnos ¿un perfil para ocupar un cargo? No se colige que la recurrente intentara expresar que requería un permiso de funcionamiento o un padrón de beneficiarios, no, requería el documento donde constara el perfil de la actual delegada del IMEVIS región Valle de Bravo y ese documento se llama perfil de puesto.</w:t>
      </w:r>
    </w:p>
    <w:p w:rsidR="00410D25" w:rsidRPr="00215BA2" w:rsidRDefault="00410D25" w:rsidP="00215BA2">
      <w:pPr>
        <w:spacing w:after="0" w:line="360" w:lineRule="auto"/>
        <w:ind w:right="51"/>
        <w:jc w:val="both"/>
        <w:rPr>
          <w:rFonts w:ascii="Palatino Linotype" w:eastAsia="Times New Roman" w:hAnsi="Palatino Linotype" w:cs="Times New Roman"/>
          <w:sz w:val="24"/>
          <w:szCs w:val="24"/>
          <w:lang w:val="es-ES_tradnl" w:eastAsia="es-ES"/>
        </w:rPr>
      </w:pPr>
    </w:p>
    <w:p w:rsidR="00E60E59" w:rsidRPr="00215BA2" w:rsidRDefault="00E60E59" w:rsidP="00215BA2">
      <w:pPr>
        <w:spacing w:after="0" w:line="360" w:lineRule="auto"/>
        <w:ind w:right="51"/>
        <w:jc w:val="both"/>
        <w:rPr>
          <w:rFonts w:ascii="Palatino Linotype" w:eastAsia="Times New Roman" w:hAnsi="Palatino Linotype" w:cs="Times New Roman"/>
          <w:sz w:val="24"/>
          <w:szCs w:val="24"/>
          <w:lang w:val="es-ES_tradnl" w:eastAsia="es-ES"/>
        </w:rPr>
      </w:pPr>
      <w:r w:rsidRPr="00215BA2">
        <w:rPr>
          <w:rFonts w:ascii="Palatino Linotype" w:eastAsia="Times New Roman" w:hAnsi="Palatino Linotype" w:cs="Times New Roman"/>
          <w:sz w:val="24"/>
          <w:szCs w:val="24"/>
          <w:lang w:val="es-ES_tradnl" w:eastAsia="es-ES"/>
        </w:rPr>
        <w:t>Es por ello, que nos remitimos a la Ley de Transparencia y Acceso a la Información Pública del Estado de México y Municipios en donde nos señala cuales son las obligaciones de transparencia comunes para los sujetos obligados dentro de su numeral 92 fracción XII.</w:t>
      </w:r>
    </w:p>
    <w:p w:rsidR="00E60E59" w:rsidRPr="00215BA2" w:rsidRDefault="00E60E59" w:rsidP="00215BA2">
      <w:pPr>
        <w:spacing w:after="0" w:line="360" w:lineRule="auto"/>
        <w:ind w:right="51"/>
        <w:jc w:val="both"/>
        <w:rPr>
          <w:rFonts w:ascii="Palatino Linotype" w:eastAsia="Times New Roman" w:hAnsi="Palatino Linotype" w:cs="Times New Roman"/>
          <w:sz w:val="24"/>
          <w:szCs w:val="24"/>
          <w:lang w:val="es-ES_tradnl" w:eastAsia="es-ES"/>
        </w:rPr>
      </w:pPr>
    </w:p>
    <w:p w:rsidR="00E60E59" w:rsidRPr="00215BA2" w:rsidRDefault="00E60E59" w:rsidP="00215BA2">
      <w:pPr>
        <w:spacing w:after="0" w:line="360" w:lineRule="auto"/>
        <w:ind w:left="709" w:right="757"/>
        <w:jc w:val="center"/>
        <w:rPr>
          <w:rFonts w:ascii="Palatino Linotype" w:hAnsi="Palatino Linotype"/>
          <w:b/>
          <w:i/>
          <w:sz w:val="24"/>
          <w:szCs w:val="24"/>
        </w:rPr>
      </w:pPr>
      <w:r w:rsidRPr="00215BA2">
        <w:rPr>
          <w:rFonts w:ascii="Palatino Linotype" w:hAnsi="Palatino Linotype"/>
          <w:b/>
          <w:i/>
          <w:sz w:val="24"/>
          <w:szCs w:val="24"/>
        </w:rPr>
        <w:t>Capítulo II</w:t>
      </w:r>
    </w:p>
    <w:p w:rsidR="00E60E59" w:rsidRPr="00215BA2" w:rsidRDefault="00E60E59" w:rsidP="00215BA2">
      <w:pPr>
        <w:spacing w:after="0" w:line="360" w:lineRule="auto"/>
        <w:ind w:left="709" w:right="757"/>
        <w:jc w:val="center"/>
        <w:rPr>
          <w:rFonts w:ascii="Palatino Linotype" w:hAnsi="Palatino Linotype"/>
          <w:b/>
          <w:i/>
          <w:sz w:val="24"/>
          <w:szCs w:val="24"/>
        </w:rPr>
      </w:pPr>
      <w:r w:rsidRPr="00215BA2">
        <w:rPr>
          <w:rFonts w:ascii="Palatino Linotype" w:hAnsi="Palatino Linotype"/>
          <w:b/>
          <w:i/>
          <w:sz w:val="24"/>
          <w:szCs w:val="24"/>
        </w:rPr>
        <w:t>De las Obligaciones de Transparencia Comunes</w:t>
      </w:r>
    </w:p>
    <w:p w:rsidR="00E60E59" w:rsidRPr="00215BA2" w:rsidRDefault="00E60E59" w:rsidP="00215BA2">
      <w:pPr>
        <w:spacing w:after="0" w:line="360" w:lineRule="auto"/>
        <w:jc w:val="center"/>
        <w:rPr>
          <w:rFonts w:ascii="Palatino Linotype" w:hAnsi="Palatino Linotype"/>
          <w:b/>
          <w:i/>
          <w:sz w:val="24"/>
          <w:szCs w:val="24"/>
        </w:rPr>
      </w:pPr>
    </w:p>
    <w:p w:rsidR="00E60E59" w:rsidRPr="00215BA2" w:rsidRDefault="00E60E59" w:rsidP="00215BA2">
      <w:pPr>
        <w:spacing w:after="0" w:line="360" w:lineRule="auto"/>
        <w:ind w:left="709" w:right="757"/>
        <w:jc w:val="both"/>
        <w:rPr>
          <w:rFonts w:ascii="Palatino Linotype" w:hAnsi="Palatino Linotype"/>
          <w:i/>
          <w:sz w:val="24"/>
          <w:szCs w:val="24"/>
        </w:rPr>
      </w:pPr>
      <w:r w:rsidRPr="00215BA2">
        <w:rPr>
          <w:rFonts w:ascii="Palatino Linotype" w:hAnsi="Palatino Linotype"/>
          <w:b/>
          <w:i/>
          <w:sz w:val="24"/>
          <w:szCs w:val="24"/>
        </w:rPr>
        <w:t>Artículo 92</w:t>
      </w:r>
      <w:r w:rsidRPr="00215BA2">
        <w:rPr>
          <w:rFonts w:ascii="Palatino Linotype" w:hAnsi="Palatino Linotype"/>
          <w:i/>
          <w:sz w:val="24"/>
          <w:szCs w:val="24"/>
        </w:rPr>
        <w:t xml:space="preserve">. Los sujetos obligados deberán poner a disposición del público </w:t>
      </w:r>
      <w:r w:rsidRPr="00215BA2">
        <w:rPr>
          <w:rFonts w:ascii="Palatino Linotype" w:hAnsi="Palatino Linotype"/>
          <w:b/>
          <w:i/>
          <w:sz w:val="24"/>
          <w:szCs w:val="24"/>
          <w:u w:val="single"/>
        </w:rPr>
        <w:t>de manera permanente</w:t>
      </w:r>
      <w:r w:rsidRPr="00215BA2">
        <w:rPr>
          <w:rFonts w:ascii="Palatino Linotype" w:hAnsi="Palatino Linotype"/>
          <w:i/>
          <w:sz w:val="24"/>
          <w:szCs w:val="24"/>
        </w:rPr>
        <w:t xml:space="preserve"> y actualizada de forma sencilla, precisa y entendible, en los respectivos medios electrónicos, de acuerdo con sus facultades, atribuciones, </w:t>
      </w:r>
      <w:r w:rsidRPr="00215BA2">
        <w:rPr>
          <w:rFonts w:ascii="Palatino Linotype" w:hAnsi="Palatino Linotype"/>
          <w:i/>
          <w:sz w:val="24"/>
          <w:szCs w:val="24"/>
        </w:rPr>
        <w:lastRenderedPageBreak/>
        <w:t>funciones u objeto social, según corresponda, la información, por lo menos, de los temas, documentos y políticas que a continuación se señalan:</w:t>
      </w:r>
    </w:p>
    <w:p w:rsidR="00E60E59" w:rsidRPr="00215BA2" w:rsidRDefault="00E60E59" w:rsidP="00215BA2">
      <w:pPr>
        <w:spacing w:after="0" w:line="360" w:lineRule="auto"/>
        <w:ind w:left="709" w:right="757"/>
        <w:jc w:val="both"/>
        <w:rPr>
          <w:rFonts w:ascii="Palatino Linotype" w:hAnsi="Palatino Linotype"/>
          <w:i/>
          <w:sz w:val="24"/>
          <w:szCs w:val="24"/>
        </w:rPr>
      </w:pPr>
      <w:r w:rsidRPr="00215BA2">
        <w:rPr>
          <w:rFonts w:ascii="Palatino Linotype" w:hAnsi="Palatino Linotype"/>
          <w:i/>
          <w:sz w:val="24"/>
          <w:szCs w:val="24"/>
        </w:rPr>
        <w:t>…</w:t>
      </w:r>
    </w:p>
    <w:p w:rsidR="00E60E59" w:rsidRPr="00215BA2" w:rsidRDefault="00E60E59" w:rsidP="00215BA2">
      <w:pPr>
        <w:spacing w:after="0" w:line="360" w:lineRule="auto"/>
        <w:ind w:left="709" w:right="757"/>
        <w:jc w:val="both"/>
        <w:rPr>
          <w:rFonts w:ascii="Palatino Linotype" w:hAnsi="Palatino Linotype" w:cs="Arial"/>
          <w:i/>
          <w:sz w:val="24"/>
          <w:szCs w:val="24"/>
          <w:lang w:eastAsia="es-MX"/>
        </w:rPr>
      </w:pPr>
      <w:r w:rsidRPr="00215BA2">
        <w:rPr>
          <w:rFonts w:ascii="Palatino Linotype" w:hAnsi="Palatino Linotype"/>
          <w:b/>
          <w:i/>
          <w:sz w:val="24"/>
          <w:szCs w:val="24"/>
          <w:u w:val="single"/>
        </w:rPr>
        <w:t>XII. El perfil de los puestos de los servidores públicos a su servicio en los casos que aplique</w:t>
      </w:r>
      <w:r w:rsidRPr="00215BA2">
        <w:rPr>
          <w:rFonts w:ascii="Palatino Linotype" w:hAnsi="Palatino Linotype"/>
          <w:i/>
          <w:sz w:val="24"/>
          <w:szCs w:val="24"/>
        </w:rPr>
        <w:t>;</w:t>
      </w:r>
      <w:r w:rsidRPr="00215BA2">
        <w:rPr>
          <w:rFonts w:ascii="Palatino Linotype" w:hAnsi="Palatino Linotype" w:cs="Arial"/>
          <w:i/>
          <w:sz w:val="24"/>
          <w:szCs w:val="24"/>
          <w:lang w:eastAsia="es-MX"/>
        </w:rPr>
        <w:t>”</w:t>
      </w:r>
    </w:p>
    <w:p w:rsidR="00E60E59" w:rsidRPr="00215BA2" w:rsidRDefault="00E60E59" w:rsidP="00215BA2">
      <w:pPr>
        <w:spacing w:after="0" w:line="360" w:lineRule="auto"/>
        <w:ind w:left="709" w:right="757"/>
        <w:jc w:val="both"/>
        <w:rPr>
          <w:rFonts w:ascii="Palatino Linotype" w:hAnsi="Palatino Linotype" w:cs="Arial"/>
          <w:i/>
          <w:sz w:val="24"/>
          <w:szCs w:val="24"/>
          <w:lang w:eastAsia="es-MX"/>
        </w:rPr>
      </w:pPr>
    </w:p>
    <w:p w:rsidR="00E60E59" w:rsidRPr="00215BA2" w:rsidRDefault="00E60E59" w:rsidP="00215BA2">
      <w:pPr>
        <w:spacing w:after="0" w:line="360" w:lineRule="auto"/>
        <w:jc w:val="both"/>
        <w:rPr>
          <w:rFonts w:ascii="Palatino Linotype" w:hAnsi="Palatino Linotype" w:cs="Arial"/>
          <w:sz w:val="24"/>
          <w:szCs w:val="24"/>
          <w:lang w:eastAsia="es-MX"/>
        </w:rPr>
      </w:pPr>
      <w:r w:rsidRPr="00215BA2">
        <w:rPr>
          <w:rFonts w:ascii="Palatino Linotype" w:hAnsi="Palatino Linotype" w:cs="Arial"/>
          <w:sz w:val="24"/>
          <w:szCs w:val="24"/>
          <w:lang w:eastAsia="es-MX"/>
        </w:rPr>
        <w:t xml:space="preserve">Es por ello, que a fin de robustecer lo anteriormente expuesto, se pone a la vista la tabla de aplicabilidad bajo la cual se tiene que regir el </w:t>
      </w:r>
      <w:r w:rsidR="00227DFE" w:rsidRPr="00215BA2">
        <w:rPr>
          <w:rFonts w:ascii="Palatino Linotype" w:hAnsi="Palatino Linotype" w:cs="Arial"/>
          <w:sz w:val="24"/>
          <w:szCs w:val="24"/>
          <w:lang w:eastAsia="es-MX"/>
        </w:rPr>
        <w:t>Instituto Mexiquense de la Vivienda Social</w:t>
      </w:r>
      <w:r w:rsidRPr="00215BA2">
        <w:rPr>
          <w:rFonts w:ascii="Palatino Linotype" w:hAnsi="Palatino Linotype" w:cs="Arial"/>
          <w:sz w:val="24"/>
          <w:szCs w:val="24"/>
          <w:lang w:eastAsia="es-MX"/>
        </w:rPr>
        <w:t xml:space="preserve"> como parte del padrón de sujetos obligados, se advierte que el numeral 92 </w:t>
      </w:r>
      <w:proofErr w:type="gramStart"/>
      <w:r w:rsidRPr="00215BA2">
        <w:rPr>
          <w:rFonts w:ascii="Palatino Linotype" w:hAnsi="Palatino Linotype" w:cs="Arial"/>
          <w:sz w:val="24"/>
          <w:szCs w:val="24"/>
          <w:lang w:eastAsia="es-MX"/>
        </w:rPr>
        <w:t>fracción</w:t>
      </w:r>
      <w:proofErr w:type="gramEnd"/>
      <w:r w:rsidRPr="00215BA2">
        <w:rPr>
          <w:rFonts w:ascii="Palatino Linotype" w:hAnsi="Palatino Linotype" w:cs="Arial"/>
          <w:sz w:val="24"/>
          <w:szCs w:val="24"/>
          <w:lang w:eastAsia="es-MX"/>
        </w:rPr>
        <w:t xml:space="preserve"> XII de la Ley de la materia es aplicable al caso concreto.</w:t>
      </w:r>
    </w:p>
    <w:p w:rsidR="00215BA2" w:rsidRPr="00215BA2" w:rsidRDefault="00215BA2" w:rsidP="00215BA2">
      <w:pPr>
        <w:spacing w:after="0" w:line="360" w:lineRule="auto"/>
        <w:jc w:val="both"/>
        <w:rPr>
          <w:rFonts w:ascii="Palatino Linotype" w:hAnsi="Palatino Linotype" w:cs="Arial"/>
          <w:sz w:val="24"/>
          <w:szCs w:val="24"/>
          <w:lang w:eastAsia="es-MX"/>
        </w:rPr>
      </w:pPr>
    </w:p>
    <w:p w:rsidR="00E60E59" w:rsidRPr="00215BA2" w:rsidRDefault="00215BA2" w:rsidP="00215BA2">
      <w:pPr>
        <w:spacing w:after="0" w:line="360" w:lineRule="auto"/>
        <w:jc w:val="both"/>
        <w:rPr>
          <w:rFonts w:ascii="Palatino Linotype" w:hAnsi="Palatino Linotype" w:cs="Arial"/>
          <w:sz w:val="24"/>
          <w:szCs w:val="24"/>
          <w:lang w:eastAsia="es-MX"/>
        </w:rPr>
      </w:pPr>
      <w:r w:rsidRPr="00215BA2">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C7A881C" wp14:editId="33C48D7D">
                <wp:simplePos x="0" y="0"/>
                <wp:positionH relativeFrom="margin">
                  <wp:align>center</wp:align>
                </wp:positionH>
                <wp:positionV relativeFrom="paragraph">
                  <wp:posOffset>3177402</wp:posOffset>
                </wp:positionV>
                <wp:extent cx="5791835" cy="209550"/>
                <wp:effectExtent l="19050" t="19050" r="18415" b="19050"/>
                <wp:wrapNone/>
                <wp:docPr id="20" name="Rectángulo 20"/>
                <wp:cNvGraphicFramePr/>
                <a:graphic xmlns:a="http://schemas.openxmlformats.org/drawingml/2006/main">
                  <a:graphicData uri="http://schemas.microsoft.com/office/word/2010/wordprocessingShape">
                    <wps:wsp>
                      <wps:cNvSpPr/>
                      <wps:spPr>
                        <a:xfrm>
                          <a:off x="0" y="0"/>
                          <a:ext cx="5791835"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7FFBA" id="Rectángulo 20" o:spid="_x0000_s1026" style="position:absolute;margin-left:0;margin-top:250.2pt;width:456.05pt;height:16.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" filled="f" strokecolor="red" strokeweight="2.25pt">
                <w10:wrap anchorx="margin"/>
              </v:rect>
            </w:pict>
          </mc:Fallback>
        </mc:AlternateContent>
      </w:r>
      <w:r w:rsidR="00227DFE" w:rsidRPr="00215BA2">
        <w:rPr>
          <w:noProof/>
          <w:sz w:val="24"/>
          <w:szCs w:val="24"/>
          <w:lang w:eastAsia="es-MX"/>
        </w:rPr>
        <w:t xml:space="preserve"> </w:t>
      </w:r>
      <w:r w:rsidR="00227DFE" w:rsidRPr="00215BA2">
        <w:rPr>
          <w:noProof/>
          <w:sz w:val="24"/>
          <w:szCs w:val="24"/>
          <w:lang w:eastAsia="es-MX"/>
        </w:rPr>
        <w:drawing>
          <wp:inline distT="0" distB="0" distL="0" distR="0" wp14:anchorId="1B00CE34" wp14:editId="4DBDA17C">
            <wp:extent cx="5595693" cy="3578087"/>
            <wp:effectExtent l="0" t="0" r="508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4057" r="51533" b="25855"/>
                    <a:stretch/>
                  </pic:blipFill>
                  <pic:spPr bwMode="auto">
                    <a:xfrm>
                      <a:off x="0" y="0"/>
                      <a:ext cx="5637637" cy="3604908"/>
                    </a:xfrm>
                    <a:prstGeom prst="rect">
                      <a:avLst/>
                    </a:prstGeom>
                    <a:ln>
                      <a:noFill/>
                    </a:ln>
                    <a:extLst>
                      <a:ext uri="{53640926-AAD7-44D8-BBD7-CCE9431645EC}">
                        <a14:shadowObscured xmlns:a14="http://schemas.microsoft.com/office/drawing/2010/main"/>
                      </a:ext>
                    </a:extLst>
                  </pic:spPr>
                </pic:pic>
              </a:graphicData>
            </a:graphic>
          </wp:inline>
        </w:drawing>
      </w:r>
    </w:p>
    <w:p w:rsidR="00E60E59" w:rsidRPr="00215BA2" w:rsidRDefault="00E60E59" w:rsidP="00215BA2">
      <w:pPr>
        <w:spacing w:after="0" w:line="360" w:lineRule="auto"/>
        <w:jc w:val="both"/>
        <w:rPr>
          <w:rFonts w:ascii="Palatino Linotype" w:hAnsi="Palatino Linotype" w:cs="Arial"/>
          <w:sz w:val="24"/>
          <w:szCs w:val="24"/>
          <w:lang w:eastAsia="es-MX"/>
        </w:rPr>
      </w:pPr>
    </w:p>
    <w:p w:rsidR="00215BA2" w:rsidRPr="00215BA2" w:rsidRDefault="00215BA2" w:rsidP="00215BA2">
      <w:pPr>
        <w:spacing w:after="0" w:line="360" w:lineRule="auto"/>
        <w:jc w:val="both"/>
        <w:rPr>
          <w:rFonts w:ascii="Palatino Linotype" w:hAnsi="Palatino Linotype" w:cs="Arial"/>
          <w:sz w:val="24"/>
          <w:szCs w:val="24"/>
          <w:lang w:eastAsia="es-MX"/>
        </w:rPr>
      </w:pPr>
    </w:p>
    <w:p w:rsidR="00215BA2" w:rsidRDefault="00215BA2" w:rsidP="00215BA2">
      <w:pPr>
        <w:spacing w:after="0" w:line="360" w:lineRule="auto"/>
        <w:jc w:val="both"/>
        <w:rPr>
          <w:rFonts w:ascii="Palatino Linotype" w:hAnsi="Palatino Linotype" w:cs="Arial"/>
          <w:sz w:val="24"/>
          <w:szCs w:val="24"/>
          <w:lang w:eastAsia="es-MX"/>
        </w:rPr>
      </w:pPr>
      <w:r w:rsidRPr="00215BA2">
        <w:rPr>
          <w:rFonts w:ascii="Palatino Linotype" w:hAnsi="Palatino Linotype" w:cs="Arial"/>
          <w:sz w:val="24"/>
          <w:szCs w:val="24"/>
          <w:lang w:eastAsia="es-MX"/>
        </w:rPr>
        <w:t>En términos de la Ley de Transparencia Local deben estar publicados los perfiles de puesto, es decir, previo a la solicitud de información</w:t>
      </w:r>
      <w:r>
        <w:rPr>
          <w:rFonts w:ascii="Palatino Linotype" w:hAnsi="Palatino Linotype" w:cs="Arial"/>
          <w:sz w:val="24"/>
          <w:szCs w:val="24"/>
          <w:lang w:eastAsia="es-MX"/>
        </w:rPr>
        <w:t>,</w:t>
      </w:r>
      <w:r w:rsidRPr="00215BA2">
        <w:rPr>
          <w:rFonts w:ascii="Palatino Linotype" w:hAnsi="Palatino Linotype" w:cs="Arial"/>
          <w:sz w:val="24"/>
          <w:szCs w:val="24"/>
          <w:lang w:eastAsia="es-MX"/>
        </w:rPr>
        <w:t xml:space="preserve"> motivo del recurso de revisión citado al rubro</w:t>
      </w:r>
      <w:r>
        <w:rPr>
          <w:rFonts w:ascii="Palatino Linotype" w:hAnsi="Palatino Linotype" w:cs="Arial"/>
          <w:sz w:val="24"/>
          <w:szCs w:val="24"/>
          <w:lang w:eastAsia="es-MX"/>
        </w:rPr>
        <w:t>,</w:t>
      </w:r>
      <w:r w:rsidRPr="00215BA2">
        <w:rPr>
          <w:rFonts w:ascii="Palatino Linotype" w:hAnsi="Palatino Linotype" w:cs="Arial"/>
          <w:sz w:val="24"/>
          <w:szCs w:val="24"/>
          <w:lang w:eastAsia="es-MX"/>
        </w:rPr>
        <w:t xml:space="preserve"> ya se debía contar con dichos perfiles </w:t>
      </w:r>
      <w:r>
        <w:rPr>
          <w:rFonts w:ascii="Palatino Linotype" w:hAnsi="Palatino Linotype" w:cs="Arial"/>
          <w:sz w:val="24"/>
          <w:szCs w:val="24"/>
          <w:lang w:eastAsia="es-MX"/>
        </w:rPr>
        <w:t>de puesto.</w:t>
      </w:r>
    </w:p>
    <w:p w:rsidR="00215BA2" w:rsidRDefault="00215BA2" w:rsidP="00215BA2">
      <w:pPr>
        <w:spacing w:after="0" w:line="360" w:lineRule="auto"/>
        <w:jc w:val="both"/>
        <w:rPr>
          <w:rFonts w:ascii="Palatino Linotype" w:hAnsi="Palatino Linotype" w:cs="Arial"/>
          <w:sz w:val="24"/>
          <w:szCs w:val="24"/>
          <w:lang w:eastAsia="es-MX"/>
        </w:rPr>
      </w:pPr>
    </w:p>
    <w:p w:rsidR="00215BA2" w:rsidRDefault="00215BA2" w:rsidP="00215BA2">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szCs w:val="24"/>
          <w:lang w:eastAsia="es-MX"/>
        </w:rPr>
        <w:t xml:space="preserve">Ahora bien, la aclaración se produce por la titular de la unidad de transparencia, sin que se aprecie que se haya turnado al área de recursos humanos a efecto de que se pronunciara acerca del desconocimiento de lo que es un perfil </w:t>
      </w:r>
      <w:r w:rsidRPr="00215BA2">
        <w:rPr>
          <w:rFonts w:ascii="Palatino Linotype" w:hAnsi="Palatino Linotype" w:cs="Arial"/>
          <w:sz w:val="24"/>
          <w:szCs w:val="24"/>
          <w:lang w:eastAsia="es-MX"/>
        </w:rPr>
        <w:t>para ocupar</w:t>
      </w:r>
      <w:r w:rsidR="00D30167">
        <w:rPr>
          <w:rFonts w:ascii="Palatino Linotype" w:hAnsi="Palatino Linotype" w:cs="Arial"/>
          <w:sz w:val="24"/>
          <w:szCs w:val="24"/>
          <w:lang w:eastAsia="es-MX"/>
        </w:rPr>
        <w:t xml:space="preserve"> un cargo, en este caso</w:t>
      </w:r>
      <w:r w:rsidRPr="00215BA2">
        <w:rPr>
          <w:rFonts w:ascii="Palatino Linotype" w:hAnsi="Palatino Linotype" w:cs="Arial"/>
          <w:sz w:val="24"/>
          <w:szCs w:val="24"/>
          <w:lang w:eastAsia="es-MX"/>
        </w:rPr>
        <w:t xml:space="preserve"> </w:t>
      </w:r>
      <w:r>
        <w:rPr>
          <w:rFonts w:ascii="Palatino Linotype" w:hAnsi="Palatino Linotype" w:cs="Arial"/>
          <w:sz w:val="24"/>
          <w:szCs w:val="24"/>
          <w:lang w:eastAsia="es-MX"/>
        </w:rPr>
        <w:t>el</w:t>
      </w:r>
      <w:r w:rsidRPr="00215BA2">
        <w:rPr>
          <w:rFonts w:ascii="Palatino Linotype" w:hAnsi="Palatino Linotype" w:cs="Arial"/>
          <w:sz w:val="24"/>
          <w:szCs w:val="24"/>
          <w:lang w:eastAsia="es-MX"/>
        </w:rPr>
        <w:t xml:space="preserve"> cargo</w:t>
      </w:r>
      <w:r>
        <w:rPr>
          <w:rFonts w:ascii="Palatino Linotype" w:hAnsi="Palatino Linotype" w:cs="Arial"/>
          <w:sz w:val="24"/>
          <w:szCs w:val="24"/>
          <w:lang w:eastAsia="es-MX"/>
        </w:rPr>
        <w:t xml:space="preserve"> de </w:t>
      </w:r>
      <w:r w:rsidR="00D30167" w:rsidRPr="00215BA2">
        <w:rPr>
          <w:rFonts w:ascii="Palatino Linotype" w:eastAsia="Times New Roman" w:hAnsi="Palatino Linotype" w:cs="Times New Roman"/>
          <w:sz w:val="24"/>
          <w:szCs w:val="24"/>
          <w:lang w:val="es-ES_tradnl" w:eastAsia="es-ES"/>
        </w:rPr>
        <w:t>delegada del IMEVIS región Valle de Bravo</w:t>
      </w:r>
      <w:r w:rsidR="00D30167">
        <w:rPr>
          <w:rFonts w:ascii="Palatino Linotype" w:eastAsia="Times New Roman" w:hAnsi="Palatino Linotype" w:cs="Times New Roman"/>
          <w:sz w:val="24"/>
          <w:szCs w:val="24"/>
          <w:lang w:val="es-ES_tradnl" w:eastAsia="es-ES"/>
        </w:rPr>
        <w:t xml:space="preserve">, se dio por hecho por el sujeto obligado en su calidad de autoridad, que la hoy recurrente debía conocer previamente el </w:t>
      </w:r>
      <w:proofErr w:type="spellStart"/>
      <w:r w:rsidR="00D30167">
        <w:rPr>
          <w:rFonts w:ascii="Palatino Linotype" w:eastAsia="Times New Roman" w:hAnsi="Palatino Linotype" w:cs="Times New Roman"/>
          <w:sz w:val="24"/>
          <w:szCs w:val="24"/>
          <w:lang w:val="es-ES_tradnl" w:eastAsia="es-ES"/>
        </w:rPr>
        <w:t>termino</w:t>
      </w:r>
      <w:proofErr w:type="spellEnd"/>
      <w:r w:rsidR="00D30167">
        <w:rPr>
          <w:rFonts w:ascii="Palatino Linotype" w:eastAsia="Times New Roman" w:hAnsi="Palatino Linotype" w:cs="Times New Roman"/>
          <w:sz w:val="24"/>
          <w:szCs w:val="24"/>
          <w:lang w:val="es-ES_tradnl" w:eastAsia="es-ES"/>
        </w:rPr>
        <w:t xml:space="preserve"> “perfil de puesto”, y que si no lo conocía no </w:t>
      </w:r>
      <w:r w:rsidR="005F4B84">
        <w:rPr>
          <w:rFonts w:ascii="Palatino Linotype" w:eastAsia="Times New Roman" w:hAnsi="Palatino Linotype" w:cs="Times New Roman"/>
          <w:sz w:val="24"/>
          <w:szCs w:val="24"/>
          <w:lang w:val="es-ES_tradnl" w:eastAsia="es-ES"/>
        </w:rPr>
        <w:t>tenía</w:t>
      </w:r>
      <w:r w:rsidR="00D30167">
        <w:rPr>
          <w:rFonts w:ascii="Palatino Linotype" w:eastAsia="Times New Roman" w:hAnsi="Palatino Linotype" w:cs="Times New Roman"/>
          <w:sz w:val="24"/>
          <w:szCs w:val="24"/>
          <w:lang w:val="es-ES_tradnl" w:eastAsia="es-ES"/>
        </w:rPr>
        <w:t xml:space="preserve"> derecho a acceder a la información pública que de por sí debe ser de oficio.</w:t>
      </w:r>
    </w:p>
    <w:p w:rsidR="005F4B84" w:rsidRDefault="005F4B84" w:rsidP="00215BA2">
      <w:pPr>
        <w:spacing w:after="0" w:line="360" w:lineRule="auto"/>
        <w:jc w:val="both"/>
        <w:rPr>
          <w:rFonts w:ascii="Palatino Linotype" w:eastAsia="Times New Roman" w:hAnsi="Palatino Linotype" w:cs="Times New Roman"/>
          <w:sz w:val="24"/>
          <w:szCs w:val="24"/>
          <w:lang w:val="es-ES_tradnl" w:eastAsia="es-ES"/>
        </w:rPr>
      </w:pPr>
    </w:p>
    <w:p w:rsidR="005F4B84" w:rsidRDefault="005F4B84" w:rsidP="00215BA2">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En el presente caso el sujeto obligado en su calidad de autoridad en materia de transparencia</w:t>
      </w:r>
      <w:r w:rsidR="001D5A8F">
        <w:rPr>
          <w:rFonts w:ascii="Palatino Linotype" w:eastAsia="Times New Roman" w:hAnsi="Palatino Linotype" w:cs="Times New Roman"/>
          <w:sz w:val="24"/>
          <w:szCs w:val="24"/>
          <w:lang w:val="es-ES_tradnl" w:eastAsia="es-ES"/>
        </w:rPr>
        <w:t>,</w:t>
      </w:r>
      <w:r>
        <w:rPr>
          <w:rFonts w:ascii="Palatino Linotype" w:eastAsia="Times New Roman" w:hAnsi="Palatino Linotype" w:cs="Times New Roman"/>
          <w:sz w:val="24"/>
          <w:szCs w:val="24"/>
          <w:lang w:val="es-ES_tradnl" w:eastAsia="es-ES"/>
        </w:rPr>
        <w:t xml:space="preserve"> negó información de oficio </w:t>
      </w:r>
      <w:r w:rsidR="001D5A8F">
        <w:rPr>
          <w:rFonts w:ascii="Palatino Linotype" w:eastAsia="Times New Roman" w:hAnsi="Palatino Linotype" w:cs="Times New Roman"/>
          <w:sz w:val="24"/>
          <w:szCs w:val="24"/>
          <w:lang w:val="es-ES_tradnl" w:eastAsia="es-ES"/>
        </w:rPr>
        <w:t xml:space="preserve">a la hoy recurrente, </w:t>
      </w:r>
      <w:r w:rsidR="000C4B4E">
        <w:rPr>
          <w:rFonts w:ascii="Palatino Linotype" w:eastAsia="Times New Roman" w:hAnsi="Palatino Linotype" w:cs="Times New Roman"/>
          <w:sz w:val="24"/>
          <w:szCs w:val="24"/>
          <w:lang w:val="es-ES_tradnl" w:eastAsia="es-ES"/>
        </w:rPr>
        <w:t xml:space="preserve">consistente en </w:t>
      </w:r>
      <w:r w:rsidR="001D5A8F">
        <w:rPr>
          <w:rFonts w:ascii="Palatino Linotype" w:eastAsia="Times New Roman" w:hAnsi="Palatino Linotype" w:cs="Times New Roman"/>
          <w:sz w:val="24"/>
          <w:szCs w:val="24"/>
          <w:lang w:val="es-ES_tradnl" w:eastAsia="es-ES"/>
        </w:rPr>
        <w:t>un</w:t>
      </w:r>
      <w:r w:rsidR="000C4B4E">
        <w:rPr>
          <w:rFonts w:ascii="Palatino Linotype" w:eastAsia="Times New Roman" w:hAnsi="Palatino Linotype" w:cs="Times New Roman"/>
          <w:sz w:val="24"/>
          <w:szCs w:val="24"/>
          <w:lang w:val="es-ES_tradnl" w:eastAsia="es-ES"/>
        </w:rPr>
        <w:t xml:space="preserve"> perfil de puesto, </w:t>
      </w:r>
      <w:r w:rsidR="001D5A8F">
        <w:rPr>
          <w:rFonts w:ascii="Palatino Linotype" w:eastAsia="Times New Roman" w:hAnsi="Palatino Linotype" w:cs="Times New Roman"/>
          <w:sz w:val="24"/>
          <w:szCs w:val="24"/>
          <w:lang w:val="es-ES_tradnl" w:eastAsia="es-ES"/>
        </w:rPr>
        <w:t>a una ciudadana que en uso de sus derechos constitucionales solicitó información específica, porque no tenía el conocimiento previo de que el documento donde se describen las competencias, habilidades y conocimientos de los servidores públicos para ocupar un cargo llevaba el sufijo “de puesto” para decir “perfil de puesto”, que la hoy recurrente desconociera dicho termino (sin  que la ley obligue a los ciudadanos a ser expertos en transparencia) fue suficiente para que se le negara la información.</w:t>
      </w:r>
    </w:p>
    <w:p w:rsidR="001D5A8F" w:rsidRDefault="001D5A8F" w:rsidP="00215BA2">
      <w:pPr>
        <w:spacing w:after="0" w:line="360" w:lineRule="auto"/>
        <w:jc w:val="both"/>
        <w:rPr>
          <w:rFonts w:ascii="Palatino Linotype" w:eastAsia="Times New Roman" w:hAnsi="Palatino Linotype" w:cs="Times New Roman"/>
          <w:sz w:val="24"/>
          <w:szCs w:val="24"/>
          <w:lang w:val="es-ES_tradnl" w:eastAsia="es-ES"/>
        </w:rPr>
      </w:pPr>
    </w:p>
    <w:p w:rsidR="001D5A8F" w:rsidRDefault="00B8027E" w:rsidP="00215BA2">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Por otra parte</w:t>
      </w:r>
      <w:r w:rsidR="001D5A8F">
        <w:rPr>
          <w:rFonts w:ascii="Palatino Linotype" w:eastAsia="Times New Roman" w:hAnsi="Palatino Linotype" w:cs="Times New Roman"/>
          <w:sz w:val="24"/>
          <w:szCs w:val="24"/>
          <w:lang w:val="es-ES_tradnl" w:eastAsia="es-ES"/>
        </w:rPr>
        <w:t xml:space="preserve">, respecto de la cuestión procedimental, de que transcurrió en </w:t>
      </w:r>
      <w:r w:rsidR="009C6DD1">
        <w:rPr>
          <w:rFonts w:ascii="Palatino Linotype" w:eastAsia="Times New Roman" w:hAnsi="Palatino Linotype" w:cs="Times New Roman"/>
          <w:sz w:val="24"/>
          <w:szCs w:val="24"/>
          <w:lang w:val="es-ES_tradnl" w:eastAsia="es-ES"/>
        </w:rPr>
        <w:t>demasía</w:t>
      </w:r>
      <w:r w:rsidR="001D5A8F">
        <w:rPr>
          <w:rFonts w:ascii="Palatino Linotype" w:eastAsia="Times New Roman" w:hAnsi="Palatino Linotype" w:cs="Times New Roman"/>
          <w:sz w:val="24"/>
          <w:szCs w:val="24"/>
          <w:lang w:val="es-ES_tradnl" w:eastAsia="es-ES"/>
        </w:rPr>
        <w:t xml:space="preserve"> el término para aclarar su solitud, </w:t>
      </w:r>
      <w:r w:rsidR="009C6DD1">
        <w:rPr>
          <w:rFonts w:ascii="Palatino Linotype" w:eastAsia="Times New Roman" w:hAnsi="Palatino Linotype" w:cs="Times New Roman"/>
          <w:sz w:val="24"/>
          <w:szCs w:val="24"/>
          <w:lang w:val="es-ES_tradnl" w:eastAsia="es-ES"/>
        </w:rPr>
        <w:t>este Órgano Garante considera que la solicitud es clara, como ya quedo antes referido, y que por ende dicha solicitud de aclaración no debió haber acontecido, por el contrario, se aprecia una voluntad consciente de no entregar la información, tan es así que no consta que se haya turnado la solicitud a las áreas que por sus funciones pudieran contar con dicha información.</w:t>
      </w:r>
    </w:p>
    <w:p w:rsidR="009C6DD1" w:rsidRDefault="009C6DD1" w:rsidP="00215BA2">
      <w:pPr>
        <w:spacing w:after="0" w:line="360" w:lineRule="auto"/>
        <w:jc w:val="both"/>
        <w:rPr>
          <w:rFonts w:ascii="Palatino Linotype" w:eastAsia="Times New Roman" w:hAnsi="Palatino Linotype" w:cs="Times New Roman"/>
          <w:sz w:val="24"/>
          <w:szCs w:val="24"/>
          <w:lang w:val="es-ES_tradnl" w:eastAsia="es-ES"/>
        </w:rPr>
      </w:pPr>
    </w:p>
    <w:p w:rsidR="009C6DD1" w:rsidRDefault="00070487" w:rsidP="00215BA2">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szCs w:val="24"/>
          <w:lang w:eastAsia="es-MX"/>
        </w:rPr>
        <w:t>L</w:t>
      </w:r>
      <w:r w:rsidR="000024AE">
        <w:rPr>
          <w:rFonts w:ascii="Palatino Linotype" w:hAnsi="Palatino Linotype" w:cs="Arial"/>
          <w:sz w:val="24"/>
          <w:szCs w:val="24"/>
          <w:lang w:eastAsia="es-MX"/>
        </w:rPr>
        <w:t>a hoy recurrente</w:t>
      </w:r>
      <w:r>
        <w:rPr>
          <w:rFonts w:ascii="Palatino Linotype" w:hAnsi="Palatino Linotype" w:cs="Arial"/>
          <w:sz w:val="24"/>
          <w:szCs w:val="24"/>
          <w:lang w:eastAsia="es-MX"/>
        </w:rPr>
        <w:t xml:space="preserve"> en </w:t>
      </w:r>
      <w:r w:rsidR="00087C65">
        <w:rPr>
          <w:rFonts w:ascii="Palatino Linotype" w:hAnsi="Palatino Linotype" w:cs="Arial"/>
          <w:sz w:val="24"/>
          <w:szCs w:val="24"/>
          <w:lang w:eastAsia="es-MX"/>
        </w:rPr>
        <w:t xml:space="preserve">su solicitud </w:t>
      </w:r>
      <w:r>
        <w:rPr>
          <w:rFonts w:ascii="Palatino Linotype" w:hAnsi="Palatino Linotype" w:cs="Arial"/>
          <w:sz w:val="24"/>
          <w:szCs w:val="24"/>
          <w:lang w:eastAsia="es-MX"/>
        </w:rPr>
        <w:t xml:space="preserve">de información refiere que </w:t>
      </w:r>
      <w:r w:rsidR="00087C65">
        <w:rPr>
          <w:rFonts w:ascii="Palatino Linotype" w:hAnsi="Palatino Linotype" w:cs="Arial"/>
          <w:sz w:val="24"/>
          <w:szCs w:val="24"/>
          <w:lang w:eastAsia="es-MX"/>
        </w:rPr>
        <w:t xml:space="preserve">respecto a la </w:t>
      </w:r>
      <w:r w:rsidR="00087C65">
        <w:rPr>
          <w:rFonts w:ascii="Palatino Linotype" w:eastAsia="Times New Roman" w:hAnsi="Palatino Linotype" w:cs="Times New Roman"/>
          <w:sz w:val="24"/>
          <w:szCs w:val="24"/>
          <w:lang w:val="es-ES_tradnl" w:eastAsia="es-ES"/>
        </w:rPr>
        <w:t>delegada del IMEVIS región Valle de Bravo</w:t>
      </w:r>
      <w:r>
        <w:rPr>
          <w:rFonts w:ascii="Palatino Linotype" w:eastAsia="Times New Roman" w:hAnsi="Palatino Linotype" w:cs="Times New Roman"/>
          <w:sz w:val="24"/>
          <w:szCs w:val="24"/>
          <w:lang w:val="es-ES_tradnl" w:eastAsia="es-ES"/>
        </w:rPr>
        <w:t xml:space="preserve"> requiere su perfil </w:t>
      </w:r>
      <w:r w:rsidR="00087C65">
        <w:rPr>
          <w:rFonts w:ascii="Palatino Linotype" w:eastAsia="Times New Roman" w:hAnsi="Palatino Linotype" w:cs="Times New Roman"/>
          <w:sz w:val="24"/>
          <w:szCs w:val="24"/>
          <w:lang w:val="es-ES_tradnl" w:eastAsia="es-ES"/>
        </w:rPr>
        <w:t>de puesto y expediente laboral, habla de perfil profesional, para ocupar un cargo, lo quiere detallado, y además culmina diciendo “…</w:t>
      </w:r>
      <w:r w:rsidR="00087C65" w:rsidRPr="00087C65">
        <w:rPr>
          <w:rFonts w:ascii="Palatino Linotype" w:eastAsia="Times New Roman" w:hAnsi="Palatino Linotype" w:cs="Times New Roman"/>
          <w:i/>
          <w:sz w:val="24"/>
          <w:szCs w:val="24"/>
          <w:lang w:val="es-ES_tradnl" w:eastAsia="es-ES"/>
        </w:rPr>
        <w:t>así como los documentos probatorios de ello</w:t>
      </w:r>
      <w:r w:rsidR="00087C65">
        <w:rPr>
          <w:rFonts w:ascii="Palatino Linotype" w:eastAsia="Times New Roman" w:hAnsi="Palatino Linotype" w:cs="Times New Roman"/>
          <w:sz w:val="24"/>
          <w:szCs w:val="24"/>
          <w:lang w:val="es-ES_tradnl" w:eastAsia="es-ES"/>
        </w:rPr>
        <w:t xml:space="preserve">…”, si traemos a colación la premisa de que la hoy recurrente requiere el perfil para ocupar el puesto y los documentos con los cuales se comprueba que cumple con dicho perfil, evidentemente nos referimos al expediente laboral o </w:t>
      </w:r>
      <w:r>
        <w:rPr>
          <w:rFonts w:ascii="Palatino Linotype" w:eastAsia="Times New Roman" w:hAnsi="Palatino Linotype" w:cs="Times New Roman"/>
          <w:sz w:val="24"/>
          <w:szCs w:val="24"/>
          <w:lang w:val="es-ES_tradnl" w:eastAsia="es-ES"/>
        </w:rPr>
        <w:t>currículo</w:t>
      </w:r>
      <w:r w:rsidR="00087C65">
        <w:rPr>
          <w:rFonts w:ascii="Palatino Linotype" w:eastAsia="Times New Roman" w:hAnsi="Palatino Linotype" w:cs="Times New Roman"/>
          <w:sz w:val="24"/>
          <w:szCs w:val="24"/>
          <w:lang w:val="es-ES_tradnl" w:eastAsia="es-ES"/>
        </w:rPr>
        <w:t xml:space="preserve"> vitae.</w:t>
      </w:r>
    </w:p>
    <w:p w:rsidR="00087C65" w:rsidRDefault="00087C65" w:rsidP="00215BA2">
      <w:pPr>
        <w:spacing w:after="0" w:line="360" w:lineRule="auto"/>
        <w:jc w:val="both"/>
        <w:rPr>
          <w:rFonts w:ascii="Palatino Linotype" w:eastAsia="Times New Roman" w:hAnsi="Palatino Linotype" w:cs="Times New Roman"/>
          <w:sz w:val="24"/>
          <w:szCs w:val="24"/>
          <w:lang w:val="es-ES_tradnl" w:eastAsia="es-ES"/>
        </w:rPr>
      </w:pPr>
    </w:p>
    <w:p w:rsidR="005E02EF" w:rsidRDefault="00087C65" w:rsidP="00215BA2">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La voluntad de la recurrente prevalece</w:t>
      </w:r>
      <w:r w:rsidR="0081677E">
        <w:rPr>
          <w:rFonts w:ascii="Palatino Linotype" w:eastAsia="Times New Roman" w:hAnsi="Palatino Linotype" w:cs="Times New Roman"/>
          <w:sz w:val="24"/>
          <w:szCs w:val="24"/>
          <w:lang w:val="es-ES_tradnl" w:eastAsia="es-ES"/>
        </w:rPr>
        <w:t>,</w:t>
      </w:r>
      <w:r>
        <w:rPr>
          <w:rFonts w:ascii="Palatino Linotype" w:eastAsia="Times New Roman" w:hAnsi="Palatino Linotype" w:cs="Times New Roman"/>
          <w:sz w:val="24"/>
          <w:szCs w:val="24"/>
          <w:lang w:val="es-ES_tradnl" w:eastAsia="es-ES"/>
        </w:rPr>
        <w:t xml:space="preserve"> p</w:t>
      </w:r>
      <w:r w:rsidR="0081677E">
        <w:rPr>
          <w:rFonts w:ascii="Palatino Linotype" w:eastAsia="Times New Roman" w:hAnsi="Palatino Linotype" w:cs="Times New Roman"/>
          <w:sz w:val="24"/>
          <w:szCs w:val="24"/>
          <w:lang w:val="es-ES_tradnl" w:eastAsia="es-ES"/>
        </w:rPr>
        <w:t xml:space="preserve">ues el sentido de sus palabras </w:t>
      </w:r>
      <w:r>
        <w:rPr>
          <w:rFonts w:ascii="Palatino Linotype" w:eastAsia="Times New Roman" w:hAnsi="Palatino Linotype" w:cs="Times New Roman"/>
          <w:sz w:val="24"/>
          <w:szCs w:val="24"/>
          <w:lang w:val="es-ES_tradnl" w:eastAsia="es-ES"/>
        </w:rPr>
        <w:t>e</w:t>
      </w:r>
      <w:r w:rsidR="0081677E">
        <w:rPr>
          <w:rFonts w:ascii="Palatino Linotype" w:eastAsia="Times New Roman" w:hAnsi="Palatino Linotype" w:cs="Times New Roman"/>
          <w:sz w:val="24"/>
          <w:szCs w:val="24"/>
          <w:lang w:val="es-ES_tradnl" w:eastAsia="es-ES"/>
        </w:rPr>
        <w:t>n</w:t>
      </w:r>
      <w:r>
        <w:rPr>
          <w:rFonts w:ascii="Palatino Linotype" w:eastAsia="Times New Roman" w:hAnsi="Palatino Linotype" w:cs="Times New Roman"/>
          <w:sz w:val="24"/>
          <w:szCs w:val="24"/>
          <w:lang w:val="es-ES_tradnl" w:eastAsia="es-ES"/>
        </w:rPr>
        <w:t xml:space="preserve"> su solicitud </w:t>
      </w:r>
      <w:r w:rsidR="0081677E">
        <w:rPr>
          <w:rFonts w:ascii="Palatino Linotype" w:eastAsia="Times New Roman" w:hAnsi="Palatino Linotype" w:cs="Times New Roman"/>
          <w:sz w:val="24"/>
          <w:szCs w:val="24"/>
          <w:lang w:val="es-ES_tradnl" w:eastAsia="es-ES"/>
        </w:rPr>
        <w:t xml:space="preserve">de información, </w:t>
      </w:r>
      <w:r>
        <w:rPr>
          <w:rFonts w:ascii="Palatino Linotype" w:eastAsia="Times New Roman" w:hAnsi="Palatino Linotype" w:cs="Times New Roman"/>
          <w:sz w:val="24"/>
          <w:szCs w:val="24"/>
          <w:lang w:val="es-ES_tradnl" w:eastAsia="es-ES"/>
        </w:rPr>
        <w:t>requieren en todo momento</w:t>
      </w:r>
      <w:r w:rsidR="0081677E">
        <w:rPr>
          <w:rFonts w:ascii="Palatino Linotype" w:eastAsia="Times New Roman" w:hAnsi="Palatino Linotype" w:cs="Times New Roman"/>
          <w:sz w:val="24"/>
          <w:szCs w:val="24"/>
          <w:lang w:val="es-ES_tradnl" w:eastAsia="es-ES"/>
        </w:rPr>
        <w:t>,</w:t>
      </w:r>
      <w:r>
        <w:rPr>
          <w:rFonts w:ascii="Palatino Linotype" w:eastAsia="Times New Roman" w:hAnsi="Palatino Linotype" w:cs="Times New Roman"/>
          <w:sz w:val="24"/>
          <w:szCs w:val="24"/>
          <w:lang w:val="es-ES_tradnl" w:eastAsia="es-ES"/>
        </w:rPr>
        <w:t xml:space="preserve"> </w:t>
      </w:r>
      <w:r w:rsidR="005E02EF">
        <w:rPr>
          <w:rFonts w:ascii="Palatino Linotype" w:eastAsia="Times New Roman" w:hAnsi="Palatino Linotype" w:cs="Times New Roman"/>
          <w:sz w:val="24"/>
          <w:szCs w:val="24"/>
          <w:lang w:val="es-ES_tradnl" w:eastAsia="es-ES"/>
        </w:rPr>
        <w:t xml:space="preserve">de </w:t>
      </w:r>
      <w:r>
        <w:rPr>
          <w:rFonts w:ascii="Palatino Linotype" w:eastAsia="Times New Roman" w:hAnsi="Palatino Linotype" w:cs="Times New Roman"/>
          <w:sz w:val="24"/>
          <w:szCs w:val="24"/>
          <w:lang w:val="es-ES_tradnl" w:eastAsia="es-ES"/>
        </w:rPr>
        <w:t>un perfil para ocupar un cargo</w:t>
      </w:r>
      <w:r w:rsidR="005E02EF">
        <w:rPr>
          <w:rFonts w:ascii="Palatino Linotype" w:eastAsia="Times New Roman" w:hAnsi="Palatino Linotype" w:cs="Times New Roman"/>
          <w:sz w:val="24"/>
          <w:szCs w:val="24"/>
          <w:lang w:val="es-ES_tradnl" w:eastAsia="es-ES"/>
        </w:rPr>
        <w:t>,</w:t>
      </w:r>
      <w:r>
        <w:rPr>
          <w:rFonts w:ascii="Palatino Linotype" w:eastAsia="Times New Roman" w:hAnsi="Palatino Linotype" w:cs="Times New Roman"/>
          <w:sz w:val="24"/>
          <w:szCs w:val="24"/>
          <w:lang w:val="es-ES_tradnl" w:eastAsia="es-ES"/>
        </w:rPr>
        <w:t xml:space="preserve"> y los documentos que lo demuestran,</w:t>
      </w:r>
      <w:r w:rsidR="0081677E">
        <w:rPr>
          <w:rFonts w:ascii="Palatino Linotype" w:eastAsia="Times New Roman" w:hAnsi="Palatino Linotype" w:cs="Times New Roman"/>
          <w:sz w:val="24"/>
          <w:szCs w:val="24"/>
          <w:lang w:val="es-ES_tradnl" w:eastAsia="es-ES"/>
        </w:rPr>
        <w:t xml:space="preserve"> no hay duda</w:t>
      </w:r>
      <w:r w:rsidR="005E02EF">
        <w:rPr>
          <w:rFonts w:ascii="Palatino Linotype" w:eastAsia="Times New Roman" w:hAnsi="Palatino Linotype" w:cs="Times New Roman"/>
          <w:sz w:val="24"/>
          <w:szCs w:val="24"/>
          <w:lang w:val="es-ES_tradnl" w:eastAsia="es-ES"/>
        </w:rPr>
        <w:t>.</w:t>
      </w:r>
    </w:p>
    <w:p w:rsidR="005E02EF" w:rsidRDefault="005E02EF" w:rsidP="00215BA2">
      <w:pPr>
        <w:spacing w:after="0" w:line="360" w:lineRule="auto"/>
        <w:jc w:val="both"/>
        <w:rPr>
          <w:rFonts w:ascii="Palatino Linotype" w:eastAsia="Times New Roman" w:hAnsi="Palatino Linotype" w:cs="Times New Roman"/>
          <w:sz w:val="24"/>
          <w:szCs w:val="24"/>
          <w:lang w:val="es-ES_tradnl" w:eastAsia="es-ES"/>
        </w:rPr>
      </w:pPr>
    </w:p>
    <w:p w:rsidR="005C2F9D" w:rsidRPr="005C2F9D" w:rsidRDefault="005E02EF" w:rsidP="005C2F9D">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w:t>
      </w:r>
      <w:r w:rsidR="00087C65">
        <w:rPr>
          <w:rFonts w:ascii="Palatino Linotype" w:eastAsia="Times New Roman" w:hAnsi="Palatino Linotype" w:cs="Times New Roman"/>
          <w:sz w:val="24"/>
          <w:szCs w:val="24"/>
          <w:lang w:val="es-ES_tradnl" w:eastAsia="es-ES"/>
        </w:rPr>
        <w:t xml:space="preserve">hora bien, </w:t>
      </w:r>
      <w:r w:rsidR="00C7274B">
        <w:rPr>
          <w:rFonts w:ascii="Palatino Linotype" w:eastAsia="Times New Roman" w:hAnsi="Palatino Linotype" w:cs="Times New Roman"/>
          <w:sz w:val="24"/>
          <w:szCs w:val="24"/>
          <w:lang w:val="es-ES_tradnl" w:eastAsia="es-ES"/>
        </w:rPr>
        <w:t xml:space="preserve">respecto de los documentos </w:t>
      </w:r>
      <w:r w:rsidR="005C2F9D">
        <w:rPr>
          <w:rFonts w:ascii="Palatino Linotype" w:eastAsia="Times New Roman" w:hAnsi="Palatino Linotype" w:cs="Times New Roman"/>
          <w:sz w:val="24"/>
          <w:szCs w:val="24"/>
          <w:lang w:val="es-ES_tradnl" w:eastAsia="es-ES"/>
        </w:rPr>
        <w:t xml:space="preserve">que den cuenta que el perfil de puesto si se cumple y </w:t>
      </w:r>
      <w:r w:rsidR="005C2F9D" w:rsidRPr="005C2F9D">
        <w:rPr>
          <w:rFonts w:ascii="Palatino Linotype" w:eastAsia="Times New Roman" w:hAnsi="Palatino Linotype" w:cs="Times New Roman"/>
          <w:sz w:val="24"/>
          <w:szCs w:val="24"/>
          <w:lang w:val="es-ES_tradnl" w:eastAsia="es-ES"/>
        </w:rPr>
        <w:t xml:space="preserve">ante la negativa de contestación del sujeto obligado, a efecto de reparar el derecho del hoy recurrente, deberá entregar, los documentos </w:t>
      </w:r>
      <w:r w:rsidR="005C2F9D">
        <w:rPr>
          <w:rFonts w:ascii="Palatino Linotype" w:eastAsia="Times New Roman" w:hAnsi="Palatino Linotype" w:cs="Times New Roman"/>
          <w:sz w:val="24"/>
          <w:szCs w:val="24"/>
          <w:lang w:val="es-ES_tradnl" w:eastAsia="es-ES"/>
        </w:rPr>
        <w:t>donde consten sus</w:t>
      </w:r>
      <w:r w:rsidR="005C2F9D" w:rsidRPr="005C2F9D">
        <w:rPr>
          <w:rFonts w:ascii="Palatino Linotype" w:eastAsia="Times New Roman" w:hAnsi="Palatino Linotype" w:cs="Times New Roman"/>
          <w:sz w:val="24"/>
          <w:szCs w:val="24"/>
          <w:lang w:val="es-ES_tradnl" w:eastAsia="es-ES"/>
        </w:rPr>
        <w:t xml:space="preserve"> grado</w:t>
      </w:r>
      <w:r w:rsidR="005C2F9D">
        <w:rPr>
          <w:rFonts w:ascii="Palatino Linotype" w:eastAsia="Times New Roman" w:hAnsi="Palatino Linotype" w:cs="Times New Roman"/>
          <w:sz w:val="24"/>
          <w:szCs w:val="24"/>
          <w:lang w:val="es-ES_tradnl" w:eastAsia="es-ES"/>
        </w:rPr>
        <w:t>s</w:t>
      </w:r>
      <w:r w:rsidR="005C2F9D" w:rsidRPr="005C2F9D">
        <w:rPr>
          <w:rFonts w:ascii="Palatino Linotype" w:eastAsia="Times New Roman" w:hAnsi="Palatino Linotype" w:cs="Times New Roman"/>
          <w:sz w:val="24"/>
          <w:szCs w:val="24"/>
          <w:lang w:val="es-ES_tradnl" w:eastAsia="es-ES"/>
        </w:rPr>
        <w:t xml:space="preserve"> de estudios</w:t>
      </w:r>
      <w:r w:rsidR="005C2F9D">
        <w:rPr>
          <w:rFonts w:ascii="Palatino Linotype" w:eastAsia="Times New Roman" w:hAnsi="Palatino Linotype" w:cs="Times New Roman"/>
          <w:sz w:val="24"/>
          <w:szCs w:val="24"/>
          <w:lang w:val="es-ES_tradnl" w:eastAsia="es-ES"/>
        </w:rPr>
        <w:t xml:space="preserve"> y experiencia laboral de la delegada del IMEVIS región Valle de Bravo</w:t>
      </w:r>
      <w:r w:rsidR="005C2F9D" w:rsidRPr="005C2F9D">
        <w:rPr>
          <w:rFonts w:ascii="Palatino Linotype" w:eastAsia="Times New Roman" w:hAnsi="Palatino Linotype" w:cs="Times New Roman"/>
          <w:sz w:val="24"/>
          <w:szCs w:val="24"/>
          <w:lang w:val="es-ES_tradnl" w:eastAsia="es-ES"/>
        </w:rPr>
        <w:t xml:space="preserve">, ello es así en primer lugar, porque el artículo 92, fracción XXI, de la Ley de </w:t>
      </w:r>
      <w:r w:rsidR="005C2F9D" w:rsidRPr="005C2F9D">
        <w:rPr>
          <w:rFonts w:ascii="Palatino Linotype" w:eastAsia="Times New Roman" w:hAnsi="Palatino Linotype" w:cs="Times New Roman"/>
          <w:sz w:val="24"/>
          <w:szCs w:val="24"/>
          <w:lang w:val="es-ES_tradnl" w:eastAsia="es-ES"/>
        </w:rPr>
        <w:lastRenderedPageBreak/>
        <w:t xml:space="preserve">Transparencia y Acceso a la Información Pública de la Entidad, establece que la información curricular desde el nivel del jefe de departamento o equivalente hasta el titular del Sujeto Obligado, constituye una obligación de transparencia como se advierte enseguida: </w:t>
      </w:r>
    </w:p>
    <w:p w:rsidR="005C2F9D" w:rsidRPr="005C2F9D" w:rsidRDefault="005C2F9D" w:rsidP="005C2F9D">
      <w:pPr>
        <w:spacing w:after="0" w:line="360" w:lineRule="auto"/>
        <w:jc w:val="both"/>
        <w:rPr>
          <w:rFonts w:ascii="Palatino Linotype" w:eastAsia="Times New Roman" w:hAnsi="Palatino Linotype" w:cs="Times New Roman"/>
          <w:sz w:val="24"/>
          <w:szCs w:val="24"/>
          <w:lang w:val="es-ES_tradnl" w:eastAsia="es-ES"/>
        </w:rPr>
      </w:pPr>
    </w:p>
    <w:p w:rsidR="005C2F9D" w:rsidRPr="00502EAD" w:rsidRDefault="005C2F9D" w:rsidP="005C2F9D">
      <w:pPr>
        <w:widowControl w:val="0"/>
        <w:autoSpaceDE w:val="0"/>
        <w:autoSpaceDN w:val="0"/>
        <w:adjustRightInd w:val="0"/>
        <w:spacing w:after="0" w:line="240" w:lineRule="auto"/>
        <w:ind w:left="851" w:right="900"/>
        <w:jc w:val="both"/>
        <w:rPr>
          <w:rFonts w:ascii="Palatino Linotype" w:hAnsi="Palatino Linotype"/>
          <w:bCs/>
          <w:i/>
          <w:lang w:eastAsia="es-MX"/>
        </w:rPr>
      </w:pPr>
      <w:r w:rsidRPr="00502EAD">
        <w:rPr>
          <w:rFonts w:ascii="Palatino Linotype" w:hAnsi="Palatino Linotype"/>
          <w:bCs/>
          <w:i/>
          <w:lang w:eastAsia="es-MX"/>
        </w:rPr>
        <w:t>“</w:t>
      </w:r>
      <w:r w:rsidRPr="00502EAD">
        <w:rPr>
          <w:rFonts w:ascii="Palatino Linotype" w:hAnsi="Palatino Linotype"/>
          <w:b/>
          <w:bCs/>
          <w:i/>
          <w:lang w:eastAsia="es-MX"/>
        </w:rPr>
        <w:t>Artículo 92</w:t>
      </w:r>
      <w:r w:rsidRPr="00502EAD">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C2F9D" w:rsidRPr="00502EAD" w:rsidRDefault="005C2F9D" w:rsidP="005C2F9D">
      <w:pPr>
        <w:widowControl w:val="0"/>
        <w:autoSpaceDE w:val="0"/>
        <w:autoSpaceDN w:val="0"/>
        <w:adjustRightInd w:val="0"/>
        <w:spacing w:after="0" w:line="240" w:lineRule="auto"/>
        <w:ind w:left="851" w:right="900"/>
        <w:jc w:val="both"/>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t xml:space="preserve"> </w:t>
      </w:r>
    </w:p>
    <w:p w:rsidR="005C2F9D" w:rsidRPr="00502EAD" w:rsidRDefault="005C2F9D" w:rsidP="005C2F9D">
      <w:pPr>
        <w:widowControl w:val="0"/>
        <w:autoSpaceDE w:val="0"/>
        <w:autoSpaceDN w:val="0"/>
        <w:adjustRightInd w:val="0"/>
        <w:spacing w:after="0" w:line="240" w:lineRule="auto"/>
        <w:ind w:left="851" w:right="900"/>
        <w:jc w:val="both"/>
        <w:rPr>
          <w:rFonts w:ascii="Palatino Linotype" w:hAnsi="Palatino Linotype"/>
          <w:bCs/>
          <w:i/>
          <w:lang w:eastAsia="es-MX"/>
        </w:rPr>
      </w:pPr>
      <w:r w:rsidRPr="00502EAD">
        <w:rPr>
          <w:rFonts w:ascii="Palatino Linotype" w:hAnsi="Palatino Linotype"/>
          <w:b/>
          <w:bCs/>
          <w:i/>
          <w:lang w:eastAsia="es-MX"/>
        </w:rPr>
        <w:t>XXI.</w:t>
      </w:r>
      <w:r w:rsidRPr="00502EAD">
        <w:rPr>
          <w:rFonts w:ascii="Palatino Linotype" w:hAnsi="Palatino Linotype"/>
          <w:bCs/>
          <w:i/>
          <w:lang w:eastAsia="es-MX"/>
        </w:rPr>
        <w:t xml:space="preserve"> </w:t>
      </w:r>
      <w:r w:rsidRPr="00AC44D4">
        <w:rPr>
          <w:rFonts w:ascii="Palatino Linotype" w:hAnsi="Palatino Linotype"/>
          <w:b/>
          <w:bCs/>
          <w:i/>
          <w:u w:val="single"/>
          <w:lang w:eastAsia="es-MX"/>
        </w:rPr>
        <w:t>La información curricular</w:t>
      </w:r>
      <w:r w:rsidRPr="00AC44D4">
        <w:rPr>
          <w:rFonts w:ascii="Palatino Linotype" w:hAnsi="Palatino Linotype"/>
          <w:b/>
          <w:bCs/>
          <w:i/>
          <w:lang w:eastAsia="es-MX"/>
        </w:rPr>
        <w:t xml:space="preserve">, </w:t>
      </w:r>
      <w:r w:rsidRPr="00AC44D4">
        <w:rPr>
          <w:rFonts w:ascii="Palatino Linotype" w:hAnsi="Palatino Linotype"/>
          <w:b/>
          <w:bCs/>
          <w:i/>
          <w:u w:val="single"/>
          <w:lang w:eastAsia="es-MX"/>
        </w:rPr>
        <w:t>desde el nivel de jefe de departamento o equivalente, hasta el titular del sujeto obligado</w:t>
      </w:r>
      <w:r w:rsidRPr="00502EAD">
        <w:rPr>
          <w:rFonts w:ascii="Palatino Linotype" w:hAnsi="Palatino Linotype"/>
          <w:bCs/>
          <w:i/>
          <w:lang w:eastAsia="es-MX"/>
        </w:rPr>
        <w:t xml:space="preserve">, así como, en su caso, las sanciones administrativas de que haya sido objeto; </w:t>
      </w:r>
    </w:p>
    <w:p w:rsidR="005C2F9D" w:rsidRPr="00502EAD" w:rsidRDefault="005C2F9D" w:rsidP="005C2F9D">
      <w:pPr>
        <w:widowControl w:val="0"/>
        <w:autoSpaceDE w:val="0"/>
        <w:autoSpaceDN w:val="0"/>
        <w:adjustRightInd w:val="0"/>
        <w:spacing w:after="0" w:line="240" w:lineRule="auto"/>
        <w:ind w:left="851" w:right="900"/>
        <w:jc w:val="both"/>
        <w:rPr>
          <w:rFonts w:ascii="Palatino Linotype" w:hAnsi="Palatino Linotype"/>
          <w:bCs/>
          <w:i/>
          <w:lang w:eastAsia="es-MX"/>
        </w:rPr>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rPr>
          <w:rFonts w:ascii="Palatino Linotype" w:hAnsi="Palatino Linotype"/>
          <w:bCs/>
          <w:i/>
          <w:lang w:eastAsia="es-MX"/>
        </w:rPr>
        <w:t>”</w:t>
      </w:r>
    </w:p>
    <w:p w:rsidR="005C2F9D" w:rsidRPr="00AC44D4" w:rsidRDefault="005C2F9D" w:rsidP="005C2F9D">
      <w:pPr>
        <w:widowControl w:val="0"/>
        <w:autoSpaceDE w:val="0"/>
        <w:autoSpaceDN w:val="0"/>
        <w:adjustRightInd w:val="0"/>
        <w:spacing w:after="0" w:line="240" w:lineRule="auto"/>
        <w:ind w:left="851" w:right="900"/>
        <w:jc w:val="right"/>
        <w:rPr>
          <w:rFonts w:ascii="Palatino Linotype" w:hAnsi="Palatino Linotype"/>
          <w:b/>
          <w:bCs/>
          <w:i/>
          <w:sz w:val="18"/>
          <w:lang w:eastAsia="es-MX"/>
        </w:rPr>
      </w:pPr>
      <w:r w:rsidRPr="00AC44D4">
        <w:rPr>
          <w:rFonts w:ascii="Palatino Linotype" w:hAnsi="Palatino Linotype"/>
          <w:b/>
          <w:bCs/>
          <w:i/>
          <w:sz w:val="18"/>
          <w:lang w:eastAsia="es-MX"/>
        </w:rPr>
        <w:t xml:space="preserve">(Énfasis añadido) </w:t>
      </w:r>
    </w:p>
    <w:p w:rsidR="005C2F9D" w:rsidRDefault="005C2F9D" w:rsidP="005C2F9D">
      <w:pPr>
        <w:spacing w:after="0" w:line="360" w:lineRule="auto"/>
        <w:jc w:val="both"/>
        <w:rPr>
          <w:rFonts w:ascii="Palatino Linotype" w:hAnsi="Palatino Linotype"/>
          <w:bCs/>
          <w:sz w:val="24"/>
          <w:lang w:eastAsia="es-MX"/>
        </w:rPr>
      </w:pPr>
    </w:p>
    <w:p w:rsidR="005C2F9D" w:rsidRPr="00AC44D4" w:rsidRDefault="005C2F9D" w:rsidP="005C2F9D">
      <w:pPr>
        <w:spacing w:after="0" w:line="360" w:lineRule="auto"/>
        <w:jc w:val="both"/>
        <w:rPr>
          <w:rFonts w:ascii="Palatino Linotype" w:eastAsia="Calibri" w:hAnsi="Palatino Linotype"/>
          <w:sz w:val="24"/>
        </w:rPr>
      </w:pPr>
      <w:r w:rsidRPr="00AC44D4">
        <w:rPr>
          <w:rFonts w:ascii="Palatino Linotype" w:hAnsi="Palatino Linotype"/>
          <w:bCs/>
          <w:sz w:val="24"/>
          <w:lang w:eastAsia="es-MX"/>
        </w:rPr>
        <w:t xml:space="preserve">Información que deberá ser publicada en atención a los </w:t>
      </w:r>
      <w:r w:rsidRPr="00AC44D4">
        <w:rPr>
          <w:rFonts w:ascii="Palatino Linotype" w:hAnsi="Palatino Linotype"/>
          <w:i/>
          <w:sz w:val="24"/>
        </w:rPr>
        <w:t>“</w:t>
      </w:r>
      <w:r w:rsidRPr="00AC44D4">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Pr>
          <w:rFonts w:ascii="Palatino Linotype" w:eastAsia="Calibri" w:hAnsi="Palatino Linotype"/>
          <w:sz w:val="24"/>
        </w:rPr>
        <w:t xml:space="preserve">, que en su </w:t>
      </w:r>
      <w:r w:rsidRPr="00AC44D4">
        <w:rPr>
          <w:rFonts w:ascii="Palatino Linotype" w:eastAsia="Calibri" w:hAnsi="Palatino Linotype"/>
          <w:i/>
          <w:sz w:val="24"/>
        </w:rPr>
        <w:t>“Anexo I”</w:t>
      </w:r>
      <w:r>
        <w:rPr>
          <w:rFonts w:ascii="Palatino Linotype" w:eastAsia="Calibri" w:hAnsi="Palatino Linotype"/>
          <w:sz w:val="24"/>
        </w:rPr>
        <w:t xml:space="preserve">, </w:t>
      </w:r>
      <w:r w:rsidRPr="00AC44D4">
        <w:rPr>
          <w:rFonts w:ascii="Palatino Linotype" w:eastAsia="Calibri" w:hAnsi="Palatino Linotype"/>
          <w:sz w:val="24"/>
        </w:rPr>
        <w:t>relacionado con artículo 70</w:t>
      </w:r>
      <w:r>
        <w:rPr>
          <w:rFonts w:ascii="Palatino Linotype" w:eastAsia="Calibri" w:hAnsi="Palatino Linotype"/>
          <w:sz w:val="24"/>
        </w:rPr>
        <w:t>,</w:t>
      </w:r>
      <w:r w:rsidRPr="00AC44D4">
        <w:rPr>
          <w:rFonts w:ascii="Palatino Linotype" w:eastAsia="Calibri" w:hAnsi="Palatino Linotype"/>
          <w:sz w:val="24"/>
        </w:rPr>
        <w:t xml:space="preserve"> de la Ley General de Transparencia, de forma análoga prevé en su fracción XVII</w:t>
      </w:r>
      <w:r>
        <w:rPr>
          <w:rFonts w:ascii="Palatino Linotype" w:eastAsia="Calibri" w:hAnsi="Palatino Linotype"/>
          <w:sz w:val="24"/>
        </w:rPr>
        <w:t>,</w:t>
      </w:r>
      <w:r w:rsidRPr="00AC44D4">
        <w:rPr>
          <w:rFonts w:ascii="Palatino Linotype" w:eastAsia="Calibri" w:hAnsi="Palatino Linotype"/>
          <w:sz w:val="24"/>
        </w:rPr>
        <w:t xml:space="preserve"> la información curricular; respecto de la cual define la forma y criterios en que deberá ser publicada por los Sujetos Obligados, que en lo que al presente estudio interesa establece en sus “Criterios sustantivos de contenido” 1 a 12 la información siguiente: </w:t>
      </w:r>
    </w:p>
    <w:p w:rsidR="005C2F9D" w:rsidRPr="00C53355" w:rsidRDefault="005C2F9D" w:rsidP="005C2F9D">
      <w:pPr>
        <w:spacing w:after="0" w:line="360" w:lineRule="auto"/>
        <w:jc w:val="both"/>
        <w:rPr>
          <w:rFonts w:ascii="Palatino Linotype" w:eastAsia="Calibri" w:hAnsi="Palatino Linotype"/>
          <w:sz w:val="24"/>
        </w:rPr>
      </w:pPr>
    </w:p>
    <w:p w:rsidR="005C2F9D" w:rsidRDefault="005C2F9D" w:rsidP="005C2F9D">
      <w:pPr>
        <w:spacing w:after="0" w:line="240" w:lineRule="auto"/>
        <w:ind w:left="1985" w:right="902" w:hanging="1134"/>
        <w:jc w:val="both"/>
        <w:rPr>
          <w:rFonts w:ascii="Palatino Linotype" w:eastAsia="Calibri" w:hAnsi="Palatino Linotype"/>
          <w:i/>
        </w:rPr>
      </w:pPr>
      <w:r>
        <w:rPr>
          <w:rFonts w:ascii="Palatino Linotype" w:eastAsia="Calibri" w:hAnsi="Palatino Linotype"/>
          <w:i/>
        </w:rPr>
        <w:lastRenderedPageBreak/>
        <w:t>“</w:t>
      </w:r>
      <w:r w:rsidRPr="00E10BA5">
        <w:rPr>
          <w:rFonts w:ascii="Palatino Linotype" w:eastAsia="Calibri" w:hAnsi="Palatino Linotype"/>
          <w:b/>
          <w:i/>
        </w:rPr>
        <w:t>Criterio 1</w:t>
      </w:r>
      <w:r w:rsidRPr="006A3A45">
        <w:rPr>
          <w:rFonts w:ascii="Palatino Linotype" w:eastAsia="Calibri" w:hAnsi="Palatino Linotype"/>
          <w:i/>
        </w:rPr>
        <w:t xml:space="preserve"> Clave o nivel del puesto (de acuerdo con el catálogo que regule la actividad del sujeto obligado)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2</w:t>
      </w:r>
      <w:r w:rsidRPr="006A3A45">
        <w:rPr>
          <w:rFonts w:ascii="Palatino Linotype" w:eastAsia="Calibri" w:hAnsi="Palatino Linotype"/>
          <w:i/>
        </w:rPr>
        <w:t xml:space="preserve"> Denominación del puesto en la estructura orgánica (de acuerdo con el catálogo de claves y niveles)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3</w:t>
      </w:r>
      <w:r w:rsidRPr="006A3A45">
        <w:rPr>
          <w:rFonts w:ascii="Palatino Linotype" w:eastAsia="Calibri" w:hAnsi="Palatino Linotype"/>
          <w:i/>
        </w:rPr>
        <w:t xml:space="preserve"> Denominación del cargo, empleo, comisión o nombramiento otorgado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4</w:t>
      </w:r>
      <w:r w:rsidRPr="006A3A45">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5</w:t>
      </w:r>
      <w:r w:rsidRPr="006A3A45">
        <w:rPr>
          <w:rFonts w:ascii="Palatino Linotype" w:eastAsia="Calibri" w:hAnsi="Palatino Linotype"/>
          <w:i/>
        </w:rPr>
        <w:t xml:space="preserve"> Área o unidad administrativa de adscripción (de acuerdo con el catálogo de unidades administrativas o puestos del sujeto obligado)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spacing w:after="0" w:line="240" w:lineRule="auto"/>
        <w:ind w:left="851" w:right="902"/>
        <w:jc w:val="both"/>
        <w:rPr>
          <w:rFonts w:ascii="Palatino Linotype" w:eastAsia="Calibri" w:hAnsi="Palatino Linotype"/>
          <w:i/>
        </w:rPr>
      </w:pPr>
      <w:r w:rsidRPr="006A3A45">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rsidR="005C2F9D" w:rsidRDefault="005C2F9D" w:rsidP="005C2F9D">
      <w:pPr>
        <w:spacing w:after="0" w:line="240" w:lineRule="auto"/>
        <w:ind w:left="851" w:right="902"/>
        <w:jc w:val="both"/>
        <w:rPr>
          <w:rFonts w:ascii="Palatino Linotype" w:eastAsia="Calibri" w:hAnsi="Palatino Linotype"/>
          <w:i/>
        </w:rPr>
      </w:pPr>
    </w:p>
    <w:p w:rsidR="005C2F9D" w:rsidRPr="00C53355" w:rsidRDefault="005C2F9D" w:rsidP="005C2F9D">
      <w:pPr>
        <w:spacing w:after="0" w:line="240" w:lineRule="auto"/>
        <w:ind w:left="1985" w:right="902" w:hanging="1134"/>
        <w:jc w:val="both"/>
        <w:rPr>
          <w:rFonts w:ascii="Palatino Linotype" w:eastAsia="Calibri" w:hAnsi="Palatino Linotype"/>
          <w:b/>
          <w:i/>
          <w:u w:val="single"/>
        </w:rPr>
      </w:pPr>
      <w:r w:rsidRPr="00C53355">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rsidR="005C2F9D" w:rsidRPr="00C53355" w:rsidRDefault="005C2F9D" w:rsidP="005C2F9D">
      <w:pPr>
        <w:spacing w:after="0" w:line="240" w:lineRule="auto"/>
        <w:ind w:left="851" w:right="902"/>
        <w:jc w:val="both"/>
        <w:rPr>
          <w:rFonts w:ascii="Palatino Linotype" w:eastAsia="Calibri" w:hAnsi="Palatino Linotype"/>
          <w:b/>
          <w:i/>
          <w:u w:val="single"/>
        </w:rPr>
      </w:pPr>
    </w:p>
    <w:p w:rsidR="005C2F9D" w:rsidRDefault="005C2F9D" w:rsidP="005C2F9D">
      <w:pPr>
        <w:spacing w:after="0" w:line="240" w:lineRule="auto"/>
        <w:ind w:left="1985" w:right="902" w:hanging="1134"/>
        <w:jc w:val="both"/>
        <w:rPr>
          <w:rFonts w:ascii="Palatino Linotype" w:eastAsia="Calibri" w:hAnsi="Palatino Linotype"/>
          <w:i/>
        </w:rPr>
      </w:pPr>
      <w:r w:rsidRPr="00E10BA5">
        <w:rPr>
          <w:rFonts w:ascii="Palatino Linotype" w:eastAsia="Calibri" w:hAnsi="Palatino Linotype"/>
          <w:b/>
          <w:i/>
        </w:rPr>
        <w:t>Criterio 7</w:t>
      </w:r>
      <w:r w:rsidRPr="006A3A45">
        <w:rPr>
          <w:rFonts w:ascii="Palatino Linotype" w:eastAsia="Calibri" w:hAnsi="Palatino Linotype"/>
          <w:i/>
        </w:rPr>
        <w:t xml:space="preserve"> Carrera genérica, en su caso </w:t>
      </w:r>
    </w:p>
    <w:p w:rsidR="005C2F9D" w:rsidRDefault="005C2F9D" w:rsidP="005C2F9D">
      <w:pPr>
        <w:spacing w:after="0" w:line="240" w:lineRule="auto"/>
        <w:ind w:left="1985" w:right="902" w:hanging="1134"/>
        <w:jc w:val="both"/>
        <w:rPr>
          <w:rFonts w:ascii="Palatino Linotype" w:eastAsia="Calibri" w:hAnsi="Palatino Linotype"/>
          <w:i/>
        </w:rPr>
      </w:pPr>
    </w:p>
    <w:p w:rsidR="005C2F9D" w:rsidRDefault="005C2F9D" w:rsidP="005C2F9D">
      <w:pPr>
        <w:spacing w:after="0" w:line="240" w:lineRule="auto"/>
        <w:ind w:left="851" w:right="902"/>
        <w:jc w:val="both"/>
        <w:rPr>
          <w:rFonts w:ascii="Palatino Linotype" w:eastAsia="Calibri" w:hAnsi="Palatino Linotype"/>
          <w:i/>
        </w:rPr>
      </w:pPr>
      <w:r w:rsidRPr="006A3A45">
        <w:rPr>
          <w:rFonts w:ascii="Palatino Linotype" w:eastAsia="Calibri" w:hAnsi="Palatino Linotype"/>
          <w:i/>
        </w:rPr>
        <w:t>Respecto de la experiencia laboral especificar los tres últimos empleos, en donde se indique:</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8</w:t>
      </w:r>
      <w:r w:rsidRPr="00E10BA5">
        <w:rPr>
          <w:rFonts w:ascii="Palatino Linotype" w:eastAsia="Calibri" w:hAnsi="Palatino Linotype"/>
          <w:i/>
        </w:rPr>
        <w:t xml:space="preserve"> Periodo (mes/año inicio, mes/año conclusión)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9</w:t>
      </w:r>
      <w:r w:rsidRPr="00E10BA5">
        <w:rPr>
          <w:rFonts w:ascii="Palatino Linotype" w:eastAsia="Calibri" w:hAnsi="Palatino Linotype"/>
          <w:i/>
        </w:rPr>
        <w:t xml:space="preserve"> Denominación de la institución o empresa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tabs>
          <w:tab w:val="left" w:pos="8170"/>
        </w:tabs>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10</w:t>
      </w:r>
      <w:r w:rsidRPr="00E10BA5">
        <w:rPr>
          <w:rFonts w:ascii="Palatino Linotype" w:eastAsia="Calibri" w:hAnsi="Palatino Linotype"/>
          <w:i/>
        </w:rPr>
        <w:t xml:space="preserve"> Cargo o puesto desempeñado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C2F9D">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11</w:t>
      </w:r>
      <w:r w:rsidRPr="00E10BA5">
        <w:rPr>
          <w:rFonts w:ascii="Palatino Linotype" w:eastAsia="Calibri" w:hAnsi="Palatino Linotype"/>
          <w:i/>
        </w:rPr>
        <w:t xml:space="preserve"> Campo de experiencia </w:t>
      </w:r>
    </w:p>
    <w:p w:rsidR="005C2F9D" w:rsidRDefault="005C2F9D" w:rsidP="005C2F9D">
      <w:pPr>
        <w:spacing w:after="0" w:line="240" w:lineRule="auto"/>
        <w:ind w:left="851" w:right="902"/>
        <w:jc w:val="both"/>
        <w:rPr>
          <w:rFonts w:ascii="Palatino Linotype" w:eastAsia="Calibri" w:hAnsi="Palatino Linotype"/>
          <w:i/>
        </w:rPr>
      </w:pPr>
    </w:p>
    <w:p w:rsidR="005C2F9D" w:rsidRDefault="005C2F9D" w:rsidP="00554A16">
      <w:pPr>
        <w:tabs>
          <w:tab w:val="left" w:pos="8222"/>
        </w:tabs>
        <w:spacing w:after="0" w:line="240" w:lineRule="auto"/>
        <w:ind w:left="1985" w:right="902" w:hanging="1134"/>
        <w:jc w:val="both"/>
        <w:rPr>
          <w:rFonts w:ascii="Palatino Linotype" w:eastAsia="Calibri" w:hAnsi="Palatino Linotype"/>
          <w:i/>
        </w:rPr>
      </w:pPr>
      <w:r w:rsidRPr="00E10BA5">
        <w:rPr>
          <w:rFonts w:ascii="Palatino Linotype" w:eastAsia="Calibri" w:hAnsi="Palatino Linotype"/>
          <w:b/>
          <w:i/>
        </w:rPr>
        <w:t>Criterio 12</w:t>
      </w:r>
      <w:r w:rsidRPr="00E10BA5">
        <w:rPr>
          <w:rFonts w:ascii="Palatino Linotype" w:eastAsia="Calibri" w:hAnsi="Palatino Linotype"/>
          <w:i/>
        </w:rPr>
        <w:t xml:space="preserve"> Hipervínculo al documento que contenga la información relativa a la trayectoria</w:t>
      </w:r>
      <w:r>
        <w:rPr>
          <w:rStyle w:val="Refdenotaalpie"/>
          <w:rFonts w:ascii="Palatino Linotype" w:eastAsia="Calibri" w:hAnsi="Palatino Linotype"/>
          <w:i/>
        </w:rPr>
        <w:footnoteReference w:customMarkFollows="1" w:id="1"/>
        <w:t>37</w:t>
      </w:r>
      <w:r>
        <w:rPr>
          <w:rFonts w:ascii="Palatino Linotype" w:eastAsia="Calibri" w:hAnsi="Palatino Linotype"/>
          <w:i/>
        </w:rPr>
        <w:t xml:space="preserve"> </w:t>
      </w:r>
      <w:r w:rsidRPr="00E10BA5">
        <w:rPr>
          <w:rFonts w:ascii="Palatino Linotype" w:eastAsia="Calibri" w:hAnsi="Palatino Linotype"/>
          <w:i/>
        </w:rPr>
        <w:t xml:space="preserve">del (la) servidor(a) público(a), que deberá contener, </w:t>
      </w:r>
      <w:r w:rsidRPr="00E10BA5">
        <w:rPr>
          <w:rFonts w:ascii="Palatino Linotype" w:eastAsia="Calibri" w:hAnsi="Palatino Linotype"/>
          <w:i/>
        </w:rPr>
        <w:lastRenderedPageBreak/>
        <w:t>además de los datos mencionados en los criterios anteriores, los siguientes: trayectoria académica, profesional o laboral que acredite su capacidad; y habilidades o pericia para ocupar el cargo público</w:t>
      </w:r>
    </w:p>
    <w:p w:rsidR="005C2F9D" w:rsidRPr="005C2F9D" w:rsidRDefault="005C2F9D" w:rsidP="005C2F9D">
      <w:pPr>
        <w:spacing w:after="0" w:line="360" w:lineRule="auto"/>
        <w:jc w:val="both"/>
        <w:rPr>
          <w:rFonts w:ascii="Palatino Linotype" w:eastAsia="Calibri" w:hAnsi="Palatino Linotype"/>
          <w:sz w:val="24"/>
        </w:rPr>
      </w:pPr>
    </w:p>
    <w:p w:rsidR="00554A16" w:rsidRDefault="00554A16" w:rsidP="00554A16">
      <w:pPr>
        <w:pStyle w:val="Prrafodelista"/>
        <w:spacing w:line="360" w:lineRule="auto"/>
        <w:ind w:left="0" w:right="49"/>
        <w:contextualSpacing/>
        <w:jc w:val="both"/>
        <w:rPr>
          <w:rFonts w:ascii="Palatino Linotype" w:hAnsi="Palatino Linotype" w:cs="Arial"/>
          <w:color w:val="000000" w:themeColor="text1"/>
        </w:rPr>
      </w:pPr>
      <w:r w:rsidRPr="0050499A">
        <w:rPr>
          <w:rFonts w:ascii="Palatino Linotype" w:hAnsi="Palatino Linotype" w:cs="Arial"/>
          <w:color w:val="000000" w:themeColor="text1"/>
        </w:rPr>
        <w:t>Por lo anterior, esta ponencia procede a determinar que en alusión a la Ley del Trabajo de los Servidores Públicos del Estado de México, que tiene por objeto regular las 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2"/>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554A16" w:rsidRPr="00DF1C46" w:rsidRDefault="00554A16" w:rsidP="00554A16">
      <w:pPr>
        <w:pStyle w:val="Prrafodelista"/>
        <w:spacing w:line="360" w:lineRule="auto"/>
        <w:ind w:left="0" w:right="49"/>
        <w:contextualSpacing/>
        <w:jc w:val="both"/>
        <w:rPr>
          <w:rFonts w:ascii="Palatino Linotype" w:hAnsi="Palatino Linotype" w:cs="Arial"/>
          <w:color w:val="000000" w:themeColor="text1"/>
        </w:rPr>
      </w:pPr>
    </w:p>
    <w:p w:rsidR="00554A16" w:rsidRDefault="00554A16" w:rsidP="00554A16">
      <w:pPr>
        <w:spacing w:after="0" w:line="240" w:lineRule="auto"/>
        <w:ind w:left="851" w:right="902"/>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w:t>
      </w:r>
      <w:r w:rsidR="00004A8D">
        <w:rPr>
          <w:rFonts w:ascii="Palatino Linotype" w:hAnsi="Palatino Linotype"/>
          <w:i/>
        </w:rPr>
        <w:t>o y la percepción de un sueldo.</w:t>
      </w:r>
    </w:p>
    <w:p w:rsidR="00004A8D" w:rsidRDefault="00004A8D" w:rsidP="00554A16">
      <w:pPr>
        <w:spacing w:after="0" w:line="240" w:lineRule="auto"/>
        <w:ind w:left="851" w:right="902"/>
        <w:jc w:val="both"/>
        <w:rPr>
          <w:rFonts w:ascii="Palatino Linotype" w:hAnsi="Palatino Linotype"/>
          <w:i/>
        </w:rPr>
      </w:pPr>
    </w:p>
    <w:p w:rsidR="00554A16" w:rsidRDefault="00554A16" w:rsidP="00554A16">
      <w:pPr>
        <w:spacing w:after="0" w:line="240" w:lineRule="auto"/>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rsidR="00554A16" w:rsidRDefault="00554A16" w:rsidP="00554A16">
      <w:pPr>
        <w:spacing w:after="0" w:line="360" w:lineRule="auto"/>
        <w:jc w:val="both"/>
        <w:rPr>
          <w:rFonts w:ascii="Palatino Linotype" w:hAnsi="Palatino Linotype" w:cs="Arial"/>
          <w:sz w:val="24"/>
        </w:rPr>
      </w:pPr>
    </w:p>
    <w:p w:rsidR="005C2F9D" w:rsidRDefault="00554A16" w:rsidP="00554A16">
      <w:pPr>
        <w:spacing w:after="0" w:line="360" w:lineRule="auto"/>
        <w:jc w:val="both"/>
        <w:rPr>
          <w:rFonts w:ascii="Palatino Linotype" w:hAnsi="Palatino Linotype" w:cs="Arial"/>
          <w:sz w:val="24"/>
        </w:rPr>
      </w:pPr>
      <w:r w:rsidRPr="00D90D8F">
        <w:rPr>
          <w:rFonts w:ascii="Palatino Linotype" w:hAnsi="Palatino Linotype" w:cs="Arial"/>
          <w:sz w:val="24"/>
        </w:rPr>
        <w:t xml:space="preserve">Correlacionado con lo arriba señalado, los servidores públicos que ingresan al servicio público, deben cumplir ciertos requisitos, dentro de los cuales se destacan la </w:t>
      </w:r>
      <w:r>
        <w:rPr>
          <w:rFonts w:ascii="Palatino Linotype" w:hAnsi="Palatino Linotype" w:cs="Arial"/>
          <w:sz w:val="24"/>
        </w:rPr>
        <w:t xml:space="preserve">solicitud de empleo descrita en la fracción I del artículo 47, dispositivo legal que prevé: </w:t>
      </w:r>
      <w:r w:rsidRPr="00D90D8F">
        <w:rPr>
          <w:rFonts w:ascii="Palatino Linotype" w:hAnsi="Palatino Linotype" w:cs="Arial"/>
          <w:sz w:val="24"/>
        </w:rPr>
        <w:t>,</w:t>
      </w:r>
    </w:p>
    <w:p w:rsidR="00554A16" w:rsidRDefault="00554A16" w:rsidP="00554A16">
      <w:pPr>
        <w:spacing w:after="0" w:line="360" w:lineRule="auto"/>
        <w:jc w:val="both"/>
        <w:rPr>
          <w:rFonts w:ascii="Palatino Linotype" w:eastAsia="Calibri" w:hAnsi="Palatino Linotype"/>
          <w:sz w:val="24"/>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Pr>
          <w:rFonts w:ascii="Palatino Linotype" w:hAnsi="Palatino Linotype"/>
          <w:bCs/>
          <w:i/>
          <w:lang w:eastAsia="es-MX"/>
        </w:rPr>
        <w:t>“</w:t>
      </w:r>
      <w:r w:rsidRPr="00554A16">
        <w:rPr>
          <w:rFonts w:ascii="Palatino Linotype" w:hAnsi="Palatino Linotype"/>
          <w:bCs/>
          <w:i/>
          <w:lang w:eastAsia="es-MX"/>
        </w:rPr>
        <w:t>ARTÍCULO 47. Para ingresar al servicio público se requiere:</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
          <w:bCs/>
          <w:i/>
          <w:u w:val="single"/>
          <w:lang w:eastAsia="es-MX"/>
        </w:rPr>
        <w:lastRenderedPageBreak/>
        <w:t>I. Presentar una solicitud utilizando la forma oficial que se autorice por la institución pública o dependencia correspondiente</w:t>
      </w:r>
      <w:r w:rsidRPr="00554A16">
        <w:rPr>
          <w:rFonts w:ascii="Palatino Linotype" w:hAnsi="Palatino Linotype"/>
          <w:bCs/>
          <w:i/>
          <w:lang w:eastAsia="es-MX"/>
        </w:rPr>
        <w:t>;</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Cs/>
          <w:i/>
          <w:lang w:eastAsia="es-MX"/>
        </w:rPr>
        <w:t>II. Ser de nacionalidad mexicana, con la excepción prevista en el artículo 17 de la presente ley;</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Cs/>
          <w:i/>
          <w:lang w:eastAsia="es-MX"/>
        </w:rPr>
        <w:t>III. Estar en pleno ejercicio de sus derechos civiles y políticos, en su caso;</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Cs/>
          <w:i/>
          <w:lang w:eastAsia="es-MX"/>
        </w:rPr>
        <w:t>IV. Acreditar, cuando proceda, el cumplimiento de la Ley del Servicio Militar Nacional;</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Cs/>
          <w:i/>
          <w:lang w:eastAsia="es-MX"/>
        </w:rPr>
        <w:t>V. Derogada.</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Cs/>
          <w:i/>
          <w:lang w:eastAsia="es-MX"/>
        </w:rPr>
        <w:t>VI. No haber sido separado anteriormente del servicio por las causas previstas en el artículo 93 de la presente ley;</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Cs/>
          <w:i/>
          <w:lang w:eastAsia="es-MX"/>
        </w:rPr>
        <w:t>VII. Tener buena salud, lo que se comprobará con los certificados médicos correspondientes, en la forma en que se establezca en cada institución pública;</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
          <w:bCs/>
          <w:i/>
          <w:u w:val="single"/>
          <w:lang w:eastAsia="es-MX"/>
        </w:rPr>
        <w:t>VIII. Cumplir con los requisitos que se establezcan para los diferentes puestos</w:t>
      </w:r>
      <w:r w:rsidRPr="00554A16">
        <w:rPr>
          <w:rFonts w:ascii="Palatino Linotype" w:hAnsi="Palatino Linotype"/>
          <w:bCs/>
          <w:i/>
          <w:lang w:eastAsia="es-MX"/>
        </w:rPr>
        <w:t>;</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Cs/>
          <w:i/>
          <w:lang w:eastAsia="es-MX"/>
        </w:rPr>
        <w:t>IX. Acreditar por medio de los exámenes correspondientes los conocimientos y aptitudes necesarios para el desempeño del puesto; y</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Default="00554A16" w:rsidP="00554A16">
      <w:pPr>
        <w:widowControl w:val="0"/>
        <w:autoSpaceDE w:val="0"/>
        <w:autoSpaceDN w:val="0"/>
        <w:adjustRightInd w:val="0"/>
        <w:spacing w:after="0" w:line="240" w:lineRule="auto"/>
        <w:ind w:left="851" w:right="900"/>
        <w:jc w:val="both"/>
        <w:rPr>
          <w:rFonts w:ascii="Palatino Linotype" w:hAnsi="Palatino Linotype"/>
          <w:bCs/>
          <w:i/>
          <w:lang w:eastAsia="es-MX"/>
        </w:rPr>
      </w:pPr>
      <w:r w:rsidRPr="00554A16">
        <w:rPr>
          <w:rFonts w:ascii="Palatino Linotype" w:hAnsi="Palatino Linotype"/>
          <w:bCs/>
          <w:i/>
          <w:lang w:eastAsia="es-MX"/>
        </w:rPr>
        <w:t>X. No estar inhabilitado para el ejercicio del servicio público.</w:t>
      </w:r>
    </w:p>
    <w:p w:rsidR="001D5247" w:rsidRPr="00554A16" w:rsidRDefault="001D5247" w:rsidP="00554A16">
      <w:pPr>
        <w:widowControl w:val="0"/>
        <w:autoSpaceDE w:val="0"/>
        <w:autoSpaceDN w:val="0"/>
        <w:adjustRightInd w:val="0"/>
        <w:spacing w:after="0" w:line="240" w:lineRule="auto"/>
        <w:ind w:left="851" w:right="900"/>
        <w:jc w:val="both"/>
        <w:rPr>
          <w:rFonts w:ascii="Palatino Linotype" w:hAnsi="Palatino Linotype"/>
          <w:bCs/>
          <w:i/>
          <w:lang w:eastAsia="es-MX"/>
        </w:rPr>
      </w:pPr>
    </w:p>
    <w:p w:rsidR="00554A16" w:rsidRPr="007909D9" w:rsidRDefault="00554A16" w:rsidP="00554A16">
      <w:pPr>
        <w:widowControl w:val="0"/>
        <w:autoSpaceDE w:val="0"/>
        <w:autoSpaceDN w:val="0"/>
        <w:adjustRightInd w:val="0"/>
        <w:spacing w:after="0" w:line="240" w:lineRule="auto"/>
        <w:ind w:left="851" w:right="900"/>
        <w:jc w:val="both"/>
        <w:rPr>
          <w:rFonts w:ascii="Bookman Old Style" w:eastAsia="Arial" w:hAnsi="Bookman Old Style" w:cs="Arial"/>
          <w:strike/>
        </w:rPr>
      </w:pPr>
      <w:r w:rsidRPr="00554A16">
        <w:rPr>
          <w:rFonts w:ascii="Palatino Linotype" w:hAnsi="Palatino Linotype"/>
          <w:bCs/>
          <w:i/>
          <w:lang w:eastAsia="es-MX"/>
        </w:rPr>
        <w:t xml:space="preserve">XI. Presentar certificado expedido por la Unidad del Registro de Deudores Alimentarios Morosos en el que conste, si se encuentra inscrito o no en el mismo. </w:t>
      </w:r>
    </w:p>
    <w:p w:rsidR="005C2F9D" w:rsidRDefault="005C2F9D" w:rsidP="00554A16">
      <w:pPr>
        <w:spacing w:after="0" w:line="360" w:lineRule="auto"/>
        <w:jc w:val="both"/>
        <w:rPr>
          <w:rFonts w:ascii="Palatino Linotype" w:eastAsia="Calibri" w:hAnsi="Palatino Linotype"/>
          <w:sz w:val="24"/>
        </w:rPr>
      </w:pPr>
    </w:p>
    <w:p w:rsidR="00554A16" w:rsidRPr="003D2521" w:rsidRDefault="00554A16" w:rsidP="00554A16">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3D2521">
        <w:rPr>
          <w:rFonts w:ascii="Palatino Linotype" w:eastAsia="Calibri" w:hAnsi="Palatino Linotype"/>
          <w:sz w:val="24"/>
        </w:rPr>
        <w:t>Ahora bien</w:t>
      </w:r>
      <w:r>
        <w:rPr>
          <w:rFonts w:ascii="Palatino Linotype" w:eastAsia="Calibri" w:hAnsi="Palatino Linotype"/>
          <w:sz w:val="24"/>
        </w:rPr>
        <w:t>,</w:t>
      </w:r>
      <w:r w:rsidRPr="003D2521">
        <w:rPr>
          <w:rFonts w:ascii="Palatino Linotype" w:eastAsia="Calibri" w:hAnsi="Palatino Linotype"/>
          <w:sz w:val="24"/>
        </w:rPr>
        <w:t xml:space="preserve"> </w:t>
      </w:r>
      <w:r>
        <w:rPr>
          <w:rFonts w:ascii="Palatino Linotype" w:eastAsia="Calibri" w:hAnsi="Palatino Linotype" w:cs="Times New Roman"/>
          <w:sz w:val="24"/>
          <w:szCs w:val="24"/>
          <w:lang w:val="es-ES_tradnl"/>
        </w:rPr>
        <w:t>la referida Ley del Trabaj</w:t>
      </w:r>
      <w:r w:rsidRPr="003D2521">
        <w:rPr>
          <w:rFonts w:ascii="Palatino Linotype" w:eastAsia="Calibri" w:hAnsi="Palatino Linotype" w:cs="Times New Roman"/>
          <w:sz w:val="24"/>
          <w:szCs w:val="24"/>
          <w:lang w:val="es-ES_tradnl"/>
        </w:rPr>
        <w:t>o de los Servidores Públicos del Estado de México y Municipios establece</w:t>
      </w:r>
      <w:r>
        <w:rPr>
          <w:rFonts w:ascii="Palatino Linotype" w:eastAsia="Calibri" w:hAnsi="Palatino Linotype" w:cs="Times New Roman"/>
          <w:sz w:val="24"/>
          <w:szCs w:val="24"/>
          <w:lang w:val="es-ES_tradnl"/>
        </w:rPr>
        <w:t xml:space="preserve"> en</w:t>
      </w:r>
      <w:r w:rsidRPr="003D2521">
        <w:rPr>
          <w:rFonts w:ascii="Palatino Linotype" w:eastAsia="Calibri" w:hAnsi="Palatino Linotype" w:cs="Times New Roman"/>
          <w:sz w:val="24"/>
          <w:szCs w:val="24"/>
          <w:lang w:val="es-ES_tradnl"/>
        </w:rPr>
        <w:t xml:space="preserve"> el artículo 98 fracción XVII </w:t>
      </w:r>
      <w:r>
        <w:rPr>
          <w:rFonts w:ascii="Palatino Linotype" w:eastAsia="Calibri" w:hAnsi="Palatino Linotype" w:cs="Times New Roman"/>
          <w:sz w:val="24"/>
          <w:szCs w:val="24"/>
          <w:lang w:val="es-ES_tradnl"/>
        </w:rPr>
        <w:t>lo siguiente</w:t>
      </w:r>
      <w:r w:rsidRPr="003D2521">
        <w:rPr>
          <w:rFonts w:ascii="Palatino Linotype" w:eastAsia="Calibri" w:hAnsi="Palatino Linotype" w:cs="Times New Roman"/>
          <w:sz w:val="24"/>
          <w:szCs w:val="24"/>
          <w:lang w:val="es-ES_tradnl"/>
        </w:rPr>
        <w:t>:</w:t>
      </w:r>
    </w:p>
    <w:p w:rsidR="00554A16" w:rsidRPr="003D2521" w:rsidRDefault="00554A16" w:rsidP="00554A16">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554A16" w:rsidRDefault="00554A16" w:rsidP="00554A16">
      <w:pPr>
        <w:autoSpaceDE w:val="0"/>
        <w:autoSpaceDN w:val="0"/>
        <w:adjustRightInd w:val="0"/>
        <w:spacing w:after="0" w:line="360" w:lineRule="auto"/>
        <w:ind w:left="851" w:right="850"/>
        <w:jc w:val="both"/>
        <w:rPr>
          <w:rFonts w:ascii="Palatino Linotype" w:eastAsia="Calibri" w:hAnsi="Palatino Linotype" w:cs="Times New Roman"/>
          <w:i/>
          <w:sz w:val="24"/>
          <w:szCs w:val="24"/>
        </w:rPr>
      </w:pPr>
      <w:r w:rsidRPr="003D2521">
        <w:rPr>
          <w:rFonts w:ascii="Palatino Linotype" w:eastAsia="Calibri" w:hAnsi="Palatino Linotype" w:cs="Times New Roman"/>
          <w:b/>
          <w:i/>
          <w:sz w:val="24"/>
          <w:szCs w:val="24"/>
        </w:rPr>
        <w:t>ARTÍCULO 98.</w:t>
      </w:r>
      <w:r w:rsidRPr="003D2521">
        <w:rPr>
          <w:rFonts w:ascii="Palatino Linotype" w:eastAsia="Calibri" w:hAnsi="Palatino Linotype" w:cs="Times New Roman"/>
          <w:i/>
          <w:sz w:val="24"/>
          <w:szCs w:val="24"/>
        </w:rPr>
        <w:t xml:space="preserve"> Son obligaciones de las instituciones públicas:</w:t>
      </w:r>
    </w:p>
    <w:p w:rsidR="001D5247" w:rsidRPr="003D2521" w:rsidRDefault="001D5247" w:rsidP="00554A16">
      <w:pPr>
        <w:autoSpaceDE w:val="0"/>
        <w:autoSpaceDN w:val="0"/>
        <w:adjustRightInd w:val="0"/>
        <w:spacing w:after="0" w:line="360" w:lineRule="auto"/>
        <w:ind w:left="851" w:right="850"/>
        <w:jc w:val="both"/>
        <w:rPr>
          <w:rFonts w:ascii="Palatino Linotype" w:eastAsia="Calibri" w:hAnsi="Palatino Linotype" w:cs="Times New Roman"/>
          <w:i/>
          <w:sz w:val="24"/>
          <w:szCs w:val="24"/>
          <w:lang w:val="es-ES_tradnl"/>
        </w:rPr>
      </w:pPr>
      <w:r>
        <w:rPr>
          <w:rFonts w:ascii="Palatino Linotype" w:eastAsia="Calibri" w:hAnsi="Palatino Linotype" w:cs="Times New Roman"/>
          <w:b/>
          <w:i/>
          <w:sz w:val="24"/>
          <w:szCs w:val="24"/>
        </w:rPr>
        <w:t>…</w:t>
      </w:r>
    </w:p>
    <w:p w:rsidR="00004A8D" w:rsidRDefault="00004A8D" w:rsidP="00554A16">
      <w:pPr>
        <w:autoSpaceDE w:val="0"/>
        <w:autoSpaceDN w:val="0"/>
        <w:adjustRightInd w:val="0"/>
        <w:spacing w:after="0" w:line="360" w:lineRule="auto"/>
        <w:ind w:left="851" w:right="850"/>
        <w:jc w:val="both"/>
        <w:rPr>
          <w:rFonts w:ascii="Palatino Linotype" w:eastAsia="Calibri" w:hAnsi="Palatino Linotype" w:cs="Times New Roman"/>
          <w:i/>
          <w:sz w:val="24"/>
          <w:szCs w:val="24"/>
        </w:rPr>
      </w:pPr>
    </w:p>
    <w:p w:rsidR="00554A16" w:rsidRPr="003D2521" w:rsidRDefault="00554A16" w:rsidP="00554A16">
      <w:pPr>
        <w:autoSpaceDE w:val="0"/>
        <w:autoSpaceDN w:val="0"/>
        <w:adjustRightInd w:val="0"/>
        <w:spacing w:after="0" w:line="360" w:lineRule="auto"/>
        <w:ind w:left="851" w:right="850"/>
        <w:jc w:val="both"/>
        <w:rPr>
          <w:rFonts w:ascii="Palatino Linotype" w:eastAsia="Calibri" w:hAnsi="Palatino Linotype" w:cs="Times New Roman"/>
          <w:i/>
          <w:sz w:val="24"/>
          <w:szCs w:val="24"/>
          <w:lang w:val="es-ES_tradnl"/>
        </w:rPr>
      </w:pPr>
      <w:r w:rsidRPr="003D2521">
        <w:rPr>
          <w:rFonts w:ascii="Palatino Linotype" w:eastAsia="Calibri" w:hAnsi="Palatino Linotype" w:cs="Times New Roman"/>
          <w:i/>
          <w:sz w:val="24"/>
          <w:szCs w:val="24"/>
        </w:rPr>
        <w:t xml:space="preserve">XVII. </w:t>
      </w:r>
      <w:r w:rsidRPr="003D2521">
        <w:rPr>
          <w:rFonts w:ascii="Palatino Linotype" w:eastAsia="Calibri" w:hAnsi="Palatino Linotype" w:cs="Times New Roman"/>
          <w:b/>
          <w:i/>
          <w:sz w:val="24"/>
          <w:szCs w:val="24"/>
          <w:u w:val="single"/>
        </w:rPr>
        <w:t>Integrar los expedientes de los servidores públicos</w:t>
      </w:r>
      <w:r w:rsidRPr="003D2521">
        <w:rPr>
          <w:rFonts w:ascii="Palatino Linotype" w:eastAsia="Calibri" w:hAnsi="Palatino Linotype" w:cs="Times New Roman"/>
          <w:i/>
          <w:sz w:val="24"/>
          <w:szCs w:val="24"/>
        </w:rPr>
        <w:t xml:space="preserve"> y proporcionar las constancias que éstos soliciten para el trámite de los asuntos de su interés en los términos que señalen los ordenamientos respectivos.</w:t>
      </w:r>
    </w:p>
    <w:p w:rsidR="00554A16" w:rsidRPr="003D2521" w:rsidRDefault="00554A16" w:rsidP="00554A16">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554A16" w:rsidRPr="0072683C" w:rsidRDefault="00554A16" w:rsidP="0072683C">
      <w:pPr>
        <w:spacing w:after="0" w:line="360" w:lineRule="auto"/>
        <w:jc w:val="both"/>
        <w:rPr>
          <w:rFonts w:ascii="Palatino Linotype" w:eastAsia="Calibri" w:hAnsi="Palatino Linotype" w:cs="Arial"/>
          <w:sz w:val="24"/>
          <w:szCs w:val="24"/>
        </w:rPr>
      </w:pPr>
      <w:r w:rsidRPr="003D2521">
        <w:rPr>
          <w:rFonts w:ascii="Palatino Linotype" w:eastAsia="Calibri" w:hAnsi="Palatino Linotype" w:cs="Arial"/>
          <w:sz w:val="24"/>
          <w:szCs w:val="24"/>
        </w:rPr>
        <w:t xml:space="preserve">Así las cosas, de la normatividad anteriormente referida, se puede observar que las instituciones públicas tienen la obligación de integrar los expedientes laborales de cada servidor público, sin embargo dichos documentos pueden tener en su contenido datos personales que puedan ser afectados al momento de dar a conocer la información, para lo cual </w:t>
      </w:r>
      <w:r w:rsidRPr="003D2521">
        <w:rPr>
          <w:rFonts w:ascii="Palatino Linotype" w:eastAsia="Calibri" w:hAnsi="Palatino Linotype" w:cs="Arial"/>
          <w:b/>
          <w:sz w:val="24"/>
          <w:szCs w:val="24"/>
        </w:rPr>
        <w:t>el sujeto obligado</w:t>
      </w:r>
      <w:r w:rsidRPr="003D2521">
        <w:rPr>
          <w:rFonts w:ascii="Palatino Linotype" w:eastAsia="Calibri" w:hAnsi="Palatino Linotype" w:cs="Arial"/>
          <w:sz w:val="24"/>
          <w:szCs w:val="24"/>
        </w:rPr>
        <w:t xml:space="preserve"> deberá proteger toda aquella información que conlleve a un </w:t>
      </w:r>
      <w:r w:rsidRPr="0072683C">
        <w:rPr>
          <w:rFonts w:ascii="Palatino Linotype" w:eastAsia="Calibri" w:hAnsi="Palatino Linotype" w:cs="Arial"/>
          <w:sz w:val="24"/>
          <w:szCs w:val="24"/>
        </w:rPr>
        <w:t>riesgo grave a los servidores públicos en comento.</w:t>
      </w:r>
    </w:p>
    <w:p w:rsidR="00554A16" w:rsidRPr="00A10CAF" w:rsidRDefault="00554A16" w:rsidP="0072683C">
      <w:pPr>
        <w:spacing w:after="0" w:line="360" w:lineRule="auto"/>
        <w:jc w:val="both"/>
        <w:rPr>
          <w:rFonts w:ascii="Palatino Linotype" w:eastAsia="Calibri" w:hAnsi="Palatino Linotype"/>
          <w:sz w:val="24"/>
          <w:szCs w:val="24"/>
        </w:rPr>
      </w:pPr>
    </w:p>
    <w:p w:rsidR="00A15601" w:rsidRDefault="00341AB8" w:rsidP="0072683C">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00624A58" w:rsidRPr="00A10CAF">
        <w:rPr>
          <w:rFonts w:ascii="Palatino Linotype" w:eastAsia="Arial Unicode MS" w:hAnsi="Palatino Linotype" w:cs="Arial"/>
          <w:sz w:val="24"/>
          <w:szCs w:val="24"/>
        </w:rPr>
        <w:t>s necesario h</w:t>
      </w:r>
      <w:r w:rsidR="00624A58">
        <w:rPr>
          <w:rFonts w:ascii="Palatino Linotype" w:eastAsia="Arial Unicode MS" w:hAnsi="Palatino Linotype" w:cs="Arial"/>
          <w:sz w:val="24"/>
          <w:szCs w:val="24"/>
        </w:rPr>
        <w:t xml:space="preserve">acer referencia al desistimiento que </w:t>
      </w:r>
      <w:r w:rsidR="00330D6F">
        <w:rPr>
          <w:rFonts w:ascii="Palatino Linotype" w:eastAsia="Arial Unicode MS" w:hAnsi="Palatino Linotype" w:cs="Arial"/>
          <w:sz w:val="24"/>
          <w:szCs w:val="24"/>
        </w:rPr>
        <w:t>consta</w:t>
      </w:r>
      <w:r w:rsidR="00624A58">
        <w:rPr>
          <w:rFonts w:ascii="Palatino Linotype" w:eastAsia="Arial Unicode MS" w:hAnsi="Palatino Linotype" w:cs="Arial"/>
          <w:sz w:val="24"/>
          <w:szCs w:val="24"/>
        </w:rPr>
        <w:t xml:space="preserve"> en el SAIMEX en el presente recurso de revisión, en el que se puede apreciar lo siguiente: “</w:t>
      </w:r>
      <w:r w:rsidR="00624A58" w:rsidRPr="00624A58">
        <w:rPr>
          <w:rFonts w:ascii="Palatino Linotype" w:eastAsia="Arial Unicode MS" w:hAnsi="Palatino Linotype" w:cs="Arial"/>
          <w:i/>
          <w:sz w:val="24"/>
          <w:szCs w:val="24"/>
        </w:rPr>
        <w:t>es un cuento de nunca acabar solo dan largas para entregar la información</w:t>
      </w:r>
      <w:r w:rsidR="00624A58" w:rsidRPr="00624A58">
        <w:rPr>
          <w:rFonts w:ascii="Palatino Linotype" w:eastAsia="Arial Unicode MS" w:hAnsi="Palatino Linotype" w:cs="Arial"/>
          <w:sz w:val="24"/>
          <w:szCs w:val="24"/>
        </w:rPr>
        <w:t xml:space="preserve">”. </w:t>
      </w:r>
      <w:r w:rsidR="00624A58">
        <w:rPr>
          <w:rFonts w:ascii="Palatino Linotype" w:eastAsia="Arial Unicode MS" w:hAnsi="Palatino Linotype" w:cs="Arial"/>
          <w:sz w:val="24"/>
          <w:szCs w:val="24"/>
        </w:rPr>
        <w:t>Como podemos apreciar en ninguna parte del texto se encuentra una sólo intensión de desistirse, es decir, en ya no querer la información que desde un inicio solicitó, el texto del desistimiento expresa una queja en dos ideas, la primera: “</w:t>
      </w:r>
      <w:r w:rsidR="00624A58" w:rsidRPr="00624A58">
        <w:rPr>
          <w:rFonts w:ascii="Palatino Linotype" w:eastAsia="Arial Unicode MS" w:hAnsi="Palatino Linotype" w:cs="Arial"/>
          <w:i/>
          <w:sz w:val="24"/>
          <w:szCs w:val="24"/>
        </w:rPr>
        <w:t>es un cuento de nunca acabar</w:t>
      </w:r>
      <w:r w:rsidR="00624A58">
        <w:rPr>
          <w:rFonts w:ascii="Palatino Linotype" w:eastAsia="Arial Unicode MS" w:hAnsi="Palatino Linotype" w:cs="Arial"/>
          <w:sz w:val="24"/>
          <w:szCs w:val="24"/>
        </w:rPr>
        <w:t>”</w:t>
      </w:r>
      <w:r w:rsidR="00A15601">
        <w:rPr>
          <w:rFonts w:ascii="Palatino Linotype" w:eastAsia="Arial Unicode MS" w:hAnsi="Palatino Linotype" w:cs="Arial"/>
          <w:sz w:val="24"/>
          <w:szCs w:val="24"/>
        </w:rPr>
        <w:t>.</w:t>
      </w:r>
    </w:p>
    <w:p w:rsidR="00A15601" w:rsidRDefault="00A15601" w:rsidP="0072683C">
      <w:pPr>
        <w:tabs>
          <w:tab w:val="left" w:pos="7938"/>
        </w:tabs>
        <w:spacing w:after="0" w:line="360" w:lineRule="auto"/>
        <w:jc w:val="both"/>
        <w:rPr>
          <w:rFonts w:ascii="Palatino Linotype" w:eastAsia="Arial Unicode MS" w:hAnsi="Palatino Linotype" w:cs="Arial"/>
          <w:sz w:val="24"/>
          <w:szCs w:val="24"/>
        </w:rPr>
      </w:pPr>
    </w:p>
    <w:p w:rsidR="00A15601" w:rsidRDefault="00A15601" w:rsidP="0072683C">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w:t>
      </w:r>
      <w:r w:rsidRPr="00330D6F">
        <w:rPr>
          <w:rFonts w:ascii="Palatino Linotype" w:eastAsia="Arial Unicode MS" w:hAnsi="Palatino Linotype" w:cs="Arial"/>
          <w:i/>
          <w:sz w:val="24"/>
          <w:szCs w:val="24"/>
        </w:rPr>
        <w:t>U</w:t>
      </w:r>
      <w:r w:rsidR="00624A58" w:rsidRPr="00330D6F">
        <w:rPr>
          <w:rFonts w:ascii="Palatino Linotype" w:eastAsia="Arial Unicode MS" w:hAnsi="Palatino Linotype" w:cs="Arial"/>
          <w:i/>
          <w:sz w:val="24"/>
          <w:szCs w:val="24"/>
        </w:rPr>
        <w:t>n cuento de nunca acabar</w:t>
      </w:r>
      <w:r>
        <w:rPr>
          <w:rFonts w:ascii="Palatino Linotype" w:eastAsia="Arial Unicode MS" w:hAnsi="Palatino Linotype" w:cs="Arial"/>
          <w:sz w:val="24"/>
          <w:szCs w:val="24"/>
        </w:rPr>
        <w:t>”</w:t>
      </w:r>
      <w:r w:rsidR="00624A58">
        <w:rPr>
          <w:rFonts w:ascii="Palatino Linotype" w:eastAsia="Arial Unicode MS" w:hAnsi="Palatino Linotype" w:cs="Arial"/>
          <w:sz w:val="24"/>
          <w:szCs w:val="24"/>
        </w:rPr>
        <w:t>, no puede ser interpretado como un</w:t>
      </w:r>
      <w:r>
        <w:rPr>
          <w:rFonts w:ascii="Palatino Linotype" w:eastAsia="Arial Unicode MS" w:hAnsi="Palatino Linotype" w:cs="Arial"/>
          <w:sz w:val="24"/>
          <w:szCs w:val="24"/>
        </w:rPr>
        <w:t xml:space="preserve"> texto formal de desistimiento</w:t>
      </w:r>
      <w:r w:rsidR="00624A58">
        <w:rPr>
          <w:rFonts w:ascii="Palatino Linotype" w:eastAsia="Arial Unicode MS" w:hAnsi="Palatino Linotype" w:cs="Arial"/>
          <w:sz w:val="24"/>
          <w:szCs w:val="24"/>
        </w:rPr>
        <w:t xml:space="preserve"> sino más bien indica </w:t>
      </w:r>
      <w:r w:rsidR="00653FBC">
        <w:rPr>
          <w:rFonts w:ascii="Palatino Linotype" w:eastAsia="Arial Unicode MS" w:hAnsi="Palatino Linotype" w:cs="Arial"/>
          <w:sz w:val="24"/>
          <w:szCs w:val="24"/>
        </w:rPr>
        <w:t>un hartazgo, un hastío generado por que se le negó la informaci</w:t>
      </w:r>
      <w:r>
        <w:rPr>
          <w:rFonts w:ascii="Palatino Linotype" w:eastAsia="Arial Unicode MS" w:hAnsi="Palatino Linotype" w:cs="Arial"/>
          <w:sz w:val="24"/>
          <w:szCs w:val="24"/>
        </w:rPr>
        <w:t>ón.</w:t>
      </w:r>
    </w:p>
    <w:p w:rsidR="00A15601" w:rsidRDefault="00A15601" w:rsidP="0072683C">
      <w:pPr>
        <w:tabs>
          <w:tab w:val="left" w:pos="7938"/>
        </w:tabs>
        <w:spacing w:after="0" w:line="360" w:lineRule="auto"/>
        <w:jc w:val="both"/>
        <w:rPr>
          <w:rFonts w:ascii="Palatino Linotype" w:eastAsia="Arial Unicode MS" w:hAnsi="Palatino Linotype" w:cs="Arial"/>
          <w:sz w:val="24"/>
          <w:szCs w:val="24"/>
        </w:rPr>
      </w:pPr>
    </w:p>
    <w:p w:rsidR="00624A58" w:rsidRDefault="00A15601" w:rsidP="0072683C">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T</w:t>
      </w:r>
      <w:r w:rsidR="00653FBC">
        <w:rPr>
          <w:rFonts w:ascii="Palatino Linotype" w:eastAsia="Arial Unicode MS" w:hAnsi="Palatino Linotype" w:cs="Arial"/>
          <w:sz w:val="24"/>
          <w:szCs w:val="24"/>
        </w:rPr>
        <w:t xml:space="preserve">omando en cuenta que ingresó su solicitud de información en fecha </w:t>
      </w:r>
      <w:r w:rsidR="0011681F" w:rsidRPr="00A15601">
        <w:rPr>
          <w:rFonts w:ascii="Palatino Linotype" w:eastAsia="Arial Unicode MS" w:hAnsi="Palatino Linotype" w:cs="Arial"/>
          <w:b/>
          <w:sz w:val="24"/>
          <w:szCs w:val="24"/>
        </w:rPr>
        <w:t>tres de noviembre</w:t>
      </w:r>
      <w:r w:rsidRPr="00A15601">
        <w:rPr>
          <w:rFonts w:ascii="Palatino Linotype" w:eastAsia="Arial Unicode MS" w:hAnsi="Palatino Linotype" w:cs="Arial"/>
          <w:b/>
          <w:sz w:val="24"/>
          <w:szCs w:val="24"/>
        </w:rPr>
        <w:t xml:space="preserve"> de dos mil veintiuno</w:t>
      </w:r>
      <w:r w:rsidR="0011681F">
        <w:rPr>
          <w:rFonts w:ascii="Palatino Linotype" w:eastAsia="Arial Unicode MS" w:hAnsi="Palatino Linotype" w:cs="Arial"/>
          <w:sz w:val="24"/>
          <w:szCs w:val="24"/>
        </w:rPr>
        <w:t xml:space="preserve"> y que al momento en que manifestó que esto era “</w:t>
      </w:r>
      <w:r w:rsidR="0011681F" w:rsidRPr="0011681F">
        <w:rPr>
          <w:rFonts w:ascii="Palatino Linotype" w:eastAsia="Arial Unicode MS" w:hAnsi="Palatino Linotype" w:cs="Arial"/>
          <w:i/>
          <w:sz w:val="24"/>
          <w:szCs w:val="24"/>
        </w:rPr>
        <w:t>un cuento de nunca acabar</w:t>
      </w:r>
      <w:r w:rsidR="0011681F">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fue en</w:t>
      </w:r>
      <w:r w:rsidR="0011681F">
        <w:rPr>
          <w:rFonts w:ascii="Palatino Linotype" w:eastAsia="Arial Unicode MS" w:hAnsi="Palatino Linotype" w:cs="Arial"/>
          <w:sz w:val="24"/>
          <w:szCs w:val="24"/>
        </w:rPr>
        <w:t xml:space="preserve"> fecha </w:t>
      </w:r>
      <w:r w:rsidRPr="00A15601">
        <w:rPr>
          <w:rFonts w:ascii="Palatino Linotype" w:eastAsia="Arial Unicode MS" w:hAnsi="Palatino Linotype" w:cs="Arial"/>
          <w:b/>
          <w:sz w:val="24"/>
          <w:szCs w:val="24"/>
        </w:rPr>
        <w:t>siete de febrero de dos mil veintidós</w:t>
      </w:r>
      <w:r>
        <w:rPr>
          <w:rFonts w:ascii="Palatino Linotype" w:eastAsia="Arial Unicode MS" w:hAnsi="Palatino Linotype" w:cs="Arial"/>
          <w:sz w:val="24"/>
          <w:szCs w:val="24"/>
        </w:rPr>
        <w:t>, habían transcurrido más de tres meses para que le entregaran de un perfil de puesto y la documentación comprobatoria, es lógico esperar cualquier cansancio de la recurrente, pues el sujeto obligado bajo el amparo de una secuela procedimental (la solicitud de aclaración, que existe para casos confusos o incomprensibles) le negó la información.</w:t>
      </w:r>
    </w:p>
    <w:p w:rsidR="00624A58" w:rsidRDefault="00624A58" w:rsidP="0072683C">
      <w:pPr>
        <w:tabs>
          <w:tab w:val="left" w:pos="7938"/>
        </w:tabs>
        <w:spacing w:after="0" w:line="360" w:lineRule="auto"/>
        <w:jc w:val="both"/>
        <w:rPr>
          <w:rFonts w:ascii="Palatino Linotype" w:eastAsia="Arial Unicode MS" w:hAnsi="Palatino Linotype" w:cs="Arial"/>
          <w:sz w:val="24"/>
          <w:szCs w:val="24"/>
        </w:rPr>
      </w:pPr>
    </w:p>
    <w:p w:rsidR="00624A58" w:rsidRDefault="00A15601" w:rsidP="0072683C">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Y la segunda idea: “…</w:t>
      </w:r>
      <w:r w:rsidRPr="00624A58">
        <w:rPr>
          <w:rFonts w:ascii="Palatino Linotype" w:eastAsia="Arial Unicode MS" w:hAnsi="Palatino Linotype" w:cs="Arial"/>
          <w:i/>
          <w:sz w:val="24"/>
          <w:szCs w:val="24"/>
        </w:rPr>
        <w:t>solo dan largas para entregar la información</w:t>
      </w:r>
      <w:r>
        <w:rPr>
          <w:rFonts w:ascii="Palatino Linotype" w:eastAsia="Arial Unicode MS" w:hAnsi="Palatino Linotype" w:cs="Arial"/>
          <w:i/>
          <w:sz w:val="24"/>
          <w:szCs w:val="24"/>
        </w:rPr>
        <w:t>…”</w:t>
      </w:r>
      <w:r>
        <w:rPr>
          <w:rFonts w:ascii="Palatino Linotype" w:eastAsia="Arial Unicode MS" w:hAnsi="Palatino Linotype" w:cs="Arial"/>
          <w:sz w:val="24"/>
          <w:szCs w:val="24"/>
        </w:rPr>
        <w:t>, tampoco se aprecia una intensión tacita o expresa de quererse desistir</w:t>
      </w:r>
      <w:r w:rsidR="00297F00">
        <w:rPr>
          <w:rFonts w:ascii="Palatino Linotype" w:eastAsia="Arial Unicode MS" w:hAnsi="Palatino Linotype" w:cs="Arial"/>
          <w:sz w:val="24"/>
          <w:szCs w:val="24"/>
        </w:rPr>
        <w:t xml:space="preserve"> del recurso de revisión</w:t>
      </w:r>
      <w:r>
        <w:rPr>
          <w:rFonts w:ascii="Palatino Linotype" w:eastAsia="Arial Unicode MS" w:hAnsi="Palatino Linotype" w:cs="Arial"/>
          <w:sz w:val="24"/>
          <w:szCs w:val="24"/>
        </w:rPr>
        <w:t xml:space="preserve">, sino más bien continúa con la </w:t>
      </w:r>
      <w:r w:rsidR="00297F00">
        <w:rPr>
          <w:rFonts w:ascii="Palatino Linotype" w:eastAsia="Arial Unicode MS" w:hAnsi="Palatino Linotype" w:cs="Arial"/>
          <w:sz w:val="24"/>
          <w:szCs w:val="24"/>
        </w:rPr>
        <w:t xml:space="preserve">arengando su </w:t>
      </w:r>
      <w:r>
        <w:rPr>
          <w:rFonts w:ascii="Palatino Linotype" w:eastAsia="Arial Unicode MS" w:hAnsi="Palatino Linotype" w:cs="Arial"/>
          <w:sz w:val="24"/>
          <w:szCs w:val="24"/>
        </w:rPr>
        <w:t>queja</w:t>
      </w:r>
      <w:r w:rsidR="00297F00">
        <w:rPr>
          <w:rFonts w:ascii="Palatino Linotype" w:eastAsia="Arial Unicode MS" w:hAnsi="Palatino Linotype" w:cs="Arial"/>
          <w:sz w:val="24"/>
          <w:szCs w:val="24"/>
        </w:rPr>
        <w:t xml:space="preserve"> en contra del sujeto obligado.</w:t>
      </w:r>
    </w:p>
    <w:p w:rsidR="00297F00" w:rsidRDefault="00297F00" w:rsidP="0072683C">
      <w:pPr>
        <w:tabs>
          <w:tab w:val="left" w:pos="7938"/>
        </w:tabs>
        <w:spacing w:after="0" w:line="360" w:lineRule="auto"/>
        <w:jc w:val="both"/>
        <w:rPr>
          <w:rFonts w:ascii="Palatino Linotype" w:eastAsia="Arial Unicode MS" w:hAnsi="Palatino Linotype" w:cs="Arial"/>
          <w:sz w:val="24"/>
          <w:szCs w:val="24"/>
        </w:rPr>
      </w:pPr>
    </w:p>
    <w:p w:rsidR="00A10CAF" w:rsidRDefault="00297F00" w:rsidP="0072683C">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En consecuencia este Órgano Garante</w:t>
      </w:r>
      <w:r w:rsidR="00A10CAF">
        <w:rPr>
          <w:rFonts w:ascii="Palatino Linotype" w:eastAsia="Arial Unicode MS" w:hAnsi="Palatino Linotype" w:cs="Arial"/>
          <w:sz w:val="24"/>
          <w:szCs w:val="24"/>
        </w:rPr>
        <w:t xml:space="preserve"> concluye lo siguiente:</w:t>
      </w:r>
    </w:p>
    <w:p w:rsidR="00A10CAF" w:rsidRDefault="00A10CAF" w:rsidP="0072683C">
      <w:pPr>
        <w:tabs>
          <w:tab w:val="left" w:pos="7938"/>
        </w:tabs>
        <w:spacing w:after="0" w:line="360" w:lineRule="auto"/>
        <w:jc w:val="both"/>
        <w:rPr>
          <w:rFonts w:ascii="Palatino Linotype" w:eastAsia="Arial Unicode MS" w:hAnsi="Palatino Linotype" w:cs="Arial"/>
          <w:sz w:val="24"/>
          <w:szCs w:val="24"/>
        </w:rPr>
      </w:pPr>
    </w:p>
    <w:p w:rsidR="00A10CAF" w:rsidRDefault="00854A2F" w:rsidP="0072683C">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1.- </w:t>
      </w:r>
      <w:r w:rsidR="00A10CAF">
        <w:rPr>
          <w:rFonts w:ascii="Palatino Linotype" w:eastAsia="Arial Unicode MS" w:hAnsi="Palatino Linotype" w:cs="Arial"/>
          <w:sz w:val="24"/>
          <w:szCs w:val="24"/>
        </w:rPr>
        <w:t xml:space="preserve">No </w:t>
      </w:r>
      <w:r w:rsidR="00297F00">
        <w:rPr>
          <w:rFonts w:ascii="Palatino Linotype" w:eastAsia="Arial Unicode MS" w:hAnsi="Palatino Linotype" w:cs="Arial"/>
          <w:sz w:val="24"/>
          <w:szCs w:val="24"/>
        </w:rPr>
        <w:t>se justifica la solicitud de aclaración</w:t>
      </w:r>
      <w:r>
        <w:rPr>
          <w:rFonts w:ascii="Palatino Linotype" w:eastAsia="Arial Unicode MS" w:hAnsi="Palatino Linotype" w:cs="Arial"/>
          <w:sz w:val="24"/>
          <w:szCs w:val="24"/>
        </w:rPr>
        <w:t xml:space="preserve"> de la solicitud de información</w:t>
      </w:r>
      <w:r w:rsidR="00297F00">
        <w:rPr>
          <w:rFonts w:ascii="Palatino Linotype" w:eastAsia="Arial Unicode MS" w:hAnsi="Palatino Linotype" w:cs="Arial"/>
          <w:sz w:val="24"/>
          <w:szCs w:val="24"/>
        </w:rPr>
        <w:t xml:space="preserve">, </w:t>
      </w:r>
      <w:r w:rsidR="00A10CAF">
        <w:rPr>
          <w:rFonts w:ascii="Palatino Linotype" w:eastAsia="Arial Unicode MS" w:hAnsi="Palatino Linotype" w:cs="Arial"/>
          <w:sz w:val="24"/>
          <w:szCs w:val="24"/>
        </w:rPr>
        <w:t xml:space="preserve">ya que esta es </w:t>
      </w:r>
      <w:r w:rsidR="00297F00">
        <w:rPr>
          <w:rFonts w:ascii="Palatino Linotype" w:eastAsia="Arial Unicode MS" w:hAnsi="Palatino Linotype" w:cs="Arial"/>
          <w:sz w:val="24"/>
          <w:szCs w:val="24"/>
        </w:rPr>
        <w:t xml:space="preserve">muy </w:t>
      </w:r>
      <w:r w:rsidR="008C50E9">
        <w:rPr>
          <w:rFonts w:ascii="Palatino Linotype" w:eastAsia="Arial Unicode MS" w:hAnsi="Palatino Linotype" w:cs="Arial"/>
          <w:sz w:val="24"/>
          <w:szCs w:val="24"/>
        </w:rPr>
        <w:t>clara</w:t>
      </w:r>
      <w:r w:rsidR="00297F00">
        <w:rPr>
          <w:rFonts w:ascii="Palatino Linotype" w:eastAsia="Arial Unicode MS" w:hAnsi="Palatino Linotype" w:cs="Arial"/>
          <w:sz w:val="24"/>
          <w:szCs w:val="24"/>
        </w:rPr>
        <w:t xml:space="preserve">, por ende no procedía no tener por presentada </w:t>
      </w:r>
      <w:r>
        <w:rPr>
          <w:rFonts w:ascii="Palatino Linotype" w:eastAsia="Arial Unicode MS" w:hAnsi="Palatino Linotype" w:cs="Arial"/>
          <w:sz w:val="24"/>
          <w:szCs w:val="24"/>
        </w:rPr>
        <w:t>dicha</w:t>
      </w:r>
      <w:r w:rsidR="008A4A1D">
        <w:rPr>
          <w:rFonts w:ascii="Palatino Linotype" w:eastAsia="Arial Unicode MS" w:hAnsi="Palatino Linotype" w:cs="Arial"/>
          <w:sz w:val="24"/>
          <w:szCs w:val="24"/>
        </w:rPr>
        <w:t xml:space="preserve"> solicitud de información.</w:t>
      </w:r>
    </w:p>
    <w:p w:rsidR="008A4A1D" w:rsidRDefault="008A4A1D" w:rsidP="0072683C">
      <w:pPr>
        <w:tabs>
          <w:tab w:val="left" w:pos="7938"/>
        </w:tabs>
        <w:spacing w:after="0" w:line="360" w:lineRule="auto"/>
        <w:jc w:val="both"/>
        <w:rPr>
          <w:rFonts w:ascii="Palatino Linotype" w:eastAsia="Arial Unicode MS" w:hAnsi="Palatino Linotype" w:cs="Arial"/>
          <w:sz w:val="24"/>
          <w:szCs w:val="24"/>
        </w:rPr>
      </w:pPr>
    </w:p>
    <w:p w:rsidR="00297F00" w:rsidRPr="00A15601" w:rsidRDefault="00854A2F" w:rsidP="0072683C">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2.- </w:t>
      </w:r>
      <w:r w:rsidR="00A10CAF">
        <w:rPr>
          <w:rFonts w:ascii="Palatino Linotype" w:eastAsia="Arial Unicode MS" w:hAnsi="Palatino Linotype" w:cs="Arial"/>
          <w:sz w:val="24"/>
          <w:szCs w:val="24"/>
        </w:rPr>
        <w:t>N</w:t>
      </w:r>
      <w:r>
        <w:rPr>
          <w:rFonts w:ascii="Palatino Linotype" w:eastAsia="Arial Unicode MS" w:hAnsi="Palatino Linotype" w:cs="Arial"/>
          <w:sz w:val="24"/>
          <w:szCs w:val="24"/>
        </w:rPr>
        <w:t>o existe atisbo en la voluntad de la r</w:t>
      </w:r>
      <w:r w:rsidR="005015A6">
        <w:rPr>
          <w:rFonts w:ascii="Palatino Linotype" w:eastAsia="Arial Unicode MS" w:hAnsi="Palatino Linotype" w:cs="Arial"/>
          <w:sz w:val="24"/>
          <w:szCs w:val="24"/>
        </w:rPr>
        <w:t>ecurrente de querer desistirse, pues no lo expresó de ese modo; cambiar el estatus del SAIMEX a desistimiento en discordancia con el texto colocado por la recurrente, se considera que se movió de forma involuntaria, pues el texto, que si pertenece a la gnosis consiente, no refleja intensiones de desistirse, sino de quejarse.</w:t>
      </w:r>
    </w:p>
    <w:p w:rsidR="00624A58" w:rsidRDefault="00624A58" w:rsidP="0072683C">
      <w:pPr>
        <w:tabs>
          <w:tab w:val="left" w:pos="7938"/>
        </w:tabs>
        <w:spacing w:after="0" w:line="360" w:lineRule="auto"/>
        <w:jc w:val="both"/>
        <w:rPr>
          <w:rFonts w:ascii="Palatino Linotype" w:eastAsia="Arial Unicode MS" w:hAnsi="Palatino Linotype" w:cs="Arial"/>
          <w:sz w:val="24"/>
          <w:szCs w:val="24"/>
        </w:rPr>
      </w:pPr>
    </w:p>
    <w:p w:rsidR="000F58AE" w:rsidRDefault="008B4BA7" w:rsidP="000F58AE">
      <w:pPr>
        <w:spacing w:after="0" w:line="360" w:lineRule="auto"/>
        <w:jc w:val="both"/>
        <w:rPr>
          <w:rFonts w:ascii="Palatino Linotype" w:hAnsi="Palatino Linotype" w:cs="Bookman Old Style"/>
          <w:sz w:val="24"/>
          <w:szCs w:val="24"/>
        </w:rPr>
      </w:pPr>
      <w:r>
        <w:rPr>
          <w:rFonts w:ascii="Palatino Linotype" w:eastAsia="Arial Unicode MS" w:hAnsi="Palatino Linotype" w:cs="Arial"/>
          <w:sz w:val="24"/>
          <w:szCs w:val="24"/>
        </w:rPr>
        <w:lastRenderedPageBreak/>
        <w:t xml:space="preserve">Sin embargo, </w:t>
      </w:r>
      <w:r w:rsidR="006E5A11">
        <w:rPr>
          <w:rFonts w:ascii="Palatino Linotype" w:eastAsia="Arial Unicode MS" w:hAnsi="Palatino Linotype" w:cs="Arial"/>
          <w:sz w:val="24"/>
          <w:szCs w:val="24"/>
        </w:rPr>
        <w:t>al entrar al estudio de la causal de sobreseimiento que se invocó</w:t>
      </w:r>
      <w:r w:rsidR="000F58AE">
        <w:rPr>
          <w:rFonts w:ascii="Palatino Linotype" w:eastAsia="Arial Unicode MS" w:hAnsi="Palatino Linotype" w:cs="Arial"/>
          <w:sz w:val="24"/>
          <w:szCs w:val="24"/>
        </w:rPr>
        <w:t xml:space="preserve"> anteriormente, </w:t>
      </w:r>
      <w:r w:rsidR="000F58AE">
        <w:rPr>
          <w:rFonts w:ascii="Palatino Linotype" w:hAnsi="Palatino Linotype" w:cs="Arial"/>
          <w:sz w:val="24"/>
          <w:szCs w:val="24"/>
        </w:rPr>
        <w:t xml:space="preserve">es preciso señalar </w:t>
      </w:r>
      <w:r w:rsidR="000F58AE" w:rsidRPr="00A009D9">
        <w:rPr>
          <w:rFonts w:ascii="Palatino Linotype" w:hAnsi="Palatino Linotype" w:cs="Arial"/>
          <w:sz w:val="24"/>
          <w:szCs w:val="24"/>
        </w:rPr>
        <w:t xml:space="preserve">que la </w:t>
      </w:r>
      <w:r w:rsidR="000F58AE" w:rsidRPr="00A009D9">
        <w:rPr>
          <w:rFonts w:ascii="Palatino Linotype" w:hAnsi="Palatino Linotype"/>
          <w:sz w:val="24"/>
          <w:szCs w:val="24"/>
        </w:rPr>
        <w:t>Constitución Política de los Estados Unidos Mexicanos así como la Constitución Política del Estado Libre y Soberano de México disponen en sus artículos 6° y 5° respectivamente, que el derecho a la información será garantizado por el Estado, asimismo determinan la creación de un Ó</w:t>
      </w:r>
      <w:r w:rsidR="000F58AE" w:rsidRPr="00A009D9">
        <w:rPr>
          <w:rFonts w:ascii="Palatino Linotype" w:hAnsi="Palatino Linotype" w:cs="Bookman Old Style"/>
          <w:sz w:val="24"/>
          <w:szCs w:val="24"/>
        </w:rPr>
        <w:t>rgano autónomo para garantizar el acceso a la información pública y proteger los datos personales que obren en los archivos de los poderes públicos y órganos autónomos, el cual tendrá las facultades que establezca la ley reglamentaria y será competente para conocer de los recursos de revisión interpuestos por violaciones al derecho de acceso a la información pública.</w:t>
      </w:r>
    </w:p>
    <w:p w:rsidR="000F58AE" w:rsidRPr="00A009D9" w:rsidRDefault="000F58AE" w:rsidP="000F58AE">
      <w:pPr>
        <w:spacing w:after="0" w:line="360" w:lineRule="auto"/>
        <w:jc w:val="both"/>
        <w:rPr>
          <w:rFonts w:ascii="Palatino Linotype" w:hAnsi="Palatino Linotype" w:cs="Arial"/>
          <w:sz w:val="24"/>
          <w:szCs w:val="24"/>
        </w:rPr>
      </w:pPr>
    </w:p>
    <w:p w:rsidR="000F58AE" w:rsidRDefault="000F58AE" w:rsidP="000F58AE">
      <w:pPr>
        <w:spacing w:after="0" w:line="360" w:lineRule="auto"/>
        <w:jc w:val="both"/>
        <w:rPr>
          <w:rFonts w:ascii="Palatino Linotype" w:hAnsi="Palatino Linotype" w:cs="Arial"/>
          <w:sz w:val="24"/>
          <w:szCs w:val="24"/>
        </w:rPr>
      </w:pPr>
      <w:r w:rsidRPr="00A009D9">
        <w:rPr>
          <w:rFonts w:ascii="Palatino Linotype" w:hAnsi="Palatino Linotype" w:cs="Arial"/>
          <w:sz w:val="24"/>
          <w:szCs w:val="24"/>
        </w:rPr>
        <w:t>En ese sentido, se entiende que el acceder a la información pública tiene la naturaleza de un derecho subjetivo, por lo que quien lo ejerza contará con la posibilidad, de así considerarlo conveniente a sus intereses, de desistirse del mismo, lo cual sucedió en el presente asunto.</w:t>
      </w:r>
    </w:p>
    <w:p w:rsidR="000F58AE" w:rsidRPr="00A009D9" w:rsidRDefault="000F58AE" w:rsidP="000F58AE">
      <w:pPr>
        <w:spacing w:after="0" w:line="360" w:lineRule="auto"/>
        <w:jc w:val="both"/>
        <w:rPr>
          <w:rFonts w:ascii="Palatino Linotype" w:hAnsi="Palatino Linotype" w:cs="Arial"/>
          <w:sz w:val="24"/>
          <w:szCs w:val="24"/>
        </w:rPr>
      </w:pPr>
    </w:p>
    <w:p w:rsidR="000F58AE" w:rsidRDefault="000F58AE" w:rsidP="000F58AE">
      <w:pPr>
        <w:spacing w:after="0" w:line="360" w:lineRule="auto"/>
        <w:jc w:val="both"/>
        <w:rPr>
          <w:rFonts w:ascii="Palatino Linotype" w:hAnsi="Palatino Linotype" w:cs="Arial"/>
          <w:color w:val="000000"/>
          <w:sz w:val="24"/>
          <w:szCs w:val="24"/>
          <w:lang w:eastAsia="es-MX"/>
        </w:rPr>
      </w:pPr>
      <w:r w:rsidRPr="00A009D9">
        <w:rPr>
          <w:rFonts w:ascii="Palatino Linotype" w:hAnsi="Palatino Linotype" w:cs="Arial"/>
          <w:sz w:val="24"/>
          <w:szCs w:val="24"/>
        </w:rPr>
        <w:t xml:space="preserve">Lo anterior es así, toda vez que no se debe perder de vista que en las constancias que integran el recurso de revisión número </w:t>
      </w:r>
      <w:r w:rsidR="008C50E9">
        <w:rPr>
          <w:rFonts w:ascii="Palatino Linotype" w:hAnsi="Palatino Linotype" w:cs="Arial"/>
          <w:b/>
          <w:bCs/>
          <w:sz w:val="24"/>
          <w:lang w:eastAsia="es-MX"/>
        </w:rPr>
        <w:t>06370/INFOEM/IP/RR/2021</w:t>
      </w:r>
      <w:r w:rsidRPr="00A009D9">
        <w:rPr>
          <w:rFonts w:ascii="Palatino Linotype" w:hAnsi="Palatino Linotype" w:cs="Arial"/>
          <w:sz w:val="24"/>
          <w:szCs w:val="24"/>
        </w:rPr>
        <w:t xml:space="preserve">, se puede advertir que </w:t>
      </w:r>
      <w:r>
        <w:rPr>
          <w:rFonts w:ascii="Palatino Linotype" w:hAnsi="Palatino Linotype" w:cs="Arial"/>
          <w:sz w:val="24"/>
          <w:szCs w:val="24"/>
        </w:rPr>
        <w:t>e</w:t>
      </w:r>
      <w:r w:rsidRPr="00A009D9">
        <w:rPr>
          <w:rFonts w:ascii="Palatino Linotype" w:hAnsi="Palatino Linotype" w:cs="Arial"/>
          <w:sz w:val="24"/>
          <w:szCs w:val="24"/>
        </w:rPr>
        <w:t xml:space="preserve">l recurrente ejerció su derecho de acceso a la información pública y posteriormente de interponer el recurso de revisión contra la respuesta que le fue otorgada a su solicitud; sin embargo, también fue su deseo desistirse del referido recurso, es decir, </w:t>
      </w:r>
      <w:r w:rsidRPr="00A009D9">
        <w:rPr>
          <w:rFonts w:ascii="Palatino Linotype" w:hAnsi="Palatino Linotype" w:cs="Arial"/>
          <w:color w:val="000000"/>
          <w:sz w:val="24"/>
          <w:szCs w:val="24"/>
          <w:lang w:eastAsia="es-MX"/>
        </w:rPr>
        <w:t>presentó su desistimiento con respecto a la acción ejercida en el recurso de revisión en comento, tal y como se desprende de la siguiente imagen:</w:t>
      </w:r>
    </w:p>
    <w:p w:rsidR="00004A8D" w:rsidRDefault="00004A8D" w:rsidP="000F58AE">
      <w:pPr>
        <w:spacing w:after="0" w:line="360" w:lineRule="auto"/>
        <w:jc w:val="both"/>
        <w:rPr>
          <w:rFonts w:ascii="Palatino Linotype" w:hAnsi="Palatino Linotype" w:cs="Arial"/>
          <w:color w:val="000000"/>
          <w:sz w:val="24"/>
          <w:szCs w:val="24"/>
          <w:lang w:eastAsia="es-MX"/>
        </w:rPr>
      </w:pPr>
    </w:p>
    <w:p w:rsidR="00004A8D" w:rsidRDefault="00004A8D" w:rsidP="000F58AE">
      <w:pPr>
        <w:spacing w:after="0" w:line="360" w:lineRule="auto"/>
        <w:jc w:val="both"/>
        <w:rPr>
          <w:rFonts w:ascii="Palatino Linotype" w:hAnsi="Palatino Linotype" w:cs="Arial"/>
          <w:color w:val="000000"/>
          <w:sz w:val="24"/>
          <w:szCs w:val="24"/>
          <w:lang w:eastAsia="es-MX"/>
        </w:rPr>
      </w:pPr>
    </w:p>
    <w:p w:rsidR="008C50E9" w:rsidRDefault="008C50E9" w:rsidP="000F58AE">
      <w:pPr>
        <w:spacing w:after="0" w:line="360" w:lineRule="auto"/>
        <w:jc w:val="both"/>
        <w:rPr>
          <w:rFonts w:ascii="Palatino Linotype" w:hAnsi="Palatino Linotype" w:cs="Arial"/>
          <w:color w:val="000000"/>
          <w:sz w:val="24"/>
          <w:szCs w:val="24"/>
          <w:lang w:eastAsia="es-MX"/>
        </w:rPr>
      </w:pPr>
      <w:r w:rsidRPr="00ED5BEE">
        <w:rPr>
          <w:noProof/>
          <w:lang w:eastAsia="es-MX"/>
        </w:rPr>
        <mc:AlternateContent>
          <mc:Choice Requires="wps">
            <w:drawing>
              <wp:anchor distT="0" distB="0" distL="114300" distR="114300" simplePos="0" relativeHeight="251677696" behindDoc="0" locked="0" layoutInCell="1" allowOverlap="1" wp14:anchorId="5282F240" wp14:editId="0494595F">
                <wp:simplePos x="0" y="0"/>
                <wp:positionH relativeFrom="margin">
                  <wp:posOffset>72390</wp:posOffset>
                </wp:positionH>
                <wp:positionV relativeFrom="paragraph">
                  <wp:posOffset>3002915</wp:posOffset>
                </wp:positionV>
                <wp:extent cx="5610225" cy="352425"/>
                <wp:effectExtent l="19050" t="19050" r="28575" b="28575"/>
                <wp:wrapNone/>
                <wp:docPr id="17" name="Rectángulo redondeado 15"/>
                <wp:cNvGraphicFramePr/>
                <a:graphic xmlns:a="http://schemas.openxmlformats.org/drawingml/2006/main">
                  <a:graphicData uri="http://schemas.microsoft.com/office/word/2010/wordprocessingShape">
                    <wps:wsp>
                      <wps:cNvSpPr/>
                      <wps:spPr>
                        <a:xfrm>
                          <a:off x="0" y="0"/>
                          <a:ext cx="5610225" cy="3524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51646" id="Rectángulo redondeado 15" o:spid="_x0000_s1026" style="position:absolute;margin-left:5.7pt;margin-top:236.45pt;width:441.75pt;height:2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" filled="f" strokecolor="red" strokeweight="3pt">
                <v:stroke joinstyle="miter"/>
                <w10:wrap anchorx="margin"/>
              </v:roundrect>
            </w:pict>
          </mc:Fallback>
        </mc:AlternateContent>
      </w:r>
      <w:r w:rsidR="001F6340">
        <w:rPr>
          <w:rFonts w:ascii="Palatino Linotype" w:hAnsi="Palatino Linotype" w:cs="Arial"/>
          <w:noProof/>
          <w:color w:val="000000"/>
          <w:sz w:val="24"/>
          <w:szCs w:val="24"/>
          <w:lang w:eastAsia="es-MX"/>
        </w:rPr>
        <w:drawing>
          <wp:inline distT="0" distB="0" distL="0" distR="0">
            <wp:extent cx="5703556" cy="3609474"/>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269" cy="3620684"/>
                    </a:xfrm>
                    <a:prstGeom prst="rect">
                      <a:avLst/>
                    </a:prstGeom>
                    <a:noFill/>
                    <a:ln>
                      <a:noFill/>
                    </a:ln>
                  </pic:spPr>
                </pic:pic>
              </a:graphicData>
            </a:graphic>
          </wp:inline>
        </w:drawing>
      </w:r>
    </w:p>
    <w:p w:rsidR="000F58AE" w:rsidRDefault="000F58AE" w:rsidP="000F58AE">
      <w:pPr>
        <w:spacing w:after="0" w:line="360" w:lineRule="auto"/>
        <w:jc w:val="both"/>
        <w:rPr>
          <w:rFonts w:ascii="Palatino Linotype" w:hAnsi="Palatino Linotype" w:cs="Arial"/>
          <w:color w:val="000000"/>
          <w:lang w:eastAsia="es-MX"/>
        </w:rPr>
      </w:pPr>
    </w:p>
    <w:p w:rsidR="000F58AE" w:rsidRDefault="000F58AE" w:rsidP="000F58AE">
      <w:pPr>
        <w:spacing w:after="0" w:line="360" w:lineRule="auto"/>
        <w:jc w:val="both"/>
        <w:rPr>
          <w:rFonts w:ascii="Palatino Linotype" w:hAnsi="Palatino Linotype"/>
          <w:sz w:val="24"/>
          <w:szCs w:val="24"/>
        </w:rPr>
      </w:pPr>
      <w:r w:rsidRPr="00593087">
        <w:rPr>
          <w:rFonts w:ascii="Palatino Linotype" w:hAnsi="Palatino Linotype"/>
          <w:sz w:val="24"/>
          <w:szCs w:val="24"/>
        </w:rPr>
        <w:t xml:space="preserve">Cabe agregar que </w:t>
      </w:r>
      <w:r w:rsidRPr="00593087">
        <w:rPr>
          <w:rFonts w:ascii="Palatino Linotype" w:eastAsia="Arial Unicode MS" w:hAnsi="Palatino Linotype" w:cs="Arial"/>
          <w:color w:val="000000"/>
          <w:sz w:val="24"/>
          <w:szCs w:val="24"/>
          <w:lang w:eastAsia="es-MX"/>
        </w:rPr>
        <w:t xml:space="preserve">el desistimiento sólo puede ser activado por la parte </w:t>
      </w:r>
      <w:r>
        <w:rPr>
          <w:rFonts w:ascii="Palatino Linotype" w:eastAsia="Arial Unicode MS" w:hAnsi="Palatino Linotype" w:cs="Arial"/>
          <w:color w:val="000000"/>
          <w:sz w:val="24"/>
          <w:szCs w:val="24"/>
          <w:lang w:eastAsia="es-MX"/>
        </w:rPr>
        <w:t>R</w:t>
      </w:r>
      <w:r w:rsidRPr="00593087">
        <w:rPr>
          <w:rFonts w:ascii="Palatino Linotype" w:eastAsia="Arial Unicode MS" w:hAnsi="Palatino Linotype" w:cs="Arial"/>
          <w:color w:val="000000"/>
          <w:sz w:val="24"/>
          <w:szCs w:val="24"/>
          <w:lang w:eastAsia="es-MX"/>
        </w:rPr>
        <w:t xml:space="preserve">ecurrente mediante el acceso al sistema con su respectiva clave de usuario y contraseña, de ahí que se tenga la seguridad que fue </w:t>
      </w:r>
      <w:r>
        <w:rPr>
          <w:rFonts w:ascii="Palatino Linotype" w:eastAsia="Arial Unicode MS" w:hAnsi="Palatino Linotype" w:cs="Arial"/>
          <w:color w:val="000000"/>
          <w:sz w:val="24"/>
          <w:szCs w:val="24"/>
          <w:lang w:eastAsia="es-MX"/>
        </w:rPr>
        <w:t>e</w:t>
      </w:r>
      <w:r w:rsidRPr="00593087">
        <w:rPr>
          <w:rFonts w:ascii="Palatino Linotype" w:eastAsia="Arial Unicode MS" w:hAnsi="Palatino Linotype" w:cs="Arial"/>
          <w:color w:val="000000"/>
          <w:sz w:val="24"/>
          <w:szCs w:val="24"/>
          <w:lang w:eastAsia="es-MX"/>
        </w:rPr>
        <w:t>l Recurrente la misma persona que expresó su voluntad de renunciar al ejercicio de su derecho de recurrir la respuesta otorgada por el Sujeto Obligado, razón por la cual se actualiza la causal de sobreseimiento</w:t>
      </w:r>
      <w:r w:rsidRPr="00593087">
        <w:rPr>
          <w:rFonts w:ascii="Palatino Linotype" w:eastAsia="Calibri" w:hAnsi="Palatino Linotype"/>
          <w:sz w:val="24"/>
          <w:szCs w:val="24"/>
        </w:rPr>
        <w:t xml:space="preserve"> </w:t>
      </w:r>
      <w:r w:rsidRPr="00593087">
        <w:rPr>
          <w:rFonts w:ascii="Palatino Linotype" w:eastAsia="Arial Unicode MS" w:hAnsi="Palatino Linotype" w:cs="Arial"/>
          <w:color w:val="000000"/>
          <w:sz w:val="24"/>
          <w:szCs w:val="24"/>
          <w:lang w:eastAsia="es-MX"/>
        </w:rPr>
        <w:t>prevista en la fracción I del artículo, 192 de la Ley de Transparencia y Acceso a la Información Pública del Estado de México y Municipios, a</w:t>
      </w:r>
      <w:r w:rsidRPr="00593087">
        <w:rPr>
          <w:rFonts w:ascii="Palatino Linotype" w:hAnsi="Palatino Linotype"/>
          <w:sz w:val="24"/>
          <w:szCs w:val="24"/>
        </w:rPr>
        <w:t xml:space="preserve">rgumento que encuentra apoyo en la tesis aislada 1a. III/2013 (10a.), Décima Época, sustentada por la Primera Sala de la Suprema Corte de Justicia de la Nación, visible en la página 629, Tomo 1, Libro XVI, del </w:t>
      </w:r>
      <w:bookmarkStart w:id="0" w:name="_GoBack"/>
      <w:bookmarkEnd w:id="0"/>
      <w:r w:rsidRPr="00593087">
        <w:rPr>
          <w:rFonts w:ascii="Palatino Linotype" w:hAnsi="Palatino Linotype"/>
          <w:sz w:val="24"/>
          <w:szCs w:val="24"/>
        </w:rPr>
        <w:lastRenderedPageBreak/>
        <w:t>Semanario Judicial de la Federación, del mes de enero de 2013, cuyo rubro y</w:t>
      </w:r>
      <w:r w:rsidR="001D5247">
        <w:rPr>
          <w:rFonts w:ascii="Palatino Linotype" w:hAnsi="Palatino Linotype"/>
          <w:sz w:val="24"/>
          <w:szCs w:val="24"/>
        </w:rPr>
        <w:t xml:space="preserve"> texto dispone:</w:t>
      </w:r>
    </w:p>
    <w:p w:rsidR="000F58AE" w:rsidRPr="00593087" w:rsidRDefault="000F58AE" w:rsidP="000F58AE">
      <w:pPr>
        <w:spacing w:after="0" w:line="360" w:lineRule="auto"/>
        <w:jc w:val="both"/>
        <w:rPr>
          <w:noProof/>
          <w:sz w:val="24"/>
          <w:szCs w:val="24"/>
          <w:lang w:eastAsia="es-MX"/>
        </w:rPr>
      </w:pPr>
    </w:p>
    <w:p w:rsidR="000F58AE" w:rsidRPr="00ED5BEE" w:rsidRDefault="000F58AE" w:rsidP="00AD60F1">
      <w:pPr>
        <w:spacing w:after="0" w:line="240" w:lineRule="auto"/>
        <w:ind w:left="851" w:right="851"/>
        <w:jc w:val="both"/>
        <w:rPr>
          <w:rFonts w:ascii="Palatino Linotype" w:hAnsi="Palatino Linotype"/>
          <w:i/>
        </w:rPr>
      </w:pPr>
      <w:r w:rsidRPr="00ED5BEE">
        <w:rPr>
          <w:rFonts w:ascii="Palatino Linotype" w:hAnsi="Palatino Linotype"/>
          <w:i/>
        </w:rPr>
        <w:t>“</w:t>
      </w:r>
      <w:r w:rsidRPr="00ED5BEE">
        <w:rPr>
          <w:rFonts w:ascii="Palatino Linotype" w:hAnsi="Palatino Linotype"/>
          <w:b/>
          <w:i/>
        </w:rPr>
        <w:t>DESISTIMIENTO EN EL JUICIO DE AMPARO Y EN EL RECURSO DE REVISIÓN. SUS EFECTOS</w:t>
      </w:r>
      <w:r w:rsidRPr="00ED5BEE">
        <w:rPr>
          <w:rFonts w:ascii="Palatino Linotype" w:hAnsi="Palatino Linotype"/>
          <w:i/>
        </w:rPr>
        <w:t>.</w:t>
      </w:r>
    </w:p>
    <w:p w:rsidR="000F58AE" w:rsidRPr="00ED5BEE" w:rsidRDefault="000F58AE" w:rsidP="00AD60F1">
      <w:pPr>
        <w:spacing w:after="0" w:line="240" w:lineRule="auto"/>
        <w:ind w:left="851" w:right="851"/>
        <w:jc w:val="both"/>
        <w:rPr>
          <w:rFonts w:ascii="Palatino Linotype" w:hAnsi="Palatino Linotype"/>
          <w:i/>
        </w:rPr>
      </w:pPr>
      <w:r w:rsidRPr="00ED5BEE">
        <w:rPr>
          <w:rFonts w:ascii="Palatino Linotype" w:hAnsi="Palatino Linotype"/>
          <w:i/>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rsidR="000F58AE" w:rsidRDefault="000F58AE" w:rsidP="00AD60F1">
      <w:pPr>
        <w:spacing w:after="0" w:line="240" w:lineRule="auto"/>
        <w:ind w:left="851" w:right="851"/>
        <w:jc w:val="both"/>
        <w:rPr>
          <w:rFonts w:ascii="Palatino Linotype" w:hAnsi="Palatino Linotype"/>
          <w:i/>
        </w:rPr>
      </w:pPr>
      <w:r w:rsidRPr="00ED5BEE">
        <w:rPr>
          <w:rFonts w:ascii="Palatino Linotype" w:hAnsi="Palatino Linotype"/>
          <w:i/>
        </w:rPr>
        <w:t>Amparo en revisión 388/2012. María Irene Fernández Molina. 10 de octubre de 2012. Cinco votos. Ponente: José Ramón Cossío Díaz. Secretaria: Dolores Rueda Aguilar.”</w:t>
      </w:r>
      <w:r>
        <w:rPr>
          <w:rFonts w:ascii="Palatino Linotype" w:hAnsi="Palatino Linotype"/>
          <w:i/>
        </w:rPr>
        <w:t xml:space="preserve"> (Sic)</w:t>
      </w:r>
    </w:p>
    <w:p w:rsidR="00AD60F1" w:rsidRDefault="00AD60F1" w:rsidP="00AD60F1">
      <w:pPr>
        <w:spacing w:after="0" w:line="360" w:lineRule="auto"/>
        <w:jc w:val="both"/>
        <w:rPr>
          <w:rFonts w:ascii="Palatino Linotype" w:hAnsi="Palatino Linotype"/>
          <w:sz w:val="24"/>
          <w:szCs w:val="24"/>
        </w:rPr>
      </w:pPr>
    </w:p>
    <w:p w:rsidR="000F58AE" w:rsidRDefault="000F58AE" w:rsidP="00AD60F1">
      <w:pPr>
        <w:spacing w:after="0" w:line="360" w:lineRule="auto"/>
        <w:jc w:val="both"/>
        <w:rPr>
          <w:rFonts w:ascii="Palatino Linotype" w:hAnsi="Palatino Linotype"/>
          <w:b/>
          <w:sz w:val="24"/>
          <w:szCs w:val="24"/>
        </w:rPr>
      </w:pPr>
      <w:r w:rsidRPr="00AD60F1">
        <w:rPr>
          <w:rFonts w:ascii="Palatino Linotype" w:hAnsi="Palatino Linotype"/>
          <w:sz w:val="24"/>
          <w:szCs w:val="24"/>
        </w:rPr>
        <w:t xml:space="preserve">De esta manera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AD60F1">
        <w:rPr>
          <w:rFonts w:ascii="Palatino Linotype" w:hAnsi="Palatino Linotype"/>
          <w:b/>
          <w:sz w:val="24"/>
          <w:szCs w:val="24"/>
        </w:rPr>
        <w:t xml:space="preserve">SOBRESEIMIENTO, NO PERMITE ENTRAR AL ESTUDIO DE LAS </w:t>
      </w:r>
      <w:r w:rsidRPr="00AD60F1">
        <w:rPr>
          <w:rFonts w:ascii="Palatino Linotype" w:hAnsi="Palatino Linotype"/>
          <w:b/>
          <w:sz w:val="24"/>
          <w:szCs w:val="24"/>
        </w:rPr>
        <w:lastRenderedPageBreak/>
        <w:t>CUESTIONES DE FONDO</w:t>
      </w:r>
      <w:r w:rsidRPr="00AD60F1">
        <w:rPr>
          <w:rStyle w:val="Refdenotaalpie"/>
          <w:rFonts w:ascii="Palatino Linotype" w:hAnsi="Palatino Linotype"/>
          <w:b/>
          <w:sz w:val="24"/>
          <w:szCs w:val="24"/>
        </w:rPr>
        <w:footnoteReference w:id="3"/>
      </w:r>
      <w:r w:rsidRPr="00AD60F1">
        <w:rPr>
          <w:rFonts w:ascii="Palatino Linotype" w:hAnsi="Palatino Linotype"/>
          <w:b/>
          <w:sz w:val="24"/>
          <w:szCs w:val="24"/>
        </w:rPr>
        <w:t>.</w:t>
      </w:r>
      <w:r w:rsidR="001D5247">
        <w:rPr>
          <w:rFonts w:ascii="Palatino Linotype" w:hAnsi="Palatino Linotype"/>
          <w:b/>
          <w:sz w:val="24"/>
          <w:szCs w:val="24"/>
        </w:rPr>
        <w:t xml:space="preserve"> </w:t>
      </w:r>
      <w:r w:rsidR="001D5247" w:rsidRPr="001D5247">
        <w:rPr>
          <w:rFonts w:ascii="Palatino Linotype" w:hAnsi="Palatino Linotype"/>
          <w:sz w:val="24"/>
          <w:szCs w:val="24"/>
        </w:rPr>
        <w:t>No obstante</w:t>
      </w:r>
      <w:r w:rsidR="00312A10">
        <w:rPr>
          <w:rFonts w:ascii="Palatino Linotype" w:hAnsi="Palatino Linotype"/>
          <w:sz w:val="24"/>
          <w:szCs w:val="24"/>
        </w:rPr>
        <w:t>,</w:t>
      </w:r>
      <w:r w:rsidR="001D5247" w:rsidRPr="001D5247">
        <w:rPr>
          <w:rFonts w:ascii="Palatino Linotype" w:hAnsi="Palatino Linotype"/>
          <w:sz w:val="24"/>
          <w:szCs w:val="24"/>
        </w:rPr>
        <w:t xml:space="preserve"> la recurrente tiene a salvo sus derechos para solicitar de nueva cuenta la información primigeniamente solicitada.</w:t>
      </w:r>
    </w:p>
    <w:p w:rsidR="00AD60F1" w:rsidRPr="00AD60F1" w:rsidRDefault="00AD60F1" w:rsidP="00AD60F1">
      <w:pPr>
        <w:spacing w:after="0" w:line="360" w:lineRule="auto"/>
        <w:jc w:val="both"/>
        <w:rPr>
          <w:rFonts w:ascii="Palatino Linotype" w:hAnsi="Palatino Linotype"/>
          <w:b/>
          <w:sz w:val="24"/>
          <w:szCs w:val="24"/>
        </w:rPr>
      </w:pPr>
    </w:p>
    <w:p w:rsidR="000F58AE" w:rsidRDefault="000F58AE" w:rsidP="00AD60F1">
      <w:pPr>
        <w:spacing w:after="0" w:line="360" w:lineRule="auto"/>
        <w:jc w:val="both"/>
        <w:rPr>
          <w:rFonts w:ascii="Palatino Linotype" w:hAnsi="Palatino Linotype" w:cs="Arial"/>
          <w:sz w:val="24"/>
          <w:szCs w:val="24"/>
        </w:rPr>
      </w:pPr>
      <w:r w:rsidRPr="00AD60F1">
        <w:rPr>
          <w:rFonts w:ascii="Palatino Linotype" w:hAnsi="Palatino Linotype" w:cs="Arial"/>
          <w:sz w:val="24"/>
          <w:szCs w:val="24"/>
        </w:rPr>
        <w:t xml:space="preserve">Así, con fundamento en lo prescrito en los artículos 5 </w:t>
      </w:r>
      <w:r w:rsidRPr="00AD60F1">
        <w:rPr>
          <w:rFonts w:ascii="Palatino Linotype" w:hAnsi="Palatino Linotype"/>
          <w:sz w:val="24"/>
          <w:szCs w:val="24"/>
          <w:shd w:val="clear" w:color="auto" w:fill="FFFFFF"/>
        </w:rPr>
        <w:t xml:space="preserve">párrafos vigésimo noveno, trigésimo y trigésimo primero fracciones IV y V </w:t>
      </w:r>
      <w:r w:rsidRPr="00AD60F1">
        <w:rPr>
          <w:rFonts w:ascii="Palatino Linotype" w:hAnsi="Palatino Linotype" w:cs="Arial"/>
          <w:sz w:val="24"/>
          <w:szCs w:val="24"/>
        </w:rPr>
        <w:t>de la Constitución Política del Estado Libre y Soberano de México; 2, fracción II; 29, 36 fracciones I y II; 176, 178, 181, 185 de la Ley de Transparencia y Acceso a la Información Pública del Estado de México y Municipios, este Pleno:</w:t>
      </w:r>
    </w:p>
    <w:p w:rsidR="00AD60F1" w:rsidRPr="00AD60F1" w:rsidRDefault="00AD60F1" w:rsidP="00AD60F1">
      <w:pPr>
        <w:spacing w:after="0" w:line="360" w:lineRule="auto"/>
        <w:jc w:val="both"/>
        <w:rPr>
          <w:rFonts w:ascii="Palatino Linotype" w:hAnsi="Palatino Linotype" w:cs="Arial"/>
          <w:sz w:val="24"/>
          <w:szCs w:val="24"/>
        </w:rPr>
      </w:pPr>
    </w:p>
    <w:p w:rsidR="000F58AE" w:rsidRPr="00AD60F1" w:rsidRDefault="000F58AE" w:rsidP="00AD60F1">
      <w:pPr>
        <w:pStyle w:val="NormalWeb"/>
        <w:numPr>
          <w:ilvl w:val="0"/>
          <w:numId w:val="6"/>
        </w:numPr>
        <w:spacing w:before="0" w:beforeAutospacing="0" w:after="0" w:afterAutospacing="0" w:line="360" w:lineRule="auto"/>
        <w:jc w:val="center"/>
        <w:rPr>
          <w:rFonts w:ascii="Palatino Linotype" w:hAnsi="Palatino Linotype" w:cs="Arial"/>
          <w:b/>
        </w:rPr>
      </w:pPr>
      <w:r w:rsidRPr="00AD60F1">
        <w:rPr>
          <w:rFonts w:ascii="Palatino Linotype" w:hAnsi="Palatino Linotype" w:cs="Arial"/>
          <w:b/>
        </w:rPr>
        <w:t>R E S U E L V E:</w:t>
      </w:r>
    </w:p>
    <w:p w:rsidR="00AD60F1" w:rsidRDefault="00AD60F1" w:rsidP="00AD60F1">
      <w:pPr>
        <w:spacing w:after="0" w:line="360" w:lineRule="auto"/>
        <w:ind w:right="49"/>
        <w:jc w:val="both"/>
        <w:rPr>
          <w:rFonts w:ascii="Palatino Linotype" w:hAnsi="Palatino Linotype" w:cs="Arial"/>
          <w:b/>
          <w:sz w:val="24"/>
          <w:szCs w:val="24"/>
        </w:rPr>
      </w:pPr>
    </w:p>
    <w:p w:rsidR="000F58AE" w:rsidRDefault="000F58AE" w:rsidP="00AD60F1">
      <w:pPr>
        <w:spacing w:after="0" w:line="360" w:lineRule="auto"/>
        <w:ind w:right="49"/>
        <w:jc w:val="both"/>
        <w:rPr>
          <w:rFonts w:ascii="Palatino Linotype" w:hAnsi="Palatino Linotype" w:cs="Arial"/>
          <w:sz w:val="24"/>
          <w:szCs w:val="24"/>
        </w:rPr>
      </w:pPr>
      <w:r w:rsidRPr="00AD60F1">
        <w:rPr>
          <w:rFonts w:ascii="Palatino Linotype" w:hAnsi="Palatino Linotype" w:cs="Arial"/>
          <w:b/>
          <w:sz w:val="24"/>
          <w:szCs w:val="24"/>
        </w:rPr>
        <w:t xml:space="preserve">PRIMERO. </w:t>
      </w:r>
      <w:r w:rsidRPr="00AD60F1">
        <w:rPr>
          <w:rFonts w:ascii="Palatino Linotype" w:hAnsi="Palatino Linotype" w:cs="Arial"/>
          <w:sz w:val="24"/>
          <w:szCs w:val="24"/>
        </w:rPr>
        <w:t xml:space="preserve">Se </w:t>
      </w:r>
      <w:r w:rsidRPr="00AD60F1">
        <w:rPr>
          <w:rFonts w:ascii="Palatino Linotype" w:hAnsi="Palatino Linotype" w:cs="Arial"/>
          <w:b/>
          <w:sz w:val="24"/>
          <w:szCs w:val="24"/>
        </w:rPr>
        <w:t xml:space="preserve">SOBRESEE </w:t>
      </w:r>
      <w:r w:rsidRPr="00AD60F1">
        <w:rPr>
          <w:rFonts w:ascii="Palatino Linotype" w:hAnsi="Palatino Linotype" w:cs="Arial"/>
          <w:sz w:val="24"/>
          <w:szCs w:val="24"/>
        </w:rPr>
        <w:t xml:space="preserve">el recurso de revisión </w:t>
      </w:r>
      <w:r w:rsidR="00AD60F1" w:rsidRPr="00AD60F1">
        <w:rPr>
          <w:rFonts w:ascii="Palatino Linotype" w:hAnsi="Palatino Linotype" w:cs="Arial"/>
          <w:b/>
          <w:bCs/>
          <w:sz w:val="24"/>
          <w:szCs w:val="24"/>
          <w:lang w:eastAsia="es-MX"/>
        </w:rPr>
        <w:t>06370/INFOEM/IP/RR/2021</w:t>
      </w:r>
      <w:r w:rsidRPr="00AD60F1">
        <w:rPr>
          <w:rFonts w:ascii="Palatino Linotype" w:hAnsi="Palatino Linotype" w:cs="Arial"/>
          <w:b/>
          <w:sz w:val="24"/>
          <w:szCs w:val="24"/>
        </w:rPr>
        <w:t xml:space="preserve">, </w:t>
      </w:r>
      <w:r w:rsidRPr="00AD60F1">
        <w:rPr>
          <w:rFonts w:ascii="Palatino Linotype" w:hAnsi="Palatino Linotype" w:cs="Arial"/>
          <w:sz w:val="24"/>
          <w:szCs w:val="24"/>
        </w:rPr>
        <w:t xml:space="preserve">por haberse desistido expresamente el recurrente, en términos del Considerando </w:t>
      </w:r>
      <w:r w:rsidRPr="00AD60F1">
        <w:rPr>
          <w:rFonts w:ascii="Palatino Linotype" w:hAnsi="Palatino Linotype" w:cs="Arial"/>
          <w:b/>
          <w:sz w:val="24"/>
          <w:szCs w:val="24"/>
        </w:rPr>
        <w:t xml:space="preserve">TERCERO </w:t>
      </w:r>
      <w:r w:rsidRPr="00AD60F1">
        <w:rPr>
          <w:rFonts w:ascii="Palatino Linotype" w:hAnsi="Palatino Linotype" w:cs="Arial"/>
          <w:sz w:val="24"/>
          <w:szCs w:val="24"/>
        </w:rPr>
        <w:t>de la presente resolución.</w:t>
      </w:r>
    </w:p>
    <w:p w:rsidR="00004A8D" w:rsidRPr="00AD60F1" w:rsidRDefault="00004A8D" w:rsidP="00AD60F1">
      <w:pPr>
        <w:spacing w:after="0" w:line="360" w:lineRule="auto"/>
        <w:ind w:right="49"/>
        <w:jc w:val="both"/>
        <w:rPr>
          <w:rFonts w:ascii="Palatino Linotype" w:hAnsi="Palatino Linotype" w:cs="Arial"/>
          <w:b/>
          <w:sz w:val="24"/>
          <w:szCs w:val="24"/>
        </w:rPr>
      </w:pPr>
    </w:p>
    <w:p w:rsidR="000F58AE" w:rsidRPr="00AD60F1" w:rsidRDefault="000F58AE" w:rsidP="00AD60F1">
      <w:pPr>
        <w:autoSpaceDE w:val="0"/>
        <w:autoSpaceDN w:val="0"/>
        <w:adjustRightInd w:val="0"/>
        <w:spacing w:after="0" w:line="360" w:lineRule="auto"/>
        <w:jc w:val="both"/>
        <w:rPr>
          <w:rFonts w:ascii="Palatino Linotype" w:hAnsi="Palatino Linotype" w:cs="Arial"/>
          <w:sz w:val="24"/>
          <w:szCs w:val="24"/>
        </w:rPr>
      </w:pPr>
      <w:r w:rsidRPr="00AD60F1">
        <w:rPr>
          <w:rFonts w:ascii="Palatino Linotype" w:hAnsi="Palatino Linotype" w:cs="Arial"/>
          <w:b/>
          <w:sz w:val="24"/>
          <w:szCs w:val="24"/>
        </w:rPr>
        <w:t>SEGUNDO.</w:t>
      </w:r>
      <w:r w:rsidRPr="00AD60F1">
        <w:rPr>
          <w:rFonts w:ascii="Palatino Linotype" w:hAnsi="Palatino Linotype" w:cs="Arial"/>
          <w:sz w:val="24"/>
          <w:szCs w:val="24"/>
        </w:rPr>
        <w:t xml:space="preserve"> </w:t>
      </w:r>
      <w:r w:rsidRPr="00AD60F1">
        <w:rPr>
          <w:rFonts w:ascii="Palatino Linotype" w:hAnsi="Palatino Linotype" w:cs="Arial"/>
          <w:b/>
          <w:sz w:val="24"/>
          <w:szCs w:val="24"/>
        </w:rPr>
        <w:t>Notifíquese</w:t>
      </w:r>
      <w:r w:rsidRPr="00AD60F1">
        <w:rPr>
          <w:rFonts w:ascii="Palatino Linotype" w:hAnsi="Palatino Linotype" w:cs="Arial"/>
          <w:sz w:val="24"/>
          <w:szCs w:val="24"/>
        </w:rPr>
        <w:t xml:space="preserve"> la presente resolución al Titular de la Unidad de Transparencia del Sujeto Obligado mediante el Sistema de Acceso a la Información Mexiquense (SAIMEX).</w:t>
      </w:r>
    </w:p>
    <w:p w:rsidR="000F58AE" w:rsidRPr="00AD60F1" w:rsidRDefault="000F58AE" w:rsidP="00AD60F1">
      <w:pPr>
        <w:autoSpaceDE w:val="0"/>
        <w:autoSpaceDN w:val="0"/>
        <w:adjustRightInd w:val="0"/>
        <w:spacing w:after="0" w:line="360" w:lineRule="auto"/>
        <w:jc w:val="both"/>
        <w:rPr>
          <w:rFonts w:ascii="Palatino Linotype" w:hAnsi="Palatino Linotype" w:cs="Arial"/>
          <w:sz w:val="24"/>
          <w:szCs w:val="24"/>
        </w:rPr>
      </w:pPr>
    </w:p>
    <w:p w:rsidR="000F58AE" w:rsidRPr="00AD60F1" w:rsidRDefault="000F58AE" w:rsidP="00AD60F1">
      <w:pPr>
        <w:autoSpaceDE w:val="0"/>
        <w:autoSpaceDN w:val="0"/>
        <w:adjustRightInd w:val="0"/>
        <w:spacing w:after="0" w:line="360" w:lineRule="auto"/>
        <w:jc w:val="both"/>
        <w:rPr>
          <w:rFonts w:ascii="Palatino Linotype" w:hAnsi="Palatino Linotype" w:cs="Arial"/>
          <w:sz w:val="24"/>
          <w:szCs w:val="24"/>
        </w:rPr>
      </w:pPr>
      <w:r w:rsidRPr="00AD60F1">
        <w:rPr>
          <w:rFonts w:ascii="Palatino Linotype" w:hAnsi="Palatino Linotype" w:cs="Arial"/>
          <w:b/>
          <w:sz w:val="24"/>
          <w:szCs w:val="24"/>
        </w:rPr>
        <w:lastRenderedPageBreak/>
        <w:t>TERCERO. Notifíquese</w:t>
      </w:r>
      <w:r w:rsidRPr="00AD60F1">
        <w:rPr>
          <w:rFonts w:ascii="Palatino Linotype" w:hAnsi="Palatino Linotype" w:cs="Arial"/>
          <w:sz w:val="24"/>
          <w:szCs w:val="24"/>
        </w:rPr>
        <w:t xml:space="preserve"> la presente resolución al Recurrente mediante el Sistema de Acceso a la Información Mexiquense (SAIMEX) y hágase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1E3B5B">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w:t>
      </w:r>
      <w:r w:rsidRPr="00A563AA">
        <w:rPr>
          <w:rFonts w:ascii="Palatino Linotype" w:hAnsi="Palatino Linotype" w:cs="Arial"/>
          <w:sz w:val="24"/>
          <w:szCs w:val="24"/>
        </w:rPr>
        <w:t xml:space="preserve">EN LA </w:t>
      </w:r>
      <w:r w:rsidR="00215300">
        <w:rPr>
          <w:rFonts w:ascii="Palatino Linotype" w:hAnsi="Palatino Linotype" w:cs="Arial"/>
          <w:sz w:val="24"/>
          <w:szCs w:val="24"/>
        </w:rPr>
        <w:t>SÉPTIMA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215300">
        <w:rPr>
          <w:rFonts w:ascii="Palatino Linotype" w:hAnsi="Palatino Linotype" w:cs="Arial"/>
          <w:sz w:val="24"/>
          <w:szCs w:val="24"/>
        </w:rPr>
        <w:t>VEINTITRÉS</w:t>
      </w:r>
      <w:r w:rsidR="00081381" w:rsidRPr="00A563AA">
        <w:rPr>
          <w:rFonts w:ascii="Palatino Linotype" w:hAnsi="Palatino Linotype" w:cs="Arial"/>
          <w:sz w:val="24"/>
          <w:szCs w:val="24"/>
        </w:rPr>
        <w:t xml:space="preserve"> DE </w:t>
      </w:r>
      <w:r w:rsidR="00F82E74">
        <w:rPr>
          <w:rFonts w:ascii="Palatino Linotype" w:hAnsi="Palatino Linotype" w:cs="Arial"/>
          <w:sz w:val="24"/>
          <w:szCs w:val="24"/>
        </w:rPr>
        <w:t>FEBRERO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p>
    <w:p w:rsidR="009D5EB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p>
    <w:p w:rsidR="00004A8D" w:rsidRDefault="00004A8D"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p>
    <w:p w:rsidR="00004A8D" w:rsidRDefault="00004A8D"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1C3445" w:rsidRDefault="001C3445" w:rsidP="00337A3D">
      <w:pPr>
        <w:spacing w:after="0" w:line="360" w:lineRule="auto"/>
        <w:jc w:val="both"/>
        <w:rPr>
          <w:rFonts w:ascii="Palatino Linotype" w:hAnsi="Palatino Linotype" w:cs="Arial"/>
          <w:sz w:val="20"/>
        </w:rPr>
      </w:pPr>
    </w:p>
    <w:p w:rsidR="001C3445" w:rsidRDefault="001C3445" w:rsidP="00337A3D">
      <w:pPr>
        <w:spacing w:after="0" w:line="360" w:lineRule="auto"/>
        <w:jc w:val="both"/>
        <w:rPr>
          <w:rFonts w:ascii="Palatino Linotype" w:hAnsi="Palatino Linotype" w:cs="Arial"/>
          <w:sz w:val="20"/>
        </w:rPr>
      </w:pPr>
    </w:p>
    <w:p w:rsidR="001C3445" w:rsidRDefault="001C3445"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601" w:rsidRDefault="00A15601" w:rsidP="00337A3D">
      <w:pPr>
        <w:spacing w:after="0" w:line="240" w:lineRule="auto"/>
      </w:pPr>
      <w:r>
        <w:separator/>
      </w:r>
    </w:p>
  </w:endnote>
  <w:endnote w:type="continuationSeparator" w:id="0">
    <w:p w:rsidR="00A15601" w:rsidRDefault="00A15601"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15601" w:rsidRPr="002D6DD8" w:rsidRDefault="00A15601"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6340">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6340">
              <w:rPr>
                <w:rFonts w:ascii="Palatino Linotype" w:hAnsi="Palatino Linotype"/>
                <w:bCs/>
                <w:noProof/>
                <w:sz w:val="20"/>
              </w:rPr>
              <w:t>27</w:t>
            </w:r>
            <w:r>
              <w:rPr>
                <w:rFonts w:ascii="Palatino Linotype" w:hAnsi="Palatino Linotype"/>
                <w:bCs/>
                <w:noProof/>
                <w:sz w:val="20"/>
              </w:rPr>
              <w:fldChar w:fldCharType="end"/>
            </w:r>
          </w:p>
        </w:sdtContent>
      </w:sdt>
    </w:sdtContent>
  </w:sdt>
  <w:p w:rsidR="00A15601" w:rsidRDefault="00A156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01" w:rsidRPr="000B69FA" w:rsidRDefault="00A15601"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63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6340">
      <w:rPr>
        <w:rFonts w:ascii="Palatino Linotype" w:hAnsi="Palatino Linotype"/>
        <w:bCs/>
        <w:noProof/>
        <w:sz w:val="20"/>
      </w:rPr>
      <w:t>27</w:t>
    </w:r>
    <w:r>
      <w:rPr>
        <w:rFonts w:ascii="Palatino Linotype" w:hAnsi="Palatino Linotype"/>
        <w:bCs/>
        <w:noProof/>
        <w:sz w:val="20"/>
      </w:rPr>
      <w:fldChar w:fldCharType="end"/>
    </w:r>
  </w:p>
  <w:p w:rsidR="00A15601" w:rsidRDefault="00A156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601" w:rsidRDefault="00A15601" w:rsidP="00337A3D">
      <w:pPr>
        <w:spacing w:after="0" w:line="240" w:lineRule="auto"/>
      </w:pPr>
      <w:r>
        <w:separator/>
      </w:r>
    </w:p>
  </w:footnote>
  <w:footnote w:type="continuationSeparator" w:id="0">
    <w:p w:rsidR="00A15601" w:rsidRDefault="00A15601" w:rsidP="00337A3D">
      <w:pPr>
        <w:spacing w:after="0" w:line="240" w:lineRule="auto"/>
      </w:pPr>
      <w:r>
        <w:continuationSeparator/>
      </w:r>
    </w:p>
  </w:footnote>
  <w:footnote w:id="1">
    <w:p w:rsidR="00A15601" w:rsidRPr="00C53355" w:rsidRDefault="00A15601" w:rsidP="005C2F9D">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 w:id="2">
    <w:p w:rsidR="00A15601" w:rsidRPr="00637A65" w:rsidRDefault="00A15601" w:rsidP="00554A16">
      <w:pPr>
        <w:pStyle w:val="Textonotapie"/>
        <w:jc w:val="both"/>
        <w:rPr>
          <w:rFonts w:ascii="Palatino Linotype" w:hAnsi="Palatino Linotype"/>
          <w:sz w:val="24"/>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 w:id="3">
    <w:p w:rsidR="000F58AE" w:rsidRPr="00274B10" w:rsidRDefault="000F58AE" w:rsidP="000F58AE">
      <w:pPr>
        <w:pStyle w:val="Textonotapie"/>
        <w:spacing w:before="120" w:after="120"/>
        <w:jc w:val="both"/>
        <w:rPr>
          <w:rFonts w:ascii="Palatino Linotype" w:hAnsi="Palatino Linotype"/>
          <w:i/>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274B10">
        <w:rPr>
          <w:rFonts w:ascii="Palatino Linotype" w:hAnsi="Palatino Linotype"/>
          <w:b/>
          <w:i/>
          <w:sz w:val="18"/>
          <w:szCs w:val="18"/>
        </w:rPr>
        <w:t>Cuerpo de tesis:</w:t>
      </w:r>
      <w:r w:rsidRPr="00274B10">
        <w:rPr>
          <w:rFonts w:ascii="Palatino Linotype" w:hAnsi="Palatino Linotype"/>
          <w:i/>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0F58AE" w:rsidRPr="00274B10" w:rsidRDefault="000F58AE" w:rsidP="000F58AE">
      <w:pPr>
        <w:pStyle w:val="Textonotapie"/>
        <w:spacing w:before="120" w:after="120"/>
        <w:jc w:val="both"/>
        <w:rPr>
          <w:i/>
          <w:sz w:val="18"/>
          <w:szCs w:val="18"/>
        </w:rPr>
      </w:pPr>
      <w:r w:rsidRPr="00274B10">
        <w:rPr>
          <w:rFonts w:ascii="Palatino Linotype" w:hAnsi="Palatino Linotype"/>
          <w:b/>
          <w:i/>
          <w:sz w:val="18"/>
          <w:szCs w:val="18"/>
        </w:rPr>
        <w:t>Localización</w:t>
      </w:r>
      <w:r w:rsidRPr="00274B10">
        <w:rPr>
          <w:rFonts w:ascii="Palatino Linotype" w:hAnsi="Palatino Linotype"/>
          <w:i/>
          <w:sz w:val="18"/>
          <w:szCs w:val="18"/>
        </w:rPr>
        <w:t>: 2</w:t>
      </w:r>
      <w:r w:rsidRPr="00274B10">
        <w:rPr>
          <w:rFonts w:ascii="Palatino Linotype" w:hAnsi="Palatino Linotype"/>
          <w:i/>
          <w:color w:val="000000"/>
          <w:sz w:val="18"/>
          <w:szCs w:val="18"/>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6" w:type="dxa"/>
      <w:tblInd w:w="-851" w:type="dxa"/>
      <w:tblCellMar>
        <w:left w:w="70" w:type="dxa"/>
        <w:right w:w="70" w:type="dxa"/>
      </w:tblCellMar>
      <w:tblLook w:val="04A0" w:firstRow="1" w:lastRow="0" w:firstColumn="1" w:lastColumn="0" w:noHBand="0" w:noVBand="1"/>
    </w:tblPr>
    <w:tblGrid>
      <w:gridCol w:w="7230"/>
      <w:gridCol w:w="2996"/>
    </w:tblGrid>
    <w:tr w:rsidR="00A15601" w:rsidRPr="002D14B5" w:rsidTr="00A15601">
      <w:trPr>
        <w:trHeight w:val="227"/>
      </w:trPr>
      <w:tc>
        <w:tcPr>
          <w:tcW w:w="7230" w:type="dxa"/>
          <w:hideMark/>
        </w:tcPr>
        <w:p w:rsidR="00A15601" w:rsidRPr="00641471" w:rsidRDefault="00A15601" w:rsidP="002D14B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2996" w:type="dxa"/>
          <w:hideMark/>
        </w:tcPr>
        <w:p w:rsidR="00A15601" w:rsidRPr="002D14B5" w:rsidRDefault="00A15601" w:rsidP="002D14B5">
          <w:pPr>
            <w:spacing w:after="120" w:line="256" w:lineRule="auto"/>
            <w:ind w:left="-486" w:right="71" w:firstLine="558"/>
            <w:rPr>
              <w:rFonts w:ascii="Palatino Linotype" w:hAnsi="Palatino Linotype" w:cs="Arial"/>
              <w:b/>
            </w:rPr>
          </w:pPr>
          <w:r w:rsidRPr="002D14B5">
            <w:rPr>
              <w:rFonts w:ascii="Palatino Linotype" w:hAnsi="Palatino Linotype" w:cs="Arial"/>
              <w:b/>
            </w:rPr>
            <w:t>06370/INFOEM/IP/RR/2021</w:t>
          </w:r>
        </w:p>
      </w:tc>
    </w:tr>
    <w:tr w:rsidR="00A15601" w:rsidRPr="002D14B5" w:rsidTr="00A15601">
      <w:trPr>
        <w:trHeight w:val="242"/>
      </w:trPr>
      <w:tc>
        <w:tcPr>
          <w:tcW w:w="7230" w:type="dxa"/>
          <w:vAlign w:val="center"/>
          <w:hideMark/>
        </w:tcPr>
        <w:p w:rsidR="00A15601" w:rsidRPr="00641471" w:rsidRDefault="00A15601" w:rsidP="002D14B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2996" w:type="dxa"/>
          <w:hideMark/>
        </w:tcPr>
        <w:p w:rsidR="00A15601" w:rsidRDefault="00A15601" w:rsidP="002D14B5">
          <w:pPr>
            <w:spacing w:after="120" w:line="256" w:lineRule="auto"/>
            <w:ind w:left="-486" w:right="71" w:firstLine="558"/>
            <w:rPr>
              <w:rFonts w:ascii="Palatino Linotype" w:hAnsi="Palatino Linotype" w:cs="Arial"/>
              <w:b/>
            </w:rPr>
          </w:pPr>
          <w:r w:rsidRPr="002D14B5">
            <w:rPr>
              <w:rFonts w:ascii="Palatino Linotype" w:hAnsi="Palatino Linotype" w:cs="Arial"/>
              <w:b/>
            </w:rPr>
            <w:t xml:space="preserve">Instituto Mexiquense </w:t>
          </w:r>
        </w:p>
        <w:p w:rsidR="00A15601" w:rsidRPr="002D14B5" w:rsidRDefault="00A15601" w:rsidP="002D14B5">
          <w:pPr>
            <w:spacing w:after="120" w:line="256" w:lineRule="auto"/>
            <w:ind w:left="-486" w:right="71" w:firstLine="558"/>
            <w:rPr>
              <w:rFonts w:ascii="Palatino Linotype" w:hAnsi="Palatino Linotype" w:cs="Arial"/>
              <w:b/>
            </w:rPr>
          </w:pPr>
          <w:r w:rsidRPr="002D14B5">
            <w:rPr>
              <w:rFonts w:ascii="Palatino Linotype" w:hAnsi="Palatino Linotype" w:cs="Arial"/>
              <w:b/>
            </w:rPr>
            <w:t>de la Vivienda Social</w:t>
          </w:r>
        </w:p>
      </w:tc>
    </w:tr>
    <w:tr w:rsidR="00A15601" w:rsidRPr="00641471" w:rsidTr="00A15601">
      <w:trPr>
        <w:trHeight w:val="342"/>
      </w:trPr>
      <w:tc>
        <w:tcPr>
          <w:tcW w:w="7230" w:type="dxa"/>
        </w:tcPr>
        <w:p w:rsidR="00A15601" w:rsidRPr="00641471" w:rsidRDefault="00A15601" w:rsidP="002D14B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2996" w:type="dxa"/>
        </w:tcPr>
        <w:p w:rsidR="00A15601" w:rsidRPr="00641471" w:rsidRDefault="00A15601" w:rsidP="002D14B5">
          <w:pPr>
            <w:spacing w:after="120" w:line="256" w:lineRule="auto"/>
            <w:ind w:left="-486" w:right="71" w:firstLine="558"/>
            <w:rPr>
              <w:rFonts w:ascii="Palatino Linotype" w:hAnsi="Palatino Linotype" w:cs="Arial"/>
              <w:b/>
              <w:szCs w:val="20"/>
            </w:rPr>
          </w:pPr>
          <w:r>
            <w:rPr>
              <w:rFonts w:ascii="Palatino Linotype" w:hAnsi="Palatino Linotype" w:cs="Arial"/>
              <w:b/>
              <w:szCs w:val="20"/>
            </w:rPr>
            <w:t>José Martínez Vilchis</w:t>
          </w:r>
        </w:p>
      </w:tc>
    </w:tr>
  </w:tbl>
  <w:p w:rsidR="00A15601" w:rsidRPr="00AE046A" w:rsidRDefault="00A15601" w:rsidP="002D14B5">
    <w:pPr>
      <w:pStyle w:val="Encabezado"/>
      <w:tabs>
        <w:tab w:val="clear" w:pos="4419"/>
        <w:tab w:val="clear" w:pos="8838"/>
        <w:tab w:val="left" w:pos="6005"/>
      </w:tabs>
      <w:jc w:val="right"/>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6" w:type="dxa"/>
      <w:tblInd w:w="-851" w:type="dxa"/>
      <w:tblCellMar>
        <w:left w:w="70" w:type="dxa"/>
        <w:right w:w="70" w:type="dxa"/>
      </w:tblCellMar>
      <w:tblLook w:val="04A0" w:firstRow="1" w:lastRow="0" w:firstColumn="1" w:lastColumn="0" w:noHBand="0" w:noVBand="1"/>
    </w:tblPr>
    <w:tblGrid>
      <w:gridCol w:w="7230"/>
      <w:gridCol w:w="2996"/>
    </w:tblGrid>
    <w:tr w:rsidR="00A15601" w:rsidTr="002D14B5">
      <w:trPr>
        <w:trHeight w:val="227"/>
      </w:trPr>
      <w:tc>
        <w:tcPr>
          <w:tcW w:w="7230" w:type="dxa"/>
          <w:hideMark/>
        </w:tcPr>
        <w:p w:rsidR="00A15601" w:rsidRPr="00641471" w:rsidRDefault="00A15601"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2996" w:type="dxa"/>
          <w:hideMark/>
        </w:tcPr>
        <w:p w:rsidR="00A15601" w:rsidRPr="002D14B5" w:rsidRDefault="00A15601" w:rsidP="002D14B5">
          <w:pPr>
            <w:spacing w:after="120" w:line="256" w:lineRule="auto"/>
            <w:ind w:left="-486" w:right="71" w:firstLine="558"/>
            <w:rPr>
              <w:rFonts w:ascii="Palatino Linotype" w:hAnsi="Palatino Linotype" w:cs="Arial"/>
              <w:b/>
            </w:rPr>
          </w:pPr>
          <w:r w:rsidRPr="002D14B5">
            <w:rPr>
              <w:rFonts w:ascii="Palatino Linotype" w:hAnsi="Palatino Linotype" w:cs="Arial"/>
              <w:b/>
            </w:rPr>
            <w:t>06370/INFOEM/IP/RR/2021</w:t>
          </w:r>
        </w:p>
      </w:tc>
    </w:tr>
    <w:tr w:rsidR="00A15601" w:rsidTr="002D14B5">
      <w:trPr>
        <w:trHeight w:val="242"/>
      </w:trPr>
      <w:tc>
        <w:tcPr>
          <w:tcW w:w="7230" w:type="dxa"/>
          <w:vAlign w:val="center"/>
          <w:hideMark/>
        </w:tcPr>
        <w:p w:rsidR="00A15601" w:rsidRPr="00641471" w:rsidRDefault="00A15601"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2996" w:type="dxa"/>
          <w:hideMark/>
        </w:tcPr>
        <w:p w:rsidR="00A15601" w:rsidRDefault="00A15601" w:rsidP="002D14B5">
          <w:pPr>
            <w:spacing w:after="120" w:line="256" w:lineRule="auto"/>
            <w:ind w:left="-486" w:right="71" w:firstLine="558"/>
            <w:rPr>
              <w:rFonts w:ascii="Palatino Linotype" w:hAnsi="Palatino Linotype" w:cs="Arial"/>
              <w:b/>
            </w:rPr>
          </w:pPr>
          <w:r w:rsidRPr="002D14B5">
            <w:rPr>
              <w:rFonts w:ascii="Palatino Linotype" w:hAnsi="Palatino Linotype" w:cs="Arial"/>
              <w:b/>
            </w:rPr>
            <w:t xml:space="preserve">Instituto Mexiquense </w:t>
          </w:r>
        </w:p>
        <w:p w:rsidR="00A15601" w:rsidRPr="002D14B5" w:rsidRDefault="00A15601" w:rsidP="002D14B5">
          <w:pPr>
            <w:spacing w:after="120" w:line="256" w:lineRule="auto"/>
            <w:ind w:left="-486" w:right="71" w:firstLine="558"/>
            <w:rPr>
              <w:rFonts w:ascii="Palatino Linotype" w:hAnsi="Palatino Linotype" w:cs="Arial"/>
              <w:b/>
            </w:rPr>
          </w:pPr>
          <w:r w:rsidRPr="002D14B5">
            <w:rPr>
              <w:rFonts w:ascii="Palatino Linotype" w:hAnsi="Palatino Linotype" w:cs="Arial"/>
              <w:b/>
            </w:rPr>
            <w:t>de la Vivienda Social</w:t>
          </w:r>
        </w:p>
      </w:tc>
    </w:tr>
    <w:tr w:rsidR="00A15601" w:rsidTr="002D14B5">
      <w:trPr>
        <w:trHeight w:val="342"/>
      </w:trPr>
      <w:tc>
        <w:tcPr>
          <w:tcW w:w="7230" w:type="dxa"/>
        </w:tcPr>
        <w:p w:rsidR="00A15601" w:rsidRPr="00641471" w:rsidRDefault="00A15601"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2996" w:type="dxa"/>
        </w:tcPr>
        <w:p w:rsidR="00A15601" w:rsidRPr="00641471" w:rsidRDefault="001F6340" w:rsidP="002D14B5">
          <w:pPr>
            <w:spacing w:after="120" w:line="256" w:lineRule="auto"/>
            <w:ind w:left="-486" w:right="71" w:firstLine="558"/>
            <w:rPr>
              <w:rFonts w:ascii="Palatino Linotype" w:hAnsi="Palatino Linotype" w:cs="Arial"/>
              <w:b/>
            </w:rPr>
          </w:pPr>
          <w:proofErr w:type="spellStart"/>
          <w:r>
            <w:rPr>
              <w:rFonts w:ascii="Palatino Linotype" w:hAnsi="Palatino Linotype" w:cs="Arial"/>
              <w:b/>
            </w:rPr>
            <w:t>xxxxxxxxxxxxxxxxxxxxx</w:t>
          </w:r>
          <w:proofErr w:type="spellEnd"/>
        </w:p>
      </w:tc>
    </w:tr>
    <w:tr w:rsidR="00A15601" w:rsidTr="002D14B5">
      <w:trPr>
        <w:trHeight w:val="342"/>
      </w:trPr>
      <w:tc>
        <w:tcPr>
          <w:tcW w:w="7230" w:type="dxa"/>
        </w:tcPr>
        <w:p w:rsidR="00A15601" w:rsidRPr="00641471" w:rsidRDefault="00A15601"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2996" w:type="dxa"/>
        </w:tcPr>
        <w:p w:rsidR="00A15601" w:rsidRPr="00641471" w:rsidRDefault="00A15601" w:rsidP="002D14B5">
          <w:pPr>
            <w:spacing w:after="120" w:line="256" w:lineRule="auto"/>
            <w:ind w:left="-486" w:right="71" w:firstLine="558"/>
            <w:rPr>
              <w:rFonts w:ascii="Palatino Linotype" w:hAnsi="Palatino Linotype" w:cs="Arial"/>
              <w:b/>
              <w:szCs w:val="20"/>
            </w:rPr>
          </w:pPr>
          <w:r>
            <w:rPr>
              <w:rFonts w:ascii="Palatino Linotype" w:hAnsi="Palatino Linotype" w:cs="Arial"/>
              <w:b/>
              <w:szCs w:val="20"/>
            </w:rPr>
            <w:t>José Martínez Vilchis</w:t>
          </w:r>
        </w:p>
      </w:tc>
    </w:tr>
  </w:tbl>
  <w:p w:rsidR="00A15601" w:rsidRPr="00C222C0" w:rsidRDefault="00A1560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AC16211"/>
    <w:multiLevelType w:val="hybridMultilevel"/>
    <w:tmpl w:val="D1EA8BCC"/>
    <w:lvl w:ilvl="0" w:tplc="7B4229A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5D8D360E"/>
    <w:multiLevelType w:val="hybridMultilevel"/>
    <w:tmpl w:val="982AEE74"/>
    <w:lvl w:ilvl="0" w:tplc="ABE4D33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24AE"/>
    <w:rsid w:val="00004A8D"/>
    <w:rsid w:val="00015608"/>
    <w:rsid w:val="00020BDF"/>
    <w:rsid w:val="000319CB"/>
    <w:rsid w:val="00036F8B"/>
    <w:rsid w:val="00045D7D"/>
    <w:rsid w:val="00052778"/>
    <w:rsid w:val="00064E75"/>
    <w:rsid w:val="00066174"/>
    <w:rsid w:val="00070487"/>
    <w:rsid w:val="00081381"/>
    <w:rsid w:val="00087C65"/>
    <w:rsid w:val="000C4B4E"/>
    <w:rsid w:val="000D1973"/>
    <w:rsid w:val="000D389D"/>
    <w:rsid w:val="000D4BD2"/>
    <w:rsid w:val="000E08A0"/>
    <w:rsid w:val="000F58AE"/>
    <w:rsid w:val="000F78F3"/>
    <w:rsid w:val="0011681F"/>
    <w:rsid w:val="00121A8A"/>
    <w:rsid w:val="00121CFD"/>
    <w:rsid w:val="00123996"/>
    <w:rsid w:val="00131936"/>
    <w:rsid w:val="001339D7"/>
    <w:rsid w:val="00142307"/>
    <w:rsid w:val="00143A49"/>
    <w:rsid w:val="001460D8"/>
    <w:rsid w:val="00163245"/>
    <w:rsid w:val="00166E87"/>
    <w:rsid w:val="001B0DEB"/>
    <w:rsid w:val="001B6CB9"/>
    <w:rsid w:val="001C034C"/>
    <w:rsid w:val="001C3445"/>
    <w:rsid w:val="001C72F6"/>
    <w:rsid w:val="001D5247"/>
    <w:rsid w:val="001D5A8F"/>
    <w:rsid w:val="001E156B"/>
    <w:rsid w:val="001E28BA"/>
    <w:rsid w:val="001E3B5B"/>
    <w:rsid w:val="001F1C38"/>
    <w:rsid w:val="001F6340"/>
    <w:rsid w:val="002018B0"/>
    <w:rsid w:val="00202F42"/>
    <w:rsid w:val="00207A0D"/>
    <w:rsid w:val="00215300"/>
    <w:rsid w:val="00215BA2"/>
    <w:rsid w:val="0022719C"/>
    <w:rsid w:val="00227DFE"/>
    <w:rsid w:val="00230A7A"/>
    <w:rsid w:val="00242F50"/>
    <w:rsid w:val="00262958"/>
    <w:rsid w:val="00271585"/>
    <w:rsid w:val="00277383"/>
    <w:rsid w:val="00277FA0"/>
    <w:rsid w:val="00285BF6"/>
    <w:rsid w:val="00285F96"/>
    <w:rsid w:val="00286B17"/>
    <w:rsid w:val="002904C7"/>
    <w:rsid w:val="00290F21"/>
    <w:rsid w:val="00294F0C"/>
    <w:rsid w:val="00297F00"/>
    <w:rsid w:val="002A0B67"/>
    <w:rsid w:val="002A78CB"/>
    <w:rsid w:val="002B29CD"/>
    <w:rsid w:val="002B2D00"/>
    <w:rsid w:val="002D14B5"/>
    <w:rsid w:val="002F0173"/>
    <w:rsid w:val="002F0A5E"/>
    <w:rsid w:val="002F124A"/>
    <w:rsid w:val="0030002F"/>
    <w:rsid w:val="00312A10"/>
    <w:rsid w:val="00320336"/>
    <w:rsid w:val="00327A14"/>
    <w:rsid w:val="00330D6F"/>
    <w:rsid w:val="00336561"/>
    <w:rsid w:val="00336B2F"/>
    <w:rsid w:val="00337A3D"/>
    <w:rsid w:val="00341AB8"/>
    <w:rsid w:val="003451D1"/>
    <w:rsid w:val="00345854"/>
    <w:rsid w:val="00353CFA"/>
    <w:rsid w:val="00363067"/>
    <w:rsid w:val="00374011"/>
    <w:rsid w:val="00377C59"/>
    <w:rsid w:val="00387D58"/>
    <w:rsid w:val="003910F2"/>
    <w:rsid w:val="003E3631"/>
    <w:rsid w:val="003E4F36"/>
    <w:rsid w:val="003F6136"/>
    <w:rsid w:val="00401215"/>
    <w:rsid w:val="0040212F"/>
    <w:rsid w:val="004044EA"/>
    <w:rsid w:val="00410D25"/>
    <w:rsid w:val="00423C39"/>
    <w:rsid w:val="00427A76"/>
    <w:rsid w:val="004301E2"/>
    <w:rsid w:val="0043066E"/>
    <w:rsid w:val="004322AB"/>
    <w:rsid w:val="00447E2F"/>
    <w:rsid w:val="00461521"/>
    <w:rsid w:val="00472977"/>
    <w:rsid w:val="00482CBF"/>
    <w:rsid w:val="00486467"/>
    <w:rsid w:val="0049295E"/>
    <w:rsid w:val="00495A9D"/>
    <w:rsid w:val="004A0624"/>
    <w:rsid w:val="004B16DC"/>
    <w:rsid w:val="004C5AB9"/>
    <w:rsid w:val="004D5BEB"/>
    <w:rsid w:val="004E32A0"/>
    <w:rsid w:val="004F3932"/>
    <w:rsid w:val="004F5671"/>
    <w:rsid w:val="005015A6"/>
    <w:rsid w:val="005148B8"/>
    <w:rsid w:val="00523934"/>
    <w:rsid w:val="00527EBA"/>
    <w:rsid w:val="00541BE5"/>
    <w:rsid w:val="00554A16"/>
    <w:rsid w:val="005766BE"/>
    <w:rsid w:val="00584DDC"/>
    <w:rsid w:val="00592DB9"/>
    <w:rsid w:val="00596476"/>
    <w:rsid w:val="00597A9E"/>
    <w:rsid w:val="005C2F9D"/>
    <w:rsid w:val="005C41DF"/>
    <w:rsid w:val="005C5147"/>
    <w:rsid w:val="005D0626"/>
    <w:rsid w:val="005D6927"/>
    <w:rsid w:val="005E02EF"/>
    <w:rsid w:val="005E43B0"/>
    <w:rsid w:val="005F4B84"/>
    <w:rsid w:val="00621C53"/>
    <w:rsid w:val="00624A58"/>
    <w:rsid w:val="00630254"/>
    <w:rsid w:val="00653FBC"/>
    <w:rsid w:val="00660E14"/>
    <w:rsid w:val="006627EA"/>
    <w:rsid w:val="00692A2D"/>
    <w:rsid w:val="00697D7F"/>
    <w:rsid w:val="006A78C7"/>
    <w:rsid w:val="006B749F"/>
    <w:rsid w:val="006C6FE4"/>
    <w:rsid w:val="006C7B6C"/>
    <w:rsid w:val="006E314D"/>
    <w:rsid w:val="006E5A11"/>
    <w:rsid w:val="006F28C0"/>
    <w:rsid w:val="006F3E4F"/>
    <w:rsid w:val="00702210"/>
    <w:rsid w:val="0072154A"/>
    <w:rsid w:val="0072683C"/>
    <w:rsid w:val="007363E1"/>
    <w:rsid w:val="00736560"/>
    <w:rsid w:val="00753DCA"/>
    <w:rsid w:val="00754599"/>
    <w:rsid w:val="007673C3"/>
    <w:rsid w:val="00793231"/>
    <w:rsid w:val="00795B49"/>
    <w:rsid w:val="007B6867"/>
    <w:rsid w:val="007D6682"/>
    <w:rsid w:val="007D7122"/>
    <w:rsid w:val="007E2ADF"/>
    <w:rsid w:val="007E4212"/>
    <w:rsid w:val="007F2924"/>
    <w:rsid w:val="007F65A4"/>
    <w:rsid w:val="007F7158"/>
    <w:rsid w:val="00800417"/>
    <w:rsid w:val="00801ABC"/>
    <w:rsid w:val="008035F5"/>
    <w:rsid w:val="008041A1"/>
    <w:rsid w:val="00806F7E"/>
    <w:rsid w:val="0081677E"/>
    <w:rsid w:val="00854A2F"/>
    <w:rsid w:val="00857253"/>
    <w:rsid w:val="0085754B"/>
    <w:rsid w:val="00881A1F"/>
    <w:rsid w:val="0088704B"/>
    <w:rsid w:val="00894B80"/>
    <w:rsid w:val="008A4A1D"/>
    <w:rsid w:val="008B4BA7"/>
    <w:rsid w:val="008C3A43"/>
    <w:rsid w:val="008C50E9"/>
    <w:rsid w:val="008C754D"/>
    <w:rsid w:val="008D43A5"/>
    <w:rsid w:val="008E5168"/>
    <w:rsid w:val="00902888"/>
    <w:rsid w:val="009145EE"/>
    <w:rsid w:val="009146C3"/>
    <w:rsid w:val="00920AB5"/>
    <w:rsid w:val="009403D0"/>
    <w:rsid w:val="009612DF"/>
    <w:rsid w:val="00972404"/>
    <w:rsid w:val="00977343"/>
    <w:rsid w:val="00985056"/>
    <w:rsid w:val="009B24F8"/>
    <w:rsid w:val="009C22A9"/>
    <w:rsid w:val="009C5C0B"/>
    <w:rsid w:val="009C6DD1"/>
    <w:rsid w:val="009C6F89"/>
    <w:rsid w:val="009D5EBD"/>
    <w:rsid w:val="009E5BF5"/>
    <w:rsid w:val="00A00766"/>
    <w:rsid w:val="00A0111B"/>
    <w:rsid w:val="00A05367"/>
    <w:rsid w:val="00A10CAF"/>
    <w:rsid w:val="00A13372"/>
    <w:rsid w:val="00A15601"/>
    <w:rsid w:val="00A563AA"/>
    <w:rsid w:val="00A659FD"/>
    <w:rsid w:val="00A82A54"/>
    <w:rsid w:val="00AA4559"/>
    <w:rsid w:val="00AA5F38"/>
    <w:rsid w:val="00AB00DB"/>
    <w:rsid w:val="00AB076B"/>
    <w:rsid w:val="00AB2FD0"/>
    <w:rsid w:val="00AC7503"/>
    <w:rsid w:val="00AD09FF"/>
    <w:rsid w:val="00AD3A71"/>
    <w:rsid w:val="00AD60F1"/>
    <w:rsid w:val="00AE6302"/>
    <w:rsid w:val="00AF47E9"/>
    <w:rsid w:val="00B1000E"/>
    <w:rsid w:val="00B23EA6"/>
    <w:rsid w:val="00B32598"/>
    <w:rsid w:val="00B32C1A"/>
    <w:rsid w:val="00B40CF9"/>
    <w:rsid w:val="00B40F1B"/>
    <w:rsid w:val="00B50FF0"/>
    <w:rsid w:val="00B6071B"/>
    <w:rsid w:val="00B67540"/>
    <w:rsid w:val="00B8027E"/>
    <w:rsid w:val="00B8050B"/>
    <w:rsid w:val="00B81D6F"/>
    <w:rsid w:val="00B865EC"/>
    <w:rsid w:val="00B93DE8"/>
    <w:rsid w:val="00BA02F1"/>
    <w:rsid w:val="00BA7396"/>
    <w:rsid w:val="00BB012C"/>
    <w:rsid w:val="00BD18B7"/>
    <w:rsid w:val="00C0073A"/>
    <w:rsid w:val="00C1210E"/>
    <w:rsid w:val="00C12B45"/>
    <w:rsid w:val="00C14E67"/>
    <w:rsid w:val="00C175CF"/>
    <w:rsid w:val="00C215CD"/>
    <w:rsid w:val="00C35DA7"/>
    <w:rsid w:val="00C63E55"/>
    <w:rsid w:val="00C7274B"/>
    <w:rsid w:val="00C934E6"/>
    <w:rsid w:val="00CA169B"/>
    <w:rsid w:val="00CA39C2"/>
    <w:rsid w:val="00CC2479"/>
    <w:rsid w:val="00CD4DDC"/>
    <w:rsid w:val="00CD4EDD"/>
    <w:rsid w:val="00CD669E"/>
    <w:rsid w:val="00CE1D76"/>
    <w:rsid w:val="00CE3B1E"/>
    <w:rsid w:val="00CE7F48"/>
    <w:rsid w:val="00CF0998"/>
    <w:rsid w:val="00CF3684"/>
    <w:rsid w:val="00CF6619"/>
    <w:rsid w:val="00D02BE7"/>
    <w:rsid w:val="00D13060"/>
    <w:rsid w:val="00D201DA"/>
    <w:rsid w:val="00D2231B"/>
    <w:rsid w:val="00D30167"/>
    <w:rsid w:val="00D33043"/>
    <w:rsid w:val="00D339F0"/>
    <w:rsid w:val="00D34C39"/>
    <w:rsid w:val="00D41423"/>
    <w:rsid w:val="00D46A62"/>
    <w:rsid w:val="00D46B9A"/>
    <w:rsid w:val="00D6749A"/>
    <w:rsid w:val="00D77C9A"/>
    <w:rsid w:val="00D93A28"/>
    <w:rsid w:val="00DA3590"/>
    <w:rsid w:val="00DB3B51"/>
    <w:rsid w:val="00DB4B91"/>
    <w:rsid w:val="00DD0779"/>
    <w:rsid w:val="00DD6589"/>
    <w:rsid w:val="00DE3C08"/>
    <w:rsid w:val="00DF2F19"/>
    <w:rsid w:val="00E039A9"/>
    <w:rsid w:val="00E05571"/>
    <w:rsid w:val="00E14588"/>
    <w:rsid w:val="00E16168"/>
    <w:rsid w:val="00E30D49"/>
    <w:rsid w:val="00E361FB"/>
    <w:rsid w:val="00E40E31"/>
    <w:rsid w:val="00E525B3"/>
    <w:rsid w:val="00E536AE"/>
    <w:rsid w:val="00E550E0"/>
    <w:rsid w:val="00E55529"/>
    <w:rsid w:val="00E56783"/>
    <w:rsid w:val="00E60E59"/>
    <w:rsid w:val="00E61C97"/>
    <w:rsid w:val="00E71134"/>
    <w:rsid w:val="00E826A1"/>
    <w:rsid w:val="00E835AD"/>
    <w:rsid w:val="00E954BE"/>
    <w:rsid w:val="00E97199"/>
    <w:rsid w:val="00EC28BC"/>
    <w:rsid w:val="00EC5B14"/>
    <w:rsid w:val="00ED3D5A"/>
    <w:rsid w:val="00ED68A0"/>
    <w:rsid w:val="00EE1D8E"/>
    <w:rsid w:val="00EE6BFA"/>
    <w:rsid w:val="00EE79FD"/>
    <w:rsid w:val="00EF6870"/>
    <w:rsid w:val="00F00525"/>
    <w:rsid w:val="00F21B56"/>
    <w:rsid w:val="00F2572D"/>
    <w:rsid w:val="00F33D7B"/>
    <w:rsid w:val="00F3766A"/>
    <w:rsid w:val="00F43B74"/>
    <w:rsid w:val="00F455B2"/>
    <w:rsid w:val="00F45CB1"/>
    <w:rsid w:val="00F479E7"/>
    <w:rsid w:val="00F64663"/>
    <w:rsid w:val="00F65792"/>
    <w:rsid w:val="00F7138B"/>
    <w:rsid w:val="00F753AD"/>
    <w:rsid w:val="00F77BCD"/>
    <w:rsid w:val="00F82E74"/>
    <w:rsid w:val="00F85F51"/>
    <w:rsid w:val="00F86620"/>
    <w:rsid w:val="00F916C2"/>
    <w:rsid w:val="00FA135B"/>
    <w:rsid w:val="00FA1A88"/>
    <w:rsid w:val="00FA70AD"/>
    <w:rsid w:val="00FC3401"/>
    <w:rsid w:val="00FC641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4B5"/>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1EB4-6492-410E-920E-C26F5E6F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32998</TotalTime>
  <Pages>27</Pages>
  <Words>5237</Words>
  <Characters>28807</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254</cp:revision>
  <dcterms:created xsi:type="dcterms:W3CDTF">2021-12-02T18:38:00Z</dcterms:created>
  <dcterms:modified xsi:type="dcterms:W3CDTF">2022-03-05T04:41:00Z</dcterms:modified>
</cp:coreProperties>
</file>