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F77C08" w14:textId="1F1BC8B7" w:rsidR="00091682" w:rsidRPr="0009523F" w:rsidRDefault="00091682" w:rsidP="00091682">
      <w:pPr>
        <w:spacing w:before="240" w:after="240" w:line="360" w:lineRule="auto"/>
        <w:jc w:val="both"/>
        <w:rPr>
          <w:rFonts w:ascii="Palatino Linotype" w:hAnsi="Palatino Linotype"/>
          <w:b/>
          <w:lang w:val="es-MX"/>
        </w:rPr>
      </w:pPr>
      <w:r w:rsidRPr="0009523F">
        <w:rPr>
          <w:rFonts w:ascii="Palatino Linotype" w:hAnsi="Palatino Linotype"/>
          <w:lang w:val="es-MX"/>
        </w:rPr>
        <w:t xml:space="preserve">Resolución del Pleno del Instituto de Transparencia, Acceso a la Información Pública y Protección de Datos Personales del Estado de México y Municipios, con domicilio en </w:t>
      </w:r>
      <w:r w:rsidR="004440AC" w:rsidRPr="0009523F">
        <w:rPr>
          <w:rFonts w:ascii="Palatino Linotype" w:hAnsi="Palatino Linotype"/>
          <w:lang w:val="es-MX"/>
        </w:rPr>
        <w:t>Metepec, Estado de México</w:t>
      </w:r>
      <w:r w:rsidR="00520100" w:rsidRPr="0009523F">
        <w:rPr>
          <w:rFonts w:ascii="Palatino Linotype" w:hAnsi="Palatino Linotype"/>
          <w:lang w:val="es-MX"/>
        </w:rPr>
        <w:t>,</w:t>
      </w:r>
      <w:r w:rsidR="00EF35FA" w:rsidRPr="0009523F">
        <w:rPr>
          <w:rFonts w:ascii="Palatino Linotype" w:hAnsi="Palatino Linotype"/>
          <w:lang w:val="es-MX"/>
        </w:rPr>
        <w:t xml:space="preserve"> </w:t>
      </w:r>
      <w:r w:rsidR="00520100" w:rsidRPr="0009523F">
        <w:rPr>
          <w:rFonts w:ascii="Palatino Linotype" w:hAnsi="Palatino Linotype"/>
          <w:lang w:val="es-MX"/>
        </w:rPr>
        <w:t xml:space="preserve">del </w:t>
      </w:r>
      <w:r w:rsidR="00612FC3" w:rsidRPr="0009523F">
        <w:rPr>
          <w:rFonts w:ascii="Palatino Linotype" w:hAnsi="Palatino Linotype"/>
          <w:b/>
          <w:lang w:val="es-MX"/>
        </w:rPr>
        <w:t>veintisiete</w:t>
      </w:r>
      <w:r w:rsidR="002847F5" w:rsidRPr="0009523F">
        <w:rPr>
          <w:rFonts w:ascii="Palatino Linotype" w:hAnsi="Palatino Linotype"/>
          <w:b/>
          <w:lang w:val="es-MX"/>
        </w:rPr>
        <w:t xml:space="preserve"> de abril</w:t>
      </w:r>
      <w:r w:rsidR="004440AC" w:rsidRPr="0009523F">
        <w:rPr>
          <w:rFonts w:ascii="Palatino Linotype" w:hAnsi="Palatino Linotype"/>
          <w:b/>
          <w:lang w:val="es-MX"/>
        </w:rPr>
        <w:t xml:space="preserve"> </w:t>
      </w:r>
      <w:r w:rsidRPr="0009523F">
        <w:rPr>
          <w:rFonts w:ascii="Palatino Linotype" w:hAnsi="Palatino Linotype"/>
          <w:b/>
          <w:lang w:val="es-MX"/>
        </w:rPr>
        <w:t>de</w:t>
      </w:r>
      <w:r w:rsidR="00686279" w:rsidRPr="0009523F">
        <w:rPr>
          <w:rFonts w:ascii="Palatino Linotype" w:hAnsi="Palatino Linotype"/>
          <w:b/>
          <w:lang w:val="es-MX"/>
        </w:rPr>
        <w:t>l</w:t>
      </w:r>
      <w:r w:rsidR="00E5452C" w:rsidRPr="0009523F">
        <w:rPr>
          <w:rFonts w:ascii="Palatino Linotype" w:hAnsi="Palatino Linotype"/>
          <w:b/>
          <w:lang w:val="es-MX"/>
        </w:rPr>
        <w:t xml:space="preserve"> dos mil </w:t>
      </w:r>
      <w:r w:rsidR="00577B33" w:rsidRPr="0009523F">
        <w:rPr>
          <w:rFonts w:ascii="Palatino Linotype" w:hAnsi="Palatino Linotype"/>
          <w:b/>
          <w:lang w:val="es-MX"/>
        </w:rPr>
        <w:t>veintidós</w:t>
      </w:r>
      <w:r w:rsidRPr="0009523F">
        <w:rPr>
          <w:rFonts w:ascii="Palatino Linotype" w:hAnsi="Palatino Linotype"/>
          <w:lang w:val="es-MX"/>
        </w:rPr>
        <w:t>.</w:t>
      </w:r>
    </w:p>
    <w:p w14:paraId="7D53FE2D" w14:textId="678A7860" w:rsidR="008E7698" w:rsidRPr="0009523F" w:rsidRDefault="008E7698" w:rsidP="00147CBD">
      <w:pPr>
        <w:spacing w:line="360" w:lineRule="auto"/>
        <w:jc w:val="both"/>
        <w:rPr>
          <w:rFonts w:ascii="Palatino Linotype" w:hAnsi="Palatino Linotype"/>
          <w:b/>
          <w:sz w:val="22"/>
          <w:szCs w:val="22"/>
          <w:lang w:val="es-ES_tradnl"/>
        </w:rPr>
      </w:pPr>
      <w:r w:rsidRPr="0009523F">
        <w:rPr>
          <w:rFonts w:ascii="Palatino Linotype" w:hAnsi="Palatino Linotype" w:cs="Arial"/>
          <w:b/>
          <w:szCs w:val="28"/>
          <w:lang w:val="es-MX"/>
        </w:rPr>
        <w:t>Visto</w:t>
      </w:r>
      <w:r w:rsidRPr="0009523F">
        <w:rPr>
          <w:rFonts w:ascii="Palatino Linotype" w:hAnsi="Palatino Linotype" w:cs="Arial"/>
          <w:lang w:val="es-MX"/>
        </w:rPr>
        <w:t xml:space="preserve"> el expediente relativo al recurso de revisión </w:t>
      </w:r>
      <w:r w:rsidR="008D122D" w:rsidRPr="0009523F">
        <w:rPr>
          <w:rFonts w:ascii="Palatino Linotype" w:eastAsiaTheme="minorEastAsia" w:hAnsi="Palatino Linotype" w:cs="Arial"/>
          <w:b/>
          <w:bCs/>
          <w:sz w:val="22"/>
          <w:szCs w:val="22"/>
          <w:lang w:val="es-MX"/>
        </w:rPr>
        <w:t>00504</w:t>
      </w:r>
      <w:r w:rsidR="00EC2DCB" w:rsidRPr="0009523F">
        <w:rPr>
          <w:rFonts w:ascii="Palatino Linotype" w:eastAsiaTheme="minorEastAsia" w:hAnsi="Palatino Linotype" w:cs="Arial"/>
          <w:b/>
          <w:bCs/>
          <w:sz w:val="22"/>
          <w:szCs w:val="22"/>
          <w:lang w:val="es-MX"/>
        </w:rPr>
        <w:t>/INFOEM/IP/RR/2022</w:t>
      </w:r>
      <w:r w:rsidR="000E1C85" w:rsidRPr="0009523F">
        <w:rPr>
          <w:rFonts w:ascii="Palatino Linotype" w:hAnsi="Palatino Linotype" w:cs="Arial"/>
          <w:lang w:val="es-MX"/>
        </w:rPr>
        <w:t xml:space="preserve">, interpuesto por </w:t>
      </w:r>
      <w:bookmarkStart w:id="0" w:name="_GoBack"/>
      <w:bookmarkEnd w:id="0"/>
      <w:proofErr w:type="spellStart"/>
      <w:r w:rsidR="00F455FA" w:rsidRPr="00F455FA">
        <w:rPr>
          <w:rFonts w:ascii="Palatino Linotype" w:hAnsi="Palatino Linotype"/>
          <w:b/>
          <w:lang w:val="es-ES_tradnl"/>
        </w:rPr>
        <w:t>Xxxxxx</w:t>
      </w:r>
      <w:proofErr w:type="spellEnd"/>
      <w:r w:rsidR="00F455FA" w:rsidRPr="00F455FA">
        <w:rPr>
          <w:rFonts w:ascii="Palatino Linotype" w:hAnsi="Palatino Linotype"/>
          <w:b/>
          <w:lang w:val="es-ES_tradnl"/>
        </w:rPr>
        <w:t xml:space="preserve"> </w:t>
      </w:r>
      <w:proofErr w:type="spellStart"/>
      <w:r w:rsidR="00F455FA" w:rsidRPr="00F455FA">
        <w:rPr>
          <w:rFonts w:ascii="Palatino Linotype" w:hAnsi="Palatino Linotype"/>
          <w:b/>
          <w:lang w:val="es-ES_tradnl"/>
        </w:rPr>
        <w:t>Xxxxxx</w:t>
      </w:r>
      <w:proofErr w:type="spellEnd"/>
      <w:r w:rsidR="00F455FA" w:rsidRPr="00F455FA">
        <w:rPr>
          <w:rFonts w:ascii="Palatino Linotype" w:hAnsi="Palatino Linotype"/>
          <w:b/>
          <w:lang w:val="es-ES_tradnl"/>
        </w:rPr>
        <w:t xml:space="preserve"> xx </w:t>
      </w:r>
      <w:proofErr w:type="spellStart"/>
      <w:r w:rsidR="00F455FA" w:rsidRPr="00F455FA">
        <w:rPr>
          <w:rFonts w:ascii="Palatino Linotype" w:hAnsi="Palatino Linotype"/>
          <w:b/>
          <w:lang w:val="es-ES_tradnl"/>
        </w:rPr>
        <w:t>Xxx</w:t>
      </w:r>
      <w:proofErr w:type="spellEnd"/>
      <w:r w:rsidR="00F455FA" w:rsidRPr="00F455FA">
        <w:rPr>
          <w:rFonts w:ascii="Palatino Linotype" w:hAnsi="Palatino Linotype"/>
          <w:b/>
          <w:lang w:val="es-ES_tradnl"/>
        </w:rPr>
        <w:t xml:space="preserve"> </w:t>
      </w:r>
      <w:proofErr w:type="spellStart"/>
      <w:r w:rsidR="00F455FA" w:rsidRPr="00F455FA">
        <w:rPr>
          <w:rFonts w:ascii="Palatino Linotype" w:hAnsi="Palatino Linotype"/>
          <w:b/>
          <w:lang w:val="es-ES_tradnl"/>
        </w:rPr>
        <w:t>Xxxxx</w:t>
      </w:r>
      <w:proofErr w:type="spellEnd"/>
      <w:r w:rsidR="00BA38A4" w:rsidRPr="0009523F">
        <w:rPr>
          <w:rFonts w:ascii="Palatino Linotype" w:hAnsi="Palatino Linotype" w:cs="Arial"/>
          <w:b/>
          <w:lang w:val="es-MX"/>
        </w:rPr>
        <w:t>,</w:t>
      </w:r>
      <w:r w:rsidR="004440AC" w:rsidRPr="0009523F">
        <w:rPr>
          <w:rFonts w:ascii="Palatino Linotype" w:hAnsi="Palatino Linotype" w:cs="Arial"/>
          <w:lang w:val="es-MX"/>
        </w:rPr>
        <w:t xml:space="preserve"> </w:t>
      </w:r>
      <w:r w:rsidR="007E64E0" w:rsidRPr="0009523F">
        <w:rPr>
          <w:rFonts w:ascii="Palatino Linotype" w:hAnsi="Palatino Linotype" w:cs="Arial"/>
          <w:lang w:val="es-MX"/>
        </w:rPr>
        <w:t>a q</w:t>
      </w:r>
      <w:r w:rsidR="004440AC" w:rsidRPr="0009523F">
        <w:rPr>
          <w:rFonts w:ascii="Palatino Linotype" w:hAnsi="Palatino Linotype" w:cs="Arial"/>
          <w:lang w:val="es-MX"/>
        </w:rPr>
        <w:t>uien</w:t>
      </w:r>
      <w:r w:rsidRPr="0009523F">
        <w:rPr>
          <w:rFonts w:ascii="Palatino Linotype" w:hAnsi="Palatino Linotype" w:cs="Arial"/>
          <w:lang w:val="es-MX"/>
        </w:rPr>
        <w:t xml:space="preserve"> en lo sucesivo se le denominará </w:t>
      </w:r>
      <w:r w:rsidR="00C01C7E" w:rsidRPr="0009523F">
        <w:rPr>
          <w:rFonts w:ascii="Palatino Linotype" w:hAnsi="Palatino Linotype" w:cs="Arial"/>
          <w:b/>
          <w:lang w:val="es-MX"/>
        </w:rPr>
        <w:t>el</w:t>
      </w:r>
      <w:r w:rsidR="00E81BCB" w:rsidRPr="0009523F">
        <w:rPr>
          <w:rFonts w:ascii="Palatino Linotype" w:hAnsi="Palatino Linotype" w:cs="Arial"/>
          <w:b/>
          <w:i/>
          <w:lang w:val="es-MX"/>
        </w:rPr>
        <w:t xml:space="preserve"> </w:t>
      </w:r>
      <w:r w:rsidR="00652208" w:rsidRPr="0009523F">
        <w:rPr>
          <w:rFonts w:ascii="Palatino Linotype" w:hAnsi="Palatino Linotype" w:cs="Arial"/>
          <w:b/>
          <w:lang w:val="es-MX"/>
        </w:rPr>
        <w:t>recurrente</w:t>
      </w:r>
      <w:r w:rsidRPr="0009523F">
        <w:rPr>
          <w:rFonts w:ascii="Palatino Linotype" w:hAnsi="Palatino Linotype" w:cs="Arial"/>
          <w:b/>
          <w:i/>
          <w:lang w:val="es-MX"/>
        </w:rPr>
        <w:t xml:space="preserve"> </w:t>
      </w:r>
      <w:r w:rsidRPr="0009523F">
        <w:rPr>
          <w:rFonts w:ascii="Palatino Linotype" w:hAnsi="Palatino Linotype" w:cs="Arial"/>
          <w:lang w:val="es-MX"/>
        </w:rPr>
        <w:t>en contra de la respuesta</w:t>
      </w:r>
      <w:r w:rsidR="00E66AC9" w:rsidRPr="0009523F">
        <w:rPr>
          <w:rFonts w:ascii="Palatino Linotype" w:hAnsi="Palatino Linotype" w:cs="Arial"/>
          <w:lang w:val="es-MX"/>
        </w:rPr>
        <w:t xml:space="preserve"> a</w:t>
      </w:r>
      <w:r w:rsidRPr="0009523F">
        <w:rPr>
          <w:rFonts w:ascii="Palatino Linotype" w:hAnsi="Palatino Linotype" w:cs="Arial"/>
          <w:lang w:val="es-MX"/>
        </w:rPr>
        <w:t xml:space="preserve"> su solicitud de in</w:t>
      </w:r>
      <w:r w:rsidR="004440AC" w:rsidRPr="0009523F">
        <w:rPr>
          <w:rFonts w:ascii="Palatino Linotype" w:hAnsi="Palatino Linotype" w:cs="Arial"/>
          <w:lang w:val="es-MX"/>
        </w:rPr>
        <w:t>formación con número de folio</w:t>
      </w:r>
      <w:r w:rsidR="00DA09D7" w:rsidRPr="0009523F">
        <w:rPr>
          <w:rFonts w:ascii="Verdana" w:hAnsi="Verdana"/>
          <w:b/>
          <w:bCs/>
          <w:color w:val="FF0000"/>
          <w:lang w:val="es-MX"/>
        </w:rPr>
        <w:t> </w:t>
      </w:r>
      <w:r w:rsidR="008D122D" w:rsidRPr="0009523F">
        <w:rPr>
          <w:rFonts w:ascii="Palatino Linotype" w:hAnsi="Palatino Linotype" w:cs="Arial"/>
          <w:b/>
          <w:bCs/>
          <w:sz w:val="22"/>
          <w:lang w:val="es-MX"/>
        </w:rPr>
        <w:t>00106/IHAEM/IP/2021</w:t>
      </w:r>
      <w:r w:rsidRPr="0009523F">
        <w:rPr>
          <w:rFonts w:ascii="Palatino Linotype" w:hAnsi="Palatino Linotype" w:cs="Arial"/>
          <w:b/>
          <w:lang w:val="es-MX"/>
        </w:rPr>
        <w:t>,</w:t>
      </w:r>
      <w:r w:rsidRPr="0009523F">
        <w:rPr>
          <w:rFonts w:ascii="Palatino Linotype" w:hAnsi="Palatino Linotype" w:cs="Arial"/>
          <w:lang w:val="es-MX"/>
        </w:rPr>
        <w:t xml:space="preserve"> </w:t>
      </w:r>
      <w:r w:rsidR="004440AC" w:rsidRPr="0009523F">
        <w:rPr>
          <w:rFonts w:ascii="Palatino Linotype" w:hAnsi="Palatino Linotype" w:cs="Arial"/>
          <w:lang w:val="es-MX"/>
        </w:rPr>
        <w:t xml:space="preserve">otorgada </w:t>
      </w:r>
      <w:r w:rsidRPr="0009523F">
        <w:rPr>
          <w:rFonts w:ascii="Palatino Linotype" w:hAnsi="Palatino Linotype" w:cs="Arial"/>
          <w:lang w:val="es-MX"/>
        </w:rPr>
        <w:t xml:space="preserve">por </w:t>
      </w:r>
      <w:r w:rsidR="00C01C7E" w:rsidRPr="0009523F">
        <w:rPr>
          <w:rFonts w:ascii="Palatino Linotype" w:hAnsi="Palatino Linotype" w:cs="Arial"/>
          <w:lang w:val="es-MX"/>
        </w:rPr>
        <w:t>el</w:t>
      </w:r>
      <w:r w:rsidR="008F355E" w:rsidRPr="0009523F">
        <w:rPr>
          <w:rFonts w:ascii="Palatino Linotype" w:hAnsi="Palatino Linotype" w:cs="Arial"/>
          <w:lang w:val="es-MX"/>
        </w:rPr>
        <w:t xml:space="preserve"> </w:t>
      </w:r>
      <w:r w:rsidR="008D122D" w:rsidRPr="0009523F">
        <w:rPr>
          <w:rFonts w:ascii="Palatino Linotype" w:hAnsi="Palatino Linotype" w:cs="Arial"/>
          <w:b/>
          <w:lang w:val="es-MX"/>
        </w:rPr>
        <w:t>Instituto Hacendario del Estado de México</w:t>
      </w:r>
      <w:r w:rsidR="008F355E" w:rsidRPr="0009523F">
        <w:rPr>
          <w:rFonts w:ascii="Palatino Linotype" w:hAnsi="Palatino Linotype" w:cs="Arial"/>
          <w:lang w:val="es-MX"/>
        </w:rPr>
        <w:t>,</w:t>
      </w:r>
      <w:r w:rsidRPr="0009523F">
        <w:rPr>
          <w:rFonts w:ascii="Palatino Linotype" w:hAnsi="Palatino Linotype" w:cs="Arial"/>
          <w:lang w:val="es-MX"/>
        </w:rPr>
        <w:t xml:space="preserve"> en lo sucesivo el </w:t>
      </w:r>
      <w:r w:rsidR="000E0E9B" w:rsidRPr="0009523F">
        <w:rPr>
          <w:rFonts w:ascii="Palatino Linotype" w:hAnsi="Palatino Linotype" w:cs="Arial"/>
          <w:b/>
          <w:lang w:val="es-MX"/>
        </w:rPr>
        <w:t>SUJETO OBLIGADO</w:t>
      </w:r>
      <w:r w:rsidR="00CC7823" w:rsidRPr="0009523F">
        <w:rPr>
          <w:rFonts w:ascii="Palatino Linotype" w:hAnsi="Palatino Linotype" w:cs="Arial"/>
          <w:lang w:val="es-MX"/>
        </w:rPr>
        <w:t>,</w:t>
      </w:r>
      <w:r w:rsidRPr="0009523F">
        <w:rPr>
          <w:rFonts w:ascii="Palatino Linotype" w:hAnsi="Palatino Linotype" w:cs="Arial"/>
          <w:b/>
          <w:lang w:val="es-MX"/>
        </w:rPr>
        <w:t xml:space="preserve"> </w:t>
      </w:r>
      <w:r w:rsidRPr="0009523F">
        <w:rPr>
          <w:rFonts w:ascii="Palatino Linotype" w:hAnsi="Palatino Linotype" w:cs="Arial"/>
          <w:lang w:val="es-MX"/>
        </w:rPr>
        <w:t>se procede a dictar la presente resolución, con base en lo siguiente.</w:t>
      </w:r>
      <w:r w:rsidR="009403CB" w:rsidRPr="0009523F">
        <w:rPr>
          <w:rFonts w:ascii="Palatino Linotype" w:hAnsi="Palatino Linotype" w:cs="Arial"/>
          <w:lang w:val="es-MX"/>
        </w:rPr>
        <w:t xml:space="preserve"> </w:t>
      </w:r>
    </w:p>
    <w:p w14:paraId="1A4B04B4" w14:textId="6FE3E403" w:rsidR="008E7698" w:rsidRPr="0009523F" w:rsidRDefault="004A6EFE" w:rsidP="004A6EFE">
      <w:pPr>
        <w:pStyle w:val="Ttulo2"/>
        <w:jc w:val="center"/>
        <w:rPr>
          <w:rFonts w:ascii="Palatino Linotype" w:hAnsi="Palatino Linotype"/>
          <w:b/>
          <w:color w:val="auto"/>
          <w:sz w:val="24"/>
          <w:szCs w:val="24"/>
          <w:lang w:val="es-MX"/>
        </w:rPr>
      </w:pPr>
      <w:r w:rsidRPr="0009523F">
        <w:rPr>
          <w:rFonts w:ascii="Palatino Linotype" w:hAnsi="Palatino Linotype"/>
          <w:b/>
          <w:color w:val="auto"/>
          <w:sz w:val="24"/>
          <w:szCs w:val="24"/>
          <w:lang w:val="es-MX"/>
        </w:rPr>
        <w:t xml:space="preserve">I. </w:t>
      </w:r>
      <w:r w:rsidR="008E7698" w:rsidRPr="0009523F">
        <w:rPr>
          <w:rFonts w:ascii="Palatino Linotype" w:hAnsi="Palatino Linotype"/>
          <w:b/>
          <w:color w:val="auto"/>
          <w:sz w:val="24"/>
          <w:szCs w:val="24"/>
          <w:lang w:val="es-MX"/>
        </w:rPr>
        <w:t>A N T E C E D E N T E S:</w:t>
      </w:r>
    </w:p>
    <w:p w14:paraId="4B0026B6" w14:textId="3D1263BC" w:rsidR="008E7698" w:rsidRPr="0009523F" w:rsidRDefault="008E7698" w:rsidP="008E7698">
      <w:pPr>
        <w:spacing w:before="240" w:after="240" w:line="360" w:lineRule="auto"/>
        <w:jc w:val="both"/>
        <w:rPr>
          <w:rFonts w:ascii="Palatino Linotype" w:hAnsi="Palatino Linotype" w:cs="Arial"/>
          <w:b/>
          <w:lang w:val="es-MX"/>
        </w:rPr>
      </w:pPr>
      <w:r w:rsidRPr="0009523F">
        <w:rPr>
          <w:rFonts w:ascii="Palatino Linotype" w:hAnsi="Palatino Linotype" w:cs="Arial"/>
          <w:b/>
          <w:szCs w:val="28"/>
          <w:lang w:val="es-MX"/>
        </w:rPr>
        <w:t>1. Solicitud de acceso a la información.</w:t>
      </w:r>
      <w:r w:rsidRPr="0009523F">
        <w:rPr>
          <w:rFonts w:ascii="Palatino Linotype" w:hAnsi="Palatino Linotype" w:cs="Arial"/>
          <w:b/>
          <w:sz w:val="22"/>
          <w:lang w:val="es-MX"/>
        </w:rPr>
        <w:t xml:space="preserve"> </w:t>
      </w:r>
      <w:r w:rsidRPr="0009523F">
        <w:rPr>
          <w:rFonts w:ascii="Palatino Linotype" w:hAnsi="Palatino Linotype" w:cs="Arial"/>
          <w:lang w:val="es-MX"/>
        </w:rPr>
        <w:t>Con</w:t>
      </w:r>
      <w:r w:rsidR="004440AC" w:rsidRPr="0009523F">
        <w:rPr>
          <w:rFonts w:ascii="Palatino Linotype" w:hAnsi="Palatino Linotype" w:cs="Arial"/>
          <w:lang w:val="es-MX"/>
        </w:rPr>
        <w:t xml:space="preserve"> fecha</w:t>
      </w:r>
      <w:r w:rsidR="008D122D" w:rsidRPr="0009523F">
        <w:rPr>
          <w:rFonts w:ascii="Palatino Linotype" w:hAnsi="Palatino Linotype" w:cs="Arial"/>
          <w:lang w:val="es-MX"/>
        </w:rPr>
        <w:t xml:space="preserve"> treinta</w:t>
      </w:r>
      <w:r w:rsidR="008D122D" w:rsidRPr="0009523F">
        <w:rPr>
          <w:rFonts w:ascii="Palatino Linotype" w:hAnsi="Palatino Linotype" w:cs="Arial"/>
          <w:b/>
          <w:lang w:val="es-MX"/>
        </w:rPr>
        <w:t xml:space="preserve"> de noviembre</w:t>
      </w:r>
      <w:r w:rsidR="00D64A87" w:rsidRPr="0009523F">
        <w:rPr>
          <w:rFonts w:ascii="Palatino Linotype" w:hAnsi="Palatino Linotype" w:cs="Arial"/>
          <w:b/>
          <w:lang w:val="es-MX"/>
        </w:rPr>
        <w:t xml:space="preserve"> </w:t>
      </w:r>
      <w:r w:rsidR="00487B0B" w:rsidRPr="0009523F">
        <w:rPr>
          <w:rFonts w:ascii="Palatino Linotype" w:hAnsi="Palatino Linotype" w:cs="Arial"/>
          <w:b/>
          <w:lang w:val="es-MX"/>
        </w:rPr>
        <w:t xml:space="preserve">del </w:t>
      </w:r>
      <w:r w:rsidRPr="0009523F">
        <w:rPr>
          <w:rFonts w:ascii="Palatino Linotype" w:hAnsi="Palatino Linotype" w:cs="Arial"/>
          <w:b/>
          <w:lang w:val="es-MX"/>
        </w:rPr>
        <w:t xml:space="preserve">dos mil </w:t>
      </w:r>
      <w:r w:rsidR="00E81BCB" w:rsidRPr="0009523F">
        <w:rPr>
          <w:rFonts w:ascii="Palatino Linotype" w:hAnsi="Palatino Linotype" w:cs="Arial"/>
          <w:b/>
          <w:lang w:val="es-MX"/>
        </w:rPr>
        <w:t>veintiuno</w:t>
      </w:r>
      <w:r w:rsidR="00682656" w:rsidRPr="0009523F">
        <w:rPr>
          <w:rFonts w:ascii="Palatino Linotype" w:hAnsi="Palatino Linotype" w:cs="Arial"/>
          <w:b/>
          <w:lang w:val="es-MX"/>
        </w:rPr>
        <w:t>,</w:t>
      </w:r>
      <w:r w:rsidR="00682656" w:rsidRPr="0009523F">
        <w:rPr>
          <w:rFonts w:ascii="Palatino Linotype" w:hAnsi="Palatino Linotype" w:cs="Arial"/>
          <w:lang w:val="es-MX"/>
        </w:rPr>
        <w:t xml:space="preserve"> </w:t>
      </w:r>
      <w:r w:rsidR="00B67642" w:rsidRPr="0009523F">
        <w:rPr>
          <w:rFonts w:ascii="Palatino Linotype" w:hAnsi="Palatino Linotype" w:cs="Arial"/>
          <w:lang w:val="es-MX"/>
        </w:rPr>
        <w:t>el</w:t>
      </w:r>
      <w:r w:rsidRPr="0009523F">
        <w:rPr>
          <w:rFonts w:ascii="Palatino Linotype" w:hAnsi="Palatino Linotype" w:cs="Arial"/>
          <w:lang w:val="es-MX"/>
        </w:rPr>
        <w:t xml:space="preserve"> ahora </w:t>
      </w:r>
      <w:r w:rsidR="00EC2DCB" w:rsidRPr="0009523F">
        <w:rPr>
          <w:rFonts w:ascii="Palatino Linotype" w:hAnsi="Palatino Linotype" w:cs="Arial"/>
          <w:lang w:val="es-MX"/>
        </w:rPr>
        <w:t>parte</w:t>
      </w:r>
      <w:r w:rsidR="005E150B" w:rsidRPr="0009523F">
        <w:rPr>
          <w:rFonts w:ascii="Palatino Linotype" w:hAnsi="Palatino Linotype" w:cs="Arial"/>
          <w:lang w:val="es-MX"/>
        </w:rPr>
        <w:t xml:space="preserve"> </w:t>
      </w:r>
      <w:r w:rsidR="00652208" w:rsidRPr="0009523F">
        <w:rPr>
          <w:rFonts w:ascii="Palatino Linotype" w:hAnsi="Palatino Linotype" w:cs="Arial"/>
          <w:b/>
          <w:lang w:val="es-MX"/>
        </w:rPr>
        <w:t>recurrente</w:t>
      </w:r>
      <w:r w:rsidR="005E150B" w:rsidRPr="0009523F">
        <w:rPr>
          <w:rFonts w:ascii="Palatino Linotype" w:hAnsi="Palatino Linotype" w:cs="Arial"/>
          <w:lang w:val="es-MX"/>
        </w:rPr>
        <w:t xml:space="preserve"> </w:t>
      </w:r>
      <w:r w:rsidR="0023286F" w:rsidRPr="0009523F">
        <w:rPr>
          <w:rFonts w:ascii="Palatino Linotype" w:hAnsi="Palatino Linotype" w:cs="Arial"/>
          <w:lang w:val="es-MX"/>
        </w:rPr>
        <w:t xml:space="preserve">formuló solicitud de acceso a la información pública al </w:t>
      </w:r>
      <w:r w:rsidR="005E150B" w:rsidRPr="0009523F">
        <w:rPr>
          <w:rFonts w:ascii="Palatino Linotype" w:hAnsi="Palatino Linotype" w:cs="Arial"/>
          <w:b/>
          <w:lang w:val="es-MX"/>
        </w:rPr>
        <w:t>SUJETO OBLIGADO</w:t>
      </w:r>
      <w:r w:rsidR="005E150B" w:rsidRPr="0009523F">
        <w:rPr>
          <w:rFonts w:ascii="Palatino Linotype" w:hAnsi="Palatino Linotype" w:cs="Arial"/>
          <w:lang w:val="es-MX"/>
        </w:rPr>
        <w:t xml:space="preserve"> </w:t>
      </w:r>
      <w:r w:rsidRPr="0009523F">
        <w:rPr>
          <w:rFonts w:ascii="Palatino Linotype" w:hAnsi="Palatino Linotype" w:cs="Arial"/>
          <w:lang w:val="es-MX"/>
        </w:rPr>
        <w:t xml:space="preserve">a través del Sistema de Acceso a la Información Mexiquense, en adelante </w:t>
      </w:r>
      <w:r w:rsidRPr="0009523F">
        <w:rPr>
          <w:rFonts w:ascii="Palatino Linotype" w:hAnsi="Palatino Linotype" w:cs="Arial"/>
          <w:b/>
          <w:lang w:val="es-MX"/>
        </w:rPr>
        <w:t>SAIMEX,</w:t>
      </w:r>
      <w:r w:rsidRPr="0009523F">
        <w:rPr>
          <w:rFonts w:ascii="Palatino Linotype" w:hAnsi="Palatino Linotype" w:cs="Arial"/>
          <w:lang w:val="es-MX"/>
        </w:rPr>
        <w:t xml:space="preserve"> </w:t>
      </w:r>
      <w:r w:rsidR="00126F04" w:rsidRPr="0009523F">
        <w:rPr>
          <w:rFonts w:ascii="Palatino Linotype" w:hAnsi="Palatino Linotype" w:cs="Arial"/>
          <w:lang w:val="es-MX"/>
        </w:rPr>
        <w:t>requiriendo</w:t>
      </w:r>
      <w:r w:rsidRPr="0009523F">
        <w:rPr>
          <w:rFonts w:ascii="Palatino Linotype" w:hAnsi="Palatino Linotype" w:cs="Arial"/>
          <w:lang w:val="es-MX"/>
        </w:rPr>
        <w:t xml:space="preserve"> lo siguiente:</w:t>
      </w:r>
    </w:p>
    <w:p w14:paraId="3F4E6C5F" w14:textId="31F56BAE" w:rsidR="00293DE5" w:rsidRPr="0009523F" w:rsidRDefault="00293DE5" w:rsidP="00C52CF0">
      <w:pPr>
        <w:spacing w:before="240" w:after="240"/>
        <w:ind w:left="851" w:right="902"/>
        <w:contextualSpacing/>
        <w:jc w:val="both"/>
        <w:rPr>
          <w:rFonts w:ascii="Palatino Linotype" w:hAnsi="Palatino Linotype" w:cs="Arial"/>
          <w:i/>
          <w:sz w:val="22"/>
          <w:szCs w:val="22"/>
          <w:lang w:val="es-MX"/>
        </w:rPr>
      </w:pPr>
      <w:r w:rsidRPr="0009523F">
        <w:rPr>
          <w:rFonts w:ascii="Palatino Linotype" w:hAnsi="Palatino Linotype" w:cs="Arial"/>
          <w:i/>
          <w:sz w:val="22"/>
          <w:szCs w:val="22"/>
          <w:lang w:val="es-MX"/>
        </w:rPr>
        <w:t>“</w:t>
      </w:r>
      <w:r w:rsidR="008D122D" w:rsidRPr="0009523F">
        <w:rPr>
          <w:rFonts w:ascii="Palatino Linotype" w:hAnsi="Palatino Linotype" w:cs="Arial"/>
          <w:i/>
          <w:sz w:val="22"/>
          <w:szCs w:val="22"/>
          <w:lang w:val="es-MX"/>
        </w:rPr>
        <w:t xml:space="preserve">Se solicita </w:t>
      </w:r>
      <w:proofErr w:type="spellStart"/>
      <w:r w:rsidR="008D122D" w:rsidRPr="0009523F">
        <w:rPr>
          <w:rFonts w:ascii="Palatino Linotype" w:hAnsi="Palatino Linotype" w:cs="Arial"/>
          <w:i/>
          <w:sz w:val="22"/>
          <w:szCs w:val="22"/>
          <w:lang w:val="es-MX"/>
        </w:rPr>
        <w:t>via</w:t>
      </w:r>
      <w:proofErr w:type="spellEnd"/>
      <w:r w:rsidR="008D122D" w:rsidRPr="0009523F">
        <w:rPr>
          <w:rFonts w:ascii="Palatino Linotype" w:hAnsi="Palatino Linotype" w:cs="Arial"/>
          <w:i/>
          <w:sz w:val="22"/>
          <w:szCs w:val="22"/>
          <w:lang w:val="es-MX"/>
        </w:rPr>
        <w:t xml:space="preserve"> SAIMEX (de forma gratuita) del 2019 a la fecha los Oficios firmados por el titular de la Unidad de Transparencia </w:t>
      </w:r>
      <w:r w:rsidR="003E1466" w:rsidRPr="0009523F">
        <w:rPr>
          <w:rFonts w:ascii="Palatino Linotype" w:hAnsi="Palatino Linotype" w:cs="Arial"/>
          <w:i/>
          <w:sz w:val="22"/>
          <w:szCs w:val="22"/>
          <w:lang w:val="es-MX"/>
        </w:rPr>
        <w:t>“</w:t>
      </w:r>
      <w:r w:rsidR="00C52CF0" w:rsidRPr="0009523F">
        <w:rPr>
          <w:rFonts w:ascii="Palatino Linotype" w:hAnsi="Palatino Linotype" w:cs="Arial"/>
          <w:i/>
          <w:sz w:val="22"/>
          <w:szCs w:val="22"/>
          <w:lang w:val="es-MX"/>
        </w:rPr>
        <w:t>(</w:t>
      </w:r>
      <w:r w:rsidR="00BD0BA2" w:rsidRPr="0009523F">
        <w:rPr>
          <w:rFonts w:ascii="Palatino Linotype" w:hAnsi="Palatino Linotype" w:cs="Arial"/>
          <w:i/>
          <w:sz w:val="22"/>
          <w:szCs w:val="22"/>
          <w:lang w:val="es-MX"/>
        </w:rPr>
        <w:t>S</w:t>
      </w:r>
      <w:r w:rsidR="00C673D1" w:rsidRPr="0009523F">
        <w:rPr>
          <w:rFonts w:ascii="Palatino Linotype" w:hAnsi="Palatino Linotype" w:cs="Arial"/>
          <w:i/>
          <w:sz w:val="22"/>
          <w:szCs w:val="22"/>
          <w:lang w:val="es-MX"/>
        </w:rPr>
        <w:t>ic)</w:t>
      </w:r>
    </w:p>
    <w:p w14:paraId="07EFCAF5" w14:textId="77777777" w:rsidR="00612FC3" w:rsidRPr="0009523F" w:rsidRDefault="00612FC3" w:rsidP="008E7698">
      <w:pPr>
        <w:spacing w:before="240" w:after="240" w:line="360" w:lineRule="auto"/>
        <w:jc w:val="both"/>
        <w:rPr>
          <w:rFonts w:ascii="Palatino Linotype" w:hAnsi="Palatino Linotype" w:cs="Arial"/>
          <w:b/>
          <w:lang w:val="es-MX"/>
        </w:rPr>
      </w:pPr>
    </w:p>
    <w:p w14:paraId="649BFEDD" w14:textId="50D4B005" w:rsidR="00293DE5" w:rsidRPr="0009523F" w:rsidRDefault="00CC7823" w:rsidP="008E7698">
      <w:pPr>
        <w:spacing w:before="240" w:after="240" w:line="360" w:lineRule="auto"/>
        <w:jc w:val="both"/>
        <w:rPr>
          <w:rFonts w:ascii="Palatino Linotype" w:hAnsi="Palatino Linotype" w:cs="Arial"/>
          <w:b/>
          <w:lang w:val="es-MX"/>
        </w:rPr>
      </w:pPr>
      <w:r w:rsidRPr="0009523F">
        <w:rPr>
          <w:rFonts w:ascii="Palatino Linotype" w:hAnsi="Palatino Linotype" w:cs="Arial"/>
          <w:b/>
          <w:lang w:val="es-MX"/>
        </w:rPr>
        <w:t>Modalidad de entrega de la información</w:t>
      </w:r>
      <w:r w:rsidRPr="0009523F">
        <w:rPr>
          <w:rFonts w:ascii="Palatino Linotype" w:hAnsi="Palatino Linotype" w:cs="Arial"/>
          <w:lang w:val="es-MX"/>
        </w:rPr>
        <w:t xml:space="preserve">: vía </w:t>
      </w:r>
      <w:r w:rsidR="00293DE5" w:rsidRPr="0009523F">
        <w:rPr>
          <w:rFonts w:ascii="Palatino Linotype" w:hAnsi="Palatino Linotype" w:cs="Arial"/>
          <w:b/>
          <w:lang w:val="es-MX"/>
        </w:rPr>
        <w:t>SAIMEX</w:t>
      </w:r>
      <w:r w:rsidR="00451F5B" w:rsidRPr="0009523F">
        <w:rPr>
          <w:rFonts w:ascii="Palatino Linotype" w:hAnsi="Palatino Linotype" w:cs="Arial"/>
          <w:b/>
          <w:lang w:val="es-MX"/>
        </w:rPr>
        <w:t>.</w:t>
      </w:r>
    </w:p>
    <w:p w14:paraId="6FB794D9" w14:textId="07ED9E7E" w:rsidR="00EC2DCB" w:rsidRPr="0009523F" w:rsidRDefault="00EC2DCB" w:rsidP="008E7698">
      <w:pPr>
        <w:spacing w:before="240" w:after="240" w:line="360" w:lineRule="auto"/>
        <w:jc w:val="both"/>
        <w:rPr>
          <w:rFonts w:ascii="Palatino Linotype" w:hAnsi="Palatino Linotype" w:cs="Arial"/>
          <w:lang w:val="es-MX"/>
        </w:rPr>
      </w:pPr>
      <w:r w:rsidRPr="0009523F">
        <w:rPr>
          <w:rFonts w:ascii="Palatino Linotype" w:hAnsi="Palatino Linotype" w:cs="Arial"/>
          <w:b/>
          <w:lang w:val="es-MX"/>
        </w:rPr>
        <w:t xml:space="preserve">Anexos. </w:t>
      </w:r>
      <w:r w:rsidRPr="0009523F">
        <w:rPr>
          <w:rFonts w:ascii="Palatino Linotype" w:hAnsi="Palatino Linotype" w:cs="Arial"/>
          <w:lang w:val="es-MX"/>
        </w:rPr>
        <w:t xml:space="preserve">A través del formato de solicitud de información </w:t>
      </w:r>
      <w:r w:rsidR="00C01C7E" w:rsidRPr="0009523F">
        <w:rPr>
          <w:rFonts w:ascii="Palatino Linotype" w:hAnsi="Palatino Linotype" w:cs="Arial"/>
          <w:lang w:val="es-MX"/>
        </w:rPr>
        <w:t xml:space="preserve">se advierte que </w:t>
      </w:r>
      <w:r w:rsidRPr="0009523F">
        <w:rPr>
          <w:rFonts w:ascii="Palatino Linotype" w:hAnsi="Palatino Linotype" w:cs="Arial"/>
          <w:lang w:val="es-MX"/>
        </w:rPr>
        <w:t>el particular</w:t>
      </w:r>
      <w:r w:rsidR="00C01C7E" w:rsidRPr="0009523F">
        <w:rPr>
          <w:rFonts w:ascii="Palatino Linotype" w:hAnsi="Palatino Linotype" w:cs="Arial"/>
          <w:lang w:val="es-MX"/>
        </w:rPr>
        <w:t xml:space="preserve"> no adjuntó archivo alguno. </w:t>
      </w:r>
    </w:p>
    <w:p w14:paraId="2DEBE372" w14:textId="77777777" w:rsidR="008D122D" w:rsidRPr="0009523F" w:rsidRDefault="008D122D" w:rsidP="00D64A87">
      <w:pPr>
        <w:spacing w:before="240" w:after="240" w:line="360" w:lineRule="auto"/>
        <w:jc w:val="both"/>
        <w:rPr>
          <w:rFonts w:ascii="Palatino Linotype" w:hAnsi="Palatino Linotype" w:cs="Arial"/>
          <w:b/>
          <w:szCs w:val="28"/>
          <w:lang w:val="es-MX"/>
        </w:rPr>
      </w:pPr>
    </w:p>
    <w:p w14:paraId="4EE9FB80" w14:textId="4B83F8DD" w:rsidR="008D122D" w:rsidRPr="0009523F" w:rsidRDefault="009509CF" w:rsidP="008D122D">
      <w:pPr>
        <w:spacing w:before="240" w:after="240" w:line="360" w:lineRule="auto"/>
        <w:jc w:val="both"/>
        <w:rPr>
          <w:rFonts w:ascii="Palatino Linotype" w:hAnsi="Palatino Linotype" w:cs="Arial"/>
          <w:b/>
          <w:szCs w:val="28"/>
          <w:lang w:val="es-MX"/>
        </w:rPr>
      </w:pPr>
      <w:r w:rsidRPr="0009523F">
        <w:rPr>
          <w:rFonts w:ascii="Palatino Linotype" w:hAnsi="Palatino Linotype" w:cs="Arial"/>
          <w:b/>
          <w:szCs w:val="28"/>
          <w:lang w:val="es-MX"/>
        </w:rPr>
        <w:lastRenderedPageBreak/>
        <w:t>2</w:t>
      </w:r>
      <w:r w:rsidR="00EC2DCB" w:rsidRPr="0009523F">
        <w:rPr>
          <w:rFonts w:ascii="Palatino Linotype" w:hAnsi="Palatino Linotype" w:cs="Arial"/>
          <w:b/>
          <w:szCs w:val="28"/>
          <w:lang w:val="es-MX"/>
        </w:rPr>
        <w:t xml:space="preserve">. </w:t>
      </w:r>
      <w:r w:rsidR="008D122D" w:rsidRPr="0009523F">
        <w:rPr>
          <w:rFonts w:ascii="Palatino Linotype" w:hAnsi="Palatino Linotype" w:cs="Arial"/>
          <w:b/>
          <w:szCs w:val="28"/>
          <w:lang w:val="es-MX"/>
        </w:rPr>
        <w:t>Pr</w:t>
      </w:r>
      <w:r w:rsidR="00612FC3" w:rsidRPr="0009523F">
        <w:rPr>
          <w:rFonts w:ascii="Palatino Linotype" w:hAnsi="Palatino Linotype" w:cs="Arial"/>
          <w:b/>
          <w:szCs w:val="28"/>
          <w:lang w:val="es-MX"/>
        </w:rPr>
        <w:t>ó</w:t>
      </w:r>
      <w:r w:rsidR="008D122D" w:rsidRPr="0009523F">
        <w:rPr>
          <w:rFonts w:ascii="Palatino Linotype" w:hAnsi="Palatino Linotype" w:cs="Arial"/>
          <w:b/>
          <w:szCs w:val="28"/>
          <w:lang w:val="es-MX"/>
        </w:rPr>
        <w:t xml:space="preserve">rroga. </w:t>
      </w:r>
      <w:r w:rsidR="008D122D" w:rsidRPr="0009523F">
        <w:rPr>
          <w:rFonts w:ascii="Palatino Linotype" w:hAnsi="Palatino Linotype" w:cs="Arial"/>
          <w:szCs w:val="28"/>
          <w:lang w:val="es-MX"/>
        </w:rPr>
        <w:t xml:space="preserve">Con fundamento en el artículo 163 de la Ley de Transparencia y Acceso a la Información Pública del Estado de México y Municipios, el </w:t>
      </w:r>
      <w:r w:rsidR="008D122D" w:rsidRPr="0009523F">
        <w:rPr>
          <w:rFonts w:ascii="Palatino Linotype" w:hAnsi="Palatino Linotype" w:cs="Arial"/>
          <w:b/>
          <w:szCs w:val="28"/>
          <w:lang w:val="es-MX"/>
        </w:rPr>
        <w:t>SUJETO OBLIGADO</w:t>
      </w:r>
      <w:r w:rsidR="008D122D" w:rsidRPr="0009523F">
        <w:rPr>
          <w:rFonts w:ascii="Palatino Linotype" w:hAnsi="Palatino Linotype" w:cs="Arial"/>
          <w:szCs w:val="28"/>
          <w:lang w:val="es-MX"/>
        </w:rPr>
        <w:t xml:space="preserve">  le hace del conocimiento del particular que el plazo de 15 días hábiles para atender su solicitud de información se había prorrogado por 7 días en virtud de las siguientes razones:</w:t>
      </w:r>
      <w:r w:rsidR="008D122D" w:rsidRPr="0009523F">
        <w:rPr>
          <w:rFonts w:ascii="Palatino Linotype" w:hAnsi="Palatino Linotype" w:cs="Arial"/>
          <w:b/>
          <w:szCs w:val="28"/>
          <w:lang w:val="es-MX"/>
        </w:rPr>
        <w:t xml:space="preserve"> </w:t>
      </w:r>
    </w:p>
    <w:p w14:paraId="62012B6E" w14:textId="0D56026A" w:rsidR="008D122D" w:rsidRPr="0009523F" w:rsidRDefault="008D122D" w:rsidP="008D122D">
      <w:pPr>
        <w:spacing w:before="240" w:after="240" w:line="360" w:lineRule="auto"/>
        <w:jc w:val="center"/>
        <w:rPr>
          <w:rFonts w:ascii="Palatino Linotype" w:hAnsi="Palatino Linotype" w:cs="Arial"/>
          <w:b/>
          <w:szCs w:val="28"/>
          <w:lang w:val="es-MX"/>
        </w:rPr>
      </w:pPr>
      <w:r w:rsidRPr="0009523F">
        <w:rPr>
          <w:rFonts w:ascii="Palatino Linotype" w:hAnsi="Palatino Linotype" w:cs="Arial"/>
          <w:b/>
          <w:noProof/>
          <w:szCs w:val="28"/>
          <w:lang w:val="es-MX" w:eastAsia="es-MX"/>
        </w:rPr>
        <w:drawing>
          <wp:inline distT="0" distB="0" distL="0" distR="0" wp14:anchorId="450907B2" wp14:editId="78591A61">
            <wp:extent cx="4802505" cy="5788660"/>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02505" cy="5788660"/>
                    </a:xfrm>
                    <a:prstGeom prst="rect">
                      <a:avLst/>
                    </a:prstGeom>
                    <a:noFill/>
                    <a:ln>
                      <a:noFill/>
                    </a:ln>
                  </pic:spPr>
                </pic:pic>
              </a:graphicData>
            </a:graphic>
          </wp:inline>
        </w:drawing>
      </w:r>
    </w:p>
    <w:p w14:paraId="01624D39" w14:textId="77777777" w:rsidR="008D122D" w:rsidRPr="0009523F" w:rsidRDefault="008D122D" w:rsidP="00D64A87">
      <w:pPr>
        <w:spacing w:before="240" w:after="240" w:line="360" w:lineRule="auto"/>
        <w:jc w:val="both"/>
        <w:rPr>
          <w:rFonts w:ascii="Palatino Linotype" w:hAnsi="Palatino Linotype" w:cs="Arial"/>
          <w:b/>
          <w:szCs w:val="28"/>
          <w:lang w:val="es-MX"/>
        </w:rPr>
      </w:pPr>
    </w:p>
    <w:p w14:paraId="29FC47D5" w14:textId="0ECBC77B" w:rsidR="00D64A87" w:rsidRPr="0009523F" w:rsidRDefault="001351A8" w:rsidP="00D64A87">
      <w:pPr>
        <w:spacing w:before="240" w:after="240" w:line="360" w:lineRule="auto"/>
        <w:jc w:val="both"/>
        <w:rPr>
          <w:rFonts w:ascii="Palatino Linotype" w:hAnsi="Palatino Linotype" w:cs="Arial"/>
          <w:b/>
          <w:szCs w:val="28"/>
          <w:lang w:val="es-MX"/>
        </w:rPr>
      </w:pPr>
      <w:r w:rsidRPr="0009523F">
        <w:rPr>
          <w:rFonts w:ascii="Palatino Linotype" w:hAnsi="Palatino Linotype" w:cs="Arial"/>
          <w:b/>
          <w:szCs w:val="28"/>
          <w:lang w:val="es-MX"/>
        </w:rPr>
        <w:t xml:space="preserve">3. </w:t>
      </w:r>
      <w:r w:rsidR="00D64A87" w:rsidRPr="0009523F">
        <w:rPr>
          <w:rFonts w:ascii="Palatino Linotype" w:hAnsi="Palatino Linotype" w:cs="Arial"/>
          <w:b/>
          <w:szCs w:val="28"/>
          <w:lang w:val="es-MX"/>
        </w:rPr>
        <w:t>Respuesta</w:t>
      </w:r>
      <w:r w:rsidR="00E747D5" w:rsidRPr="0009523F">
        <w:rPr>
          <w:rFonts w:ascii="Palatino Linotype" w:hAnsi="Palatino Linotype" w:cs="Arial"/>
          <w:b/>
          <w:szCs w:val="28"/>
          <w:lang w:val="es-MX"/>
        </w:rPr>
        <w:t xml:space="preserve">. </w:t>
      </w:r>
      <w:r w:rsidR="00D64A87" w:rsidRPr="0009523F">
        <w:rPr>
          <w:rFonts w:ascii="Palatino Linotype" w:hAnsi="Palatino Linotype" w:cs="Arial"/>
          <w:lang w:val="es-MX"/>
        </w:rPr>
        <w:t xml:space="preserve">Con fecha </w:t>
      </w:r>
      <w:r w:rsidRPr="0009523F">
        <w:rPr>
          <w:rFonts w:ascii="Palatino Linotype" w:hAnsi="Palatino Linotype" w:cs="Arial"/>
          <w:b/>
          <w:lang w:val="es-MX"/>
        </w:rPr>
        <w:t>diecisiete</w:t>
      </w:r>
      <w:r w:rsidR="00AF54D4" w:rsidRPr="0009523F">
        <w:rPr>
          <w:rFonts w:ascii="Palatino Linotype" w:hAnsi="Palatino Linotype" w:cs="Arial"/>
          <w:b/>
          <w:lang w:val="es-MX"/>
        </w:rPr>
        <w:t xml:space="preserve"> de </w:t>
      </w:r>
      <w:r w:rsidRPr="0009523F">
        <w:rPr>
          <w:rFonts w:ascii="Palatino Linotype" w:hAnsi="Palatino Linotype" w:cs="Arial"/>
          <w:b/>
          <w:lang w:val="es-MX"/>
        </w:rPr>
        <w:t>enero</w:t>
      </w:r>
      <w:r w:rsidR="00D64A87" w:rsidRPr="0009523F">
        <w:rPr>
          <w:rFonts w:ascii="Palatino Linotype" w:hAnsi="Palatino Linotype" w:cs="Arial"/>
          <w:b/>
          <w:lang w:val="es-MX"/>
        </w:rPr>
        <w:t xml:space="preserve"> de</w:t>
      </w:r>
      <w:r w:rsidR="00487B0B" w:rsidRPr="0009523F">
        <w:rPr>
          <w:rFonts w:ascii="Palatino Linotype" w:hAnsi="Palatino Linotype" w:cs="Arial"/>
          <w:b/>
          <w:lang w:val="es-MX"/>
        </w:rPr>
        <w:t>l</w:t>
      </w:r>
      <w:r w:rsidR="00C52CF0" w:rsidRPr="0009523F">
        <w:rPr>
          <w:rFonts w:ascii="Palatino Linotype" w:hAnsi="Palatino Linotype" w:cs="Arial"/>
          <w:b/>
          <w:lang w:val="es-MX"/>
        </w:rPr>
        <w:t xml:space="preserve"> </w:t>
      </w:r>
      <w:r w:rsidRPr="0009523F">
        <w:rPr>
          <w:rFonts w:ascii="Palatino Linotype" w:hAnsi="Palatino Linotype" w:cs="Arial"/>
          <w:b/>
          <w:lang w:val="es-MX"/>
        </w:rPr>
        <w:t xml:space="preserve">dos mil </w:t>
      </w:r>
      <w:r w:rsidR="00612FC3" w:rsidRPr="0009523F">
        <w:rPr>
          <w:rFonts w:ascii="Palatino Linotype" w:hAnsi="Palatino Linotype" w:cs="Arial"/>
          <w:b/>
          <w:lang w:val="es-MX"/>
        </w:rPr>
        <w:t>veintidós</w:t>
      </w:r>
      <w:r w:rsidR="00D64A87" w:rsidRPr="0009523F">
        <w:rPr>
          <w:rFonts w:ascii="Palatino Linotype" w:hAnsi="Palatino Linotype" w:cs="Arial"/>
          <w:lang w:val="es-MX"/>
        </w:rPr>
        <w:t xml:space="preserve">, el </w:t>
      </w:r>
      <w:r w:rsidR="005E150B" w:rsidRPr="0009523F">
        <w:rPr>
          <w:rFonts w:ascii="Palatino Linotype" w:hAnsi="Palatino Linotype" w:cs="Arial"/>
          <w:b/>
          <w:lang w:val="es-MX"/>
        </w:rPr>
        <w:t>SUJETO OBLIGADO</w:t>
      </w:r>
      <w:r w:rsidR="00D64A87" w:rsidRPr="0009523F">
        <w:rPr>
          <w:rFonts w:ascii="Palatino Linotype" w:hAnsi="Palatino Linotype" w:cs="Arial"/>
          <w:lang w:val="es-MX"/>
        </w:rPr>
        <w:t xml:space="preserve"> otorgó, a través del </w:t>
      </w:r>
      <w:r w:rsidR="00D64A87" w:rsidRPr="0009523F">
        <w:rPr>
          <w:rFonts w:ascii="Palatino Linotype" w:hAnsi="Palatino Linotype" w:cs="Arial"/>
          <w:b/>
          <w:lang w:val="es-MX"/>
        </w:rPr>
        <w:t>SAIMEX</w:t>
      </w:r>
      <w:r w:rsidR="00D64A87" w:rsidRPr="0009523F">
        <w:rPr>
          <w:rFonts w:ascii="Palatino Linotype" w:hAnsi="Palatino Linotype" w:cs="Arial"/>
          <w:lang w:val="es-MX"/>
        </w:rPr>
        <w:t>, respuesta a la solicitud de acceso a la i</w:t>
      </w:r>
      <w:r w:rsidR="00550D2B" w:rsidRPr="0009523F">
        <w:rPr>
          <w:rFonts w:ascii="Palatino Linotype" w:hAnsi="Palatino Linotype" w:cs="Arial"/>
          <w:lang w:val="es-MX"/>
        </w:rPr>
        <w:t>nformación de la siguiente manera</w:t>
      </w:r>
      <w:r w:rsidR="00D64A87" w:rsidRPr="0009523F">
        <w:rPr>
          <w:rFonts w:ascii="Palatino Linotype" w:hAnsi="Palatino Linotype" w:cs="Arial"/>
          <w:lang w:val="es-MX"/>
        </w:rPr>
        <w:t>:</w:t>
      </w:r>
    </w:p>
    <w:p w14:paraId="29963BDD" w14:textId="77777777" w:rsidR="001351A8" w:rsidRPr="0009523F" w:rsidRDefault="00D64A87" w:rsidP="001351A8">
      <w:pPr>
        <w:spacing w:before="240" w:after="240"/>
        <w:ind w:left="851" w:right="902"/>
        <w:contextualSpacing/>
        <w:jc w:val="both"/>
        <w:rPr>
          <w:rFonts w:ascii="Palatino Linotype" w:hAnsi="Palatino Linotype" w:cs="Arial"/>
          <w:i/>
          <w:sz w:val="22"/>
          <w:szCs w:val="22"/>
          <w:lang w:val="es-MX"/>
        </w:rPr>
      </w:pPr>
      <w:r w:rsidRPr="0009523F">
        <w:rPr>
          <w:rFonts w:ascii="Palatino Linotype" w:hAnsi="Palatino Linotype" w:cs="Arial"/>
          <w:i/>
          <w:sz w:val="22"/>
          <w:szCs w:val="22"/>
          <w:lang w:val="es-MX"/>
        </w:rPr>
        <w:t>“</w:t>
      </w:r>
      <w:r w:rsidR="001351A8" w:rsidRPr="0009523F">
        <w:rPr>
          <w:rFonts w:ascii="Palatino Linotype" w:hAnsi="Palatino Linotype" w:cs="Arial"/>
          <w:i/>
          <w:sz w:val="22"/>
          <w:szCs w:val="22"/>
          <w:lang w:val="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866C200" w14:textId="0383438A" w:rsidR="00D64A87" w:rsidRPr="0009523F" w:rsidRDefault="001351A8" w:rsidP="001351A8">
      <w:pPr>
        <w:spacing w:before="240" w:after="240"/>
        <w:ind w:left="851" w:right="902"/>
        <w:contextualSpacing/>
        <w:jc w:val="both"/>
        <w:rPr>
          <w:rFonts w:ascii="Palatino Linotype" w:hAnsi="Palatino Linotype" w:cs="Arial"/>
          <w:i/>
          <w:sz w:val="22"/>
          <w:szCs w:val="22"/>
          <w:lang w:val="es-MX"/>
        </w:rPr>
      </w:pPr>
      <w:r w:rsidRPr="0009523F">
        <w:rPr>
          <w:rFonts w:ascii="Palatino Linotype" w:hAnsi="Palatino Linotype" w:cs="Arial"/>
          <w:i/>
          <w:sz w:val="22"/>
          <w:szCs w:val="22"/>
          <w:lang w:val="es-MX"/>
        </w:rPr>
        <w:t>En atención a su solicitud, se adjuntan archivos en formato PDF, con la Respuesta, Oficios, y el Acta de la Septuagésima Primera Sesión Extraordinaria del Comité de Transparencia, mediante la cual se aprobó el Acuerdo de clasificación de información. Quedo a sus órdenes</w:t>
      </w:r>
      <w:proofErr w:type="gramStart"/>
      <w:r w:rsidRPr="0009523F">
        <w:rPr>
          <w:rFonts w:ascii="Palatino Linotype" w:hAnsi="Palatino Linotype" w:cs="Arial"/>
          <w:i/>
          <w:sz w:val="22"/>
          <w:szCs w:val="22"/>
          <w:lang w:val="es-MX"/>
        </w:rPr>
        <w:t>.</w:t>
      </w:r>
      <w:r w:rsidR="006D7D7D" w:rsidRPr="0009523F">
        <w:rPr>
          <w:rFonts w:ascii="Palatino Linotype" w:hAnsi="Palatino Linotype" w:cs="Arial"/>
          <w:i/>
          <w:sz w:val="22"/>
          <w:szCs w:val="22"/>
          <w:lang w:val="es-MX"/>
        </w:rPr>
        <w:t>.</w:t>
      </w:r>
      <w:r w:rsidR="00C01C7E" w:rsidRPr="0009523F">
        <w:rPr>
          <w:rFonts w:ascii="Palatino Linotype" w:hAnsi="Palatino Linotype" w:cs="Arial"/>
          <w:i/>
          <w:sz w:val="22"/>
          <w:szCs w:val="22"/>
          <w:lang w:val="es-MX"/>
        </w:rPr>
        <w:t>”</w:t>
      </w:r>
      <w:proofErr w:type="gramEnd"/>
      <w:r w:rsidR="00006C42" w:rsidRPr="0009523F">
        <w:rPr>
          <w:rFonts w:ascii="Palatino Linotype" w:hAnsi="Palatino Linotype" w:cs="Arial"/>
          <w:i/>
          <w:sz w:val="22"/>
          <w:szCs w:val="22"/>
          <w:lang w:val="es-MX"/>
        </w:rPr>
        <w:t xml:space="preserve"> </w:t>
      </w:r>
      <w:r w:rsidR="00D64A87" w:rsidRPr="0009523F">
        <w:rPr>
          <w:rFonts w:ascii="Palatino Linotype" w:hAnsi="Palatino Linotype" w:cs="Arial"/>
          <w:i/>
          <w:sz w:val="22"/>
          <w:szCs w:val="22"/>
          <w:lang w:val="es-MX"/>
        </w:rPr>
        <w:t>(</w:t>
      </w:r>
      <w:r w:rsidR="00C52CF0" w:rsidRPr="0009523F">
        <w:rPr>
          <w:rFonts w:ascii="Palatino Linotype" w:hAnsi="Palatino Linotype" w:cs="Arial"/>
          <w:i/>
          <w:sz w:val="22"/>
          <w:szCs w:val="22"/>
          <w:lang w:val="es-MX"/>
        </w:rPr>
        <w:t>S</w:t>
      </w:r>
      <w:r w:rsidR="00D64A87" w:rsidRPr="0009523F">
        <w:rPr>
          <w:rFonts w:ascii="Palatino Linotype" w:hAnsi="Palatino Linotype" w:cs="Arial"/>
          <w:i/>
          <w:sz w:val="22"/>
          <w:szCs w:val="22"/>
          <w:lang w:val="es-MX"/>
        </w:rPr>
        <w:t>ic)</w:t>
      </w:r>
    </w:p>
    <w:p w14:paraId="08A1B707" w14:textId="77777777" w:rsidR="009509CF" w:rsidRPr="0009523F" w:rsidRDefault="009509CF" w:rsidP="009509CF">
      <w:pPr>
        <w:spacing w:before="240" w:after="240"/>
        <w:ind w:left="851" w:right="902"/>
        <w:contextualSpacing/>
        <w:jc w:val="both"/>
        <w:rPr>
          <w:rFonts w:ascii="Palatino Linotype" w:hAnsi="Palatino Linotype" w:cs="Arial"/>
          <w:i/>
          <w:sz w:val="22"/>
          <w:szCs w:val="22"/>
          <w:lang w:val="es-MX"/>
        </w:rPr>
      </w:pPr>
    </w:p>
    <w:p w14:paraId="3EF74A9B" w14:textId="52687C27" w:rsidR="009509CF" w:rsidRPr="0009523F" w:rsidRDefault="009509CF" w:rsidP="009509CF">
      <w:pPr>
        <w:spacing w:before="240" w:after="240"/>
        <w:ind w:left="851" w:right="902"/>
        <w:contextualSpacing/>
        <w:jc w:val="both"/>
        <w:rPr>
          <w:rFonts w:ascii="Palatino Linotype" w:hAnsi="Palatino Linotype" w:cs="Arial"/>
          <w:i/>
          <w:sz w:val="22"/>
          <w:szCs w:val="22"/>
          <w:lang w:val="es-MX"/>
        </w:rPr>
      </w:pPr>
      <w:r w:rsidRPr="0009523F">
        <w:rPr>
          <w:rFonts w:ascii="Palatino Linotype" w:hAnsi="Palatino Linotype" w:cs="Arial"/>
          <w:i/>
          <w:sz w:val="22"/>
          <w:szCs w:val="22"/>
          <w:lang w:val="es-MX"/>
        </w:rPr>
        <w:t>(Énfasis añadido)</w:t>
      </w:r>
    </w:p>
    <w:p w14:paraId="3AB07314" w14:textId="77777777" w:rsidR="00612FC3" w:rsidRPr="0009523F" w:rsidRDefault="00612FC3" w:rsidP="009509CF">
      <w:pPr>
        <w:spacing w:before="240" w:after="240"/>
        <w:ind w:left="851" w:right="902"/>
        <w:contextualSpacing/>
        <w:jc w:val="both"/>
        <w:rPr>
          <w:rFonts w:ascii="Palatino Linotype" w:hAnsi="Palatino Linotype" w:cs="Arial"/>
          <w:iCs/>
          <w:sz w:val="22"/>
          <w:szCs w:val="22"/>
          <w:lang w:val="es-MX"/>
        </w:rPr>
      </w:pPr>
    </w:p>
    <w:p w14:paraId="0D6FCCFF" w14:textId="10257A54" w:rsidR="002065D1" w:rsidRPr="0009523F" w:rsidRDefault="002065D1" w:rsidP="00612FC3">
      <w:pPr>
        <w:spacing w:before="240" w:after="240"/>
        <w:ind w:right="49"/>
        <w:contextualSpacing/>
        <w:jc w:val="both"/>
        <w:rPr>
          <w:rFonts w:ascii="Palatino Linotype" w:hAnsi="Palatino Linotype" w:cs="Arial"/>
          <w:iCs/>
          <w:lang w:val="es-MX"/>
        </w:rPr>
      </w:pPr>
      <w:r w:rsidRPr="0009523F">
        <w:rPr>
          <w:rFonts w:ascii="Palatino Linotype" w:hAnsi="Palatino Linotype" w:cs="Arial"/>
          <w:iCs/>
          <w:sz w:val="22"/>
          <w:szCs w:val="22"/>
          <w:lang w:val="es-MX"/>
        </w:rPr>
        <w:t xml:space="preserve"> </w:t>
      </w:r>
      <w:r w:rsidRPr="0009523F">
        <w:rPr>
          <w:rFonts w:ascii="Palatino Linotype" w:hAnsi="Palatino Linotype" w:cs="Arial"/>
          <w:iCs/>
          <w:lang w:val="es-MX"/>
        </w:rPr>
        <w:t xml:space="preserve">Adjunto a su respuesta el </w:t>
      </w:r>
      <w:r w:rsidRPr="0009523F">
        <w:rPr>
          <w:rFonts w:ascii="Palatino Linotype" w:hAnsi="Palatino Linotype" w:cs="Arial"/>
          <w:b/>
          <w:iCs/>
          <w:lang w:val="es-MX"/>
        </w:rPr>
        <w:t>SUJETO OBLIGADO</w:t>
      </w:r>
      <w:r w:rsidRPr="0009523F">
        <w:rPr>
          <w:rFonts w:ascii="Palatino Linotype" w:hAnsi="Palatino Linotype" w:cs="Arial"/>
          <w:iCs/>
          <w:lang w:val="es-MX"/>
        </w:rPr>
        <w:t xml:space="preserve"> proporcionó los archivos digitales siguientes: </w:t>
      </w:r>
    </w:p>
    <w:p w14:paraId="07F35D17" w14:textId="01C5C5DC" w:rsidR="00464D23" w:rsidRPr="0009523F" w:rsidRDefault="001351A8" w:rsidP="00612FC3">
      <w:pPr>
        <w:pStyle w:val="Prrafodelista"/>
        <w:numPr>
          <w:ilvl w:val="0"/>
          <w:numId w:val="2"/>
        </w:numPr>
        <w:spacing w:before="240" w:after="240"/>
        <w:ind w:right="49"/>
        <w:contextualSpacing/>
        <w:jc w:val="both"/>
        <w:rPr>
          <w:rFonts w:ascii="Palatino Linotype" w:hAnsi="Palatino Linotype" w:cs="Arial"/>
          <w:iCs/>
          <w:lang w:val="es-MX"/>
        </w:rPr>
      </w:pPr>
      <w:r w:rsidRPr="0009523F">
        <w:rPr>
          <w:rFonts w:ascii="Palatino Linotype" w:hAnsi="Palatino Linotype" w:cs="Arial"/>
          <w:b/>
          <w:bCs/>
          <w:iCs/>
          <w:lang w:val="es-MX"/>
        </w:rPr>
        <w:t>Oficios Folio 00106.pdf</w:t>
      </w:r>
      <w:r w:rsidR="00464D23" w:rsidRPr="0009523F">
        <w:rPr>
          <w:rFonts w:ascii="Palatino Linotype" w:hAnsi="Palatino Linotype" w:cs="Arial"/>
          <w:b/>
          <w:bCs/>
          <w:iCs/>
          <w:lang w:val="es-MX"/>
        </w:rPr>
        <w:t xml:space="preserve">: </w:t>
      </w:r>
      <w:r w:rsidR="006D7D7D" w:rsidRPr="0009523F">
        <w:rPr>
          <w:rFonts w:ascii="Palatino Linotype" w:hAnsi="Palatino Linotype" w:cs="Arial"/>
          <w:b/>
          <w:bCs/>
          <w:iCs/>
          <w:lang w:val="es-MX"/>
        </w:rPr>
        <w:t xml:space="preserve"> </w:t>
      </w:r>
      <w:r w:rsidR="00CE59FA" w:rsidRPr="0009523F">
        <w:rPr>
          <w:rFonts w:ascii="Palatino Linotype" w:hAnsi="Palatino Linotype"/>
        </w:rPr>
        <w:t xml:space="preserve">archivo digital en el que se incluyen oficios diversos correspondientes a los ejercicios fiscales de 2019, 2020, 2021 firmados por el servidor público de la Unidad de Transparencia y dirigidos a diversos servidores públicos, integrando de  un total de 534 oficios.  </w:t>
      </w:r>
    </w:p>
    <w:p w14:paraId="1BED632F" w14:textId="443B5194" w:rsidR="001351A8" w:rsidRPr="0009523F" w:rsidRDefault="00612FC3" w:rsidP="00612FC3">
      <w:pPr>
        <w:pStyle w:val="Prrafodelista"/>
        <w:tabs>
          <w:tab w:val="left" w:pos="6840"/>
        </w:tabs>
        <w:spacing w:before="240" w:after="240"/>
        <w:ind w:left="1571" w:right="49"/>
        <w:contextualSpacing/>
        <w:jc w:val="both"/>
        <w:rPr>
          <w:rFonts w:ascii="Palatino Linotype" w:hAnsi="Palatino Linotype" w:cs="Arial"/>
          <w:iCs/>
          <w:lang w:val="es-MX"/>
        </w:rPr>
      </w:pPr>
      <w:r w:rsidRPr="0009523F">
        <w:rPr>
          <w:rFonts w:ascii="Palatino Linotype" w:hAnsi="Palatino Linotype" w:cs="Arial"/>
          <w:iCs/>
          <w:lang w:val="es-MX"/>
        </w:rPr>
        <w:tab/>
      </w:r>
    </w:p>
    <w:p w14:paraId="585DA770" w14:textId="3F10E824" w:rsidR="001351A8" w:rsidRPr="0009523F" w:rsidRDefault="001351A8" w:rsidP="00612FC3">
      <w:pPr>
        <w:pStyle w:val="Prrafodelista"/>
        <w:numPr>
          <w:ilvl w:val="0"/>
          <w:numId w:val="2"/>
        </w:numPr>
        <w:spacing w:before="240" w:after="240"/>
        <w:ind w:right="49"/>
        <w:contextualSpacing/>
        <w:jc w:val="both"/>
        <w:rPr>
          <w:rFonts w:ascii="Palatino Linotype" w:hAnsi="Palatino Linotype" w:cs="Arial"/>
          <w:iCs/>
          <w:lang w:val="es-MX"/>
        </w:rPr>
      </w:pPr>
      <w:proofErr w:type="spellStart"/>
      <w:r w:rsidRPr="0009523F">
        <w:rPr>
          <w:rFonts w:ascii="Palatino Linotype" w:hAnsi="Palatino Linotype" w:cs="Arial"/>
          <w:b/>
          <w:bCs/>
          <w:iCs/>
          <w:lang w:val="es-MX"/>
        </w:rPr>
        <w:t>Respuest</w:t>
      </w:r>
      <w:proofErr w:type="spellEnd"/>
      <w:r w:rsidRPr="0009523F">
        <w:rPr>
          <w:rFonts w:ascii="Palatino Linotype" w:hAnsi="Palatino Linotype" w:cs="Arial"/>
          <w:b/>
          <w:bCs/>
          <w:iCs/>
          <w:lang w:val="es-MX"/>
        </w:rPr>
        <w:t xml:space="preserve"> Folio 00106.pdf</w:t>
      </w:r>
      <w:r w:rsidR="001A7CC7" w:rsidRPr="0009523F">
        <w:rPr>
          <w:rFonts w:ascii="Palatino Linotype" w:hAnsi="Palatino Linotype" w:cs="Arial"/>
          <w:b/>
          <w:bCs/>
          <w:iCs/>
          <w:lang w:val="es-MX"/>
        </w:rPr>
        <w:t>: documental</w:t>
      </w:r>
      <w:r w:rsidR="00CE59FA" w:rsidRPr="0009523F">
        <w:rPr>
          <w:rFonts w:ascii="Palatino Linotype" w:hAnsi="Palatino Linotype"/>
        </w:rPr>
        <w:t xml:space="preserve">  de fecha diecisiete de enero de la presente anualidad por medio de la cual el Titular de la Unidad de Transparencia</w:t>
      </w:r>
      <w:r w:rsidR="001A7CC7" w:rsidRPr="0009523F">
        <w:rPr>
          <w:rFonts w:ascii="Palatino Linotype" w:hAnsi="Palatino Linotype"/>
        </w:rPr>
        <w:t xml:space="preserve"> entera de la respuesta recaída a la solicitud de información de mérito. </w:t>
      </w:r>
    </w:p>
    <w:p w14:paraId="39CCC1FD" w14:textId="77777777" w:rsidR="001351A8" w:rsidRPr="0009523F" w:rsidRDefault="001351A8" w:rsidP="00612FC3">
      <w:pPr>
        <w:pStyle w:val="Prrafodelista"/>
        <w:ind w:right="49"/>
        <w:rPr>
          <w:rFonts w:ascii="Palatino Linotype" w:hAnsi="Palatino Linotype" w:cs="Arial"/>
          <w:iCs/>
          <w:lang w:val="es-MX"/>
        </w:rPr>
      </w:pPr>
    </w:p>
    <w:p w14:paraId="0062505B" w14:textId="2F1B7664" w:rsidR="001351A8" w:rsidRPr="0009523F" w:rsidRDefault="001351A8" w:rsidP="00612FC3">
      <w:pPr>
        <w:pStyle w:val="Prrafodelista"/>
        <w:numPr>
          <w:ilvl w:val="0"/>
          <w:numId w:val="2"/>
        </w:numPr>
        <w:spacing w:before="240" w:after="240"/>
        <w:ind w:right="49"/>
        <w:contextualSpacing/>
        <w:jc w:val="both"/>
        <w:rPr>
          <w:rFonts w:ascii="Palatino Linotype" w:hAnsi="Palatino Linotype" w:cs="Arial"/>
          <w:iCs/>
          <w:lang w:val="es-MX"/>
        </w:rPr>
      </w:pPr>
      <w:r w:rsidRPr="0009523F">
        <w:rPr>
          <w:rFonts w:ascii="Palatino Linotype" w:hAnsi="Palatino Linotype" w:cs="Arial"/>
          <w:b/>
          <w:bCs/>
          <w:iCs/>
          <w:lang w:val="es-MX"/>
        </w:rPr>
        <w:t xml:space="preserve">Acta LXXI.pdf:  </w:t>
      </w:r>
      <w:r w:rsidR="00101DDE" w:rsidRPr="0009523F">
        <w:rPr>
          <w:rFonts w:ascii="Palatino Linotype" w:hAnsi="Palatino Linotype"/>
        </w:rPr>
        <w:t xml:space="preserve">Acta de la Septuagésima Primera Sesión Ordinaria  </w:t>
      </w:r>
      <w:r w:rsidR="00D45056" w:rsidRPr="0009523F">
        <w:rPr>
          <w:rFonts w:ascii="Palatino Linotype" w:hAnsi="Palatino Linotype"/>
        </w:rPr>
        <w:t xml:space="preserve">del Comité de Transparencia del SUJETO OBLIGADO en vía del cual se anexa el acuerdo CT/LXXIE/002/2022  por medio del cual se sustenta la clasificación como confidencial de los datos personales </w:t>
      </w:r>
      <w:r w:rsidR="00D45056" w:rsidRPr="0009523F">
        <w:rPr>
          <w:rFonts w:ascii="Palatino Linotype" w:hAnsi="Palatino Linotype"/>
        </w:rPr>
        <w:lastRenderedPageBreak/>
        <w:t xml:space="preserve">censurados en los </w:t>
      </w:r>
      <w:r w:rsidR="00A34DF6" w:rsidRPr="0009523F">
        <w:rPr>
          <w:rFonts w:ascii="Palatino Linotype" w:hAnsi="Palatino Linotype"/>
        </w:rPr>
        <w:t xml:space="preserve">soportes documentales que hacen referencia a los oficios remitidos en respuesta. </w:t>
      </w:r>
    </w:p>
    <w:p w14:paraId="4D412329" w14:textId="3E24EE02" w:rsidR="0056584D" w:rsidRPr="0009523F" w:rsidRDefault="0056584D" w:rsidP="00A34DF6">
      <w:pPr>
        <w:spacing w:before="240" w:after="240"/>
        <w:ind w:right="902"/>
        <w:contextualSpacing/>
        <w:jc w:val="both"/>
        <w:rPr>
          <w:rFonts w:ascii="Palatino Linotype" w:hAnsi="Palatino Linotype" w:cs="Arial"/>
          <w:iCs/>
          <w:lang w:val="es-MX"/>
        </w:rPr>
      </w:pPr>
    </w:p>
    <w:p w14:paraId="57C759C6" w14:textId="075AB35E" w:rsidR="00683278" w:rsidRPr="0009523F" w:rsidRDefault="00A34DF6" w:rsidP="00550D2B">
      <w:pPr>
        <w:spacing w:before="240" w:after="240" w:line="360" w:lineRule="auto"/>
        <w:contextualSpacing/>
        <w:jc w:val="both"/>
        <w:rPr>
          <w:rFonts w:ascii="Palatino Linotype" w:hAnsi="Palatino Linotype" w:cs="Arial"/>
          <w:lang w:val="es-MX"/>
        </w:rPr>
      </w:pPr>
      <w:r w:rsidRPr="0009523F">
        <w:rPr>
          <w:rFonts w:ascii="Palatino Linotype" w:hAnsi="Palatino Linotype" w:cs="Arial"/>
          <w:b/>
          <w:szCs w:val="28"/>
          <w:lang w:val="es-MX"/>
        </w:rPr>
        <w:t>4</w:t>
      </w:r>
      <w:r w:rsidR="008E7698" w:rsidRPr="0009523F">
        <w:rPr>
          <w:rFonts w:ascii="Palatino Linotype" w:hAnsi="Palatino Linotype" w:cs="Arial"/>
          <w:b/>
          <w:szCs w:val="28"/>
          <w:lang w:val="es-MX"/>
        </w:rPr>
        <w:t>. Recurso de revisión.</w:t>
      </w:r>
      <w:r w:rsidR="00550D2B" w:rsidRPr="0009523F">
        <w:rPr>
          <w:rFonts w:ascii="Palatino Linotype" w:hAnsi="Palatino Linotype" w:cs="Arial"/>
          <w:b/>
          <w:sz w:val="22"/>
          <w:lang w:val="es-MX"/>
        </w:rPr>
        <w:t xml:space="preserve"> </w:t>
      </w:r>
      <w:r w:rsidR="00550D2B" w:rsidRPr="0009523F">
        <w:rPr>
          <w:rFonts w:ascii="Palatino Linotype" w:hAnsi="Palatino Linotype" w:cs="Arial"/>
          <w:lang w:val="es-MX"/>
        </w:rPr>
        <w:t>Inconfor</w:t>
      </w:r>
      <w:r w:rsidR="00D31A02" w:rsidRPr="0009523F">
        <w:rPr>
          <w:rFonts w:ascii="Palatino Linotype" w:hAnsi="Palatino Linotype" w:cs="Arial"/>
          <w:lang w:val="es-MX"/>
        </w:rPr>
        <w:t>me con la respuesta recibida, el</w:t>
      </w:r>
      <w:r w:rsidR="00550D2B" w:rsidRPr="0009523F">
        <w:rPr>
          <w:rFonts w:ascii="Palatino Linotype" w:hAnsi="Palatino Linotype" w:cs="Arial"/>
          <w:lang w:val="es-MX"/>
        </w:rPr>
        <w:t xml:space="preserve"> </w:t>
      </w:r>
      <w:r w:rsidR="003F0CE7" w:rsidRPr="0009523F">
        <w:rPr>
          <w:rFonts w:ascii="Palatino Linotype" w:hAnsi="Palatino Linotype" w:cs="Arial"/>
          <w:b/>
          <w:lang w:val="es-MX"/>
        </w:rPr>
        <w:t>r</w:t>
      </w:r>
      <w:r w:rsidR="00550D2B" w:rsidRPr="0009523F">
        <w:rPr>
          <w:rFonts w:ascii="Palatino Linotype" w:hAnsi="Palatino Linotype" w:cs="Arial"/>
          <w:b/>
          <w:lang w:val="es-MX"/>
        </w:rPr>
        <w:t>ecurrente</w:t>
      </w:r>
      <w:r w:rsidR="00550D2B" w:rsidRPr="0009523F">
        <w:rPr>
          <w:rFonts w:ascii="Palatino Linotype" w:hAnsi="Palatino Linotype" w:cs="Arial"/>
          <w:lang w:val="es-MX"/>
        </w:rPr>
        <w:t xml:space="preserve"> interpuso en</w:t>
      </w:r>
      <w:r w:rsidR="008E7698" w:rsidRPr="0009523F">
        <w:rPr>
          <w:rFonts w:ascii="Palatino Linotype" w:hAnsi="Palatino Linotype" w:cs="Arial"/>
          <w:lang w:val="es-MX"/>
        </w:rPr>
        <w:t xml:space="preserve"> fecha</w:t>
      </w:r>
      <w:r w:rsidRPr="0009523F">
        <w:rPr>
          <w:rFonts w:ascii="Palatino Linotype" w:hAnsi="Palatino Linotype" w:cs="Arial"/>
          <w:lang w:val="es-MX"/>
        </w:rPr>
        <w:t xml:space="preserve"> primero de febrero</w:t>
      </w:r>
      <w:r w:rsidR="003B54FC" w:rsidRPr="0009523F">
        <w:rPr>
          <w:rFonts w:ascii="Palatino Linotype" w:hAnsi="Palatino Linotype" w:cs="Arial"/>
          <w:lang w:val="es-MX"/>
        </w:rPr>
        <w:t xml:space="preserve"> de la presente anualidad</w:t>
      </w:r>
      <w:r w:rsidR="00437D10" w:rsidRPr="0009523F">
        <w:rPr>
          <w:rFonts w:ascii="Palatino Linotype" w:hAnsi="Palatino Linotype" w:cs="Arial"/>
          <w:lang w:val="es-MX"/>
        </w:rPr>
        <w:t xml:space="preserve">, </w:t>
      </w:r>
      <w:r w:rsidR="00550D2B" w:rsidRPr="0009523F">
        <w:rPr>
          <w:rFonts w:ascii="Palatino Linotype" w:hAnsi="Palatino Linotype" w:cs="Arial"/>
          <w:lang w:val="es-MX"/>
        </w:rPr>
        <w:t>el presente medio de impugnación expresando</w:t>
      </w:r>
      <w:r w:rsidR="008E7698" w:rsidRPr="0009523F">
        <w:rPr>
          <w:rFonts w:ascii="Palatino Linotype" w:hAnsi="Palatino Linotype" w:cs="Arial"/>
          <w:lang w:val="es-MX"/>
        </w:rPr>
        <w:t xml:space="preserve"> las siguientes manifestaciones:</w:t>
      </w:r>
    </w:p>
    <w:p w14:paraId="0ECEB7CA" w14:textId="77777777" w:rsidR="00550D2B" w:rsidRPr="0009523F" w:rsidRDefault="00550D2B" w:rsidP="00550D2B">
      <w:pPr>
        <w:spacing w:before="240" w:after="240" w:line="360" w:lineRule="auto"/>
        <w:contextualSpacing/>
        <w:jc w:val="both"/>
        <w:rPr>
          <w:rFonts w:ascii="Palatino Linotype" w:hAnsi="Palatino Linotype" w:cs="Arial"/>
          <w:lang w:val="es-MX"/>
        </w:rPr>
      </w:pPr>
    </w:p>
    <w:p w14:paraId="4BB47E28" w14:textId="3408FC64" w:rsidR="008E7698" w:rsidRPr="0009523F" w:rsidRDefault="008E7698" w:rsidP="00AF299E">
      <w:pPr>
        <w:spacing w:before="240" w:after="240" w:line="360" w:lineRule="auto"/>
        <w:ind w:left="567"/>
        <w:contextualSpacing/>
        <w:rPr>
          <w:rFonts w:ascii="Palatino Linotype" w:hAnsi="Palatino Linotype" w:cs="Arial"/>
          <w:b/>
          <w:lang w:val="es-MX"/>
        </w:rPr>
      </w:pPr>
      <w:r w:rsidRPr="0009523F">
        <w:rPr>
          <w:rFonts w:ascii="Palatino Linotype" w:hAnsi="Palatino Linotype" w:cs="Arial"/>
          <w:b/>
          <w:lang w:val="es-MX"/>
        </w:rPr>
        <w:t>a) Acto impugnado.</w:t>
      </w:r>
    </w:p>
    <w:p w14:paraId="76F6E0F5" w14:textId="504D9C58" w:rsidR="00C6053C" w:rsidRPr="0009523F" w:rsidRDefault="009B08DD" w:rsidP="00612FC3">
      <w:pPr>
        <w:spacing w:before="240" w:after="240"/>
        <w:ind w:left="851" w:right="902"/>
        <w:contextualSpacing/>
        <w:jc w:val="both"/>
        <w:rPr>
          <w:rFonts w:ascii="Palatino Linotype" w:hAnsi="Palatino Linotype" w:cs="Arial"/>
          <w:i/>
          <w:sz w:val="22"/>
          <w:szCs w:val="22"/>
          <w:lang w:val="es-MX"/>
        </w:rPr>
      </w:pPr>
      <w:r w:rsidRPr="0009523F">
        <w:rPr>
          <w:rFonts w:ascii="Palatino Linotype" w:hAnsi="Palatino Linotype" w:cs="Arial"/>
          <w:i/>
          <w:sz w:val="22"/>
          <w:szCs w:val="22"/>
          <w:lang w:val="es-MX"/>
        </w:rPr>
        <w:t>“</w:t>
      </w:r>
      <w:r w:rsidR="00A34DF6" w:rsidRPr="0009523F">
        <w:rPr>
          <w:rFonts w:ascii="Palatino Linotype" w:hAnsi="Palatino Linotype" w:cs="Arial"/>
          <w:i/>
          <w:sz w:val="22"/>
          <w:szCs w:val="22"/>
          <w:lang w:val="es-MX"/>
        </w:rPr>
        <w:t xml:space="preserve">En los oficios se señalan anexos y no fueron </w:t>
      </w:r>
      <w:r w:rsidR="00612FC3" w:rsidRPr="0009523F">
        <w:rPr>
          <w:rFonts w:ascii="Palatino Linotype" w:hAnsi="Palatino Linotype" w:cs="Arial"/>
          <w:i/>
          <w:sz w:val="22"/>
          <w:szCs w:val="22"/>
          <w:lang w:val="es-MX"/>
        </w:rPr>
        <w:t>entregados (Sic</w:t>
      </w:r>
      <w:r w:rsidR="00EE2014" w:rsidRPr="0009523F">
        <w:rPr>
          <w:rFonts w:ascii="Palatino Linotype" w:hAnsi="Palatino Linotype" w:cs="Arial"/>
          <w:i/>
          <w:sz w:val="22"/>
          <w:szCs w:val="22"/>
          <w:lang w:val="es-MX"/>
        </w:rPr>
        <w:t>)</w:t>
      </w:r>
    </w:p>
    <w:p w14:paraId="554B9B0E" w14:textId="77777777" w:rsidR="00612FC3" w:rsidRPr="0009523F" w:rsidRDefault="00612FC3" w:rsidP="00612FC3">
      <w:pPr>
        <w:spacing w:before="240" w:after="240"/>
        <w:ind w:left="851" w:right="902"/>
        <w:contextualSpacing/>
        <w:jc w:val="both"/>
        <w:rPr>
          <w:rFonts w:ascii="Palatino Linotype" w:hAnsi="Palatino Linotype" w:cs="Arial"/>
          <w:i/>
          <w:sz w:val="22"/>
          <w:szCs w:val="22"/>
          <w:lang w:val="es-MX"/>
        </w:rPr>
      </w:pPr>
    </w:p>
    <w:p w14:paraId="14438B67" w14:textId="77777777" w:rsidR="00550D2B" w:rsidRPr="0009523F" w:rsidRDefault="00550D2B" w:rsidP="00612FC3">
      <w:pPr>
        <w:spacing w:before="240" w:after="240" w:line="360" w:lineRule="auto"/>
        <w:ind w:left="567" w:right="902"/>
        <w:jc w:val="both"/>
        <w:rPr>
          <w:rFonts w:ascii="Palatino Linotype" w:hAnsi="Palatino Linotype" w:cs="Arial"/>
          <w:b/>
          <w:lang w:val="es-MX"/>
        </w:rPr>
      </w:pPr>
      <w:r w:rsidRPr="0009523F">
        <w:rPr>
          <w:rFonts w:ascii="Palatino Linotype" w:hAnsi="Palatino Linotype" w:cs="Arial"/>
          <w:b/>
          <w:lang w:val="es-MX"/>
        </w:rPr>
        <w:t>b) Razones o motivos de inconformidad.</w:t>
      </w:r>
    </w:p>
    <w:p w14:paraId="07A25EE7" w14:textId="42F87B13" w:rsidR="00186B63" w:rsidRPr="0009523F" w:rsidRDefault="009B08DD" w:rsidP="00612FC3">
      <w:pPr>
        <w:spacing w:before="240" w:after="240"/>
        <w:ind w:left="851" w:right="902"/>
        <w:jc w:val="both"/>
        <w:rPr>
          <w:rFonts w:ascii="Palatino Linotype" w:hAnsi="Palatino Linotype" w:cs="Arial"/>
          <w:b/>
          <w:lang w:val="es-MX"/>
        </w:rPr>
      </w:pPr>
      <w:r w:rsidRPr="0009523F">
        <w:rPr>
          <w:rFonts w:ascii="Palatino Linotype" w:hAnsi="Palatino Linotype" w:cs="Arial"/>
          <w:i/>
          <w:sz w:val="22"/>
          <w:szCs w:val="22"/>
          <w:lang w:val="es-MX"/>
        </w:rPr>
        <w:t>“</w:t>
      </w:r>
      <w:r w:rsidR="00A34DF6" w:rsidRPr="0009523F">
        <w:rPr>
          <w:rFonts w:ascii="Palatino Linotype" w:hAnsi="Palatino Linotype" w:cs="Arial"/>
          <w:i/>
          <w:sz w:val="22"/>
          <w:szCs w:val="22"/>
          <w:lang w:val="es-MX"/>
        </w:rPr>
        <w:t xml:space="preserve">En algunos casos, los oficios marcan que se adjuntan anexos y no fueron entregados </w:t>
      </w:r>
      <w:r w:rsidR="00BD0BA2" w:rsidRPr="0009523F">
        <w:rPr>
          <w:rFonts w:ascii="Palatino Linotype" w:hAnsi="Palatino Linotype" w:cs="Arial"/>
          <w:i/>
          <w:sz w:val="22"/>
          <w:szCs w:val="22"/>
          <w:lang w:val="es-MX"/>
        </w:rPr>
        <w:t>(</w:t>
      </w:r>
      <w:r w:rsidR="00683278" w:rsidRPr="0009523F">
        <w:rPr>
          <w:rFonts w:ascii="Palatino Linotype" w:hAnsi="Palatino Linotype" w:cs="Arial"/>
          <w:i/>
          <w:sz w:val="22"/>
          <w:szCs w:val="22"/>
          <w:lang w:val="es-MX"/>
        </w:rPr>
        <w:t>S</w:t>
      </w:r>
      <w:r w:rsidR="009F704F" w:rsidRPr="0009523F">
        <w:rPr>
          <w:rFonts w:ascii="Palatino Linotype" w:hAnsi="Palatino Linotype" w:cs="Arial"/>
          <w:i/>
          <w:sz w:val="22"/>
          <w:szCs w:val="22"/>
          <w:lang w:val="es-MX"/>
        </w:rPr>
        <w:t>ic)</w:t>
      </w:r>
    </w:p>
    <w:p w14:paraId="1D62F603" w14:textId="109C3AA6" w:rsidR="00D41D70" w:rsidRPr="0009523F" w:rsidRDefault="00A34DF6" w:rsidP="00AF299E">
      <w:pPr>
        <w:spacing w:before="240" w:after="240" w:line="360" w:lineRule="auto"/>
        <w:jc w:val="both"/>
        <w:rPr>
          <w:rFonts w:ascii="Palatino Linotype" w:eastAsia="Calibri" w:hAnsi="Palatino Linotype" w:cs="Arial"/>
          <w:lang w:val="es-MX"/>
        </w:rPr>
      </w:pPr>
      <w:r w:rsidRPr="0009523F">
        <w:rPr>
          <w:rFonts w:ascii="Palatino Linotype" w:hAnsi="Palatino Linotype" w:cs="Arial"/>
          <w:b/>
          <w:szCs w:val="28"/>
          <w:lang w:val="es-MX"/>
        </w:rPr>
        <w:t>5</w:t>
      </w:r>
      <w:r w:rsidR="008E7698" w:rsidRPr="0009523F">
        <w:rPr>
          <w:rFonts w:ascii="Palatino Linotype" w:hAnsi="Palatino Linotype" w:cs="Arial"/>
          <w:b/>
          <w:szCs w:val="28"/>
          <w:lang w:val="es-MX"/>
        </w:rPr>
        <w:t xml:space="preserve">. </w:t>
      </w:r>
      <w:r w:rsidR="00D41D70" w:rsidRPr="0009523F">
        <w:rPr>
          <w:rFonts w:ascii="Palatino Linotype" w:eastAsia="Calibri" w:hAnsi="Palatino Linotype" w:cs="Arial"/>
          <w:b/>
          <w:szCs w:val="28"/>
          <w:lang w:val="es-MX"/>
        </w:rPr>
        <w:t xml:space="preserve">Turno. </w:t>
      </w:r>
      <w:r w:rsidR="00D41D70" w:rsidRPr="0009523F">
        <w:rPr>
          <w:rFonts w:ascii="Palatino Linotype" w:eastAsia="Calibri" w:hAnsi="Palatino Linotype" w:cs="Arial"/>
          <w:lang w:val="es-MX"/>
        </w:rPr>
        <w:t xml:space="preserve">De conformidad con el artículo 185 fracción I de la Ley de Transparencia y Acceso a la Información Pública del Estado de México y Municipios vigente, el presente recurso de revisión se envió electrónicamente al Instituto de Transparencia, Acceso a la Información Pública y Protección de Datos Personales del Estado de México y Municipios, que </w:t>
      </w:r>
      <w:r w:rsidR="00D41D70" w:rsidRPr="0009523F">
        <w:rPr>
          <w:rFonts w:ascii="Palatino Linotype" w:hAnsi="Palatino Linotype" w:cs="Arial"/>
          <w:lang w:val="es-MX"/>
        </w:rPr>
        <w:t>p</w:t>
      </w:r>
      <w:r w:rsidR="000454C1" w:rsidRPr="0009523F">
        <w:rPr>
          <w:rFonts w:ascii="Palatino Linotype" w:hAnsi="Palatino Linotype" w:cs="Arial"/>
          <w:lang w:val="es-MX"/>
        </w:rPr>
        <w:t>or r</w:t>
      </w:r>
      <w:r w:rsidR="00325E4F" w:rsidRPr="0009523F">
        <w:rPr>
          <w:rFonts w:ascii="Palatino Linotype" w:hAnsi="Palatino Linotype" w:cs="Arial"/>
          <w:lang w:val="es-MX"/>
        </w:rPr>
        <w:t xml:space="preserve">azón de turno fue asignado  a la </w:t>
      </w:r>
      <w:r w:rsidR="000454C1" w:rsidRPr="0009523F">
        <w:rPr>
          <w:rFonts w:ascii="Palatino Linotype" w:hAnsi="Palatino Linotype" w:cs="Arial"/>
          <w:lang w:val="es-MX"/>
        </w:rPr>
        <w:t xml:space="preserve"> </w:t>
      </w:r>
      <w:r w:rsidR="00D41D70" w:rsidRPr="0009523F">
        <w:rPr>
          <w:rFonts w:ascii="Palatino Linotype" w:eastAsia="Calibri" w:hAnsi="Palatino Linotype" w:cs="Arial"/>
          <w:b/>
          <w:lang w:val="es-MX"/>
        </w:rPr>
        <w:t>Comisionad</w:t>
      </w:r>
      <w:r w:rsidR="00325E4F" w:rsidRPr="0009523F">
        <w:rPr>
          <w:rFonts w:ascii="Palatino Linotype" w:eastAsia="Calibri" w:hAnsi="Palatino Linotype" w:cs="Arial"/>
          <w:b/>
          <w:lang w:val="es-MX"/>
        </w:rPr>
        <w:t>a</w:t>
      </w:r>
      <w:r w:rsidR="00D41D70" w:rsidRPr="0009523F">
        <w:rPr>
          <w:rFonts w:ascii="Palatino Linotype" w:eastAsia="Calibri" w:hAnsi="Palatino Linotype" w:cs="Arial"/>
          <w:lang w:val="es-MX"/>
        </w:rPr>
        <w:t xml:space="preserve"> </w:t>
      </w:r>
      <w:r w:rsidR="00325E4F" w:rsidRPr="0009523F">
        <w:rPr>
          <w:rFonts w:ascii="Palatino Linotype" w:eastAsia="Calibri" w:hAnsi="Palatino Linotype" w:cs="Arial"/>
          <w:b/>
          <w:lang w:val="es-MX"/>
        </w:rPr>
        <w:t>Guadalupe Ramírez Peña</w:t>
      </w:r>
      <w:r w:rsidR="00C56BA8" w:rsidRPr="0009523F">
        <w:rPr>
          <w:rFonts w:ascii="Palatino Linotype" w:hAnsi="Palatino Linotype" w:cs="Arial"/>
          <w:lang w:val="es-MX"/>
        </w:rPr>
        <w:t xml:space="preserve"> </w:t>
      </w:r>
      <w:r w:rsidR="00D41D70" w:rsidRPr="0009523F">
        <w:rPr>
          <w:rFonts w:ascii="Palatino Linotype" w:hAnsi="Palatino Linotype" w:cs="Arial"/>
          <w:lang w:val="es-MX"/>
        </w:rPr>
        <w:t xml:space="preserve">a su análisis, estudio, elaboración del proyecto y </w:t>
      </w:r>
      <w:r w:rsidR="00D41D70" w:rsidRPr="0009523F">
        <w:rPr>
          <w:rFonts w:ascii="Palatino Linotype" w:eastAsia="Calibri" w:hAnsi="Palatino Linotype" w:cs="Arial"/>
          <w:lang w:val="es-MX"/>
        </w:rPr>
        <w:t>presentación ante el Pleno de este Instituto.</w:t>
      </w:r>
    </w:p>
    <w:p w14:paraId="386D05F8" w14:textId="31754E78" w:rsidR="00282559" w:rsidRPr="0009523F" w:rsidRDefault="00A34DF6" w:rsidP="00184FBA">
      <w:pPr>
        <w:spacing w:before="240" w:after="240" w:line="360" w:lineRule="auto"/>
        <w:jc w:val="both"/>
        <w:rPr>
          <w:rFonts w:ascii="Palatino Linotype" w:hAnsi="Palatino Linotype" w:cs="Arial"/>
          <w:lang w:val="es-MX"/>
        </w:rPr>
      </w:pPr>
      <w:r w:rsidRPr="0009523F">
        <w:rPr>
          <w:rFonts w:ascii="Palatino Linotype" w:hAnsi="Palatino Linotype" w:cs="Arial"/>
          <w:b/>
          <w:szCs w:val="28"/>
          <w:lang w:val="es-MX"/>
        </w:rPr>
        <w:t>6</w:t>
      </w:r>
      <w:r w:rsidR="00D41D70" w:rsidRPr="0009523F">
        <w:rPr>
          <w:rFonts w:ascii="Palatino Linotype" w:hAnsi="Palatino Linotype" w:cs="Arial"/>
          <w:b/>
          <w:szCs w:val="28"/>
          <w:lang w:val="es-MX"/>
        </w:rPr>
        <w:t xml:space="preserve">. Admisión. </w:t>
      </w:r>
      <w:r w:rsidR="00D41D70" w:rsidRPr="0009523F">
        <w:rPr>
          <w:rFonts w:ascii="Palatino Linotype" w:hAnsi="Palatino Linotype" w:cs="Arial"/>
          <w:lang w:val="es-MX"/>
        </w:rPr>
        <w:t>Mediante auto de fecha</w:t>
      </w:r>
      <w:r w:rsidRPr="0009523F">
        <w:rPr>
          <w:rFonts w:ascii="Palatino Linotype" w:hAnsi="Palatino Linotype" w:cs="Arial"/>
          <w:lang w:val="es-MX"/>
        </w:rPr>
        <w:t xml:space="preserve"> cuatro</w:t>
      </w:r>
      <w:r w:rsidR="00221AF3" w:rsidRPr="0009523F">
        <w:rPr>
          <w:rFonts w:ascii="Palatino Linotype" w:hAnsi="Palatino Linotype" w:cs="Arial"/>
          <w:b/>
          <w:lang w:val="es-MX"/>
        </w:rPr>
        <w:t xml:space="preserve"> de </w:t>
      </w:r>
      <w:r w:rsidR="0056584D" w:rsidRPr="0009523F">
        <w:rPr>
          <w:rFonts w:ascii="Palatino Linotype" w:hAnsi="Palatino Linotype" w:cs="Arial"/>
          <w:b/>
          <w:lang w:val="es-MX"/>
        </w:rPr>
        <w:t>febrero</w:t>
      </w:r>
      <w:r w:rsidR="005B3D93" w:rsidRPr="0009523F">
        <w:rPr>
          <w:rFonts w:ascii="Palatino Linotype" w:hAnsi="Palatino Linotype" w:cs="Arial"/>
          <w:b/>
          <w:lang w:val="es-MX"/>
        </w:rPr>
        <w:t xml:space="preserve"> </w:t>
      </w:r>
      <w:r w:rsidR="00D41D70" w:rsidRPr="0009523F">
        <w:rPr>
          <w:rFonts w:ascii="Palatino Linotype" w:hAnsi="Palatino Linotype" w:cs="Arial"/>
          <w:b/>
          <w:lang w:val="es-MX"/>
        </w:rPr>
        <w:t>de</w:t>
      </w:r>
      <w:r w:rsidR="00BF6BFA" w:rsidRPr="0009523F">
        <w:rPr>
          <w:rFonts w:ascii="Palatino Linotype" w:hAnsi="Palatino Linotype" w:cs="Arial"/>
          <w:b/>
          <w:lang w:val="es-MX"/>
        </w:rPr>
        <w:t xml:space="preserve"> este año</w:t>
      </w:r>
      <w:r w:rsidR="00B67642" w:rsidRPr="0009523F">
        <w:rPr>
          <w:rFonts w:ascii="Palatino Linotype" w:hAnsi="Palatino Linotype" w:cs="Arial"/>
          <w:lang w:val="es-MX"/>
        </w:rPr>
        <w:t xml:space="preserve">, este </w:t>
      </w:r>
      <w:r w:rsidR="00612FC3" w:rsidRPr="0009523F">
        <w:rPr>
          <w:rFonts w:ascii="Palatino Linotype" w:hAnsi="Palatino Linotype" w:cs="Arial"/>
          <w:lang w:val="es-MX"/>
        </w:rPr>
        <w:t>Organismo</w:t>
      </w:r>
      <w:r w:rsidR="00D41D70" w:rsidRPr="0009523F">
        <w:rPr>
          <w:rFonts w:ascii="Palatino Linotype" w:hAnsi="Palatino Linotype" w:cs="Arial"/>
          <w:lang w:val="es-MX"/>
        </w:rPr>
        <w:t xml:space="preserve"> Garante, admitió a trámite el recurso de revisión respectivo, </w:t>
      </w:r>
      <w:r w:rsidR="00BD000E" w:rsidRPr="0009523F">
        <w:rPr>
          <w:rFonts w:ascii="Palatino Linotype" w:hAnsi="Palatino Linotype" w:cs="Arial"/>
          <w:lang w:val="es-MX"/>
        </w:rPr>
        <w:t xml:space="preserve">poniéndose </w:t>
      </w:r>
      <w:r w:rsidR="00D41D70" w:rsidRPr="0009523F">
        <w:rPr>
          <w:rFonts w:ascii="Palatino Linotype" w:hAnsi="Palatino Linotype" w:cs="Arial"/>
          <w:lang w:val="es-MX"/>
        </w:rPr>
        <w:t xml:space="preserve">a disposición de las partes, para que </w:t>
      </w:r>
      <w:r w:rsidR="00C71A66" w:rsidRPr="0009523F">
        <w:rPr>
          <w:rFonts w:ascii="Palatino Linotype" w:hAnsi="Palatino Linotype" w:cs="Arial"/>
          <w:lang w:val="es-MX"/>
        </w:rPr>
        <w:t>un plazo no mayor a siete días hábiles manifestase</w:t>
      </w:r>
      <w:r w:rsidR="00D41D70" w:rsidRPr="0009523F">
        <w:rPr>
          <w:rFonts w:ascii="Palatino Linotype" w:hAnsi="Palatino Linotype" w:cs="Arial"/>
          <w:lang w:val="es-MX"/>
        </w:rPr>
        <w:t xml:space="preserve"> lo que a su derecho corresponda</w:t>
      </w:r>
      <w:r w:rsidR="00BD000E" w:rsidRPr="0009523F">
        <w:rPr>
          <w:rFonts w:ascii="Palatino Linotype" w:hAnsi="Palatino Linotype" w:cs="Arial"/>
          <w:lang w:val="es-MX"/>
        </w:rPr>
        <w:t xml:space="preserve">, a efecto de ofrecer pruebas, informe justificado y alegatos, lo anterior con fundamento en el artículo 185 fracciones I, II y </w:t>
      </w:r>
      <w:r w:rsidR="00BD000E" w:rsidRPr="0009523F">
        <w:rPr>
          <w:rFonts w:ascii="Palatino Linotype" w:hAnsi="Palatino Linotype" w:cs="Arial"/>
          <w:lang w:val="es-MX"/>
        </w:rPr>
        <w:lastRenderedPageBreak/>
        <w:t xml:space="preserve">IV de la Ley de Transparencia y Acceso a la Información </w:t>
      </w:r>
      <w:r w:rsidR="00D50580" w:rsidRPr="0009523F">
        <w:rPr>
          <w:rFonts w:ascii="Palatino Linotype" w:hAnsi="Palatino Linotype" w:cs="Arial"/>
          <w:lang w:val="es-MX"/>
        </w:rPr>
        <w:t>Pública</w:t>
      </w:r>
      <w:r w:rsidR="00BD000E" w:rsidRPr="0009523F">
        <w:rPr>
          <w:rFonts w:ascii="Palatino Linotype" w:hAnsi="Palatino Linotype" w:cs="Arial"/>
          <w:lang w:val="es-MX"/>
        </w:rPr>
        <w:t xml:space="preserve"> del </w:t>
      </w:r>
      <w:r w:rsidR="00104E08" w:rsidRPr="0009523F">
        <w:rPr>
          <w:rFonts w:ascii="Palatino Linotype" w:hAnsi="Palatino Linotype" w:cs="Arial"/>
          <w:lang w:val="es-MX"/>
        </w:rPr>
        <w:t>E</w:t>
      </w:r>
      <w:r w:rsidR="00BD000E" w:rsidRPr="0009523F">
        <w:rPr>
          <w:rFonts w:ascii="Palatino Linotype" w:hAnsi="Palatino Linotype" w:cs="Arial"/>
          <w:lang w:val="es-MX"/>
        </w:rPr>
        <w:t>stado de México y Municipios.</w:t>
      </w:r>
      <w:r w:rsidR="00D41D70" w:rsidRPr="0009523F">
        <w:rPr>
          <w:rFonts w:ascii="Palatino Linotype" w:hAnsi="Palatino Linotype" w:cs="Arial"/>
          <w:lang w:val="es-MX"/>
        </w:rPr>
        <w:t xml:space="preserve"> </w:t>
      </w:r>
    </w:p>
    <w:p w14:paraId="4BE4EAAD" w14:textId="3177CBDD" w:rsidR="00153022" w:rsidRPr="0009523F" w:rsidRDefault="00A34DF6" w:rsidP="00D67664">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cs="Arial"/>
          <w:lang w:val="es-MX"/>
        </w:rPr>
      </w:pPr>
      <w:r w:rsidRPr="0009523F">
        <w:rPr>
          <w:rFonts w:ascii="Palatino Linotype" w:hAnsi="Palatino Linotype" w:cs="Arial"/>
          <w:b/>
          <w:szCs w:val="28"/>
          <w:lang w:val="es-MX"/>
        </w:rPr>
        <w:t>7</w:t>
      </w:r>
      <w:r w:rsidR="00221AF3" w:rsidRPr="0009523F">
        <w:rPr>
          <w:rFonts w:ascii="Palatino Linotype" w:hAnsi="Palatino Linotype" w:cs="Arial"/>
          <w:b/>
          <w:szCs w:val="28"/>
          <w:lang w:val="es-MX"/>
        </w:rPr>
        <w:t>.</w:t>
      </w:r>
      <w:r w:rsidR="00550D2B" w:rsidRPr="0009523F">
        <w:rPr>
          <w:rFonts w:ascii="Palatino Linotype" w:hAnsi="Palatino Linotype" w:cs="Arial"/>
          <w:b/>
          <w:szCs w:val="28"/>
          <w:lang w:val="es-MX"/>
        </w:rPr>
        <w:t xml:space="preserve"> Manifestaciones.</w:t>
      </w:r>
      <w:r w:rsidR="00550D2B" w:rsidRPr="0009523F">
        <w:rPr>
          <w:rFonts w:ascii="Palatino Linotype" w:hAnsi="Palatino Linotype" w:cs="Arial"/>
          <w:b/>
          <w:sz w:val="28"/>
          <w:szCs w:val="28"/>
          <w:lang w:val="es-MX"/>
        </w:rPr>
        <w:t xml:space="preserve"> </w:t>
      </w:r>
      <w:r w:rsidR="00CF3CCD" w:rsidRPr="0009523F">
        <w:rPr>
          <w:rFonts w:ascii="Palatino Linotype" w:hAnsi="Palatino Linotype" w:cs="Arial"/>
          <w:lang w:val="es-MX"/>
        </w:rPr>
        <w:t xml:space="preserve">De las constancias que integran el expediente en que se actúan se advierte que </w:t>
      </w:r>
      <w:r w:rsidR="00153022" w:rsidRPr="0009523F">
        <w:rPr>
          <w:rFonts w:ascii="Palatino Linotype" w:hAnsi="Palatino Linotype" w:cs="Arial"/>
          <w:lang w:val="es-MX"/>
        </w:rPr>
        <w:t xml:space="preserve">el </w:t>
      </w:r>
      <w:r w:rsidR="00153022" w:rsidRPr="0009523F">
        <w:rPr>
          <w:rFonts w:ascii="Palatino Linotype" w:hAnsi="Palatino Linotype" w:cs="Arial"/>
          <w:b/>
          <w:lang w:val="es-MX"/>
        </w:rPr>
        <w:t>SUJETO OBLIGADO</w:t>
      </w:r>
      <w:r w:rsidR="00460895" w:rsidRPr="0009523F">
        <w:rPr>
          <w:rFonts w:ascii="Palatino Linotype" w:hAnsi="Palatino Linotype" w:cs="Arial"/>
          <w:lang w:val="es-MX"/>
        </w:rPr>
        <w:t xml:space="preserve"> </w:t>
      </w:r>
      <w:r w:rsidR="005A63F0" w:rsidRPr="0009523F">
        <w:rPr>
          <w:rFonts w:ascii="Palatino Linotype" w:hAnsi="Palatino Linotype" w:cs="Arial"/>
          <w:lang w:val="es-MX"/>
        </w:rPr>
        <w:t xml:space="preserve"> emitió</w:t>
      </w:r>
      <w:r w:rsidR="00C56941" w:rsidRPr="0009523F">
        <w:rPr>
          <w:rFonts w:ascii="Palatino Linotype" w:hAnsi="Palatino Linotype" w:cs="Arial"/>
          <w:lang w:val="es-MX"/>
        </w:rPr>
        <w:t xml:space="preserve"> pronunciamiento </w:t>
      </w:r>
      <w:r w:rsidR="0056584D" w:rsidRPr="0009523F">
        <w:rPr>
          <w:rFonts w:ascii="Palatino Linotype" w:hAnsi="Palatino Linotype" w:cs="Arial"/>
          <w:lang w:val="es-MX"/>
        </w:rPr>
        <w:t>en fecha diez de marzo</w:t>
      </w:r>
      <w:r w:rsidR="00BF6BFA" w:rsidRPr="0009523F">
        <w:rPr>
          <w:rFonts w:ascii="Palatino Linotype" w:hAnsi="Palatino Linotype" w:cs="Arial"/>
          <w:lang w:val="es-MX"/>
        </w:rPr>
        <w:t xml:space="preserve"> de la presente anualidad, adjuntando los archivos:</w:t>
      </w:r>
    </w:p>
    <w:p w14:paraId="29100493" w14:textId="6C57F940" w:rsidR="003B54FC" w:rsidRPr="0009523F" w:rsidRDefault="00A17371" w:rsidP="00A17371">
      <w:pPr>
        <w:pStyle w:val="Prrafodelista"/>
        <w:widowControl w:val="0"/>
        <w:numPr>
          <w:ilvl w:val="0"/>
          <w:numId w:val="2"/>
        </w:numPr>
        <w:tabs>
          <w:tab w:val="left" w:pos="709"/>
        </w:tabs>
        <w:autoSpaceDE w:val="0"/>
        <w:autoSpaceDN w:val="0"/>
        <w:adjustRightInd w:val="0"/>
        <w:spacing w:before="120" w:after="240" w:line="360" w:lineRule="auto"/>
        <w:jc w:val="both"/>
        <w:rPr>
          <w:rFonts w:ascii="Palatino Linotype" w:hAnsi="Palatino Linotype" w:cs="Arial"/>
          <w:lang w:val="es-MX"/>
        </w:rPr>
      </w:pPr>
      <w:r w:rsidRPr="0009523F">
        <w:rPr>
          <w:rFonts w:ascii="Palatino Linotype" w:hAnsi="Palatino Linotype" w:cs="Arial"/>
          <w:b/>
          <w:lang w:val="es-MX"/>
        </w:rPr>
        <w:t xml:space="preserve">Informe de </w:t>
      </w:r>
      <w:proofErr w:type="spellStart"/>
      <w:r w:rsidRPr="0009523F">
        <w:rPr>
          <w:rFonts w:ascii="Palatino Linotype" w:hAnsi="Palatino Linotype" w:cs="Arial"/>
          <w:b/>
          <w:lang w:val="es-MX"/>
        </w:rPr>
        <w:t>Justificacion</w:t>
      </w:r>
      <w:proofErr w:type="spellEnd"/>
      <w:r w:rsidRPr="0009523F">
        <w:rPr>
          <w:rFonts w:ascii="Palatino Linotype" w:hAnsi="Palatino Linotype" w:cs="Arial"/>
          <w:b/>
          <w:lang w:val="es-MX"/>
        </w:rPr>
        <w:t xml:space="preserve"> RR 00504 Folio 00106.pdf</w:t>
      </w:r>
      <w:r w:rsidR="00612FC3" w:rsidRPr="0009523F">
        <w:rPr>
          <w:rFonts w:ascii="Palatino Linotype" w:hAnsi="Palatino Linotype" w:cs="Arial"/>
          <w:b/>
          <w:lang w:val="es-MX"/>
        </w:rPr>
        <w:t>:</w:t>
      </w:r>
      <w:r w:rsidR="00612FC3" w:rsidRPr="0009523F">
        <w:rPr>
          <w:rFonts w:ascii="Palatino Linotype" w:hAnsi="Palatino Linotype" w:cs="Arial"/>
          <w:lang w:val="es-MX"/>
        </w:rPr>
        <w:t xml:space="preserve"> archivo</w:t>
      </w:r>
      <w:r w:rsidR="00BF6BFA" w:rsidRPr="0009523F">
        <w:rPr>
          <w:rFonts w:ascii="Palatino Linotype" w:hAnsi="Palatino Linotype" w:cs="Arial"/>
          <w:lang w:val="es-MX"/>
        </w:rPr>
        <w:t xml:space="preserve"> </w:t>
      </w:r>
      <w:r w:rsidR="003B54FC" w:rsidRPr="0009523F">
        <w:rPr>
          <w:rFonts w:ascii="Palatino Linotype" w:hAnsi="Palatino Linotype" w:cs="Arial"/>
          <w:lang w:val="es-MX"/>
        </w:rPr>
        <w:t xml:space="preserve">en cuyo </w:t>
      </w:r>
      <w:r w:rsidR="0056584D" w:rsidRPr="0009523F">
        <w:rPr>
          <w:rFonts w:ascii="Palatino Linotype" w:hAnsi="Palatino Linotype" w:cs="Arial"/>
          <w:lang w:val="es-MX"/>
        </w:rPr>
        <w:t xml:space="preserve">contenido se advierte que el </w:t>
      </w:r>
      <w:r w:rsidR="0056584D" w:rsidRPr="0009523F">
        <w:rPr>
          <w:rFonts w:ascii="Palatino Linotype" w:hAnsi="Palatino Linotype" w:cs="Arial"/>
          <w:b/>
          <w:lang w:val="es-MX"/>
        </w:rPr>
        <w:t>SUJETO OBLIGADO</w:t>
      </w:r>
      <w:r w:rsidR="0056584D" w:rsidRPr="0009523F">
        <w:rPr>
          <w:rFonts w:ascii="Palatino Linotype" w:hAnsi="Palatino Linotype" w:cs="Arial"/>
          <w:lang w:val="es-MX"/>
        </w:rPr>
        <w:t xml:space="preserve"> ratifica su respuesta adjuntando las mismas documentales que fueron proporcionadas en vía de su respuesta. Asimismo, es importante señalar que </w:t>
      </w:r>
      <w:r w:rsidRPr="0009523F">
        <w:rPr>
          <w:rFonts w:ascii="Palatino Linotype" w:hAnsi="Palatino Linotype" w:cs="Arial"/>
          <w:lang w:val="es-MX"/>
        </w:rPr>
        <w:t>solicita sea sobreseído el presente asunto en virtud de que</w:t>
      </w:r>
      <w:r w:rsidR="00612FC3" w:rsidRPr="0009523F">
        <w:rPr>
          <w:rFonts w:ascii="Palatino Linotype" w:hAnsi="Palatino Linotype" w:cs="Arial"/>
          <w:lang w:val="es-MX"/>
        </w:rPr>
        <w:t xml:space="preserve"> considera que el particular está ampliando la solicitud de información inicial. </w:t>
      </w:r>
      <w:r w:rsidRPr="0009523F">
        <w:rPr>
          <w:rFonts w:ascii="Palatino Linotype" w:hAnsi="Palatino Linotype" w:cs="Arial"/>
          <w:lang w:val="es-MX"/>
        </w:rPr>
        <w:t xml:space="preserve"> </w:t>
      </w:r>
    </w:p>
    <w:p w14:paraId="2D7EA1ED" w14:textId="00F2F9D7" w:rsidR="003B54FC" w:rsidRPr="0009523F" w:rsidRDefault="00E0131A" w:rsidP="003B54FC">
      <w:pPr>
        <w:widowControl w:val="0"/>
        <w:tabs>
          <w:tab w:val="left" w:pos="709"/>
        </w:tabs>
        <w:autoSpaceDE w:val="0"/>
        <w:autoSpaceDN w:val="0"/>
        <w:adjustRightInd w:val="0"/>
        <w:spacing w:before="120" w:after="240" w:line="360" w:lineRule="auto"/>
        <w:jc w:val="both"/>
        <w:rPr>
          <w:rFonts w:ascii="Palatino Linotype" w:hAnsi="Palatino Linotype" w:cs="Arial"/>
          <w:lang w:val="es-MX"/>
        </w:rPr>
      </w:pPr>
      <w:r w:rsidRPr="0009523F">
        <w:rPr>
          <w:rFonts w:ascii="Palatino Linotype" w:hAnsi="Palatino Linotype" w:cs="Arial"/>
          <w:lang w:val="es-MX"/>
        </w:rPr>
        <w:t xml:space="preserve">Por otro lado, el </w:t>
      </w:r>
      <w:r w:rsidRPr="0009523F">
        <w:rPr>
          <w:rFonts w:ascii="Palatino Linotype" w:hAnsi="Palatino Linotype" w:cs="Arial"/>
          <w:b/>
          <w:lang w:val="es-MX"/>
        </w:rPr>
        <w:t xml:space="preserve">recurrente </w:t>
      </w:r>
      <w:r w:rsidR="0043179C" w:rsidRPr="0009523F">
        <w:rPr>
          <w:rFonts w:ascii="Palatino Linotype" w:hAnsi="Palatino Linotype" w:cs="Arial"/>
          <w:lang w:val="es-MX"/>
        </w:rPr>
        <w:t xml:space="preserve"> fue omiso en esta etapa procesal en tal virtud se tiene por precluido su derecho en este sentido. </w:t>
      </w:r>
    </w:p>
    <w:p w14:paraId="38C15888" w14:textId="7BD45D3D" w:rsidR="00612FC3" w:rsidRPr="0009523F" w:rsidRDefault="00612FC3" w:rsidP="00612FC3">
      <w:pPr>
        <w:widowControl w:val="0"/>
        <w:autoSpaceDE w:val="0"/>
        <w:autoSpaceDN w:val="0"/>
        <w:adjustRightInd w:val="0"/>
        <w:spacing w:line="360" w:lineRule="auto"/>
        <w:jc w:val="both"/>
        <w:rPr>
          <w:rFonts w:ascii="Palatino Linotype" w:hAnsi="Palatino Linotype" w:cs="Arial"/>
          <w:b/>
          <w:lang w:val="es-MX"/>
        </w:rPr>
      </w:pPr>
      <w:r w:rsidRPr="0009523F">
        <w:rPr>
          <w:rFonts w:ascii="Palatino Linotype" w:hAnsi="Palatino Linotype" w:cs="Arial"/>
          <w:b/>
        </w:rPr>
        <w:t>8. Ampliación de plazo.</w:t>
      </w:r>
      <w:r w:rsidRPr="0009523F">
        <w:rPr>
          <w:rFonts w:ascii="Palatino Linotype" w:hAnsi="Palatino Linotype" w:cs="Arial"/>
        </w:rPr>
        <w:t xml:space="preserve"> En fecha dieciocho de abril de dos mil veintidós con fundamento en el artículo 181, párrafo tercero de la Ley de Transparencia y Acceso a la Información Pública del Estado de México y Municipios, se acordó la aplicación del plazo para su resolución.</w:t>
      </w:r>
    </w:p>
    <w:p w14:paraId="17C9EE22" w14:textId="77777777" w:rsidR="00612FC3" w:rsidRPr="0009523F" w:rsidRDefault="00612FC3" w:rsidP="003B54FC">
      <w:pPr>
        <w:widowControl w:val="0"/>
        <w:tabs>
          <w:tab w:val="left" w:pos="709"/>
        </w:tabs>
        <w:autoSpaceDE w:val="0"/>
        <w:autoSpaceDN w:val="0"/>
        <w:adjustRightInd w:val="0"/>
        <w:spacing w:before="120" w:after="240" w:line="360" w:lineRule="auto"/>
        <w:jc w:val="both"/>
        <w:rPr>
          <w:rFonts w:ascii="Palatino Linotype" w:hAnsi="Palatino Linotype" w:cs="Arial"/>
          <w:lang w:val="es-MX"/>
        </w:rPr>
      </w:pPr>
    </w:p>
    <w:p w14:paraId="5126E0CC" w14:textId="76F9E69C" w:rsidR="006031FE" w:rsidRPr="0009523F" w:rsidRDefault="00612FC3" w:rsidP="00F53572">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cs="Arial"/>
          <w:lang w:val="es-MX"/>
        </w:rPr>
      </w:pPr>
      <w:r w:rsidRPr="0009523F">
        <w:rPr>
          <w:rFonts w:ascii="Palatino Linotype" w:hAnsi="Palatino Linotype" w:cs="Arial"/>
          <w:b/>
        </w:rPr>
        <w:t>9</w:t>
      </w:r>
      <w:r w:rsidR="00460895" w:rsidRPr="0009523F">
        <w:rPr>
          <w:rFonts w:ascii="Palatino Linotype" w:hAnsi="Palatino Linotype" w:cs="Arial"/>
          <w:b/>
          <w:lang w:val="es-MX"/>
        </w:rPr>
        <w:t xml:space="preserve">. </w:t>
      </w:r>
      <w:r w:rsidR="006747B5" w:rsidRPr="0009523F">
        <w:rPr>
          <w:rFonts w:ascii="Palatino Linotype" w:eastAsia="Calibri" w:hAnsi="Palatino Linotype" w:cs="Arial"/>
          <w:b/>
          <w:szCs w:val="28"/>
          <w:lang w:val="es-MX"/>
        </w:rPr>
        <w:t xml:space="preserve">Cierre de Instrucción. </w:t>
      </w:r>
      <w:r w:rsidR="00C77FCC" w:rsidRPr="0009523F">
        <w:rPr>
          <w:rFonts w:ascii="Palatino Linotype" w:eastAsia="Calibri" w:hAnsi="Palatino Linotype" w:cs="Arial"/>
          <w:szCs w:val="28"/>
          <w:lang w:val="es-MX"/>
        </w:rPr>
        <w:t xml:space="preserve">En </w:t>
      </w:r>
      <w:r w:rsidR="009509CF" w:rsidRPr="0009523F">
        <w:rPr>
          <w:rFonts w:ascii="Palatino Linotype" w:eastAsia="Calibri" w:hAnsi="Palatino Linotype" w:cs="Arial"/>
          <w:szCs w:val="28"/>
          <w:lang w:val="es-MX"/>
        </w:rPr>
        <w:t xml:space="preserve">fecha </w:t>
      </w:r>
      <w:r w:rsidR="009029AA">
        <w:rPr>
          <w:rFonts w:ascii="Palatino Linotype" w:eastAsia="Calibri" w:hAnsi="Palatino Linotype" w:cs="Arial"/>
          <w:szCs w:val="28"/>
          <w:lang w:val="es-MX"/>
        </w:rPr>
        <w:t>veintisiete</w:t>
      </w:r>
      <w:r w:rsidRPr="0009523F">
        <w:rPr>
          <w:rFonts w:ascii="Palatino Linotype" w:eastAsia="Calibri" w:hAnsi="Palatino Linotype" w:cs="Arial"/>
          <w:szCs w:val="28"/>
          <w:lang w:val="es-MX"/>
        </w:rPr>
        <w:t xml:space="preserve"> </w:t>
      </w:r>
      <w:r w:rsidR="002F7C94" w:rsidRPr="0009523F">
        <w:rPr>
          <w:rFonts w:ascii="Palatino Linotype" w:eastAsia="Calibri" w:hAnsi="Palatino Linotype" w:cs="Arial"/>
          <w:szCs w:val="28"/>
          <w:lang w:val="es-MX"/>
        </w:rPr>
        <w:t xml:space="preserve">de </w:t>
      </w:r>
      <w:r w:rsidR="00AD765B" w:rsidRPr="0009523F">
        <w:rPr>
          <w:rFonts w:ascii="Palatino Linotype" w:eastAsia="Calibri" w:hAnsi="Palatino Linotype" w:cs="Arial"/>
          <w:szCs w:val="28"/>
          <w:lang w:val="es-MX"/>
        </w:rPr>
        <w:t>abril</w:t>
      </w:r>
      <w:r w:rsidR="00C11F89" w:rsidRPr="0009523F">
        <w:rPr>
          <w:rFonts w:ascii="Palatino Linotype" w:eastAsia="Calibri" w:hAnsi="Palatino Linotype" w:cs="Arial"/>
          <w:szCs w:val="28"/>
          <w:lang w:val="es-MX"/>
        </w:rPr>
        <w:t xml:space="preserve"> de</w:t>
      </w:r>
      <w:r w:rsidR="00683278" w:rsidRPr="0009523F">
        <w:rPr>
          <w:rFonts w:ascii="Palatino Linotype" w:eastAsia="Calibri" w:hAnsi="Palatino Linotype" w:cs="Arial"/>
          <w:szCs w:val="28"/>
          <w:lang w:val="es-MX"/>
        </w:rPr>
        <w:t xml:space="preserve">l año </w:t>
      </w:r>
      <w:r w:rsidR="005A7FCF" w:rsidRPr="0009523F">
        <w:rPr>
          <w:rFonts w:ascii="Palatino Linotype" w:eastAsia="Calibri" w:hAnsi="Palatino Linotype" w:cs="Arial"/>
          <w:szCs w:val="28"/>
          <w:lang w:val="es-MX"/>
        </w:rPr>
        <w:t>dos mil veintidós</w:t>
      </w:r>
      <w:r w:rsidR="00DA0B77" w:rsidRPr="0009523F">
        <w:rPr>
          <w:rFonts w:ascii="Palatino Linotype" w:hAnsi="Palatino Linotype"/>
          <w:lang w:val="es-MX"/>
        </w:rPr>
        <w:t xml:space="preserve">, se emitió el acuerdo por medio del cual se declaró cerrada la instrucción, pasando el expediente a resolución, </w:t>
      </w:r>
      <w:r w:rsidR="00C71A66" w:rsidRPr="0009523F">
        <w:rPr>
          <w:rFonts w:ascii="Palatino Linotype" w:hAnsi="Palatino Linotype"/>
          <w:lang w:val="es-MX"/>
        </w:rPr>
        <w:t>debido a</w:t>
      </w:r>
      <w:r w:rsidR="00D65DA3" w:rsidRPr="0009523F">
        <w:rPr>
          <w:rFonts w:ascii="Palatino Linotype" w:hAnsi="Palatino Linotype"/>
          <w:lang w:val="es-MX"/>
        </w:rPr>
        <w:t xml:space="preserve"> que fue debidamente substanciado el expediente </w:t>
      </w:r>
      <w:r w:rsidR="00D65DA3" w:rsidRPr="0009523F">
        <w:rPr>
          <w:rFonts w:ascii="Palatino Linotype" w:hAnsi="Palatino Linotype"/>
          <w:lang w:val="es-MX"/>
        </w:rPr>
        <w:lastRenderedPageBreak/>
        <w:t xml:space="preserve">y no existiendo diligencia pendiente de desahogo, </w:t>
      </w:r>
      <w:r w:rsidR="00DA0B77" w:rsidRPr="0009523F">
        <w:rPr>
          <w:rFonts w:ascii="Palatino Linotype" w:hAnsi="Palatino Linotype"/>
          <w:lang w:val="es-MX"/>
        </w:rPr>
        <w:t xml:space="preserve">en términos del </w:t>
      </w:r>
      <w:r w:rsidR="006031FE" w:rsidRPr="0009523F">
        <w:rPr>
          <w:rFonts w:ascii="Palatino Linotype" w:hAnsi="Palatino Linotype"/>
          <w:lang w:val="es-MX"/>
        </w:rPr>
        <w:t>artículo 185 fracci</w:t>
      </w:r>
      <w:r w:rsidR="00DA0B77" w:rsidRPr="0009523F">
        <w:rPr>
          <w:rFonts w:ascii="Palatino Linotype" w:hAnsi="Palatino Linotype"/>
          <w:lang w:val="es-MX"/>
        </w:rPr>
        <w:t>ones</w:t>
      </w:r>
      <w:r w:rsidR="006031FE" w:rsidRPr="0009523F">
        <w:rPr>
          <w:rFonts w:ascii="Palatino Linotype" w:hAnsi="Palatino Linotype"/>
          <w:lang w:val="es-MX"/>
        </w:rPr>
        <w:t xml:space="preserve"> VI</w:t>
      </w:r>
      <w:r w:rsidR="00DA0B77" w:rsidRPr="0009523F">
        <w:rPr>
          <w:rFonts w:ascii="Palatino Linotype" w:hAnsi="Palatino Linotype"/>
          <w:lang w:val="es-MX"/>
        </w:rPr>
        <w:t xml:space="preserve"> y VIII</w:t>
      </w:r>
      <w:r w:rsidR="006031FE" w:rsidRPr="0009523F">
        <w:rPr>
          <w:rFonts w:ascii="Palatino Linotype" w:hAnsi="Palatino Linotype"/>
          <w:lang w:val="es-MX"/>
        </w:rPr>
        <w:t xml:space="preserve"> de la Ley de Transparencia y Acceso a la Información Pública del Estado de México y Municipios</w:t>
      </w:r>
      <w:r w:rsidR="009F19E6" w:rsidRPr="0009523F">
        <w:rPr>
          <w:rFonts w:ascii="Palatino Linotype" w:hAnsi="Palatino Linotype"/>
          <w:lang w:val="es-MX"/>
        </w:rPr>
        <w:t>,</w:t>
      </w:r>
      <w:r w:rsidR="006031FE" w:rsidRPr="0009523F">
        <w:rPr>
          <w:rFonts w:ascii="Palatino Linotype" w:hAnsi="Palatino Linotype"/>
          <w:lang w:val="es-MX"/>
        </w:rPr>
        <w:t xml:space="preserve"> </w:t>
      </w:r>
      <w:r w:rsidR="00DA0B77" w:rsidRPr="0009523F">
        <w:rPr>
          <w:rFonts w:ascii="Palatino Linotype" w:hAnsi="Palatino Linotype"/>
          <w:lang w:val="es-MX"/>
        </w:rPr>
        <w:t>el cual fue notificado a las partes en la misma fecha</w:t>
      </w:r>
      <w:r w:rsidR="006031FE" w:rsidRPr="0009523F">
        <w:rPr>
          <w:rFonts w:ascii="Palatino Linotype" w:hAnsi="Palatino Linotype"/>
          <w:lang w:val="es-MX"/>
        </w:rPr>
        <w:t xml:space="preserve">. </w:t>
      </w:r>
      <w:r w:rsidR="006031FE" w:rsidRPr="0009523F">
        <w:rPr>
          <w:rFonts w:ascii="Palatino Linotype" w:eastAsia="Calibri" w:hAnsi="Palatino Linotype" w:cs="Arial"/>
          <w:b/>
          <w:sz w:val="28"/>
          <w:szCs w:val="28"/>
          <w:lang w:val="es-MX"/>
        </w:rPr>
        <w:t xml:space="preserve"> </w:t>
      </w:r>
    </w:p>
    <w:p w14:paraId="7CD5D137" w14:textId="10283084" w:rsidR="008E7698" w:rsidRPr="0009523F" w:rsidRDefault="004A6EFE" w:rsidP="004A6EFE">
      <w:pPr>
        <w:pStyle w:val="Ttulo2"/>
        <w:jc w:val="center"/>
        <w:rPr>
          <w:rFonts w:ascii="Palatino Linotype" w:hAnsi="Palatino Linotype"/>
          <w:b/>
          <w:color w:val="auto"/>
          <w:sz w:val="24"/>
          <w:szCs w:val="24"/>
          <w:lang w:val="es-MX"/>
        </w:rPr>
      </w:pPr>
      <w:r w:rsidRPr="0009523F">
        <w:rPr>
          <w:rFonts w:ascii="Palatino Linotype" w:hAnsi="Palatino Linotype"/>
          <w:b/>
          <w:color w:val="auto"/>
          <w:sz w:val="24"/>
          <w:szCs w:val="24"/>
          <w:lang w:val="es-MX"/>
        </w:rPr>
        <w:t xml:space="preserve">II. </w:t>
      </w:r>
      <w:r w:rsidR="008E7698" w:rsidRPr="0009523F">
        <w:rPr>
          <w:rFonts w:ascii="Palatino Linotype" w:hAnsi="Palatino Linotype"/>
          <w:b/>
          <w:color w:val="auto"/>
          <w:sz w:val="24"/>
          <w:szCs w:val="24"/>
          <w:lang w:val="es-MX"/>
        </w:rPr>
        <w:t>C O N S I D E R A N D O</w:t>
      </w:r>
      <w:r w:rsidR="00DA0B77" w:rsidRPr="0009523F">
        <w:rPr>
          <w:rFonts w:ascii="Palatino Linotype" w:hAnsi="Palatino Linotype"/>
          <w:b/>
          <w:color w:val="auto"/>
          <w:sz w:val="24"/>
          <w:szCs w:val="24"/>
          <w:lang w:val="es-MX"/>
        </w:rPr>
        <w:t xml:space="preserve"> S</w:t>
      </w:r>
      <w:r w:rsidR="008E7698" w:rsidRPr="0009523F">
        <w:rPr>
          <w:rFonts w:ascii="Palatino Linotype" w:hAnsi="Palatino Linotype"/>
          <w:b/>
          <w:color w:val="auto"/>
          <w:sz w:val="24"/>
          <w:szCs w:val="24"/>
          <w:lang w:val="es-MX"/>
        </w:rPr>
        <w:t>:</w:t>
      </w:r>
    </w:p>
    <w:p w14:paraId="0D80F39A" w14:textId="7C2D7916" w:rsidR="005F4A2C" w:rsidRPr="0009523F" w:rsidRDefault="00516E6A" w:rsidP="00D65DA3">
      <w:pPr>
        <w:spacing w:before="240" w:after="240" w:line="360" w:lineRule="auto"/>
        <w:jc w:val="both"/>
        <w:rPr>
          <w:rFonts w:ascii="Palatino Linotype" w:hAnsi="Palatino Linotype" w:cs="Arial"/>
          <w:b/>
          <w:lang w:val="es-MX"/>
        </w:rPr>
      </w:pPr>
      <w:r w:rsidRPr="0009523F">
        <w:rPr>
          <w:rFonts w:ascii="Palatino Linotype" w:hAnsi="Palatino Linotype" w:cs="Arial"/>
          <w:b/>
          <w:szCs w:val="28"/>
          <w:lang w:val="es-MX"/>
        </w:rPr>
        <w:t>PRIMERO</w:t>
      </w:r>
      <w:r w:rsidR="008E7698" w:rsidRPr="0009523F">
        <w:rPr>
          <w:rFonts w:ascii="Palatino Linotype" w:hAnsi="Palatino Linotype" w:cs="Arial"/>
          <w:b/>
          <w:szCs w:val="28"/>
          <w:lang w:val="es-MX"/>
        </w:rPr>
        <w:t>. Competencia</w:t>
      </w:r>
      <w:r w:rsidR="008E7698" w:rsidRPr="0009523F">
        <w:rPr>
          <w:rFonts w:ascii="Palatino Linotype" w:hAnsi="Palatino Linotype" w:cs="Arial"/>
          <w:b/>
          <w:sz w:val="22"/>
          <w:lang w:val="es-MX"/>
        </w:rPr>
        <w:t xml:space="preserve">. </w:t>
      </w:r>
      <w:r w:rsidR="00A5404F" w:rsidRPr="0009523F">
        <w:rPr>
          <w:rFonts w:ascii="Palatino Linotype" w:hAnsi="Palatino Linotype"/>
          <w:shd w:val="clear" w:color="auto" w:fill="FFFFFF"/>
          <w:lang w:val="es-MX"/>
        </w:rPr>
        <w:t xml:space="preserve">El Instituto de Transparencia, Acceso a la Información Pública y Protección de Datos Personales del Estado de México y Municipios, es competente para conocer y resolver el presente recurso de revisión interpuesto por la parte </w:t>
      </w:r>
      <w:r w:rsidR="00652208" w:rsidRPr="0009523F">
        <w:rPr>
          <w:rFonts w:ascii="Palatino Linotype" w:hAnsi="Palatino Linotype"/>
          <w:b/>
          <w:shd w:val="clear" w:color="auto" w:fill="FFFFFF"/>
          <w:lang w:val="es-MX"/>
        </w:rPr>
        <w:t>recurrente</w:t>
      </w:r>
      <w:r w:rsidR="00A5404F" w:rsidRPr="0009523F">
        <w:rPr>
          <w:rFonts w:ascii="Palatino Linotype" w:hAnsi="Palatino Linotype"/>
          <w:shd w:val="clear" w:color="auto" w:fill="FFFFFF"/>
          <w:lang w:val="es-MX"/>
        </w:rPr>
        <w:t>, conforme a lo dispuesto en los artículos 6, apartado A de la Constitución Política de los Estados Unidos Mexican</w:t>
      </w:r>
      <w:r w:rsidR="00326DF2" w:rsidRPr="0009523F">
        <w:rPr>
          <w:rFonts w:ascii="Palatino Linotype" w:hAnsi="Palatino Linotype"/>
          <w:shd w:val="clear" w:color="auto" w:fill="FFFFFF"/>
          <w:lang w:val="es-MX"/>
        </w:rPr>
        <w:t>os; 5, párrafos</w:t>
      </w:r>
      <w:r w:rsidR="00BE40EB" w:rsidRPr="0009523F">
        <w:rPr>
          <w:rFonts w:ascii="Palatino Linotype" w:hAnsi="Palatino Linotype"/>
          <w:shd w:val="clear" w:color="auto" w:fill="FFFFFF"/>
          <w:lang w:val="es-MX"/>
        </w:rPr>
        <w:t xml:space="preserve"> </w:t>
      </w:r>
      <w:r w:rsidR="00AF54D4" w:rsidRPr="0009523F">
        <w:rPr>
          <w:rFonts w:ascii="Palatino Linotype" w:hAnsi="Palatino Linotype"/>
          <w:shd w:val="clear" w:color="auto" w:fill="FFFFFF"/>
          <w:lang w:val="es-MX"/>
        </w:rPr>
        <w:t>trigésimo</w:t>
      </w:r>
      <w:r w:rsidR="00BE40EB" w:rsidRPr="0009523F">
        <w:rPr>
          <w:rFonts w:ascii="Palatino Linotype" w:hAnsi="Palatino Linotype"/>
          <w:shd w:val="clear" w:color="auto" w:fill="FFFFFF"/>
          <w:lang w:val="es-MX"/>
        </w:rPr>
        <w:t xml:space="preserve">, </w:t>
      </w:r>
      <w:r w:rsidR="00AF54D4" w:rsidRPr="0009523F">
        <w:rPr>
          <w:rFonts w:ascii="Palatino Linotype" w:hAnsi="Palatino Linotype"/>
          <w:shd w:val="clear" w:color="auto" w:fill="FFFFFF"/>
          <w:lang w:val="es-MX"/>
        </w:rPr>
        <w:t xml:space="preserve"> trigésimo primero</w:t>
      </w:r>
      <w:r w:rsidR="00BE40EB" w:rsidRPr="0009523F">
        <w:rPr>
          <w:rFonts w:ascii="Palatino Linotype" w:hAnsi="Palatino Linotype"/>
          <w:shd w:val="clear" w:color="auto" w:fill="FFFFFF"/>
          <w:lang w:val="es-MX"/>
        </w:rPr>
        <w:t>, y trigésimo segundo</w:t>
      </w:r>
      <w:r w:rsidR="00AF54D4" w:rsidRPr="0009523F">
        <w:rPr>
          <w:rFonts w:ascii="Palatino Linotype" w:hAnsi="Palatino Linotype"/>
          <w:shd w:val="clear" w:color="auto" w:fill="FFFFFF"/>
          <w:lang w:val="es-MX"/>
        </w:rPr>
        <w:t xml:space="preserve"> </w:t>
      </w:r>
      <w:r w:rsidR="00D371C6" w:rsidRPr="0009523F">
        <w:rPr>
          <w:rFonts w:ascii="Palatino Linotype" w:hAnsi="Palatino Linotype"/>
          <w:shd w:val="clear" w:color="auto" w:fill="FFFFFF"/>
          <w:lang w:val="es-MX"/>
        </w:rPr>
        <w:t xml:space="preserve">fracción IV y V </w:t>
      </w:r>
      <w:r w:rsidR="00A5404F" w:rsidRPr="0009523F">
        <w:rPr>
          <w:rFonts w:ascii="Palatino Linotype" w:hAnsi="Palatino Linotype"/>
          <w:shd w:val="clear" w:color="auto" w:fill="FFFFFF"/>
          <w:lang w:val="es-MX"/>
        </w:rPr>
        <w:t>de la Constitución Política del Estado Libre y Soberano de México; 1,</w:t>
      </w:r>
      <w:r w:rsidR="00551BA4" w:rsidRPr="0009523F">
        <w:rPr>
          <w:rFonts w:ascii="Palatino Linotype" w:hAnsi="Palatino Linotype"/>
          <w:shd w:val="clear" w:color="auto" w:fill="FFFFFF"/>
          <w:lang w:val="es-MX"/>
        </w:rPr>
        <w:t xml:space="preserve"> </w:t>
      </w:r>
      <w:r w:rsidR="00E34890" w:rsidRPr="0009523F">
        <w:rPr>
          <w:rFonts w:ascii="Palatino Linotype" w:hAnsi="Palatino Linotype"/>
          <w:shd w:val="clear" w:color="auto" w:fill="FFFFFF"/>
          <w:lang w:val="es-MX"/>
        </w:rPr>
        <w:t>2, fracción II</w:t>
      </w:r>
      <w:r w:rsidR="00551BA4" w:rsidRPr="0009523F">
        <w:rPr>
          <w:rFonts w:ascii="Palatino Linotype" w:hAnsi="Palatino Linotype"/>
          <w:shd w:val="clear" w:color="auto" w:fill="FFFFFF"/>
          <w:lang w:val="es-MX"/>
        </w:rPr>
        <w:t>;</w:t>
      </w:r>
      <w:r w:rsidR="00E34890" w:rsidRPr="0009523F">
        <w:rPr>
          <w:rFonts w:ascii="Palatino Linotype" w:hAnsi="Palatino Linotype"/>
          <w:shd w:val="clear" w:color="auto" w:fill="FFFFFF"/>
          <w:lang w:val="es-MX"/>
        </w:rPr>
        <w:t xml:space="preserve"> 13, </w:t>
      </w:r>
      <w:r w:rsidR="00A5404F" w:rsidRPr="0009523F">
        <w:rPr>
          <w:rFonts w:ascii="Palatino Linotype" w:hAnsi="Palatino Linotype"/>
          <w:shd w:val="clear" w:color="auto" w:fill="FFFFFF"/>
          <w:lang w:val="es-MX"/>
        </w:rPr>
        <w:t xml:space="preserve"> 29, 36, fracciones I</w:t>
      </w:r>
      <w:r w:rsidR="005A232E" w:rsidRPr="0009523F">
        <w:rPr>
          <w:rFonts w:ascii="Palatino Linotype" w:hAnsi="Palatino Linotype"/>
          <w:shd w:val="clear" w:color="auto" w:fill="FFFFFF"/>
          <w:lang w:val="es-MX"/>
        </w:rPr>
        <w:t xml:space="preserve"> y II;</w:t>
      </w:r>
      <w:r w:rsidR="00A5404F" w:rsidRPr="0009523F">
        <w:rPr>
          <w:rFonts w:ascii="Palatino Linotype" w:hAnsi="Palatino Linotype"/>
          <w:shd w:val="clear" w:color="auto" w:fill="FFFFFF"/>
          <w:lang w:val="es-MX"/>
        </w:rPr>
        <w:t xml:space="preserve"> 176,</w:t>
      </w:r>
      <w:r w:rsidR="004D5FEF" w:rsidRPr="0009523F">
        <w:rPr>
          <w:rFonts w:ascii="Palatino Linotype" w:hAnsi="Palatino Linotype"/>
          <w:shd w:val="clear" w:color="auto" w:fill="FFFFFF"/>
          <w:lang w:val="es-MX"/>
        </w:rPr>
        <w:t xml:space="preserve"> 178,</w:t>
      </w:r>
      <w:r w:rsidR="00A5404F" w:rsidRPr="0009523F">
        <w:rPr>
          <w:rFonts w:ascii="Palatino Linotype" w:hAnsi="Palatino Linotype"/>
          <w:shd w:val="clear" w:color="auto" w:fill="FFFFFF"/>
          <w:lang w:val="es-MX"/>
        </w:rPr>
        <w:t xml:space="preserve"> 179, </w:t>
      </w:r>
      <w:r w:rsidR="004D5FEF" w:rsidRPr="0009523F">
        <w:rPr>
          <w:rFonts w:ascii="Palatino Linotype" w:hAnsi="Palatino Linotype"/>
          <w:shd w:val="clear" w:color="auto" w:fill="FFFFFF"/>
          <w:lang w:val="es-MX"/>
        </w:rPr>
        <w:t xml:space="preserve">181 párrafo 3 y </w:t>
      </w:r>
      <w:r w:rsidR="00A5404F" w:rsidRPr="0009523F">
        <w:rPr>
          <w:rFonts w:ascii="Palatino Linotype" w:hAnsi="Palatino Linotype"/>
          <w:shd w:val="clear" w:color="auto" w:fill="FFFFFF"/>
          <w:lang w:val="es-MX"/>
        </w:rPr>
        <w:t>185</w:t>
      </w:r>
      <w:r w:rsidR="004D5FEF" w:rsidRPr="0009523F">
        <w:rPr>
          <w:rFonts w:ascii="Palatino Linotype" w:hAnsi="Palatino Linotype"/>
          <w:shd w:val="clear" w:color="auto" w:fill="FFFFFF"/>
          <w:lang w:val="es-MX"/>
        </w:rPr>
        <w:t xml:space="preserve"> </w:t>
      </w:r>
      <w:r w:rsidR="00A5404F" w:rsidRPr="0009523F">
        <w:rPr>
          <w:rFonts w:ascii="Palatino Linotype" w:hAnsi="Palatino Linotype"/>
          <w:shd w:val="clear" w:color="auto" w:fill="FFFFFF"/>
          <w:lang w:val="es-MX"/>
        </w:rPr>
        <w:t xml:space="preserve">de la Ley Transparencia y Acceso a la Información Pública </w:t>
      </w:r>
      <w:r w:rsidR="0010152C" w:rsidRPr="0009523F">
        <w:rPr>
          <w:rFonts w:ascii="Palatino Linotype" w:hAnsi="Palatino Linotype"/>
          <w:shd w:val="clear" w:color="auto" w:fill="FFFFFF"/>
          <w:lang w:val="es-MX"/>
        </w:rPr>
        <w:t>del Estado de México y Municipios</w:t>
      </w:r>
      <w:r w:rsidR="002C7992" w:rsidRPr="0009523F">
        <w:rPr>
          <w:rFonts w:ascii="Palatino Linotype" w:hAnsi="Palatino Linotype"/>
          <w:shd w:val="clear" w:color="auto" w:fill="FFFFFF"/>
          <w:lang w:val="es-MX"/>
        </w:rPr>
        <w:t>;</w:t>
      </w:r>
      <w:r w:rsidR="00A5404F" w:rsidRPr="0009523F">
        <w:rPr>
          <w:rFonts w:ascii="Palatino Linotype" w:hAnsi="Palatino Linotype"/>
          <w:shd w:val="clear" w:color="auto" w:fill="FFFFFF"/>
          <w:lang w:val="es-MX"/>
        </w:rPr>
        <w:t xml:space="preserve"> </w:t>
      </w:r>
      <w:r w:rsidR="00E54F16" w:rsidRPr="0009523F">
        <w:rPr>
          <w:rFonts w:ascii="Palatino Linotype" w:hAnsi="Palatino Linotype" w:cs="Arial"/>
          <w:lang w:val="es-MX"/>
        </w:rPr>
        <w:t xml:space="preserve">9 fracciones I, XXIV y 11 </w:t>
      </w:r>
      <w:r w:rsidR="00A5404F" w:rsidRPr="0009523F">
        <w:rPr>
          <w:rFonts w:ascii="Palatino Linotype" w:hAnsi="Palatino Linotype"/>
          <w:shd w:val="clear" w:color="auto" w:fill="FFFFFF"/>
          <w:lang w:val="es-MX"/>
        </w:rPr>
        <w:t>del Reglamento Interior del Instituto de Transparencia, Acceso a la Información Pública y Protección de Datos Personales del Estado de México y Municipios.</w:t>
      </w:r>
    </w:p>
    <w:p w14:paraId="7CB050C4" w14:textId="1637D949" w:rsidR="005F4A2C" w:rsidRPr="0009523F" w:rsidRDefault="00D65DA3" w:rsidP="00D65DA3">
      <w:pPr>
        <w:spacing w:before="240" w:after="240" w:line="360" w:lineRule="auto"/>
        <w:jc w:val="both"/>
        <w:rPr>
          <w:rFonts w:ascii="Palatino Linotype" w:eastAsia="Palatino Linotype" w:hAnsi="Palatino Linotype" w:cs="Palatino Linotype"/>
        </w:rPr>
      </w:pPr>
      <w:r w:rsidRPr="0009523F">
        <w:rPr>
          <w:rFonts w:ascii="Palatino Linotype" w:hAnsi="Palatino Linotype" w:cs="Arial"/>
          <w:b/>
          <w:szCs w:val="28"/>
          <w:lang w:val="es-MX"/>
        </w:rPr>
        <w:t xml:space="preserve">SEGUNDO. Oportunidad y </w:t>
      </w:r>
      <w:r w:rsidR="00D91D87" w:rsidRPr="0009523F">
        <w:rPr>
          <w:rFonts w:ascii="Palatino Linotype" w:hAnsi="Palatino Linotype" w:cs="Arial"/>
          <w:b/>
          <w:szCs w:val="28"/>
          <w:lang w:val="es-MX"/>
        </w:rPr>
        <w:t>Procedibilidad</w:t>
      </w:r>
      <w:r w:rsidRPr="0009523F">
        <w:rPr>
          <w:rFonts w:ascii="Palatino Linotype" w:hAnsi="Palatino Linotype" w:cs="Arial"/>
          <w:b/>
          <w:szCs w:val="28"/>
          <w:lang w:val="es-MX"/>
        </w:rPr>
        <w:t xml:space="preserve"> del Recurso de Revisión.</w:t>
      </w:r>
      <w:r w:rsidRPr="0009523F">
        <w:rPr>
          <w:rFonts w:ascii="Palatino Linotype" w:hAnsi="Palatino Linotype" w:cs="Arial"/>
          <w:b/>
          <w:sz w:val="22"/>
          <w:lang w:val="es-MX"/>
        </w:rPr>
        <w:t xml:space="preserve"> </w:t>
      </w:r>
      <w:r w:rsidR="005F4A2C" w:rsidRPr="0009523F">
        <w:rPr>
          <w:rFonts w:ascii="Palatino Linotype" w:eastAsia="Palatino Linotype" w:hAnsi="Palatino Linotype" w:cs="Palatino Linotype"/>
        </w:rPr>
        <w:t xml:space="preserve">De conformidad con los requisitos de Oportunidad y Procedibilidad que debe reunir el recurso de revisión interpuesto,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w:t>
      </w:r>
      <w:r w:rsidR="006A54D9" w:rsidRPr="0009523F">
        <w:rPr>
          <w:rFonts w:ascii="Palatino Linotype" w:eastAsia="Palatino Linotype" w:hAnsi="Palatino Linotype" w:cs="Palatino Linotype"/>
          <w:b/>
        </w:rPr>
        <w:t>SUJETO OBLIGADO</w:t>
      </w:r>
      <w:r w:rsidR="006A54D9" w:rsidRPr="0009523F">
        <w:rPr>
          <w:rFonts w:ascii="Palatino Linotype" w:eastAsia="Palatino Linotype" w:hAnsi="Palatino Linotype" w:cs="Palatino Linotype"/>
        </w:rPr>
        <w:t xml:space="preserve"> </w:t>
      </w:r>
      <w:r w:rsidR="005F4A2C" w:rsidRPr="0009523F">
        <w:rPr>
          <w:rFonts w:ascii="Palatino Linotype" w:eastAsia="Palatino Linotype" w:hAnsi="Palatino Linotype" w:cs="Palatino Linotype"/>
        </w:rPr>
        <w:t xml:space="preserve">emitió su respuesta a la solicitud planteada por </w:t>
      </w:r>
      <w:r w:rsidR="003F0CE7" w:rsidRPr="0009523F">
        <w:rPr>
          <w:rFonts w:ascii="Palatino Linotype" w:eastAsia="Palatino Linotype" w:hAnsi="Palatino Linotype" w:cs="Palatino Linotype"/>
          <w:b/>
        </w:rPr>
        <w:t xml:space="preserve">la parte </w:t>
      </w:r>
      <w:r w:rsidR="003F0CE7" w:rsidRPr="0009523F">
        <w:rPr>
          <w:rFonts w:ascii="Palatino Linotype" w:eastAsia="Palatino Linotype" w:hAnsi="Palatino Linotype" w:cs="Palatino Linotype"/>
          <w:b/>
        </w:rPr>
        <w:lastRenderedPageBreak/>
        <w:t>r</w:t>
      </w:r>
      <w:r w:rsidR="005F4A2C" w:rsidRPr="0009523F">
        <w:rPr>
          <w:rFonts w:ascii="Palatino Linotype" w:eastAsia="Palatino Linotype" w:hAnsi="Palatino Linotype" w:cs="Palatino Linotype"/>
          <w:b/>
        </w:rPr>
        <w:t>ecurrente</w:t>
      </w:r>
      <w:r w:rsidR="005F4A2C" w:rsidRPr="0009523F">
        <w:rPr>
          <w:rFonts w:ascii="Palatino Linotype" w:eastAsia="Palatino Linotype" w:hAnsi="Palatino Linotype" w:cs="Palatino Linotype"/>
        </w:rPr>
        <w:t xml:space="preserve"> en fecha </w:t>
      </w:r>
      <w:r w:rsidR="00EB309D" w:rsidRPr="0009523F">
        <w:rPr>
          <w:rFonts w:ascii="Palatino Linotype" w:eastAsia="Palatino Linotype" w:hAnsi="Palatino Linotype" w:cs="Palatino Linotype"/>
          <w:b/>
        </w:rPr>
        <w:t>diecisiete de enero del año dos mil veintidós</w:t>
      </w:r>
      <w:r w:rsidR="005F4A2C" w:rsidRPr="0009523F">
        <w:rPr>
          <w:rFonts w:ascii="Palatino Linotype" w:eastAsia="Palatino Linotype" w:hAnsi="Palatino Linotype" w:cs="Palatino Linotype"/>
        </w:rPr>
        <w:t xml:space="preserve"> y </w:t>
      </w:r>
      <w:r w:rsidR="003F0CE7" w:rsidRPr="0009523F">
        <w:rPr>
          <w:rFonts w:ascii="Palatino Linotype" w:eastAsia="Palatino Linotype" w:hAnsi="Palatino Linotype" w:cs="Palatino Linotype"/>
          <w:b/>
        </w:rPr>
        <w:t>la parte r</w:t>
      </w:r>
      <w:r w:rsidR="005F4A2C" w:rsidRPr="0009523F">
        <w:rPr>
          <w:rFonts w:ascii="Palatino Linotype" w:eastAsia="Palatino Linotype" w:hAnsi="Palatino Linotype" w:cs="Palatino Linotype"/>
          <w:b/>
        </w:rPr>
        <w:t>ecurrente</w:t>
      </w:r>
      <w:r w:rsidR="005F4A2C" w:rsidRPr="0009523F">
        <w:rPr>
          <w:rFonts w:ascii="Palatino Linotype" w:eastAsia="Palatino Linotype" w:hAnsi="Palatino Linotype" w:cs="Palatino Linotype"/>
        </w:rPr>
        <w:t xml:space="preserve"> presentó su recurso de revisión el día </w:t>
      </w:r>
      <w:r w:rsidR="00EB309D" w:rsidRPr="0009523F">
        <w:rPr>
          <w:rFonts w:ascii="Palatino Linotype" w:eastAsia="Palatino Linotype" w:hAnsi="Palatino Linotype" w:cs="Palatino Linotype"/>
          <w:b/>
        </w:rPr>
        <w:t>primero de febrero</w:t>
      </w:r>
      <w:r w:rsidR="005F4A2C" w:rsidRPr="0009523F">
        <w:rPr>
          <w:rFonts w:ascii="Palatino Linotype" w:eastAsia="Palatino Linotype" w:hAnsi="Palatino Linotype" w:cs="Palatino Linotype"/>
          <w:b/>
        </w:rPr>
        <w:t xml:space="preserve"> d</w:t>
      </w:r>
      <w:r w:rsidR="00C243F7" w:rsidRPr="0009523F">
        <w:rPr>
          <w:rFonts w:ascii="Palatino Linotype" w:eastAsia="Palatino Linotype" w:hAnsi="Palatino Linotype" w:cs="Palatino Linotype"/>
          <w:b/>
        </w:rPr>
        <w:t>e la misma anualidad</w:t>
      </w:r>
      <w:r w:rsidR="005F4A2C" w:rsidRPr="0009523F">
        <w:rPr>
          <w:rFonts w:ascii="Palatino Linotype" w:eastAsia="Palatino Linotype" w:hAnsi="Palatino Linotype" w:cs="Palatino Linotype"/>
        </w:rPr>
        <w:t xml:space="preserve">, esto es, al </w:t>
      </w:r>
      <w:r w:rsidR="005D2169" w:rsidRPr="0009523F">
        <w:rPr>
          <w:rFonts w:ascii="Palatino Linotype" w:eastAsia="Palatino Linotype" w:hAnsi="Palatino Linotype" w:cs="Palatino Linotype"/>
          <w:b/>
        </w:rPr>
        <w:t xml:space="preserve">décimo </w:t>
      </w:r>
      <w:r w:rsidR="00EB309D" w:rsidRPr="0009523F">
        <w:rPr>
          <w:rFonts w:ascii="Palatino Linotype" w:eastAsia="Palatino Linotype" w:hAnsi="Palatino Linotype" w:cs="Palatino Linotype"/>
          <w:b/>
        </w:rPr>
        <w:t>primer</w:t>
      </w:r>
      <w:r w:rsidR="005F4A2C" w:rsidRPr="0009523F">
        <w:rPr>
          <w:rFonts w:ascii="Palatino Linotype" w:eastAsia="Palatino Linotype" w:hAnsi="Palatino Linotype" w:cs="Palatino Linotype"/>
          <w:b/>
        </w:rPr>
        <w:t xml:space="preserve"> día hábil</w:t>
      </w:r>
      <w:r w:rsidR="005F4A2C" w:rsidRPr="0009523F">
        <w:rPr>
          <w:rFonts w:ascii="Palatino Linotype" w:eastAsia="Palatino Linotype" w:hAnsi="Palatino Linotype" w:cs="Palatino Linotype"/>
        </w:rPr>
        <w:t xml:space="preserve"> en el que tuvo conocimiento de la respuesta; evidenciándose que la interposición del recurso se encuentra dentro de los márgenes temporales previstos en el citado precepto legal.</w:t>
      </w:r>
    </w:p>
    <w:p w14:paraId="6F7C3EE8" w14:textId="77777777" w:rsidR="00612FC3" w:rsidRPr="0009523F" w:rsidRDefault="00612FC3" w:rsidP="00612FC3">
      <w:pPr>
        <w:spacing w:before="240" w:after="240" w:line="360" w:lineRule="auto"/>
        <w:jc w:val="both"/>
        <w:rPr>
          <w:rFonts w:ascii="Palatino Linotype" w:hAnsi="Palatino Linotype" w:cs="Arial"/>
          <w:lang w:val="es-MX"/>
        </w:rPr>
      </w:pPr>
      <w:r w:rsidRPr="0009523F">
        <w:rPr>
          <w:rFonts w:ascii="Palatino Linotype" w:hAnsi="Palatino Linotype" w:cs="Arial"/>
          <w:lang w:val="es-MX"/>
        </w:rPr>
        <w:t>Asimismo, tras la revisión del escrito de interposición, se concluye la acreditación plena de todos y cada uno de los elementos formales exigidos por el artículo 180 de la Ley de Transparencia y Acceso a la Información Pública del Estado de México y Municipios, y en consecuencia resulta conforme a derecho entrar al estudio de fondo y resolver el presente medio de impugnación.</w:t>
      </w:r>
    </w:p>
    <w:p w14:paraId="692F9B25" w14:textId="137C37FA" w:rsidR="006F1DED" w:rsidRPr="0009523F" w:rsidRDefault="006F1DED" w:rsidP="006F1DED">
      <w:pPr>
        <w:pBdr>
          <w:top w:val="nil"/>
          <w:left w:val="nil"/>
          <w:bottom w:val="nil"/>
          <w:right w:val="nil"/>
          <w:between w:val="nil"/>
        </w:pBdr>
        <w:spacing w:after="240" w:line="360" w:lineRule="auto"/>
        <w:ind w:right="-147"/>
        <w:contextualSpacing/>
        <w:jc w:val="both"/>
        <w:rPr>
          <w:rFonts w:ascii="Palatino Linotype" w:eastAsia="Palatino Linotype" w:hAnsi="Palatino Linotype" w:cs="Palatino Linotype"/>
          <w:color w:val="000000"/>
          <w:lang w:val="es-MX"/>
        </w:rPr>
      </w:pPr>
      <w:r w:rsidRPr="0009523F">
        <w:rPr>
          <w:rFonts w:ascii="Palatino Linotype" w:eastAsia="Palatino Linotype" w:hAnsi="Palatino Linotype" w:cs="Palatino Linotype"/>
          <w:lang w:val="es-MX"/>
        </w:rPr>
        <w:t xml:space="preserve">Ahora bien, resulta procedente la interposición del </w:t>
      </w:r>
      <w:r w:rsidR="00D31A02" w:rsidRPr="0009523F">
        <w:rPr>
          <w:rFonts w:ascii="Palatino Linotype" w:eastAsia="Palatino Linotype" w:hAnsi="Palatino Linotype" w:cs="Palatino Linotype"/>
          <w:lang w:val="es-MX"/>
        </w:rPr>
        <w:t>recurso, según lo aducido por el</w:t>
      </w:r>
      <w:r w:rsidRPr="0009523F">
        <w:rPr>
          <w:rFonts w:ascii="Palatino Linotype" w:eastAsia="Palatino Linotype" w:hAnsi="Palatino Linotype" w:cs="Palatino Linotype"/>
          <w:lang w:val="es-MX"/>
        </w:rPr>
        <w:t xml:space="preserve"> </w:t>
      </w:r>
      <w:r w:rsidRPr="0009523F">
        <w:rPr>
          <w:rFonts w:ascii="Palatino Linotype" w:eastAsia="Palatino Linotype" w:hAnsi="Palatino Linotype" w:cs="Palatino Linotype"/>
          <w:b/>
          <w:lang w:val="es-MX"/>
        </w:rPr>
        <w:t>recurrente</w:t>
      </w:r>
      <w:r w:rsidRPr="0009523F">
        <w:rPr>
          <w:rFonts w:ascii="Palatino Linotype" w:eastAsia="Palatino Linotype" w:hAnsi="Palatino Linotype" w:cs="Palatino Linotype"/>
          <w:lang w:val="es-MX"/>
        </w:rPr>
        <w:t xml:space="preserve"> en sus razones o </w:t>
      </w:r>
      <w:r w:rsidRPr="0009523F">
        <w:rPr>
          <w:rFonts w:ascii="Palatino Linotype" w:eastAsia="Palatino Linotype" w:hAnsi="Palatino Linotype" w:cs="Palatino Linotype"/>
          <w:color w:val="000000"/>
          <w:lang w:val="es-MX"/>
        </w:rPr>
        <w:t>motivos de i</w:t>
      </w:r>
      <w:r w:rsidR="00612FC3" w:rsidRPr="0009523F">
        <w:rPr>
          <w:rFonts w:ascii="Palatino Linotype" w:eastAsia="Palatino Linotype" w:hAnsi="Palatino Linotype" w:cs="Palatino Linotype"/>
          <w:color w:val="000000"/>
          <w:lang w:val="es-MX"/>
        </w:rPr>
        <w:t xml:space="preserve">nconformidad, de acuerdo al artículo </w:t>
      </w:r>
      <w:r w:rsidRPr="0009523F">
        <w:rPr>
          <w:rFonts w:ascii="Palatino Linotype" w:eastAsia="Palatino Linotype" w:hAnsi="Palatino Linotype" w:cs="Palatino Linotype"/>
          <w:color w:val="000000"/>
          <w:lang w:val="es-MX"/>
        </w:rPr>
        <w:t xml:space="preserve">179, fracción </w:t>
      </w:r>
      <w:r w:rsidR="005D2169" w:rsidRPr="0009523F">
        <w:rPr>
          <w:rFonts w:ascii="Palatino Linotype" w:eastAsia="Palatino Linotype" w:hAnsi="Palatino Linotype" w:cs="Palatino Linotype"/>
          <w:color w:val="000000"/>
          <w:lang w:val="es-MX"/>
        </w:rPr>
        <w:t>V</w:t>
      </w:r>
      <w:r w:rsidRPr="0009523F">
        <w:rPr>
          <w:rFonts w:ascii="Palatino Linotype" w:eastAsia="Palatino Linotype" w:hAnsi="Palatino Linotype" w:cs="Palatino Linotype"/>
          <w:color w:val="000000"/>
          <w:lang w:val="es-MX"/>
        </w:rPr>
        <w:t xml:space="preserve"> de la Ley de Transparencia y Acceso a la Información Pública del Estado de México y Municipios; que a la letra dice:</w:t>
      </w:r>
    </w:p>
    <w:p w14:paraId="625FCEE1" w14:textId="77777777" w:rsidR="006F1DED" w:rsidRPr="0009523F" w:rsidRDefault="006F1DED" w:rsidP="000C6204">
      <w:pPr>
        <w:autoSpaceDE w:val="0"/>
        <w:autoSpaceDN w:val="0"/>
        <w:adjustRightInd w:val="0"/>
        <w:spacing w:after="120"/>
        <w:ind w:left="851" w:right="902"/>
        <w:jc w:val="both"/>
        <w:rPr>
          <w:rStyle w:val="normaltextrun"/>
          <w:rFonts w:ascii="Palatino Linotype" w:hAnsi="Palatino Linotype" w:cs="Segoe UI"/>
          <w:b/>
          <w:bCs/>
          <w:i/>
          <w:iCs/>
          <w:sz w:val="20"/>
          <w:szCs w:val="22"/>
          <w:lang w:val="es-MX"/>
        </w:rPr>
      </w:pPr>
    </w:p>
    <w:p w14:paraId="6047B678" w14:textId="472A5A53" w:rsidR="00D65DA3" w:rsidRPr="0009523F" w:rsidRDefault="000C6204" w:rsidP="00612FC3">
      <w:pPr>
        <w:autoSpaceDE w:val="0"/>
        <w:autoSpaceDN w:val="0"/>
        <w:adjustRightInd w:val="0"/>
        <w:spacing w:after="120"/>
        <w:ind w:left="567" w:right="616"/>
        <w:jc w:val="both"/>
        <w:rPr>
          <w:rFonts w:ascii="Palatino Linotype" w:eastAsiaTheme="minorEastAsia" w:hAnsi="Palatino Linotype" w:cs="Bookman Old Style"/>
          <w:i/>
          <w:sz w:val="22"/>
          <w:szCs w:val="22"/>
          <w:lang w:val="es-MX"/>
        </w:rPr>
      </w:pPr>
      <w:r w:rsidRPr="0009523F">
        <w:rPr>
          <w:rStyle w:val="normaltextrun"/>
          <w:rFonts w:ascii="Palatino Linotype" w:hAnsi="Palatino Linotype" w:cs="Segoe UI"/>
          <w:b/>
          <w:bCs/>
          <w:i/>
          <w:iCs/>
          <w:sz w:val="22"/>
          <w:szCs w:val="22"/>
          <w:lang w:val="es-MX"/>
        </w:rPr>
        <w:t xml:space="preserve"> </w:t>
      </w:r>
      <w:r w:rsidR="00D65DA3" w:rsidRPr="0009523F">
        <w:rPr>
          <w:rStyle w:val="normaltextrun"/>
          <w:rFonts w:ascii="Palatino Linotype" w:hAnsi="Palatino Linotype" w:cs="Segoe UI"/>
          <w:b/>
          <w:bCs/>
          <w:i/>
          <w:sz w:val="22"/>
          <w:szCs w:val="22"/>
          <w:lang w:val="es-MX"/>
        </w:rPr>
        <w:t>Artículo 179</w:t>
      </w:r>
      <w:r w:rsidR="00D65DA3" w:rsidRPr="0009523F">
        <w:rPr>
          <w:rStyle w:val="normaltextrun"/>
          <w:rFonts w:ascii="Palatino Linotype" w:hAnsi="Palatino Linotype" w:cs="Segoe UI"/>
          <w:b/>
          <w:bCs/>
          <w:sz w:val="22"/>
          <w:szCs w:val="22"/>
          <w:lang w:val="es-MX"/>
        </w:rPr>
        <w:t>.-</w:t>
      </w:r>
      <w:r w:rsidR="00D65DA3" w:rsidRPr="0009523F">
        <w:rPr>
          <w:rFonts w:ascii="Palatino Linotype" w:eastAsiaTheme="minorEastAsia" w:hAnsi="Palatino Linotype" w:cs="Bookman Old Style"/>
          <w:sz w:val="22"/>
          <w:szCs w:val="22"/>
          <w:lang w:val="es-MX"/>
        </w:rPr>
        <w:t xml:space="preserve"> </w:t>
      </w:r>
      <w:r w:rsidR="00D65DA3" w:rsidRPr="0009523F">
        <w:rPr>
          <w:rFonts w:ascii="Palatino Linotype" w:eastAsiaTheme="minorEastAsia" w:hAnsi="Palatino Linotype" w:cs="Bookman Old Style"/>
          <w:i/>
          <w:sz w:val="22"/>
          <w:szCs w:val="22"/>
          <w:lang w:val="es-MX"/>
        </w:rPr>
        <w:t>El recurso de revisión es un medio de protección que la Ley otorga a los particulares, para hacer valer su derecho de acceso a la información pública, y procederá en contra de las siguientes causas:</w:t>
      </w:r>
    </w:p>
    <w:p w14:paraId="1E097C27" w14:textId="23D1891A" w:rsidR="0006676F" w:rsidRPr="0009523F" w:rsidRDefault="0006676F" w:rsidP="00612FC3">
      <w:pPr>
        <w:autoSpaceDE w:val="0"/>
        <w:autoSpaceDN w:val="0"/>
        <w:adjustRightInd w:val="0"/>
        <w:spacing w:after="120"/>
        <w:ind w:left="567" w:right="616"/>
        <w:jc w:val="both"/>
        <w:rPr>
          <w:rFonts w:ascii="Palatino Linotype" w:eastAsiaTheme="minorEastAsia" w:hAnsi="Palatino Linotype" w:cs="Bookman Old Style"/>
          <w:sz w:val="22"/>
          <w:szCs w:val="22"/>
          <w:lang w:val="es-MX"/>
        </w:rPr>
      </w:pPr>
      <w:r w:rsidRPr="0009523F">
        <w:rPr>
          <w:rFonts w:ascii="Palatino Linotype" w:eastAsiaTheme="minorEastAsia" w:hAnsi="Palatino Linotype" w:cs="Bookman Old Style"/>
          <w:sz w:val="22"/>
          <w:szCs w:val="22"/>
          <w:lang w:val="es-MX"/>
        </w:rPr>
        <w:t>…</w:t>
      </w:r>
    </w:p>
    <w:p w14:paraId="38857047" w14:textId="77777777" w:rsidR="00E324F2" w:rsidRPr="0009523F" w:rsidRDefault="00E324F2" w:rsidP="00612FC3">
      <w:pPr>
        <w:autoSpaceDE w:val="0"/>
        <w:autoSpaceDN w:val="0"/>
        <w:adjustRightInd w:val="0"/>
        <w:spacing w:after="120"/>
        <w:ind w:left="567" w:right="616"/>
        <w:jc w:val="both"/>
        <w:rPr>
          <w:rFonts w:ascii="Palatino Linotype" w:eastAsiaTheme="minorEastAsia" w:hAnsi="Palatino Linotype" w:cs="Bookman Old Style"/>
          <w:i/>
          <w:sz w:val="22"/>
          <w:szCs w:val="22"/>
          <w:lang w:val="es-MX"/>
        </w:rPr>
      </w:pPr>
    </w:p>
    <w:p w14:paraId="5FC276A7" w14:textId="3A5AC452" w:rsidR="00D65DA3" w:rsidRPr="0009523F" w:rsidRDefault="005D2169" w:rsidP="00612FC3">
      <w:pPr>
        <w:pStyle w:val="Prrafodelista"/>
        <w:autoSpaceDE w:val="0"/>
        <w:autoSpaceDN w:val="0"/>
        <w:adjustRightInd w:val="0"/>
        <w:spacing w:after="120"/>
        <w:ind w:left="567" w:right="616"/>
        <w:jc w:val="both"/>
        <w:rPr>
          <w:rFonts w:ascii="Palatino Linotype" w:eastAsiaTheme="minorEastAsia" w:hAnsi="Palatino Linotype" w:cs="Bookman Old Style"/>
          <w:b/>
          <w:i/>
          <w:sz w:val="22"/>
          <w:szCs w:val="22"/>
          <w:lang w:val="es-MX"/>
        </w:rPr>
      </w:pPr>
      <w:r w:rsidRPr="0009523F">
        <w:rPr>
          <w:rFonts w:ascii="Palatino Linotype" w:eastAsiaTheme="minorEastAsia" w:hAnsi="Palatino Linotype" w:cs="Bookman Old Style"/>
          <w:b/>
          <w:i/>
          <w:sz w:val="22"/>
          <w:szCs w:val="22"/>
          <w:lang w:val="es-MX"/>
        </w:rPr>
        <w:t>V. La entrega de información incompleta</w:t>
      </w:r>
      <w:r w:rsidR="009B1289" w:rsidRPr="0009523F">
        <w:rPr>
          <w:rFonts w:ascii="Palatino Linotype" w:eastAsiaTheme="minorEastAsia" w:hAnsi="Palatino Linotype" w:cs="Bookman Old Style"/>
          <w:b/>
          <w:i/>
          <w:sz w:val="22"/>
          <w:szCs w:val="22"/>
          <w:lang w:val="es-MX"/>
        </w:rPr>
        <w:t>;</w:t>
      </w:r>
      <w:r w:rsidR="009B1289" w:rsidRPr="0009523F">
        <w:rPr>
          <w:rFonts w:ascii="Palatino Linotype" w:eastAsiaTheme="minorEastAsia" w:hAnsi="Palatino Linotype" w:cs="Bookman Old Style"/>
          <w:b/>
          <w:i/>
          <w:sz w:val="22"/>
          <w:szCs w:val="22"/>
          <w:lang w:val="es-MX"/>
        </w:rPr>
        <w:cr/>
      </w:r>
      <w:r w:rsidR="00D91D87" w:rsidRPr="0009523F">
        <w:rPr>
          <w:rFonts w:ascii="Palatino Linotype" w:eastAsiaTheme="minorEastAsia" w:hAnsi="Palatino Linotype" w:cs="Bookman Old Style,Bold"/>
          <w:b/>
          <w:bCs/>
          <w:i/>
          <w:sz w:val="22"/>
          <w:szCs w:val="22"/>
          <w:lang w:val="es-MX"/>
        </w:rPr>
        <w:t xml:space="preserve">              </w:t>
      </w:r>
    </w:p>
    <w:p w14:paraId="599EA1B3" w14:textId="00CB1B5A" w:rsidR="005D2169" w:rsidRPr="0009523F" w:rsidRDefault="00B315CA" w:rsidP="00B315CA">
      <w:pPr>
        <w:spacing w:before="100" w:beforeAutospacing="1" w:after="100" w:afterAutospacing="1" w:line="360" w:lineRule="auto"/>
        <w:jc w:val="both"/>
        <w:rPr>
          <w:rFonts w:ascii="Palatino Linotype" w:hAnsi="Palatino Linotype" w:cs="Arial"/>
          <w:lang w:val="es-MX"/>
        </w:rPr>
      </w:pPr>
      <w:r w:rsidRPr="0009523F">
        <w:rPr>
          <w:rFonts w:ascii="Palatino Linotype" w:hAnsi="Palatino Linotype" w:cs="Arial"/>
          <w:b/>
          <w:lang w:val="es-MX"/>
        </w:rPr>
        <w:t xml:space="preserve">Tercero. Materia de la revisión. </w:t>
      </w:r>
      <w:r w:rsidRPr="0009523F">
        <w:rPr>
          <w:rFonts w:ascii="Palatino Linotype" w:hAnsi="Palatino Linotype" w:cs="Arial"/>
          <w:lang w:val="es-MX"/>
        </w:rPr>
        <w:t xml:space="preserve">De la revisión a las constancias y documentos que obran en el expediente electrónico se advierte, que el tema sobre el que este </w:t>
      </w:r>
      <w:r w:rsidR="00612FC3" w:rsidRPr="0009523F">
        <w:rPr>
          <w:rFonts w:ascii="Palatino Linotype" w:hAnsi="Palatino Linotype" w:cs="Arial"/>
          <w:lang w:val="es-MX"/>
        </w:rPr>
        <w:t xml:space="preserve">Organismo </w:t>
      </w:r>
      <w:r w:rsidRPr="0009523F">
        <w:rPr>
          <w:rFonts w:ascii="Palatino Linotype" w:hAnsi="Palatino Linotype" w:cs="Arial"/>
          <w:lang w:val="es-MX"/>
        </w:rPr>
        <w:t xml:space="preserve">Garante de Transparencia y Acceso a la Información se pronunciará será: </w:t>
      </w:r>
      <w:r w:rsidRPr="0009523F">
        <w:rPr>
          <w:rFonts w:ascii="Palatino Linotype" w:hAnsi="Palatino Linotype" w:cs="Arial"/>
          <w:b/>
          <w:lang w:val="es-MX"/>
        </w:rPr>
        <w:lastRenderedPageBreak/>
        <w:t xml:space="preserve">verificar si la respuesta otorgada por el </w:t>
      </w:r>
      <w:r w:rsidR="005E150B" w:rsidRPr="0009523F">
        <w:rPr>
          <w:rFonts w:ascii="Palatino Linotype" w:hAnsi="Palatino Linotype" w:cs="Arial"/>
          <w:b/>
          <w:lang w:val="es-MX"/>
        </w:rPr>
        <w:t xml:space="preserve">SUJETO OBLIGADO </w:t>
      </w:r>
      <w:r w:rsidRPr="0009523F">
        <w:rPr>
          <w:rFonts w:ascii="Palatino Linotype" w:hAnsi="Palatino Linotype" w:cs="Arial"/>
          <w:b/>
          <w:lang w:val="es-MX"/>
        </w:rPr>
        <w:t xml:space="preserve">es adecuada y suficiente para satisfacer el derecho de acceso a la información pública </w:t>
      </w:r>
      <w:r w:rsidRPr="0009523F">
        <w:rPr>
          <w:rFonts w:ascii="Palatino Linotype" w:hAnsi="Palatino Linotype" w:cs="Arial"/>
          <w:lang w:val="es-MX"/>
        </w:rPr>
        <w:t xml:space="preserve">de la parte </w:t>
      </w:r>
      <w:r w:rsidR="00652208" w:rsidRPr="0009523F">
        <w:rPr>
          <w:rFonts w:ascii="Palatino Linotype" w:hAnsi="Palatino Linotype" w:cs="Arial"/>
          <w:b/>
          <w:lang w:val="es-MX"/>
        </w:rPr>
        <w:t>recurrente</w:t>
      </w:r>
      <w:r w:rsidRPr="0009523F">
        <w:rPr>
          <w:rFonts w:ascii="Palatino Linotype" w:hAnsi="Palatino Linotype" w:cs="Arial"/>
          <w:lang w:val="es-MX"/>
        </w:rPr>
        <w:t>, o en su defecto, en caso de ser procedente, ordenar la entrega de información oportuna.</w:t>
      </w:r>
    </w:p>
    <w:p w14:paraId="294D8849" w14:textId="108846D1" w:rsidR="00104D00" w:rsidRPr="0009523F" w:rsidRDefault="00B315CA" w:rsidP="00104D00">
      <w:pPr>
        <w:spacing w:before="240" w:after="240" w:line="360" w:lineRule="auto"/>
        <w:jc w:val="both"/>
        <w:rPr>
          <w:rFonts w:ascii="Palatino Linotype" w:eastAsia="Palatino Linotype" w:hAnsi="Palatino Linotype" w:cs="Palatino Linotype"/>
        </w:rPr>
      </w:pPr>
      <w:r w:rsidRPr="0009523F">
        <w:rPr>
          <w:rFonts w:ascii="Palatino Linotype" w:hAnsi="Palatino Linotype" w:cs="Arial"/>
          <w:b/>
          <w:lang w:val="es-MX"/>
        </w:rPr>
        <w:t xml:space="preserve">Cuarto. Estudio del asunto. </w:t>
      </w:r>
      <w:r w:rsidR="00104D00" w:rsidRPr="0009523F">
        <w:rPr>
          <w:rFonts w:ascii="Palatino Linotype" w:eastAsia="Palatino Linotype" w:hAnsi="Palatino Linotype" w:cs="Palatino Linotype"/>
        </w:rPr>
        <w:t>Del análisis de la solicitud de información motivo del recurso de revisión que ahora se resuelve se advierte que el particular solicitó:</w:t>
      </w:r>
    </w:p>
    <w:p w14:paraId="32A73B39" w14:textId="008254B1" w:rsidR="00C243F7" w:rsidRPr="0009523F" w:rsidRDefault="005D2169" w:rsidP="0037211B">
      <w:pPr>
        <w:pStyle w:val="Prrafodelista"/>
        <w:numPr>
          <w:ilvl w:val="0"/>
          <w:numId w:val="4"/>
        </w:numPr>
        <w:spacing w:before="240" w:after="240" w:line="360" w:lineRule="auto"/>
        <w:jc w:val="both"/>
        <w:rPr>
          <w:rFonts w:ascii="Palatino Linotype" w:eastAsia="Palatino Linotype" w:hAnsi="Palatino Linotype" w:cs="Palatino Linotype"/>
        </w:rPr>
      </w:pPr>
      <w:r w:rsidRPr="0009523F">
        <w:rPr>
          <w:rFonts w:ascii="Palatino Linotype" w:hAnsi="Palatino Linotype"/>
          <w:lang w:val="es-MX" w:eastAsia="es-MX"/>
        </w:rPr>
        <w:t xml:space="preserve"> </w:t>
      </w:r>
      <w:r w:rsidR="0037211B" w:rsidRPr="0009523F">
        <w:rPr>
          <w:rFonts w:ascii="Palatino Linotype" w:hAnsi="Palatino Linotype"/>
          <w:lang w:val="es-MX" w:eastAsia="es-MX"/>
        </w:rPr>
        <w:t xml:space="preserve">Los Oficios firmados por el titular de la Unidad de Transparencia del 01 de enero de 2019 al 30 de noviembre de 2021. </w:t>
      </w:r>
    </w:p>
    <w:p w14:paraId="22F7A8F3" w14:textId="52A2C851" w:rsidR="0037211B" w:rsidRPr="0009523F" w:rsidRDefault="00104D00" w:rsidP="001468E6">
      <w:pPr>
        <w:spacing w:before="240" w:after="240" w:line="360" w:lineRule="auto"/>
        <w:jc w:val="both"/>
        <w:rPr>
          <w:rFonts w:ascii="Palatino Linotype" w:hAnsi="Palatino Linotype" w:cs="Arial"/>
          <w:iCs/>
          <w:lang w:val="es-MX"/>
        </w:rPr>
      </w:pPr>
      <w:r w:rsidRPr="0009523F">
        <w:rPr>
          <w:rFonts w:ascii="Palatino Linotype" w:eastAsia="Palatino Linotype" w:hAnsi="Palatino Linotype" w:cs="Palatino Linotype"/>
        </w:rPr>
        <w:t xml:space="preserve">En respuesta, el </w:t>
      </w:r>
      <w:r w:rsidR="006A54D9" w:rsidRPr="0009523F">
        <w:rPr>
          <w:rFonts w:ascii="Palatino Linotype" w:eastAsia="Palatino Linotype" w:hAnsi="Palatino Linotype" w:cs="Palatino Linotype"/>
          <w:b/>
        </w:rPr>
        <w:t>SUJETO OBLIGADO</w:t>
      </w:r>
      <w:r w:rsidR="006A54D9" w:rsidRPr="0009523F">
        <w:rPr>
          <w:rFonts w:ascii="Palatino Linotype" w:eastAsia="Palatino Linotype" w:hAnsi="Palatino Linotype" w:cs="Palatino Linotype"/>
        </w:rPr>
        <w:t xml:space="preserve"> </w:t>
      </w:r>
      <w:r w:rsidR="00D96BA1" w:rsidRPr="0009523F">
        <w:rPr>
          <w:rFonts w:ascii="Palatino Linotype" w:hAnsi="Palatino Linotype" w:cs="Arial"/>
          <w:iCs/>
          <w:lang w:val="es-MX"/>
        </w:rPr>
        <w:t xml:space="preserve">adjuntó </w:t>
      </w:r>
      <w:r w:rsidR="0037211B" w:rsidRPr="0009523F">
        <w:rPr>
          <w:rFonts w:ascii="Palatino Linotype" w:hAnsi="Palatino Linotype" w:cs="Arial"/>
          <w:iCs/>
          <w:lang w:val="es-MX"/>
        </w:rPr>
        <w:t xml:space="preserve">en 534 hojas oficios diversos que encuadran dentro de los márgenes de tiempo señalados por el particular en su solicitud de información, asimismo de la revisión a éstos se precisa que los mismos son firmados por el Titular de la unidad de Transparencia. </w:t>
      </w:r>
    </w:p>
    <w:p w14:paraId="6168E717" w14:textId="0860DC2D" w:rsidR="00D96BA1" w:rsidRPr="0009523F" w:rsidRDefault="00674489" w:rsidP="00674489">
      <w:pPr>
        <w:spacing w:before="240" w:after="240" w:line="360" w:lineRule="auto"/>
        <w:jc w:val="both"/>
        <w:rPr>
          <w:rFonts w:ascii="Palatino Linotype" w:hAnsi="Palatino Linotype" w:cs="Arial"/>
          <w:iCs/>
          <w:lang w:val="es-MX"/>
        </w:rPr>
      </w:pPr>
      <w:r w:rsidRPr="0009523F">
        <w:rPr>
          <w:rFonts w:ascii="Palatino Linotype" w:hAnsi="Palatino Linotype" w:cs="Arial"/>
          <w:iCs/>
          <w:lang w:val="es-MX"/>
        </w:rPr>
        <w:t xml:space="preserve">Inconforme el particular impugna los oficios remitidos por el </w:t>
      </w:r>
      <w:r w:rsidRPr="0009523F">
        <w:rPr>
          <w:rFonts w:ascii="Palatino Linotype" w:hAnsi="Palatino Linotype" w:cs="Arial"/>
          <w:b/>
          <w:iCs/>
          <w:lang w:val="es-MX"/>
        </w:rPr>
        <w:t>SUJETO OBLIGADO</w:t>
      </w:r>
      <w:r w:rsidRPr="0009523F">
        <w:rPr>
          <w:rFonts w:ascii="Palatino Linotype" w:hAnsi="Palatino Linotype" w:cs="Arial"/>
          <w:iCs/>
          <w:lang w:val="es-MX"/>
        </w:rPr>
        <w:t xml:space="preserve"> señalando como principa</w:t>
      </w:r>
      <w:r w:rsidR="00612FC3" w:rsidRPr="0009523F">
        <w:rPr>
          <w:rFonts w:ascii="Palatino Linotype" w:hAnsi="Palatino Linotype" w:cs="Arial"/>
          <w:iCs/>
          <w:lang w:val="es-MX"/>
        </w:rPr>
        <w:t>l agravio que este no le entregó</w:t>
      </w:r>
      <w:r w:rsidRPr="0009523F">
        <w:rPr>
          <w:rFonts w:ascii="Palatino Linotype" w:hAnsi="Palatino Linotype" w:cs="Arial"/>
          <w:iCs/>
          <w:lang w:val="es-MX"/>
        </w:rPr>
        <w:t xml:space="preserve"> los anexos a los que hacen referencia diversos oficios que fueron firmados por el Titular de la Unidad de Transparencia en el periodo de tiempo referido en el solicitud de información. </w:t>
      </w:r>
    </w:p>
    <w:p w14:paraId="726573A7" w14:textId="75F158E4" w:rsidR="001468E6" w:rsidRPr="0009523F" w:rsidRDefault="00A31185" w:rsidP="00AD765B">
      <w:pPr>
        <w:spacing w:before="240" w:after="240" w:line="360" w:lineRule="auto"/>
        <w:jc w:val="both"/>
        <w:rPr>
          <w:rFonts w:ascii="Palatino Linotype" w:eastAsia="Palatino Linotype" w:hAnsi="Palatino Linotype" w:cs="Palatino Linotype"/>
          <w:color w:val="222222"/>
        </w:rPr>
      </w:pPr>
      <w:r w:rsidRPr="0009523F">
        <w:rPr>
          <w:rFonts w:ascii="Palatino Linotype" w:eastAsia="Palatino Linotype" w:hAnsi="Palatino Linotype" w:cs="Palatino Linotype"/>
          <w:color w:val="222222"/>
        </w:rPr>
        <w:t xml:space="preserve">Finamente, el </w:t>
      </w:r>
      <w:r w:rsidRPr="0009523F">
        <w:rPr>
          <w:rFonts w:ascii="Palatino Linotype" w:eastAsia="Palatino Linotype" w:hAnsi="Palatino Linotype" w:cs="Palatino Linotype"/>
          <w:b/>
          <w:color w:val="222222"/>
        </w:rPr>
        <w:t>SUJETO BLIGADO</w:t>
      </w:r>
      <w:r w:rsidRPr="0009523F">
        <w:rPr>
          <w:rFonts w:ascii="Palatino Linotype" w:eastAsia="Palatino Linotype" w:hAnsi="Palatino Linotype" w:cs="Palatino Linotype"/>
          <w:color w:val="222222"/>
        </w:rPr>
        <w:t xml:space="preserve"> de acuerdo al contenido de su informe justificado </w:t>
      </w:r>
      <w:r w:rsidR="00674489" w:rsidRPr="0009523F">
        <w:rPr>
          <w:rFonts w:ascii="Palatino Linotype" w:eastAsia="Palatino Linotype" w:hAnsi="Palatino Linotype" w:cs="Palatino Linotype"/>
          <w:color w:val="222222"/>
        </w:rPr>
        <w:t>ratifica su respuesta inicial, señalando además que lo procedente en el presente asunto</w:t>
      </w:r>
      <w:r w:rsidR="0009523F" w:rsidRPr="0009523F">
        <w:rPr>
          <w:rFonts w:ascii="Palatino Linotype" w:eastAsia="Palatino Linotype" w:hAnsi="Palatino Linotype" w:cs="Palatino Linotype"/>
          <w:color w:val="222222"/>
        </w:rPr>
        <w:t>,</w:t>
      </w:r>
      <w:r w:rsidR="00674489" w:rsidRPr="0009523F">
        <w:rPr>
          <w:rFonts w:ascii="Palatino Linotype" w:eastAsia="Palatino Linotype" w:hAnsi="Palatino Linotype" w:cs="Palatino Linotype"/>
          <w:color w:val="222222"/>
        </w:rPr>
        <w:t xml:space="preserve"> al haber ampliado la solicitud de origen</w:t>
      </w:r>
      <w:r w:rsidR="0009523F" w:rsidRPr="0009523F">
        <w:rPr>
          <w:rFonts w:ascii="Palatino Linotype" w:eastAsia="Palatino Linotype" w:hAnsi="Palatino Linotype" w:cs="Palatino Linotype"/>
          <w:color w:val="222222"/>
        </w:rPr>
        <w:t>, es</w:t>
      </w:r>
      <w:r w:rsidR="00674489" w:rsidRPr="0009523F">
        <w:rPr>
          <w:rFonts w:ascii="Palatino Linotype" w:eastAsia="Palatino Linotype" w:hAnsi="Palatino Linotype" w:cs="Palatino Linotype"/>
          <w:color w:val="222222"/>
        </w:rPr>
        <w:t xml:space="preserve"> el sobreseimiento. </w:t>
      </w:r>
    </w:p>
    <w:p w14:paraId="6FAF3BF3" w14:textId="1F36CE20" w:rsidR="00674489" w:rsidRPr="0009523F" w:rsidRDefault="00BD6DBC" w:rsidP="0009523F">
      <w:pPr>
        <w:autoSpaceDE w:val="0"/>
        <w:autoSpaceDN w:val="0"/>
        <w:adjustRightInd w:val="0"/>
        <w:spacing w:line="360" w:lineRule="auto"/>
        <w:jc w:val="both"/>
        <w:rPr>
          <w:rFonts w:ascii="Palatino Linotype" w:hAnsi="Palatino Linotype"/>
        </w:rPr>
      </w:pPr>
      <w:r w:rsidRPr="0009523F">
        <w:rPr>
          <w:rFonts w:ascii="Palatino Linotype" w:hAnsi="Palatino Linotype"/>
        </w:rPr>
        <w:t xml:space="preserve">Expuestas las posturas de las partes, se procede al análisis del agravio hecho valer por el ahora </w:t>
      </w:r>
      <w:r w:rsidR="00FB42D8" w:rsidRPr="0009523F">
        <w:rPr>
          <w:rFonts w:ascii="Palatino Linotype" w:hAnsi="Palatino Linotype"/>
          <w:b/>
        </w:rPr>
        <w:t>recurrente</w:t>
      </w:r>
      <w:r w:rsidRPr="0009523F">
        <w:rPr>
          <w:rFonts w:ascii="Palatino Linotype" w:hAnsi="Palatino Linotype"/>
        </w:rPr>
        <w:t xml:space="preserve">, concerniente a la entrega de información incompleta, para </w:t>
      </w:r>
      <w:r w:rsidR="0009523F" w:rsidRPr="0009523F">
        <w:rPr>
          <w:rFonts w:ascii="Palatino Linotype" w:hAnsi="Palatino Linotype"/>
        </w:rPr>
        <w:lastRenderedPageBreak/>
        <w:t xml:space="preserve">lo cual, en principio resulta necesario invocar </w:t>
      </w:r>
      <w:r w:rsidR="00674489" w:rsidRPr="0009523F">
        <w:rPr>
          <w:rFonts w:ascii="Palatino Linotype" w:hAnsi="Palatino Linotype" w:cs="Tahoma"/>
          <w:lang w:val="es-MX"/>
        </w:rPr>
        <w:t>el artículo 6°, Apartado A), fracción I de la Constitución Política de los Estados Unidos Mexicanos,</w:t>
      </w:r>
      <w:r w:rsidR="0009523F" w:rsidRPr="0009523F">
        <w:rPr>
          <w:rFonts w:ascii="Palatino Linotype" w:hAnsi="Palatino Linotype" w:cs="Tahoma"/>
          <w:lang w:val="es-MX"/>
        </w:rPr>
        <w:t xml:space="preserve"> mismo que</w:t>
      </w:r>
      <w:r w:rsidR="00674489" w:rsidRPr="0009523F">
        <w:rPr>
          <w:rFonts w:ascii="Palatino Linotype" w:hAnsi="Palatino Linotype" w:cs="Tahoma"/>
          <w:lang w:val="es-MX"/>
        </w:rPr>
        <w:t xml:space="preserve"> establece que toda la información en posesión de cualquier autoridad es pública y sólo podrá ser reservada temporalmente por razones de interés público. </w:t>
      </w:r>
    </w:p>
    <w:p w14:paraId="309BCE51" w14:textId="77777777" w:rsidR="00674489" w:rsidRPr="0009523F" w:rsidRDefault="00674489" w:rsidP="00674489">
      <w:pPr>
        <w:spacing w:line="360" w:lineRule="auto"/>
        <w:jc w:val="both"/>
        <w:rPr>
          <w:rFonts w:ascii="Palatino Linotype" w:hAnsi="Palatino Linotype" w:cs="Tahoma"/>
          <w:color w:val="FF0000"/>
          <w:lang w:val="es-MX"/>
        </w:rPr>
      </w:pPr>
    </w:p>
    <w:p w14:paraId="6446C8C6" w14:textId="77777777" w:rsidR="00674489" w:rsidRPr="0009523F" w:rsidRDefault="00674489" w:rsidP="00674489">
      <w:pPr>
        <w:spacing w:line="360" w:lineRule="auto"/>
        <w:jc w:val="both"/>
        <w:rPr>
          <w:rFonts w:ascii="Palatino Linotype" w:hAnsi="Palatino Linotype" w:cs="Tahoma"/>
          <w:lang w:val="es-MX"/>
        </w:rPr>
      </w:pPr>
      <w:r w:rsidRPr="0009523F">
        <w:rPr>
          <w:rFonts w:ascii="Palatino Linotype" w:hAnsi="Palatino Linotype" w:cs="Tahoma"/>
          <w:lang w:val="es-MX"/>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0A913B7C" w14:textId="77777777" w:rsidR="00674489" w:rsidRPr="0009523F" w:rsidRDefault="00674489" w:rsidP="00674489">
      <w:pPr>
        <w:spacing w:line="360" w:lineRule="auto"/>
        <w:jc w:val="both"/>
        <w:rPr>
          <w:rFonts w:ascii="Palatino Linotype" w:hAnsi="Palatino Linotype" w:cs="Tahoma"/>
          <w:lang w:val="es-MX"/>
        </w:rPr>
      </w:pPr>
    </w:p>
    <w:p w14:paraId="00A3B893" w14:textId="77777777" w:rsidR="00674489" w:rsidRPr="0009523F" w:rsidRDefault="00674489" w:rsidP="00674489">
      <w:pPr>
        <w:spacing w:line="360" w:lineRule="auto"/>
        <w:jc w:val="both"/>
        <w:rPr>
          <w:rFonts w:ascii="Palatino Linotype" w:hAnsi="Palatino Linotype" w:cs="Tahoma"/>
          <w:lang w:val="es-MX"/>
        </w:rPr>
      </w:pPr>
      <w:r w:rsidRPr="0009523F">
        <w:rPr>
          <w:rFonts w:ascii="Palatino Linotype" w:hAnsi="Palatino Linotype" w:cs="Tahoma"/>
          <w:lang w:val="es-MX"/>
        </w:rPr>
        <w:t>Por su parte, la Ley de Transparencia y Acceso a la Información Pública del Estado de México y Municipios (Reglamentaria del artículo 5° de la Constitución Local), establece lo siguiente:</w:t>
      </w:r>
    </w:p>
    <w:p w14:paraId="23EC9F8B" w14:textId="77777777" w:rsidR="00674489" w:rsidRPr="0009523F" w:rsidRDefault="00674489" w:rsidP="00674489">
      <w:pPr>
        <w:spacing w:line="360" w:lineRule="auto"/>
        <w:jc w:val="both"/>
        <w:rPr>
          <w:rFonts w:ascii="Palatino Linotype" w:hAnsi="Palatino Linotype" w:cs="Tahoma"/>
          <w:lang w:val="es-MX"/>
        </w:rPr>
      </w:pPr>
    </w:p>
    <w:p w14:paraId="47B15D8E" w14:textId="77777777" w:rsidR="00674489" w:rsidRPr="0009523F" w:rsidRDefault="00674489" w:rsidP="00674489">
      <w:pPr>
        <w:pStyle w:val="Prrafodelista"/>
        <w:numPr>
          <w:ilvl w:val="0"/>
          <w:numId w:val="6"/>
        </w:numPr>
        <w:spacing w:line="360" w:lineRule="auto"/>
        <w:contextualSpacing/>
        <w:jc w:val="both"/>
        <w:rPr>
          <w:rFonts w:ascii="Palatino Linotype" w:hAnsi="Palatino Linotype" w:cs="Tahoma"/>
          <w:lang w:val="es-MX"/>
        </w:rPr>
      </w:pPr>
      <w:r w:rsidRPr="0009523F">
        <w:rPr>
          <w:rFonts w:ascii="Palatino Linotype" w:hAnsi="Palatino Linotype" w:cs="Tahoma"/>
          <w:lang w:val="es-MX"/>
        </w:rPr>
        <w:t>El artículo 12, que, quienes generen, recopilen, administren, manejen, procesen, archiven o conserven información pública serán responsables de la misma.</w:t>
      </w:r>
    </w:p>
    <w:p w14:paraId="7A5EEF8E" w14:textId="77777777" w:rsidR="00674489" w:rsidRPr="0009523F" w:rsidRDefault="00674489" w:rsidP="00674489">
      <w:pPr>
        <w:spacing w:line="360" w:lineRule="auto"/>
        <w:jc w:val="both"/>
        <w:rPr>
          <w:rFonts w:ascii="Palatino Linotype" w:hAnsi="Palatino Linotype" w:cs="Tahoma"/>
          <w:lang w:val="es-MX"/>
        </w:rPr>
      </w:pPr>
    </w:p>
    <w:p w14:paraId="27191060" w14:textId="77777777" w:rsidR="00674489" w:rsidRPr="0009523F" w:rsidRDefault="00674489" w:rsidP="00674489">
      <w:pPr>
        <w:pStyle w:val="Prrafodelista"/>
        <w:numPr>
          <w:ilvl w:val="0"/>
          <w:numId w:val="6"/>
        </w:numPr>
        <w:spacing w:line="360" w:lineRule="auto"/>
        <w:contextualSpacing/>
        <w:jc w:val="both"/>
        <w:rPr>
          <w:rFonts w:ascii="Palatino Linotype" w:hAnsi="Palatino Linotype" w:cs="Tahoma"/>
          <w:lang w:val="es-MX"/>
        </w:rPr>
      </w:pPr>
      <w:r w:rsidRPr="0009523F">
        <w:rPr>
          <w:rFonts w:ascii="Palatino Linotype" w:hAnsi="Palatino Linotype" w:cs="Tahoma"/>
          <w:lang w:val="es-MX"/>
        </w:rPr>
        <w:t>El artículo 18, que, los Sujetos Obligados deberán documentar todo acto que derive del ejercicio de sus facultades, competencias o funciones, considerando desde su origen la eventual publicidad y reutilización de la información que generen.</w:t>
      </w:r>
    </w:p>
    <w:p w14:paraId="0795FB09" w14:textId="77777777" w:rsidR="00674489" w:rsidRPr="0009523F" w:rsidRDefault="00674489" w:rsidP="00674489">
      <w:pPr>
        <w:spacing w:line="360" w:lineRule="auto"/>
        <w:jc w:val="both"/>
        <w:rPr>
          <w:rFonts w:ascii="Palatino Linotype" w:hAnsi="Palatino Linotype" w:cs="Tahoma"/>
          <w:lang w:val="es-MX"/>
        </w:rPr>
      </w:pPr>
    </w:p>
    <w:p w14:paraId="1FCC38AD" w14:textId="77777777" w:rsidR="00674489" w:rsidRPr="0009523F" w:rsidRDefault="00674489" w:rsidP="00674489">
      <w:pPr>
        <w:pStyle w:val="Prrafodelista"/>
        <w:numPr>
          <w:ilvl w:val="0"/>
          <w:numId w:val="6"/>
        </w:numPr>
        <w:spacing w:line="360" w:lineRule="auto"/>
        <w:contextualSpacing/>
        <w:jc w:val="both"/>
        <w:rPr>
          <w:rFonts w:ascii="Palatino Linotype" w:hAnsi="Palatino Linotype" w:cs="Tahoma"/>
          <w:lang w:val="es-MX"/>
        </w:rPr>
      </w:pPr>
      <w:r w:rsidRPr="0009523F">
        <w:rPr>
          <w:rFonts w:ascii="Palatino Linotype" w:hAnsi="Palatino Linotype" w:cs="Tahoma"/>
          <w:lang w:val="es-MX"/>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78A7055C" w14:textId="77777777" w:rsidR="00674489" w:rsidRPr="0009523F" w:rsidRDefault="00674489" w:rsidP="00674489">
      <w:pPr>
        <w:spacing w:line="360" w:lineRule="auto"/>
        <w:ind w:right="-93"/>
        <w:jc w:val="both"/>
        <w:rPr>
          <w:rFonts w:ascii="Palatino Linotype" w:eastAsia="Calibri" w:hAnsi="Palatino Linotype" w:cs="Tahoma"/>
          <w:bCs/>
          <w:color w:val="FF0000"/>
          <w:lang w:val="es-MX" w:eastAsia="en-US"/>
        </w:rPr>
      </w:pPr>
    </w:p>
    <w:p w14:paraId="3A858352" w14:textId="77777777" w:rsidR="00674489" w:rsidRPr="0009523F" w:rsidRDefault="00674489" w:rsidP="00674489">
      <w:pPr>
        <w:spacing w:line="360" w:lineRule="auto"/>
        <w:jc w:val="both"/>
        <w:rPr>
          <w:rFonts w:ascii="Palatino Linotype" w:hAnsi="Palatino Linotype" w:cs="Arial"/>
          <w:lang w:val="es-MX"/>
        </w:rPr>
      </w:pPr>
      <w:r w:rsidRPr="0009523F">
        <w:rPr>
          <w:rFonts w:ascii="Palatino Linotype" w:hAnsi="Palatino Linotype" w:cs="Arial"/>
          <w:lang w:val="es-MX"/>
        </w:rPr>
        <w:t xml:space="preserve">En esta lógica,  debe destacarse que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2F0BC605" w14:textId="77777777" w:rsidR="00674489" w:rsidRPr="0009523F" w:rsidRDefault="00674489" w:rsidP="00674489">
      <w:pPr>
        <w:ind w:left="851" w:right="899"/>
        <w:jc w:val="both"/>
        <w:rPr>
          <w:rFonts w:ascii="Palatino Linotype" w:hAnsi="Palatino Linotype" w:cs="Arial"/>
          <w:i/>
          <w:sz w:val="22"/>
          <w:szCs w:val="22"/>
          <w:lang w:val="es-MX"/>
        </w:rPr>
      </w:pPr>
    </w:p>
    <w:p w14:paraId="71B87080" w14:textId="77777777" w:rsidR="00674489" w:rsidRPr="0009523F" w:rsidRDefault="00674489" w:rsidP="00674489">
      <w:pPr>
        <w:ind w:left="851" w:right="899"/>
        <w:jc w:val="both"/>
        <w:rPr>
          <w:rFonts w:ascii="Palatino Linotype" w:hAnsi="Palatino Linotype" w:cs="Arial"/>
          <w:i/>
          <w:sz w:val="22"/>
          <w:szCs w:val="22"/>
          <w:lang w:val="es-MX"/>
        </w:rPr>
      </w:pPr>
      <w:r w:rsidRPr="0009523F">
        <w:rPr>
          <w:rFonts w:ascii="Palatino Linotype" w:hAnsi="Palatino Linotype" w:cs="Arial"/>
          <w:i/>
          <w:sz w:val="22"/>
          <w:szCs w:val="22"/>
          <w:lang w:val="es-MX"/>
        </w:rPr>
        <w:t>“</w:t>
      </w:r>
      <w:r w:rsidRPr="0009523F">
        <w:rPr>
          <w:rFonts w:ascii="Palatino Linotype" w:hAnsi="Palatino Linotype" w:cs="Arial"/>
          <w:b/>
          <w:i/>
          <w:sz w:val="22"/>
          <w:szCs w:val="22"/>
          <w:lang w:val="es-MX"/>
        </w:rPr>
        <w:t xml:space="preserve">Artículo 3. </w:t>
      </w:r>
      <w:r w:rsidRPr="0009523F">
        <w:rPr>
          <w:rFonts w:ascii="Palatino Linotype" w:hAnsi="Palatino Linotype" w:cs="Arial"/>
          <w:i/>
          <w:sz w:val="22"/>
          <w:szCs w:val="22"/>
          <w:lang w:val="es-MX"/>
        </w:rPr>
        <w:t>Para los efectos de la presente Ley se entenderá por:</w:t>
      </w:r>
    </w:p>
    <w:p w14:paraId="4BC0D1AA" w14:textId="77777777" w:rsidR="00674489" w:rsidRPr="0009523F" w:rsidRDefault="00674489" w:rsidP="00674489">
      <w:pPr>
        <w:ind w:left="851" w:right="899"/>
        <w:jc w:val="both"/>
        <w:rPr>
          <w:rFonts w:ascii="Palatino Linotype" w:hAnsi="Palatino Linotype" w:cs="Arial"/>
          <w:i/>
          <w:sz w:val="22"/>
          <w:szCs w:val="22"/>
          <w:lang w:val="es-MX"/>
        </w:rPr>
      </w:pPr>
      <w:r w:rsidRPr="0009523F">
        <w:rPr>
          <w:rFonts w:ascii="Palatino Linotype" w:hAnsi="Palatino Linotype" w:cs="Arial"/>
          <w:i/>
          <w:sz w:val="22"/>
          <w:szCs w:val="22"/>
          <w:lang w:val="es-MX"/>
        </w:rPr>
        <w:t>…</w:t>
      </w:r>
    </w:p>
    <w:p w14:paraId="3F3847A4" w14:textId="77777777" w:rsidR="00674489" w:rsidRPr="0009523F" w:rsidRDefault="00674489" w:rsidP="00674489">
      <w:pPr>
        <w:ind w:left="851" w:right="899"/>
        <w:jc w:val="both"/>
        <w:rPr>
          <w:rFonts w:ascii="Palatino Linotype" w:hAnsi="Palatino Linotype" w:cs="Arial"/>
          <w:i/>
          <w:color w:val="000000"/>
          <w:sz w:val="22"/>
          <w:szCs w:val="22"/>
          <w:lang w:val="es-MX"/>
        </w:rPr>
      </w:pPr>
      <w:r w:rsidRPr="0009523F">
        <w:rPr>
          <w:rFonts w:ascii="Palatino Linotype" w:hAnsi="Palatino Linotype" w:cs="Arial"/>
          <w:b/>
          <w:i/>
          <w:color w:val="000000"/>
          <w:sz w:val="22"/>
          <w:szCs w:val="22"/>
          <w:lang w:val="es-MX"/>
        </w:rPr>
        <w:t>XI. Documento:</w:t>
      </w:r>
      <w:r w:rsidRPr="0009523F">
        <w:rPr>
          <w:rFonts w:ascii="Palatino Linotype" w:hAnsi="Palatino Linotype" w:cs="Arial"/>
          <w:i/>
          <w:color w:val="000000"/>
          <w:sz w:val="22"/>
          <w:szCs w:val="22"/>
          <w:lang w:val="es-MX"/>
        </w:rPr>
        <w:t xml:space="preserve"> Los expedientes, reportes, estudios, actas</w:t>
      </w:r>
      <w:r w:rsidRPr="0009523F">
        <w:rPr>
          <w:rFonts w:ascii="Palatino Linotype" w:hAnsi="Palatino Linotype" w:cs="Arial"/>
          <w:b/>
          <w:i/>
          <w:color w:val="000000"/>
          <w:sz w:val="22"/>
          <w:szCs w:val="22"/>
          <w:lang w:val="es-MX"/>
        </w:rPr>
        <w:t>,</w:t>
      </w:r>
      <w:r w:rsidRPr="0009523F">
        <w:rPr>
          <w:rFonts w:ascii="Palatino Linotype" w:hAnsi="Palatino Linotype" w:cs="Arial"/>
          <w:i/>
          <w:color w:val="000000"/>
          <w:sz w:val="22"/>
          <w:szCs w:val="22"/>
          <w:lang w:val="es-MX"/>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6D213318" w14:textId="77777777" w:rsidR="00674489" w:rsidRPr="0009523F" w:rsidRDefault="00674489" w:rsidP="00674489">
      <w:pPr>
        <w:ind w:left="851" w:right="899"/>
        <w:jc w:val="both"/>
        <w:rPr>
          <w:rFonts w:ascii="Palatino Linotype" w:hAnsi="Palatino Linotype" w:cs="Arial"/>
          <w:sz w:val="22"/>
          <w:szCs w:val="22"/>
          <w:lang w:val="es-MX"/>
        </w:rPr>
      </w:pPr>
    </w:p>
    <w:p w14:paraId="2DB21BBA" w14:textId="77777777" w:rsidR="00674489" w:rsidRPr="0009523F" w:rsidRDefault="00674489" w:rsidP="00674489">
      <w:pPr>
        <w:autoSpaceDE w:val="0"/>
        <w:autoSpaceDN w:val="0"/>
        <w:adjustRightInd w:val="0"/>
        <w:spacing w:line="360" w:lineRule="auto"/>
        <w:jc w:val="both"/>
        <w:rPr>
          <w:rFonts w:ascii="Palatino Linotype" w:hAnsi="Palatino Linotype" w:cs="Arial"/>
          <w:lang w:val="es-MX"/>
        </w:rPr>
      </w:pPr>
      <w:r w:rsidRPr="0009523F">
        <w:rPr>
          <w:rFonts w:ascii="Palatino Linotype" w:hAnsi="Palatino Linotype" w:cs="Arial"/>
          <w:lang w:val="es-MX"/>
        </w:rPr>
        <w:t xml:space="preserve">Siendo aplicable, el Criterio </w:t>
      </w:r>
      <w:r w:rsidRPr="0009523F">
        <w:rPr>
          <w:rFonts w:ascii="Palatino Linotype" w:hAnsi="Palatino Linotype" w:cs="Arial"/>
          <w:bCs/>
          <w:lang w:val="es-MX"/>
        </w:rPr>
        <w:t xml:space="preserve">de interpretación en el orden administrativo número 0002-11, emitido por Acuerdo del Pleno del Instituto de Transparencia y Acceso a la </w:t>
      </w:r>
      <w:r w:rsidRPr="0009523F">
        <w:rPr>
          <w:rFonts w:ascii="Palatino Linotype" w:hAnsi="Palatino Linotype" w:cs="Arial"/>
          <w:bCs/>
          <w:lang w:val="es-MX"/>
        </w:rPr>
        <w:lastRenderedPageBreak/>
        <w:t xml:space="preserve">Información Pública del Estado de México y Municipios; publicado en el Periódico Oficial del Gobierno del Estado Libre y Soberano de México “Gaceta del Gobierno”, el diecinueve de octubre de dos mil once, </w:t>
      </w:r>
      <w:r w:rsidRPr="0009523F">
        <w:rPr>
          <w:rFonts w:ascii="Palatino Linotype" w:hAnsi="Palatino Linotype" w:cs="Arial"/>
          <w:lang w:val="es-MX"/>
        </w:rPr>
        <w:t>cuyo rubro y texto refieren lo siguiente:</w:t>
      </w:r>
    </w:p>
    <w:p w14:paraId="24DE79BA" w14:textId="77777777" w:rsidR="00674489" w:rsidRPr="0009523F" w:rsidRDefault="00674489" w:rsidP="00674489">
      <w:pPr>
        <w:ind w:right="899"/>
        <w:jc w:val="both"/>
        <w:rPr>
          <w:rFonts w:ascii="Palatino Linotype" w:hAnsi="Palatino Linotype" w:cs="Arial"/>
          <w:lang w:val="es-MX"/>
        </w:rPr>
      </w:pPr>
    </w:p>
    <w:p w14:paraId="05F08F2B" w14:textId="77777777" w:rsidR="00674489" w:rsidRPr="0009523F" w:rsidRDefault="00674489" w:rsidP="00674489">
      <w:pPr>
        <w:ind w:left="851" w:right="899"/>
        <w:jc w:val="both"/>
        <w:rPr>
          <w:rFonts w:ascii="Palatino Linotype" w:hAnsi="Palatino Linotype" w:cs="Arial"/>
          <w:b/>
          <w:i/>
          <w:sz w:val="22"/>
          <w:szCs w:val="22"/>
          <w:lang w:val="es-MX"/>
        </w:rPr>
      </w:pPr>
      <w:r w:rsidRPr="0009523F">
        <w:rPr>
          <w:rFonts w:ascii="Palatino Linotype" w:hAnsi="Palatino Linotype" w:cs="Arial"/>
          <w:b/>
          <w:sz w:val="22"/>
          <w:szCs w:val="22"/>
          <w:lang w:val="es-MX"/>
        </w:rPr>
        <w:t>“</w:t>
      </w:r>
      <w:r w:rsidRPr="0009523F">
        <w:rPr>
          <w:rFonts w:ascii="Palatino Linotype" w:hAnsi="Palatino Linotype" w:cs="Arial"/>
          <w:b/>
          <w:i/>
          <w:sz w:val="22"/>
          <w:szCs w:val="22"/>
          <w:lang w:val="es-MX"/>
        </w:rPr>
        <w:t>CRITERIO 0002-11</w:t>
      </w:r>
    </w:p>
    <w:p w14:paraId="78B119BE" w14:textId="77777777" w:rsidR="00674489" w:rsidRPr="0009523F" w:rsidRDefault="00674489" w:rsidP="00674489">
      <w:pPr>
        <w:ind w:left="851" w:right="899"/>
        <w:jc w:val="both"/>
        <w:rPr>
          <w:rFonts w:ascii="Palatino Linotype" w:hAnsi="Palatino Linotype" w:cs="Arial"/>
          <w:i/>
          <w:sz w:val="22"/>
          <w:szCs w:val="22"/>
          <w:lang w:val="es-MX"/>
        </w:rPr>
      </w:pPr>
      <w:r w:rsidRPr="0009523F">
        <w:rPr>
          <w:rFonts w:ascii="Palatino Linotype" w:hAnsi="Palatino Linotype" w:cs="Arial"/>
          <w:b/>
          <w:i/>
          <w:sz w:val="22"/>
          <w:szCs w:val="22"/>
          <w:lang w:val="es-MX"/>
        </w:rPr>
        <w:t xml:space="preserve">INFORMACIÓN PÚBLICA, CONCEPTO DE, EN MATERIA DE TRANSPARENCIA. INTERPRETACIÓN SISTEMÁTICA DE LOS ARTÍCULOS 2°, FRACCIÓN </w:t>
      </w:r>
      <w:r w:rsidRPr="0009523F">
        <w:rPr>
          <w:rFonts w:ascii="Palatino Linotype" w:hAnsi="Palatino Linotype" w:cs="Arial"/>
          <w:b/>
          <w:bCs/>
          <w:i/>
          <w:sz w:val="22"/>
          <w:szCs w:val="22"/>
          <w:lang w:val="es-MX"/>
        </w:rPr>
        <w:t xml:space="preserve">V, XV, Y XVI, </w:t>
      </w:r>
      <w:r w:rsidRPr="0009523F">
        <w:rPr>
          <w:rFonts w:ascii="Palatino Linotype" w:hAnsi="Palatino Linotype" w:cs="Arial"/>
          <w:b/>
          <w:i/>
          <w:sz w:val="22"/>
          <w:szCs w:val="22"/>
          <w:lang w:val="es-MX"/>
        </w:rPr>
        <w:t>3°, 4°, 11 Y 41.</w:t>
      </w:r>
      <w:r w:rsidRPr="0009523F">
        <w:rPr>
          <w:rFonts w:ascii="Palatino Linotype" w:hAnsi="Palatino Linotype" w:cs="Arial"/>
          <w:i/>
          <w:sz w:val="22"/>
          <w:szCs w:val="22"/>
          <w:lang w:val="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D3585E9" w14:textId="77777777" w:rsidR="00674489" w:rsidRPr="0009523F" w:rsidRDefault="00674489" w:rsidP="00674489">
      <w:pPr>
        <w:ind w:left="851" w:right="899"/>
        <w:jc w:val="both"/>
        <w:rPr>
          <w:rFonts w:ascii="Palatino Linotype" w:hAnsi="Palatino Linotype" w:cs="Arial"/>
          <w:i/>
          <w:sz w:val="22"/>
          <w:szCs w:val="22"/>
          <w:lang w:val="es-MX"/>
        </w:rPr>
      </w:pPr>
      <w:r w:rsidRPr="0009523F">
        <w:rPr>
          <w:rFonts w:ascii="Palatino Linotype" w:hAnsi="Palatino Linotype" w:cs="Arial"/>
          <w:i/>
          <w:sz w:val="22"/>
          <w:szCs w:val="22"/>
          <w:lang w:val="es-MX"/>
        </w:rPr>
        <w:t>En consecuencia el acceso a la información se refiere a que se cumplan cualquiera de los siguientes tres supuestos:</w:t>
      </w:r>
    </w:p>
    <w:p w14:paraId="495F0719" w14:textId="77777777" w:rsidR="00674489" w:rsidRPr="0009523F" w:rsidRDefault="00674489" w:rsidP="00674489">
      <w:pPr>
        <w:ind w:left="851" w:right="899"/>
        <w:jc w:val="both"/>
        <w:rPr>
          <w:rFonts w:ascii="Palatino Linotype" w:hAnsi="Palatino Linotype" w:cs="Arial"/>
          <w:i/>
          <w:sz w:val="22"/>
          <w:szCs w:val="22"/>
          <w:lang w:val="es-MX"/>
        </w:rPr>
      </w:pPr>
      <w:r w:rsidRPr="0009523F">
        <w:rPr>
          <w:rFonts w:ascii="Palatino Linotype" w:hAnsi="Palatino Linotype" w:cs="Arial"/>
          <w:i/>
          <w:sz w:val="22"/>
          <w:szCs w:val="22"/>
          <w:lang w:val="es-MX"/>
        </w:rPr>
        <w:t xml:space="preserve">1) </w:t>
      </w:r>
      <w:r w:rsidRPr="0009523F">
        <w:rPr>
          <w:rFonts w:ascii="Palatino Linotype" w:hAnsi="Palatino Linotype" w:cs="Arial"/>
          <w:b/>
          <w:i/>
          <w:sz w:val="22"/>
          <w:szCs w:val="22"/>
          <w:lang w:val="es-MX"/>
        </w:rPr>
        <w:t>Que se trate de información registrada en cualquier soporte documental, que en ejercicio de las atribuciones conferidas, sea generada por los Sujetos Obligados;</w:t>
      </w:r>
    </w:p>
    <w:p w14:paraId="5DA0208C" w14:textId="77777777" w:rsidR="00674489" w:rsidRPr="0009523F" w:rsidRDefault="00674489" w:rsidP="00674489">
      <w:pPr>
        <w:ind w:left="851" w:right="899"/>
        <w:jc w:val="both"/>
        <w:rPr>
          <w:rFonts w:ascii="Palatino Linotype" w:hAnsi="Palatino Linotype" w:cs="Arial"/>
          <w:b/>
          <w:i/>
          <w:sz w:val="22"/>
          <w:szCs w:val="22"/>
          <w:lang w:val="es-MX"/>
        </w:rPr>
      </w:pPr>
      <w:r w:rsidRPr="0009523F">
        <w:rPr>
          <w:rFonts w:ascii="Palatino Linotype" w:hAnsi="Palatino Linotype" w:cs="Arial"/>
          <w:b/>
          <w:i/>
          <w:sz w:val="22"/>
          <w:szCs w:val="22"/>
          <w:lang w:val="es-MX"/>
        </w:rPr>
        <w:t>2) Que se trate de información registrada en cualquier soporte documental, que en ejercicio de las atribuciones conferidas, sea administrada por los Sujetos Obligados, y</w:t>
      </w:r>
    </w:p>
    <w:p w14:paraId="630D8C39" w14:textId="77777777" w:rsidR="00674489" w:rsidRPr="0009523F" w:rsidRDefault="00674489" w:rsidP="00674489">
      <w:pPr>
        <w:ind w:left="851" w:right="899"/>
        <w:jc w:val="both"/>
        <w:rPr>
          <w:rFonts w:ascii="Palatino Linotype" w:hAnsi="Palatino Linotype" w:cs="Arial"/>
          <w:b/>
          <w:i/>
          <w:sz w:val="22"/>
          <w:szCs w:val="22"/>
          <w:lang w:val="es-MX"/>
        </w:rPr>
      </w:pPr>
      <w:r w:rsidRPr="0009523F">
        <w:rPr>
          <w:rFonts w:ascii="Palatino Linotype" w:hAnsi="Palatino Linotype" w:cs="Arial"/>
          <w:b/>
          <w:i/>
          <w:sz w:val="22"/>
          <w:szCs w:val="22"/>
          <w:lang w:val="es-MX"/>
        </w:rPr>
        <w:t xml:space="preserve">3) Que se trate de información registrada en cualquier soporte documental, que en ejercicio de las atribuciones conferidas, se encuentre en posesión de los Sujetos Obligados.” </w:t>
      </w:r>
    </w:p>
    <w:p w14:paraId="60DDF0BF" w14:textId="74084664" w:rsidR="00674489" w:rsidRPr="0009523F" w:rsidRDefault="00674489" w:rsidP="00674489">
      <w:pPr>
        <w:spacing w:before="240" w:after="240" w:line="360" w:lineRule="auto"/>
        <w:jc w:val="both"/>
        <w:rPr>
          <w:rFonts w:ascii="Palatino Linotype" w:hAnsi="Palatino Linotype"/>
        </w:rPr>
      </w:pPr>
      <w:r w:rsidRPr="0009523F">
        <w:rPr>
          <w:rFonts w:ascii="Palatino Linotype" w:hAnsi="Palatino Linotype"/>
        </w:rPr>
        <w:t>Ahora bien,  cabe hacer mención que de conformidad a los artículos 50 y 51 de la Ley de Transparencia vigente en la Entidad, los Sujetos Obligados cuentan con un área responsable para la atención de las solicitudes de información denominada Unidad de Transparencia siendo parte de sus atribuciones tramitar internamente las solicitudes de información con efectividad para dar atención a las mismas, de ahí que en el artículo 53, fracción II de la misma Ley en consulta se indique claramente que son funciones recibir, tramitar y dar respuesta a las solicitudes de acceso a la información.</w:t>
      </w:r>
    </w:p>
    <w:p w14:paraId="3D69ABEC" w14:textId="747D74C1" w:rsidR="00674489" w:rsidRPr="0009523F" w:rsidRDefault="00674489" w:rsidP="00674489">
      <w:pPr>
        <w:spacing w:before="240" w:after="240" w:line="360" w:lineRule="auto"/>
        <w:jc w:val="both"/>
        <w:rPr>
          <w:rFonts w:ascii="Palatino Linotype" w:hAnsi="Palatino Linotype"/>
        </w:rPr>
      </w:pPr>
      <w:r w:rsidRPr="0009523F">
        <w:rPr>
          <w:rFonts w:ascii="Palatino Linotype" w:hAnsi="Palatino Linotype"/>
        </w:rPr>
        <w:lastRenderedPageBreak/>
        <w:t>En esta lógica,  se advierte que el pronunciamiento al requerimiento de la solicitud de información fue expuesto por e</w:t>
      </w:r>
      <w:r w:rsidR="0009523F" w:rsidRPr="0009523F">
        <w:rPr>
          <w:rFonts w:ascii="Palatino Linotype" w:hAnsi="Palatino Linotype"/>
        </w:rPr>
        <w:t xml:space="preserve">l área  que tiene competencia  </w:t>
      </w:r>
      <w:r w:rsidRPr="0009523F">
        <w:rPr>
          <w:rFonts w:ascii="Palatino Linotype" w:hAnsi="Palatino Linotype"/>
        </w:rPr>
        <w:t>pues del detalle del seguimiento a la solicitud de información que nos ocupa según el expediente electrónico generado en el SAIMEX, se puede advertir que la</w:t>
      </w:r>
      <w:r w:rsidR="00DA2F2B" w:rsidRPr="0009523F">
        <w:rPr>
          <w:rFonts w:ascii="Palatino Linotype" w:hAnsi="Palatino Linotype"/>
        </w:rPr>
        <w:t xml:space="preserve"> Unidad de Transparencia  fue </w:t>
      </w:r>
      <w:r w:rsidRPr="0009523F">
        <w:rPr>
          <w:rFonts w:ascii="Palatino Linotype" w:hAnsi="Palatino Linotype"/>
        </w:rPr>
        <w:t xml:space="preserve">quien le </w:t>
      </w:r>
      <w:r w:rsidR="00DA2F2B" w:rsidRPr="0009523F">
        <w:rPr>
          <w:rFonts w:ascii="Palatino Linotype" w:hAnsi="Palatino Linotype"/>
        </w:rPr>
        <w:t>proporcion</w:t>
      </w:r>
      <w:r w:rsidR="0009523F" w:rsidRPr="0009523F">
        <w:rPr>
          <w:rFonts w:ascii="Palatino Linotype" w:hAnsi="Palatino Linotype"/>
        </w:rPr>
        <w:t>ó</w:t>
      </w:r>
      <w:r w:rsidR="00DA2F2B" w:rsidRPr="0009523F">
        <w:rPr>
          <w:rFonts w:ascii="Palatino Linotype" w:hAnsi="Palatino Linotype"/>
        </w:rPr>
        <w:t xml:space="preserve"> la información requerida. </w:t>
      </w:r>
    </w:p>
    <w:p w14:paraId="1AC4BE08" w14:textId="4A8FAC41" w:rsidR="00DA2F2B" w:rsidRPr="0009523F" w:rsidRDefault="00DA2F2B" w:rsidP="00DA2F2B">
      <w:pPr>
        <w:spacing w:before="240" w:after="360" w:line="360" w:lineRule="auto"/>
        <w:jc w:val="both"/>
        <w:rPr>
          <w:rFonts w:ascii="Palatino Linotype" w:hAnsi="Palatino Linotype"/>
        </w:rPr>
      </w:pPr>
      <w:r w:rsidRPr="0009523F">
        <w:rPr>
          <w:rFonts w:ascii="Palatino Linotype" w:hAnsi="Palatino Linotype"/>
        </w:rPr>
        <w:t xml:space="preserve">Por otra parte, esta Autoridad analizó la totalidad de constancias que integran el expediente electrónico de actuación y advirtió en primer lugar que la parte recurrente, previo trámite del procedimiento </w:t>
      </w:r>
      <w:r w:rsidR="0009523F" w:rsidRPr="0009523F">
        <w:rPr>
          <w:rFonts w:ascii="Palatino Linotype" w:hAnsi="Palatino Linotype"/>
        </w:rPr>
        <w:t xml:space="preserve">de acceso a la información, se inconforma </w:t>
      </w:r>
      <w:r w:rsidRPr="0009523F">
        <w:rPr>
          <w:rFonts w:ascii="Palatino Linotype" w:hAnsi="Palatino Linotype"/>
        </w:rPr>
        <w:t xml:space="preserve">medularmente de la respuesta otorgada por el </w:t>
      </w:r>
      <w:r w:rsidR="00D26264" w:rsidRPr="0009523F">
        <w:rPr>
          <w:rFonts w:ascii="Palatino Linotype" w:hAnsi="Palatino Linotype"/>
          <w:b/>
        </w:rPr>
        <w:t>SUJETO OBLIGADO</w:t>
      </w:r>
      <w:r w:rsidR="00D26264" w:rsidRPr="0009523F">
        <w:rPr>
          <w:rFonts w:ascii="Palatino Linotype" w:hAnsi="Palatino Linotype"/>
        </w:rPr>
        <w:t xml:space="preserve">, </w:t>
      </w:r>
      <w:r w:rsidRPr="0009523F">
        <w:rPr>
          <w:rFonts w:ascii="Palatino Linotype" w:hAnsi="Palatino Linotype"/>
        </w:rPr>
        <w:t xml:space="preserve">únicamente por cuanto hace a que hacen falta los anexos a los oficios entregados en respuesta  no así por los oficios entregados ni por </w:t>
      </w:r>
      <w:r w:rsidR="0009523F" w:rsidRPr="0009523F">
        <w:rPr>
          <w:rFonts w:ascii="Palatino Linotype" w:hAnsi="Palatino Linotype"/>
        </w:rPr>
        <w:t>la versión pública de</w:t>
      </w:r>
      <w:r w:rsidRPr="0009523F">
        <w:rPr>
          <w:rFonts w:ascii="Palatino Linotype" w:hAnsi="Palatino Linotype"/>
        </w:rPr>
        <w:t xml:space="preserve"> estos, en tales </w:t>
      </w:r>
      <w:r w:rsidR="0009523F" w:rsidRPr="0009523F">
        <w:rPr>
          <w:rFonts w:ascii="Palatino Linotype" w:hAnsi="Palatino Linotype"/>
        </w:rPr>
        <w:t>condiciones el estudio radicara</w:t>
      </w:r>
      <w:r w:rsidRPr="0009523F">
        <w:rPr>
          <w:rFonts w:ascii="Palatino Linotype" w:hAnsi="Palatino Linotype"/>
        </w:rPr>
        <w:t xml:space="preserve"> sobre los anexos a los oficios solicitados y entregados por la unidad de Transparencia, quedando firme el requerimiento en el cual no se vertió argumento de inconformidad.</w:t>
      </w:r>
    </w:p>
    <w:p w14:paraId="08BB0723" w14:textId="03124504" w:rsidR="00DA2F2B" w:rsidRPr="0009523F" w:rsidRDefault="0009523F" w:rsidP="00DA2F2B">
      <w:pPr>
        <w:spacing w:before="240" w:after="240" w:line="360" w:lineRule="auto"/>
        <w:ind w:right="51"/>
        <w:jc w:val="both"/>
        <w:rPr>
          <w:rFonts w:ascii="Palatino Linotype" w:hAnsi="Palatino Linotype"/>
        </w:rPr>
      </w:pPr>
      <w:r w:rsidRPr="0009523F">
        <w:rPr>
          <w:rFonts w:ascii="Palatino Linotype" w:hAnsi="Palatino Linotype"/>
        </w:rPr>
        <w:t>lo anterior es así, debido a que cuando el</w:t>
      </w:r>
      <w:r w:rsidRPr="0009523F">
        <w:rPr>
          <w:rFonts w:ascii="Palatino Linotype" w:hAnsi="Palatino Linotype"/>
          <w:b/>
        </w:rPr>
        <w:t xml:space="preserve"> recurrente</w:t>
      </w:r>
      <w:r w:rsidRPr="0009523F">
        <w:rPr>
          <w:rFonts w:ascii="Palatino Linotype" w:hAnsi="Palatino Linotype"/>
        </w:rPr>
        <w:t xml:space="preserve"> impugna la respuesta del sujeto obligado, </w:t>
      </w:r>
      <w:r w:rsidR="00DA2F2B" w:rsidRPr="0009523F">
        <w:rPr>
          <w:rFonts w:ascii="Palatino Linotype" w:hAnsi="Palatino Linotype"/>
        </w:rPr>
        <w:t>y éste no expresa Razón o Motivo de Inconformidad en contra de todos los rubros solicitados, dichos rubros deben declararse atendidos, pues se entiende que el recurrente ésta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0A0D6F1C" w14:textId="77777777" w:rsidR="00DA2F2B" w:rsidRPr="0009523F" w:rsidRDefault="00DA2F2B" w:rsidP="00DA2F2B">
      <w:pPr>
        <w:spacing w:before="240" w:after="240"/>
        <w:ind w:left="993" w:right="1326"/>
        <w:jc w:val="both"/>
        <w:rPr>
          <w:rFonts w:ascii="Palatino Linotype" w:hAnsi="Palatino Linotype"/>
          <w:i/>
          <w:sz w:val="22"/>
          <w:szCs w:val="22"/>
        </w:rPr>
      </w:pPr>
      <w:r w:rsidRPr="0009523F">
        <w:rPr>
          <w:rFonts w:ascii="Palatino Linotype" w:hAnsi="Palatino Linotype"/>
        </w:rPr>
        <w:t>“</w:t>
      </w:r>
      <w:r w:rsidRPr="0009523F">
        <w:rPr>
          <w:rFonts w:ascii="Palatino Linotype" w:hAnsi="Palatino Linotype"/>
          <w:i/>
          <w:sz w:val="22"/>
          <w:szCs w:val="22"/>
        </w:rPr>
        <w:t xml:space="preserve">REVISIÓN EN AMPARO. LOS RESOLUTIVOS NO COMBATIDOS DEBEN DECLARARSE FIRMES. Cuando algún resolutivo de la </w:t>
      </w:r>
      <w:r w:rsidRPr="0009523F">
        <w:rPr>
          <w:rFonts w:ascii="Palatino Linotype" w:hAnsi="Palatino Linotype"/>
          <w:i/>
          <w:sz w:val="22"/>
          <w:szCs w:val="22"/>
        </w:rPr>
        <w:lastRenderedPageBreak/>
        <w:t>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correspondiente.”(Sic)</w:t>
      </w:r>
    </w:p>
    <w:p w14:paraId="406C2AC9" w14:textId="77777777" w:rsidR="00DA2F2B" w:rsidRPr="0009523F" w:rsidRDefault="00DA2F2B" w:rsidP="00DA2F2B">
      <w:pPr>
        <w:spacing w:before="240" w:after="240" w:line="360" w:lineRule="auto"/>
        <w:ind w:right="51"/>
        <w:jc w:val="both"/>
        <w:rPr>
          <w:rFonts w:ascii="Palatino Linotype" w:hAnsi="Palatino Linotype"/>
        </w:rPr>
      </w:pPr>
      <w:r w:rsidRPr="0009523F">
        <w:rPr>
          <w:rFonts w:ascii="Palatino Linotype" w:hAnsi="Palatino Linotype"/>
        </w:rPr>
        <w:t>Consecuentemente, la parte de la solicitud que no fue impugnada debe declararse consentida por el recurrente, toda vez que no se realizaron manifestaciones de inconformidad, por lo que no pueden producirse efectos jurídicos tendentes a revocar, confirmar o modificar el acto reclamado ya que se infiere un consentimiento del recurrente ante la falta de impugnación eficaz. Sirve de sustento a lo anterior por analogía la tesis jurisprudencial número VI.3o.C. J/60, publicada en el Semanario Judicial de la Federación y su Gaceta bajo el número de registro 176,608 que a la letra dice:</w:t>
      </w:r>
    </w:p>
    <w:p w14:paraId="10B241E8" w14:textId="77777777" w:rsidR="00DA2F2B" w:rsidRPr="0009523F" w:rsidRDefault="00DA2F2B" w:rsidP="00DA2F2B">
      <w:pPr>
        <w:spacing w:before="240" w:after="240"/>
        <w:ind w:left="993" w:right="1326"/>
        <w:jc w:val="both"/>
        <w:rPr>
          <w:rFonts w:ascii="Palatino Linotype" w:eastAsiaTheme="minorHAnsi" w:hAnsi="Palatino Linotype" w:cs="Arial"/>
          <w:i/>
          <w:sz w:val="22"/>
          <w:szCs w:val="22"/>
          <w:lang w:eastAsia="en-US"/>
        </w:rPr>
      </w:pPr>
      <w:r w:rsidRPr="0009523F">
        <w:rPr>
          <w:rFonts w:ascii="Palatino Linotype" w:hAnsi="Palatino Linotype"/>
          <w:i/>
          <w:sz w:val="22"/>
          <w:szCs w:val="22"/>
        </w:rPr>
        <w:t>“ACTOS CONSENTIDOS. SON LOS QUE NO SE IMPUGNAN MEDIANTE EL RECURSO IDÓNEO.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eficaz.”(Sic)</w:t>
      </w:r>
    </w:p>
    <w:p w14:paraId="78C7155F" w14:textId="44CD6EB5" w:rsidR="00A020A6" w:rsidRPr="0009523F" w:rsidRDefault="00DA2F2B" w:rsidP="00A020A6">
      <w:pPr>
        <w:spacing w:before="240" w:after="240" w:line="360" w:lineRule="auto"/>
        <w:jc w:val="both"/>
        <w:rPr>
          <w:rFonts w:ascii="Palatino Linotype" w:hAnsi="Palatino Linotype"/>
        </w:rPr>
      </w:pPr>
      <w:r w:rsidRPr="0009523F">
        <w:rPr>
          <w:rFonts w:ascii="Palatino Linotype" w:hAnsi="Palatino Linotype"/>
        </w:rPr>
        <w:t>Ahora bien,</w:t>
      </w:r>
      <w:r w:rsidR="00A020A6" w:rsidRPr="0009523F">
        <w:rPr>
          <w:rFonts w:ascii="Palatino Linotype" w:hAnsi="Palatino Linotype"/>
        </w:rPr>
        <w:t xml:space="preserve"> </w:t>
      </w:r>
      <w:r w:rsidR="00A020A6" w:rsidRPr="0009523F">
        <w:rPr>
          <w:rFonts w:ascii="Palatino Linotype" w:eastAsia="MS Mincho" w:hAnsi="Palatino Linotype" w:cs="Bookman Old Style"/>
          <w:lang w:val="es-MX" w:eastAsia="es-MX"/>
        </w:rPr>
        <w:t xml:space="preserve">en el caso concreto el </w:t>
      </w:r>
      <w:r w:rsidR="00A020A6" w:rsidRPr="0009523F">
        <w:rPr>
          <w:rFonts w:ascii="Palatino Linotype" w:eastAsia="MS Mincho" w:hAnsi="Palatino Linotype" w:cs="Bookman Old Style"/>
          <w:b/>
          <w:lang w:val="es-MX" w:eastAsia="es-MX"/>
        </w:rPr>
        <w:t xml:space="preserve">SUJETO OBLIGADO </w:t>
      </w:r>
      <w:r w:rsidR="00A020A6" w:rsidRPr="0009523F">
        <w:rPr>
          <w:rFonts w:ascii="Palatino Linotype" w:eastAsia="MS Mincho" w:hAnsi="Palatino Linotype" w:cs="Bookman Old Style"/>
          <w:lang w:val="es-MX" w:eastAsia="es-MX"/>
        </w:rPr>
        <w:t xml:space="preserve">otorgó respuesta, </w:t>
      </w:r>
      <w:r w:rsidR="0009523F" w:rsidRPr="0009523F">
        <w:rPr>
          <w:rFonts w:ascii="Palatino Linotype" w:eastAsia="MS Mincho" w:hAnsi="Palatino Linotype" w:cs="Bookman Old Style"/>
          <w:lang w:val="es-MX" w:eastAsia="es-MX"/>
        </w:rPr>
        <w:t>proporcionando diversos oficios</w:t>
      </w:r>
      <w:r w:rsidR="00A020A6" w:rsidRPr="0009523F">
        <w:rPr>
          <w:rFonts w:ascii="Palatino Linotype" w:eastAsia="MS Mincho" w:hAnsi="Palatino Linotype" w:cs="Bookman Old Style"/>
          <w:lang w:val="es-MX" w:eastAsia="es-MX"/>
        </w:rPr>
        <w:t xml:space="preserve">, </w:t>
      </w:r>
      <w:r w:rsidR="00A020A6" w:rsidRPr="0009523F">
        <w:rPr>
          <w:rFonts w:ascii="Palatino Linotype" w:eastAsia="MS Mincho" w:hAnsi="Palatino Linotype"/>
          <w:lang w:val="es-MX" w:eastAsia="es-MX"/>
        </w:rPr>
        <w:t xml:space="preserve">no obstante, lo cierto es que dicha información no satisface el derecho humano de acceso a la información del particular,  por lo tanto, la materia del medio de impugnación subsiste, toda vez que el </w:t>
      </w:r>
      <w:r w:rsidR="00A020A6" w:rsidRPr="0009523F">
        <w:rPr>
          <w:rFonts w:ascii="Palatino Linotype" w:eastAsia="MS Mincho" w:hAnsi="Palatino Linotype"/>
          <w:b/>
          <w:lang w:val="es-MX" w:eastAsia="es-MX"/>
        </w:rPr>
        <w:t xml:space="preserve">SUJETO </w:t>
      </w:r>
      <w:r w:rsidR="00A020A6" w:rsidRPr="0009523F">
        <w:rPr>
          <w:rFonts w:ascii="Palatino Linotype" w:eastAsia="MS Mincho" w:hAnsi="Palatino Linotype"/>
          <w:b/>
          <w:lang w:val="es-MX" w:eastAsia="es-MX"/>
        </w:rPr>
        <w:lastRenderedPageBreak/>
        <w:t>OBLIGADO</w:t>
      </w:r>
      <w:r w:rsidR="00A020A6" w:rsidRPr="0009523F">
        <w:rPr>
          <w:rFonts w:ascii="Palatino Linotype" w:eastAsia="MS Mincho" w:hAnsi="Palatino Linotype"/>
          <w:lang w:val="es-MX" w:eastAsia="es-MX"/>
        </w:rPr>
        <w:t xml:space="preserve"> omitió proporcionar al requirente, </w:t>
      </w:r>
      <w:r w:rsidR="00B63C72" w:rsidRPr="0009523F">
        <w:rPr>
          <w:rFonts w:ascii="Palatino Linotype" w:eastAsia="MS Mincho" w:hAnsi="Palatino Linotype"/>
          <w:lang w:val="es-MX" w:eastAsia="es-MX"/>
        </w:rPr>
        <w:t>los anexos respectivos de los oficios</w:t>
      </w:r>
      <w:r w:rsidR="00A020A6" w:rsidRPr="0009523F">
        <w:rPr>
          <w:rFonts w:ascii="Palatino Linotype" w:eastAsia="MS Mincho" w:hAnsi="Palatino Linotype"/>
          <w:lang w:val="es-MX" w:eastAsia="es-MX"/>
        </w:rPr>
        <w:t xml:space="preserve"> peticionados</w:t>
      </w:r>
      <w:r w:rsidR="0009523F" w:rsidRPr="0009523F">
        <w:rPr>
          <w:rFonts w:ascii="Palatino Linotype" w:eastAsia="MS Mincho" w:hAnsi="Palatino Linotype"/>
          <w:lang w:val="es-MX" w:eastAsia="es-MX"/>
        </w:rPr>
        <w:t xml:space="preserve">, tal </w:t>
      </w:r>
      <w:r w:rsidR="00A020A6" w:rsidRPr="0009523F">
        <w:rPr>
          <w:rFonts w:ascii="Palatino Linotype" w:eastAsia="MS Mincho" w:hAnsi="Palatino Linotype"/>
          <w:lang w:val="es-MX" w:eastAsia="es-MX"/>
        </w:rPr>
        <w:t xml:space="preserve">como lo manifestó </w:t>
      </w:r>
      <w:r w:rsidR="00A020A6" w:rsidRPr="0009523F">
        <w:rPr>
          <w:rFonts w:ascii="Palatino Linotype" w:eastAsia="MS Mincho" w:hAnsi="Palatino Linotype" w:cs="Bookman Old Style"/>
          <w:lang w:val="es-MX" w:eastAsia="es-MX"/>
        </w:rPr>
        <w:t>en</w:t>
      </w:r>
      <w:r w:rsidR="00B63C72" w:rsidRPr="0009523F">
        <w:rPr>
          <w:rFonts w:ascii="Palatino Linotype" w:eastAsia="MS Mincho" w:hAnsi="Palatino Linotype" w:cs="Bookman Old Style"/>
          <w:lang w:val="es-MX" w:eastAsia="es-MX"/>
        </w:rPr>
        <w:t xml:space="preserve"> el</w:t>
      </w:r>
      <w:r w:rsidR="00A020A6" w:rsidRPr="0009523F">
        <w:rPr>
          <w:rFonts w:ascii="Palatino Linotype" w:eastAsia="MS Mincho" w:hAnsi="Palatino Linotype" w:cs="Bookman Old Style"/>
          <w:lang w:val="es-MX" w:eastAsia="es-MX"/>
        </w:rPr>
        <w:t xml:space="preserve"> </w:t>
      </w:r>
      <w:r w:rsidR="00B63C72" w:rsidRPr="0009523F">
        <w:rPr>
          <w:rFonts w:ascii="Palatino Linotype" w:eastAsia="MS Mincho" w:hAnsi="Palatino Linotype" w:cs="Bookman Old Style"/>
          <w:lang w:val="es-MX" w:eastAsia="es-MX"/>
        </w:rPr>
        <w:t>medio</w:t>
      </w:r>
      <w:r w:rsidR="00A020A6" w:rsidRPr="0009523F">
        <w:rPr>
          <w:rFonts w:ascii="Palatino Linotype" w:eastAsia="MS Mincho" w:hAnsi="Palatino Linotype" w:cs="Bookman Old Style"/>
          <w:lang w:val="es-MX" w:eastAsia="es-MX"/>
        </w:rPr>
        <w:t xml:space="preserve"> de impugnación.</w:t>
      </w:r>
    </w:p>
    <w:p w14:paraId="4971A5F0" w14:textId="5E088F16" w:rsidR="00A020A6" w:rsidRPr="0009523F" w:rsidRDefault="00A020A6" w:rsidP="00A020A6">
      <w:pPr>
        <w:autoSpaceDE w:val="0"/>
        <w:autoSpaceDN w:val="0"/>
        <w:adjustRightInd w:val="0"/>
        <w:spacing w:line="360" w:lineRule="auto"/>
        <w:ind w:right="49"/>
        <w:jc w:val="both"/>
        <w:rPr>
          <w:rFonts w:ascii="Palatino Linotype" w:eastAsia="Arial Unicode MS" w:hAnsi="Palatino Linotype" w:cs="Arial"/>
        </w:rPr>
      </w:pPr>
      <w:r w:rsidRPr="0009523F">
        <w:rPr>
          <w:rFonts w:ascii="Palatino Linotype" w:eastAsia="Arial Unicode MS" w:hAnsi="Palatino Linotype" w:cs="Arial"/>
        </w:rPr>
        <w:t xml:space="preserve">En ese tenor, </w:t>
      </w:r>
      <w:r w:rsidR="00B63C72" w:rsidRPr="0009523F">
        <w:rPr>
          <w:rFonts w:ascii="Palatino Linotype" w:eastAsia="Arial Unicode MS" w:hAnsi="Palatino Linotype" w:cs="Arial"/>
        </w:rPr>
        <w:t>considerando la</w:t>
      </w:r>
      <w:r w:rsidRPr="0009523F">
        <w:rPr>
          <w:rFonts w:ascii="Palatino Linotype" w:eastAsia="Arial Unicode MS" w:hAnsi="Palatino Linotype" w:cs="Arial"/>
        </w:rPr>
        <w:t xml:space="preserve"> respuesta del </w:t>
      </w:r>
      <w:r w:rsidRPr="0009523F">
        <w:rPr>
          <w:rFonts w:ascii="Palatino Linotype" w:eastAsia="Arial Unicode MS" w:hAnsi="Palatino Linotype" w:cs="Arial"/>
          <w:b/>
        </w:rPr>
        <w:t xml:space="preserve">SUJETO OBLIGADO </w:t>
      </w:r>
      <w:r w:rsidR="00B63C72" w:rsidRPr="0009523F">
        <w:rPr>
          <w:rFonts w:ascii="Palatino Linotype" w:eastAsia="Arial Unicode MS" w:hAnsi="Palatino Linotype" w:cs="Arial"/>
        </w:rPr>
        <w:t>así como de su informe justificado</w:t>
      </w:r>
      <w:r w:rsidRPr="0009523F">
        <w:rPr>
          <w:rFonts w:ascii="Palatino Linotype" w:eastAsia="Arial Unicode MS" w:hAnsi="Palatino Linotype" w:cs="Arial"/>
        </w:rPr>
        <w:t xml:space="preserve"> en los cuales arguyó sustancialmente </w:t>
      </w:r>
      <w:r w:rsidRPr="0009523F">
        <w:rPr>
          <w:rFonts w:ascii="Palatino Linotype" w:hAnsi="Palatino Linotype" w:cs="Arial"/>
        </w:rPr>
        <w:t>que si bien los</w:t>
      </w:r>
      <w:r w:rsidR="00B63C72" w:rsidRPr="0009523F">
        <w:rPr>
          <w:rFonts w:ascii="Palatino Linotype" w:hAnsi="Palatino Linotype" w:cs="Arial"/>
        </w:rPr>
        <w:t xml:space="preserve"> anexos son parte de los oficios</w:t>
      </w:r>
      <w:r w:rsidRPr="0009523F">
        <w:rPr>
          <w:rFonts w:ascii="Palatino Linotype" w:hAnsi="Palatino Linotype" w:cs="Arial"/>
        </w:rPr>
        <w:t>, e</w:t>
      </w:r>
      <w:r w:rsidR="0009523F" w:rsidRPr="0009523F">
        <w:rPr>
          <w:rFonts w:ascii="Palatino Linotype" w:hAnsi="Palatino Linotype" w:cs="Arial"/>
        </w:rPr>
        <w:t>l solicitarlos con motivo del</w:t>
      </w:r>
      <w:r w:rsidRPr="0009523F">
        <w:rPr>
          <w:rFonts w:ascii="Palatino Linotype" w:hAnsi="Palatino Linotype" w:cs="Arial"/>
        </w:rPr>
        <w:t xml:space="preserve"> recurso de revisión resulta </w:t>
      </w:r>
      <w:r w:rsidR="0009523F" w:rsidRPr="0009523F">
        <w:rPr>
          <w:rFonts w:ascii="Palatino Linotype" w:hAnsi="Palatino Linotype" w:cs="Arial"/>
        </w:rPr>
        <w:t xml:space="preserve">una ampliación de la solicitud </w:t>
      </w:r>
      <w:r w:rsidRPr="0009523F">
        <w:rPr>
          <w:rFonts w:ascii="Palatino Linotype" w:eastAsia="Arial Unicode MS" w:hAnsi="Palatino Linotype" w:cs="Arial"/>
        </w:rPr>
        <w:t xml:space="preserve">de información; con dicha manifestación el </w:t>
      </w:r>
      <w:r w:rsidRPr="0009523F">
        <w:rPr>
          <w:rFonts w:ascii="Palatino Linotype" w:eastAsia="Arial Unicode MS" w:hAnsi="Palatino Linotype" w:cs="Arial"/>
          <w:b/>
        </w:rPr>
        <w:t>SUJETO OBLIGADO</w:t>
      </w:r>
      <w:r w:rsidRPr="0009523F">
        <w:rPr>
          <w:rFonts w:ascii="Palatino Linotype" w:eastAsia="Arial Unicode MS" w:hAnsi="Palatino Linotype" w:cs="Arial"/>
        </w:rPr>
        <w:t xml:space="preserve"> no niega la existencia de la información consistente en los anexos </w:t>
      </w:r>
      <w:proofErr w:type="spellStart"/>
      <w:r w:rsidRPr="0009523F">
        <w:rPr>
          <w:rFonts w:ascii="Palatino Linotype" w:eastAsia="Arial Unicode MS" w:hAnsi="Palatino Linotype" w:cs="Arial"/>
        </w:rPr>
        <w:t>multireferidos</w:t>
      </w:r>
      <w:proofErr w:type="spellEnd"/>
      <w:r w:rsidRPr="0009523F">
        <w:rPr>
          <w:rFonts w:ascii="Palatino Linotype" w:eastAsia="Arial Unicode MS" w:hAnsi="Palatino Linotype" w:cs="Arial"/>
        </w:rPr>
        <w:t xml:space="preserve">, sino por el contrario, con ello asevera su existencia, por lo que el estudio de la naturaleza jurídica de la información referida, en el caso concreto, se obvia. </w:t>
      </w:r>
    </w:p>
    <w:p w14:paraId="4CDC4501" w14:textId="77777777" w:rsidR="00B63C72" w:rsidRPr="0009523F" w:rsidRDefault="00B63C72" w:rsidP="00A020A6">
      <w:pPr>
        <w:autoSpaceDE w:val="0"/>
        <w:autoSpaceDN w:val="0"/>
        <w:adjustRightInd w:val="0"/>
        <w:spacing w:line="360" w:lineRule="auto"/>
        <w:ind w:right="49"/>
        <w:jc w:val="both"/>
        <w:rPr>
          <w:rFonts w:ascii="Palatino Linotype" w:eastAsia="Arial Unicode MS" w:hAnsi="Palatino Linotype" w:cs="Arial"/>
          <w:color w:val="FF0000"/>
        </w:rPr>
      </w:pPr>
    </w:p>
    <w:p w14:paraId="1869C90A" w14:textId="77777777" w:rsidR="00A020A6" w:rsidRPr="0009523F" w:rsidRDefault="00A020A6" w:rsidP="00A020A6">
      <w:pPr>
        <w:autoSpaceDE w:val="0"/>
        <w:autoSpaceDN w:val="0"/>
        <w:adjustRightInd w:val="0"/>
        <w:spacing w:line="360" w:lineRule="auto"/>
        <w:ind w:right="49"/>
        <w:jc w:val="both"/>
        <w:rPr>
          <w:rFonts w:ascii="Palatino Linotype" w:eastAsia="Arial Unicode MS" w:hAnsi="Palatino Linotype" w:cs="Arial"/>
        </w:rPr>
      </w:pPr>
      <w:r w:rsidRPr="0009523F">
        <w:rPr>
          <w:rFonts w:ascii="Palatino Linotype" w:eastAsia="Arial Unicode MS" w:hAnsi="Palatino Linotype" w:cs="Arial"/>
        </w:rPr>
        <w:t xml:space="preserve">Lo anterior es así, ya que el estudio enunciado tiene por objeto determinar si el </w:t>
      </w:r>
      <w:r w:rsidRPr="0009523F">
        <w:rPr>
          <w:rFonts w:ascii="Palatino Linotype" w:eastAsia="Arial Unicode MS" w:hAnsi="Palatino Linotype" w:cs="Arial"/>
          <w:b/>
        </w:rPr>
        <w:t>SUJETO OBLIGADO</w:t>
      </w:r>
      <w:r w:rsidRPr="0009523F">
        <w:rPr>
          <w:rFonts w:ascii="Palatino Linotype" w:eastAsia="Arial Unicode MS" w:hAnsi="Palatino Linotype" w:cs="Arial"/>
        </w:rPr>
        <w:t xml:space="preserve"> genera, posee o administra  la información solicitada; sin embargo, en aquellos casos en que éste la asume, ello efectivamente está en su poder; por consiguiente, sería ocioso y a nada práctico nos conduciría su estudio, ya que, se insiste, la información pública solicitada fue asumida por el </w:t>
      </w:r>
      <w:r w:rsidRPr="0009523F">
        <w:rPr>
          <w:rFonts w:ascii="Palatino Linotype" w:eastAsia="Arial Unicode MS" w:hAnsi="Palatino Linotype" w:cs="Arial"/>
          <w:b/>
        </w:rPr>
        <w:t>SUJETO OBLIGADO</w:t>
      </w:r>
      <w:r w:rsidRPr="0009523F">
        <w:rPr>
          <w:rFonts w:ascii="Palatino Linotype" w:eastAsia="Arial Unicode MS" w:hAnsi="Palatino Linotype" w:cs="Arial"/>
        </w:rPr>
        <w:t>.</w:t>
      </w:r>
    </w:p>
    <w:p w14:paraId="39501699" w14:textId="77777777" w:rsidR="00B63C72" w:rsidRPr="0009523F" w:rsidRDefault="00B63C72" w:rsidP="00A020A6">
      <w:pPr>
        <w:autoSpaceDE w:val="0"/>
        <w:autoSpaceDN w:val="0"/>
        <w:adjustRightInd w:val="0"/>
        <w:spacing w:line="360" w:lineRule="auto"/>
        <w:ind w:right="49"/>
        <w:jc w:val="both"/>
        <w:rPr>
          <w:rFonts w:ascii="Palatino Linotype" w:eastAsia="Arial Unicode MS" w:hAnsi="Palatino Linotype" w:cs="Arial"/>
        </w:rPr>
      </w:pPr>
    </w:p>
    <w:p w14:paraId="47AC6B6B" w14:textId="7D9744DC" w:rsidR="00A020A6" w:rsidRPr="0009523F" w:rsidRDefault="00A020A6" w:rsidP="00A020A6">
      <w:pPr>
        <w:autoSpaceDE w:val="0"/>
        <w:autoSpaceDN w:val="0"/>
        <w:adjustRightInd w:val="0"/>
        <w:spacing w:line="360" w:lineRule="auto"/>
        <w:ind w:right="49"/>
        <w:jc w:val="both"/>
        <w:rPr>
          <w:rFonts w:ascii="Palatino Linotype" w:eastAsia="Arial Unicode MS" w:hAnsi="Palatino Linotype" w:cs="Arial"/>
        </w:rPr>
      </w:pPr>
      <w:r w:rsidRPr="0009523F">
        <w:rPr>
          <w:rFonts w:ascii="Palatino Linotype" w:eastAsia="Arial Unicode MS" w:hAnsi="Palatino Linotype" w:cs="Arial"/>
        </w:rPr>
        <w:t>En ese tenor, este Instituto para mejor proveer a la presente resolución, procedió a la rev</w:t>
      </w:r>
      <w:r w:rsidR="00815428" w:rsidRPr="0009523F">
        <w:rPr>
          <w:rFonts w:ascii="Palatino Linotype" w:eastAsia="Arial Unicode MS" w:hAnsi="Palatino Linotype" w:cs="Arial"/>
        </w:rPr>
        <w:t>isión de los oficios remitidos en respuesta, advirtiendo que en diversos de estos</w:t>
      </w:r>
      <w:r w:rsidRPr="0009523F">
        <w:rPr>
          <w:rFonts w:ascii="Palatino Linotype" w:eastAsia="Arial Unicode MS" w:hAnsi="Palatino Linotype" w:cs="Arial"/>
        </w:rPr>
        <w:t xml:space="preserve"> documento</w:t>
      </w:r>
      <w:r w:rsidR="00815428" w:rsidRPr="0009523F">
        <w:rPr>
          <w:rFonts w:ascii="Palatino Linotype" w:eastAsia="Arial Unicode MS" w:hAnsi="Palatino Linotype" w:cs="Arial"/>
        </w:rPr>
        <w:t>s se</w:t>
      </w:r>
      <w:r w:rsidRPr="0009523F">
        <w:rPr>
          <w:rFonts w:ascii="Palatino Linotype" w:eastAsia="Arial Unicode MS" w:hAnsi="Palatino Linotype" w:cs="Arial"/>
        </w:rPr>
        <w:t xml:space="preserve"> hace re</w:t>
      </w:r>
      <w:r w:rsidR="00815428" w:rsidRPr="0009523F">
        <w:rPr>
          <w:rFonts w:ascii="Palatino Linotype" w:eastAsia="Arial Unicode MS" w:hAnsi="Palatino Linotype" w:cs="Arial"/>
        </w:rPr>
        <w:t>ferencia a los siguientes documentos anexos</w:t>
      </w:r>
      <w:r w:rsidR="0009523F" w:rsidRPr="0009523F">
        <w:rPr>
          <w:rFonts w:ascii="Palatino Linotype" w:eastAsia="Arial Unicode MS" w:hAnsi="Palatino Linotype" w:cs="Arial"/>
        </w:rPr>
        <w:t xml:space="preserve">, tal como </w:t>
      </w:r>
      <w:r w:rsidR="002C4DC9" w:rsidRPr="0009523F">
        <w:rPr>
          <w:rFonts w:ascii="Palatino Linotype" w:eastAsia="Arial Unicode MS" w:hAnsi="Palatino Linotype" w:cs="Arial"/>
        </w:rPr>
        <w:t>se muestran en el siguiente ejemplo</w:t>
      </w:r>
      <w:r w:rsidRPr="0009523F">
        <w:rPr>
          <w:rFonts w:ascii="Palatino Linotype" w:eastAsia="Arial Unicode MS" w:hAnsi="Palatino Linotype" w:cs="Arial"/>
        </w:rPr>
        <w:t>:</w:t>
      </w:r>
    </w:p>
    <w:p w14:paraId="72391992" w14:textId="77777777" w:rsidR="00815428" w:rsidRPr="0009523F" w:rsidRDefault="00815428" w:rsidP="00A020A6">
      <w:pPr>
        <w:autoSpaceDE w:val="0"/>
        <w:autoSpaceDN w:val="0"/>
        <w:adjustRightInd w:val="0"/>
        <w:spacing w:line="360" w:lineRule="auto"/>
        <w:ind w:right="49"/>
        <w:jc w:val="both"/>
        <w:rPr>
          <w:rFonts w:ascii="Palatino Linotype" w:eastAsia="Arial Unicode MS" w:hAnsi="Palatino Linotype" w:cs="Arial"/>
          <w:color w:val="FF0000"/>
        </w:rPr>
      </w:pPr>
    </w:p>
    <w:p w14:paraId="1396E0F7" w14:textId="75F969A7" w:rsidR="00815428" w:rsidRPr="0009523F" w:rsidRDefault="00815428" w:rsidP="00A020A6">
      <w:pPr>
        <w:autoSpaceDE w:val="0"/>
        <w:autoSpaceDN w:val="0"/>
        <w:adjustRightInd w:val="0"/>
        <w:spacing w:line="360" w:lineRule="auto"/>
        <w:ind w:right="49"/>
        <w:jc w:val="both"/>
        <w:rPr>
          <w:rFonts w:ascii="Palatino Linotype" w:eastAsia="Arial Unicode MS" w:hAnsi="Palatino Linotype" w:cs="Arial"/>
          <w:color w:val="FF0000"/>
        </w:rPr>
      </w:pPr>
      <w:r w:rsidRPr="0009523F">
        <w:rPr>
          <w:rFonts w:ascii="Palatino Linotype" w:eastAsia="Arial Unicode MS" w:hAnsi="Palatino Linotype" w:cs="Arial"/>
          <w:noProof/>
          <w:color w:val="FF0000"/>
          <w:lang w:val="es-MX" w:eastAsia="es-MX"/>
        </w:rPr>
        <w:lastRenderedPageBreak/>
        <mc:AlternateContent>
          <mc:Choice Requires="wps">
            <w:drawing>
              <wp:anchor distT="0" distB="0" distL="114300" distR="114300" simplePos="0" relativeHeight="251659264" behindDoc="0" locked="0" layoutInCell="1" allowOverlap="1" wp14:anchorId="7C5718E9" wp14:editId="2642FB9D">
                <wp:simplePos x="0" y="0"/>
                <wp:positionH relativeFrom="column">
                  <wp:posOffset>72390</wp:posOffset>
                </wp:positionH>
                <wp:positionV relativeFrom="paragraph">
                  <wp:posOffset>4867910</wp:posOffset>
                </wp:positionV>
                <wp:extent cx="5390984" cy="371475"/>
                <wp:effectExtent l="95250" t="57150" r="95885" b="123825"/>
                <wp:wrapNone/>
                <wp:docPr id="3" name="Rectángulo 3"/>
                <wp:cNvGraphicFramePr/>
                <a:graphic xmlns:a="http://schemas.openxmlformats.org/drawingml/2006/main">
                  <a:graphicData uri="http://schemas.microsoft.com/office/word/2010/wordprocessingShape">
                    <wps:wsp>
                      <wps:cNvSpPr/>
                      <wps:spPr>
                        <a:xfrm>
                          <a:off x="0" y="0"/>
                          <a:ext cx="5390984" cy="371475"/>
                        </a:xfrm>
                        <a:prstGeom prst="rect">
                          <a:avLst/>
                        </a:prstGeom>
                        <a:noFill/>
                        <a:ln w="762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3F2DE4D" id="Rectángulo 3" o:spid="_x0000_s1026" style="position:absolute;margin-left:5.7pt;margin-top:383.3pt;width:424.5pt;height:29.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" filled="f" strokecolor="red" strokeweight="6pt">
                <v:shadow on="t" color="black" opacity="22937f" origin=",.5" offset="0,.63889mm"/>
              </v:rect>
            </w:pict>
          </mc:Fallback>
        </mc:AlternateContent>
      </w:r>
      <w:r w:rsidRPr="0009523F">
        <w:rPr>
          <w:rFonts w:ascii="Palatino Linotype" w:eastAsia="Arial Unicode MS" w:hAnsi="Palatino Linotype" w:cs="Arial"/>
          <w:noProof/>
          <w:color w:val="FF0000"/>
          <w:lang w:val="es-MX" w:eastAsia="es-MX"/>
        </w:rPr>
        <w:drawing>
          <wp:inline distT="0" distB="0" distL="0" distR="0" wp14:anchorId="6216DFEA" wp14:editId="591424CD">
            <wp:extent cx="5577840" cy="7315200"/>
            <wp:effectExtent l="0" t="0" r="381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77840" cy="7315200"/>
                    </a:xfrm>
                    <a:prstGeom prst="rect">
                      <a:avLst/>
                    </a:prstGeom>
                    <a:noFill/>
                    <a:ln>
                      <a:noFill/>
                    </a:ln>
                  </pic:spPr>
                </pic:pic>
              </a:graphicData>
            </a:graphic>
          </wp:inline>
        </w:drawing>
      </w:r>
    </w:p>
    <w:p w14:paraId="4B37EB1E" w14:textId="77777777" w:rsidR="00815428" w:rsidRPr="0009523F" w:rsidRDefault="00815428" w:rsidP="00A020A6">
      <w:pPr>
        <w:autoSpaceDE w:val="0"/>
        <w:autoSpaceDN w:val="0"/>
        <w:adjustRightInd w:val="0"/>
        <w:spacing w:line="360" w:lineRule="auto"/>
        <w:ind w:right="49"/>
        <w:jc w:val="both"/>
        <w:rPr>
          <w:rFonts w:ascii="Palatino Linotype" w:eastAsia="Arial Unicode MS" w:hAnsi="Palatino Linotype" w:cs="Arial"/>
          <w:color w:val="FF0000"/>
        </w:rPr>
      </w:pPr>
    </w:p>
    <w:p w14:paraId="33FE73FE" w14:textId="1F1B669A" w:rsidR="00A020A6" w:rsidRPr="0009523F" w:rsidRDefault="00A020A6" w:rsidP="00A020A6">
      <w:pPr>
        <w:autoSpaceDE w:val="0"/>
        <w:autoSpaceDN w:val="0"/>
        <w:adjustRightInd w:val="0"/>
        <w:spacing w:line="360" w:lineRule="auto"/>
        <w:ind w:right="49"/>
        <w:jc w:val="both"/>
        <w:rPr>
          <w:rFonts w:ascii="Palatino Linotype" w:eastAsia="Arial Unicode MS" w:hAnsi="Palatino Linotype" w:cs="Arial"/>
        </w:rPr>
      </w:pPr>
      <w:r w:rsidRPr="0009523F">
        <w:rPr>
          <w:rFonts w:ascii="Palatino Linotype" w:eastAsia="Arial Unicode MS" w:hAnsi="Palatino Linotype" w:cs="Arial"/>
        </w:rPr>
        <w:t xml:space="preserve">De lo expuesto se colige que </w:t>
      </w:r>
      <w:r w:rsidR="002C4DC9" w:rsidRPr="0009523F">
        <w:rPr>
          <w:rFonts w:ascii="Palatino Linotype" w:eastAsia="Arial Unicode MS" w:hAnsi="Palatino Linotype" w:cs="Arial"/>
        </w:rPr>
        <w:t xml:space="preserve">en </w:t>
      </w:r>
      <w:r w:rsidR="0009523F" w:rsidRPr="0009523F">
        <w:rPr>
          <w:rFonts w:ascii="Palatino Linotype" w:eastAsia="Arial Unicode MS" w:hAnsi="Palatino Linotype" w:cs="Arial"/>
        </w:rPr>
        <w:t xml:space="preserve">algunos </w:t>
      </w:r>
      <w:r w:rsidR="002C4DC9" w:rsidRPr="0009523F">
        <w:rPr>
          <w:rFonts w:ascii="Palatino Linotype" w:eastAsia="Arial Unicode MS" w:hAnsi="Palatino Linotype" w:cs="Arial"/>
        </w:rPr>
        <w:t>oficios se</w:t>
      </w:r>
      <w:r w:rsidRPr="0009523F">
        <w:rPr>
          <w:rFonts w:ascii="Palatino Linotype" w:eastAsia="Arial Unicode MS" w:hAnsi="Palatino Linotype" w:cs="Arial"/>
        </w:rPr>
        <w:t xml:space="preserve"> prevén en su contenido diversos anexos, los cuales forman parte integral de ellos, por lo que el </w:t>
      </w:r>
      <w:r w:rsidRPr="0009523F">
        <w:rPr>
          <w:rFonts w:ascii="Palatino Linotype" w:eastAsia="Arial Unicode MS" w:hAnsi="Palatino Linotype" w:cs="Arial"/>
          <w:b/>
        </w:rPr>
        <w:t>SUJETO OBLIGADO</w:t>
      </w:r>
      <w:r w:rsidRPr="0009523F">
        <w:rPr>
          <w:rFonts w:ascii="Palatino Linotype" w:eastAsia="Arial Unicode MS" w:hAnsi="Palatino Linotype" w:cs="Arial"/>
        </w:rPr>
        <w:t xml:space="preserve"> debió entregarlos para dar satisfacción al derecho humano de acceso a la información pública del particular. </w:t>
      </w:r>
    </w:p>
    <w:p w14:paraId="43B4AAE5" w14:textId="77777777" w:rsidR="00A020A6" w:rsidRPr="0009523F" w:rsidRDefault="00A020A6" w:rsidP="00A020A6">
      <w:pPr>
        <w:autoSpaceDE w:val="0"/>
        <w:autoSpaceDN w:val="0"/>
        <w:adjustRightInd w:val="0"/>
        <w:spacing w:line="360" w:lineRule="auto"/>
        <w:ind w:right="49"/>
        <w:jc w:val="both"/>
        <w:rPr>
          <w:rFonts w:ascii="Palatino Linotype" w:eastAsia="Arial Unicode MS" w:hAnsi="Palatino Linotype" w:cs="Arial"/>
          <w:color w:val="FF0000"/>
          <w:sz w:val="16"/>
          <w:szCs w:val="16"/>
        </w:rPr>
      </w:pPr>
    </w:p>
    <w:p w14:paraId="050CE1F2" w14:textId="513D8939" w:rsidR="00A020A6" w:rsidRPr="0009523F" w:rsidRDefault="0009523F" w:rsidP="00A020A6">
      <w:pPr>
        <w:autoSpaceDE w:val="0"/>
        <w:autoSpaceDN w:val="0"/>
        <w:adjustRightInd w:val="0"/>
        <w:spacing w:line="360" w:lineRule="auto"/>
        <w:ind w:right="49"/>
        <w:jc w:val="both"/>
        <w:rPr>
          <w:rFonts w:ascii="Palatino Linotype" w:eastAsia="Arial Unicode MS" w:hAnsi="Palatino Linotype" w:cs="Arial"/>
        </w:rPr>
      </w:pPr>
      <w:r w:rsidRPr="0009523F">
        <w:rPr>
          <w:rFonts w:ascii="Palatino Linotype" w:eastAsia="Arial Unicode MS" w:hAnsi="Palatino Linotype" w:cs="Arial"/>
        </w:rPr>
        <w:t xml:space="preserve">Lo anterior, </w:t>
      </w:r>
      <w:r w:rsidR="00A020A6" w:rsidRPr="0009523F">
        <w:rPr>
          <w:rFonts w:ascii="Palatino Linotype" w:eastAsia="Arial Unicode MS" w:hAnsi="Palatino Linotype" w:cs="Arial"/>
        </w:rPr>
        <w:t xml:space="preserve">encuentra sustento con el Criterio de interpretación 17/17 aplicable en la materia, emitido por el  Instituto Nacional de Transparencia, Acceso a la Información y Protección de Datos Personales cuyo texto y rubro disponen: </w:t>
      </w:r>
    </w:p>
    <w:p w14:paraId="5A44B0B8" w14:textId="77777777" w:rsidR="00A020A6" w:rsidRPr="0009523F" w:rsidRDefault="00A020A6" w:rsidP="00A020A6">
      <w:pPr>
        <w:spacing w:before="120" w:after="120"/>
        <w:ind w:left="851" w:right="900"/>
        <w:jc w:val="both"/>
        <w:rPr>
          <w:rFonts w:ascii="Palatino Linotype" w:eastAsia="Calibri" w:hAnsi="Palatino Linotype" w:cs="Arial"/>
          <w:b/>
          <w:i/>
          <w:sz w:val="22"/>
          <w:szCs w:val="22"/>
          <w:lang w:val="es-MX" w:eastAsia="en-US"/>
        </w:rPr>
      </w:pPr>
      <w:r w:rsidRPr="0009523F">
        <w:rPr>
          <w:rFonts w:ascii="Palatino Linotype" w:eastAsia="Calibri" w:hAnsi="Palatino Linotype" w:cs="Arial"/>
          <w:bCs/>
          <w:i/>
          <w:sz w:val="22"/>
          <w:szCs w:val="22"/>
          <w:lang w:val="es-MX" w:eastAsia="en-US"/>
        </w:rPr>
        <w:t>“</w:t>
      </w:r>
      <w:r w:rsidRPr="0009523F">
        <w:rPr>
          <w:rFonts w:ascii="Palatino Linotype" w:eastAsia="Calibri" w:hAnsi="Palatino Linotype" w:cs="Arial"/>
          <w:b/>
          <w:bCs/>
          <w:i/>
          <w:sz w:val="22"/>
          <w:szCs w:val="22"/>
          <w:lang w:val="es-MX" w:eastAsia="en-US"/>
        </w:rPr>
        <w:t xml:space="preserve">Anexos de los documentos solicitados. </w:t>
      </w:r>
      <w:r w:rsidRPr="0009523F">
        <w:rPr>
          <w:rFonts w:ascii="Palatino Linotype" w:eastAsia="Calibri" w:hAnsi="Palatino Linotype" w:cs="Arial"/>
          <w:bCs/>
          <w:i/>
          <w:sz w:val="22"/>
          <w:szCs w:val="22"/>
          <w:lang w:val="es-MX" w:eastAsia="en-US"/>
        </w:rPr>
        <w:t>Los anexos de un documento se consideran parte integral del mismo. Por lo anterior, ante solicitudes de información relacionadas con documentos que incluyen anexos, los sujetos obligados deberán entregarlos, con excepción de aquellos casos en que el solicitante manifieste expresamente su interés de acceder únicamente al documento principal.</w:t>
      </w:r>
    </w:p>
    <w:p w14:paraId="183C5857" w14:textId="77777777" w:rsidR="00A020A6" w:rsidRPr="0009523F" w:rsidRDefault="00A020A6" w:rsidP="00A020A6">
      <w:pPr>
        <w:spacing w:before="120" w:after="120"/>
        <w:ind w:left="851" w:right="900"/>
        <w:jc w:val="both"/>
        <w:rPr>
          <w:rFonts w:ascii="Palatino Linotype" w:eastAsia="Calibri" w:hAnsi="Palatino Linotype" w:cs="Arial"/>
          <w:b/>
          <w:i/>
          <w:sz w:val="22"/>
          <w:szCs w:val="22"/>
          <w:lang w:val="es-MX" w:eastAsia="en-US"/>
        </w:rPr>
      </w:pPr>
      <w:r w:rsidRPr="0009523F">
        <w:rPr>
          <w:rFonts w:ascii="Palatino Linotype" w:eastAsia="Calibri" w:hAnsi="Palatino Linotype" w:cs="Arial"/>
          <w:b/>
          <w:i/>
          <w:sz w:val="22"/>
          <w:szCs w:val="22"/>
          <w:lang w:val="es-MX" w:eastAsia="en-US"/>
        </w:rPr>
        <w:t>Resoluciones:</w:t>
      </w:r>
    </w:p>
    <w:p w14:paraId="5E15BEBF" w14:textId="77777777" w:rsidR="00A020A6" w:rsidRPr="0009523F" w:rsidRDefault="00A020A6" w:rsidP="00A020A6">
      <w:pPr>
        <w:numPr>
          <w:ilvl w:val="0"/>
          <w:numId w:val="7"/>
        </w:numPr>
        <w:spacing w:before="120" w:after="120"/>
        <w:ind w:left="1134" w:right="900" w:hanging="284"/>
        <w:jc w:val="both"/>
        <w:rPr>
          <w:rFonts w:ascii="Palatino Linotype" w:eastAsia="Calibri" w:hAnsi="Palatino Linotype" w:cs="Arial"/>
          <w:bCs/>
          <w:i/>
          <w:sz w:val="22"/>
          <w:szCs w:val="22"/>
          <w:lang w:val="es-MX" w:eastAsia="en-US"/>
        </w:rPr>
      </w:pPr>
      <w:r w:rsidRPr="0009523F">
        <w:rPr>
          <w:rFonts w:ascii="Palatino Linotype" w:eastAsia="Calibri" w:hAnsi="Palatino Linotype" w:cs="Arial"/>
          <w:b/>
          <w:i/>
          <w:sz w:val="22"/>
          <w:szCs w:val="22"/>
          <w:lang w:val="es-MX" w:eastAsia="en-US"/>
        </w:rPr>
        <w:t xml:space="preserve">RRA </w:t>
      </w:r>
      <w:r w:rsidRPr="0009523F">
        <w:rPr>
          <w:rFonts w:ascii="Palatino Linotype" w:eastAsia="Calibri" w:hAnsi="Palatino Linotype"/>
          <w:b/>
          <w:i/>
          <w:sz w:val="22"/>
          <w:szCs w:val="22"/>
          <w:lang w:val="es-MX" w:eastAsia="en-US"/>
        </w:rPr>
        <w:t xml:space="preserve">0483/17. </w:t>
      </w:r>
      <w:r w:rsidRPr="0009523F">
        <w:rPr>
          <w:rFonts w:ascii="Palatino Linotype" w:eastAsia="Calibri" w:hAnsi="Palatino Linotype"/>
          <w:i/>
          <w:sz w:val="22"/>
          <w:szCs w:val="22"/>
          <w:lang w:val="es-MX" w:eastAsia="en-US"/>
        </w:rPr>
        <w:t xml:space="preserve">Universidad Nacional Autónoma de México. </w:t>
      </w:r>
      <w:r w:rsidRPr="0009523F">
        <w:rPr>
          <w:rFonts w:ascii="Palatino Linotype" w:eastAsia="Calibri" w:hAnsi="Palatino Linotype"/>
          <w:bCs/>
          <w:i/>
          <w:sz w:val="22"/>
          <w:szCs w:val="22"/>
          <w:lang w:val="es-MX" w:eastAsia="en-US"/>
        </w:rPr>
        <w:t>22 de febrero de 2017. Por unanimidad. Comisionado Ponente Joel Salas Suárez</w:t>
      </w:r>
      <w:r w:rsidRPr="0009523F">
        <w:rPr>
          <w:rFonts w:ascii="Palatino Linotype" w:eastAsia="Calibri" w:hAnsi="Palatino Linotype" w:cs="Arial"/>
          <w:bCs/>
          <w:i/>
          <w:sz w:val="22"/>
          <w:szCs w:val="22"/>
          <w:lang w:val="es-MX" w:eastAsia="en-US"/>
        </w:rPr>
        <w:t>.</w:t>
      </w:r>
    </w:p>
    <w:p w14:paraId="0343879F" w14:textId="77777777" w:rsidR="00A020A6" w:rsidRPr="0009523F" w:rsidRDefault="00A020A6" w:rsidP="00A020A6">
      <w:pPr>
        <w:numPr>
          <w:ilvl w:val="0"/>
          <w:numId w:val="7"/>
        </w:numPr>
        <w:spacing w:before="120" w:after="200"/>
        <w:ind w:left="1134" w:right="900" w:hanging="284"/>
        <w:jc w:val="both"/>
        <w:rPr>
          <w:rFonts w:ascii="Palatino Linotype" w:eastAsia="Calibri" w:hAnsi="Palatino Linotype" w:cs="Arial"/>
          <w:b/>
          <w:i/>
          <w:sz w:val="22"/>
          <w:szCs w:val="22"/>
          <w:lang w:val="es-MX" w:eastAsia="en-US"/>
        </w:rPr>
      </w:pPr>
      <w:r w:rsidRPr="0009523F">
        <w:rPr>
          <w:rFonts w:ascii="Palatino Linotype" w:eastAsia="Calibri" w:hAnsi="Palatino Linotype" w:cs="Arial"/>
          <w:b/>
          <w:i/>
          <w:sz w:val="22"/>
          <w:szCs w:val="22"/>
          <w:lang w:val="es-MX" w:eastAsia="en-US"/>
        </w:rPr>
        <w:t xml:space="preserve">RRA 4503/16. </w:t>
      </w:r>
      <w:r w:rsidRPr="0009523F">
        <w:rPr>
          <w:rFonts w:ascii="Palatino Linotype" w:eastAsia="Calibri" w:hAnsi="Palatino Linotype" w:cs="Arial"/>
          <w:i/>
          <w:sz w:val="22"/>
          <w:szCs w:val="22"/>
          <w:lang w:val="es-MX" w:eastAsia="en-US"/>
        </w:rPr>
        <w:t xml:space="preserve">Secretaría de Hacienda y Crédito Público. 01 de marzo de 2017. Por unanimidad. Comisionada Ponente Areli Cano Guadiana. </w:t>
      </w:r>
    </w:p>
    <w:p w14:paraId="07E8C955" w14:textId="45EBE0BE" w:rsidR="002C4DC9" w:rsidRPr="0009523F" w:rsidRDefault="00A020A6" w:rsidP="00A020A6">
      <w:pPr>
        <w:numPr>
          <w:ilvl w:val="0"/>
          <w:numId w:val="7"/>
        </w:numPr>
        <w:spacing w:before="120" w:after="200"/>
        <w:ind w:left="1134" w:right="900" w:hanging="284"/>
        <w:jc w:val="both"/>
        <w:rPr>
          <w:rFonts w:ascii="Palatino Linotype" w:eastAsia="Calibri" w:hAnsi="Palatino Linotype" w:cs="Arial"/>
          <w:b/>
          <w:i/>
          <w:sz w:val="22"/>
          <w:szCs w:val="22"/>
          <w:lang w:val="es-MX" w:eastAsia="en-US"/>
        </w:rPr>
      </w:pPr>
      <w:r w:rsidRPr="0009523F">
        <w:rPr>
          <w:rFonts w:ascii="Palatino Linotype" w:eastAsia="Calibri" w:hAnsi="Palatino Linotype" w:cs="Arial"/>
          <w:b/>
          <w:i/>
          <w:sz w:val="22"/>
          <w:szCs w:val="22"/>
          <w:lang w:val="es-MX" w:eastAsia="en-US"/>
        </w:rPr>
        <w:t>RRA</w:t>
      </w:r>
      <w:r w:rsidRPr="0009523F">
        <w:rPr>
          <w:rFonts w:ascii="Palatino Linotype" w:eastAsia="Calibri" w:hAnsi="Palatino Linotype" w:cs="Arial"/>
          <w:b/>
          <w:bCs/>
          <w:i/>
          <w:sz w:val="22"/>
          <w:szCs w:val="22"/>
          <w:lang w:val="es-MX" w:eastAsia="en-US"/>
        </w:rPr>
        <w:t xml:space="preserve"> </w:t>
      </w:r>
      <w:r w:rsidRPr="0009523F">
        <w:rPr>
          <w:rFonts w:ascii="Palatino Linotype" w:eastAsia="Calibri" w:hAnsi="Palatino Linotype" w:cs="Arial"/>
          <w:b/>
          <w:i/>
          <w:sz w:val="22"/>
          <w:szCs w:val="22"/>
          <w:lang w:val="es-MX" w:eastAsia="en-US"/>
        </w:rPr>
        <w:t>1639/17.</w:t>
      </w:r>
      <w:r w:rsidRPr="0009523F">
        <w:rPr>
          <w:rFonts w:ascii="Palatino Linotype" w:eastAsia="Calibri" w:hAnsi="Palatino Linotype" w:cs="Arial"/>
          <w:i/>
          <w:sz w:val="22"/>
          <w:szCs w:val="22"/>
          <w:lang w:val="es-MX" w:eastAsia="en-US"/>
        </w:rPr>
        <w:t xml:space="preserve"> Instituto Mexicano del Seguro Social. 19 de abril de 2017. Por unanimidad. Comisionado Ponente </w:t>
      </w:r>
      <w:r w:rsidRPr="0009523F">
        <w:rPr>
          <w:rFonts w:ascii="Palatino Linotype" w:eastAsia="Calibri" w:hAnsi="Palatino Linotype"/>
          <w:i/>
          <w:sz w:val="22"/>
          <w:szCs w:val="22"/>
          <w:lang w:val="es-MX" w:eastAsia="en-US"/>
        </w:rPr>
        <w:t>Francisco Javier Acuña Llamas.”</w:t>
      </w:r>
    </w:p>
    <w:p w14:paraId="2FE5F8DE" w14:textId="62102032" w:rsidR="00DE1E82" w:rsidRPr="0009523F" w:rsidRDefault="002C4DC9" w:rsidP="002C4DC9">
      <w:pPr>
        <w:spacing w:before="120" w:after="200" w:line="360" w:lineRule="auto"/>
        <w:ind w:right="49"/>
        <w:jc w:val="both"/>
        <w:rPr>
          <w:rFonts w:ascii="Palatino Linotype" w:eastAsia="Arial Unicode MS" w:hAnsi="Palatino Linotype" w:cs="Arial"/>
        </w:rPr>
      </w:pPr>
      <w:r w:rsidRPr="0009523F">
        <w:rPr>
          <w:rFonts w:ascii="Palatino Linotype" w:eastAsia="Arial Unicode MS" w:hAnsi="Palatino Linotype" w:cs="Arial"/>
        </w:rPr>
        <w:t>E</w:t>
      </w:r>
      <w:r w:rsidR="00A020A6" w:rsidRPr="0009523F">
        <w:rPr>
          <w:rFonts w:ascii="Palatino Linotype" w:eastAsia="Arial Unicode MS" w:hAnsi="Palatino Linotype" w:cs="Arial"/>
        </w:rPr>
        <w:t xml:space="preserve">s pertinente mencionar que </w:t>
      </w:r>
      <w:r w:rsidRPr="0009523F">
        <w:rPr>
          <w:rFonts w:ascii="Palatino Linotype" w:eastAsia="Arial Unicode MS" w:hAnsi="Palatino Linotype" w:cs="Arial"/>
        </w:rPr>
        <w:t xml:space="preserve">dentro de los </w:t>
      </w:r>
      <w:r w:rsidR="0009523F" w:rsidRPr="0009523F">
        <w:rPr>
          <w:rFonts w:ascii="Palatino Linotype" w:eastAsia="Arial Unicode MS" w:hAnsi="Palatino Linotype" w:cs="Arial"/>
        </w:rPr>
        <w:t>a</w:t>
      </w:r>
      <w:r w:rsidRPr="0009523F">
        <w:rPr>
          <w:rFonts w:ascii="Palatino Linotype" w:eastAsia="Arial Unicode MS" w:hAnsi="Palatino Linotype" w:cs="Arial"/>
        </w:rPr>
        <w:t xml:space="preserve">nexos a los oficios </w:t>
      </w:r>
      <w:r w:rsidR="00A020A6" w:rsidRPr="0009523F">
        <w:rPr>
          <w:rFonts w:ascii="Palatino Linotype" w:eastAsia="Arial Unicode MS" w:hAnsi="Palatino Linotype" w:cs="Arial"/>
        </w:rPr>
        <w:t>pudiesen contene</w:t>
      </w:r>
      <w:r w:rsidRPr="0009523F">
        <w:rPr>
          <w:rFonts w:ascii="Palatino Linotype" w:eastAsia="Arial Unicode MS" w:hAnsi="Palatino Linotype" w:cs="Arial"/>
        </w:rPr>
        <w:t xml:space="preserve">r datos personales referentes </w:t>
      </w:r>
      <w:r w:rsidR="00A020A6" w:rsidRPr="0009523F">
        <w:rPr>
          <w:rFonts w:ascii="Palatino Linotype" w:eastAsia="Arial Unicode MS" w:hAnsi="Palatino Linotype" w:cs="Arial"/>
        </w:rPr>
        <w:t>a una persona física</w:t>
      </w:r>
      <w:r w:rsidR="0009523F" w:rsidRPr="0009523F">
        <w:rPr>
          <w:rFonts w:ascii="Palatino Linotype" w:eastAsia="Arial Unicode MS" w:hAnsi="Palatino Linotype" w:cs="Arial"/>
        </w:rPr>
        <w:t xml:space="preserve">, por lo </w:t>
      </w:r>
      <w:r w:rsidR="00A020A6" w:rsidRPr="0009523F">
        <w:rPr>
          <w:rFonts w:ascii="Palatino Linotype" w:eastAsia="Arial Unicode MS" w:hAnsi="Palatino Linotype" w:cs="Arial"/>
        </w:rPr>
        <w:t xml:space="preserve">que resulta procedente su entrega en versión pública, pues se reitera, éstos forman parte integral de los </w:t>
      </w:r>
      <w:r w:rsidRPr="0009523F">
        <w:rPr>
          <w:rFonts w:ascii="Palatino Linotype" w:eastAsia="Arial Unicode MS" w:hAnsi="Palatino Linotype" w:cs="Arial"/>
        </w:rPr>
        <w:t>oficios</w:t>
      </w:r>
      <w:r w:rsidR="0009523F" w:rsidRPr="0009523F">
        <w:rPr>
          <w:rFonts w:ascii="Palatino Linotype" w:eastAsia="Arial Unicode MS" w:hAnsi="Palatino Linotype" w:cs="Arial"/>
        </w:rPr>
        <w:t xml:space="preserve">, </w:t>
      </w:r>
      <w:r w:rsidR="00A020A6" w:rsidRPr="0009523F">
        <w:rPr>
          <w:rFonts w:ascii="Palatino Linotype" w:eastAsia="Arial Unicode MS" w:hAnsi="Palatino Linotype" w:cs="Arial"/>
        </w:rPr>
        <w:t xml:space="preserve">además, en el caso concreto la documentación citada constituye información de interés público que resulta relevante y benéfica a la sociedad, toda vez que comprende </w:t>
      </w:r>
      <w:r w:rsidR="0009523F" w:rsidRPr="0009523F">
        <w:rPr>
          <w:rFonts w:ascii="Palatino Linotype" w:eastAsia="Arial Unicode MS" w:hAnsi="Palatino Linotype" w:cs="Arial"/>
        </w:rPr>
        <w:t>los trámites del ejercicio</w:t>
      </w:r>
      <w:r w:rsidRPr="0009523F">
        <w:rPr>
          <w:rFonts w:ascii="Palatino Linotype" w:eastAsia="Arial Unicode MS" w:hAnsi="Palatino Linotype" w:cs="Arial"/>
        </w:rPr>
        <w:t xml:space="preserve"> al Derecho de Acceso a la Información. </w:t>
      </w:r>
    </w:p>
    <w:p w14:paraId="2004050E" w14:textId="3D3FEABC" w:rsidR="005A106C" w:rsidRPr="0009523F" w:rsidRDefault="003C2171" w:rsidP="005A106C">
      <w:pPr>
        <w:autoSpaceDE w:val="0"/>
        <w:autoSpaceDN w:val="0"/>
        <w:adjustRightInd w:val="0"/>
        <w:spacing w:line="360" w:lineRule="auto"/>
        <w:jc w:val="both"/>
        <w:rPr>
          <w:rFonts w:ascii="Palatino Linotype" w:hAnsi="Palatino Linotype"/>
          <w:b/>
        </w:rPr>
      </w:pPr>
      <w:r w:rsidRPr="0009523F">
        <w:rPr>
          <w:rFonts w:ascii="Palatino Linotype" w:hAnsi="Palatino Linotype"/>
          <w:b/>
        </w:rPr>
        <w:lastRenderedPageBreak/>
        <w:t xml:space="preserve">Versión Pública. </w:t>
      </w:r>
      <w:r w:rsidR="005A106C" w:rsidRPr="0009523F">
        <w:rPr>
          <w:rFonts w:ascii="Palatino Linotype" w:hAnsi="Palatino Linotype" w:cs="Tahoma"/>
          <w:bCs/>
          <w:iCs/>
        </w:rPr>
        <w:t xml:space="preserve">Bajo este esquema a continuación se analizan los datos personales susceptibles de clasificación que podrían estar contenidos en los Recibos de nómina de  los trabajadores señalados en la solicitud de </w:t>
      </w:r>
      <w:r w:rsidR="0009523F" w:rsidRPr="0009523F">
        <w:rPr>
          <w:rFonts w:ascii="Palatino Linotype" w:hAnsi="Palatino Linotype" w:cs="Tahoma"/>
          <w:bCs/>
          <w:iCs/>
        </w:rPr>
        <w:t>información</w:t>
      </w:r>
      <w:r w:rsidR="005A106C" w:rsidRPr="0009523F">
        <w:rPr>
          <w:rFonts w:ascii="Palatino Linotype" w:hAnsi="Palatino Linotype" w:cs="Tahoma"/>
          <w:bCs/>
          <w:iCs/>
        </w:rPr>
        <w:t xml:space="preserve">, tales como el </w:t>
      </w:r>
      <w:r w:rsidR="005A106C" w:rsidRPr="0009523F">
        <w:rPr>
          <w:rFonts w:ascii="Palatino Linotype" w:hAnsi="Palatino Linotype" w:cs="Tahoma"/>
          <w:b/>
          <w:bCs/>
          <w:iCs/>
        </w:rPr>
        <w:t>Registro Federal de Contribuyentes</w:t>
      </w:r>
      <w:r w:rsidR="005A106C" w:rsidRPr="0009523F">
        <w:rPr>
          <w:rFonts w:ascii="Palatino Linotype" w:hAnsi="Palatino Linotype" w:cs="Tahoma"/>
          <w:bCs/>
          <w:iCs/>
        </w:rPr>
        <w:t xml:space="preserve"> (RFC), la </w:t>
      </w:r>
      <w:r w:rsidR="005A106C" w:rsidRPr="0009523F">
        <w:rPr>
          <w:rFonts w:ascii="Palatino Linotype" w:hAnsi="Palatino Linotype" w:cs="Tahoma"/>
          <w:b/>
          <w:bCs/>
          <w:iCs/>
        </w:rPr>
        <w:t>Clave Única de Registro de Población</w:t>
      </w:r>
      <w:r w:rsidR="005A106C" w:rsidRPr="0009523F">
        <w:rPr>
          <w:rFonts w:ascii="Palatino Linotype" w:hAnsi="Palatino Linotype" w:cs="Tahoma"/>
          <w:bCs/>
          <w:iCs/>
        </w:rPr>
        <w:t xml:space="preserve"> (CURP), la </w:t>
      </w:r>
      <w:r w:rsidR="005A106C" w:rsidRPr="0009523F">
        <w:rPr>
          <w:rFonts w:ascii="Palatino Linotype" w:hAnsi="Palatino Linotype" w:cs="Tahoma"/>
          <w:b/>
          <w:bCs/>
          <w:iCs/>
        </w:rPr>
        <w:t>Clave de cualquier tipo de seguridad social</w:t>
      </w:r>
      <w:r w:rsidR="005A106C" w:rsidRPr="0009523F">
        <w:rPr>
          <w:rFonts w:ascii="Palatino Linotype" w:hAnsi="Palatino Linotype" w:cs="Tahoma"/>
          <w:bCs/>
          <w:iCs/>
        </w:rPr>
        <w:t xml:space="preserve"> (ISSEMYM, u otros), así como, los </w:t>
      </w:r>
      <w:r w:rsidR="005A106C" w:rsidRPr="0009523F">
        <w:rPr>
          <w:rFonts w:ascii="Palatino Linotype" w:hAnsi="Palatino Linotype" w:cs="Tahoma"/>
          <w:b/>
          <w:bCs/>
          <w:iCs/>
        </w:rPr>
        <w:t xml:space="preserve">préstamos o descuentos </w:t>
      </w:r>
      <w:r w:rsidR="005A106C" w:rsidRPr="0009523F">
        <w:rPr>
          <w:rFonts w:ascii="Palatino Linotype" w:hAnsi="Palatino Linotype" w:cs="Tahoma"/>
          <w:bCs/>
          <w:iCs/>
        </w:rPr>
        <w:t>que se le hagan al servidor público y la clave interbancaria de depósito.</w:t>
      </w:r>
    </w:p>
    <w:p w14:paraId="5542BF5A" w14:textId="77777777" w:rsidR="005A106C" w:rsidRPr="0009523F" w:rsidRDefault="005A106C" w:rsidP="005A106C">
      <w:pPr>
        <w:spacing w:line="360" w:lineRule="auto"/>
        <w:ind w:right="-93"/>
        <w:jc w:val="both"/>
        <w:rPr>
          <w:rFonts w:ascii="Palatino Linotype" w:hAnsi="Palatino Linotype" w:cs="Tahoma"/>
          <w:bCs/>
          <w:iCs/>
          <w:color w:val="FF0000"/>
          <w:sz w:val="14"/>
        </w:rPr>
      </w:pPr>
    </w:p>
    <w:p w14:paraId="7CB3D4A8" w14:textId="77777777" w:rsidR="005A106C" w:rsidRPr="0009523F" w:rsidRDefault="005A106C" w:rsidP="005A106C">
      <w:pPr>
        <w:spacing w:line="360" w:lineRule="auto"/>
        <w:ind w:right="-93"/>
        <w:contextualSpacing/>
        <w:jc w:val="both"/>
        <w:rPr>
          <w:rFonts w:ascii="Palatino Linotype" w:hAnsi="Palatino Linotype" w:cs="Tahoma"/>
          <w:bCs/>
          <w:iCs/>
        </w:rPr>
      </w:pPr>
      <w:r w:rsidRPr="0009523F">
        <w:rPr>
          <w:rFonts w:ascii="Palatino Linotype" w:hAnsi="Palatino Linotype" w:cs="Tahoma"/>
          <w:b/>
          <w:bCs/>
          <w:iCs/>
        </w:rPr>
        <w:t>Respecto al Registro Federal de Contribuyentes</w:t>
      </w:r>
      <w:r w:rsidRPr="0009523F">
        <w:rPr>
          <w:rFonts w:ascii="Palatino Linotype" w:hAnsi="Palatino Linotype" w:cs="Tahoma"/>
          <w:bCs/>
          <w:iCs/>
        </w:rPr>
        <w:t xml:space="preserve"> (RFC)  tenemos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581CF82D" w14:textId="77777777" w:rsidR="0009523F" w:rsidRPr="0009523F" w:rsidRDefault="0009523F" w:rsidP="005A106C">
      <w:pPr>
        <w:spacing w:line="360" w:lineRule="auto"/>
        <w:ind w:right="-93"/>
        <w:contextualSpacing/>
        <w:jc w:val="both"/>
        <w:rPr>
          <w:rFonts w:ascii="Palatino Linotype" w:hAnsi="Palatino Linotype" w:cs="Tahoma"/>
          <w:bCs/>
          <w:iCs/>
        </w:rPr>
      </w:pPr>
    </w:p>
    <w:p w14:paraId="19F21FA1" w14:textId="77777777" w:rsidR="005A106C" w:rsidRPr="0009523F" w:rsidRDefault="005A106C" w:rsidP="005A106C">
      <w:pPr>
        <w:spacing w:line="360" w:lineRule="auto"/>
        <w:ind w:right="-93"/>
        <w:jc w:val="both"/>
        <w:rPr>
          <w:rFonts w:ascii="Palatino Linotype" w:hAnsi="Palatino Linotype" w:cs="Tahoma"/>
          <w:bCs/>
          <w:iCs/>
        </w:rPr>
      </w:pPr>
      <w:r w:rsidRPr="0009523F">
        <w:rPr>
          <w:rFonts w:ascii="Palatino Linotype" w:hAnsi="Palatino Linotype" w:cs="Tahoma"/>
          <w:bCs/>
          <w:iCs/>
        </w:rPr>
        <w:t xml:space="preserve">De acuerdo a lo establecido en el artículo en comento, esta clave se compone de trece caracteres alfanuméricos, con datos obtenidos de los apellidos, nombre (s), fecha de nacimiento del titular, más una </w:t>
      </w:r>
      <w:proofErr w:type="spellStart"/>
      <w:r w:rsidRPr="0009523F">
        <w:rPr>
          <w:rFonts w:ascii="Palatino Linotype" w:hAnsi="Palatino Linotype" w:cs="Tahoma"/>
          <w:bCs/>
          <w:iCs/>
        </w:rPr>
        <w:t>homoclave</w:t>
      </w:r>
      <w:proofErr w:type="spellEnd"/>
      <w:r w:rsidRPr="0009523F">
        <w:rPr>
          <w:rFonts w:ascii="Palatino Linotype" w:hAnsi="Palatino Linotype" w:cs="Tahoma"/>
          <w:bCs/>
          <w:iCs/>
        </w:rPr>
        <w:t xml:space="preserve"> que establece el sistema automático del Servicio de Administración Tributaria.</w:t>
      </w:r>
    </w:p>
    <w:p w14:paraId="78B41ADB" w14:textId="77777777" w:rsidR="005A106C" w:rsidRPr="0009523F" w:rsidRDefault="005A106C" w:rsidP="005A106C">
      <w:pPr>
        <w:spacing w:line="360" w:lineRule="auto"/>
        <w:ind w:right="-93"/>
        <w:jc w:val="both"/>
        <w:rPr>
          <w:rFonts w:ascii="Palatino Linotype" w:hAnsi="Palatino Linotype" w:cs="Tahoma"/>
          <w:bCs/>
          <w:iCs/>
          <w:color w:val="FF0000"/>
        </w:rPr>
      </w:pPr>
    </w:p>
    <w:p w14:paraId="30774CAE" w14:textId="77777777" w:rsidR="005A106C" w:rsidRPr="0009523F" w:rsidRDefault="005A106C" w:rsidP="005A106C">
      <w:pPr>
        <w:spacing w:line="360" w:lineRule="auto"/>
        <w:ind w:right="-93"/>
        <w:jc w:val="both"/>
        <w:rPr>
          <w:rFonts w:ascii="Palatino Linotype" w:hAnsi="Palatino Linotype" w:cs="Tahoma"/>
          <w:bCs/>
          <w:iCs/>
        </w:rPr>
      </w:pPr>
      <w:r w:rsidRPr="0009523F">
        <w:rPr>
          <w:rFonts w:ascii="Palatino Linotype" w:hAnsi="Palatino Linotype" w:cs="Tahoma"/>
          <w:bCs/>
          <w:iCs/>
        </w:rPr>
        <w:t xml:space="preserve">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w:t>
      </w:r>
      <w:r w:rsidRPr="0009523F">
        <w:rPr>
          <w:rFonts w:ascii="Palatino Linotype" w:hAnsi="Palatino Linotype" w:cs="Tahoma"/>
          <w:bCs/>
          <w:iCs/>
        </w:rPr>
        <w:lastRenderedPageBreak/>
        <w:t>el único propósito de realizar mediante esa clave de identificación, operaciones o actividades de naturaleza fiscal.</w:t>
      </w:r>
    </w:p>
    <w:p w14:paraId="6A69B3EE" w14:textId="77777777" w:rsidR="0009523F" w:rsidRPr="0009523F" w:rsidRDefault="0009523F" w:rsidP="005A106C">
      <w:pPr>
        <w:spacing w:line="360" w:lineRule="auto"/>
        <w:ind w:right="-93"/>
        <w:jc w:val="both"/>
        <w:rPr>
          <w:rFonts w:ascii="Palatino Linotype" w:hAnsi="Palatino Linotype" w:cs="Tahoma"/>
          <w:bCs/>
          <w:iCs/>
        </w:rPr>
      </w:pPr>
    </w:p>
    <w:p w14:paraId="6BC57245" w14:textId="77777777" w:rsidR="005A106C" w:rsidRPr="0009523F" w:rsidRDefault="005A106C" w:rsidP="005A106C">
      <w:pPr>
        <w:spacing w:line="360" w:lineRule="auto"/>
        <w:ind w:right="-93"/>
        <w:jc w:val="both"/>
        <w:rPr>
          <w:rFonts w:ascii="Palatino Linotype" w:hAnsi="Palatino Linotype" w:cs="Tahoma"/>
          <w:bCs/>
          <w:iCs/>
        </w:rPr>
      </w:pPr>
      <w:r w:rsidRPr="0009523F">
        <w:rPr>
          <w:rFonts w:ascii="Palatino Linotype" w:hAnsi="Palatino Linotype" w:cs="Tahoma"/>
          <w:bCs/>
          <w:iCs/>
        </w:rPr>
        <w:t xml:space="preserve">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únicamente para los involucrados, en el pago de estos, en el presente caso, del pago del Impuesto Sobre el Producto del Trabajo. </w:t>
      </w:r>
    </w:p>
    <w:p w14:paraId="7428ACA4" w14:textId="77777777" w:rsidR="0009523F" w:rsidRPr="0009523F" w:rsidRDefault="0009523F" w:rsidP="005A106C">
      <w:pPr>
        <w:spacing w:line="360" w:lineRule="auto"/>
        <w:ind w:right="-93"/>
        <w:jc w:val="both"/>
        <w:rPr>
          <w:rFonts w:ascii="Palatino Linotype" w:hAnsi="Palatino Linotype" w:cs="Tahoma"/>
          <w:bCs/>
          <w:iCs/>
        </w:rPr>
      </w:pPr>
    </w:p>
    <w:p w14:paraId="10BDB0B6" w14:textId="77777777" w:rsidR="005A106C" w:rsidRPr="0009523F" w:rsidRDefault="005A106C" w:rsidP="005A106C">
      <w:pPr>
        <w:spacing w:line="360" w:lineRule="auto"/>
        <w:ind w:right="-93"/>
        <w:jc w:val="both"/>
        <w:rPr>
          <w:rFonts w:ascii="Palatino Linotype" w:hAnsi="Palatino Linotype" w:cs="Tahoma"/>
          <w:bCs/>
          <w:iCs/>
        </w:rPr>
      </w:pPr>
      <w:r w:rsidRPr="0009523F">
        <w:rPr>
          <w:rFonts w:ascii="Palatino Linotype" w:hAnsi="Palatino Linotype" w:cs="Tahoma"/>
          <w:bCs/>
          <w:iCs/>
        </w:rPr>
        <w:t>Lo anterior, resulta congruente con el Criterio 19/17 emitido por el Instituto Nacional de Transparencia, Acceso a la Información y Protección de Datos Personales, en el cual se señala lo siguiente:</w:t>
      </w:r>
    </w:p>
    <w:p w14:paraId="57740118" w14:textId="77777777" w:rsidR="0009523F" w:rsidRPr="0009523F" w:rsidRDefault="0009523F" w:rsidP="0009523F">
      <w:pPr>
        <w:spacing w:line="276" w:lineRule="auto"/>
        <w:ind w:right="-93"/>
        <w:jc w:val="both"/>
        <w:rPr>
          <w:rFonts w:ascii="Palatino Linotype" w:hAnsi="Palatino Linotype" w:cs="Tahoma"/>
          <w:bCs/>
          <w:iCs/>
          <w:sz w:val="22"/>
          <w:szCs w:val="22"/>
        </w:rPr>
      </w:pPr>
    </w:p>
    <w:p w14:paraId="58310278" w14:textId="77777777" w:rsidR="005A106C" w:rsidRPr="0009523F" w:rsidRDefault="005A106C" w:rsidP="0009523F">
      <w:pPr>
        <w:spacing w:line="276" w:lineRule="auto"/>
        <w:ind w:left="567" w:right="539"/>
        <w:jc w:val="both"/>
        <w:rPr>
          <w:rFonts w:ascii="Palatino Linotype" w:hAnsi="Palatino Linotype" w:cs="Tahoma"/>
          <w:bCs/>
          <w:iCs/>
          <w:sz w:val="22"/>
          <w:szCs w:val="22"/>
        </w:rPr>
      </w:pPr>
      <w:r w:rsidRPr="0009523F">
        <w:rPr>
          <w:rFonts w:ascii="Palatino Linotype" w:hAnsi="Palatino Linotype" w:cs="Tahoma"/>
          <w:bCs/>
          <w:iCs/>
          <w:sz w:val="22"/>
          <w:szCs w:val="22"/>
        </w:rPr>
        <w:t>“</w:t>
      </w:r>
      <w:r w:rsidRPr="0009523F">
        <w:rPr>
          <w:rFonts w:ascii="Palatino Linotype" w:hAnsi="Palatino Linotype" w:cs="Tahoma"/>
          <w:b/>
          <w:bCs/>
          <w:i/>
          <w:iCs/>
          <w:sz w:val="22"/>
          <w:szCs w:val="22"/>
        </w:rPr>
        <w:t>Registro Federal de Contribuyentes (RFC) de personas físicas</w:t>
      </w:r>
      <w:r w:rsidRPr="0009523F">
        <w:rPr>
          <w:rFonts w:ascii="Palatino Linotype" w:hAnsi="Palatino Linotype" w:cs="Tahoma"/>
          <w:bCs/>
          <w:i/>
          <w:iCs/>
          <w:sz w:val="22"/>
          <w:szCs w:val="22"/>
        </w:rPr>
        <w:t>. El RFC es una clave de carácter fiscal, única e irrepetible, que permite identificar al titular, su edad y fecha de nacimiento, por lo que es un dato personal de carácter confidencial.”</w:t>
      </w:r>
    </w:p>
    <w:p w14:paraId="6B3892F4" w14:textId="77777777" w:rsidR="005A106C" w:rsidRPr="0009523F" w:rsidRDefault="005A106C" w:rsidP="005A106C">
      <w:pPr>
        <w:spacing w:line="360" w:lineRule="auto"/>
        <w:ind w:right="-93"/>
        <w:jc w:val="both"/>
        <w:rPr>
          <w:rFonts w:ascii="Palatino Linotype" w:hAnsi="Palatino Linotype" w:cs="Tahoma"/>
          <w:bCs/>
          <w:iCs/>
          <w:color w:val="FF0000"/>
        </w:rPr>
      </w:pPr>
    </w:p>
    <w:p w14:paraId="746A80EA" w14:textId="77777777" w:rsidR="005A106C" w:rsidRPr="0009523F" w:rsidRDefault="005A106C" w:rsidP="005A106C">
      <w:pPr>
        <w:spacing w:line="360" w:lineRule="auto"/>
        <w:ind w:right="-93"/>
        <w:jc w:val="both"/>
        <w:rPr>
          <w:rFonts w:ascii="Palatino Linotype" w:hAnsi="Palatino Linotype" w:cs="Tahoma"/>
          <w:bCs/>
          <w:iCs/>
        </w:rPr>
      </w:pPr>
      <w:r w:rsidRPr="0009523F">
        <w:rPr>
          <w:rFonts w:ascii="Palatino Linotype" w:hAnsi="Palatino Linotype" w:cs="Tahoma"/>
          <w:bCs/>
          <w:iCs/>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34E08EF7" w14:textId="77777777" w:rsidR="005A106C" w:rsidRPr="0009523F" w:rsidRDefault="005A106C" w:rsidP="005A106C">
      <w:pPr>
        <w:spacing w:line="360" w:lineRule="auto"/>
        <w:ind w:right="-93"/>
        <w:jc w:val="both"/>
        <w:rPr>
          <w:rFonts w:ascii="Palatino Linotype" w:hAnsi="Palatino Linotype" w:cs="Tahoma"/>
          <w:lang w:eastAsia="es-MX"/>
        </w:rPr>
      </w:pPr>
      <w:r w:rsidRPr="0009523F">
        <w:rPr>
          <w:rFonts w:ascii="Palatino Linotype" w:hAnsi="Palatino Linotype" w:cs="Tahoma"/>
          <w:lang w:eastAsia="es-MX"/>
        </w:rPr>
        <w:lastRenderedPageBreak/>
        <w:t xml:space="preserve">Ahora, en cuanto a la </w:t>
      </w:r>
      <w:r w:rsidRPr="0009523F">
        <w:rPr>
          <w:rFonts w:ascii="Palatino Linotype" w:hAnsi="Palatino Linotype" w:cs="Tahoma"/>
          <w:b/>
        </w:rPr>
        <w:t xml:space="preserve">Clave </w:t>
      </w:r>
      <w:r w:rsidRPr="0009523F">
        <w:rPr>
          <w:rFonts w:ascii="Palatino Linotype" w:hAnsi="Palatino Linotype" w:cs="Tahoma"/>
          <w:b/>
          <w:caps/>
        </w:rPr>
        <w:t>ú</w:t>
      </w:r>
      <w:r w:rsidRPr="0009523F">
        <w:rPr>
          <w:rFonts w:ascii="Palatino Linotype" w:hAnsi="Palatino Linotype" w:cs="Tahoma"/>
          <w:b/>
        </w:rPr>
        <w:t xml:space="preserve">nica de Registro de Población, </w:t>
      </w:r>
      <w:r w:rsidRPr="0009523F">
        <w:rPr>
          <w:rFonts w:ascii="Palatino Linotype" w:hAnsi="Palatino Linotype" w:cs="Tahoma"/>
          <w:lang w:eastAsia="es-MX"/>
        </w:rPr>
        <w:t xml:space="preserve">el artículo 36 de la Constitución Política de los Estados Unidos Mexicanos, dispone la obligación de los ciudadanos de inscribirse en el Registro Nacional de Ciudadanos. </w:t>
      </w:r>
    </w:p>
    <w:p w14:paraId="0176CCA9" w14:textId="77777777" w:rsidR="0009523F" w:rsidRPr="0009523F" w:rsidRDefault="0009523F" w:rsidP="005A106C">
      <w:pPr>
        <w:spacing w:line="360" w:lineRule="auto"/>
        <w:ind w:right="-93"/>
        <w:jc w:val="both"/>
        <w:rPr>
          <w:rFonts w:ascii="Palatino Linotype" w:hAnsi="Palatino Linotype" w:cs="Tahoma"/>
          <w:bCs/>
          <w:iCs/>
        </w:rPr>
      </w:pPr>
    </w:p>
    <w:p w14:paraId="25D95A3F" w14:textId="77777777" w:rsidR="005A106C" w:rsidRPr="0009523F" w:rsidRDefault="005A106C" w:rsidP="005A106C">
      <w:pPr>
        <w:spacing w:line="360" w:lineRule="auto"/>
        <w:contextualSpacing/>
        <w:jc w:val="both"/>
        <w:rPr>
          <w:rFonts w:ascii="Palatino Linotype" w:hAnsi="Palatino Linotype" w:cs="Tahoma"/>
          <w:lang w:eastAsia="es-MX"/>
        </w:rPr>
      </w:pPr>
      <w:r w:rsidRPr="0009523F">
        <w:rPr>
          <w:rFonts w:ascii="Palatino Linotype" w:hAnsi="Palatino Linotype" w:cs="Tahoma"/>
          <w:lang w:eastAsia="es-MX"/>
        </w:rPr>
        <w:t>El artículo 85 de la Ley General de Población, prevé que corresponde a la  Secretaría de Gobernación el registro y acreditación de la identidad de todas las personas residentes en el país y de los nacionales que residan en el extranjero.</w:t>
      </w:r>
    </w:p>
    <w:p w14:paraId="459614EF" w14:textId="77777777" w:rsidR="0009523F" w:rsidRPr="0009523F" w:rsidRDefault="0009523F" w:rsidP="005A106C">
      <w:pPr>
        <w:spacing w:line="360" w:lineRule="auto"/>
        <w:contextualSpacing/>
        <w:jc w:val="both"/>
        <w:rPr>
          <w:rFonts w:ascii="Palatino Linotype" w:hAnsi="Palatino Linotype" w:cs="Tahoma"/>
          <w:lang w:eastAsia="es-MX"/>
        </w:rPr>
      </w:pPr>
    </w:p>
    <w:p w14:paraId="1E67E56D" w14:textId="77777777" w:rsidR="005A106C" w:rsidRPr="0009523F" w:rsidRDefault="005A106C" w:rsidP="005A106C">
      <w:pPr>
        <w:spacing w:line="360" w:lineRule="auto"/>
        <w:contextualSpacing/>
        <w:jc w:val="both"/>
        <w:rPr>
          <w:rFonts w:ascii="Palatino Linotype" w:hAnsi="Palatino Linotype" w:cs="Tahoma"/>
          <w:lang w:eastAsia="es-MX"/>
        </w:rPr>
      </w:pPr>
      <w:r w:rsidRPr="0009523F">
        <w:rPr>
          <w:rFonts w:ascii="Palatino Linotype" w:hAnsi="Palatino Linotype" w:cs="Tahoma"/>
          <w:lang w:eastAsia="es-MX"/>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29ADEEBE" w14:textId="77777777" w:rsidR="0009523F" w:rsidRPr="0009523F" w:rsidRDefault="0009523F" w:rsidP="005A106C">
      <w:pPr>
        <w:spacing w:line="360" w:lineRule="auto"/>
        <w:contextualSpacing/>
        <w:jc w:val="both"/>
        <w:rPr>
          <w:rFonts w:ascii="Palatino Linotype" w:hAnsi="Palatino Linotype" w:cs="Tahoma"/>
          <w:lang w:eastAsia="es-MX"/>
        </w:rPr>
      </w:pPr>
    </w:p>
    <w:p w14:paraId="12D94577" w14:textId="77777777" w:rsidR="005A106C" w:rsidRPr="0009523F" w:rsidRDefault="005A106C" w:rsidP="005A106C">
      <w:pPr>
        <w:spacing w:line="360" w:lineRule="auto"/>
        <w:contextualSpacing/>
        <w:jc w:val="both"/>
        <w:rPr>
          <w:rFonts w:ascii="Palatino Linotype" w:hAnsi="Palatino Linotype" w:cs="Tahoma"/>
          <w:lang w:eastAsia="es-MX"/>
        </w:rPr>
      </w:pPr>
      <w:r w:rsidRPr="0009523F">
        <w:rPr>
          <w:rFonts w:ascii="Palatino Linotype" w:hAnsi="Palatino Linotype" w:cs="Tahoma"/>
          <w:lang w:eastAsia="es-MX"/>
        </w:rPr>
        <w:t xml:space="preserve">De conformidad con lo precisado por la propia Secretaría de Gobernación en la dirección </w:t>
      </w:r>
      <w:hyperlink r:id="rId10" w:history="1">
        <w:r w:rsidRPr="0009523F">
          <w:rPr>
            <w:rStyle w:val="Hipervnculo"/>
            <w:rFonts w:ascii="Palatino Linotype" w:hAnsi="Palatino Linotype" w:cs="Tahoma"/>
            <w:color w:val="auto"/>
            <w:lang w:eastAsia="es-MX"/>
          </w:rPr>
          <w:t>https://consultas.curp.gob.mx/CurpSP/html/informacionecurpPS.html</w:t>
        </w:r>
      </w:hyperlink>
      <w:r w:rsidRPr="0009523F">
        <w:rPr>
          <w:rFonts w:ascii="Palatino Linotype" w:hAnsi="Palatino Linotype" w:cs="Tahoma"/>
          <w:lang w:eastAsia="es-MX"/>
        </w:rPr>
        <w:t xml:space="preserve">,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sidRPr="0009523F">
        <w:rPr>
          <w:rFonts w:ascii="Palatino Linotype" w:hAnsi="Palatino Linotype" w:cs="Tahoma"/>
          <w:b/>
          <w:lang w:eastAsia="es-MX"/>
        </w:rPr>
        <w:t xml:space="preserve">se generan a partir de los datos contenidos en el documento probatorio de la identidad del interesado </w:t>
      </w:r>
      <w:r w:rsidRPr="0009523F">
        <w:rPr>
          <w:rFonts w:ascii="Palatino Linotype" w:hAnsi="Palatino Linotype" w:cs="Tahoma"/>
          <w:lang w:eastAsia="es-MX"/>
        </w:rPr>
        <w:t>(acta de nacimiento, carta de naturalización o documento migratorio) de la siguiente forma:</w:t>
      </w:r>
    </w:p>
    <w:p w14:paraId="10ACACC4" w14:textId="77777777" w:rsidR="0009523F" w:rsidRPr="0009523F" w:rsidRDefault="0009523F" w:rsidP="005A106C">
      <w:pPr>
        <w:spacing w:line="360" w:lineRule="auto"/>
        <w:contextualSpacing/>
        <w:jc w:val="both"/>
        <w:rPr>
          <w:rFonts w:ascii="Palatino Linotype" w:hAnsi="Palatino Linotype" w:cs="Tahoma"/>
          <w:lang w:eastAsia="es-MX"/>
        </w:rPr>
      </w:pPr>
    </w:p>
    <w:p w14:paraId="344AA8EB" w14:textId="77777777" w:rsidR="005A106C" w:rsidRPr="0009523F" w:rsidRDefault="005A106C" w:rsidP="005A106C">
      <w:pPr>
        <w:spacing w:line="360" w:lineRule="auto"/>
        <w:contextualSpacing/>
        <w:jc w:val="both"/>
        <w:rPr>
          <w:rFonts w:ascii="Palatino Linotype" w:hAnsi="Palatino Linotype" w:cs="Tahoma"/>
          <w:lang w:eastAsia="es-MX"/>
        </w:rPr>
      </w:pPr>
      <w:r w:rsidRPr="0009523F">
        <w:rPr>
          <w:rFonts w:ascii="Palatino Linotype" w:hAnsi="Palatino Linotype" w:cs="Tahoma"/>
          <w:lang w:eastAsia="es-MX"/>
        </w:rPr>
        <w:t xml:space="preserve"> • El primero y segundo apellidos, así como al nombre de pila.</w:t>
      </w:r>
    </w:p>
    <w:p w14:paraId="2F3F0C2D" w14:textId="77777777" w:rsidR="005A106C" w:rsidRPr="0009523F" w:rsidRDefault="005A106C" w:rsidP="005A106C">
      <w:pPr>
        <w:spacing w:line="360" w:lineRule="auto"/>
        <w:contextualSpacing/>
        <w:jc w:val="both"/>
        <w:rPr>
          <w:rFonts w:ascii="Palatino Linotype" w:hAnsi="Palatino Linotype" w:cs="Tahoma"/>
          <w:lang w:eastAsia="es-MX"/>
        </w:rPr>
      </w:pPr>
      <w:r w:rsidRPr="0009523F">
        <w:rPr>
          <w:rFonts w:ascii="Palatino Linotype" w:hAnsi="Palatino Linotype" w:cs="Tahoma"/>
          <w:lang w:eastAsia="es-MX"/>
        </w:rPr>
        <w:lastRenderedPageBreak/>
        <w:t xml:space="preserve"> • La fecha de nacimiento.</w:t>
      </w:r>
    </w:p>
    <w:p w14:paraId="20C2D4CB" w14:textId="77777777" w:rsidR="005A106C" w:rsidRPr="0009523F" w:rsidRDefault="005A106C" w:rsidP="005A106C">
      <w:pPr>
        <w:spacing w:line="360" w:lineRule="auto"/>
        <w:contextualSpacing/>
        <w:jc w:val="both"/>
        <w:rPr>
          <w:rFonts w:ascii="Palatino Linotype" w:hAnsi="Palatino Linotype" w:cs="Tahoma"/>
          <w:lang w:eastAsia="es-MX"/>
        </w:rPr>
      </w:pPr>
      <w:r w:rsidRPr="0009523F">
        <w:rPr>
          <w:rFonts w:ascii="Palatino Linotype" w:hAnsi="Palatino Linotype" w:cs="Tahoma"/>
          <w:lang w:eastAsia="es-MX"/>
        </w:rPr>
        <w:t xml:space="preserve"> • El sexo.</w:t>
      </w:r>
    </w:p>
    <w:p w14:paraId="6D6A3D4B" w14:textId="77777777" w:rsidR="005A106C" w:rsidRPr="0009523F" w:rsidRDefault="005A106C" w:rsidP="005A106C">
      <w:pPr>
        <w:spacing w:line="360" w:lineRule="auto"/>
        <w:contextualSpacing/>
        <w:jc w:val="both"/>
        <w:rPr>
          <w:rFonts w:ascii="Palatino Linotype" w:hAnsi="Palatino Linotype" w:cs="Tahoma"/>
          <w:lang w:eastAsia="es-MX"/>
        </w:rPr>
      </w:pPr>
      <w:r w:rsidRPr="0009523F">
        <w:rPr>
          <w:rFonts w:ascii="Palatino Linotype" w:hAnsi="Palatino Linotype" w:cs="Tahoma"/>
          <w:lang w:eastAsia="es-MX"/>
        </w:rPr>
        <w:t xml:space="preserve"> • La entidad federativa de nacimiento.</w:t>
      </w:r>
    </w:p>
    <w:p w14:paraId="1FBE6660" w14:textId="77777777" w:rsidR="005A106C" w:rsidRPr="0009523F" w:rsidRDefault="005A106C" w:rsidP="005A106C">
      <w:pPr>
        <w:spacing w:line="360" w:lineRule="auto"/>
        <w:contextualSpacing/>
        <w:jc w:val="both"/>
        <w:rPr>
          <w:rFonts w:ascii="Palatino Linotype" w:hAnsi="Palatino Linotype" w:cs="Tahoma"/>
          <w:lang w:eastAsia="es-MX"/>
        </w:rPr>
      </w:pPr>
    </w:p>
    <w:p w14:paraId="666A3BBA" w14:textId="77777777" w:rsidR="005A106C" w:rsidRPr="0009523F" w:rsidRDefault="005A106C" w:rsidP="005A106C">
      <w:pPr>
        <w:spacing w:line="360" w:lineRule="auto"/>
        <w:contextualSpacing/>
        <w:jc w:val="both"/>
        <w:rPr>
          <w:rFonts w:ascii="Palatino Linotype" w:hAnsi="Palatino Linotype" w:cs="Tahoma"/>
          <w:lang w:eastAsia="es-MX"/>
        </w:rPr>
      </w:pPr>
      <w:r w:rsidRPr="0009523F">
        <w:rPr>
          <w:rFonts w:ascii="Palatino Linotype" w:hAnsi="Palatino Linotype" w:cs="Tahoma"/>
          <w:lang w:eastAsia="es-MX"/>
        </w:rPr>
        <w:t>Los dos últimos elementos de la CURP evitan la duplicidad de la Clave y garantizan su correcta integración.</w:t>
      </w:r>
    </w:p>
    <w:p w14:paraId="4B6CA874" w14:textId="77777777" w:rsidR="0009523F" w:rsidRPr="0009523F" w:rsidRDefault="0009523F" w:rsidP="005A106C">
      <w:pPr>
        <w:spacing w:line="360" w:lineRule="auto"/>
        <w:contextualSpacing/>
        <w:jc w:val="both"/>
        <w:rPr>
          <w:rFonts w:ascii="Palatino Linotype" w:hAnsi="Palatino Linotype" w:cs="Tahoma"/>
          <w:lang w:eastAsia="es-MX"/>
        </w:rPr>
      </w:pPr>
    </w:p>
    <w:p w14:paraId="14823A05" w14:textId="77777777" w:rsidR="005A106C" w:rsidRPr="0009523F" w:rsidRDefault="005A106C" w:rsidP="005A106C">
      <w:pPr>
        <w:spacing w:line="360" w:lineRule="auto"/>
        <w:contextualSpacing/>
        <w:jc w:val="both"/>
        <w:rPr>
          <w:rFonts w:ascii="Palatino Linotype" w:hAnsi="Palatino Linotype" w:cs="Tahoma"/>
        </w:rPr>
      </w:pPr>
      <w:r w:rsidRPr="0009523F">
        <w:rPr>
          <w:rFonts w:ascii="Palatino Linotype" w:hAnsi="Palatino Linotype" w:cs="Tahoma"/>
        </w:rPr>
        <w:t>Como se desprende de lo anterior, la CURP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22874E66" w14:textId="77777777" w:rsidR="0009523F" w:rsidRPr="0009523F" w:rsidRDefault="0009523F" w:rsidP="005A106C">
      <w:pPr>
        <w:spacing w:line="360" w:lineRule="auto"/>
        <w:contextualSpacing/>
        <w:jc w:val="both"/>
        <w:rPr>
          <w:rFonts w:ascii="Palatino Linotype" w:hAnsi="Palatino Linotype" w:cs="Tahoma"/>
        </w:rPr>
      </w:pPr>
    </w:p>
    <w:p w14:paraId="62F8976C" w14:textId="77777777" w:rsidR="005A106C" w:rsidRPr="0009523F" w:rsidRDefault="005A106C" w:rsidP="005A106C">
      <w:pPr>
        <w:spacing w:line="360" w:lineRule="auto"/>
        <w:contextualSpacing/>
        <w:jc w:val="both"/>
        <w:rPr>
          <w:rFonts w:ascii="Palatino Linotype" w:hAnsi="Palatino Linotype" w:cs="Tahoma"/>
          <w:lang w:eastAsia="es-MX"/>
        </w:rPr>
      </w:pPr>
      <w:r w:rsidRPr="0009523F">
        <w:rPr>
          <w:rFonts w:ascii="Palatino Linotype" w:hAnsi="Palatino Linotype" w:cs="Tahoma"/>
          <w:lang w:eastAsia="es-MX"/>
        </w:rPr>
        <w:t>Resulta aplicable en la especie, como argumento orientador, el Criterio 3/10, emitido por el INAI.</w:t>
      </w:r>
    </w:p>
    <w:p w14:paraId="75D6009E" w14:textId="77777777" w:rsidR="005A106C" w:rsidRPr="0009523F" w:rsidRDefault="005A106C" w:rsidP="005A106C">
      <w:pPr>
        <w:spacing w:line="360" w:lineRule="auto"/>
        <w:contextualSpacing/>
        <w:jc w:val="both"/>
        <w:rPr>
          <w:rFonts w:ascii="Palatino Linotype" w:hAnsi="Palatino Linotype" w:cs="Tahoma"/>
        </w:rPr>
      </w:pPr>
    </w:p>
    <w:p w14:paraId="2DE2AD4D" w14:textId="77777777" w:rsidR="005A106C" w:rsidRPr="0009523F" w:rsidRDefault="005A106C" w:rsidP="0009523F">
      <w:pPr>
        <w:autoSpaceDE w:val="0"/>
        <w:autoSpaceDN w:val="0"/>
        <w:adjustRightInd w:val="0"/>
        <w:spacing w:line="276" w:lineRule="auto"/>
        <w:ind w:left="567" w:right="567"/>
        <w:jc w:val="both"/>
        <w:rPr>
          <w:rFonts w:ascii="Palatino Linotype" w:eastAsia="Calibri" w:hAnsi="Palatino Linotype" w:cs="Tahoma"/>
          <w:i/>
          <w:sz w:val="22"/>
          <w:szCs w:val="22"/>
        </w:rPr>
      </w:pPr>
      <w:r w:rsidRPr="0009523F">
        <w:rPr>
          <w:rFonts w:ascii="Palatino Linotype" w:eastAsia="Calibri" w:hAnsi="Palatino Linotype" w:cs="Tahoma"/>
          <w:b/>
          <w:bCs/>
          <w:i/>
          <w:sz w:val="22"/>
          <w:szCs w:val="22"/>
        </w:rPr>
        <w:t xml:space="preserve">Clave Única de Registro de Población (CURP) es un dato personal confidencial. </w:t>
      </w:r>
      <w:r w:rsidRPr="0009523F">
        <w:rPr>
          <w:rFonts w:ascii="Palatino Linotype" w:eastAsia="Calibri" w:hAnsi="Palatino Linotype" w:cs="Tahoma"/>
          <w:i/>
          <w:sz w:val="22"/>
          <w:szCs w:val="22"/>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w:t>
      </w:r>
      <w:r w:rsidRPr="0009523F">
        <w:rPr>
          <w:rFonts w:ascii="Palatino Linotype" w:eastAsia="Calibri" w:hAnsi="Palatino Linotype" w:cs="Tahoma"/>
          <w:i/>
          <w:sz w:val="22"/>
          <w:szCs w:val="22"/>
        </w:rPr>
        <w:lastRenderedPageBreak/>
        <w:t xml:space="preserve">carácter confidencial, en términos de lo dispuesto en el artículos anteriormente señalados. </w:t>
      </w:r>
    </w:p>
    <w:p w14:paraId="6C1F3F35" w14:textId="77777777" w:rsidR="005A106C" w:rsidRPr="0009523F" w:rsidRDefault="005A106C" w:rsidP="005A106C">
      <w:pPr>
        <w:spacing w:before="240" w:after="240" w:line="360" w:lineRule="auto"/>
        <w:jc w:val="both"/>
        <w:rPr>
          <w:rFonts w:ascii="Palatino Linotype" w:hAnsi="Palatino Linotype" w:cs="Tahoma"/>
        </w:rPr>
      </w:pPr>
      <w:r w:rsidRPr="0009523F">
        <w:rPr>
          <w:rFonts w:ascii="Palatino Linotype" w:hAnsi="Palatino Linotype" w:cs="Tahoma"/>
        </w:rPr>
        <w:t>De acuerdo con lo anterior, se la clave CURP, es un dato personal confidencial, en términos del artículo 143, fracción I de la Ley de Transparencia y Acceso a la Información Pública del Estado de México y Municipios.</w:t>
      </w:r>
    </w:p>
    <w:p w14:paraId="05C8C51A" w14:textId="77777777" w:rsidR="005A106C" w:rsidRPr="0009523F" w:rsidRDefault="005A106C" w:rsidP="005A106C">
      <w:pPr>
        <w:spacing w:line="360" w:lineRule="auto"/>
        <w:contextualSpacing/>
        <w:jc w:val="both"/>
        <w:rPr>
          <w:rFonts w:ascii="Palatino Linotype" w:hAnsi="Palatino Linotype" w:cs="Tahoma"/>
          <w:b/>
          <w:lang w:eastAsia="es-MX"/>
        </w:rPr>
      </w:pPr>
      <w:r w:rsidRPr="0009523F">
        <w:rPr>
          <w:rFonts w:ascii="Palatino Linotype" w:hAnsi="Palatino Linotype" w:cs="Tahoma"/>
          <w:lang w:eastAsia="es-MX"/>
        </w:rPr>
        <w:t xml:space="preserve">En la misma lógica, tenemos que </w:t>
      </w:r>
      <w:r w:rsidRPr="0009523F">
        <w:rPr>
          <w:rFonts w:ascii="Palatino Linotype" w:hAnsi="Palatino Linotype" w:cs="Tahoma"/>
          <w:b/>
        </w:rPr>
        <w:t xml:space="preserve">Clave de seguridad social ISSEMYM, </w:t>
      </w:r>
      <w:r w:rsidRPr="0009523F">
        <w:rPr>
          <w:rFonts w:ascii="Palatino Linotype" w:hAnsi="Palatino Linotype" w:cs="Tahoma"/>
          <w:lang w:eastAsia="es-MX"/>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023E18D7" w14:textId="77777777" w:rsidR="005A106C" w:rsidRPr="0009523F" w:rsidRDefault="005A106C" w:rsidP="005A106C">
      <w:pPr>
        <w:spacing w:line="360" w:lineRule="auto"/>
        <w:jc w:val="both"/>
        <w:rPr>
          <w:rFonts w:ascii="Palatino Linotype" w:hAnsi="Palatino Linotype" w:cs="Tahoma"/>
          <w:u w:val="single"/>
          <w:lang w:eastAsia="es-MX"/>
        </w:rPr>
      </w:pPr>
      <w:r w:rsidRPr="0009523F">
        <w:rPr>
          <w:rFonts w:ascii="Palatino Linotype" w:hAnsi="Palatino Linotype" w:cs="Tahoma"/>
          <w:lang w:eastAsia="es-MX"/>
        </w:rPr>
        <w:t xml:space="preserve">El artículo 9° del mismo ordenamiento, dispone que el ISSEMYM expedirá documentos de identificación para facilitar el acceso a las prestaciones a que tengan derecho. En este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w:t>
      </w:r>
      <w:r w:rsidRPr="0009523F">
        <w:rPr>
          <w:rFonts w:ascii="Palatino Linotype" w:hAnsi="Palatino Linotype" w:cs="Tahoma"/>
          <w:u w:val="single"/>
          <w:lang w:eastAsia="es-MX"/>
        </w:rPr>
        <w:t>se le asigna una clave para hacer identificable al trabajador con el objetivo de poder proporcionar los servicios que brinda el ISSEMYM.</w:t>
      </w:r>
    </w:p>
    <w:p w14:paraId="69A28C5E" w14:textId="77777777" w:rsidR="0009523F" w:rsidRPr="0009523F" w:rsidRDefault="0009523F" w:rsidP="005A106C">
      <w:pPr>
        <w:spacing w:line="360" w:lineRule="auto"/>
        <w:jc w:val="both"/>
        <w:rPr>
          <w:rFonts w:ascii="Palatino Linotype" w:hAnsi="Palatino Linotype" w:cs="Tahoma"/>
          <w:lang w:eastAsia="es-MX"/>
        </w:rPr>
      </w:pPr>
    </w:p>
    <w:p w14:paraId="234BB1E5" w14:textId="5F061A4E" w:rsidR="005A106C" w:rsidRPr="0009523F" w:rsidRDefault="005A106C" w:rsidP="005A106C">
      <w:pPr>
        <w:spacing w:line="360" w:lineRule="auto"/>
        <w:contextualSpacing/>
        <w:jc w:val="both"/>
        <w:rPr>
          <w:rFonts w:ascii="Palatino Linotype" w:hAnsi="Palatino Linotype" w:cs="Tahoma"/>
          <w:lang w:eastAsia="es-MX"/>
        </w:rPr>
      </w:pPr>
      <w:r w:rsidRPr="0009523F">
        <w:rPr>
          <w:rFonts w:ascii="Palatino Linotype" w:hAnsi="Palatino Linotype" w:cs="Tahoma"/>
          <w:lang w:eastAsia="es-MX"/>
        </w:rPr>
        <w:t xml:space="preserve">Como se advierte, la clave ISSEMYM es un dato personal que permite identificar que una persona ya trabajó o trabaja en alguna institución pública del Estado de México, por la que tiene o tuvo derecho a esta prestación de seguridad social; es de </w:t>
      </w:r>
      <w:r w:rsidRPr="0009523F">
        <w:rPr>
          <w:rFonts w:ascii="Palatino Linotype" w:hAnsi="Palatino Linotype" w:cs="Tahoma"/>
          <w:lang w:eastAsia="es-MX"/>
        </w:rPr>
        <w:lastRenderedPageBreak/>
        <w:t>destacar que la clave ISSEMYM no cambia, aunque el trabajador se dé de baja y alta en diversas ocasiones, con motivo de haber trabajado en diferentes instituciones públicas de la Entidad</w:t>
      </w:r>
      <w:r w:rsidR="0009523F" w:rsidRPr="0009523F">
        <w:rPr>
          <w:rFonts w:ascii="Palatino Linotype" w:hAnsi="Palatino Linotype" w:cs="Tahoma"/>
          <w:lang w:eastAsia="es-MX"/>
        </w:rPr>
        <w:t>.</w:t>
      </w:r>
    </w:p>
    <w:p w14:paraId="1BEFF13B" w14:textId="77777777" w:rsidR="0009523F" w:rsidRPr="0009523F" w:rsidRDefault="0009523F" w:rsidP="005A106C">
      <w:pPr>
        <w:spacing w:line="360" w:lineRule="auto"/>
        <w:contextualSpacing/>
        <w:jc w:val="both"/>
        <w:rPr>
          <w:rFonts w:ascii="Palatino Linotype" w:hAnsi="Palatino Linotype" w:cs="Tahoma"/>
          <w:color w:val="FF0000"/>
          <w:lang w:eastAsia="es-MX"/>
        </w:rPr>
      </w:pPr>
    </w:p>
    <w:p w14:paraId="082C132F" w14:textId="45A77EBA" w:rsidR="0009523F" w:rsidRPr="0009523F" w:rsidRDefault="005A106C" w:rsidP="005A106C">
      <w:pPr>
        <w:spacing w:line="360" w:lineRule="auto"/>
        <w:contextualSpacing/>
        <w:jc w:val="both"/>
        <w:rPr>
          <w:rFonts w:ascii="Palatino Linotype" w:hAnsi="Palatino Linotype" w:cs="Tahoma"/>
          <w:lang w:eastAsia="es-MX"/>
        </w:rPr>
      </w:pPr>
      <w:r w:rsidRPr="0009523F">
        <w:rPr>
          <w:rFonts w:ascii="Palatino Linotype" w:hAnsi="Palatino Linotype" w:cs="Tahoma"/>
          <w:lang w:eastAsia="es-MX"/>
        </w:rPr>
        <w:t>Contar con la prestación de seguridad social que brinda el ISSEMYM no es una obligación para entrar a trabajar a una institución pública, por el contrario es un derecho que se adquiere cuando se ingresa al servicio público, por tal motivo, es un dato personal confidencial, por lo que es procedente su eliminación en las versiones públicas que se elaboren, toda vez que actualiza el supuesto de confidencialidad del artículo 143, fracción I de la Ley de Transparencia y Acceso a la Información Pública del Estado de México y Municipios.</w:t>
      </w:r>
    </w:p>
    <w:p w14:paraId="45B590CB" w14:textId="77777777" w:rsidR="0009523F" w:rsidRPr="0009523F" w:rsidRDefault="0009523F" w:rsidP="005A106C">
      <w:pPr>
        <w:spacing w:line="360" w:lineRule="auto"/>
        <w:contextualSpacing/>
        <w:jc w:val="both"/>
        <w:rPr>
          <w:rFonts w:ascii="Palatino Linotype" w:hAnsi="Palatino Linotype" w:cs="Tahoma"/>
          <w:lang w:eastAsia="es-MX"/>
        </w:rPr>
      </w:pPr>
    </w:p>
    <w:p w14:paraId="1FB115FC" w14:textId="77777777" w:rsidR="005A106C" w:rsidRPr="0009523F" w:rsidRDefault="005A106C" w:rsidP="005A106C">
      <w:pPr>
        <w:spacing w:line="360" w:lineRule="auto"/>
        <w:ind w:right="-93"/>
        <w:contextualSpacing/>
        <w:jc w:val="both"/>
        <w:rPr>
          <w:rFonts w:ascii="Palatino Linotype" w:hAnsi="Palatino Linotype" w:cs="Tahoma"/>
          <w:b/>
        </w:rPr>
      </w:pPr>
      <w:r w:rsidRPr="0009523F">
        <w:rPr>
          <w:rFonts w:ascii="Palatino Linotype" w:hAnsi="Palatino Linotype" w:cs="Tahoma"/>
        </w:rPr>
        <w:t>Por otra parte, existen deducciones (</w:t>
      </w:r>
      <w:r w:rsidRPr="0009523F">
        <w:rPr>
          <w:rFonts w:ascii="Palatino Linotype" w:hAnsi="Palatino Linotype" w:cs="Tahoma"/>
          <w:b/>
          <w:bCs/>
          <w:iCs/>
        </w:rPr>
        <w:t>Préstamos o descuentos que se le hagan al servidor público</w:t>
      </w:r>
      <w:r w:rsidRPr="0009523F">
        <w:rPr>
          <w:rFonts w:ascii="Palatino Linotype" w:hAnsi="Palatino Linotype" w:cs="Tahoma"/>
        </w:rPr>
        <w:t>) que se generan con motivo de una decisión libre y voluntaria de los servidores públicos, como son: contratar seguros de vida, de gastos médicos mayores (potenciación) o de automóvil.</w:t>
      </w:r>
    </w:p>
    <w:p w14:paraId="67A52489" w14:textId="77777777" w:rsidR="005A106C" w:rsidRPr="0009523F" w:rsidRDefault="005A106C" w:rsidP="005A106C">
      <w:pPr>
        <w:spacing w:line="360" w:lineRule="auto"/>
        <w:ind w:right="-93"/>
        <w:contextualSpacing/>
        <w:jc w:val="both"/>
        <w:rPr>
          <w:rFonts w:ascii="Palatino Linotype" w:hAnsi="Palatino Linotype" w:cs="Tahoma"/>
          <w:b/>
          <w:color w:val="FF0000"/>
          <w:sz w:val="16"/>
        </w:rPr>
      </w:pPr>
    </w:p>
    <w:p w14:paraId="45777A41" w14:textId="0B27C008" w:rsidR="005A106C" w:rsidRPr="0009523F" w:rsidRDefault="005A106C" w:rsidP="005A106C">
      <w:pPr>
        <w:spacing w:line="360" w:lineRule="auto"/>
        <w:ind w:right="-93"/>
        <w:jc w:val="both"/>
        <w:rPr>
          <w:rFonts w:ascii="Palatino Linotype" w:hAnsi="Palatino Linotype" w:cs="Tahoma"/>
        </w:rPr>
      </w:pPr>
      <w:r w:rsidRPr="0009523F">
        <w:rPr>
          <w:rFonts w:ascii="Palatino Linotype" w:hAnsi="Palatino Linotype" w:cs="Tahoma"/>
          <w:color w:val="FF0000"/>
        </w:rPr>
        <w:t xml:space="preserve"> </w:t>
      </w:r>
      <w:r w:rsidRPr="0009523F">
        <w:rPr>
          <w:rFonts w:ascii="Palatino Linotype" w:hAnsi="Palatino Linotype" w:cs="Tahoma"/>
        </w:rPr>
        <w:t>Asimismo, pueden existir deducciones que se generan con motivo de una sentencia judicial, como es la pensión alimenticia que periódicamente se retira de la cuenta de un empleado, a efecto d</w:t>
      </w:r>
      <w:r w:rsidR="0009523F" w:rsidRPr="0009523F">
        <w:rPr>
          <w:rFonts w:ascii="Palatino Linotype" w:hAnsi="Palatino Linotype" w:cs="Tahoma"/>
        </w:rPr>
        <w:t>e que sea entregado a un tercero.</w:t>
      </w:r>
    </w:p>
    <w:p w14:paraId="6AF66FB1" w14:textId="77777777" w:rsidR="0009523F" w:rsidRPr="0009523F" w:rsidRDefault="0009523F" w:rsidP="005A106C">
      <w:pPr>
        <w:spacing w:line="360" w:lineRule="auto"/>
        <w:ind w:right="-93"/>
        <w:jc w:val="both"/>
        <w:rPr>
          <w:rFonts w:ascii="Palatino Linotype" w:hAnsi="Palatino Linotype" w:cs="Tahoma"/>
          <w:color w:val="FF0000"/>
        </w:rPr>
      </w:pPr>
    </w:p>
    <w:p w14:paraId="1399EB54" w14:textId="77777777" w:rsidR="005A106C" w:rsidRPr="0009523F" w:rsidRDefault="005A106C" w:rsidP="005A106C">
      <w:pPr>
        <w:spacing w:line="360" w:lineRule="auto"/>
        <w:ind w:right="-93"/>
        <w:jc w:val="both"/>
        <w:rPr>
          <w:rFonts w:ascii="Palatino Linotype" w:hAnsi="Palatino Linotype" w:cs="Tahoma"/>
        </w:rPr>
      </w:pPr>
      <w:r w:rsidRPr="0009523F">
        <w:rPr>
          <w:rFonts w:ascii="Palatino Linotype" w:hAnsi="Palatino Linotype" w:cs="Tahoma"/>
        </w:rPr>
        <w:t xml:space="preserve">En consecuencia, este tipo de deducciones son fruto de decisiones que impactan en el patrimonio de un servidor público con la finalidad de obtener un beneficio conforme a la decisión de un trabajador, mismas que no implican la entrega de recursos con cargo al erario público, y tampoco reflejan el ejercicio de una prestación; </w:t>
      </w:r>
      <w:r w:rsidRPr="0009523F">
        <w:rPr>
          <w:rFonts w:ascii="Palatino Linotype" w:hAnsi="Palatino Linotype" w:cs="Tahoma"/>
        </w:rPr>
        <w:lastRenderedPageBreak/>
        <w:t xml:space="preserve">por el contrario, en dichos casos se trata del libre ejercicio del servidor público para disponer de un ingreso que forma parte de su patrimonio. Por lo anterior, dichas deducciones reflejan el destino que un servidor público da a su patrimonio. </w:t>
      </w:r>
    </w:p>
    <w:p w14:paraId="0EFEA796" w14:textId="77777777" w:rsidR="0009523F" w:rsidRPr="0009523F" w:rsidRDefault="0009523F" w:rsidP="005A106C">
      <w:pPr>
        <w:spacing w:line="360" w:lineRule="auto"/>
        <w:ind w:right="-93"/>
        <w:jc w:val="both"/>
        <w:rPr>
          <w:rFonts w:ascii="Palatino Linotype" w:hAnsi="Palatino Linotype" w:cs="Tahoma"/>
        </w:rPr>
      </w:pPr>
    </w:p>
    <w:p w14:paraId="12E5B595" w14:textId="77777777" w:rsidR="005A106C" w:rsidRPr="0009523F" w:rsidRDefault="005A106C" w:rsidP="005A106C">
      <w:pPr>
        <w:spacing w:line="360" w:lineRule="auto"/>
        <w:ind w:right="-93"/>
        <w:jc w:val="both"/>
        <w:rPr>
          <w:rFonts w:ascii="Palatino Linotype" w:hAnsi="Palatino Linotype" w:cs="Tahoma"/>
        </w:rPr>
      </w:pPr>
      <w:r w:rsidRPr="0009523F">
        <w:rPr>
          <w:rFonts w:ascii="Palatino Linotype" w:hAnsi="Palatino Linotype" w:cs="Tahoma"/>
        </w:rPr>
        <w:t>Por lo tanto resulta procedente clasificar dicho dato en términos del artículo 143, fracción I de la Ley de Transparencia y Acceso a la Información Pública del Estado de México y Municipios.</w:t>
      </w:r>
    </w:p>
    <w:p w14:paraId="5A6FCD34" w14:textId="77777777" w:rsidR="0009523F" w:rsidRPr="0009523F" w:rsidRDefault="0009523F" w:rsidP="005A106C">
      <w:pPr>
        <w:spacing w:line="360" w:lineRule="auto"/>
        <w:ind w:right="-93"/>
        <w:jc w:val="both"/>
        <w:rPr>
          <w:rFonts w:ascii="Palatino Linotype" w:hAnsi="Palatino Linotype" w:cs="Tahoma"/>
        </w:rPr>
      </w:pPr>
    </w:p>
    <w:p w14:paraId="1173D439" w14:textId="77777777" w:rsidR="005A106C" w:rsidRPr="0009523F" w:rsidRDefault="005A106C" w:rsidP="005A106C">
      <w:pPr>
        <w:spacing w:line="360" w:lineRule="auto"/>
        <w:ind w:right="-93"/>
        <w:contextualSpacing/>
        <w:jc w:val="both"/>
        <w:rPr>
          <w:rFonts w:ascii="Palatino Linotype" w:hAnsi="Palatino Linotype" w:cs="Tahoma"/>
          <w:b/>
        </w:rPr>
      </w:pPr>
      <w:r w:rsidRPr="0009523F">
        <w:rPr>
          <w:rFonts w:ascii="Palatino Linotype" w:hAnsi="Palatino Linotype" w:cs="Tahoma"/>
          <w:bCs/>
          <w:iCs/>
        </w:rPr>
        <w:t>También,</w:t>
      </w:r>
      <w:r w:rsidRPr="0009523F">
        <w:rPr>
          <w:rFonts w:ascii="Palatino Linotype" w:hAnsi="Palatino Linotype" w:cs="Tahoma"/>
          <w:b/>
          <w:bCs/>
          <w:iCs/>
        </w:rPr>
        <w:t xml:space="preserve"> el número de cuenta bancario</w:t>
      </w:r>
      <w:r w:rsidRPr="0009523F">
        <w:rPr>
          <w:rFonts w:ascii="Palatino Linotype" w:hAnsi="Palatino Linotype" w:cs="Tahoma"/>
        </w:rPr>
        <w:t>, en el Criterio 10/17 emitido por el Pleno del Instituto Nacional de Transparencia, Acceso a la Información y Protección de Datos Personales  se establece lo siguiente:</w:t>
      </w:r>
    </w:p>
    <w:p w14:paraId="23A13FF0" w14:textId="77777777" w:rsidR="005A106C" w:rsidRPr="0009523F" w:rsidRDefault="005A106C" w:rsidP="005A106C">
      <w:pPr>
        <w:shd w:val="clear" w:color="auto" w:fill="FFFFFF" w:themeFill="background1"/>
        <w:spacing w:line="360" w:lineRule="auto"/>
        <w:ind w:left="567" w:right="567"/>
        <w:jc w:val="both"/>
        <w:rPr>
          <w:rFonts w:ascii="Palatino Linotype" w:hAnsi="Palatino Linotype" w:cs="Tahoma"/>
        </w:rPr>
      </w:pPr>
    </w:p>
    <w:p w14:paraId="7C1E9A9F" w14:textId="77777777" w:rsidR="005A106C" w:rsidRPr="0009523F" w:rsidRDefault="005A106C" w:rsidP="0009523F">
      <w:pPr>
        <w:shd w:val="clear" w:color="auto" w:fill="FFFFFF" w:themeFill="background1"/>
        <w:spacing w:line="276" w:lineRule="auto"/>
        <w:ind w:left="567" w:right="567"/>
        <w:jc w:val="both"/>
        <w:rPr>
          <w:rFonts w:ascii="Palatino Linotype" w:hAnsi="Palatino Linotype" w:cs="Tahoma"/>
          <w:sz w:val="22"/>
          <w:szCs w:val="22"/>
        </w:rPr>
      </w:pPr>
      <w:r w:rsidRPr="0009523F">
        <w:rPr>
          <w:rFonts w:ascii="Palatino Linotype" w:hAnsi="Palatino Linotype" w:cs="Tahoma"/>
          <w:sz w:val="22"/>
          <w:szCs w:val="22"/>
        </w:rPr>
        <w:t>“</w:t>
      </w:r>
      <w:r w:rsidRPr="0009523F">
        <w:rPr>
          <w:rFonts w:ascii="Palatino Linotype" w:hAnsi="Palatino Linotype" w:cs="Tahoma"/>
          <w:b/>
          <w:i/>
          <w:sz w:val="22"/>
          <w:szCs w:val="22"/>
        </w:rPr>
        <w:t>Cuentas bancarias y/o CLABE interbancaria de personas físicas y morales privadas.</w:t>
      </w:r>
      <w:r w:rsidRPr="0009523F">
        <w:rPr>
          <w:rFonts w:ascii="Palatino Linotype" w:hAnsi="Palatino Linotype" w:cs="Tahoma"/>
          <w:i/>
          <w:sz w:val="22"/>
          <w:szCs w:val="22"/>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r w:rsidRPr="0009523F">
        <w:rPr>
          <w:rFonts w:ascii="Palatino Linotype" w:hAnsi="Palatino Linotype" w:cs="Tahoma"/>
          <w:sz w:val="22"/>
          <w:szCs w:val="22"/>
        </w:rPr>
        <w:t>.”</w:t>
      </w:r>
    </w:p>
    <w:p w14:paraId="3D1ECE0F" w14:textId="77777777" w:rsidR="005A106C" w:rsidRPr="0009523F" w:rsidRDefault="005A106C" w:rsidP="005A106C">
      <w:pPr>
        <w:spacing w:line="360" w:lineRule="auto"/>
        <w:contextualSpacing/>
        <w:jc w:val="both"/>
        <w:rPr>
          <w:rFonts w:ascii="Palatino Linotype" w:hAnsi="Palatino Linotype" w:cs="Tahoma"/>
          <w:color w:val="FF0000"/>
          <w:lang w:eastAsia="es-MX"/>
        </w:rPr>
      </w:pPr>
    </w:p>
    <w:p w14:paraId="61D3D882" w14:textId="32B34A9C" w:rsidR="005A106C" w:rsidRPr="0009523F" w:rsidRDefault="005A106C" w:rsidP="005A106C">
      <w:pPr>
        <w:spacing w:line="360" w:lineRule="auto"/>
        <w:ind w:right="-93"/>
        <w:jc w:val="both"/>
        <w:rPr>
          <w:rFonts w:ascii="Palatino Linotype" w:hAnsi="Palatino Linotype" w:cs="Tahoma"/>
          <w:color w:val="FF0000"/>
        </w:rPr>
      </w:pPr>
      <w:r w:rsidRPr="0009523F">
        <w:rPr>
          <w:rFonts w:ascii="Palatino Linotype" w:hAnsi="Palatino Linotype" w:cs="Tahoma"/>
          <w:lang w:eastAsia="es-MX"/>
        </w:rPr>
        <w:t xml:space="preserve">Esta cuenta es de uso personal y no guarda relación con la el servicio público ni con los recursos públicos, ya que es elección del trabajador determinar si desea que su sueldo se pague de manera directa o a través de depósito bancario en la institución de crédito de su elección. De tal suerte, el número de cuenta bancario lo proporciona el servidor público al </w:t>
      </w:r>
      <w:r w:rsidR="00D26264" w:rsidRPr="0009523F">
        <w:rPr>
          <w:rFonts w:ascii="Palatino Linotype" w:hAnsi="Palatino Linotype" w:cs="Tahoma"/>
          <w:b/>
          <w:lang w:eastAsia="es-MX"/>
        </w:rPr>
        <w:t>SUJETO OBLIGADO</w:t>
      </w:r>
      <w:r w:rsidRPr="0009523F">
        <w:rPr>
          <w:rFonts w:ascii="Palatino Linotype" w:hAnsi="Palatino Linotype" w:cs="Tahoma"/>
          <w:lang w:eastAsia="es-MX"/>
        </w:rPr>
        <w:t xml:space="preserve">, con el único fin de que realicen los depósitos de su sueldo, por lo que este número constituye información confidencial </w:t>
      </w:r>
      <w:r w:rsidRPr="0009523F">
        <w:rPr>
          <w:rFonts w:ascii="Palatino Linotype" w:hAnsi="Palatino Linotype" w:cs="Tahoma"/>
          <w:lang w:eastAsia="es-MX"/>
        </w:rPr>
        <w:lastRenderedPageBreak/>
        <w:t xml:space="preserve">al pertenecer exclusivamente al ámbito de la vida privada del trabajador y procede su eliminación de conformidad con el </w:t>
      </w:r>
      <w:r w:rsidRPr="0009523F">
        <w:rPr>
          <w:rFonts w:ascii="Palatino Linotype" w:hAnsi="Palatino Linotype" w:cs="Tahoma"/>
        </w:rPr>
        <w:t>artículo 143, fracción I de la Ley de Transparencia y Acceso a la Información Pública del Estado de México y Municipios.</w:t>
      </w:r>
    </w:p>
    <w:p w14:paraId="1725E2DF" w14:textId="7DA3152E" w:rsidR="005A106C" w:rsidRPr="0009523F" w:rsidRDefault="005A106C" w:rsidP="005A106C">
      <w:pPr>
        <w:spacing w:line="360" w:lineRule="auto"/>
        <w:ind w:right="-93"/>
        <w:contextualSpacing/>
        <w:jc w:val="both"/>
        <w:rPr>
          <w:rFonts w:ascii="Palatino Linotype" w:hAnsi="Palatino Linotype" w:cs="Tahoma"/>
          <w:b/>
        </w:rPr>
      </w:pPr>
      <w:r w:rsidRPr="0009523F">
        <w:rPr>
          <w:rFonts w:ascii="Palatino Linotype" w:hAnsi="Palatino Linotype" w:cs="Tahoma"/>
        </w:rPr>
        <w:t xml:space="preserve">El </w:t>
      </w:r>
      <w:r w:rsidRPr="0009523F">
        <w:rPr>
          <w:rFonts w:ascii="Palatino Linotype" w:hAnsi="Palatino Linotype" w:cs="Tahoma"/>
          <w:b/>
          <w:bCs/>
          <w:iCs/>
        </w:rPr>
        <w:t>Código de barras bidimensional (QR)</w:t>
      </w:r>
      <w:r w:rsidRPr="0009523F">
        <w:rPr>
          <w:rFonts w:ascii="Palatino Linotype" w:hAnsi="Palatino Linotype" w:cs="Tahoma"/>
        </w:rPr>
        <w:t xml:space="preserve">, resulta necesario señalar que los comprobantes fiscales digitales por Internet, deben de incluir un código bidimensional conforme al formato </w:t>
      </w:r>
      <w:r w:rsidRPr="0009523F">
        <w:rPr>
          <w:rFonts w:ascii="Palatino Linotype" w:hAnsi="Palatino Linotype" w:cs="Tahoma"/>
          <w:i/>
        </w:rPr>
        <w:t xml:space="preserve">QR </w:t>
      </w:r>
      <w:proofErr w:type="spellStart"/>
      <w:r w:rsidRPr="0009523F">
        <w:rPr>
          <w:rFonts w:ascii="Palatino Linotype" w:hAnsi="Palatino Linotype" w:cs="Tahoma"/>
          <w:i/>
        </w:rPr>
        <w:t>Code</w:t>
      </w:r>
      <w:proofErr w:type="spellEnd"/>
      <w:r w:rsidRPr="0009523F">
        <w:rPr>
          <w:rFonts w:ascii="Palatino Linotype" w:hAnsi="Palatino Linotype" w:cs="Tahoma"/>
          <w:i/>
        </w:rPr>
        <w:t xml:space="preserve"> (Quick Response </w:t>
      </w:r>
      <w:proofErr w:type="spellStart"/>
      <w:r w:rsidRPr="0009523F">
        <w:rPr>
          <w:rFonts w:ascii="Palatino Linotype" w:hAnsi="Palatino Linotype" w:cs="Tahoma"/>
          <w:i/>
        </w:rPr>
        <w:t>Code</w:t>
      </w:r>
      <w:proofErr w:type="spellEnd"/>
      <w:r w:rsidRPr="0009523F">
        <w:rPr>
          <w:rFonts w:ascii="Palatino Linotype" w:hAnsi="Palatino Linotype" w:cs="Tahoma"/>
          <w:i/>
        </w:rPr>
        <w:t>)</w:t>
      </w:r>
      <w:r w:rsidRPr="0009523F">
        <w:rPr>
          <w:rFonts w:ascii="Palatino Linotype" w:hAnsi="Palatino Linotype" w:cs="Tahoma"/>
        </w:rPr>
        <w:t xml:space="preserve">, el cual contiene el Registro Federal de Contribuyentes del receptor, del emisor, o de ambos; lo anterior, conforme al Anexo 20 de la Segunda Resolución de modificación a la Resolución Miscelánea Fiscal para el 2017, localizada en la página electrónica  </w:t>
      </w:r>
      <w:hyperlink r:id="rId11" w:history="1">
        <w:r w:rsidRPr="0009523F">
          <w:rPr>
            <w:rStyle w:val="Hipervnculo"/>
            <w:rFonts w:ascii="Palatino Linotype" w:hAnsi="Palatino Linotype" w:cs="Tahoma"/>
            <w:color w:val="auto"/>
          </w:rPr>
          <w:t>http://dof.gob.mx/nota_detalle.php?codigo=5492254&amp;fecha=28/07/2017</w:t>
        </w:r>
      </w:hyperlink>
      <w:r w:rsidRPr="0009523F">
        <w:rPr>
          <w:rFonts w:ascii="Palatino Linotype" w:hAnsi="Palatino Linotype" w:cs="Tahoma"/>
        </w:rPr>
        <w:t xml:space="preserve">. Incluso con la captura de dicho código, a través de la aplicación móvil del Servicio de Administración Tributaria, permite el acceso al Registro Federal de Contribuyentes, como del </w:t>
      </w:r>
      <w:r w:rsidR="00D26264" w:rsidRPr="0009523F">
        <w:rPr>
          <w:rFonts w:ascii="Palatino Linotype" w:hAnsi="Palatino Linotype" w:cs="Tahoma"/>
          <w:b/>
        </w:rPr>
        <w:t>SUJETO OBLIGADO</w:t>
      </w:r>
      <w:r w:rsidRPr="0009523F">
        <w:rPr>
          <w:rFonts w:ascii="Palatino Linotype" w:hAnsi="Palatino Linotype" w:cs="Tahoma"/>
        </w:rPr>
        <w:t>, como de la persona física o moral correspondiente.</w:t>
      </w:r>
    </w:p>
    <w:p w14:paraId="237D5137" w14:textId="77777777" w:rsidR="005A106C" w:rsidRPr="0009523F" w:rsidRDefault="005A106C" w:rsidP="005A106C">
      <w:pPr>
        <w:spacing w:line="360" w:lineRule="auto"/>
        <w:ind w:right="-93"/>
        <w:jc w:val="both"/>
        <w:rPr>
          <w:rFonts w:ascii="Palatino Linotype" w:hAnsi="Palatino Linotype" w:cs="Tahoma"/>
          <w:color w:val="FF0000"/>
        </w:rPr>
      </w:pPr>
    </w:p>
    <w:p w14:paraId="19A17A68" w14:textId="77777777" w:rsidR="005A106C" w:rsidRPr="0009523F" w:rsidRDefault="005A106C" w:rsidP="005A106C">
      <w:pPr>
        <w:spacing w:line="360" w:lineRule="auto"/>
        <w:ind w:right="-93"/>
        <w:jc w:val="both"/>
        <w:rPr>
          <w:rFonts w:ascii="Palatino Linotype" w:hAnsi="Palatino Linotype" w:cs="Tahoma"/>
        </w:rPr>
      </w:pPr>
      <w:r w:rsidRPr="0009523F">
        <w:rPr>
          <w:rFonts w:ascii="Palatino Linotype" w:hAnsi="Palatino Linotype" w:cs="Tahoma"/>
        </w:rPr>
        <w:t>De tales circunstancias, se considera que se actualiza la causal de clasificación prevista en el artículo 143, fracción I de la Ley de la materia, toda vez que el Registro Federal de Contribuyentes corresponde a los servidores públicos, pues como se señaló en párrafos anteriores el mismo hace identificable o identificada al mismo.</w:t>
      </w:r>
    </w:p>
    <w:p w14:paraId="072760F5" w14:textId="77777777" w:rsidR="005A106C" w:rsidRPr="0009523F" w:rsidRDefault="005A106C" w:rsidP="005A106C">
      <w:pPr>
        <w:spacing w:line="360" w:lineRule="auto"/>
        <w:ind w:right="-93"/>
        <w:jc w:val="both"/>
        <w:rPr>
          <w:rFonts w:ascii="Palatino Linotype" w:hAnsi="Palatino Linotype" w:cs="Tahoma"/>
        </w:rPr>
      </w:pPr>
    </w:p>
    <w:p w14:paraId="6B4F85F0" w14:textId="071C3453" w:rsidR="005A106C" w:rsidRPr="0009523F" w:rsidRDefault="005A106C" w:rsidP="00AD765B">
      <w:pPr>
        <w:spacing w:line="360" w:lineRule="auto"/>
        <w:ind w:right="-93"/>
        <w:jc w:val="both"/>
        <w:rPr>
          <w:rFonts w:ascii="Palatino Linotype" w:hAnsi="Palatino Linotype" w:cs="Tahoma"/>
        </w:rPr>
      </w:pPr>
      <w:r w:rsidRPr="0009523F">
        <w:rPr>
          <w:rFonts w:ascii="Palatino Linotype" w:hAnsi="Palatino Linotype" w:cs="Tahoma"/>
        </w:rPr>
        <w:t>Ahora bien, en armonía entre los principios constitucionales de máxima publicidad y de protección de datos personales, se debe entregar la documentación señalada en versión pública en la que se suprima aquella información relacionada con la vida privada.</w:t>
      </w:r>
    </w:p>
    <w:p w14:paraId="23615B25" w14:textId="4417014A" w:rsidR="00C31F30" w:rsidRPr="0009523F" w:rsidRDefault="00C31F30" w:rsidP="0009523F">
      <w:pPr>
        <w:spacing w:before="240" w:after="240" w:line="360" w:lineRule="auto"/>
        <w:jc w:val="both"/>
        <w:rPr>
          <w:rFonts w:ascii="Palatino Linotype" w:hAnsi="Palatino Linotype" w:cs="Arial"/>
        </w:rPr>
      </w:pPr>
      <w:r w:rsidRPr="0009523F">
        <w:rPr>
          <w:rFonts w:ascii="Palatino Linotype" w:hAnsi="Palatino Linotype" w:cs="Arial"/>
        </w:rPr>
        <w:lastRenderedPageBreak/>
        <w:t xml:space="preserve">Así, con fundamento en lo prescrito en los artículos </w:t>
      </w:r>
      <w:bookmarkStart w:id="1" w:name="_Hlk80709572"/>
      <w:r w:rsidRPr="0009523F">
        <w:rPr>
          <w:rFonts w:ascii="Palatino Linotype" w:hAnsi="Palatino Linotype" w:cs="Arial"/>
        </w:rPr>
        <w:t>5 párrafos trigésimo, trigésimo primero y trigésimo segundo</w:t>
      </w:r>
      <w:r w:rsidRPr="0009523F">
        <w:rPr>
          <w:rFonts w:ascii="Palatino Linotype" w:hAnsi="Palatino Linotype"/>
          <w:shd w:val="clear" w:color="auto" w:fill="FFFFFF"/>
        </w:rPr>
        <w:t xml:space="preserve"> fracciones IV y V de la </w:t>
      </w:r>
      <w:r w:rsidRPr="0009523F">
        <w:rPr>
          <w:rFonts w:ascii="Palatino Linotype" w:hAnsi="Palatino Linotype" w:cs="Arial"/>
        </w:rPr>
        <w:t>Constitución Política del Estado Libre y Soberano de México; 2, fracción II; 29, 36 fracciones I y II; 176, 178, 181, 185, fracción I, 186 y 188</w:t>
      </w:r>
      <w:bookmarkEnd w:id="1"/>
      <w:r w:rsidRPr="0009523F">
        <w:rPr>
          <w:rFonts w:ascii="Palatino Linotype" w:hAnsi="Palatino Linotype" w:cs="Arial"/>
        </w:rPr>
        <w:t xml:space="preserve"> de la Ley de Transparencia y Acceso a la Información Pública del Estado de México y Municipios, este Pleno:</w:t>
      </w:r>
    </w:p>
    <w:p w14:paraId="68F26E82" w14:textId="77777777" w:rsidR="00C31F30" w:rsidRPr="0009523F" w:rsidRDefault="00C31F30" w:rsidP="00C31F30">
      <w:pPr>
        <w:pStyle w:val="Prrafodelista"/>
        <w:numPr>
          <w:ilvl w:val="0"/>
          <w:numId w:val="1"/>
        </w:numPr>
        <w:spacing w:before="240" w:after="240" w:line="360" w:lineRule="auto"/>
        <w:ind w:left="426"/>
        <w:jc w:val="center"/>
        <w:rPr>
          <w:rFonts w:ascii="Palatino Linotype" w:hAnsi="Palatino Linotype" w:cs="Arial"/>
          <w:b/>
          <w:lang w:val="es-MX"/>
        </w:rPr>
      </w:pPr>
      <w:r w:rsidRPr="0009523F">
        <w:rPr>
          <w:rFonts w:ascii="Palatino Linotype" w:hAnsi="Palatino Linotype" w:cs="Arial"/>
          <w:b/>
          <w:lang w:val="es-MX"/>
        </w:rPr>
        <w:t>R E S U E L V E</w:t>
      </w:r>
    </w:p>
    <w:p w14:paraId="378669C9" w14:textId="2F597471" w:rsidR="00C31F30" w:rsidRPr="0009523F" w:rsidRDefault="00C31F30" w:rsidP="00C31F30">
      <w:pPr>
        <w:autoSpaceDE w:val="0"/>
        <w:autoSpaceDN w:val="0"/>
        <w:adjustRightInd w:val="0"/>
        <w:spacing w:before="240" w:after="240" w:line="360" w:lineRule="auto"/>
        <w:jc w:val="both"/>
        <w:rPr>
          <w:rFonts w:ascii="Palatino Linotype" w:hAnsi="Palatino Linotype" w:cs="Arial"/>
          <w:lang w:val="es-MX"/>
        </w:rPr>
      </w:pPr>
      <w:r w:rsidRPr="0009523F">
        <w:rPr>
          <w:rFonts w:ascii="Palatino Linotype" w:hAnsi="Palatino Linotype" w:cs="Arial"/>
          <w:b/>
          <w:lang w:val="es-MX"/>
        </w:rPr>
        <w:t>Primero</w:t>
      </w:r>
      <w:r w:rsidRPr="0009523F">
        <w:rPr>
          <w:rFonts w:ascii="Palatino Linotype" w:hAnsi="Palatino Linotype" w:cs="Arial"/>
          <w:lang w:val="es-MX"/>
        </w:rPr>
        <w:t>. Resulta</w:t>
      </w:r>
      <w:r w:rsidR="007B14FA" w:rsidRPr="0009523F">
        <w:rPr>
          <w:rFonts w:ascii="Palatino Linotype" w:hAnsi="Palatino Linotype" w:cs="Arial"/>
          <w:lang w:val="es-MX"/>
        </w:rPr>
        <w:t xml:space="preserve"> </w:t>
      </w:r>
      <w:r w:rsidR="002110FE" w:rsidRPr="0009523F">
        <w:rPr>
          <w:rFonts w:ascii="Palatino Linotype" w:hAnsi="Palatino Linotype" w:cs="Arial"/>
          <w:lang w:val="es-MX"/>
        </w:rPr>
        <w:t xml:space="preserve"> </w:t>
      </w:r>
      <w:r w:rsidR="00843569" w:rsidRPr="0009523F">
        <w:rPr>
          <w:rFonts w:ascii="Palatino Linotype" w:hAnsi="Palatino Linotype" w:cs="Arial"/>
          <w:lang w:val="es-MX"/>
        </w:rPr>
        <w:t xml:space="preserve"> </w:t>
      </w:r>
      <w:r w:rsidRPr="0009523F">
        <w:rPr>
          <w:rFonts w:ascii="Palatino Linotype" w:hAnsi="Palatino Linotype" w:cs="Arial"/>
          <w:b/>
          <w:lang w:val="es-MX"/>
        </w:rPr>
        <w:t>fundado</w:t>
      </w:r>
      <w:r w:rsidRPr="0009523F">
        <w:rPr>
          <w:rFonts w:ascii="Palatino Linotype" w:hAnsi="Palatino Linotype" w:cs="Arial"/>
          <w:lang w:val="es-MX"/>
        </w:rPr>
        <w:t xml:space="preserve"> el motivo d</w:t>
      </w:r>
      <w:r w:rsidR="00B266DE" w:rsidRPr="0009523F">
        <w:rPr>
          <w:rFonts w:ascii="Palatino Linotype" w:hAnsi="Palatino Linotype" w:cs="Arial"/>
          <w:lang w:val="es-MX"/>
        </w:rPr>
        <w:t>e inconformidad planteado por el</w:t>
      </w:r>
      <w:r w:rsidRPr="0009523F">
        <w:rPr>
          <w:rFonts w:ascii="Palatino Linotype" w:hAnsi="Palatino Linotype" w:cs="Arial"/>
          <w:lang w:val="es-MX"/>
        </w:rPr>
        <w:t xml:space="preserve"> </w:t>
      </w:r>
      <w:r w:rsidRPr="0009523F">
        <w:rPr>
          <w:rFonts w:ascii="Palatino Linotype" w:hAnsi="Palatino Linotype" w:cs="Arial"/>
          <w:b/>
          <w:lang w:val="es-MX"/>
        </w:rPr>
        <w:t>recurrente</w:t>
      </w:r>
      <w:r w:rsidRPr="0009523F">
        <w:rPr>
          <w:rFonts w:ascii="Palatino Linotype" w:hAnsi="Palatino Linotype" w:cs="Arial"/>
          <w:b/>
          <w:i/>
          <w:lang w:val="es-MX"/>
        </w:rPr>
        <w:t xml:space="preserve"> </w:t>
      </w:r>
      <w:r w:rsidRPr="0009523F">
        <w:rPr>
          <w:rFonts w:ascii="Palatino Linotype" w:eastAsia="Palatino Linotype" w:hAnsi="Palatino Linotype" w:cs="Palatino Linotype"/>
          <w:lang w:val="es-MX"/>
        </w:rPr>
        <w:t xml:space="preserve">en el recurso de revisión </w:t>
      </w:r>
      <w:r w:rsidR="002C4DC9" w:rsidRPr="0009523F">
        <w:rPr>
          <w:rFonts w:ascii="Palatino Linotype" w:eastAsiaTheme="minorEastAsia" w:hAnsi="Palatino Linotype" w:cs="Arial"/>
          <w:b/>
          <w:bCs/>
          <w:sz w:val="22"/>
          <w:szCs w:val="22"/>
          <w:lang w:val="es-MX"/>
        </w:rPr>
        <w:t>00504</w:t>
      </w:r>
      <w:r w:rsidR="00D41810" w:rsidRPr="0009523F">
        <w:rPr>
          <w:rFonts w:ascii="Palatino Linotype" w:eastAsiaTheme="minorEastAsia" w:hAnsi="Palatino Linotype" w:cs="Arial"/>
          <w:b/>
          <w:bCs/>
          <w:sz w:val="22"/>
          <w:szCs w:val="22"/>
          <w:lang w:val="es-MX"/>
        </w:rPr>
        <w:t>/INFOEM/IP/RR/2022</w:t>
      </w:r>
      <w:r w:rsidRPr="0009523F">
        <w:rPr>
          <w:rFonts w:ascii="Palatino Linotype" w:eastAsia="Palatino Linotype" w:hAnsi="Palatino Linotype" w:cs="Palatino Linotype"/>
          <w:lang w:val="es-MX"/>
        </w:rPr>
        <w:t xml:space="preserve">, por lo que, </w:t>
      </w:r>
      <w:r w:rsidRPr="0009523F">
        <w:rPr>
          <w:rFonts w:ascii="Palatino Linotype" w:hAnsi="Palatino Linotype" w:cs="Arial"/>
          <w:lang w:val="es-MX"/>
        </w:rPr>
        <w:t xml:space="preserve">en términos del </w:t>
      </w:r>
      <w:r w:rsidRPr="0009523F">
        <w:rPr>
          <w:rFonts w:ascii="Palatino Linotype" w:hAnsi="Palatino Linotype" w:cs="Arial"/>
          <w:b/>
          <w:lang w:val="es-MX"/>
        </w:rPr>
        <w:t>Considerando Cuarto</w:t>
      </w:r>
      <w:r w:rsidRPr="0009523F">
        <w:rPr>
          <w:rFonts w:ascii="Palatino Linotype" w:hAnsi="Palatino Linotype" w:cs="Arial"/>
          <w:lang w:val="es-MX"/>
        </w:rPr>
        <w:t xml:space="preserve"> de la presente resolución, se </w:t>
      </w:r>
      <w:r w:rsidR="007B14FA" w:rsidRPr="0009523F">
        <w:rPr>
          <w:rFonts w:ascii="Palatino Linotype" w:hAnsi="Palatino Linotype" w:cs="Arial"/>
          <w:b/>
          <w:lang w:val="es-MX"/>
        </w:rPr>
        <w:t>MODIFICA</w:t>
      </w:r>
      <w:r w:rsidR="002110FE" w:rsidRPr="0009523F">
        <w:rPr>
          <w:rFonts w:ascii="Palatino Linotype" w:hAnsi="Palatino Linotype" w:cs="Arial"/>
          <w:b/>
          <w:lang w:val="es-MX"/>
        </w:rPr>
        <w:t xml:space="preserve"> </w:t>
      </w:r>
      <w:r w:rsidRPr="0009523F">
        <w:rPr>
          <w:rFonts w:ascii="Palatino Linotype" w:hAnsi="Palatino Linotype" w:cs="Arial"/>
          <w:lang w:val="es-MX"/>
        </w:rPr>
        <w:t xml:space="preserve">la respuesta emitida por el </w:t>
      </w:r>
      <w:r w:rsidR="002110FE" w:rsidRPr="0009523F">
        <w:rPr>
          <w:rFonts w:ascii="Palatino Linotype" w:hAnsi="Palatino Linotype"/>
          <w:b/>
          <w:sz w:val="22"/>
          <w:szCs w:val="22"/>
          <w:lang w:val="es-ES_tradnl"/>
        </w:rPr>
        <w:t xml:space="preserve">SUJETO OBLIGADO. </w:t>
      </w:r>
    </w:p>
    <w:p w14:paraId="20D7F211" w14:textId="784CF5B8" w:rsidR="00BE73AB" w:rsidRPr="0009523F" w:rsidRDefault="00C31F30" w:rsidP="00B266DE">
      <w:pPr>
        <w:spacing w:before="240" w:after="240" w:line="360" w:lineRule="auto"/>
        <w:jc w:val="both"/>
        <w:rPr>
          <w:rFonts w:ascii="Palatino Linotype" w:eastAsia="Palatino Linotype" w:hAnsi="Palatino Linotype" w:cs="Palatino Linotype"/>
        </w:rPr>
      </w:pPr>
      <w:r w:rsidRPr="0009523F">
        <w:rPr>
          <w:rFonts w:ascii="Palatino Linotype" w:hAnsi="Palatino Linotype" w:cs="Arial"/>
          <w:b/>
          <w:lang w:val="es-MX"/>
        </w:rPr>
        <w:t>Segundo.</w:t>
      </w:r>
      <w:r w:rsidRPr="0009523F">
        <w:rPr>
          <w:rFonts w:ascii="Palatino Linotype" w:hAnsi="Palatino Linotype" w:cs="Arial"/>
          <w:b/>
          <w:sz w:val="28"/>
          <w:lang w:val="es-MX"/>
        </w:rPr>
        <w:t xml:space="preserve"> </w:t>
      </w:r>
      <w:r w:rsidRPr="0009523F">
        <w:rPr>
          <w:rFonts w:ascii="Palatino Linotype" w:hAnsi="Palatino Linotype" w:cs="Arial"/>
          <w:lang w:val="es-MX"/>
        </w:rPr>
        <w:t>Se</w:t>
      </w:r>
      <w:r w:rsidRPr="0009523F">
        <w:rPr>
          <w:rFonts w:ascii="Palatino Linotype" w:hAnsi="Palatino Linotype" w:cs="Arial"/>
          <w:b/>
          <w:lang w:val="es-MX"/>
        </w:rPr>
        <w:t xml:space="preserve"> ORDENA </w:t>
      </w:r>
      <w:r w:rsidRPr="0009523F">
        <w:rPr>
          <w:rFonts w:ascii="Palatino Linotype" w:hAnsi="Palatino Linotype" w:cs="Arial"/>
          <w:lang w:val="es-MX"/>
        </w:rPr>
        <w:t xml:space="preserve">al </w:t>
      </w:r>
      <w:r w:rsidR="005E150B" w:rsidRPr="0009523F">
        <w:rPr>
          <w:rFonts w:ascii="Palatino Linotype" w:hAnsi="Palatino Linotype" w:cs="Arial"/>
          <w:b/>
          <w:lang w:val="es-MX"/>
        </w:rPr>
        <w:t>SUJETO OBLIGADO</w:t>
      </w:r>
      <w:r w:rsidR="005E150B" w:rsidRPr="0009523F">
        <w:rPr>
          <w:rFonts w:ascii="Palatino Linotype" w:hAnsi="Palatino Linotype" w:cs="Arial"/>
          <w:lang w:val="es-MX"/>
        </w:rPr>
        <w:t xml:space="preserve"> </w:t>
      </w:r>
      <w:r w:rsidRPr="0009523F">
        <w:rPr>
          <w:rFonts w:ascii="Palatino Linotype" w:hAnsi="Palatino Linotype" w:cs="Arial"/>
          <w:lang w:val="es-MX"/>
        </w:rPr>
        <w:t xml:space="preserve">que en términos del </w:t>
      </w:r>
      <w:r w:rsidR="002E724F" w:rsidRPr="0009523F">
        <w:rPr>
          <w:rFonts w:ascii="Palatino Linotype" w:hAnsi="Palatino Linotype" w:cs="Arial"/>
          <w:b/>
          <w:lang w:val="es-MX"/>
        </w:rPr>
        <w:t>Considerando Cuarto</w:t>
      </w:r>
      <w:r w:rsidRPr="0009523F">
        <w:rPr>
          <w:rFonts w:ascii="Palatino Linotype" w:hAnsi="Palatino Linotype" w:cs="Arial"/>
          <w:lang w:val="es-MX"/>
        </w:rPr>
        <w:t xml:space="preserve"> de esta resolución</w:t>
      </w:r>
      <w:r w:rsidRPr="0009523F">
        <w:rPr>
          <w:rFonts w:ascii="Palatino Linotype" w:hAnsi="Palatino Linotype"/>
          <w:bCs/>
          <w:lang w:val="es-MX"/>
        </w:rPr>
        <w:t xml:space="preserve"> </w:t>
      </w:r>
      <w:r w:rsidR="00D31A02" w:rsidRPr="0009523F">
        <w:rPr>
          <w:rFonts w:ascii="Palatino Linotype" w:eastAsia="Palatino Linotype" w:hAnsi="Palatino Linotype" w:cs="Palatino Linotype"/>
          <w:lang w:val="es-MX"/>
        </w:rPr>
        <w:t>haga entrega al</w:t>
      </w:r>
      <w:r w:rsidRPr="0009523F">
        <w:rPr>
          <w:rFonts w:ascii="Palatino Linotype" w:eastAsia="Palatino Linotype" w:hAnsi="Palatino Linotype" w:cs="Palatino Linotype"/>
          <w:lang w:val="es-MX"/>
        </w:rPr>
        <w:t xml:space="preserve"> </w:t>
      </w:r>
      <w:r w:rsidRPr="0009523F">
        <w:rPr>
          <w:rFonts w:ascii="Palatino Linotype" w:eastAsia="Palatino Linotype" w:hAnsi="Palatino Linotype" w:cs="Palatino Linotype"/>
          <w:b/>
          <w:lang w:val="es-MX"/>
        </w:rPr>
        <w:t>recurrente</w:t>
      </w:r>
      <w:r w:rsidRPr="0009523F">
        <w:rPr>
          <w:rFonts w:ascii="Palatino Linotype" w:eastAsia="Palatino Linotype" w:hAnsi="Palatino Linotype" w:cs="Palatino Linotype"/>
          <w:lang w:val="es-MX"/>
        </w:rPr>
        <w:t xml:space="preserve"> </w:t>
      </w:r>
      <w:r w:rsidRPr="0009523F">
        <w:rPr>
          <w:rFonts w:ascii="Palatino Linotype" w:hAnsi="Palatino Linotype"/>
          <w:lang w:val="es-MX"/>
        </w:rPr>
        <w:t xml:space="preserve">a través del </w:t>
      </w:r>
      <w:r w:rsidRPr="0009523F">
        <w:rPr>
          <w:rFonts w:ascii="Palatino Linotype" w:hAnsi="Palatino Linotype"/>
          <w:b/>
          <w:lang w:val="es-MX"/>
        </w:rPr>
        <w:t>SAIMEX</w:t>
      </w:r>
      <w:r w:rsidR="00B266DE" w:rsidRPr="0009523F">
        <w:rPr>
          <w:rFonts w:ascii="Palatino Linotype" w:hAnsi="Palatino Linotype"/>
          <w:lang w:val="es-MX" w:eastAsia="es-MX"/>
        </w:rPr>
        <w:t>,</w:t>
      </w:r>
      <w:r w:rsidR="009B0E83" w:rsidRPr="0009523F">
        <w:rPr>
          <w:rFonts w:ascii="Palatino Linotype" w:hAnsi="Palatino Linotype"/>
          <w:lang w:val="es-MX" w:eastAsia="es-MX"/>
        </w:rPr>
        <w:t xml:space="preserve"> en versión pública</w:t>
      </w:r>
      <w:r w:rsidR="002C4DC9" w:rsidRPr="0009523F">
        <w:rPr>
          <w:rFonts w:ascii="Palatino Linotype" w:hAnsi="Palatino Linotype"/>
          <w:lang w:val="es-MX" w:eastAsia="es-MX"/>
        </w:rPr>
        <w:t xml:space="preserve"> de ser procedente</w:t>
      </w:r>
      <w:r w:rsidR="009B0E83" w:rsidRPr="0009523F">
        <w:rPr>
          <w:rFonts w:ascii="Palatino Linotype" w:hAnsi="Palatino Linotype"/>
          <w:lang w:val="es-MX" w:eastAsia="es-MX"/>
        </w:rPr>
        <w:t xml:space="preserve">, </w:t>
      </w:r>
      <w:r w:rsidR="00B266DE" w:rsidRPr="0009523F">
        <w:rPr>
          <w:rFonts w:ascii="Palatino Linotype" w:hAnsi="Palatino Linotype"/>
          <w:lang w:val="es-MX" w:eastAsia="es-MX"/>
        </w:rPr>
        <w:t xml:space="preserve"> lo siguiente: </w:t>
      </w:r>
    </w:p>
    <w:p w14:paraId="6A7FF6B0" w14:textId="794C6569" w:rsidR="00D31A02" w:rsidRPr="0009523F" w:rsidRDefault="00BE73AB" w:rsidP="007B14FA">
      <w:pPr>
        <w:spacing w:before="240" w:after="240"/>
        <w:ind w:left="708" w:right="900"/>
        <w:jc w:val="both"/>
        <w:rPr>
          <w:rFonts w:ascii="Palatino Linotype" w:eastAsia="Palatino Linotype" w:hAnsi="Palatino Linotype" w:cs="Palatino Linotype"/>
          <w:i/>
          <w:lang w:val="es-MX"/>
        </w:rPr>
      </w:pPr>
      <w:r w:rsidRPr="0009523F">
        <w:rPr>
          <w:rFonts w:ascii="Palatino Linotype" w:eastAsia="Palatino Linotype" w:hAnsi="Palatino Linotype" w:cs="Palatino Linotype"/>
          <w:b/>
          <w:i/>
          <w:lang w:val="es-MX"/>
        </w:rPr>
        <w:t xml:space="preserve">i). </w:t>
      </w:r>
      <w:r w:rsidR="00BF3A92" w:rsidRPr="0009523F">
        <w:rPr>
          <w:rFonts w:ascii="Palatino Linotype" w:eastAsia="Palatino Linotype" w:hAnsi="Palatino Linotype" w:cs="Palatino Linotype"/>
          <w:i/>
          <w:lang w:val="es-MX"/>
        </w:rPr>
        <w:t xml:space="preserve"> </w:t>
      </w:r>
      <w:r w:rsidR="002C4DC9" w:rsidRPr="0009523F">
        <w:rPr>
          <w:rFonts w:ascii="Palatino Linotype" w:eastAsia="Palatino Linotype" w:hAnsi="Palatino Linotype" w:cs="Palatino Linotype"/>
          <w:i/>
          <w:lang w:val="es-MX"/>
        </w:rPr>
        <w:t xml:space="preserve">Los anexos </w:t>
      </w:r>
      <w:r w:rsidR="0009523F" w:rsidRPr="0009523F">
        <w:rPr>
          <w:rFonts w:ascii="Palatino Linotype" w:eastAsia="Palatino Linotype" w:hAnsi="Palatino Linotype" w:cs="Palatino Linotype"/>
          <w:i/>
          <w:lang w:val="es-MX"/>
        </w:rPr>
        <w:t xml:space="preserve">de </w:t>
      </w:r>
      <w:r w:rsidR="002C4DC9" w:rsidRPr="0009523F">
        <w:rPr>
          <w:rFonts w:ascii="Palatino Linotype" w:eastAsia="Palatino Linotype" w:hAnsi="Palatino Linotype" w:cs="Palatino Linotype"/>
          <w:i/>
          <w:lang w:val="es-MX"/>
        </w:rPr>
        <w:t xml:space="preserve">los oficios entregados en respuesta a la solicitud 00106/IHAEM/IP/2021. </w:t>
      </w:r>
    </w:p>
    <w:p w14:paraId="29ED54BC" w14:textId="7CF9054A" w:rsidR="00F37600" w:rsidRPr="0009523F" w:rsidRDefault="002C4DC9" w:rsidP="009722D7">
      <w:pPr>
        <w:spacing w:before="240" w:after="240"/>
        <w:ind w:left="567" w:right="900"/>
        <w:jc w:val="both"/>
        <w:rPr>
          <w:rFonts w:ascii="Palatino Linotype" w:eastAsia="Palatino Linotype" w:hAnsi="Palatino Linotype" w:cs="Palatino Linotype"/>
          <w:i/>
          <w:lang w:val="es-MX"/>
        </w:rPr>
      </w:pPr>
      <w:r w:rsidRPr="0009523F">
        <w:rPr>
          <w:rFonts w:ascii="Palatino Linotype" w:eastAsia="Palatino Linotype" w:hAnsi="Palatino Linotype" w:cs="Palatino Linotype"/>
          <w:i/>
          <w:lang w:val="es-MX"/>
        </w:rPr>
        <w:t>De ser necesario, s</w:t>
      </w:r>
      <w:r w:rsidR="00F37600" w:rsidRPr="0009523F">
        <w:rPr>
          <w:rFonts w:ascii="Palatino Linotype" w:eastAsia="Palatino Linotype" w:hAnsi="Palatino Linotype" w:cs="Palatino Linotype"/>
          <w:i/>
          <w:lang w:val="es-MX"/>
        </w:rPr>
        <w:t>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recurrente, mismo que igualmente hará de su conocimiento.</w:t>
      </w:r>
    </w:p>
    <w:p w14:paraId="1D645BDE" w14:textId="27ED572C" w:rsidR="00C31F30" w:rsidRPr="0009523F" w:rsidRDefault="00C31F30" w:rsidP="00C31F30">
      <w:pPr>
        <w:autoSpaceDE w:val="0"/>
        <w:autoSpaceDN w:val="0"/>
        <w:adjustRightInd w:val="0"/>
        <w:spacing w:before="240" w:after="240" w:line="360" w:lineRule="auto"/>
        <w:jc w:val="both"/>
        <w:rPr>
          <w:rFonts w:ascii="Palatino Linotype" w:hAnsi="Palatino Linotype" w:cs="Arial"/>
          <w:lang w:val="es-MX" w:eastAsia="es-MX"/>
        </w:rPr>
      </w:pPr>
      <w:r w:rsidRPr="0009523F">
        <w:rPr>
          <w:rFonts w:ascii="Palatino Linotype" w:hAnsi="Palatino Linotype" w:cs="Arial"/>
          <w:b/>
          <w:szCs w:val="28"/>
          <w:lang w:val="es-MX" w:eastAsia="es-MX"/>
        </w:rPr>
        <w:t>Tercero.</w:t>
      </w:r>
      <w:r w:rsidRPr="0009523F">
        <w:rPr>
          <w:rFonts w:ascii="Palatino Linotype" w:hAnsi="Palatino Linotype" w:cs="Arial"/>
          <w:b/>
          <w:sz w:val="28"/>
          <w:szCs w:val="28"/>
          <w:lang w:val="es-MX" w:eastAsia="es-MX"/>
        </w:rPr>
        <w:t xml:space="preserve">  </w:t>
      </w:r>
      <w:r w:rsidRPr="0009523F">
        <w:rPr>
          <w:rFonts w:ascii="Palatino Linotype" w:hAnsi="Palatino Linotype" w:cs="Arial"/>
          <w:b/>
          <w:lang w:val="es-MX" w:eastAsia="es-MX"/>
        </w:rPr>
        <w:t>Notifíquese,</w:t>
      </w:r>
      <w:r w:rsidRPr="0009523F">
        <w:rPr>
          <w:rFonts w:ascii="Palatino Linotype" w:hAnsi="Palatino Linotype" w:cs="Arial"/>
          <w:b/>
          <w:sz w:val="28"/>
          <w:szCs w:val="28"/>
          <w:lang w:val="es-MX" w:eastAsia="es-MX"/>
        </w:rPr>
        <w:t xml:space="preserve"> </w:t>
      </w:r>
      <w:r w:rsidRPr="0009523F">
        <w:rPr>
          <w:rFonts w:ascii="Palatino Linotype" w:hAnsi="Palatino Linotype" w:cs="Arial"/>
          <w:lang w:val="es-MX" w:eastAsia="es-MX"/>
        </w:rPr>
        <w:t>al Responsable de la Unidad de Transparencia del</w:t>
      </w:r>
      <w:r w:rsidR="005E150B" w:rsidRPr="0009523F">
        <w:rPr>
          <w:rFonts w:ascii="Palatino Linotype" w:hAnsi="Palatino Linotype" w:cs="Arial"/>
          <w:b/>
          <w:lang w:val="es-MX" w:eastAsia="es-MX"/>
        </w:rPr>
        <w:t xml:space="preserve"> SUJETO OBLIGADO</w:t>
      </w:r>
      <w:r w:rsidR="005E150B" w:rsidRPr="0009523F">
        <w:rPr>
          <w:rFonts w:ascii="Palatino Linotype" w:hAnsi="Palatino Linotype" w:cs="Arial"/>
          <w:lang w:val="es-MX" w:eastAsia="es-MX"/>
        </w:rPr>
        <w:t xml:space="preserve"> </w:t>
      </w:r>
      <w:r w:rsidRPr="0009523F">
        <w:rPr>
          <w:rFonts w:ascii="Palatino Linotype" w:hAnsi="Palatino Linotype" w:cs="Arial"/>
          <w:lang w:val="es-MX" w:eastAsia="es-MX"/>
        </w:rPr>
        <w:t>vía SAIMEX, para</w:t>
      </w:r>
      <w:r w:rsidR="00D72D68" w:rsidRPr="0009523F">
        <w:rPr>
          <w:rFonts w:ascii="Palatino Linotype" w:hAnsi="Palatino Linotype" w:cs="Arial"/>
          <w:lang w:val="es-MX" w:eastAsia="es-MX"/>
        </w:rPr>
        <w:t xml:space="preserve">   </w:t>
      </w:r>
      <w:r w:rsidRPr="0009523F">
        <w:rPr>
          <w:rFonts w:ascii="Palatino Linotype" w:hAnsi="Palatino Linotype" w:cs="Arial"/>
          <w:lang w:val="es-MX" w:eastAsia="es-MX"/>
        </w:rPr>
        <w:t xml:space="preserve"> que conforme a los artículos 186, último párrafo y 189, párrafo segundo de la Ley de Transparencia y Acceso a la Información Pública </w:t>
      </w:r>
      <w:r w:rsidRPr="0009523F">
        <w:rPr>
          <w:rFonts w:ascii="Palatino Linotype" w:hAnsi="Palatino Linotype" w:cs="Arial"/>
          <w:lang w:val="es-MX" w:eastAsia="es-MX"/>
        </w:rPr>
        <w:lastRenderedPageBreak/>
        <w:t>del Estado de México y Municipios dé cumplimiento a lo ordenado dentro del plazo de diez días hábiles, debiendo informar a este Instituto en un plazo de tres días hábiles siguientes sobre el cumplimiento dado a la presente resolución.</w:t>
      </w:r>
    </w:p>
    <w:p w14:paraId="2E251763" w14:textId="0602C596" w:rsidR="00C31F30" w:rsidRPr="0009523F" w:rsidRDefault="00C31F30" w:rsidP="00C31F30">
      <w:pPr>
        <w:spacing w:line="360" w:lineRule="auto"/>
        <w:jc w:val="both"/>
        <w:rPr>
          <w:rFonts w:ascii="Palatino Linotype" w:hAnsi="Palatino Linotype" w:cs="Arial"/>
          <w:lang w:val="es-MX" w:eastAsia="es-MX"/>
        </w:rPr>
      </w:pPr>
      <w:r w:rsidRPr="0009523F">
        <w:rPr>
          <w:rFonts w:ascii="Palatino Linotype" w:hAnsi="Palatino Linotype" w:cs="Arial"/>
          <w:b/>
          <w:szCs w:val="28"/>
          <w:lang w:val="es-MX" w:eastAsia="es-MX"/>
        </w:rPr>
        <w:t>Cuarto.</w:t>
      </w:r>
      <w:r w:rsidRPr="0009523F">
        <w:rPr>
          <w:rFonts w:ascii="Palatino Linotype" w:hAnsi="Palatino Linotype" w:cs="Arial"/>
          <w:b/>
          <w:sz w:val="28"/>
          <w:szCs w:val="28"/>
          <w:lang w:val="es-MX" w:eastAsia="es-MX"/>
        </w:rPr>
        <w:t xml:space="preserve"> </w:t>
      </w:r>
      <w:r w:rsidRPr="0009523F">
        <w:rPr>
          <w:rFonts w:ascii="Palatino Linotype" w:hAnsi="Palatino Linotype" w:cs="Arial"/>
          <w:lang w:val="es-MX" w:eastAsia="es-MX"/>
        </w:rPr>
        <w:t xml:space="preserve">De conformidad con el artículo 198 de la Ley de Transparencia y Acceso a la Información Pública del Estado de México y Municipios, de considerarlo procedente, el </w:t>
      </w:r>
      <w:r w:rsidR="005E150B" w:rsidRPr="0009523F">
        <w:rPr>
          <w:rFonts w:ascii="Palatino Linotype" w:hAnsi="Palatino Linotype" w:cs="Arial"/>
          <w:b/>
          <w:lang w:val="es-MX" w:eastAsia="es-MX"/>
        </w:rPr>
        <w:t>SUJETO OBLIGADO</w:t>
      </w:r>
      <w:r w:rsidR="005E150B" w:rsidRPr="0009523F">
        <w:rPr>
          <w:rFonts w:ascii="Palatino Linotype" w:hAnsi="Palatino Linotype" w:cs="Arial"/>
          <w:lang w:val="es-MX" w:eastAsia="es-MX"/>
        </w:rPr>
        <w:t xml:space="preserve"> </w:t>
      </w:r>
      <w:r w:rsidRPr="0009523F">
        <w:rPr>
          <w:rFonts w:ascii="Palatino Linotype" w:hAnsi="Palatino Linotype" w:cs="Arial"/>
          <w:lang w:val="es-MX" w:eastAsia="es-MX"/>
        </w:rPr>
        <w:t>de manera fundada y motivada, podrá solicitar una ampliación de plazo para el cumplimiento de la presente resolución.</w:t>
      </w:r>
    </w:p>
    <w:p w14:paraId="3BD1A629" w14:textId="0948CC40" w:rsidR="00CA52FE" w:rsidRPr="0009523F" w:rsidRDefault="00C31F30" w:rsidP="00C31F30">
      <w:pPr>
        <w:autoSpaceDE w:val="0"/>
        <w:autoSpaceDN w:val="0"/>
        <w:adjustRightInd w:val="0"/>
        <w:spacing w:before="240" w:after="240" w:line="360" w:lineRule="auto"/>
        <w:jc w:val="both"/>
        <w:rPr>
          <w:rFonts w:ascii="Palatino Linotype" w:hAnsi="Palatino Linotype"/>
          <w:color w:val="222222"/>
          <w:lang w:eastAsia="es-MX"/>
        </w:rPr>
      </w:pPr>
      <w:r w:rsidRPr="0009523F">
        <w:rPr>
          <w:rFonts w:ascii="Palatino Linotype" w:hAnsi="Palatino Linotype" w:cs="Arial"/>
          <w:b/>
          <w:szCs w:val="28"/>
          <w:lang w:val="es-MX" w:eastAsia="es-MX"/>
        </w:rPr>
        <w:t xml:space="preserve">Quinto. </w:t>
      </w:r>
      <w:r w:rsidRPr="0009523F">
        <w:rPr>
          <w:rFonts w:ascii="Palatino Linotype" w:hAnsi="Palatino Linotype" w:cs="Arial"/>
          <w:b/>
          <w:lang w:val="es-MX" w:eastAsia="es-MX"/>
        </w:rPr>
        <w:t xml:space="preserve">Notifíquese, </w:t>
      </w:r>
      <w:r w:rsidR="00FB42D8" w:rsidRPr="0009523F">
        <w:rPr>
          <w:rFonts w:ascii="Palatino Linotype" w:hAnsi="Palatino Linotype" w:cs="Arial"/>
          <w:lang w:val="es-MX" w:eastAsia="es-MX"/>
        </w:rPr>
        <w:t>al</w:t>
      </w:r>
      <w:r w:rsidRPr="0009523F">
        <w:rPr>
          <w:rFonts w:ascii="Palatino Linotype" w:hAnsi="Palatino Linotype" w:cs="Arial"/>
          <w:lang w:val="es-MX" w:eastAsia="es-MX"/>
        </w:rPr>
        <w:t xml:space="preserve"> </w:t>
      </w:r>
      <w:r w:rsidRPr="0009523F">
        <w:rPr>
          <w:rFonts w:ascii="Palatino Linotype" w:hAnsi="Palatino Linotype" w:cs="Arial"/>
          <w:b/>
          <w:lang w:val="es-MX" w:eastAsia="es-MX"/>
        </w:rPr>
        <w:t>recurrente</w:t>
      </w:r>
      <w:r w:rsidRPr="0009523F">
        <w:rPr>
          <w:rFonts w:ascii="Palatino Linotype" w:hAnsi="Palatino Linotype" w:cs="Arial"/>
          <w:lang w:val="es-MX" w:eastAsia="es-MX"/>
        </w:rPr>
        <w:t xml:space="preserve"> la presente resolución vía SAIMEX, así como que</w:t>
      </w:r>
      <w:r w:rsidR="00D41810" w:rsidRPr="0009523F">
        <w:rPr>
          <w:rFonts w:ascii="Palatino Linotype" w:hAnsi="Palatino Linotype"/>
          <w:color w:val="222222"/>
          <w:lang w:eastAsia="es-MX"/>
        </w:rPr>
        <w:t xml:space="preserve"> </w:t>
      </w:r>
      <w:r w:rsidR="00D41810" w:rsidRPr="0009523F">
        <w:rPr>
          <w:rFonts w:ascii="Palatino Linotype" w:eastAsia="MS Mincho" w:hAnsi="Palatino Linotype"/>
        </w:rPr>
        <w:t>de conformidad con lo establecido en el artículo 196 de la Ley de Transparencia y Acceso a la Información Pública del Estado de México y Municipios podrá impugnarla vía Juicio de Amparo en los términos de las leyes aplicables</w:t>
      </w:r>
      <w:r w:rsidR="00F17C16" w:rsidRPr="0009523F">
        <w:rPr>
          <w:rFonts w:ascii="Palatino Linotype" w:hAnsi="Palatino Linotype"/>
          <w:color w:val="222222"/>
          <w:lang w:eastAsia="es-MX"/>
        </w:rPr>
        <w:t>.</w:t>
      </w:r>
    </w:p>
    <w:p w14:paraId="51B98746" w14:textId="1D59B68B" w:rsidR="00C31F30" w:rsidRPr="0009523F" w:rsidRDefault="00C31F30" w:rsidP="00C31F30">
      <w:pPr>
        <w:spacing w:line="360" w:lineRule="auto"/>
        <w:ind w:right="49"/>
        <w:jc w:val="both"/>
        <w:rPr>
          <w:rFonts w:ascii="Palatino Linotype" w:hAnsi="Palatino Linotype"/>
          <w:lang w:val="es-MX"/>
        </w:rPr>
      </w:pPr>
      <w:r w:rsidRPr="0009523F">
        <w:rPr>
          <w:rFonts w:ascii="Palatino Linotype" w:hAnsi="Palatino Linotype"/>
          <w:lang w:val="es-MX"/>
        </w:rPr>
        <w:t xml:space="preserve">ASÍ LO RESUELVE, POR </w:t>
      </w:r>
      <w:r w:rsidR="00333F0C">
        <w:rPr>
          <w:rFonts w:ascii="Palatino Linotype" w:hAnsi="Palatino Linotype"/>
          <w:lang w:val="es-MX"/>
        </w:rPr>
        <w:t>UNANIMIDAD</w:t>
      </w:r>
      <w:r w:rsidR="009E1DC7" w:rsidRPr="0009523F">
        <w:rPr>
          <w:rFonts w:ascii="Palatino Linotype" w:hAnsi="Palatino Linotype"/>
          <w:lang w:val="es-MX"/>
        </w:rPr>
        <w:t xml:space="preserve"> </w:t>
      </w:r>
      <w:r w:rsidRPr="0009523F">
        <w:rPr>
          <w:rFonts w:ascii="Palatino Linotype" w:hAnsi="Palatino Linotype"/>
          <w:lang w:val="es-MX"/>
        </w:rPr>
        <w:t xml:space="preserve">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w:t>
      </w:r>
      <w:r w:rsidR="00BA66B7" w:rsidRPr="0009523F">
        <w:rPr>
          <w:rFonts w:ascii="Palatino Linotype" w:hAnsi="Palatino Linotype"/>
          <w:lang w:val="es-MX"/>
        </w:rPr>
        <w:t xml:space="preserve">PEÑA; EN </w:t>
      </w:r>
      <w:r w:rsidR="0009523F" w:rsidRPr="0009523F">
        <w:rPr>
          <w:rFonts w:ascii="Palatino Linotype" w:hAnsi="Palatino Linotype"/>
          <w:lang w:val="es-MX"/>
        </w:rPr>
        <w:t xml:space="preserve">LA DÉCIMA QUINTA </w:t>
      </w:r>
      <w:r w:rsidR="00E12860" w:rsidRPr="0009523F">
        <w:rPr>
          <w:rFonts w:ascii="Palatino Linotype" w:hAnsi="Palatino Linotype"/>
          <w:lang w:val="es-MX"/>
        </w:rPr>
        <w:t>SESIÓN O</w:t>
      </w:r>
      <w:r w:rsidR="00F37600" w:rsidRPr="0009523F">
        <w:rPr>
          <w:rFonts w:ascii="Palatino Linotype" w:hAnsi="Palatino Linotype"/>
          <w:lang w:val="es-MX"/>
        </w:rPr>
        <w:t>RD</w:t>
      </w:r>
      <w:r w:rsidR="003D1B1F" w:rsidRPr="0009523F">
        <w:rPr>
          <w:rFonts w:ascii="Palatino Linotype" w:hAnsi="Palatino Linotype"/>
          <w:lang w:val="es-MX"/>
        </w:rPr>
        <w:t xml:space="preserve">INARIA </w:t>
      </w:r>
      <w:r w:rsidR="0009523F" w:rsidRPr="0009523F">
        <w:rPr>
          <w:rFonts w:ascii="Palatino Linotype" w:hAnsi="Palatino Linotype"/>
          <w:lang w:val="es-MX"/>
        </w:rPr>
        <w:t xml:space="preserve">CELEBRADA EL VEINTISIETE </w:t>
      </w:r>
      <w:r w:rsidR="003D1B1F" w:rsidRPr="0009523F">
        <w:rPr>
          <w:rFonts w:ascii="Palatino Linotype" w:hAnsi="Palatino Linotype"/>
          <w:lang w:val="es-MX"/>
        </w:rPr>
        <w:t>DE ABRIL</w:t>
      </w:r>
      <w:r w:rsidR="00E12860" w:rsidRPr="0009523F">
        <w:rPr>
          <w:rFonts w:ascii="Palatino Linotype" w:hAnsi="Palatino Linotype"/>
          <w:lang w:val="es-MX"/>
        </w:rPr>
        <w:t xml:space="preserve"> DE DOS MIL VEINTIDÓS, ANTE EL SECRETARIO TÉCNICO DEL PLENO ALEXIS TAPIA RAMÍREZ.</w:t>
      </w:r>
    </w:p>
    <w:p w14:paraId="77AF9477" w14:textId="06553777" w:rsidR="00971CE7" w:rsidRDefault="00971CE7" w:rsidP="00C31F30">
      <w:pPr>
        <w:spacing w:line="360" w:lineRule="auto"/>
        <w:ind w:right="49"/>
        <w:jc w:val="both"/>
        <w:rPr>
          <w:rFonts w:ascii="Palatino Linotype" w:hAnsi="Palatino Linotype"/>
          <w:lang w:val="es-MX"/>
        </w:rPr>
      </w:pPr>
      <w:r w:rsidRPr="0009523F">
        <w:rPr>
          <w:rFonts w:ascii="Palatino Linotype" w:hAnsi="Palatino Linotype"/>
          <w:lang w:val="es-MX"/>
        </w:rPr>
        <w:t>-------------------------------------------------------------------------------------------------------------------------------------------------------------------------------------------------------------------------------------------------------------------------------------------------------</w:t>
      </w:r>
      <w:r w:rsidR="0009523F" w:rsidRPr="0009523F">
        <w:rPr>
          <w:rFonts w:ascii="Palatino Linotype" w:hAnsi="Palatino Linotype"/>
          <w:lang w:val="es-MX"/>
        </w:rPr>
        <w:t>-------------------------------</w:t>
      </w:r>
      <w:r w:rsidRPr="0009523F">
        <w:rPr>
          <w:rFonts w:ascii="Palatino Linotype" w:hAnsi="Palatino Linotype"/>
          <w:lang w:val="es-MX"/>
        </w:rPr>
        <w:t>-</w:t>
      </w:r>
    </w:p>
    <w:p w14:paraId="3CD6654D" w14:textId="77777777" w:rsidR="00AE0913" w:rsidRDefault="00AE0913" w:rsidP="00C31F30">
      <w:pPr>
        <w:spacing w:line="360" w:lineRule="auto"/>
        <w:ind w:right="49"/>
        <w:jc w:val="both"/>
        <w:rPr>
          <w:rFonts w:ascii="Palatino Linotype" w:hAnsi="Palatino Linotype"/>
          <w:lang w:val="es-MX"/>
        </w:rPr>
      </w:pPr>
    </w:p>
    <w:p w14:paraId="794F527C" w14:textId="77777777" w:rsidR="00C31F30" w:rsidRPr="00C31F30" w:rsidRDefault="00C31F30" w:rsidP="00C31F30">
      <w:pPr>
        <w:autoSpaceDE w:val="0"/>
        <w:autoSpaceDN w:val="0"/>
        <w:adjustRightInd w:val="0"/>
        <w:spacing w:before="240" w:after="240" w:line="360" w:lineRule="auto"/>
        <w:jc w:val="both"/>
        <w:rPr>
          <w:rFonts w:ascii="Palatino Linotype" w:hAnsi="Palatino Linotype"/>
          <w:lang w:val="es-MX"/>
        </w:rPr>
      </w:pPr>
    </w:p>
    <w:sectPr w:rsidR="00C31F30" w:rsidRPr="00C31F30" w:rsidSect="009F07F4">
      <w:headerReference w:type="default" r:id="rId12"/>
      <w:footerReference w:type="default" r:id="rId13"/>
      <w:headerReference w:type="first" r:id="rId14"/>
      <w:footerReference w:type="first" r:id="rId15"/>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F5EC67" w14:textId="77777777" w:rsidR="001310EF" w:rsidRDefault="001310EF" w:rsidP="00C80F8C">
      <w:r>
        <w:separator/>
      </w:r>
    </w:p>
  </w:endnote>
  <w:endnote w:type="continuationSeparator" w:id="0">
    <w:p w14:paraId="6E598F1C" w14:textId="77777777" w:rsidR="001310EF" w:rsidRDefault="001310EF"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192B6B78" w:rsidR="00E05A78" w:rsidRDefault="00E05A78"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F455FA">
      <w:rPr>
        <w:rFonts w:ascii="Arial" w:hAnsi="Arial" w:cs="Arial"/>
        <w:b/>
        <w:bCs/>
        <w:noProof/>
        <w:sz w:val="20"/>
        <w:szCs w:val="20"/>
      </w:rPr>
      <w:t>2</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F455FA">
      <w:rPr>
        <w:rFonts w:ascii="Arial" w:hAnsi="Arial" w:cs="Arial"/>
        <w:b/>
        <w:bCs/>
        <w:noProof/>
        <w:sz w:val="20"/>
        <w:szCs w:val="20"/>
      </w:rPr>
      <w:t>27</w:t>
    </w:r>
    <w:r>
      <w:rPr>
        <w:rFonts w:ascii="Arial" w:hAnsi="Arial" w:cs="Arial"/>
        <w:b/>
        <w:bCs/>
        <w:sz w:val="20"/>
        <w:szCs w:val="20"/>
      </w:rPr>
      <w:fldChar w:fldCharType="end"/>
    </w:r>
  </w:p>
  <w:p w14:paraId="1192A578" w14:textId="77777777" w:rsidR="00E05A78" w:rsidRDefault="00E05A78" w:rsidP="00935A0D">
    <w:pPr>
      <w:pStyle w:val="Piedepgina"/>
      <w:rPr>
        <w:rFonts w:ascii="Times New Roman" w:hAnsi="Times New Roman" w:cs="Times New Roman"/>
      </w:rPr>
    </w:pPr>
  </w:p>
  <w:p w14:paraId="14A770F8" w14:textId="77777777" w:rsidR="00E05A78" w:rsidRDefault="00E05A78"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681F466E" w:rsidR="00E05A78" w:rsidRDefault="00E05A78"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F455FA">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F455FA">
      <w:rPr>
        <w:rFonts w:ascii="Arial" w:hAnsi="Arial" w:cs="Arial"/>
        <w:b/>
        <w:bCs/>
        <w:noProof/>
        <w:sz w:val="20"/>
        <w:szCs w:val="20"/>
      </w:rPr>
      <w:t>27</w:t>
    </w:r>
    <w:r>
      <w:rPr>
        <w:rFonts w:ascii="Arial" w:hAnsi="Arial" w:cs="Arial"/>
        <w:b/>
        <w:bCs/>
        <w:sz w:val="20"/>
        <w:szCs w:val="20"/>
      </w:rPr>
      <w:fldChar w:fldCharType="end"/>
    </w:r>
  </w:p>
  <w:p w14:paraId="5D98ABD5" w14:textId="77777777" w:rsidR="00E05A78" w:rsidRDefault="00E05A7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A89F7A" w14:textId="77777777" w:rsidR="001310EF" w:rsidRDefault="001310EF" w:rsidP="00C80F8C">
      <w:r>
        <w:separator/>
      </w:r>
    </w:p>
  </w:footnote>
  <w:footnote w:type="continuationSeparator" w:id="0">
    <w:p w14:paraId="050ADE00" w14:textId="77777777" w:rsidR="001310EF" w:rsidRDefault="001310EF"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40" w:type="dxa"/>
      <w:tblInd w:w="3746" w:type="dxa"/>
      <w:tblLayout w:type="fixed"/>
      <w:tblLook w:val="04A0" w:firstRow="1" w:lastRow="0" w:firstColumn="1" w:lastColumn="0" w:noHBand="0" w:noVBand="1"/>
    </w:tblPr>
    <w:tblGrid>
      <w:gridCol w:w="2553"/>
      <w:gridCol w:w="3687"/>
    </w:tblGrid>
    <w:tr w:rsidR="00E05A78" w:rsidRPr="00095FB7" w14:paraId="6B4E3B81" w14:textId="77777777" w:rsidTr="009D4854">
      <w:tc>
        <w:tcPr>
          <w:tcW w:w="2553" w:type="dxa"/>
          <w:vAlign w:val="center"/>
          <w:hideMark/>
        </w:tcPr>
        <w:p w14:paraId="0ABBC6C0" w14:textId="56B6DC1A" w:rsidR="00E05A78" w:rsidRPr="00095FB7" w:rsidRDefault="00E05A78" w:rsidP="009D4854">
          <w:pPr>
            <w:rPr>
              <w:rFonts w:ascii="Palatino Linotype" w:hAnsi="Palatino Linotype"/>
              <w:b/>
              <w:sz w:val="22"/>
              <w:szCs w:val="22"/>
              <w:lang w:val="es-ES_tradnl"/>
            </w:rPr>
          </w:pPr>
          <w:r w:rsidRPr="00095FB7">
            <w:rPr>
              <w:rFonts w:ascii="Palatino Linotype" w:hAnsi="Palatino Linotype"/>
              <w:b/>
              <w:sz w:val="22"/>
              <w:szCs w:val="22"/>
              <w:lang w:val="es-ES_tradnl"/>
            </w:rPr>
            <w:t>Recurso de Revisión:</w:t>
          </w:r>
        </w:p>
      </w:tc>
      <w:tc>
        <w:tcPr>
          <w:tcW w:w="3687" w:type="dxa"/>
          <w:vAlign w:val="center"/>
          <w:hideMark/>
        </w:tcPr>
        <w:p w14:paraId="60C471CA" w14:textId="1D32501E" w:rsidR="00E05A78" w:rsidRPr="00095FB7" w:rsidRDefault="008D122D" w:rsidP="00095FB7">
          <w:pPr>
            <w:ind w:right="666"/>
            <w:rPr>
              <w:rFonts w:ascii="Palatino Linotype" w:hAnsi="Palatino Linotype"/>
              <w:b/>
              <w:sz w:val="22"/>
              <w:szCs w:val="22"/>
              <w:lang w:val="es-ES_tradnl"/>
            </w:rPr>
          </w:pPr>
          <w:r>
            <w:rPr>
              <w:rFonts w:ascii="Palatino Linotype" w:eastAsiaTheme="minorEastAsia" w:hAnsi="Palatino Linotype" w:cs="Arial"/>
              <w:b/>
              <w:bCs/>
              <w:sz w:val="22"/>
              <w:szCs w:val="22"/>
              <w:lang w:val="es-MX"/>
            </w:rPr>
            <w:t>00504</w:t>
          </w:r>
          <w:r w:rsidR="00E05A78" w:rsidRPr="00EC2DCB">
            <w:rPr>
              <w:rFonts w:ascii="Palatino Linotype" w:eastAsiaTheme="minorEastAsia" w:hAnsi="Palatino Linotype" w:cs="Arial"/>
              <w:b/>
              <w:bCs/>
              <w:sz w:val="22"/>
              <w:szCs w:val="22"/>
              <w:lang w:val="es-MX"/>
            </w:rPr>
            <w:t>/INFOEM/IP/RR/2022</w:t>
          </w:r>
        </w:p>
      </w:tc>
    </w:tr>
    <w:tr w:rsidR="00E05A78" w:rsidRPr="00095FB7" w14:paraId="31CB780F" w14:textId="77777777" w:rsidTr="009D4854">
      <w:trPr>
        <w:trHeight w:val="228"/>
      </w:trPr>
      <w:tc>
        <w:tcPr>
          <w:tcW w:w="2553" w:type="dxa"/>
          <w:vAlign w:val="center"/>
          <w:hideMark/>
        </w:tcPr>
        <w:p w14:paraId="4F49CB4A" w14:textId="40575396" w:rsidR="00E05A78" w:rsidRPr="00095FB7" w:rsidRDefault="00E05A78" w:rsidP="009D4854">
          <w:pPr>
            <w:rPr>
              <w:rFonts w:ascii="Palatino Linotype" w:hAnsi="Palatino Linotype"/>
              <w:b/>
              <w:sz w:val="22"/>
              <w:szCs w:val="22"/>
              <w:lang w:val="es-ES_tradnl"/>
            </w:rPr>
          </w:pPr>
          <w:r w:rsidRPr="00095FB7">
            <w:rPr>
              <w:rFonts w:ascii="Palatino Linotype" w:hAnsi="Palatino Linotype"/>
              <w:b/>
              <w:sz w:val="22"/>
              <w:szCs w:val="22"/>
              <w:lang w:val="es-ES_tradnl"/>
            </w:rPr>
            <w:t>Sujeto Obligado:</w:t>
          </w:r>
        </w:p>
      </w:tc>
      <w:tc>
        <w:tcPr>
          <w:tcW w:w="3687" w:type="dxa"/>
          <w:vAlign w:val="center"/>
          <w:hideMark/>
        </w:tcPr>
        <w:p w14:paraId="79C0B9D6" w14:textId="77777777" w:rsidR="00E05A78" w:rsidRPr="00147CBD" w:rsidRDefault="00E05A78" w:rsidP="00147CBD">
          <w:pPr>
            <w:ind w:right="954"/>
            <w:jc w:val="both"/>
            <w:rPr>
              <w:rFonts w:ascii="Palatino Linotype" w:hAnsi="Palatino Linotype"/>
              <w:b/>
              <w:sz w:val="22"/>
              <w:szCs w:val="22"/>
              <w:lang w:val="es-ES_tradnl"/>
            </w:rPr>
          </w:pPr>
        </w:p>
        <w:p w14:paraId="5D08B318" w14:textId="6DAA3F6E" w:rsidR="00E05A78" w:rsidRPr="00095FB7" w:rsidRDefault="008D122D" w:rsidP="00006C42">
          <w:pPr>
            <w:ind w:right="954"/>
            <w:jc w:val="both"/>
            <w:rPr>
              <w:rFonts w:ascii="Palatino Linotype" w:hAnsi="Palatino Linotype"/>
              <w:b/>
              <w:sz w:val="22"/>
              <w:szCs w:val="22"/>
              <w:lang w:val="es-ES_tradnl"/>
            </w:rPr>
          </w:pPr>
          <w:r w:rsidRPr="008D122D">
            <w:rPr>
              <w:rFonts w:ascii="Palatino Linotype" w:hAnsi="Palatino Linotype"/>
              <w:b/>
              <w:sz w:val="22"/>
              <w:szCs w:val="22"/>
              <w:lang w:val="es-ES_tradnl"/>
            </w:rPr>
            <w:t>Instituto Hacendario del Estado de México</w:t>
          </w:r>
        </w:p>
      </w:tc>
    </w:tr>
    <w:tr w:rsidR="00E05A78" w:rsidRPr="00095FB7" w14:paraId="69050F56" w14:textId="77777777" w:rsidTr="009D4854">
      <w:tc>
        <w:tcPr>
          <w:tcW w:w="2553" w:type="dxa"/>
          <w:vAlign w:val="center"/>
          <w:hideMark/>
        </w:tcPr>
        <w:p w14:paraId="65C9B735" w14:textId="722CA8BD" w:rsidR="00E05A78" w:rsidRPr="00095FB7" w:rsidRDefault="00E05A78" w:rsidP="009D4854">
          <w:pPr>
            <w:rPr>
              <w:rFonts w:ascii="Palatino Linotype" w:hAnsi="Palatino Linotype"/>
              <w:b/>
              <w:sz w:val="22"/>
              <w:szCs w:val="22"/>
              <w:lang w:val="es-ES_tradnl"/>
            </w:rPr>
          </w:pPr>
          <w:r>
            <w:rPr>
              <w:rFonts w:ascii="Palatino Linotype" w:hAnsi="Palatino Linotype"/>
              <w:b/>
              <w:sz w:val="22"/>
              <w:szCs w:val="22"/>
              <w:lang w:val="es-ES_tradnl"/>
            </w:rPr>
            <w:t>Comisionada</w:t>
          </w:r>
          <w:r w:rsidRPr="00095FB7">
            <w:rPr>
              <w:rFonts w:ascii="Palatino Linotype" w:hAnsi="Palatino Linotype"/>
              <w:b/>
              <w:sz w:val="22"/>
              <w:szCs w:val="22"/>
              <w:lang w:val="es-ES_tradnl"/>
            </w:rPr>
            <w:t xml:space="preserve"> ponente:</w:t>
          </w:r>
        </w:p>
      </w:tc>
      <w:tc>
        <w:tcPr>
          <w:tcW w:w="3687" w:type="dxa"/>
          <w:vAlign w:val="center"/>
          <w:hideMark/>
        </w:tcPr>
        <w:p w14:paraId="06864B57" w14:textId="64A4B297" w:rsidR="00E05A78" w:rsidRPr="00095FB7" w:rsidRDefault="00E05A78" w:rsidP="009D4854">
          <w:pPr>
            <w:ind w:right="-533"/>
            <w:rPr>
              <w:rFonts w:ascii="Palatino Linotype" w:hAnsi="Palatino Linotype"/>
              <w:b/>
              <w:sz w:val="22"/>
              <w:szCs w:val="22"/>
              <w:lang w:val="es-ES_tradnl"/>
            </w:rPr>
          </w:pPr>
          <w:r>
            <w:rPr>
              <w:rFonts w:ascii="Palatino Linotype" w:hAnsi="Palatino Linotype"/>
              <w:b/>
              <w:sz w:val="22"/>
              <w:szCs w:val="22"/>
            </w:rPr>
            <w:t>Guadalupe Ramírez Peña</w:t>
          </w:r>
        </w:p>
      </w:tc>
    </w:tr>
  </w:tbl>
  <w:p w14:paraId="23403E59" w14:textId="712E7795" w:rsidR="00E05A78" w:rsidRDefault="00E05A78"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DB2835" wp14:editId="11C7FD8E">
          <wp:simplePos x="0" y="0"/>
          <wp:positionH relativeFrom="page">
            <wp:posOffset>97790</wp:posOffset>
          </wp:positionH>
          <wp:positionV relativeFrom="paragraph">
            <wp:posOffset>-1108075</wp:posOffset>
          </wp:positionV>
          <wp:extent cx="7635600" cy="9943200"/>
          <wp:effectExtent l="0" t="0" r="3810" b="127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9952380" w:rsidR="00E05A78" w:rsidRDefault="00E05A78" w:rsidP="00C47D1B">
    <w:pPr>
      <w:pStyle w:val="Encabezado"/>
      <w:jc w:val="both"/>
    </w:pPr>
    <w:r>
      <w:rPr>
        <w:noProof/>
        <w:lang w:val="es-MX" w:eastAsia="es-MX"/>
      </w:rPr>
      <w:drawing>
        <wp:anchor distT="0" distB="0" distL="114300" distR="114300" simplePos="0" relativeHeight="251659264" behindDoc="1" locked="0" layoutInCell="1" allowOverlap="1" wp14:anchorId="697FEE3E" wp14:editId="580A9670">
          <wp:simplePos x="0" y="0"/>
          <wp:positionH relativeFrom="page">
            <wp:posOffset>163830</wp:posOffset>
          </wp:positionH>
          <wp:positionV relativeFrom="paragraph">
            <wp:posOffset>-354866</wp:posOffset>
          </wp:positionV>
          <wp:extent cx="7635600" cy="9943200"/>
          <wp:effectExtent l="0" t="0" r="3810" b="127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240" w:type="dxa"/>
      <w:tblInd w:w="3685" w:type="dxa"/>
      <w:tblLayout w:type="fixed"/>
      <w:tblLook w:val="04A0" w:firstRow="1" w:lastRow="0" w:firstColumn="1" w:lastColumn="0" w:noHBand="0" w:noVBand="1"/>
    </w:tblPr>
    <w:tblGrid>
      <w:gridCol w:w="2553"/>
      <w:gridCol w:w="3687"/>
    </w:tblGrid>
    <w:tr w:rsidR="00E05A78" w14:paraId="477E149B" w14:textId="77777777" w:rsidTr="00C47D1B">
      <w:tc>
        <w:tcPr>
          <w:tcW w:w="2553" w:type="dxa"/>
          <w:vAlign w:val="center"/>
          <w:hideMark/>
        </w:tcPr>
        <w:p w14:paraId="5C0586E4" w14:textId="3E77CCF0" w:rsidR="00E05A78" w:rsidRDefault="00E05A78" w:rsidP="00C47D1B">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87" w:type="dxa"/>
          <w:vAlign w:val="center"/>
          <w:hideMark/>
        </w:tcPr>
        <w:p w14:paraId="5B14C95E" w14:textId="325FD734" w:rsidR="00E05A78" w:rsidRPr="004440AC" w:rsidRDefault="008D122D" w:rsidP="008B18BC">
          <w:pPr>
            <w:rPr>
              <w:rFonts w:ascii="Palatino Linotype" w:hAnsi="Palatino Linotype"/>
              <w:b/>
              <w:sz w:val="22"/>
              <w:szCs w:val="22"/>
              <w:lang w:val="es-ES_tradnl"/>
            </w:rPr>
          </w:pPr>
          <w:r>
            <w:rPr>
              <w:rFonts w:ascii="Palatino Linotype" w:eastAsiaTheme="minorEastAsia" w:hAnsi="Palatino Linotype" w:cs="Arial"/>
              <w:b/>
              <w:bCs/>
              <w:sz w:val="22"/>
              <w:szCs w:val="22"/>
              <w:lang w:val="es-MX"/>
            </w:rPr>
            <w:t>00504</w:t>
          </w:r>
          <w:r w:rsidR="00E05A78" w:rsidRPr="00EC2DCB">
            <w:rPr>
              <w:rFonts w:ascii="Palatino Linotype" w:eastAsiaTheme="minorEastAsia" w:hAnsi="Palatino Linotype" w:cs="Arial"/>
              <w:b/>
              <w:bCs/>
              <w:sz w:val="22"/>
              <w:szCs w:val="22"/>
              <w:lang w:val="es-MX"/>
            </w:rPr>
            <w:t>/INFOEM/IP/RR/2022</w:t>
          </w:r>
        </w:p>
      </w:tc>
    </w:tr>
    <w:tr w:rsidR="00E05A78" w14:paraId="5B5BE21C" w14:textId="77777777" w:rsidTr="00C47D1B">
      <w:tc>
        <w:tcPr>
          <w:tcW w:w="2553" w:type="dxa"/>
          <w:vAlign w:val="center"/>
          <w:hideMark/>
        </w:tcPr>
        <w:p w14:paraId="4AE96902" w14:textId="4E063913" w:rsidR="00E05A78" w:rsidRDefault="00E05A78" w:rsidP="00C47D1B">
          <w:pPr>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687" w:type="dxa"/>
          <w:vAlign w:val="center"/>
          <w:hideMark/>
        </w:tcPr>
        <w:p w14:paraId="776E3E60" w14:textId="55545A19" w:rsidR="00E05A78" w:rsidRPr="004440AC" w:rsidRDefault="00F455FA" w:rsidP="00F455FA">
          <w:pPr>
            <w:rPr>
              <w:rFonts w:ascii="Palatino Linotype" w:hAnsi="Palatino Linotype"/>
              <w:b/>
              <w:sz w:val="22"/>
              <w:szCs w:val="22"/>
              <w:lang w:val="es-ES_tradnl"/>
            </w:rPr>
          </w:pPr>
          <w:proofErr w:type="spellStart"/>
          <w:r>
            <w:rPr>
              <w:rFonts w:ascii="Palatino Linotype" w:hAnsi="Palatino Linotype"/>
              <w:b/>
              <w:sz w:val="22"/>
              <w:szCs w:val="22"/>
              <w:lang w:val="es-ES_tradnl"/>
            </w:rPr>
            <w:t>Xxxxxx</w:t>
          </w:r>
          <w:proofErr w:type="spellEnd"/>
          <w:r w:rsidR="008D122D">
            <w:rPr>
              <w:rFonts w:ascii="Palatino Linotype" w:hAnsi="Palatino Linotype"/>
              <w:b/>
              <w:sz w:val="22"/>
              <w:szCs w:val="22"/>
              <w:lang w:val="es-ES_tradnl"/>
            </w:rPr>
            <w:tab/>
          </w:r>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w:t>
          </w:r>
          <w:proofErr w:type="spellEnd"/>
          <w:r w:rsidR="008D122D">
            <w:rPr>
              <w:rFonts w:ascii="Palatino Linotype" w:hAnsi="Palatino Linotype"/>
              <w:b/>
              <w:sz w:val="22"/>
              <w:szCs w:val="22"/>
              <w:lang w:val="es-ES_tradnl"/>
            </w:rPr>
            <w:t xml:space="preserve"> </w:t>
          </w:r>
          <w:r>
            <w:rPr>
              <w:rFonts w:ascii="Palatino Linotype" w:hAnsi="Palatino Linotype"/>
              <w:b/>
              <w:sz w:val="22"/>
              <w:szCs w:val="22"/>
              <w:lang w:val="es-ES_tradnl"/>
            </w:rPr>
            <w:t>xx</w:t>
          </w:r>
          <w:r w:rsidR="008D122D">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w:t>
          </w:r>
          <w:proofErr w:type="spellEnd"/>
          <w:r w:rsidR="008D122D">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w:t>
          </w:r>
          <w:proofErr w:type="spellEnd"/>
        </w:p>
      </w:tc>
    </w:tr>
    <w:tr w:rsidR="00E05A78" w14:paraId="22601A11" w14:textId="77777777" w:rsidTr="00C47D1B">
      <w:trPr>
        <w:trHeight w:val="228"/>
      </w:trPr>
      <w:tc>
        <w:tcPr>
          <w:tcW w:w="2553" w:type="dxa"/>
          <w:vAlign w:val="center"/>
          <w:hideMark/>
        </w:tcPr>
        <w:p w14:paraId="6EFE221D" w14:textId="49C5F800" w:rsidR="00E05A78" w:rsidRDefault="00E05A78" w:rsidP="00C47D1B">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87" w:type="dxa"/>
          <w:vAlign w:val="center"/>
          <w:hideMark/>
        </w:tcPr>
        <w:p w14:paraId="266F997D" w14:textId="40EB56D7" w:rsidR="00E05A78" w:rsidRPr="004440AC" w:rsidRDefault="008D122D" w:rsidP="00006C42">
          <w:pPr>
            <w:ind w:right="596"/>
            <w:jc w:val="both"/>
            <w:rPr>
              <w:rFonts w:ascii="Palatino Linotype" w:hAnsi="Palatino Linotype"/>
              <w:b/>
              <w:sz w:val="22"/>
              <w:szCs w:val="22"/>
              <w:lang w:val="es-ES_tradnl"/>
            </w:rPr>
          </w:pPr>
          <w:r w:rsidRPr="008D122D">
            <w:rPr>
              <w:rFonts w:ascii="Palatino Linotype" w:hAnsi="Palatino Linotype"/>
              <w:b/>
              <w:sz w:val="22"/>
              <w:szCs w:val="22"/>
              <w:lang w:val="es-ES_tradnl"/>
            </w:rPr>
            <w:t>Instituto Hacendario del Estado de México</w:t>
          </w:r>
        </w:p>
      </w:tc>
    </w:tr>
    <w:tr w:rsidR="00E05A78" w14:paraId="2D6C630E" w14:textId="77777777" w:rsidTr="00C47D1B">
      <w:tc>
        <w:tcPr>
          <w:tcW w:w="2553" w:type="dxa"/>
          <w:vAlign w:val="center"/>
          <w:hideMark/>
        </w:tcPr>
        <w:p w14:paraId="5BD4C6DB" w14:textId="4E635FC6" w:rsidR="00E05A78" w:rsidRDefault="00E05A78" w:rsidP="00C47D1B">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687" w:type="dxa"/>
          <w:vAlign w:val="center"/>
          <w:hideMark/>
        </w:tcPr>
        <w:p w14:paraId="0CDDA0BE" w14:textId="65F0997C" w:rsidR="00E05A78" w:rsidRPr="004440AC" w:rsidRDefault="00E05A78" w:rsidP="00C47D1B">
          <w:pPr>
            <w:ind w:right="-533"/>
            <w:rPr>
              <w:rFonts w:ascii="Palatino Linotype" w:hAnsi="Palatino Linotype"/>
              <w:b/>
              <w:sz w:val="22"/>
              <w:szCs w:val="22"/>
              <w:lang w:val="es-ES_tradnl"/>
            </w:rPr>
          </w:pPr>
          <w:r>
            <w:rPr>
              <w:rFonts w:ascii="Palatino Linotype" w:hAnsi="Palatino Linotype"/>
              <w:b/>
              <w:sz w:val="22"/>
              <w:szCs w:val="22"/>
            </w:rPr>
            <w:t>Guadalupe Ramírez Peña</w:t>
          </w:r>
        </w:p>
      </w:tc>
    </w:tr>
  </w:tbl>
  <w:p w14:paraId="59DE3767" w14:textId="6FD10F8D" w:rsidR="00E05A78" w:rsidRDefault="00E05A78"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CF5904"/>
    <w:multiLevelType w:val="hybridMultilevel"/>
    <w:tmpl w:val="738E7DA6"/>
    <w:lvl w:ilvl="0" w:tplc="76D2B31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317041CB"/>
    <w:multiLevelType w:val="hybridMultilevel"/>
    <w:tmpl w:val="3294BFF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57BE6898"/>
    <w:multiLevelType w:val="hybridMultilevel"/>
    <w:tmpl w:val="CD56DACA"/>
    <w:lvl w:ilvl="0" w:tplc="080A0001">
      <w:start w:val="1"/>
      <w:numFmt w:val="bullet"/>
      <w:lvlText w:val=""/>
      <w:lvlJc w:val="left"/>
      <w:pPr>
        <w:ind w:left="1571" w:hanging="360"/>
      </w:pPr>
      <w:rPr>
        <w:rFonts w:ascii="Symbol" w:hAnsi="Symbol" w:hint="default"/>
      </w:rPr>
    </w:lvl>
    <w:lvl w:ilvl="1" w:tplc="080A0003">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6F3D3EA4"/>
    <w:multiLevelType w:val="hybridMultilevel"/>
    <w:tmpl w:val="EBB89068"/>
    <w:lvl w:ilvl="0" w:tplc="B57C0E80">
      <w:start w:val="1"/>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736D6CC2"/>
    <w:multiLevelType w:val="hybridMultilevel"/>
    <w:tmpl w:val="0616DC66"/>
    <w:lvl w:ilvl="0" w:tplc="942284AA">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
    <w:nsid w:val="7CEA7168"/>
    <w:multiLevelType w:val="hybridMultilevel"/>
    <w:tmpl w:val="E0500C74"/>
    <w:lvl w:ilvl="0" w:tplc="5EC2C61E">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
  </w:num>
  <w:num w:numId="3">
    <w:abstractNumId w:val="0"/>
  </w:num>
  <w:num w:numId="4">
    <w:abstractNumId w:val="1"/>
  </w:num>
  <w:num w:numId="5">
    <w:abstractNumId w:val="5"/>
  </w:num>
  <w:num w:numId="6">
    <w:abstractNumId w:val="4"/>
  </w:num>
  <w:num w:numId="7">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n-US"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1BA9"/>
    <w:rsid w:val="00002B36"/>
    <w:rsid w:val="00003443"/>
    <w:rsid w:val="000035AE"/>
    <w:rsid w:val="000045A8"/>
    <w:rsid w:val="000061F4"/>
    <w:rsid w:val="0000625E"/>
    <w:rsid w:val="000064FC"/>
    <w:rsid w:val="00006C42"/>
    <w:rsid w:val="0000746A"/>
    <w:rsid w:val="000115F7"/>
    <w:rsid w:val="00012A5F"/>
    <w:rsid w:val="00012D1B"/>
    <w:rsid w:val="00013819"/>
    <w:rsid w:val="000145BE"/>
    <w:rsid w:val="000147FB"/>
    <w:rsid w:val="000151E0"/>
    <w:rsid w:val="000155EF"/>
    <w:rsid w:val="000163E2"/>
    <w:rsid w:val="00016D2D"/>
    <w:rsid w:val="00017178"/>
    <w:rsid w:val="00017BE1"/>
    <w:rsid w:val="00020A18"/>
    <w:rsid w:val="00021E8D"/>
    <w:rsid w:val="000239D7"/>
    <w:rsid w:val="00023C79"/>
    <w:rsid w:val="00024227"/>
    <w:rsid w:val="00024AE6"/>
    <w:rsid w:val="000252E9"/>
    <w:rsid w:val="00025532"/>
    <w:rsid w:val="00026705"/>
    <w:rsid w:val="00026D94"/>
    <w:rsid w:val="00027E08"/>
    <w:rsid w:val="0003080E"/>
    <w:rsid w:val="00030E35"/>
    <w:rsid w:val="000313AF"/>
    <w:rsid w:val="000314E8"/>
    <w:rsid w:val="0003178D"/>
    <w:rsid w:val="00031E32"/>
    <w:rsid w:val="000323E1"/>
    <w:rsid w:val="00032B2E"/>
    <w:rsid w:val="00032FDC"/>
    <w:rsid w:val="0003385D"/>
    <w:rsid w:val="00033F87"/>
    <w:rsid w:val="00035413"/>
    <w:rsid w:val="000354B7"/>
    <w:rsid w:val="000359D8"/>
    <w:rsid w:val="00035B1B"/>
    <w:rsid w:val="00035F2E"/>
    <w:rsid w:val="00036575"/>
    <w:rsid w:val="00036B8A"/>
    <w:rsid w:val="00041464"/>
    <w:rsid w:val="00041731"/>
    <w:rsid w:val="00041BCD"/>
    <w:rsid w:val="000423C7"/>
    <w:rsid w:val="00042D0D"/>
    <w:rsid w:val="00043608"/>
    <w:rsid w:val="0004471E"/>
    <w:rsid w:val="00045147"/>
    <w:rsid w:val="00045165"/>
    <w:rsid w:val="000454C1"/>
    <w:rsid w:val="00045FD8"/>
    <w:rsid w:val="00046578"/>
    <w:rsid w:val="00047F41"/>
    <w:rsid w:val="00051773"/>
    <w:rsid w:val="0005205E"/>
    <w:rsid w:val="00053D74"/>
    <w:rsid w:val="00054676"/>
    <w:rsid w:val="00054EFE"/>
    <w:rsid w:val="00055938"/>
    <w:rsid w:val="00056347"/>
    <w:rsid w:val="00057073"/>
    <w:rsid w:val="00057CB0"/>
    <w:rsid w:val="00060CD1"/>
    <w:rsid w:val="00061085"/>
    <w:rsid w:val="000646E3"/>
    <w:rsid w:val="000652CA"/>
    <w:rsid w:val="0006676F"/>
    <w:rsid w:val="000667E0"/>
    <w:rsid w:val="00070A81"/>
    <w:rsid w:val="00071462"/>
    <w:rsid w:val="00071A99"/>
    <w:rsid w:val="00072D06"/>
    <w:rsid w:val="00074010"/>
    <w:rsid w:val="000752EF"/>
    <w:rsid w:val="00075D7A"/>
    <w:rsid w:val="00076CAF"/>
    <w:rsid w:val="00077139"/>
    <w:rsid w:val="0007730D"/>
    <w:rsid w:val="00077347"/>
    <w:rsid w:val="00077788"/>
    <w:rsid w:val="00077C21"/>
    <w:rsid w:val="00080C54"/>
    <w:rsid w:val="00080FA4"/>
    <w:rsid w:val="0008195D"/>
    <w:rsid w:val="000825E2"/>
    <w:rsid w:val="00083058"/>
    <w:rsid w:val="0008542A"/>
    <w:rsid w:val="00085C91"/>
    <w:rsid w:val="00085F71"/>
    <w:rsid w:val="00086EAA"/>
    <w:rsid w:val="00087498"/>
    <w:rsid w:val="00087514"/>
    <w:rsid w:val="00090EBA"/>
    <w:rsid w:val="00091682"/>
    <w:rsid w:val="0009456A"/>
    <w:rsid w:val="00094E67"/>
    <w:rsid w:val="0009523F"/>
    <w:rsid w:val="00095FB7"/>
    <w:rsid w:val="0009719D"/>
    <w:rsid w:val="00097C05"/>
    <w:rsid w:val="00097EF0"/>
    <w:rsid w:val="000A05A2"/>
    <w:rsid w:val="000A0646"/>
    <w:rsid w:val="000A0D0B"/>
    <w:rsid w:val="000A1C9A"/>
    <w:rsid w:val="000A1E1F"/>
    <w:rsid w:val="000A206B"/>
    <w:rsid w:val="000A33C3"/>
    <w:rsid w:val="000A351A"/>
    <w:rsid w:val="000A3A51"/>
    <w:rsid w:val="000A4EC4"/>
    <w:rsid w:val="000A515A"/>
    <w:rsid w:val="000A5330"/>
    <w:rsid w:val="000A577A"/>
    <w:rsid w:val="000A5B28"/>
    <w:rsid w:val="000A6651"/>
    <w:rsid w:val="000A6856"/>
    <w:rsid w:val="000A7C0E"/>
    <w:rsid w:val="000B0BF3"/>
    <w:rsid w:val="000B1437"/>
    <w:rsid w:val="000B2B61"/>
    <w:rsid w:val="000B2CE3"/>
    <w:rsid w:val="000B2FE2"/>
    <w:rsid w:val="000B3FFD"/>
    <w:rsid w:val="000B4C8A"/>
    <w:rsid w:val="000B4E3D"/>
    <w:rsid w:val="000B5351"/>
    <w:rsid w:val="000B57CE"/>
    <w:rsid w:val="000B69A8"/>
    <w:rsid w:val="000B7101"/>
    <w:rsid w:val="000B7B5A"/>
    <w:rsid w:val="000B7F4C"/>
    <w:rsid w:val="000C16AF"/>
    <w:rsid w:val="000C1B34"/>
    <w:rsid w:val="000C3D4F"/>
    <w:rsid w:val="000C4453"/>
    <w:rsid w:val="000C4B51"/>
    <w:rsid w:val="000C54A3"/>
    <w:rsid w:val="000C54B2"/>
    <w:rsid w:val="000C6204"/>
    <w:rsid w:val="000C72EB"/>
    <w:rsid w:val="000C7714"/>
    <w:rsid w:val="000C77C6"/>
    <w:rsid w:val="000C7C04"/>
    <w:rsid w:val="000D0395"/>
    <w:rsid w:val="000D07EC"/>
    <w:rsid w:val="000D3F6A"/>
    <w:rsid w:val="000D4710"/>
    <w:rsid w:val="000D4D96"/>
    <w:rsid w:val="000D6B27"/>
    <w:rsid w:val="000D7676"/>
    <w:rsid w:val="000D7F38"/>
    <w:rsid w:val="000E04B2"/>
    <w:rsid w:val="000E08B8"/>
    <w:rsid w:val="000E0E9B"/>
    <w:rsid w:val="000E1259"/>
    <w:rsid w:val="000E1C85"/>
    <w:rsid w:val="000E1CA1"/>
    <w:rsid w:val="000E263C"/>
    <w:rsid w:val="000E4013"/>
    <w:rsid w:val="000E462D"/>
    <w:rsid w:val="000E48C2"/>
    <w:rsid w:val="000E5560"/>
    <w:rsid w:val="000E59A1"/>
    <w:rsid w:val="000E7C46"/>
    <w:rsid w:val="000F1BBF"/>
    <w:rsid w:val="000F219C"/>
    <w:rsid w:val="000F2EB3"/>
    <w:rsid w:val="000F4598"/>
    <w:rsid w:val="000F4728"/>
    <w:rsid w:val="000F6975"/>
    <w:rsid w:val="000F71B5"/>
    <w:rsid w:val="000F726E"/>
    <w:rsid w:val="000F76C1"/>
    <w:rsid w:val="000F7FE2"/>
    <w:rsid w:val="001002A8"/>
    <w:rsid w:val="0010152C"/>
    <w:rsid w:val="00101832"/>
    <w:rsid w:val="00101DDE"/>
    <w:rsid w:val="001021A2"/>
    <w:rsid w:val="00103E4C"/>
    <w:rsid w:val="00104296"/>
    <w:rsid w:val="00104D00"/>
    <w:rsid w:val="00104E08"/>
    <w:rsid w:val="001059C8"/>
    <w:rsid w:val="00106146"/>
    <w:rsid w:val="00106B32"/>
    <w:rsid w:val="00107249"/>
    <w:rsid w:val="001073CC"/>
    <w:rsid w:val="00107584"/>
    <w:rsid w:val="00107A49"/>
    <w:rsid w:val="00107BBC"/>
    <w:rsid w:val="00107FC5"/>
    <w:rsid w:val="00110202"/>
    <w:rsid w:val="001103A8"/>
    <w:rsid w:val="001110FC"/>
    <w:rsid w:val="00111A41"/>
    <w:rsid w:val="00111D7F"/>
    <w:rsid w:val="00112892"/>
    <w:rsid w:val="00112FE1"/>
    <w:rsid w:val="00114C44"/>
    <w:rsid w:val="00114D4B"/>
    <w:rsid w:val="00114DDF"/>
    <w:rsid w:val="00115AAD"/>
    <w:rsid w:val="0012062D"/>
    <w:rsid w:val="00120D7C"/>
    <w:rsid w:val="001210A4"/>
    <w:rsid w:val="001219E7"/>
    <w:rsid w:val="00124762"/>
    <w:rsid w:val="00124D16"/>
    <w:rsid w:val="00126971"/>
    <w:rsid w:val="0012698C"/>
    <w:rsid w:val="00126994"/>
    <w:rsid w:val="00126E5D"/>
    <w:rsid w:val="00126F04"/>
    <w:rsid w:val="0012746A"/>
    <w:rsid w:val="00127CCA"/>
    <w:rsid w:val="00127EC7"/>
    <w:rsid w:val="0013054A"/>
    <w:rsid w:val="00130642"/>
    <w:rsid w:val="001306E4"/>
    <w:rsid w:val="00130BA7"/>
    <w:rsid w:val="001310EF"/>
    <w:rsid w:val="00131E93"/>
    <w:rsid w:val="00134D56"/>
    <w:rsid w:val="001351A8"/>
    <w:rsid w:val="0013559B"/>
    <w:rsid w:val="00135D7C"/>
    <w:rsid w:val="00135D98"/>
    <w:rsid w:val="00136083"/>
    <w:rsid w:val="0013732A"/>
    <w:rsid w:val="00137C1F"/>
    <w:rsid w:val="00141F78"/>
    <w:rsid w:val="00142A23"/>
    <w:rsid w:val="00143012"/>
    <w:rsid w:val="00143967"/>
    <w:rsid w:val="00143BE8"/>
    <w:rsid w:val="001445AB"/>
    <w:rsid w:val="0014506E"/>
    <w:rsid w:val="001468E6"/>
    <w:rsid w:val="00147CBD"/>
    <w:rsid w:val="00147D1E"/>
    <w:rsid w:val="00147E1D"/>
    <w:rsid w:val="00150789"/>
    <w:rsid w:val="00151D19"/>
    <w:rsid w:val="00152866"/>
    <w:rsid w:val="00152886"/>
    <w:rsid w:val="00153022"/>
    <w:rsid w:val="0015311F"/>
    <w:rsid w:val="001539B3"/>
    <w:rsid w:val="00153F8E"/>
    <w:rsid w:val="001543BC"/>
    <w:rsid w:val="0015502B"/>
    <w:rsid w:val="0015575F"/>
    <w:rsid w:val="00157364"/>
    <w:rsid w:val="00160156"/>
    <w:rsid w:val="00161160"/>
    <w:rsid w:val="00161B66"/>
    <w:rsid w:val="00161F64"/>
    <w:rsid w:val="00161FC4"/>
    <w:rsid w:val="001623F5"/>
    <w:rsid w:val="00162CA1"/>
    <w:rsid w:val="00163B98"/>
    <w:rsid w:val="00164BD1"/>
    <w:rsid w:val="00166139"/>
    <w:rsid w:val="001667F0"/>
    <w:rsid w:val="00167F89"/>
    <w:rsid w:val="00167F8F"/>
    <w:rsid w:val="001701C4"/>
    <w:rsid w:val="001701D6"/>
    <w:rsid w:val="001703E9"/>
    <w:rsid w:val="00170444"/>
    <w:rsid w:val="00170D88"/>
    <w:rsid w:val="00170E0A"/>
    <w:rsid w:val="00172089"/>
    <w:rsid w:val="001723BF"/>
    <w:rsid w:val="00174FE2"/>
    <w:rsid w:val="0017530C"/>
    <w:rsid w:val="0017555E"/>
    <w:rsid w:val="00175974"/>
    <w:rsid w:val="00175A2B"/>
    <w:rsid w:val="00175BB1"/>
    <w:rsid w:val="0017655C"/>
    <w:rsid w:val="00177A27"/>
    <w:rsid w:val="00180D51"/>
    <w:rsid w:val="00181594"/>
    <w:rsid w:val="00181791"/>
    <w:rsid w:val="00182E55"/>
    <w:rsid w:val="00183275"/>
    <w:rsid w:val="00184615"/>
    <w:rsid w:val="00184BC3"/>
    <w:rsid w:val="00184FBA"/>
    <w:rsid w:val="001852E0"/>
    <w:rsid w:val="00185769"/>
    <w:rsid w:val="001865EC"/>
    <w:rsid w:val="0018689B"/>
    <w:rsid w:val="00186B63"/>
    <w:rsid w:val="00186C88"/>
    <w:rsid w:val="001871B2"/>
    <w:rsid w:val="00190A74"/>
    <w:rsid w:val="001911CC"/>
    <w:rsid w:val="00191362"/>
    <w:rsid w:val="00191611"/>
    <w:rsid w:val="001916C9"/>
    <w:rsid w:val="00191ACE"/>
    <w:rsid w:val="00193909"/>
    <w:rsid w:val="00193AFC"/>
    <w:rsid w:val="001954BA"/>
    <w:rsid w:val="00196EF5"/>
    <w:rsid w:val="00197DA4"/>
    <w:rsid w:val="001A0542"/>
    <w:rsid w:val="001A05BA"/>
    <w:rsid w:val="001A083E"/>
    <w:rsid w:val="001A0F86"/>
    <w:rsid w:val="001A1810"/>
    <w:rsid w:val="001A2131"/>
    <w:rsid w:val="001A2A37"/>
    <w:rsid w:val="001A2FF3"/>
    <w:rsid w:val="001A373A"/>
    <w:rsid w:val="001A3F07"/>
    <w:rsid w:val="001A4F68"/>
    <w:rsid w:val="001A7913"/>
    <w:rsid w:val="001A7CC7"/>
    <w:rsid w:val="001B2379"/>
    <w:rsid w:val="001B2BB7"/>
    <w:rsid w:val="001B3256"/>
    <w:rsid w:val="001B3C02"/>
    <w:rsid w:val="001B3F3C"/>
    <w:rsid w:val="001B5099"/>
    <w:rsid w:val="001B6863"/>
    <w:rsid w:val="001B6BDC"/>
    <w:rsid w:val="001B6E23"/>
    <w:rsid w:val="001C0335"/>
    <w:rsid w:val="001C085B"/>
    <w:rsid w:val="001C0C3F"/>
    <w:rsid w:val="001C0D1F"/>
    <w:rsid w:val="001C1CAE"/>
    <w:rsid w:val="001C1DC2"/>
    <w:rsid w:val="001C2C35"/>
    <w:rsid w:val="001C304B"/>
    <w:rsid w:val="001C51A0"/>
    <w:rsid w:val="001C592C"/>
    <w:rsid w:val="001C5CD3"/>
    <w:rsid w:val="001C5D08"/>
    <w:rsid w:val="001D0631"/>
    <w:rsid w:val="001D064E"/>
    <w:rsid w:val="001D19AB"/>
    <w:rsid w:val="001D54C7"/>
    <w:rsid w:val="001D63C6"/>
    <w:rsid w:val="001E0794"/>
    <w:rsid w:val="001E0ACB"/>
    <w:rsid w:val="001E1C02"/>
    <w:rsid w:val="001E36EC"/>
    <w:rsid w:val="001E39C4"/>
    <w:rsid w:val="001E3CA0"/>
    <w:rsid w:val="001E5309"/>
    <w:rsid w:val="001E64BE"/>
    <w:rsid w:val="001E766B"/>
    <w:rsid w:val="001F04E0"/>
    <w:rsid w:val="001F05C9"/>
    <w:rsid w:val="001F1B46"/>
    <w:rsid w:val="001F1F7D"/>
    <w:rsid w:val="001F20AB"/>
    <w:rsid w:val="001F2CA8"/>
    <w:rsid w:val="001F41FB"/>
    <w:rsid w:val="001F465A"/>
    <w:rsid w:val="001F4AEF"/>
    <w:rsid w:val="001F4E10"/>
    <w:rsid w:val="001F501F"/>
    <w:rsid w:val="001F56C5"/>
    <w:rsid w:val="001F573D"/>
    <w:rsid w:val="001F5F92"/>
    <w:rsid w:val="001F6D50"/>
    <w:rsid w:val="0020054B"/>
    <w:rsid w:val="00201475"/>
    <w:rsid w:val="00201E21"/>
    <w:rsid w:val="00204B9D"/>
    <w:rsid w:val="00204C2A"/>
    <w:rsid w:val="00205361"/>
    <w:rsid w:val="00205ADF"/>
    <w:rsid w:val="00205E8A"/>
    <w:rsid w:val="002065D1"/>
    <w:rsid w:val="002070E6"/>
    <w:rsid w:val="002110FE"/>
    <w:rsid w:val="00212FE4"/>
    <w:rsid w:val="00213228"/>
    <w:rsid w:val="002138BC"/>
    <w:rsid w:val="0021442C"/>
    <w:rsid w:val="00214F48"/>
    <w:rsid w:val="002155B0"/>
    <w:rsid w:val="0021583F"/>
    <w:rsid w:val="00215922"/>
    <w:rsid w:val="0021774A"/>
    <w:rsid w:val="00220958"/>
    <w:rsid w:val="00221463"/>
    <w:rsid w:val="00221545"/>
    <w:rsid w:val="00221AF3"/>
    <w:rsid w:val="00221D2C"/>
    <w:rsid w:val="00221D7C"/>
    <w:rsid w:val="00222295"/>
    <w:rsid w:val="0022285B"/>
    <w:rsid w:val="00222D35"/>
    <w:rsid w:val="00222F65"/>
    <w:rsid w:val="00223D0B"/>
    <w:rsid w:val="002245E3"/>
    <w:rsid w:val="00225FCB"/>
    <w:rsid w:val="00226DE4"/>
    <w:rsid w:val="002278E9"/>
    <w:rsid w:val="00227FF6"/>
    <w:rsid w:val="00231269"/>
    <w:rsid w:val="0023264F"/>
    <w:rsid w:val="0023286F"/>
    <w:rsid w:val="00233285"/>
    <w:rsid w:val="00233748"/>
    <w:rsid w:val="0023380E"/>
    <w:rsid w:val="002339A2"/>
    <w:rsid w:val="00233F88"/>
    <w:rsid w:val="00234370"/>
    <w:rsid w:val="00234DEF"/>
    <w:rsid w:val="00235FB4"/>
    <w:rsid w:val="00236E44"/>
    <w:rsid w:val="002402AE"/>
    <w:rsid w:val="00242C4A"/>
    <w:rsid w:val="0024380A"/>
    <w:rsid w:val="0024404E"/>
    <w:rsid w:val="002440EB"/>
    <w:rsid w:val="002441D0"/>
    <w:rsid w:val="00244265"/>
    <w:rsid w:val="00244EEF"/>
    <w:rsid w:val="00247F5D"/>
    <w:rsid w:val="00251066"/>
    <w:rsid w:val="00251C63"/>
    <w:rsid w:val="002529ED"/>
    <w:rsid w:val="002530D5"/>
    <w:rsid w:val="0025386B"/>
    <w:rsid w:val="00253F03"/>
    <w:rsid w:val="00254CEF"/>
    <w:rsid w:val="002556CA"/>
    <w:rsid w:val="00255E4E"/>
    <w:rsid w:val="00256193"/>
    <w:rsid w:val="00256C3F"/>
    <w:rsid w:val="00256F52"/>
    <w:rsid w:val="00257AA8"/>
    <w:rsid w:val="00260D05"/>
    <w:rsid w:val="0026142E"/>
    <w:rsid w:val="0026164E"/>
    <w:rsid w:val="0026271B"/>
    <w:rsid w:val="002629E7"/>
    <w:rsid w:val="002657BB"/>
    <w:rsid w:val="0026674B"/>
    <w:rsid w:val="0026683E"/>
    <w:rsid w:val="00266A60"/>
    <w:rsid w:val="002671AB"/>
    <w:rsid w:val="002677C1"/>
    <w:rsid w:val="00267A6D"/>
    <w:rsid w:val="00270016"/>
    <w:rsid w:val="00271266"/>
    <w:rsid w:val="00271446"/>
    <w:rsid w:val="00272FB5"/>
    <w:rsid w:val="002742FC"/>
    <w:rsid w:val="00275423"/>
    <w:rsid w:val="00276D8F"/>
    <w:rsid w:val="00276F2E"/>
    <w:rsid w:val="0027702B"/>
    <w:rsid w:val="00277F70"/>
    <w:rsid w:val="00280CD8"/>
    <w:rsid w:val="002817BA"/>
    <w:rsid w:val="00281BED"/>
    <w:rsid w:val="00281EF2"/>
    <w:rsid w:val="00282135"/>
    <w:rsid w:val="00282559"/>
    <w:rsid w:val="00283308"/>
    <w:rsid w:val="002838AC"/>
    <w:rsid w:val="002844B1"/>
    <w:rsid w:val="002847F5"/>
    <w:rsid w:val="002856DC"/>
    <w:rsid w:val="002862B9"/>
    <w:rsid w:val="0028632C"/>
    <w:rsid w:val="002864D4"/>
    <w:rsid w:val="00286DC8"/>
    <w:rsid w:val="00290C42"/>
    <w:rsid w:val="00291435"/>
    <w:rsid w:val="0029189D"/>
    <w:rsid w:val="00291A1A"/>
    <w:rsid w:val="00291ACA"/>
    <w:rsid w:val="00292786"/>
    <w:rsid w:val="002937C6"/>
    <w:rsid w:val="00293DE5"/>
    <w:rsid w:val="00293E07"/>
    <w:rsid w:val="00295078"/>
    <w:rsid w:val="00295960"/>
    <w:rsid w:val="00295C72"/>
    <w:rsid w:val="00295D44"/>
    <w:rsid w:val="00295DE7"/>
    <w:rsid w:val="00297AB0"/>
    <w:rsid w:val="002A0448"/>
    <w:rsid w:val="002A28FE"/>
    <w:rsid w:val="002A3A7A"/>
    <w:rsid w:val="002A42A5"/>
    <w:rsid w:val="002A431E"/>
    <w:rsid w:val="002A43B0"/>
    <w:rsid w:val="002A482E"/>
    <w:rsid w:val="002A583B"/>
    <w:rsid w:val="002A5EA5"/>
    <w:rsid w:val="002A6CC7"/>
    <w:rsid w:val="002B0A1D"/>
    <w:rsid w:val="002B0EF8"/>
    <w:rsid w:val="002B1708"/>
    <w:rsid w:val="002B2467"/>
    <w:rsid w:val="002B393B"/>
    <w:rsid w:val="002B42A2"/>
    <w:rsid w:val="002B4325"/>
    <w:rsid w:val="002B45EF"/>
    <w:rsid w:val="002B45F2"/>
    <w:rsid w:val="002B4950"/>
    <w:rsid w:val="002B62AF"/>
    <w:rsid w:val="002B7622"/>
    <w:rsid w:val="002B7C06"/>
    <w:rsid w:val="002C016D"/>
    <w:rsid w:val="002C053B"/>
    <w:rsid w:val="002C0C63"/>
    <w:rsid w:val="002C0F55"/>
    <w:rsid w:val="002C0F5C"/>
    <w:rsid w:val="002C4011"/>
    <w:rsid w:val="002C4537"/>
    <w:rsid w:val="002C4BC2"/>
    <w:rsid w:val="002C4CA2"/>
    <w:rsid w:val="002C4DC9"/>
    <w:rsid w:val="002C4EBB"/>
    <w:rsid w:val="002C4F45"/>
    <w:rsid w:val="002C6154"/>
    <w:rsid w:val="002C6432"/>
    <w:rsid w:val="002C77E4"/>
    <w:rsid w:val="002C7992"/>
    <w:rsid w:val="002D02DC"/>
    <w:rsid w:val="002D07B6"/>
    <w:rsid w:val="002D112D"/>
    <w:rsid w:val="002D2486"/>
    <w:rsid w:val="002D34B5"/>
    <w:rsid w:val="002D39E0"/>
    <w:rsid w:val="002D46BF"/>
    <w:rsid w:val="002D508B"/>
    <w:rsid w:val="002D678A"/>
    <w:rsid w:val="002D6AD2"/>
    <w:rsid w:val="002E1D63"/>
    <w:rsid w:val="002E4EC0"/>
    <w:rsid w:val="002E5744"/>
    <w:rsid w:val="002E6172"/>
    <w:rsid w:val="002E6B74"/>
    <w:rsid w:val="002E6C14"/>
    <w:rsid w:val="002E724F"/>
    <w:rsid w:val="002F0CE1"/>
    <w:rsid w:val="002F1C4D"/>
    <w:rsid w:val="002F2653"/>
    <w:rsid w:val="002F2CAB"/>
    <w:rsid w:val="002F2FB4"/>
    <w:rsid w:val="002F3329"/>
    <w:rsid w:val="002F3910"/>
    <w:rsid w:val="002F3A84"/>
    <w:rsid w:val="002F411A"/>
    <w:rsid w:val="002F54A4"/>
    <w:rsid w:val="002F5A90"/>
    <w:rsid w:val="002F700E"/>
    <w:rsid w:val="002F71B4"/>
    <w:rsid w:val="002F772C"/>
    <w:rsid w:val="002F7750"/>
    <w:rsid w:val="002F78E8"/>
    <w:rsid w:val="002F7C94"/>
    <w:rsid w:val="003002F7"/>
    <w:rsid w:val="00302787"/>
    <w:rsid w:val="00302C06"/>
    <w:rsid w:val="00302FBC"/>
    <w:rsid w:val="00303BC7"/>
    <w:rsid w:val="00304058"/>
    <w:rsid w:val="00305480"/>
    <w:rsid w:val="00305DF9"/>
    <w:rsid w:val="00306589"/>
    <w:rsid w:val="00306B09"/>
    <w:rsid w:val="00306D3D"/>
    <w:rsid w:val="0030711C"/>
    <w:rsid w:val="00307186"/>
    <w:rsid w:val="00307275"/>
    <w:rsid w:val="0031046F"/>
    <w:rsid w:val="0031090D"/>
    <w:rsid w:val="00311A4C"/>
    <w:rsid w:val="00312E42"/>
    <w:rsid w:val="0031395E"/>
    <w:rsid w:val="00313AFB"/>
    <w:rsid w:val="00314023"/>
    <w:rsid w:val="00314587"/>
    <w:rsid w:val="003156AE"/>
    <w:rsid w:val="00315780"/>
    <w:rsid w:val="00315891"/>
    <w:rsid w:val="00316240"/>
    <w:rsid w:val="0032038B"/>
    <w:rsid w:val="00320B63"/>
    <w:rsid w:val="00321D72"/>
    <w:rsid w:val="003223A0"/>
    <w:rsid w:val="00322AE2"/>
    <w:rsid w:val="003231A8"/>
    <w:rsid w:val="00323623"/>
    <w:rsid w:val="00323995"/>
    <w:rsid w:val="00323CFF"/>
    <w:rsid w:val="0032452A"/>
    <w:rsid w:val="00325E4F"/>
    <w:rsid w:val="00326AE6"/>
    <w:rsid w:val="00326DF2"/>
    <w:rsid w:val="00327357"/>
    <w:rsid w:val="0033030C"/>
    <w:rsid w:val="003324DF"/>
    <w:rsid w:val="003339C3"/>
    <w:rsid w:val="00333C7C"/>
    <w:rsid w:val="00333F0C"/>
    <w:rsid w:val="003349F4"/>
    <w:rsid w:val="00335047"/>
    <w:rsid w:val="0033544E"/>
    <w:rsid w:val="0034048B"/>
    <w:rsid w:val="003404F0"/>
    <w:rsid w:val="00340B86"/>
    <w:rsid w:val="0034164E"/>
    <w:rsid w:val="00342AE7"/>
    <w:rsid w:val="00343A82"/>
    <w:rsid w:val="00344E05"/>
    <w:rsid w:val="00345D3E"/>
    <w:rsid w:val="00347274"/>
    <w:rsid w:val="0034736C"/>
    <w:rsid w:val="003474C9"/>
    <w:rsid w:val="00347F1F"/>
    <w:rsid w:val="00350712"/>
    <w:rsid w:val="00351CB7"/>
    <w:rsid w:val="003529F6"/>
    <w:rsid w:val="00352FCD"/>
    <w:rsid w:val="00353094"/>
    <w:rsid w:val="003537DE"/>
    <w:rsid w:val="003541CA"/>
    <w:rsid w:val="003543B2"/>
    <w:rsid w:val="00355368"/>
    <w:rsid w:val="003553C5"/>
    <w:rsid w:val="003555AA"/>
    <w:rsid w:val="003557C1"/>
    <w:rsid w:val="00355B75"/>
    <w:rsid w:val="00355B91"/>
    <w:rsid w:val="00356202"/>
    <w:rsid w:val="0035716F"/>
    <w:rsid w:val="003606EF"/>
    <w:rsid w:val="0036086E"/>
    <w:rsid w:val="003615B3"/>
    <w:rsid w:val="00361B13"/>
    <w:rsid w:val="0036210E"/>
    <w:rsid w:val="003633DD"/>
    <w:rsid w:val="003655C3"/>
    <w:rsid w:val="00366C6B"/>
    <w:rsid w:val="00367BBB"/>
    <w:rsid w:val="00367CE5"/>
    <w:rsid w:val="00370944"/>
    <w:rsid w:val="00371E7A"/>
    <w:rsid w:val="0037211B"/>
    <w:rsid w:val="0037225D"/>
    <w:rsid w:val="003729E8"/>
    <w:rsid w:val="00373579"/>
    <w:rsid w:val="00374C7D"/>
    <w:rsid w:val="00374F4D"/>
    <w:rsid w:val="003756E8"/>
    <w:rsid w:val="00375BB0"/>
    <w:rsid w:val="0037663F"/>
    <w:rsid w:val="00377B34"/>
    <w:rsid w:val="00382014"/>
    <w:rsid w:val="00384CD8"/>
    <w:rsid w:val="00385CD9"/>
    <w:rsid w:val="00387128"/>
    <w:rsid w:val="00391FA0"/>
    <w:rsid w:val="00392B79"/>
    <w:rsid w:val="003936BE"/>
    <w:rsid w:val="00396005"/>
    <w:rsid w:val="003A0C73"/>
    <w:rsid w:val="003A11DD"/>
    <w:rsid w:val="003A19EE"/>
    <w:rsid w:val="003A2B96"/>
    <w:rsid w:val="003A5891"/>
    <w:rsid w:val="003A5A6E"/>
    <w:rsid w:val="003A5E0F"/>
    <w:rsid w:val="003A6186"/>
    <w:rsid w:val="003A6534"/>
    <w:rsid w:val="003A68B5"/>
    <w:rsid w:val="003A7A6D"/>
    <w:rsid w:val="003A7E31"/>
    <w:rsid w:val="003A7F01"/>
    <w:rsid w:val="003B048E"/>
    <w:rsid w:val="003B28DC"/>
    <w:rsid w:val="003B3E3B"/>
    <w:rsid w:val="003B54FC"/>
    <w:rsid w:val="003B5CA9"/>
    <w:rsid w:val="003B614F"/>
    <w:rsid w:val="003B62A2"/>
    <w:rsid w:val="003B6A7C"/>
    <w:rsid w:val="003B72E9"/>
    <w:rsid w:val="003C2171"/>
    <w:rsid w:val="003C375A"/>
    <w:rsid w:val="003C4A79"/>
    <w:rsid w:val="003C4EA1"/>
    <w:rsid w:val="003C5222"/>
    <w:rsid w:val="003C5460"/>
    <w:rsid w:val="003C55F5"/>
    <w:rsid w:val="003C5A54"/>
    <w:rsid w:val="003C5BCA"/>
    <w:rsid w:val="003D0215"/>
    <w:rsid w:val="003D1883"/>
    <w:rsid w:val="003D18A4"/>
    <w:rsid w:val="003D1B1F"/>
    <w:rsid w:val="003D1ED1"/>
    <w:rsid w:val="003D25A4"/>
    <w:rsid w:val="003D489B"/>
    <w:rsid w:val="003D48A3"/>
    <w:rsid w:val="003D5101"/>
    <w:rsid w:val="003D5E9E"/>
    <w:rsid w:val="003D61B0"/>
    <w:rsid w:val="003E0A67"/>
    <w:rsid w:val="003E0BFB"/>
    <w:rsid w:val="003E132A"/>
    <w:rsid w:val="003E1466"/>
    <w:rsid w:val="003E5C7E"/>
    <w:rsid w:val="003E5DB7"/>
    <w:rsid w:val="003E5F18"/>
    <w:rsid w:val="003E6D0E"/>
    <w:rsid w:val="003F09F0"/>
    <w:rsid w:val="003F0CE7"/>
    <w:rsid w:val="003F14B9"/>
    <w:rsid w:val="003F2130"/>
    <w:rsid w:val="003F2BA9"/>
    <w:rsid w:val="003F3041"/>
    <w:rsid w:val="003F3A6C"/>
    <w:rsid w:val="003F3CB4"/>
    <w:rsid w:val="003F52C2"/>
    <w:rsid w:val="003F58C3"/>
    <w:rsid w:val="003F5CBA"/>
    <w:rsid w:val="003F61FF"/>
    <w:rsid w:val="003F6A1E"/>
    <w:rsid w:val="003F6F74"/>
    <w:rsid w:val="003F733C"/>
    <w:rsid w:val="003F7346"/>
    <w:rsid w:val="003F7844"/>
    <w:rsid w:val="0040160B"/>
    <w:rsid w:val="0040233B"/>
    <w:rsid w:val="00404666"/>
    <w:rsid w:val="004053FB"/>
    <w:rsid w:val="00405A99"/>
    <w:rsid w:val="00410650"/>
    <w:rsid w:val="004106C1"/>
    <w:rsid w:val="004126F7"/>
    <w:rsid w:val="00413FC2"/>
    <w:rsid w:val="004140B9"/>
    <w:rsid w:val="00414AE6"/>
    <w:rsid w:val="00414EE8"/>
    <w:rsid w:val="00416CFB"/>
    <w:rsid w:val="00417006"/>
    <w:rsid w:val="00417703"/>
    <w:rsid w:val="0042006D"/>
    <w:rsid w:val="00422DF8"/>
    <w:rsid w:val="0042327C"/>
    <w:rsid w:val="00423786"/>
    <w:rsid w:val="00423D1D"/>
    <w:rsid w:val="00424241"/>
    <w:rsid w:val="00424A49"/>
    <w:rsid w:val="00425620"/>
    <w:rsid w:val="0042744F"/>
    <w:rsid w:val="004315B7"/>
    <w:rsid w:val="0043179C"/>
    <w:rsid w:val="00431E02"/>
    <w:rsid w:val="0043317E"/>
    <w:rsid w:val="00433345"/>
    <w:rsid w:val="0043397D"/>
    <w:rsid w:val="00434033"/>
    <w:rsid w:val="00434264"/>
    <w:rsid w:val="0043442A"/>
    <w:rsid w:val="00434D26"/>
    <w:rsid w:val="00435FB9"/>
    <w:rsid w:val="00436503"/>
    <w:rsid w:val="0043669C"/>
    <w:rsid w:val="0043670A"/>
    <w:rsid w:val="00437337"/>
    <w:rsid w:val="004376C1"/>
    <w:rsid w:val="00437B90"/>
    <w:rsid w:val="00437D10"/>
    <w:rsid w:val="00440659"/>
    <w:rsid w:val="00440CFA"/>
    <w:rsid w:val="00441BF3"/>
    <w:rsid w:val="004436A9"/>
    <w:rsid w:val="004436ED"/>
    <w:rsid w:val="0044390B"/>
    <w:rsid w:val="00443FE0"/>
    <w:rsid w:val="004440AC"/>
    <w:rsid w:val="004443A2"/>
    <w:rsid w:val="00444919"/>
    <w:rsid w:val="0044547C"/>
    <w:rsid w:val="00446BB3"/>
    <w:rsid w:val="00446C36"/>
    <w:rsid w:val="00446E01"/>
    <w:rsid w:val="004471D2"/>
    <w:rsid w:val="00450869"/>
    <w:rsid w:val="00450F57"/>
    <w:rsid w:val="00451E4C"/>
    <w:rsid w:val="00451F5B"/>
    <w:rsid w:val="00452AF2"/>
    <w:rsid w:val="00453028"/>
    <w:rsid w:val="00453918"/>
    <w:rsid w:val="00454D05"/>
    <w:rsid w:val="004553D4"/>
    <w:rsid w:val="00455768"/>
    <w:rsid w:val="00456E2C"/>
    <w:rsid w:val="00457077"/>
    <w:rsid w:val="0045735A"/>
    <w:rsid w:val="00457726"/>
    <w:rsid w:val="00457FC7"/>
    <w:rsid w:val="00460895"/>
    <w:rsid w:val="00461796"/>
    <w:rsid w:val="004619C8"/>
    <w:rsid w:val="00461A0A"/>
    <w:rsid w:val="00461B3D"/>
    <w:rsid w:val="00462197"/>
    <w:rsid w:val="00462417"/>
    <w:rsid w:val="00462CC1"/>
    <w:rsid w:val="0046423C"/>
    <w:rsid w:val="004645F5"/>
    <w:rsid w:val="00464624"/>
    <w:rsid w:val="00464D23"/>
    <w:rsid w:val="00465E62"/>
    <w:rsid w:val="00467700"/>
    <w:rsid w:val="004677F9"/>
    <w:rsid w:val="00467874"/>
    <w:rsid w:val="00470F70"/>
    <w:rsid w:val="0047113A"/>
    <w:rsid w:val="004716B0"/>
    <w:rsid w:val="004716C4"/>
    <w:rsid w:val="00472460"/>
    <w:rsid w:val="004754E1"/>
    <w:rsid w:val="004763B5"/>
    <w:rsid w:val="00476A24"/>
    <w:rsid w:val="00477116"/>
    <w:rsid w:val="0047737F"/>
    <w:rsid w:val="0047775E"/>
    <w:rsid w:val="00481ABD"/>
    <w:rsid w:val="004824FB"/>
    <w:rsid w:val="00482683"/>
    <w:rsid w:val="00482731"/>
    <w:rsid w:val="0048286C"/>
    <w:rsid w:val="00483A0F"/>
    <w:rsid w:val="00484625"/>
    <w:rsid w:val="0048589D"/>
    <w:rsid w:val="004879E2"/>
    <w:rsid w:val="00487B0B"/>
    <w:rsid w:val="00487F15"/>
    <w:rsid w:val="004912A0"/>
    <w:rsid w:val="004928DE"/>
    <w:rsid w:val="00493E2F"/>
    <w:rsid w:val="00494CB5"/>
    <w:rsid w:val="004954D8"/>
    <w:rsid w:val="0049576C"/>
    <w:rsid w:val="00495836"/>
    <w:rsid w:val="00496593"/>
    <w:rsid w:val="00497BD7"/>
    <w:rsid w:val="004A0812"/>
    <w:rsid w:val="004A0EA8"/>
    <w:rsid w:val="004A14D9"/>
    <w:rsid w:val="004A21F6"/>
    <w:rsid w:val="004A4608"/>
    <w:rsid w:val="004A4B61"/>
    <w:rsid w:val="004A6E0B"/>
    <w:rsid w:val="004A6EFE"/>
    <w:rsid w:val="004A70A0"/>
    <w:rsid w:val="004A755A"/>
    <w:rsid w:val="004A79C5"/>
    <w:rsid w:val="004B0E8B"/>
    <w:rsid w:val="004B1858"/>
    <w:rsid w:val="004B1A4B"/>
    <w:rsid w:val="004B2540"/>
    <w:rsid w:val="004B3D11"/>
    <w:rsid w:val="004B455B"/>
    <w:rsid w:val="004B4987"/>
    <w:rsid w:val="004B4DC3"/>
    <w:rsid w:val="004B58C3"/>
    <w:rsid w:val="004B675F"/>
    <w:rsid w:val="004B72C5"/>
    <w:rsid w:val="004B7A1B"/>
    <w:rsid w:val="004C08BF"/>
    <w:rsid w:val="004C3804"/>
    <w:rsid w:val="004C3F96"/>
    <w:rsid w:val="004C41D8"/>
    <w:rsid w:val="004C45A2"/>
    <w:rsid w:val="004C56DE"/>
    <w:rsid w:val="004C6611"/>
    <w:rsid w:val="004C7629"/>
    <w:rsid w:val="004C7701"/>
    <w:rsid w:val="004D088F"/>
    <w:rsid w:val="004D0A26"/>
    <w:rsid w:val="004D0EE4"/>
    <w:rsid w:val="004D2531"/>
    <w:rsid w:val="004D30E1"/>
    <w:rsid w:val="004D3494"/>
    <w:rsid w:val="004D4734"/>
    <w:rsid w:val="004D482C"/>
    <w:rsid w:val="004D5AC0"/>
    <w:rsid w:val="004D5FEF"/>
    <w:rsid w:val="004D750D"/>
    <w:rsid w:val="004D764F"/>
    <w:rsid w:val="004E1EBF"/>
    <w:rsid w:val="004E24AB"/>
    <w:rsid w:val="004E27AD"/>
    <w:rsid w:val="004E29A7"/>
    <w:rsid w:val="004E37B6"/>
    <w:rsid w:val="004E3AFD"/>
    <w:rsid w:val="004E44D0"/>
    <w:rsid w:val="004E4987"/>
    <w:rsid w:val="004E585B"/>
    <w:rsid w:val="004E75F4"/>
    <w:rsid w:val="004E7EFE"/>
    <w:rsid w:val="004F227C"/>
    <w:rsid w:val="004F2CC0"/>
    <w:rsid w:val="004F3B64"/>
    <w:rsid w:val="004F5243"/>
    <w:rsid w:val="004F53BC"/>
    <w:rsid w:val="004F58BA"/>
    <w:rsid w:val="004F64AD"/>
    <w:rsid w:val="00501721"/>
    <w:rsid w:val="00503053"/>
    <w:rsid w:val="00503932"/>
    <w:rsid w:val="00505B26"/>
    <w:rsid w:val="0050606E"/>
    <w:rsid w:val="00507449"/>
    <w:rsid w:val="00511092"/>
    <w:rsid w:val="0051140D"/>
    <w:rsid w:val="00511602"/>
    <w:rsid w:val="005119CD"/>
    <w:rsid w:val="00513EAE"/>
    <w:rsid w:val="005164B6"/>
    <w:rsid w:val="00516E6A"/>
    <w:rsid w:val="005173C3"/>
    <w:rsid w:val="00520100"/>
    <w:rsid w:val="005206C8"/>
    <w:rsid w:val="005218EA"/>
    <w:rsid w:val="00521C70"/>
    <w:rsid w:val="00521EE1"/>
    <w:rsid w:val="00523390"/>
    <w:rsid w:val="00523435"/>
    <w:rsid w:val="0052414D"/>
    <w:rsid w:val="00525A5B"/>
    <w:rsid w:val="0052638D"/>
    <w:rsid w:val="0053002A"/>
    <w:rsid w:val="0053153A"/>
    <w:rsid w:val="00531ABD"/>
    <w:rsid w:val="005327DC"/>
    <w:rsid w:val="00535560"/>
    <w:rsid w:val="005356D8"/>
    <w:rsid w:val="00541397"/>
    <w:rsid w:val="005413A9"/>
    <w:rsid w:val="00542386"/>
    <w:rsid w:val="00542D8A"/>
    <w:rsid w:val="00544117"/>
    <w:rsid w:val="00544E0A"/>
    <w:rsid w:val="00545E0F"/>
    <w:rsid w:val="00550CA5"/>
    <w:rsid w:val="00550D2B"/>
    <w:rsid w:val="00551BA4"/>
    <w:rsid w:val="00552D59"/>
    <w:rsid w:val="00553835"/>
    <w:rsid w:val="0055461E"/>
    <w:rsid w:val="00555595"/>
    <w:rsid w:val="005556E4"/>
    <w:rsid w:val="00556990"/>
    <w:rsid w:val="00557314"/>
    <w:rsid w:val="00560C33"/>
    <w:rsid w:val="0056136A"/>
    <w:rsid w:val="00561B6E"/>
    <w:rsid w:val="005624EC"/>
    <w:rsid w:val="0056316F"/>
    <w:rsid w:val="00564711"/>
    <w:rsid w:val="0056479A"/>
    <w:rsid w:val="00564C3D"/>
    <w:rsid w:val="00565483"/>
    <w:rsid w:val="0056584D"/>
    <w:rsid w:val="0056588E"/>
    <w:rsid w:val="00571391"/>
    <w:rsid w:val="005726F4"/>
    <w:rsid w:val="00572FB3"/>
    <w:rsid w:val="00573159"/>
    <w:rsid w:val="00573949"/>
    <w:rsid w:val="00573ECF"/>
    <w:rsid w:val="00573FF4"/>
    <w:rsid w:val="00574A45"/>
    <w:rsid w:val="00574A4F"/>
    <w:rsid w:val="00577287"/>
    <w:rsid w:val="00577553"/>
    <w:rsid w:val="005777E0"/>
    <w:rsid w:val="00577B33"/>
    <w:rsid w:val="00581018"/>
    <w:rsid w:val="0058269D"/>
    <w:rsid w:val="0058439D"/>
    <w:rsid w:val="00585149"/>
    <w:rsid w:val="00585C24"/>
    <w:rsid w:val="00585F8F"/>
    <w:rsid w:val="0058743A"/>
    <w:rsid w:val="005875A9"/>
    <w:rsid w:val="0058777F"/>
    <w:rsid w:val="00590CB9"/>
    <w:rsid w:val="00590D33"/>
    <w:rsid w:val="00591447"/>
    <w:rsid w:val="00591E30"/>
    <w:rsid w:val="005921E5"/>
    <w:rsid w:val="00592755"/>
    <w:rsid w:val="00593DB7"/>
    <w:rsid w:val="00594366"/>
    <w:rsid w:val="00594BC5"/>
    <w:rsid w:val="005954A5"/>
    <w:rsid w:val="005954E9"/>
    <w:rsid w:val="005A0040"/>
    <w:rsid w:val="005A032A"/>
    <w:rsid w:val="005A106C"/>
    <w:rsid w:val="005A119B"/>
    <w:rsid w:val="005A1564"/>
    <w:rsid w:val="005A232E"/>
    <w:rsid w:val="005A3328"/>
    <w:rsid w:val="005A4391"/>
    <w:rsid w:val="005A4F59"/>
    <w:rsid w:val="005A52D3"/>
    <w:rsid w:val="005A5544"/>
    <w:rsid w:val="005A63F0"/>
    <w:rsid w:val="005A6845"/>
    <w:rsid w:val="005A7138"/>
    <w:rsid w:val="005A7C3F"/>
    <w:rsid w:val="005A7FCF"/>
    <w:rsid w:val="005B00B6"/>
    <w:rsid w:val="005B087C"/>
    <w:rsid w:val="005B112F"/>
    <w:rsid w:val="005B1FED"/>
    <w:rsid w:val="005B3671"/>
    <w:rsid w:val="005B3B62"/>
    <w:rsid w:val="005B3D93"/>
    <w:rsid w:val="005B403D"/>
    <w:rsid w:val="005B49B8"/>
    <w:rsid w:val="005B6938"/>
    <w:rsid w:val="005B6F32"/>
    <w:rsid w:val="005B7350"/>
    <w:rsid w:val="005C0CEB"/>
    <w:rsid w:val="005C2CFB"/>
    <w:rsid w:val="005C33FB"/>
    <w:rsid w:val="005C3943"/>
    <w:rsid w:val="005C3950"/>
    <w:rsid w:val="005C3A3F"/>
    <w:rsid w:val="005C3D2C"/>
    <w:rsid w:val="005C5799"/>
    <w:rsid w:val="005C5929"/>
    <w:rsid w:val="005C6B17"/>
    <w:rsid w:val="005D0E35"/>
    <w:rsid w:val="005D1DF5"/>
    <w:rsid w:val="005D2169"/>
    <w:rsid w:val="005D2E2F"/>
    <w:rsid w:val="005D45A0"/>
    <w:rsid w:val="005D6415"/>
    <w:rsid w:val="005D7248"/>
    <w:rsid w:val="005D7B7C"/>
    <w:rsid w:val="005D7CC4"/>
    <w:rsid w:val="005E0300"/>
    <w:rsid w:val="005E0424"/>
    <w:rsid w:val="005E0A7F"/>
    <w:rsid w:val="005E131F"/>
    <w:rsid w:val="005E150B"/>
    <w:rsid w:val="005E15A3"/>
    <w:rsid w:val="005E32CF"/>
    <w:rsid w:val="005E35A0"/>
    <w:rsid w:val="005E3C0B"/>
    <w:rsid w:val="005E4975"/>
    <w:rsid w:val="005E4A3D"/>
    <w:rsid w:val="005E4F05"/>
    <w:rsid w:val="005E5502"/>
    <w:rsid w:val="005E5859"/>
    <w:rsid w:val="005E5DC1"/>
    <w:rsid w:val="005E5FD3"/>
    <w:rsid w:val="005E67EC"/>
    <w:rsid w:val="005E7391"/>
    <w:rsid w:val="005F15E7"/>
    <w:rsid w:val="005F178D"/>
    <w:rsid w:val="005F1FCF"/>
    <w:rsid w:val="005F2060"/>
    <w:rsid w:val="005F2E9B"/>
    <w:rsid w:val="005F4281"/>
    <w:rsid w:val="005F448F"/>
    <w:rsid w:val="005F4A2C"/>
    <w:rsid w:val="005F4C5D"/>
    <w:rsid w:val="005F4DCE"/>
    <w:rsid w:val="005F557E"/>
    <w:rsid w:val="005F5626"/>
    <w:rsid w:val="005F5725"/>
    <w:rsid w:val="005F588C"/>
    <w:rsid w:val="0060026F"/>
    <w:rsid w:val="00600733"/>
    <w:rsid w:val="006010BF"/>
    <w:rsid w:val="0060127F"/>
    <w:rsid w:val="00601296"/>
    <w:rsid w:val="00601B42"/>
    <w:rsid w:val="006031FE"/>
    <w:rsid w:val="00603E10"/>
    <w:rsid w:val="006047FC"/>
    <w:rsid w:val="006048D2"/>
    <w:rsid w:val="00604DB7"/>
    <w:rsid w:val="0060501E"/>
    <w:rsid w:val="00605233"/>
    <w:rsid w:val="00607550"/>
    <w:rsid w:val="00607726"/>
    <w:rsid w:val="006077EB"/>
    <w:rsid w:val="006079C9"/>
    <w:rsid w:val="006100A1"/>
    <w:rsid w:val="006104BE"/>
    <w:rsid w:val="0061110A"/>
    <w:rsid w:val="006112E3"/>
    <w:rsid w:val="00611F9E"/>
    <w:rsid w:val="006120C6"/>
    <w:rsid w:val="00612A22"/>
    <w:rsid w:val="00612FC3"/>
    <w:rsid w:val="00613D29"/>
    <w:rsid w:val="0061488D"/>
    <w:rsid w:val="0061663A"/>
    <w:rsid w:val="00617072"/>
    <w:rsid w:val="0062111F"/>
    <w:rsid w:val="00621B69"/>
    <w:rsid w:val="00621BE7"/>
    <w:rsid w:val="00623DDC"/>
    <w:rsid w:val="00623EA3"/>
    <w:rsid w:val="0062487D"/>
    <w:rsid w:val="00624BDB"/>
    <w:rsid w:val="00625AFD"/>
    <w:rsid w:val="00625E1B"/>
    <w:rsid w:val="00627B5D"/>
    <w:rsid w:val="006302FD"/>
    <w:rsid w:val="00631112"/>
    <w:rsid w:val="00631C13"/>
    <w:rsid w:val="006325BF"/>
    <w:rsid w:val="006331D9"/>
    <w:rsid w:val="0063373B"/>
    <w:rsid w:val="00633AB7"/>
    <w:rsid w:val="00634485"/>
    <w:rsid w:val="006345A0"/>
    <w:rsid w:val="006354DC"/>
    <w:rsid w:val="00635C98"/>
    <w:rsid w:val="00635D5A"/>
    <w:rsid w:val="00635EAF"/>
    <w:rsid w:val="00636313"/>
    <w:rsid w:val="00637C16"/>
    <w:rsid w:val="00637FDB"/>
    <w:rsid w:val="00641BB7"/>
    <w:rsid w:val="006445D2"/>
    <w:rsid w:val="00645887"/>
    <w:rsid w:val="0064661F"/>
    <w:rsid w:val="00646CAD"/>
    <w:rsid w:val="00647094"/>
    <w:rsid w:val="00647657"/>
    <w:rsid w:val="006505D9"/>
    <w:rsid w:val="00652208"/>
    <w:rsid w:val="00653030"/>
    <w:rsid w:val="006557B5"/>
    <w:rsid w:val="00655B83"/>
    <w:rsid w:val="00655BCD"/>
    <w:rsid w:val="00655F33"/>
    <w:rsid w:val="0065606F"/>
    <w:rsid w:val="00656AB0"/>
    <w:rsid w:val="00656C59"/>
    <w:rsid w:val="006578C2"/>
    <w:rsid w:val="006601F2"/>
    <w:rsid w:val="006612E7"/>
    <w:rsid w:val="00661AC2"/>
    <w:rsid w:val="00661B36"/>
    <w:rsid w:val="00664C9C"/>
    <w:rsid w:val="00665A40"/>
    <w:rsid w:val="00666655"/>
    <w:rsid w:val="00666C54"/>
    <w:rsid w:val="00667018"/>
    <w:rsid w:val="00667C8B"/>
    <w:rsid w:val="00667D3E"/>
    <w:rsid w:val="00673848"/>
    <w:rsid w:val="006741F8"/>
    <w:rsid w:val="006742F8"/>
    <w:rsid w:val="00674489"/>
    <w:rsid w:val="006747B5"/>
    <w:rsid w:val="00674C1D"/>
    <w:rsid w:val="00675974"/>
    <w:rsid w:val="00676DA0"/>
    <w:rsid w:val="006803E8"/>
    <w:rsid w:val="006804B2"/>
    <w:rsid w:val="00681481"/>
    <w:rsid w:val="006825B9"/>
    <w:rsid w:val="00682656"/>
    <w:rsid w:val="00683278"/>
    <w:rsid w:val="00683EAC"/>
    <w:rsid w:val="00684EF6"/>
    <w:rsid w:val="00685755"/>
    <w:rsid w:val="00685A39"/>
    <w:rsid w:val="00686279"/>
    <w:rsid w:val="00686A8A"/>
    <w:rsid w:val="006870C8"/>
    <w:rsid w:val="006871B3"/>
    <w:rsid w:val="006876F6"/>
    <w:rsid w:val="006878A4"/>
    <w:rsid w:val="00690415"/>
    <w:rsid w:val="006904CB"/>
    <w:rsid w:val="00690EA6"/>
    <w:rsid w:val="0069305F"/>
    <w:rsid w:val="00694CB5"/>
    <w:rsid w:val="006954F2"/>
    <w:rsid w:val="006957B8"/>
    <w:rsid w:val="0069692D"/>
    <w:rsid w:val="006A03CD"/>
    <w:rsid w:val="006A06FE"/>
    <w:rsid w:val="006A2895"/>
    <w:rsid w:val="006A42D4"/>
    <w:rsid w:val="006A49F9"/>
    <w:rsid w:val="006A4E98"/>
    <w:rsid w:val="006A504E"/>
    <w:rsid w:val="006A528E"/>
    <w:rsid w:val="006A54D9"/>
    <w:rsid w:val="006A737B"/>
    <w:rsid w:val="006A77F3"/>
    <w:rsid w:val="006A7829"/>
    <w:rsid w:val="006A7D53"/>
    <w:rsid w:val="006B0816"/>
    <w:rsid w:val="006B1569"/>
    <w:rsid w:val="006B1861"/>
    <w:rsid w:val="006B1B2B"/>
    <w:rsid w:val="006B22F0"/>
    <w:rsid w:val="006B2A9B"/>
    <w:rsid w:val="006B2BA6"/>
    <w:rsid w:val="006B2C5C"/>
    <w:rsid w:val="006B323A"/>
    <w:rsid w:val="006B3D9F"/>
    <w:rsid w:val="006B3E26"/>
    <w:rsid w:val="006B40B8"/>
    <w:rsid w:val="006B432D"/>
    <w:rsid w:val="006B4844"/>
    <w:rsid w:val="006B4A50"/>
    <w:rsid w:val="006B4B65"/>
    <w:rsid w:val="006B537E"/>
    <w:rsid w:val="006B5C6B"/>
    <w:rsid w:val="006B6198"/>
    <w:rsid w:val="006C1330"/>
    <w:rsid w:val="006C1711"/>
    <w:rsid w:val="006C1BEB"/>
    <w:rsid w:val="006C24A5"/>
    <w:rsid w:val="006C24CD"/>
    <w:rsid w:val="006C3292"/>
    <w:rsid w:val="006C3F24"/>
    <w:rsid w:val="006C5263"/>
    <w:rsid w:val="006C5282"/>
    <w:rsid w:val="006C60B5"/>
    <w:rsid w:val="006C6EDA"/>
    <w:rsid w:val="006C7D68"/>
    <w:rsid w:val="006D07EA"/>
    <w:rsid w:val="006D1497"/>
    <w:rsid w:val="006D16CB"/>
    <w:rsid w:val="006D1A5E"/>
    <w:rsid w:val="006D25FC"/>
    <w:rsid w:val="006D3F2C"/>
    <w:rsid w:val="006D5A0A"/>
    <w:rsid w:val="006D64F9"/>
    <w:rsid w:val="006D7A2C"/>
    <w:rsid w:val="006D7D7D"/>
    <w:rsid w:val="006E13E8"/>
    <w:rsid w:val="006E1421"/>
    <w:rsid w:val="006E2246"/>
    <w:rsid w:val="006E307D"/>
    <w:rsid w:val="006E34B6"/>
    <w:rsid w:val="006E38D5"/>
    <w:rsid w:val="006E5B3F"/>
    <w:rsid w:val="006E5FB5"/>
    <w:rsid w:val="006E60D7"/>
    <w:rsid w:val="006E6278"/>
    <w:rsid w:val="006E6389"/>
    <w:rsid w:val="006E65F1"/>
    <w:rsid w:val="006E662E"/>
    <w:rsid w:val="006E69AA"/>
    <w:rsid w:val="006E6EAC"/>
    <w:rsid w:val="006F0E7D"/>
    <w:rsid w:val="006F1806"/>
    <w:rsid w:val="006F1C74"/>
    <w:rsid w:val="006F1DED"/>
    <w:rsid w:val="006F29C3"/>
    <w:rsid w:val="006F30F8"/>
    <w:rsid w:val="006F3144"/>
    <w:rsid w:val="006F363E"/>
    <w:rsid w:val="006F3CA9"/>
    <w:rsid w:val="006F411C"/>
    <w:rsid w:val="006F48B0"/>
    <w:rsid w:val="006F53E3"/>
    <w:rsid w:val="006F5B9E"/>
    <w:rsid w:val="006F6E1B"/>
    <w:rsid w:val="006F733F"/>
    <w:rsid w:val="0070082C"/>
    <w:rsid w:val="00700C41"/>
    <w:rsid w:val="00700D26"/>
    <w:rsid w:val="007020A1"/>
    <w:rsid w:val="00702B26"/>
    <w:rsid w:val="00702CB3"/>
    <w:rsid w:val="00703AB1"/>
    <w:rsid w:val="00703E92"/>
    <w:rsid w:val="007060FD"/>
    <w:rsid w:val="007061DF"/>
    <w:rsid w:val="007112A9"/>
    <w:rsid w:val="00711B09"/>
    <w:rsid w:val="00711C22"/>
    <w:rsid w:val="00711E97"/>
    <w:rsid w:val="00712516"/>
    <w:rsid w:val="00713C9C"/>
    <w:rsid w:val="0071427E"/>
    <w:rsid w:val="00714817"/>
    <w:rsid w:val="0071646D"/>
    <w:rsid w:val="00716CE1"/>
    <w:rsid w:val="007204AB"/>
    <w:rsid w:val="00722A32"/>
    <w:rsid w:val="007233E7"/>
    <w:rsid w:val="007243FD"/>
    <w:rsid w:val="0072562F"/>
    <w:rsid w:val="00725913"/>
    <w:rsid w:val="0072655F"/>
    <w:rsid w:val="00726DD1"/>
    <w:rsid w:val="00726FA5"/>
    <w:rsid w:val="00730313"/>
    <w:rsid w:val="00730BC4"/>
    <w:rsid w:val="00731D9B"/>
    <w:rsid w:val="00731DAB"/>
    <w:rsid w:val="00731F23"/>
    <w:rsid w:val="00732AE5"/>
    <w:rsid w:val="00733CB7"/>
    <w:rsid w:val="00734371"/>
    <w:rsid w:val="00734A8B"/>
    <w:rsid w:val="00735210"/>
    <w:rsid w:val="00735B0D"/>
    <w:rsid w:val="00735DCB"/>
    <w:rsid w:val="00736C06"/>
    <w:rsid w:val="007401BB"/>
    <w:rsid w:val="00740BCB"/>
    <w:rsid w:val="00740E5C"/>
    <w:rsid w:val="0074195B"/>
    <w:rsid w:val="00741FEA"/>
    <w:rsid w:val="00742303"/>
    <w:rsid w:val="0074244D"/>
    <w:rsid w:val="007441B9"/>
    <w:rsid w:val="007446D8"/>
    <w:rsid w:val="00744736"/>
    <w:rsid w:val="007449FA"/>
    <w:rsid w:val="00745E5B"/>
    <w:rsid w:val="007478B1"/>
    <w:rsid w:val="00747F78"/>
    <w:rsid w:val="00750F05"/>
    <w:rsid w:val="00751311"/>
    <w:rsid w:val="00751330"/>
    <w:rsid w:val="00751E19"/>
    <w:rsid w:val="0075239A"/>
    <w:rsid w:val="00755299"/>
    <w:rsid w:val="00755944"/>
    <w:rsid w:val="00755E7B"/>
    <w:rsid w:val="00756326"/>
    <w:rsid w:val="00757444"/>
    <w:rsid w:val="00757D2A"/>
    <w:rsid w:val="00757F23"/>
    <w:rsid w:val="00763A46"/>
    <w:rsid w:val="00764B6A"/>
    <w:rsid w:val="00766B6B"/>
    <w:rsid w:val="00767857"/>
    <w:rsid w:val="00767912"/>
    <w:rsid w:val="00767C7B"/>
    <w:rsid w:val="007708E8"/>
    <w:rsid w:val="00770E29"/>
    <w:rsid w:val="00771F5E"/>
    <w:rsid w:val="0077203A"/>
    <w:rsid w:val="0077266E"/>
    <w:rsid w:val="00773601"/>
    <w:rsid w:val="00773EA1"/>
    <w:rsid w:val="007753ED"/>
    <w:rsid w:val="00775CB2"/>
    <w:rsid w:val="0077689F"/>
    <w:rsid w:val="0078030F"/>
    <w:rsid w:val="00780FD3"/>
    <w:rsid w:val="00781658"/>
    <w:rsid w:val="00782370"/>
    <w:rsid w:val="00782DD9"/>
    <w:rsid w:val="007830E3"/>
    <w:rsid w:val="00783E04"/>
    <w:rsid w:val="00784485"/>
    <w:rsid w:val="00787DB5"/>
    <w:rsid w:val="0079298A"/>
    <w:rsid w:val="0079361A"/>
    <w:rsid w:val="00794305"/>
    <w:rsid w:val="007966AC"/>
    <w:rsid w:val="0079736A"/>
    <w:rsid w:val="00797B91"/>
    <w:rsid w:val="007A0197"/>
    <w:rsid w:val="007A0238"/>
    <w:rsid w:val="007A02EB"/>
    <w:rsid w:val="007A0327"/>
    <w:rsid w:val="007A11F1"/>
    <w:rsid w:val="007A1A5F"/>
    <w:rsid w:val="007A32BE"/>
    <w:rsid w:val="007A35F6"/>
    <w:rsid w:val="007A3D94"/>
    <w:rsid w:val="007A4E83"/>
    <w:rsid w:val="007A5F1A"/>
    <w:rsid w:val="007A7693"/>
    <w:rsid w:val="007B14FA"/>
    <w:rsid w:val="007B15EA"/>
    <w:rsid w:val="007B33CC"/>
    <w:rsid w:val="007B5B76"/>
    <w:rsid w:val="007B6765"/>
    <w:rsid w:val="007B70B3"/>
    <w:rsid w:val="007B7166"/>
    <w:rsid w:val="007B7314"/>
    <w:rsid w:val="007B755C"/>
    <w:rsid w:val="007C025F"/>
    <w:rsid w:val="007C09AA"/>
    <w:rsid w:val="007C0AFD"/>
    <w:rsid w:val="007C20AF"/>
    <w:rsid w:val="007C37F3"/>
    <w:rsid w:val="007C3D29"/>
    <w:rsid w:val="007C3D95"/>
    <w:rsid w:val="007C3E67"/>
    <w:rsid w:val="007C46DC"/>
    <w:rsid w:val="007C4965"/>
    <w:rsid w:val="007C52B5"/>
    <w:rsid w:val="007C59AA"/>
    <w:rsid w:val="007C6764"/>
    <w:rsid w:val="007C6783"/>
    <w:rsid w:val="007C68C7"/>
    <w:rsid w:val="007C6937"/>
    <w:rsid w:val="007C6CAB"/>
    <w:rsid w:val="007C7E5A"/>
    <w:rsid w:val="007D0C6E"/>
    <w:rsid w:val="007D112D"/>
    <w:rsid w:val="007D1598"/>
    <w:rsid w:val="007D1AB2"/>
    <w:rsid w:val="007D24C8"/>
    <w:rsid w:val="007D29DB"/>
    <w:rsid w:val="007D336B"/>
    <w:rsid w:val="007D5B23"/>
    <w:rsid w:val="007D7334"/>
    <w:rsid w:val="007E07A7"/>
    <w:rsid w:val="007E16B7"/>
    <w:rsid w:val="007E24F8"/>
    <w:rsid w:val="007E2BDA"/>
    <w:rsid w:val="007E2D20"/>
    <w:rsid w:val="007E2D8C"/>
    <w:rsid w:val="007E3963"/>
    <w:rsid w:val="007E5CB2"/>
    <w:rsid w:val="007E5D37"/>
    <w:rsid w:val="007E64E0"/>
    <w:rsid w:val="007E6A21"/>
    <w:rsid w:val="007F18A3"/>
    <w:rsid w:val="007F36DE"/>
    <w:rsid w:val="007F528B"/>
    <w:rsid w:val="007F53E3"/>
    <w:rsid w:val="007F5901"/>
    <w:rsid w:val="007F5E7A"/>
    <w:rsid w:val="007F60E9"/>
    <w:rsid w:val="007F61DA"/>
    <w:rsid w:val="007F62D5"/>
    <w:rsid w:val="007F6BF7"/>
    <w:rsid w:val="007F7203"/>
    <w:rsid w:val="00800061"/>
    <w:rsid w:val="00800475"/>
    <w:rsid w:val="00800DBC"/>
    <w:rsid w:val="00800DDC"/>
    <w:rsid w:val="0080152B"/>
    <w:rsid w:val="00801983"/>
    <w:rsid w:val="00801D34"/>
    <w:rsid w:val="00804137"/>
    <w:rsid w:val="00804A9A"/>
    <w:rsid w:val="00805A48"/>
    <w:rsid w:val="008063E2"/>
    <w:rsid w:val="00806A83"/>
    <w:rsid w:val="00807739"/>
    <w:rsid w:val="0080791A"/>
    <w:rsid w:val="008100C2"/>
    <w:rsid w:val="00810A48"/>
    <w:rsid w:val="00811637"/>
    <w:rsid w:val="008129BE"/>
    <w:rsid w:val="00814930"/>
    <w:rsid w:val="00815428"/>
    <w:rsid w:val="00815752"/>
    <w:rsid w:val="008175F9"/>
    <w:rsid w:val="00817C4E"/>
    <w:rsid w:val="008207CA"/>
    <w:rsid w:val="008223A5"/>
    <w:rsid w:val="008228A2"/>
    <w:rsid w:val="00823474"/>
    <w:rsid w:val="008235DE"/>
    <w:rsid w:val="008246C9"/>
    <w:rsid w:val="008254D3"/>
    <w:rsid w:val="00825CA4"/>
    <w:rsid w:val="00826018"/>
    <w:rsid w:val="008266BC"/>
    <w:rsid w:val="00832DF8"/>
    <w:rsid w:val="008331EF"/>
    <w:rsid w:val="00833271"/>
    <w:rsid w:val="0083379F"/>
    <w:rsid w:val="0083402A"/>
    <w:rsid w:val="00834919"/>
    <w:rsid w:val="00834C20"/>
    <w:rsid w:val="00835546"/>
    <w:rsid w:val="00835741"/>
    <w:rsid w:val="008367D9"/>
    <w:rsid w:val="00836AD8"/>
    <w:rsid w:val="00836EA1"/>
    <w:rsid w:val="00837520"/>
    <w:rsid w:val="00840982"/>
    <w:rsid w:val="00841B13"/>
    <w:rsid w:val="008422A0"/>
    <w:rsid w:val="0084270E"/>
    <w:rsid w:val="00842C37"/>
    <w:rsid w:val="00843569"/>
    <w:rsid w:val="008437F2"/>
    <w:rsid w:val="00843AB9"/>
    <w:rsid w:val="00843C46"/>
    <w:rsid w:val="008442E6"/>
    <w:rsid w:val="00846339"/>
    <w:rsid w:val="00846E76"/>
    <w:rsid w:val="00850422"/>
    <w:rsid w:val="00850491"/>
    <w:rsid w:val="00851F8C"/>
    <w:rsid w:val="008531B2"/>
    <w:rsid w:val="00854A5B"/>
    <w:rsid w:val="0085526B"/>
    <w:rsid w:val="00856585"/>
    <w:rsid w:val="00856F7A"/>
    <w:rsid w:val="00857279"/>
    <w:rsid w:val="0085736B"/>
    <w:rsid w:val="0085795F"/>
    <w:rsid w:val="00857B52"/>
    <w:rsid w:val="00861B32"/>
    <w:rsid w:val="00861DD8"/>
    <w:rsid w:val="008665F8"/>
    <w:rsid w:val="00867111"/>
    <w:rsid w:val="00867C9A"/>
    <w:rsid w:val="008701A1"/>
    <w:rsid w:val="008712EF"/>
    <w:rsid w:val="008714E9"/>
    <w:rsid w:val="0087173E"/>
    <w:rsid w:val="008718F3"/>
    <w:rsid w:val="00872341"/>
    <w:rsid w:val="0087246B"/>
    <w:rsid w:val="00872487"/>
    <w:rsid w:val="00872D3B"/>
    <w:rsid w:val="00873B3E"/>
    <w:rsid w:val="00874685"/>
    <w:rsid w:val="00874DC9"/>
    <w:rsid w:val="0087561C"/>
    <w:rsid w:val="00876615"/>
    <w:rsid w:val="0088137B"/>
    <w:rsid w:val="008813ED"/>
    <w:rsid w:val="00882131"/>
    <w:rsid w:val="0088217A"/>
    <w:rsid w:val="008842B1"/>
    <w:rsid w:val="008846F1"/>
    <w:rsid w:val="0088510A"/>
    <w:rsid w:val="00885CAF"/>
    <w:rsid w:val="00885CB3"/>
    <w:rsid w:val="008860BB"/>
    <w:rsid w:val="00886BFC"/>
    <w:rsid w:val="00887493"/>
    <w:rsid w:val="008900BC"/>
    <w:rsid w:val="0089164B"/>
    <w:rsid w:val="00891989"/>
    <w:rsid w:val="00892AFC"/>
    <w:rsid w:val="00892BC4"/>
    <w:rsid w:val="00893CC5"/>
    <w:rsid w:val="0089436A"/>
    <w:rsid w:val="008956BD"/>
    <w:rsid w:val="00895C62"/>
    <w:rsid w:val="008A0C05"/>
    <w:rsid w:val="008A0CFD"/>
    <w:rsid w:val="008A2018"/>
    <w:rsid w:val="008A4188"/>
    <w:rsid w:val="008A42B0"/>
    <w:rsid w:val="008A4982"/>
    <w:rsid w:val="008A6085"/>
    <w:rsid w:val="008A663F"/>
    <w:rsid w:val="008A7C97"/>
    <w:rsid w:val="008A7E48"/>
    <w:rsid w:val="008A7EBE"/>
    <w:rsid w:val="008B07F4"/>
    <w:rsid w:val="008B0803"/>
    <w:rsid w:val="008B1154"/>
    <w:rsid w:val="008B1273"/>
    <w:rsid w:val="008B18BC"/>
    <w:rsid w:val="008B1D10"/>
    <w:rsid w:val="008B2258"/>
    <w:rsid w:val="008B341E"/>
    <w:rsid w:val="008B36C5"/>
    <w:rsid w:val="008B542E"/>
    <w:rsid w:val="008B590E"/>
    <w:rsid w:val="008B5BE2"/>
    <w:rsid w:val="008B6E93"/>
    <w:rsid w:val="008C04B3"/>
    <w:rsid w:val="008C0694"/>
    <w:rsid w:val="008C06D5"/>
    <w:rsid w:val="008C1208"/>
    <w:rsid w:val="008C1313"/>
    <w:rsid w:val="008C3158"/>
    <w:rsid w:val="008C3963"/>
    <w:rsid w:val="008C4415"/>
    <w:rsid w:val="008C4CFE"/>
    <w:rsid w:val="008D033C"/>
    <w:rsid w:val="008D0725"/>
    <w:rsid w:val="008D0B33"/>
    <w:rsid w:val="008D0B48"/>
    <w:rsid w:val="008D0D25"/>
    <w:rsid w:val="008D122D"/>
    <w:rsid w:val="008D1526"/>
    <w:rsid w:val="008D2273"/>
    <w:rsid w:val="008D38EE"/>
    <w:rsid w:val="008D4B2A"/>
    <w:rsid w:val="008D66AA"/>
    <w:rsid w:val="008D75E7"/>
    <w:rsid w:val="008E094D"/>
    <w:rsid w:val="008E16A8"/>
    <w:rsid w:val="008E176A"/>
    <w:rsid w:val="008E1A76"/>
    <w:rsid w:val="008E2822"/>
    <w:rsid w:val="008E2982"/>
    <w:rsid w:val="008E4713"/>
    <w:rsid w:val="008E4F15"/>
    <w:rsid w:val="008E5BC1"/>
    <w:rsid w:val="008E7698"/>
    <w:rsid w:val="008E7709"/>
    <w:rsid w:val="008E7D11"/>
    <w:rsid w:val="008E7D60"/>
    <w:rsid w:val="008F0A0A"/>
    <w:rsid w:val="008F0F17"/>
    <w:rsid w:val="008F10DA"/>
    <w:rsid w:val="008F148D"/>
    <w:rsid w:val="008F3450"/>
    <w:rsid w:val="008F355E"/>
    <w:rsid w:val="008F4C62"/>
    <w:rsid w:val="008F5E3B"/>
    <w:rsid w:val="008F6B38"/>
    <w:rsid w:val="008F7CEB"/>
    <w:rsid w:val="008F7D25"/>
    <w:rsid w:val="00900226"/>
    <w:rsid w:val="00900229"/>
    <w:rsid w:val="00900C8D"/>
    <w:rsid w:val="009012C6"/>
    <w:rsid w:val="009028DF"/>
    <w:rsid w:val="009029AA"/>
    <w:rsid w:val="00902A1D"/>
    <w:rsid w:val="009032B2"/>
    <w:rsid w:val="0090362D"/>
    <w:rsid w:val="00903ED1"/>
    <w:rsid w:val="009052E1"/>
    <w:rsid w:val="00905508"/>
    <w:rsid w:val="0090585F"/>
    <w:rsid w:val="00905A0D"/>
    <w:rsid w:val="0090665D"/>
    <w:rsid w:val="00906A71"/>
    <w:rsid w:val="00911559"/>
    <w:rsid w:val="00912A8A"/>
    <w:rsid w:val="00913103"/>
    <w:rsid w:val="0091329D"/>
    <w:rsid w:val="00914FCF"/>
    <w:rsid w:val="00914FDF"/>
    <w:rsid w:val="0091599A"/>
    <w:rsid w:val="00916B08"/>
    <w:rsid w:val="00917B8D"/>
    <w:rsid w:val="00917EB1"/>
    <w:rsid w:val="00921109"/>
    <w:rsid w:val="00921436"/>
    <w:rsid w:val="009219FA"/>
    <w:rsid w:val="009224C5"/>
    <w:rsid w:val="00923155"/>
    <w:rsid w:val="00923433"/>
    <w:rsid w:val="009239BB"/>
    <w:rsid w:val="0092433B"/>
    <w:rsid w:val="00925CD5"/>
    <w:rsid w:val="00925F22"/>
    <w:rsid w:val="00925F23"/>
    <w:rsid w:val="00926B57"/>
    <w:rsid w:val="009305FD"/>
    <w:rsid w:val="00930F79"/>
    <w:rsid w:val="0093143C"/>
    <w:rsid w:val="00931EE5"/>
    <w:rsid w:val="00931EF0"/>
    <w:rsid w:val="00932875"/>
    <w:rsid w:val="00932CFF"/>
    <w:rsid w:val="00932F08"/>
    <w:rsid w:val="00932F3E"/>
    <w:rsid w:val="00932FB2"/>
    <w:rsid w:val="009346F9"/>
    <w:rsid w:val="00935A0D"/>
    <w:rsid w:val="00936419"/>
    <w:rsid w:val="00937737"/>
    <w:rsid w:val="00937BEF"/>
    <w:rsid w:val="00937EA8"/>
    <w:rsid w:val="009403CB"/>
    <w:rsid w:val="00940B56"/>
    <w:rsid w:val="00940FFE"/>
    <w:rsid w:val="009411A0"/>
    <w:rsid w:val="00942B6C"/>
    <w:rsid w:val="00943B74"/>
    <w:rsid w:val="0094486F"/>
    <w:rsid w:val="00944B94"/>
    <w:rsid w:val="00944CA2"/>
    <w:rsid w:val="009450A8"/>
    <w:rsid w:val="009458C7"/>
    <w:rsid w:val="0094714C"/>
    <w:rsid w:val="009472B3"/>
    <w:rsid w:val="00947905"/>
    <w:rsid w:val="00947F35"/>
    <w:rsid w:val="009500DD"/>
    <w:rsid w:val="009509CF"/>
    <w:rsid w:val="00951598"/>
    <w:rsid w:val="00952919"/>
    <w:rsid w:val="00952CA0"/>
    <w:rsid w:val="00954A59"/>
    <w:rsid w:val="00956F57"/>
    <w:rsid w:val="009573BD"/>
    <w:rsid w:val="0095762B"/>
    <w:rsid w:val="0095770B"/>
    <w:rsid w:val="0096079C"/>
    <w:rsid w:val="0096089C"/>
    <w:rsid w:val="0096146C"/>
    <w:rsid w:val="00962E4E"/>
    <w:rsid w:val="00964645"/>
    <w:rsid w:val="00964E79"/>
    <w:rsid w:val="00964F37"/>
    <w:rsid w:val="0096576D"/>
    <w:rsid w:val="0096577A"/>
    <w:rsid w:val="00966926"/>
    <w:rsid w:val="00966C2B"/>
    <w:rsid w:val="00967C2E"/>
    <w:rsid w:val="00971134"/>
    <w:rsid w:val="00971434"/>
    <w:rsid w:val="00971CE7"/>
    <w:rsid w:val="009722D7"/>
    <w:rsid w:val="009732A8"/>
    <w:rsid w:val="009737A5"/>
    <w:rsid w:val="00974437"/>
    <w:rsid w:val="00974C3A"/>
    <w:rsid w:val="00975A2A"/>
    <w:rsid w:val="00975D23"/>
    <w:rsid w:val="00975EB9"/>
    <w:rsid w:val="009763B8"/>
    <w:rsid w:val="00977454"/>
    <w:rsid w:val="00981F51"/>
    <w:rsid w:val="0098269C"/>
    <w:rsid w:val="00983483"/>
    <w:rsid w:val="009837CB"/>
    <w:rsid w:val="00985240"/>
    <w:rsid w:val="009858EF"/>
    <w:rsid w:val="009872E2"/>
    <w:rsid w:val="00987532"/>
    <w:rsid w:val="00987BF6"/>
    <w:rsid w:val="0099065F"/>
    <w:rsid w:val="0099075B"/>
    <w:rsid w:val="00990E7A"/>
    <w:rsid w:val="00991EC7"/>
    <w:rsid w:val="00992009"/>
    <w:rsid w:val="009925EC"/>
    <w:rsid w:val="009940CF"/>
    <w:rsid w:val="009969DF"/>
    <w:rsid w:val="0099765F"/>
    <w:rsid w:val="009A009C"/>
    <w:rsid w:val="009A00BC"/>
    <w:rsid w:val="009A07EA"/>
    <w:rsid w:val="009A0F6D"/>
    <w:rsid w:val="009A13F2"/>
    <w:rsid w:val="009A1902"/>
    <w:rsid w:val="009A1A3F"/>
    <w:rsid w:val="009A34EE"/>
    <w:rsid w:val="009A3ADA"/>
    <w:rsid w:val="009A4BD3"/>
    <w:rsid w:val="009A52D1"/>
    <w:rsid w:val="009A78A9"/>
    <w:rsid w:val="009B08DD"/>
    <w:rsid w:val="009B0E83"/>
    <w:rsid w:val="009B117B"/>
    <w:rsid w:val="009B1289"/>
    <w:rsid w:val="009B1D7D"/>
    <w:rsid w:val="009B299F"/>
    <w:rsid w:val="009B29BB"/>
    <w:rsid w:val="009B3BD2"/>
    <w:rsid w:val="009B5319"/>
    <w:rsid w:val="009B55C4"/>
    <w:rsid w:val="009B627D"/>
    <w:rsid w:val="009B6C33"/>
    <w:rsid w:val="009B6C5A"/>
    <w:rsid w:val="009B6EF8"/>
    <w:rsid w:val="009B7B7A"/>
    <w:rsid w:val="009C2C2D"/>
    <w:rsid w:val="009C3731"/>
    <w:rsid w:val="009C4FE0"/>
    <w:rsid w:val="009C5252"/>
    <w:rsid w:val="009C64B7"/>
    <w:rsid w:val="009C6A35"/>
    <w:rsid w:val="009C7FF9"/>
    <w:rsid w:val="009D00FC"/>
    <w:rsid w:val="009D023A"/>
    <w:rsid w:val="009D1C6B"/>
    <w:rsid w:val="009D21FF"/>
    <w:rsid w:val="009D2860"/>
    <w:rsid w:val="009D33DD"/>
    <w:rsid w:val="009D3D61"/>
    <w:rsid w:val="009D4854"/>
    <w:rsid w:val="009D502B"/>
    <w:rsid w:val="009D5847"/>
    <w:rsid w:val="009D605C"/>
    <w:rsid w:val="009D674D"/>
    <w:rsid w:val="009D6900"/>
    <w:rsid w:val="009D7015"/>
    <w:rsid w:val="009D7497"/>
    <w:rsid w:val="009D7BC6"/>
    <w:rsid w:val="009E03BE"/>
    <w:rsid w:val="009E0480"/>
    <w:rsid w:val="009E0526"/>
    <w:rsid w:val="009E11BB"/>
    <w:rsid w:val="009E1553"/>
    <w:rsid w:val="009E1C0F"/>
    <w:rsid w:val="009E1DC7"/>
    <w:rsid w:val="009E1E5F"/>
    <w:rsid w:val="009E2222"/>
    <w:rsid w:val="009E2235"/>
    <w:rsid w:val="009E25E5"/>
    <w:rsid w:val="009E260F"/>
    <w:rsid w:val="009E2747"/>
    <w:rsid w:val="009E2EEE"/>
    <w:rsid w:val="009E30D5"/>
    <w:rsid w:val="009E32DC"/>
    <w:rsid w:val="009E32EE"/>
    <w:rsid w:val="009E3F8A"/>
    <w:rsid w:val="009E4D74"/>
    <w:rsid w:val="009E68BB"/>
    <w:rsid w:val="009E7036"/>
    <w:rsid w:val="009E7593"/>
    <w:rsid w:val="009E7B78"/>
    <w:rsid w:val="009F07F4"/>
    <w:rsid w:val="009F19E6"/>
    <w:rsid w:val="009F1B34"/>
    <w:rsid w:val="009F1F62"/>
    <w:rsid w:val="009F4D23"/>
    <w:rsid w:val="009F5E8C"/>
    <w:rsid w:val="009F69BA"/>
    <w:rsid w:val="009F704F"/>
    <w:rsid w:val="00A00110"/>
    <w:rsid w:val="00A00BC6"/>
    <w:rsid w:val="00A014EE"/>
    <w:rsid w:val="00A020A6"/>
    <w:rsid w:val="00A037CB"/>
    <w:rsid w:val="00A0469A"/>
    <w:rsid w:val="00A04B89"/>
    <w:rsid w:val="00A04EB0"/>
    <w:rsid w:val="00A05063"/>
    <w:rsid w:val="00A05B45"/>
    <w:rsid w:val="00A06720"/>
    <w:rsid w:val="00A071F3"/>
    <w:rsid w:val="00A075F7"/>
    <w:rsid w:val="00A11324"/>
    <w:rsid w:val="00A11355"/>
    <w:rsid w:val="00A120B9"/>
    <w:rsid w:val="00A13008"/>
    <w:rsid w:val="00A14237"/>
    <w:rsid w:val="00A1430D"/>
    <w:rsid w:val="00A14429"/>
    <w:rsid w:val="00A15FFD"/>
    <w:rsid w:val="00A16207"/>
    <w:rsid w:val="00A17371"/>
    <w:rsid w:val="00A17875"/>
    <w:rsid w:val="00A17D0D"/>
    <w:rsid w:val="00A20C97"/>
    <w:rsid w:val="00A20F7B"/>
    <w:rsid w:val="00A2241C"/>
    <w:rsid w:val="00A2300C"/>
    <w:rsid w:val="00A234AD"/>
    <w:rsid w:val="00A25070"/>
    <w:rsid w:val="00A25AF8"/>
    <w:rsid w:val="00A27150"/>
    <w:rsid w:val="00A2788C"/>
    <w:rsid w:val="00A30ECA"/>
    <w:rsid w:val="00A31185"/>
    <w:rsid w:val="00A31F2A"/>
    <w:rsid w:val="00A32A88"/>
    <w:rsid w:val="00A32DE9"/>
    <w:rsid w:val="00A33D68"/>
    <w:rsid w:val="00A34DF6"/>
    <w:rsid w:val="00A35622"/>
    <w:rsid w:val="00A36ED5"/>
    <w:rsid w:val="00A41054"/>
    <w:rsid w:val="00A4197A"/>
    <w:rsid w:val="00A41E44"/>
    <w:rsid w:val="00A42D27"/>
    <w:rsid w:val="00A43472"/>
    <w:rsid w:val="00A43B64"/>
    <w:rsid w:val="00A45618"/>
    <w:rsid w:val="00A45C93"/>
    <w:rsid w:val="00A4679F"/>
    <w:rsid w:val="00A47246"/>
    <w:rsid w:val="00A47C9E"/>
    <w:rsid w:val="00A50C50"/>
    <w:rsid w:val="00A51357"/>
    <w:rsid w:val="00A51D2C"/>
    <w:rsid w:val="00A52C18"/>
    <w:rsid w:val="00A536A0"/>
    <w:rsid w:val="00A5404F"/>
    <w:rsid w:val="00A55263"/>
    <w:rsid w:val="00A55A76"/>
    <w:rsid w:val="00A55D42"/>
    <w:rsid w:val="00A55E21"/>
    <w:rsid w:val="00A5723D"/>
    <w:rsid w:val="00A57616"/>
    <w:rsid w:val="00A57AFC"/>
    <w:rsid w:val="00A6004F"/>
    <w:rsid w:val="00A6220A"/>
    <w:rsid w:val="00A650DC"/>
    <w:rsid w:val="00A65124"/>
    <w:rsid w:val="00A6740D"/>
    <w:rsid w:val="00A67754"/>
    <w:rsid w:val="00A717E4"/>
    <w:rsid w:val="00A744CF"/>
    <w:rsid w:val="00A757D4"/>
    <w:rsid w:val="00A767EF"/>
    <w:rsid w:val="00A76FB1"/>
    <w:rsid w:val="00A77111"/>
    <w:rsid w:val="00A81037"/>
    <w:rsid w:val="00A81140"/>
    <w:rsid w:val="00A85BED"/>
    <w:rsid w:val="00A86BD4"/>
    <w:rsid w:val="00A8711C"/>
    <w:rsid w:val="00A871F0"/>
    <w:rsid w:val="00A900E2"/>
    <w:rsid w:val="00A92027"/>
    <w:rsid w:val="00A933EF"/>
    <w:rsid w:val="00A93B3D"/>
    <w:rsid w:val="00A93FDB"/>
    <w:rsid w:val="00A94713"/>
    <w:rsid w:val="00A949F0"/>
    <w:rsid w:val="00A95947"/>
    <w:rsid w:val="00A963A4"/>
    <w:rsid w:val="00A96932"/>
    <w:rsid w:val="00A96BC3"/>
    <w:rsid w:val="00A96EE6"/>
    <w:rsid w:val="00A96FD2"/>
    <w:rsid w:val="00A97959"/>
    <w:rsid w:val="00AA09B3"/>
    <w:rsid w:val="00AA1182"/>
    <w:rsid w:val="00AA19A7"/>
    <w:rsid w:val="00AA2C2B"/>
    <w:rsid w:val="00AA37FC"/>
    <w:rsid w:val="00AA44B0"/>
    <w:rsid w:val="00AA4B65"/>
    <w:rsid w:val="00AA504D"/>
    <w:rsid w:val="00AA57EF"/>
    <w:rsid w:val="00AA5F5D"/>
    <w:rsid w:val="00AB3F5E"/>
    <w:rsid w:val="00AB4308"/>
    <w:rsid w:val="00AB4396"/>
    <w:rsid w:val="00AB45B4"/>
    <w:rsid w:val="00AB4698"/>
    <w:rsid w:val="00AB540D"/>
    <w:rsid w:val="00AB593B"/>
    <w:rsid w:val="00AB6036"/>
    <w:rsid w:val="00AB61CC"/>
    <w:rsid w:val="00AB625E"/>
    <w:rsid w:val="00AB66F0"/>
    <w:rsid w:val="00AB7491"/>
    <w:rsid w:val="00AC0BF7"/>
    <w:rsid w:val="00AC0CC1"/>
    <w:rsid w:val="00AC161D"/>
    <w:rsid w:val="00AC17F2"/>
    <w:rsid w:val="00AC20D8"/>
    <w:rsid w:val="00AC2D4B"/>
    <w:rsid w:val="00AC3EA4"/>
    <w:rsid w:val="00AC46E5"/>
    <w:rsid w:val="00AC5B93"/>
    <w:rsid w:val="00AC6960"/>
    <w:rsid w:val="00AC6E31"/>
    <w:rsid w:val="00AC74AC"/>
    <w:rsid w:val="00AD1C3D"/>
    <w:rsid w:val="00AD1D3D"/>
    <w:rsid w:val="00AD5C04"/>
    <w:rsid w:val="00AD6E6E"/>
    <w:rsid w:val="00AD765B"/>
    <w:rsid w:val="00AE013D"/>
    <w:rsid w:val="00AE0913"/>
    <w:rsid w:val="00AE0BF9"/>
    <w:rsid w:val="00AE177B"/>
    <w:rsid w:val="00AE34E5"/>
    <w:rsid w:val="00AE4286"/>
    <w:rsid w:val="00AE45EA"/>
    <w:rsid w:val="00AE5719"/>
    <w:rsid w:val="00AE5B7C"/>
    <w:rsid w:val="00AE73E2"/>
    <w:rsid w:val="00AF0927"/>
    <w:rsid w:val="00AF16F8"/>
    <w:rsid w:val="00AF200E"/>
    <w:rsid w:val="00AF203D"/>
    <w:rsid w:val="00AF299E"/>
    <w:rsid w:val="00AF2AD6"/>
    <w:rsid w:val="00AF2ADD"/>
    <w:rsid w:val="00AF2EF3"/>
    <w:rsid w:val="00AF32CA"/>
    <w:rsid w:val="00AF3B9F"/>
    <w:rsid w:val="00AF4A7E"/>
    <w:rsid w:val="00AF4BD7"/>
    <w:rsid w:val="00AF54D4"/>
    <w:rsid w:val="00AF55A6"/>
    <w:rsid w:val="00AF621D"/>
    <w:rsid w:val="00AF65A0"/>
    <w:rsid w:val="00B0060F"/>
    <w:rsid w:val="00B01275"/>
    <w:rsid w:val="00B03459"/>
    <w:rsid w:val="00B036A8"/>
    <w:rsid w:val="00B03CE2"/>
    <w:rsid w:val="00B05E33"/>
    <w:rsid w:val="00B06BA1"/>
    <w:rsid w:val="00B10802"/>
    <w:rsid w:val="00B11E6A"/>
    <w:rsid w:val="00B125CC"/>
    <w:rsid w:val="00B13A91"/>
    <w:rsid w:val="00B13F95"/>
    <w:rsid w:val="00B14314"/>
    <w:rsid w:val="00B14F97"/>
    <w:rsid w:val="00B1522A"/>
    <w:rsid w:val="00B1591E"/>
    <w:rsid w:val="00B169F5"/>
    <w:rsid w:val="00B16EDF"/>
    <w:rsid w:val="00B16FF2"/>
    <w:rsid w:val="00B17A5B"/>
    <w:rsid w:val="00B17C93"/>
    <w:rsid w:val="00B21982"/>
    <w:rsid w:val="00B2362A"/>
    <w:rsid w:val="00B25866"/>
    <w:rsid w:val="00B25A6F"/>
    <w:rsid w:val="00B25BC6"/>
    <w:rsid w:val="00B266DE"/>
    <w:rsid w:val="00B270F3"/>
    <w:rsid w:val="00B27AF4"/>
    <w:rsid w:val="00B3145E"/>
    <w:rsid w:val="00B315CA"/>
    <w:rsid w:val="00B316E2"/>
    <w:rsid w:val="00B322FC"/>
    <w:rsid w:val="00B33C2F"/>
    <w:rsid w:val="00B35432"/>
    <w:rsid w:val="00B373AD"/>
    <w:rsid w:val="00B37830"/>
    <w:rsid w:val="00B41343"/>
    <w:rsid w:val="00B4134E"/>
    <w:rsid w:val="00B42775"/>
    <w:rsid w:val="00B42B2D"/>
    <w:rsid w:val="00B441CE"/>
    <w:rsid w:val="00B44DA3"/>
    <w:rsid w:val="00B47EA7"/>
    <w:rsid w:val="00B5061D"/>
    <w:rsid w:val="00B509A3"/>
    <w:rsid w:val="00B50F88"/>
    <w:rsid w:val="00B5114C"/>
    <w:rsid w:val="00B518F7"/>
    <w:rsid w:val="00B51A2C"/>
    <w:rsid w:val="00B52026"/>
    <w:rsid w:val="00B524AE"/>
    <w:rsid w:val="00B5328A"/>
    <w:rsid w:val="00B54B9C"/>
    <w:rsid w:val="00B5510F"/>
    <w:rsid w:val="00B57587"/>
    <w:rsid w:val="00B61DD1"/>
    <w:rsid w:val="00B623CE"/>
    <w:rsid w:val="00B62CE7"/>
    <w:rsid w:val="00B62FC5"/>
    <w:rsid w:val="00B63188"/>
    <w:rsid w:val="00B63C72"/>
    <w:rsid w:val="00B64BB8"/>
    <w:rsid w:val="00B64BF6"/>
    <w:rsid w:val="00B65455"/>
    <w:rsid w:val="00B662AD"/>
    <w:rsid w:val="00B67642"/>
    <w:rsid w:val="00B70AD5"/>
    <w:rsid w:val="00B70DDE"/>
    <w:rsid w:val="00B71871"/>
    <w:rsid w:val="00B722A7"/>
    <w:rsid w:val="00B72ACE"/>
    <w:rsid w:val="00B7332C"/>
    <w:rsid w:val="00B73BC0"/>
    <w:rsid w:val="00B7579E"/>
    <w:rsid w:val="00B76233"/>
    <w:rsid w:val="00B76358"/>
    <w:rsid w:val="00B8054C"/>
    <w:rsid w:val="00B81937"/>
    <w:rsid w:val="00B81C55"/>
    <w:rsid w:val="00B82000"/>
    <w:rsid w:val="00B82265"/>
    <w:rsid w:val="00B82C15"/>
    <w:rsid w:val="00B8321C"/>
    <w:rsid w:val="00B83A36"/>
    <w:rsid w:val="00B84265"/>
    <w:rsid w:val="00B8497B"/>
    <w:rsid w:val="00B85772"/>
    <w:rsid w:val="00B85D36"/>
    <w:rsid w:val="00B864EC"/>
    <w:rsid w:val="00B86A4A"/>
    <w:rsid w:val="00B86DC2"/>
    <w:rsid w:val="00B86E05"/>
    <w:rsid w:val="00B9038C"/>
    <w:rsid w:val="00B90397"/>
    <w:rsid w:val="00B90CBE"/>
    <w:rsid w:val="00B91560"/>
    <w:rsid w:val="00B91A02"/>
    <w:rsid w:val="00B91C28"/>
    <w:rsid w:val="00B92B46"/>
    <w:rsid w:val="00B92E1C"/>
    <w:rsid w:val="00B94051"/>
    <w:rsid w:val="00B95A00"/>
    <w:rsid w:val="00B96729"/>
    <w:rsid w:val="00B97147"/>
    <w:rsid w:val="00B97C89"/>
    <w:rsid w:val="00BA00A9"/>
    <w:rsid w:val="00BA0426"/>
    <w:rsid w:val="00BA1854"/>
    <w:rsid w:val="00BA1B7A"/>
    <w:rsid w:val="00BA2EE9"/>
    <w:rsid w:val="00BA3674"/>
    <w:rsid w:val="00BA36A5"/>
    <w:rsid w:val="00BA38A4"/>
    <w:rsid w:val="00BA4B2C"/>
    <w:rsid w:val="00BA5A78"/>
    <w:rsid w:val="00BA66B7"/>
    <w:rsid w:val="00BA66D4"/>
    <w:rsid w:val="00BA69F4"/>
    <w:rsid w:val="00BA7F80"/>
    <w:rsid w:val="00BB0CC2"/>
    <w:rsid w:val="00BB13A5"/>
    <w:rsid w:val="00BB1A72"/>
    <w:rsid w:val="00BB2701"/>
    <w:rsid w:val="00BB2E4E"/>
    <w:rsid w:val="00BB37FC"/>
    <w:rsid w:val="00BB4A69"/>
    <w:rsid w:val="00BB4B26"/>
    <w:rsid w:val="00BB5AF2"/>
    <w:rsid w:val="00BB6202"/>
    <w:rsid w:val="00BB7698"/>
    <w:rsid w:val="00BB78FC"/>
    <w:rsid w:val="00BC0DA1"/>
    <w:rsid w:val="00BC15AB"/>
    <w:rsid w:val="00BC250E"/>
    <w:rsid w:val="00BC30AA"/>
    <w:rsid w:val="00BC3FE1"/>
    <w:rsid w:val="00BC50C9"/>
    <w:rsid w:val="00BC63BC"/>
    <w:rsid w:val="00BC6602"/>
    <w:rsid w:val="00BC6991"/>
    <w:rsid w:val="00BC7267"/>
    <w:rsid w:val="00BD000E"/>
    <w:rsid w:val="00BD06F1"/>
    <w:rsid w:val="00BD0947"/>
    <w:rsid w:val="00BD0BA2"/>
    <w:rsid w:val="00BD1191"/>
    <w:rsid w:val="00BD13E4"/>
    <w:rsid w:val="00BD1625"/>
    <w:rsid w:val="00BD1943"/>
    <w:rsid w:val="00BD1BDB"/>
    <w:rsid w:val="00BD24F0"/>
    <w:rsid w:val="00BD2E7D"/>
    <w:rsid w:val="00BD3667"/>
    <w:rsid w:val="00BD3AD2"/>
    <w:rsid w:val="00BD3B91"/>
    <w:rsid w:val="00BD4244"/>
    <w:rsid w:val="00BD428D"/>
    <w:rsid w:val="00BD6BED"/>
    <w:rsid w:val="00BD6DBC"/>
    <w:rsid w:val="00BD7483"/>
    <w:rsid w:val="00BE068C"/>
    <w:rsid w:val="00BE097D"/>
    <w:rsid w:val="00BE0E74"/>
    <w:rsid w:val="00BE1BB5"/>
    <w:rsid w:val="00BE226E"/>
    <w:rsid w:val="00BE3B2F"/>
    <w:rsid w:val="00BE40EB"/>
    <w:rsid w:val="00BE66D6"/>
    <w:rsid w:val="00BE67A1"/>
    <w:rsid w:val="00BE6C3F"/>
    <w:rsid w:val="00BE732D"/>
    <w:rsid w:val="00BE73AB"/>
    <w:rsid w:val="00BF0540"/>
    <w:rsid w:val="00BF0748"/>
    <w:rsid w:val="00BF330A"/>
    <w:rsid w:val="00BF3A92"/>
    <w:rsid w:val="00BF42CF"/>
    <w:rsid w:val="00BF469C"/>
    <w:rsid w:val="00BF4ADE"/>
    <w:rsid w:val="00BF685A"/>
    <w:rsid w:val="00BF6B39"/>
    <w:rsid w:val="00BF6BFA"/>
    <w:rsid w:val="00BF72DB"/>
    <w:rsid w:val="00BF76AB"/>
    <w:rsid w:val="00BF7FAF"/>
    <w:rsid w:val="00C0130F"/>
    <w:rsid w:val="00C01C7E"/>
    <w:rsid w:val="00C02932"/>
    <w:rsid w:val="00C0590E"/>
    <w:rsid w:val="00C06929"/>
    <w:rsid w:val="00C07FA9"/>
    <w:rsid w:val="00C10AEE"/>
    <w:rsid w:val="00C10DD6"/>
    <w:rsid w:val="00C10DEC"/>
    <w:rsid w:val="00C1122F"/>
    <w:rsid w:val="00C117A2"/>
    <w:rsid w:val="00C11F89"/>
    <w:rsid w:val="00C120C6"/>
    <w:rsid w:val="00C12C0F"/>
    <w:rsid w:val="00C12D55"/>
    <w:rsid w:val="00C134E5"/>
    <w:rsid w:val="00C13832"/>
    <w:rsid w:val="00C1424D"/>
    <w:rsid w:val="00C143AE"/>
    <w:rsid w:val="00C14DA7"/>
    <w:rsid w:val="00C16490"/>
    <w:rsid w:val="00C16ECF"/>
    <w:rsid w:val="00C17535"/>
    <w:rsid w:val="00C1778D"/>
    <w:rsid w:val="00C200BA"/>
    <w:rsid w:val="00C20C43"/>
    <w:rsid w:val="00C20E42"/>
    <w:rsid w:val="00C22635"/>
    <w:rsid w:val="00C22842"/>
    <w:rsid w:val="00C22A66"/>
    <w:rsid w:val="00C23048"/>
    <w:rsid w:val="00C23621"/>
    <w:rsid w:val="00C23792"/>
    <w:rsid w:val="00C243F7"/>
    <w:rsid w:val="00C2482F"/>
    <w:rsid w:val="00C265CC"/>
    <w:rsid w:val="00C2714A"/>
    <w:rsid w:val="00C273AE"/>
    <w:rsid w:val="00C27C1C"/>
    <w:rsid w:val="00C27C61"/>
    <w:rsid w:val="00C27CEB"/>
    <w:rsid w:val="00C3109F"/>
    <w:rsid w:val="00C31F30"/>
    <w:rsid w:val="00C32280"/>
    <w:rsid w:val="00C330CA"/>
    <w:rsid w:val="00C34A6D"/>
    <w:rsid w:val="00C400E5"/>
    <w:rsid w:val="00C4201F"/>
    <w:rsid w:val="00C4284F"/>
    <w:rsid w:val="00C42ACD"/>
    <w:rsid w:val="00C4317A"/>
    <w:rsid w:val="00C45222"/>
    <w:rsid w:val="00C46981"/>
    <w:rsid w:val="00C470AF"/>
    <w:rsid w:val="00C472F7"/>
    <w:rsid w:val="00C47D1B"/>
    <w:rsid w:val="00C503FF"/>
    <w:rsid w:val="00C505E8"/>
    <w:rsid w:val="00C51140"/>
    <w:rsid w:val="00C51346"/>
    <w:rsid w:val="00C515D8"/>
    <w:rsid w:val="00C51B23"/>
    <w:rsid w:val="00C52CF0"/>
    <w:rsid w:val="00C52ECA"/>
    <w:rsid w:val="00C53782"/>
    <w:rsid w:val="00C53E72"/>
    <w:rsid w:val="00C546A6"/>
    <w:rsid w:val="00C54BE5"/>
    <w:rsid w:val="00C56625"/>
    <w:rsid w:val="00C56912"/>
    <w:rsid w:val="00C56941"/>
    <w:rsid w:val="00C56A45"/>
    <w:rsid w:val="00C56BA8"/>
    <w:rsid w:val="00C57553"/>
    <w:rsid w:val="00C6012D"/>
    <w:rsid w:val="00C6053C"/>
    <w:rsid w:val="00C61018"/>
    <w:rsid w:val="00C61355"/>
    <w:rsid w:val="00C61A70"/>
    <w:rsid w:val="00C636D0"/>
    <w:rsid w:val="00C65FB0"/>
    <w:rsid w:val="00C66A62"/>
    <w:rsid w:val="00C66C9E"/>
    <w:rsid w:val="00C66CFB"/>
    <w:rsid w:val="00C66D99"/>
    <w:rsid w:val="00C673D1"/>
    <w:rsid w:val="00C67685"/>
    <w:rsid w:val="00C716E5"/>
    <w:rsid w:val="00C71A66"/>
    <w:rsid w:val="00C731DC"/>
    <w:rsid w:val="00C7372B"/>
    <w:rsid w:val="00C73907"/>
    <w:rsid w:val="00C74AEF"/>
    <w:rsid w:val="00C74C5A"/>
    <w:rsid w:val="00C76800"/>
    <w:rsid w:val="00C7686A"/>
    <w:rsid w:val="00C77CD0"/>
    <w:rsid w:val="00C77FCC"/>
    <w:rsid w:val="00C80153"/>
    <w:rsid w:val="00C80160"/>
    <w:rsid w:val="00C8083C"/>
    <w:rsid w:val="00C80F64"/>
    <w:rsid w:val="00C80F8C"/>
    <w:rsid w:val="00C8162E"/>
    <w:rsid w:val="00C81998"/>
    <w:rsid w:val="00C81D68"/>
    <w:rsid w:val="00C828BE"/>
    <w:rsid w:val="00C82C57"/>
    <w:rsid w:val="00C82F0D"/>
    <w:rsid w:val="00C8343C"/>
    <w:rsid w:val="00C84585"/>
    <w:rsid w:val="00C8497C"/>
    <w:rsid w:val="00C8610B"/>
    <w:rsid w:val="00C866A8"/>
    <w:rsid w:val="00C869BE"/>
    <w:rsid w:val="00C87926"/>
    <w:rsid w:val="00C90A72"/>
    <w:rsid w:val="00C91A3F"/>
    <w:rsid w:val="00C92091"/>
    <w:rsid w:val="00C92A81"/>
    <w:rsid w:val="00C92FA3"/>
    <w:rsid w:val="00C9414E"/>
    <w:rsid w:val="00C94EA7"/>
    <w:rsid w:val="00C95E47"/>
    <w:rsid w:val="00C963A0"/>
    <w:rsid w:val="00C9699D"/>
    <w:rsid w:val="00C96EB9"/>
    <w:rsid w:val="00C9775A"/>
    <w:rsid w:val="00C97E22"/>
    <w:rsid w:val="00CA08C0"/>
    <w:rsid w:val="00CA0F7D"/>
    <w:rsid w:val="00CA2219"/>
    <w:rsid w:val="00CA30DF"/>
    <w:rsid w:val="00CA456C"/>
    <w:rsid w:val="00CA460D"/>
    <w:rsid w:val="00CA4F33"/>
    <w:rsid w:val="00CA52FE"/>
    <w:rsid w:val="00CA666E"/>
    <w:rsid w:val="00CA66DF"/>
    <w:rsid w:val="00CA69E7"/>
    <w:rsid w:val="00CA7476"/>
    <w:rsid w:val="00CA7C1E"/>
    <w:rsid w:val="00CA7E6D"/>
    <w:rsid w:val="00CA7FE3"/>
    <w:rsid w:val="00CB0704"/>
    <w:rsid w:val="00CB1D2A"/>
    <w:rsid w:val="00CB2A57"/>
    <w:rsid w:val="00CB2F98"/>
    <w:rsid w:val="00CB63FB"/>
    <w:rsid w:val="00CB6D69"/>
    <w:rsid w:val="00CC0C5D"/>
    <w:rsid w:val="00CC0EE1"/>
    <w:rsid w:val="00CC22DD"/>
    <w:rsid w:val="00CC2BF2"/>
    <w:rsid w:val="00CC30A8"/>
    <w:rsid w:val="00CC3C9F"/>
    <w:rsid w:val="00CC4A8B"/>
    <w:rsid w:val="00CC4F9C"/>
    <w:rsid w:val="00CC5E23"/>
    <w:rsid w:val="00CC77E3"/>
    <w:rsid w:val="00CC7823"/>
    <w:rsid w:val="00CD07CF"/>
    <w:rsid w:val="00CD2AE3"/>
    <w:rsid w:val="00CD4A97"/>
    <w:rsid w:val="00CD4D52"/>
    <w:rsid w:val="00CD57CA"/>
    <w:rsid w:val="00CD6519"/>
    <w:rsid w:val="00CD7BC3"/>
    <w:rsid w:val="00CD7C46"/>
    <w:rsid w:val="00CD7DA9"/>
    <w:rsid w:val="00CD7E25"/>
    <w:rsid w:val="00CE05D4"/>
    <w:rsid w:val="00CE08D6"/>
    <w:rsid w:val="00CE0A45"/>
    <w:rsid w:val="00CE0B4A"/>
    <w:rsid w:val="00CE1592"/>
    <w:rsid w:val="00CE4301"/>
    <w:rsid w:val="00CE46FC"/>
    <w:rsid w:val="00CE481E"/>
    <w:rsid w:val="00CE4AA8"/>
    <w:rsid w:val="00CE5620"/>
    <w:rsid w:val="00CE59FA"/>
    <w:rsid w:val="00CE64B5"/>
    <w:rsid w:val="00CE657B"/>
    <w:rsid w:val="00CE72CD"/>
    <w:rsid w:val="00CE7B4D"/>
    <w:rsid w:val="00CF2901"/>
    <w:rsid w:val="00CF3292"/>
    <w:rsid w:val="00CF3A3D"/>
    <w:rsid w:val="00CF3CCD"/>
    <w:rsid w:val="00CF58CF"/>
    <w:rsid w:val="00CF67F8"/>
    <w:rsid w:val="00CF6971"/>
    <w:rsid w:val="00CF6B0F"/>
    <w:rsid w:val="00CF78DB"/>
    <w:rsid w:val="00D006F2"/>
    <w:rsid w:val="00D0097B"/>
    <w:rsid w:val="00D01EDC"/>
    <w:rsid w:val="00D02377"/>
    <w:rsid w:val="00D0248E"/>
    <w:rsid w:val="00D027E3"/>
    <w:rsid w:val="00D035FA"/>
    <w:rsid w:val="00D049A0"/>
    <w:rsid w:val="00D06A45"/>
    <w:rsid w:val="00D07F0D"/>
    <w:rsid w:val="00D11533"/>
    <w:rsid w:val="00D11F5B"/>
    <w:rsid w:val="00D128A5"/>
    <w:rsid w:val="00D12E08"/>
    <w:rsid w:val="00D14D6E"/>
    <w:rsid w:val="00D15398"/>
    <w:rsid w:val="00D1585E"/>
    <w:rsid w:val="00D15EDB"/>
    <w:rsid w:val="00D16EAC"/>
    <w:rsid w:val="00D1755E"/>
    <w:rsid w:val="00D17B6A"/>
    <w:rsid w:val="00D17DCA"/>
    <w:rsid w:val="00D211C5"/>
    <w:rsid w:val="00D21482"/>
    <w:rsid w:val="00D2231B"/>
    <w:rsid w:val="00D236C3"/>
    <w:rsid w:val="00D23D0B"/>
    <w:rsid w:val="00D24764"/>
    <w:rsid w:val="00D24A5F"/>
    <w:rsid w:val="00D25A5C"/>
    <w:rsid w:val="00D26264"/>
    <w:rsid w:val="00D269B7"/>
    <w:rsid w:val="00D2728D"/>
    <w:rsid w:val="00D278A7"/>
    <w:rsid w:val="00D30B08"/>
    <w:rsid w:val="00D31A02"/>
    <w:rsid w:val="00D31B06"/>
    <w:rsid w:val="00D31BFC"/>
    <w:rsid w:val="00D32B38"/>
    <w:rsid w:val="00D33B5C"/>
    <w:rsid w:val="00D35C16"/>
    <w:rsid w:val="00D371C6"/>
    <w:rsid w:val="00D372B2"/>
    <w:rsid w:val="00D407D5"/>
    <w:rsid w:val="00D4136B"/>
    <w:rsid w:val="00D41810"/>
    <w:rsid w:val="00D41D70"/>
    <w:rsid w:val="00D42123"/>
    <w:rsid w:val="00D42175"/>
    <w:rsid w:val="00D42497"/>
    <w:rsid w:val="00D43025"/>
    <w:rsid w:val="00D4305A"/>
    <w:rsid w:val="00D43F0F"/>
    <w:rsid w:val="00D443AF"/>
    <w:rsid w:val="00D45056"/>
    <w:rsid w:val="00D47351"/>
    <w:rsid w:val="00D473CC"/>
    <w:rsid w:val="00D47A9E"/>
    <w:rsid w:val="00D50580"/>
    <w:rsid w:val="00D50CDF"/>
    <w:rsid w:val="00D512EA"/>
    <w:rsid w:val="00D518E8"/>
    <w:rsid w:val="00D5257F"/>
    <w:rsid w:val="00D5288E"/>
    <w:rsid w:val="00D52D84"/>
    <w:rsid w:val="00D53645"/>
    <w:rsid w:val="00D547F7"/>
    <w:rsid w:val="00D553E6"/>
    <w:rsid w:val="00D562E7"/>
    <w:rsid w:val="00D56E80"/>
    <w:rsid w:val="00D56F89"/>
    <w:rsid w:val="00D57125"/>
    <w:rsid w:val="00D57217"/>
    <w:rsid w:val="00D5723A"/>
    <w:rsid w:val="00D61D8A"/>
    <w:rsid w:val="00D63904"/>
    <w:rsid w:val="00D649B8"/>
    <w:rsid w:val="00D64A87"/>
    <w:rsid w:val="00D65DA3"/>
    <w:rsid w:val="00D6610F"/>
    <w:rsid w:val="00D66740"/>
    <w:rsid w:val="00D67664"/>
    <w:rsid w:val="00D7015C"/>
    <w:rsid w:val="00D70B6F"/>
    <w:rsid w:val="00D71585"/>
    <w:rsid w:val="00D72B26"/>
    <w:rsid w:val="00D72D68"/>
    <w:rsid w:val="00D7492A"/>
    <w:rsid w:val="00D74B06"/>
    <w:rsid w:val="00D75214"/>
    <w:rsid w:val="00D77B71"/>
    <w:rsid w:val="00D825CA"/>
    <w:rsid w:val="00D83994"/>
    <w:rsid w:val="00D83C57"/>
    <w:rsid w:val="00D83CE5"/>
    <w:rsid w:val="00D85008"/>
    <w:rsid w:val="00D87A49"/>
    <w:rsid w:val="00D90475"/>
    <w:rsid w:val="00D9148A"/>
    <w:rsid w:val="00D91D87"/>
    <w:rsid w:val="00D91FB9"/>
    <w:rsid w:val="00D93E06"/>
    <w:rsid w:val="00D93F3C"/>
    <w:rsid w:val="00D94DEE"/>
    <w:rsid w:val="00D950A6"/>
    <w:rsid w:val="00D950EC"/>
    <w:rsid w:val="00D95636"/>
    <w:rsid w:val="00D956AA"/>
    <w:rsid w:val="00D95EF8"/>
    <w:rsid w:val="00D96BA1"/>
    <w:rsid w:val="00DA09D7"/>
    <w:rsid w:val="00DA0B14"/>
    <w:rsid w:val="00DA0B77"/>
    <w:rsid w:val="00DA13FD"/>
    <w:rsid w:val="00DA1851"/>
    <w:rsid w:val="00DA1CE4"/>
    <w:rsid w:val="00DA299A"/>
    <w:rsid w:val="00DA2EE0"/>
    <w:rsid w:val="00DA2F2B"/>
    <w:rsid w:val="00DA31C0"/>
    <w:rsid w:val="00DA4C11"/>
    <w:rsid w:val="00DA5781"/>
    <w:rsid w:val="00DA63C9"/>
    <w:rsid w:val="00DA6B83"/>
    <w:rsid w:val="00DA6E68"/>
    <w:rsid w:val="00DB25BC"/>
    <w:rsid w:val="00DB2606"/>
    <w:rsid w:val="00DB43C8"/>
    <w:rsid w:val="00DB5434"/>
    <w:rsid w:val="00DB5812"/>
    <w:rsid w:val="00DB69DF"/>
    <w:rsid w:val="00DB7C2A"/>
    <w:rsid w:val="00DC0595"/>
    <w:rsid w:val="00DC10E2"/>
    <w:rsid w:val="00DC215D"/>
    <w:rsid w:val="00DC241A"/>
    <w:rsid w:val="00DC2975"/>
    <w:rsid w:val="00DC3E83"/>
    <w:rsid w:val="00DC4342"/>
    <w:rsid w:val="00DC60C7"/>
    <w:rsid w:val="00DC6219"/>
    <w:rsid w:val="00DC6415"/>
    <w:rsid w:val="00DC752F"/>
    <w:rsid w:val="00DD0B9B"/>
    <w:rsid w:val="00DD0FEA"/>
    <w:rsid w:val="00DD1B85"/>
    <w:rsid w:val="00DD295D"/>
    <w:rsid w:val="00DD324F"/>
    <w:rsid w:val="00DD36E9"/>
    <w:rsid w:val="00DD43B7"/>
    <w:rsid w:val="00DD4EA2"/>
    <w:rsid w:val="00DD6C50"/>
    <w:rsid w:val="00DD747F"/>
    <w:rsid w:val="00DE03DC"/>
    <w:rsid w:val="00DE0BC1"/>
    <w:rsid w:val="00DE1587"/>
    <w:rsid w:val="00DE17E4"/>
    <w:rsid w:val="00DE1D18"/>
    <w:rsid w:val="00DE1E82"/>
    <w:rsid w:val="00DE37CF"/>
    <w:rsid w:val="00DE3D5F"/>
    <w:rsid w:val="00DE3FBD"/>
    <w:rsid w:val="00DE5725"/>
    <w:rsid w:val="00DE71E4"/>
    <w:rsid w:val="00DE74D7"/>
    <w:rsid w:val="00DE7834"/>
    <w:rsid w:val="00DE7F9A"/>
    <w:rsid w:val="00DF0AB0"/>
    <w:rsid w:val="00DF0B40"/>
    <w:rsid w:val="00DF0D44"/>
    <w:rsid w:val="00DF10AC"/>
    <w:rsid w:val="00DF10C0"/>
    <w:rsid w:val="00DF1223"/>
    <w:rsid w:val="00DF134A"/>
    <w:rsid w:val="00DF13C0"/>
    <w:rsid w:val="00DF1658"/>
    <w:rsid w:val="00DF1D30"/>
    <w:rsid w:val="00DF20A4"/>
    <w:rsid w:val="00DF20D1"/>
    <w:rsid w:val="00DF26AC"/>
    <w:rsid w:val="00DF29FB"/>
    <w:rsid w:val="00DF3014"/>
    <w:rsid w:val="00DF3CE0"/>
    <w:rsid w:val="00DF578F"/>
    <w:rsid w:val="00DF5D79"/>
    <w:rsid w:val="00DF6E10"/>
    <w:rsid w:val="00E0131A"/>
    <w:rsid w:val="00E01862"/>
    <w:rsid w:val="00E0197E"/>
    <w:rsid w:val="00E020A1"/>
    <w:rsid w:val="00E023C9"/>
    <w:rsid w:val="00E02A38"/>
    <w:rsid w:val="00E02B90"/>
    <w:rsid w:val="00E03758"/>
    <w:rsid w:val="00E04B3C"/>
    <w:rsid w:val="00E05A78"/>
    <w:rsid w:val="00E05C70"/>
    <w:rsid w:val="00E05C8E"/>
    <w:rsid w:val="00E07911"/>
    <w:rsid w:val="00E10502"/>
    <w:rsid w:val="00E10D95"/>
    <w:rsid w:val="00E10E10"/>
    <w:rsid w:val="00E12860"/>
    <w:rsid w:val="00E1303E"/>
    <w:rsid w:val="00E136DD"/>
    <w:rsid w:val="00E13E29"/>
    <w:rsid w:val="00E13EF6"/>
    <w:rsid w:val="00E140ED"/>
    <w:rsid w:val="00E14171"/>
    <w:rsid w:val="00E143B4"/>
    <w:rsid w:val="00E16244"/>
    <w:rsid w:val="00E162C7"/>
    <w:rsid w:val="00E16369"/>
    <w:rsid w:val="00E16AC1"/>
    <w:rsid w:val="00E2007F"/>
    <w:rsid w:val="00E20329"/>
    <w:rsid w:val="00E207FE"/>
    <w:rsid w:val="00E209C5"/>
    <w:rsid w:val="00E20B6F"/>
    <w:rsid w:val="00E21052"/>
    <w:rsid w:val="00E21313"/>
    <w:rsid w:val="00E21FB0"/>
    <w:rsid w:val="00E2306B"/>
    <w:rsid w:val="00E2499A"/>
    <w:rsid w:val="00E24E00"/>
    <w:rsid w:val="00E2538E"/>
    <w:rsid w:val="00E267F6"/>
    <w:rsid w:val="00E30119"/>
    <w:rsid w:val="00E324F2"/>
    <w:rsid w:val="00E33369"/>
    <w:rsid w:val="00E33422"/>
    <w:rsid w:val="00E3370D"/>
    <w:rsid w:val="00E34890"/>
    <w:rsid w:val="00E35635"/>
    <w:rsid w:val="00E36C04"/>
    <w:rsid w:val="00E36E31"/>
    <w:rsid w:val="00E36F5E"/>
    <w:rsid w:val="00E373EA"/>
    <w:rsid w:val="00E378D7"/>
    <w:rsid w:val="00E4041D"/>
    <w:rsid w:val="00E41A85"/>
    <w:rsid w:val="00E420B1"/>
    <w:rsid w:val="00E423B1"/>
    <w:rsid w:val="00E430A9"/>
    <w:rsid w:val="00E43AEC"/>
    <w:rsid w:val="00E43B4A"/>
    <w:rsid w:val="00E45F6B"/>
    <w:rsid w:val="00E4656C"/>
    <w:rsid w:val="00E46FDA"/>
    <w:rsid w:val="00E46FEC"/>
    <w:rsid w:val="00E47425"/>
    <w:rsid w:val="00E50233"/>
    <w:rsid w:val="00E52878"/>
    <w:rsid w:val="00E52A5F"/>
    <w:rsid w:val="00E5452C"/>
    <w:rsid w:val="00E54F16"/>
    <w:rsid w:val="00E5532F"/>
    <w:rsid w:val="00E55E95"/>
    <w:rsid w:val="00E56D08"/>
    <w:rsid w:val="00E56D19"/>
    <w:rsid w:val="00E619AC"/>
    <w:rsid w:val="00E61E9D"/>
    <w:rsid w:val="00E625A0"/>
    <w:rsid w:val="00E62DB9"/>
    <w:rsid w:val="00E640ED"/>
    <w:rsid w:val="00E64143"/>
    <w:rsid w:val="00E6514E"/>
    <w:rsid w:val="00E65A1F"/>
    <w:rsid w:val="00E65C80"/>
    <w:rsid w:val="00E66AC9"/>
    <w:rsid w:val="00E66CA0"/>
    <w:rsid w:val="00E71476"/>
    <w:rsid w:val="00E728BC"/>
    <w:rsid w:val="00E733A6"/>
    <w:rsid w:val="00E7373D"/>
    <w:rsid w:val="00E747D5"/>
    <w:rsid w:val="00E74EB3"/>
    <w:rsid w:val="00E75D14"/>
    <w:rsid w:val="00E77599"/>
    <w:rsid w:val="00E80508"/>
    <w:rsid w:val="00E805C5"/>
    <w:rsid w:val="00E81221"/>
    <w:rsid w:val="00E8169E"/>
    <w:rsid w:val="00E81BCB"/>
    <w:rsid w:val="00E82030"/>
    <w:rsid w:val="00E82A53"/>
    <w:rsid w:val="00E83AF0"/>
    <w:rsid w:val="00E85072"/>
    <w:rsid w:val="00E85228"/>
    <w:rsid w:val="00E85BA8"/>
    <w:rsid w:val="00E86AF8"/>
    <w:rsid w:val="00E86E4F"/>
    <w:rsid w:val="00E87ACA"/>
    <w:rsid w:val="00E902CC"/>
    <w:rsid w:val="00E906D5"/>
    <w:rsid w:val="00E917E3"/>
    <w:rsid w:val="00E94560"/>
    <w:rsid w:val="00E94E45"/>
    <w:rsid w:val="00E954B7"/>
    <w:rsid w:val="00E95D22"/>
    <w:rsid w:val="00EA1087"/>
    <w:rsid w:val="00EA422A"/>
    <w:rsid w:val="00EA4CD3"/>
    <w:rsid w:val="00EA56D6"/>
    <w:rsid w:val="00EA5FD5"/>
    <w:rsid w:val="00EA6925"/>
    <w:rsid w:val="00EA6A68"/>
    <w:rsid w:val="00EA6D71"/>
    <w:rsid w:val="00EA713A"/>
    <w:rsid w:val="00EA798B"/>
    <w:rsid w:val="00EB0D50"/>
    <w:rsid w:val="00EB1551"/>
    <w:rsid w:val="00EB1938"/>
    <w:rsid w:val="00EB1965"/>
    <w:rsid w:val="00EB29D3"/>
    <w:rsid w:val="00EB309D"/>
    <w:rsid w:val="00EB32A5"/>
    <w:rsid w:val="00EB3E96"/>
    <w:rsid w:val="00EB4AF6"/>
    <w:rsid w:val="00EB57EC"/>
    <w:rsid w:val="00EB5BD5"/>
    <w:rsid w:val="00EB60D2"/>
    <w:rsid w:val="00EB648C"/>
    <w:rsid w:val="00EC0103"/>
    <w:rsid w:val="00EC2DCB"/>
    <w:rsid w:val="00EC35B4"/>
    <w:rsid w:val="00EC422B"/>
    <w:rsid w:val="00EC692E"/>
    <w:rsid w:val="00ED05A8"/>
    <w:rsid w:val="00ED12AE"/>
    <w:rsid w:val="00ED1D00"/>
    <w:rsid w:val="00ED3020"/>
    <w:rsid w:val="00ED3D76"/>
    <w:rsid w:val="00ED4629"/>
    <w:rsid w:val="00ED4E84"/>
    <w:rsid w:val="00ED6699"/>
    <w:rsid w:val="00ED6A67"/>
    <w:rsid w:val="00ED796F"/>
    <w:rsid w:val="00ED7CAF"/>
    <w:rsid w:val="00ED7D9E"/>
    <w:rsid w:val="00EE03B1"/>
    <w:rsid w:val="00EE1386"/>
    <w:rsid w:val="00EE16E2"/>
    <w:rsid w:val="00EE2014"/>
    <w:rsid w:val="00EE2400"/>
    <w:rsid w:val="00EE2C63"/>
    <w:rsid w:val="00EE3DDA"/>
    <w:rsid w:val="00EE3EA5"/>
    <w:rsid w:val="00EE4849"/>
    <w:rsid w:val="00EE4D23"/>
    <w:rsid w:val="00EE533B"/>
    <w:rsid w:val="00EE5B01"/>
    <w:rsid w:val="00EE6B49"/>
    <w:rsid w:val="00EE79FB"/>
    <w:rsid w:val="00EF00D9"/>
    <w:rsid w:val="00EF079E"/>
    <w:rsid w:val="00EF07E6"/>
    <w:rsid w:val="00EF0E89"/>
    <w:rsid w:val="00EF0E97"/>
    <w:rsid w:val="00EF296E"/>
    <w:rsid w:val="00EF35FA"/>
    <w:rsid w:val="00EF3FA7"/>
    <w:rsid w:val="00EF4435"/>
    <w:rsid w:val="00EF507D"/>
    <w:rsid w:val="00EF6D71"/>
    <w:rsid w:val="00F00AB6"/>
    <w:rsid w:val="00F00AF1"/>
    <w:rsid w:val="00F00CD5"/>
    <w:rsid w:val="00F00D29"/>
    <w:rsid w:val="00F00DC7"/>
    <w:rsid w:val="00F01081"/>
    <w:rsid w:val="00F0165C"/>
    <w:rsid w:val="00F01C7E"/>
    <w:rsid w:val="00F02049"/>
    <w:rsid w:val="00F023D2"/>
    <w:rsid w:val="00F025D8"/>
    <w:rsid w:val="00F0338A"/>
    <w:rsid w:val="00F0373D"/>
    <w:rsid w:val="00F03747"/>
    <w:rsid w:val="00F04F66"/>
    <w:rsid w:val="00F05283"/>
    <w:rsid w:val="00F06568"/>
    <w:rsid w:val="00F0662B"/>
    <w:rsid w:val="00F069F1"/>
    <w:rsid w:val="00F11950"/>
    <w:rsid w:val="00F124A8"/>
    <w:rsid w:val="00F12A0E"/>
    <w:rsid w:val="00F134AC"/>
    <w:rsid w:val="00F13EA4"/>
    <w:rsid w:val="00F16720"/>
    <w:rsid w:val="00F1727D"/>
    <w:rsid w:val="00F172EE"/>
    <w:rsid w:val="00F179D8"/>
    <w:rsid w:val="00F17C16"/>
    <w:rsid w:val="00F20045"/>
    <w:rsid w:val="00F20655"/>
    <w:rsid w:val="00F2098F"/>
    <w:rsid w:val="00F23DD7"/>
    <w:rsid w:val="00F2496F"/>
    <w:rsid w:val="00F249F6"/>
    <w:rsid w:val="00F252AC"/>
    <w:rsid w:val="00F258EC"/>
    <w:rsid w:val="00F25D1F"/>
    <w:rsid w:val="00F25EC1"/>
    <w:rsid w:val="00F26185"/>
    <w:rsid w:val="00F26DC3"/>
    <w:rsid w:val="00F300EF"/>
    <w:rsid w:val="00F301C6"/>
    <w:rsid w:val="00F30F7B"/>
    <w:rsid w:val="00F322EA"/>
    <w:rsid w:val="00F32BCB"/>
    <w:rsid w:val="00F3329C"/>
    <w:rsid w:val="00F332C5"/>
    <w:rsid w:val="00F35F1D"/>
    <w:rsid w:val="00F36631"/>
    <w:rsid w:val="00F37600"/>
    <w:rsid w:val="00F37C44"/>
    <w:rsid w:val="00F40468"/>
    <w:rsid w:val="00F41380"/>
    <w:rsid w:val="00F414B3"/>
    <w:rsid w:val="00F4347B"/>
    <w:rsid w:val="00F43FEC"/>
    <w:rsid w:val="00F44F2A"/>
    <w:rsid w:val="00F455FA"/>
    <w:rsid w:val="00F45839"/>
    <w:rsid w:val="00F4715B"/>
    <w:rsid w:val="00F47385"/>
    <w:rsid w:val="00F47EF8"/>
    <w:rsid w:val="00F5164C"/>
    <w:rsid w:val="00F5219E"/>
    <w:rsid w:val="00F533A1"/>
    <w:rsid w:val="00F53572"/>
    <w:rsid w:val="00F539DF"/>
    <w:rsid w:val="00F552FA"/>
    <w:rsid w:val="00F567A8"/>
    <w:rsid w:val="00F574F8"/>
    <w:rsid w:val="00F576E4"/>
    <w:rsid w:val="00F600F2"/>
    <w:rsid w:val="00F6065B"/>
    <w:rsid w:val="00F63C1F"/>
    <w:rsid w:val="00F6662F"/>
    <w:rsid w:val="00F702B4"/>
    <w:rsid w:val="00F706F1"/>
    <w:rsid w:val="00F70E4A"/>
    <w:rsid w:val="00F71560"/>
    <w:rsid w:val="00F732EB"/>
    <w:rsid w:val="00F743AF"/>
    <w:rsid w:val="00F75810"/>
    <w:rsid w:val="00F77745"/>
    <w:rsid w:val="00F77DA1"/>
    <w:rsid w:val="00F80299"/>
    <w:rsid w:val="00F80496"/>
    <w:rsid w:val="00F80729"/>
    <w:rsid w:val="00F808C3"/>
    <w:rsid w:val="00F80996"/>
    <w:rsid w:val="00F81DCD"/>
    <w:rsid w:val="00F82380"/>
    <w:rsid w:val="00F82FE4"/>
    <w:rsid w:val="00F84BAA"/>
    <w:rsid w:val="00F84D35"/>
    <w:rsid w:val="00F85158"/>
    <w:rsid w:val="00F85E49"/>
    <w:rsid w:val="00F8725D"/>
    <w:rsid w:val="00F87384"/>
    <w:rsid w:val="00F901A7"/>
    <w:rsid w:val="00F907B2"/>
    <w:rsid w:val="00F90DE0"/>
    <w:rsid w:val="00F92058"/>
    <w:rsid w:val="00F923A7"/>
    <w:rsid w:val="00F93516"/>
    <w:rsid w:val="00F944D7"/>
    <w:rsid w:val="00F95C69"/>
    <w:rsid w:val="00F964FC"/>
    <w:rsid w:val="00F966B7"/>
    <w:rsid w:val="00F97F78"/>
    <w:rsid w:val="00FA02A2"/>
    <w:rsid w:val="00FA17C7"/>
    <w:rsid w:val="00FA2118"/>
    <w:rsid w:val="00FA2526"/>
    <w:rsid w:val="00FA43A4"/>
    <w:rsid w:val="00FA499D"/>
    <w:rsid w:val="00FA5129"/>
    <w:rsid w:val="00FA62D8"/>
    <w:rsid w:val="00FA7275"/>
    <w:rsid w:val="00FA7B5A"/>
    <w:rsid w:val="00FA7E7D"/>
    <w:rsid w:val="00FA7FF8"/>
    <w:rsid w:val="00FB1213"/>
    <w:rsid w:val="00FB1D01"/>
    <w:rsid w:val="00FB1D39"/>
    <w:rsid w:val="00FB2C74"/>
    <w:rsid w:val="00FB3A38"/>
    <w:rsid w:val="00FB42D8"/>
    <w:rsid w:val="00FB48D6"/>
    <w:rsid w:val="00FB4B04"/>
    <w:rsid w:val="00FB52E0"/>
    <w:rsid w:val="00FB59B6"/>
    <w:rsid w:val="00FB75C0"/>
    <w:rsid w:val="00FC12AD"/>
    <w:rsid w:val="00FC17E0"/>
    <w:rsid w:val="00FC21B4"/>
    <w:rsid w:val="00FC3122"/>
    <w:rsid w:val="00FC3695"/>
    <w:rsid w:val="00FC4DB8"/>
    <w:rsid w:val="00FC5BC3"/>
    <w:rsid w:val="00FC5F9B"/>
    <w:rsid w:val="00FC687B"/>
    <w:rsid w:val="00FC698F"/>
    <w:rsid w:val="00FD0471"/>
    <w:rsid w:val="00FD0A75"/>
    <w:rsid w:val="00FD168C"/>
    <w:rsid w:val="00FD1BE6"/>
    <w:rsid w:val="00FD1DE6"/>
    <w:rsid w:val="00FD2092"/>
    <w:rsid w:val="00FD344E"/>
    <w:rsid w:val="00FD34DD"/>
    <w:rsid w:val="00FD3D57"/>
    <w:rsid w:val="00FD66EF"/>
    <w:rsid w:val="00FD6E81"/>
    <w:rsid w:val="00FD6EAB"/>
    <w:rsid w:val="00FD7CD2"/>
    <w:rsid w:val="00FE021A"/>
    <w:rsid w:val="00FE0648"/>
    <w:rsid w:val="00FE099C"/>
    <w:rsid w:val="00FE1A69"/>
    <w:rsid w:val="00FE1B57"/>
    <w:rsid w:val="00FE1F79"/>
    <w:rsid w:val="00FE43BA"/>
    <w:rsid w:val="00FE5006"/>
    <w:rsid w:val="00FE517E"/>
    <w:rsid w:val="00FE5219"/>
    <w:rsid w:val="00FE5747"/>
    <w:rsid w:val="00FE612F"/>
    <w:rsid w:val="00FE6C02"/>
    <w:rsid w:val="00FE71F9"/>
    <w:rsid w:val="00FF0383"/>
    <w:rsid w:val="00FF08B0"/>
    <w:rsid w:val="00FF0FB1"/>
    <w:rsid w:val="00FF3F94"/>
    <w:rsid w:val="00FF4376"/>
    <w:rsid w:val="00FF47D9"/>
    <w:rsid w:val="00FF49E6"/>
    <w:rsid w:val="00FF5669"/>
    <w:rsid w:val="00FF5688"/>
    <w:rsid w:val="00FF607A"/>
    <w:rsid w:val="00FF64F7"/>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B46A492E-179C-490E-96D0-5629514825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D006F2"/>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semiHidden/>
    <w:unhideWhenUsed/>
    <w:qFormat/>
    <w:rsid w:val="00D006F2"/>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3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INAI"/>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INAI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CA08C0"/>
    <w:rPr>
      <w:color w:val="605E5C"/>
      <w:shd w:val="clear" w:color="auto" w:fill="E1DFDD"/>
    </w:rPr>
  </w:style>
  <w:style w:type="table" w:styleId="Tabladecuadrcula4-nfasis5">
    <w:name w:val="Grid Table 4 Accent 5"/>
    <w:basedOn w:val="Tablanormal"/>
    <w:uiPriority w:val="49"/>
    <w:rsid w:val="006E38D5"/>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Ttulo3Car">
    <w:name w:val="Título 3 Car"/>
    <w:basedOn w:val="Fuentedeprrafopredeter"/>
    <w:link w:val="Ttulo3"/>
    <w:uiPriority w:val="9"/>
    <w:semiHidden/>
    <w:rsid w:val="00D006F2"/>
    <w:rPr>
      <w:rFonts w:asciiTheme="majorHAnsi" w:eastAsiaTheme="majorEastAsia" w:hAnsiTheme="majorHAnsi" w:cstheme="majorBidi"/>
      <w:color w:val="243F60" w:themeColor="accent1" w:themeShade="7F"/>
      <w:lang w:val="es-ES"/>
    </w:rPr>
  </w:style>
  <w:style w:type="character" w:customStyle="1" w:styleId="Ttulo4Car">
    <w:name w:val="Título 4 Car"/>
    <w:basedOn w:val="Fuentedeprrafopredeter"/>
    <w:link w:val="Ttulo4"/>
    <w:uiPriority w:val="9"/>
    <w:semiHidden/>
    <w:rsid w:val="00D006F2"/>
    <w:rPr>
      <w:rFonts w:asciiTheme="majorHAnsi" w:eastAsiaTheme="majorEastAsia" w:hAnsiTheme="majorHAnsi" w:cstheme="majorBidi"/>
      <w:i/>
      <w:iCs/>
      <w:color w:val="365F91" w:themeColor="accent1" w:themeShade="BF"/>
      <w:lang w:val="es-ES"/>
    </w:rPr>
  </w:style>
  <w:style w:type="paragraph" w:customStyle="1" w:styleId="m-698976158124685028gmail-default">
    <w:name w:val="m_-698976158124685028gmail-default"/>
    <w:basedOn w:val="Normal"/>
    <w:rsid w:val="006B1B2B"/>
    <w:pPr>
      <w:spacing w:before="100" w:beforeAutospacing="1" w:after="100" w:afterAutospacing="1"/>
    </w:pPr>
    <w:rPr>
      <w:lang w:val="es-MX" w:eastAsia="es-MX"/>
    </w:rPr>
  </w:style>
  <w:style w:type="paragraph" w:customStyle="1" w:styleId="m-698976158124685028gmail-msolistparagraph">
    <w:name w:val="m_-698976158124685028gmail-msolistparagraph"/>
    <w:basedOn w:val="Normal"/>
    <w:rsid w:val="006B1B2B"/>
    <w:pPr>
      <w:spacing w:before="100" w:beforeAutospacing="1" w:after="100" w:afterAutospacing="1"/>
    </w:pPr>
    <w:rPr>
      <w:lang w:val="es-MX" w:eastAsia="es-MX"/>
    </w:rPr>
  </w:style>
  <w:style w:type="paragraph" w:customStyle="1" w:styleId="m-698976158124685028gmail-m483811427706604298gmail-msolistparagraph">
    <w:name w:val="m_-698976158124685028gmail-m483811427706604298gmail-msolistparagraph"/>
    <w:basedOn w:val="Normal"/>
    <w:rsid w:val="00D41810"/>
    <w:pPr>
      <w:spacing w:before="100" w:beforeAutospacing="1" w:after="100" w:afterAutospacing="1"/>
    </w:pPr>
    <w:rPr>
      <w:lang w:val="es-MX" w:eastAsia="es-MX"/>
    </w:rPr>
  </w:style>
  <w:style w:type="paragraph" w:customStyle="1" w:styleId="m-698976158124685028gmail-msonormal">
    <w:name w:val="m_-698976158124685028gmail-msonormal"/>
    <w:basedOn w:val="Normal"/>
    <w:rsid w:val="00D41810"/>
    <w:pPr>
      <w:spacing w:before="100" w:beforeAutospacing="1" w:after="100" w:afterAutospacing="1"/>
    </w:pPr>
    <w:rPr>
      <w:lang w:val="es-MX" w:eastAsia="es-MX"/>
    </w:rPr>
  </w:style>
  <w:style w:type="character" w:customStyle="1" w:styleId="m-698976158124685028gmail-apple-converted-space">
    <w:name w:val="m_-698976158124685028gmail-apple-converted-space"/>
    <w:basedOn w:val="Fuentedeprrafopredeter"/>
    <w:rsid w:val="00D41810"/>
  </w:style>
  <w:style w:type="character" w:customStyle="1" w:styleId="il">
    <w:name w:val="il"/>
    <w:basedOn w:val="Fuentedeprrafopredeter"/>
    <w:rsid w:val="00BE06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762520">
      <w:bodyDiv w:val="1"/>
      <w:marLeft w:val="0"/>
      <w:marRight w:val="0"/>
      <w:marTop w:val="0"/>
      <w:marBottom w:val="0"/>
      <w:divBdr>
        <w:top w:val="none" w:sz="0" w:space="0" w:color="auto"/>
        <w:left w:val="none" w:sz="0" w:space="0" w:color="auto"/>
        <w:bottom w:val="none" w:sz="0" w:space="0" w:color="auto"/>
        <w:right w:val="none" w:sz="0" w:space="0" w:color="auto"/>
      </w:divBdr>
    </w:div>
    <w:div w:id="109516508">
      <w:bodyDiv w:val="1"/>
      <w:marLeft w:val="0"/>
      <w:marRight w:val="0"/>
      <w:marTop w:val="0"/>
      <w:marBottom w:val="0"/>
      <w:divBdr>
        <w:top w:val="none" w:sz="0" w:space="0" w:color="auto"/>
        <w:left w:val="none" w:sz="0" w:space="0" w:color="auto"/>
        <w:bottom w:val="none" w:sz="0" w:space="0" w:color="auto"/>
        <w:right w:val="none" w:sz="0" w:space="0" w:color="auto"/>
      </w:divBdr>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49756949">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48855331">
      <w:bodyDiv w:val="1"/>
      <w:marLeft w:val="0"/>
      <w:marRight w:val="0"/>
      <w:marTop w:val="0"/>
      <w:marBottom w:val="0"/>
      <w:divBdr>
        <w:top w:val="none" w:sz="0" w:space="0" w:color="auto"/>
        <w:left w:val="none" w:sz="0" w:space="0" w:color="auto"/>
        <w:bottom w:val="none" w:sz="0" w:space="0" w:color="auto"/>
        <w:right w:val="none" w:sz="0" w:space="0" w:color="auto"/>
      </w:divBdr>
    </w:div>
    <w:div w:id="268240401">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16691752">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50301157">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3834565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68481039">
      <w:bodyDiv w:val="1"/>
      <w:marLeft w:val="0"/>
      <w:marRight w:val="0"/>
      <w:marTop w:val="0"/>
      <w:marBottom w:val="0"/>
      <w:divBdr>
        <w:top w:val="none" w:sz="0" w:space="0" w:color="auto"/>
        <w:left w:val="none" w:sz="0" w:space="0" w:color="auto"/>
        <w:bottom w:val="none" w:sz="0" w:space="0" w:color="auto"/>
        <w:right w:val="none" w:sz="0" w:space="0" w:color="auto"/>
      </w:divBdr>
    </w:div>
    <w:div w:id="470245469">
      <w:bodyDiv w:val="1"/>
      <w:marLeft w:val="0"/>
      <w:marRight w:val="0"/>
      <w:marTop w:val="0"/>
      <w:marBottom w:val="0"/>
      <w:divBdr>
        <w:top w:val="none" w:sz="0" w:space="0" w:color="auto"/>
        <w:left w:val="none" w:sz="0" w:space="0" w:color="auto"/>
        <w:bottom w:val="none" w:sz="0" w:space="0" w:color="auto"/>
        <w:right w:val="none" w:sz="0" w:space="0" w:color="auto"/>
      </w:divBdr>
    </w:div>
    <w:div w:id="491062767">
      <w:bodyDiv w:val="1"/>
      <w:marLeft w:val="0"/>
      <w:marRight w:val="0"/>
      <w:marTop w:val="0"/>
      <w:marBottom w:val="0"/>
      <w:divBdr>
        <w:top w:val="none" w:sz="0" w:space="0" w:color="auto"/>
        <w:left w:val="none" w:sz="0" w:space="0" w:color="auto"/>
        <w:bottom w:val="none" w:sz="0" w:space="0" w:color="auto"/>
        <w:right w:val="none" w:sz="0" w:space="0" w:color="auto"/>
      </w:divBdr>
    </w:div>
    <w:div w:id="49580089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56017055">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4804173">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99690905">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62323063">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930428883">
      <w:bodyDiv w:val="1"/>
      <w:marLeft w:val="0"/>
      <w:marRight w:val="0"/>
      <w:marTop w:val="0"/>
      <w:marBottom w:val="0"/>
      <w:divBdr>
        <w:top w:val="none" w:sz="0" w:space="0" w:color="auto"/>
        <w:left w:val="none" w:sz="0" w:space="0" w:color="auto"/>
        <w:bottom w:val="none" w:sz="0" w:space="0" w:color="auto"/>
        <w:right w:val="none" w:sz="0" w:space="0" w:color="auto"/>
      </w:divBdr>
    </w:div>
    <w:div w:id="932787597">
      <w:bodyDiv w:val="1"/>
      <w:marLeft w:val="0"/>
      <w:marRight w:val="0"/>
      <w:marTop w:val="0"/>
      <w:marBottom w:val="0"/>
      <w:divBdr>
        <w:top w:val="none" w:sz="0" w:space="0" w:color="auto"/>
        <w:left w:val="none" w:sz="0" w:space="0" w:color="auto"/>
        <w:bottom w:val="none" w:sz="0" w:space="0" w:color="auto"/>
        <w:right w:val="none" w:sz="0" w:space="0" w:color="auto"/>
      </w:divBdr>
    </w:div>
    <w:div w:id="946503026">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54045120">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9403296">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9544101">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7952296">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293443027">
      <w:bodyDiv w:val="1"/>
      <w:marLeft w:val="0"/>
      <w:marRight w:val="0"/>
      <w:marTop w:val="0"/>
      <w:marBottom w:val="0"/>
      <w:divBdr>
        <w:top w:val="none" w:sz="0" w:space="0" w:color="auto"/>
        <w:left w:val="none" w:sz="0" w:space="0" w:color="auto"/>
        <w:bottom w:val="none" w:sz="0" w:space="0" w:color="auto"/>
        <w:right w:val="none" w:sz="0" w:space="0" w:color="auto"/>
      </w:divBdr>
    </w:div>
    <w:div w:id="1313830005">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37145730">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86663913">
      <w:bodyDiv w:val="1"/>
      <w:marLeft w:val="0"/>
      <w:marRight w:val="0"/>
      <w:marTop w:val="0"/>
      <w:marBottom w:val="0"/>
      <w:divBdr>
        <w:top w:val="none" w:sz="0" w:space="0" w:color="auto"/>
        <w:left w:val="none" w:sz="0" w:space="0" w:color="auto"/>
        <w:bottom w:val="none" w:sz="0" w:space="0" w:color="auto"/>
        <w:right w:val="none" w:sz="0" w:space="0" w:color="auto"/>
      </w:divBdr>
    </w:div>
    <w:div w:id="1693144328">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6773022">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52779714">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3406623">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of.gob.mx/nota_detalle.php?codigo=5492254&amp;fecha=28/07/2017"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consultas.curp.gob.mx/CurpSP/html/informacionecurpPS.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988A3D-BD15-47E2-9428-1EF5850516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27</Pages>
  <Words>6096</Words>
  <Characters>33534</Characters>
  <Application>Microsoft Office Word</Application>
  <DocSecurity>0</DocSecurity>
  <Lines>279</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39551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3</cp:revision>
  <cp:lastPrinted>2022-05-01T04:08:00Z</cp:lastPrinted>
  <dcterms:created xsi:type="dcterms:W3CDTF">2022-05-06T19:11:00Z</dcterms:created>
  <dcterms:modified xsi:type="dcterms:W3CDTF">2022-05-06T19:38:00Z</dcterms:modified>
</cp:coreProperties>
</file>