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F2C0C" w14:textId="219057BF"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8B2951">
        <w:rPr>
          <w:rFonts w:ascii="Palatino Linotype" w:eastAsia="Palatino Linotype" w:hAnsi="Palatino Linotype" w:cs="Palatino Linotype"/>
          <w:color w:val="000000"/>
          <w:sz w:val="24"/>
          <w:szCs w:val="24"/>
        </w:rPr>
        <w:t xml:space="preserve">México, a </w:t>
      </w:r>
      <w:r w:rsidR="00D91065">
        <w:rPr>
          <w:rFonts w:ascii="Palatino Linotype" w:eastAsia="Palatino Linotype" w:hAnsi="Palatino Linotype" w:cs="Palatino Linotype"/>
          <w:color w:val="000000"/>
          <w:sz w:val="24"/>
          <w:szCs w:val="24"/>
        </w:rPr>
        <w:t>dieciocho</w:t>
      </w:r>
      <w:r w:rsidR="001A5A19">
        <w:rPr>
          <w:rFonts w:ascii="Palatino Linotype" w:eastAsia="Palatino Linotype" w:hAnsi="Palatino Linotype" w:cs="Palatino Linotype"/>
          <w:color w:val="000000"/>
          <w:sz w:val="24"/>
          <w:szCs w:val="24"/>
        </w:rPr>
        <w:t xml:space="preserve"> de mayo</w:t>
      </w:r>
      <w:r w:rsidR="000D5244">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w:t>
      </w:r>
    </w:p>
    <w:p w14:paraId="60399B7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D0D9BD7" w14:textId="6886F99C"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sidR="008B2951">
        <w:rPr>
          <w:rFonts w:ascii="Palatino Linotype" w:eastAsia="Palatino Linotype" w:hAnsi="Palatino Linotype" w:cs="Palatino Linotype"/>
          <w:b/>
          <w:color w:val="000000"/>
          <w:sz w:val="24"/>
          <w:szCs w:val="24"/>
        </w:rPr>
        <w:t>0</w:t>
      </w:r>
      <w:r w:rsidR="00611644">
        <w:rPr>
          <w:rFonts w:ascii="Palatino Linotype" w:eastAsia="Palatino Linotype" w:hAnsi="Palatino Linotype" w:cs="Palatino Linotype"/>
          <w:b/>
          <w:color w:val="000000"/>
          <w:sz w:val="24"/>
          <w:szCs w:val="24"/>
        </w:rPr>
        <w:t>3065</w:t>
      </w:r>
      <w:r>
        <w:rPr>
          <w:rFonts w:ascii="Palatino Linotype" w:eastAsia="Palatino Linotype" w:hAnsi="Palatino Linotype" w:cs="Palatino Linotype"/>
          <w:b/>
          <w:color w:val="000000"/>
          <w:sz w:val="24"/>
          <w:szCs w:val="24"/>
        </w:rPr>
        <w:t>/INFOEM/IP/RR/202</w:t>
      </w:r>
      <w:r w:rsidR="00885F19">
        <w:rPr>
          <w:rFonts w:ascii="Palatino Linotype" w:eastAsia="Palatino Linotype" w:hAnsi="Palatino Linotype" w:cs="Palatino Linotype"/>
          <w:b/>
          <w:color w:val="000000"/>
          <w:sz w:val="24"/>
          <w:szCs w:val="24"/>
        </w:rPr>
        <w:t>2</w:t>
      </w:r>
      <w:r w:rsidR="00B54BC7">
        <w:rPr>
          <w:rFonts w:ascii="Palatino Linotype" w:eastAsia="Palatino Linotype" w:hAnsi="Palatino Linotype" w:cs="Palatino Linotype"/>
          <w:color w:val="000000"/>
          <w:sz w:val="24"/>
          <w:szCs w:val="24"/>
        </w:rPr>
        <w:t>, interpuesto por</w:t>
      </w:r>
      <w:r w:rsidR="00885F19">
        <w:rPr>
          <w:rFonts w:ascii="Palatino Linotype" w:eastAsia="Palatino Linotype" w:hAnsi="Palatino Linotype" w:cs="Palatino Linotype"/>
          <w:color w:val="000000"/>
          <w:sz w:val="24"/>
          <w:szCs w:val="24"/>
        </w:rPr>
        <w:t xml:space="preserve"> una persona de manera anónima</w:t>
      </w:r>
      <w:r w:rsidR="00B54BC7">
        <w:rPr>
          <w:rFonts w:ascii="Palatino Linotype" w:eastAsia="Palatino Linotype" w:hAnsi="Palatino Linotype" w:cs="Palatino Linotype"/>
          <w:color w:val="000000"/>
          <w:sz w:val="24"/>
          <w:szCs w:val="24"/>
        </w:rPr>
        <w:t xml:space="preserve">, en lo sucesivo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en contra de la respuesta de</w:t>
      </w:r>
      <w:r w:rsidR="00B54BC7">
        <w:rPr>
          <w:rFonts w:ascii="Palatino Linotype" w:eastAsia="Palatino Linotype" w:hAnsi="Palatino Linotype" w:cs="Palatino Linotype"/>
          <w:color w:val="000000"/>
          <w:sz w:val="24"/>
          <w:szCs w:val="24"/>
        </w:rPr>
        <w:t>l</w:t>
      </w:r>
      <w:r>
        <w:rPr>
          <w:rFonts w:ascii="Palatino Linotype" w:eastAsia="Palatino Linotype" w:hAnsi="Palatino Linotype" w:cs="Palatino Linotype"/>
          <w:color w:val="000000"/>
          <w:sz w:val="24"/>
          <w:szCs w:val="24"/>
        </w:rPr>
        <w:t xml:space="preserve"> </w:t>
      </w:r>
      <w:r w:rsidR="00611644" w:rsidRPr="00611644">
        <w:rPr>
          <w:rFonts w:ascii="Palatino Linotype" w:hAnsi="Palatino Linotype" w:cs="Arial"/>
          <w:b/>
          <w:sz w:val="24"/>
          <w:szCs w:val="24"/>
        </w:rPr>
        <w:t>Sistema Municipal para el Desarrollo Integral de la Familia de Metepec</w:t>
      </w:r>
      <w:r w:rsidR="0051074E" w:rsidRPr="0051074E">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en lo subsecuente</w:t>
      </w:r>
      <w:r>
        <w:rPr>
          <w:rFonts w:ascii="Palatino Linotype" w:eastAsia="Palatino Linotype" w:hAnsi="Palatino Linotype" w:cs="Palatino Linotype"/>
          <w:b/>
          <w:color w:val="000000"/>
          <w:sz w:val="24"/>
          <w:szCs w:val="24"/>
        </w:rPr>
        <w:t xml:space="preserve"> </w:t>
      </w:r>
      <w:r w:rsidRPr="00D31865">
        <w:rPr>
          <w:rFonts w:ascii="Palatino Linotype" w:eastAsia="Palatino Linotype" w:hAnsi="Palatino Linotype" w:cs="Palatino Linotype"/>
          <w:color w:val="000000"/>
          <w:sz w:val="24"/>
          <w:szCs w:val="24"/>
        </w:rPr>
        <w:t>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w:t>
      </w:r>
    </w:p>
    <w:p w14:paraId="2E2053C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93A0C59" w14:textId="77777777" w:rsidR="00A970D5"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32F88820" w14:textId="77777777" w:rsidR="00A970D5" w:rsidRPr="00B54BC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38B0CA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0870C154" w14:textId="1CF71EF9" w:rsidR="00A970D5" w:rsidRDefault="001A5A19"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Con fecha veintisiete</w:t>
      </w:r>
      <w:r w:rsidR="0051074E">
        <w:rPr>
          <w:rFonts w:ascii="Palatino Linotype" w:eastAsia="Palatino Linotype" w:hAnsi="Palatino Linotype" w:cs="Palatino Linotype"/>
          <w:color w:val="000000"/>
          <w:sz w:val="24"/>
          <w:szCs w:val="24"/>
        </w:rPr>
        <w:t xml:space="preserve"> de enero de dos mil veintidós</w:t>
      </w:r>
      <w:r w:rsidR="00B54BC7">
        <w:rPr>
          <w:rFonts w:ascii="Palatino Linotype" w:eastAsia="Palatino Linotype" w:hAnsi="Palatino Linotype" w:cs="Palatino Linotype"/>
          <w:color w:val="000000"/>
          <w:sz w:val="24"/>
          <w:szCs w:val="24"/>
        </w:rPr>
        <w:t>, el</w:t>
      </w:r>
      <w:r w:rsidR="00A970D5">
        <w:rPr>
          <w:rFonts w:ascii="Palatino Linotype" w:eastAsia="Palatino Linotype" w:hAnsi="Palatino Linotype" w:cs="Palatino Linotype"/>
          <w:color w:val="000000"/>
          <w:sz w:val="24"/>
          <w:szCs w:val="24"/>
        </w:rPr>
        <w:t xml:space="preserve"> Recurrente presentó mediante el Sistema de Acceso a la Información </w:t>
      </w:r>
      <w:r w:rsidR="00A970D5" w:rsidRPr="00B54BC7">
        <w:rPr>
          <w:rFonts w:ascii="Palatino Linotype" w:eastAsia="Palatino Linotype" w:hAnsi="Palatino Linotype" w:cs="Palatino Linotype"/>
          <w:color w:val="000000"/>
          <w:sz w:val="24"/>
          <w:szCs w:val="24"/>
        </w:rPr>
        <w:t>Mexiquense (SAIMEX)</w:t>
      </w:r>
      <w:r w:rsidR="00A970D5">
        <w:rPr>
          <w:rFonts w:ascii="Palatino Linotype" w:eastAsia="Palatino Linotype" w:hAnsi="Palatino Linotype" w:cs="Palatino Linotype"/>
          <w:color w:val="000000"/>
          <w:sz w:val="24"/>
          <w:szCs w:val="24"/>
        </w:rPr>
        <w:t>, solicitud de información registrada con el número de expediente</w:t>
      </w:r>
      <w:r w:rsidR="00A970D5">
        <w:rPr>
          <w:rFonts w:ascii="Palatino Linotype" w:eastAsia="Palatino Linotype" w:hAnsi="Palatino Linotype" w:cs="Palatino Linotype"/>
          <w:b/>
          <w:color w:val="000000"/>
          <w:sz w:val="24"/>
          <w:szCs w:val="24"/>
        </w:rPr>
        <w:t xml:space="preserve"> </w:t>
      </w:r>
      <w:r w:rsidRPr="001A5A19">
        <w:rPr>
          <w:rFonts w:ascii="Palatino Linotype" w:eastAsia="Palatino Linotype" w:hAnsi="Palatino Linotype" w:cs="Palatino Linotype"/>
          <w:b/>
          <w:bCs/>
          <w:color w:val="000000"/>
          <w:sz w:val="24"/>
          <w:szCs w:val="24"/>
        </w:rPr>
        <w:t>00313/DIFMETEPEC/IP/2022</w:t>
      </w:r>
      <w:r w:rsidR="00A970D5" w:rsidRPr="003A7D55">
        <w:rPr>
          <w:rFonts w:ascii="Palatino Linotype" w:eastAsia="Palatino Linotype" w:hAnsi="Palatino Linotype" w:cs="Palatino Linotype"/>
          <w:color w:val="000000"/>
          <w:sz w:val="24"/>
          <w:szCs w:val="24"/>
        </w:rPr>
        <w:t>,</w:t>
      </w:r>
      <w:r w:rsidR="00A970D5">
        <w:rPr>
          <w:rFonts w:ascii="Palatino Linotype" w:eastAsia="Palatino Linotype" w:hAnsi="Palatino Linotype" w:cs="Palatino Linotype"/>
          <w:b/>
          <w:color w:val="000000"/>
          <w:sz w:val="24"/>
          <w:szCs w:val="24"/>
        </w:rPr>
        <w:t xml:space="preserve"> </w:t>
      </w:r>
      <w:r w:rsidR="00A970D5">
        <w:rPr>
          <w:rFonts w:ascii="Palatino Linotype" w:eastAsia="Palatino Linotype" w:hAnsi="Palatino Linotype" w:cs="Palatino Linotype"/>
          <w:color w:val="000000"/>
          <w:sz w:val="24"/>
          <w:szCs w:val="24"/>
        </w:rPr>
        <w:t>mediante la cual solicitó información en el tenor siguiente:</w:t>
      </w:r>
    </w:p>
    <w:p w14:paraId="68B56D8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33704B2" w14:textId="3066756A" w:rsidR="00A970D5"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1A5A19" w:rsidRPr="001A5A19">
        <w:rPr>
          <w:rFonts w:ascii="Palatino Linotype" w:eastAsia="Palatino Linotype" w:hAnsi="Palatino Linotype" w:cs="Palatino Linotype"/>
          <w:i/>
          <w:color w:val="000000"/>
        </w:rPr>
        <w:t xml:space="preserve">Solicito por este medio de forma digitalizada el comprobante de los </w:t>
      </w:r>
      <w:proofErr w:type="spellStart"/>
      <w:r w:rsidR="001A5A19" w:rsidRPr="001A5A19">
        <w:rPr>
          <w:rFonts w:ascii="Palatino Linotype" w:eastAsia="Palatino Linotype" w:hAnsi="Palatino Linotype" w:cs="Palatino Linotype"/>
          <w:i/>
          <w:color w:val="000000"/>
        </w:rPr>
        <w:t>viaticos</w:t>
      </w:r>
      <w:proofErr w:type="spellEnd"/>
      <w:r w:rsidR="001A5A19" w:rsidRPr="001A5A19">
        <w:rPr>
          <w:rFonts w:ascii="Palatino Linotype" w:eastAsia="Palatino Linotype" w:hAnsi="Palatino Linotype" w:cs="Palatino Linotype"/>
          <w:i/>
          <w:color w:val="000000"/>
        </w:rPr>
        <w:t xml:space="preserve"> o gastos de viaje pagados a servidores públicos del sistema municipal </w:t>
      </w:r>
      <w:proofErr w:type="spellStart"/>
      <w:r w:rsidR="001A5A19" w:rsidRPr="001A5A19">
        <w:rPr>
          <w:rFonts w:ascii="Palatino Linotype" w:eastAsia="Palatino Linotype" w:hAnsi="Palatino Linotype" w:cs="Palatino Linotype"/>
          <w:i/>
          <w:color w:val="000000"/>
        </w:rPr>
        <w:t>dif</w:t>
      </w:r>
      <w:proofErr w:type="spellEnd"/>
      <w:r w:rsidR="001A5A19" w:rsidRPr="001A5A19">
        <w:rPr>
          <w:rFonts w:ascii="Palatino Linotype" w:eastAsia="Palatino Linotype" w:hAnsi="Palatino Linotype" w:cs="Palatino Linotype"/>
          <w:i/>
          <w:color w:val="000000"/>
        </w:rPr>
        <w:t xml:space="preserve"> durante la primera quincena de enero del 2022</w:t>
      </w:r>
      <w:r>
        <w:rPr>
          <w:rFonts w:ascii="Palatino Linotype" w:eastAsia="Palatino Linotype" w:hAnsi="Palatino Linotype" w:cs="Palatino Linotype"/>
          <w:i/>
          <w:color w:val="000000"/>
        </w:rPr>
        <w:t xml:space="preserve">” </w:t>
      </w:r>
      <w:r w:rsidR="00D7260C">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Sic</w:t>
      </w:r>
      <w:r w:rsidR="00D7260C">
        <w:rPr>
          <w:rFonts w:ascii="Palatino Linotype" w:eastAsia="Palatino Linotype" w:hAnsi="Palatino Linotype" w:cs="Palatino Linotype"/>
          <w:i/>
          <w:color w:val="000000"/>
        </w:rPr>
        <w:t>)</w:t>
      </w:r>
    </w:p>
    <w:p w14:paraId="40BBECCB" w14:textId="77777777" w:rsidR="00A970D5" w:rsidRPr="00B11E7B"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477F03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Modalidad de entrega: </w:t>
      </w:r>
      <w:r>
        <w:rPr>
          <w:rFonts w:ascii="Palatino Linotype" w:eastAsia="Palatino Linotype" w:hAnsi="Palatino Linotype" w:cs="Palatino Linotype"/>
          <w:b/>
          <w:color w:val="000000"/>
          <w:sz w:val="24"/>
          <w:szCs w:val="24"/>
        </w:rPr>
        <w:t>A través del SAIMEX</w:t>
      </w:r>
      <w:r w:rsidRPr="00CE69EC">
        <w:rPr>
          <w:rFonts w:ascii="Palatino Linotype" w:eastAsia="Palatino Linotype" w:hAnsi="Palatino Linotype" w:cs="Palatino Linotype"/>
          <w:color w:val="000000"/>
          <w:sz w:val="24"/>
          <w:szCs w:val="24"/>
        </w:rPr>
        <w:t>.</w:t>
      </w:r>
    </w:p>
    <w:p w14:paraId="0846C72C" w14:textId="5A5B9A1A"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B124D4F" w14:textId="4C36399A" w:rsidR="0051074E" w:rsidRDefault="0051074E"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SEGUNDO. De la prórroga para dar respuesta a la solicitud.</w:t>
      </w:r>
    </w:p>
    <w:p w14:paraId="482C9708" w14:textId="662734BD" w:rsidR="0051074E" w:rsidRDefault="001A5A19"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fecha diecisiete de febrero</w:t>
      </w:r>
      <w:r w:rsidR="0051074E">
        <w:rPr>
          <w:rFonts w:ascii="Palatino Linotype" w:eastAsia="Palatino Linotype" w:hAnsi="Palatino Linotype" w:cs="Palatino Linotype"/>
          <w:color w:val="000000"/>
          <w:sz w:val="24"/>
          <w:szCs w:val="24"/>
        </w:rPr>
        <w:t xml:space="preserve"> de dos mil veintidós, el Sujeto Obligado hizo del conocimiento</w:t>
      </w:r>
      <w:r>
        <w:rPr>
          <w:rFonts w:ascii="Palatino Linotype" w:eastAsia="Palatino Linotype" w:hAnsi="Palatino Linotype" w:cs="Palatino Linotype"/>
          <w:color w:val="000000"/>
          <w:sz w:val="24"/>
          <w:szCs w:val="24"/>
        </w:rPr>
        <w:t xml:space="preserve"> del Recurrente que se aprobó una</w:t>
      </w:r>
      <w:r w:rsidR="0051074E">
        <w:rPr>
          <w:rFonts w:ascii="Palatino Linotype" w:eastAsia="Palatino Linotype" w:hAnsi="Palatino Linotype" w:cs="Palatino Linotype"/>
          <w:color w:val="000000"/>
          <w:sz w:val="24"/>
          <w:szCs w:val="24"/>
        </w:rPr>
        <w:t xml:space="preserve"> prórroga </w:t>
      </w:r>
      <w:r>
        <w:rPr>
          <w:rFonts w:ascii="Palatino Linotype" w:eastAsia="Palatino Linotype" w:hAnsi="Palatino Linotype" w:cs="Palatino Linotype"/>
          <w:color w:val="000000"/>
          <w:sz w:val="24"/>
          <w:szCs w:val="24"/>
        </w:rPr>
        <w:t xml:space="preserve">por siete días hábiles adicionales </w:t>
      </w:r>
      <w:r w:rsidR="0051074E">
        <w:rPr>
          <w:rFonts w:ascii="Palatino Linotype" w:eastAsia="Palatino Linotype" w:hAnsi="Palatino Linotype" w:cs="Palatino Linotype"/>
          <w:color w:val="000000"/>
          <w:sz w:val="24"/>
          <w:szCs w:val="24"/>
        </w:rPr>
        <w:t>para dar atención a la solicitud de informaci</w:t>
      </w:r>
      <w:r>
        <w:rPr>
          <w:rFonts w:ascii="Palatino Linotype" w:eastAsia="Palatino Linotype" w:hAnsi="Palatino Linotype" w:cs="Palatino Linotype"/>
          <w:color w:val="000000"/>
          <w:sz w:val="24"/>
          <w:szCs w:val="24"/>
        </w:rPr>
        <w:t>ón.</w:t>
      </w:r>
    </w:p>
    <w:p w14:paraId="5434F0FA" w14:textId="77777777" w:rsidR="0051074E" w:rsidRDefault="0051074E"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AEDC68E" w14:textId="2C078F14" w:rsidR="00A970D5" w:rsidRDefault="00004014"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w:t>
      </w:r>
      <w:r w:rsidR="00A970D5">
        <w:rPr>
          <w:rFonts w:ascii="Palatino Linotype" w:eastAsia="Palatino Linotype" w:hAnsi="Palatino Linotype" w:cs="Palatino Linotype"/>
          <w:b/>
          <w:color w:val="000000"/>
          <w:sz w:val="26"/>
          <w:szCs w:val="26"/>
        </w:rPr>
        <w:t>. De la respuesta del Sujeto Obligado.</w:t>
      </w:r>
    </w:p>
    <w:p w14:paraId="2EE6F294" w14:textId="661498CC"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las constancias que obran en el expediente electrónico, se observa qu</w:t>
      </w:r>
      <w:r w:rsidR="008B2951">
        <w:rPr>
          <w:rFonts w:ascii="Palatino Linotype" w:eastAsia="Palatino Linotype" w:hAnsi="Palatino Linotype" w:cs="Palatino Linotype"/>
          <w:color w:val="000000"/>
          <w:sz w:val="24"/>
          <w:szCs w:val="24"/>
        </w:rPr>
        <w:t>e el día</w:t>
      </w:r>
      <w:r w:rsidR="00EE4674">
        <w:rPr>
          <w:rFonts w:ascii="Palatino Linotype" w:eastAsia="Palatino Linotype" w:hAnsi="Palatino Linotype" w:cs="Palatino Linotype"/>
          <w:color w:val="000000"/>
          <w:sz w:val="24"/>
          <w:szCs w:val="24"/>
        </w:rPr>
        <w:t xml:space="preserve"> </w:t>
      </w:r>
      <w:r w:rsidR="001A5A19">
        <w:rPr>
          <w:rFonts w:ascii="Palatino Linotype" w:eastAsia="Palatino Linotype" w:hAnsi="Palatino Linotype" w:cs="Palatino Linotype"/>
          <w:color w:val="000000"/>
          <w:sz w:val="24"/>
          <w:szCs w:val="24"/>
        </w:rPr>
        <w:t>veintiocho</w:t>
      </w:r>
      <w:r w:rsidR="00004014">
        <w:rPr>
          <w:rFonts w:ascii="Palatino Linotype" w:eastAsia="Palatino Linotype" w:hAnsi="Palatino Linotype" w:cs="Palatino Linotype"/>
          <w:color w:val="000000"/>
          <w:sz w:val="24"/>
          <w:szCs w:val="24"/>
        </w:rPr>
        <w:t xml:space="preserve"> de febrero</w:t>
      </w:r>
      <w:r w:rsidR="009353B8">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el Sujeto Obligado dio respuest</w:t>
      </w:r>
      <w:r w:rsidR="009F4FF4">
        <w:rPr>
          <w:rFonts w:ascii="Palatino Linotype" w:eastAsia="Palatino Linotype" w:hAnsi="Palatino Linotype" w:cs="Palatino Linotype"/>
          <w:color w:val="000000"/>
          <w:sz w:val="24"/>
          <w:szCs w:val="24"/>
        </w:rPr>
        <w:t>a a la solicitud de información</w:t>
      </w:r>
      <w:r>
        <w:rPr>
          <w:rFonts w:ascii="Palatino Linotype" w:eastAsia="Palatino Linotype" w:hAnsi="Palatino Linotype" w:cs="Palatino Linotype"/>
          <w:color w:val="000000"/>
          <w:sz w:val="24"/>
          <w:szCs w:val="24"/>
        </w:rPr>
        <w:t xml:space="preserve"> manifestando lo siguiente:</w:t>
      </w:r>
    </w:p>
    <w:p w14:paraId="6CF4EC0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9ED47D8" w14:textId="77777777" w:rsidR="001A5A19" w:rsidRDefault="00A970D5" w:rsidP="001A5A1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1A5A19" w:rsidRPr="001A5A19">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48EA2E3" w14:textId="77777777" w:rsidR="001A5A19" w:rsidRPr="001A5A19" w:rsidRDefault="001A5A19" w:rsidP="001A5A1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EE9F705" w14:textId="77777777" w:rsidR="001A5A19" w:rsidRDefault="001A5A19" w:rsidP="001A5A1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A5A19">
        <w:rPr>
          <w:rFonts w:ascii="Palatino Linotype" w:eastAsia="Palatino Linotype" w:hAnsi="Palatino Linotype" w:cs="Palatino Linotype"/>
          <w:i/>
          <w:color w:val="000000"/>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w:t>
      </w:r>
      <w:proofErr w:type="gramStart"/>
      <w:r w:rsidRPr="001A5A19">
        <w:rPr>
          <w:rFonts w:ascii="Palatino Linotype" w:eastAsia="Palatino Linotype" w:hAnsi="Palatino Linotype" w:cs="Palatino Linotype"/>
          <w:i/>
          <w:color w:val="000000"/>
        </w:rPr>
        <w:t>Enero</w:t>
      </w:r>
      <w:proofErr w:type="gramEnd"/>
      <w:r w:rsidRPr="001A5A19">
        <w:rPr>
          <w:rFonts w:ascii="Palatino Linotype" w:eastAsia="Palatino Linotype" w:hAnsi="Palatino Linotype" w:cs="Palatino Linotype"/>
          <w:i/>
          <w:color w:val="000000"/>
        </w:rPr>
        <w:t xml:space="preserve">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7F0BD2AD" w14:textId="77777777" w:rsidR="001A5A19" w:rsidRPr="001A5A19" w:rsidRDefault="001A5A19" w:rsidP="001A5A1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0B65494" w14:textId="77777777" w:rsidR="001A5A19" w:rsidRPr="001A5A19" w:rsidRDefault="001A5A19" w:rsidP="001A5A1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A5A19">
        <w:rPr>
          <w:rFonts w:ascii="Palatino Linotype" w:eastAsia="Palatino Linotype" w:hAnsi="Palatino Linotype" w:cs="Palatino Linotype"/>
          <w:i/>
          <w:color w:val="000000"/>
        </w:rPr>
        <w:lastRenderedPageBreak/>
        <w:t>ATENTAMENTE</w:t>
      </w:r>
    </w:p>
    <w:p w14:paraId="3FE4A9EF" w14:textId="7DD7A2D4" w:rsidR="00A970D5" w:rsidRDefault="001A5A19" w:rsidP="001A5A1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A5A19">
        <w:rPr>
          <w:rFonts w:ascii="Palatino Linotype" w:eastAsia="Palatino Linotype" w:hAnsi="Palatino Linotype" w:cs="Palatino Linotype"/>
          <w:i/>
          <w:color w:val="000000"/>
        </w:rPr>
        <w:t>Licenciado FERNANDO OSCAR ZAPATA NAVARRETE</w:t>
      </w:r>
      <w:r w:rsidR="00A970D5">
        <w:rPr>
          <w:rFonts w:ascii="Palatino Linotype" w:eastAsia="Palatino Linotype" w:hAnsi="Palatino Linotype" w:cs="Palatino Linotype"/>
          <w:i/>
          <w:color w:val="000000"/>
        </w:rPr>
        <w:t>” (Sic)</w:t>
      </w:r>
    </w:p>
    <w:p w14:paraId="42581E6D" w14:textId="77777777" w:rsidR="00A970D5"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499404F4" w14:textId="147823F5"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 su respuesta se anexó </w:t>
      </w:r>
      <w:r w:rsidR="009353B8">
        <w:rPr>
          <w:rFonts w:ascii="Palatino Linotype" w:eastAsia="Palatino Linotype" w:hAnsi="Palatino Linotype" w:cs="Palatino Linotype"/>
          <w:color w:val="000000"/>
          <w:sz w:val="24"/>
          <w:szCs w:val="24"/>
        </w:rPr>
        <w:t>el documento denominado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w:t>
      </w:r>
      <w:r w:rsidR="001A5A19">
        <w:rPr>
          <w:rFonts w:ascii="Palatino Linotype" w:eastAsia="Palatino Linotype" w:hAnsi="Palatino Linotype" w:cs="Palatino Linotype"/>
          <w:b/>
          <w:color w:val="000000"/>
          <w:sz w:val="24"/>
          <w:szCs w:val="24"/>
        </w:rPr>
        <w:t>acta primer sesión extraordinaria Comité de transparencia</w:t>
      </w:r>
      <w:r w:rsidR="009353B8">
        <w:rPr>
          <w:rFonts w:ascii="Palatino Linotype" w:eastAsia="Palatino Linotype" w:hAnsi="Palatino Linotype" w:cs="Palatino Linotype"/>
          <w:b/>
          <w:color w:val="000000"/>
          <w:sz w:val="24"/>
          <w:szCs w:val="24"/>
        </w:rPr>
        <w:t>.pdf</w:t>
      </w:r>
      <w:r>
        <w:rPr>
          <w:rFonts w:ascii="Palatino Linotype" w:eastAsia="Palatino Linotype" w:hAnsi="Palatino Linotype" w:cs="Palatino Linotype"/>
          <w:b/>
          <w:color w:val="000000"/>
          <w:sz w:val="24"/>
          <w:szCs w:val="24"/>
        </w:rPr>
        <w:t>”</w:t>
      </w:r>
      <w:r w:rsidR="00EE4674">
        <w:rPr>
          <w:rFonts w:ascii="Palatino Linotype" w:eastAsia="Palatino Linotype" w:hAnsi="Palatino Linotype" w:cs="Palatino Linotype"/>
          <w:color w:val="000000"/>
          <w:sz w:val="24"/>
          <w:szCs w:val="24"/>
        </w:rPr>
        <w:t>, el</w:t>
      </w:r>
      <w:r>
        <w:rPr>
          <w:rFonts w:ascii="Palatino Linotype" w:eastAsia="Palatino Linotype" w:hAnsi="Palatino Linotype" w:cs="Palatino Linotype"/>
          <w:color w:val="000000"/>
          <w:sz w:val="24"/>
          <w:szCs w:val="24"/>
        </w:rPr>
        <w:t xml:space="preserve"> cual no se reproduce por ser del conocimiento de ambas partes; no obstante, se hará referencia de su contenido en el estudio correspondiente.</w:t>
      </w:r>
    </w:p>
    <w:p w14:paraId="4E8ED7C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8FA11DD" w14:textId="4AA41D0E" w:rsidR="00A970D5" w:rsidRDefault="00004014"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CUARTO</w:t>
      </w:r>
      <w:r w:rsidR="00A970D5">
        <w:rPr>
          <w:rFonts w:ascii="Palatino Linotype" w:eastAsia="Palatino Linotype" w:hAnsi="Palatino Linotype" w:cs="Palatino Linotype"/>
          <w:b/>
          <w:color w:val="000000"/>
          <w:sz w:val="26"/>
          <w:szCs w:val="26"/>
        </w:rPr>
        <w:t>. Del recurso de revisión.</w:t>
      </w:r>
    </w:p>
    <w:p w14:paraId="0C8C3A2F" w14:textId="5F82BB2B"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Inconforme con la respuesta em</w:t>
      </w:r>
      <w:r w:rsidR="00A06896">
        <w:rPr>
          <w:rFonts w:ascii="Palatino Linotype" w:eastAsia="Palatino Linotype" w:hAnsi="Palatino Linotype" w:cs="Palatino Linotype"/>
          <w:color w:val="000000"/>
          <w:sz w:val="24"/>
          <w:szCs w:val="24"/>
        </w:rPr>
        <w:t>itida por el Sujeto Obligado, el</w:t>
      </w:r>
      <w:r>
        <w:rPr>
          <w:rFonts w:ascii="Palatino Linotype" w:eastAsia="Palatino Linotype" w:hAnsi="Palatino Linotype" w:cs="Palatino Linotype"/>
          <w:color w:val="000000"/>
          <w:sz w:val="24"/>
          <w:szCs w:val="24"/>
        </w:rPr>
        <w:t xml:space="preserve"> Recurrente interpuso el presente recurso de revisión e</w:t>
      </w:r>
      <w:r w:rsidR="008B2951">
        <w:rPr>
          <w:rFonts w:ascii="Palatino Linotype" w:eastAsia="Palatino Linotype" w:hAnsi="Palatino Linotype" w:cs="Palatino Linotype"/>
          <w:color w:val="000000"/>
          <w:sz w:val="24"/>
          <w:szCs w:val="24"/>
        </w:rPr>
        <w:t xml:space="preserve">l día </w:t>
      </w:r>
      <w:r w:rsidR="001A5A19">
        <w:rPr>
          <w:rFonts w:ascii="Palatino Linotype" w:eastAsia="Palatino Linotype" w:hAnsi="Palatino Linotype" w:cs="Palatino Linotype"/>
          <w:color w:val="000000"/>
          <w:sz w:val="24"/>
          <w:szCs w:val="24"/>
        </w:rPr>
        <w:t>tres de marzo</w:t>
      </w:r>
      <w:r w:rsidR="00285A94">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el cual se registró con el expediente número </w:t>
      </w:r>
      <w:r w:rsidR="008B2951">
        <w:rPr>
          <w:rFonts w:ascii="Palatino Linotype" w:eastAsia="Palatino Linotype" w:hAnsi="Palatino Linotype" w:cs="Palatino Linotype"/>
          <w:b/>
          <w:color w:val="000000"/>
          <w:sz w:val="24"/>
          <w:szCs w:val="24"/>
        </w:rPr>
        <w:t>0</w:t>
      </w:r>
      <w:r w:rsidR="001A5A19">
        <w:rPr>
          <w:rFonts w:ascii="Palatino Linotype" w:eastAsia="Palatino Linotype" w:hAnsi="Palatino Linotype" w:cs="Palatino Linotype"/>
          <w:b/>
          <w:color w:val="000000"/>
          <w:sz w:val="24"/>
          <w:szCs w:val="24"/>
        </w:rPr>
        <w:t>3065</w:t>
      </w:r>
      <w:r>
        <w:rPr>
          <w:rFonts w:ascii="Palatino Linotype" w:eastAsia="Palatino Linotype" w:hAnsi="Palatino Linotype" w:cs="Palatino Linotype"/>
          <w:b/>
          <w:color w:val="000000"/>
          <w:sz w:val="24"/>
          <w:szCs w:val="24"/>
        </w:rPr>
        <w:t>/INFOEM/IP/RR/202</w:t>
      </w:r>
      <w:r w:rsidR="00285A94">
        <w:rPr>
          <w:rFonts w:ascii="Palatino Linotype" w:eastAsia="Palatino Linotype" w:hAnsi="Palatino Linotype" w:cs="Palatino Linotype"/>
          <w:b/>
          <w:color w:val="000000"/>
          <w:sz w:val="24"/>
          <w:szCs w:val="24"/>
        </w:rPr>
        <w:t>2</w:t>
      </w:r>
      <w:r w:rsidR="00A06896">
        <w:rPr>
          <w:rFonts w:ascii="Palatino Linotype" w:eastAsia="Palatino Linotype" w:hAnsi="Palatino Linotype" w:cs="Palatino Linotype"/>
          <w:color w:val="000000"/>
          <w:sz w:val="24"/>
          <w:szCs w:val="24"/>
        </w:rPr>
        <w:t>, en el cual</w:t>
      </w:r>
      <w:r>
        <w:rPr>
          <w:rFonts w:ascii="Palatino Linotype" w:eastAsia="Palatino Linotype" w:hAnsi="Palatino Linotype" w:cs="Palatino Linotype"/>
          <w:color w:val="000000"/>
          <w:sz w:val="24"/>
          <w:szCs w:val="24"/>
        </w:rPr>
        <w:t xml:space="preserve"> manifestó lo siguiente:</w:t>
      </w:r>
    </w:p>
    <w:p w14:paraId="7AA0C9F4" w14:textId="77777777" w:rsidR="00A970D5" w:rsidRDefault="00A970D5" w:rsidP="00E41D0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A1919EA" w14:textId="77777777" w:rsidR="00004014" w:rsidRDefault="00A970D5" w:rsidP="00004014">
      <w:pPr>
        <w:spacing w:line="360" w:lineRule="auto"/>
        <w:contextualSpacing/>
        <w:jc w:val="both"/>
        <w:rPr>
          <w:rFonts w:ascii="Palatino Linotype" w:eastAsia="Palatino Linotype" w:hAnsi="Palatino Linotype" w:cs="Palatino Linotype"/>
          <w:b/>
        </w:rPr>
      </w:pPr>
      <w:r w:rsidRPr="009C0279">
        <w:rPr>
          <w:rFonts w:ascii="Palatino Linotype" w:eastAsia="Palatino Linotype" w:hAnsi="Palatino Linotype" w:cs="Palatino Linotype"/>
          <w:b/>
        </w:rPr>
        <w:t>Acto Impugnado:</w:t>
      </w:r>
      <w:r w:rsidR="00655007" w:rsidRPr="009C0279">
        <w:rPr>
          <w:rFonts w:ascii="Palatino Linotype" w:eastAsia="Palatino Linotype" w:hAnsi="Palatino Linotype" w:cs="Palatino Linotype"/>
          <w:b/>
        </w:rPr>
        <w:t xml:space="preserve"> </w:t>
      </w:r>
    </w:p>
    <w:p w14:paraId="4A0EFE5A" w14:textId="1C166A47" w:rsidR="00A970D5" w:rsidRPr="009C0279" w:rsidRDefault="00A970D5" w:rsidP="00004014">
      <w:pPr>
        <w:ind w:left="567" w:right="616"/>
        <w:contextualSpacing/>
        <w:jc w:val="both"/>
        <w:rPr>
          <w:rFonts w:ascii="Palatino Linotype" w:eastAsia="Palatino Linotype" w:hAnsi="Palatino Linotype" w:cs="Palatino Linotype"/>
          <w:b/>
        </w:rPr>
      </w:pPr>
      <w:r w:rsidRPr="009C0279">
        <w:rPr>
          <w:rFonts w:ascii="Palatino Linotype" w:eastAsia="Palatino Linotype" w:hAnsi="Palatino Linotype" w:cs="Palatino Linotype"/>
          <w:i/>
        </w:rPr>
        <w:t>“</w:t>
      </w:r>
      <w:r w:rsidR="00004014" w:rsidRPr="00004014">
        <w:rPr>
          <w:rFonts w:ascii="Palatino Linotype" w:eastAsia="Palatino Linotype" w:hAnsi="Palatino Linotype" w:cs="Palatino Linotype"/>
          <w:i/>
        </w:rPr>
        <w:t>La respuesta proporcionada por el Sujeto Obligado.</w:t>
      </w:r>
      <w:r w:rsidRPr="009C0279">
        <w:rPr>
          <w:rFonts w:ascii="Palatino Linotype" w:eastAsia="Palatino Linotype" w:hAnsi="Palatino Linotype" w:cs="Palatino Linotype"/>
          <w:i/>
        </w:rPr>
        <w:t>"(Sic)</w:t>
      </w:r>
    </w:p>
    <w:p w14:paraId="3C40A441" w14:textId="77777777" w:rsidR="00A970D5" w:rsidRPr="00E41D06" w:rsidRDefault="00A970D5" w:rsidP="009C0279">
      <w:pPr>
        <w:spacing w:after="0" w:line="360" w:lineRule="auto"/>
        <w:contextualSpacing/>
        <w:jc w:val="both"/>
        <w:rPr>
          <w:rFonts w:ascii="Palatino Linotype" w:eastAsia="Palatino Linotype" w:hAnsi="Palatino Linotype" w:cs="Palatino Linotype"/>
          <w:iCs/>
          <w:sz w:val="24"/>
          <w:szCs w:val="24"/>
        </w:rPr>
      </w:pPr>
    </w:p>
    <w:p w14:paraId="0FFA08C3" w14:textId="0DDF8688" w:rsidR="00004014" w:rsidRDefault="00A970D5" w:rsidP="00004014">
      <w:pPr>
        <w:spacing w:line="360" w:lineRule="auto"/>
        <w:contextualSpacing/>
        <w:jc w:val="both"/>
        <w:rPr>
          <w:rFonts w:ascii="Palatino Linotype" w:eastAsia="Palatino Linotype" w:hAnsi="Palatino Linotype" w:cs="Palatino Linotype"/>
        </w:rPr>
      </w:pPr>
      <w:r w:rsidRPr="009C0279">
        <w:rPr>
          <w:rFonts w:ascii="Palatino Linotype" w:eastAsia="Palatino Linotype" w:hAnsi="Palatino Linotype" w:cs="Palatino Linotype"/>
          <w:b/>
        </w:rPr>
        <w:t>Razones o Motivos de Inconformidad</w:t>
      </w:r>
      <w:r w:rsidR="00004014">
        <w:rPr>
          <w:rFonts w:ascii="Palatino Linotype" w:eastAsia="Palatino Linotype" w:hAnsi="Palatino Linotype" w:cs="Palatino Linotype"/>
        </w:rPr>
        <w:t>:</w:t>
      </w:r>
    </w:p>
    <w:p w14:paraId="2DAC342E" w14:textId="36D53F80" w:rsidR="00A970D5" w:rsidRPr="009C0279" w:rsidRDefault="00A970D5" w:rsidP="00004014">
      <w:pPr>
        <w:ind w:left="567" w:right="616"/>
        <w:contextualSpacing/>
        <w:jc w:val="both"/>
        <w:rPr>
          <w:rFonts w:ascii="Palatino Linotype" w:eastAsia="Palatino Linotype" w:hAnsi="Palatino Linotype" w:cs="Palatino Linotype"/>
        </w:rPr>
      </w:pPr>
      <w:r w:rsidRPr="009C0279">
        <w:rPr>
          <w:rFonts w:ascii="Palatino Linotype" w:eastAsia="Palatino Linotype" w:hAnsi="Palatino Linotype" w:cs="Palatino Linotype"/>
          <w:i/>
        </w:rPr>
        <w:t>“</w:t>
      </w:r>
      <w:r w:rsidR="001A5A19" w:rsidRPr="001A5A19">
        <w:rPr>
          <w:rFonts w:ascii="Palatino Linotype" w:eastAsia="Palatino Linotype" w:hAnsi="Palatino Linotype" w:cs="Palatino Linotype"/>
          <w:i/>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w:t>
      </w:r>
      <w:r w:rsidR="001A5A19" w:rsidRPr="001A5A19">
        <w:rPr>
          <w:rFonts w:ascii="Palatino Linotype" w:eastAsia="Palatino Linotype" w:hAnsi="Palatino Linotype" w:cs="Palatino Linotype"/>
          <w:i/>
        </w:rPr>
        <w:lastRenderedPageBreak/>
        <w:t xml:space="preserve">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w:t>
      </w:r>
      <w:r w:rsidR="001A5A19" w:rsidRPr="001A5A19">
        <w:rPr>
          <w:rFonts w:ascii="Palatino Linotype" w:eastAsia="Palatino Linotype" w:hAnsi="Palatino Linotype" w:cs="Palatino Linotype"/>
          <w:i/>
        </w:rPr>
        <w:lastRenderedPageBreak/>
        <w:t xml:space="preserve">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w:t>
      </w:r>
      <w:proofErr w:type="gramStart"/>
      <w:r w:rsidR="001A5A19" w:rsidRPr="001A5A19">
        <w:rPr>
          <w:rFonts w:ascii="Palatino Linotype" w:eastAsia="Palatino Linotype" w:hAnsi="Palatino Linotype" w:cs="Palatino Linotype"/>
          <w:i/>
        </w:rPr>
        <w:t>obre</w:t>
      </w:r>
      <w:proofErr w:type="gramEnd"/>
      <w:r w:rsidR="001A5A19" w:rsidRPr="001A5A19">
        <w:rPr>
          <w:rFonts w:ascii="Palatino Linotype" w:eastAsia="Palatino Linotype" w:hAnsi="Palatino Linotype" w:cs="Palatino Linotype"/>
          <w:i/>
        </w:rPr>
        <w:t xml:space="preserv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w:t>
      </w:r>
      <w:proofErr w:type="gramStart"/>
      <w:r w:rsidR="001A5A19" w:rsidRPr="001A5A19">
        <w:rPr>
          <w:rFonts w:ascii="Palatino Linotype" w:eastAsia="Palatino Linotype" w:hAnsi="Palatino Linotype" w:cs="Palatino Linotype"/>
          <w:i/>
        </w:rPr>
        <w:t>sujeta</w:t>
      </w:r>
      <w:proofErr w:type="gramEnd"/>
      <w:r w:rsidR="001A5A19" w:rsidRPr="001A5A19">
        <w:rPr>
          <w:rFonts w:ascii="Palatino Linotype" w:eastAsia="Palatino Linotype" w:hAnsi="Palatino Linotype" w:cs="Palatino Linotype"/>
          <w:i/>
        </w:rPr>
        <w:t xml:space="preserve"> la misma, y el </w:t>
      </w:r>
      <w:proofErr w:type="spellStart"/>
      <w:r w:rsidR="001A5A19" w:rsidRPr="001A5A19">
        <w:rPr>
          <w:rFonts w:ascii="Palatino Linotype" w:eastAsia="Palatino Linotype" w:hAnsi="Palatino Linotype" w:cs="Palatino Linotype"/>
          <w:i/>
        </w:rPr>
        <w:t>por que</w:t>
      </w:r>
      <w:proofErr w:type="spellEnd"/>
      <w:r w:rsidR="001A5A19" w:rsidRPr="001A5A19">
        <w:rPr>
          <w:rFonts w:ascii="Palatino Linotype" w:eastAsia="Palatino Linotype" w:hAnsi="Palatino Linotype" w:cs="Palatino Linotype"/>
          <w:i/>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w:t>
      </w:r>
      <w:r w:rsidR="001A5A19" w:rsidRPr="001A5A19">
        <w:rPr>
          <w:rFonts w:ascii="Palatino Linotype" w:eastAsia="Palatino Linotype" w:hAnsi="Palatino Linotype" w:cs="Palatino Linotype"/>
          <w:i/>
        </w:rPr>
        <w:lastRenderedPageBreak/>
        <w:t xml:space="preserve">revisión es de observar que </w:t>
      </w:r>
      <w:proofErr w:type="gramStart"/>
      <w:r w:rsidR="001A5A19" w:rsidRPr="001A5A19">
        <w:rPr>
          <w:rFonts w:ascii="Palatino Linotype" w:eastAsia="Palatino Linotype" w:hAnsi="Palatino Linotype" w:cs="Palatino Linotype"/>
          <w:i/>
        </w:rPr>
        <w:t>de acuerdo a</w:t>
      </w:r>
      <w:proofErr w:type="gramEnd"/>
      <w:r w:rsidR="001A5A19" w:rsidRPr="001A5A19">
        <w:rPr>
          <w:rFonts w:ascii="Palatino Linotype" w:eastAsia="Palatino Linotype" w:hAnsi="Palatino Linotype" w:cs="Palatino Linotype"/>
          <w:i/>
        </w:rPr>
        <w:t xml:space="preserve"> lo establecido por la normatividad vigente y el actuar del sujeto obligado, se desprende que este retrasa el acceso a la información </w:t>
      </w:r>
      <w:proofErr w:type="spellStart"/>
      <w:r w:rsidR="001A5A19" w:rsidRPr="001A5A19">
        <w:rPr>
          <w:rFonts w:ascii="Palatino Linotype" w:eastAsia="Palatino Linotype" w:hAnsi="Palatino Linotype" w:cs="Palatino Linotype"/>
          <w:i/>
        </w:rPr>
        <w:t>publica</w:t>
      </w:r>
      <w:proofErr w:type="spellEnd"/>
      <w:r w:rsidR="001A5A19" w:rsidRPr="001A5A19">
        <w:rPr>
          <w:rFonts w:ascii="Palatino Linotype" w:eastAsia="Palatino Linotype" w:hAnsi="Palatino Linotype" w:cs="Palatino Linotype"/>
          <w:i/>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001A5A19" w:rsidRPr="001A5A19">
        <w:rPr>
          <w:rFonts w:ascii="Palatino Linotype" w:eastAsia="Palatino Linotype" w:hAnsi="Palatino Linotype" w:cs="Palatino Linotype"/>
          <w:i/>
        </w:rPr>
        <w:t>ningún</w:t>
      </w:r>
      <w:proofErr w:type="spellEnd"/>
      <w:r w:rsidR="001A5A19" w:rsidRPr="001A5A19">
        <w:rPr>
          <w:rFonts w:ascii="Palatino Linotype" w:eastAsia="Palatino Linotype" w:hAnsi="Palatino Linotype" w:cs="Palatino Linotype"/>
          <w:i/>
        </w:rPr>
        <w:t xml:space="preserve"> momento la existencia de la </w:t>
      </w:r>
      <w:proofErr w:type="spellStart"/>
      <w:r w:rsidR="001A5A19" w:rsidRPr="001A5A19">
        <w:rPr>
          <w:rFonts w:ascii="Palatino Linotype" w:eastAsia="Palatino Linotype" w:hAnsi="Palatino Linotype" w:cs="Palatino Linotype"/>
          <w:i/>
        </w:rPr>
        <w:t>información</w:t>
      </w:r>
      <w:proofErr w:type="spellEnd"/>
      <w:r w:rsidR="001A5A19" w:rsidRPr="001A5A19">
        <w:rPr>
          <w:rFonts w:ascii="Palatino Linotype" w:eastAsia="Palatino Linotype" w:hAnsi="Palatino Linotype" w:cs="Palatino Linotype"/>
          <w:i/>
        </w:rPr>
        <w:t xml:space="preserve"> requerida, todo lo </w:t>
      </w:r>
      <w:proofErr w:type="gramStart"/>
      <w:r w:rsidR="001A5A19" w:rsidRPr="001A5A19">
        <w:rPr>
          <w:rFonts w:ascii="Palatino Linotype" w:eastAsia="Palatino Linotype" w:hAnsi="Palatino Linotype" w:cs="Palatino Linotype"/>
          <w:i/>
        </w:rPr>
        <w:t>contrario</w:t>
      </w:r>
      <w:proofErr w:type="gramEnd"/>
      <w:r w:rsidR="001A5A19" w:rsidRPr="001A5A19">
        <w:rPr>
          <w:rFonts w:ascii="Palatino Linotype" w:eastAsia="Palatino Linotype" w:hAnsi="Palatino Linotype" w:cs="Palatino Linotype"/>
          <w:i/>
        </w:rPr>
        <w:t xml:space="preserve"> por lo que en aquellos casos en que </w:t>
      </w:r>
      <w:proofErr w:type="spellStart"/>
      <w:r w:rsidR="001A5A19" w:rsidRPr="001A5A19">
        <w:rPr>
          <w:rFonts w:ascii="Palatino Linotype" w:eastAsia="Palatino Linotype" w:hAnsi="Palatino Linotype" w:cs="Palatino Linotype"/>
          <w:i/>
        </w:rPr>
        <w:t>éste</w:t>
      </w:r>
      <w:proofErr w:type="spellEnd"/>
      <w:r w:rsidR="001A5A19" w:rsidRPr="001A5A19">
        <w:rPr>
          <w:rFonts w:ascii="Palatino Linotype" w:eastAsia="Palatino Linotype" w:hAnsi="Palatino Linotype" w:cs="Palatino Linotype"/>
          <w:i/>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9C0279">
        <w:rPr>
          <w:rFonts w:ascii="Palatino Linotype" w:eastAsia="Palatino Linotype" w:hAnsi="Palatino Linotype" w:cs="Palatino Linotype"/>
          <w:i/>
        </w:rPr>
        <w:t>” (Sic)</w:t>
      </w:r>
    </w:p>
    <w:p w14:paraId="15C97920" w14:textId="77777777" w:rsidR="00655007" w:rsidRDefault="00655007"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D7F189" w14:textId="1FE1727D" w:rsidR="00A970D5" w:rsidRPr="005C6947" w:rsidRDefault="00004014"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lastRenderedPageBreak/>
        <w:t>QUIN</w:t>
      </w:r>
      <w:r w:rsidR="00A970D5" w:rsidRPr="005C6947">
        <w:rPr>
          <w:rFonts w:ascii="Palatino Linotype" w:eastAsia="Palatino Linotype" w:hAnsi="Palatino Linotype" w:cs="Palatino Linotype"/>
          <w:b/>
          <w:color w:val="000000"/>
          <w:sz w:val="26"/>
          <w:szCs w:val="26"/>
        </w:rPr>
        <w:t>TO. Del turno y admisión del recurso de revisión.</w:t>
      </w:r>
    </w:p>
    <w:p w14:paraId="2459DEBA" w14:textId="2D26826A"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 xml:space="preserve">Comisionado </w:t>
      </w:r>
      <w:r w:rsidR="0057584B">
        <w:rPr>
          <w:rFonts w:ascii="Palatino Linotype" w:eastAsia="Palatino Linotype" w:hAnsi="Palatino Linotype" w:cs="Palatino Linotype"/>
          <w:b/>
          <w:color w:val="000000"/>
          <w:sz w:val="24"/>
          <w:szCs w:val="24"/>
        </w:rPr>
        <w:t>J</w:t>
      </w:r>
      <w:r>
        <w:rPr>
          <w:rFonts w:ascii="Palatino Linotype" w:eastAsia="Palatino Linotype" w:hAnsi="Palatino Linotype" w:cs="Palatino Linotype"/>
          <w:b/>
          <w:color w:val="000000"/>
          <w:sz w:val="24"/>
          <w:szCs w:val="24"/>
        </w:rPr>
        <w:t>osé Martínez Vilchis</w:t>
      </w:r>
      <w:r>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w:t>
      </w:r>
      <w:r w:rsidR="001059AF">
        <w:rPr>
          <w:rFonts w:ascii="Palatino Linotype" w:eastAsia="Palatino Linotype" w:hAnsi="Palatino Linotype" w:cs="Palatino Linotype"/>
          <w:color w:val="000000"/>
          <w:sz w:val="24"/>
          <w:szCs w:val="24"/>
        </w:rPr>
        <w:t>tado de México y Municipios, al</w:t>
      </w:r>
      <w:r>
        <w:rPr>
          <w:rFonts w:ascii="Palatino Linotype" w:eastAsia="Palatino Linotype" w:hAnsi="Palatino Linotype" w:cs="Palatino Linotype"/>
          <w:color w:val="000000"/>
          <w:sz w:val="24"/>
          <w:szCs w:val="24"/>
        </w:rPr>
        <w:t xml:space="preserve"> cu</w:t>
      </w:r>
      <w:r w:rsidR="008B2951">
        <w:rPr>
          <w:rFonts w:ascii="Palatino Linotype" w:eastAsia="Palatino Linotype" w:hAnsi="Palatino Linotype" w:cs="Palatino Linotype"/>
          <w:color w:val="000000"/>
          <w:sz w:val="24"/>
          <w:szCs w:val="24"/>
        </w:rPr>
        <w:t>al recayó acuerdo de admisión de</w:t>
      </w:r>
      <w:r>
        <w:rPr>
          <w:rFonts w:ascii="Palatino Linotype" w:eastAsia="Palatino Linotype" w:hAnsi="Palatino Linotype" w:cs="Palatino Linotype"/>
          <w:color w:val="000000"/>
          <w:sz w:val="24"/>
          <w:szCs w:val="24"/>
        </w:rPr>
        <w:t xml:space="preserve"> fecha </w:t>
      </w:r>
      <w:r w:rsidR="001A5A19">
        <w:rPr>
          <w:rFonts w:ascii="Palatino Linotype" w:eastAsia="Palatino Linotype" w:hAnsi="Palatino Linotype" w:cs="Palatino Linotype"/>
          <w:color w:val="000000"/>
          <w:sz w:val="24"/>
          <w:szCs w:val="24"/>
        </w:rPr>
        <w:t>ocho</w:t>
      </w:r>
      <w:r w:rsidR="00004014">
        <w:rPr>
          <w:rFonts w:ascii="Palatino Linotype" w:eastAsia="Palatino Linotype" w:hAnsi="Palatino Linotype" w:cs="Palatino Linotype"/>
          <w:color w:val="000000"/>
          <w:sz w:val="24"/>
          <w:szCs w:val="24"/>
        </w:rPr>
        <w:t xml:space="preserve"> de abril </w:t>
      </w:r>
      <w:r w:rsidR="00285A94">
        <w:rPr>
          <w:rFonts w:ascii="Palatino Linotype" w:eastAsia="Palatino Linotype" w:hAnsi="Palatino Linotype" w:cs="Palatino Linotype"/>
          <w:color w:val="000000"/>
          <w:sz w:val="24"/>
          <w:szCs w:val="24"/>
        </w:rPr>
        <w:t>de dos mil veintidós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26C243C3"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5AE608B" w14:textId="5006B57C" w:rsidR="00A970D5" w:rsidRPr="005C6947" w:rsidRDefault="00C02596"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SEX</w:t>
      </w:r>
      <w:r w:rsidR="00A970D5" w:rsidRPr="005C6947">
        <w:rPr>
          <w:rFonts w:ascii="Palatino Linotype" w:eastAsia="Palatino Linotype" w:hAnsi="Palatino Linotype" w:cs="Palatino Linotype"/>
          <w:b/>
          <w:color w:val="000000"/>
          <w:sz w:val="26"/>
          <w:szCs w:val="26"/>
        </w:rPr>
        <w:t>TO. De la etapa de instrucción.</w:t>
      </w:r>
    </w:p>
    <w:p w14:paraId="1D857F1F" w14:textId="14DFA614" w:rsidR="008B2951" w:rsidRDefault="00A914F3" w:rsidP="008B295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A914F3">
        <w:rPr>
          <w:rFonts w:ascii="Palatino Linotype" w:eastAsia="Palatino Linotype" w:hAnsi="Palatino Linotype" w:cs="Palatino Linotype"/>
          <w:color w:val="000000"/>
          <w:sz w:val="24"/>
          <w:szCs w:val="24"/>
        </w:rPr>
        <w:t>Una vez abierta la etapa de instrucción, se observa que el Sujeto Obligado omitió rendir su Informe Justificado. Asimismo, el Recurrente no presentó manifestaciones, rindió alegatos ni presentó pruebas q</w:t>
      </w:r>
      <w:r w:rsidR="00C02596">
        <w:rPr>
          <w:rFonts w:ascii="Palatino Linotype" w:eastAsia="Palatino Linotype" w:hAnsi="Palatino Linotype" w:cs="Palatino Linotype"/>
          <w:color w:val="000000"/>
          <w:sz w:val="24"/>
          <w:szCs w:val="24"/>
        </w:rPr>
        <w:t>ue a su derecho convinieran, como se observa a continuación</w:t>
      </w:r>
      <w:r w:rsidR="001A5A19">
        <w:rPr>
          <w:rFonts w:ascii="Palatino Linotype" w:eastAsia="Palatino Linotype" w:hAnsi="Palatino Linotype" w:cs="Palatino Linotype"/>
          <w:color w:val="000000"/>
          <w:sz w:val="24"/>
          <w:szCs w:val="24"/>
        </w:rPr>
        <w:t>:</w:t>
      </w:r>
    </w:p>
    <w:p w14:paraId="3F94A5F2" w14:textId="77777777" w:rsidR="001A5A19" w:rsidRDefault="001A5A19" w:rsidP="008B295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2F318DE" w14:textId="553631E3" w:rsidR="001A5A19" w:rsidRDefault="001A5A19" w:rsidP="008B295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1A5A19">
        <w:rPr>
          <w:rFonts w:ascii="Palatino Linotype" w:eastAsia="Palatino Linotype" w:hAnsi="Palatino Linotype" w:cs="Palatino Linotype"/>
          <w:noProof/>
          <w:color w:val="000000"/>
          <w:sz w:val="24"/>
          <w:szCs w:val="24"/>
        </w:rPr>
        <w:drawing>
          <wp:inline distT="0" distB="0" distL="0" distR="0" wp14:anchorId="1B24A384" wp14:editId="39990D01">
            <wp:extent cx="5791835" cy="141986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19860"/>
                    </a:xfrm>
                    <a:prstGeom prst="rect">
                      <a:avLst/>
                    </a:prstGeom>
                  </pic:spPr>
                </pic:pic>
              </a:graphicData>
            </a:graphic>
          </wp:inline>
        </w:drawing>
      </w:r>
    </w:p>
    <w:p w14:paraId="5B536618" w14:textId="77777777" w:rsidR="00C02596" w:rsidRPr="00AE50C7" w:rsidRDefault="00C02596" w:rsidP="008B295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5310342" w14:textId="134C5A98" w:rsidR="00A970D5" w:rsidRPr="005C6947" w:rsidRDefault="00C02596"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SÉPTIMO</w:t>
      </w:r>
      <w:r w:rsidR="00A970D5" w:rsidRPr="005C6947">
        <w:rPr>
          <w:rFonts w:ascii="Palatino Linotype" w:eastAsia="Palatino Linotype" w:hAnsi="Palatino Linotype" w:cs="Palatino Linotype"/>
          <w:b/>
          <w:color w:val="000000"/>
          <w:sz w:val="26"/>
          <w:szCs w:val="26"/>
        </w:rPr>
        <w:t>. Del cierre de instrucción.</w:t>
      </w:r>
    </w:p>
    <w:p w14:paraId="2456F4BD" w14:textId="0B710CCE"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transcurrido el término legal, se decretó el cierre de instru</w:t>
      </w:r>
      <w:r w:rsidR="00AE6B11">
        <w:rPr>
          <w:rFonts w:ascii="Palatino Linotype" w:eastAsia="Palatino Linotype" w:hAnsi="Palatino Linotype" w:cs="Palatino Linotype"/>
          <w:color w:val="000000"/>
          <w:sz w:val="24"/>
          <w:szCs w:val="24"/>
        </w:rPr>
        <w:t>cción</w:t>
      </w:r>
      <w:r w:rsidR="008B2951">
        <w:rPr>
          <w:rFonts w:ascii="Palatino Linotype" w:eastAsia="Palatino Linotype" w:hAnsi="Palatino Linotype" w:cs="Palatino Linotype"/>
          <w:color w:val="000000"/>
          <w:sz w:val="24"/>
          <w:szCs w:val="24"/>
        </w:rPr>
        <w:t xml:space="preserve"> en fecha </w:t>
      </w:r>
      <w:r w:rsidR="001A5A19">
        <w:rPr>
          <w:rFonts w:ascii="Palatino Linotype" w:eastAsia="Palatino Linotype" w:hAnsi="Palatino Linotype" w:cs="Palatino Linotype"/>
          <w:color w:val="000000"/>
          <w:sz w:val="24"/>
          <w:szCs w:val="24"/>
        </w:rPr>
        <w:t>dieciocho</w:t>
      </w:r>
      <w:r w:rsidR="00C02596">
        <w:rPr>
          <w:rFonts w:ascii="Palatino Linotype" w:eastAsia="Palatino Linotype" w:hAnsi="Palatino Linotype" w:cs="Palatino Linotype"/>
          <w:color w:val="000000"/>
          <w:sz w:val="24"/>
          <w:szCs w:val="24"/>
        </w:rPr>
        <w:t xml:space="preserve"> de marzo</w:t>
      </w:r>
      <w:r w:rsidR="004579DC">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en términos del artículo 185 </w:t>
      </w:r>
      <w:r w:rsidR="004579DC">
        <w:rPr>
          <w:rFonts w:ascii="Palatino Linotype" w:eastAsia="Palatino Linotype" w:hAnsi="Palatino Linotype" w:cs="Palatino Linotype"/>
          <w:color w:val="000000"/>
          <w:sz w:val="24"/>
          <w:szCs w:val="24"/>
        </w:rPr>
        <w:t>f</w:t>
      </w:r>
      <w:r>
        <w:rPr>
          <w:rFonts w:ascii="Palatino Linotype" w:eastAsia="Palatino Linotype" w:hAnsi="Palatino Linotype" w:cs="Palatino Linotype"/>
          <w:color w:val="000000"/>
          <w:sz w:val="24"/>
          <w:szCs w:val="24"/>
        </w:rPr>
        <w:t xml:space="preserve">racción VI de la </w:t>
      </w:r>
      <w:r>
        <w:rPr>
          <w:rFonts w:ascii="Palatino Linotype" w:eastAsia="Palatino Linotype" w:hAnsi="Palatino Linotype" w:cs="Palatino Linotype"/>
          <w:color w:val="000000"/>
          <w:sz w:val="24"/>
          <w:szCs w:val="24"/>
        </w:rPr>
        <w:lastRenderedPageBreak/>
        <w:t>Ley de Transparencia y Acceso a la Información Pública del Estado de México y Municipios, iniciando el término legal para dictar resolución definitiva del asunto.</w:t>
      </w:r>
    </w:p>
    <w:p w14:paraId="364CFBE5" w14:textId="77777777" w:rsidR="00A914F3" w:rsidRDefault="00A914F3"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A341854" w14:textId="6A656DFA" w:rsidR="00A914F3" w:rsidRPr="00213AD2" w:rsidRDefault="00C02596" w:rsidP="00A914F3">
      <w:pPr>
        <w:spacing w:after="0" w:line="360" w:lineRule="auto"/>
        <w:rPr>
          <w:rFonts w:ascii="Palatino Linotype" w:eastAsiaTheme="minorHAnsi" w:hAnsi="Palatino Linotype" w:cstheme="minorBidi"/>
          <w:b/>
          <w:sz w:val="26"/>
          <w:szCs w:val="26"/>
          <w:lang w:eastAsia="en-US"/>
        </w:rPr>
      </w:pPr>
      <w:r>
        <w:rPr>
          <w:rFonts w:ascii="Palatino Linotype" w:eastAsiaTheme="minorHAnsi" w:hAnsi="Palatino Linotype" w:cstheme="minorBidi"/>
          <w:b/>
          <w:sz w:val="26"/>
          <w:szCs w:val="26"/>
          <w:lang w:eastAsia="en-US"/>
        </w:rPr>
        <w:t>OCTAVO</w:t>
      </w:r>
      <w:r w:rsidR="00A914F3" w:rsidRPr="00213AD2">
        <w:rPr>
          <w:rFonts w:ascii="Palatino Linotype" w:eastAsiaTheme="minorHAnsi" w:hAnsi="Palatino Linotype" w:cstheme="minorBidi"/>
          <w:b/>
          <w:sz w:val="26"/>
          <w:szCs w:val="26"/>
          <w:lang w:eastAsia="en-US"/>
        </w:rPr>
        <w:t>. De la ampliación del término para resolver.</w:t>
      </w:r>
    </w:p>
    <w:p w14:paraId="2B961806" w14:textId="038AE64B" w:rsidR="00A914F3" w:rsidRPr="00213AD2" w:rsidRDefault="00A914F3" w:rsidP="00A914F3">
      <w:pPr>
        <w:spacing w:after="0" w:line="360" w:lineRule="auto"/>
        <w:jc w:val="both"/>
        <w:rPr>
          <w:rFonts w:ascii="Palatino Linotype" w:eastAsiaTheme="minorHAnsi" w:hAnsi="Palatino Linotype" w:cstheme="minorBidi"/>
          <w:sz w:val="24"/>
          <w:szCs w:val="24"/>
          <w:lang w:eastAsia="en-US"/>
        </w:rPr>
      </w:pPr>
      <w:r w:rsidRPr="00213AD2">
        <w:rPr>
          <w:rFonts w:ascii="Palatino Linotype" w:eastAsiaTheme="minorHAnsi" w:hAnsi="Palatino Linotype" w:cstheme="minorBidi"/>
          <w:sz w:val="24"/>
          <w:szCs w:val="24"/>
          <w:lang w:eastAsia="en-US"/>
        </w:rPr>
        <w:t xml:space="preserve">En fecha </w:t>
      </w:r>
      <w:r w:rsidR="00186B5F">
        <w:rPr>
          <w:rFonts w:ascii="Palatino Linotype" w:eastAsiaTheme="minorHAnsi" w:hAnsi="Palatino Linotype" w:cstheme="minorBidi"/>
          <w:sz w:val="24"/>
          <w:szCs w:val="24"/>
          <w:lang w:eastAsia="en-US"/>
        </w:rPr>
        <w:t>veintisiete</w:t>
      </w:r>
      <w:r w:rsidR="001530E5">
        <w:rPr>
          <w:rFonts w:ascii="Palatino Linotype" w:eastAsiaTheme="minorHAnsi" w:hAnsi="Palatino Linotype" w:cstheme="minorBidi"/>
          <w:sz w:val="24"/>
          <w:szCs w:val="24"/>
          <w:lang w:eastAsia="en-US"/>
        </w:rPr>
        <w:t xml:space="preserve"> de abril</w:t>
      </w:r>
      <w:r>
        <w:rPr>
          <w:rFonts w:ascii="Palatino Linotype" w:eastAsiaTheme="minorHAnsi" w:hAnsi="Palatino Linotype" w:cstheme="minorBidi"/>
          <w:sz w:val="24"/>
          <w:szCs w:val="24"/>
          <w:lang w:eastAsia="en-US"/>
        </w:rPr>
        <w:t xml:space="preserve"> de dos mil veintiuno</w:t>
      </w:r>
      <w:r w:rsidRPr="00213AD2">
        <w:rPr>
          <w:rFonts w:ascii="Palatino Linotype" w:eastAsiaTheme="minorHAnsi" w:hAnsi="Palatino Linotype" w:cstheme="minorBidi"/>
          <w:sz w:val="24"/>
          <w:szCs w:val="24"/>
          <w:lang w:eastAsia="en-US"/>
        </w:rPr>
        <w:t>, se amplió el término para resolver el recurso de revisión en términos del artículo 181 párrafo tercero de la Ley de Transparencia y Acceso a la Información Pública del Estado de México y Municipios por u</w:t>
      </w:r>
      <w:r>
        <w:rPr>
          <w:rFonts w:ascii="Palatino Linotype" w:eastAsiaTheme="minorHAnsi" w:hAnsi="Palatino Linotype" w:cstheme="minorBidi"/>
          <w:sz w:val="24"/>
          <w:szCs w:val="24"/>
          <w:lang w:eastAsia="en-US"/>
        </w:rPr>
        <w:t>n plazo de quince días hábiles.</w:t>
      </w:r>
    </w:p>
    <w:p w14:paraId="426859BB" w14:textId="77777777" w:rsidR="00A914F3" w:rsidRDefault="00A914F3"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741CCA2" w14:textId="77777777" w:rsidR="00A970D5" w:rsidRPr="009D2CDA"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9D2CDA">
        <w:rPr>
          <w:rFonts w:ascii="Palatino Linotype" w:eastAsia="Palatino Linotype" w:hAnsi="Palatino Linotype" w:cs="Palatino Linotype"/>
          <w:b/>
          <w:color w:val="000000"/>
          <w:sz w:val="28"/>
          <w:szCs w:val="28"/>
        </w:rPr>
        <w:t>C O N S I D E R A N D O</w:t>
      </w:r>
    </w:p>
    <w:p w14:paraId="32546275" w14:textId="77777777" w:rsidR="00A970D5" w:rsidRPr="009D2CDA"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A51E2DD"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279399C"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w:t>
      </w:r>
      <w:r>
        <w:rPr>
          <w:rFonts w:ascii="Palatino Linotype" w:eastAsia="Palatino Linotype" w:hAnsi="Palatino Linotype" w:cs="Palatino Linotype"/>
          <w:color w:val="000000"/>
          <w:sz w:val="24"/>
          <w:szCs w:val="24"/>
        </w:rPr>
        <w:lastRenderedPageBreak/>
        <w:t>Transparencia, Acceso a la Información Pública y Protección de Datos Personales del Estado de México y Municipios.</w:t>
      </w:r>
    </w:p>
    <w:p w14:paraId="5FA4032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196461"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 xml:space="preserve">SEGUNDO. Sobre los alcances del recurso de revisión. </w:t>
      </w:r>
    </w:p>
    <w:p w14:paraId="132CB116"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4925649" w14:textId="2013D618"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99A3E87" w14:textId="77777777" w:rsidR="006E4B54" w:rsidRPr="00740DA2" w:rsidRDefault="006E4B54" w:rsidP="006E4B54">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740DA2">
        <w:rPr>
          <w:rFonts w:ascii="Palatino Linotype" w:eastAsia="Palatino Linotype" w:hAnsi="Palatino Linotype" w:cs="Palatino Linotype"/>
          <w:b/>
          <w:color w:val="000000"/>
          <w:sz w:val="26"/>
          <w:szCs w:val="26"/>
        </w:rPr>
        <w:t>TERCERO. Cuestiones de previo y especial pronunciamiento.</w:t>
      </w:r>
    </w:p>
    <w:p w14:paraId="7D5D8573"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07D586C4"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p>
    <w:p w14:paraId="259FB597"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 xml:space="preserve">Artículo 180. </w:t>
      </w:r>
      <w:r w:rsidRPr="00740DA2">
        <w:rPr>
          <w:rFonts w:ascii="Palatino Linotype" w:eastAsia="Palatino Linotype" w:hAnsi="Palatino Linotype" w:cs="Palatino Linotype"/>
          <w:i/>
        </w:rPr>
        <w:t>El recurso de revisión contendrá:</w:t>
      </w:r>
    </w:p>
    <w:p w14:paraId="7B063805"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 El sujeto obligado ante la cual se presentó la solicitud;</w:t>
      </w:r>
    </w:p>
    <w:p w14:paraId="38A013AC"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II. El nombre del solicitante que recurre</w:t>
      </w:r>
      <w:r w:rsidRPr="00740DA2">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701F9110"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III. El número de folio de respuesta de la solicitud de acceso;</w:t>
      </w:r>
    </w:p>
    <w:p w14:paraId="060CFC04"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3B2CD9D4"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lastRenderedPageBreak/>
        <w:t>V. El acto que se recurre;</w:t>
      </w:r>
    </w:p>
    <w:p w14:paraId="42AD7295"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 Las razones o motivos de inconformidad;</w:t>
      </w:r>
    </w:p>
    <w:p w14:paraId="13118C6F"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VII. La copia de la respuesta que se impugna y, en su caso, de la notificación correspondiente, en el caso de respuesta de la solicitud; y</w:t>
      </w:r>
    </w:p>
    <w:p w14:paraId="23452AAF"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VIII. Firma del recurrente, en su caso, cuando se presente por escrito, requisito sin el cual se dará trámite al recurso.</w:t>
      </w:r>
    </w:p>
    <w:p w14:paraId="2F83436F"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59BEB437"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Adicionalmente, se podrán anexar las pruebas y demás elementos que considere procedentes someter a juicio del Instituto.</w:t>
      </w:r>
    </w:p>
    <w:p w14:paraId="04149958"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254B8602"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En ningún caso será necesario que el particular ratifique el recurso de revisión interpuesto.</w:t>
      </w:r>
    </w:p>
    <w:p w14:paraId="5D60C7AD"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64D92697"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sidRPr="00740DA2">
        <w:rPr>
          <w:rFonts w:ascii="Palatino Linotype" w:eastAsia="Palatino Linotype" w:hAnsi="Palatino Linotype" w:cs="Palatino Linotype"/>
          <w:i/>
        </w:rPr>
        <w:t>, IV, VII y VIII.</w:t>
      </w:r>
    </w:p>
    <w:p w14:paraId="79AA5A86" w14:textId="77777777" w:rsidR="006E4B54" w:rsidRPr="00650D3F" w:rsidRDefault="006E4B54" w:rsidP="006E4B54">
      <w:pPr>
        <w:spacing w:after="0" w:line="360" w:lineRule="auto"/>
        <w:contextualSpacing/>
        <w:jc w:val="both"/>
        <w:rPr>
          <w:rFonts w:ascii="Palatino Linotype" w:eastAsia="Palatino Linotype" w:hAnsi="Palatino Linotype" w:cs="Palatino Linotype"/>
          <w:b/>
          <w:i/>
          <w:sz w:val="24"/>
          <w:szCs w:val="24"/>
        </w:rPr>
      </w:pPr>
    </w:p>
    <w:p w14:paraId="175FC78F"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50777C9C"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p>
    <w:p w14:paraId="12F44757"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155.</w:t>
      </w:r>
      <w:r w:rsidRPr="00740DA2">
        <w:rPr>
          <w:rFonts w:ascii="Palatino Linotype" w:eastAsia="Palatino Linotype" w:hAnsi="Palatino Linotype" w:cs="Palatino Linotype"/>
          <w:i/>
        </w:rPr>
        <w:t xml:space="preserve"> (…)</w:t>
      </w:r>
    </w:p>
    <w:p w14:paraId="40617FD7"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77722D86"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Las solicitudes anónimas</w:t>
      </w:r>
      <w:r w:rsidRPr="00740DA2">
        <w:rPr>
          <w:rFonts w:ascii="Palatino Linotype" w:eastAsia="Palatino Linotype" w:hAnsi="Palatino Linotype" w:cs="Palatino Linotype"/>
          <w:i/>
        </w:rPr>
        <w:t xml:space="preserve">, con nombre incompleto o seudónimo </w:t>
      </w:r>
      <w:r w:rsidRPr="00740DA2">
        <w:rPr>
          <w:rFonts w:ascii="Palatino Linotype" w:eastAsia="Palatino Linotype" w:hAnsi="Palatino Linotype" w:cs="Palatino Linotype"/>
          <w:b/>
          <w:i/>
        </w:rPr>
        <w:t>serán procedentes para su trámite</w:t>
      </w:r>
      <w:r w:rsidRPr="00740DA2">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72496663"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p>
    <w:p w14:paraId="04E9D5C9"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 xml:space="preserve">Robusteciendo lo anterior se encuentra lo dispuesto en los artículos 6, Apartado A, fracciones III y IV de la Constitución Política de los Estados Unidos Mexicanos y 5 </w:t>
      </w:r>
      <w:r w:rsidRPr="00650D3F">
        <w:rPr>
          <w:rFonts w:ascii="Palatino Linotype" w:eastAsia="Palatino Linotype" w:hAnsi="Palatino Linotype" w:cs="Palatino Linotype"/>
          <w:sz w:val="24"/>
          <w:szCs w:val="24"/>
        </w:rPr>
        <w:lastRenderedPageBreak/>
        <w:t>párrafos vigésimo, vigésimo primero y vigésimo segundo, de la Constitución Política del Estado Libre y Soberano de México, se establece lo siguiente:</w:t>
      </w:r>
    </w:p>
    <w:p w14:paraId="19BB3033"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p>
    <w:p w14:paraId="3D34E680" w14:textId="77777777" w:rsidR="006E4B54" w:rsidRPr="00740DA2" w:rsidRDefault="006E4B54" w:rsidP="006E4B54">
      <w:pPr>
        <w:spacing w:after="0" w:line="240" w:lineRule="auto"/>
        <w:ind w:left="567" w:right="567"/>
        <w:contextualSpacing/>
        <w:jc w:val="center"/>
        <w:rPr>
          <w:rFonts w:ascii="Palatino Linotype" w:eastAsia="Palatino Linotype" w:hAnsi="Palatino Linotype" w:cs="Palatino Linotype"/>
          <w:b/>
          <w:i/>
          <w:u w:val="single"/>
        </w:rPr>
      </w:pPr>
      <w:r w:rsidRPr="00740DA2">
        <w:rPr>
          <w:rFonts w:ascii="Palatino Linotype" w:eastAsia="Palatino Linotype" w:hAnsi="Palatino Linotype" w:cs="Palatino Linotype"/>
          <w:b/>
          <w:i/>
          <w:u w:val="single"/>
        </w:rPr>
        <w:t>Constitución Política de los Estados Unidos Mexicanos</w:t>
      </w:r>
    </w:p>
    <w:p w14:paraId="317B8B67"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6</w:t>
      </w:r>
      <w:proofErr w:type="gramStart"/>
      <w:r w:rsidRPr="00740DA2">
        <w:rPr>
          <w:rFonts w:ascii="Palatino Linotype" w:eastAsia="Palatino Linotype" w:hAnsi="Palatino Linotype" w:cs="Palatino Linotype"/>
          <w:i/>
        </w:rPr>
        <w:t>°.-</w:t>
      </w:r>
      <w:proofErr w:type="gramEnd"/>
      <w:r w:rsidRPr="00740DA2">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B9FAC28"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679C6E25"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Para efectos de lo dispuesto en el presente artículo se observará lo siguiente: </w:t>
      </w:r>
    </w:p>
    <w:p w14:paraId="773A65C4"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165F18BA"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5944493F"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2BBAE023"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3B3567EC"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0AE08DF9" w14:textId="77777777" w:rsidR="006E4B54" w:rsidRPr="00740DA2" w:rsidRDefault="006E4B54" w:rsidP="006E4B54">
      <w:pPr>
        <w:spacing w:after="0" w:line="240" w:lineRule="auto"/>
        <w:ind w:left="567" w:right="567"/>
        <w:contextualSpacing/>
        <w:jc w:val="center"/>
        <w:rPr>
          <w:rFonts w:ascii="Palatino Linotype" w:eastAsia="Palatino Linotype" w:hAnsi="Palatino Linotype" w:cs="Palatino Linotype"/>
          <w:b/>
          <w:i/>
          <w:u w:val="single"/>
        </w:rPr>
      </w:pPr>
      <w:r w:rsidRPr="00740DA2">
        <w:rPr>
          <w:rFonts w:ascii="Palatino Linotype" w:eastAsia="Palatino Linotype" w:hAnsi="Palatino Linotype" w:cs="Palatino Linotype"/>
          <w:b/>
          <w:i/>
          <w:u w:val="single"/>
        </w:rPr>
        <w:t>Constitución Política del Estado Libre y Soberano de México</w:t>
      </w:r>
    </w:p>
    <w:p w14:paraId="63B336A3"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5</w:t>
      </w:r>
      <w:r w:rsidRPr="00740DA2">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D43F95B"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63C218B5"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Toda persona en el Estado de </w:t>
      </w:r>
      <w:proofErr w:type="gramStart"/>
      <w:r w:rsidRPr="00740DA2">
        <w:rPr>
          <w:rFonts w:ascii="Palatino Linotype" w:eastAsia="Palatino Linotype" w:hAnsi="Palatino Linotype" w:cs="Palatino Linotype"/>
          <w:i/>
        </w:rPr>
        <w:t>México,</w:t>
      </w:r>
      <w:proofErr w:type="gramEnd"/>
      <w:r w:rsidRPr="00740DA2">
        <w:rPr>
          <w:rFonts w:ascii="Palatino Linotype" w:eastAsia="Palatino Linotype" w:hAnsi="Palatino Linotype" w:cs="Palatino Linotype"/>
          <w:i/>
        </w:rPr>
        <w:t xml:space="preserve"> tiene derecho al libre acceso a la información plural y oportuna, así como a buscar recibir y difundir información e ideas de toda índole por cualquier medio de expresión.</w:t>
      </w:r>
    </w:p>
    <w:p w14:paraId="283AD350"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73C96BB1"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11355805"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467E6EE3"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B70E7B5"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35760483"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Este derecho se regirá por los principios y bases siguientes:</w:t>
      </w:r>
    </w:p>
    <w:p w14:paraId="0B97F5E0"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5FC05582"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III.</w:t>
      </w:r>
      <w:r w:rsidRPr="00740DA2">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709D52D6"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IV.</w:t>
      </w:r>
      <w:r w:rsidRPr="00740DA2">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5E7FCA2F"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677C6362"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VIII.</w:t>
      </w:r>
      <w:r w:rsidRPr="00740DA2">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9FD9F8A"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01DE2B0E" w14:textId="77777777" w:rsidR="006E4B54" w:rsidRPr="00650D3F" w:rsidRDefault="006E4B54" w:rsidP="006E4B54">
      <w:pPr>
        <w:spacing w:after="0" w:line="360" w:lineRule="auto"/>
        <w:ind w:left="567" w:right="567"/>
        <w:contextualSpacing/>
        <w:jc w:val="both"/>
        <w:rPr>
          <w:rFonts w:ascii="Palatino Linotype" w:eastAsia="Palatino Linotype" w:hAnsi="Palatino Linotype" w:cs="Palatino Linotype"/>
          <w:sz w:val="24"/>
          <w:szCs w:val="24"/>
        </w:rPr>
      </w:pPr>
    </w:p>
    <w:p w14:paraId="43267B39" w14:textId="77777777" w:rsidR="006E4B54" w:rsidRPr="00650D3F" w:rsidRDefault="006E4B54" w:rsidP="006E4B54">
      <w:pPr>
        <w:spacing w:after="0" w:line="360" w:lineRule="auto"/>
        <w:ind w:right="49"/>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365209F5" w14:textId="77777777" w:rsidR="006E4B54" w:rsidRPr="00650D3F" w:rsidRDefault="006E4B54" w:rsidP="006E4B54">
      <w:pPr>
        <w:spacing w:after="0" w:line="240" w:lineRule="auto"/>
        <w:ind w:left="567" w:right="567"/>
        <w:contextualSpacing/>
        <w:jc w:val="both"/>
        <w:rPr>
          <w:rFonts w:ascii="Palatino Linotype" w:eastAsia="Palatino Linotype" w:hAnsi="Palatino Linotype" w:cs="Palatino Linotype"/>
          <w:sz w:val="24"/>
          <w:szCs w:val="24"/>
        </w:rPr>
      </w:pPr>
    </w:p>
    <w:p w14:paraId="0454DB18"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1o</w:t>
      </w:r>
      <w:r w:rsidRPr="00740DA2">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665C816"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49B9DFD0"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7ACC1702"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029BAFE0"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9B6D980" w14:textId="77777777" w:rsidR="006E4B54" w:rsidRPr="00650D3F" w:rsidRDefault="006E4B54" w:rsidP="006E4B54">
      <w:pPr>
        <w:spacing w:after="0" w:line="360" w:lineRule="auto"/>
        <w:ind w:left="567" w:right="567"/>
        <w:contextualSpacing/>
        <w:jc w:val="both"/>
        <w:rPr>
          <w:rFonts w:ascii="Palatino Linotype" w:eastAsia="Palatino Linotype" w:hAnsi="Palatino Linotype" w:cs="Palatino Linotype"/>
          <w:sz w:val="24"/>
          <w:szCs w:val="24"/>
        </w:rPr>
      </w:pPr>
    </w:p>
    <w:p w14:paraId="66C2D506"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B7329A2"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p>
    <w:p w14:paraId="6C111F9D" w14:textId="77777777" w:rsidR="006E4B54" w:rsidRPr="00650D3F" w:rsidRDefault="006E4B54" w:rsidP="006E4B54">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650D3F">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4AE5F240" w14:textId="77777777" w:rsidR="006E4B54" w:rsidRDefault="006E4B54"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D04F852" w14:textId="059A3E6A" w:rsidR="00A970D5" w:rsidRPr="005C6947" w:rsidRDefault="007F120F"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CUARTO</w:t>
      </w:r>
      <w:r w:rsidR="00A970D5" w:rsidRPr="005C6947">
        <w:rPr>
          <w:rFonts w:ascii="Palatino Linotype" w:eastAsia="Palatino Linotype" w:hAnsi="Palatino Linotype" w:cs="Palatino Linotype"/>
          <w:b/>
          <w:color w:val="000000"/>
          <w:sz w:val="26"/>
          <w:szCs w:val="26"/>
        </w:rPr>
        <w:t>. De las causas de improcedencia.</w:t>
      </w:r>
    </w:p>
    <w:p w14:paraId="72B75EC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Pr>
          <w:rFonts w:ascii="Palatino Linotype" w:eastAsia="Palatino Linotype" w:hAnsi="Palatino Linotype" w:cs="Palatino Linotype"/>
          <w:color w:val="000000"/>
          <w:sz w:val="24"/>
          <w:szCs w:val="24"/>
        </w:rPr>
        <w:lastRenderedPageBreak/>
        <w:t>de México y Municipios, en correlación con la seguridad jurídica que debe generar lo actuado ante este Organismo garante.</w:t>
      </w:r>
    </w:p>
    <w:p w14:paraId="7FBB8481"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7D73A1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Fonts w:ascii="Palatino Linotype" w:eastAsia="Palatino Linotype" w:hAnsi="Palatino Linotype" w:cs="Palatino Linotype"/>
          <w:color w:val="000000"/>
          <w:sz w:val="24"/>
          <w:szCs w:val="24"/>
          <w:vertAlign w:val="superscript"/>
        </w:rPr>
        <w:footnoteReference w:id="1"/>
      </w:r>
      <w:r>
        <w:rPr>
          <w:rFonts w:ascii="Palatino Linotype" w:eastAsia="Palatino Linotype" w:hAnsi="Palatino Linotype" w:cs="Palatino Linotype"/>
          <w:color w:val="000000"/>
          <w:sz w:val="24"/>
          <w:szCs w:val="24"/>
        </w:rPr>
        <w:t xml:space="preserve">, la cual permite dilucidar </w:t>
      </w:r>
      <w:r>
        <w:rPr>
          <w:rFonts w:ascii="Palatino Linotype" w:eastAsia="Palatino Linotype" w:hAnsi="Palatino Linotype" w:cs="Palatino Linotype"/>
          <w:color w:val="000000"/>
          <w:sz w:val="24"/>
          <w:szCs w:val="24"/>
        </w:rPr>
        <w:lastRenderedPageBreak/>
        <w:t>alguna causal que impida el estudio y resolución, cuando una vez admitido el recurso de revisión se advierta una causa de improcedencia que permita sobreseerlo, sin estudiar el fondo del asunto.</w:t>
      </w:r>
    </w:p>
    <w:p w14:paraId="76DBFCC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07D9DF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DC69ACD" w14:textId="7CB2EA9C" w:rsidR="00A970D5" w:rsidRPr="005C6947" w:rsidRDefault="007F120F"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QUIN</w:t>
      </w:r>
      <w:r w:rsidR="00A970D5" w:rsidRPr="005C6947">
        <w:rPr>
          <w:rFonts w:ascii="Palatino Linotype" w:eastAsia="Palatino Linotype" w:hAnsi="Palatino Linotype" w:cs="Palatino Linotype"/>
          <w:b/>
          <w:color w:val="000000"/>
          <w:sz w:val="26"/>
          <w:szCs w:val="26"/>
        </w:rPr>
        <w:t>TO. Estudio y resolución del asunto.</w:t>
      </w:r>
    </w:p>
    <w:p w14:paraId="172D5B7B"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2372F0">
        <w:rPr>
          <w:rFonts w:ascii="Palatino Linotype" w:eastAsia="Palatino Linotype" w:hAnsi="Palatino Linotype" w:cs="Palatino Linotype"/>
          <w:color w:val="000000"/>
          <w:sz w:val="24"/>
          <w:szCs w:val="24"/>
        </w:rPr>
        <w:t>que el Estado Mexicano</w:t>
      </w:r>
      <w:r>
        <w:rPr>
          <w:rFonts w:ascii="Palatino Linotype" w:eastAsia="Palatino Linotype" w:hAnsi="Palatino Linotype" w:cs="Palatino Linotype"/>
          <w:color w:val="000000"/>
          <w:sz w:val="24"/>
          <w:szCs w:val="24"/>
        </w:rPr>
        <w:t xml:space="preserve"> sea parte, en concordancia con el párrafo tercero del artículo 1 de la Constitución Federal y el diverso 8 de la Ley de Transparencia local.</w:t>
      </w:r>
    </w:p>
    <w:p w14:paraId="421B293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AA71557" w14:textId="5169CEB0" w:rsidR="004A2091" w:rsidRPr="004A2091" w:rsidRDefault="00A970D5" w:rsidP="002372F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sz w:val="24"/>
          <w:szCs w:val="24"/>
        </w:rPr>
        <w:t>Por tanto</w:t>
      </w:r>
      <w:r w:rsidR="007F3F9F">
        <w:rPr>
          <w:rFonts w:ascii="Palatino Linotype" w:eastAsia="Palatino Linotype" w:hAnsi="Palatino Linotype" w:cs="Palatino Linotype"/>
          <w:color w:val="000000"/>
          <w:sz w:val="24"/>
          <w:szCs w:val="24"/>
        </w:rPr>
        <w:t>, es conveniente recordar que el</w:t>
      </w:r>
      <w:r>
        <w:rPr>
          <w:rFonts w:ascii="Palatino Linotype" w:eastAsia="Palatino Linotype" w:hAnsi="Palatino Linotype" w:cs="Palatino Linotype"/>
          <w:color w:val="000000"/>
          <w:sz w:val="24"/>
          <w:szCs w:val="24"/>
        </w:rPr>
        <w:t xml:space="preserve"> hoy Recurrente </w:t>
      </w:r>
      <w:r w:rsidR="002372F0">
        <w:rPr>
          <w:rFonts w:ascii="Palatino Linotype" w:eastAsia="Palatino Linotype" w:hAnsi="Palatino Linotype" w:cs="Palatino Linotype"/>
          <w:color w:val="000000"/>
          <w:sz w:val="24"/>
          <w:szCs w:val="24"/>
        </w:rPr>
        <w:t xml:space="preserve">solicitó </w:t>
      </w:r>
      <w:r w:rsidR="004948A5">
        <w:rPr>
          <w:rFonts w:ascii="Palatino Linotype" w:eastAsia="Palatino Linotype" w:hAnsi="Palatino Linotype" w:cs="Palatino Linotype"/>
          <w:color w:val="000000"/>
          <w:sz w:val="24"/>
          <w:szCs w:val="24"/>
        </w:rPr>
        <w:t>el comprobante de los viáticos o gastos de viaje pagados a servidores públicos adscritos al Sujeto Obligado durante la primera quincena de enero de dos mil veintidós.</w:t>
      </w:r>
    </w:p>
    <w:p w14:paraId="21E892A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C3E6D81" w14:textId="4944D17B" w:rsidR="007E648C" w:rsidRDefault="00A970D5" w:rsidP="003D17A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 dicha solicitu</w:t>
      </w:r>
      <w:r w:rsidR="004948A5">
        <w:rPr>
          <w:rFonts w:ascii="Palatino Linotype" w:eastAsia="Palatino Linotype" w:hAnsi="Palatino Linotype" w:cs="Palatino Linotype"/>
          <w:color w:val="000000"/>
          <w:sz w:val="24"/>
          <w:szCs w:val="24"/>
        </w:rPr>
        <w:t>d, el Sujeto Obligado hizo del conocimiento del Recurrente que el Comité de Transparencia aprobó el cambio de modalidad de entrega, mediante consulta directa (</w:t>
      </w:r>
      <w:r w:rsidR="004948A5">
        <w:rPr>
          <w:rFonts w:ascii="Palatino Linotype" w:eastAsia="Palatino Linotype" w:hAnsi="Palatino Linotype" w:cs="Palatino Linotype"/>
          <w:i/>
          <w:color w:val="000000"/>
          <w:sz w:val="24"/>
          <w:szCs w:val="24"/>
        </w:rPr>
        <w:t>in situ</w:t>
      </w:r>
      <w:r w:rsidR="004948A5">
        <w:rPr>
          <w:rFonts w:ascii="Palatino Linotype" w:eastAsia="Palatino Linotype" w:hAnsi="Palatino Linotype" w:cs="Palatino Linotype"/>
          <w:color w:val="000000"/>
          <w:sz w:val="24"/>
          <w:szCs w:val="24"/>
        </w:rPr>
        <w:t>), conforme el contenido del siguiente documento:</w:t>
      </w:r>
    </w:p>
    <w:p w14:paraId="2CF29A4B" w14:textId="77777777" w:rsidR="004948A5" w:rsidRDefault="004948A5" w:rsidP="003D17A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215EB43" w14:textId="2610A268" w:rsidR="004948A5" w:rsidRPr="004948A5" w:rsidRDefault="004948A5" w:rsidP="004948A5">
      <w:pPr>
        <w:pStyle w:val="Prrafodelista"/>
        <w:numPr>
          <w:ilvl w:val="0"/>
          <w:numId w:val="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948A5">
        <w:rPr>
          <w:rFonts w:ascii="Palatino Linotype" w:eastAsia="Palatino Linotype" w:hAnsi="Palatino Linotype" w:cs="Palatino Linotype"/>
          <w:b/>
          <w:color w:val="000000"/>
          <w:lang w:val="es-ES_tradnl"/>
        </w:rPr>
        <w:t>acta primer sesión extraordinaria Comité de transparencia.pdf.</w:t>
      </w:r>
      <w:r>
        <w:rPr>
          <w:rFonts w:ascii="Palatino Linotype" w:eastAsia="Palatino Linotype" w:hAnsi="Palatino Linotype" w:cs="Palatino Linotype"/>
          <w:color w:val="000000"/>
          <w:lang w:val="es-ES_tradnl"/>
        </w:rPr>
        <w:t xml:space="preserve"> </w:t>
      </w:r>
      <w:r w:rsidRPr="004948A5">
        <w:rPr>
          <w:rFonts w:ascii="Palatino Linotype" w:eastAsia="Palatino Linotype" w:hAnsi="Palatino Linotype" w:cs="Palatino Linotype"/>
          <w:color w:val="000000"/>
          <w:lang w:val="es-ES_tradnl"/>
        </w:rPr>
        <w:t xml:space="preserve">Acta de la Primera Sesión Extraordinaria del Comité de Transparencia, de fecha veinticinco de febrero de dos mil veintidós, en la que mediante el Acuerdo </w:t>
      </w:r>
      <w:r w:rsidRPr="004948A5">
        <w:rPr>
          <w:rFonts w:ascii="Palatino Linotype" w:eastAsia="Palatino Linotype" w:hAnsi="Palatino Linotype" w:cs="Palatino Linotype"/>
          <w:b/>
          <w:color w:val="000000"/>
          <w:lang w:val="es-ES_tradnl"/>
        </w:rPr>
        <w:t>SMDIF/CT/004/2022</w:t>
      </w:r>
      <w:r w:rsidRPr="004948A5">
        <w:rPr>
          <w:rFonts w:ascii="Palatino Linotype" w:eastAsia="Palatino Linotype" w:hAnsi="Palatino Linotype" w:cs="Palatino Linotype"/>
          <w:color w:val="000000"/>
          <w:lang w:val="es-ES_tradnl"/>
        </w:rPr>
        <w:t xml:space="preserve">, los integrantes del Comité de </w:t>
      </w:r>
      <w:proofErr w:type="gramStart"/>
      <w:r w:rsidRPr="004948A5">
        <w:rPr>
          <w:rFonts w:ascii="Palatino Linotype" w:eastAsia="Palatino Linotype" w:hAnsi="Palatino Linotype" w:cs="Palatino Linotype"/>
          <w:color w:val="000000"/>
          <w:lang w:val="es-ES_tradnl"/>
        </w:rPr>
        <w:t>Transparencia,</w:t>
      </w:r>
      <w:proofErr w:type="gramEnd"/>
      <w:r w:rsidRPr="004948A5">
        <w:rPr>
          <w:rFonts w:ascii="Palatino Linotype" w:eastAsia="Palatino Linotype" w:hAnsi="Palatino Linotype" w:cs="Palatino Linotype"/>
          <w:color w:val="000000"/>
          <w:lang w:val="es-ES_tradnl"/>
        </w:rPr>
        <w:t xml:space="preserve"> aprobaron por unanimidad que la información requerida en las solicitudes de acceso a la información pública, sea puesta a disposición de los solicitantes mediante Consulta Directa </w:t>
      </w:r>
      <w:r w:rsidRPr="004948A5">
        <w:rPr>
          <w:rFonts w:ascii="Palatino Linotype" w:eastAsia="Palatino Linotype" w:hAnsi="Palatino Linotype" w:cs="Palatino Linotype"/>
          <w:i/>
          <w:color w:val="000000"/>
          <w:lang w:val="es-ES_tradnl"/>
        </w:rPr>
        <w:t>(In Situ)</w:t>
      </w:r>
      <w:r w:rsidRPr="004948A5">
        <w:rPr>
          <w:rFonts w:ascii="Palatino Linotype" w:eastAsia="Palatino Linotype" w:hAnsi="Palatino Linotype" w:cs="Palatino Linotype"/>
          <w:color w:val="000000"/>
          <w:lang w:val="es-ES_tradnl"/>
        </w:rPr>
        <w:t xml:space="preserve">.  </w:t>
      </w:r>
    </w:p>
    <w:p w14:paraId="4DEF5623" w14:textId="77777777" w:rsidR="004948A5" w:rsidRDefault="004948A5" w:rsidP="003D17A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B03BFFA" w14:textId="77777777" w:rsidR="0041637C" w:rsidRPr="0041637C" w:rsidRDefault="0041637C" w:rsidP="0041637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41637C">
        <w:rPr>
          <w:rFonts w:ascii="Palatino Linotype" w:eastAsia="Palatino Linotype" w:hAnsi="Palatino Linotype" w:cs="Palatino Linotype"/>
          <w:color w:val="000000"/>
          <w:sz w:val="24"/>
          <w:szCs w:val="24"/>
        </w:rPr>
        <w:t xml:space="preserve">Es de destacar que, al haber un pronunciamiento por parte del Sujeto Obligado, dentro de sus atribuciones, este Órgano Garante, no está facultado para manifestarse sobre la veracidad de lo afirmado, pues no existe precepto legal alguno en la Ley de la materia que lo faculte para ello. </w:t>
      </w:r>
    </w:p>
    <w:p w14:paraId="19E8BBD4" w14:textId="77777777" w:rsidR="0041637C" w:rsidRPr="0041637C" w:rsidRDefault="0041637C" w:rsidP="0041637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96E1CA" w14:textId="107A7DF9" w:rsidR="002372F0" w:rsidRDefault="0041637C" w:rsidP="0041637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41637C">
        <w:rPr>
          <w:rFonts w:ascii="Palatino Linotype" w:eastAsia="Palatino Linotype" w:hAnsi="Palatino Linotype" w:cs="Palatino Linotype"/>
          <w:color w:val="000000"/>
          <w:sz w:val="24"/>
          <w:szCs w:val="24"/>
        </w:rPr>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14:paraId="463F77A6" w14:textId="77777777" w:rsidR="0041637C" w:rsidRDefault="0041637C" w:rsidP="0041637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BDDEC02" w14:textId="26823745" w:rsidR="0041637C" w:rsidRPr="0041637C" w:rsidRDefault="0041637C" w:rsidP="0041637C">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color w:val="000000"/>
        </w:rPr>
      </w:pPr>
      <w:r w:rsidRPr="0041637C">
        <w:rPr>
          <w:rFonts w:ascii="Palatino Linotype" w:eastAsia="Palatino Linotype" w:hAnsi="Palatino Linotype" w:cs="Palatino Linotype"/>
          <w:b/>
          <w:i/>
          <w:color w:val="000000"/>
        </w:rPr>
        <w:lastRenderedPageBreak/>
        <w:t>El Instituto Federal de Acceso a la Información y Protección de Datos no cuenta con facultades para pronunciarse respecto de la veracidad de los documentos proporcionados por los sujetos obligados.</w:t>
      </w:r>
      <w:r w:rsidRPr="0041637C">
        <w:rPr>
          <w:rFonts w:ascii="Palatino Linotype" w:eastAsia="Palatino Linotype" w:hAnsi="Palatino Linotype" w:cs="Palatino Linotype"/>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BB3ADE4" w14:textId="77777777" w:rsidR="0041637C" w:rsidRDefault="0041637C" w:rsidP="0041637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128DFF4" w14:textId="6552AB8C" w:rsidR="00A970D5" w:rsidRDefault="007E0B5E"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Ante la</w:t>
      </w:r>
      <w:r w:rsidR="00A970D5">
        <w:rPr>
          <w:rFonts w:ascii="Palatino Linotype" w:eastAsia="Palatino Linotype" w:hAnsi="Palatino Linotype" w:cs="Palatino Linotype"/>
          <w:color w:val="000000"/>
          <w:sz w:val="24"/>
          <w:szCs w:val="24"/>
        </w:rPr>
        <w:t xml:space="preserve"> respuesta</w:t>
      </w:r>
      <w:r>
        <w:rPr>
          <w:rFonts w:ascii="Palatino Linotype" w:eastAsia="Palatino Linotype" w:hAnsi="Palatino Linotype" w:cs="Palatino Linotype"/>
          <w:color w:val="000000"/>
          <w:sz w:val="24"/>
          <w:szCs w:val="24"/>
        </w:rPr>
        <w:t xml:space="preserve"> emitida</w:t>
      </w:r>
      <w:r w:rsidR="00E41D06">
        <w:rPr>
          <w:rFonts w:ascii="Palatino Linotype" w:eastAsia="Palatino Linotype" w:hAnsi="Palatino Linotype" w:cs="Palatino Linotype"/>
          <w:color w:val="000000"/>
          <w:sz w:val="24"/>
          <w:szCs w:val="24"/>
        </w:rPr>
        <w:t xml:space="preserve"> </w:t>
      </w:r>
      <w:r w:rsidR="00B32535">
        <w:rPr>
          <w:rFonts w:ascii="Palatino Linotype" w:eastAsia="Palatino Linotype" w:hAnsi="Palatino Linotype" w:cs="Palatino Linotype"/>
          <w:color w:val="000000"/>
          <w:sz w:val="24"/>
          <w:szCs w:val="24"/>
        </w:rPr>
        <w:t>por el Sujeto Obligado,</w:t>
      </w:r>
      <w:r>
        <w:rPr>
          <w:rFonts w:ascii="Palatino Linotype" w:eastAsia="Palatino Linotype" w:hAnsi="Palatino Linotype" w:cs="Palatino Linotype"/>
          <w:color w:val="000000"/>
          <w:sz w:val="24"/>
          <w:szCs w:val="24"/>
        </w:rPr>
        <w:t xml:space="preserve"> el</w:t>
      </w:r>
      <w:r w:rsidR="00A970D5">
        <w:rPr>
          <w:rFonts w:ascii="Palatino Linotype" w:eastAsia="Palatino Linotype" w:hAnsi="Palatino Linotype" w:cs="Palatino Linotype"/>
          <w:color w:val="000000"/>
          <w:sz w:val="24"/>
          <w:szCs w:val="24"/>
        </w:rPr>
        <w:t xml:space="preserve"> Recurrente consideró que su derecho a la información pública había sido conculcado, por lo que interpuso el recurso de revisión al rubro citado, señalando como acto impugnado </w:t>
      </w:r>
      <w:r w:rsidR="001530E5">
        <w:rPr>
          <w:rFonts w:ascii="Palatino Linotype" w:eastAsia="Palatino Linotype" w:hAnsi="Palatino Linotype" w:cs="Palatino Linotype"/>
          <w:color w:val="000000"/>
          <w:sz w:val="24"/>
          <w:szCs w:val="24"/>
        </w:rPr>
        <w:t>la respuesta del Sujeto Obligado</w:t>
      </w:r>
      <w:r w:rsidR="00077F28">
        <w:rPr>
          <w:rFonts w:ascii="Palatino Linotype" w:eastAsia="Palatino Linotype" w:hAnsi="Palatino Linotype" w:cs="Palatino Linotype"/>
          <w:color w:val="000000"/>
          <w:sz w:val="24"/>
          <w:szCs w:val="24"/>
        </w:rPr>
        <w:t>;</w:t>
      </w:r>
      <w:r>
        <w:rPr>
          <w:rFonts w:ascii="Palatino Linotype" w:eastAsia="Palatino Linotype" w:hAnsi="Palatino Linotype" w:cs="Palatino Linotype"/>
          <w:color w:val="000000"/>
          <w:sz w:val="24"/>
          <w:szCs w:val="24"/>
        </w:rPr>
        <w:t xml:space="preserve"> </w:t>
      </w:r>
      <w:r w:rsidR="001530E5">
        <w:rPr>
          <w:rFonts w:ascii="Palatino Linotype" w:eastAsia="Palatino Linotype" w:hAnsi="Palatino Linotype" w:cs="Palatino Linotype"/>
          <w:color w:val="000000"/>
          <w:sz w:val="24"/>
          <w:szCs w:val="24"/>
        </w:rPr>
        <w:t xml:space="preserve">dando como </w:t>
      </w:r>
      <w:r w:rsidR="00C0787B">
        <w:rPr>
          <w:rFonts w:ascii="Palatino Linotype" w:eastAsia="Palatino Linotype" w:hAnsi="Palatino Linotype" w:cs="Palatino Linotype"/>
          <w:color w:val="000000"/>
          <w:sz w:val="24"/>
          <w:szCs w:val="24"/>
        </w:rPr>
        <w:t>razones o motivos de inconformidad,</w:t>
      </w:r>
      <w:r w:rsidR="00077F28">
        <w:rPr>
          <w:rFonts w:ascii="Palatino Linotype" w:eastAsia="Palatino Linotype" w:hAnsi="Palatino Linotype" w:cs="Palatino Linotype"/>
          <w:color w:val="000000"/>
          <w:sz w:val="24"/>
          <w:szCs w:val="24"/>
        </w:rPr>
        <w:t xml:space="preserve"> </w:t>
      </w:r>
      <w:r w:rsidR="001530E5">
        <w:rPr>
          <w:rFonts w:ascii="Palatino Linotype" w:eastAsia="Palatino Linotype" w:hAnsi="Palatino Linotype" w:cs="Palatino Linotype"/>
          <w:color w:val="000000"/>
          <w:sz w:val="24"/>
          <w:szCs w:val="24"/>
        </w:rPr>
        <w:t xml:space="preserve">sucintamente, </w:t>
      </w:r>
      <w:r w:rsidR="00077F28">
        <w:rPr>
          <w:rFonts w:ascii="Palatino Linotype" w:eastAsia="Palatino Linotype" w:hAnsi="Palatino Linotype" w:cs="Palatino Linotype"/>
          <w:color w:val="000000"/>
          <w:sz w:val="24"/>
          <w:szCs w:val="24"/>
        </w:rPr>
        <w:t xml:space="preserve">que </w:t>
      </w:r>
      <w:r w:rsidR="001530E5">
        <w:rPr>
          <w:rFonts w:ascii="Palatino Linotype" w:eastAsia="Palatino Linotype" w:hAnsi="Palatino Linotype" w:cs="Palatino Linotype"/>
          <w:color w:val="000000"/>
          <w:sz w:val="24"/>
          <w:szCs w:val="24"/>
        </w:rPr>
        <w:t>la respuesta tiene deficiencias conforme a lo dispuesto po</w:t>
      </w:r>
      <w:r w:rsidR="004745C6">
        <w:rPr>
          <w:rFonts w:ascii="Palatino Linotype" w:eastAsia="Palatino Linotype" w:hAnsi="Palatino Linotype" w:cs="Palatino Linotype"/>
          <w:color w:val="000000"/>
          <w:sz w:val="24"/>
          <w:szCs w:val="24"/>
        </w:rPr>
        <w:t>r la Ley de Transparencia local y la improcedencia del cambio de modalidad de la entrega de información, al no acreditar los supuestos de Ley.</w:t>
      </w:r>
    </w:p>
    <w:p w14:paraId="3AC05501" w14:textId="77777777" w:rsidR="003D372B" w:rsidRDefault="003D372B"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E488337" w14:textId="3EDED615" w:rsidR="00A914F3" w:rsidRDefault="00A914F3" w:rsidP="00A970D5">
      <w:pPr>
        <w:pBdr>
          <w:top w:val="nil"/>
          <w:left w:val="nil"/>
          <w:bottom w:val="nil"/>
          <w:right w:val="nil"/>
          <w:between w:val="nil"/>
        </w:pBdr>
        <w:spacing w:after="0" w:line="360" w:lineRule="auto"/>
        <w:contextualSpacing/>
        <w:jc w:val="both"/>
        <w:rPr>
          <w:rFonts w:ascii="Palatino Linotype" w:hAnsi="Palatino Linotype"/>
          <w:sz w:val="24"/>
          <w:szCs w:val="24"/>
        </w:rPr>
      </w:pPr>
      <w:r w:rsidRPr="004E7A3F">
        <w:rPr>
          <w:rFonts w:ascii="Palatino Linotype" w:hAnsi="Palatino Linotype"/>
          <w:sz w:val="24"/>
          <w:szCs w:val="24"/>
        </w:rPr>
        <w:t xml:space="preserve">Se debe resaltar que ninguna de las partes realizó manifestaciones durante la etapa de instrucción en el presente procedimiento. En consecuencia, es necesario precisar </w:t>
      </w:r>
      <w:r>
        <w:rPr>
          <w:rFonts w:ascii="Palatino Linotype" w:hAnsi="Palatino Linotype"/>
          <w:sz w:val="24"/>
          <w:szCs w:val="24"/>
        </w:rPr>
        <w:t xml:space="preserve">que, </w:t>
      </w:r>
      <w:r w:rsidRPr="004E7A3F">
        <w:rPr>
          <w:rFonts w:ascii="Palatino Linotype" w:hAnsi="Palatino Linotype"/>
          <w:sz w:val="24"/>
          <w:szCs w:val="24"/>
        </w:rPr>
        <w:t xml:space="preserve">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w:t>
      </w:r>
      <w:r>
        <w:rPr>
          <w:rFonts w:ascii="Palatino Linotype" w:hAnsi="Palatino Linotype"/>
          <w:sz w:val="24"/>
          <w:szCs w:val="24"/>
        </w:rPr>
        <w:t xml:space="preserve">de informe </w:t>
      </w:r>
      <w:r>
        <w:rPr>
          <w:rFonts w:ascii="Palatino Linotype" w:hAnsi="Palatino Linotype"/>
          <w:sz w:val="24"/>
          <w:szCs w:val="24"/>
        </w:rPr>
        <w:lastRenderedPageBreak/>
        <w:t>justificado no es óbice para</w:t>
      </w:r>
      <w:r w:rsidRPr="004E7A3F">
        <w:rPr>
          <w:rFonts w:ascii="Palatino Linotype" w:hAnsi="Palatino Linotype"/>
          <w:sz w:val="24"/>
          <w:szCs w:val="24"/>
        </w:rPr>
        <w:t xml:space="preserve"> que este Órgano Garante conozca y resuelva el recurso de revisión.</w:t>
      </w:r>
    </w:p>
    <w:p w14:paraId="0F9B85C5" w14:textId="77777777" w:rsidR="0041637C" w:rsidRDefault="0041637C" w:rsidP="00A970D5">
      <w:pPr>
        <w:pBdr>
          <w:top w:val="nil"/>
          <w:left w:val="nil"/>
          <w:bottom w:val="nil"/>
          <w:right w:val="nil"/>
          <w:between w:val="nil"/>
        </w:pBdr>
        <w:spacing w:after="0" w:line="360" w:lineRule="auto"/>
        <w:contextualSpacing/>
        <w:jc w:val="both"/>
        <w:rPr>
          <w:rFonts w:ascii="Palatino Linotype" w:hAnsi="Palatino Linotype"/>
          <w:sz w:val="24"/>
          <w:szCs w:val="24"/>
        </w:rPr>
      </w:pPr>
    </w:p>
    <w:p w14:paraId="19E156C5" w14:textId="77777777" w:rsidR="0041637C" w:rsidRPr="0041637C" w:rsidRDefault="0041637C" w:rsidP="0041637C">
      <w:pPr>
        <w:pBdr>
          <w:top w:val="nil"/>
          <w:left w:val="nil"/>
          <w:bottom w:val="nil"/>
          <w:right w:val="nil"/>
          <w:between w:val="nil"/>
        </w:pBdr>
        <w:spacing w:after="0" w:line="360" w:lineRule="auto"/>
        <w:contextualSpacing/>
        <w:jc w:val="both"/>
        <w:rPr>
          <w:rFonts w:ascii="Palatino Linotype" w:hAnsi="Palatino Linotype"/>
          <w:sz w:val="24"/>
          <w:szCs w:val="24"/>
        </w:rPr>
      </w:pPr>
      <w:r w:rsidRPr="0041637C">
        <w:rPr>
          <w:rFonts w:ascii="Palatino Linotype" w:hAnsi="Palatino Linotype"/>
          <w:bCs/>
          <w:sz w:val="24"/>
          <w:szCs w:val="24"/>
        </w:rPr>
        <w:t xml:space="preserve">Atento a ello, </w:t>
      </w:r>
      <w:proofErr w:type="gramStart"/>
      <w:r w:rsidRPr="0041637C">
        <w:rPr>
          <w:rFonts w:ascii="Palatino Linotype" w:hAnsi="Palatino Linotype"/>
          <w:bCs/>
          <w:sz w:val="24"/>
          <w:szCs w:val="24"/>
        </w:rPr>
        <w:t>primeramente</w:t>
      </w:r>
      <w:proofErr w:type="gramEnd"/>
      <w:r w:rsidRPr="0041637C">
        <w:rPr>
          <w:rFonts w:ascii="Palatino Linotype" w:hAnsi="Palatino Linotype"/>
          <w:bCs/>
          <w:sz w:val="24"/>
          <w:szCs w:val="24"/>
        </w:rPr>
        <w:t xml:space="preserve"> es importante señalar que </w:t>
      </w:r>
      <w:r w:rsidRPr="0041637C">
        <w:rPr>
          <w:rFonts w:ascii="Palatino Linotype" w:hAnsi="Palatino Linotype"/>
          <w:sz w:val="24"/>
          <w:szCs w:val="24"/>
        </w:rPr>
        <w:t>el artículo 4, párrafo segundo, de la Ley de Transparencia y Acceso a la Información Pública del Estado de México y Municipios, dispone:</w:t>
      </w:r>
    </w:p>
    <w:p w14:paraId="74CA9084" w14:textId="77777777" w:rsidR="0041637C" w:rsidRPr="0041637C" w:rsidRDefault="0041637C" w:rsidP="0041637C">
      <w:pPr>
        <w:pBdr>
          <w:top w:val="nil"/>
          <w:left w:val="nil"/>
          <w:bottom w:val="nil"/>
          <w:right w:val="nil"/>
          <w:between w:val="nil"/>
        </w:pBdr>
        <w:spacing w:after="0" w:line="360" w:lineRule="auto"/>
        <w:contextualSpacing/>
        <w:jc w:val="both"/>
        <w:rPr>
          <w:rFonts w:ascii="Palatino Linotype" w:hAnsi="Palatino Linotype"/>
          <w:sz w:val="24"/>
          <w:szCs w:val="24"/>
        </w:rPr>
      </w:pPr>
    </w:p>
    <w:p w14:paraId="0068C67D" w14:textId="77777777" w:rsidR="0041637C" w:rsidRPr="0041637C" w:rsidRDefault="0041637C" w:rsidP="0041637C">
      <w:pPr>
        <w:pBdr>
          <w:top w:val="nil"/>
          <w:left w:val="nil"/>
          <w:bottom w:val="nil"/>
          <w:right w:val="nil"/>
          <w:between w:val="nil"/>
        </w:pBdr>
        <w:spacing w:after="0" w:line="240" w:lineRule="auto"/>
        <w:ind w:left="567" w:right="616"/>
        <w:contextualSpacing/>
        <w:jc w:val="both"/>
        <w:rPr>
          <w:rFonts w:ascii="Palatino Linotype" w:hAnsi="Palatino Linotype"/>
          <w:i/>
        </w:rPr>
      </w:pPr>
      <w:r w:rsidRPr="0041637C">
        <w:rPr>
          <w:rFonts w:ascii="Palatino Linotype" w:hAnsi="Palatino Linotype"/>
          <w:b/>
          <w:i/>
        </w:rPr>
        <w:t>Artículo 4. (</w:t>
      </w:r>
      <w:r w:rsidRPr="0041637C">
        <w:rPr>
          <w:rFonts w:ascii="Palatino Linotype" w:hAnsi="Palatino Linotype"/>
          <w:i/>
        </w:rPr>
        <w:t>…)</w:t>
      </w:r>
    </w:p>
    <w:p w14:paraId="4E936B7F" w14:textId="77777777" w:rsidR="0041637C" w:rsidRPr="0041637C" w:rsidRDefault="0041637C" w:rsidP="0041637C">
      <w:pPr>
        <w:pBdr>
          <w:top w:val="nil"/>
          <w:left w:val="nil"/>
          <w:bottom w:val="nil"/>
          <w:right w:val="nil"/>
          <w:between w:val="nil"/>
        </w:pBdr>
        <w:spacing w:after="0" w:line="240" w:lineRule="auto"/>
        <w:ind w:left="567" w:right="616"/>
        <w:contextualSpacing/>
        <w:jc w:val="both"/>
        <w:rPr>
          <w:rFonts w:ascii="Palatino Linotype" w:hAnsi="Palatino Linotype"/>
          <w:i/>
        </w:rPr>
      </w:pPr>
      <w:r w:rsidRPr="0041637C">
        <w:rPr>
          <w:rFonts w:ascii="Palatino Linotype" w:hAnsi="Palatino Linotype"/>
          <w:i/>
        </w:rPr>
        <w:t xml:space="preserve"> </w:t>
      </w:r>
    </w:p>
    <w:p w14:paraId="088FC8EC" w14:textId="77777777" w:rsidR="0041637C" w:rsidRPr="0041637C" w:rsidRDefault="0041637C" w:rsidP="0041637C">
      <w:pPr>
        <w:pBdr>
          <w:top w:val="nil"/>
          <w:left w:val="nil"/>
          <w:bottom w:val="nil"/>
          <w:right w:val="nil"/>
          <w:between w:val="nil"/>
        </w:pBdr>
        <w:spacing w:after="0" w:line="240" w:lineRule="auto"/>
        <w:ind w:left="567" w:right="616"/>
        <w:contextualSpacing/>
        <w:jc w:val="both"/>
        <w:rPr>
          <w:rFonts w:ascii="Palatino Linotype" w:hAnsi="Palatino Linotype"/>
          <w:i/>
        </w:rPr>
      </w:pPr>
      <w:r w:rsidRPr="0041637C">
        <w:rPr>
          <w:rFonts w:ascii="Palatino Linotype" w:hAnsi="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0F1BC92C" w14:textId="77777777" w:rsidR="0041637C" w:rsidRPr="0041637C" w:rsidRDefault="0041637C" w:rsidP="0041637C">
      <w:pPr>
        <w:pBdr>
          <w:top w:val="nil"/>
          <w:left w:val="nil"/>
          <w:bottom w:val="nil"/>
          <w:right w:val="nil"/>
          <w:between w:val="nil"/>
        </w:pBdr>
        <w:spacing w:after="0" w:line="240" w:lineRule="auto"/>
        <w:ind w:left="567" w:right="616"/>
        <w:contextualSpacing/>
        <w:jc w:val="both"/>
        <w:rPr>
          <w:rFonts w:ascii="Palatino Linotype" w:hAnsi="Palatino Linotype"/>
          <w:i/>
        </w:rPr>
      </w:pPr>
    </w:p>
    <w:p w14:paraId="380162BE" w14:textId="77777777" w:rsidR="0041637C" w:rsidRPr="0041637C" w:rsidRDefault="0041637C" w:rsidP="0041637C">
      <w:pPr>
        <w:pBdr>
          <w:top w:val="nil"/>
          <w:left w:val="nil"/>
          <w:bottom w:val="nil"/>
          <w:right w:val="nil"/>
          <w:between w:val="nil"/>
        </w:pBdr>
        <w:spacing w:after="0" w:line="240" w:lineRule="auto"/>
        <w:ind w:left="567" w:right="616"/>
        <w:contextualSpacing/>
        <w:jc w:val="both"/>
        <w:rPr>
          <w:rFonts w:ascii="Palatino Linotype" w:hAnsi="Palatino Linotype"/>
          <w:i/>
        </w:rPr>
      </w:pPr>
      <w:r w:rsidRPr="0041637C">
        <w:rPr>
          <w:rFonts w:ascii="Palatino Linotype" w:hAnsi="Palatino Linotype"/>
          <w:i/>
        </w:rPr>
        <w:t>Solo podrá ser clasificada excepcionalmente como reservada temporalmente por razones de interés público, en los términos de las causas legítimas y estrictamente necesarias previstas por esta Ley.</w:t>
      </w:r>
    </w:p>
    <w:p w14:paraId="2835F0FC" w14:textId="77777777" w:rsidR="0041637C" w:rsidRPr="0041637C" w:rsidRDefault="0041637C" w:rsidP="0041637C">
      <w:pPr>
        <w:pBdr>
          <w:top w:val="nil"/>
          <w:left w:val="nil"/>
          <w:bottom w:val="nil"/>
          <w:right w:val="nil"/>
          <w:between w:val="nil"/>
        </w:pBdr>
        <w:spacing w:after="0" w:line="360" w:lineRule="auto"/>
        <w:contextualSpacing/>
        <w:jc w:val="both"/>
        <w:rPr>
          <w:rFonts w:ascii="Palatino Linotype" w:hAnsi="Palatino Linotype"/>
          <w:sz w:val="24"/>
          <w:szCs w:val="24"/>
        </w:rPr>
      </w:pPr>
    </w:p>
    <w:p w14:paraId="0BDD9AF5" w14:textId="77777777" w:rsidR="0041637C" w:rsidRPr="00F9259D" w:rsidRDefault="0041637C" w:rsidP="0041637C">
      <w:pPr>
        <w:spacing w:after="0" w:line="360" w:lineRule="auto"/>
        <w:jc w:val="both"/>
        <w:rPr>
          <w:rFonts w:ascii="Palatino Linotype" w:hAnsi="Palatino Linotype" w:cs="Arial"/>
          <w:i/>
          <w:sz w:val="24"/>
        </w:rPr>
      </w:pPr>
      <w:r w:rsidRPr="00F9259D">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4F8E5656" w14:textId="77777777" w:rsidR="0041637C" w:rsidRPr="00F9259D" w:rsidRDefault="0041637C" w:rsidP="0041637C">
      <w:pPr>
        <w:spacing w:after="0" w:line="360" w:lineRule="auto"/>
        <w:jc w:val="both"/>
        <w:rPr>
          <w:rFonts w:ascii="Palatino Linotype" w:hAnsi="Palatino Linotype" w:cs="Arial"/>
          <w:i/>
          <w:sz w:val="24"/>
        </w:rPr>
      </w:pPr>
    </w:p>
    <w:p w14:paraId="2292F6F6" w14:textId="77777777" w:rsidR="0041637C" w:rsidRPr="006F511A" w:rsidRDefault="0041637C" w:rsidP="0041637C">
      <w:pPr>
        <w:spacing w:after="0" w:line="360" w:lineRule="auto"/>
        <w:jc w:val="both"/>
        <w:rPr>
          <w:rFonts w:ascii="Palatino Linotype" w:hAnsi="Palatino Linotype" w:cs="Arial"/>
          <w:sz w:val="24"/>
          <w:szCs w:val="24"/>
        </w:rPr>
      </w:pPr>
      <w:r w:rsidRPr="00F9259D">
        <w:rPr>
          <w:rFonts w:ascii="Palatino Linotype" w:hAnsi="Palatino Linotype" w:cs="Arial"/>
          <w:sz w:val="24"/>
        </w:rPr>
        <w:t xml:space="preserve">Por su parte, el artículo 12, de la Ley de la materia establece que los Sujetos Obligados sólo proporcionarán la información que generen, recopilen, administren, manejen, </w:t>
      </w:r>
      <w:r w:rsidRPr="00F9259D">
        <w:rPr>
          <w:rFonts w:ascii="Palatino Linotype" w:hAnsi="Palatino Linotype" w:cs="Arial"/>
          <w:sz w:val="24"/>
        </w:rPr>
        <w:lastRenderedPageBreak/>
        <w:t xml:space="preserve">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B190D69" w14:textId="77777777" w:rsidR="0041637C" w:rsidRPr="006F511A" w:rsidRDefault="0041637C" w:rsidP="006F511A">
      <w:pPr>
        <w:spacing w:after="0"/>
        <w:ind w:right="567"/>
        <w:jc w:val="both"/>
        <w:rPr>
          <w:rFonts w:ascii="Palatino Linotype" w:hAnsi="Palatino Linotype" w:cs="Arial"/>
          <w:sz w:val="24"/>
          <w:szCs w:val="24"/>
        </w:rPr>
      </w:pPr>
    </w:p>
    <w:p w14:paraId="0B247161" w14:textId="77777777" w:rsidR="0041637C" w:rsidRDefault="0041637C" w:rsidP="0041637C">
      <w:pPr>
        <w:spacing w:after="0" w:line="240" w:lineRule="auto"/>
        <w:ind w:left="567" w:right="567"/>
        <w:jc w:val="both"/>
        <w:rPr>
          <w:rFonts w:ascii="Palatino Linotype" w:hAnsi="Palatino Linotype" w:cs="Arial"/>
          <w:i/>
          <w:color w:val="000000"/>
        </w:rPr>
      </w:pPr>
      <w:r w:rsidRPr="00F9259D">
        <w:rPr>
          <w:rFonts w:ascii="Palatino Linotype" w:hAnsi="Palatino Linotype" w:cs="Arial"/>
          <w:b/>
          <w:i/>
          <w:color w:val="000000"/>
        </w:rPr>
        <w:t>Artículo 12.</w:t>
      </w:r>
      <w:r w:rsidRPr="00F9259D">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w:t>
      </w:r>
      <w:r>
        <w:rPr>
          <w:rFonts w:ascii="Palatino Linotype" w:hAnsi="Palatino Linotype" w:cs="Arial"/>
          <w:i/>
          <w:color w:val="000000"/>
        </w:rPr>
        <w:t>urídicas aplicables.</w:t>
      </w:r>
    </w:p>
    <w:p w14:paraId="101E5003" w14:textId="77777777" w:rsidR="0041637C" w:rsidRPr="00033EA7" w:rsidRDefault="0041637C" w:rsidP="0041637C">
      <w:pPr>
        <w:spacing w:after="0" w:line="240" w:lineRule="auto"/>
        <w:ind w:left="567" w:right="567"/>
        <w:jc w:val="both"/>
        <w:rPr>
          <w:rFonts w:ascii="Palatino Linotype" w:hAnsi="Palatino Linotype" w:cs="Arial"/>
          <w:i/>
        </w:rPr>
      </w:pPr>
    </w:p>
    <w:p w14:paraId="75F03849" w14:textId="77777777" w:rsidR="0041637C" w:rsidRPr="00F9259D" w:rsidRDefault="0041637C" w:rsidP="0041637C">
      <w:pPr>
        <w:spacing w:after="0" w:line="240" w:lineRule="auto"/>
        <w:ind w:left="567" w:right="567"/>
        <w:jc w:val="both"/>
        <w:rPr>
          <w:rFonts w:ascii="Palatino Linotype" w:hAnsi="Palatino Linotype" w:cs="Arial"/>
          <w:i/>
        </w:rPr>
      </w:pPr>
      <w:r w:rsidRPr="00F9259D">
        <w:rPr>
          <w:rFonts w:ascii="Palatino Linotype" w:hAnsi="Palatino Linotype" w:cs="Arial"/>
          <w:b/>
          <w:i/>
          <w:color w:val="000000"/>
          <w:u w:val="single"/>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F9259D">
        <w:rPr>
          <w:rFonts w:ascii="Palatino Linotype" w:hAnsi="Palatino Linotype" w:cs="Arial"/>
          <w:b/>
          <w:i/>
          <w:color w:val="000000"/>
          <w:u w:val="single"/>
        </w:rPr>
        <w:t>la misma</w:t>
      </w:r>
      <w:proofErr w:type="gramEnd"/>
      <w:r w:rsidRPr="00F9259D">
        <w:rPr>
          <w:rFonts w:ascii="Palatino Linotype" w:hAnsi="Palatino Linotype" w:cs="Arial"/>
          <w:b/>
          <w:i/>
          <w:color w:val="000000"/>
          <w:u w:val="single"/>
        </w:rPr>
        <w:t>, ni el presentarla conforme al interés del solicitante; no estarán obligados a generarla, resumirla, efectuar cálculos o practicar investigaciones.</w:t>
      </w:r>
    </w:p>
    <w:p w14:paraId="1BAC4760" w14:textId="77777777" w:rsidR="0041637C" w:rsidRPr="00F9259D" w:rsidRDefault="0041637C" w:rsidP="0041637C">
      <w:pPr>
        <w:spacing w:after="0" w:line="360" w:lineRule="auto"/>
        <w:jc w:val="both"/>
        <w:rPr>
          <w:rFonts w:ascii="Palatino Linotype" w:hAnsi="Palatino Linotype" w:cs="Arial"/>
          <w:color w:val="000000"/>
          <w:sz w:val="24"/>
        </w:rPr>
      </w:pPr>
    </w:p>
    <w:p w14:paraId="3B3AF548" w14:textId="77777777" w:rsidR="0041637C" w:rsidRPr="00F9259D" w:rsidRDefault="0041637C" w:rsidP="0041637C">
      <w:pPr>
        <w:spacing w:after="0" w:line="360" w:lineRule="auto"/>
        <w:jc w:val="both"/>
        <w:rPr>
          <w:rFonts w:ascii="Palatino Linotype" w:hAnsi="Palatino Linotype" w:cs="Arial"/>
          <w:color w:val="000000"/>
          <w:sz w:val="24"/>
        </w:rPr>
      </w:pPr>
      <w:r w:rsidRPr="00F9259D">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F9259D">
        <w:rPr>
          <w:rFonts w:ascii="Palatino Linotype" w:hAnsi="Palatino Linotype" w:cs="Arial"/>
          <w:b/>
          <w:color w:val="000000"/>
          <w:sz w:val="24"/>
        </w:rPr>
        <w:t xml:space="preserve"> </w:t>
      </w:r>
      <w:r w:rsidRPr="00F9259D">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F9259D">
        <w:rPr>
          <w:rFonts w:ascii="Palatino Linotype" w:hAnsi="Palatino Linotype" w:cs="Arial"/>
          <w:i/>
          <w:color w:val="000000"/>
          <w:sz w:val="24"/>
        </w:rPr>
        <w:t>ad hoc</w:t>
      </w:r>
      <w:r w:rsidRPr="00F9259D">
        <w:rPr>
          <w:rFonts w:ascii="Palatino Linotype" w:hAnsi="Palatino Linotype" w:cs="Arial"/>
          <w:color w:val="000000"/>
          <w:sz w:val="24"/>
        </w:rPr>
        <w:t>, para satisfacer el derecho de acceso a la información pública.</w:t>
      </w:r>
    </w:p>
    <w:p w14:paraId="5FE0A8F7" w14:textId="77777777" w:rsidR="0041637C" w:rsidRDefault="0041637C" w:rsidP="0041637C">
      <w:pPr>
        <w:spacing w:after="0" w:line="360" w:lineRule="auto"/>
        <w:jc w:val="both"/>
        <w:rPr>
          <w:rFonts w:ascii="Palatino Linotype" w:hAnsi="Palatino Linotype" w:cs="Arial"/>
          <w:color w:val="000000"/>
          <w:sz w:val="24"/>
        </w:rPr>
      </w:pPr>
    </w:p>
    <w:p w14:paraId="48BEF574" w14:textId="77777777" w:rsidR="0041637C" w:rsidRPr="00F9259D" w:rsidRDefault="0041637C" w:rsidP="0041637C">
      <w:pPr>
        <w:spacing w:after="0" w:line="360" w:lineRule="auto"/>
        <w:jc w:val="both"/>
        <w:rPr>
          <w:rFonts w:ascii="Palatino Linotype" w:hAnsi="Palatino Linotype"/>
          <w:b/>
          <w:bCs/>
          <w:color w:val="000000"/>
          <w:sz w:val="24"/>
        </w:rPr>
      </w:pPr>
      <w:r w:rsidRPr="00F9259D">
        <w:rPr>
          <w:rFonts w:ascii="Palatino Linotype" w:hAnsi="Palatino Linotype" w:cs="Arial"/>
          <w:color w:val="000000"/>
          <w:sz w:val="24"/>
        </w:rPr>
        <w:t xml:space="preserve">Como apoyo a lo anterior, es aplicable el Criterio 03-17, emitido por </w:t>
      </w:r>
      <w:r w:rsidRPr="00F9259D">
        <w:rPr>
          <w:rFonts w:ascii="Palatino Linotype" w:eastAsia="Arial Unicode MS" w:hAnsi="Palatino Linotype" w:cs="Arial"/>
          <w:color w:val="000000"/>
          <w:sz w:val="24"/>
        </w:rPr>
        <w:t>el Instituto Nacional de Transparencia, Acceso a la Información y Protección de Datos Personales,</w:t>
      </w:r>
      <w:r w:rsidRPr="00F9259D">
        <w:rPr>
          <w:rFonts w:ascii="Palatino Linotype" w:hAnsi="Palatino Linotype"/>
          <w:bCs/>
          <w:color w:val="000000"/>
          <w:sz w:val="24"/>
        </w:rPr>
        <w:t xml:space="preserve"> que dice:</w:t>
      </w:r>
      <w:r w:rsidRPr="00F9259D">
        <w:rPr>
          <w:rFonts w:ascii="Palatino Linotype" w:hAnsi="Palatino Linotype"/>
          <w:b/>
          <w:bCs/>
          <w:color w:val="000000"/>
          <w:sz w:val="24"/>
        </w:rPr>
        <w:t xml:space="preserve"> </w:t>
      </w:r>
    </w:p>
    <w:p w14:paraId="60DB484B" w14:textId="77777777" w:rsidR="0041637C" w:rsidRPr="006F511A" w:rsidRDefault="0041637C" w:rsidP="0041637C">
      <w:pPr>
        <w:spacing w:after="0" w:line="240" w:lineRule="auto"/>
        <w:rPr>
          <w:rFonts w:ascii="Palatino Linotype" w:eastAsia="Times New Roman" w:hAnsi="Palatino Linotype" w:cs="Times New Roman"/>
          <w:sz w:val="24"/>
          <w:szCs w:val="24"/>
          <w:lang w:eastAsia="es-ES"/>
        </w:rPr>
      </w:pPr>
    </w:p>
    <w:p w14:paraId="57714753" w14:textId="77777777" w:rsidR="0041637C" w:rsidRPr="00F9259D" w:rsidRDefault="0041637C" w:rsidP="0041637C">
      <w:pPr>
        <w:spacing w:after="0"/>
        <w:ind w:left="851" w:right="850"/>
        <w:jc w:val="both"/>
        <w:rPr>
          <w:rFonts w:ascii="Palatino Linotype" w:hAnsi="Palatino Linotype" w:cs="Arial"/>
          <w:color w:val="000000"/>
          <w:sz w:val="2"/>
        </w:rPr>
      </w:pPr>
    </w:p>
    <w:p w14:paraId="2FCA3271" w14:textId="77777777" w:rsidR="0041637C" w:rsidRPr="00F9259D" w:rsidRDefault="0041637C" w:rsidP="0041637C">
      <w:pPr>
        <w:spacing w:after="0" w:line="240" w:lineRule="auto"/>
        <w:ind w:left="567" w:right="567"/>
        <w:jc w:val="both"/>
        <w:rPr>
          <w:rFonts w:ascii="Palatino Linotype" w:hAnsi="Palatino Linotype" w:cs="Arial"/>
          <w:i/>
          <w:color w:val="000000"/>
        </w:rPr>
      </w:pPr>
      <w:r w:rsidRPr="00F9259D">
        <w:rPr>
          <w:rFonts w:ascii="Palatino Linotype" w:hAnsi="Palatino Linotype" w:cs="Arial"/>
          <w:b/>
          <w:i/>
          <w:color w:val="000000"/>
        </w:rPr>
        <w:t>No existe obligación de elaborar documentos ad hoc para atender las solicitudes de acceso a la información.</w:t>
      </w:r>
      <w:r w:rsidRPr="00F9259D">
        <w:rPr>
          <w:rFonts w:ascii="Palatino Linotype" w:hAnsi="Palatino Linotype" w:cs="Arial"/>
          <w:i/>
          <w:color w:val="000000"/>
        </w:rPr>
        <w:t xml:space="preserve"> Los artículos 129 de la Ley General de Transparencia y Acceso a la Información Pública y 130, párrafo cuarto, de la Ley Federal de Transparencia </w:t>
      </w:r>
      <w:r w:rsidRPr="00F9259D">
        <w:rPr>
          <w:rFonts w:ascii="Palatino Linotype" w:hAnsi="Palatino Linotype" w:cs="Arial"/>
          <w:i/>
          <w:color w:val="000000"/>
        </w:rPr>
        <w:lastRenderedPageBreak/>
        <w:t>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AFDD31E" w14:textId="77777777" w:rsidR="0041637C" w:rsidRPr="00F9259D" w:rsidRDefault="0041637C" w:rsidP="0041637C">
      <w:pPr>
        <w:spacing w:after="0" w:line="240" w:lineRule="auto"/>
        <w:ind w:left="567" w:right="567"/>
        <w:jc w:val="both"/>
        <w:rPr>
          <w:rFonts w:ascii="Palatino Linotype" w:hAnsi="Palatino Linotype" w:cs="Arial"/>
          <w:i/>
          <w:color w:val="000000"/>
          <w:sz w:val="2"/>
        </w:rPr>
      </w:pPr>
    </w:p>
    <w:p w14:paraId="76991D55" w14:textId="77777777" w:rsidR="0041637C" w:rsidRDefault="0041637C" w:rsidP="0041637C">
      <w:pPr>
        <w:spacing w:after="0" w:line="360" w:lineRule="auto"/>
        <w:jc w:val="both"/>
        <w:rPr>
          <w:rFonts w:ascii="Palatino Linotype" w:hAnsi="Palatino Linotype" w:cs="Arial"/>
          <w:color w:val="000000" w:themeColor="text1"/>
          <w:sz w:val="24"/>
        </w:rPr>
      </w:pPr>
    </w:p>
    <w:p w14:paraId="6B073465" w14:textId="77777777" w:rsidR="0041637C" w:rsidRPr="00F9259D" w:rsidRDefault="0041637C" w:rsidP="0041637C">
      <w:pPr>
        <w:spacing w:after="0" w:line="360" w:lineRule="auto"/>
        <w:jc w:val="both"/>
        <w:rPr>
          <w:rFonts w:ascii="Palatino Linotype" w:hAnsi="Palatino Linotype" w:cs="Arial"/>
          <w:color w:val="000000" w:themeColor="text1"/>
          <w:sz w:val="24"/>
        </w:rPr>
      </w:pPr>
      <w:r w:rsidRPr="00F9259D">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F9259D">
        <w:rPr>
          <w:rFonts w:ascii="Palatino Linotype" w:hAnsi="Palatino Linotype" w:cs="Arial"/>
          <w:sz w:val="24"/>
        </w:rPr>
        <w:t>generen</w:t>
      </w:r>
      <w:r w:rsidRPr="00F9259D">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E7203E6" w14:textId="77777777" w:rsidR="0041637C" w:rsidRDefault="0041637C" w:rsidP="0041637C">
      <w:pPr>
        <w:spacing w:after="0" w:line="360" w:lineRule="auto"/>
        <w:jc w:val="both"/>
        <w:rPr>
          <w:rFonts w:ascii="Palatino Linotype" w:hAnsi="Palatino Linotype" w:cs="Arial"/>
          <w:color w:val="000000" w:themeColor="text1"/>
          <w:sz w:val="24"/>
        </w:rPr>
      </w:pPr>
    </w:p>
    <w:p w14:paraId="470C561C" w14:textId="77777777" w:rsidR="0041637C" w:rsidRPr="00F9259D" w:rsidRDefault="0041637C" w:rsidP="0041637C">
      <w:pPr>
        <w:spacing w:after="0" w:line="360" w:lineRule="auto"/>
        <w:jc w:val="both"/>
        <w:rPr>
          <w:rFonts w:ascii="Palatino Linotype" w:hAnsi="Palatino Linotype" w:cs="Arial"/>
          <w:color w:val="000000" w:themeColor="text1"/>
          <w:sz w:val="24"/>
        </w:rPr>
      </w:pPr>
      <w:r w:rsidRPr="00F9259D">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F9259D">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F9259D">
        <w:rPr>
          <w:rFonts w:ascii="Palatino Linotype" w:hAnsi="Palatino Linotype" w:cs="Arial"/>
          <w:color w:val="000000" w:themeColor="text1"/>
          <w:sz w:val="24"/>
        </w:rPr>
        <w:t xml:space="preserve">; los que, </w:t>
      </w:r>
      <w:r w:rsidRPr="00F9259D">
        <w:rPr>
          <w:rFonts w:ascii="Palatino Linotype" w:hAnsi="Palatino Linotype" w:cs="Arial"/>
          <w:sz w:val="24"/>
        </w:rPr>
        <w:t>podrán estar en cualquier medio, sea escrito, impreso, sonoro, visual, electrónico, informático u holográfico</w:t>
      </w:r>
      <w:r w:rsidRPr="00F9259D">
        <w:rPr>
          <w:rFonts w:ascii="Palatino Linotype" w:hAnsi="Palatino Linotype" w:cs="Arial"/>
          <w:color w:val="000000" w:themeColor="text1"/>
          <w:sz w:val="24"/>
        </w:rPr>
        <w:t xml:space="preserve">, de conformidad con el artículo 3, fracción XI, de la Ley de la materia, el cual dispone lo siguiente: </w:t>
      </w:r>
    </w:p>
    <w:p w14:paraId="386AC4D8" w14:textId="77777777" w:rsidR="0041637C" w:rsidRPr="006F511A" w:rsidRDefault="0041637C" w:rsidP="0041637C">
      <w:pPr>
        <w:pBdr>
          <w:top w:val="nil"/>
          <w:left w:val="nil"/>
          <w:bottom w:val="nil"/>
          <w:right w:val="nil"/>
          <w:between w:val="nil"/>
        </w:pBdr>
        <w:spacing w:after="0" w:line="360" w:lineRule="auto"/>
        <w:contextualSpacing/>
        <w:jc w:val="both"/>
        <w:rPr>
          <w:rFonts w:ascii="Palatino Linotype" w:hAnsi="Palatino Linotype"/>
          <w:sz w:val="24"/>
          <w:szCs w:val="24"/>
        </w:rPr>
      </w:pPr>
    </w:p>
    <w:p w14:paraId="627F9D46" w14:textId="77777777" w:rsidR="0041637C" w:rsidRPr="00F9259D" w:rsidRDefault="0041637C" w:rsidP="0041637C">
      <w:pPr>
        <w:spacing w:after="0" w:line="240" w:lineRule="auto"/>
        <w:ind w:left="567" w:right="567"/>
        <w:jc w:val="both"/>
        <w:rPr>
          <w:rFonts w:ascii="Palatino Linotype" w:hAnsi="Palatino Linotype" w:cs="Arial"/>
          <w:i/>
          <w:color w:val="000000"/>
        </w:rPr>
      </w:pPr>
      <w:r w:rsidRPr="00F9259D">
        <w:rPr>
          <w:rFonts w:ascii="Palatino Linotype" w:hAnsi="Palatino Linotype" w:cs="Arial"/>
          <w:b/>
          <w:i/>
          <w:color w:val="000000"/>
        </w:rPr>
        <w:t xml:space="preserve">Artículo 3. </w:t>
      </w:r>
      <w:r w:rsidRPr="00F9259D">
        <w:rPr>
          <w:rFonts w:ascii="Palatino Linotype" w:hAnsi="Palatino Linotype" w:cs="Arial"/>
          <w:i/>
          <w:color w:val="000000"/>
        </w:rPr>
        <w:t>Para los efectos de la presente Ley se entenderá por:</w:t>
      </w:r>
    </w:p>
    <w:p w14:paraId="54C161FE" w14:textId="77777777" w:rsidR="0041637C" w:rsidRPr="00F9259D" w:rsidRDefault="0041637C" w:rsidP="0041637C">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w:t>
      </w:r>
    </w:p>
    <w:p w14:paraId="19D925C4" w14:textId="77777777" w:rsidR="0041637C" w:rsidRPr="00F9259D" w:rsidRDefault="0041637C" w:rsidP="0041637C">
      <w:pPr>
        <w:spacing w:after="0" w:line="240" w:lineRule="auto"/>
        <w:ind w:left="567" w:right="567"/>
        <w:jc w:val="both"/>
        <w:rPr>
          <w:rFonts w:ascii="Palatino Linotype" w:hAnsi="Palatino Linotype" w:cs="Arial"/>
          <w:i/>
          <w:color w:val="000000"/>
        </w:rPr>
      </w:pPr>
      <w:r w:rsidRPr="00F9259D">
        <w:rPr>
          <w:rFonts w:ascii="Palatino Linotype" w:hAnsi="Palatino Linotype" w:cs="Arial"/>
          <w:b/>
          <w:i/>
          <w:color w:val="000000"/>
        </w:rPr>
        <w:lastRenderedPageBreak/>
        <w:t>XI. Documento:</w:t>
      </w:r>
      <w:r w:rsidRPr="00F9259D">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F9259D">
        <w:rPr>
          <w:rFonts w:ascii="Palatino Linotype" w:hAnsi="Palatino Linotype" w:cs="Arial"/>
          <w:b/>
          <w:i/>
          <w:color w:val="000000"/>
          <w:u w:val="single"/>
        </w:rPr>
        <w:t>Los documentos podrán estar en cualquier medio, sea escrito, impreso, sonoro, visual, electrónico, informático u holográfico</w:t>
      </w:r>
      <w:r w:rsidRPr="00F9259D">
        <w:rPr>
          <w:rFonts w:ascii="Palatino Linotype" w:hAnsi="Palatino Linotype" w:cs="Arial"/>
          <w:i/>
          <w:color w:val="000000"/>
        </w:rPr>
        <w:t>;</w:t>
      </w:r>
    </w:p>
    <w:p w14:paraId="3A8A9789" w14:textId="77777777" w:rsidR="0041637C" w:rsidRPr="00F9259D" w:rsidRDefault="0041637C" w:rsidP="0041637C">
      <w:pPr>
        <w:spacing w:after="0" w:line="240" w:lineRule="auto"/>
        <w:ind w:left="567" w:right="567"/>
        <w:jc w:val="both"/>
        <w:rPr>
          <w:rFonts w:ascii="Palatino Linotype" w:hAnsi="Palatino Linotype" w:cs="Arial"/>
          <w:i/>
          <w:color w:val="000000"/>
        </w:rPr>
      </w:pPr>
      <w:r>
        <w:rPr>
          <w:rFonts w:ascii="Palatino Linotype" w:hAnsi="Palatino Linotype" w:cs="Arial"/>
          <w:i/>
          <w:color w:val="000000"/>
        </w:rPr>
        <w:t>(…)</w:t>
      </w:r>
    </w:p>
    <w:p w14:paraId="0DF24D2E" w14:textId="77777777" w:rsidR="0041637C" w:rsidRDefault="0041637C" w:rsidP="0041637C">
      <w:pPr>
        <w:pBdr>
          <w:top w:val="nil"/>
          <w:left w:val="nil"/>
          <w:bottom w:val="nil"/>
          <w:right w:val="nil"/>
          <w:between w:val="nil"/>
        </w:pBdr>
        <w:spacing w:after="0" w:line="360" w:lineRule="auto"/>
        <w:contextualSpacing/>
        <w:jc w:val="both"/>
        <w:rPr>
          <w:rFonts w:ascii="Palatino Linotype" w:hAnsi="Palatino Linotype"/>
          <w:sz w:val="24"/>
          <w:szCs w:val="24"/>
        </w:rPr>
      </w:pPr>
    </w:p>
    <w:p w14:paraId="76060D8F" w14:textId="48664F40" w:rsidR="0041637C" w:rsidRPr="00F9259D" w:rsidRDefault="0041637C" w:rsidP="0041637C">
      <w:pPr>
        <w:autoSpaceDE w:val="0"/>
        <w:autoSpaceDN w:val="0"/>
        <w:adjustRightInd w:val="0"/>
        <w:spacing w:after="0" w:line="360" w:lineRule="auto"/>
        <w:jc w:val="both"/>
        <w:rPr>
          <w:rFonts w:ascii="Palatino Linotype" w:hAnsi="Palatino Linotype" w:cs="Arial"/>
          <w:sz w:val="24"/>
        </w:rPr>
      </w:pPr>
      <w:r w:rsidRPr="00F9259D">
        <w:rPr>
          <w:rFonts w:ascii="Palatino Linotype" w:hAnsi="Palatino Linotype" w:cs="Arial"/>
          <w:sz w:val="24"/>
        </w:rPr>
        <w:t xml:space="preserve">Siendo aplicable el Criterio </w:t>
      </w:r>
      <w:r w:rsidRPr="00F9259D">
        <w:rPr>
          <w:rFonts w:ascii="Palatino Linotype" w:hAnsi="Palatino Linotype" w:cs="Arial"/>
          <w:bCs/>
          <w:sz w:val="24"/>
        </w:rPr>
        <w:t>de interpretación en el</w:t>
      </w:r>
      <w:r>
        <w:rPr>
          <w:rFonts w:ascii="Palatino Linotype" w:hAnsi="Palatino Linotype" w:cs="Arial"/>
          <w:bCs/>
          <w:sz w:val="24"/>
        </w:rPr>
        <w:t xml:space="preserve"> orden administrativo número 02/</w:t>
      </w:r>
      <w:r w:rsidRPr="00F9259D">
        <w:rPr>
          <w:rFonts w:ascii="Palatino Linotype" w:hAnsi="Palatino Linotype" w:cs="Arial"/>
          <w:bCs/>
          <w:sz w:val="24"/>
        </w:rPr>
        <w:t xml:space="preserve">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F9259D">
        <w:rPr>
          <w:rFonts w:ascii="Palatino Linotype" w:hAnsi="Palatino Linotype" w:cs="Arial"/>
          <w:sz w:val="24"/>
        </w:rPr>
        <w:t>cuyo rubro y texto dispone:</w:t>
      </w:r>
    </w:p>
    <w:p w14:paraId="61432607" w14:textId="77777777" w:rsidR="0041637C" w:rsidRPr="00F9259D" w:rsidRDefault="0041637C" w:rsidP="0041637C">
      <w:pPr>
        <w:spacing w:after="0" w:line="240" w:lineRule="auto"/>
        <w:rPr>
          <w:rFonts w:ascii="Times New Roman" w:eastAsia="Times New Roman" w:hAnsi="Times New Roman" w:cs="Times New Roman"/>
          <w:sz w:val="24"/>
          <w:szCs w:val="24"/>
          <w:lang w:eastAsia="es-ES"/>
        </w:rPr>
      </w:pPr>
    </w:p>
    <w:p w14:paraId="6816B6C7" w14:textId="77777777" w:rsidR="0041637C" w:rsidRPr="00F9259D" w:rsidRDefault="0041637C" w:rsidP="0041637C">
      <w:pPr>
        <w:spacing w:after="0"/>
        <w:ind w:left="567" w:right="567"/>
        <w:jc w:val="both"/>
        <w:rPr>
          <w:rFonts w:ascii="Palatino Linotype" w:hAnsi="Palatino Linotype" w:cs="Arial"/>
          <w:sz w:val="2"/>
        </w:rPr>
      </w:pPr>
    </w:p>
    <w:p w14:paraId="4A6EE122" w14:textId="77777777" w:rsidR="0041637C" w:rsidRPr="00F9259D" w:rsidRDefault="0041637C" w:rsidP="0041637C">
      <w:pPr>
        <w:spacing w:after="0" w:line="240" w:lineRule="auto"/>
        <w:ind w:left="567" w:right="567"/>
        <w:jc w:val="both"/>
        <w:rPr>
          <w:rFonts w:ascii="Palatino Linotype" w:hAnsi="Palatino Linotype" w:cs="Arial"/>
          <w:i/>
        </w:rPr>
      </w:pPr>
      <w:r w:rsidRPr="00F9259D">
        <w:rPr>
          <w:rFonts w:ascii="Palatino Linotype" w:hAnsi="Palatino Linotype" w:cs="Arial"/>
          <w:b/>
          <w:i/>
        </w:rPr>
        <w:t xml:space="preserve">INFORMACIÓN PÚBLICA, CONCEPTO DE, EN MATERIA DE TRANSPARENCIA. INTERPRETACIÓN SISTEMÁTICA DE LOS ARTÍCULOS 2°, FRACCIÓN </w:t>
      </w:r>
      <w:r w:rsidRPr="00F9259D">
        <w:rPr>
          <w:rFonts w:ascii="Palatino Linotype" w:hAnsi="Palatino Linotype" w:cs="Arial"/>
          <w:b/>
          <w:bCs/>
          <w:i/>
        </w:rPr>
        <w:t xml:space="preserve">V, XV, Y XVI, </w:t>
      </w:r>
      <w:r w:rsidRPr="00F9259D">
        <w:rPr>
          <w:rFonts w:ascii="Palatino Linotype" w:hAnsi="Palatino Linotype" w:cs="Arial"/>
          <w:b/>
          <w:i/>
        </w:rPr>
        <w:t>3°, 4°, 11 Y 41.</w:t>
      </w:r>
      <w:r w:rsidRPr="00F9259D">
        <w:rPr>
          <w:rFonts w:ascii="Palatino Linotype" w:hAnsi="Palatino Linotype" w:cs="Arial"/>
          <w:i/>
        </w:rPr>
        <w:t xml:space="preserve"> De conformidad con los artículos antes referidos, el derecho de acceso a la información </w:t>
      </w:r>
      <w:proofErr w:type="gramStart"/>
      <w:r w:rsidRPr="00F9259D">
        <w:rPr>
          <w:rFonts w:ascii="Palatino Linotype" w:hAnsi="Palatino Linotype" w:cs="Arial"/>
          <w:i/>
        </w:rPr>
        <w:t>pública,</w:t>
      </w:r>
      <w:proofErr w:type="gramEnd"/>
      <w:r w:rsidRPr="00F9259D">
        <w:rPr>
          <w:rFonts w:ascii="Palatino Linotype" w:hAnsi="Palatino Linotype" w:cs="Arial"/>
          <w:i/>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ABFC453" w14:textId="77777777" w:rsidR="0041637C" w:rsidRPr="00F9259D" w:rsidRDefault="0041637C" w:rsidP="0041637C">
      <w:pPr>
        <w:spacing w:after="0" w:line="240" w:lineRule="auto"/>
        <w:ind w:left="567" w:right="567"/>
        <w:jc w:val="both"/>
        <w:rPr>
          <w:rFonts w:ascii="Palatino Linotype" w:hAnsi="Palatino Linotype" w:cs="Arial"/>
          <w:i/>
        </w:rPr>
      </w:pPr>
      <w:r w:rsidRPr="00F9259D">
        <w:rPr>
          <w:rFonts w:ascii="Palatino Linotype" w:hAnsi="Palatino Linotype" w:cs="Arial"/>
          <w:i/>
        </w:rPr>
        <w:t xml:space="preserve">En </w:t>
      </w:r>
      <w:proofErr w:type="gramStart"/>
      <w:r w:rsidRPr="00F9259D">
        <w:rPr>
          <w:rFonts w:ascii="Palatino Linotype" w:hAnsi="Palatino Linotype" w:cs="Arial"/>
          <w:i/>
        </w:rPr>
        <w:t>consecuencia</w:t>
      </w:r>
      <w:proofErr w:type="gramEnd"/>
      <w:r w:rsidRPr="00F9259D">
        <w:rPr>
          <w:rFonts w:ascii="Palatino Linotype" w:hAnsi="Palatino Linotype" w:cs="Arial"/>
          <w:i/>
        </w:rPr>
        <w:t xml:space="preserve"> el acceso a la información se refiere a que se cumplan cualquiera de los siguientes tres supuestos:</w:t>
      </w:r>
    </w:p>
    <w:p w14:paraId="49DB5801" w14:textId="77777777" w:rsidR="0041637C" w:rsidRDefault="0041637C" w:rsidP="0041637C">
      <w:pPr>
        <w:spacing w:after="0" w:line="240" w:lineRule="auto"/>
        <w:ind w:left="567" w:right="567"/>
        <w:jc w:val="both"/>
        <w:rPr>
          <w:rFonts w:ascii="Palatino Linotype" w:hAnsi="Palatino Linotype" w:cs="Arial"/>
          <w:b/>
          <w:i/>
        </w:rPr>
      </w:pPr>
    </w:p>
    <w:p w14:paraId="7ECBEC83" w14:textId="77777777" w:rsidR="0041637C" w:rsidRPr="00F9259D" w:rsidRDefault="0041637C" w:rsidP="0041637C">
      <w:pPr>
        <w:spacing w:after="0" w:line="240" w:lineRule="auto"/>
        <w:ind w:left="567" w:right="567"/>
        <w:jc w:val="both"/>
        <w:rPr>
          <w:rFonts w:ascii="Palatino Linotype" w:hAnsi="Palatino Linotype" w:cs="Arial"/>
          <w:b/>
          <w:i/>
        </w:rPr>
      </w:pPr>
      <w:r w:rsidRPr="00F9259D">
        <w:rPr>
          <w:rFonts w:ascii="Palatino Linotype" w:hAnsi="Palatino Linotype" w:cs="Arial"/>
          <w:b/>
          <w:i/>
        </w:rPr>
        <w:t xml:space="preserve">1) </w:t>
      </w:r>
      <w:r w:rsidRPr="00F9259D">
        <w:rPr>
          <w:rFonts w:ascii="Palatino Linotype" w:hAnsi="Palatino Linotype" w:cs="Arial"/>
          <w:b/>
          <w:i/>
          <w:u w:val="single"/>
        </w:rPr>
        <w:t xml:space="preserve">Que se trate de información registrada en cualquier soporte documental, </w:t>
      </w:r>
      <w:proofErr w:type="gramStart"/>
      <w:r w:rsidRPr="00F9259D">
        <w:rPr>
          <w:rFonts w:ascii="Palatino Linotype" w:hAnsi="Palatino Linotype" w:cs="Arial"/>
          <w:b/>
          <w:i/>
          <w:u w:val="single"/>
        </w:rPr>
        <w:t>que</w:t>
      </w:r>
      <w:proofErr w:type="gramEnd"/>
      <w:r w:rsidRPr="00F9259D">
        <w:rPr>
          <w:rFonts w:ascii="Palatino Linotype" w:hAnsi="Palatino Linotype" w:cs="Arial"/>
          <w:b/>
          <w:i/>
          <w:u w:val="single"/>
        </w:rPr>
        <w:t xml:space="preserve"> en ejercicio de las atribuciones conferidas, sea generada por los Sujetos Obligados;</w:t>
      </w:r>
    </w:p>
    <w:p w14:paraId="703D48BC" w14:textId="77777777" w:rsidR="0041637C" w:rsidRPr="00F9259D" w:rsidRDefault="0041637C" w:rsidP="0041637C">
      <w:pPr>
        <w:spacing w:after="0" w:line="240" w:lineRule="auto"/>
        <w:ind w:left="567" w:right="567"/>
        <w:jc w:val="both"/>
        <w:rPr>
          <w:rFonts w:ascii="Palatino Linotype" w:hAnsi="Palatino Linotype" w:cs="Arial"/>
          <w:i/>
        </w:rPr>
      </w:pPr>
      <w:r w:rsidRPr="00F9259D">
        <w:rPr>
          <w:rFonts w:ascii="Palatino Linotype" w:hAnsi="Palatino Linotype" w:cs="Arial"/>
          <w:i/>
        </w:rPr>
        <w:t xml:space="preserve">2) Que se trate de información registrada en cualquier soporte documental, </w:t>
      </w:r>
      <w:proofErr w:type="gramStart"/>
      <w:r w:rsidRPr="00F9259D">
        <w:rPr>
          <w:rFonts w:ascii="Palatino Linotype" w:hAnsi="Palatino Linotype" w:cs="Arial"/>
          <w:i/>
        </w:rPr>
        <w:t>que</w:t>
      </w:r>
      <w:proofErr w:type="gramEnd"/>
      <w:r w:rsidRPr="00F9259D">
        <w:rPr>
          <w:rFonts w:ascii="Palatino Linotype" w:hAnsi="Palatino Linotype" w:cs="Arial"/>
          <w:i/>
        </w:rPr>
        <w:t xml:space="preserve"> en ejercicio de las atribuciones conferidas, sea administrada por los Sujetos Obligados, y</w:t>
      </w:r>
    </w:p>
    <w:p w14:paraId="7A1C4AE8" w14:textId="77777777" w:rsidR="0041637C" w:rsidRPr="00F9259D" w:rsidRDefault="0041637C" w:rsidP="0041637C">
      <w:pPr>
        <w:spacing w:after="0" w:line="240" w:lineRule="auto"/>
        <w:ind w:left="567" w:right="567"/>
        <w:jc w:val="both"/>
        <w:rPr>
          <w:rFonts w:ascii="Palatino Linotype" w:hAnsi="Palatino Linotype" w:cs="Arial"/>
          <w:i/>
          <w:sz w:val="18"/>
        </w:rPr>
      </w:pPr>
      <w:r w:rsidRPr="00F9259D">
        <w:rPr>
          <w:rFonts w:ascii="Palatino Linotype" w:hAnsi="Palatino Linotype" w:cs="Arial"/>
          <w:i/>
        </w:rPr>
        <w:t xml:space="preserve">3) Que se trate de información registrada en cualquier soporte documental, </w:t>
      </w:r>
      <w:proofErr w:type="gramStart"/>
      <w:r w:rsidRPr="00F9259D">
        <w:rPr>
          <w:rFonts w:ascii="Palatino Linotype" w:hAnsi="Palatino Linotype" w:cs="Arial"/>
          <w:i/>
        </w:rPr>
        <w:t>que</w:t>
      </w:r>
      <w:proofErr w:type="gramEnd"/>
      <w:r w:rsidRPr="00F9259D">
        <w:rPr>
          <w:rFonts w:ascii="Palatino Linotype" w:hAnsi="Palatino Linotype" w:cs="Arial"/>
          <w:i/>
        </w:rPr>
        <w:t xml:space="preserve"> en ejercicio de las atribuciones conferidas, se encuentre en posesión </w:t>
      </w:r>
      <w:r>
        <w:rPr>
          <w:rFonts w:ascii="Palatino Linotype" w:hAnsi="Palatino Linotype" w:cs="Arial"/>
          <w:i/>
        </w:rPr>
        <w:t>de los Sujetos Obligados.</w:t>
      </w:r>
    </w:p>
    <w:p w14:paraId="2A7294CD" w14:textId="77777777" w:rsidR="0041637C" w:rsidRDefault="0041637C" w:rsidP="0041637C">
      <w:pPr>
        <w:spacing w:after="0" w:line="360" w:lineRule="auto"/>
        <w:jc w:val="both"/>
        <w:rPr>
          <w:rFonts w:ascii="Palatino Linotype" w:hAnsi="Palatino Linotype" w:cs="Arial"/>
          <w:sz w:val="24"/>
        </w:rPr>
      </w:pPr>
    </w:p>
    <w:p w14:paraId="5B716EA5" w14:textId="77777777" w:rsidR="004745C6" w:rsidRPr="004745C6" w:rsidRDefault="004745C6" w:rsidP="004745C6">
      <w:pPr>
        <w:spacing w:after="0" w:line="360" w:lineRule="auto"/>
        <w:jc w:val="both"/>
        <w:rPr>
          <w:rFonts w:ascii="Palatino Linotype" w:eastAsia="Times New Roman" w:hAnsi="Palatino Linotype" w:cs="Times New Roman"/>
          <w:sz w:val="24"/>
          <w:szCs w:val="24"/>
          <w:lang w:eastAsia="es-ES"/>
        </w:rPr>
      </w:pPr>
      <w:r w:rsidRPr="004745C6">
        <w:rPr>
          <w:rFonts w:ascii="Palatino Linotype" w:hAnsi="Palatino Linotype"/>
          <w:sz w:val="24"/>
          <w:szCs w:val="24"/>
        </w:rPr>
        <w:lastRenderedPageBreak/>
        <w:t xml:space="preserve">Por otra parte, </w:t>
      </w:r>
      <w:r w:rsidRPr="004745C6">
        <w:rPr>
          <w:rFonts w:ascii="Palatino Linotype" w:eastAsia="Times New Roman" w:hAnsi="Palatino Linotype" w:cs="Arial"/>
          <w:sz w:val="24"/>
          <w:szCs w:val="24"/>
          <w:lang w:val="es-ES" w:eastAsia="es-ES"/>
        </w:rPr>
        <w:t xml:space="preserve">tomando en cuenta la respuesta proporcionada por parte del Sujeto Obligado, </w:t>
      </w:r>
      <w:r w:rsidRPr="004745C6">
        <w:rPr>
          <w:rFonts w:ascii="Palatino Linotype" w:eastAsia="Times New Roman" w:hAnsi="Palatino Linotype" w:cs="Times New Roman"/>
          <w:sz w:val="24"/>
          <w:szCs w:val="24"/>
          <w:lang w:eastAsia="es-ES"/>
        </w:rPr>
        <w:t>es necesario señalar que se omite el estudio de la naturaleza jurídica de la información pública solicitada, toda vez que el Sujeto Obligado en su respuesta, puso a disposición del Recurrente la información solicitada mediante consulta directa (</w:t>
      </w:r>
      <w:r w:rsidRPr="004745C6">
        <w:rPr>
          <w:rFonts w:ascii="Palatino Linotype" w:eastAsia="Times New Roman" w:hAnsi="Palatino Linotype" w:cs="Times New Roman"/>
          <w:i/>
          <w:sz w:val="24"/>
          <w:szCs w:val="24"/>
          <w:lang w:eastAsia="es-ES"/>
        </w:rPr>
        <w:t>in situ</w:t>
      </w:r>
      <w:r w:rsidRPr="004745C6">
        <w:rPr>
          <w:rFonts w:ascii="Palatino Linotype" w:eastAsia="Times New Roman" w:hAnsi="Palatino Linotype" w:cs="Times New Roman"/>
          <w:sz w:val="24"/>
          <w:szCs w:val="24"/>
          <w:lang w:eastAsia="es-ES"/>
        </w:rPr>
        <w:t>), de lo que se deduce que existe una aceptación por parte del Sujeto Obligado que genera, administra o posee dicha información, derivada del ejercicio de sus funciones de derecho público.</w:t>
      </w:r>
    </w:p>
    <w:p w14:paraId="29AE8B95" w14:textId="77777777" w:rsidR="004745C6" w:rsidRPr="004745C6" w:rsidRDefault="004745C6" w:rsidP="004745C6">
      <w:pPr>
        <w:spacing w:after="0" w:line="360" w:lineRule="auto"/>
        <w:jc w:val="both"/>
        <w:rPr>
          <w:rFonts w:ascii="Palatino Linotype" w:eastAsia="Times New Roman" w:hAnsi="Palatino Linotype" w:cs="Times New Roman"/>
          <w:sz w:val="24"/>
          <w:szCs w:val="24"/>
          <w:lang w:eastAsia="es-ES"/>
        </w:rPr>
      </w:pPr>
    </w:p>
    <w:p w14:paraId="282D8C3A" w14:textId="77777777" w:rsidR="004745C6" w:rsidRPr="004745C6" w:rsidRDefault="004745C6" w:rsidP="004745C6">
      <w:pPr>
        <w:spacing w:after="0" w:line="360" w:lineRule="auto"/>
        <w:jc w:val="both"/>
        <w:rPr>
          <w:rFonts w:ascii="Palatino Linotype" w:eastAsia="Times New Roman" w:hAnsi="Palatino Linotype" w:cs="Times New Roman"/>
          <w:sz w:val="24"/>
          <w:szCs w:val="24"/>
          <w:lang w:eastAsia="es-ES"/>
        </w:rPr>
      </w:pPr>
      <w:r w:rsidRPr="004745C6">
        <w:rPr>
          <w:rFonts w:ascii="Palatino Linotype" w:eastAsia="Times New Roman" w:hAnsi="Palatino Linotype" w:cs="Times New Roman"/>
          <w:sz w:val="24"/>
          <w:szCs w:val="24"/>
          <w:lang w:eastAsia="es-ES"/>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innecesario realizar el estudio correspondiente, y a nada práctico conduciría llevar a cabo dicho estudio.</w:t>
      </w:r>
    </w:p>
    <w:p w14:paraId="76695047" w14:textId="77777777" w:rsidR="004745C6" w:rsidRPr="004745C6" w:rsidRDefault="004745C6" w:rsidP="004745C6">
      <w:pPr>
        <w:spacing w:after="0" w:line="360" w:lineRule="auto"/>
        <w:jc w:val="both"/>
        <w:rPr>
          <w:rFonts w:ascii="Palatino Linotype" w:eastAsia="Times New Roman" w:hAnsi="Palatino Linotype" w:cs="Times New Roman"/>
          <w:sz w:val="24"/>
          <w:szCs w:val="24"/>
          <w:lang w:eastAsia="es-ES"/>
        </w:rPr>
      </w:pPr>
    </w:p>
    <w:p w14:paraId="4139B15F" w14:textId="77777777" w:rsidR="004745C6" w:rsidRPr="004745C6" w:rsidRDefault="004745C6" w:rsidP="004745C6">
      <w:pPr>
        <w:spacing w:after="0" w:line="360" w:lineRule="auto"/>
        <w:jc w:val="both"/>
        <w:rPr>
          <w:rFonts w:ascii="Palatino Linotype" w:eastAsia="Times New Roman" w:hAnsi="Palatino Linotype" w:cs="Times New Roman"/>
          <w:sz w:val="24"/>
          <w:szCs w:val="24"/>
          <w:lang w:eastAsia="es-ES"/>
        </w:rPr>
      </w:pPr>
      <w:r w:rsidRPr="004745C6">
        <w:rPr>
          <w:rFonts w:ascii="Palatino Linotype" w:eastAsia="Times New Roman" w:hAnsi="Palatino Linotype" w:cs="Times New Roman"/>
          <w:sz w:val="24"/>
          <w:szCs w:val="24"/>
          <w:lang w:eastAsia="es-ES"/>
        </w:rPr>
        <w:t xml:space="preserve">Es por eso </w:t>
      </w:r>
      <w:proofErr w:type="gramStart"/>
      <w:r w:rsidRPr="004745C6">
        <w:rPr>
          <w:rFonts w:ascii="Palatino Linotype" w:eastAsia="Times New Roman" w:hAnsi="Palatino Linotype" w:cs="Times New Roman"/>
          <w:sz w:val="24"/>
          <w:szCs w:val="24"/>
          <w:lang w:eastAsia="es-ES"/>
        </w:rPr>
        <w:t>que</w:t>
      </w:r>
      <w:proofErr w:type="gramEnd"/>
      <w:r w:rsidRPr="004745C6">
        <w:rPr>
          <w:rFonts w:ascii="Palatino Linotype" w:eastAsia="Times New Roman" w:hAnsi="Palatino Linotype" w:cs="Times New Roman"/>
          <w:sz w:val="24"/>
          <w:szCs w:val="24"/>
          <w:lang w:eastAsia="es-ES"/>
        </w:rPr>
        <w:t xml:space="preserve"> este Órgano Garante estima conveniente delimitar el estudio de la presente resolución a lo argumentado por el Recurrente en su recurso de revisión respecto al cambio de modalidad de entrega a consulta directa o </w:t>
      </w:r>
      <w:r w:rsidRPr="004745C6">
        <w:rPr>
          <w:rFonts w:ascii="Palatino Linotype" w:eastAsia="Times New Roman" w:hAnsi="Palatino Linotype" w:cs="Times New Roman"/>
          <w:i/>
          <w:sz w:val="24"/>
          <w:szCs w:val="24"/>
          <w:lang w:eastAsia="es-ES"/>
        </w:rPr>
        <w:t>in situ</w:t>
      </w:r>
      <w:r w:rsidRPr="004745C6">
        <w:rPr>
          <w:rFonts w:ascii="Palatino Linotype" w:eastAsia="Times New Roman" w:hAnsi="Palatino Linotype" w:cs="Times New Roman"/>
          <w:sz w:val="24"/>
          <w:szCs w:val="24"/>
          <w:lang w:eastAsia="es-ES"/>
        </w:rPr>
        <w:t>, pues son estos actos los que, a consideración del Recurrente, le causan agravio a su derecho de acceso a la información.</w:t>
      </w:r>
    </w:p>
    <w:p w14:paraId="2387960F" w14:textId="55A8D4AF" w:rsidR="0041637C" w:rsidRPr="00E4068B" w:rsidRDefault="0041637C" w:rsidP="00E4068B">
      <w:pPr>
        <w:pBdr>
          <w:top w:val="nil"/>
          <w:left w:val="nil"/>
          <w:bottom w:val="nil"/>
          <w:right w:val="nil"/>
          <w:between w:val="nil"/>
        </w:pBdr>
        <w:spacing w:after="0" w:line="360" w:lineRule="auto"/>
        <w:contextualSpacing/>
        <w:jc w:val="both"/>
        <w:rPr>
          <w:rFonts w:ascii="Palatino Linotype" w:hAnsi="Palatino Linotype"/>
          <w:sz w:val="24"/>
          <w:szCs w:val="24"/>
        </w:rPr>
      </w:pPr>
    </w:p>
    <w:p w14:paraId="7411C5DC" w14:textId="77777777" w:rsidR="00E4068B" w:rsidRPr="00E4068B" w:rsidRDefault="00E4068B" w:rsidP="00E4068B">
      <w:pPr>
        <w:spacing w:after="0" w:line="360" w:lineRule="auto"/>
        <w:jc w:val="both"/>
        <w:rPr>
          <w:rFonts w:ascii="Palatino Linotype" w:hAnsi="Palatino Linotype" w:cs="Arial"/>
          <w:sz w:val="24"/>
          <w:szCs w:val="24"/>
        </w:rPr>
      </w:pPr>
      <w:r w:rsidRPr="00E4068B">
        <w:rPr>
          <w:rFonts w:ascii="Palatino Linotype" w:hAnsi="Palatino Linotype" w:cs="Arial"/>
          <w:sz w:val="24"/>
          <w:szCs w:val="24"/>
        </w:rPr>
        <w:t xml:space="preserve">Asimismo, </w:t>
      </w:r>
      <w:r w:rsidRPr="00E4068B">
        <w:rPr>
          <w:rFonts w:ascii="Palatino Linotype" w:hAnsi="Palatino Linotype"/>
          <w:sz w:val="24"/>
          <w:szCs w:val="24"/>
          <w:lang w:val="es-ES_tradnl"/>
        </w:rPr>
        <w:t xml:space="preserve">es de destacar que la información fue requerida a través del </w:t>
      </w:r>
      <w:r w:rsidRPr="00E4068B">
        <w:rPr>
          <w:rFonts w:ascii="Palatino Linotype" w:hAnsi="Palatino Linotype"/>
          <w:b/>
          <w:sz w:val="24"/>
          <w:szCs w:val="24"/>
          <w:lang w:val="es-ES_tradnl"/>
        </w:rPr>
        <w:t>SAIMEX</w:t>
      </w:r>
      <w:r w:rsidRPr="00E4068B">
        <w:rPr>
          <w:rFonts w:ascii="Palatino Linotype" w:hAnsi="Palatino Linotype"/>
          <w:sz w:val="24"/>
          <w:szCs w:val="24"/>
          <w:lang w:val="es-ES_tradnl"/>
        </w:rPr>
        <w:t xml:space="preserve">; sin embargo, el </w:t>
      </w:r>
      <w:r w:rsidRPr="00E4068B">
        <w:rPr>
          <w:rFonts w:ascii="Palatino Linotype" w:hAnsi="Palatino Linotype"/>
          <w:b/>
          <w:sz w:val="24"/>
          <w:szCs w:val="24"/>
          <w:lang w:val="es-ES_tradnl"/>
        </w:rPr>
        <w:t xml:space="preserve">Sujeto Obligado </w:t>
      </w:r>
      <w:r w:rsidRPr="00E4068B">
        <w:rPr>
          <w:rFonts w:ascii="Palatino Linotype" w:hAnsi="Palatino Linotype"/>
          <w:sz w:val="24"/>
          <w:szCs w:val="24"/>
          <w:lang w:val="es-ES_tradnl"/>
        </w:rPr>
        <w:t xml:space="preserve">pretende realizar un cambio de modalidad para la entrega de la información, por lo tanto, la actuación del </w:t>
      </w:r>
      <w:r w:rsidRPr="00E4068B">
        <w:rPr>
          <w:rFonts w:ascii="Palatino Linotype" w:hAnsi="Palatino Linotype"/>
          <w:b/>
          <w:sz w:val="24"/>
          <w:szCs w:val="24"/>
          <w:lang w:val="es-ES_tradnl"/>
        </w:rPr>
        <w:t xml:space="preserve">Sujeto Obligado </w:t>
      </w:r>
      <w:r w:rsidRPr="00E4068B">
        <w:rPr>
          <w:rFonts w:ascii="Palatino Linotype" w:eastAsia="MS Mincho" w:hAnsi="Palatino Linotype" w:cs="Arial"/>
          <w:sz w:val="24"/>
          <w:szCs w:val="24"/>
          <w:lang w:val="es-ES_tradnl"/>
        </w:rPr>
        <w:t xml:space="preserve">constituye </w:t>
      </w:r>
      <w:r w:rsidRPr="00E4068B">
        <w:rPr>
          <w:rFonts w:ascii="Palatino Linotype" w:eastAsia="MS Mincho" w:hAnsi="Palatino Linotype" w:cs="Arial"/>
          <w:sz w:val="24"/>
          <w:szCs w:val="24"/>
          <w:lang w:val="es-ES_tradnl"/>
        </w:rPr>
        <w:lastRenderedPageBreak/>
        <w:t xml:space="preserve">una afectación al derecho humano de acceso a la información pública del particular, toda vez que pretendió cambiar la modalidad de entrega de la información; </w:t>
      </w:r>
      <w:r w:rsidRPr="00E4068B">
        <w:rPr>
          <w:rFonts w:ascii="Palatino Linotype" w:hAnsi="Palatino Linotype" w:cs="Arial"/>
          <w:sz w:val="24"/>
          <w:szCs w:val="24"/>
        </w:rPr>
        <w:t xml:space="preserve">de esta forma, solamente intenta realizar el cambio de modalidad ya que como se ha dicho, el particular mencionó que la manera de entrega de la información sería a través del </w:t>
      </w:r>
      <w:r w:rsidRPr="00E4068B">
        <w:rPr>
          <w:rFonts w:ascii="Palatino Linotype" w:hAnsi="Palatino Linotype" w:cs="Arial"/>
          <w:b/>
          <w:sz w:val="24"/>
          <w:szCs w:val="24"/>
        </w:rPr>
        <w:t>SAIMEX</w:t>
      </w:r>
      <w:r w:rsidRPr="00E4068B">
        <w:rPr>
          <w:rFonts w:ascii="Palatino Linotype" w:hAnsi="Palatino Linotype" w:cs="Arial"/>
          <w:sz w:val="24"/>
          <w:szCs w:val="24"/>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68E07544" w14:textId="77777777" w:rsidR="00E4068B" w:rsidRPr="00E4068B" w:rsidRDefault="00E4068B" w:rsidP="00E4068B">
      <w:pPr>
        <w:spacing w:after="0" w:line="360" w:lineRule="auto"/>
        <w:rPr>
          <w:rFonts w:ascii="Palatino Linotype" w:hAnsi="Palatino Linotype"/>
          <w:sz w:val="24"/>
          <w:szCs w:val="24"/>
        </w:rPr>
      </w:pPr>
    </w:p>
    <w:p w14:paraId="3B5EF9B7" w14:textId="6670061A" w:rsidR="00E4068B" w:rsidRPr="00E4068B" w:rsidRDefault="00E4068B" w:rsidP="00E4068B">
      <w:pPr>
        <w:tabs>
          <w:tab w:val="left" w:pos="709"/>
        </w:tabs>
        <w:spacing w:after="0" w:line="240" w:lineRule="auto"/>
        <w:ind w:left="567" w:right="567"/>
        <w:jc w:val="both"/>
        <w:rPr>
          <w:rFonts w:ascii="Palatino Linotype" w:hAnsi="Palatino Linotype" w:cs="Arial"/>
          <w:i/>
        </w:rPr>
      </w:pPr>
      <w:r w:rsidRPr="00E4068B">
        <w:rPr>
          <w:rFonts w:ascii="Palatino Linotype" w:hAnsi="Palatino Linotype" w:cs="Arial"/>
          <w:b/>
          <w:i/>
        </w:rPr>
        <w:t>Artículo 164.</w:t>
      </w:r>
      <w:r w:rsidRPr="00E4068B">
        <w:rPr>
          <w:rFonts w:ascii="Palatino Linotype" w:hAnsi="Palatino Linotype" w:cs="Arial"/>
          <w:i/>
        </w:rPr>
        <w:t xml:space="preserve"> </w:t>
      </w:r>
      <w:r w:rsidRPr="00E4068B">
        <w:rPr>
          <w:rFonts w:ascii="Palatino Linotype" w:hAnsi="Palatino Linotype" w:cs="Arial"/>
          <w:b/>
          <w:i/>
          <w:u w:val="single"/>
        </w:rPr>
        <w:t>El acceso se dará en la modalidad de entrega y, en su caso, de envío elegidos por el solicitante.</w:t>
      </w:r>
      <w:r w:rsidRPr="00E4068B">
        <w:rPr>
          <w:rFonts w:ascii="Palatino Linotype" w:hAnsi="Palatino Linotype" w:cs="Arial"/>
          <w:i/>
        </w:rPr>
        <w:t xml:space="preserve"> Cuando la información no pueda entregarse o enviarse en la modalidad solicitada, el sujeto obligado deberá ofrecer otra u otras modalidades de entrega. </w:t>
      </w:r>
    </w:p>
    <w:p w14:paraId="459EB746" w14:textId="77777777" w:rsidR="00E4068B" w:rsidRPr="00E4068B" w:rsidRDefault="00E4068B" w:rsidP="00E4068B">
      <w:pPr>
        <w:tabs>
          <w:tab w:val="left" w:pos="709"/>
        </w:tabs>
        <w:spacing w:after="0" w:line="240" w:lineRule="auto"/>
        <w:ind w:left="567" w:right="567"/>
        <w:jc w:val="both"/>
        <w:rPr>
          <w:rFonts w:ascii="Palatino Linotype" w:hAnsi="Palatino Linotype" w:cs="Arial"/>
          <w:b/>
          <w:i/>
          <w:u w:val="single"/>
        </w:rPr>
      </w:pPr>
    </w:p>
    <w:p w14:paraId="74E9D171" w14:textId="72A6FE71" w:rsidR="00E4068B" w:rsidRPr="00E4068B" w:rsidRDefault="00E4068B" w:rsidP="00E4068B">
      <w:pPr>
        <w:tabs>
          <w:tab w:val="left" w:pos="709"/>
        </w:tabs>
        <w:spacing w:after="0" w:line="240" w:lineRule="auto"/>
        <w:ind w:left="567" w:right="567"/>
        <w:jc w:val="both"/>
        <w:rPr>
          <w:rFonts w:ascii="Palatino Linotype" w:hAnsi="Palatino Linotype" w:cs="Arial"/>
          <w:i/>
        </w:rPr>
      </w:pPr>
      <w:r w:rsidRPr="00E4068B">
        <w:rPr>
          <w:rFonts w:ascii="Palatino Linotype" w:hAnsi="Palatino Linotype" w:cs="Arial"/>
          <w:b/>
          <w:i/>
          <w:u w:val="single"/>
        </w:rPr>
        <w:t>En cualquier caso, se deberá fundar y motivar la necesidad de ofrecer otras modalidades.</w:t>
      </w:r>
    </w:p>
    <w:p w14:paraId="3F1C0954" w14:textId="77777777" w:rsidR="00E4068B" w:rsidRPr="00E4068B" w:rsidRDefault="00E4068B" w:rsidP="00E4068B">
      <w:pPr>
        <w:spacing w:after="0" w:line="360" w:lineRule="auto"/>
        <w:contextualSpacing/>
        <w:jc w:val="both"/>
        <w:rPr>
          <w:rFonts w:ascii="Palatino Linotype" w:hAnsi="Palatino Linotype"/>
          <w:sz w:val="24"/>
          <w:szCs w:val="24"/>
        </w:rPr>
      </w:pPr>
    </w:p>
    <w:p w14:paraId="319EAC97" w14:textId="77777777" w:rsidR="00E4068B" w:rsidRPr="00E4068B" w:rsidRDefault="00E4068B" w:rsidP="00E4068B">
      <w:pPr>
        <w:spacing w:after="0" w:line="360" w:lineRule="auto"/>
        <w:contextualSpacing/>
        <w:jc w:val="both"/>
        <w:rPr>
          <w:rFonts w:ascii="Palatino Linotype" w:hAnsi="Palatino Linotype"/>
          <w:b/>
          <w:sz w:val="24"/>
          <w:szCs w:val="24"/>
        </w:rPr>
      </w:pPr>
      <w:r w:rsidRPr="00E4068B">
        <w:rPr>
          <w:rFonts w:ascii="Palatino Linotype" w:hAnsi="Palatino Linotype"/>
          <w:sz w:val="24"/>
          <w:szCs w:val="24"/>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E4068B">
        <w:rPr>
          <w:rFonts w:ascii="Palatino Linotype" w:hAnsi="Palatino Linotype"/>
          <w:b/>
          <w:sz w:val="24"/>
          <w:szCs w:val="24"/>
        </w:rPr>
        <w:t xml:space="preserve">Sujeto Obligado </w:t>
      </w:r>
      <w:r w:rsidRPr="00E4068B">
        <w:rPr>
          <w:rFonts w:ascii="Palatino Linotype" w:hAnsi="Palatino Linotype"/>
          <w:sz w:val="24"/>
          <w:szCs w:val="24"/>
        </w:rPr>
        <w:t xml:space="preserve">podrá garantizar la entrega a través de cualquier otro medio, siempre y cuando funde y motive la razón para hacerlo. </w:t>
      </w:r>
    </w:p>
    <w:p w14:paraId="2F4FE4DD" w14:textId="77777777" w:rsidR="00E4068B" w:rsidRPr="00E4068B" w:rsidRDefault="00E4068B" w:rsidP="00E4068B">
      <w:pPr>
        <w:spacing w:after="0" w:line="360" w:lineRule="auto"/>
        <w:contextualSpacing/>
        <w:jc w:val="both"/>
        <w:rPr>
          <w:rFonts w:ascii="Palatino Linotype" w:hAnsi="Palatino Linotype"/>
          <w:b/>
          <w:sz w:val="24"/>
          <w:szCs w:val="24"/>
        </w:rPr>
      </w:pPr>
    </w:p>
    <w:p w14:paraId="270BBB1E" w14:textId="77777777" w:rsidR="00E4068B" w:rsidRPr="00E4068B" w:rsidRDefault="00E4068B" w:rsidP="00E4068B">
      <w:pPr>
        <w:spacing w:after="0" w:line="360" w:lineRule="auto"/>
        <w:contextualSpacing/>
        <w:jc w:val="both"/>
        <w:rPr>
          <w:rFonts w:ascii="Palatino Linotype" w:hAnsi="Palatino Linotype"/>
          <w:sz w:val="24"/>
          <w:szCs w:val="24"/>
        </w:rPr>
      </w:pPr>
      <w:r w:rsidRPr="00E4068B">
        <w:rPr>
          <w:rFonts w:ascii="Palatino Linotype" w:hAnsi="Palatino Linotype"/>
          <w:sz w:val="24"/>
          <w:szCs w:val="24"/>
        </w:rPr>
        <w:lastRenderedPageBreak/>
        <w:t xml:space="preserve">La necesidad de fundar y motivar es imperante en todos los actos que emite cualquier autoridad, es decir, todo acto que pronuncie en el ejercicio de sus </w:t>
      </w:r>
      <w:proofErr w:type="gramStart"/>
      <w:r w:rsidRPr="00E4068B">
        <w:rPr>
          <w:rFonts w:ascii="Palatino Linotype" w:hAnsi="Palatino Linotype"/>
          <w:sz w:val="24"/>
          <w:szCs w:val="24"/>
        </w:rPr>
        <w:t>atribuciones,</w:t>
      </w:r>
      <w:proofErr w:type="gramEnd"/>
      <w:r w:rsidRPr="00E4068B">
        <w:rPr>
          <w:rFonts w:ascii="Palatino Linotype" w:hAnsi="Palatino Linotype"/>
          <w:sz w:val="24"/>
          <w:szCs w:val="24"/>
        </w:rPr>
        <w:t xml:space="preserve"> debe expresar los fundamentos legales que le dieron origen y las razones por las que se deben aplicar al caso concreto.</w:t>
      </w:r>
    </w:p>
    <w:p w14:paraId="081636A8" w14:textId="77777777" w:rsidR="00E4068B" w:rsidRPr="00E4068B" w:rsidRDefault="00E4068B" w:rsidP="00E4068B">
      <w:pPr>
        <w:spacing w:after="0" w:line="360" w:lineRule="auto"/>
        <w:contextualSpacing/>
        <w:jc w:val="both"/>
        <w:rPr>
          <w:rFonts w:ascii="Palatino Linotype" w:hAnsi="Palatino Linotype"/>
          <w:sz w:val="24"/>
          <w:szCs w:val="24"/>
        </w:rPr>
      </w:pPr>
    </w:p>
    <w:p w14:paraId="573B8CD1" w14:textId="77777777" w:rsidR="00E4068B" w:rsidRPr="00E4068B" w:rsidRDefault="00E4068B" w:rsidP="00E4068B">
      <w:pPr>
        <w:spacing w:after="0" w:line="360" w:lineRule="auto"/>
        <w:contextualSpacing/>
        <w:jc w:val="both"/>
        <w:rPr>
          <w:rFonts w:ascii="Palatino Linotype" w:hAnsi="Palatino Linotype" w:cs="Arial"/>
          <w:color w:val="222222"/>
          <w:sz w:val="24"/>
          <w:szCs w:val="24"/>
        </w:rPr>
      </w:pPr>
      <w:r w:rsidRPr="00E4068B">
        <w:rPr>
          <w:rFonts w:ascii="Palatino Linotype" w:hAnsi="Palatino Linotype" w:cs="Arial"/>
          <w:color w:val="222222"/>
          <w:sz w:val="24"/>
          <w:szCs w:val="24"/>
        </w:rPr>
        <w:t>Han sido vastos los estudios doctrinarios relativos a estos derechos fundamentales y al principio de legalidad en ellos contenidos; como ejemplo, el procesalista José Ovalle Fabela, en su obra “</w:t>
      </w:r>
      <w:r w:rsidRPr="00E4068B">
        <w:rPr>
          <w:rFonts w:ascii="Palatino Linotype" w:hAnsi="Palatino Linotype" w:cs="Arial"/>
          <w:b/>
          <w:color w:val="222222"/>
          <w:sz w:val="24"/>
          <w:szCs w:val="24"/>
        </w:rPr>
        <w:t>Garantías Constitucionales del Proceso”</w:t>
      </w:r>
      <w:r w:rsidRPr="00E4068B">
        <w:rPr>
          <w:rFonts w:ascii="Palatino Linotype" w:hAnsi="Palatino Linotype" w:cs="Arial"/>
          <w:color w:val="222222"/>
          <w:sz w:val="24"/>
          <w:szCs w:val="24"/>
        </w:rPr>
        <w:t xml:space="preserve">, refiere que </w:t>
      </w:r>
      <w:r w:rsidRPr="00E4068B">
        <w:rPr>
          <w:rFonts w:ascii="Palatino Linotype" w:hAnsi="Palatino Linotype" w:cs="Arial"/>
          <w:i/>
          <w:color w:val="222222"/>
          <w:sz w:val="24"/>
          <w:szCs w:val="24"/>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4068B">
        <w:rPr>
          <w:sz w:val="24"/>
          <w:szCs w:val="24"/>
          <w:vertAlign w:val="superscript"/>
        </w:rPr>
        <w:footnoteReference w:id="2"/>
      </w:r>
    </w:p>
    <w:p w14:paraId="22961A33" w14:textId="77777777" w:rsidR="00E4068B" w:rsidRPr="00E4068B" w:rsidRDefault="00E4068B" w:rsidP="00E4068B">
      <w:pPr>
        <w:spacing w:after="0" w:line="360" w:lineRule="auto"/>
        <w:contextualSpacing/>
        <w:jc w:val="both"/>
        <w:rPr>
          <w:rFonts w:ascii="Palatino Linotype" w:hAnsi="Palatino Linotype" w:cs="Arial"/>
          <w:color w:val="222222"/>
          <w:sz w:val="24"/>
          <w:szCs w:val="24"/>
        </w:rPr>
      </w:pPr>
    </w:p>
    <w:p w14:paraId="7377DC0F" w14:textId="77777777" w:rsidR="00E4068B" w:rsidRPr="00E4068B" w:rsidRDefault="00E4068B" w:rsidP="00E4068B">
      <w:pPr>
        <w:spacing w:after="0" w:line="360" w:lineRule="auto"/>
        <w:contextualSpacing/>
        <w:jc w:val="both"/>
        <w:rPr>
          <w:rFonts w:ascii="Palatino Linotype" w:hAnsi="Palatino Linotype" w:cs="Arial"/>
          <w:color w:val="222222"/>
          <w:sz w:val="24"/>
          <w:szCs w:val="24"/>
        </w:rPr>
      </w:pPr>
      <w:r w:rsidRPr="00E4068B">
        <w:rPr>
          <w:rFonts w:ascii="Palatino Linotype" w:hAnsi="Palatino Linotype" w:cs="Arial"/>
          <w:color w:val="222222"/>
          <w:sz w:val="24"/>
          <w:szCs w:val="24"/>
        </w:rPr>
        <w:t>Por su parte, el intérprete judicial del país ha establecido una jurisprudencia respecto a qué debe entenderse por fundamentación y motivación, en los siguientes términos:</w:t>
      </w:r>
    </w:p>
    <w:p w14:paraId="58421ADE" w14:textId="77777777" w:rsidR="00E4068B" w:rsidRPr="00E4068B" w:rsidRDefault="00E4068B" w:rsidP="00E4068B">
      <w:pPr>
        <w:spacing w:after="0" w:line="360" w:lineRule="auto"/>
        <w:rPr>
          <w:rFonts w:ascii="Palatino Linotype" w:eastAsiaTheme="minorHAnsi" w:hAnsi="Palatino Linotype" w:cstheme="minorBidi"/>
          <w:sz w:val="24"/>
          <w:szCs w:val="24"/>
        </w:rPr>
      </w:pPr>
    </w:p>
    <w:p w14:paraId="5302565B" w14:textId="77777777" w:rsidR="00E4068B" w:rsidRPr="00E4068B" w:rsidRDefault="00E4068B" w:rsidP="00E4068B">
      <w:pPr>
        <w:spacing w:after="0" w:line="240" w:lineRule="auto"/>
        <w:ind w:left="851" w:right="618"/>
        <w:contextualSpacing/>
        <w:jc w:val="both"/>
        <w:rPr>
          <w:rFonts w:ascii="Palatino Linotype" w:hAnsi="Palatino Linotype" w:cs="Arial"/>
          <w:i/>
          <w:color w:val="000000"/>
        </w:rPr>
      </w:pPr>
      <w:r w:rsidRPr="00E4068B">
        <w:rPr>
          <w:rFonts w:ascii="Palatino Linotype" w:hAnsi="Palatino Linotype" w:cs="Arial"/>
          <w:b/>
          <w:i/>
          <w:color w:val="000000"/>
        </w:rPr>
        <w:t>FUNDAMENTACIÓN Y MOTIVACIÓN.</w:t>
      </w:r>
      <w:r w:rsidRPr="00E4068B">
        <w:rPr>
          <w:rFonts w:ascii="Palatino Linotype" w:hAnsi="Palatino Linotype" w:cs="Arial"/>
          <w:i/>
          <w:color w:val="000000"/>
        </w:rPr>
        <w:t xml:space="preserve"> La </w:t>
      </w:r>
      <w:r w:rsidRPr="00E4068B">
        <w:rPr>
          <w:rFonts w:ascii="Palatino Linotype" w:hAnsi="Palatino Linotype" w:cs="Arial"/>
          <w:i/>
          <w:color w:val="000000"/>
          <w:u w:val="single"/>
        </w:rPr>
        <w:t xml:space="preserve">debida fundamentación y motivación </w:t>
      </w:r>
      <w:proofErr w:type="gramStart"/>
      <w:r w:rsidRPr="00E4068B">
        <w:rPr>
          <w:rFonts w:ascii="Palatino Linotype" w:hAnsi="Palatino Linotype" w:cs="Arial"/>
          <w:i/>
          <w:color w:val="000000"/>
          <w:u w:val="single"/>
        </w:rPr>
        <w:t>legal,</w:t>
      </w:r>
      <w:proofErr w:type="gramEnd"/>
      <w:r w:rsidRPr="00E4068B">
        <w:rPr>
          <w:rFonts w:ascii="Palatino Linotype" w:hAnsi="Palatino Linotype" w:cs="Arial"/>
          <w:i/>
          <w:color w:val="000000"/>
          <w:u w:val="single"/>
        </w:rPr>
        <w:t xml:space="preserve"> deben entenderse, por lo primero, la cita del precepto legal aplicable al caso, y por lo segundo, las razones, motivos o circunstancias especiales que llevaron a la autoridad </w:t>
      </w:r>
      <w:r w:rsidRPr="00E4068B">
        <w:rPr>
          <w:rFonts w:ascii="Palatino Linotype" w:hAnsi="Palatino Linotype" w:cs="Arial"/>
          <w:i/>
          <w:color w:val="000000"/>
          <w:u w:val="single"/>
        </w:rPr>
        <w:lastRenderedPageBreak/>
        <w:t>a concluir que el caso particular encuadra en el supuesto previsto por la norma legal invocada como fundamento</w:t>
      </w:r>
      <w:r w:rsidRPr="00E4068B">
        <w:rPr>
          <w:rFonts w:ascii="Palatino Linotype" w:hAnsi="Palatino Linotype" w:cs="Arial"/>
          <w:i/>
          <w:color w:val="000000"/>
        </w:rPr>
        <w:t>.</w:t>
      </w:r>
    </w:p>
    <w:p w14:paraId="1BB7CA7C" w14:textId="77777777" w:rsidR="00E4068B" w:rsidRPr="00E4068B" w:rsidRDefault="00E4068B" w:rsidP="00E4068B">
      <w:pPr>
        <w:spacing w:after="0" w:line="360" w:lineRule="auto"/>
        <w:ind w:right="618"/>
        <w:contextualSpacing/>
        <w:jc w:val="both"/>
        <w:rPr>
          <w:rFonts w:ascii="Palatino Linotype" w:hAnsi="Palatino Linotype" w:cs="Arial"/>
          <w:i/>
          <w:color w:val="000000"/>
          <w:sz w:val="24"/>
          <w:szCs w:val="24"/>
        </w:rPr>
      </w:pPr>
    </w:p>
    <w:p w14:paraId="32C097B1" w14:textId="77777777" w:rsidR="00E4068B" w:rsidRPr="00E4068B" w:rsidRDefault="00E4068B" w:rsidP="00E4068B">
      <w:pPr>
        <w:spacing w:after="0" w:line="360" w:lineRule="auto"/>
        <w:contextualSpacing/>
        <w:jc w:val="both"/>
        <w:rPr>
          <w:rFonts w:ascii="Palatino Linotype" w:hAnsi="Palatino Linotype" w:cs="Arial"/>
          <w:color w:val="222222"/>
          <w:sz w:val="24"/>
          <w:szCs w:val="24"/>
        </w:rPr>
      </w:pPr>
      <w:r w:rsidRPr="00E4068B">
        <w:rPr>
          <w:rFonts w:ascii="Palatino Linotype" w:hAnsi="Palatino Linotype" w:cs="Arial"/>
          <w:color w:val="222222"/>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18827A9" w14:textId="77777777" w:rsidR="00E4068B" w:rsidRPr="00E4068B" w:rsidRDefault="00E4068B" w:rsidP="00E4068B">
      <w:pPr>
        <w:spacing w:after="0" w:line="360" w:lineRule="auto"/>
        <w:contextualSpacing/>
        <w:jc w:val="both"/>
        <w:rPr>
          <w:rFonts w:ascii="Palatino Linotype" w:hAnsi="Palatino Linotype" w:cs="Arial"/>
          <w:color w:val="222222"/>
          <w:sz w:val="24"/>
          <w:szCs w:val="24"/>
        </w:rPr>
      </w:pPr>
    </w:p>
    <w:p w14:paraId="7F66475F" w14:textId="77777777" w:rsidR="00E4068B" w:rsidRPr="00E4068B" w:rsidRDefault="00E4068B" w:rsidP="00E4068B">
      <w:pPr>
        <w:spacing w:after="0" w:line="360" w:lineRule="auto"/>
        <w:contextualSpacing/>
        <w:jc w:val="both"/>
        <w:rPr>
          <w:rFonts w:ascii="Palatino Linotype" w:hAnsi="Palatino Linotype" w:cs="Arial"/>
          <w:color w:val="222222"/>
          <w:sz w:val="24"/>
          <w:szCs w:val="24"/>
        </w:rPr>
      </w:pPr>
      <w:r w:rsidRPr="00E4068B">
        <w:rPr>
          <w:rFonts w:ascii="Palatino Linotype" w:hAnsi="Palatino Linotype" w:cs="Arial"/>
          <w:color w:val="222222"/>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1CD0492" w14:textId="77777777" w:rsidR="00E4068B" w:rsidRPr="00E4068B" w:rsidRDefault="00E4068B" w:rsidP="00E4068B">
      <w:pPr>
        <w:spacing w:after="0" w:line="360" w:lineRule="auto"/>
        <w:contextualSpacing/>
        <w:jc w:val="both"/>
        <w:rPr>
          <w:rFonts w:ascii="Palatino Linotype" w:hAnsi="Palatino Linotype" w:cs="Arial"/>
          <w:color w:val="222222"/>
          <w:sz w:val="24"/>
          <w:szCs w:val="24"/>
        </w:rPr>
      </w:pPr>
    </w:p>
    <w:p w14:paraId="01350EAA" w14:textId="77777777" w:rsidR="00E4068B" w:rsidRPr="00E4068B" w:rsidRDefault="00E4068B" w:rsidP="00E4068B">
      <w:pPr>
        <w:spacing w:after="0" w:line="360" w:lineRule="auto"/>
        <w:jc w:val="both"/>
        <w:rPr>
          <w:rFonts w:ascii="Palatino Linotype" w:hAnsi="Palatino Linotype"/>
          <w:i/>
          <w:sz w:val="24"/>
          <w:szCs w:val="24"/>
        </w:rPr>
      </w:pPr>
      <w:r w:rsidRPr="00E4068B">
        <w:rPr>
          <w:rFonts w:ascii="Palatino Linotype" w:hAnsi="Palatino Linotype"/>
          <w:sz w:val="24"/>
          <w:szCs w:val="24"/>
        </w:rPr>
        <w:t>En vista de las consideraciones señaladas, se advierte que el</w:t>
      </w:r>
      <w:r w:rsidRPr="00E4068B">
        <w:rPr>
          <w:rFonts w:ascii="Palatino Linotype" w:hAnsi="Palatino Linotype"/>
          <w:b/>
          <w:sz w:val="24"/>
          <w:szCs w:val="24"/>
        </w:rPr>
        <w:t xml:space="preserve"> Sujeto Obligado</w:t>
      </w:r>
      <w:r w:rsidRPr="00E4068B">
        <w:rPr>
          <w:rFonts w:ascii="Palatino Linotype" w:hAnsi="Palatino Linotype"/>
          <w:sz w:val="24"/>
          <w:szCs w:val="24"/>
        </w:rPr>
        <w:t xml:space="preserve">, no justifica en ningún momento de forma fundada y motiva su cambio de modalidad de entrega de la información de vía </w:t>
      </w:r>
      <w:r w:rsidRPr="00E4068B">
        <w:rPr>
          <w:rFonts w:ascii="Palatino Linotype" w:hAnsi="Palatino Linotype"/>
          <w:b/>
          <w:i/>
          <w:sz w:val="24"/>
          <w:szCs w:val="24"/>
        </w:rPr>
        <w:t>SAIMEX</w:t>
      </w:r>
      <w:r w:rsidRPr="00E4068B">
        <w:rPr>
          <w:rFonts w:ascii="Palatino Linotype" w:hAnsi="Palatino Linotype"/>
          <w:sz w:val="24"/>
          <w:szCs w:val="24"/>
        </w:rPr>
        <w:t xml:space="preserve"> a </w:t>
      </w:r>
      <w:r w:rsidRPr="00E4068B">
        <w:rPr>
          <w:rFonts w:ascii="Palatino Linotype" w:hAnsi="Palatino Linotype"/>
          <w:b/>
          <w:i/>
          <w:sz w:val="24"/>
          <w:szCs w:val="24"/>
        </w:rPr>
        <w:t>CONSULTA DIRECTA</w:t>
      </w:r>
      <w:r w:rsidRPr="00E4068B">
        <w:rPr>
          <w:rFonts w:ascii="Palatino Linotype" w:hAnsi="Palatino Linotype"/>
          <w:sz w:val="24"/>
          <w:szCs w:val="24"/>
        </w:rPr>
        <w:t xml:space="preserve">. </w:t>
      </w:r>
    </w:p>
    <w:p w14:paraId="6B803705" w14:textId="77777777" w:rsidR="00E4068B" w:rsidRPr="00E4068B" w:rsidRDefault="00E4068B" w:rsidP="00E4068B">
      <w:pPr>
        <w:tabs>
          <w:tab w:val="left" w:pos="709"/>
        </w:tabs>
        <w:spacing w:after="0" w:line="360" w:lineRule="auto"/>
        <w:jc w:val="both"/>
        <w:rPr>
          <w:rFonts w:ascii="Palatino Linotype" w:hAnsi="Palatino Linotype" w:cs="Arial"/>
          <w:sz w:val="24"/>
          <w:szCs w:val="24"/>
        </w:rPr>
      </w:pPr>
    </w:p>
    <w:p w14:paraId="30CB9B8D" w14:textId="77777777" w:rsidR="00E4068B" w:rsidRPr="00E4068B" w:rsidRDefault="00E4068B" w:rsidP="00E4068B">
      <w:pPr>
        <w:tabs>
          <w:tab w:val="left" w:pos="709"/>
        </w:tabs>
        <w:spacing w:after="0" w:line="360" w:lineRule="auto"/>
        <w:jc w:val="both"/>
        <w:rPr>
          <w:rFonts w:ascii="Palatino Linotype" w:hAnsi="Palatino Linotype"/>
          <w:sz w:val="24"/>
          <w:szCs w:val="24"/>
        </w:rPr>
      </w:pPr>
      <w:r w:rsidRPr="00E4068B">
        <w:rPr>
          <w:rFonts w:ascii="Palatino Linotype" w:hAnsi="Palatino Linotype" w:cs="Arial"/>
          <w:sz w:val="24"/>
          <w:szCs w:val="24"/>
        </w:rPr>
        <w:t xml:space="preserve">Por tal razón, este Órgano Garante en uso de las facultades que la propia legislación le otorga deberá ordenar la entrega de la información solicitada, dada la aceptación del </w:t>
      </w:r>
      <w:r w:rsidRPr="00E4068B">
        <w:rPr>
          <w:rFonts w:ascii="Palatino Linotype" w:hAnsi="Palatino Linotype" w:cs="Arial"/>
          <w:b/>
          <w:sz w:val="24"/>
          <w:szCs w:val="24"/>
        </w:rPr>
        <w:t>Sujeto Obligado</w:t>
      </w:r>
      <w:r w:rsidRPr="00E4068B">
        <w:rPr>
          <w:rFonts w:ascii="Palatino Linotype" w:hAnsi="Palatino Linotype" w:cs="Arial"/>
          <w:sz w:val="24"/>
          <w:szCs w:val="24"/>
        </w:rPr>
        <w:t xml:space="preserve"> de generar, poseer o administrarla, es decir, de tener conocimiento de lo requerido</w:t>
      </w:r>
      <w:r w:rsidRPr="00E4068B">
        <w:rPr>
          <w:rFonts w:ascii="Palatino Linotype" w:hAnsi="Palatino Linotype"/>
          <w:sz w:val="24"/>
          <w:szCs w:val="24"/>
        </w:rPr>
        <w:t xml:space="preserve">. En los casos en que esto no sea posible, el </w:t>
      </w:r>
      <w:r w:rsidRPr="00E4068B">
        <w:rPr>
          <w:rFonts w:ascii="Palatino Linotype" w:hAnsi="Palatino Linotype"/>
          <w:b/>
          <w:sz w:val="24"/>
          <w:szCs w:val="24"/>
        </w:rPr>
        <w:t xml:space="preserve">Sujeto Obligado </w:t>
      </w:r>
      <w:r w:rsidRPr="00E4068B">
        <w:rPr>
          <w:rFonts w:ascii="Palatino Linotype" w:hAnsi="Palatino Linotype"/>
          <w:sz w:val="24"/>
          <w:szCs w:val="24"/>
        </w:rPr>
        <w:t xml:space="preserve">podrá garantizar la entrega a través de cualquier otro medio, siempre y cuando funde y motive la razón para hacerlo. </w:t>
      </w:r>
    </w:p>
    <w:p w14:paraId="0E1B426C" w14:textId="77777777" w:rsidR="00E4068B" w:rsidRPr="00E4068B" w:rsidRDefault="00E4068B" w:rsidP="00E4068B">
      <w:pPr>
        <w:tabs>
          <w:tab w:val="left" w:pos="709"/>
        </w:tabs>
        <w:spacing w:after="0" w:line="360" w:lineRule="auto"/>
        <w:jc w:val="both"/>
        <w:rPr>
          <w:rFonts w:ascii="Palatino Linotype" w:hAnsi="Palatino Linotype"/>
          <w:sz w:val="24"/>
          <w:szCs w:val="24"/>
        </w:rPr>
      </w:pPr>
    </w:p>
    <w:p w14:paraId="46CFE6AD" w14:textId="77777777" w:rsidR="00E4068B" w:rsidRPr="00E4068B" w:rsidRDefault="00E4068B" w:rsidP="00E4068B">
      <w:pPr>
        <w:tabs>
          <w:tab w:val="left" w:pos="709"/>
        </w:tabs>
        <w:spacing w:after="0" w:line="360" w:lineRule="auto"/>
        <w:jc w:val="both"/>
        <w:rPr>
          <w:rFonts w:ascii="Palatino Linotype" w:hAnsi="Palatino Linotype"/>
          <w:sz w:val="24"/>
          <w:szCs w:val="24"/>
        </w:rPr>
      </w:pPr>
      <w:r w:rsidRPr="00E4068B">
        <w:rPr>
          <w:rFonts w:ascii="Palatino Linotype" w:hAnsi="Palatino Linotype"/>
          <w:sz w:val="24"/>
          <w:szCs w:val="24"/>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30D15297" w14:textId="77777777" w:rsidR="00E4068B" w:rsidRPr="00E4068B" w:rsidRDefault="00E4068B" w:rsidP="00E4068B">
      <w:pPr>
        <w:tabs>
          <w:tab w:val="left" w:pos="709"/>
        </w:tabs>
        <w:spacing w:after="0" w:line="360" w:lineRule="auto"/>
        <w:jc w:val="both"/>
        <w:rPr>
          <w:rFonts w:ascii="Palatino Linotype" w:hAnsi="Palatino Linotype"/>
          <w:sz w:val="24"/>
          <w:szCs w:val="24"/>
        </w:rPr>
      </w:pPr>
    </w:p>
    <w:p w14:paraId="695A393A" w14:textId="77777777" w:rsidR="00E4068B" w:rsidRPr="00E4068B" w:rsidRDefault="00E4068B" w:rsidP="00E4068B">
      <w:pPr>
        <w:tabs>
          <w:tab w:val="left" w:pos="709"/>
        </w:tabs>
        <w:spacing w:after="0" w:line="360" w:lineRule="auto"/>
        <w:jc w:val="both"/>
        <w:rPr>
          <w:rFonts w:ascii="Palatino Linotype" w:hAnsi="Palatino Linotype" w:cs="Arial"/>
          <w:sz w:val="24"/>
          <w:szCs w:val="24"/>
        </w:rPr>
      </w:pPr>
      <w:r w:rsidRPr="00E4068B">
        <w:rPr>
          <w:rFonts w:ascii="Palatino Linotype" w:hAnsi="Palatino Linotype"/>
          <w:sz w:val="24"/>
          <w:szCs w:val="24"/>
        </w:rPr>
        <w:t xml:space="preserve">Ahora bien, la ley de la materia señala en su artículo 158, los casos en que de manera excepcional se puede proceder al cambio de modalidad: </w:t>
      </w:r>
    </w:p>
    <w:p w14:paraId="4552661F" w14:textId="77777777" w:rsidR="00E4068B" w:rsidRPr="00E4068B" w:rsidRDefault="00E4068B" w:rsidP="00E4068B">
      <w:pPr>
        <w:spacing w:after="0"/>
        <w:rPr>
          <w:rFonts w:ascii="Palatino Linotype" w:hAnsi="Palatino Linotype"/>
          <w:sz w:val="24"/>
          <w:szCs w:val="24"/>
          <w:lang w:eastAsia="es-CO"/>
        </w:rPr>
      </w:pPr>
    </w:p>
    <w:p w14:paraId="05249D5D" w14:textId="11C5296A" w:rsidR="00E4068B" w:rsidRPr="00E4068B" w:rsidRDefault="00E4068B" w:rsidP="00E4068B">
      <w:pPr>
        <w:spacing w:after="0" w:line="240" w:lineRule="auto"/>
        <w:ind w:left="567" w:right="709"/>
        <w:jc w:val="both"/>
        <w:rPr>
          <w:rFonts w:ascii="Palatino Linotype" w:hAnsi="Palatino Linotype"/>
          <w:i/>
        </w:rPr>
      </w:pPr>
      <w:r w:rsidRPr="00E4068B">
        <w:rPr>
          <w:rFonts w:ascii="Palatino Linotype" w:hAnsi="Palatino Linotype"/>
          <w:b/>
          <w:i/>
        </w:rPr>
        <w:t>Artículo 158.</w:t>
      </w:r>
      <w:r w:rsidRPr="00E4068B">
        <w:rPr>
          <w:rFonts w:ascii="Palatino Linotype" w:hAnsi="Palatino Linotype"/>
          <w:i/>
        </w:rPr>
        <w:t xml:space="preserve"> De manera excepcional, cuando </w:t>
      </w:r>
      <w:r w:rsidRPr="00E4068B">
        <w:rPr>
          <w:rFonts w:ascii="Palatino Linotype" w:hAnsi="Palatino Linotype"/>
          <w:b/>
          <w:i/>
          <w:u w:val="single"/>
        </w:rPr>
        <w:t>de forma fundada y motivada</w:t>
      </w:r>
      <w:r w:rsidRPr="00E4068B">
        <w:rPr>
          <w:rFonts w:ascii="Palatino Linotype" w:hAnsi="Palatino Linotype"/>
          <w:i/>
        </w:rPr>
        <w:t xml:space="preserve"> así lo determine el sujeto obligado, en aquellos casos en que la información solicitada que ya se encuentre en su posesión implique análisis, estudio o procesamiento de documentos cuya entrega o reproducción sobrepase </w:t>
      </w:r>
      <w:r w:rsidRPr="00E4068B">
        <w:rPr>
          <w:rFonts w:ascii="Palatino Linotype" w:hAnsi="Palatino Linotype"/>
          <w:b/>
          <w:i/>
          <w:u w:val="single"/>
        </w:rPr>
        <w:t>las capacidades técnicas administrativas</w:t>
      </w:r>
      <w:r w:rsidRPr="00E4068B">
        <w:rPr>
          <w:rFonts w:ascii="Palatino Linotype" w:hAnsi="Palatino Linotype"/>
          <w:i/>
        </w:rPr>
        <w:t xml:space="preserve"> </w:t>
      </w:r>
      <w:r w:rsidRPr="00E4068B">
        <w:rPr>
          <w:rFonts w:ascii="Palatino Linotype" w:hAnsi="Palatino Linotype"/>
          <w:b/>
          <w:i/>
          <w:u w:val="single"/>
        </w:rPr>
        <w:t>y humanas del sujeto obligado</w:t>
      </w:r>
      <w:r w:rsidRPr="00E4068B">
        <w:rPr>
          <w:rFonts w:ascii="Palatino Linotype" w:hAnsi="Palatino Linotype"/>
          <w:i/>
        </w:rPr>
        <w:t xml:space="preserve"> para cumplir con la solicitud, en los plazos establecidos para dichos efectos, se podrá poner a disposición del solicitante los documentos en </w:t>
      </w:r>
      <w:r w:rsidRPr="00E4068B">
        <w:rPr>
          <w:rFonts w:ascii="Palatino Linotype" w:hAnsi="Palatino Linotype"/>
          <w:b/>
          <w:i/>
        </w:rPr>
        <w:t>consulta directa,</w:t>
      </w:r>
      <w:r w:rsidRPr="00E4068B">
        <w:rPr>
          <w:rFonts w:ascii="Palatino Linotype" w:hAnsi="Palatino Linotype"/>
          <w:i/>
        </w:rPr>
        <w:t xml:space="preserve"> salvo la información clasificada.</w:t>
      </w:r>
    </w:p>
    <w:p w14:paraId="53D283E6" w14:textId="77777777" w:rsidR="00E4068B" w:rsidRPr="00E4068B" w:rsidRDefault="00E4068B" w:rsidP="00E4068B">
      <w:pPr>
        <w:spacing w:after="0" w:line="240" w:lineRule="auto"/>
        <w:ind w:left="567" w:right="709"/>
        <w:jc w:val="both"/>
        <w:rPr>
          <w:rFonts w:ascii="Palatino Linotype" w:hAnsi="Palatino Linotype"/>
          <w:i/>
        </w:rPr>
      </w:pPr>
    </w:p>
    <w:p w14:paraId="68B5B40D" w14:textId="7BA261B8" w:rsidR="00E4068B" w:rsidRPr="00E4068B" w:rsidRDefault="00E4068B" w:rsidP="00E4068B">
      <w:pPr>
        <w:spacing w:after="0" w:line="240" w:lineRule="auto"/>
        <w:ind w:left="567" w:right="709"/>
        <w:jc w:val="both"/>
        <w:rPr>
          <w:rFonts w:ascii="Palatino Linotype" w:hAnsi="Palatino Linotype"/>
          <w:i/>
        </w:rPr>
      </w:pPr>
      <w:r w:rsidRPr="00E4068B">
        <w:rPr>
          <w:rFonts w:ascii="Palatino Linotype" w:hAnsi="Palatino Linotype"/>
          <w:i/>
        </w:rPr>
        <w:t>En todo caso, se facilitará su copia simple o certificada, así como su reproducción por cualquier medio disponible en las instalaciones del sujeto obligado o que, en su caso, aporte el solicitante.</w:t>
      </w:r>
    </w:p>
    <w:p w14:paraId="1DC94A90" w14:textId="77777777" w:rsidR="00E4068B" w:rsidRPr="00E4068B" w:rsidRDefault="00E4068B" w:rsidP="00E4068B">
      <w:pPr>
        <w:spacing w:after="0"/>
        <w:rPr>
          <w:rFonts w:ascii="Palatino Linotype" w:eastAsiaTheme="minorHAnsi" w:hAnsi="Palatino Linotype" w:cstheme="minorBidi"/>
          <w:sz w:val="24"/>
          <w:szCs w:val="24"/>
          <w:lang w:eastAsia="en-US"/>
        </w:rPr>
      </w:pPr>
    </w:p>
    <w:p w14:paraId="4E3E491C" w14:textId="77777777" w:rsidR="00E4068B" w:rsidRPr="00E4068B" w:rsidRDefault="00E4068B" w:rsidP="00E4068B">
      <w:pPr>
        <w:tabs>
          <w:tab w:val="left" w:pos="709"/>
        </w:tabs>
        <w:spacing w:after="0" w:line="360" w:lineRule="auto"/>
        <w:jc w:val="both"/>
        <w:rPr>
          <w:rFonts w:ascii="Palatino Linotype" w:hAnsi="Palatino Linotype" w:cs="Arial"/>
          <w:sz w:val="24"/>
          <w:szCs w:val="24"/>
        </w:rPr>
      </w:pPr>
      <w:r w:rsidRPr="00E4068B">
        <w:rPr>
          <w:rFonts w:ascii="Palatino Linotype" w:hAnsi="Palatino Linotype" w:cs="Arial"/>
          <w:sz w:val="24"/>
          <w:szCs w:val="24"/>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w:t>
      </w:r>
      <w:r w:rsidRPr="00E4068B">
        <w:rPr>
          <w:rFonts w:ascii="Palatino Linotype" w:hAnsi="Palatino Linotype" w:cs="Arial"/>
          <w:sz w:val="24"/>
          <w:szCs w:val="24"/>
        </w:rPr>
        <w:lastRenderedPageBreak/>
        <w:t xml:space="preserve">imposible reproducción en el medio elegido por los solicitantes, que la información ameritara el cruce de información en los sistemas de datos, entre otros. </w:t>
      </w:r>
    </w:p>
    <w:p w14:paraId="468785FF" w14:textId="77777777" w:rsidR="00E4068B" w:rsidRPr="00E4068B" w:rsidRDefault="00E4068B" w:rsidP="00E4068B">
      <w:pPr>
        <w:tabs>
          <w:tab w:val="left" w:pos="709"/>
        </w:tabs>
        <w:spacing w:after="0" w:line="360" w:lineRule="auto"/>
        <w:jc w:val="both"/>
        <w:rPr>
          <w:rFonts w:ascii="Palatino Linotype" w:hAnsi="Palatino Linotype" w:cs="Arial"/>
          <w:sz w:val="24"/>
          <w:szCs w:val="24"/>
        </w:rPr>
      </w:pPr>
    </w:p>
    <w:p w14:paraId="582C64C5" w14:textId="77777777" w:rsidR="00E4068B" w:rsidRPr="00E4068B" w:rsidRDefault="00E4068B" w:rsidP="00E4068B">
      <w:pPr>
        <w:tabs>
          <w:tab w:val="left" w:pos="709"/>
        </w:tabs>
        <w:spacing w:after="0" w:line="360" w:lineRule="auto"/>
        <w:jc w:val="both"/>
        <w:rPr>
          <w:rFonts w:ascii="Palatino Linotype" w:hAnsi="Palatino Linotype" w:cs="Arial"/>
          <w:sz w:val="24"/>
          <w:szCs w:val="24"/>
        </w:rPr>
      </w:pPr>
      <w:r w:rsidRPr="00E4068B">
        <w:rPr>
          <w:rFonts w:ascii="Palatino Linotype" w:hAnsi="Palatino Linotype" w:cs="Arial"/>
          <w:sz w:val="24"/>
          <w:szCs w:val="24"/>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3A22D14D" w14:textId="77777777" w:rsidR="00E4068B" w:rsidRPr="00E4068B" w:rsidRDefault="00E4068B" w:rsidP="00E4068B">
      <w:pPr>
        <w:tabs>
          <w:tab w:val="left" w:pos="709"/>
        </w:tabs>
        <w:spacing w:after="0" w:line="360" w:lineRule="auto"/>
        <w:jc w:val="both"/>
        <w:rPr>
          <w:rFonts w:ascii="Palatino Linotype" w:hAnsi="Palatino Linotype"/>
          <w:sz w:val="24"/>
          <w:szCs w:val="24"/>
        </w:rPr>
      </w:pPr>
    </w:p>
    <w:p w14:paraId="5BDE3BE7" w14:textId="77777777" w:rsidR="00E4068B" w:rsidRPr="00E4068B" w:rsidRDefault="00E4068B" w:rsidP="00E4068B">
      <w:pPr>
        <w:spacing w:after="0" w:line="360" w:lineRule="auto"/>
        <w:jc w:val="both"/>
        <w:rPr>
          <w:rFonts w:ascii="Palatino Linotype" w:eastAsiaTheme="minorHAnsi" w:hAnsi="Palatino Linotype" w:cs="Arial"/>
          <w:sz w:val="24"/>
          <w:szCs w:val="24"/>
          <w:lang w:eastAsia="en-US"/>
        </w:rPr>
      </w:pPr>
      <w:r w:rsidRPr="00E4068B">
        <w:rPr>
          <w:rFonts w:ascii="Palatino Linotype" w:eastAsiaTheme="minorHAnsi" w:hAnsi="Palatino Linotype" w:cstheme="minorBidi"/>
          <w:sz w:val="24"/>
          <w:szCs w:val="24"/>
          <w:lang w:eastAsia="en-US"/>
        </w:rPr>
        <w:t>De lo anterior, se desprende que, el</w:t>
      </w:r>
      <w:r w:rsidRPr="00E4068B">
        <w:rPr>
          <w:rFonts w:ascii="Palatino Linotype" w:eastAsiaTheme="minorHAnsi" w:hAnsi="Palatino Linotype" w:cstheme="minorBidi"/>
          <w:b/>
          <w:sz w:val="24"/>
          <w:szCs w:val="24"/>
          <w:lang w:eastAsia="en-US"/>
        </w:rPr>
        <w:t xml:space="preserve"> Sujeto Obligado</w:t>
      </w:r>
      <w:r w:rsidRPr="00E4068B">
        <w:rPr>
          <w:rFonts w:ascii="Palatino Linotype" w:eastAsiaTheme="minorHAnsi" w:hAnsi="Palatino Linotype" w:cstheme="minorBidi"/>
          <w:sz w:val="24"/>
          <w:szCs w:val="24"/>
          <w:lang w:eastAsia="en-US"/>
        </w:rPr>
        <w:t xml:space="preserve"> no procedió al cambio de modalidad de manera fundada y motivada, y además que el cambio de vía a </w:t>
      </w:r>
      <w:r w:rsidRPr="00E4068B">
        <w:rPr>
          <w:rFonts w:ascii="Palatino Linotype" w:eastAsiaTheme="minorHAnsi" w:hAnsi="Palatino Linotype" w:cstheme="minorBidi"/>
          <w:b/>
          <w:i/>
          <w:sz w:val="24"/>
          <w:szCs w:val="24"/>
          <w:lang w:eastAsia="en-US"/>
        </w:rPr>
        <w:t xml:space="preserve">consulta </w:t>
      </w:r>
      <w:proofErr w:type="gramStart"/>
      <w:r w:rsidRPr="00E4068B">
        <w:rPr>
          <w:rFonts w:ascii="Palatino Linotype" w:eastAsiaTheme="minorHAnsi" w:hAnsi="Palatino Linotype" w:cstheme="minorBidi"/>
          <w:b/>
          <w:i/>
          <w:sz w:val="24"/>
          <w:szCs w:val="24"/>
          <w:lang w:eastAsia="en-US"/>
        </w:rPr>
        <w:t>directa</w:t>
      </w:r>
      <w:r w:rsidRPr="00E4068B">
        <w:rPr>
          <w:rFonts w:ascii="Palatino Linotype" w:eastAsiaTheme="minorHAnsi" w:hAnsi="Palatino Linotype" w:cstheme="minorBidi"/>
          <w:sz w:val="24"/>
          <w:szCs w:val="24"/>
          <w:lang w:eastAsia="en-US"/>
        </w:rPr>
        <w:t>,</w:t>
      </w:r>
      <w:proofErr w:type="gramEnd"/>
      <w:r w:rsidRPr="00E4068B">
        <w:rPr>
          <w:rFonts w:ascii="Palatino Linotype" w:eastAsiaTheme="minorHAnsi" w:hAnsi="Palatino Linotype" w:cstheme="minorBidi"/>
          <w:sz w:val="24"/>
          <w:szCs w:val="24"/>
          <w:lang w:eastAsia="en-US"/>
        </w:rPr>
        <w:t xml:space="preserve">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w:t>
      </w:r>
      <w:r w:rsidRPr="00E4068B">
        <w:rPr>
          <w:rFonts w:ascii="Palatino Linotype" w:eastAsiaTheme="minorHAnsi" w:hAnsi="Palatino Linotype" w:cstheme="minorBidi"/>
          <w:b/>
          <w:sz w:val="24"/>
          <w:szCs w:val="24"/>
          <w:lang w:eastAsia="en-US"/>
        </w:rPr>
        <w:t>Recurrente</w:t>
      </w:r>
    </w:p>
    <w:p w14:paraId="77ACFD88" w14:textId="77777777" w:rsidR="00E4068B" w:rsidRPr="00E4068B" w:rsidRDefault="00E4068B" w:rsidP="00E4068B">
      <w:pPr>
        <w:spacing w:after="0" w:line="360" w:lineRule="auto"/>
        <w:jc w:val="both"/>
        <w:rPr>
          <w:rFonts w:ascii="Palatino Linotype" w:hAnsi="Palatino Linotype" w:cs="Arial"/>
          <w:color w:val="000000" w:themeColor="text1"/>
          <w:sz w:val="24"/>
          <w:szCs w:val="24"/>
        </w:rPr>
      </w:pPr>
      <w:r w:rsidRPr="00E4068B">
        <w:rPr>
          <w:rFonts w:ascii="Palatino Linotype" w:hAnsi="Palatino Linotype" w:cs="Arial"/>
          <w:color w:val="000000" w:themeColor="text1"/>
          <w:sz w:val="24"/>
          <w:szCs w:val="24"/>
        </w:rPr>
        <w:t xml:space="preserve"> </w:t>
      </w:r>
    </w:p>
    <w:p w14:paraId="42874AD5" w14:textId="77777777" w:rsidR="00E4068B" w:rsidRPr="00E4068B" w:rsidRDefault="00E4068B" w:rsidP="00E4068B">
      <w:pPr>
        <w:spacing w:after="0" w:line="360" w:lineRule="auto"/>
        <w:jc w:val="both"/>
        <w:rPr>
          <w:rFonts w:ascii="Palatino Linotype" w:eastAsiaTheme="minorHAnsi" w:hAnsi="Palatino Linotype" w:cs="Arial"/>
          <w:sz w:val="24"/>
          <w:szCs w:val="24"/>
          <w:lang w:eastAsia="en-US"/>
        </w:rPr>
      </w:pPr>
      <w:r w:rsidRPr="00E4068B">
        <w:rPr>
          <w:rFonts w:ascii="Palatino Linotype" w:hAnsi="Palatino Linotype" w:cs="Arial"/>
          <w:sz w:val="24"/>
          <w:szCs w:val="24"/>
        </w:rPr>
        <w:t xml:space="preserve">Adicionalmente, es de precisar que, aunque la solicitud de información y la respuesta estén dirigidas y atendidas por un </w:t>
      </w:r>
      <w:r w:rsidRPr="00E4068B">
        <w:rPr>
          <w:rFonts w:ascii="Palatino Linotype" w:hAnsi="Palatino Linotype" w:cs="Arial"/>
          <w:b/>
          <w:sz w:val="24"/>
          <w:szCs w:val="24"/>
        </w:rPr>
        <w:t>Sujeto Obligado</w:t>
      </w:r>
      <w:r w:rsidRPr="00E4068B">
        <w:rPr>
          <w:rFonts w:ascii="Palatino Linotype" w:hAnsi="Palatino Linotype" w:cs="Arial"/>
          <w:sz w:val="24"/>
          <w:szCs w:val="24"/>
        </w:rPr>
        <w:t xml:space="preserve">, lo cierto es que también tienen diversas Unidades Administrativas y cada área cuenta con un </w:t>
      </w:r>
      <w:r w:rsidRPr="00E4068B">
        <w:rPr>
          <w:rFonts w:ascii="Palatino Linotype" w:hAnsi="Palatino Linotype" w:cs="Arial"/>
          <w:b/>
          <w:sz w:val="24"/>
          <w:szCs w:val="24"/>
        </w:rPr>
        <w:t>Servidor Público Habilitado</w:t>
      </w:r>
      <w:r w:rsidRPr="00E4068B">
        <w:rPr>
          <w:rFonts w:ascii="Palatino Linotype" w:hAnsi="Palatino Linotype" w:cs="Arial"/>
          <w:sz w:val="24"/>
          <w:szCs w:val="24"/>
        </w:rPr>
        <w:t xml:space="preserve">,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w:t>
      </w:r>
      <w:r w:rsidRPr="00E4068B">
        <w:rPr>
          <w:rFonts w:ascii="Palatino Linotype" w:hAnsi="Palatino Linotype" w:cs="Arial"/>
          <w:sz w:val="24"/>
          <w:szCs w:val="24"/>
        </w:rPr>
        <w:lastRenderedPageBreak/>
        <w:t>de Transparencia de los Sujetos Obligados, lo anterior de conformidad con los artículos 3 fracción XXXIX, 58 y 59,  de la Ley en la materia, que estipulan lo siguiente:</w:t>
      </w:r>
    </w:p>
    <w:p w14:paraId="5B4EB41B" w14:textId="77777777" w:rsidR="00E4068B" w:rsidRPr="00E4068B" w:rsidRDefault="00E4068B" w:rsidP="00E4068B">
      <w:pPr>
        <w:spacing w:after="0"/>
        <w:rPr>
          <w:rFonts w:ascii="Palatino Linotype" w:hAnsi="Palatino Linotype"/>
          <w:sz w:val="24"/>
          <w:szCs w:val="24"/>
        </w:rPr>
      </w:pPr>
    </w:p>
    <w:p w14:paraId="75604AC5" w14:textId="77777777" w:rsidR="00E4068B" w:rsidRPr="00E4068B" w:rsidRDefault="00E4068B" w:rsidP="00E4068B">
      <w:pPr>
        <w:autoSpaceDE w:val="0"/>
        <w:autoSpaceDN w:val="0"/>
        <w:adjustRightInd w:val="0"/>
        <w:spacing w:after="0" w:line="240" w:lineRule="auto"/>
        <w:ind w:left="567" w:right="708"/>
        <w:jc w:val="both"/>
        <w:rPr>
          <w:rFonts w:ascii="Palatino Linotype" w:hAnsi="Palatino Linotype" w:cs="Arial"/>
          <w:i/>
        </w:rPr>
      </w:pPr>
      <w:r w:rsidRPr="00E4068B">
        <w:rPr>
          <w:rFonts w:ascii="Palatino Linotype" w:hAnsi="Palatino Linotype" w:cs="Arial"/>
          <w:b/>
          <w:i/>
        </w:rPr>
        <w:t>Artículo 3.</w:t>
      </w:r>
      <w:r w:rsidRPr="00E4068B">
        <w:rPr>
          <w:rFonts w:ascii="Palatino Linotype" w:hAnsi="Palatino Linotype" w:cs="Arial"/>
          <w:i/>
        </w:rPr>
        <w:t xml:space="preserve"> Para los efectos de la presente Ley se entenderá por:</w:t>
      </w:r>
    </w:p>
    <w:p w14:paraId="0A21550A" w14:textId="77777777" w:rsidR="00E4068B" w:rsidRPr="00E4068B" w:rsidRDefault="00E4068B" w:rsidP="00E4068B">
      <w:pPr>
        <w:autoSpaceDE w:val="0"/>
        <w:autoSpaceDN w:val="0"/>
        <w:adjustRightInd w:val="0"/>
        <w:spacing w:after="0" w:line="240" w:lineRule="auto"/>
        <w:ind w:left="567" w:right="708"/>
        <w:jc w:val="both"/>
        <w:rPr>
          <w:rFonts w:ascii="Palatino Linotype" w:hAnsi="Palatino Linotype" w:cs="Arial"/>
          <w:i/>
        </w:rPr>
      </w:pPr>
      <w:r w:rsidRPr="00E4068B">
        <w:rPr>
          <w:rFonts w:ascii="Palatino Linotype" w:hAnsi="Palatino Linotype" w:cs="Arial"/>
          <w:i/>
        </w:rPr>
        <w:t>(…)</w:t>
      </w:r>
    </w:p>
    <w:p w14:paraId="3BC822A5" w14:textId="77777777" w:rsidR="00E4068B" w:rsidRPr="00E4068B" w:rsidRDefault="00E4068B" w:rsidP="00E4068B">
      <w:pPr>
        <w:autoSpaceDE w:val="0"/>
        <w:autoSpaceDN w:val="0"/>
        <w:adjustRightInd w:val="0"/>
        <w:spacing w:after="0" w:line="240" w:lineRule="auto"/>
        <w:ind w:left="567" w:right="708"/>
        <w:jc w:val="both"/>
        <w:rPr>
          <w:rFonts w:ascii="Palatino Linotype" w:hAnsi="Palatino Linotype" w:cs="Arial"/>
          <w:i/>
        </w:rPr>
      </w:pPr>
      <w:r w:rsidRPr="00E4068B">
        <w:rPr>
          <w:rFonts w:ascii="Palatino Linotype" w:hAnsi="Palatino Linotype" w:cs="Arial"/>
          <w:b/>
          <w:i/>
        </w:rPr>
        <w:t xml:space="preserve">XXXIX. Servidor público habilitado: </w:t>
      </w:r>
      <w:r w:rsidRPr="00E4068B">
        <w:rPr>
          <w:rFonts w:ascii="Palatino Linotype" w:hAnsi="Palatino Linotype" w:cs="Arial"/>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07E5EEC2" w14:textId="77777777" w:rsidR="00E4068B" w:rsidRPr="00E4068B" w:rsidRDefault="00E4068B" w:rsidP="00E4068B">
      <w:pPr>
        <w:autoSpaceDE w:val="0"/>
        <w:autoSpaceDN w:val="0"/>
        <w:adjustRightInd w:val="0"/>
        <w:spacing w:after="0" w:line="240" w:lineRule="auto"/>
        <w:ind w:left="567" w:right="708"/>
        <w:jc w:val="both"/>
        <w:rPr>
          <w:rFonts w:ascii="Palatino Linotype" w:hAnsi="Palatino Linotype" w:cs="Arial"/>
          <w:i/>
        </w:rPr>
      </w:pPr>
      <w:r w:rsidRPr="00E4068B">
        <w:rPr>
          <w:rFonts w:ascii="Palatino Linotype" w:hAnsi="Palatino Linotype" w:cs="Arial"/>
          <w:i/>
        </w:rPr>
        <w:t>(…)</w:t>
      </w:r>
    </w:p>
    <w:p w14:paraId="22A16213" w14:textId="77777777" w:rsidR="00E4068B" w:rsidRDefault="00E4068B" w:rsidP="00E4068B">
      <w:pPr>
        <w:autoSpaceDE w:val="0"/>
        <w:autoSpaceDN w:val="0"/>
        <w:adjustRightInd w:val="0"/>
        <w:spacing w:after="0" w:line="240" w:lineRule="auto"/>
        <w:ind w:left="567" w:right="708"/>
        <w:jc w:val="both"/>
        <w:rPr>
          <w:rFonts w:ascii="Palatino Linotype" w:hAnsi="Palatino Linotype" w:cs="Arial"/>
          <w:b/>
          <w:i/>
        </w:rPr>
      </w:pPr>
    </w:p>
    <w:p w14:paraId="1B0541A6" w14:textId="77777777" w:rsidR="00E4068B" w:rsidRPr="00E4068B" w:rsidRDefault="00E4068B" w:rsidP="00E4068B">
      <w:pPr>
        <w:autoSpaceDE w:val="0"/>
        <w:autoSpaceDN w:val="0"/>
        <w:adjustRightInd w:val="0"/>
        <w:spacing w:after="0" w:line="240" w:lineRule="auto"/>
        <w:ind w:left="567" w:right="708"/>
        <w:jc w:val="both"/>
        <w:rPr>
          <w:rFonts w:ascii="Palatino Linotype" w:hAnsi="Palatino Linotype" w:cs="Arial"/>
          <w:i/>
        </w:rPr>
      </w:pPr>
      <w:r w:rsidRPr="00E4068B">
        <w:rPr>
          <w:rFonts w:ascii="Palatino Linotype" w:hAnsi="Palatino Linotype" w:cs="Arial"/>
          <w:b/>
          <w:i/>
        </w:rPr>
        <w:t>Artículo 58.</w:t>
      </w:r>
      <w:r w:rsidRPr="00E4068B">
        <w:rPr>
          <w:rFonts w:ascii="Palatino Linotype" w:hAnsi="Palatino Linotype" w:cs="Arial"/>
          <w:i/>
        </w:rPr>
        <w:t xml:space="preserve"> Los servidores públicos habilitados serán designados por el titular del sujeto obligado a propuesta del responsable de la Unidad de Transparencia.</w:t>
      </w:r>
    </w:p>
    <w:p w14:paraId="33B4477C" w14:textId="77777777" w:rsidR="00E4068B" w:rsidRPr="00E4068B" w:rsidRDefault="00E4068B" w:rsidP="00E4068B">
      <w:pPr>
        <w:autoSpaceDE w:val="0"/>
        <w:autoSpaceDN w:val="0"/>
        <w:adjustRightInd w:val="0"/>
        <w:spacing w:after="0" w:line="240" w:lineRule="auto"/>
        <w:ind w:left="567" w:right="708"/>
        <w:jc w:val="both"/>
        <w:rPr>
          <w:rFonts w:ascii="Palatino Linotype" w:hAnsi="Palatino Linotype" w:cs="Arial"/>
          <w:i/>
        </w:rPr>
      </w:pPr>
    </w:p>
    <w:p w14:paraId="26273325" w14:textId="77777777" w:rsidR="00E4068B" w:rsidRPr="00E4068B" w:rsidRDefault="00E4068B" w:rsidP="00E4068B">
      <w:pPr>
        <w:autoSpaceDE w:val="0"/>
        <w:autoSpaceDN w:val="0"/>
        <w:adjustRightInd w:val="0"/>
        <w:spacing w:after="0" w:line="240" w:lineRule="auto"/>
        <w:ind w:left="567" w:right="708"/>
        <w:jc w:val="both"/>
        <w:rPr>
          <w:rFonts w:ascii="Palatino Linotype" w:hAnsi="Palatino Linotype" w:cs="Arial"/>
          <w:i/>
        </w:rPr>
      </w:pPr>
      <w:r w:rsidRPr="00E4068B">
        <w:rPr>
          <w:rFonts w:ascii="Palatino Linotype" w:hAnsi="Palatino Linotype" w:cs="Arial"/>
          <w:b/>
          <w:i/>
        </w:rPr>
        <w:t>Artículo 59.</w:t>
      </w:r>
      <w:r w:rsidRPr="00E4068B">
        <w:rPr>
          <w:rFonts w:ascii="Palatino Linotype" w:hAnsi="Palatino Linotype" w:cs="Arial"/>
          <w:i/>
        </w:rPr>
        <w:t xml:space="preserve"> </w:t>
      </w:r>
      <w:r w:rsidRPr="00E4068B">
        <w:rPr>
          <w:rFonts w:ascii="Palatino Linotype" w:hAnsi="Palatino Linotype" w:cs="Arial"/>
          <w:b/>
          <w:i/>
          <w:u w:val="single"/>
        </w:rPr>
        <w:t>Los servidores públicos habilitados</w:t>
      </w:r>
      <w:r w:rsidRPr="00E4068B">
        <w:rPr>
          <w:rFonts w:ascii="Palatino Linotype" w:hAnsi="Palatino Linotype" w:cs="Arial"/>
          <w:i/>
        </w:rPr>
        <w:t xml:space="preserve"> tendrán las funciones siguientes:</w:t>
      </w:r>
    </w:p>
    <w:p w14:paraId="48E1D6C7" w14:textId="77777777" w:rsidR="00E4068B" w:rsidRPr="00E4068B" w:rsidRDefault="00E4068B" w:rsidP="00E4068B">
      <w:pPr>
        <w:autoSpaceDE w:val="0"/>
        <w:autoSpaceDN w:val="0"/>
        <w:adjustRightInd w:val="0"/>
        <w:spacing w:after="0" w:line="240" w:lineRule="auto"/>
        <w:ind w:left="567" w:right="708"/>
        <w:jc w:val="both"/>
        <w:rPr>
          <w:rFonts w:ascii="Palatino Linotype" w:hAnsi="Palatino Linotype" w:cs="Arial"/>
          <w:i/>
        </w:rPr>
      </w:pPr>
      <w:r w:rsidRPr="00E4068B">
        <w:rPr>
          <w:rFonts w:ascii="Palatino Linotype" w:hAnsi="Palatino Linotype" w:cs="Arial"/>
          <w:i/>
        </w:rPr>
        <w:t xml:space="preserve">I. </w:t>
      </w:r>
      <w:r w:rsidRPr="00E4068B">
        <w:rPr>
          <w:rFonts w:ascii="Palatino Linotype" w:hAnsi="Palatino Linotype" w:cs="Arial"/>
          <w:b/>
          <w:i/>
          <w:u w:val="single"/>
        </w:rPr>
        <w:t>Localizar la información que le solicite la Unidad de Transparencia</w:t>
      </w:r>
      <w:r w:rsidRPr="00E4068B">
        <w:rPr>
          <w:rFonts w:ascii="Palatino Linotype" w:hAnsi="Palatino Linotype" w:cs="Arial"/>
          <w:i/>
        </w:rPr>
        <w:t>;</w:t>
      </w:r>
    </w:p>
    <w:p w14:paraId="6B6F82C8" w14:textId="77777777" w:rsidR="00E4068B" w:rsidRPr="00E4068B" w:rsidRDefault="00E4068B" w:rsidP="00E4068B">
      <w:pPr>
        <w:autoSpaceDE w:val="0"/>
        <w:autoSpaceDN w:val="0"/>
        <w:adjustRightInd w:val="0"/>
        <w:spacing w:after="0" w:line="240" w:lineRule="auto"/>
        <w:ind w:left="567" w:right="708"/>
        <w:jc w:val="both"/>
        <w:rPr>
          <w:rFonts w:ascii="Palatino Linotype" w:hAnsi="Palatino Linotype" w:cs="Arial"/>
          <w:i/>
        </w:rPr>
      </w:pPr>
      <w:r w:rsidRPr="00E4068B">
        <w:rPr>
          <w:rFonts w:ascii="Palatino Linotype" w:hAnsi="Palatino Linotype" w:cs="Arial"/>
          <w:i/>
        </w:rPr>
        <w:t xml:space="preserve">II. </w:t>
      </w:r>
      <w:r w:rsidRPr="00E4068B">
        <w:rPr>
          <w:rFonts w:ascii="Palatino Linotype" w:hAnsi="Palatino Linotype" w:cs="Arial"/>
          <w:b/>
          <w:i/>
          <w:u w:val="single"/>
        </w:rPr>
        <w:t>Proporcionar la información que obre en los archivos y que le sea solicitada por la Unidad de Transparencia</w:t>
      </w:r>
      <w:r w:rsidRPr="00E4068B">
        <w:rPr>
          <w:rFonts w:ascii="Palatino Linotype" w:hAnsi="Palatino Linotype" w:cs="Arial"/>
          <w:i/>
        </w:rPr>
        <w:t>;</w:t>
      </w:r>
    </w:p>
    <w:p w14:paraId="0585BAA8" w14:textId="77777777" w:rsidR="00E4068B" w:rsidRPr="00E4068B" w:rsidRDefault="00E4068B" w:rsidP="00E4068B">
      <w:pPr>
        <w:autoSpaceDE w:val="0"/>
        <w:autoSpaceDN w:val="0"/>
        <w:adjustRightInd w:val="0"/>
        <w:spacing w:after="0" w:line="240" w:lineRule="auto"/>
        <w:ind w:left="567" w:right="708"/>
        <w:jc w:val="both"/>
        <w:rPr>
          <w:rFonts w:ascii="Palatino Linotype" w:hAnsi="Palatino Linotype" w:cs="Arial"/>
          <w:i/>
        </w:rPr>
      </w:pPr>
      <w:r w:rsidRPr="00E4068B">
        <w:rPr>
          <w:rFonts w:ascii="Palatino Linotype" w:hAnsi="Palatino Linotype" w:cs="Arial"/>
          <w:i/>
        </w:rPr>
        <w:t>III. Apoyar a la Unidad de Transparencia en lo que esta le solicite para el cumplimiento de sus funciones;</w:t>
      </w:r>
    </w:p>
    <w:p w14:paraId="6D4898D6" w14:textId="77777777" w:rsidR="00E4068B" w:rsidRPr="00E4068B" w:rsidRDefault="00E4068B" w:rsidP="00E4068B">
      <w:pPr>
        <w:autoSpaceDE w:val="0"/>
        <w:autoSpaceDN w:val="0"/>
        <w:adjustRightInd w:val="0"/>
        <w:spacing w:after="0" w:line="240" w:lineRule="auto"/>
        <w:ind w:left="567" w:right="708"/>
        <w:jc w:val="both"/>
        <w:rPr>
          <w:rFonts w:ascii="Palatino Linotype" w:hAnsi="Palatino Linotype" w:cs="Arial"/>
          <w:i/>
        </w:rPr>
      </w:pPr>
      <w:r w:rsidRPr="00E4068B">
        <w:rPr>
          <w:rFonts w:ascii="Palatino Linotype" w:hAnsi="Palatino Linotype" w:cs="Arial"/>
          <w:i/>
        </w:rPr>
        <w:t>IV. Proporcionar a la Unidad de Transparencia, las modificaciones a la información pública de oficio que obre en su poder;</w:t>
      </w:r>
    </w:p>
    <w:p w14:paraId="7703350A" w14:textId="77777777" w:rsidR="00E4068B" w:rsidRPr="00E4068B" w:rsidRDefault="00E4068B" w:rsidP="00E4068B">
      <w:pPr>
        <w:autoSpaceDE w:val="0"/>
        <w:autoSpaceDN w:val="0"/>
        <w:adjustRightInd w:val="0"/>
        <w:spacing w:after="0" w:line="240" w:lineRule="auto"/>
        <w:ind w:left="567" w:right="708"/>
        <w:jc w:val="both"/>
        <w:rPr>
          <w:rFonts w:ascii="Palatino Linotype" w:hAnsi="Palatino Linotype" w:cs="Arial"/>
          <w:i/>
        </w:rPr>
      </w:pPr>
      <w:r w:rsidRPr="00E4068B">
        <w:rPr>
          <w:rFonts w:ascii="Palatino Linotype" w:hAnsi="Palatino Linotype" w:cs="Arial"/>
          <w:i/>
        </w:rPr>
        <w:t>V. Integrar y presentar al responsable de la Unidad de Transparencia la propuesta de clasificación de información, la cual tendrá los fundamentos y argumentos en que se basa dicha propuesta;</w:t>
      </w:r>
    </w:p>
    <w:p w14:paraId="716C3E00" w14:textId="77777777" w:rsidR="00E4068B" w:rsidRPr="00E4068B" w:rsidRDefault="00E4068B" w:rsidP="00E4068B">
      <w:pPr>
        <w:autoSpaceDE w:val="0"/>
        <w:autoSpaceDN w:val="0"/>
        <w:adjustRightInd w:val="0"/>
        <w:spacing w:after="0" w:line="240" w:lineRule="auto"/>
        <w:ind w:left="567" w:right="708"/>
        <w:jc w:val="both"/>
        <w:rPr>
          <w:rFonts w:ascii="Palatino Linotype" w:hAnsi="Palatino Linotype" w:cs="Arial"/>
          <w:i/>
        </w:rPr>
      </w:pPr>
      <w:r w:rsidRPr="00E4068B">
        <w:rPr>
          <w:rFonts w:ascii="Palatino Linotype" w:hAnsi="Palatino Linotype" w:cs="Arial"/>
          <w:i/>
        </w:rPr>
        <w:t>VI. Verificar, una vez analizado el contenido de la información, que no se encuentre en los supuestos de información clasificada; y</w:t>
      </w:r>
    </w:p>
    <w:p w14:paraId="15067C6F" w14:textId="77777777" w:rsidR="00E4068B" w:rsidRPr="00E4068B" w:rsidRDefault="00E4068B" w:rsidP="00E4068B">
      <w:pPr>
        <w:autoSpaceDE w:val="0"/>
        <w:autoSpaceDN w:val="0"/>
        <w:adjustRightInd w:val="0"/>
        <w:spacing w:after="0" w:line="240" w:lineRule="auto"/>
        <w:ind w:left="567" w:right="708"/>
        <w:jc w:val="both"/>
        <w:rPr>
          <w:rFonts w:ascii="Palatino Linotype" w:hAnsi="Palatino Linotype" w:cs="Arial"/>
          <w:i/>
        </w:rPr>
      </w:pPr>
      <w:r w:rsidRPr="00E4068B">
        <w:rPr>
          <w:rFonts w:ascii="Palatino Linotype" w:hAnsi="Palatino Linotype" w:cs="Arial"/>
          <w:i/>
        </w:rPr>
        <w:t>VII. Dar cuenta a la Unidad de Transparencia del vencimiento de los plazos de reserva.</w:t>
      </w:r>
    </w:p>
    <w:p w14:paraId="34E0646C" w14:textId="77777777" w:rsidR="00E4068B" w:rsidRPr="00E4068B" w:rsidRDefault="00E4068B" w:rsidP="00E4068B">
      <w:pPr>
        <w:spacing w:after="0" w:line="360" w:lineRule="auto"/>
        <w:jc w:val="both"/>
        <w:rPr>
          <w:rFonts w:ascii="Palatino Linotype" w:hAnsi="Palatino Linotype"/>
          <w:sz w:val="24"/>
          <w:szCs w:val="24"/>
        </w:rPr>
      </w:pPr>
    </w:p>
    <w:p w14:paraId="1F79629F" w14:textId="77777777" w:rsidR="00E4068B" w:rsidRPr="00E4068B" w:rsidRDefault="00E4068B" w:rsidP="00E4068B">
      <w:pPr>
        <w:spacing w:after="0" w:line="360" w:lineRule="auto"/>
        <w:jc w:val="both"/>
        <w:rPr>
          <w:rFonts w:ascii="Palatino Linotype" w:hAnsi="Palatino Linotype"/>
          <w:sz w:val="24"/>
          <w:szCs w:val="24"/>
        </w:rPr>
      </w:pPr>
      <w:r w:rsidRPr="00E4068B">
        <w:rPr>
          <w:rFonts w:ascii="Palatino Linotype" w:hAnsi="Palatino Linotype"/>
          <w:sz w:val="24"/>
          <w:szCs w:val="24"/>
        </w:rPr>
        <w:t>En otras palabras, no cumplió con lo que para tal efecto dispone el artículo 162, de la Ley de Transparencia y Acceso a la Información Pública del Estado de México y Municipios, que índica:</w:t>
      </w:r>
    </w:p>
    <w:p w14:paraId="565D43B3" w14:textId="77777777" w:rsidR="00E4068B" w:rsidRPr="00E4068B" w:rsidRDefault="00E4068B" w:rsidP="00E4068B">
      <w:pPr>
        <w:spacing w:after="0" w:line="360" w:lineRule="auto"/>
        <w:jc w:val="both"/>
        <w:rPr>
          <w:rFonts w:ascii="Palatino Linotype" w:hAnsi="Palatino Linotype"/>
          <w:sz w:val="24"/>
          <w:szCs w:val="24"/>
        </w:rPr>
      </w:pPr>
    </w:p>
    <w:p w14:paraId="52FB13FA" w14:textId="147CC168" w:rsidR="00E4068B" w:rsidRPr="00E4068B" w:rsidRDefault="00E4068B" w:rsidP="00E4068B">
      <w:pPr>
        <w:spacing w:after="0" w:line="240" w:lineRule="auto"/>
        <w:ind w:left="567"/>
        <w:jc w:val="both"/>
        <w:rPr>
          <w:rFonts w:ascii="Palatino Linotype" w:hAnsi="Palatino Linotype"/>
          <w:i/>
        </w:rPr>
      </w:pPr>
      <w:r w:rsidRPr="00E4068B">
        <w:rPr>
          <w:rFonts w:ascii="Palatino Linotype" w:hAnsi="Palatino Linotype"/>
          <w:b/>
          <w:bCs/>
          <w:i/>
        </w:rPr>
        <w:t xml:space="preserve">Artículo 162. </w:t>
      </w:r>
      <w:r w:rsidRPr="00E4068B">
        <w:rPr>
          <w:rFonts w:ascii="Palatino Linotype" w:hAnsi="Palatino Linotype"/>
          <w:i/>
        </w:rPr>
        <w:t xml:space="preserve">Las unidades de transparencia deberán garantizar que las solicitudes se turnen a todas las Áreas competentes que cuenten con la información o deban tenerla </w:t>
      </w:r>
      <w:proofErr w:type="gramStart"/>
      <w:r w:rsidRPr="00E4068B">
        <w:rPr>
          <w:rFonts w:ascii="Palatino Linotype" w:hAnsi="Palatino Linotype"/>
          <w:i/>
        </w:rPr>
        <w:t>de acuerdo a</w:t>
      </w:r>
      <w:proofErr w:type="gramEnd"/>
      <w:r w:rsidRPr="00E4068B">
        <w:rPr>
          <w:rFonts w:ascii="Palatino Linotype" w:hAnsi="Palatino Linotype"/>
          <w:i/>
        </w:rPr>
        <w:t xml:space="preserve"> sus facultades, competencias y funciones, con el objeto de que realicen una búsqueda exhaustiva y razona</w:t>
      </w:r>
      <w:r>
        <w:rPr>
          <w:rFonts w:ascii="Palatino Linotype" w:hAnsi="Palatino Linotype"/>
          <w:i/>
        </w:rPr>
        <w:t>ble de la información solicitada.</w:t>
      </w:r>
    </w:p>
    <w:p w14:paraId="053A3185" w14:textId="77777777" w:rsidR="00E4068B" w:rsidRPr="00E4068B" w:rsidRDefault="00E4068B" w:rsidP="00E4068B">
      <w:pPr>
        <w:spacing w:after="0" w:line="360" w:lineRule="auto"/>
        <w:jc w:val="both"/>
        <w:rPr>
          <w:rFonts w:ascii="Palatino Linotype" w:hAnsi="Palatino Linotype"/>
          <w:sz w:val="24"/>
          <w:szCs w:val="24"/>
        </w:rPr>
      </w:pPr>
    </w:p>
    <w:p w14:paraId="248A6AAC" w14:textId="77777777" w:rsidR="00E4068B" w:rsidRDefault="00E4068B" w:rsidP="00E4068B">
      <w:pPr>
        <w:spacing w:after="0" w:line="360" w:lineRule="auto"/>
        <w:jc w:val="both"/>
        <w:rPr>
          <w:rFonts w:ascii="Palatino Linotype" w:hAnsi="Palatino Linotype"/>
          <w:sz w:val="24"/>
          <w:szCs w:val="24"/>
        </w:rPr>
      </w:pPr>
      <w:r w:rsidRPr="00E4068B">
        <w:rPr>
          <w:rFonts w:ascii="Palatino Linotype" w:hAnsi="Palatino Linotype"/>
          <w:sz w:val="24"/>
          <w:szCs w:val="24"/>
        </w:rPr>
        <w:t xml:space="preserve">Bajo ese contexto, se considera </w:t>
      </w:r>
      <w:proofErr w:type="gramStart"/>
      <w:r w:rsidRPr="00E4068B">
        <w:rPr>
          <w:rFonts w:ascii="Palatino Linotype" w:hAnsi="Palatino Linotype"/>
          <w:sz w:val="24"/>
          <w:szCs w:val="24"/>
        </w:rPr>
        <w:t>que</w:t>
      </w:r>
      <w:proofErr w:type="gramEnd"/>
      <w:r w:rsidRPr="00E4068B">
        <w:rPr>
          <w:rFonts w:ascii="Palatino Linotype" w:hAnsi="Palatino Linotype"/>
          <w:sz w:val="24"/>
          <w:szCs w:val="24"/>
        </w:rPr>
        <w:t xml:space="preserve"> con el pronunciamiento realizado desde su respuesta primigenia por el </w:t>
      </w:r>
      <w:r w:rsidRPr="00E4068B">
        <w:rPr>
          <w:rFonts w:ascii="Palatino Linotype" w:hAnsi="Palatino Linotype"/>
          <w:b/>
          <w:sz w:val="24"/>
          <w:szCs w:val="24"/>
        </w:rPr>
        <w:t>Sujeto Obligado</w:t>
      </w:r>
      <w:r w:rsidRPr="00E4068B">
        <w:rPr>
          <w:rFonts w:ascii="Palatino Linotype" w:hAnsi="Palatino Linotype"/>
          <w:sz w:val="24"/>
          <w:szCs w:val="24"/>
        </w:rPr>
        <w:t>, no colma con la información solicitada por el particular.</w:t>
      </w:r>
    </w:p>
    <w:p w14:paraId="293DBD29" w14:textId="77777777" w:rsidR="00E4068B" w:rsidRDefault="00E4068B" w:rsidP="00E4068B">
      <w:pPr>
        <w:spacing w:after="0" w:line="360" w:lineRule="auto"/>
        <w:jc w:val="both"/>
        <w:rPr>
          <w:rFonts w:ascii="Palatino Linotype" w:hAnsi="Palatino Linotype"/>
          <w:sz w:val="24"/>
          <w:szCs w:val="24"/>
        </w:rPr>
      </w:pPr>
    </w:p>
    <w:p w14:paraId="6D2B1A87" w14:textId="45A2C3CA" w:rsidR="00E4068B" w:rsidRDefault="00E4068B" w:rsidP="00E4068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Consecuentemente, una vez que quedó establecido que la respuesta del Sujeto Obligado </w:t>
      </w:r>
      <w:r w:rsidR="00000013">
        <w:rPr>
          <w:rFonts w:ascii="Palatino Linotype" w:eastAsia="Palatino Linotype" w:hAnsi="Palatino Linotype" w:cs="Palatino Linotype"/>
          <w:sz w:val="24"/>
          <w:szCs w:val="24"/>
        </w:rPr>
        <w:t xml:space="preserve">no fundó ni motivo el cambio de modalidad en la entrega de información, </w:t>
      </w:r>
      <w:r>
        <w:rPr>
          <w:rFonts w:ascii="Palatino Linotype" w:eastAsia="Palatino Linotype" w:hAnsi="Palatino Linotype" w:cs="Palatino Linotype"/>
          <w:sz w:val="24"/>
          <w:szCs w:val="24"/>
        </w:rPr>
        <w:t>este Órgano Garante considera que los motivos de inconformidad planteados po</w:t>
      </w:r>
      <w:r w:rsidR="00000013">
        <w:rPr>
          <w:rFonts w:ascii="Palatino Linotype" w:eastAsia="Palatino Linotype" w:hAnsi="Palatino Linotype" w:cs="Palatino Linotype"/>
          <w:sz w:val="24"/>
          <w:szCs w:val="24"/>
        </w:rPr>
        <w:t>r el Recurrente son</w:t>
      </w:r>
      <w:r>
        <w:rPr>
          <w:rFonts w:ascii="Palatino Linotype" w:eastAsia="Palatino Linotype" w:hAnsi="Palatino Linotype" w:cs="Palatino Linotype"/>
          <w:sz w:val="24"/>
          <w:szCs w:val="24"/>
        </w:rPr>
        <w:t xml:space="preserve"> fundados, po</w:t>
      </w:r>
      <w:r w:rsidR="00000013">
        <w:rPr>
          <w:rFonts w:ascii="Palatino Linotype" w:eastAsia="Palatino Linotype" w:hAnsi="Palatino Linotype" w:cs="Palatino Linotype"/>
          <w:sz w:val="24"/>
          <w:szCs w:val="24"/>
        </w:rPr>
        <w:t>r lo que es procedente revocar la respuesta del Sujeto O</w:t>
      </w:r>
      <w:r>
        <w:rPr>
          <w:rFonts w:ascii="Palatino Linotype" w:eastAsia="Palatino Linotype" w:hAnsi="Palatino Linotype" w:cs="Palatino Linotype"/>
          <w:sz w:val="24"/>
          <w:szCs w:val="24"/>
        </w:rPr>
        <w:t xml:space="preserve">bligado y ordenar que se </w:t>
      </w:r>
      <w:r w:rsidR="00000013">
        <w:rPr>
          <w:rFonts w:ascii="Palatino Linotype" w:eastAsia="Palatino Linotype" w:hAnsi="Palatino Linotype" w:cs="Palatino Linotype"/>
          <w:sz w:val="24"/>
          <w:szCs w:val="24"/>
        </w:rPr>
        <w:t>haga entrega por medio del Sistema de Acceso a la Información Mexiquense, de los comprobantes de los viáticos o gastos de viaje pagados a servidores públicos adscritos al Sujeto Obligado durante la primera quincena de enero de dos mil veintidós, en versión pública de ser procedente.</w:t>
      </w:r>
    </w:p>
    <w:p w14:paraId="7BF58581" w14:textId="77777777" w:rsidR="00E4068B" w:rsidRPr="00E4068B" w:rsidRDefault="00E4068B" w:rsidP="00E4068B">
      <w:pPr>
        <w:spacing w:after="0" w:line="360" w:lineRule="auto"/>
        <w:jc w:val="both"/>
        <w:rPr>
          <w:rFonts w:ascii="Palatino Linotype" w:eastAsiaTheme="minorHAnsi" w:hAnsi="Palatino Linotype" w:cs="Arial"/>
          <w:color w:val="000000" w:themeColor="text1"/>
          <w:sz w:val="24"/>
          <w:szCs w:val="24"/>
          <w:lang w:eastAsia="en-US"/>
        </w:rPr>
      </w:pPr>
    </w:p>
    <w:p w14:paraId="29A5A947" w14:textId="77777777" w:rsidR="00E4068B" w:rsidRPr="00E4068B" w:rsidRDefault="00E4068B" w:rsidP="00E4068B">
      <w:pPr>
        <w:spacing w:after="0" w:line="360" w:lineRule="auto"/>
        <w:jc w:val="both"/>
        <w:rPr>
          <w:rFonts w:ascii="Palatino Linotype" w:eastAsiaTheme="minorHAnsi" w:hAnsi="Palatino Linotype" w:cs="Arial"/>
          <w:color w:val="000000" w:themeColor="text1"/>
          <w:sz w:val="24"/>
          <w:szCs w:val="24"/>
          <w:lang w:eastAsia="en-US"/>
        </w:rPr>
      </w:pPr>
      <w:r w:rsidRPr="00E4068B">
        <w:rPr>
          <w:rFonts w:ascii="Palatino Linotype" w:eastAsiaTheme="minorHAnsi" w:hAnsi="Palatino Linotype" w:cs="Arial"/>
          <w:color w:val="000000" w:themeColor="text1"/>
          <w:sz w:val="24"/>
          <w:szCs w:val="24"/>
          <w:lang w:eastAsia="en-US"/>
        </w:rPr>
        <w:t xml:space="preserve">Finalmente, </w:t>
      </w:r>
      <w:r w:rsidRPr="00E4068B">
        <w:rPr>
          <w:rFonts w:ascii="Palatino Linotype" w:hAnsi="Palatino Linotype" w:cs="Arial"/>
          <w:color w:val="000000" w:themeColor="text1"/>
          <w:sz w:val="24"/>
          <w:szCs w:val="24"/>
          <w:lang w:eastAsia="en-US"/>
        </w:rPr>
        <w:t>respecto de las manifestaciones</w:t>
      </w:r>
      <w:r w:rsidRPr="00E4068B">
        <w:rPr>
          <w:rFonts w:ascii="Palatino Linotype" w:eastAsia="Arial Unicode MS" w:hAnsi="Palatino Linotype" w:cs="Arial"/>
          <w:color w:val="000000" w:themeColor="text1"/>
          <w:sz w:val="24"/>
          <w:szCs w:val="24"/>
          <w:lang w:eastAsia="en-US"/>
        </w:rPr>
        <w:t xml:space="preserve"> realizadas por el</w:t>
      </w:r>
      <w:r w:rsidRPr="00E4068B">
        <w:rPr>
          <w:rFonts w:ascii="Palatino Linotype" w:eastAsia="Arial Unicode MS" w:hAnsi="Palatino Linotype" w:cs="Arial"/>
          <w:b/>
          <w:color w:val="000000" w:themeColor="text1"/>
          <w:sz w:val="24"/>
          <w:szCs w:val="24"/>
          <w:lang w:eastAsia="en-US"/>
        </w:rPr>
        <w:t xml:space="preserve"> </w:t>
      </w:r>
      <w:r w:rsidRPr="00E4068B">
        <w:rPr>
          <w:rFonts w:ascii="Palatino Linotype" w:eastAsiaTheme="minorHAnsi" w:hAnsi="Palatino Linotype" w:cstheme="minorBidi"/>
          <w:b/>
          <w:color w:val="000000" w:themeColor="text1"/>
          <w:sz w:val="24"/>
          <w:szCs w:val="24"/>
          <w:lang w:eastAsia="en-US"/>
        </w:rPr>
        <w:t>Recurrente</w:t>
      </w:r>
      <w:r w:rsidRPr="00E4068B">
        <w:rPr>
          <w:rFonts w:ascii="Palatino Linotype" w:eastAsia="Arial Unicode MS" w:hAnsi="Palatino Linotype" w:cs="Arial"/>
          <w:b/>
          <w:color w:val="000000" w:themeColor="text1"/>
          <w:sz w:val="24"/>
          <w:szCs w:val="24"/>
          <w:lang w:eastAsia="en-US"/>
        </w:rPr>
        <w:t xml:space="preserve"> </w:t>
      </w:r>
      <w:r w:rsidRPr="00E4068B">
        <w:rPr>
          <w:rFonts w:ascii="Palatino Linotype" w:eastAsia="Arial Unicode MS" w:hAnsi="Palatino Linotype" w:cs="Arial"/>
          <w:color w:val="000000" w:themeColor="text1"/>
          <w:sz w:val="24"/>
          <w:szCs w:val="24"/>
          <w:lang w:eastAsia="en-US"/>
        </w:rPr>
        <w:t xml:space="preserve">como razones o motivos de </w:t>
      </w:r>
      <w:r w:rsidRPr="00E4068B">
        <w:rPr>
          <w:rFonts w:ascii="Palatino Linotype" w:eastAsiaTheme="minorHAnsi" w:hAnsi="Palatino Linotype" w:cs="Arial"/>
          <w:color w:val="000000" w:themeColor="text1"/>
          <w:sz w:val="24"/>
          <w:szCs w:val="24"/>
          <w:lang w:eastAsia="es-CO"/>
        </w:rPr>
        <w:t>inconformidad</w:t>
      </w:r>
      <w:r w:rsidRPr="00E4068B">
        <w:rPr>
          <w:rFonts w:ascii="Palatino Linotype" w:eastAsia="Arial Unicode MS" w:hAnsi="Palatino Linotype" w:cs="Arial"/>
          <w:color w:val="000000" w:themeColor="text1"/>
          <w:sz w:val="24"/>
          <w:szCs w:val="24"/>
          <w:lang w:eastAsia="en-US"/>
        </w:rPr>
        <w:t xml:space="preserve">, consistentes en </w:t>
      </w:r>
      <w:r w:rsidRPr="00E4068B">
        <w:rPr>
          <w:rFonts w:ascii="Palatino Linotype" w:eastAsiaTheme="minorHAnsi" w:hAnsi="Palatino Linotype" w:cs="Arial"/>
          <w:i/>
          <w:color w:val="000000" w:themeColor="text1"/>
          <w:sz w:val="24"/>
          <w:szCs w:val="24"/>
        </w:rPr>
        <w:t xml:space="preserve">“…se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w:t>
      </w:r>
      <w:r w:rsidRPr="00E4068B">
        <w:rPr>
          <w:rFonts w:ascii="Palatino Linotype" w:eastAsiaTheme="minorHAnsi" w:hAnsi="Palatino Linotype" w:cs="Arial"/>
          <w:i/>
          <w:color w:val="000000" w:themeColor="text1"/>
          <w:sz w:val="24"/>
          <w:szCs w:val="24"/>
        </w:rPr>
        <w:lastRenderedPageBreak/>
        <w:t xml:space="preserve">considerar posibles causas de responsabilidad administrativa por el incumplimiento a lo anteriormente expuesto, aunado a lo previsto por el artículo 222 fracciones I, III, XI y XXI del mismo ordenamiento jurídico…”; </w:t>
      </w:r>
      <w:r w:rsidRPr="00E4068B">
        <w:rPr>
          <w:rFonts w:ascii="Palatino Linotype" w:eastAsiaTheme="minorHAnsi" w:hAnsi="Palatino Linotype" w:cstheme="minorBidi"/>
          <w:color w:val="000000" w:themeColor="text1"/>
          <w:sz w:val="24"/>
          <w:szCs w:val="24"/>
          <w:lang w:eastAsia="en-US"/>
        </w:rPr>
        <w:t>y derivado que el Recurso de Revisión no es el medio para sancionar, este Órgano Garante</w:t>
      </w:r>
      <w:r w:rsidRPr="00E4068B">
        <w:rPr>
          <w:rFonts w:ascii="Palatino Linotype" w:eastAsiaTheme="minorHAnsi" w:hAnsi="Palatino Linotype" w:cs="Arial"/>
          <w:sz w:val="24"/>
          <w:szCs w:val="24"/>
          <w:lang w:eastAsia="en-US"/>
        </w:rPr>
        <w:t xml:space="preserve"> sugiere al solicitante, interponer su queja o denuncia ante la autoridad competente</w:t>
      </w:r>
      <w:r w:rsidRPr="00E4068B">
        <w:rPr>
          <w:rFonts w:ascii="Palatino Linotype" w:eastAsiaTheme="minorHAnsi" w:hAnsi="Palatino Linotype" w:cs="Arial"/>
          <w:color w:val="000000" w:themeColor="text1"/>
          <w:sz w:val="24"/>
          <w:szCs w:val="24"/>
          <w:lang w:eastAsia="en-US"/>
        </w:rPr>
        <w:t xml:space="preserve">. </w:t>
      </w:r>
    </w:p>
    <w:p w14:paraId="535BC290" w14:textId="77777777" w:rsidR="00E4068B" w:rsidRDefault="00E4068B" w:rsidP="00E4068B">
      <w:pPr>
        <w:spacing w:after="0" w:line="360" w:lineRule="auto"/>
        <w:jc w:val="both"/>
        <w:rPr>
          <w:rFonts w:ascii="Palatino Linotype" w:eastAsiaTheme="minorHAnsi" w:hAnsi="Palatino Linotype" w:cs="Arial"/>
          <w:color w:val="000000" w:themeColor="text1"/>
          <w:sz w:val="24"/>
          <w:szCs w:val="24"/>
          <w:lang w:eastAsia="en-US"/>
        </w:rPr>
      </w:pPr>
    </w:p>
    <w:p w14:paraId="7FE10E4F" w14:textId="77777777" w:rsidR="00000013" w:rsidRPr="00000013" w:rsidRDefault="00000013" w:rsidP="00000013">
      <w:pPr>
        <w:spacing w:after="0" w:line="360" w:lineRule="auto"/>
        <w:jc w:val="both"/>
        <w:rPr>
          <w:rFonts w:ascii="Palatino Linotype" w:eastAsiaTheme="minorHAnsi" w:hAnsi="Palatino Linotype" w:cs="Arial"/>
          <w:b/>
          <w:i/>
          <w:color w:val="000000" w:themeColor="text1"/>
          <w:sz w:val="24"/>
          <w:szCs w:val="24"/>
          <w:u w:val="single"/>
          <w:lang w:val="es-ES_tradnl" w:eastAsia="en-US"/>
        </w:rPr>
      </w:pPr>
      <w:r w:rsidRPr="00000013">
        <w:rPr>
          <w:rFonts w:ascii="Palatino Linotype" w:eastAsiaTheme="minorHAnsi" w:hAnsi="Palatino Linotype" w:cs="Arial"/>
          <w:b/>
          <w:i/>
          <w:color w:val="000000" w:themeColor="text1"/>
          <w:sz w:val="24"/>
          <w:szCs w:val="24"/>
          <w:u w:val="single"/>
          <w:lang w:val="es-ES_tradnl" w:eastAsia="en-US"/>
        </w:rPr>
        <w:t>DE LA VERSIÓN PÚBLICA.</w:t>
      </w:r>
    </w:p>
    <w:p w14:paraId="77EEEC39" w14:textId="77777777" w:rsidR="00000013" w:rsidRPr="00000013" w:rsidRDefault="00000013" w:rsidP="00000013">
      <w:pPr>
        <w:spacing w:after="0" w:line="360" w:lineRule="auto"/>
        <w:jc w:val="both"/>
        <w:rPr>
          <w:rFonts w:ascii="Palatino Linotype" w:eastAsiaTheme="minorHAnsi" w:hAnsi="Palatino Linotype" w:cs="Arial"/>
          <w:color w:val="000000" w:themeColor="text1"/>
          <w:sz w:val="24"/>
          <w:szCs w:val="24"/>
          <w:lang w:val="es-ES_tradnl" w:eastAsia="en-US"/>
        </w:rPr>
      </w:pPr>
      <w:r w:rsidRPr="00000013">
        <w:rPr>
          <w:rFonts w:ascii="Palatino Linotype" w:eastAsiaTheme="minorHAnsi" w:hAnsi="Palatino Linotype" w:cs="Arial"/>
          <w:color w:val="000000" w:themeColor="text1"/>
          <w:sz w:val="24"/>
          <w:szCs w:val="24"/>
          <w:lang w:val="es-ES_tradnl" w:eastAsia="en-US"/>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23E94CE8" w14:textId="77777777" w:rsidR="00000013" w:rsidRPr="00000013" w:rsidRDefault="00000013" w:rsidP="00000013">
      <w:pPr>
        <w:spacing w:after="0" w:line="360" w:lineRule="auto"/>
        <w:jc w:val="both"/>
        <w:rPr>
          <w:rFonts w:ascii="Palatino Linotype" w:eastAsiaTheme="minorHAnsi" w:hAnsi="Palatino Linotype" w:cs="Arial"/>
          <w:color w:val="000000" w:themeColor="text1"/>
          <w:sz w:val="24"/>
          <w:szCs w:val="24"/>
          <w:lang w:val="es-ES_tradnl" w:eastAsia="en-US"/>
        </w:rPr>
      </w:pPr>
    </w:p>
    <w:p w14:paraId="4838200C" w14:textId="77777777" w:rsidR="00000013" w:rsidRPr="00000013" w:rsidRDefault="00000013" w:rsidP="00000013">
      <w:pPr>
        <w:spacing w:after="0" w:line="240" w:lineRule="auto"/>
        <w:ind w:left="567" w:right="616"/>
        <w:jc w:val="both"/>
        <w:rPr>
          <w:rFonts w:ascii="Palatino Linotype" w:eastAsiaTheme="minorHAnsi" w:hAnsi="Palatino Linotype" w:cs="Arial"/>
          <w:i/>
          <w:color w:val="000000" w:themeColor="text1"/>
          <w:lang w:val="es-ES_tradnl" w:eastAsia="en-US"/>
        </w:rPr>
      </w:pPr>
      <w:r w:rsidRPr="00000013">
        <w:rPr>
          <w:rFonts w:ascii="Palatino Linotype" w:eastAsiaTheme="minorHAnsi" w:hAnsi="Palatino Linotype" w:cs="Arial"/>
          <w:b/>
          <w:i/>
          <w:color w:val="000000" w:themeColor="text1"/>
          <w:lang w:val="es-ES_tradnl" w:eastAsia="en-US"/>
        </w:rPr>
        <w:t>Artículo 3.</w:t>
      </w:r>
      <w:r w:rsidRPr="00000013">
        <w:rPr>
          <w:rFonts w:ascii="Palatino Linotype" w:eastAsiaTheme="minorHAnsi" w:hAnsi="Palatino Linotype" w:cs="Arial"/>
          <w:i/>
          <w:color w:val="000000" w:themeColor="text1"/>
          <w:lang w:val="es-ES_tradnl" w:eastAsia="en-US"/>
        </w:rPr>
        <w:t xml:space="preserve"> Para los efectos de la presente Ley se entenderá por:</w:t>
      </w:r>
    </w:p>
    <w:p w14:paraId="2C3235F1" w14:textId="77777777" w:rsidR="00000013" w:rsidRPr="00000013" w:rsidRDefault="00000013" w:rsidP="00000013">
      <w:pPr>
        <w:spacing w:after="0" w:line="240" w:lineRule="auto"/>
        <w:ind w:left="567" w:right="616"/>
        <w:jc w:val="both"/>
        <w:rPr>
          <w:rFonts w:ascii="Palatino Linotype" w:eastAsiaTheme="minorHAnsi" w:hAnsi="Palatino Linotype" w:cs="Arial"/>
          <w:i/>
          <w:color w:val="000000" w:themeColor="text1"/>
          <w:lang w:val="es-ES_tradnl" w:eastAsia="en-US"/>
        </w:rPr>
      </w:pPr>
      <w:r w:rsidRPr="00000013">
        <w:rPr>
          <w:rFonts w:ascii="Palatino Linotype" w:eastAsiaTheme="minorHAnsi" w:hAnsi="Palatino Linotype" w:cs="Arial"/>
          <w:i/>
          <w:color w:val="000000" w:themeColor="text1"/>
          <w:lang w:val="es-ES_tradnl" w:eastAsia="en-US"/>
        </w:rPr>
        <w:t>(…)</w:t>
      </w:r>
    </w:p>
    <w:p w14:paraId="1D4C2044" w14:textId="77777777" w:rsidR="00000013" w:rsidRPr="00000013" w:rsidRDefault="00000013" w:rsidP="00000013">
      <w:pPr>
        <w:spacing w:after="0" w:line="240" w:lineRule="auto"/>
        <w:ind w:left="567" w:right="616"/>
        <w:jc w:val="both"/>
        <w:rPr>
          <w:rFonts w:ascii="Palatino Linotype" w:eastAsiaTheme="minorHAnsi" w:hAnsi="Palatino Linotype" w:cs="Arial"/>
          <w:i/>
          <w:color w:val="000000" w:themeColor="text1"/>
          <w:lang w:val="es-ES_tradnl" w:eastAsia="en-US"/>
        </w:rPr>
      </w:pPr>
      <w:r w:rsidRPr="00000013">
        <w:rPr>
          <w:rFonts w:ascii="Palatino Linotype" w:eastAsiaTheme="minorHAnsi" w:hAnsi="Palatino Linotype" w:cs="Arial"/>
          <w:b/>
          <w:i/>
          <w:color w:val="000000" w:themeColor="text1"/>
          <w:lang w:val="es-ES_tradnl" w:eastAsia="en-US"/>
        </w:rPr>
        <w:t>IX. Datos personales:</w:t>
      </w:r>
      <w:r w:rsidRPr="00000013">
        <w:rPr>
          <w:rFonts w:ascii="Palatino Linotype" w:eastAsiaTheme="minorHAnsi" w:hAnsi="Palatino Linotype" w:cs="Arial"/>
          <w:i/>
          <w:color w:val="000000" w:themeColor="text1"/>
          <w:lang w:val="es-ES_tradnl" w:eastAsia="en-US"/>
        </w:rPr>
        <w:t xml:space="preserve"> La información concerniente a una persona, identificada o identificable según lo dispuesto por la Ley de Protección de Datos Personales del Estado de México; </w:t>
      </w:r>
    </w:p>
    <w:p w14:paraId="0C7E8FA5" w14:textId="77777777" w:rsidR="00000013" w:rsidRPr="00000013" w:rsidRDefault="00000013" w:rsidP="00000013">
      <w:pPr>
        <w:spacing w:after="0" w:line="240" w:lineRule="auto"/>
        <w:ind w:left="567" w:right="616"/>
        <w:jc w:val="both"/>
        <w:rPr>
          <w:rFonts w:ascii="Palatino Linotype" w:eastAsiaTheme="minorHAnsi" w:hAnsi="Palatino Linotype" w:cs="Arial"/>
          <w:i/>
          <w:color w:val="000000" w:themeColor="text1"/>
          <w:lang w:val="es-ES_tradnl" w:eastAsia="en-US"/>
        </w:rPr>
      </w:pPr>
      <w:r w:rsidRPr="00000013">
        <w:rPr>
          <w:rFonts w:ascii="Palatino Linotype" w:eastAsiaTheme="minorHAnsi" w:hAnsi="Palatino Linotype" w:cs="Arial"/>
          <w:b/>
          <w:i/>
          <w:color w:val="000000" w:themeColor="text1"/>
          <w:lang w:val="es-ES_tradnl" w:eastAsia="en-US"/>
        </w:rPr>
        <w:t>XX.</w:t>
      </w:r>
      <w:r w:rsidRPr="00000013">
        <w:rPr>
          <w:rFonts w:ascii="Palatino Linotype" w:eastAsiaTheme="minorHAnsi" w:hAnsi="Palatino Linotype" w:cs="Arial"/>
          <w:i/>
          <w:color w:val="000000" w:themeColor="text1"/>
          <w:lang w:val="es-ES_tradnl" w:eastAsia="en-US"/>
        </w:rPr>
        <w:t xml:space="preserve"> </w:t>
      </w:r>
      <w:r w:rsidRPr="00000013">
        <w:rPr>
          <w:rFonts w:ascii="Palatino Linotype" w:eastAsiaTheme="minorHAnsi" w:hAnsi="Palatino Linotype" w:cs="Arial"/>
          <w:b/>
          <w:i/>
          <w:color w:val="000000" w:themeColor="text1"/>
          <w:lang w:val="es-ES_tradnl" w:eastAsia="en-US"/>
        </w:rPr>
        <w:t>Información clasificada:</w:t>
      </w:r>
      <w:r w:rsidRPr="00000013">
        <w:rPr>
          <w:rFonts w:ascii="Palatino Linotype" w:eastAsiaTheme="minorHAnsi" w:hAnsi="Palatino Linotype" w:cs="Arial"/>
          <w:i/>
          <w:color w:val="000000" w:themeColor="text1"/>
          <w:lang w:val="es-ES_tradnl" w:eastAsia="en-US"/>
        </w:rPr>
        <w:t xml:space="preserve"> Aquella considerada por la presente Ley como reservada o confidencial;</w:t>
      </w:r>
    </w:p>
    <w:p w14:paraId="6E597698" w14:textId="77777777" w:rsidR="00000013" w:rsidRPr="00000013" w:rsidRDefault="00000013" w:rsidP="00000013">
      <w:pPr>
        <w:spacing w:after="0" w:line="240" w:lineRule="auto"/>
        <w:ind w:left="567" w:right="616"/>
        <w:jc w:val="both"/>
        <w:rPr>
          <w:rFonts w:ascii="Palatino Linotype" w:eastAsiaTheme="minorHAnsi" w:hAnsi="Palatino Linotype" w:cs="Arial"/>
          <w:i/>
          <w:color w:val="000000" w:themeColor="text1"/>
          <w:lang w:val="es-ES_tradnl" w:eastAsia="en-US"/>
        </w:rPr>
      </w:pPr>
      <w:r w:rsidRPr="00000013">
        <w:rPr>
          <w:rFonts w:ascii="Palatino Linotype" w:eastAsiaTheme="minorHAnsi" w:hAnsi="Palatino Linotype" w:cs="Arial"/>
          <w:b/>
          <w:i/>
          <w:color w:val="000000" w:themeColor="text1"/>
          <w:lang w:val="es-ES_tradnl" w:eastAsia="en-US"/>
        </w:rPr>
        <w:t>XXI.</w:t>
      </w:r>
      <w:r w:rsidRPr="00000013">
        <w:rPr>
          <w:rFonts w:ascii="Palatino Linotype" w:eastAsiaTheme="minorHAnsi" w:hAnsi="Palatino Linotype" w:cs="Arial"/>
          <w:i/>
          <w:color w:val="000000" w:themeColor="text1"/>
          <w:lang w:val="es-ES_tradnl" w:eastAsia="en-US"/>
        </w:rPr>
        <w:t xml:space="preserve"> </w:t>
      </w:r>
      <w:r w:rsidRPr="00000013">
        <w:rPr>
          <w:rFonts w:ascii="Palatino Linotype" w:eastAsiaTheme="minorHAnsi" w:hAnsi="Palatino Linotype" w:cs="Arial"/>
          <w:b/>
          <w:i/>
          <w:color w:val="000000" w:themeColor="text1"/>
          <w:lang w:val="es-ES_tradnl" w:eastAsia="en-US"/>
        </w:rPr>
        <w:t>Información confidencial:</w:t>
      </w:r>
      <w:r w:rsidRPr="00000013">
        <w:rPr>
          <w:rFonts w:ascii="Palatino Linotype" w:eastAsiaTheme="minorHAnsi" w:hAnsi="Palatino Linotype" w:cs="Arial"/>
          <w:i/>
          <w:color w:val="000000" w:themeColor="text1"/>
          <w:lang w:val="es-ES_tradnl" w:eastAsia="en-U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9279442" w14:textId="77777777" w:rsidR="00000013" w:rsidRPr="00000013" w:rsidRDefault="00000013" w:rsidP="00000013">
      <w:pPr>
        <w:spacing w:after="0" w:line="240" w:lineRule="auto"/>
        <w:ind w:left="567" w:right="616"/>
        <w:jc w:val="both"/>
        <w:rPr>
          <w:rFonts w:ascii="Palatino Linotype" w:eastAsiaTheme="minorHAnsi" w:hAnsi="Palatino Linotype" w:cs="Arial"/>
          <w:i/>
          <w:color w:val="000000" w:themeColor="text1"/>
          <w:lang w:val="es-ES_tradnl" w:eastAsia="en-US"/>
        </w:rPr>
      </w:pPr>
      <w:r w:rsidRPr="00000013">
        <w:rPr>
          <w:rFonts w:ascii="Palatino Linotype" w:eastAsiaTheme="minorHAnsi" w:hAnsi="Palatino Linotype" w:cs="Arial"/>
          <w:b/>
          <w:i/>
          <w:color w:val="000000" w:themeColor="text1"/>
          <w:lang w:val="es-ES_tradnl" w:eastAsia="en-US"/>
        </w:rPr>
        <w:t>(…)</w:t>
      </w:r>
    </w:p>
    <w:p w14:paraId="7E6FAFAB" w14:textId="77777777" w:rsidR="00000013" w:rsidRPr="00000013" w:rsidRDefault="00000013" w:rsidP="00000013">
      <w:pPr>
        <w:spacing w:after="0" w:line="240" w:lineRule="auto"/>
        <w:ind w:left="567" w:right="616"/>
        <w:jc w:val="both"/>
        <w:rPr>
          <w:rFonts w:ascii="Palatino Linotype" w:eastAsiaTheme="minorHAnsi" w:hAnsi="Palatino Linotype" w:cs="Arial"/>
          <w:i/>
          <w:color w:val="000000" w:themeColor="text1"/>
          <w:lang w:val="es-ES_tradnl" w:eastAsia="en-US"/>
        </w:rPr>
      </w:pPr>
      <w:r w:rsidRPr="00000013">
        <w:rPr>
          <w:rFonts w:ascii="Palatino Linotype" w:eastAsiaTheme="minorHAnsi" w:hAnsi="Palatino Linotype" w:cs="Arial"/>
          <w:b/>
          <w:i/>
          <w:color w:val="000000" w:themeColor="text1"/>
          <w:lang w:val="es-ES_tradnl" w:eastAsia="en-US"/>
        </w:rPr>
        <w:t>XLV.</w:t>
      </w:r>
      <w:r w:rsidRPr="00000013">
        <w:rPr>
          <w:rFonts w:ascii="Palatino Linotype" w:eastAsiaTheme="minorHAnsi" w:hAnsi="Palatino Linotype" w:cs="Arial"/>
          <w:i/>
          <w:color w:val="000000" w:themeColor="text1"/>
          <w:lang w:val="es-ES_tradnl" w:eastAsia="en-US"/>
        </w:rPr>
        <w:t xml:space="preserve"> </w:t>
      </w:r>
      <w:r w:rsidRPr="00000013">
        <w:rPr>
          <w:rFonts w:ascii="Palatino Linotype" w:eastAsiaTheme="minorHAnsi" w:hAnsi="Palatino Linotype" w:cs="Arial"/>
          <w:b/>
          <w:i/>
          <w:color w:val="000000" w:themeColor="text1"/>
          <w:lang w:val="es-ES_tradnl" w:eastAsia="en-US"/>
        </w:rPr>
        <w:t>Versión pública:</w:t>
      </w:r>
      <w:r w:rsidRPr="00000013">
        <w:rPr>
          <w:rFonts w:ascii="Palatino Linotype" w:eastAsiaTheme="minorHAnsi" w:hAnsi="Palatino Linotype" w:cs="Arial"/>
          <w:i/>
          <w:color w:val="000000" w:themeColor="text1"/>
          <w:lang w:val="es-ES_tradnl" w:eastAsia="en-US"/>
        </w:rPr>
        <w:t xml:space="preserve"> Documento en el que se elimine, suprime o borra la información clasificada como reservada o confidencial para permitir su acceso.</w:t>
      </w:r>
    </w:p>
    <w:p w14:paraId="1DB33187" w14:textId="77777777" w:rsidR="00000013" w:rsidRPr="00000013" w:rsidRDefault="00000013" w:rsidP="00000013">
      <w:pPr>
        <w:spacing w:after="0" w:line="240" w:lineRule="auto"/>
        <w:ind w:left="567" w:right="616"/>
        <w:jc w:val="both"/>
        <w:rPr>
          <w:rFonts w:ascii="Palatino Linotype" w:eastAsiaTheme="minorHAnsi" w:hAnsi="Palatino Linotype" w:cs="Arial"/>
          <w:i/>
          <w:color w:val="000000" w:themeColor="text1"/>
          <w:lang w:val="es-ES_tradnl" w:eastAsia="en-US"/>
        </w:rPr>
      </w:pPr>
      <w:r w:rsidRPr="00000013">
        <w:rPr>
          <w:rFonts w:ascii="Palatino Linotype" w:eastAsiaTheme="minorHAnsi" w:hAnsi="Palatino Linotype" w:cs="Arial"/>
          <w:i/>
          <w:color w:val="000000" w:themeColor="text1"/>
          <w:lang w:val="es-ES_tradnl" w:eastAsia="en-US"/>
        </w:rPr>
        <w:t>(…)</w:t>
      </w:r>
    </w:p>
    <w:p w14:paraId="7E7FCC00" w14:textId="77777777" w:rsidR="00000013" w:rsidRPr="00000013" w:rsidRDefault="00000013" w:rsidP="00000013">
      <w:pPr>
        <w:spacing w:after="0" w:line="240" w:lineRule="auto"/>
        <w:ind w:left="567" w:right="616"/>
        <w:jc w:val="both"/>
        <w:rPr>
          <w:rFonts w:ascii="Palatino Linotype" w:eastAsiaTheme="minorHAnsi" w:hAnsi="Palatino Linotype" w:cs="Arial"/>
          <w:b/>
          <w:i/>
          <w:color w:val="000000" w:themeColor="text1"/>
          <w:lang w:val="es-ES_tradnl" w:eastAsia="en-US"/>
        </w:rPr>
      </w:pPr>
    </w:p>
    <w:p w14:paraId="07C2128A" w14:textId="77777777" w:rsidR="00000013" w:rsidRPr="00000013" w:rsidRDefault="00000013" w:rsidP="00000013">
      <w:pPr>
        <w:spacing w:after="0" w:line="240" w:lineRule="auto"/>
        <w:ind w:left="567" w:right="616"/>
        <w:jc w:val="both"/>
        <w:rPr>
          <w:rFonts w:ascii="Palatino Linotype" w:eastAsiaTheme="minorHAnsi" w:hAnsi="Palatino Linotype" w:cs="Arial"/>
          <w:i/>
          <w:color w:val="000000" w:themeColor="text1"/>
          <w:lang w:val="es-ES_tradnl" w:eastAsia="en-US"/>
        </w:rPr>
      </w:pPr>
      <w:r w:rsidRPr="00000013">
        <w:rPr>
          <w:rFonts w:ascii="Palatino Linotype" w:eastAsiaTheme="minorHAnsi" w:hAnsi="Palatino Linotype" w:cs="Arial"/>
          <w:b/>
          <w:i/>
          <w:color w:val="000000" w:themeColor="text1"/>
          <w:lang w:val="es-ES_tradnl" w:eastAsia="en-US"/>
        </w:rPr>
        <w:lastRenderedPageBreak/>
        <w:t xml:space="preserve">Artículo 91. </w:t>
      </w:r>
      <w:r w:rsidRPr="00000013">
        <w:rPr>
          <w:rFonts w:ascii="Palatino Linotype" w:eastAsiaTheme="minorHAnsi" w:hAnsi="Palatino Linotype" w:cs="Arial"/>
          <w:i/>
          <w:color w:val="000000" w:themeColor="text1"/>
          <w:lang w:val="es-ES_tradnl" w:eastAsia="en-US"/>
        </w:rPr>
        <w:t>El acceso a la información pública será restringido excepcionalmente, cuando ésta sea clasificada como reservada o confidencial.</w:t>
      </w:r>
    </w:p>
    <w:p w14:paraId="3B4DF965" w14:textId="77777777" w:rsidR="00000013" w:rsidRPr="00000013" w:rsidRDefault="00000013" w:rsidP="00000013">
      <w:pPr>
        <w:spacing w:after="0" w:line="240" w:lineRule="auto"/>
        <w:ind w:left="567" w:right="616"/>
        <w:jc w:val="both"/>
        <w:rPr>
          <w:rFonts w:ascii="Palatino Linotype" w:eastAsiaTheme="minorHAnsi" w:hAnsi="Palatino Linotype" w:cs="Arial"/>
          <w:b/>
          <w:i/>
          <w:color w:val="000000" w:themeColor="text1"/>
          <w:lang w:val="es-ES_tradnl" w:eastAsia="en-US"/>
        </w:rPr>
      </w:pPr>
    </w:p>
    <w:p w14:paraId="3965798C" w14:textId="77777777" w:rsidR="00000013" w:rsidRPr="00000013" w:rsidRDefault="00000013" w:rsidP="00000013">
      <w:pPr>
        <w:spacing w:after="0" w:line="240" w:lineRule="auto"/>
        <w:ind w:left="567" w:right="616"/>
        <w:jc w:val="both"/>
        <w:rPr>
          <w:rFonts w:ascii="Palatino Linotype" w:eastAsiaTheme="minorHAnsi" w:hAnsi="Palatino Linotype" w:cs="Arial"/>
          <w:i/>
          <w:color w:val="000000" w:themeColor="text1"/>
          <w:lang w:val="es-ES_tradnl" w:eastAsia="en-US"/>
        </w:rPr>
      </w:pPr>
      <w:r w:rsidRPr="00000013">
        <w:rPr>
          <w:rFonts w:ascii="Palatino Linotype" w:eastAsiaTheme="minorHAnsi" w:hAnsi="Palatino Linotype" w:cs="Arial"/>
          <w:b/>
          <w:i/>
          <w:color w:val="000000" w:themeColor="text1"/>
          <w:lang w:val="es-ES_tradnl" w:eastAsia="en-US"/>
        </w:rPr>
        <w:t>Artículo 132.</w:t>
      </w:r>
      <w:r w:rsidRPr="00000013">
        <w:rPr>
          <w:rFonts w:ascii="Palatino Linotype" w:eastAsiaTheme="minorHAnsi" w:hAnsi="Palatino Linotype" w:cs="Arial"/>
          <w:i/>
          <w:color w:val="000000" w:themeColor="text1"/>
          <w:lang w:val="es-ES_tradnl" w:eastAsia="en-US"/>
        </w:rPr>
        <w:t xml:space="preserve"> </w:t>
      </w:r>
      <w:r w:rsidRPr="00000013">
        <w:rPr>
          <w:rFonts w:ascii="Palatino Linotype" w:eastAsiaTheme="minorHAnsi" w:hAnsi="Palatino Linotype" w:cs="Arial"/>
          <w:i/>
          <w:color w:val="000000" w:themeColor="text1"/>
          <w:u w:val="single"/>
          <w:lang w:val="es-ES_tradnl" w:eastAsia="en-US"/>
        </w:rPr>
        <w:t>La clasificación de la información se llevará a cabo en el momento en que</w:t>
      </w:r>
      <w:r w:rsidRPr="00000013">
        <w:rPr>
          <w:rFonts w:ascii="Palatino Linotype" w:eastAsiaTheme="minorHAnsi" w:hAnsi="Palatino Linotype" w:cs="Arial"/>
          <w:i/>
          <w:color w:val="000000" w:themeColor="text1"/>
          <w:lang w:val="es-ES_tradnl" w:eastAsia="en-US"/>
        </w:rPr>
        <w:t>:</w:t>
      </w:r>
    </w:p>
    <w:p w14:paraId="04F4D23F" w14:textId="77777777" w:rsidR="00000013" w:rsidRPr="00000013" w:rsidRDefault="00000013" w:rsidP="00000013">
      <w:pPr>
        <w:spacing w:after="0" w:line="240" w:lineRule="auto"/>
        <w:ind w:left="567" w:right="616"/>
        <w:jc w:val="both"/>
        <w:rPr>
          <w:rFonts w:ascii="Palatino Linotype" w:eastAsiaTheme="minorHAnsi" w:hAnsi="Palatino Linotype" w:cs="Arial"/>
          <w:i/>
          <w:color w:val="000000" w:themeColor="text1"/>
          <w:lang w:val="es-ES_tradnl" w:eastAsia="en-US"/>
        </w:rPr>
      </w:pPr>
      <w:r w:rsidRPr="00000013">
        <w:rPr>
          <w:rFonts w:ascii="Palatino Linotype" w:eastAsiaTheme="minorHAnsi" w:hAnsi="Palatino Linotype" w:cs="Arial"/>
          <w:b/>
          <w:i/>
          <w:color w:val="000000" w:themeColor="text1"/>
          <w:lang w:val="es-ES_tradnl" w:eastAsia="en-US"/>
        </w:rPr>
        <w:t>I.</w:t>
      </w:r>
      <w:r w:rsidRPr="00000013">
        <w:rPr>
          <w:rFonts w:ascii="Palatino Linotype" w:eastAsiaTheme="minorHAnsi" w:hAnsi="Palatino Linotype" w:cs="Arial"/>
          <w:i/>
          <w:color w:val="000000" w:themeColor="text1"/>
          <w:lang w:val="es-ES_tradnl" w:eastAsia="en-US"/>
        </w:rPr>
        <w:t xml:space="preserve"> Se reciba una solicitud de acceso a la información;</w:t>
      </w:r>
    </w:p>
    <w:p w14:paraId="3F325AF5" w14:textId="77777777" w:rsidR="00000013" w:rsidRPr="00000013" w:rsidRDefault="00000013" w:rsidP="00000013">
      <w:pPr>
        <w:spacing w:after="0" w:line="240" w:lineRule="auto"/>
        <w:ind w:left="567" w:right="616"/>
        <w:jc w:val="both"/>
        <w:rPr>
          <w:rFonts w:ascii="Palatino Linotype" w:eastAsiaTheme="minorHAnsi" w:hAnsi="Palatino Linotype" w:cs="Arial"/>
          <w:i/>
          <w:color w:val="000000" w:themeColor="text1"/>
          <w:lang w:val="es-ES_tradnl" w:eastAsia="en-US"/>
        </w:rPr>
      </w:pPr>
      <w:r w:rsidRPr="00000013">
        <w:rPr>
          <w:rFonts w:ascii="Palatino Linotype" w:eastAsiaTheme="minorHAnsi" w:hAnsi="Palatino Linotype" w:cs="Arial"/>
          <w:b/>
          <w:i/>
          <w:color w:val="000000" w:themeColor="text1"/>
          <w:lang w:val="es-ES_tradnl" w:eastAsia="en-US"/>
        </w:rPr>
        <w:t>II.</w:t>
      </w:r>
      <w:r w:rsidRPr="00000013">
        <w:rPr>
          <w:rFonts w:ascii="Palatino Linotype" w:eastAsiaTheme="minorHAnsi" w:hAnsi="Palatino Linotype" w:cs="Arial"/>
          <w:i/>
          <w:color w:val="000000" w:themeColor="text1"/>
          <w:lang w:val="es-ES_tradnl" w:eastAsia="en-US"/>
        </w:rPr>
        <w:t xml:space="preserve"> </w:t>
      </w:r>
      <w:r w:rsidRPr="00000013">
        <w:rPr>
          <w:rFonts w:ascii="Palatino Linotype" w:eastAsiaTheme="minorHAnsi" w:hAnsi="Palatino Linotype" w:cs="Arial"/>
          <w:i/>
          <w:color w:val="000000" w:themeColor="text1"/>
          <w:u w:val="single"/>
          <w:lang w:val="es-ES_tradnl" w:eastAsia="en-US"/>
        </w:rPr>
        <w:t>Se determine mediante resolución de autoridad competente; o</w:t>
      </w:r>
    </w:p>
    <w:p w14:paraId="09D838F5" w14:textId="77777777" w:rsidR="00000013" w:rsidRPr="00000013" w:rsidRDefault="00000013" w:rsidP="00000013">
      <w:pPr>
        <w:spacing w:after="0" w:line="240" w:lineRule="auto"/>
        <w:ind w:left="567" w:right="616"/>
        <w:jc w:val="both"/>
        <w:rPr>
          <w:rFonts w:ascii="Palatino Linotype" w:eastAsiaTheme="minorHAnsi" w:hAnsi="Palatino Linotype" w:cs="Arial"/>
          <w:i/>
          <w:color w:val="000000" w:themeColor="text1"/>
          <w:u w:val="single"/>
          <w:lang w:val="es-ES_tradnl" w:eastAsia="en-US"/>
        </w:rPr>
      </w:pPr>
      <w:r w:rsidRPr="00000013">
        <w:rPr>
          <w:rFonts w:ascii="Palatino Linotype" w:eastAsiaTheme="minorHAnsi" w:hAnsi="Palatino Linotype" w:cs="Arial"/>
          <w:b/>
          <w:i/>
          <w:color w:val="000000" w:themeColor="text1"/>
          <w:lang w:val="es-ES_tradnl" w:eastAsia="en-US"/>
        </w:rPr>
        <w:t>III.</w:t>
      </w:r>
      <w:r w:rsidRPr="00000013">
        <w:rPr>
          <w:rFonts w:ascii="Palatino Linotype" w:eastAsiaTheme="minorHAnsi" w:hAnsi="Palatino Linotype" w:cs="Arial"/>
          <w:i/>
          <w:color w:val="000000" w:themeColor="text1"/>
          <w:lang w:val="es-ES_tradnl" w:eastAsia="en-US"/>
        </w:rPr>
        <w:t xml:space="preserve"> </w:t>
      </w:r>
      <w:r w:rsidRPr="00000013">
        <w:rPr>
          <w:rFonts w:ascii="Palatino Linotype" w:eastAsiaTheme="minorHAnsi" w:hAnsi="Palatino Linotype" w:cs="Arial"/>
          <w:i/>
          <w:color w:val="000000" w:themeColor="text1"/>
          <w:u w:val="single"/>
          <w:lang w:val="es-ES_tradnl" w:eastAsia="en-US"/>
        </w:rPr>
        <w:t>Se generen versiones públicas para dar cumplimiento a las obligaciones de transparencia previstas en esta Ley.</w:t>
      </w:r>
    </w:p>
    <w:p w14:paraId="470DBB36" w14:textId="77777777" w:rsidR="00000013" w:rsidRPr="00000013" w:rsidRDefault="00000013" w:rsidP="00000013">
      <w:pPr>
        <w:spacing w:after="0" w:line="240" w:lineRule="auto"/>
        <w:ind w:left="567" w:right="616"/>
        <w:jc w:val="both"/>
        <w:rPr>
          <w:rFonts w:ascii="Palatino Linotype" w:eastAsiaTheme="minorHAnsi" w:hAnsi="Palatino Linotype" w:cs="Arial"/>
          <w:i/>
          <w:color w:val="000000" w:themeColor="text1"/>
          <w:lang w:val="es-ES_tradnl" w:eastAsia="en-US"/>
        </w:rPr>
      </w:pPr>
      <w:r w:rsidRPr="00000013">
        <w:rPr>
          <w:rFonts w:ascii="Palatino Linotype" w:eastAsiaTheme="minorHAnsi" w:hAnsi="Palatino Linotype" w:cs="Arial"/>
          <w:i/>
          <w:color w:val="000000" w:themeColor="text1"/>
          <w:lang w:val="es-ES_tradnl" w:eastAsia="en-US"/>
        </w:rPr>
        <w:t>(…)</w:t>
      </w:r>
    </w:p>
    <w:p w14:paraId="74D3E6E6" w14:textId="77777777" w:rsidR="00000013" w:rsidRPr="00000013" w:rsidRDefault="00000013" w:rsidP="00000013">
      <w:pPr>
        <w:spacing w:after="0" w:line="360" w:lineRule="auto"/>
        <w:jc w:val="both"/>
        <w:rPr>
          <w:rFonts w:ascii="Palatino Linotype" w:eastAsiaTheme="minorHAnsi" w:hAnsi="Palatino Linotype" w:cs="Arial"/>
          <w:i/>
          <w:color w:val="000000" w:themeColor="text1"/>
          <w:sz w:val="24"/>
          <w:szCs w:val="24"/>
          <w:lang w:val="es-ES_tradnl" w:eastAsia="en-US"/>
        </w:rPr>
      </w:pPr>
    </w:p>
    <w:p w14:paraId="004DEF0F" w14:textId="77777777" w:rsidR="00000013" w:rsidRPr="00000013" w:rsidRDefault="00000013" w:rsidP="00000013">
      <w:pPr>
        <w:spacing w:after="0" w:line="360" w:lineRule="auto"/>
        <w:jc w:val="both"/>
        <w:rPr>
          <w:rFonts w:ascii="Palatino Linotype" w:eastAsiaTheme="minorHAnsi" w:hAnsi="Palatino Linotype" w:cs="Arial"/>
          <w:color w:val="000000" w:themeColor="text1"/>
          <w:sz w:val="24"/>
          <w:szCs w:val="24"/>
          <w:lang w:val="es-ES_tradnl" w:eastAsia="en-US"/>
        </w:rPr>
      </w:pPr>
      <w:r w:rsidRPr="00000013">
        <w:rPr>
          <w:rFonts w:ascii="Palatino Linotype" w:eastAsiaTheme="minorHAnsi" w:hAnsi="Palatino Linotype" w:cs="Arial"/>
          <w:color w:val="000000" w:themeColor="text1"/>
          <w:sz w:val="24"/>
          <w:szCs w:val="24"/>
          <w:lang w:val="es-ES_tradnl"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8D8BC55" w14:textId="77777777" w:rsidR="00000013" w:rsidRPr="00000013" w:rsidRDefault="00000013" w:rsidP="00000013">
      <w:pPr>
        <w:spacing w:after="0" w:line="360" w:lineRule="auto"/>
        <w:jc w:val="both"/>
        <w:rPr>
          <w:rFonts w:ascii="Palatino Linotype" w:eastAsiaTheme="minorHAnsi" w:hAnsi="Palatino Linotype" w:cs="Arial"/>
          <w:color w:val="000000" w:themeColor="text1"/>
          <w:sz w:val="24"/>
          <w:szCs w:val="24"/>
          <w:lang w:val="es-ES_tradnl" w:eastAsia="en-US"/>
        </w:rPr>
      </w:pPr>
    </w:p>
    <w:p w14:paraId="3DBDF753" w14:textId="77777777" w:rsidR="00000013" w:rsidRPr="00000013" w:rsidRDefault="00000013" w:rsidP="00000013">
      <w:pPr>
        <w:spacing w:after="0" w:line="360" w:lineRule="auto"/>
        <w:jc w:val="both"/>
        <w:rPr>
          <w:rFonts w:ascii="Palatino Linotype" w:eastAsiaTheme="minorHAnsi" w:hAnsi="Palatino Linotype" w:cs="Arial"/>
          <w:color w:val="000000" w:themeColor="text1"/>
          <w:sz w:val="24"/>
          <w:szCs w:val="24"/>
          <w:lang w:val="es-ES_tradnl" w:eastAsia="en-US"/>
        </w:rPr>
      </w:pPr>
      <w:r w:rsidRPr="00000013">
        <w:rPr>
          <w:rFonts w:ascii="Palatino Linotype" w:eastAsiaTheme="minorHAnsi" w:hAnsi="Palatino Linotype" w:cs="Arial"/>
          <w:color w:val="000000" w:themeColor="text1"/>
          <w:sz w:val="24"/>
          <w:szCs w:val="24"/>
          <w:lang w:val="es-ES_tradnl" w:eastAsia="en-US"/>
        </w:rPr>
        <w:t xml:space="preserve">Por otro lado, los </w:t>
      </w:r>
      <w:r w:rsidRPr="00000013">
        <w:rPr>
          <w:rFonts w:ascii="Palatino Linotype" w:eastAsiaTheme="minorHAnsi" w:hAnsi="Palatino Linotype" w:cs="Arial"/>
          <w:i/>
          <w:color w:val="000000" w:themeColor="text1"/>
          <w:sz w:val="24"/>
          <w:szCs w:val="24"/>
          <w:lang w:val="es-ES_tradnl" w:eastAsia="en-US"/>
        </w:rPr>
        <w:t>Lineamientos Generales en Materia de Clasificación y Desclasificación de la Información, así como para la elaboración de Versiones Públicas</w:t>
      </w:r>
      <w:r w:rsidRPr="00000013">
        <w:rPr>
          <w:rFonts w:ascii="Palatino Linotype" w:eastAsiaTheme="minorHAnsi" w:hAnsi="Palatino Linotype" w:cs="Arial"/>
          <w:color w:val="000000" w:themeColor="text1"/>
          <w:sz w:val="24"/>
          <w:szCs w:val="24"/>
          <w:lang w:val="es-ES_tradnl" w:eastAsia="en-US"/>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BC60956" w14:textId="77777777" w:rsidR="00000013" w:rsidRPr="00000013" w:rsidRDefault="00000013" w:rsidP="00000013">
      <w:pPr>
        <w:spacing w:after="0" w:line="360" w:lineRule="auto"/>
        <w:jc w:val="both"/>
        <w:rPr>
          <w:rFonts w:ascii="Palatino Linotype" w:eastAsiaTheme="minorHAnsi" w:hAnsi="Palatino Linotype" w:cs="Arial"/>
          <w:color w:val="000000" w:themeColor="text1"/>
          <w:sz w:val="24"/>
          <w:szCs w:val="24"/>
          <w:lang w:val="es-ES_tradnl" w:eastAsia="en-US"/>
        </w:rPr>
      </w:pPr>
    </w:p>
    <w:p w14:paraId="37610E72" w14:textId="77777777" w:rsidR="00000013" w:rsidRPr="00000013" w:rsidRDefault="00000013" w:rsidP="00000013">
      <w:pPr>
        <w:spacing w:after="0" w:line="360" w:lineRule="auto"/>
        <w:jc w:val="both"/>
        <w:rPr>
          <w:rFonts w:ascii="Palatino Linotype" w:eastAsiaTheme="minorHAnsi" w:hAnsi="Palatino Linotype" w:cs="Arial"/>
          <w:color w:val="000000" w:themeColor="text1"/>
          <w:sz w:val="24"/>
          <w:szCs w:val="24"/>
          <w:lang w:val="es-ES_tradnl" w:eastAsia="en-US"/>
        </w:rPr>
      </w:pPr>
      <w:r w:rsidRPr="00000013">
        <w:rPr>
          <w:rFonts w:ascii="Palatino Linotype" w:eastAsiaTheme="minorHAnsi" w:hAnsi="Palatino Linotype" w:cs="Arial"/>
          <w:color w:val="000000" w:themeColor="text1"/>
          <w:sz w:val="24"/>
          <w:szCs w:val="24"/>
          <w:lang w:val="es-ES_tradnl" w:eastAsia="en-US"/>
        </w:rPr>
        <w:t>Entorno a lo que aquí nos interesa, los Lineamientos Quincuagésimo sexto, Quincuagésimo séptimo y Quincuagésimo octavo, establecen lo siguiente:</w:t>
      </w:r>
    </w:p>
    <w:p w14:paraId="2173FBF7" w14:textId="77777777" w:rsidR="00000013" w:rsidRPr="00000013" w:rsidRDefault="00000013" w:rsidP="00000013">
      <w:pPr>
        <w:spacing w:after="0" w:line="360" w:lineRule="auto"/>
        <w:jc w:val="both"/>
        <w:rPr>
          <w:rFonts w:ascii="Palatino Linotype" w:eastAsiaTheme="minorHAnsi" w:hAnsi="Palatino Linotype" w:cs="Arial"/>
          <w:color w:val="000000" w:themeColor="text1"/>
          <w:sz w:val="24"/>
          <w:szCs w:val="24"/>
          <w:lang w:val="es-ES_tradnl" w:eastAsia="en-US"/>
        </w:rPr>
      </w:pPr>
    </w:p>
    <w:p w14:paraId="7995F051" w14:textId="77777777" w:rsidR="00000013" w:rsidRPr="00000013" w:rsidRDefault="00000013" w:rsidP="00000013">
      <w:pPr>
        <w:spacing w:after="0" w:line="240" w:lineRule="auto"/>
        <w:ind w:left="567" w:right="616"/>
        <w:jc w:val="both"/>
        <w:rPr>
          <w:rFonts w:ascii="Palatino Linotype" w:eastAsiaTheme="minorHAnsi" w:hAnsi="Palatino Linotype" w:cs="Arial"/>
          <w:i/>
          <w:color w:val="000000" w:themeColor="text1"/>
          <w:lang w:val="es-ES_tradnl" w:eastAsia="en-US"/>
        </w:rPr>
      </w:pPr>
      <w:r w:rsidRPr="00000013">
        <w:rPr>
          <w:rFonts w:ascii="Palatino Linotype" w:eastAsiaTheme="minorHAnsi" w:hAnsi="Palatino Linotype" w:cs="Arial"/>
          <w:b/>
          <w:i/>
          <w:color w:val="000000" w:themeColor="text1"/>
          <w:lang w:val="es-ES_tradnl" w:eastAsia="en-US"/>
        </w:rPr>
        <w:t>Quincuagésimo sexto.</w:t>
      </w:r>
      <w:r w:rsidRPr="00000013">
        <w:rPr>
          <w:rFonts w:ascii="Palatino Linotype" w:eastAsiaTheme="minorHAnsi" w:hAnsi="Palatino Linotype" w:cs="Arial"/>
          <w:i/>
          <w:color w:val="000000" w:themeColor="text1"/>
          <w:lang w:val="es-ES_tradnl" w:eastAsia="en-US"/>
        </w:rPr>
        <w:t xml:space="preserve"> La versión pública del documento o expediente que contenga partes o secciones reservadas o </w:t>
      </w:r>
      <w:proofErr w:type="gramStart"/>
      <w:r w:rsidRPr="00000013">
        <w:rPr>
          <w:rFonts w:ascii="Palatino Linotype" w:eastAsiaTheme="minorHAnsi" w:hAnsi="Palatino Linotype" w:cs="Arial"/>
          <w:i/>
          <w:color w:val="000000" w:themeColor="text1"/>
          <w:lang w:val="es-ES_tradnl" w:eastAsia="en-US"/>
        </w:rPr>
        <w:t>confidenciales,</w:t>
      </w:r>
      <w:proofErr w:type="gramEnd"/>
      <w:r w:rsidRPr="00000013">
        <w:rPr>
          <w:rFonts w:ascii="Palatino Linotype" w:eastAsiaTheme="minorHAnsi" w:hAnsi="Palatino Linotype" w:cs="Arial"/>
          <w:i/>
          <w:color w:val="000000" w:themeColor="text1"/>
          <w:lang w:val="es-ES_tradnl" w:eastAsia="en-US"/>
        </w:rPr>
        <w:t xml:space="preserve"> será elaborada por los sujetos obligados, previo pago de los costos de reproducción, a través de sus áreas y deberá ser aprobada por su Comité de Transparencia.</w:t>
      </w:r>
    </w:p>
    <w:p w14:paraId="08315F78" w14:textId="77777777" w:rsidR="00000013" w:rsidRPr="00000013" w:rsidRDefault="00000013" w:rsidP="00000013">
      <w:pPr>
        <w:spacing w:after="0" w:line="240" w:lineRule="auto"/>
        <w:ind w:left="567" w:right="616"/>
        <w:jc w:val="both"/>
        <w:rPr>
          <w:rFonts w:ascii="Palatino Linotype" w:eastAsiaTheme="minorHAnsi" w:hAnsi="Palatino Linotype" w:cs="Arial"/>
          <w:i/>
          <w:color w:val="000000" w:themeColor="text1"/>
          <w:lang w:val="es-ES_tradnl" w:eastAsia="en-US"/>
        </w:rPr>
      </w:pPr>
    </w:p>
    <w:p w14:paraId="692844CD" w14:textId="77777777" w:rsidR="00000013" w:rsidRPr="00000013" w:rsidRDefault="00000013" w:rsidP="00000013">
      <w:pPr>
        <w:spacing w:after="0" w:line="240" w:lineRule="auto"/>
        <w:ind w:left="567" w:right="616"/>
        <w:jc w:val="both"/>
        <w:rPr>
          <w:rFonts w:ascii="Palatino Linotype" w:eastAsiaTheme="minorHAnsi" w:hAnsi="Palatino Linotype" w:cs="Arial"/>
          <w:i/>
          <w:color w:val="000000" w:themeColor="text1"/>
          <w:lang w:val="es-ES_tradnl" w:eastAsia="en-US"/>
        </w:rPr>
      </w:pPr>
      <w:r w:rsidRPr="00000013">
        <w:rPr>
          <w:rFonts w:ascii="Palatino Linotype" w:eastAsiaTheme="minorHAnsi" w:hAnsi="Palatino Linotype" w:cs="Arial"/>
          <w:b/>
          <w:i/>
          <w:color w:val="000000" w:themeColor="text1"/>
          <w:lang w:val="es-ES_tradnl" w:eastAsia="en-US"/>
        </w:rPr>
        <w:t>Quincuagésimo séptimo.</w:t>
      </w:r>
      <w:r w:rsidRPr="00000013">
        <w:rPr>
          <w:rFonts w:ascii="Palatino Linotype" w:eastAsiaTheme="minorHAnsi" w:hAnsi="Palatino Linotype" w:cs="Arial"/>
          <w:i/>
          <w:color w:val="000000" w:themeColor="text1"/>
          <w:lang w:val="es-ES_tradnl" w:eastAsia="en-US"/>
        </w:rPr>
        <w:t xml:space="preserve"> Se considera, en principio, como información pública y no podrá omitirse de las versiones públicas la siguiente:</w:t>
      </w:r>
    </w:p>
    <w:p w14:paraId="48E44DE1" w14:textId="77777777" w:rsidR="00000013" w:rsidRPr="00000013" w:rsidRDefault="00000013" w:rsidP="00000013">
      <w:pPr>
        <w:spacing w:after="0" w:line="240" w:lineRule="auto"/>
        <w:ind w:left="567" w:right="616"/>
        <w:jc w:val="both"/>
        <w:rPr>
          <w:rFonts w:ascii="Palatino Linotype" w:eastAsiaTheme="minorHAnsi" w:hAnsi="Palatino Linotype" w:cs="Arial"/>
          <w:i/>
          <w:color w:val="000000" w:themeColor="text1"/>
          <w:lang w:val="es-ES_tradnl" w:eastAsia="en-US"/>
        </w:rPr>
      </w:pPr>
      <w:r w:rsidRPr="00000013">
        <w:rPr>
          <w:rFonts w:ascii="Palatino Linotype" w:eastAsiaTheme="minorHAnsi" w:hAnsi="Palatino Linotype" w:cs="Arial"/>
          <w:i/>
          <w:color w:val="000000" w:themeColor="text1"/>
          <w:lang w:val="es-ES_tradnl" w:eastAsia="en-US"/>
        </w:rPr>
        <w:t xml:space="preserve"> </w:t>
      </w:r>
    </w:p>
    <w:p w14:paraId="798C8FAB" w14:textId="77777777" w:rsidR="00000013" w:rsidRPr="00000013" w:rsidRDefault="00000013" w:rsidP="00000013">
      <w:pPr>
        <w:spacing w:after="0" w:line="240" w:lineRule="auto"/>
        <w:ind w:left="567" w:right="616"/>
        <w:jc w:val="both"/>
        <w:rPr>
          <w:rFonts w:ascii="Palatino Linotype" w:eastAsiaTheme="minorHAnsi" w:hAnsi="Palatino Linotype" w:cs="Arial"/>
          <w:i/>
          <w:color w:val="000000" w:themeColor="text1"/>
          <w:lang w:val="es-ES_tradnl" w:eastAsia="en-US"/>
        </w:rPr>
      </w:pPr>
      <w:r w:rsidRPr="00000013">
        <w:rPr>
          <w:rFonts w:ascii="Palatino Linotype" w:eastAsiaTheme="minorHAnsi" w:hAnsi="Palatino Linotype" w:cs="Arial"/>
          <w:i/>
          <w:color w:val="000000" w:themeColor="text1"/>
          <w:lang w:val="es-ES_tradnl" w:eastAsia="en-US"/>
        </w:rPr>
        <w:t xml:space="preserve">I. La relativa a las Obligaciones de Transparencia que contempla el Título V de la Ley General y las demás disposiciones legales aplicables; </w:t>
      </w:r>
    </w:p>
    <w:p w14:paraId="207098A5" w14:textId="77777777" w:rsidR="00000013" w:rsidRPr="00000013" w:rsidRDefault="00000013" w:rsidP="00000013">
      <w:pPr>
        <w:spacing w:after="0" w:line="240" w:lineRule="auto"/>
        <w:ind w:left="567" w:right="616"/>
        <w:jc w:val="both"/>
        <w:rPr>
          <w:rFonts w:ascii="Palatino Linotype" w:eastAsiaTheme="minorHAnsi" w:hAnsi="Palatino Linotype" w:cs="Arial"/>
          <w:i/>
          <w:color w:val="000000" w:themeColor="text1"/>
          <w:lang w:val="es-ES_tradnl" w:eastAsia="en-US"/>
        </w:rPr>
      </w:pPr>
      <w:r w:rsidRPr="00000013">
        <w:rPr>
          <w:rFonts w:ascii="Palatino Linotype" w:eastAsiaTheme="minorHAnsi" w:hAnsi="Palatino Linotype" w:cs="Arial"/>
          <w:i/>
          <w:color w:val="000000" w:themeColor="text1"/>
          <w:lang w:val="es-ES_tradnl" w:eastAsia="en-US"/>
        </w:rPr>
        <w:t xml:space="preserve">II. El nombre de los servidores públicos en los documentos, y sus firmas autógrafas, cuando sean utilizados en el ejercicio de las facultades conferidas para el desempeño del servicio público, y </w:t>
      </w:r>
    </w:p>
    <w:p w14:paraId="1A9CBFCB" w14:textId="77777777" w:rsidR="00000013" w:rsidRPr="00000013" w:rsidRDefault="00000013" w:rsidP="00000013">
      <w:pPr>
        <w:spacing w:after="0" w:line="240" w:lineRule="auto"/>
        <w:ind w:left="567" w:right="616"/>
        <w:jc w:val="both"/>
        <w:rPr>
          <w:rFonts w:ascii="Palatino Linotype" w:eastAsiaTheme="minorHAnsi" w:hAnsi="Palatino Linotype" w:cs="Arial"/>
          <w:i/>
          <w:color w:val="000000" w:themeColor="text1"/>
          <w:lang w:val="es-ES_tradnl" w:eastAsia="en-US"/>
        </w:rPr>
      </w:pPr>
      <w:r w:rsidRPr="00000013">
        <w:rPr>
          <w:rFonts w:ascii="Palatino Linotype" w:eastAsiaTheme="minorHAnsi" w:hAnsi="Palatino Linotype" w:cs="Arial"/>
          <w:i/>
          <w:color w:val="000000" w:themeColor="text1"/>
          <w:lang w:val="es-ES_tradnl" w:eastAsia="en-US"/>
        </w:rPr>
        <w:t xml:space="preserve">III. La información que documente decisiones y los actos de autoridad concluidos de los sujetos obligados, así como el ejercicio de las facultades o actividades de los servidores públicos, de manera que se pueda valorar el desempeño de </w:t>
      </w:r>
      <w:proofErr w:type="gramStart"/>
      <w:r w:rsidRPr="00000013">
        <w:rPr>
          <w:rFonts w:ascii="Palatino Linotype" w:eastAsiaTheme="minorHAnsi" w:hAnsi="Palatino Linotype" w:cs="Arial"/>
          <w:i/>
          <w:color w:val="000000" w:themeColor="text1"/>
          <w:lang w:val="es-ES_tradnl" w:eastAsia="en-US"/>
        </w:rPr>
        <w:t>los mismos</w:t>
      </w:r>
      <w:proofErr w:type="gramEnd"/>
      <w:r w:rsidRPr="00000013">
        <w:rPr>
          <w:rFonts w:ascii="Palatino Linotype" w:eastAsiaTheme="minorHAnsi" w:hAnsi="Palatino Linotype" w:cs="Arial"/>
          <w:i/>
          <w:color w:val="000000" w:themeColor="text1"/>
          <w:lang w:val="es-ES_tradnl" w:eastAsia="en-US"/>
        </w:rPr>
        <w:t xml:space="preserve">. </w:t>
      </w:r>
    </w:p>
    <w:p w14:paraId="0A769E06" w14:textId="77777777" w:rsidR="00000013" w:rsidRPr="00000013" w:rsidRDefault="00000013" w:rsidP="00000013">
      <w:pPr>
        <w:spacing w:after="0" w:line="240" w:lineRule="auto"/>
        <w:ind w:left="567" w:right="616"/>
        <w:jc w:val="both"/>
        <w:rPr>
          <w:rFonts w:ascii="Palatino Linotype" w:eastAsiaTheme="minorHAnsi" w:hAnsi="Palatino Linotype" w:cs="Arial"/>
          <w:i/>
          <w:color w:val="000000" w:themeColor="text1"/>
          <w:lang w:val="es-ES_tradnl" w:eastAsia="en-US"/>
        </w:rPr>
      </w:pPr>
    </w:p>
    <w:p w14:paraId="03990667" w14:textId="77777777" w:rsidR="00000013" w:rsidRPr="00000013" w:rsidRDefault="00000013" w:rsidP="00000013">
      <w:pPr>
        <w:spacing w:after="0" w:line="240" w:lineRule="auto"/>
        <w:ind w:left="567" w:right="616"/>
        <w:jc w:val="both"/>
        <w:rPr>
          <w:rFonts w:ascii="Palatino Linotype" w:eastAsiaTheme="minorHAnsi" w:hAnsi="Palatino Linotype" w:cs="Arial"/>
          <w:i/>
          <w:color w:val="000000" w:themeColor="text1"/>
          <w:lang w:val="es-ES_tradnl" w:eastAsia="en-US"/>
        </w:rPr>
      </w:pPr>
      <w:r w:rsidRPr="00000013">
        <w:rPr>
          <w:rFonts w:ascii="Palatino Linotype" w:eastAsiaTheme="minorHAnsi" w:hAnsi="Palatino Linotype" w:cs="Arial"/>
          <w:i/>
          <w:color w:val="000000" w:themeColor="text1"/>
          <w:lang w:val="es-ES_tradnl" w:eastAsia="en-US"/>
        </w:rPr>
        <w:t xml:space="preserve">Lo anterior, siempre y cuando no se acredite alguna causal de clasificación, prevista en las leyes o en los tratados internacionales suscritos por el Estado mexicano. </w:t>
      </w:r>
    </w:p>
    <w:p w14:paraId="20975611" w14:textId="77777777" w:rsidR="00000013" w:rsidRPr="00000013" w:rsidRDefault="00000013" w:rsidP="00000013">
      <w:pPr>
        <w:spacing w:after="0" w:line="240" w:lineRule="auto"/>
        <w:ind w:left="567" w:right="616"/>
        <w:jc w:val="both"/>
        <w:rPr>
          <w:rFonts w:ascii="Palatino Linotype" w:eastAsiaTheme="minorHAnsi" w:hAnsi="Palatino Linotype" w:cs="Arial"/>
          <w:i/>
          <w:color w:val="000000" w:themeColor="text1"/>
          <w:lang w:val="es-ES_tradnl" w:eastAsia="en-US"/>
        </w:rPr>
      </w:pPr>
    </w:p>
    <w:p w14:paraId="68CD89F0" w14:textId="77777777" w:rsidR="00000013" w:rsidRPr="00000013" w:rsidRDefault="00000013" w:rsidP="00000013">
      <w:pPr>
        <w:spacing w:after="0" w:line="240" w:lineRule="auto"/>
        <w:ind w:left="567" w:right="616"/>
        <w:jc w:val="both"/>
        <w:rPr>
          <w:rFonts w:ascii="Palatino Linotype" w:eastAsiaTheme="minorHAnsi" w:hAnsi="Palatino Linotype" w:cs="Arial"/>
          <w:i/>
          <w:color w:val="000000" w:themeColor="text1"/>
          <w:lang w:val="es-ES_tradnl" w:eastAsia="en-US"/>
        </w:rPr>
      </w:pPr>
      <w:r w:rsidRPr="00000013">
        <w:rPr>
          <w:rFonts w:ascii="Palatino Linotype" w:eastAsiaTheme="minorHAnsi" w:hAnsi="Palatino Linotype" w:cs="Arial"/>
          <w:b/>
          <w:i/>
          <w:color w:val="000000" w:themeColor="text1"/>
          <w:lang w:val="es-ES_tradnl" w:eastAsia="en-US"/>
        </w:rPr>
        <w:t>Quincuagésimo octavo.</w:t>
      </w:r>
      <w:r w:rsidRPr="00000013">
        <w:rPr>
          <w:rFonts w:ascii="Palatino Linotype" w:eastAsiaTheme="minorHAnsi" w:hAnsi="Palatino Linotype" w:cs="Arial"/>
          <w:i/>
          <w:color w:val="000000" w:themeColor="text1"/>
          <w:lang w:val="es-ES_tradnl" w:eastAsia="en-US"/>
        </w:rPr>
        <w:t xml:space="preserve"> Los sujetos obligados garantizarán que los sistemas o medios empleados para eliminar la información en las versiones públicas no permitan la recuperación o visualización de </w:t>
      </w:r>
      <w:proofErr w:type="gramStart"/>
      <w:r w:rsidRPr="00000013">
        <w:rPr>
          <w:rFonts w:ascii="Palatino Linotype" w:eastAsiaTheme="minorHAnsi" w:hAnsi="Palatino Linotype" w:cs="Arial"/>
          <w:i/>
          <w:color w:val="000000" w:themeColor="text1"/>
          <w:lang w:val="es-ES_tradnl" w:eastAsia="en-US"/>
        </w:rPr>
        <w:t>la misma</w:t>
      </w:r>
      <w:proofErr w:type="gramEnd"/>
      <w:r w:rsidRPr="00000013">
        <w:rPr>
          <w:rFonts w:ascii="Palatino Linotype" w:eastAsiaTheme="minorHAnsi" w:hAnsi="Palatino Linotype" w:cs="Arial"/>
          <w:i/>
          <w:color w:val="000000" w:themeColor="text1"/>
          <w:lang w:val="es-ES_tradnl" w:eastAsia="en-US"/>
        </w:rPr>
        <w:t>.</w:t>
      </w:r>
    </w:p>
    <w:p w14:paraId="3031AC22" w14:textId="77777777" w:rsidR="00000013" w:rsidRPr="00000013" w:rsidRDefault="00000013" w:rsidP="00000013">
      <w:pPr>
        <w:spacing w:after="0" w:line="360" w:lineRule="auto"/>
        <w:jc w:val="both"/>
        <w:rPr>
          <w:rFonts w:ascii="Palatino Linotype" w:eastAsiaTheme="minorHAnsi" w:hAnsi="Palatino Linotype" w:cs="Arial"/>
          <w:i/>
          <w:color w:val="000000" w:themeColor="text1"/>
          <w:sz w:val="24"/>
          <w:szCs w:val="24"/>
          <w:lang w:val="es-ES_tradnl" w:eastAsia="en-US"/>
        </w:rPr>
      </w:pPr>
    </w:p>
    <w:p w14:paraId="7CA5560F" w14:textId="77777777" w:rsidR="00000013" w:rsidRPr="00000013" w:rsidRDefault="00000013" w:rsidP="00000013">
      <w:pPr>
        <w:spacing w:after="0" w:line="360" w:lineRule="auto"/>
        <w:jc w:val="both"/>
        <w:rPr>
          <w:rFonts w:ascii="Palatino Linotype" w:eastAsiaTheme="minorHAnsi" w:hAnsi="Palatino Linotype" w:cs="Arial"/>
          <w:color w:val="000000" w:themeColor="text1"/>
          <w:sz w:val="24"/>
          <w:szCs w:val="24"/>
          <w:lang w:val="es-ES_tradnl" w:eastAsia="en-US"/>
        </w:rPr>
      </w:pPr>
      <w:r w:rsidRPr="00000013">
        <w:rPr>
          <w:rFonts w:ascii="Palatino Linotype" w:eastAsiaTheme="minorHAnsi" w:hAnsi="Palatino Linotype" w:cs="Arial"/>
          <w:color w:val="000000" w:themeColor="text1"/>
          <w:sz w:val="24"/>
          <w:szCs w:val="24"/>
          <w:lang w:val="es-ES_tradnl" w:eastAsia="en-US"/>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w:t>
      </w:r>
      <w:r w:rsidRPr="00000013">
        <w:rPr>
          <w:rFonts w:ascii="Palatino Linotype" w:eastAsiaTheme="minorHAnsi" w:hAnsi="Palatino Linotype" w:cs="Arial"/>
          <w:color w:val="000000" w:themeColor="text1"/>
          <w:sz w:val="24"/>
          <w:szCs w:val="24"/>
          <w:lang w:val="es-ES_tradnl" w:eastAsia="en-US"/>
        </w:rPr>
        <w:lastRenderedPageBreak/>
        <w:t>motivos por las que no se aprecian determinados datos -ya sea porque se testan o suprimen- deja a la solicitante en estado de incertidumbre, al no conocer o comprender porque no aparecen en la documentación respectiva.</w:t>
      </w:r>
    </w:p>
    <w:p w14:paraId="6DE3891D" w14:textId="77777777" w:rsidR="00000013" w:rsidRPr="00000013" w:rsidRDefault="00000013" w:rsidP="00000013">
      <w:pPr>
        <w:spacing w:after="0" w:line="360" w:lineRule="auto"/>
        <w:jc w:val="both"/>
        <w:rPr>
          <w:rFonts w:ascii="Palatino Linotype" w:eastAsiaTheme="minorHAnsi" w:hAnsi="Palatino Linotype" w:cs="Arial"/>
          <w:color w:val="000000" w:themeColor="text1"/>
          <w:sz w:val="24"/>
          <w:szCs w:val="24"/>
          <w:lang w:val="es-ES_tradnl" w:eastAsia="en-US"/>
        </w:rPr>
      </w:pPr>
    </w:p>
    <w:p w14:paraId="4D100D8D" w14:textId="77777777" w:rsidR="00000013" w:rsidRPr="00000013" w:rsidRDefault="00000013" w:rsidP="00000013">
      <w:pPr>
        <w:spacing w:after="0" w:line="360" w:lineRule="auto"/>
        <w:jc w:val="both"/>
        <w:rPr>
          <w:rFonts w:ascii="Palatino Linotype" w:eastAsiaTheme="minorHAnsi" w:hAnsi="Palatino Linotype" w:cs="Arial"/>
          <w:color w:val="000000" w:themeColor="text1"/>
          <w:sz w:val="24"/>
          <w:szCs w:val="24"/>
          <w:lang w:val="es-ES_tradnl" w:eastAsia="en-US"/>
        </w:rPr>
      </w:pPr>
      <w:r w:rsidRPr="00000013">
        <w:rPr>
          <w:rFonts w:ascii="Palatino Linotype" w:eastAsiaTheme="minorHAnsi" w:hAnsi="Palatino Linotype" w:cs="Arial"/>
          <w:color w:val="000000" w:themeColor="text1"/>
          <w:sz w:val="24"/>
          <w:szCs w:val="24"/>
          <w:lang w:val="es-ES_tradnl" w:eastAsia="en-US"/>
        </w:rPr>
        <w:t>Por lo que respecta al Acuerdo del Comité de Transparencia que sustente la versión pública de la documentación a entregar, deberá ser notificado mediante el SAIMEX.</w:t>
      </w:r>
    </w:p>
    <w:p w14:paraId="7BE4C957" w14:textId="77777777" w:rsidR="00000013" w:rsidRPr="00000013" w:rsidRDefault="00000013" w:rsidP="00000013">
      <w:pPr>
        <w:spacing w:after="0" w:line="360" w:lineRule="auto"/>
        <w:jc w:val="both"/>
        <w:rPr>
          <w:rFonts w:ascii="Palatino Linotype" w:eastAsiaTheme="minorHAnsi" w:hAnsi="Palatino Linotype" w:cs="Arial"/>
          <w:color w:val="000000" w:themeColor="text1"/>
          <w:sz w:val="24"/>
          <w:szCs w:val="24"/>
          <w:lang w:val="es-ES_tradnl" w:eastAsia="en-US"/>
        </w:rPr>
      </w:pPr>
    </w:p>
    <w:p w14:paraId="130CF6C2" w14:textId="77777777" w:rsidR="00000013" w:rsidRPr="00000013" w:rsidRDefault="00000013" w:rsidP="00000013">
      <w:pPr>
        <w:spacing w:after="0" w:line="360" w:lineRule="auto"/>
        <w:jc w:val="both"/>
        <w:rPr>
          <w:rFonts w:ascii="Palatino Linotype" w:eastAsiaTheme="minorHAnsi" w:hAnsi="Palatino Linotype" w:cs="Arial"/>
          <w:color w:val="000000" w:themeColor="text1"/>
          <w:sz w:val="24"/>
          <w:szCs w:val="24"/>
          <w:lang w:val="es-ES_tradnl" w:eastAsia="en-US"/>
        </w:rPr>
      </w:pPr>
      <w:r w:rsidRPr="00000013">
        <w:rPr>
          <w:rFonts w:ascii="Palatino Linotype" w:eastAsiaTheme="minorHAnsi" w:hAnsi="Palatino Linotype" w:cs="Arial"/>
          <w:color w:val="000000" w:themeColor="text1"/>
          <w:sz w:val="24"/>
          <w:szCs w:val="24"/>
          <w:lang w:val="es-ES_tradnl" w:eastAsia="en-US"/>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59210561" w14:textId="77777777" w:rsidR="00000013" w:rsidRDefault="00000013" w:rsidP="00E4068B">
      <w:pPr>
        <w:spacing w:after="0" w:line="360" w:lineRule="auto"/>
        <w:jc w:val="both"/>
        <w:rPr>
          <w:rFonts w:ascii="Palatino Linotype" w:eastAsiaTheme="minorHAnsi" w:hAnsi="Palatino Linotype" w:cs="Arial"/>
          <w:color w:val="000000" w:themeColor="text1"/>
          <w:sz w:val="24"/>
          <w:szCs w:val="24"/>
          <w:lang w:eastAsia="en-US"/>
        </w:rPr>
      </w:pPr>
    </w:p>
    <w:p w14:paraId="70F53A36" w14:textId="61C44DEC" w:rsidR="00E4068B" w:rsidRPr="002B5F48" w:rsidRDefault="00E4068B" w:rsidP="00E4068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B5F48">
        <w:rPr>
          <w:rFonts w:ascii="Palatino Linotype" w:eastAsia="Palatino Linotype" w:hAnsi="Palatino Linotype" w:cs="Palatino Linotype"/>
          <w:color w:val="000000"/>
          <w:sz w:val="24"/>
          <w:szCs w:val="24"/>
        </w:rPr>
        <w:t xml:space="preserve">En mérito de lo expuesto en líneas anteriores, este Instituto considera que los motivos de inconformidad planteados por el Recurrente resultan </w:t>
      </w:r>
      <w:r>
        <w:rPr>
          <w:rFonts w:ascii="Palatino Linotype" w:eastAsia="Palatino Linotype" w:hAnsi="Palatino Linotype" w:cs="Palatino Linotype"/>
          <w:color w:val="000000"/>
          <w:sz w:val="24"/>
          <w:szCs w:val="24"/>
        </w:rPr>
        <w:t xml:space="preserve">parcialmente </w:t>
      </w:r>
      <w:r w:rsidRPr="002B5F48">
        <w:rPr>
          <w:rFonts w:ascii="Palatino Linotype" w:eastAsia="Palatino Linotype" w:hAnsi="Palatino Linotype" w:cs="Palatino Linotype"/>
          <w:color w:val="000000"/>
          <w:sz w:val="24"/>
          <w:szCs w:val="24"/>
        </w:rPr>
        <w:t xml:space="preserve">fundados en </w:t>
      </w:r>
      <w:r>
        <w:rPr>
          <w:rFonts w:ascii="Palatino Linotype" w:eastAsia="Palatino Linotype" w:hAnsi="Palatino Linotype" w:cs="Palatino Linotype"/>
          <w:color w:val="000000"/>
          <w:sz w:val="24"/>
          <w:szCs w:val="24"/>
        </w:rPr>
        <w:t xml:space="preserve">el recurso de revisión que es </w:t>
      </w:r>
      <w:r w:rsidRPr="002B5F48">
        <w:rPr>
          <w:rFonts w:ascii="Palatino Linotype" w:eastAsia="Palatino Linotype" w:hAnsi="Palatino Linotype" w:cs="Palatino Linotype"/>
          <w:color w:val="000000"/>
          <w:sz w:val="24"/>
          <w:szCs w:val="24"/>
        </w:rPr>
        <w:t xml:space="preserve">materia de esta resolución; por ello </w:t>
      </w:r>
      <w:r w:rsidRPr="002B5F48">
        <w:rPr>
          <w:rFonts w:ascii="Palatino Linotype" w:eastAsia="Palatino Linotype" w:hAnsi="Palatino Linotype" w:cs="Palatino Linotype"/>
          <w:b/>
          <w:color w:val="000000"/>
          <w:sz w:val="24"/>
          <w:szCs w:val="24"/>
        </w:rPr>
        <w:t xml:space="preserve">con fundamento en la </w:t>
      </w:r>
      <w:r w:rsidR="00000013">
        <w:rPr>
          <w:rFonts w:ascii="Palatino Linotype" w:eastAsia="Palatino Linotype" w:hAnsi="Palatino Linotype" w:cs="Palatino Linotype"/>
          <w:b/>
          <w:color w:val="000000"/>
          <w:sz w:val="24"/>
          <w:szCs w:val="24"/>
        </w:rPr>
        <w:t>primera</w:t>
      </w:r>
      <w:r w:rsidRPr="002B5F48">
        <w:rPr>
          <w:rFonts w:ascii="Palatino Linotype" w:eastAsia="Palatino Linotype" w:hAnsi="Palatino Linotype" w:cs="Palatino Linotype"/>
          <w:b/>
          <w:color w:val="000000"/>
          <w:sz w:val="24"/>
          <w:szCs w:val="24"/>
        </w:rPr>
        <w:t xml:space="preserve"> hipótesis de la fracción III del artículo 186 </w:t>
      </w:r>
      <w:r w:rsidRPr="002B5F48">
        <w:rPr>
          <w:rFonts w:ascii="Palatino Linotype" w:eastAsia="Palatino Linotype" w:hAnsi="Palatino Linotype" w:cs="Palatino Linotype"/>
          <w:color w:val="000000"/>
          <w:sz w:val="24"/>
          <w:szCs w:val="24"/>
        </w:rPr>
        <w:t xml:space="preserve">de la Ley de Transparencia y Acceso a la Información Pública del Estado de México y Municipios, se </w:t>
      </w:r>
      <w:r w:rsidR="00000013">
        <w:rPr>
          <w:rFonts w:ascii="Palatino Linotype" w:eastAsia="Palatino Linotype" w:hAnsi="Palatino Linotype" w:cs="Palatino Linotype"/>
          <w:b/>
          <w:color w:val="000000"/>
          <w:sz w:val="24"/>
          <w:szCs w:val="24"/>
        </w:rPr>
        <w:t>REVO</w:t>
      </w:r>
      <w:r>
        <w:rPr>
          <w:rFonts w:ascii="Palatino Linotype" w:eastAsia="Palatino Linotype" w:hAnsi="Palatino Linotype" w:cs="Palatino Linotype"/>
          <w:b/>
          <w:color w:val="000000"/>
          <w:sz w:val="24"/>
          <w:szCs w:val="24"/>
        </w:rPr>
        <w:t>CA</w:t>
      </w:r>
      <w:r w:rsidRPr="002B5F48">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la respuesta a la solicitud</w:t>
      </w:r>
      <w:r w:rsidRPr="002B5F48">
        <w:rPr>
          <w:rFonts w:ascii="Palatino Linotype" w:eastAsia="Palatino Linotype" w:hAnsi="Palatino Linotype" w:cs="Palatino Linotype"/>
          <w:color w:val="000000"/>
          <w:sz w:val="24"/>
          <w:szCs w:val="24"/>
        </w:rPr>
        <w:t xml:space="preserve"> de información número</w:t>
      </w:r>
      <w:r w:rsidRPr="002B5F48">
        <w:rPr>
          <w:rFonts w:ascii="Palatino Linotype" w:eastAsia="Palatino Linotype" w:hAnsi="Palatino Linotype" w:cs="Palatino Linotype"/>
          <w:b/>
          <w:color w:val="000000"/>
          <w:sz w:val="24"/>
          <w:szCs w:val="24"/>
        </w:rPr>
        <w:t xml:space="preserve"> </w:t>
      </w:r>
      <w:r w:rsidR="00000013" w:rsidRPr="001A5A19">
        <w:rPr>
          <w:rFonts w:ascii="Palatino Linotype" w:eastAsia="Palatino Linotype" w:hAnsi="Palatino Linotype" w:cs="Palatino Linotype"/>
          <w:b/>
          <w:bCs/>
          <w:color w:val="000000"/>
          <w:sz w:val="24"/>
          <w:szCs w:val="24"/>
        </w:rPr>
        <w:t>00313/DIFMETEPEC/IP/2022</w:t>
      </w:r>
      <w:r w:rsidRPr="002B5F48">
        <w:rPr>
          <w:rFonts w:ascii="Palatino Linotype" w:eastAsia="Palatino Linotype" w:hAnsi="Palatino Linotype" w:cs="Palatino Linotype"/>
          <w:color w:val="000000"/>
          <w:sz w:val="24"/>
          <w:szCs w:val="24"/>
        </w:rPr>
        <w:t>,</w:t>
      </w:r>
      <w:r w:rsidRPr="002B5F48">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que ha</w:t>
      </w:r>
      <w:r w:rsidRPr="002B5F48">
        <w:rPr>
          <w:rFonts w:ascii="Palatino Linotype" w:eastAsia="Palatino Linotype" w:hAnsi="Palatino Linotype" w:cs="Palatino Linotype"/>
          <w:color w:val="000000"/>
          <w:sz w:val="24"/>
          <w:szCs w:val="24"/>
        </w:rPr>
        <w:t xml:space="preserve"> sido materia del presente estudio.</w:t>
      </w:r>
    </w:p>
    <w:p w14:paraId="0AC70C14" w14:textId="77777777" w:rsidR="00E4068B" w:rsidRDefault="00E4068B" w:rsidP="00E4068B">
      <w:pPr>
        <w:spacing w:after="0" w:line="360" w:lineRule="auto"/>
        <w:contextualSpacing/>
        <w:jc w:val="both"/>
        <w:rPr>
          <w:rFonts w:ascii="Palatino Linotype" w:eastAsia="Palatino Linotype" w:hAnsi="Palatino Linotype" w:cs="Palatino Linotype"/>
          <w:color w:val="000000"/>
          <w:sz w:val="24"/>
          <w:szCs w:val="24"/>
        </w:rPr>
      </w:pPr>
    </w:p>
    <w:p w14:paraId="11270275" w14:textId="77777777" w:rsidR="00E4068B" w:rsidRPr="002B5F48" w:rsidRDefault="00E4068B" w:rsidP="00E4068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B5F48">
        <w:rPr>
          <w:rFonts w:ascii="Palatino Linotype" w:eastAsia="Palatino Linotype" w:hAnsi="Palatino Linotype" w:cs="Palatino Linotype"/>
          <w:color w:val="000000"/>
          <w:sz w:val="24"/>
          <w:szCs w:val="24"/>
        </w:rPr>
        <w:t>Por lo antes expuesto y fundado es de resolverse y,</w:t>
      </w:r>
    </w:p>
    <w:p w14:paraId="2095F5E8" w14:textId="77777777" w:rsidR="00E4068B" w:rsidRPr="002F4DBC" w:rsidRDefault="00E4068B" w:rsidP="00E4068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rPr>
      </w:pPr>
    </w:p>
    <w:p w14:paraId="34078FFC" w14:textId="77777777" w:rsidR="00E4068B" w:rsidRPr="0020763C" w:rsidRDefault="00E4068B" w:rsidP="00E4068B">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20763C">
        <w:rPr>
          <w:rFonts w:ascii="Palatino Linotype" w:eastAsia="Palatino Linotype" w:hAnsi="Palatino Linotype" w:cs="Palatino Linotype"/>
          <w:b/>
          <w:color w:val="000000"/>
          <w:sz w:val="28"/>
          <w:szCs w:val="28"/>
        </w:rPr>
        <w:lastRenderedPageBreak/>
        <w:t>S E    R E S U E L V E</w:t>
      </w:r>
    </w:p>
    <w:p w14:paraId="212B940F" w14:textId="77777777" w:rsidR="00E4068B" w:rsidRPr="002F4DBC" w:rsidRDefault="00E4068B" w:rsidP="00E4068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1"/>
          <w:szCs w:val="21"/>
        </w:rPr>
      </w:pPr>
    </w:p>
    <w:p w14:paraId="1FDBD14D" w14:textId="71F4CEF1" w:rsidR="00E4068B" w:rsidRPr="0020763C" w:rsidRDefault="00E4068B" w:rsidP="00E4068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0763C">
        <w:rPr>
          <w:rFonts w:ascii="Palatino Linotype" w:eastAsia="Palatino Linotype" w:hAnsi="Palatino Linotype" w:cs="Palatino Linotype"/>
          <w:b/>
          <w:color w:val="000000"/>
          <w:sz w:val="24"/>
          <w:szCs w:val="24"/>
        </w:rPr>
        <w:t>PRIMERO.</w:t>
      </w:r>
      <w:r w:rsidRPr="0020763C">
        <w:rPr>
          <w:rFonts w:ascii="Palatino Linotype" w:eastAsia="Palatino Linotype" w:hAnsi="Palatino Linotype" w:cs="Palatino Linotype"/>
          <w:color w:val="000000"/>
          <w:sz w:val="24"/>
          <w:szCs w:val="24"/>
        </w:rPr>
        <w:t xml:space="preserve"> Se </w:t>
      </w:r>
      <w:r w:rsidR="00D91065">
        <w:rPr>
          <w:rFonts w:ascii="Palatino Linotype" w:eastAsia="Palatino Linotype" w:hAnsi="Palatino Linotype" w:cs="Palatino Linotype"/>
          <w:b/>
          <w:color w:val="000000"/>
          <w:sz w:val="24"/>
          <w:szCs w:val="24"/>
        </w:rPr>
        <w:t>REVO</w:t>
      </w:r>
      <w:r>
        <w:rPr>
          <w:rFonts w:ascii="Palatino Linotype" w:eastAsia="Palatino Linotype" w:hAnsi="Palatino Linotype" w:cs="Palatino Linotype"/>
          <w:b/>
          <w:color w:val="000000"/>
          <w:sz w:val="24"/>
          <w:szCs w:val="24"/>
        </w:rPr>
        <w:t>CA</w:t>
      </w:r>
      <w:r>
        <w:rPr>
          <w:rFonts w:ascii="Palatino Linotype" w:eastAsia="Palatino Linotype" w:hAnsi="Palatino Linotype" w:cs="Palatino Linotype"/>
          <w:color w:val="000000"/>
          <w:sz w:val="24"/>
          <w:szCs w:val="24"/>
        </w:rPr>
        <w:t xml:space="preserve"> la respuesta entregada</w:t>
      </w:r>
      <w:r w:rsidRPr="0020763C">
        <w:rPr>
          <w:rFonts w:ascii="Palatino Linotype" w:eastAsia="Palatino Linotype" w:hAnsi="Palatino Linotype" w:cs="Palatino Linotype"/>
          <w:color w:val="000000"/>
          <w:sz w:val="24"/>
          <w:szCs w:val="24"/>
        </w:rPr>
        <w:t xml:space="preserve"> por el Sujeto Obligado</w:t>
      </w:r>
      <w:r w:rsidRPr="0020763C">
        <w:rPr>
          <w:rFonts w:ascii="Palatino Linotype" w:eastAsia="Palatino Linotype" w:hAnsi="Palatino Linotype" w:cs="Palatino Linotype"/>
          <w:b/>
          <w:color w:val="000000"/>
          <w:sz w:val="24"/>
          <w:szCs w:val="24"/>
        </w:rPr>
        <w:t xml:space="preserve"> </w:t>
      </w:r>
      <w:r w:rsidRPr="0020763C">
        <w:rPr>
          <w:rFonts w:ascii="Palatino Linotype" w:eastAsia="Palatino Linotype" w:hAnsi="Palatino Linotype" w:cs="Palatino Linotype"/>
          <w:color w:val="000000"/>
          <w:sz w:val="24"/>
          <w:szCs w:val="24"/>
        </w:rPr>
        <w:t>a la</w:t>
      </w:r>
      <w:r>
        <w:rPr>
          <w:rFonts w:ascii="Palatino Linotype" w:eastAsia="Palatino Linotype" w:hAnsi="Palatino Linotype" w:cs="Palatino Linotype"/>
          <w:color w:val="000000"/>
          <w:sz w:val="24"/>
          <w:szCs w:val="24"/>
        </w:rPr>
        <w:t xml:space="preserve"> solicitud</w:t>
      </w:r>
      <w:r w:rsidRPr="0020763C">
        <w:rPr>
          <w:rFonts w:ascii="Palatino Linotype" w:eastAsia="Palatino Linotype" w:hAnsi="Palatino Linotype" w:cs="Palatino Linotype"/>
          <w:color w:val="000000"/>
          <w:sz w:val="24"/>
          <w:szCs w:val="24"/>
        </w:rPr>
        <w:t xml:space="preserve"> de información número </w:t>
      </w:r>
      <w:r w:rsidR="00D91065" w:rsidRPr="001A5A19">
        <w:rPr>
          <w:rFonts w:ascii="Palatino Linotype" w:eastAsia="Palatino Linotype" w:hAnsi="Palatino Linotype" w:cs="Palatino Linotype"/>
          <w:b/>
          <w:bCs/>
          <w:color w:val="000000"/>
          <w:sz w:val="24"/>
          <w:szCs w:val="24"/>
        </w:rPr>
        <w:t>00313/DIFMETEPEC/IP/2022</w:t>
      </w:r>
      <w:r w:rsidRPr="0020763C">
        <w:rPr>
          <w:rFonts w:ascii="Palatino Linotype" w:eastAsia="Palatino Linotype" w:hAnsi="Palatino Linotype" w:cs="Palatino Linotype"/>
          <w:color w:val="000000"/>
          <w:sz w:val="24"/>
          <w:szCs w:val="24"/>
        </w:rPr>
        <w:t xml:space="preserve">, por resultar </w:t>
      </w:r>
      <w:r>
        <w:rPr>
          <w:rFonts w:ascii="Palatino Linotype" w:eastAsia="Palatino Linotype" w:hAnsi="Palatino Linotype" w:cs="Palatino Linotype"/>
          <w:color w:val="000000"/>
          <w:sz w:val="24"/>
          <w:szCs w:val="24"/>
        </w:rPr>
        <w:t xml:space="preserve">parcialmente </w:t>
      </w:r>
      <w:r w:rsidRPr="0020763C">
        <w:rPr>
          <w:rFonts w:ascii="Palatino Linotype" w:eastAsia="Palatino Linotype" w:hAnsi="Palatino Linotype" w:cs="Palatino Linotype"/>
          <w:color w:val="000000"/>
          <w:sz w:val="24"/>
          <w:szCs w:val="24"/>
        </w:rPr>
        <w:t xml:space="preserve">fundados </w:t>
      </w:r>
      <w:r>
        <w:rPr>
          <w:rFonts w:ascii="Palatino Linotype" w:eastAsia="Palatino Linotype" w:hAnsi="Palatino Linotype" w:cs="Palatino Linotype"/>
          <w:color w:val="000000"/>
          <w:sz w:val="24"/>
          <w:szCs w:val="24"/>
        </w:rPr>
        <w:t xml:space="preserve">los </w:t>
      </w:r>
      <w:r w:rsidRPr="0020763C">
        <w:rPr>
          <w:rFonts w:ascii="Palatino Linotype" w:eastAsia="Palatino Linotype" w:hAnsi="Palatino Linotype" w:cs="Palatino Linotype"/>
          <w:color w:val="000000"/>
          <w:sz w:val="24"/>
          <w:szCs w:val="24"/>
        </w:rPr>
        <w:t>motivos de inconformidad argüidos por el Recurrente, en términos del</w:t>
      </w:r>
      <w:r>
        <w:rPr>
          <w:rFonts w:ascii="Palatino Linotype" w:eastAsia="Palatino Linotype" w:hAnsi="Palatino Linotype" w:cs="Palatino Linotype"/>
          <w:b/>
          <w:color w:val="000000"/>
          <w:sz w:val="24"/>
          <w:szCs w:val="24"/>
        </w:rPr>
        <w:t xml:space="preserve"> Considerando QUIN</w:t>
      </w:r>
      <w:r w:rsidRPr="0020763C">
        <w:rPr>
          <w:rFonts w:ascii="Palatino Linotype" w:eastAsia="Palatino Linotype" w:hAnsi="Palatino Linotype" w:cs="Palatino Linotype"/>
          <w:b/>
          <w:color w:val="000000"/>
          <w:sz w:val="24"/>
          <w:szCs w:val="24"/>
        </w:rPr>
        <w:t xml:space="preserve">TO </w:t>
      </w:r>
      <w:r w:rsidRPr="0020763C">
        <w:rPr>
          <w:rFonts w:ascii="Palatino Linotype" w:eastAsia="Palatino Linotype" w:hAnsi="Palatino Linotype" w:cs="Palatino Linotype"/>
          <w:color w:val="000000"/>
          <w:sz w:val="24"/>
          <w:szCs w:val="24"/>
        </w:rPr>
        <w:t xml:space="preserve">de la presente resolución. </w:t>
      </w:r>
    </w:p>
    <w:p w14:paraId="4EF9463F" w14:textId="77777777" w:rsidR="00E4068B" w:rsidRPr="002F4DBC" w:rsidRDefault="00E4068B" w:rsidP="00E4068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rPr>
      </w:pPr>
    </w:p>
    <w:p w14:paraId="4C08BF78" w14:textId="3928FC5A" w:rsidR="00E4068B" w:rsidRPr="0020763C" w:rsidRDefault="00E4068B" w:rsidP="00E4068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0763C">
        <w:rPr>
          <w:rFonts w:ascii="Palatino Linotype" w:eastAsia="Palatino Linotype" w:hAnsi="Palatino Linotype" w:cs="Palatino Linotype"/>
          <w:b/>
          <w:color w:val="000000"/>
          <w:sz w:val="24"/>
          <w:szCs w:val="24"/>
        </w:rPr>
        <w:t>SEGUNDO.</w:t>
      </w:r>
      <w:r w:rsidRPr="0020763C">
        <w:rPr>
          <w:rFonts w:ascii="Palatino Linotype" w:eastAsia="Palatino Linotype" w:hAnsi="Palatino Linotype" w:cs="Palatino Linotype"/>
          <w:color w:val="000000"/>
          <w:sz w:val="24"/>
          <w:szCs w:val="24"/>
        </w:rPr>
        <w:t xml:space="preserve"> Se </w:t>
      </w:r>
      <w:r w:rsidRPr="0020763C">
        <w:rPr>
          <w:rFonts w:ascii="Palatino Linotype" w:eastAsia="Palatino Linotype" w:hAnsi="Palatino Linotype" w:cs="Palatino Linotype"/>
          <w:b/>
          <w:color w:val="000000"/>
          <w:sz w:val="24"/>
          <w:szCs w:val="24"/>
        </w:rPr>
        <w:t>ORDENA</w:t>
      </w:r>
      <w:r w:rsidRPr="0020763C">
        <w:rPr>
          <w:rFonts w:ascii="Palatino Linotype" w:eastAsia="Palatino Linotype" w:hAnsi="Palatino Linotype" w:cs="Palatino Linotype"/>
          <w:color w:val="000000"/>
          <w:sz w:val="24"/>
          <w:szCs w:val="24"/>
        </w:rPr>
        <w:t xml:space="preserve"> al Sujeto Obligado </w:t>
      </w:r>
      <w:r w:rsidR="00D91065">
        <w:rPr>
          <w:rFonts w:ascii="Palatino Linotype" w:eastAsia="Palatino Linotype" w:hAnsi="Palatino Linotype" w:cs="Palatino Linotype"/>
          <w:color w:val="000000"/>
          <w:sz w:val="24"/>
          <w:szCs w:val="24"/>
        </w:rPr>
        <w:t xml:space="preserve">que haga </w:t>
      </w:r>
      <w:r>
        <w:rPr>
          <w:rFonts w:ascii="Palatino Linotype" w:eastAsia="Palatino Linotype" w:hAnsi="Palatino Linotype" w:cs="Palatino Linotype"/>
          <w:color w:val="000000"/>
          <w:sz w:val="24"/>
          <w:szCs w:val="24"/>
        </w:rPr>
        <w:t xml:space="preserve">entrega al Recurrente </w:t>
      </w:r>
      <w:r w:rsidRPr="0020763C">
        <w:rPr>
          <w:rFonts w:ascii="Palatino Linotype" w:eastAsia="Palatino Linotype" w:hAnsi="Palatino Linotype" w:cs="Palatino Linotype"/>
          <w:color w:val="000000"/>
          <w:sz w:val="24"/>
          <w:szCs w:val="24"/>
        </w:rPr>
        <w:t>mediante el Sistema de Acceso a la Información Mexiquense</w:t>
      </w:r>
      <w:r>
        <w:rPr>
          <w:rFonts w:ascii="Palatino Linotype" w:eastAsia="Palatino Linotype" w:hAnsi="Palatino Linotype" w:cs="Palatino Linotype"/>
          <w:color w:val="000000"/>
          <w:sz w:val="24"/>
          <w:szCs w:val="24"/>
        </w:rPr>
        <w:t xml:space="preserve"> (SAIMEX)</w:t>
      </w:r>
      <w:r w:rsidRPr="0020763C">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en versión pública</w:t>
      </w:r>
      <w:r w:rsidR="00D91065">
        <w:rPr>
          <w:rFonts w:ascii="Palatino Linotype" w:eastAsia="Palatino Linotype" w:hAnsi="Palatino Linotype" w:cs="Palatino Linotype"/>
          <w:color w:val="000000"/>
          <w:sz w:val="24"/>
          <w:szCs w:val="24"/>
        </w:rPr>
        <w:t xml:space="preserve"> de ser </w:t>
      </w:r>
      <w:proofErr w:type="gramStart"/>
      <w:r w:rsidR="00D91065">
        <w:rPr>
          <w:rFonts w:ascii="Palatino Linotype" w:eastAsia="Palatino Linotype" w:hAnsi="Palatino Linotype" w:cs="Palatino Linotype"/>
          <w:color w:val="000000"/>
          <w:sz w:val="24"/>
          <w:szCs w:val="24"/>
        </w:rPr>
        <w:t xml:space="preserve">procedente </w:t>
      </w:r>
      <w:r>
        <w:rPr>
          <w:rFonts w:ascii="Palatino Linotype" w:eastAsia="Palatino Linotype" w:hAnsi="Palatino Linotype" w:cs="Palatino Linotype"/>
          <w:color w:val="000000"/>
          <w:sz w:val="24"/>
          <w:szCs w:val="24"/>
        </w:rPr>
        <w:t xml:space="preserve"> y</w:t>
      </w:r>
      <w:proofErr w:type="gramEnd"/>
      <w:r>
        <w:rPr>
          <w:rFonts w:ascii="Palatino Linotype" w:eastAsia="Palatino Linotype" w:hAnsi="Palatino Linotype" w:cs="Palatino Linotype"/>
          <w:color w:val="000000"/>
          <w:sz w:val="24"/>
          <w:szCs w:val="24"/>
        </w:rPr>
        <w:t xml:space="preserve"> </w:t>
      </w:r>
      <w:r w:rsidRPr="0020763C">
        <w:rPr>
          <w:rFonts w:ascii="Palatino Linotype" w:eastAsia="Palatino Linotype" w:hAnsi="Palatino Linotype" w:cs="Palatino Linotype"/>
          <w:color w:val="000000"/>
          <w:sz w:val="24"/>
          <w:szCs w:val="24"/>
        </w:rPr>
        <w:t xml:space="preserve">en términos del </w:t>
      </w:r>
      <w:r>
        <w:rPr>
          <w:rFonts w:ascii="Palatino Linotype" w:eastAsia="Palatino Linotype" w:hAnsi="Palatino Linotype" w:cs="Palatino Linotype"/>
          <w:b/>
          <w:color w:val="000000"/>
          <w:sz w:val="24"/>
          <w:szCs w:val="24"/>
        </w:rPr>
        <w:t>Considerando QUINTO</w:t>
      </w:r>
      <w:r w:rsidRPr="0020763C">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de lo</w:t>
      </w:r>
      <w:r w:rsidR="00D91065">
        <w:rPr>
          <w:rFonts w:ascii="Palatino Linotype" w:eastAsia="Palatino Linotype" w:hAnsi="Palatino Linotype" w:cs="Palatino Linotype"/>
          <w:color w:val="000000"/>
          <w:sz w:val="24"/>
          <w:szCs w:val="24"/>
        </w:rPr>
        <w:t>s documentos en donde conste lo</w:t>
      </w:r>
      <w:r>
        <w:rPr>
          <w:rFonts w:ascii="Palatino Linotype" w:eastAsia="Palatino Linotype" w:hAnsi="Palatino Linotype" w:cs="Palatino Linotype"/>
          <w:color w:val="000000"/>
          <w:sz w:val="24"/>
          <w:szCs w:val="24"/>
        </w:rPr>
        <w:t xml:space="preserve"> siguiente: </w:t>
      </w:r>
    </w:p>
    <w:p w14:paraId="06A63D9B" w14:textId="77777777" w:rsidR="00E4068B" w:rsidRPr="0020763C" w:rsidRDefault="00E4068B" w:rsidP="00E4068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2962313" w14:textId="2ABF4533" w:rsidR="00E4068B" w:rsidRPr="0020763C" w:rsidRDefault="00D91065" w:rsidP="00E4068B">
      <w:pPr>
        <w:numPr>
          <w:ilvl w:val="0"/>
          <w:numId w:val="7"/>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i/>
          <w:color w:val="000000"/>
          <w:sz w:val="24"/>
          <w:szCs w:val="24"/>
        </w:rPr>
        <w:t>L</w:t>
      </w:r>
      <w:r w:rsidRPr="00D91065">
        <w:rPr>
          <w:rFonts w:ascii="Palatino Linotype" w:eastAsia="Palatino Linotype" w:hAnsi="Palatino Linotype" w:cs="Palatino Linotype"/>
          <w:i/>
          <w:color w:val="000000"/>
          <w:sz w:val="24"/>
          <w:szCs w:val="24"/>
        </w:rPr>
        <w:t>os comprobantes de los viáticos o gastos de viaje pagados a servidores públicos adscritos al Sujeto Obligado durante la primera quincena de enero de dos mil veintid</w:t>
      </w:r>
      <w:r>
        <w:rPr>
          <w:rFonts w:ascii="Palatino Linotype" w:eastAsia="Palatino Linotype" w:hAnsi="Palatino Linotype" w:cs="Palatino Linotype"/>
          <w:i/>
          <w:color w:val="000000"/>
          <w:sz w:val="24"/>
          <w:szCs w:val="24"/>
        </w:rPr>
        <w:t>ós.</w:t>
      </w:r>
    </w:p>
    <w:p w14:paraId="44CC597B" w14:textId="77777777" w:rsidR="00E4068B" w:rsidRPr="00FB5E7C" w:rsidRDefault="00E4068B" w:rsidP="00E4068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E91ABC2" w14:textId="067FA28B" w:rsidR="00E4068B" w:rsidRPr="00FB5E7C" w:rsidRDefault="00D91065" w:rsidP="00E4068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ser el caso, c</w:t>
      </w:r>
      <w:r w:rsidR="00E4068B" w:rsidRPr="00FB5E7C">
        <w:rPr>
          <w:rFonts w:ascii="Palatino Linotype" w:eastAsia="Palatino Linotype" w:hAnsi="Palatino Linotype" w:cs="Palatino Linotype"/>
          <w:color w:val="000000"/>
          <w:sz w:val="24"/>
          <w:szCs w:val="24"/>
        </w:rPr>
        <w:t>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657716C7" w14:textId="77777777" w:rsidR="00E4068B" w:rsidRDefault="00E4068B" w:rsidP="00E4068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AB6AB34" w14:textId="77777777" w:rsidR="00E4068B" w:rsidRPr="0020763C" w:rsidRDefault="00E4068B" w:rsidP="00E4068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0763C">
        <w:rPr>
          <w:rFonts w:ascii="Palatino Linotype" w:eastAsia="Palatino Linotype" w:hAnsi="Palatino Linotype" w:cs="Palatino Linotype"/>
          <w:b/>
          <w:color w:val="000000"/>
          <w:sz w:val="24"/>
          <w:szCs w:val="24"/>
        </w:rPr>
        <w:t>TERCERO. Notifíquese</w:t>
      </w:r>
      <w:r w:rsidRPr="0020763C">
        <w:rPr>
          <w:rFonts w:ascii="Palatino Linotype" w:eastAsia="Palatino Linotype" w:hAnsi="Palatino Linotype" w:cs="Palatino Linotype"/>
          <w:b/>
          <w:i/>
          <w:color w:val="000000"/>
          <w:sz w:val="24"/>
          <w:szCs w:val="24"/>
        </w:rPr>
        <w:t xml:space="preserve"> </w:t>
      </w:r>
      <w:r w:rsidRPr="0020763C">
        <w:rPr>
          <w:rFonts w:ascii="Palatino Linotype" w:eastAsia="Palatino Linotype" w:hAnsi="Palatino Linotype" w:cs="Palatino Linotype"/>
          <w:color w:val="000000"/>
          <w:sz w:val="24"/>
          <w:szCs w:val="24"/>
        </w:rPr>
        <w:t>al Titular de la Unidad de Transparencia del</w:t>
      </w:r>
      <w:r w:rsidRPr="0020763C">
        <w:rPr>
          <w:rFonts w:ascii="Palatino Linotype" w:eastAsia="Palatino Linotype" w:hAnsi="Palatino Linotype" w:cs="Palatino Linotype"/>
          <w:b/>
          <w:color w:val="000000"/>
          <w:sz w:val="24"/>
          <w:szCs w:val="24"/>
        </w:rPr>
        <w:t xml:space="preserve"> </w:t>
      </w:r>
      <w:r w:rsidRPr="0020763C">
        <w:rPr>
          <w:rFonts w:ascii="Palatino Linotype" w:eastAsia="Palatino Linotype" w:hAnsi="Palatino Linotype" w:cs="Palatino Linotype"/>
          <w:color w:val="000000"/>
          <w:sz w:val="24"/>
          <w:szCs w:val="24"/>
        </w:rPr>
        <w:t xml:space="preserve">Sujeto Obligado, </w:t>
      </w:r>
      <w:r>
        <w:rPr>
          <w:rFonts w:ascii="Palatino Linotype" w:eastAsia="Palatino Linotype" w:hAnsi="Palatino Linotype" w:cs="Palatino Linotype"/>
          <w:color w:val="000000"/>
          <w:sz w:val="24"/>
          <w:szCs w:val="24"/>
        </w:rPr>
        <w:t xml:space="preserve">por medio del Sistema de Acceso a la Información Mexiquense (SAIMEX) </w:t>
      </w:r>
      <w:r w:rsidRPr="0020763C">
        <w:rPr>
          <w:rFonts w:ascii="Palatino Linotype" w:eastAsia="Palatino Linotype" w:hAnsi="Palatino Linotype" w:cs="Palatino Linotype"/>
          <w:color w:val="000000"/>
          <w:sz w:val="24"/>
          <w:szCs w:val="24"/>
        </w:rPr>
        <w:t>para que</w:t>
      </w:r>
      <w:r>
        <w:rPr>
          <w:rFonts w:ascii="Palatino Linotype" w:eastAsia="Palatino Linotype" w:hAnsi="Palatino Linotype" w:cs="Palatino Linotype"/>
          <w:color w:val="000000"/>
          <w:sz w:val="24"/>
          <w:szCs w:val="24"/>
        </w:rPr>
        <w:t>,</w:t>
      </w:r>
      <w:r w:rsidRPr="0020763C">
        <w:rPr>
          <w:rFonts w:ascii="Palatino Linotype" w:eastAsia="Palatino Linotype" w:hAnsi="Palatino Linotype" w:cs="Palatino Linotype"/>
          <w:color w:val="000000"/>
          <w:sz w:val="24"/>
          <w:szCs w:val="24"/>
        </w:rPr>
        <w:t xml:space="preserve"> </w:t>
      </w:r>
      <w:r w:rsidRPr="0020763C">
        <w:rPr>
          <w:rFonts w:ascii="Palatino Linotype" w:eastAsia="Palatino Linotype" w:hAnsi="Palatino Linotype" w:cs="Palatino Linotype"/>
          <w:color w:val="000000"/>
          <w:sz w:val="24"/>
          <w:szCs w:val="24"/>
        </w:rPr>
        <w:lastRenderedPageBreak/>
        <w:t>conforme a</w:t>
      </w:r>
      <w:r>
        <w:rPr>
          <w:rFonts w:ascii="Palatino Linotype" w:eastAsia="Palatino Linotype" w:hAnsi="Palatino Linotype" w:cs="Palatino Linotype"/>
          <w:color w:val="000000"/>
          <w:sz w:val="24"/>
          <w:szCs w:val="24"/>
        </w:rPr>
        <w:t xml:space="preserve"> </w:t>
      </w:r>
      <w:r w:rsidRPr="0020763C">
        <w:rPr>
          <w:rFonts w:ascii="Palatino Linotype" w:eastAsia="Palatino Linotype" w:hAnsi="Palatino Linotype" w:cs="Palatino Linotype"/>
          <w:color w:val="000000"/>
          <w:sz w:val="24"/>
          <w:szCs w:val="24"/>
        </w:rPr>
        <w:t>l</w:t>
      </w:r>
      <w:r>
        <w:rPr>
          <w:rFonts w:ascii="Palatino Linotype" w:eastAsia="Palatino Linotype" w:hAnsi="Palatino Linotype" w:cs="Palatino Linotype"/>
          <w:color w:val="000000"/>
          <w:sz w:val="24"/>
          <w:szCs w:val="24"/>
        </w:rPr>
        <w:t>os</w:t>
      </w:r>
      <w:r w:rsidRPr="0020763C">
        <w:rPr>
          <w:rFonts w:ascii="Palatino Linotype" w:eastAsia="Palatino Linotype" w:hAnsi="Palatino Linotype" w:cs="Palatino Linotype"/>
          <w:color w:val="000000"/>
          <w:sz w:val="24"/>
          <w:szCs w:val="24"/>
        </w:rPr>
        <w:t xml:space="preserve"> artículo</w:t>
      </w:r>
      <w:r>
        <w:rPr>
          <w:rFonts w:ascii="Palatino Linotype" w:eastAsia="Palatino Linotype" w:hAnsi="Palatino Linotype" w:cs="Palatino Linotype"/>
          <w:color w:val="000000"/>
          <w:sz w:val="24"/>
          <w:szCs w:val="24"/>
        </w:rPr>
        <w:t>s</w:t>
      </w:r>
      <w:r w:rsidRPr="0020763C">
        <w:rPr>
          <w:rFonts w:ascii="Palatino Linotype" w:eastAsia="Palatino Linotype" w:hAnsi="Palatino Linotype" w:cs="Palatino Linotype"/>
          <w:color w:val="000000"/>
          <w:sz w:val="24"/>
          <w:szCs w:val="24"/>
        </w:rPr>
        <w:t xml:space="preserve"> 186 último párrafo, 189 segundo párrafo y 194 de la Ley de Transparencia y Acceso a la Información Pública del Estado de México y Municipios</w:t>
      </w:r>
      <w:r>
        <w:rPr>
          <w:rFonts w:ascii="Palatino Linotype" w:eastAsia="Palatino Linotype" w:hAnsi="Palatino Linotype" w:cs="Palatino Linotype"/>
          <w:color w:val="000000"/>
          <w:sz w:val="24"/>
          <w:szCs w:val="24"/>
        </w:rPr>
        <w:t>,</w:t>
      </w:r>
      <w:r w:rsidRPr="0020763C">
        <w:rPr>
          <w:rFonts w:ascii="Palatino Linotype" w:eastAsia="Palatino Linotype" w:hAnsi="Palatino Linotype" w:cs="Palatino Linotype"/>
          <w:color w:val="000000"/>
          <w:sz w:val="24"/>
          <w:szCs w:val="24"/>
        </w:rPr>
        <w:t xml:space="preserve"> dé cumplimiento a lo ordenado dentro del plazo de diez días hábiles, debiendo informar a este Instituto en un plazo de tres días hábiles siguientes sobre el cumplimiento dado a la presente resolución.</w:t>
      </w:r>
    </w:p>
    <w:p w14:paraId="7CD2DA48" w14:textId="77777777" w:rsidR="00E4068B" w:rsidRPr="0020763C" w:rsidRDefault="00E4068B" w:rsidP="00E4068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00CE7AE" w14:textId="77777777" w:rsidR="00E4068B" w:rsidRPr="0020763C" w:rsidRDefault="00E4068B" w:rsidP="00E4068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0763C">
        <w:rPr>
          <w:rFonts w:ascii="Palatino Linotype" w:eastAsia="Palatino Linotype" w:hAnsi="Palatino Linotype" w:cs="Palatino Linotype"/>
          <w:b/>
          <w:color w:val="000000"/>
          <w:sz w:val="24"/>
          <w:szCs w:val="24"/>
        </w:rPr>
        <w:t xml:space="preserve">CUARTO. </w:t>
      </w:r>
      <w:r w:rsidRPr="0020763C">
        <w:rPr>
          <w:rFonts w:ascii="Palatino Linotype" w:eastAsia="Palatino Linotype" w:hAnsi="Palatino Linotype" w:cs="Palatino Linotype"/>
          <w:color w:val="000000"/>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A20CADD" w14:textId="77777777" w:rsidR="00E4068B" w:rsidRPr="0020763C" w:rsidRDefault="00E4068B" w:rsidP="00E4068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5E1D2D14" w14:textId="67135327" w:rsidR="00A970D5" w:rsidRDefault="00E4068B" w:rsidP="00E4068B">
      <w:pPr>
        <w:spacing w:after="0" w:line="360" w:lineRule="auto"/>
        <w:contextualSpacing/>
        <w:jc w:val="both"/>
        <w:rPr>
          <w:rFonts w:ascii="Palatino Linotype" w:eastAsia="Palatino Linotype" w:hAnsi="Palatino Linotype" w:cs="Palatino Linotype"/>
          <w:color w:val="000000"/>
          <w:sz w:val="24"/>
          <w:szCs w:val="24"/>
        </w:rPr>
      </w:pPr>
      <w:r w:rsidRPr="0020763C">
        <w:rPr>
          <w:rFonts w:ascii="Palatino Linotype" w:eastAsia="Palatino Linotype" w:hAnsi="Palatino Linotype" w:cs="Palatino Linotype"/>
          <w:b/>
          <w:color w:val="000000"/>
          <w:sz w:val="24"/>
          <w:szCs w:val="24"/>
        </w:rPr>
        <w:t xml:space="preserve">QUINTO. Notifíquese </w:t>
      </w:r>
      <w:r w:rsidRPr="0020763C">
        <w:rPr>
          <w:rFonts w:ascii="Palatino Linotype" w:eastAsia="Palatino Linotype" w:hAnsi="Palatino Linotype" w:cs="Palatino Linotype"/>
          <w:color w:val="000000"/>
          <w:sz w:val="24"/>
          <w:szCs w:val="24"/>
        </w:rPr>
        <w:t xml:space="preserve">la presente resolución al Recurrente </w:t>
      </w:r>
      <w:r>
        <w:rPr>
          <w:rFonts w:ascii="Palatino Linotype" w:eastAsia="Palatino Linotype" w:hAnsi="Palatino Linotype" w:cs="Palatino Linotype"/>
          <w:color w:val="000000"/>
          <w:sz w:val="24"/>
          <w:szCs w:val="24"/>
        </w:rPr>
        <w:t xml:space="preserve">mediante el Sistema de Acceso a la Información Mexiquense (SAIMEX) </w:t>
      </w:r>
      <w:r w:rsidRPr="0020763C">
        <w:rPr>
          <w:rFonts w:ascii="Palatino Linotype" w:eastAsia="Palatino Linotype" w:hAnsi="Palatino Linotype" w:cs="Palatino Linotype"/>
          <w:color w:val="000000"/>
          <w:sz w:val="24"/>
          <w:szCs w:val="24"/>
        </w:rPr>
        <w:t xml:space="preserve">y hágase de su conocimiento que, </w:t>
      </w:r>
      <w:r w:rsidRPr="009D6EFD">
        <w:rPr>
          <w:rFonts w:ascii="Palatino Linotype" w:eastAsia="Palatino Linotype" w:hAnsi="Palatino Linotype" w:cs="Palatino Linotype"/>
          <w:color w:val="000000"/>
          <w:sz w:val="24"/>
          <w:szCs w:val="24"/>
        </w:rPr>
        <w:t xml:space="preserve">en caso de considerar que </w:t>
      </w:r>
      <w:r>
        <w:rPr>
          <w:rFonts w:ascii="Palatino Linotype" w:eastAsia="Palatino Linotype" w:hAnsi="Palatino Linotype" w:cs="Palatino Linotype"/>
          <w:color w:val="000000"/>
          <w:sz w:val="24"/>
          <w:szCs w:val="24"/>
        </w:rPr>
        <w:t xml:space="preserve">la presente resolución </w:t>
      </w:r>
      <w:r w:rsidRPr="009D6EFD">
        <w:rPr>
          <w:rFonts w:ascii="Palatino Linotype" w:eastAsia="Palatino Linotype" w:hAnsi="Palatino Linotype" w:cs="Palatino Linotype"/>
          <w:color w:val="000000"/>
          <w:sz w:val="24"/>
          <w:szCs w:val="24"/>
        </w:rPr>
        <w:t>le caus</w:t>
      </w:r>
      <w:r>
        <w:rPr>
          <w:rFonts w:ascii="Palatino Linotype" w:eastAsia="Palatino Linotype" w:hAnsi="Palatino Linotype" w:cs="Palatino Linotype"/>
          <w:color w:val="000000"/>
          <w:sz w:val="24"/>
          <w:szCs w:val="24"/>
        </w:rPr>
        <w:t>e</w:t>
      </w:r>
      <w:r w:rsidRPr="009D6EFD">
        <w:rPr>
          <w:rFonts w:ascii="Palatino Linotype" w:eastAsia="Palatino Linotype" w:hAnsi="Palatino Linotype" w:cs="Palatino Linotype"/>
          <w:color w:val="000000"/>
          <w:sz w:val="24"/>
          <w:szCs w:val="24"/>
        </w:rPr>
        <w:t xml:space="preserve"> algún perjuicio, podrá promover el Juicio de Amparo en los términos de las leyes aplicables</w:t>
      </w:r>
      <w:r>
        <w:rPr>
          <w:rFonts w:ascii="Palatino Linotype" w:eastAsia="Palatino Linotype" w:hAnsi="Palatino Linotype" w:cs="Palatino Linotype"/>
          <w:color w:val="000000"/>
          <w:sz w:val="24"/>
          <w:szCs w:val="24"/>
        </w:rPr>
        <w:t>,</w:t>
      </w:r>
      <w:r w:rsidRPr="009D6EFD">
        <w:rPr>
          <w:rFonts w:ascii="Palatino Linotype" w:eastAsia="Palatino Linotype" w:hAnsi="Palatino Linotype" w:cs="Palatino Linotype"/>
          <w:color w:val="000000"/>
          <w:sz w:val="24"/>
          <w:szCs w:val="24"/>
          <w:highlight w:val="white"/>
        </w:rPr>
        <w:t xml:space="preserve"> </w:t>
      </w:r>
      <w:r w:rsidRPr="0020763C">
        <w:rPr>
          <w:rFonts w:ascii="Palatino Linotype" w:eastAsia="Palatino Linotype" w:hAnsi="Palatino Linotype" w:cs="Palatino Linotype"/>
          <w:color w:val="000000"/>
          <w:sz w:val="24"/>
          <w:szCs w:val="24"/>
          <w:highlight w:val="white"/>
        </w:rPr>
        <w:t>de conformidad con lo establecido en el artículo 196 de la Ley de Transparencia y Acceso a la Información Pública del Estado de México y Municipios</w:t>
      </w:r>
      <w:r>
        <w:rPr>
          <w:rFonts w:ascii="Palatino Linotype" w:eastAsia="Palatino Linotype" w:hAnsi="Palatino Linotype" w:cs="Palatino Linotype"/>
          <w:color w:val="000000"/>
          <w:sz w:val="24"/>
          <w:szCs w:val="24"/>
          <w:highlight w:val="white"/>
        </w:rPr>
        <w:t>.</w:t>
      </w:r>
    </w:p>
    <w:p w14:paraId="698B5096" w14:textId="77777777" w:rsidR="00D91065" w:rsidRDefault="00D91065" w:rsidP="00E4068B">
      <w:pPr>
        <w:spacing w:after="0" w:line="360" w:lineRule="auto"/>
        <w:contextualSpacing/>
        <w:jc w:val="both"/>
        <w:rPr>
          <w:rFonts w:ascii="Palatino Linotype" w:eastAsia="Palatino Linotype" w:hAnsi="Palatino Linotype" w:cs="Palatino Linotype"/>
          <w:sz w:val="24"/>
          <w:szCs w:val="24"/>
        </w:rPr>
      </w:pPr>
    </w:p>
    <w:p w14:paraId="20573BFF" w14:textId="7F802060" w:rsidR="00A970D5" w:rsidRPr="005C6947" w:rsidRDefault="00A970D5" w:rsidP="007F15F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Pr>
          <w:rFonts w:ascii="Palatino Linotype" w:eastAsia="Palatino Linotype" w:hAnsi="Palatino Linotype" w:cs="Palatino Linotype"/>
          <w:color w:val="000000"/>
          <w:sz w:val="24"/>
          <w:szCs w:val="24"/>
        </w:rPr>
        <w:lastRenderedPageBreak/>
        <w:t xml:space="preserve">GUSTAVO PARRA NORIEGA Y GUADALUPE RAMÍREZ </w:t>
      </w:r>
      <w:r w:rsidR="00227691">
        <w:rPr>
          <w:rFonts w:ascii="Palatino Linotype" w:eastAsia="Palatino Linotype" w:hAnsi="Palatino Linotype" w:cs="Palatino Linotype"/>
          <w:color w:val="000000"/>
          <w:sz w:val="24"/>
          <w:szCs w:val="24"/>
        </w:rPr>
        <w:t xml:space="preserve">PEÑA, EN LA </w:t>
      </w:r>
      <w:r w:rsidR="00D91065">
        <w:rPr>
          <w:rFonts w:ascii="Palatino Linotype" w:eastAsia="Palatino Linotype" w:hAnsi="Palatino Linotype" w:cs="Palatino Linotype"/>
          <w:color w:val="000000"/>
          <w:sz w:val="24"/>
          <w:szCs w:val="24"/>
        </w:rPr>
        <w:t>DÉCIMA OCTAVA</w:t>
      </w:r>
      <w:r>
        <w:rPr>
          <w:rFonts w:ascii="Palatino Linotype" w:eastAsia="Palatino Linotype" w:hAnsi="Palatino Linotype" w:cs="Palatino Linotype"/>
          <w:color w:val="000000"/>
          <w:sz w:val="24"/>
          <w:szCs w:val="24"/>
        </w:rPr>
        <w:t xml:space="preserve"> SESIÓN ORDINARIA CEL</w:t>
      </w:r>
      <w:r w:rsidR="007F15FE">
        <w:rPr>
          <w:rFonts w:ascii="Palatino Linotype" w:eastAsia="Palatino Linotype" w:hAnsi="Palatino Linotype" w:cs="Palatino Linotype"/>
          <w:color w:val="000000"/>
          <w:sz w:val="24"/>
          <w:szCs w:val="24"/>
        </w:rPr>
        <w:t>EBRADA EL</w:t>
      </w:r>
      <w:r w:rsidR="008B2BBB">
        <w:rPr>
          <w:rFonts w:ascii="Palatino Linotype" w:eastAsia="Palatino Linotype" w:hAnsi="Palatino Linotype" w:cs="Palatino Linotype"/>
          <w:color w:val="000000"/>
          <w:sz w:val="24"/>
          <w:szCs w:val="24"/>
        </w:rPr>
        <w:t xml:space="preserve"> </w:t>
      </w:r>
      <w:r w:rsidR="00D91065">
        <w:rPr>
          <w:rFonts w:ascii="Palatino Linotype" w:eastAsia="Palatino Linotype" w:hAnsi="Palatino Linotype" w:cs="Palatino Linotype"/>
          <w:color w:val="000000"/>
          <w:sz w:val="24"/>
          <w:szCs w:val="24"/>
        </w:rPr>
        <w:t>DIECIOCHO</w:t>
      </w:r>
      <w:r w:rsidR="001A5A19">
        <w:rPr>
          <w:rFonts w:ascii="Palatino Linotype" w:eastAsia="Palatino Linotype" w:hAnsi="Palatino Linotype" w:cs="Palatino Linotype"/>
          <w:color w:val="000000"/>
          <w:sz w:val="24"/>
          <w:szCs w:val="24"/>
        </w:rPr>
        <w:t xml:space="preserve"> DE MAYO</w:t>
      </w:r>
      <w:r w:rsidR="008B2BBB">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ANTE EL SECRETARIO TÉCNICO DEL PLENO, ALEXIS TAPIA RAMÍREZ.------------------------------------------------------------------</w:t>
      </w:r>
      <w:r w:rsidR="007F15FE">
        <w:rPr>
          <w:rFonts w:ascii="Palatino Linotype" w:eastAsia="Palatino Linotype" w:hAnsi="Palatino Linotype" w:cs="Palatino Linotype"/>
          <w:color w:val="000000"/>
          <w:sz w:val="24"/>
          <w:szCs w:val="24"/>
        </w:rPr>
        <w:t>---------------------------------------------------------------------------------------------------------------------------------------------------------------------------------------------------------------------------------------------------------------------------------------------------------------------------------------------------------------------------------------------------------------------------------------------------------------------------------------------------------------------------------------------------------------------</w:t>
      </w:r>
      <w:r w:rsidR="006F511A">
        <w:rPr>
          <w:rFonts w:ascii="Palatino Linotype" w:eastAsia="Palatino Linotype" w:hAnsi="Palatino Linotype" w:cs="Palatino Linotype"/>
          <w:color w:val="000000"/>
          <w:sz w:val="24"/>
          <w:szCs w:val="24"/>
        </w:rPr>
        <w:t>-</w:t>
      </w:r>
      <w:r w:rsidR="00921595">
        <w:rPr>
          <w:rFonts w:ascii="Palatino Linotype" w:eastAsia="Palatino Linotype" w:hAnsi="Palatino Linotype" w:cs="Palatino Linotype"/>
          <w:color w:val="000000"/>
          <w:sz w:val="24"/>
          <w:szCs w:val="24"/>
        </w:rPr>
        <w:t>-----------------------------------------------------------------------------------------------------------------------------------------------------------------------</w:t>
      </w:r>
      <w:r w:rsidR="006F511A">
        <w:rPr>
          <w:rFonts w:ascii="Palatino Linotype" w:eastAsia="Palatino Linotype" w:hAnsi="Palatino Linotype" w:cs="Palatino Linotype"/>
          <w:color w:val="000000"/>
          <w:sz w:val="24"/>
          <w:szCs w:val="24"/>
        </w:rPr>
        <w:t>------------------------------------------------------------------------------------------------------------------------------------------------------------------------------------------------------------------------------------------------------------------------------------------------------------------------------------------------------</w:t>
      </w:r>
      <w:r w:rsidR="00D91065">
        <w:rPr>
          <w:rFonts w:ascii="Palatino Linotype" w:eastAsia="Palatino Linotype" w:hAnsi="Palatino Linotype" w:cs="Palatino Linotype"/>
          <w:color w:val="000000"/>
          <w:sz w:val="24"/>
          <w:szCs w:val="24"/>
        </w:rPr>
        <w:t>------------------------------------------------------------------------------------------------------------------------------------------------------------------------------------------------------------------------------------------------------------------------------------------------------------------------------------------------------------------------------------------------------------------------------------------------------------------------------------------------------------------------------------------------------------------------------------------------------------------------------------------------------------------------------------------------------------------------------------------------------------------------------------------------------------------------------------------------------------------------------------------------------------------------------------------------------------------------------------------------------------------------------------------------------------------</w:t>
      </w:r>
    </w:p>
    <w:p w14:paraId="4DA57669" w14:textId="77777777" w:rsidR="00A970D5" w:rsidRDefault="00A970D5" w:rsidP="009D2CDA">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sidRPr="005C6947">
        <w:rPr>
          <w:rFonts w:ascii="Palatino Linotype" w:eastAsia="Palatino Linotype" w:hAnsi="Palatino Linotype" w:cs="Palatino Linotype"/>
          <w:color w:val="000000"/>
          <w:sz w:val="20"/>
          <w:szCs w:val="20"/>
        </w:rPr>
        <w:t>JMV/CCR/</w:t>
      </w:r>
      <w:proofErr w:type="spellStart"/>
      <w:r w:rsidRPr="005C6947">
        <w:rPr>
          <w:rFonts w:ascii="Palatino Linotype" w:eastAsia="Palatino Linotype" w:hAnsi="Palatino Linotype" w:cs="Palatino Linotype"/>
          <w:color w:val="000000"/>
          <w:sz w:val="20"/>
          <w:szCs w:val="20"/>
        </w:rPr>
        <w:t>fzh</w:t>
      </w:r>
      <w:proofErr w:type="spellEnd"/>
    </w:p>
    <w:p w14:paraId="5FBC6CA4"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5AA0A8E4"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07C2072"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4F5ABA7"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FC6F146"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22C87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7718CB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A3042A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87B3D9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sectPr w:rsidR="00A970D5" w:rsidSect="00713DD5">
      <w:headerReference w:type="even" r:id="rId9"/>
      <w:headerReference w:type="default" r:id="rId10"/>
      <w:footerReference w:type="default" r:id="rId11"/>
      <w:headerReference w:type="first" r:id="rId12"/>
      <w:footerReference w:type="first" r:id="rId13"/>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49A72" w14:textId="77777777" w:rsidR="00060F3C" w:rsidRDefault="00060F3C" w:rsidP="00F2498E">
      <w:pPr>
        <w:spacing w:after="0" w:line="240" w:lineRule="auto"/>
      </w:pPr>
      <w:r>
        <w:separator/>
      </w:r>
    </w:p>
  </w:endnote>
  <w:endnote w:type="continuationSeparator" w:id="0">
    <w:p w14:paraId="305360FB" w14:textId="77777777" w:rsidR="00060F3C" w:rsidRDefault="00060F3C"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344" w14:textId="6E0757C8" w:rsidR="004C3E4F" w:rsidRDefault="004C3E4F"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E6DCF">
      <w:rPr>
        <w:rFonts w:ascii="Palatino Linotype" w:hAnsi="Palatino Linotype"/>
        <w:b/>
        <w:bCs/>
        <w:noProof/>
        <w:sz w:val="20"/>
      </w:rPr>
      <w:t>37</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E6DCF">
      <w:rPr>
        <w:rFonts w:ascii="Palatino Linotype" w:hAnsi="Palatino Linotype"/>
        <w:b/>
        <w:bCs/>
        <w:noProof/>
        <w:sz w:val="20"/>
      </w:rPr>
      <w:t>37</w:t>
    </w:r>
    <w:r w:rsidRPr="00713DD5">
      <w:rPr>
        <w:rFonts w:ascii="Palatino Linotype" w:hAnsi="Palatino Linotype"/>
        <w:b/>
        <w:bCs/>
        <w:sz w:val="20"/>
      </w:rPr>
      <w:fldChar w:fldCharType="end"/>
    </w:r>
  </w:p>
  <w:p w14:paraId="0DA4C4E6" w14:textId="77777777" w:rsidR="004C3E4F" w:rsidRPr="000B69FA" w:rsidRDefault="004C3E4F"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008" w14:textId="0E61A644" w:rsidR="004C3E4F" w:rsidRDefault="004C3E4F"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91065">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91065">
      <w:rPr>
        <w:rFonts w:ascii="Palatino Linotype" w:hAnsi="Palatino Linotype"/>
        <w:b/>
        <w:bCs/>
        <w:noProof/>
        <w:sz w:val="20"/>
      </w:rPr>
      <w:t>36</w:t>
    </w:r>
    <w:r w:rsidRPr="00713DD5">
      <w:rPr>
        <w:rFonts w:ascii="Palatino Linotype" w:hAnsi="Palatino Linotype"/>
        <w:b/>
        <w:bCs/>
        <w:sz w:val="20"/>
      </w:rPr>
      <w:fldChar w:fldCharType="end"/>
    </w:r>
  </w:p>
  <w:p w14:paraId="58082FE6" w14:textId="77777777" w:rsidR="004C3E4F" w:rsidRPr="000B69FA" w:rsidRDefault="004C3E4F"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C0A90" w14:textId="77777777" w:rsidR="00060F3C" w:rsidRDefault="00060F3C" w:rsidP="00F2498E">
      <w:pPr>
        <w:spacing w:after="0" w:line="240" w:lineRule="auto"/>
      </w:pPr>
      <w:r>
        <w:separator/>
      </w:r>
    </w:p>
  </w:footnote>
  <w:footnote w:type="continuationSeparator" w:id="0">
    <w:p w14:paraId="507B3EB2" w14:textId="77777777" w:rsidR="00060F3C" w:rsidRDefault="00060F3C" w:rsidP="00F2498E">
      <w:pPr>
        <w:spacing w:after="0" w:line="240" w:lineRule="auto"/>
      </w:pPr>
      <w:r>
        <w:continuationSeparator/>
      </w:r>
    </w:p>
  </w:footnote>
  <w:footnote w:id="1">
    <w:p w14:paraId="2348F3B8" w14:textId="77777777" w:rsidR="004C3E4F" w:rsidRDefault="004C3E4F" w:rsidP="00A970D5">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4C3E4F" w:rsidRDefault="004C3E4F" w:rsidP="00A970D5">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52B4D2F7" w14:textId="77777777" w:rsidR="004C3E4F" w:rsidRDefault="004C3E4F" w:rsidP="00A970D5">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7E0E2DEF" w14:textId="77777777" w:rsidR="004C3E4F" w:rsidRDefault="004C3E4F" w:rsidP="00A970D5">
      <w:pPr>
        <w:spacing w:after="0" w:line="240" w:lineRule="auto"/>
        <w:jc w:val="both"/>
        <w:rPr>
          <w:rFonts w:ascii="Palatino Linotype" w:eastAsia="Palatino Linotype" w:hAnsi="Palatino Linotype" w:cs="Palatino Linotype"/>
          <w:b/>
          <w:i/>
          <w:sz w:val="20"/>
          <w:szCs w:val="20"/>
        </w:rPr>
      </w:pPr>
    </w:p>
    <w:p w14:paraId="010532B9" w14:textId="77777777" w:rsidR="004C3E4F" w:rsidRDefault="004C3E4F" w:rsidP="00A970D5">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2700EDF" w14:textId="77777777" w:rsidR="00E4068B" w:rsidRPr="007C3435" w:rsidRDefault="00E4068B" w:rsidP="00E4068B">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4C3E4F" w:rsidRDefault="00060F3C">
    <w:pPr>
      <w:pStyle w:val="Encabezado"/>
    </w:pPr>
    <w:r>
      <w:rPr>
        <w:noProof/>
        <w:lang w:val="es-MX" w:eastAsia="es-MX"/>
      </w:rPr>
      <w:pict w14:anchorId="40A9DC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4C3E4F" w:rsidRPr="00B17577" w14:paraId="37B9EBDE" w14:textId="77777777" w:rsidTr="00713DD5">
      <w:trPr>
        <w:trHeight w:val="227"/>
      </w:trPr>
      <w:tc>
        <w:tcPr>
          <w:tcW w:w="5103" w:type="dxa"/>
          <w:hideMark/>
        </w:tcPr>
        <w:p w14:paraId="4964FBC5" w14:textId="54CDA645" w:rsidR="004C3E4F" w:rsidRPr="00096248" w:rsidRDefault="004C3E4F"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29788EBA" w:rsidR="004C3E4F" w:rsidRPr="00096248" w:rsidRDefault="004C3E4F" w:rsidP="00C57E04">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sidR="00611644">
            <w:rPr>
              <w:rFonts w:ascii="Palatino Linotype" w:hAnsi="Palatino Linotype" w:cs="Arial"/>
              <w:b/>
              <w:bCs/>
              <w:sz w:val="24"/>
              <w:szCs w:val="24"/>
            </w:rPr>
            <w:t>3065</w:t>
          </w:r>
          <w:r w:rsidRPr="00096248">
            <w:rPr>
              <w:rFonts w:ascii="Palatino Linotype" w:hAnsi="Palatino Linotype" w:cs="Arial"/>
              <w:b/>
              <w:bCs/>
              <w:sz w:val="24"/>
              <w:szCs w:val="24"/>
            </w:rPr>
            <w:t>/INFOEM/IP/RR/202</w:t>
          </w:r>
          <w:r w:rsidR="00885F19">
            <w:rPr>
              <w:rFonts w:ascii="Palatino Linotype" w:hAnsi="Palatino Linotype" w:cs="Arial"/>
              <w:b/>
              <w:bCs/>
              <w:sz w:val="24"/>
              <w:szCs w:val="24"/>
            </w:rPr>
            <w:t>2</w:t>
          </w:r>
        </w:p>
      </w:tc>
    </w:tr>
    <w:tr w:rsidR="004C3E4F" w14:paraId="7591D3C9" w14:textId="77777777" w:rsidTr="00713DD5">
      <w:trPr>
        <w:trHeight w:val="242"/>
      </w:trPr>
      <w:tc>
        <w:tcPr>
          <w:tcW w:w="5103" w:type="dxa"/>
          <w:hideMark/>
        </w:tcPr>
        <w:p w14:paraId="729A65A8" w14:textId="77777777" w:rsidR="004C3E4F" w:rsidRPr="00096248" w:rsidRDefault="004C3E4F"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1CC0EB61" w:rsidR="004C3E4F" w:rsidRPr="00096248" w:rsidRDefault="00611644" w:rsidP="00611644">
          <w:pPr>
            <w:spacing w:line="276" w:lineRule="auto"/>
            <w:ind w:left="-70" w:right="71"/>
            <w:jc w:val="right"/>
            <w:rPr>
              <w:rFonts w:ascii="Palatino Linotype" w:hAnsi="Palatino Linotype" w:cs="Arial"/>
              <w:sz w:val="24"/>
              <w:szCs w:val="24"/>
            </w:rPr>
          </w:pPr>
          <w:r w:rsidRPr="00611644">
            <w:rPr>
              <w:rFonts w:ascii="Palatino Linotype" w:hAnsi="Palatino Linotype" w:cs="Arial"/>
              <w:sz w:val="24"/>
              <w:szCs w:val="24"/>
            </w:rPr>
            <w:t>Sistema Municipal</w:t>
          </w:r>
          <w:r>
            <w:rPr>
              <w:rFonts w:ascii="Palatino Linotype" w:hAnsi="Palatino Linotype" w:cs="Arial"/>
              <w:sz w:val="24"/>
              <w:szCs w:val="24"/>
            </w:rPr>
            <w:t xml:space="preserve"> p</w:t>
          </w:r>
          <w:r w:rsidRPr="00611644">
            <w:rPr>
              <w:rFonts w:ascii="Palatino Linotype" w:hAnsi="Palatino Linotype" w:cs="Arial"/>
              <w:sz w:val="24"/>
              <w:szCs w:val="24"/>
            </w:rPr>
            <w:t>ara el Desarrollo Integral de la Familia de Metepec</w:t>
          </w:r>
        </w:p>
      </w:tc>
    </w:tr>
    <w:tr w:rsidR="004C3E4F" w:rsidRPr="00F63239" w14:paraId="037E914D" w14:textId="77777777" w:rsidTr="00713DD5">
      <w:trPr>
        <w:trHeight w:val="342"/>
      </w:trPr>
      <w:tc>
        <w:tcPr>
          <w:tcW w:w="5103" w:type="dxa"/>
          <w:hideMark/>
        </w:tcPr>
        <w:p w14:paraId="7676B68F" w14:textId="64D69EAF" w:rsidR="004C3E4F" w:rsidRPr="00096248" w:rsidRDefault="004C3E4F"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4C3E4F" w:rsidRPr="00096248" w:rsidRDefault="004C3E4F"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4C3E4F" w:rsidRDefault="00060F3C">
    <w:pPr>
      <w:pStyle w:val="Encabezado"/>
    </w:pPr>
    <w:r>
      <w:rPr>
        <w:noProof/>
        <w:lang w:val="es-MX" w:eastAsia="es-MX"/>
      </w:rPr>
      <w:pict w14:anchorId="7D865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80.05pt;margin-top:-144.3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4C3E4F" w14:paraId="0F9FE9B6" w14:textId="77777777" w:rsidTr="001C3145">
      <w:trPr>
        <w:trHeight w:val="227"/>
      </w:trPr>
      <w:tc>
        <w:tcPr>
          <w:tcW w:w="5103" w:type="dxa"/>
          <w:hideMark/>
        </w:tcPr>
        <w:p w14:paraId="6D1D9D71" w14:textId="11150E5A" w:rsidR="004C3E4F" w:rsidRPr="00663A37" w:rsidRDefault="004C3E4F"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382B49EB" w:rsidR="004C3E4F" w:rsidRPr="00096248" w:rsidRDefault="004C3E4F" w:rsidP="00C57E04">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sidR="00611644">
            <w:rPr>
              <w:rFonts w:ascii="Palatino Linotype" w:hAnsi="Palatino Linotype" w:cs="Arial"/>
              <w:b/>
              <w:bCs/>
              <w:sz w:val="24"/>
              <w:szCs w:val="24"/>
            </w:rPr>
            <w:t>3065</w:t>
          </w:r>
          <w:r w:rsidRPr="00096248">
            <w:rPr>
              <w:rFonts w:ascii="Palatino Linotype" w:hAnsi="Palatino Linotype" w:cs="Arial"/>
              <w:b/>
              <w:bCs/>
              <w:sz w:val="24"/>
              <w:szCs w:val="24"/>
            </w:rPr>
            <w:t>/INFOEM/IP/RR/202</w:t>
          </w:r>
          <w:r w:rsidR="00885F19">
            <w:rPr>
              <w:rFonts w:ascii="Palatino Linotype" w:hAnsi="Palatino Linotype" w:cs="Arial"/>
              <w:b/>
              <w:bCs/>
              <w:sz w:val="24"/>
              <w:szCs w:val="24"/>
            </w:rPr>
            <w:t>2</w:t>
          </w:r>
        </w:p>
      </w:tc>
    </w:tr>
    <w:tr w:rsidR="004C3E4F" w:rsidRPr="001F57CD" w14:paraId="1377D264" w14:textId="77777777" w:rsidTr="001C3145">
      <w:trPr>
        <w:trHeight w:val="196"/>
      </w:trPr>
      <w:tc>
        <w:tcPr>
          <w:tcW w:w="5103" w:type="dxa"/>
          <w:hideMark/>
        </w:tcPr>
        <w:p w14:paraId="04D597A1" w14:textId="77777777" w:rsidR="004C3E4F" w:rsidRPr="00663A37" w:rsidRDefault="004C3E4F"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58580266" w:rsidR="004C3E4F" w:rsidRPr="00663A37" w:rsidRDefault="00550245" w:rsidP="00C57E04">
          <w:pPr>
            <w:spacing w:after="0" w:line="360" w:lineRule="auto"/>
            <w:ind w:right="68"/>
            <w:jc w:val="right"/>
            <w:rPr>
              <w:rFonts w:ascii="Palatino Linotype" w:hAnsi="Palatino Linotype" w:cs="Arial"/>
              <w:sz w:val="24"/>
              <w:szCs w:val="24"/>
            </w:rPr>
          </w:pPr>
          <w:proofErr w:type="spellStart"/>
          <w:r>
            <w:rPr>
              <w:rFonts w:ascii="Palatino Linotype" w:hAnsi="Palatino Linotype" w:cs="Arial"/>
              <w:sz w:val="24"/>
              <w:szCs w:val="24"/>
            </w:rPr>
            <w:t>xxxxxxxxxxxxxxxxxx</w:t>
          </w:r>
          <w:proofErr w:type="spellEnd"/>
        </w:p>
      </w:tc>
    </w:tr>
    <w:tr w:rsidR="004C3E4F" w14:paraId="4DC11993" w14:textId="77777777" w:rsidTr="001C3145">
      <w:trPr>
        <w:trHeight w:val="242"/>
      </w:trPr>
      <w:tc>
        <w:tcPr>
          <w:tcW w:w="5103" w:type="dxa"/>
          <w:hideMark/>
        </w:tcPr>
        <w:p w14:paraId="76CEF1B5" w14:textId="77777777" w:rsidR="004C3E4F" w:rsidRPr="00663A37" w:rsidRDefault="004C3E4F"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6639C029" w:rsidR="004C3E4F" w:rsidRPr="00611644" w:rsidRDefault="00611644" w:rsidP="00611644">
          <w:pPr>
            <w:spacing w:line="276" w:lineRule="auto"/>
            <w:ind w:left="-70" w:right="68"/>
            <w:jc w:val="right"/>
            <w:rPr>
              <w:rFonts w:ascii="Palatino Linotype" w:hAnsi="Palatino Linotype" w:cs="Arial"/>
              <w:sz w:val="24"/>
              <w:szCs w:val="24"/>
            </w:rPr>
          </w:pPr>
          <w:r w:rsidRPr="00611644">
            <w:rPr>
              <w:rFonts w:ascii="Palatino Linotype" w:hAnsi="Palatino Linotype" w:cs="Arial"/>
              <w:sz w:val="24"/>
              <w:szCs w:val="24"/>
            </w:rPr>
            <w:t>Sistema Municipal</w:t>
          </w:r>
          <w:r>
            <w:rPr>
              <w:rFonts w:ascii="Palatino Linotype" w:hAnsi="Palatino Linotype" w:cs="Arial"/>
              <w:sz w:val="24"/>
              <w:szCs w:val="24"/>
            </w:rPr>
            <w:t xml:space="preserve"> p</w:t>
          </w:r>
          <w:r w:rsidRPr="00611644">
            <w:rPr>
              <w:rFonts w:ascii="Palatino Linotype" w:hAnsi="Palatino Linotype" w:cs="Arial"/>
              <w:sz w:val="24"/>
              <w:szCs w:val="24"/>
            </w:rPr>
            <w:t>ara el Desarrollo Integral de la Familia de Metepec</w:t>
          </w:r>
        </w:p>
      </w:tc>
    </w:tr>
    <w:tr w:rsidR="004C3E4F" w14:paraId="5C2B511D" w14:textId="77777777" w:rsidTr="001C3145">
      <w:trPr>
        <w:trHeight w:val="342"/>
      </w:trPr>
      <w:tc>
        <w:tcPr>
          <w:tcW w:w="5103" w:type="dxa"/>
          <w:hideMark/>
        </w:tcPr>
        <w:p w14:paraId="03FEF68C" w14:textId="45E91CF4" w:rsidR="004C3E4F" w:rsidRPr="00663A37" w:rsidRDefault="004C3E4F"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4C3E4F" w:rsidRPr="00663A37" w:rsidRDefault="004C3E4F"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4C3E4F" w:rsidRDefault="00060F3C">
    <w:pPr>
      <w:pStyle w:val="Encabezado"/>
    </w:pPr>
    <w:r>
      <w:rPr>
        <w:noProof/>
        <w:lang w:val="es-MX" w:eastAsia="es-MX"/>
      </w:rPr>
      <w:pict w14:anchorId="42D03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80.8pt;margin-top:-162.9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67328C"/>
    <w:multiLevelType w:val="hybridMultilevel"/>
    <w:tmpl w:val="A7F6F60C"/>
    <w:lvl w:ilvl="0" w:tplc="2346917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26981234">
    <w:abstractNumId w:val="3"/>
  </w:num>
  <w:num w:numId="2" w16cid:durableId="428232240">
    <w:abstractNumId w:val="6"/>
  </w:num>
  <w:num w:numId="3" w16cid:durableId="209463568">
    <w:abstractNumId w:val="0"/>
  </w:num>
  <w:num w:numId="4" w16cid:durableId="176310575">
    <w:abstractNumId w:val="5"/>
  </w:num>
  <w:num w:numId="5" w16cid:durableId="2049835060">
    <w:abstractNumId w:val="4"/>
  </w:num>
  <w:num w:numId="6" w16cid:durableId="2037997748">
    <w:abstractNumId w:val="2"/>
  </w:num>
  <w:num w:numId="7" w16cid:durableId="145663323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0013"/>
    <w:rsid w:val="00002C6A"/>
    <w:rsid w:val="000034AA"/>
    <w:rsid w:val="00003F45"/>
    <w:rsid w:val="00004014"/>
    <w:rsid w:val="00007857"/>
    <w:rsid w:val="0001151F"/>
    <w:rsid w:val="00011CCA"/>
    <w:rsid w:val="00012BEE"/>
    <w:rsid w:val="00012D78"/>
    <w:rsid w:val="00015487"/>
    <w:rsid w:val="000171BE"/>
    <w:rsid w:val="00021122"/>
    <w:rsid w:val="00021165"/>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F86"/>
    <w:rsid w:val="00051732"/>
    <w:rsid w:val="00051F5E"/>
    <w:rsid w:val="0005219F"/>
    <w:rsid w:val="0005241C"/>
    <w:rsid w:val="00054689"/>
    <w:rsid w:val="0005480B"/>
    <w:rsid w:val="00054F6A"/>
    <w:rsid w:val="00055891"/>
    <w:rsid w:val="00055C90"/>
    <w:rsid w:val="000564B5"/>
    <w:rsid w:val="000575E4"/>
    <w:rsid w:val="0005787D"/>
    <w:rsid w:val="00057B42"/>
    <w:rsid w:val="00060716"/>
    <w:rsid w:val="00060F3C"/>
    <w:rsid w:val="00061B46"/>
    <w:rsid w:val="00061B8D"/>
    <w:rsid w:val="00064854"/>
    <w:rsid w:val="00065463"/>
    <w:rsid w:val="000666B3"/>
    <w:rsid w:val="000676A2"/>
    <w:rsid w:val="0007107B"/>
    <w:rsid w:val="000710C7"/>
    <w:rsid w:val="000739AF"/>
    <w:rsid w:val="00075586"/>
    <w:rsid w:val="00075D5E"/>
    <w:rsid w:val="00076332"/>
    <w:rsid w:val="00077A55"/>
    <w:rsid w:val="00077F28"/>
    <w:rsid w:val="000802BA"/>
    <w:rsid w:val="00082E5D"/>
    <w:rsid w:val="00083498"/>
    <w:rsid w:val="0008496A"/>
    <w:rsid w:val="00085EA2"/>
    <w:rsid w:val="0008628E"/>
    <w:rsid w:val="0008737D"/>
    <w:rsid w:val="00087AFB"/>
    <w:rsid w:val="00087F54"/>
    <w:rsid w:val="00090297"/>
    <w:rsid w:val="00092681"/>
    <w:rsid w:val="00092D82"/>
    <w:rsid w:val="0009328A"/>
    <w:rsid w:val="0009397B"/>
    <w:rsid w:val="00094B23"/>
    <w:rsid w:val="00094FD7"/>
    <w:rsid w:val="000951B9"/>
    <w:rsid w:val="0009609D"/>
    <w:rsid w:val="00096248"/>
    <w:rsid w:val="000A110B"/>
    <w:rsid w:val="000A2F65"/>
    <w:rsid w:val="000A3F41"/>
    <w:rsid w:val="000A5EA1"/>
    <w:rsid w:val="000B1F27"/>
    <w:rsid w:val="000B2390"/>
    <w:rsid w:val="000B28CF"/>
    <w:rsid w:val="000B51CE"/>
    <w:rsid w:val="000B5608"/>
    <w:rsid w:val="000B65C3"/>
    <w:rsid w:val="000C0203"/>
    <w:rsid w:val="000C066A"/>
    <w:rsid w:val="000C0E5D"/>
    <w:rsid w:val="000C2D59"/>
    <w:rsid w:val="000C416A"/>
    <w:rsid w:val="000C51AF"/>
    <w:rsid w:val="000C661C"/>
    <w:rsid w:val="000C7472"/>
    <w:rsid w:val="000C7F8F"/>
    <w:rsid w:val="000D14DA"/>
    <w:rsid w:val="000D5244"/>
    <w:rsid w:val="000D55D2"/>
    <w:rsid w:val="000D5634"/>
    <w:rsid w:val="000D5C00"/>
    <w:rsid w:val="000D772A"/>
    <w:rsid w:val="000E06A3"/>
    <w:rsid w:val="000E0D32"/>
    <w:rsid w:val="000E1FD4"/>
    <w:rsid w:val="000E37D0"/>
    <w:rsid w:val="000E4AFE"/>
    <w:rsid w:val="000E4EBC"/>
    <w:rsid w:val="000E74D7"/>
    <w:rsid w:val="000F114E"/>
    <w:rsid w:val="000F146C"/>
    <w:rsid w:val="000F196A"/>
    <w:rsid w:val="000F54F6"/>
    <w:rsid w:val="0010147E"/>
    <w:rsid w:val="00103C89"/>
    <w:rsid w:val="001050A9"/>
    <w:rsid w:val="001059AF"/>
    <w:rsid w:val="001067FE"/>
    <w:rsid w:val="00107256"/>
    <w:rsid w:val="001116B7"/>
    <w:rsid w:val="0011295F"/>
    <w:rsid w:val="00114F1E"/>
    <w:rsid w:val="00115495"/>
    <w:rsid w:val="00116E4B"/>
    <w:rsid w:val="00116F6B"/>
    <w:rsid w:val="001235A0"/>
    <w:rsid w:val="00123D0B"/>
    <w:rsid w:val="00130C18"/>
    <w:rsid w:val="00131C40"/>
    <w:rsid w:val="00131C6C"/>
    <w:rsid w:val="00131F2D"/>
    <w:rsid w:val="0013657B"/>
    <w:rsid w:val="00136A94"/>
    <w:rsid w:val="00142D35"/>
    <w:rsid w:val="00143E8A"/>
    <w:rsid w:val="00143FC6"/>
    <w:rsid w:val="00144A6E"/>
    <w:rsid w:val="00144BA8"/>
    <w:rsid w:val="00145C22"/>
    <w:rsid w:val="001464CD"/>
    <w:rsid w:val="00150293"/>
    <w:rsid w:val="001502AD"/>
    <w:rsid w:val="001509C0"/>
    <w:rsid w:val="00151431"/>
    <w:rsid w:val="00151FF5"/>
    <w:rsid w:val="001520E5"/>
    <w:rsid w:val="001530E5"/>
    <w:rsid w:val="00154F75"/>
    <w:rsid w:val="00155CC6"/>
    <w:rsid w:val="00155F53"/>
    <w:rsid w:val="001564E3"/>
    <w:rsid w:val="001568D5"/>
    <w:rsid w:val="001624E8"/>
    <w:rsid w:val="0016322B"/>
    <w:rsid w:val="0016339A"/>
    <w:rsid w:val="00165898"/>
    <w:rsid w:val="00166171"/>
    <w:rsid w:val="00167DF0"/>
    <w:rsid w:val="00171192"/>
    <w:rsid w:val="00171BBC"/>
    <w:rsid w:val="0017523B"/>
    <w:rsid w:val="00175B42"/>
    <w:rsid w:val="00176522"/>
    <w:rsid w:val="001809A8"/>
    <w:rsid w:val="00181A9D"/>
    <w:rsid w:val="00182FC0"/>
    <w:rsid w:val="00184AEA"/>
    <w:rsid w:val="0018577B"/>
    <w:rsid w:val="00185C61"/>
    <w:rsid w:val="00186B5F"/>
    <w:rsid w:val="00190B5A"/>
    <w:rsid w:val="00190F59"/>
    <w:rsid w:val="00192D02"/>
    <w:rsid w:val="0019539C"/>
    <w:rsid w:val="001957E6"/>
    <w:rsid w:val="00195845"/>
    <w:rsid w:val="0019584A"/>
    <w:rsid w:val="001960AD"/>
    <w:rsid w:val="001A057E"/>
    <w:rsid w:val="001A0AFD"/>
    <w:rsid w:val="001A0E96"/>
    <w:rsid w:val="001A1BDB"/>
    <w:rsid w:val="001A316F"/>
    <w:rsid w:val="001A3C5F"/>
    <w:rsid w:val="001A4BDF"/>
    <w:rsid w:val="001A5A19"/>
    <w:rsid w:val="001A6849"/>
    <w:rsid w:val="001A773B"/>
    <w:rsid w:val="001B0259"/>
    <w:rsid w:val="001B28D1"/>
    <w:rsid w:val="001B3FD2"/>
    <w:rsid w:val="001B6C2D"/>
    <w:rsid w:val="001B7147"/>
    <w:rsid w:val="001C087E"/>
    <w:rsid w:val="001C0F32"/>
    <w:rsid w:val="001C2099"/>
    <w:rsid w:val="001C2C72"/>
    <w:rsid w:val="001C3145"/>
    <w:rsid w:val="001C3387"/>
    <w:rsid w:val="001C54A1"/>
    <w:rsid w:val="001C5CD0"/>
    <w:rsid w:val="001C72C0"/>
    <w:rsid w:val="001C7347"/>
    <w:rsid w:val="001C7697"/>
    <w:rsid w:val="001C7C31"/>
    <w:rsid w:val="001D1B77"/>
    <w:rsid w:val="001D225B"/>
    <w:rsid w:val="001D3563"/>
    <w:rsid w:val="001D3EE2"/>
    <w:rsid w:val="001D41E0"/>
    <w:rsid w:val="001D4382"/>
    <w:rsid w:val="001D6CA8"/>
    <w:rsid w:val="001E04CC"/>
    <w:rsid w:val="001E2186"/>
    <w:rsid w:val="001E35AE"/>
    <w:rsid w:val="001E5453"/>
    <w:rsid w:val="001E5C3D"/>
    <w:rsid w:val="001E678B"/>
    <w:rsid w:val="001F2BC9"/>
    <w:rsid w:val="001F34DD"/>
    <w:rsid w:val="001F408E"/>
    <w:rsid w:val="001F4860"/>
    <w:rsid w:val="001F4EDD"/>
    <w:rsid w:val="001F57CD"/>
    <w:rsid w:val="001F5B07"/>
    <w:rsid w:val="001F5E58"/>
    <w:rsid w:val="001F6270"/>
    <w:rsid w:val="001F7890"/>
    <w:rsid w:val="001F7D9A"/>
    <w:rsid w:val="00200FAD"/>
    <w:rsid w:val="00201765"/>
    <w:rsid w:val="0020257F"/>
    <w:rsid w:val="00204AA1"/>
    <w:rsid w:val="00205FAC"/>
    <w:rsid w:val="0020763C"/>
    <w:rsid w:val="00207E11"/>
    <w:rsid w:val="0021063D"/>
    <w:rsid w:val="00210714"/>
    <w:rsid w:val="0021327B"/>
    <w:rsid w:val="00214B09"/>
    <w:rsid w:val="002155ED"/>
    <w:rsid w:val="0021627B"/>
    <w:rsid w:val="0021698E"/>
    <w:rsid w:val="00216D13"/>
    <w:rsid w:val="002207CF"/>
    <w:rsid w:val="0022245F"/>
    <w:rsid w:val="00224FEA"/>
    <w:rsid w:val="002264AE"/>
    <w:rsid w:val="00227691"/>
    <w:rsid w:val="00227DBC"/>
    <w:rsid w:val="00230E13"/>
    <w:rsid w:val="0023118D"/>
    <w:rsid w:val="00232621"/>
    <w:rsid w:val="0023293E"/>
    <w:rsid w:val="00232A7A"/>
    <w:rsid w:val="00232DA5"/>
    <w:rsid w:val="00232F87"/>
    <w:rsid w:val="002338B9"/>
    <w:rsid w:val="00234061"/>
    <w:rsid w:val="002349A9"/>
    <w:rsid w:val="0023573F"/>
    <w:rsid w:val="00236B9A"/>
    <w:rsid w:val="002372F0"/>
    <w:rsid w:val="00240046"/>
    <w:rsid w:val="002432E1"/>
    <w:rsid w:val="00243315"/>
    <w:rsid w:val="00245AC1"/>
    <w:rsid w:val="00252443"/>
    <w:rsid w:val="002547B2"/>
    <w:rsid w:val="0025565C"/>
    <w:rsid w:val="00255FD1"/>
    <w:rsid w:val="00256CE0"/>
    <w:rsid w:val="00261A13"/>
    <w:rsid w:val="00264CA1"/>
    <w:rsid w:val="0026506A"/>
    <w:rsid w:val="002704DF"/>
    <w:rsid w:val="00270F03"/>
    <w:rsid w:val="002710B5"/>
    <w:rsid w:val="0027116F"/>
    <w:rsid w:val="002729A0"/>
    <w:rsid w:val="00273F5F"/>
    <w:rsid w:val="00273F7C"/>
    <w:rsid w:val="0027555F"/>
    <w:rsid w:val="00275719"/>
    <w:rsid w:val="00280398"/>
    <w:rsid w:val="002811E3"/>
    <w:rsid w:val="00282431"/>
    <w:rsid w:val="00282E9E"/>
    <w:rsid w:val="00283D5E"/>
    <w:rsid w:val="00284245"/>
    <w:rsid w:val="00285034"/>
    <w:rsid w:val="00285A94"/>
    <w:rsid w:val="002913C5"/>
    <w:rsid w:val="00291DE2"/>
    <w:rsid w:val="0029208D"/>
    <w:rsid w:val="00292258"/>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D785E"/>
    <w:rsid w:val="002E0FE2"/>
    <w:rsid w:val="002E1484"/>
    <w:rsid w:val="002E2D8A"/>
    <w:rsid w:val="002E37DA"/>
    <w:rsid w:val="002E40AD"/>
    <w:rsid w:val="002E72F0"/>
    <w:rsid w:val="002F368E"/>
    <w:rsid w:val="002F3AAF"/>
    <w:rsid w:val="002F40FF"/>
    <w:rsid w:val="002F5101"/>
    <w:rsid w:val="002F713F"/>
    <w:rsid w:val="002F799E"/>
    <w:rsid w:val="002F7D3E"/>
    <w:rsid w:val="00300919"/>
    <w:rsid w:val="00302BF3"/>
    <w:rsid w:val="00302D8C"/>
    <w:rsid w:val="00303F92"/>
    <w:rsid w:val="00304386"/>
    <w:rsid w:val="00310825"/>
    <w:rsid w:val="00312106"/>
    <w:rsid w:val="003126FB"/>
    <w:rsid w:val="00313170"/>
    <w:rsid w:val="00315AE3"/>
    <w:rsid w:val="00315CA2"/>
    <w:rsid w:val="00316A7B"/>
    <w:rsid w:val="00324F09"/>
    <w:rsid w:val="0033070B"/>
    <w:rsid w:val="00331513"/>
    <w:rsid w:val="0033491A"/>
    <w:rsid w:val="00337088"/>
    <w:rsid w:val="00337638"/>
    <w:rsid w:val="00340ADD"/>
    <w:rsid w:val="00341178"/>
    <w:rsid w:val="00341B42"/>
    <w:rsid w:val="003423FC"/>
    <w:rsid w:val="00344766"/>
    <w:rsid w:val="00344AD3"/>
    <w:rsid w:val="00345089"/>
    <w:rsid w:val="00345687"/>
    <w:rsid w:val="00345708"/>
    <w:rsid w:val="00346373"/>
    <w:rsid w:val="003467CD"/>
    <w:rsid w:val="003505B2"/>
    <w:rsid w:val="0035063B"/>
    <w:rsid w:val="00352677"/>
    <w:rsid w:val="0035393E"/>
    <w:rsid w:val="00360189"/>
    <w:rsid w:val="0036188D"/>
    <w:rsid w:val="00362013"/>
    <w:rsid w:val="0036336C"/>
    <w:rsid w:val="00364C0A"/>
    <w:rsid w:val="003713C2"/>
    <w:rsid w:val="0037172A"/>
    <w:rsid w:val="0037269A"/>
    <w:rsid w:val="0037526D"/>
    <w:rsid w:val="003839F9"/>
    <w:rsid w:val="00385421"/>
    <w:rsid w:val="00386A48"/>
    <w:rsid w:val="00387CF3"/>
    <w:rsid w:val="00390611"/>
    <w:rsid w:val="00392022"/>
    <w:rsid w:val="0039214E"/>
    <w:rsid w:val="0039256B"/>
    <w:rsid w:val="0039393F"/>
    <w:rsid w:val="00393CC5"/>
    <w:rsid w:val="00397677"/>
    <w:rsid w:val="003A0B24"/>
    <w:rsid w:val="003A0BF2"/>
    <w:rsid w:val="003A0F14"/>
    <w:rsid w:val="003A3A32"/>
    <w:rsid w:val="003A59A6"/>
    <w:rsid w:val="003A6D5C"/>
    <w:rsid w:val="003A7D55"/>
    <w:rsid w:val="003A7ED9"/>
    <w:rsid w:val="003B10FB"/>
    <w:rsid w:val="003B1154"/>
    <w:rsid w:val="003B1752"/>
    <w:rsid w:val="003B3474"/>
    <w:rsid w:val="003B5841"/>
    <w:rsid w:val="003B595A"/>
    <w:rsid w:val="003B7208"/>
    <w:rsid w:val="003B7403"/>
    <w:rsid w:val="003C1100"/>
    <w:rsid w:val="003C1CFB"/>
    <w:rsid w:val="003C1DE6"/>
    <w:rsid w:val="003C30DA"/>
    <w:rsid w:val="003C4FF5"/>
    <w:rsid w:val="003D0AE2"/>
    <w:rsid w:val="003D17AF"/>
    <w:rsid w:val="003D3477"/>
    <w:rsid w:val="003D372B"/>
    <w:rsid w:val="003D5450"/>
    <w:rsid w:val="003D70D0"/>
    <w:rsid w:val="003D7760"/>
    <w:rsid w:val="003E13A1"/>
    <w:rsid w:val="003E2955"/>
    <w:rsid w:val="003E44DA"/>
    <w:rsid w:val="003E468A"/>
    <w:rsid w:val="003E6C77"/>
    <w:rsid w:val="003E6E17"/>
    <w:rsid w:val="003F2491"/>
    <w:rsid w:val="003F308A"/>
    <w:rsid w:val="003F4582"/>
    <w:rsid w:val="003F5D5C"/>
    <w:rsid w:val="003F6192"/>
    <w:rsid w:val="00400915"/>
    <w:rsid w:val="00403319"/>
    <w:rsid w:val="00406793"/>
    <w:rsid w:val="00411F8F"/>
    <w:rsid w:val="004135D8"/>
    <w:rsid w:val="00414020"/>
    <w:rsid w:val="0041428D"/>
    <w:rsid w:val="00415270"/>
    <w:rsid w:val="004154DB"/>
    <w:rsid w:val="0041637C"/>
    <w:rsid w:val="00417379"/>
    <w:rsid w:val="004176BF"/>
    <w:rsid w:val="004204D0"/>
    <w:rsid w:val="00420AC4"/>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579DC"/>
    <w:rsid w:val="00460C5B"/>
    <w:rsid w:val="004615D3"/>
    <w:rsid w:val="0046281E"/>
    <w:rsid w:val="00463909"/>
    <w:rsid w:val="00464D6B"/>
    <w:rsid w:val="00467C83"/>
    <w:rsid w:val="00471E09"/>
    <w:rsid w:val="004728C4"/>
    <w:rsid w:val="00473C7A"/>
    <w:rsid w:val="004745C6"/>
    <w:rsid w:val="00474C35"/>
    <w:rsid w:val="004750A1"/>
    <w:rsid w:val="004769A4"/>
    <w:rsid w:val="00480212"/>
    <w:rsid w:val="00480D99"/>
    <w:rsid w:val="00483EC9"/>
    <w:rsid w:val="004841AE"/>
    <w:rsid w:val="00484C7F"/>
    <w:rsid w:val="00485194"/>
    <w:rsid w:val="00487BBD"/>
    <w:rsid w:val="0049095E"/>
    <w:rsid w:val="0049216F"/>
    <w:rsid w:val="004928F5"/>
    <w:rsid w:val="004933FC"/>
    <w:rsid w:val="00494029"/>
    <w:rsid w:val="004948A5"/>
    <w:rsid w:val="004A0E7A"/>
    <w:rsid w:val="004A2091"/>
    <w:rsid w:val="004A212C"/>
    <w:rsid w:val="004A6D54"/>
    <w:rsid w:val="004B0090"/>
    <w:rsid w:val="004B05C6"/>
    <w:rsid w:val="004B1A74"/>
    <w:rsid w:val="004B3514"/>
    <w:rsid w:val="004B3867"/>
    <w:rsid w:val="004B3EDF"/>
    <w:rsid w:val="004C0799"/>
    <w:rsid w:val="004C09C8"/>
    <w:rsid w:val="004C11B9"/>
    <w:rsid w:val="004C2BB4"/>
    <w:rsid w:val="004C3B02"/>
    <w:rsid w:val="004C3C1C"/>
    <w:rsid w:val="004C3E4F"/>
    <w:rsid w:val="004C43C9"/>
    <w:rsid w:val="004C4418"/>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6DCF"/>
    <w:rsid w:val="004E6E5F"/>
    <w:rsid w:val="004E77E1"/>
    <w:rsid w:val="004F0AB7"/>
    <w:rsid w:val="004F15D9"/>
    <w:rsid w:val="004F3291"/>
    <w:rsid w:val="004F32D0"/>
    <w:rsid w:val="004F483D"/>
    <w:rsid w:val="004F6671"/>
    <w:rsid w:val="004F706D"/>
    <w:rsid w:val="004F78C4"/>
    <w:rsid w:val="00500E29"/>
    <w:rsid w:val="005025C7"/>
    <w:rsid w:val="00504B42"/>
    <w:rsid w:val="00506DB2"/>
    <w:rsid w:val="0051074E"/>
    <w:rsid w:val="00510870"/>
    <w:rsid w:val="00511AE4"/>
    <w:rsid w:val="00512A53"/>
    <w:rsid w:val="00513D8C"/>
    <w:rsid w:val="0051421A"/>
    <w:rsid w:val="005159EC"/>
    <w:rsid w:val="00515E8C"/>
    <w:rsid w:val="00516890"/>
    <w:rsid w:val="00516A4D"/>
    <w:rsid w:val="00517649"/>
    <w:rsid w:val="00521628"/>
    <w:rsid w:val="0052214D"/>
    <w:rsid w:val="00525F6D"/>
    <w:rsid w:val="0052661E"/>
    <w:rsid w:val="00526627"/>
    <w:rsid w:val="00527EF6"/>
    <w:rsid w:val="00531016"/>
    <w:rsid w:val="00532218"/>
    <w:rsid w:val="00533849"/>
    <w:rsid w:val="00533D56"/>
    <w:rsid w:val="00535912"/>
    <w:rsid w:val="005367E7"/>
    <w:rsid w:val="00542B22"/>
    <w:rsid w:val="00542CDB"/>
    <w:rsid w:val="00543B75"/>
    <w:rsid w:val="00544041"/>
    <w:rsid w:val="005449D0"/>
    <w:rsid w:val="00550245"/>
    <w:rsid w:val="00550ECE"/>
    <w:rsid w:val="005515F8"/>
    <w:rsid w:val="00553B9B"/>
    <w:rsid w:val="0055407F"/>
    <w:rsid w:val="005543AF"/>
    <w:rsid w:val="00554BD4"/>
    <w:rsid w:val="00555CE3"/>
    <w:rsid w:val="0055603D"/>
    <w:rsid w:val="005600CD"/>
    <w:rsid w:val="00560E60"/>
    <w:rsid w:val="00562117"/>
    <w:rsid w:val="0056402C"/>
    <w:rsid w:val="00564672"/>
    <w:rsid w:val="0056494C"/>
    <w:rsid w:val="00564DDB"/>
    <w:rsid w:val="00565921"/>
    <w:rsid w:val="005660D0"/>
    <w:rsid w:val="00566380"/>
    <w:rsid w:val="0056658C"/>
    <w:rsid w:val="005701EF"/>
    <w:rsid w:val="00570551"/>
    <w:rsid w:val="00571527"/>
    <w:rsid w:val="005727FC"/>
    <w:rsid w:val="00572C2A"/>
    <w:rsid w:val="00572F6A"/>
    <w:rsid w:val="00573B2C"/>
    <w:rsid w:val="00573B96"/>
    <w:rsid w:val="005742BF"/>
    <w:rsid w:val="00574D31"/>
    <w:rsid w:val="0057584B"/>
    <w:rsid w:val="005807A8"/>
    <w:rsid w:val="00580D15"/>
    <w:rsid w:val="00584C51"/>
    <w:rsid w:val="00587B1E"/>
    <w:rsid w:val="00587E84"/>
    <w:rsid w:val="005913E6"/>
    <w:rsid w:val="005944ED"/>
    <w:rsid w:val="005964D7"/>
    <w:rsid w:val="00596D61"/>
    <w:rsid w:val="00597018"/>
    <w:rsid w:val="005A0521"/>
    <w:rsid w:val="005A2F92"/>
    <w:rsid w:val="005A43E7"/>
    <w:rsid w:val="005A4480"/>
    <w:rsid w:val="005A60E9"/>
    <w:rsid w:val="005A7E33"/>
    <w:rsid w:val="005B10CC"/>
    <w:rsid w:val="005B52A0"/>
    <w:rsid w:val="005B538B"/>
    <w:rsid w:val="005B6FFD"/>
    <w:rsid w:val="005B72D5"/>
    <w:rsid w:val="005C196C"/>
    <w:rsid w:val="005C32BE"/>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3103"/>
    <w:rsid w:val="005F4D3D"/>
    <w:rsid w:val="005F5B10"/>
    <w:rsid w:val="005F6CAB"/>
    <w:rsid w:val="0060129A"/>
    <w:rsid w:val="0060244C"/>
    <w:rsid w:val="00610A95"/>
    <w:rsid w:val="00611644"/>
    <w:rsid w:val="00613401"/>
    <w:rsid w:val="0061516D"/>
    <w:rsid w:val="00615B10"/>
    <w:rsid w:val="006168EB"/>
    <w:rsid w:val="00616DEB"/>
    <w:rsid w:val="00620DE2"/>
    <w:rsid w:val="00624E9E"/>
    <w:rsid w:val="006263D3"/>
    <w:rsid w:val="0062694E"/>
    <w:rsid w:val="00630030"/>
    <w:rsid w:val="00630426"/>
    <w:rsid w:val="00631753"/>
    <w:rsid w:val="00635C2F"/>
    <w:rsid w:val="00636EB3"/>
    <w:rsid w:val="006377A9"/>
    <w:rsid w:val="0063788D"/>
    <w:rsid w:val="00637F6F"/>
    <w:rsid w:val="00640E61"/>
    <w:rsid w:val="00642A8B"/>
    <w:rsid w:val="006468ED"/>
    <w:rsid w:val="00647DF7"/>
    <w:rsid w:val="006512F6"/>
    <w:rsid w:val="00653B0F"/>
    <w:rsid w:val="00655007"/>
    <w:rsid w:val="0065599C"/>
    <w:rsid w:val="00655B5C"/>
    <w:rsid w:val="006609B3"/>
    <w:rsid w:val="00660E52"/>
    <w:rsid w:val="0066148E"/>
    <w:rsid w:val="00661B3F"/>
    <w:rsid w:val="006625F9"/>
    <w:rsid w:val="00663A37"/>
    <w:rsid w:val="00664BB4"/>
    <w:rsid w:val="00665A8F"/>
    <w:rsid w:val="00667860"/>
    <w:rsid w:val="0067157E"/>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4224"/>
    <w:rsid w:val="006A56F0"/>
    <w:rsid w:val="006A585F"/>
    <w:rsid w:val="006A7CE2"/>
    <w:rsid w:val="006A7E3C"/>
    <w:rsid w:val="006B11C6"/>
    <w:rsid w:val="006B4CA4"/>
    <w:rsid w:val="006B6498"/>
    <w:rsid w:val="006B64AA"/>
    <w:rsid w:val="006B6868"/>
    <w:rsid w:val="006B7074"/>
    <w:rsid w:val="006C2214"/>
    <w:rsid w:val="006C372D"/>
    <w:rsid w:val="006C410C"/>
    <w:rsid w:val="006C52D3"/>
    <w:rsid w:val="006C55C2"/>
    <w:rsid w:val="006C55D7"/>
    <w:rsid w:val="006C6C41"/>
    <w:rsid w:val="006D1EC8"/>
    <w:rsid w:val="006D2D2B"/>
    <w:rsid w:val="006D3F59"/>
    <w:rsid w:val="006D6830"/>
    <w:rsid w:val="006D719C"/>
    <w:rsid w:val="006D7DF3"/>
    <w:rsid w:val="006E15A2"/>
    <w:rsid w:val="006E20F9"/>
    <w:rsid w:val="006E3F38"/>
    <w:rsid w:val="006E4B54"/>
    <w:rsid w:val="006E4C8D"/>
    <w:rsid w:val="006E6076"/>
    <w:rsid w:val="006E6DD7"/>
    <w:rsid w:val="006F0222"/>
    <w:rsid w:val="006F04A3"/>
    <w:rsid w:val="006F114C"/>
    <w:rsid w:val="006F1A99"/>
    <w:rsid w:val="006F511A"/>
    <w:rsid w:val="006F54F0"/>
    <w:rsid w:val="006F676C"/>
    <w:rsid w:val="00700C90"/>
    <w:rsid w:val="00701F34"/>
    <w:rsid w:val="007031A2"/>
    <w:rsid w:val="00704693"/>
    <w:rsid w:val="00704AB9"/>
    <w:rsid w:val="007054D8"/>
    <w:rsid w:val="00706D47"/>
    <w:rsid w:val="00707EB4"/>
    <w:rsid w:val="00711EE2"/>
    <w:rsid w:val="00712D71"/>
    <w:rsid w:val="007130DA"/>
    <w:rsid w:val="00713DD5"/>
    <w:rsid w:val="0071601C"/>
    <w:rsid w:val="00720D8F"/>
    <w:rsid w:val="0072149D"/>
    <w:rsid w:val="007214D9"/>
    <w:rsid w:val="00723C6D"/>
    <w:rsid w:val="0072514D"/>
    <w:rsid w:val="00725C5A"/>
    <w:rsid w:val="007263E6"/>
    <w:rsid w:val="007264EA"/>
    <w:rsid w:val="00726D09"/>
    <w:rsid w:val="00726F49"/>
    <w:rsid w:val="00732AB3"/>
    <w:rsid w:val="007332CF"/>
    <w:rsid w:val="00734FB5"/>
    <w:rsid w:val="00736F47"/>
    <w:rsid w:val="00740ACC"/>
    <w:rsid w:val="00740DFE"/>
    <w:rsid w:val="007410C2"/>
    <w:rsid w:val="007411F0"/>
    <w:rsid w:val="0074208A"/>
    <w:rsid w:val="00746DD6"/>
    <w:rsid w:val="00746E60"/>
    <w:rsid w:val="00746FA8"/>
    <w:rsid w:val="007479B5"/>
    <w:rsid w:val="00752886"/>
    <w:rsid w:val="00753070"/>
    <w:rsid w:val="00753ACF"/>
    <w:rsid w:val="00754023"/>
    <w:rsid w:val="007550BD"/>
    <w:rsid w:val="007551E4"/>
    <w:rsid w:val="0075799A"/>
    <w:rsid w:val="0076064B"/>
    <w:rsid w:val="00761C38"/>
    <w:rsid w:val="00761EE8"/>
    <w:rsid w:val="00762151"/>
    <w:rsid w:val="0076215F"/>
    <w:rsid w:val="00762D4B"/>
    <w:rsid w:val="00764010"/>
    <w:rsid w:val="00764368"/>
    <w:rsid w:val="00764B5B"/>
    <w:rsid w:val="00765287"/>
    <w:rsid w:val="00765C81"/>
    <w:rsid w:val="00766A73"/>
    <w:rsid w:val="00766F19"/>
    <w:rsid w:val="007712C7"/>
    <w:rsid w:val="0077455A"/>
    <w:rsid w:val="00777372"/>
    <w:rsid w:val="00777527"/>
    <w:rsid w:val="00780E83"/>
    <w:rsid w:val="00781849"/>
    <w:rsid w:val="00781B6F"/>
    <w:rsid w:val="00782890"/>
    <w:rsid w:val="007833CB"/>
    <w:rsid w:val="00783B56"/>
    <w:rsid w:val="00785BC4"/>
    <w:rsid w:val="00786CFF"/>
    <w:rsid w:val="007874B4"/>
    <w:rsid w:val="0078754B"/>
    <w:rsid w:val="00791490"/>
    <w:rsid w:val="00791C7A"/>
    <w:rsid w:val="00791D59"/>
    <w:rsid w:val="00792D4C"/>
    <w:rsid w:val="007938AE"/>
    <w:rsid w:val="00793B7C"/>
    <w:rsid w:val="007A0DC1"/>
    <w:rsid w:val="007A19E0"/>
    <w:rsid w:val="007A1AB6"/>
    <w:rsid w:val="007A23F8"/>
    <w:rsid w:val="007A2D52"/>
    <w:rsid w:val="007A31AE"/>
    <w:rsid w:val="007A4C43"/>
    <w:rsid w:val="007A550A"/>
    <w:rsid w:val="007A5B2E"/>
    <w:rsid w:val="007A5C18"/>
    <w:rsid w:val="007B28CF"/>
    <w:rsid w:val="007B4416"/>
    <w:rsid w:val="007B46BF"/>
    <w:rsid w:val="007B6DD8"/>
    <w:rsid w:val="007C05DC"/>
    <w:rsid w:val="007C0FF7"/>
    <w:rsid w:val="007C14EE"/>
    <w:rsid w:val="007C3040"/>
    <w:rsid w:val="007C3BA4"/>
    <w:rsid w:val="007D07B3"/>
    <w:rsid w:val="007D1B1E"/>
    <w:rsid w:val="007D1D80"/>
    <w:rsid w:val="007D4712"/>
    <w:rsid w:val="007D5D30"/>
    <w:rsid w:val="007D6CF0"/>
    <w:rsid w:val="007E0B5E"/>
    <w:rsid w:val="007E0C9C"/>
    <w:rsid w:val="007E18F8"/>
    <w:rsid w:val="007E38F1"/>
    <w:rsid w:val="007E3C2E"/>
    <w:rsid w:val="007E3F8B"/>
    <w:rsid w:val="007E648C"/>
    <w:rsid w:val="007E781F"/>
    <w:rsid w:val="007F120F"/>
    <w:rsid w:val="007F1538"/>
    <w:rsid w:val="007F15FE"/>
    <w:rsid w:val="007F3D8B"/>
    <w:rsid w:val="007F3F9F"/>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344"/>
    <w:rsid w:val="00817678"/>
    <w:rsid w:val="0082049D"/>
    <w:rsid w:val="008217BC"/>
    <w:rsid w:val="00822BA1"/>
    <w:rsid w:val="00824E58"/>
    <w:rsid w:val="008275DC"/>
    <w:rsid w:val="00827D60"/>
    <w:rsid w:val="00831D6C"/>
    <w:rsid w:val="00832F6C"/>
    <w:rsid w:val="008341ED"/>
    <w:rsid w:val="00837584"/>
    <w:rsid w:val="00841673"/>
    <w:rsid w:val="00841963"/>
    <w:rsid w:val="00845B52"/>
    <w:rsid w:val="00846D3E"/>
    <w:rsid w:val="00846DE7"/>
    <w:rsid w:val="008477B9"/>
    <w:rsid w:val="008505FB"/>
    <w:rsid w:val="008523FA"/>
    <w:rsid w:val="008529E6"/>
    <w:rsid w:val="00852CDD"/>
    <w:rsid w:val="00855E11"/>
    <w:rsid w:val="008575E1"/>
    <w:rsid w:val="0085760A"/>
    <w:rsid w:val="0086170A"/>
    <w:rsid w:val="00863328"/>
    <w:rsid w:val="0086448F"/>
    <w:rsid w:val="00864D6E"/>
    <w:rsid w:val="008659A2"/>
    <w:rsid w:val="0086690B"/>
    <w:rsid w:val="00866973"/>
    <w:rsid w:val="008710F8"/>
    <w:rsid w:val="00871B94"/>
    <w:rsid w:val="0087384A"/>
    <w:rsid w:val="0087417C"/>
    <w:rsid w:val="008755C2"/>
    <w:rsid w:val="00875A6F"/>
    <w:rsid w:val="00881947"/>
    <w:rsid w:val="00881D64"/>
    <w:rsid w:val="00882C01"/>
    <w:rsid w:val="00882E02"/>
    <w:rsid w:val="00883C16"/>
    <w:rsid w:val="008853EC"/>
    <w:rsid w:val="00885F19"/>
    <w:rsid w:val="00891CFC"/>
    <w:rsid w:val="00891E79"/>
    <w:rsid w:val="008921AE"/>
    <w:rsid w:val="00895187"/>
    <w:rsid w:val="00895BD3"/>
    <w:rsid w:val="00896EDC"/>
    <w:rsid w:val="008A0C9F"/>
    <w:rsid w:val="008A14F6"/>
    <w:rsid w:val="008A1645"/>
    <w:rsid w:val="008A3E6F"/>
    <w:rsid w:val="008A56C3"/>
    <w:rsid w:val="008A7EF2"/>
    <w:rsid w:val="008B0DFB"/>
    <w:rsid w:val="008B2951"/>
    <w:rsid w:val="008B2BB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254"/>
    <w:rsid w:val="008E2654"/>
    <w:rsid w:val="008E4FF4"/>
    <w:rsid w:val="008F1C22"/>
    <w:rsid w:val="008F2554"/>
    <w:rsid w:val="008F47DC"/>
    <w:rsid w:val="008F635E"/>
    <w:rsid w:val="009025FB"/>
    <w:rsid w:val="009029DB"/>
    <w:rsid w:val="009038A8"/>
    <w:rsid w:val="0090753F"/>
    <w:rsid w:val="00913E51"/>
    <w:rsid w:val="00914986"/>
    <w:rsid w:val="00914DFE"/>
    <w:rsid w:val="0091614B"/>
    <w:rsid w:val="0092131F"/>
    <w:rsid w:val="00921595"/>
    <w:rsid w:val="00925D59"/>
    <w:rsid w:val="00926716"/>
    <w:rsid w:val="00932A82"/>
    <w:rsid w:val="0093319A"/>
    <w:rsid w:val="00933540"/>
    <w:rsid w:val="00933E6E"/>
    <w:rsid w:val="00934877"/>
    <w:rsid w:val="009353B8"/>
    <w:rsid w:val="00935439"/>
    <w:rsid w:val="009357D5"/>
    <w:rsid w:val="00935CD9"/>
    <w:rsid w:val="009372AB"/>
    <w:rsid w:val="009374E9"/>
    <w:rsid w:val="00941D0E"/>
    <w:rsid w:val="009453A6"/>
    <w:rsid w:val="009464A3"/>
    <w:rsid w:val="00946522"/>
    <w:rsid w:val="00946796"/>
    <w:rsid w:val="00950969"/>
    <w:rsid w:val="0095183B"/>
    <w:rsid w:val="0095204C"/>
    <w:rsid w:val="009520FE"/>
    <w:rsid w:val="00953424"/>
    <w:rsid w:val="00953B51"/>
    <w:rsid w:val="00953B7B"/>
    <w:rsid w:val="00954528"/>
    <w:rsid w:val="009558AA"/>
    <w:rsid w:val="009603E5"/>
    <w:rsid w:val="0096071A"/>
    <w:rsid w:val="00960C91"/>
    <w:rsid w:val="00961AEB"/>
    <w:rsid w:val="00961B6D"/>
    <w:rsid w:val="00963717"/>
    <w:rsid w:val="00965CC4"/>
    <w:rsid w:val="0096624D"/>
    <w:rsid w:val="00970143"/>
    <w:rsid w:val="00970B7F"/>
    <w:rsid w:val="00970C38"/>
    <w:rsid w:val="00971614"/>
    <w:rsid w:val="00972340"/>
    <w:rsid w:val="009752FA"/>
    <w:rsid w:val="00977693"/>
    <w:rsid w:val="00977BB1"/>
    <w:rsid w:val="00982494"/>
    <w:rsid w:val="009845F3"/>
    <w:rsid w:val="009845FD"/>
    <w:rsid w:val="00986E0B"/>
    <w:rsid w:val="00990935"/>
    <w:rsid w:val="00990A99"/>
    <w:rsid w:val="00990AFD"/>
    <w:rsid w:val="00991001"/>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0279"/>
    <w:rsid w:val="009C3225"/>
    <w:rsid w:val="009C4284"/>
    <w:rsid w:val="009C5DC4"/>
    <w:rsid w:val="009C61A3"/>
    <w:rsid w:val="009C6B84"/>
    <w:rsid w:val="009D0BC2"/>
    <w:rsid w:val="009D1368"/>
    <w:rsid w:val="009D2CDA"/>
    <w:rsid w:val="009D5A24"/>
    <w:rsid w:val="009D5B2E"/>
    <w:rsid w:val="009D636F"/>
    <w:rsid w:val="009D7457"/>
    <w:rsid w:val="009D758F"/>
    <w:rsid w:val="009D7BF2"/>
    <w:rsid w:val="009D7D83"/>
    <w:rsid w:val="009E172F"/>
    <w:rsid w:val="009E19CB"/>
    <w:rsid w:val="009E426E"/>
    <w:rsid w:val="009E439C"/>
    <w:rsid w:val="009E620D"/>
    <w:rsid w:val="009E7F49"/>
    <w:rsid w:val="009F0B98"/>
    <w:rsid w:val="009F1C46"/>
    <w:rsid w:val="009F2079"/>
    <w:rsid w:val="009F4BE1"/>
    <w:rsid w:val="009F4FF4"/>
    <w:rsid w:val="009F69B5"/>
    <w:rsid w:val="00A004D3"/>
    <w:rsid w:val="00A00FFB"/>
    <w:rsid w:val="00A06896"/>
    <w:rsid w:val="00A07CA6"/>
    <w:rsid w:val="00A12981"/>
    <w:rsid w:val="00A14320"/>
    <w:rsid w:val="00A14E83"/>
    <w:rsid w:val="00A151A5"/>
    <w:rsid w:val="00A15263"/>
    <w:rsid w:val="00A15E74"/>
    <w:rsid w:val="00A164FB"/>
    <w:rsid w:val="00A16BEA"/>
    <w:rsid w:val="00A175E5"/>
    <w:rsid w:val="00A178C0"/>
    <w:rsid w:val="00A17EA1"/>
    <w:rsid w:val="00A17EDF"/>
    <w:rsid w:val="00A24B55"/>
    <w:rsid w:val="00A24F60"/>
    <w:rsid w:val="00A254EA"/>
    <w:rsid w:val="00A274EF"/>
    <w:rsid w:val="00A300E8"/>
    <w:rsid w:val="00A30DB1"/>
    <w:rsid w:val="00A31101"/>
    <w:rsid w:val="00A34451"/>
    <w:rsid w:val="00A35811"/>
    <w:rsid w:val="00A35D0A"/>
    <w:rsid w:val="00A40FB6"/>
    <w:rsid w:val="00A42629"/>
    <w:rsid w:val="00A43944"/>
    <w:rsid w:val="00A43A45"/>
    <w:rsid w:val="00A43D2B"/>
    <w:rsid w:val="00A4524B"/>
    <w:rsid w:val="00A45454"/>
    <w:rsid w:val="00A4637B"/>
    <w:rsid w:val="00A476B4"/>
    <w:rsid w:val="00A476D0"/>
    <w:rsid w:val="00A50D2F"/>
    <w:rsid w:val="00A50EE4"/>
    <w:rsid w:val="00A521D4"/>
    <w:rsid w:val="00A53511"/>
    <w:rsid w:val="00A541FE"/>
    <w:rsid w:val="00A60841"/>
    <w:rsid w:val="00A61A4E"/>
    <w:rsid w:val="00A63700"/>
    <w:rsid w:val="00A64575"/>
    <w:rsid w:val="00A65A26"/>
    <w:rsid w:val="00A67625"/>
    <w:rsid w:val="00A67EF4"/>
    <w:rsid w:val="00A73EF9"/>
    <w:rsid w:val="00A756C6"/>
    <w:rsid w:val="00A77200"/>
    <w:rsid w:val="00A80BB6"/>
    <w:rsid w:val="00A80C68"/>
    <w:rsid w:val="00A821AF"/>
    <w:rsid w:val="00A844B8"/>
    <w:rsid w:val="00A855BE"/>
    <w:rsid w:val="00A86406"/>
    <w:rsid w:val="00A87937"/>
    <w:rsid w:val="00A9014B"/>
    <w:rsid w:val="00A914F3"/>
    <w:rsid w:val="00A915AB"/>
    <w:rsid w:val="00A9222E"/>
    <w:rsid w:val="00A92C7A"/>
    <w:rsid w:val="00A92DD2"/>
    <w:rsid w:val="00A93911"/>
    <w:rsid w:val="00A9454C"/>
    <w:rsid w:val="00A94751"/>
    <w:rsid w:val="00A95B2A"/>
    <w:rsid w:val="00A95E7F"/>
    <w:rsid w:val="00A96228"/>
    <w:rsid w:val="00A970D5"/>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2BD0"/>
    <w:rsid w:val="00AC38A9"/>
    <w:rsid w:val="00AC4BF6"/>
    <w:rsid w:val="00AC6797"/>
    <w:rsid w:val="00AC6A7A"/>
    <w:rsid w:val="00AC6F68"/>
    <w:rsid w:val="00AD124D"/>
    <w:rsid w:val="00AD1EAE"/>
    <w:rsid w:val="00AD2280"/>
    <w:rsid w:val="00AD26C0"/>
    <w:rsid w:val="00AD4839"/>
    <w:rsid w:val="00AD76EF"/>
    <w:rsid w:val="00AE19D1"/>
    <w:rsid w:val="00AE2666"/>
    <w:rsid w:val="00AE50C7"/>
    <w:rsid w:val="00AE5D09"/>
    <w:rsid w:val="00AE6B11"/>
    <w:rsid w:val="00AE7EBC"/>
    <w:rsid w:val="00AF434D"/>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535"/>
    <w:rsid w:val="00B3277B"/>
    <w:rsid w:val="00B32B21"/>
    <w:rsid w:val="00B37176"/>
    <w:rsid w:val="00B373AA"/>
    <w:rsid w:val="00B40823"/>
    <w:rsid w:val="00B40DF9"/>
    <w:rsid w:val="00B42083"/>
    <w:rsid w:val="00B427A9"/>
    <w:rsid w:val="00B43455"/>
    <w:rsid w:val="00B435F8"/>
    <w:rsid w:val="00B4620E"/>
    <w:rsid w:val="00B46CB0"/>
    <w:rsid w:val="00B4725D"/>
    <w:rsid w:val="00B52A3F"/>
    <w:rsid w:val="00B5462A"/>
    <w:rsid w:val="00B54BC7"/>
    <w:rsid w:val="00B56C15"/>
    <w:rsid w:val="00B57348"/>
    <w:rsid w:val="00B61E5E"/>
    <w:rsid w:val="00B62D2B"/>
    <w:rsid w:val="00B63807"/>
    <w:rsid w:val="00B6426B"/>
    <w:rsid w:val="00B65D4D"/>
    <w:rsid w:val="00B66649"/>
    <w:rsid w:val="00B67741"/>
    <w:rsid w:val="00B75683"/>
    <w:rsid w:val="00B7667D"/>
    <w:rsid w:val="00B8179C"/>
    <w:rsid w:val="00B822DB"/>
    <w:rsid w:val="00B84A8A"/>
    <w:rsid w:val="00B9279C"/>
    <w:rsid w:val="00B934BE"/>
    <w:rsid w:val="00B9576A"/>
    <w:rsid w:val="00B962B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2596"/>
    <w:rsid w:val="00C05398"/>
    <w:rsid w:val="00C056BE"/>
    <w:rsid w:val="00C06182"/>
    <w:rsid w:val="00C06249"/>
    <w:rsid w:val="00C068BC"/>
    <w:rsid w:val="00C07871"/>
    <w:rsid w:val="00C0787B"/>
    <w:rsid w:val="00C07B7F"/>
    <w:rsid w:val="00C07EC8"/>
    <w:rsid w:val="00C10243"/>
    <w:rsid w:val="00C13C38"/>
    <w:rsid w:val="00C1424F"/>
    <w:rsid w:val="00C14933"/>
    <w:rsid w:val="00C14E0B"/>
    <w:rsid w:val="00C157FC"/>
    <w:rsid w:val="00C200F2"/>
    <w:rsid w:val="00C2027F"/>
    <w:rsid w:val="00C20B16"/>
    <w:rsid w:val="00C216A8"/>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452E"/>
    <w:rsid w:val="00C536D2"/>
    <w:rsid w:val="00C54558"/>
    <w:rsid w:val="00C558A4"/>
    <w:rsid w:val="00C559CD"/>
    <w:rsid w:val="00C57E04"/>
    <w:rsid w:val="00C61B06"/>
    <w:rsid w:val="00C61FEC"/>
    <w:rsid w:val="00C62B4F"/>
    <w:rsid w:val="00C62FC2"/>
    <w:rsid w:val="00C65918"/>
    <w:rsid w:val="00C65FA7"/>
    <w:rsid w:val="00C72F35"/>
    <w:rsid w:val="00C73ED0"/>
    <w:rsid w:val="00C74F2A"/>
    <w:rsid w:val="00C76946"/>
    <w:rsid w:val="00C76CD4"/>
    <w:rsid w:val="00C77686"/>
    <w:rsid w:val="00C80B05"/>
    <w:rsid w:val="00C81AD2"/>
    <w:rsid w:val="00C81CD7"/>
    <w:rsid w:val="00C82268"/>
    <w:rsid w:val="00C83AEC"/>
    <w:rsid w:val="00C84348"/>
    <w:rsid w:val="00C8742E"/>
    <w:rsid w:val="00C90FC8"/>
    <w:rsid w:val="00C9443B"/>
    <w:rsid w:val="00C9490F"/>
    <w:rsid w:val="00C96E34"/>
    <w:rsid w:val="00C9717B"/>
    <w:rsid w:val="00C97586"/>
    <w:rsid w:val="00CA0E7A"/>
    <w:rsid w:val="00CA1AD6"/>
    <w:rsid w:val="00CA39B7"/>
    <w:rsid w:val="00CA43EA"/>
    <w:rsid w:val="00CA5AF6"/>
    <w:rsid w:val="00CA760E"/>
    <w:rsid w:val="00CB2149"/>
    <w:rsid w:val="00CB2159"/>
    <w:rsid w:val="00CB4BBD"/>
    <w:rsid w:val="00CB4C86"/>
    <w:rsid w:val="00CB5B7B"/>
    <w:rsid w:val="00CB6418"/>
    <w:rsid w:val="00CC0C48"/>
    <w:rsid w:val="00CC3DCA"/>
    <w:rsid w:val="00CC4F1E"/>
    <w:rsid w:val="00CC5FBE"/>
    <w:rsid w:val="00CC6BC0"/>
    <w:rsid w:val="00CC7706"/>
    <w:rsid w:val="00CD19A8"/>
    <w:rsid w:val="00CD19DB"/>
    <w:rsid w:val="00CD2E3C"/>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67C4"/>
    <w:rsid w:val="00D076D9"/>
    <w:rsid w:val="00D11A35"/>
    <w:rsid w:val="00D11E06"/>
    <w:rsid w:val="00D1224D"/>
    <w:rsid w:val="00D1259C"/>
    <w:rsid w:val="00D13846"/>
    <w:rsid w:val="00D15656"/>
    <w:rsid w:val="00D20835"/>
    <w:rsid w:val="00D20D52"/>
    <w:rsid w:val="00D20EF6"/>
    <w:rsid w:val="00D219AA"/>
    <w:rsid w:val="00D21D01"/>
    <w:rsid w:val="00D2237A"/>
    <w:rsid w:val="00D22D3F"/>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3146"/>
    <w:rsid w:val="00D64BB4"/>
    <w:rsid w:val="00D65159"/>
    <w:rsid w:val="00D65C56"/>
    <w:rsid w:val="00D66CBB"/>
    <w:rsid w:val="00D70514"/>
    <w:rsid w:val="00D71305"/>
    <w:rsid w:val="00D718B8"/>
    <w:rsid w:val="00D71BF7"/>
    <w:rsid w:val="00D7260C"/>
    <w:rsid w:val="00D731D0"/>
    <w:rsid w:val="00D738D2"/>
    <w:rsid w:val="00D73CDD"/>
    <w:rsid w:val="00D74E94"/>
    <w:rsid w:val="00D76565"/>
    <w:rsid w:val="00D766B4"/>
    <w:rsid w:val="00D809E4"/>
    <w:rsid w:val="00D81B85"/>
    <w:rsid w:val="00D81EDD"/>
    <w:rsid w:val="00D8486E"/>
    <w:rsid w:val="00D84F77"/>
    <w:rsid w:val="00D8663B"/>
    <w:rsid w:val="00D878B6"/>
    <w:rsid w:val="00D87FC0"/>
    <w:rsid w:val="00D90C1B"/>
    <w:rsid w:val="00D90FB3"/>
    <w:rsid w:val="00D91065"/>
    <w:rsid w:val="00D925D1"/>
    <w:rsid w:val="00D92668"/>
    <w:rsid w:val="00D93AD4"/>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1727"/>
    <w:rsid w:val="00DC33BA"/>
    <w:rsid w:val="00DC4957"/>
    <w:rsid w:val="00DC4AE2"/>
    <w:rsid w:val="00DC63B3"/>
    <w:rsid w:val="00DC6B6C"/>
    <w:rsid w:val="00DD2877"/>
    <w:rsid w:val="00DD2EDE"/>
    <w:rsid w:val="00DD3144"/>
    <w:rsid w:val="00DD67AC"/>
    <w:rsid w:val="00DD7FD2"/>
    <w:rsid w:val="00DE0E0F"/>
    <w:rsid w:val="00DE0F3E"/>
    <w:rsid w:val="00DE1DEE"/>
    <w:rsid w:val="00DE2A8A"/>
    <w:rsid w:val="00DE3218"/>
    <w:rsid w:val="00DE33F9"/>
    <w:rsid w:val="00DE5831"/>
    <w:rsid w:val="00DE6816"/>
    <w:rsid w:val="00DF06C4"/>
    <w:rsid w:val="00DF0BD1"/>
    <w:rsid w:val="00DF1156"/>
    <w:rsid w:val="00DF1173"/>
    <w:rsid w:val="00DF2CB0"/>
    <w:rsid w:val="00DF383C"/>
    <w:rsid w:val="00DF4465"/>
    <w:rsid w:val="00DF451B"/>
    <w:rsid w:val="00DF5D03"/>
    <w:rsid w:val="00DF6006"/>
    <w:rsid w:val="00DF6955"/>
    <w:rsid w:val="00DF7B01"/>
    <w:rsid w:val="00E0443E"/>
    <w:rsid w:val="00E0480A"/>
    <w:rsid w:val="00E05FCE"/>
    <w:rsid w:val="00E076EA"/>
    <w:rsid w:val="00E120FC"/>
    <w:rsid w:val="00E12D07"/>
    <w:rsid w:val="00E14BA9"/>
    <w:rsid w:val="00E1701F"/>
    <w:rsid w:val="00E2168A"/>
    <w:rsid w:val="00E22FD4"/>
    <w:rsid w:val="00E23EE3"/>
    <w:rsid w:val="00E245A1"/>
    <w:rsid w:val="00E24831"/>
    <w:rsid w:val="00E31001"/>
    <w:rsid w:val="00E34A4E"/>
    <w:rsid w:val="00E4068B"/>
    <w:rsid w:val="00E41D06"/>
    <w:rsid w:val="00E41D0D"/>
    <w:rsid w:val="00E46685"/>
    <w:rsid w:val="00E507BE"/>
    <w:rsid w:val="00E50A06"/>
    <w:rsid w:val="00E51D63"/>
    <w:rsid w:val="00E5265D"/>
    <w:rsid w:val="00E540BC"/>
    <w:rsid w:val="00E546D8"/>
    <w:rsid w:val="00E55C26"/>
    <w:rsid w:val="00E55EA0"/>
    <w:rsid w:val="00E600CD"/>
    <w:rsid w:val="00E62EF4"/>
    <w:rsid w:val="00E65521"/>
    <w:rsid w:val="00E67455"/>
    <w:rsid w:val="00E701AC"/>
    <w:rsid w:val="00E719E2"/>
    <w:rsid w:val="00E730F3"/>
    <w:rsid w:val="00E75386"/>
    <w:rsid w:val="00E758A1"/>
    <w:rsid w:val="00E76832"/>
    <w:rsid w:val="00E76D1F"/>
    <w:rsid w:val="00E77015"/>
    <w:rsid w:val="00E77017"/>
    <w:rsid w:val="00E807E8"/>
    <w:rsid w:val="00E80AD6"/>
    <w:rsid w:val="00E8267D"/>
    <w:rsid w:val="00E83C17"/>
    <w:rsid w:val="00E844ED"/>
    <w:rsid w:val="00E8653F"/>
    <w:rsid w:val="00E86C05"/>
    <w:rsid w:val="00E90C8F"/>
    <w:rsid w:val="00E91006"/>
    <w:rsid w:val="00E92106"/>
    <w:rsid w:val="00E92204"/>
    <w:rsid w:val="00E93457"/>
    <w:rsid w:val="00E93F35"/>
    <w:rsid w:val="00EA4C1F"/>
    <w:rsid w:val="00EA5B2B"/>
    <w:rsid w:val="00EA7EA7"/>
    <w:rsid w:val="00EB0239"/>
    <w:rsid w:val="00EB0AFA"/>
    <w:rsid w:val="00EB2BE8"/>
    <w:rsid w:val="00EB352A"/>
    <w:rsid w:val="00EB3FD5"/>
    <w:rsid w:val="00EB4897"/>
    <w:rsid w:val="00EB5F05"/>
    <w:rsid w:val="00EB65D1"/>
    <w:rsid w:val="00EC1362"/>
    <w:rsid w:val="00EC238F"/>
    <w:rsid w:val="00EC291E"/>
    <w:rsid w:val="00EC2EEA"/>
    <w:rsid w:val="00EC6ABB"/>
    <w:rsid w:val="00EC7B44"/>
    <w:rsid w:val="00ED10D9"/>
    <w:rsid w:val="00ED28F4"/>
    <w:rsid w:val="00ED30A9"/>
    <w:rsid w:val="00ED42D5"/>
    <w:rsid w:val="00ED43C6"/>
    <w:rsid w:val="00ED5476"/>
    <w:rsid w:val="00ED62D1"/>
    <w:rsid w:val="00ED7864"/>
    <w:rsid w:val="00EE0200"/>
    <w:rsid w:val="00EE0F6C"/>
    <w:rsid w:val="00EE1465"/>
    <w:rsid w:val="00EE2C69"/>
    <w:rsid w:val="00EE34DD"/>
    <w:rsid w:val="00EE3C92"/>
    <w:rsid w:val="00EE447F"/>
    <w:rsid w:val="00EE4674"/>
    <w:rsid w:val="00EE47C6"/>
    <w:rsid w:val="00EE4D84"/>
    <w:rsid w:val="00EE575C"/>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DCF"/>
    <w:rsid w:val="00F2498E"/>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5CBC"/>
    <w:rsid w:val="00F56426"/>
    <w:rsid w:val="00F5643F"/>
    <w:rsid w:val="00F56CB4"/>
    <w:rsid w:val="00F62371"/>
    <w:rsid w:val="00F63239"/>
    <w:rsid w:val="00F64F0D"/>
    <w:rsid w:val="00F656E5"/>
    <w:rsid w:val="00F66279"/>
    <w:rsid w:val="00F70B12"/>
    <w:rsid w:val="00F70F10"/>
    <w:rsid w:val="00F74A3D"/>
    <w:rsid w:val="00F74A8F"/>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1FD"/>
    <w:rsid w:val="00FB4E64"/>
    <w:rsid w:val="00FB6398"/>
    <w:rsid w:val="00FC16AB"/>
    <w:rsid w:val="00FC3FBD"/>
    <w:rsid w:val="00FC54A4"/>
    <w:rsid w:val="00FC5909"/>
    <w:rsid w:val="00FC5CDF"/>
    <w:rsid w:val="00FD0A58"/>
    <w:rsid w:val="00FD160B"/>
    <w:rsid w:val="00FD19B7"/>
    <w:rsid w:val="00FD39C9"/>
    <w:rsid w:val="00FD3CDC"/>
    <w:rsid w:val="00FD4378"/>
    <w:rsid w:val="00FD508D"/>
    <w:rsid w:val="00FD72C2"/>
    <w:rsid w:val="00FE0B52"/>
    <w:rsid w:val="00FE10DF"/>
    <w:rsid w:val="00FE1867"/>
    <w:rsid w:val="00FE26EC"/>
    <w:rsid w:val="00FE2DFF"/>
    <w:rsid w:val="00FE30A0"/>
    <w:rsid w:val="00FE35A8"/>
    <w:rsid w:val="00FE599A"/>
    <w:rsid w:val="00FE663C"/>
    <w:rsid w:val="00FE76FD"/>
    <w:rsid w:val="00FF0847"/>
    <w:rsid w:val="00FF1B91"/>
    <w:rsid w:val="00FF299D"/>
    <w:rsid w:val="00FF32F4"/>
    <w:rsid w:val="00FF47CD"/>
    <w:rsid w:val="00FF5344"/>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71E6F-CE5D-4A79-836F-E88359AF1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9571</Words>
  <Characters>52641</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cp:lastPrinted>2019-06-13T15:30:00Z</cp:lastPrinted>
  <dcterms:created xsi:type="dcterms:W3CDTF">2022-06-01T02:46:00Z</dcterms:created>
  <dcterms:modified xsi:type="dcterms:W3CDTF">2022-06-01T02:49:00Z</dcterms:modified>
</cp:coreProperties>
</file>