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835B" w14:textId="46BA1110"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225E6">
        <w:rPr>
          <w:rFonts w:ascii="Palatino Linotype" w:eastAsia="Times New Roman" w:hAnsi="Palatino Linotype" w:cs="Arial"/>
          <w:color w:val="000000"/>
          <w:sz w:val="24"/>
          <w:szCs w:val="24"/>
          <w:lang w:eastAsia="es-MX"/>
        </w:rPr>
        <w:t xml:space="preserve">trece de diciembre de dos mil veintitrés. </w:t>
      </w:r>
      <w:r w:rsidR="00F919F5">
        <w:rPr>
          <w:rFonts w:ascii="Palatino Linotype" w:eastAsia="Times New Roman" w:hAnsi="Palatino Linotype" w:cs="Arial"/>
          <w:color w:val="000000"/>
          <w:sz w:val="24"/>
          <w:szCs w:val="24"/>
          <w:lang w:eastAsia="es-MX"/>
        </w:rPr>
        <w:t xml:space="preserve"> </w:t>
      </w:r>
      <w:r w:rsidR="00372A32">
        <w:rPr>
          <w:rFonts w:ascii="Palatino Linotype" w:eastAsia="Times New Roman" w:hAnsi="Palatino Linotype" w:cs="Arial"/>
          <w:color w:val="000000"/>
          <w:sz w:val="24"/>
          <w:szCs w:val="24"/>
          <w:lang w:eastAsia="es-MX"/>
        </w:rPr>
        <w:t xml:space="preserve"> </w:t>
      </w:r>
      <w:r w:rsidR="003C0DF8">
        <w:rPr>
          <w:rFonts w:ascii="Palatino Linotype" w:eastAsia="Times New Roman" w:hAnsi="Palatino Linotype" w:cs="Arial"/>
          <w:color w:val="000000"/>
          <w:sz w:val="24"/>
          <w:szCs w:val="24"/>
          <w:lang w:eastAsia="es-MX"/>
        </w:rPr>
        <w:t xml:space="preserve">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9810700" w14:textId="45E1A282" w:rsidR="002225E6" w:rsidRPr="002225E6"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048D7">
        <w:rPr>
          <w:rFonts w:ascii="Palatino Linotype" w:hAnsi="Palatino Linotype" w:cs="Arial"/>
          <w:b/>
          <w:bCs/>
          <w:sz w:val="24"/>
          <w:lang w:eastAsia="es-MX"/>
        </w:rPr>
        <w:t>0</w:t>
      </w:r>
      <w:r w:rsidR="002225E6">
        <w:rPr>
          <w:rFonts w:ascii="Palatino Linotype" w:hAnsi="Palatino Linotype" w:cs="Arial"/>
          <w:b/>
          <w:bCs/>
          <w:sz w:val="24"/>
          <w:lang w:eastAsia="es-MX"/>
        </w:rPr>
        <w:t>8010</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2225E6">
        <w:rPr>
          <w:rFonts w:ascii="Palatino Linotype" w:hAnsi="Palatino Linotype" w:cs="Arial"/>
          <w:sz w:val="24"/>
          <w:szCs w:val="24"/>
        </w:rPr>
        <w:t xml:space="preserve">un particular, en lo sucesivo </w:t>
      </w:r>
      <w:r w:rsidR="002225E6">
        <w:rPr>
          <w:rFonts w:ascii="Palatino Linotype" w:hAnsi="Palatino Linotype" w:cs="Arial"/>
          <w:b/>
          <w:bCs/>
          <w:sz w:val="24"/>
          <w:szCs w:val="24"/>
        </w:rPr>
        <w:t xml:space="preserve">El Recurrente, </w:t>
      </w:r>
      <w:r w:rsidR="002225E6">
        <w:rPr>
          <w:rFonts w:ascii="Palatino Linotype" w:hAnsi="Palatino Linotype" w:cs="Arial"/>
          <w:sz w:val="24"/>
          <w:szCs w:val="24"/>
        </w:rPr>
        <w:t xml:space="preserve">en contra de la respuesta de </w:t>
      </w:r>
      <w:r w:rsidR="002225E6">
        <w:rPr>
          <w:rFonts w:ascii="Palatino Linotype" w:hAnsi="Palatino Linotype" w:cs="Arial"/>
          <w:b/>
          <w:bCs/>
          <w:sz w:val="24"/>
          <w:szCs w:val="24"/>
        </w:rPr>
        <w:t xml:space="preserve">Servicios Educativos Integrados al Estado de México, </w:t>
      </w:r>
      <w:r w:rsidR="002225E6">
        <w:rPr>
          <w:rFonts w:ascii="Palatino Linotype" w:hAnsi="Palatino Linotype" w:cs="Arial"/>
          <w:sz w:val="24"/>
          <w:szCs w:val="24"/>
        </w:rPr>
        <w:t xml:space="preserve">en lo subsecuente </w:t>
      </w:r>
      <w:r w:rsidR="002225E6">
        <w:rPr>
          <w:rFonts w:ascii="Palatino Linotype" w:hAnsi="Palatino Linotype" w:cs="Arial"/>
          <w:b/>
          <w:bCs/>
          <w:sz w:val="24"/>
          <w:szCs w:val="24"/>
        </w:rPr>
        <w:t xml:space="preserve">El Sujeto Obligado, </w:t>
      </w:r>
      <w:r w:rsidR="002225E6">
        <w:rPr>
          <w:rFonts w:ascii="Palatino Linotype" w:hAnsi="Palatino Linotype" w:cs="Arial"/>
          <w:sz w:val="24"/>
          <w:szCs w:val="24"/>
        </w:rPr>
        <w:t xml:space="preserve">se procede a dictar la presente resolución. </w:t>
      </w:r>
    </w:p>
    <w:p w14:paraId="673723E9" w14:textId="77777777" w:rsidR="002225E6" w:rsidRDefault="002225E6" w:rsidP="00870B18">
      <w:pPr>
        <w:tabs>
          <w:tab w:val="left" w:pos="1701"/>
        </w:tabs>
        <w:spacing w:before="240" w:line="360" w:lineRule="auto"/>
        <w:jc w:val="both"/>
        <w:rPr>
          <w:rFonts w:ascii="Palatino Linotype" w:hAnsi="Palatino Linotype" w:cs="Arial"/>
          <w:sz w:val="24"/>
          <w:szCs w:val="24"/>
        </w:rPr>
      </w:pPr>
    </w:p>
    <w:p w14:paraId="51FDFCCD" w14:textId="491C3A4B"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578D678" w14:textId="40275E12" w:rsidR="002225E6"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919F5">
        <w:rPr>
          <w:rFonts w:ascii="Palatino Linotype" w:hAnsi="Palatino Linotype" w:cs="Arial"/>
          <w:sz w:val="24"/>
        </w:rPr>
        <w:t xml:space="preserve"> </w:t>
      </w:r>
      <w:r w:rsidR="002225E6">
        <w:rPr>
          <w:rFonts w:ascii="Palatino Linotype" w:hAnsi="Palatino Linotype" w:cs="Arial"/>
          <w:sz w:val="24"/>
        </w:rPr>
        <w:t xml:space="preserve">veintisiete de septiembre de dos mil veintitrés, </w:t>
      </w:r>
      <w:r w:rsidR="002225E6">
        <w:rPr>
          <w:rFonts w:ascii="Palatino Linotype" w:hAnsi="Palatino Linotype" w:cs="Arial"/>
          <w:b/>
          <w:bCs/>
          <w:sz w:val="24"/>
        </w:rPr>
        <w:t xml:space="preserve">El Recurrente, </w:t>
      </w:r>
      <w:r w:rsidR="002225E6">
        <w:rPr>
          <w:rFonts w:ascii="Palatino Linotype" w:hAnsi="Palatino Linotype" w:cs="Arial"/>
          <w:sz w:val="24"/>
        </w:rPr>
        <w:t>presentó a través del Sistema de Acceso a la Información Mexiquense (</w:t>
      </w:r>
      <w:r w:rsidR="002225E6">
        <w:rPr>
          <w:rFonts w:ascii="Palatino Linotype" w:hAnsi="Palatino Linotype" w:cs="Arial"/>
          <w:b/>
          <w:sz w:val="24"/>
        </w:rPr>
        <w:t>SAIMEX)</w:t>
      </w:r>
      <w:r w:rsidR="002225E6">
        <w:rPr>
          <w:rFonts w:ascii="Palatino Linotype" w:hAnsi="Palatino Linotype" w:cs="Arial"/>
          <w:sz w:val="24"/>
        </w:rPr>
        <w:t xml:space="preserve"> ante </w:t>
      </w:r>
      <w:r w:rsidR="002225E6">
        <w:rPr>
          <w:rFonts w:ascii="Palatino Linotype" w:hAnsi="Palatino Linotype" w:cs="Arial"/>
          <w:b/>
          <w:sz w:val="24"/>
        </w:rPr>
        <w:t>El Sujeto Obligado</w:t>
      </w:r>
      <w:r w:rsidR="002225E6">
        <w:rPr>
          <w:rFonts w:ascii="Palatino Linotype" w:hAnsi="Palatino Linotype" w:cs="Arial"/>
          <w:sz w:val="24"/>
        </w:rPr>
        <w:t xml:space="preserve">, solicitud de acceso a la información pública, registrada bajo el número de expediente </w:t>
      </w:r>
      <w:r w:rsidR="002225E6">
        <w:rPr>
          <w:rFonts w:ascii="Palatino Linotype" w:hAnsi="Palatino Linotype" w:cs="Arial"/>
          <w:b/>
          <w:bCs/>
          <w:sz w:val="24"/>
        </w:rPr>
        <w:t xml:space="preserve">00627/SEIEM/IP/2023, </w:t>
      </w:r>
      <w:r w:rsidR="002225E6">
        <w:rPr>
          <w:rFonts w:ascii="Palatino Linotype" w:hAnsi="Palatino Linotype" w:cs="Arial"/>
          <w:sz w:val="24"/>
        </w:rPr>
        <w:t xml:space="preserve">mediante la cual solicitó información en el tenor siguiente: </w:t>
      </w:r>
    </w:p>
    <w:p w14:paraId="4EA7529E" w14:textId="01FE9CB9" w:rsidR="002225E6" w:rsidRPr="002225E6" w:rsidRDefault="002225E6" w:rsidP="002225E6">
      <w:pPr>
        <w:pStyle w:val="Citas"/>
        <w:rPr>
          <w:b/>
          <w:bCs/>
          <w:sz w:val="24"/>
        </w:rPr>
      </w:pPr>
      <w:r>
        <w:t xml:space="preserve">“El </w:t>
      </w:r>
      <w:proofErr w:type="spellStart"/>
      <w:r>
        <w:t>nombramento</w:t>
      </w:r>
      <w:proofErr w:type="spellEnd"/>
      <w:r>
        <w:t xml:space="preserve"> del nuevo </w:t>
      </w:r>
      <w:proofErr w:type="gramStart"/>
      <w:r>
        <w:t>Director General</w:t>
      </w:r>
      <w:proofErr w:type="gramEnd"/>
      <w:r>
        <w:t xml:space="preserve"> de los Servicios Educativos Integrados al Estado de México, C. Magdaleno Reyes Ángeles”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1E606208" w14:textId="77777777" w:rsidR="002225E6" w:rsidRDefault="002225E6" w:rsidP="002225E6">
      <w:pPr>
        <w:spacing w:line="360" w:lineRule="auto"/>
        <w:ind w:right="334"/>
        <w:jc w:val="both"/>
        <w:rPr>
          <w:rFonts w:ascii="Palatino Linotype" w:hAnsi="Palatino Linotype" w:cs="Arial"/>
          <w:b/>
          <w:sz w:val="28"/>
        </w:rPr>
      </w:pPr>
      <w:r>
        <w:rPr>
          <w:rFonts w:ascii="Palatino Linotype" w:hAnsi="Palatino Linotype" w:cs="Arial"/>
          <w:b/>
          <w:sz w:val="28"/>
        </w:rPr>
        <w:lastRenderedPageBreak/>
        <w:t xml:space="preserve">SEGUNDO. </w:t>
      </w:r>
      <w:r w:rsidRPr="0094651B">
        <w:rPr>
          <w:rFonts w:ascii="Palatino Linotype" w:hAnsi="Palatino Linotype" w:cs="Arial"/>
          <w:b/>
          <w:sz w:val="28"/>
        </w:rPr>
        <w:t xml:space="preserve">De la </w:t>
      </w:r>
      <w:r>
        <w:rPr>
          <w:rFonts w:ascii="Palatino Linotype" w:hAnsi="Palatino Linotype" w:cs="Arial"/>
          <w:b/>
          <w:sz w:val="28"/>
        </w:rPr>
        <w:t xml:space="preserve">solicitud de aclaración por parte del Sujeto Obligado. </w:t>
      </w:r>
    </w:p>
    <w:p w14:paraId="703E47DD" w14:textId="2340AA5F" w:rsidR="002225E6" w:rsidRDefault="002225E6" w:rsidP="002225E6">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b/>
          <w:bCs/>
          <w:sz w:val="24"/>
          <w:szCs w:val="24"/>
        </w:rPr>
        <w:t xml:space="preserve">cuatro de octubre de dos mil veintitrés, 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00627/SEIEM/IP/2023, </w:t>
      </w:r>
      <w:r>
        <w:rPr>
          <w:rFonts w:ascii="Palatino Linotype" w:hAnsi="Palatino Linotype" w:cs="Arial"/>
          <w:sz w:val="24"/>
          <w:szCs w:val="24"/>
        </w:rPr>
        <w:t xml:space="preserve">resultando de nuestro interés lo siguiente: </w:t>
      </w:r>
    </w:p>
    <w:p w14:paraId="355B2178" w14:textId="7DA8225D" w:rsidR="002225E6" w:rsidRDefault="002225E6" w:rsidP="002225E6">
      <w:pPr>
        <w:pStyle w:val="Citas"/>
      </w:pPr>
      <w:r>
        <w:t xml:space="preserve">“Con fundamento en el </w:t>
      </w:r>
      <w:proofErr w:type="spellStart"/>
      <w:r>
        <w:t>articulo</w:t>
      </w:r>
      <w:proofErr w:type="spellEnd"/>
      <w:r>
        <w:t xml:space="preserve"> 159 de la Ley de Transparencia y Acceso a la Información Pública del Estado de México y Municipios, se le requiere para que dentro del plazo de diez días hábiles realice lo siguiente:</w:t>
      </w:r>
    </w:p>
    <w:p w14:paraId="3763FBC7" w14:textId="2422C46E" w:rsidR="002225E6" w:rsidRDefault="002225E6" w:rsidP="002225E6">
      <w:pPr>
        <w:pStyle w:val="Citas"/>
      </w:pPr>
      <w:r>
        <w:t>Con fundamento en los artículos 53 fracciones II y VI, y 159 de la Ley de Transparencia y Acceso a la Información Pública del Estado de México y Municipios, atentamente le solicito, especificar claramente su solicitud de información, lo anterior, para realizar una búsqueda exhaustiva, ya que la misma resulta confusa para su procesamiento</w:t>
      </w:r>
    </w:p>
    <w:p w14:paraId="7BD2534D" w14:textId="62C216B9" w:rsidR="002225E6" w:rsidRPr="002225E6" w:rsidRDefault="002225E6" w:rsidP="002225E6">
      <w:pPr>
        <w:pStyle w:val="Citas"/>
        <w:rPr>
          <w:b/>
          <w:bCs/>
          <w:sz w:val="24"/>
          <w:szCs w:val="24"/>
        </w:rPr>
      </w:pPr>
      <w: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bCs/>
        </w:rPr>
        <w:t>(Sic)</w:t>
      </w:r>
    </w:p>
    <w:p w14:paraId="65CDC75D" w14:textId="77777777" w:rsidR="002225E6" w:rsidRDefault="002225E6" w:rsidP="002225E6">
      <w:pPr>
        <w:spacing w:line="360" w:lineRule="auto"/>
        <w:ind w:right="334"/>
        <w:jc w:val="both"/>
        <w:rPr>
          <w:rFonts w:ascii="Palatino Linotype" w:hAnsi="Palatino Linotype" w:cs="Arial"/>
          <w:sz w:val="24"/>
          <w:szCs w:val="24"/>
        </w:rPr>
      </w:pPr>
    </w:p>
    <w:p w14:paraId="528E0FBA" w14:textId="7D0448BC" w:rsidR="002225E6" w:rsidRDefault="002225E6" w:rsidP="002225E6">
      <w:pPr>
        <w:spacing w:line="360" w:lineRule="auto"/>
        <w:ind w:right="334"/>
        <w:jc w:val="both"/>
        <w:rPr>
          <w:rFonts w:ascii="Palatino Linotype" w:hAnsi="Palatino Linotype" w:cs="Arial"/>
          <w:sz w:val="24"/>
          <w:szCs w:val="24"/>
        </w:rPr>
      </w:pPr>
      <w:r>
        <w:rPr>
          <w:rFonts w:ascii="Palatino Linotype" w:hAnsi="Palatino Linotype" w:cs="Arial"/>
          <w:sz w:val="24"/>
          <w:szCs w:val="24"/>
        </w:rPr>
        <w:t>Adjuntando para tal efecto el siguiente documento electrónico:</w:t>
      </w:r>
    </w:p>
    <w:p w14:paraId="1E698C87" w14:textId="112AF985" w:rsidR="002225E6" w:rsidRPr="002225E6" w:rsidRDefault="002225E6" w:rsidP="002225E6">
      <w:pPr>
        <w:pStyle w:val="Prrafodelista"/>
        <w:numPr>
          <w:ilvl w:val="0"/>
          <w:numId w:val="51"/>
        </w:numPr>
        <w:spacing w:line="360" w:lineRule="auto"/>
        <w:ind w:right="334"/>
        <w:jc w:val="both"/>
        <w:rPr>
          <w:rFonts w:ascii="Palatino Linotype" w:hAnsi="Palatino Linotype" w:cs="Arial"/>
          <w:b/>
          <w:bCs/>
        </w:rPr>
      </w:pPr>
      <w:r>
        <w:rPr>
          <w:rFonts w:ascii="Palatino Linotype" w:hAnsi="Palatino Linotype" w:cs="Arial"/>
          <w:b/>
          <w:bCs/>
        </w:rPr>
        <w:t xml:space="preserve">“ACLARACIÓN 627-230001.pdf”: </w:t>
      </w:r>
      <w:r w:rsidR="00D12FE8">
        <w:rPr>
          <w:rFonts w:ascii="Palatino Linotype" w:hAnsi="Palatino Linotype" w:cs="Arial"/>
        </w:rPr>
        <w:t xml:space="preserve">Oficio número </w:t>
      </w:r>
      <w:r w:rsidR="00D12FE8">
        <w:rPr>
          <w:rFonts w:ascii="Palatino Linotype" w:hAnsi="Palatino Linotype" w:cs="Arial"/>
          <w:b/>
          <w:bCs/>
        </w:rPr>
        <w:t xml:space="preserve">210C0101030000S/UT/2252/2023 </w:t>
      </w:r>
      <w:r w:rsidR="00D12FE8">
        <w:rPr>
          <w:rFonts w:ascii="Palatino Linotype" w:hAnsi="Palatino Linotype" w:cs="Arial"/>
        </w:rPr>
        <w:t xml:space="preserve">signado por el suplente del titular de la </w:t>
      </w:r>
      <w:r w:rsidR="00D12FE8">
        <w:rPr>
          <w:rFonts w:ascii="Palatino Linotype" w:hAnsi="Palatino Linotype" w:cs="Arial"/>
        </w:rPr>
        <w:lastRenderedPageBreak/>
        <w:t xml:space="preserve">unidad de transparencia y dirigido al ciudadano, de fecha tres de octubre de dos mil veintitrés, en </w:t>
      </w:r>
      <w:proofErr w:type="gramStart"/>
      <w:r w:rsidR="00D12FE8">
        <w:rPr>
          <w:rFonts w:ascii="Palatino Linotype" w:hAnsi="Palatino Linotype" w:cs="Arial"/>
        </w:rPr>
        <w:t>síntesis</w:t>
      </w:r>
      <w:proofErr w:type="gramEnd"/>
      <w:r w:rsidR="00D12FE8">
        <w:rPr>
          <w:rFonts w:ascii="Palatino Linotype" w:hAnsi="Palatino Linotype" w:cs="Arial"/>
        </w:rPr>
        <w:t xml:space="preserve"> requiere aclarar la solicitud de información al estimarla confusa. </w:t>
      </w:r>
    </w:p>
    <w:p w14:paraId="42808E82" w14:textId="77777777" w:rsidR="002225E6" w:rsidRDefault="002225E6" w:rsidP="002225E6">
      <w:pPr>
        <w:spacing w:line="360" w:lineRule="auto"/>
        <w:ind w:right="334"/>
        <w:jc w:val="both"/>
        <w:rPr>
          <w:rFonts w:ascii="Palatino Linotype" w:hAnsi="Palatino Linotype" w:cs="Arial"/>
          <w:sz w:val="24"/>
          <w:szCs w:val="24"/>
        </w:rPr>
      </w:pPr>
    </w:p>
    <w:p w14:paraId="75F579C3" w14:textId="22B1F98F" w:rsidR="00D12FE8" w:rsidRDefault="002225E6" w:rsidP="00D12FE8">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Por su parte, el particular desahogó la aclaración en fecha </w:t>
      </w:r>
      <w:r w:rsidR="00D12FE8">
        <w:rPr>
          <w:rFonts w:ascii="Palatino Linotype" w:hAnsi="Palatino Linotype" w:cs="Arial"/>
          <w:b/>
          <w:bCs/>
          <w:sz w:val="24"/>
          <w:szCs w:val="24"/>
        </w:rPr>
        <w:t xml:space="preserve">diez de octubre de dos mil veintitrés, </w:t>
      </w:r>
      <w:r w:rsidR="00D12FE8">
        <w:rPr>
          <w:rFonts w:ascii="Palatino Linotype" w:hAnsi="Palatino Linotype" w:cs="Arial"/>
          <w:sz w:val="24"/>
          <w:szCs w:val="24"/>
        </w:rPr>
        <w:t xml:space="preserve">en los siguientes términos: </w:t>
      </w:r>
    </w:p>
    <w:p w14:paraId="72C0D0D5" w14:textId="50B303ED" w:rsidR="00D12FE8" w:rsidRPr="00D12FE8" w:rsidRDefault="00D12FE8" w:rsidP="00D12FE8">
      <w:pPr>
        <w:pStyle w:val="Citas"/>
        <w:rPr>
          <w:b/>
          <w:bCs/>
          <w:sz w:val="24"/>
          <w:szCs w:val="24"/>
        </w:rPr>
      </w:pPr>
      <w:r>
        <w:t xml:space="preserve">“La </w:t>
      </w:r>
      <w:proofErr w:type="spellStart"/>
      <w:r>
        <w:t>solicitu</w:t>
      </w:r>
      <w:proofErr w:type="spellEnd"/>
      <w:r>
        <w:t xml:space="preserve"> de información solicitad es: el nombre del actual </w:t>
      </w:r>
      <w:proofErr w:type="gramStart"/>
      <w:r>
        <w:t>Director General</w:t>
      </w:r>
      <w:proofErr w:type="gramEnd"/>
      <w:r>
        <w:t xml:space="preserve"> de los Servicios Educativos Integrados al Estado de México, al día de hoy 10 de octubre de 2023, </w:t>
      </w:r>
      <w:proofErr w:type="spellStart"/>
      <w:r>
        <w:t>asi</w:t>
      </w:r>
      <w:proofErr w:type="spellEnd"/>
      <w:r>
        <w:t xml:space="preserve"> como la fecha de su nombramiento y el documento correspondiente a su designación” </w:t>
      </w:r>
      <w:r>
        <w:rPr>
          <w:b/>
          <w:bCs/>
        </w:rPr>
        <w:t>(Sic)</w:t>
      </w:r>
    </w:p>
    <w:p w14:paraId="4D88B70A" w14:textId="77777777" w:rsidR="00D12FE8" w:rsidRDefault="00D12FE8" w:rsidP="002225E6">
      <w:pPr>
        <w:spacing w:line="360" w:lineRule="auto"/>
        <w:ind w:right="334"/>
        <w:jc w:val="both"/>
        <w:rPr>
          <w:rFonts w:ascii="Palatino Linotype" w:hAnsi="Palatino Linotype" w:cs="Arial"/>
          <w:sz w:val="24"/>
          <w:szCs w:val="24"/>
        </w:rPr>
      </w:pPr>
    </w:p>
    <w:p w14:paraId="6A56E81C" w14:textId="77777777" w:rsidR="00D12FE8" w:rsidRDefault="00D12FE8" w:rsidP="002225E6">
      <w:pPr>
        <w:spacing w:line="360" w:lineRule="auto"/>
        <w:ind w:right="334"/>
        <w:jc w:val="both"/>
        <w:rPr>
          <w:rFonts w:ascii="Palatino Linotype" w:hAnsi="Palatino Linotype" w:cs="Arial"/>
          <w:sz w:val="24"/>
          <w:szCs w:val="24"/>
        </w:rPr>
      </w:pPr>
    </w:p>
    <w:p w14:paraId="609B2597" w14:textId="249DA877" w:rsidR="00870B18" w:rsidRDefault="00053A83"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653AF709" w14:textId="46BE8CF3" w:rsidR="002225E6"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053A83">
        <w:rPr>
          <w:rFonts w:ascii="Palatino Linotype" w:hAnsi="Palatino Linotype" w:cs="Arial"/>
          <w:b/>
          <w:bCs/>
          <w:sz w:val="24"/>
          <w:szCs w:val="24"/>
        </w:rPr>
        <w:t xml:space="preserve">dieciséis de noviembre de dos mil veintitrés, El Sujeto Obligado </w:t>
      </w:r>
      <w:r w:rsidR="00053A83">
        <w:rPr>
          <w:rFonts w:ascii="Palatino Linotype" w:hAnsi="Palatino Linotype" w:cs="Arial"/>
          <w:sz w:val="24"/>
          <w:szCs w:val="24"/>
        </w:rPr>
        <w:t xml:space="preserve">dio respuesta a la solicitud de información </w:t>
      </w:r>
      <w:r w:rsidR="00053A83">
        <w:rPr>
          <w:rFonts w:ascii="Palatino Linotype" w:hAnsi="Palatino Linotype" w:cs="Arial"/>
          <w:b/>
          <w:bCs/>
          <w:sz w:val="24"/>
          <w:szCs w:val="24"/>
        </w:rPr>
        <w:t xml:space="preserve">00627/SEIEM/IP/2023, </w:t>
      </w:r>
      <w:r w:rsidR="00053A83">
        <w:rPr>
          <w:rFonts w:ascii="Palatino Linotype" w:hAnsi="Palatino Linotype" w:cs="Arial"/>
          <w:sz w:val="24"/>
          <w:szCs w:val="24"/>
        </w:rPr>
        <w:t xml:space="preserve">resultando de nuestro interés lo siguiente: </w:t>
      </w:r>
    </w:p>
    <w:p w14:paraId="7A2383C4" w14:textId="292FB130" w:rsidR="00053A83" w:rsidRDefault="00053A83" w:rsidP="00053A83">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4237B4A" w14:textId="53FF4EDC" w:rsidR="00053A83" w:rsidRPr="00053A83" w:rsidRDefault="00053A83" w:rsidP="00053A83">
      <w:pPr>
        <w:pStyle w:val="Citas"/>
        <w:rPr>
          <w:b/>
          <w:bCs/>
          <w:sz w:val="24"/>
          <w:szCs w:val="24"/>
        </w:rPr>
      </w:pPr>
      <w:r>
        <w:t xml:space="preserve">SE REMITE RESPUESTA A SU SOLICITUD DE INFORMACIÓN” </w:t>
      </w:r>
      <w:r>
        <w:rPr>
          <w:b/>
          <w:bCs/>
        </w:rPr>
        <w:t>(Sic)</w:t>
      </w:r>
    </w:p>
    <w:p w14:paraId="29445DD7" w14:textId="04EC67BA" w:rsidR="00C81AD4" w:rsidRPr="00C81AD4"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39027A">
        <w:rPr>
          <w:rFonts w:ascii="Palatino Linotype" w:hAnsi="Palatino Linotype" w:cs="Arial"/>
          <w:sz w:val="24"/>
          <w:szCs w:val="24"/>
        </w:rPr>
        <w:t xml:space="preserve"> </w:t>
      </w:r>
      <w:r w:rsidR="00053A83">
        <w:rPr>
          <w:rFonts w:ascii="Palatino Linotype" w:hAnsi="Palatino Linotype" w:cs="Arial"/>
          <w:sz w:val="24"/>
          <w:szCs w:val="24"/>
        </w:rPr>
        <w:t xml:space="preserve">los documentos electrónicos </w:t>
      </w:r>
      <w:r w:rsidR="00053A83">
        <w:rPr>
          <w:rFonts w:ascii="Palatino Linotype" w:hAnsi="Palatino Linotype" w:cs="Arial"/>
          <w:b/>
          <w:bCs/>
          <w:sz w:val="24"/>
          <w:szCs w:val="24"/>
        </w:rPr>
        <w:t xml:space="preserve">“RESP. CIUD. 667-230001.pdf” </w:t>
      </w:r>
      <w:r w:rsidR="00053A83">
        <w:rPr>
          <w:rFonts w:ascii="Palatino Linotype" w:hAnsi="Palatino Linotype" w:cs="Arial"/>
          <w:sz w:val="24"/>
          <w:szCs w:val="24"/>
        </w:rPr>
        <w:t xml:space="preserve">y </w:t>
      </w:r>
      <w:r w:rsidR="00053A83">
        <w:rPr>
          <w:rFonts w:ascii="Palatino Linotype" w:hAnsi="Palatino Linotype" w:cs="Arial"/>
          <w:b/>
          <w:bCs/>
          <w:sz w:val="24"/>
          <w:szCs w:val="24"/>
        </w:rPr>
        <w:t xml:space="preserve">“ARCHIVO ADJUNTO (D.R.M.F. y </w:t>
      </w:r>
      <w:proofErr w:type="gramStart"/>
      <w:r w:rsidR="00053A83">
        <w:rPr>
          <w:rFonts w:ascii="Palatino Linotype" w:hAnsi="Palatino Linotype" w:cs="Arial"/>
          <w:b/>
          <w:bCs/>
          <w:sz w:val="24"/>
          <w:szCs w:val="24"/>
        </w:rPr>
        <w:t>D.A.D.P.)0001.pdf</w:t>
      </w:r>
      <w:proofErr w:type="gramEnd"/>
      <w:r w:rsidR="00053A83">
        <w:rPr>
          <w:rFonts w:ascii="Palatino Linotype" w:hAnsi="Palatino Linotype" w:cs="Arial"/>
          <w:b/>
          <w:bCs/>
          <w:sz w:val="24"/>
          <w:szCs w:val="24"/>
        </w:rPr>
        <w:t xml:space="preserve">”, </w:t>
      </w:r>
      <w:r w:rsidR="00C81AD4">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7458B584" w14:textId="77777777" w:rsidR="00C81AD4" w:rsidRDefault="00C81AD4" w:rsidP="00870B18">
      <w:pPr>
        <w:spacing w:before="240" w:line="360" w:lineRule="auto"/>
        <w:jc w:val="both"/>
        <w:rPr>
          <w:rFonts w:ascii="Palatino Linotype" w:hAnsi="Palatino Linotype" w:cs="Arial"/>
          <w:b/>
          <w:sz w:val="28"/>
        </w:rPr>
      </w:pPr>
    </w:p>
    <w:p w14:paraId="2F3F8225" w14:textId="0B654B19" w:rsidR="00870B18" w:rsidRDefault="00053A83" w:rsidP="00870B18">
      <w:pPr>
        <w:spacing w:before="240" w:line="360" w:lineRule="auto"/>
        <w:jc w:val="both"/>
        <w:rPr>
          <w:rFonts w:ascii="Palatino Linotype" w:hAnsi="Palatino Linotype" w:cs="Arial"/>
          <w:b/>
          <w:sz w:val="28"/>
        </w:rPr>
      </w:pPr>
      <w:r>
        <w:rPr>
          <w:rFonts w:ascii="Palatino Linotype" w:hAnsi="Palatino Linotype" w:cs="Arial"/>
          <w:b/>
          <w:sz w:val="28"/>
        </w:rPr>
        <w:t>CUARTO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13F0E9F7" w14:textId="455FC5C0" w:rsidR="00053A83" w:rsidRPr="00053A83"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interpuso el recurso de revisión, en fecha</w:t>
      </w:r>
      <w:r w:rsidR="00E25A1A">
        <w:rPr>
          <w:rFonts w:ascii="Palatino Linotype" w:hAnsi="Palatino Linotype" w:cs="Arial"/>
          <w:bCs/>
          <w:sz w:val="24"/>
          <w:szCs w:val="24"/>
        </w:rPr>
        <w:t xml:space="preserve"> </w:t>
      </w:r>
      <w:r w:rsidR="00053A83">
        <w:rPr>
          <w:rFonts w:ascii="Palatino Linotype" w:hAnsi="Palatino Linotype" w:cs="Arial"/>
          <w:b/>
          <w:sz w:val="24"/>
          <w:szCs w:val="24"/>
        </w:rPr>
        <w:t xml:space="preserve">diecisiete de noviembre de dos mil veintitrés, </w:t>
      </w:r>
      <w:r w:rsidR="00053A83">
        <w:rPr>
          <w:rFonts w:ascii="Palatino Linotype" w:hAnsi="Palatino Linotype" w:cs="Arial"/>
          <w:bCs/>
          <w:sz w:val="24"/>
          <w:szCs w:val="24"/>
        </w:rPr>
        <w:t xml:space="preserve">el cual fue registrado en el sistema electrónico con el expediente </w:t>
      </w:r>
      <w:r w:rsidR="00053A83">
        <w:rPr>
          <w:rFonts w:ascii="Palatino Linotype" w:hAnsi="Palatino Linotype" w:cs="Arial"/>
          <w:b/>
          <w:sz w:val="24"/>
          <w:szCs w:val="24"/>
        </w:rPr>
        <w:t xml:space="preserve">08010/INFOEM/IP/RR/2023, </w:t>
      </w:r>
      <w:r w:rsidR="00053A83">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6E172093" w:rsidR="00870B18" w:rsidRPr="003406C5" w:rsidRDefault="00870B18" w:rsidP="00870B18">
      <w:pPr>
        <w:pStyle w:val="Citas"/>
        <w:rPr>
          <w:b/>
          <w:bCs/>
          <w:sz w:val="24"/>
        </w:rPr>
      </w:pPr>
      <w:r w:rsidRPr="00053A83">
        <w:t>“</w:t>
      </w:r>
      <w:r w:rsidR="00053A83" w:rsidRPr="00053A83">
        <w:t>La información entregada, no corresponde con la solicitada</w:t>
      </w:r>
      <w:r w:rsidR="005C5860" w:rsidRPr="00053A83">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47E17B12" w:rsidR="00870B18" w:rsidRPr="003406C5" w:rsidRDefault="00870B18" w:rsidP="00870B18">
      <w:pPr>
        <w:pStyle w:val="Citas"/>
        <w:rPr>
          <w:b/>
          <w:bCs/>
        </w:rPr>
      </w:pPr>
      <w:r w:rsidRPr="00053A83">
        <w:t>“</w:t>
      </w:r>
      <w:r w:rsidR="00053A83" w:rsidRPr="00053A83">
        <w:t xml:space="preserve">Con fecha 27 de septiembre de 2023 se </w:t>
      </w:r>
      <w:proofErr w:type="spellStart"/>
      <w:r w:rsidR="00053A83" w:rsidRPr="00053A83">
        <w:t>solicito</w:t>
      </w:r>
      <w:proofErr w:type="spellEnd"/>
      <w:r w:rsidR="00053A83" w:rsidRPr="00053A83">
        <w:t xml:space="preserve"> la siguiente </w:t>
      </w:r>
      <w:proofErr w:type="spellStart"/>
      <w:r w:rsidR="00053A83" w:rsidRPr="00053A83">
        <w:t>infirmación</w:t>
      </w:r>
      <w:proofErr w:type="spellEnd"/>
      <w:r w:rsidR="00053A83" w:rsidRPr="00053A83">
        <w:t xml:space="preserve">: "El </w:t>
      </w:r>
      <w:proofErr w:type="spellStart"/>
      <w:r w:rsidR="00053A83" w:rsidRPr="00053A83">
        <w:t>nombramento</w:t>
      </w:r>
      <w:proofErr w:type="spellEnd"/>
      <w:r w:rsidR="00053A83" w:rsidRPr="00053A83">
        <w:t xml:space="preserve"> del nuevo </w:t>
      </w:r>
      <w:proofErr w:type="gramStart"/>
      <w:r w:rsidR="00053A83" w:rsidRPr="00053A83">
        <w:t>Director General</w:t>
      </w:r>
      <w:proofErr w:type="gramEnd"/>
      <w:r w:rsidR="00053A83" w:rsidRPr="00053A83">
        <w:t xml:space="preserve"> de los Servicios Educativos Integrados al Estado de México, C. Magdaleno Reyes Ángeles. </w:t>
      </w:r>
      <w:proofErr w:type="spellStart"/>
      <w:r w:rsidR="00053A83" w:rsidRPr="00053A83">
        <w:t>Posteriormmete</w:t>
      </w:r>
      <w:proofErr w:type="spellEnd"/>
      <w:r w:rsidR="00053A83" w:rsidRPr="00053A83">
        <w:t xml:space="preserve">, con fecha 10 de octubre de 2023, se me solicito aclarar la </w:t>
      </w:r>
      <w:proofErr w:type="spellStart"/>
      <w:r w:rsidR="00053A83" w:rsidRPr="00053A83">
        <w:t>solcitud</w:t>
      </w:r>
      <w:proofErr w:type="spellEnd"/>
      <w:r w:rsidR="00053A83" w:rsidRPr="00053A83">
        <w:t xml:space="preserve"> </w:t>
      </w:r>
      <w:proofErr w:type="spellStart"/>
      <w:r w:rsidR="00053A83" w:rsidRPr="00053A83">
        <w:t>imicial</w:t>
      </w:r>
      <w:proofErr w:type="spellEnd"/>
      <w:r w:rsidR="00053A83" w:rsidRPr="00053A83">
        <w:t xml:space="preserve">. No obstante que la </w:t>
      </w:r>
      <w:proofErr w:type="spellStart"/>
      <w:r w:rsidR="00053A83" w:rsidRPr="00053A83">
        <w:t>solictud</w:t>
      </w:r>
      <w:proofErr w:type="spellEnd"/>
      <w:r w:rsidR="00053A83" w:rsidRPr="00053A83">
        <w:t xml:space="preserve"> inicial de información es clara, se </w:t>
      </w:r>
      <w:proofErr w:type="spellStart"/>
      <w:r w:rsidR="00053A83" w:rsidRPr="00053A83">
        <w:t>cumplio</w:t>
      </w:r>
      <w:proofErr w:type="spellEnd"/>
      <w:r w:rsidR="00053A83" w:rsidRPr="00053A83">
        <w:t xml:space="preserve"> con el requerimiento solicitado y se reformulo de la siguiente forma: "el nombre del actual </w:t>
      </w:r>
      <w:proofErr w:type="gramStart"/>
      <w:r w:rsidR="00053A83" w:rsidRPr="00053A83">
        <w:t>Director General</w:t>
      </w:r>
      <w:proofErr w:type="gramEnd"/>
      <w:r w:rsidR="00053A83" w:rsidRPr="00053A83">
        <w:t xml:space="preserve"> de los Servicios Educativos Integrados al Estado de México, al día de hoy 10 de octubre de </w:t>
      </w:r>
      <w:r w:rsidR="00053A83" w:rsidRPr="00053A83">
        <w:lastRenderedPageBreak/>
        <w:t xml:space="preserve">2023, </w:t>
      </w:r>
      <w:proofErr w:type="spellStart"/>
      <w:r w:rsidR="00053A83" w:rsidRPr="00053A83">
        <w:t>asi</w:t>
      </w:r>
      <w:proofErr w:type="spellEnd"/>
      <w:r w:rsidR="00053A83" w:rsidRPr="00053A83">
        <w:t xml:space="preserve"> como la fecha de su nombramiento y el documento correspondiente a su designación." La información entregada corresponde a otra solicitud de información, identificada con el </w:t>
      </w:r>
      <w:proofErr w:type="spellStart"/>
      <w:r w:rsidR="00053A83" w:rsidRPr="00053A83">
        <w:t>numero</w:t>
      </w:r>
      <w:proofErr w:type="spellEnd"/>
      <w:r w:rsidR="00053A83" w:rsidRPr="00053A83">
        <w:t xml:space="preserve"> de folio 00667/</w:t>
      </w:r>
      <w:proofErr w:type="spellStart"/>
      <w:r w:rsidR="00053A83" w:rsidRPr="00053A83">
        <w:t>SEIEM</w:t>
      </w:r>
      <w:proofErr w:type="spellEnd"/>
      <w:r w:rsidR="00053A83" w:rsidRPr="00053A83">
        <w:t>/IP/2023</w:t>
      </w:r>
      <w:r w:rsidRPr="00053A83">
        <w:t>”</w:t>
      </w:r>
      <w:r>
        <w:t xml:space="preserve"> </w:t>
      </w:r>
      <w:r>
        <w:rPr>
          <w:b/>
          <w:bCs/>
        </w:rPr>
        <w:t>(Sic)</w:t>
      </w:r>
    </w:p>
    <w:p w14:paraId="451B9C96" w14:textId="1B7FAECC" w:rsidR="00F42452" w:rsidRPr="00053A83" w:rsidRDefault="00053A83" w:rsidP="00053A83">
      <w:pPr>
        <w:pStyle w:val="Citas"/>
        <w:ind w:left="0" w:right="0"/>
        <w:rPr>
          <w:i w:val="0"/>
          <w:iCs/>
        </w:rPr>
      </w:pPr>
      <w:r>
        <w:rPr>
          <w:bCs/>
          <w:i w:val="0"/>
          <w:iCs/>
        </w:rPr>
        <w:t xml:space="preserve">Adjuntando el documento electrónico </w:t>
      </w:r>
      <w:r w:rsidRPr="00053A83">
        <w:rPr>
          <w:b/>
          <w:bCs/>
          <w:i w:val="0"/>
          <w:iCs/>
          <w:sz w:val="24"/>
          <w:szCs w:val="24"/>
        </w:rPr>
        <w:t xml:space="preserve">“ARCHIVO ADJUNTO (D.R.M.F. y </w:t>
      </w:r>
      <w:proofErr w:type="gramStart"/>
      <w:r w:rsidRPr="00053A83">
        <w:rPr>
          <w:b/>
          <w:bCs/>
          <w:i w:val="0"/>
          <w:iCs/>
          <w:sz w:val="24"/>
          <w:szCs w:val="24"/>
        </w:rPr>
        <w:t>D.A.D.P.)0001.pdf</w:t>
      </w:r>
      <w:proofErr w:type="gramEnd"/>
      <w:r w:rsidRPr="00053A83">
        <w:rPr>
          <w:b/>
          <w:bCs/>
          <w:i w:val="0"/>
          <w:iCs/>
          <w:sz w:val="24"/>
          <w:szCs w:val="24"/>
        </w:rPr>
        <w:t>”</w:t>
      </w:r>
      <w:r>
        <w:rPr>
          <w:b/>
          <w:bCs/>
          <w:i w:val="0"/>
          <w:iCs/>
          <w:sz w:val="24"/>
          <w:szCs w:val="24"/>
        </w:rPr>
        <w:t xml:space="preserve">, </w:t>
      </w:r>
      <w:r>
        <w:rPr>
          <w:i w:val="0"/>
          <w:iCs/>
          <w:sz w:val="24"/>
          <w:szCs w:val="24"/>
        </w:rPr>
        <w:t xml:space="preserve">mismo que fue remitido por </w:t>
      </w:r>
      <w:r>
        <w:rPr>
          <w:b/>
          <w:bCs/>
          <w:i w:val="0"/>
          <w:iCs/>
          <w:sz w:val="24"/>
          <w:szCs w:val="24"/>
        </w:rPr>
        <w:t xml:space="preserve">El Sujeto Obligado </w:t>
      </w:r>
      <w:r>
        <w:rPr>
          <w:i w:val="0"/>
          <w:iCs/>
          <w:sz w:val="24"/>
          <w:szCs w:val="24"/>
        </w:rPr>
        <w:t xml:space="preserve">mediante respuesta primigenia. </w:t>
      </w:r>
    </w:p>
    <w:p w14:paraId="73ED99A2" w14:textId="77777777" w:rsidR="00053A83" w:rsidRDefault="00053A83" w:rsidP="00F42452">
      <w:pPr>
        <w:pStyle w:val="Citas"/>
        <w:ind w:left="0"/>
        <w:rPr>
          <w:b/>
        </w:rPr>
      </w:pPr>
    </w:p>
    <w:p w14:paraId="25E4EEBD" w14:textId="2C69234A" w:rsidR="00870B18" w:rsidRDefault="00053A83"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29389624"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7721F5">
        <w:rPr>
          <w:rFonts w:ascii="Palatino Linotype" w:hAnsi="Palatino Linotype" w:cs="Arial"/>
          <w:sz w:val="24"/>
          <w:szCs w:val="24"/>
        </w:rPr>
        <w:t xml:space="preserve"> </w:t>
      </w:r>
      <w:r w:rsidR="00053A83">
        <w:rPr>
          <w:rFonts w:ascii="Palatino Linotype" w:hAnsi="Palatino Linotype" w:cs="Arial"/>
          <w:b/>
          <w:bCs/>
          <w:sz w:val="24"/>
          <w:szCs w:val="24"/>
        </w:rPr>
        <w:t xml:space="preserve">veintidós de noviembre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701B8C3C" w14:textId="77777777" w:rsidR="00AB0893" w:rsidRDefault="00AB0893" w:rsidP="00870B18">
      <w:pPr>
        <w:spacing w:before="240" w:line="360" w:lineRule="auto"/>
        <w:jc w:val="both"/>
        <w:rPr>
          <w:rFonts w:ascii="Palatino Linotype" w:hAnsi="Palatino Linotype" w:cs="Arial"/>
          <w:b/>
          <w:sz w:val="28"/>
        </w:rPr>
      </w:pPr>
    </w:p>
    <w:p w14:paraId="27FA6121" w14:textId="060EDF02" w:rsidR="00870B18" w:rsidRPr="00B07D6D" w:rsidRDefault="00115747" w:rsidP="00870B18">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301FC3DC" w14:textId="27BC02E8" w:rsidR="00053A83" w:rsidRPr="00473D10"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7729BE">
        <w:rPr>
          <w:rFonts w:ascii="Palatino Linotype" w:hAnsi="Palatino Linotype" w:cs="Arial"/>
          <w:bCs/>
          <w:sz w:val="24"/>
          <w:szCs w:val="24"/>
        </w:rPr>
        <w:t xml:space="preserve">rindió su informe justificado en fecha </w:t>
      </w:r>
      <w:r w:rsidR="00473D10">
        <w:rPr>
          <w:rFonts w:ascii="Palatino Linotype" w:hAnsi="Palatino Linotype" w:cs="Arial"/>
          <w:b/>
          <w:sz w:val="24"/>
          <w:szCs w:val="24"/>
        </w:rPr>
        <w:t xml:space="preserve">treinta de noviembre, </w:t>
      </w:r>
      <w:r w:rsidR="00473D10">
        <w:rPr>
          <w:rFonts w:ascii="Palatino Linotype" w:hAnsi="Palatino Linotype" w:cs="Arial"/>
          <w:bCs/>
          <w:sz w:val="24"/>
          <w:szCs w:val="24"/>
        </w:rPr>
        <w:t xml:space="preserve">mismo que fue puesto a la vista el </w:t>
      </w:r>
      <w:r w:rsidR="00D74F95">
        <w:rPr>
          <w:rFonts w:ascii="Palatino Linotype" w:hAnsi="Palatino Linotype" w:cs="Arial"/>
          <w:b/>
          <w:sz w:val="24"/>
          <w:szCs w:val="24"/>
        </w:rPr>
        <w:t xml:space="preserve">cinco </w:t>
      </w:r>
      <w:r w:rsidR="00473D10">
        <w:rPr>
          <w:rFonts w:ascii="Palatino Linotype" w:hAnsi="Palatino Linotype" w:cs="Arial"/>
          <w:b/>
          <w:sz w:val="24"/>
          <w:szCs w:val="24"/>
        </w:rPr>
        <w:t xml:space="preserve">de diciembre de dos mil veintitrés. </w:t>
      </w:r>
    </w:p>
    <w:p w14:paraId="2E1E5F8A" w14:textId="3386ED11" w:rsidR="00870B18" w:rsidRDefault="007729BE"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lastRenderedPageBreak/>
        <w:t xml:space="preserve">Por lo cual se decretó el cierre de instrucción con fecha </w:t>
      </w:r>
      <w:r w:rsidR="00D74F95">
        <w:rPr>
          <w:rFonts w:ascii="Palatino Linotype" w:hAnsi="Palatino Linotype" w:cs="Arial"/>
          <w:b/>
          <w:sz w:val="24"/>
          <w:szCs w:val="24"/>
        </w:rPr>
        <w:t>once</w:t>
      </w:r>
      <w:r w:rsidR="00473D10">
        <w:rPr>
          <w:rFonts w:ascii="Palatino Linotype" w:hAnsi="Palatino Linotype" w:cs="Arial"/>
          <w:b/>
          <w:sz w:val="24"/>
          <w:szCs w:val="24"/>
        </w:rPr>
        <w:t xml:space="preserve"> de diciembre</w:t>
      </w:r>
      <w:r>
        <w:rPr>
          <w:rFonts w:ascii="Palatino Linotype" w:hAnsi="Palatino Linotype" w:cs="Arial"/>
          <w:b/>
          <w:sz w:val="24"/>
          <w:szCs w:val="24"/>
        </w:rPr>
        <w:t xml:space="preserv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Default="00D36C02" w:rsidP="00870B18">
      <w:pPr>
        <w:spacing w:before="240" w:line="360" w:lineRule="auto"/>
        <w:jc w:val="center"/>
        <w:rPr>
          <w:rFonts w:ascii="Palatino Linotype" w:hAnsi="Palatino Linotype" w:cs="Arial"/>
          <w:b/>
          <w:sz w:val="24"/>
        </w:rPr>
      </w:pP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EA1ADC6" w14:textId="77777777" w:rsidR="007E07B4" w:rsidRDefault="007E07B4" w:rsidP="007E07B4">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BC2B973" w14:textId="77777777" w:rsidR="007E07B4" w:rsidRDefault="007E07B4"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CA70EAA"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769800FC" w14:textId="77777777" w:rsidR="007721F5" w:rsidRDefault="007721F5" w:rsidP="007721F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8382A5A" w14:textId="77777777" w:rsidR="00473D10" w:rsidRPr="003721AF" w:rsidRDefault="00473D10" w:rsidP="00473D10">
      <w:pPr>
        <w:spacing w:after="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DBD7B77"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b/>
          <w:i/>
          <w:lang w:eastAsia="es-ES"/>
        </w:rPr>
        <w:t xml:space="preserve">“Artículo 180. </w:t>
      </w:r>
      <w:r w:rsidRPr="003721AF">
        <w:rPr>
          <w:rFonts w:ascii="Palatino Linotype" w:eastAsia="Times New Roman" w:hAnsi="Palatino Linotype" w:cs="Arial"/>
          <w:i/>
          <w:lang w:eastAsia="es-ES"/>
        </w:rPr>
        <w:t>El recurso de revisión contendrá:</w:t>
      </w:r>
    </w:p>
    <w:p w14:paraId="3936439F"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 El sujeto obligado ante la cual se presentó la solicitud;</w:t>
      </w:r>
    </w:p>
    <w:p w14:paraId="71CCF7DC"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b/>
          <w:i/>
          <w:u w:val="single"/>
          <w:lang w:eastAsia="es-ES"/>
        </w:rPr>
        <w:t>II. El nombre del solicitante que recurre</w:t>
      </w:r>
      <w:r w:rsidRPr="003721A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4DAF9A"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III. El número de folio de respuesta de la solicitud de acceso;</w:t>
      </w:r>
    </w:p>
    <w:p w14:paraId="42568A60"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D076024"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lastRenderedPageBreak/>
        <w:t>V. El acto que se recurre;</w:t>
      </w:r>
    </w:p>
    <w:p w14:paraId="6F0001B1"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 Las razones o motivos de inconformidad;</w:t>
      </w:r>
    </w:p>
    <w:p w14:paraId="6E4DE17A"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CD00107"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VIII. Firma del recurrente, en su caso, cuando se presente por escrito, requisito sin el cual se dará trámite al recurso.</w:t>
      </w:r>
    </w:p>
    <w:p w14:paraId="12C43F30"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Adicionalmente, se podrán anexar las pruebas y demás elementos que considere procedentes someter a juicio del Instituto.</w:t>
      </w:r>
    </w:p>
    <w:p w14:paraId="0DB8DF85" w14:textId="77777777" w:rsidR="00473D10" w:rsidRPr="003721AF" w:rsidRDefault="00473D10" w:rsidP="00473D10">
      <w:pPr>
        <w:spacing w:before="240" w:line="360" w:lineRule="auto"/>
        <w:ind w:left="851" w:right="851"/>
        <w:jc w:val="both"/>
        <w:rPr>
          <w:rFonts w:ascii="Palatino Linotype" w:eastAsia="Times New Roman" w:hAnsi="Palatino Linotype" w:cs="Arial"/>
          <w:i/>
          <w:lang w:eastAsia="es-ES"/>
        </w:rPr>
      </w:pPr>
      <w:r w:rsidRPr="003721AF">
        <w:rPr>
          <w:rFonts w:ascii="Palatino Linotype" w:eastAsia="Times New Roman" w:hAnsi="Palatino Linotype" w:cs="Arial"/>
          <w:i/>
          <w:lang w:eastAsia="es-ES"/>
        </w:rPr>
        <w:t>En ningún caso será necesario que el particular ratifique el recurso de revisión interpuesto.</w:t>
      </w:r>
    </w:p>
    <w:p w14:paraId="0863A4F2" w14:textId="77777777" w:rsidR="00473D10" w:rsidRPr="003721AF" w:rsidRDefault="00473D10" w:rsidP="00473D10">
      <w:pPr>
        <w:spacing w:before="240" w:line="360" w:lineRule="auto"/>
        <w:ind w:left="851" w:right="851"/>
        <w:jc w:val="both"/>
        <w:rPr>
          <w:rFonts w:ascii="Palatino Linotype" w:eastAsia="Times New Roman" w:hAnsi="Palatino Linotype" w:cs="Arial"/>
          <w:i/>
          <w:sz w:val="24"/>
          <w:szCs w:val="24"/>
          <w:lang w:eastAsia="es-ES"/>
        </w:rPr>
      </w:pPr>
      <w:r w:rsidRPr="003721A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721AF">
        <w:rPr>
          <w:rFonts w:ascii="Palatino Linotype" w:eastAsia="Times New Roman" w:hAnsi="Palatino Linotype" w:cs="Arial"/>
          <w:b/>
          <w:i/>
          <w:lang w:eastAsia="es-ES"/>
        </w:rPr>
        <w:t xml:space="preserve"> [Sic] </w:t>
      </w:r>
    </w:p>
    <w:p w14:paraId="71BB9128" w14:textId="77777777" w:rsidR="00473D10" w:rsidRPr="003721AF" w:rsidRDefault="00473D10" w:rsidP="00473D10">
      <w:pPr>
        <w:spacing w:after="0" w:line="360" w:lineRule="auto"/>
        <w:jc w:val="both"/>
        <w:rPr>
          <w:rFonts w:ascii="Palatino Linotype" w:eastAsia="Times New Roman" w:hAnsi="Palatino Linotype" w:cs="Arial"/>
          <w:b/>
          <w:i/>
          <w:sz w:val="24"/>
          <w:szCs w:val="24"/>
          <w:lang w:eastAsia="es-ES"/>
        </w:rPr>
      </w:pPr>
    </w:p>
    <w:p w14:paraId="43BCA30B" w14:textId="77777777" w:rsidR="00473D10" w:rsidRPr="003721AF" w:rsidRDefault="00473D10" w:rsidP="00473D10">
      <w:pPr>
        <w:spacing w:after="0" w:line="360" w:lineRule="auto"/>
        <w:jc w:val="both"/>
        <w:rPr>
          <w:rFonts w:ascii="Palatino Linotype" w:hAnsi="Palatino Linotype" w:cs="Arial"/>
          <w:sz w:val="24"/>
          <w:szCs w:val="24"/>
          <w:lang w:eastAsia="es-ES"/>
        </w:rPr>
      </w:pPr>
      <w:r w:rsidRPr="003721AF">
        <w:rPr>
          <w:rFonts w:ascii="Palatino Linotype" w:hAnsi="Palatino Linotype" w:cs="Segoe UI"/>
          <w:sz w:val="24"/>
          <w:szCs w:val="24"/>
          <w:lang w:eastAsia="es-ES"/>
        </w:rPr>
        <w:t xml:space="preserve">Cabe señalar que </w:t>
      </w:r>
      <w:r w:rsidRPr="003721AF">
        <w:rPr>
          <w:rFonts w:ascii="Palatino Linotype" w:hAnsi="Palatino Linotype" w:cs="Segoe UI"/>
          <w:b/>
          <w:sz w:val="24"/>
          <w:szCs w:val="24"/>
          <w:lang w:eastAsia="es-ES"/>
        </w:rPr>
        <w:t>El Recurrente</w:t>
      </w:r>
      <w:r w:rsidRPr="003721AF">
        <w:rPr>
          <w:rFonts w:ascii="Palatino Linotype" w:hAnsi="Palatino Linotype" w:cs="Segoe UI"/>
          <w:sz w:val="24"/>
          <w:szCs w:val="24"/>
          <w:lang w:eastAsia="es-ES"/>
        </w:rPr>
        <w:t xml:space="preserve"> ejerció de manera anónima su derecho de acceso a la información pública</w:t>
      </w:r>
      <w:r w:rsidRPr="003721AF">
        <w:rPr>
          <w:rFonts w:ascii="Palatino Linotype" w:hAnsi="Palatino Linotype" w:cs="Times New Roman"/>
          <w:sz w:val="24"/>
          <w:szCs w:val="24"/>
          <w:lang w:eastAsia="es-ES"/>
        </w:rPr>
        <w:t xml:space="preserve">, sin embargo, no es motivo para desechar las </w:t>
      </w:r>
      <w:r w:rsidRPr="003721A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6C7AC0C" w14:textId="77777777" w:rsidR="00473D10" w:rsidRPr="003721AF" w:rsidRDefault="00473D10" w:rsidP="00473D10">
      <w:pPr>
        <w:spacing w:before="240" w:line="360" w:lineRule="auto"/>
        <w:ind w:left="851" w:right="851"/>
        <w:jc w:val="both"/>
        <w:rPr>
          <w:rFonts w:ascii="Palatino Linotype" w:hAnsi="Palatino Linotype" w:cs="Arial"/>
          <w:b/>
          <w:i/>
          <w:lang w:eastAsia="es-ES"/>
        </w:rPr>
      </w:pPr>
      <w:r w:rsidRPr="003721AF">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3721AF">
        <w:rPr>
          <w:rFonts w:ascii="Palatino Linotype" w:hAnsi="Palatino Linotype" w:cs="Arial"/>
          <w:i/>
          <w:lang w:eastAsia="es-ES"/>
        </w:rPr>
        <w:lastRenderedPageBreak/>
        <w:t xml:space="preserve">requerirse información adicional con motivo del nombre proporcionado por el solicitante.” </w:t>
      </w:r>
      <w:r w:rsidRPr="003721AF">
        <w:rPr>
          <w:rFonts w:ascii="Palatino Linotype" w:hAnsi="Palatino Linotype" w:cs="Arial"/>
          <w:b/>
          <w:i/>
          <w:lang w:eastAsia="es-ES"/>
        </w:rPr>
        <w:t>[Sic]</w:t>
      </w:r>
    </w:p>
    <w:p w14:paraId="2520140A" w14:textId="77777777" w:rsidR="00473D10" w:rsidRPr="003721AF" w:rsidRDefault="00473D10" w:rsidP="00473D10">
      <w:pPr>
        <w:spacing w:after="0" w:line="360" w:lineRule="auto"/>
        <w:jc w:val="both"/>
        <w:rPr>
          <w:rFonts w:ascii="Palatino Linotype" w:hAnsi="Palatino Linotype" w:cs="Times New Roman"/>
          <w:sz w:val="24"/>
          <w:szCs w:val="24"/>
          <w:lang w:eastAsia="es-ES"/>
        </w:rPr>
      </w:pPr>
      <w:r w:rsidRPr="003721A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721AF">
        <w:rPr>
          <w:rFonts w:ascii="Palatino Linotype" w:hAnsi="Palatino Linotype" w:cs="Arial"/>
          <w:sz w:val="24"/>
          <w:szCs w:val="24"/>
          <w:lang w:eastAsia="es-ES"/>
        </w:rPr>
        <w:t>vigésimo, vigésimo primero</w:t>
      </w:r>
      <w:r w:rsidRPr="003721AF">
        <w:rPr>
          <w:rFonts w:ascii="Palatino Linotype" w:eastAsia="Times New Roman" w:hAnsi="Palatino Linotype" w:cs="Arial"/>
          <w:sz w:val="24"/>
          <w:szCs w:val="24"/>
          <w:lang w:eastAsia="es-ES"/>
        </w:rPr>
        <w:t xml:space="preserve"> y vigésimo segundo</w:t>
      </w:r>
      <w:r w:rsidRPr="003721AF">
        <w:rPr>
          <w:rFonts w:ascii="Palatino Linotype" w:hAnsi="Palatino Linotype" w:cs="Times New Roman"/>
          <w:sz w:val="24"/>
          <w:szCs w:val="24"/>
          <w:lang w:eastAsia="es-ES"/>
        </w:rPr>
        <w:t>, de la Constitución Política del Estado Libre y Soberano de México, se establece lo siguiente:</w:t>
      </w:r>
    </w:p>
    <w:p w14:paraId="5AAD88A4" w14:textId="77777777" w:rsidR="00473D10" w:rsidRPr="003721AF" w:rsidRDefault="00473D10" w:rsidP="00473D10">
      <w:pPr>
        <w:spacing w:before="240" w:line="360" w:lineRule="auto"/>
        <w:ind w:left="851" w:right="851"/>
        <w:jc w:val="center"/>
        <w:rPr>
          <w:rFonts w:ascii="Palatino Linotype" w:eastAsia="Times New Roman" w:hAnsi="Palatino Linotype" w:cs="Times New Roman"/>
          <w:b/>
          <w:i/>
          <w:u w:val="single"/>
          <w:lang w:eastAsia="es-ES"/>
        </w:rPr>
      </w:pPr>
      <w:r w:rsidRPr="003721AF">
        <w:rPr>
          <w:rFonts w:ascii="Palatino Linotype" w:eastAsia="Times New Roman" w:hAnsi="Palatino Linotype" w:cs="Times New Roman"/>
          <w:b/>
          <w:i/>
          <w:u w:val="single"/>
          <w:lang w:eastAsia="es-ES"/>
        </w:rPr>
        <w:t>Constitución Política de los Estados Unidos Mexicanos</w:t>
      </w:r>
    </w:p>
    <w:p w14:paraId="4E5FE095"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b/>
          <w:i/>
          <w:lang w:eastAsia="es-ES"/>
        </w:rPr>
        <w:t>“Artículo 6</w:t>
      </w:r>
      <w:proofErr w:type="gramStart"/>
      <w:r w:rsidRPr="003721AF">
        <w:rPr>
          <w:rFonts w:ascii="Palatino Linotype" w:eastAsia="Times New Roman" w:hAnsi="Palatino Linotype" w:cs="Times New Roman"/>
          <w:i/>
          <w:lang w:eastAsia="es-ES"/>
        </w:rPr>
        <w:t>°.-</w:t>
      </w:r>
      <w:proofErr w:type="gramEnd"/>
      <w:r w:rsidRPr="003721AF">
        <w:rPr>
          <w:rFonts w:ascii="Palatino Linotype" w:eastAsia="Times New Roman" w:hAnsi="Palatino Linotype" w:cs="Times New Roman"/>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F378846"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2073BE99"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Para efectos de lo dispuesto en el presente artículo se observará lo siguiente: </w:t>
      </w:r>
    </w:p>
    <w:p w14:paraId="1363ACE8"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71ECF208"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2A0E0E20"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7840A6C8" w14:textId="77777777" w:rsidR="00473D10" w:rsidRPr="003721AF" w:rsidRDefault="00473D10" w:rsidP="00473D10">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3721AF">
        <w:rPr>
          <w:rFonts w:ascii="Palatino Linotype" w:eastAsia="Times New Roman" w:hAnsi="Palatino Linotype" w:cs="Times New Roman"/>
          <w:b/>
          <w:i/>
          <w:lang w:eastAsia="es-ES"/>
        </w:rPr>
        <w:t>[Sic]</w:t>
      </w:r>
    </w:p>
    <w:p w14:paraId="634B3998" w14:textId="77777777" w:rsidR="00473D10" w:rsidRPr="003721AF" w:rsidRDefault="00473D10" w:rsidP="00473D10">
      <w:pPr>
        <w:spacing w:before="240" w:line="360" w:lineRule="auto"/>
        <w:ind w:left="851" w:right="851"/>
        <w:jc w:val="both"/>
        <w:rPr>
          <w:rFonts w:ascii="Palatino Linotype" w:eastAsia="Times New Roman" w:hAnsi="Palatino Linotype" w:cs="Times New Roman"/>
          <w:b/>
          <w:i/>
          <w:lang w:eastAsia="es-ES"/>
        </w:rPr>
      </w:pPr>
    </w:p>
    <w:p w14:paraId="57ED6EA2" w14:textId="77777777" w:rsidR="00473D10" w:rsidRPr="003721AF" w:rsidRDefault="00473D10" w:rsidP="00473D10">
      <w:pPr>
        <w:spacing w:before="240" w:line="360" w:lineRule="auto"/>
        <w:ind w:left="851" w:right="851"/>
        <w:jc w:val="center"/>
        <w:rPr>
          <w:rFonts w:ascii="Palatino Linotype" w:eastAsia="Times New Roman" w:hAnsi="Palatino Linotype" w:cs="Times New Roman"/>
          <w:b/>
          <w:i/>
          <w:u w:val="single"/>
          <w:lang w:eastAsia="es-ES"/>
        </w:rPr>
      </w:pPr>
      <w:r w:rsidRPr="003721AF">
        <w:rPr>
          <w:rFonts w:ascii="Palatino Linotype" w:eastAsia="Times New Roman" w:hAnsi="Palatino Linotype" w:cs="Times New Roman"/>
          <w:b/>
          <w:i/>
          <w:u w:val="single"/>
          <w:lang w:eastAsia="es-ES"/>
        </w:rPr>
        <w:t>Constitución Política del Estado Libre y Soberano de México</w:t>
      </w:r>
    </w:p>
    <w:p w14:paraId="4ABA24B4"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r w:rsidRPr="003721AF">
        <w:rPr>
          <w:rFonts w:ascii="Palatino Linotype" w:eastAsia="Times New Roman" w:hAnsi="Palatino Linotype" w:cs="Times New Roman"/>
          <w:b/>
          <w:i/>
          <w:lang w:eastAsia="es-ES"/>
        </w:rPr>
        <w:t>Artículo 5</w:t>
      </w:r>
      <w:r w:rsidRPr="003721AF">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1EDDC9"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552F6466"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62B8AFA"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 (…)</w:t>
      </w:r>
    </w:p>
    <w:p w14:paraId="1F7F5E35"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44DD25F"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8C6C69"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6E27F98B"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E9D3DF0"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415DDE27" w14:textId="77777777" w:rsidR="00473D10" w:rsidRPr="003721AF" w:rsidRDefault="00473D10" w:rsidP="00473D10">
      <w:pPr>
        <w:spacing w:before="240" w:line="360" w:lineRule="auto"/>
        <w:ind w:left="851" w:right="851"/>
        <w:jc w:val="both"/>
        <w:rPr>
          <w:rFonts w:ascii="Palatino Linotype" w:eastAsia="Times New Roman" w:hAnsi="Palatino Linotype" w:cs="Times New Roman"/>
          <w:i/>
          <w:lang w:eastAsia="es-ES"/>
        </w:rPr>
      </w:pPr>
      <w:r w:rsidRPr="003721AF">
        <w:rPr>
          <w:rFonts w:ascii="Palatino Linotype" w:eastAsia="Times New Roman" w:hAnsi="Palatino Linotype" w:cs="Times New Roman"/>
          <w:i/>
          <w:lang w:eastAsia="es-ES"/>
        </w:rPr>
        <w:t>(…)</w:t>
      </w:r>
    </w:p>
    <w:p w14:paraId="49206053" w14:textId="77777777" w:rsidR="00473D10" w:rsidRPr="003721AF" w:rsidRDefault="00473D10" w:rsidP="00473D10">
      <w:pPr>
        <w:spacing w:before="240" w:line="360" w:lineRule="auto"/>
        <w:ind w:left="851" w:right="851"/>
        <w:jc w:val="both"/>
        <w:rPr>
          <w:rFonts w:ascii="Palatino Linotype" w:eastAsia="Times New Roman" w:hAnsi="Palatino Linotype" w:cs="Times New Roman"/>
          <w:b/>
          <w:i/>
          <w:lang w:eastAsia="es-ES"/>
        </w:rPr>
      </w:pPr>
      <w:r w:rsidRPr="003721AF">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721AF">
        <w:rPr>
          <w:rFonts w:ascii="Palatino Linotype" w:eastAsia="Times New Roman" w:hAnsi="Palatino Linotype" w:cs="Times New Roman"/>
          <w:b/>
          <w:i/>
          <w:lang w:eastAsia="es-ES"/>
        </w:rPr>
        <w:t>[Sic]</w:t>
      </w:r>
    </w:p>
    <w:p w14:paraId="7A1C280A" w14:textId="77777777" w:rsidR="00473D10" w:rsidRPr="003721AF" w:rsidRDefault="00473D10" w:rsidP="00473D10">
      <w:pPr>
        <w:spacing w:after="0" w:line="360" w:lineRule="auto"/>
        <w:jc w:val="both"/>
        <w:rPr>
          <w:rFonts w:ascii="Palatino Linotype" w:eastAsia="Times New Roman" w:hAnsi="Palatino Linotype" w:cs="Times New Roman"/>
          <w:sz w:val="24"/>
          <w:szCs w:val="24"/>
          <w:lang w:eastAsia="es-ES"/>
        </w:rPr>
      </w:pPr>
    </w:p>
    <w:p w14:paraId="25390A4F" w14:textId="77777777" w:rsidR="00473D10" w:rsidRPr="003721AF" w:rsidRDefault="00473D10" w:rsidP="00473D10">
      <w:pPr>
        <w:spacing w:after="0" w:line="360" w:lineRule="auto"/>
        <w:jc w:val="both"/>
        <w:rPr>
          <w:rFonts w:ascii="Palatino Linotype" w:eastAsia="Times New Roman" w:hAnsi="Palatino Linotype" w:cs="Times New Roman"/>
          <w:sz w:val="24"/>
          <w:szCs w:val="24"/>
          <w:lang w:eastAsia="es-ES"/>
        </w:rPr>
      </w:pPr>
      <w:r w:rsidRPr="003721AF">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14:paraId="184D4A26" w14:textId="77777777" w:rsidR="00473D10" w:rsidRPr="003721AF" w:rsidRDefault="00473D10" w:rsidP="00473D10">
      <w:pPr>
        <w:spacing w:before="240" w:line="360" w:lineRule="auto"/>
        <w:ind w:left="851" w:right="851"/>
        <w:jc w:val="both"/>
        <w:rPr>
          <w:rFonts w:ascii="Palatino Linotype" w:hAnsi="Palatino Linotype" w:cs="Times New Roman"/>
          <w:i/>
          <w:lang w:eastAsia="es-ES"/>
        </w:rPr>
      </w:pPr>
      <w:r w:rsidRPr="003721AF">
        <w:rPr>
          <w:rFonts w:ascii="Palatino Linotype" w:hAnsi="Palatino Linotype" w:cs="Times New Roman"/>
          <w:i/>
          <w:lang w:eastAsia="es-ES"/>
        </w:rPr>
        <w:t>“</w:t>
      </w:r>
      <w:r w:rsidRPr="003721AF">
        <w:rPr>
          <w:rFonts w:ascii="Palatino Linotype" w:hAnsi="Palatino Linotype" w:cs="Times New Roman"/>
          <w:b/>
          <w:i/>
          <w:lang w:eastAsia="es-ES"/>
        </w:rPr>
        <w:t>Artículo 1o</w:t>
      </w:r>
      <w:r w:rsidRPr="003721A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225849" w14:textId="77777777" w:rsidR="00473D10" w:rsidRPr="003721AF" w:rsidRDefault="00473D10" w:rsidP="00473D10">
      <w:pPr>
        <w:spacing w:before="240" w:line="360" w:lineRule="auto"/>
        <w:ind w:left="851" w:right="851"/>
        <w:jc w:val="both"/>
        <w:rPr>
          <w:rFonts w:ascii="Palatino Linotype" w:hAnsi="Palatino Linotype" w:cs="Times New Roman"/>
          <w:i/>
          <w:lang w:eastAsia="es-ES"/>
        </w:rPr>
      </w:pPr>
      <w:r w:rsidRPr="003721A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8A1E97A" w14:textId="77777777" w:rsidR="00473D10" w:rsidRPr="003721AF" w:rsidRDefault="00473D10" w:rsidP="00473D10">
      <w:pPr>
        <w:spacing w:before="240" w:line="360" w:lineRule="auto"/>
        <w:ind w:left="851" w:right="851"/>
        <w:jc w:val="both"/>
        <w:rPr>
          <w:rFonts w:ascii="Palatino Linotype" w:hAnsi="Palatino Linotype" w:cs="Times New Roman"/>
          <w:b/>
          <w:i/>
          <w:lang w:eastAsia="es-ES"/>
        </w:rPr>
      </w:pPr>
      <w:r w:rsidRPr="003721AF">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721AF">
        <w:rPr>
          <w:rFonts w:ascii="Palatino Linotype" w:hAnsi="Palatino Linotype" w:cs="Times New Roman"/>
          <w:b/>
          <w:i/>
          <w:lang w:eastAsia="es-ES"/>
        </w:rPr>
        <w:t>[Sic]</w:t>
      </w:r>
    </w:p>
    <w:p w14:paraId="46869196" w14:textId="77777777" w:rsidR="00473D10" w:rsidRPr="003721AF" w:rsidRDefault="00473D10" w:rsidP="00473D10">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eastAsia="es-ES"/>
        </w:rPr>
      </w:pPr>
    </w:p>
    <w:p w14:paraId="338BFE09" w14:textId="77777777" w:rsidR="00473D10" w:rsidRPr="003721AF" w:rsidRDefault="00473D10" w:rsidP="00473D1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3721AF">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721AF">
        <w:rPr>
          <w:rFonts w:ascii="Palatino Linotype" w:eastAsia="Times New Roman" w:hAnsi="Palatino Linotype" w:cs="Times New Roman"/>
          <w:b/>
          <w:sz w:val="24"/>
          <w:szCs w:val="24"/>
          <w:u w:val="single"/>
          <w:lang w:eastAsia="es-ES"/>
        </w:rPr>
        <w:t>incluso, la solicitud de acceso a la información pueda ser anónima</w:t>
      </w:r>
      <w:r w:rsidRPr="003721AF">
        <w:rPr>
          <w:rFonts w:ascii="Palatino Linotype" w:eastAsia="Times New Roman" w:hAnsi="Palatino Linotype" w:cs="Times New Roman"/>
          <w:sz w:val="24"/>
          <w:szCs w:val="24"/>
          <w:lang w:eastAsia="es-ES"/>
        </w:rPr>
        <w:t xml:space="preserve"> o no contener un nombre que identifique al solicitante o que permita tener </w:t>
      </w:r>
      <w:r w:rsidRPr="003721AF">
        <w:rPr>
          <w:rFonts w:ascii="Palatino Linotype" w:eastAsia="Times New Roman" w:hAnsi="Palatino Linotype" w:cs="Times New Roman"/>
          <w:sz w:val="24"/>
          <w:szCs w:val="24"/>
          <w:lang w:eastAsia="es-ES"/>
        </w:rPr>
        <w:lastRenderedPageBreak/>
        <w:t xml:space="preserve">certeza sobre su identidad. </w:t>
      </w:r>
      <w:r w:rsidRPr="003721AF">
        <w:rPr>
          <w:rFonts w:ascii="Palatino Linotype" w:hAnsi="Palatino Linotype" w:cs="Arial"/>
          <w:sz w:val="24"/>
          <w:szCs w:val="24"/>
        </w:rPr>
        <w:t>En conclusión, se cubrieron los requisitos de procedencia y procedibilidad y conforme a las constancias que obran en el expediente.</w:t>
      </w:r>
    </w:p>
    <w:p w14:paraId="0B03D0DE" w14:textId="77777777" w:rsidR="00473D10" w:rsidRDefault="00473D10" w:rsidP="00154C5F">
      <w:pPr>
        <w:tabs>
          <w:tab w:val="left" w:pos="709"/>
        </w:tabs>
        <w:spacing w:before="240" w:line="360" w:lineRule="auto"/>
        <w:ind w:right="51"/>
        <w:jc w:val="both"/>
        <w:rPr>
          <w:rFonts w:ascii="Palatino Linotype" w:hAnsi="Palatino Linotype"/>
          <w:b/>
          <w:sz w:val="28"/>
          <w:szCs w:val="28"/>
          <w:lang w:val="es-ES"/>
        </w:rPr>
      </w:pPr>
    </w:p>
    <w:p w14:paraId="5FCF2949" w14:textId="77777777" w:rsidR="007729BE" w:rsidRDefault="007729BE" w:rsidP="007729BE">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Pr="009510B5">
        <w:rPr>
          <w:rFonts w:ascii="Palatino Linotype" w:hAnsi="Palatino Linotype" w:cs="Arial"/>
          <w:b/>
          <w:sz w:val="28"/>
          <w:szCs w:val="28"/>
        </w:rPr>
        <w:t>Del estudio de las causas de improcedencia y sobreseimiento</w:t>
      </w:r>
    </w:p>
    <w:p w14:paraId="296FCC95" w14:textId="77777777" w:rsidR="007729BE" w:rsidRDefault="007729BE" w:rsidP="007729B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1083BA8" w14:textId="77777777" w:rsidR="007729BE" w:rsidRDefault="007729BE" w:rsidP="007729B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w:t>
      </w:r>
      <w:r>
        <w:rPr>
          <w:rFonts w:ascii="Palatino Linotype" w:hAnsi="Palatino Linotype" w:cs="Arial"/>
        </w:rPr>
        <w:lastRenderedPageBreak/>
        <w:t>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3E57977" w14:textId="77777777" w:rsidR="007729BE" w:rsidRDefault="007729BE" w:rsidP="007729BE">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4571B77A" w14:textId="77777777" w:rsidR="007729BE" w:rsidRDefault="007729BE" w:rsidP="007729BE">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lastRenderedPageBreak/>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0AA8C207" w14:textId="0600B504"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473D10">
        <w:rPr>
          <w:rFonts w:ascii="Palatino Linotype" w:hAnsi="Palatino Linotype" w:cs="Arial"/>
          <w:b/>
          <w:bCs/>
          <w:sz w:val="24"/>
          <w:szCs w:val="24"/>
        </w:rPr>
        <w:t>00627/SEIEM/IP/2023</w:t>
      </w:r>
      <w:r w:rsidR="005C5860">
        <w:rPr>
          <w:rFonts w:ascii="Palatino Linotype" w:hAnsi="Palatino Linotype" w:cs="Arial"/>
          <w:b/>
          <w:bCs/>
          <w:sz w:val="24"/>
          <w:szCs w:val="24"/>
        </w:rPr>
        <w:t xml:space="preserve">, </w:t>
      </w:r>
      <w:r w:rsidR="005C5860">
        <w:rPr>
          <w:rFonts w:ascii="Palatino Linotype" w:hAnsi="Palatino Linotype" w:cs="Arial"/>
          <w:sz w:val="24"/>
          <w:szCs w:val="24"/>
        </w:rPr>
        <w:t xml:space="preserve">se desprenden las siguientes consideraciones: </w:t>
      </w:r>
    </w:p>
    <w:p w14:paraId="0BE3FD43" w14:textId="77777777" w:rsidR="00B27F33" w:rsidRPr="00473D10"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sidRPr="002537F1">
        <w:rPr>
          <w:rFonts w:ascii="Palatino Linotype" w:hAnsi="Palatino Linotype" w:cs="Arial"/>
        </w:rPr>
        <w:t xml:space="preserve">Que el </w:t>
      </w:r>
      <w:r w:rsidR="00B27F33" w:rsidRPr="002537F1">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sidRPr="002537F1">
        <w:rPr>
          <w:rFonts w:ascii="Palatino Linotype" w:hAnsi="Palatino Linotype" w:cs="Arial"/>
          <w:b/>
          <w:bCs/>
        </w:rPr>
        <w:t>Sujetos Obligados.</w:t>
      </w:r>
    </w:p>
    <w:p w14:paraId="27A578FF" w14:textId="62756E51" w:rsidR="00473D10" w:rsidRDefault="00473D1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mediante solicitud de información fue formulado </w:t>
      </w:r>
      <w:r>
        <w:rPr>
          <w:rFonts w:ascii="Palatino Linotype" w:hAnsi="Palatino Linotype" w:cs="Arial"/>
          <w:b/>
          <w:bCs/>
        </w:rPr>
        <w:t xml:space="preserve">1 -un- </w:t>
      </w:r>
      <w:r>
        <w:rPr>
          <w:rFonts w:ascii="Palatino Linotype" w:hAnsi="Palatino Linotype" w:cs="Arial"/>
        </w:rPr>
        <w:t xml:space="preserve">requerimiento, respecto del cual no fue señalado elemento temporal, debiendo de ser fijado a la fecha en que se ejerció el derecho de acceso a la información pública, es decir, al veintisiete de septiembre de dos mil veintitrés. </w:t>
      </w:r>
    </w:p>
    <w:p w14:paraId="7658FF46" w14:textId="7D37A5A3" w:rsidR="00473D10" w:rsidRPr="002B0D3D" w:rsidRDefault="00473D10" w:rsidP="00A04A92">
      <w:pPr>
        <w:pStyle w:val="Prrafodelista"/>
        <w:numPr>
          <w:ilvl w:val="0"/>
          <w:numId w:val="29"/>
        </w:numPr>
        <w:autoSpaceDE w:val="0"/>
        <w:autoSpaceDN w:val="0"/>
        <w:adjustRightInd w:val="0"/>
        <w:spacing w:line="360" w:lineRule="auto"/>
        <w:jc w:val="both"/>
        <w:rPr>
          <w:rFonts w:ascii="Palatino Linotype" w:hAnsi="Palatino Linotype" w:cs="Arial"/>
          <w:i/>
          <w:iCs/>
        </w:rPr>
      </w:pPr>
      <w:r w:rsidRPr="00473D10">
        <w:rPr>
          <w:rFonts w:ascii="Palatino Linotype" w:hAnsi="Palatino Linotype" w:cs="Arial"/>
        </w:rPr>
        <w:t xml:space="preserve">Que mediante desahogo a la solicitud de aclaración fue señalado lo siguiente: </w:t>
      </w:r>
      <w:r w:rsidRPr="00473D10">
        <w:rPr>
          <w:rFonts w:ascii="Palatino Linotype" w:hAnsi="Palatino Linotype"/>
          <w:i/>
          <w:iCs/>
          <w:color w:val="000000"/>
        </w:rPr>
        <w:t xml:space="preserve">“el nombre del actual </w:t>
      </w:r>
      <w:proofErr w:type="gramStart"/>
      <w:r w:rsidRPr="00473D10">
        <w:rPr>
          <w:rFonts w:ascii="Palatino Linotype" w:hAnsi="Palatino Linotype"/>
          <w:i/>
          <w:iCs/>
          <w:color w:val="000000"/>
        </w:rPr>
        <w:t>Director General</w:t>
      </w:r>
      <w:proofErr w:type="gramEnd"/>
      <w:r w:rsidRPr="00473D10">
        <w:rPr>
          <w:rFonts w:ascii="Palatino Linotype" w:hAnsi="Palatino Linotype"/>
          <w:i/>
          <w:iCs/>
          <w:color w:val="000000"/>
        </w:rPr>
        <w:t xml:space="preserve"> de los Servicios Educativos Integrados al Estado de México, al día de hoy 10 de octubre de 2023, </w:t>
      </w:r>
      <w:proofErr w:type="spellStart"/>
      <w:r w:rsidRPr="00473D10">
        <w:rPr>
          <w:rFonts w:ascii="Palatino Linotype" w:hAnsi="Palatino Linotype"/>
          <w:i/>
          <w:iCs/>
          <w:color w:val="000000"/>
        </w:rPr>
        <w:t>asi</w:t>
      </w:r>
      <w:proofErr w:type="spellEnd"/>
      <w:r w:rsidRPr="00473D10">
        <w:rPr>
          <w:rFonts w:ascii="Palatino Linotype" w:hAnsi="Palatino Linotype"/>
          <w:i/>
          <w:iCs/>
          <w:color w:val="000000"/>
        </w:rPr>
        <w:t xml:space="preserve"> como la fecha de su nombramiento y el documento correspondiente a su designación”</w:t>
      </w:r>
      <w:r w:rsidR="002B0D3D">
        <w:rPr>
          <w:rFonts w:ascii="Palatino Linotype" w:hAnsi="Palatino Linotype"/>
          <w:color w:val="000000"/>
        </w:rPr>
        <w:t xml:space="preserve">, luego entonces, dichos requerimientos se encuentran inmersos en la propia solicitud de información </w:t>
      </w:r>
      <w:r w:rsidR="002B0D3D">
        <w:rPr>
          <w:rFonts w:ascii="Palatino Linotype" w:hAnsi="Palatino Linotype"/>
          <w:b/>
          <w:bCs/>
          <w:color w:val="000000"/>
        </w:rPr>
        <w:t xml:space="preserve">00627/SEIEM/IP2023. </w:t>
      </w:r>
    </w:p>
    <w:p w14:paraId="64C96A6A" w14:textId="20AA0273" w:rsidR="00B27F33" w:rsidRDefault="00B27F33" w:rsidP="00B27F33">
      <w:pPr>
        <w:spacing w:before="240" w:line="360" w:lineRule="auto"/>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BD606FA" w14:textId="77777777" w:rsidR="007E07B4" w:rsidRDefault="007E07B4" w:rsidP="00B27F33">
      <w:pPr>
        <w:spacing w:before="240" w:line="360" w:lineRule="auto"/>
        <w:jc w:val="both"/>
        <w:rPr>
          <w:rFonts w:ascii="Palatino Linotype" w:hAnsi="Palatino Linotype"/>
          <w:sz w:val="24"/>
          <w:szCs w:val="24"/>
        </w:rPr>
      </w:pPr>
    </w:p>
    <w:p w14:paraId="4CFBEB27" w14:textId="636D1BF2"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D8ADF7F" w14:textId="7C1B1E58" w:rsidR="00B27F33" w:rsidRPr="00B27F33" w:rsidRDefault="002B0D3D"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t xml:space="preserve">Nombramiento emitido a favor del servidor público referido en la solicitud de información </w:t>
      </w:r>
      <w:r>
        <w:rPr>
          <w:rFonts w:ascii="Palatino Linotype" w:hAnsi="Palatino Linotype"/>
          <w:b/>
          <w:bCs/>
        </w:rPr>
        <w:t xml:space="preserve">00627/SEIEM/IP/2023, </w:t>
      </w:r>
      <w:r>
        <w:rPr>
          <w:rFonts w:ascii="Palatino Linotype" w:hAnsi="Palatino Linotype"/>
        </w:rPr>
        <w:t xml:space="preserve">al veintisiete de septiembre de dos mil veintitrés. </w:t>
      </w:r>
    </w:p>
    <w:p w14:paraId="2D43C39E" w14:textId="77777777" w:rsidR="005C5860" w:rsidRDefault="005C5860" w:rsidP="00F42452">
      <w:pPr>
        <w:spacing w:before="240" w:line="360" w:lineRule="auto"/>
        <w:jc w:val="both"/>
        <w:rPr>
          <w:rFonts w:ascii="Palatino Linotype" w:hAnsi="Palatino Linotype" w:cs="Arial"/>
          <w:sz w:val="24"/>
          <w:szCs w:val="24"/>
        </w:rPr>
      </w:pPr>
    </w:p>
    <w:p w14:paraId="4C0F326D" w14:textId="77777777" w:rsidR="002B0D3D" w:rsidRDefault="002B0D3D" w:rsidP="002B0D3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7E0E66FF" w14:textId="77777777" w:rsidR="002B0D3D" w:rsidRPr="009535E0" w:rsidRDefault="002B0D3D" w:rsidP="002B0D3D">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99237F4" w14:textId="77777777" w:rsidR="002B0D3D" w:rsidRPr="009535E0" w:rsidRDefault="002B0D3D" w:rsidP="002B0D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9795419" w14:textId="77777777" w:rsidR="002B0D3D" w:rsidRPr="009535E0" w:rsidRDefault="002B0D3D" w:rsidP="002B0D3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9C0F5C" w14:textId="77777777" w:rsidR="002B0D3D" w:rsidRDefault="002B0D3D" w:rsidP="002B0D3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40612D0" w14:textId="77777777" w:rsidR="002B0D3D" w:rsidRPr="00A94BBE" w:rsidRDefault="002B0D3D" w:rsidP="002B0D3D">
      <w:pPr>
        <w:pStyle w:val="INFOEM"/>
        <w:rPr>
          <w:b/>
        </w:rPr>
      </w:pPr>
      <w:r>
        <w:t xml:space="preserve"> (…)” </w:t>
      </w:r>
      <w:r>
        <w:rPr>
          <w:b/>
        </w:rPr>
        <w:t xml:space="preserve">[Sic] </w:t>
      </w:r>
    </w:p>
    <w:p w14:paraId="080C9FF7" w14:textId="77777777" w:rsidR="002B0D3D" w:rsidRDefault="002B0D3D" w:rsidP="002B0D3D">
      <w:pPr>
        <w:autoSpaceDE w:val="0"/>
        <w:autoSpaceDN w:val="0"/>
        <w:adjustRightInd w:val="0"/>
        <w:spacing w:line="360" w:lineRule="auto"/>
        <w:jc w:val="both"/>
        <w:rPr>
          <w:rFonts w:ascii="Palatino Linotype" w:hAnsi="Palatino Linotype" w:cs="Arial"/>
          <w:sz w:val="24"/>
          <w:szCs w:val="24"/>
        </w:rPr>
      </w:pPr>
    </w:p>
    <w:p w14:paraId="67617782" w14:textId="546866F5" w:rsidR="002B0D3D" w:rsidRDefault="002B0D3D" w:rsidP="002B0D3D">
      <w:pPr>
        <w:pStyle w:val="Sinespaciado"/>
        <w:spacing w:line="360" w:lineRule="auto"/>
        <w:jc w:val="both"/>
        <w:rPr>
          <w:rFonts w:ascii="Palatino Linotype" w:hAnsi="Palatino Linotype"/>
          <w:b/>
          <w:bCs/>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 xml:space="preserve">Sujeto Obligado: </w:t>
      </w:r>
    </w:p>
    <w:p w14:paraId="27DA297A" w14:textId="77F2EC85" w:rsidR="002B0D3D" w:rsidRDefault="00115747" w:rsidP="002B0D3D">
      <w:pPr>
        <w:pStyle w:val="Sinespaciado"/>
        <w:spacing w:line="360" w:lineRule="auto"/>
        <w:jc w:val="both"/>
        <w:rPr>
          <w:rFonts w:ascii="Palatino Linotype" w:hAnsi="Palatino Linotype"/>
        </w:rPr>
      </w:pPr>
      <w:r>
        <w:rPr>
          <w:rFonts w:ascii="Palatino Linotype" w:hAnsi="Palatino Linotype" w:cs="Arial"/>
          <w:noProof/>
        </w:rPr>
        <w:lastRenderedPageBreak/>
        <mc:AlternateContent>
          <mc:Choice Requires="wps">
            <w:drawing>
              <wp:anchor distT="0" distB="0" distL="114300" distR="114300" simplePos="0" relativeHeight="251788287" behindDoc="0" locked="0" layoutInCell="1" allowOverlap="1" wp14:anchorId="3D689FCE" wp14:editId="77A10566">
                <wp:simplePos x="0" y="0"/>
                <wp:positionH relativeFrom="column">
                  <wp:posOffset>2748915</wp:posOffset>
                </wp:positionH>
                <wp:positionV relativeFrom="paragraph">
                  <wp:posOffset>2028825</wp:posOffset>
                </wp:positionV>
                <wp:extent cx="279400" cy="222250"/>
                <wp:effectExtent l="0" t="0" r="25400" b="25400"/>
                <wp:wrapNone/>
                <wp:docPr id="699446522" name="Oval 12"/>
                <wp:cNvGraphicFramePr/>
                <a:graphic xmlns:a="http://schemas.openxmlformats.org/drawingml/2006/main">
                  <a:graphicData uri="http://schemas.microsoft.com/office/word/2010/wordprocessingShape">
                    <wps:wsp>
                      <wps:cNvSpPr/>
                      <wps:spPr>
                        <a:xfrm>
                          <a:off x="0" y="0"/>
                          <a:ext cx="279400" cy="222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1984BB" id="Oval 12" o:spid="_x0000_s1026" style="position:absolute;margin-left:216.45pt;margin-top:159.75pt;width:22pt;height:17.5pt;z-index:25178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TRfgIAAGEFAAAOAAAAZHJzL2Uyb0RvYy54bWysVE1v2zAMvQ/YfxB0X+0E6boadYqgRYYB&#10;QRssHXpWZCkWIIuapMTJfv0o+SPBWuwwzAdZFMlH8onU3f2x0eQgnFdgSjq5yikRhkOlzK6kP16W&#10;n75Q4gMzFdNgRElPwtP7+ccPd60txBRq0JVwBEGML1pb0joEW2SZ57VomL8CKwwqJbiGBRTdLqsc&#10;axG90dk0zz9nLbjKOuDCezx97JR0nvClFDw8S+lFILqkmFtIq0vrNq7Z/I4VO8dsrXifBvuHLBqm&#10;DAYdoR5ZYGTv1BuoRnEHHmS44tBkIKXiItWA1UzyP6rZ1MyKVAuS4+1Ik/9/sPzpsLFrhzS01hce&#10;t7GKo3RN/GN+5JjIOo1kiWMgHA+nN7ezHCnlqJrid53IzM7O1vnwVUBD4qakQmtlfSyHFeyw8gFj&#10;ovVgFY8NLJXW6Uq0iQcetKriWRLcbvugHTkwvMvlMscvXh9iXJihFF2zczVpF05aRAxtvgtJVBXz&#10;T5mkRhMjLONcmDDpVDWrRBdtcn0RLLZm9EihE2BElpjliN0DDJYdyIDd5dzbR1eR+nR0zv+WWOc8&#10;eqTIYMLo3CgD7j0AjVX1kTv7gaSOmsjSFqrT2hEH3ZR4y5cKr27FfFgzh2OBt42jHp5xkRrakkK/&#10;o6QG9+u982iP3YpaSlocs5L6n3vmBCX6m8E+vp3MZnEukzC7vpmi4C4120uN2TcPgLc/wUfF8rSN&#10;9kEPW+mgecUXYRGjoooZjrFLyoMbhIfQjT++KVwsFskMZ9GysDIbyyN4ZDX25cvxlTnb92/Axn+C&#10;YSTf9HBnGz0NLPYBpEoNfua15xvnODVO/+bEh+JSTlbnl3H+GwAA//8DAFBLAwQUAAYACAAAACEA&#10;qAu4Xt4AAAALAQAADwAAAGRycy9kb3ducmV2LnhtbEyPwW7CMAyG75P2DpEn7TKNFGg72jVFaBKH&#10;HYFJu5oma6slTtUEKG8/7wRH//70+3O1npwVZzOG3pOC+SwBYajxuqdWwddh+7oCESKSRuvJKLia&#10;AOv68aHCUvsL7cx5H1vBJRRKVNDFOJRShqYzDsPMD4Z49+NHh5HHsZV6xAuXOysXSZJLhz3xhQ4H&#10;89GZ5nd/cgo2VxntLhTbF51Tnsfv8Il2pdTz07R5BxHNFG8w/OuzOtTsdPQn0kFYBelyUTCqYDkv&#10;MhBMpG85J0dOsjQDWVfy/of6DwAA//8DAFBLAQItABQABgAIAAAAIQC2gziS/gAAAOEBAAATAAAA&#10;AAAAAAAAAAAAAAAAAABbQ29udGVudF9UeXBlc10ueG1sUEsBAi0AFAAGAAgAAAAhADj9If/WAAAA&#10;lAEAAAsAAAAAAAAAAAAAAAAALwEAAF9yZWxzLy5yZWxzUEsBAi0AFAAGAAgAAAAhACwuxNF+AgAA&#10;YQUAAA4AAAAAAAAAAAAAAAAALgIAAGRycy9lMm9Eb2MueG1sUEsBAi0AFAAGAAgAAAAhAKgLuF7e&#10;AAAACwEAAA8AAAAAAAAAAAAAAAAA2AQAAGRycy9kb3ducmV2LnhtbFBLBQYAAAAABAAEAPMAAADj&#10;BQAAAAA=&#10;" filled="f" strokecolor="red" strokeweight="1pt">
                <v:stroke joinstyle="miter"/>
              </v:oval>
            </w:pict>
          </mc:Fallback>
        </mc:AlternateContent>
      </w:r>
      <w:r w:rsidR="00626D88">
        <w:rPr>
          <w:rFonts w:ascii="Palatino Linotype" w:hAnsi="Palatino Linotype" w:cs="Arial"/>
          <w:noProof/>
        </w:rPr>
        <w:drawing>
          <wp:anchor distT="0" distB="0" distL="114300" distR="114300" simplePos="0" relativeHeight="251783167" behindDoc="0" locked="0" layoutInCell="1" allowOverlap="1" wp14:anchorId="5D6CD5A4" wp14:editId="60266EF0">
            <wp:simplePos x="0" y="0"/>
            <wp:positionH relativeFrom="page">
              <wp:posOffset>4095750</wp:posOffset>
            </wp:positionH>
            <wp:positionV relativeFrom="paragraph">
              <wp:posOffset>4022725</wp:posOffset>
            </wp:positionV>
            <wp:extent cx="1851025" cy="1041400"/>
            <wp:effectExtent l="19050" t="19050" r="15875" b="25400"/>
            <wp:wrapThrough wrapText="bothSides">
              <wp:wrapPolygon edited="0">
                <wp:start x="-222" y="-395"/>
                <wp:lineTo x="-222" y="21732"/>
                <wp:lineTo x="21563" y="21732"/>
                <wp:lineTo x="21563" y="-395"/>
                <wp:lineTo x="-222" y="-395"/>
              </wp:wrapPolygon>
            </wp:wrapThrough>
            <wp:docPr id="924076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025" cy="1041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26D88">
        <w:rPr>
          <w:rFonts w:ascii="Palatino Linotype" w:hAnsi="Palatino Linotype" w:cs="Arial"/>
          <w:noProof/>
        </w:rPr>
        <w:drawing>
          <wp:anchor distT="0" distB="0" distL="114300" distR="114300" simplePos="0" relativeHeight="251782143" behindDoc="0" locked="0" layoutInCell="1" allowOverlap="1" wp14:anchorId="5ACD5DB9" wp14:editId="5054CC17">
            <wp:simplePos x="0" y="0"/>
            <wp:positionH relativeFrom="column">
              <wp:posOffset>748665</wp:posOffset>
            </wp:positionH>
            <wp:positionV relativeFrom="paragraph">
              <wp:posOffset>4010025</wp:posOffset>
            </wp:positionV>
            <wp:extent cx="1863725" cy="1060450"/>
            <wp:effectExtent l="19050" t="19050" r="22225" b="25400"/>
            <wp:wrapThrough wrapText="bothSides">
              <wp:wrapPolygon edited="0">
                <wp:start x="-221" y="-388"/>
                <wp:lineTo x="-221" y="21729"/>
                <wp:lineTo x="21637" y="21729"/>
                <wp:lineTo x="21637" y="-388"/>
                <wp:lineTo x="-221" y="-388"/>
              </wp:wrapPolygon>
            </wp:wrapThrough>
            <wp:docPr id="1910144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25" cy="1060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26D88">
        <w:rPr>
          <w:rFonts w:ascii="Palatino Linotype" w:hAnsi="Palatino Linotype" w:cs="Arial"/>
          <w:noProof/>
        </w:rPr>
        <w:drawing>
          <wp:anchor distT="0" distB="0" distL="114300" distR="114300" simplePos="0" relativeHeight="251784191" behindDoc="0" locked="0" layoutInCell="1" allowOverlap="1" wp14:anchorId="1A728BE3" wp14:editId="19D66105">
            <wp:simplePos x="0" y="0"/>
            <wp:positionH relativeFrom="margin">
              <wp:posOffset>729615</wp:posOffset>
            </wp:positionH>
            <wp:positionV relativeFrom="paragraph">
              <wp:posOffset>5337175</wp:posOffset>
            </wp:positionV>
            <wp:extent cx="1866900" cy="1035050"/>
            <wp:effectExtent l="19050" t="19050" r="19050" b="12700"/>
            <wp:wrapThrough wrapText="bothSides">
              <wp:wrapPolygon edited="0">
                <wp:start x="-220" y="-398"/>
                <wp:lineTo x="-220" y="21467"/>
                <wp:lineTo x="21600" y="21467"/>
                <wp:lineTo x="21600" y="-398"/>
                <wp:lineTo x="-220" y="-398"/>
              </wp:wrapPolygon>
            </wp:wrapThrough>
            <wp:docPr id="1893476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1035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B0D3D">
        <w:rPr>
          <w:rFonts w:ascii="Palatino Linotype" w:hAnsi="Palatino Linotype" w:cs="Arial"/>
          <w:noProof/>
        </w:rPr>
        <mc:AlternateContent>
          <mc:Choice Requires="wps">
            <w:drawing>
              <wp:anchor distT="0" distB="0" distL="114300" distR="114300" simplePos="0" relativeHeight="251781119" behindDoc="0" locked="0" layoutInCell="1" allowOverlap="1" wp14:anchorId="66702379" wp14:editId="67B5207D">
                <wp:simplePos x="0" y="0"/>
                <wp:positionH relativeFrom="column">
                  <wp:posOffset>2770896</wp:posOffset>
                </wp:positionH>
                <wp:positionV relativeFrom="paragraph">
                  <wp:posOffset>1641475</wp:posOffset>
                </wp:positionV>
                <wp:extent cx="234461" cy="146538"/>
                <wp:effectExtent l="0" t="0" r="13335" b="25400"/>
                <wp:wrapNone/>
                <wp:docPr id="1137140963" name="Oval 5"/>
                <wp:cNvGraphicFramePr/>
                <a:graphic xmlns:a="http://schemas.openxmlformats.org/drawingml/2006/main">
                  <a:graphicData uri="http://schemas.microsoft.com/office/word/2010/wordprocessingShape">
                    <wps:wsp>
                      <wps:cNvSpPr/>
                      <wps:spPr>
                        <a:xfrm>
                          <a:off x="0" y="0"/>
                          <a:ext cx="234461" cy="146538"/>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626BF" id="Oval 5" o:spid="_x0000_s1026" style="position:absolute;margin-left:218.2pt;margin-top:129.25pt;width:18.45pt;height:11.55pt;z-index:2517811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JagIAADoFAAAOAAAAZHJzL2Uyb0RvYy54bWysVEtvGjEQvlfqf7B8bxYIoSnKEqFEVJWi&#10;NGpS5Wy8Nlj1etyxYaG/vmPvstCGU9U9eOf98je+ud3Vlm0VBgOu5MOLAWfKSaiMW5X8+8viwzVn&#10;IQpXCQtOlXyvAr+dvX930/ipGsEabKWQURAXpo0v+TpGPy2KINeqFuECvHKk1IC1iMTiqqhQNBS9&#10;tsVoMJgUDWDlEaQKgaT3rZLPcnytlYxftQ4qMltyqi3mE/O5TGcxuxHTFQq/NrIrQ/xDFbUwjpL2&#10;oe5FFGyD5k2o2kiEADpeSKgL0NpIlXugboaDv7p5Xguvci80nOD7MYX/F1Y+bp/9E9IYGh+mgcjU&#10;xU5jnf5UH9vlYe37YaldZJKEo8vxeDLkTJJqOJ5cXV6nYRZHZ48hflZQs0SUXFlrfEjtiKnYPoTY&#10;Wh+sktjBwlibr8S6JAhgTZVkmcHV8s4i2wq6y8ViQF+X8cSM8ifX4thNpuLeqhTDum9KM1Ol+nMl&#10;GWiqDyukVC5OurjZOrlpKqF3HJ5ztHHYOXW2yU1lAPaOg3OOf2bsPXJWcLF3ro0DPBeg+tFnbu0P&#10;3bc9p/aXUO2fkCG08A9eLgzdyYMI8Ukg4Z02g3Y4fqVDW2hKDh3F2Rrw1zl5sicYkpazhvan5OHn&#10;RqDizH5xBNBPw/E4LVxmxlcfR8TgqWZ5qnGb+g7oWglPVF0mk320B1Ij1K+06vOUlVTCScpdchnx&#10;wNzFdq/psZBqPs9mtGRexAf37GUKnqaaAPeyexXoO2BGQvQjHHbtDThb2+TpYL6JoE1G7nGu3bxp&#10;QTP8u8ckvQCnfLY6Pnmz3wAAAP//AwBQSwMEFAAGAAgAAAAhALtRDP3eAAAACwEAAA8AAABkcnMv&#10;ZG93bnJldi54bWxMj8FOwzAMhu9IvENkJC6IpVu7UErTaULageMGEtesMW1F4lRNtnVvjznB0fan&#10;399fb2bvxBmnOATSsFxkIJDaYAfqNHy87x5LEDEZssYFQg1XjLBpbm9qU9lwoT2eD6kTHEKxMhr6&#10;lMZKytj26E1chBGJb19h8ibxOHXSTubC4d7JVZYp6c1A/KE3I7722H4fTl7D9iqT28fn3YNVpFT6&#10;jG/GlVrf383bFxAJ5/QHw68+q0PDTsdwIhuF01DkqmBUw2pdrkEwUTzlOYgjb8qlAtnU8n+H5gcA&#10;AP//AwBQSwECLQAUAAYACAAAACEAtoM4kv4AAADhAQAAEwAAAAAAAAAAAAAAAAAAAAAAW0NvbnRl&#10;bnRfVHlwZXNdLnhtbFBLAQItABQABgAIAAAAIQA4/SH/1gAAAJQBAAALAAAAAAAAAAAAAAAAAC8B&#10;AABfcmVscy8ucmVsc1BLAQItABQABgAIAAAAIQC+WBCJagIAADoFAAAOAAAAAAAAAAAAAAAAAC4C&#10;AABkcnMvZTJvRG9jLnhtbFBLAQItABQABgAIAAAAIQC7UQz93gAAAAsBAAAPAAAAAAAAAAAAAAAA&#10;AMQEAABkcnMvZG93bnJldi54bWxQSwUGAAAAAAQABADzAAAAzwUAAAAA&#10;" filled="f" strokecolor="red" strokeweight="1pt">
                <v:stroke joinstyle="miter"/>
              </v:oval>
            </w:pict>
          </mc:Fallback>
        </mc:AlternateContent>
      </w:r>
      <w:r w:rsidR="002B0D3D">
        <w:rPr>
          <w:rFonts w:ascii="Palatino Linotype" w:hAnsi="Palatino Linotype" w:cs="Arial"/>
          <w:noProof/>
        </w:rPr>
        <w:drawing>
          <wp:anchor distT="0" distB="0" distL="114300" distR="114300" simplePos="0" relativeHeight="251774974" behindDoc="0" locked="0" layoutInCell="1" allowOverlap="1" wp14:anchorId="1D49A2D9" wp14:editId="0CA7D04D">
            <wp:simplePos x="0" y="0"/>
            <wp:positionH relativeFrom="page">
              <wp:align>center</wp:align>
            </wp:positionH>
            <wp:positionV relativeFrom="paragraph">
              <wp:posOffset>19050</wp:posOffset>
            </wp:positionV>
            <wp:extent cx="5753100" cy="3481705"/>
            <wp:effectExtent l="19050" t="19050" r="19050" b="23495"/>
            <wp:wrapThrough wrapText="bothSides">
              <wp:wrapPolygon edited="0">
                <wp:start x="-72" y="-118"/>
                <wp:lineTo x="-72" y="21628"/>
                <wp:lineTo x="21600" y="21628"/>
                <wp:lineTo x="21600" y="-118"/>
                <wp:lineTo x="-72" y="-118"/>
              </wp:wrapPolygon>
            </wp:wrapThrough>
            <wp:docPr id="1326699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481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D22E4B" w14:textId="569C4244" w:rsidR="00D44059" w:rsidRDefault="00D44059" w:rsidP="002B0D3D">
      <w:pPr>
        <w:autoSpaceDE w:val="0"/>
        <w:autoSpaceDN w:val="0"/>
        <w:adjustRightInd w:val="0"/>
        <w:spacing w:before="240" w:line="360" w:lineRule="auto"/>
        <w:jc w:val="both"/>
        <w:rPr>
          <w:rFonts w:ascii="Palatino Linotype" w:hAnsi="Palatino Linotype" w:cs="Arial"/>
          <w:noProof/>
          <w:sz w:val="24"/>
          <w:szCs w:val="24"/>
        </w:rPr>
      </w:pPr>
    </w:p>
    <w:p w14:paraId="63025676" w14:textId="34952F9B" w:rsidR="00D44059" w:rsidRDefault="00D44059" w:rsidP="002B0D3D">
      <w:pPr>
        <w:autoSpaceDE w:val="0"/>
        <w:autoSpaceDN w:val="0"/>
        <w:adjustRightInd w:val="0"/>
        <w:spacing w:before="240" w:line="360" w:lineRule="auto"/>
        <w:jc w:val="both"/>
        <w:rPr>
          <w:rFonts w:ascii="Palatino Linotype" w:hAnsi="Palatino Linotype" w:cs="Arial"/>
          <w:noProof/>
          <w:sz w:val="24"/>
          <w:szCs w:val="24"/>
        </w:rPr>
      </w:pPr>
    </w:p>
    <w:p w14:paraId="1F246F85" w14:textId="31AFDA96" w:rsidR="00D44059" w:rsidRDefault="00D44059" w:rsidP="002B0D3D">
      <w:pPr>
        <w:autoSpaceDE w:val="0"/>
        <w:autoSpaceDN w:val="0"/>
        <w:adjustRightInd w:val="0"/>
        <w:spacing w:before="240" w:line="360" w:lineRule="auto"/>
        <w:jc w:val="both"/>
        <w:rPr>
          <w:rFonts w:ascii="Palatino Linotype" w:hAnsi="Palatino Linotype" w:cs="Arial"/>
          <w:noProof/>
          <w:sz w:val="24"/>
          <w:szCs w:val="24"/>
        </w:rPr>
      </w:pPr>
      <w:r>
        <w:rPr>
          <w:rFonts w:ascii="Palatino Linotype" w:hAnsi="Palatino Linotype" w:cs="Arial"/>
          <w:noProof/>
          <w:sz w:val="24"/>
          <w:szCs w:val="24"/>
        </w:rPr>
        <w:drawing>
          <wp:anchor distT="0" distB="0" distL="114300" distR="114300" simplePos="0" relativeHeight="251785215" behindDoc="0" locked="0" layoutInCell="1" allowOverlap="1" wp14:anchorId="7C967076" wp14:editId="24C0F727">
            <wp:simplePos x="0" y="0"/>
            <wp:positionH relativeFrom="column">
              <wp:posOffset>3028315</wp:posOffset>
            </wp:positionH>
            <wp:positionV relativeFrom="paragraph">
              <wp:posOffset>311150</wp:posOffset>
            </wp:positionV>
            <wp:extent cx="1847850" cy="1041400"/>
            <wp:effectExtent l="19050" t="19050" r="19050" b="25400"/>
            <wp:wrapThrough wrapText="bothSides">
              <wp:wrapPolygon edited="0">
                <wp:start x="-223" y="-395"/>
                <wp:lineTo x="-223" y="21732"/>
                <wp:lineTo x="21600" y="21732"/>
                <wp:lineTo x="21600" y="-395"/>
                <wp:lineTo x="-223" y="-395"/>
              </wp:wrapPolygon>
            </wp:wrapThrough>
            <wp:docPr id="1300761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041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F1EDF1" w14:textId="17CA326F" w:rsidR="00D44059" w:rsidRDefault="00D44059" w:rsidP="002B0D3D">
      <w:pPr>
        <w:autoSpaceDE w:val="0"/>
        <w:autoSpaceDN w:val="0"/>
        <w:adjustRightInd w:val="0"/>
        <w:spacing w:before="240" w:line="360" w:lineRule="auto"/>
        <w:jc w:val="both"/>
        <w:rPr>
          <w:rFonts w:ascii="Palatino Linotype" w:hAnsi="Palatino Linotype" w:cs="Arial"/>
          <w:noProof/>
          <w:sz w:val="24"/>
          <w:szCs w:val="24"/>
        </w:rPr>
      </w:pPr>
    </w:p>
    <w:p w14:paraId="4EE0FB26" w14:textId="77777777" w:rsidR="00626D88" w:rsidRDefault="00626D88" w:rsidP="002B0D3D">
      <w:pPr>
        <w:autoSpaceDE w:val="0"/>
        <w:autoSpaceDN w:val="0"/>
        <w:adjustRightInd w:val="0"/>
        <w:spacing w:before="240" w:line="360" w:lineRule="auto"/>
        <w:jc w:val="both"/>
        <w:rPr>
          <w:rFonts w:ascii="Palatino Linotype" w:hAnsi="Palatino Linotype" w:cs="Arial"/>
          <w:noProof/>
          <w:sz w:val="24"/>
          <w:szCs w:val="24"/>
        </w:rPr>
      </w:pPr>
    </w:p>
    <w:p w14:paraId="016EFB7A" w14:textId="77777777" w:rsidR="00626D88" w:rsidRDefault="00626D88" w:rsidP="002B0D3D">
      <w:pPr>
        <w:autoSpaceDE w:val="0"/>
        <w:autoSpaceDN w:val="0"/>
        <w:adjustRightInd w:val="0"/>
        <w:spacing w:before="240" w:line="360" w:lineRule="auto"/>
        <w:jc w:val="both"/>
        <w:rPr>
          <w:rFonts w:ascii="Palatino Linotype" w:hAnsi="Palatino Linotype" w:cs="Arial"/>
          <w:noProof/>
          <w:sz w:val="24"/>
          <w:szCs w:val="24"/>
        </w:rPr>
      </w:pPr>
    </w:p>
    <w:p w14:paraId="22FEFB74" w14:textId="47BFBD5D" w:rsidR="002B0D3D" w:rsidRDefault="002B0D3D" w:rsidP="002B0D3D">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lastRenderedPageBreak/>
        <w:t>D</w:t>
      </w:r>
      <w:proofErr w:type="spellStart"/>
      <w:r w:rsidRPr="000064FD">
        <w:rPr>
          <w:rFonts w:ascii="Palatino Linotype" w:hAnsi="Palatino Linotype"/>
          <w:sz w:val="24"/>
          <w:szCs w:val="24"/>
        </w:rPr>
        <w:t>e</w:t>
      </w:r>
      <w:proofErr w:type="spellEnd"/>
      <w:r w:rsidRPr="000064FD">
        <w:rPr>
          <w:rFonts w:ascii="Palatino Linotype" w:hAnsi="Palatino Linotype"/>
          <w:sz w:val="24"/>
          <w:szCs w:val="24"/>
        </w:rPr>
        <w:t xml:space="preserve"> lo expuesto con anterioridad, se desprende que </w:t>
      </w:r>
      <w:r w:rsidRPr="000064FD">
        <w:rPr>
          <w:rFonts w:ascii="Palatino Linotype" w:hAnsi="Palatino Linotype"/>
          <w:b/>
          <w:bCs/>
          <w:sz w:val="24"/>
          <w:szCs w:val="24"/>
        </w:rPr>
        <w:t xml:space="preserve">El Sujeto Obligado </w:t>
      </w:r>
      <w:r w:rsidRPr="000064FD">
        <w:rPr>
          <w:rFonts w:ascii="Palatino Linotype" w:hAnsi="Palatino Linotype"/>
          <w:sz w:val="24"/>
          <w:szCs w:val="24"/>
        </w:rPr>
        <w:t xml:space="preserve">se auxilia de </w:t>
      </w:r>
      <w:r>
        <w:rPr>
          <w:rFonts w:ascii="Palatino Linotype" w:hAnsi="Palatino Linotype"/>
          <w:sz w:val="24"/>
          <w:szCs w:val="24"/>
        </w:rPr>
        <w:t>diversas direcciones, departamentos y unidades administrativas, resultando de nuestro más amplio interés la Coordinación de Administración y Finanzas; la Dirección de Administración y Desarrollo de Personal; la Subdirección de Administración de Personal</w:t>
      </w:r>
      <w:r w:rsidR="00626D88">
        <w:rPr>
          <w:rFonts w:ascii="Palatino Linotype" w:hAnsi="Palatino Linotype"/>
          <w:sz w:val="24"/>
          <w:szCs w:val="24"/>
        </w:rPr>
        <w:t xml:space="preserve">; así como el Departamento de Registro y Archivo. </w:t>
      </w:r>
    </w:p>
    <w:p w14:paraId="0A4A0AB3" w14:textId="59F115D7" w:rsidR="00626D88" w:rsidRPr="00626D88" w:rsidRDefault="002B0D3D" w:rsidP="002B0D3D">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este tenor, para delimitar las fronteras competenciales de las unidades administrativas en cita, resulta oportuno traer a colación los artículos </w:t>
      </w:r>
      <w:r w:rsidR="00626D88">
        <w:rPr>
          <w:rFonts w:ascii="Palatino Linotype" w:hAnsi="Palatino Linotype"/>
          <w:sz w:val="24"/>
          <w:szCs w:val="24"/>
        </w:rPr>
        <w:t>49 y 50</w:t>
      </w:r>
      <w:r>
        <w:rPr>
          <w:rFonts w:ascii="Palatino Linotype" w:hAnsi="Palatino Linotype"/>
          <w:sz w:val="24"/>
          <w:szCs w:val="24"/>
        </w:rPr>
        <w:t xml:space="preserve"> de la Ley del Trabajo de los Servidores Públicos del Estado y </w:t>
      </w:r>
      <w:r w:rsidRPr="00626D88">
        <w:rPr>
          <w:rFonts w:ascii="Palatino Linotype" w:hAnsi="Palatino Linotype"/>
          <w:sz w:val="24"/>
          <w:szCs w:val="24"/>
        </w:rPr>
        <w:t xml:space="preserve">Municipios; </w:t>
      </w:r>
      <w:r w:rsidR="00626D88" w:rsidRPr="00626D88">
        <w:rPr>
          <w:rFonts w:ascii="Palatino Linotype" w:hAnsi="Palatino Linotype"/>
          <w:sz w:val="24"/>
          <w:szCs w:val="24"/>
        </w:rPr>
        <w:t xml:space="preserve">así como los apartados 210C0101200000L “Coordinación de Administración y Finanzas”, 210C0101230000L “Dirección de Administración y Desarrollo de Personal”, 210C0101230100L “Subdirección de Desarrollo de Personal” y 210C0101230203L “Departamento de Registro y Archivo” del </w:t>
      </w:r>
      <w:r w:rsidR="00626D88">
        <w:rPr>
          <w:rFonts w:ascii="Palatino Linotype" w:hAnsi="Palatino Linotype"/>
          <w:sz w:val="24"/>
          <w:szCs w:val="24"/>
        </w:rPr>
        <w:t xml:space="preserve">Manual General de Organización de Servicios Educativos Integrados al Estado de México, porciones normativas que disponen a la literalidad lo siguiente: </w:t>
      </w:r>
    </w:p>
    <w:p w14:paraId="4095A5E2" w14:textId="77777777" w:rsidR="00626D88" w:rsidRPr="00EE6083" w:rsidRDefault="00626D88" w:rsidP="00115747">
      <w:pPr>
        <w:pStyle w:val="Citas"/>
        <w:jc w:val="center"/>
        <w:rPr>
          <w:b/>
          <w:bCs/>
        </w:rPr>
      </w:pPr>
      <w:r w:rsidRPr="00EE6083">
        <w:rPr>
          <w:b/>
          <w:bCs/>
        </w:rPr>
        <w:t>LEY DEL TRABAJO DE LOS SERVIDORES PÚBLICOS DEL ESTADO Y MUNICIPIOS</w:t>
      </w:r>
    </w:p>
    <w:p w14:paraId="480993E3" w14:textId="77777777" w:rsidR="00626D88" w:rsidRDefault="00626D88" w:rsidP="00626D88">
      <w:pPr>
        <w:pStyle w:val="Citas"/>
      </w:pPr>
      <w:r w:rsidRPr="00F975C8">
        <w:t>“</w:t>
      </w:r>
      <w:r>
        <w:t>ARTÍCULO 49.- Los nombramientos, contratos o formato único de Movimientos de Personal de los servidores públicos deberán contener:</w:t>
      </w:r>
    </w:p>
    <w:p w14:paraId="327B3B90" w14:textId="77777777" w:rsidR="00626D88" w:rsidRDefault="00626D88" w:rsidP="00626D88">
      <w:pPr>
        <w:pStyle w:val="Citas"/>
      </w:pPr>
      <w:r>
        <w:t xml:space="preserve">I. Nombre completo del servidor público; </w:t>
      </w:r>
    </w:p>
    <w:p w14:paraId="3CA8E3D2" w14:textId="77777777" w:rsidR="00626D88" w:rsidRDefault="00626D88" w:rsidP="00626D88">
      <w:pPr>
        <w:pStyle w:val="Citas"/>
      </w:pPr>
      <w:r>
        <w:t xml:space="preserve">II. Cargo para el que es designado, fecha de inicio de sus servicios y lugar de adscripción; </w:t>
      </w:r>
    </w:p>
    <w:p w14:paraId="3638C755" w14:textId="77777777" w:rsidR="00626D88" w:rsidRDefault="00626D88" w:rsidP="00626D88">
      <w:pPr>
        <w:pStyle w:val="Citas"/>
      </w:pPr>
      <w:r>
        <w:lastRenderedPageBreak/>
        <w:t xml:space="preserve">III. Carácter del nombramiento, ya sea de servidores públicos generales o de confianza, así como la temporalidad del mismo; </w:t>
      </w:r>
    </w:p>
    <w:p w14:paraId="3B43CBC4" w14:textId="77777777" w:rsidR="00626D88" w:rsidRDefault="00626D88" w:rsidP="00626D88">
      <w:pPr>
        <w:pStyle w:val="Citas"/>
      </w:pPr>
      <w:r>
        <w:t xml:space="preserve">IV. Remuneración correspondiente al puesto; </w:t>
      </w:r>
    </w:p>
    <w:p w14:paraId="32ECE769" w14:textId="77777777" w:rsidR="00626D88" w:rsidRDefault="00626D88" w:rsidP="00626D88">
      <w:pPr>
        <w:pStyle w:val="Citas"/>
      </w:pPr>
      <w:r>
        <w:t xml:space="preserve">V. Jornada de trabajo; </w:t>
      </w:r>
    </w:p>
    <w:p w14:paraId="45766C61" w14:textId="77777777" w:rsidR="00626D88" w:rsidRDefault="00626D88" w:rsidP="00626D88">
      <w:pPr>
        <w:pStyle w:val="Citas"/>
      </w:pPr>
      <w:r>
        <w:t xml:space="preserve">VI. Derogada; </w:t>
      </w:r>
    </w:p>
    <w:p w14:paraId="6B2898C8" w14:textId="77777777" w:rsidR="00626D88" w:rsidRDefault="00626D88" w:rsidP="00626D88">
      <w:pPr>
        <w:pStyle w:val="Citas"/>
      </w:pPr>
      <w:r>
        <w:t>VII. Firma del servidor público autorizado para emitir el nombramiento, contrato o formato único de Movimientos de Personal, así como el fundamento legal de esa atribución.</w:t>
      </w:r>
    </w:p>
    <w:p w14:paraId="0F7A1ECE" w14:textId="77777777" w:rsidR="00626D88" w:rsidRPr="00F975C8" w:rsidRDefault="00626D88" w:rsidP="00626D88">
      <w:pPr>
        <w:spacing w:before="240" w:line="360" w:lineRule="auto"/>
        <w:ind w:left="851" w:right="851"/>
        <w:jc w:val="both"/>
        <w:rPr>
          <w:rFonts w:ascii="Palatino Linotype" w:hAnsi="Palatino Linotype"/>
          <w:i/>
        </w:rPr>
      </w:pP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AFC78E9" w14:textId="123B6DA2" w:rsidR="00626D88" w:rsidRPr="00626D88" w:rsidRDefault="00626D88" w:rsidP="00626D88">
      <w:pPr>
        <w:spacing w:before="240" w:line="360" w:lineRule="auto"/>
        <w:ind w:left="851" w:right="851"/>
        <w:jc w:val="both"/>
        <w:rPr>
          <w:rFonts w:ascii="Palatino Linotype" w:hAnsi="Palatino Linotype"/>
          <w:b/>
          <w:bCs/>
          <w:i/>
        </w:rPr>
      </w:pPr>
      <w:r w:rsidRPr="00626D88">
        <w:rPr>
          <w:rFonts w:ascii="Palatino Linotype" w:hAnsi="Palatino Linotype"/>
          <w:i/>
        </w:rPr>
        <w:t>Iguales consecuencias se generarán para todos los servidores públicos, cuando la relación de trabajo se formalice mediante un contrato o por encontrarse en lista de raya.”</w:t>
      </w:r>
      <w:r>
        <w:rPr>
          <w:rFonts w:ascii="Palatino Linotype" w:hAnsi="Palatino Linotype"/>
          <w:i/>
        </w:rPr>
        <w:t xml:space="preserve"> </w:t>
      </w:r>
      <w:r>
        <w:rPr>
          <w:rFonts w:ascii="Palatino Linotype" w:hAnsi="Palatino Linotype"/>
          <w:b/>
          <w:bCs/>
          <w:i/>
        </w:rPr>
        <w:t>(Sic)</w:t>
      </w:r>
    </w:p>
    <w:p w14:paraId="080C43C0" w14:textId="77777777" w:rsidR="00626D88" w:rsidRDefault="00626D88" w:rsidP="002B0D3D">
      <w:pPr>
        <w:autoSpaceDE w:val="0"/>
        <w:autoSpaceDN w:val="0"/>
        <w:adjustRightInd w:val="0"/>
        <w:spacing w:before="240" w:line="360" w:lineRule="auto"/>
        <w:jc w:val="both"/>
      </w:pPr>
    </w:p>
    <w:p w14:paraId="3DBAA294" w14:textId="43ADA2EC" w:rsidR="00626D88" w:rsidRPr="00626D88" w:rsidRDefault="00626D88" w:rsidP="00626D88">
      <w:pPr>
        <w:pStyle w:val="Citas"/>
        <w:jc w:val="center"/>
        <w:rPr>
          <w:b/>
          <w:bCs/>
        </w:rPr>
      </w:pPr>
      <w:r w:rsidRPr="00626D88">
        <w:rPr>
          <w:b/>
          <w:bCs/>
        </w:rPr>
        <w:t>MANUAL GENERAL DE ORGANIZACIÓN DE SERVICIOS EDUCATIVOS INTEGRADOS AL ESTADO DE MÉXICO</w:t>
      </w:r>
    </w:p>
    <w:p w14:paraId="1015FCF9" w14:textId="77777777" w:rsidR="00626D88" w:rsidRDefault="00626D88" w:rsidP="00626D88">
      <w:pPr>
        <w:pStyle w:val="Citas"/>
        <w:rPr>
          <w:b/>
          <w:bCs/>
        </w:rPr>
      </w:pPr>
      <w:r w:rsidRPr="00626D88">
        <w:rPr>
          <w:b/>
          <w:bCs/>
        </w:rPr>
        <w:t>“</w:t>
      </w:r>
      <w:r w:rsidR="00BC5664" w:rsidRPr="00626D88">
        <w:rPr>
          <w:b/>
          <w:bCs/>
        </w:rPr>
        <w:t xml:space="preserve">210C0101200000L COORDINACIÓN DE ADMINISTRACIÓN Y FINANZAS </w:t>
      </w:r>
    </w:p>
    <w:p w14:paraId="49A0CF8C" w14:textId="77777777" w:rsidR="00626D88" w:rsidRDefault="00BC5664" w:rsidP="00626D88">
      <w:pPr>
        <w:pStyle w:val="Citas"/>
      </w:pPr>
      <w:r>
        <w:lastRenderedPageBreak/>
        <w:t xml:space="preserve">OBJETIVO: </w:t>
      </w:r>
    </w:p>
    <w:p w14:paraId="5658C762" w14:textId="36969361" w:rsidR="00BC5664" w:rsidRDefault="00BC5664" w:rsidP="00626D88">
      <w:pPr>
        <w:pStyle w:val="Citas"/>
      </w:pPr>
      <w:r>
        <w:t>Coordinar y controlar las actividades referentes a los procesos de planeación y evaluación institucional, estadística, control escolar, administración de los recursos humanos, financieros, materiales, técnicos y de servicios generales, así como lo relacionado con instalaciones educativas e informática, a fin de apoyar a las unidades administrativas de conformidad con las disposiciones jurídicas aplicables. FUNCIONES:</w:t>
      </w:r>
    </w:p>
    <w:p w14:paraId="2125D857" w14:textId="72E604C4" w:rsidR="00BC5664" w:rsidRDefault="00BC5664" w:rsidP="00626D88">
      <w:pPr>
        <w:pStyle w:val="Citas"/>
      </w:pPr>
      <w:r>
        <w:t>(…)</w:t>
      </w:r>
    </w:p>
    <w:p w14:paraId="483C021D" w14:textId="4C4F62B4" w:rsidR="00BC5664" w:rsidRPr="00626D88" w:rsidRDefault="00BC5664" w:rsidP="00626D88">
      <w:pPr>
        <w:pStyle w:val="Citas"/>
        <w:rPr>
          <w:b/>
          <w:bCs/>
          <w:u w:val="single"/>
        </w:rPr>
      </w:pPr>
      <w:r w:rsidRPr="00626D88">
        <w:rPr>
          <w:b/>
          <w:bCs/>
          <w:u w:val="single"/>
        </w:rPr>
        <w:t>Coordinar el proceso de administración y desarrollo de personal, así como vigilar que se lleve a cabo de conformidad con las disposiciones jurídicas aplicables</w:t>
      </w:r>
    </w:p>
    <w:p w14:paraId="6A71B9CC" w14:textId="097B986E" w:rsidR="00BC5664" w:rsidRDefault="00D44059" w:rsidP="00626D88">
      <w:pPr>
        <w:pStyle w:val="Citas"/>
      </w:pPr>
      <w:r>
        <w:t>(…)</w:t>
      </w:r>
    </w:p>
    <w:p w14:paraId="75442C98" w14:textId="77777777" w:rsidR="00626D88" w:rsidRPr="00626D88" w:rsidRDefault="00D44059" w:rsidP="00626D88">
      <w:pPr>
        <w:pStyle w:val="Citas"/>
        <w:rPr>
          <w:b/>
          <w:bCs/>
        </w:rPr>
      </w:pPr>
      <w:r w:rsidRPr="00626D88">
        <w:rPr>
          <w:b/>
          <w:bCs/>
        </w:rPr>
        <w:t xml:space="preserve">210C0101230000L DIRECCIÓN DE ADMINISTRACIÓN Y DESARROLLO DE PERSONAL </w:t>
      </w:r>
    </w:p>
    <w:p w14:paraId="7E44BF09" w14:textId="77777777" w:rsidR="00626D88" w:rsidRDefault="00D44059" w:rsidP="00626D88">
      <w:pPr>
        <w:pStyle w:val="Citas"/>
      </w:pPr>
      <w:r>
        <w:t xml:space="preserve">OBJETIVO: </w:t>
      </w:r>
    </w:p>
    <w:p w14:paraId="744C395D" w14:textId="77777777" w:rsidR="00626D88" w:rsidRDefault="00D44059" w:rsidP="00626D88">
      <w:pPr>
        <w:pStyle w:val="Citas"/>
      </w:pPr>
      <w:r>
        <w:t xml:space="preserve">Planear, organizar, dirigir, controlar y evaluar los procesos referentes a la administración de recursos humanos y desarrollo de personal, con la finalidad de gestionar los movimientos e incidencias de personal, el pago de remuneraciones, </w:t>
      </w:r>
      <w:r w:rsidRPr="00D44059">
        <w:rPr>
          <w:b/>
          <w:bCs/>
          <w:u w:val="single"/>
        </w:rPr>
        <w:t>el registro y archivo de expedientes,</w:t>
      </w:r>
      <w:r>
        <w:t xml:space="preserve"> la capacitación y el desarrollo de los recursos humanos y sus prestaciones, de conformidad con las disposiciones jurídicas aplicables. </w:t>
      </w:r>
    </w:p>
    <w:p w14:paraId="62F4055C" w14:textId="2E61AD90" w:rsidR="00D44059" w:rsidRDefault="00D44059" w:rsidP="00626D88">
      <w:pPr>
        <w:pStyle w:val="Citas"/>
      </w:pPr>
      <w:r>
        <w:lastRenderedPageBreak/>
        <w:t>FUNCIONES:</w:t>
      </w:r>
    </w:p>
    <w:p w14:paraId="7E38B0C2" w14:textId="59458B7D" w:rsidR="00D44059" w:rsidRDefault="00D44059" w:rsidP="00626D88">
      <w:pPr>
        <w:pStyle w:val="Citas"/>
      </w:pPr>
      <w:r>
        <w:t>(…)</w:t>
      </w:r>
    </w:p>
    <w:p w14:paraId="4DF17E5D" w14:textId="2681F819" w:rsidR="00D44059" w:rsidRPr="00626D88" w:rsidRDefault="00D44059" w:rsidP="00626D88">
      <w:pPr>
        <w:pStyle w:val="Citas"/>
        <w:rPr>
          <w:b/>
          <w:bCs/>
          <w:u w:val="single"/>
        </w:rPr>
      </w:pPr>
      <w:r w:rsidRPr="00626D88">
        <w:rPr>
          <w:b/>
          <w:bCs/>
          <w:u w:val="single"/>
        </w:rPr>
        <w:t>Dirigir y supervisar el sistema de registro y archivo documental y digital del personal, que permita controlar los expedientes</w:t>
      </w:r>
    </w:p>
    <w:p w14:paraId="10B3F90E" w14:textId="23E3C074" w:rsidR="00D44059" w:rsidRDefault="00D44059" w:rsidP="00626D88">
      <w:pPr>
        <w:pStyle w:val="Citas"/>
      </w:pPr>
      <w:r>
        <w:t>(…)</w:t>
      </w:r>
    </w:p>
    <w:p w14:paraId="0CBD19C4" w14:textId="77777777" w:rsidR="00626D88" w:rsidRPr="00626D88" w:rsidRDefault="00626D88" w:rsidP="00626D88">
      <w:pPr>
        <w:pStyle w:val="Citas"/>
        <w:rPr>
          <w:b/>
          <w:bCs/>
        </w:rPr>
      </w:pPr>
      <w:r w:rsidRPr="00626D88">
        <w:rPr>
          <w:b/>
          <w:bCs/>
        </w:rPr>
        <w:t xml:space="preserve">210C0101230100L SUBDIRECCIÓN DE DESARROLLO DE PERSONAL </w:t>
      </w:r>
    </w:p>
    <w:p w14:paraId="7C8D1E6C" w14:textId="77777777" w:rsidR="00626D88" w:rsidRDefault="00626D88" w:rsidP="00626D88">
      <w:pPr>
        <w:pStyle w:val="Citas"/>
      </w:pPr>
      <w:r>
        <w:t xml:space="preserve">OBJETIVO: </w:t>
      </w:r>
    </w:p>
    <w:p w14:paraId="22B03D60" w14:textId="77777777" w:rsidR="00626D88" w:rsidRDefault="00626D88" w:rsidP="00626D88">
      <w:pPr>
        <w:pStyle w:val="Citas"/>
      </w:pPr>
      <w:r>
        <w:t>Organizar y supervisar los procesos relativos a la capacitación, desarrollo y prestaciones otorgados al personal docente y de apoyo y asistencia a la educación, con base en las disposiciones jurídicas aplicables.</w:t>
      </w:r>
    </w:p>
    <w:p w14:paraId="46E6E065" w14:textId="4CD501BB" w:rsidR="00626D88" w:rsidRDefault="00626D88" w:rsidP="00626D88">
      <w:pPr>
        <w:pStyle w:val="Citas"/>
      </w:pPr>
      <w:r>
        <w:t xml:space="preserve"> FUNCIONES:</w:t>
      </w:r>
    </w:p>
    <w:p w14:paraId="22EAF078" w14:textId="01120C62" w:rsidR="00626D88" w:rsidRDefault="00626D88" w:rsidP="00626D88">
      <w:pPr>
        <w:pStyle w:val="Citas"/>
      </w:pPr>
      <w:r>
        <w:t>(…)</w:t>
      </w:r>
    </w:p>
    <w:p w14:paraId="20608F19" w14:textId="4723AE45" w:rsidR="00626D88" w:rsidRDefault="00626D88" w:rsidP="00626D88">
      <w:pPr>
        <w:pStyle w:val="Citas"/>
      </w:pPr>
      <w:r>
        <w:t>Desarrollar las demás funciones inherentes al área de su competencia</w:t>
      </w:r>
    </w:p>
    <w:p w14:paraId="5854365B" w14:textId="06A3AB09" w:rsidR="00626D88" w:rsidRDefault="00626D88" w:rsidP="00626D88">
      <w:pPr>
        <w:pStyle w:val="Citas"/>
      </w:pPr>
      <w:r>
        <w:t>(…)</w:t>
      </w:r>
    </w:p>
    <w:p w14:paraId="2821F529" w14:textId="77777777" w:rsidR="00626D88" w:rsidRPr="00626D88" w:rsidRDefault="00D44059" w:rsidP="00626D88">
      <w:pPr>
        <w:pStyle w:val="Citas"/>
        <w:rPr>
          <w:b/>
          <w:bCs/>
        </w:rPr>
      </w:pPr>
      <w:r w:rsidRPr="00626D88">
        <w:rPr>
          <w:b/>
          <w:bCs/>
        </w:rPr>
        <w:t xml:space="preserve">210C0101230203L DEPARTAMENTO DE REGISTRO Y ARCHIVO </w:t>
      </w:r>
    </w:p>
    <w:p w14:paraId="20427882" w14:textId="77777777" w:rsidR="00626D88" w:rsidRDefault="00D44059" w:rsidP="00626D88">
      <w:pPr>
        <w:pStyle w:val="Citas"/>
      </w:pPr>
      <w:r>
        <w:t xml:space="preserve">OBJETIVO: </w:t>
      </w:r>
    </w:p>
    <w:p w14:paraId="0403238D" w14:textId="39C6F219" w:rsidR="00D44059" w:rsidRDefault="00D44059" w:rsidP="00626D88">
      <w:pPr>
        <w:pStyle w:val="Citas"/>
      </w:pPr>
      <w:r>
        <w:t>Integrar, actualizar y resguardar los expedientes del personal, así como organizar y operar el sistema de control de plazas, control presupuestal y de asistencia y puntualidad.</w:t>
      </w:r>
    </w:p>
    <w:p w14:paraId="07DCE86C" w14:textId="2BEC7224" w:rsidR="00D44059" w:rsidRDefault="00D44059" w:rsidP="00626D88">
      <w:pPr>
        <w:pStyle w:val="Citas"/>
      </w:pPr>
      <w:r>
        <w:lastRenderedPageBreak/>
        <w:t>FUNCIONES:</w:t>
      </w:r>
    </w:p>
    <w:p w14:paraId="53714551" w14:textId="3115DB62" w:rsidR="00626D88" w:rsidRPr="00626D88" w:rsidRDefault="00626D88" w:rsidP="00626D88">
      <w:pPr>
        <w:pStyle w:val="Citas"/>
        <w:rPr>
          <w:b/>
          <w:bCs/>
          <w:u w:val="single"/>
        </w:rPr>
      </w:pPr>
      <w:r w:rsidRPr="00626D88">
        <w:rPr>
          <w:b/>
          <w:bCs/>
          <w:u w:val="single"/>
        </w:rPr>
        <w:t>O</w:t>
      </w:r>
      <w:r w:rsidR="00D44059" w:rsidRPr="00626D88">
        <w:rPr>
          <w:b/>
          <w:bCs/>
          <w:u w:val="single"/>
        </w:rPr>
        <w:t xml:space="preserve">rganizar, operar y controlar el sistema de registro y archivo documental y digital del personal con base en las disposiciones jurídicas aplicables. </w:t>
      </w:r>
    </w:p>
    <w:p w14:paraId="0BF0EA6D" w14:textId="1BD69E07" w:rsidR="00D44059" w:rsidRPr="00626D88" w:rsidRDefault="00D44059" w:rsidP="00626D88">
      <w:pPr>
        <w:pStyle w:val="Citas"/>
        <w:rPr>
          <w:b/>
          <w:bCs/>
          <w:u w:val="single"/>
        </w:rPr>
      </w:pPr>
      <w:r w:rsidRPr="00626D88">
        <w:rPr>
          <w:b/>
          <w:bCs/>
          <w:u w:val="single"/>
        </w:rPr>
        <w:t>Organizar y controlar las acciones para la integración, clasificación, actualización y depuración de expedientes del personal.</w:t>
      </w:r>
    </w:p>
    <w:p w14:paraId="1C4DBEB5" w14:textId="58FD52EE" w:rsidR="00D44059" w:rsidRPr="00626D88" w:rsidRDefault="00D44059" w:rsidP="00626D88">
      <w:pPr>
        <w:pStyle w:val="Citas"/>
        <w:rPr>
          <w:b/>
          <w:bCs/>
        </w:rPr>
      </w:pPr>
      <w:r>
        <w:t>(…)</w:t>
      </w:r>
      <w:r w:rsidR="00626D88">
        <w:t xml:space="preserve">” </w:t>
      </w:r>
      <w:r w:rsidR="00626D88">
        <w:rPr>
          <w:b/>
          <w:bCs/>
        </w:rPr>
        <w:t>(Sic)</w:t>
      </w:r>
    </w:p>
    <w:p w14:paraId="1A569A20" w14:textId="77777777" w:rsidR="00D44059" w:rsidRDefault="00D44059" w:rsidP="002B0D3D">
      <w:pPr>
        <w:autoSpaceDE w:val="0"/>
        <w:autoSpaceDN w:val="0"/>
        <w:adjustRightInd w:val="0"/>
        <w:spacing w:before="240" w:line="360" w:lineRule="auto"/>
        <w:jc w:val="both"/>
      </w:pPr>
    </w:p>
    <w:p w14:paraId="627FAD51" w14:textId="77777777" w:rsidR="00E73C51" w:rsidRDefault="00E73C51" w:rsidP="00E73C51">
      <w:pPr>
        <w:autoSpaceDE w:val="0"/>
        <w:autoSpaceDN w:val="0"/>
        <w:adjustRightInd w:val="0"/>
        <w:spacing w:before="240" w:line="360" w:lineRule="auto"/>
        <w:jc w:val="both"/>
        <w:rPr>
          <w:rFonts w:ascii="Palatino Linotype" w:hAnsi="Palatino Linotype"/>
          <w:sz w:val="24"/>
          <w:szCs w:val="24"/>
        </w:rPr>
      </w:pPr>
      <w:r w:rsidRPr="00F27706">
        <w:rPr>
          <w:rFonts w:ascii="Palatino Linotype" w:hAnsi="Palatino Linotype"/>
          <w:sz w:val="24"/>
          <w:szCs w:val="24"/>
        </w:rPr>
        <w:t>De ahí que deba arribarse a las siguientes premisas:</w:t>
      </w:r>
    </w:p>
    <w:p w14:paraId="5728E0FA" w14:textId="77777777" w:rsidR="00E73C51" w:rsidRDefault="00E73C51" w:rsidP="00E73C51">
      <w:pPr>
        <w:pStyle w:val="Prrafodelista"/>
        <w:numPr>
          <w:ilvl w:val="0"/>
          <w:numId w:val="53"/>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las relaciones laborales entre los servidores públicos y el Estado se formalizan mediante nombramiento, contrato o formato único de movimientos de personal. </w:t>
      </w:r>
    </w:p>
    <w:p w14:paraId="352622A1" w14:textId="1F71FEE3" w:rsidR="00E73C51" w:rsidRDefault="00E73C51" w:rsidP="00E73C51">
      <w:pPr>
        <w:pStyle w:val="Prrafodelista"/>
        <w:numPr>
          <w:ilvl w:val="0"/>
          <w:numId w:val="53"/>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el servidor público referido en la solicitud de información </w:t>
      </w:r>
      <w:r>
        <w:rPr>
          <w:rFonts w:ascii="Palatino Linotype" w:hAnsi="Palatino Linotype"/>
          <w:b/>
          <w:bCs/>
        </w:rPr>
        <w:t xml:space="preserve">00627/SEIEM/IP/2023 </w:t>
      </w:r>
      <w:r>
        <w:rPr>
          <w:rFonts w:ascii="Palatino Linotype" w:hAnsi="Palatino Linotype"/>
        </w:rPr>
        <w:t xml:space="preserve">se desempeña como director general. </w:t>
      </w:r>
    </w:p>
    <w:p w14:paraId="52E0C85E" w14:textId="53DE6F3B" w:rsidR="00E73C51" w:rsidRPr="00E73C51" w:rsidRDefault="00E73C51" w:rsidP="00582603">
      <w:pPr>
        <w:pStyle w:val="Prrafodelista"/>
        <w:numPr>
          <w:ilvl w:val="0"/>
          <w:numId w:val="53"/>
        </w:numPr>
        <w:autoSpaceDE w:val="0"/>
        <w:autoSpaceDN w:val="0"/>
        <w:adjustRightInd w:val="0"/>
        <w:spacing w:before="240" w:line="360" w:lineRule="auto"/>
        <w:jc w:val="both"/>
        <w:rPr>
          <w:rFonts w:ascii="Palatino Linotype" w:hAnsi="Palatino Linotype"/>
        </w:rPr>
      </w:pPr>
      <w:r w:rsidRPr="00E73C51">
        <w:rPr>
          <w:rFonts w:ascii="Palatino Linotype" w:hAnsi="Palatino Linotype"/>
        </w:rPr>
        <w:t>Que, de un análisis sistemático y armónico a la esfera competencial de la Coordinación de Administración y Finanzas; Dirección de Administración y Desarrollo de Personal; Subdirección de Desarrollo de Personal; y Departamento de Registro y Archivo, se desprende que regulan diversos tópicos de los servidores públicos tales como: alta, baja, pago de remuneraciones, formación de expedientes laborales, conservación de listado de asistencias, otros.</w:t>
      </w:r>
    </w:p>
    <w:p w14:paraId="3E63A919" w14:textId="57D905D6" w:rsidR="00E73C51" w:rsidRDefault="00E73C51" w:rsidP="00E73C51">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Una vez sentado lo anterior, como se mencionó en el antecedente segundo, </w:t>
      </w:r>
      <w:r>
        <w:rPr>
          <w:rFonts w:ascii="Palatino Linotype" w:hAnsi="Palatino Linotype"/>
          <w:b/>
          <w:bCs/>
          <w:sz w:val="24"/>
          <w:szCs w:val="24"/>
        </w:rPr>
        <w:t xml:space="preserve">El Sujeto Obligado </w:t>
      </w:r>
      <w:r>
        <w:rPr>
          <w:rFonts w:ascii="Palatino Linotype" w:hAnsi="Palatino Linotype"/>
          <w:sz w:val="24"/>
          <w:szCs w:val="24"/>
        </w:rPr>
        <w:t xml:space="preserve">con fecha </w:t>
      </w:r>
      <w:r>
        <w:rPr>
          <w:rFonts w:ascii="Palatino Linotype" w:hAnsi="Palatino Linotype"/>
          <w:b/>
          <w:bCs/>
          <w:sz w:val="24"/>
          <w:szCs w:val="24"/>
        </w:rPr>
        <w:t xml:space="preserve">dieciséis de noviembre de dos mil veintitrés, </w:t>
      </w:r>
      <w:r>
        <w:rPr>
          <w:rFonts w:ascii="Palatino Linotype" w:hAnsi="Palatino Linotype"/>
          <w:sz w:val="24"/>
          <w:szCs w:val="24"/>
        </w:rPr>
        <w:t>rindió su respuesta a la solicitud de información, adjuntando para tal efecto lo siguiente:</w:t>
      </w:r>
    </w:p>
    <w:p w14:paraId="11867C26" w14:textId="4AD19227" w:rsidR="00E73C51" w:rsidRDefault="00E73C51" w:rsidP="00E73C51">
      <w:pPr>
        <w:pStyle w:val="Prrafodelista"/>
        <w:numPr>
          <w:ilvl w:val="0"/>
          <w:numId w:val="54"/>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“RESP. CIUD. 667-230001.pdf”: </w:t>
      </w:r>
      <w:r>
        <w:rPr>
          <w:rFonts w:ascii="Palatino Linotype" w:hAnsi="Palatino Linotype"/>
        </w:rPr>
        <w:t xml:space="preserve">Oficio número </w:t>
      </w:r>
      <w:r>
        <w:rPr>
          <w:rFonts w:ascii="Palatino Linotype" w:hAnsi="Palatino Linotype"/>
          <w:b/>
          <w:bCs/>
        </w:rPr>
        <w:t xml:space="preserve">210C0101030000S/UT/2158/2023 </w:t>
      </w:r>
      <w:r>
        <w:rPr>
          <w:rFonts w:ascii="Palatino Linotype" w:hAnsi="Palatino Linotype"/>
        </w:rPr>
        <w:t xml:space="preserve">signado por el suplente del titular de la unidad de transparencia y dirigido al ciudadano, de fecha quince de noviembre de dos mil veintitrés, refiere adjuntar oficios emitidos por servidores públicos </w:t>
      </w:r>
      <w:r w:rsidR="00DA10A8">
        <w:rPr>
          <w:rFonts w:ascii="Palatino Linotype" w:hAnsi="Palatino Linotype"/>
        </w:rPr>
        <w:t xml:space="preserve">habilitados, a efecto de dar atención a solicitud de información diversa identificada con la nomenclatura </w:t>
      </w:r>
      <w:r w:rsidR="00DA10A8">
        <w:rPr>
          <w:rFonts w:ascii="Palatino Linotype" w:hAnsi="Palatino Linotype"/>
          <w:b/>
          <w:bCs/>
        </w:rPr>
        <w:t xml:space="preserve">00667/SEIEM/IP/2023. </w:t>
      </w:r>
    </w:p>
    <w:p w14:paraId="79E111EB" w14:textId="1E4C91DE" w:rsidR="00E73C51" w:rsidRPr="00E73C51" w:rsidRDefault="00E73C51" w:rsidP="00E73C51">
      <w:pPr>
        <w:pStyle w:val="Prrafodelista"/>
        <w:numPr>
          <w:ilvl w:val="0"/>
          <w:numId w:val="54"/>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“ARCHIVO ADJUNTO (D.M.R.F. y D.A.D.P.) 0001.pdf”: </w:t>
      </w:r>
      <w:r w:rsidR="00DA10A8">
        <w:rPr>
          <w:rFonts w:ascii="Palatino Linotype" w:hAnsi="Palatino Linotype"/>
        </w:rPr>
        <w:t xml:space="preserve">Compila los oficios números </w:t>
      </w:r>
      <w:r w:rsidR="00DA10A8">
        <w:rPr>
          <w:rFonts w:ascii="Palatino Linotype" w:hAnsi="Palatino Linotype"/>
          <w:b/>
          <w:bCs/>
        </w:rPr>
        <w:t xml:space="preserve">210C0101240000L/3576/2023, 210C0101230100L/0639/2023 </w:t>
      </w:r>
      <w:r w:rsidR="00DA10A8">
        <w:rPr>
          <w:rFonts w:ascii="Palatino Linotype" w:hAnsi="Palatino Linotype"/>
        </w:rPr>
        <w:t xml:space="preserve">y </w:t>
      </w:r>
      <w:r w:rsidR="00DA10A8">
        <w:rPr>
          <w:rFonts w:ascii="Palatino Linotype" w:hAnsi="Palatino Linotype"/>
          <w:b/>
          <w:bCs/>
        </w:rPr>
        <w:t xml:space="preserve">210C0101230200L/1305/2023 </w:t>
      </w:r>
      <w:r w:rsidR="00DA10A8">
        <w:rPr>
          <w:rFonts w:ascii="Palatino Linotype" w:hAnsi="Palatino Linotype"/>
        </w:rPr>
        <w:t xml:space="preserve">encauzados a dar atención a solicitud de información diversa identificada con la nomenclatura </w:t>
      </w:r>
      <w:r w:rsidR="00DA10A8">
        <w:rPr>
          <w:rFonts w:ascii="Palatino Linotype" w:hAnsi="Palatino Linotype"/>
          <w:b/>
          <w:bCs/>
        </w:rPr>
        <w:t xml:space="preserve">00667/SEIEM/IP/2023.  </w:t>
      </w:r>
    </w:p>
    <w:p w14:paraId="0B9E7180" w14:textId="77777777" w:rsidR="00E73C51" w:rsidRDefault="00E73C51" w:rsidP="00E73C51">
      <w:pPr>
        <w:autoSpaceDE w:val="0"/>
        <w:autoSpaceDN w:val="0"/>
        <w:adjustRightInd w:val="0"/>
        <w:spacing w:before="240" w:line="360" w:lineRule="auto"/>
        <w:jc w:val="both"/>
        <w:rPr>
          <w:rFonts w:ascii="Palatino Linotype" w:hAnsi="Palatino Linotype"/>
          <w:sz w:val="24"/>
          <w:szCs w:val="24"/>
        </w:rPr>
      </w:pPr>
    </w:p>
    <w:p w14:paraId="4E6646CC" w14:textId="54688B46" w:rsidR="00DA10A8" w:rsidRDefault="007A0AE8" w:rsidP="007A0AE8">
      <w:pPr>
        <w:autoSpaceDE w:val="0"/>
        <w:autoSpaceDN w:val="0"/>
        <w:adjustRightInd w:val="0"/>
        <w:spacing w:before="240" w:line="360" w:lineRule="auto"/>
        <w:jc w:val="both"/>
        <w:rPr>
          <w:rFonts w:ascii="Palatino Linotype" w:hAnsi="Palatino Linotype" w:cs="Arial"/>
          <w:sz w:val="24"/>
          <w:szCs w:val="24"/>
        </w:rPr>
      </w:pPr>
      <w:r w:rsidRPr="000D77ED">
        <w:rPr>
          <w:rFonts w:ascii="Palatino Linotype" w:hAnsi="Palatino Linotype" w:cs="Arial"/>
          <w:sz w:val="24"/>
          <w:szCs w:val="24"/>
        </w:rPr>
        <w:t xml:space="preserve">Inconforme con la respuesta rendida por </w:t>
      </w:r>
      <w:r w:rsidRPr="000D77ED">
        <w:rPr>
          <w:rFonts w:ascii="Palatino Linotype" w:hAnsi="Palatino Linotype" w:cs="Arial"/>
          <w:b/>
          <w:bCs/>
          <w:sz w:val="24"/>
          <w:szCs w:val="24"/>
        </w:rPr>
        <w:t xml:space="preserve">El Sujeto Obligado, El Recurrente </w:t>
      </w:r>
      <w:r w:rsidRPr="000D77ED">
        <w:rPr>
          <w:rFonts w:ascii="Palatino Linotype" w:hAnsi="Palatino Linotype" w:cs="Arial"/>
          <w:sz w:val="24"/>
          <w:szCs w:val="24"/>
        </w:rPr>
        <w:t>interpuso recurso de revisión en fecha</w:t>
      </w:r>
      <w:r w:rsidR="00BB0F3F">
        <w:rPr>
          <w:rFonts w:ascii="Palatino Linotype" w:hAnsi="Palatino Linotype" w:cs="Arial"/>
          <w:sz w:val="24"/>
          <w:szCs w:val="24"/>
        </w:rPr>
        <w:t xml:space="preserve"> </w:t>
      </w:r>
      <w:r w:rsidR="00DA10A8">
        <w:rPr>
          <w:rFonts w:ascii="Palatino Linotype" w:hAnsi="Palatino Linotype" w:cs="Arial"/>
          <w:b/>
          <w:bCs/>
          <w:sz w:val="24"/>
          <w:szCs w:val="24"/>
        </w:rPr>
        <w:t xml:space="preserve">diecisiete de noviembre, </w:t>
      </w:r>
      <w:r w:rsidR="00DA10A8">
        <w:rPr>
          <w:rFonts w:ascii="Palatino Linotype" w:hAnsi="Palatino Linotype" w:cs="Arial"/>
          <w:sz w:val="24"/>
          <w:szCs w:val="24"/>
        </w:rPr>
        <w:t xml:space="preserve">admitiéndose el </w:t>
      </w:r>
      <w:r w:rsidR="00DA10A8">
        <w:rPr>
          <w:rFonts w:ascii="Palatino Linotype" w:hAnsi="Palatino Linotype" w:cs="Arial"/>
          <w:b/>
          <w:bCs/>
          <w:sz w:val="24"/>
          <w:szCs w:val="24"/>
        </w:rPr>
        <w:t xml:space="preserve">veintidós de noviembre, ambos de dos mil veintitrés. </w:t>
      </w:r>
      <w:r w:rsidR="00DA10A8">
        <w:rPr>
          <w:rFonts w:ascii="Palatino Linotype" w:hAnsi="Palatino Linotype" w:cs="Arial"/>
          <w:sz w:val="24"/>
          <w:szCs w:val="24"/>
        </w:rPr>
        <w:t xml:space="preserve">Señalando como acto impugnado y como razones o motivos de inconformidad: </w:t>
      </w:r>
    </w:p>
    <w:p w14:paraId="1ED7C0B0" w14:textId="77777777" w:rsidR="00DA10A8" w:rsidRDefault="00DA10A8" w:rsidP="00DA10A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607E000" w14:textId="77777777" w:rsidR="00DA10A8" w:rsidRPr="003406C5" w:rsidRDefault="00DA10A8" w:rsidP="00DA10A8">
      <w:pPr>
        <w:pStyle w:val="Citas"/>
        <w:rPr>
          <w:b/>
          <w:bCs/>
          <w:sz w:val="24"/>
        </w:rPr>
      </w:pPr>
      <w:r w:rsidRPr="00053A83">
        <w:t>“La información entregada, no corresponde con la solicitada”</w:t>
      </w:r>
      <w:r>
        <w:t xml:space="preserve"> </w:t>
      </w:r>
      <w:r>
        <w:rPr>
          <w:b/>
          <w:bCs/>
        </w:rPr>
        <w:t>(Sic)</w:t>
      </w:r>
    </w:p>
    <w:p w14:paraId="07294575" w14:textId="77777777" w:rsidR="00DA10A8" w:rsidRDefault="00DA10A8" w:rsidP="00DA10A8">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55A4ABB" w14:textId="77777777" w:rsidR="00DA10A8" w:rsidRPr="003406C5" w:rsidRDefault="00DA10A8" w:rsidP="00DA10A8">
      <w:pPr>
        <w:pStyle w:val="Citas"/>
        <w:rPr>
          <w:b/>
          <w:bCs/>
        </w:rPr>
      </w:pPr>
      <w:r w:rsidRPr="00053A83">
        <w:t xml:space="preserve">“Con fecha 27 de septiembre de 2023 se </w:t>
      </w:r>
      <w:proofErr w:type="spellStart"/>
      <w:r w:rsidRPr="00053A83">
        <w:t>solicito</w:t>
      </w:r>
      <w:proofErr w:type="spellEnd"/>
      <w:r w:rsidRPr="00053A83">
        <w:t xml:space="preserve"> la siguiente </w:t>
      </w:r>
      <w:proofErr w:type="spellStart"/>
      <w:r w:rsidRPr="00053A83">
        <w:t>infirmación</w:t>
      </w:r>
      <w:proofErr w:type="spellEnd"/>
      <w:r w:rsidRPr="00053A83">
        <w:t xml:space="preserve">: "El </w:t>
      </w:r>
      <w:proofErr w:type="spellStart"/>
      <w:r w:rsidRPr="00053A83">
        <w:t>nombramento</w:t>
      </w:r>
      <w:proofErr w:type="spellEnd"/>
      <w:r w:rsidRPr="00053A83">
        <w:t xml:space="preserve"> del nuevo </w:t>
      </w:r>
      <w:proofErr w:type="gramStart"/>
      <w:r w:rsidRPr="00053A83">
        <w:t>Director General</w:t>
      </w:r>
      <w:proofErr w:type="gramEnd"/>
      <w:r w:rsidRPr="00053A83">
        <w:t xml:space="preserve"> de los Servicios Educativos Integrados al Estado de México, C. Magdaleno Reyes Ángeles. </w:t>
      </w:r>
      <w:proofErr w:type="spellStart"/>
      <w:r w:rsidRPr="00053A83">
        <w:t>Posteriormmete</w:t>
      </w:r>
      <w:proofErr w:type="spellEnd"/>
      <w:r w:rsidRPr="00053A83">
        <w:t xml:space="preserve">, con fecha 10 de octubre de 2023, se me solicito aclarar la </w:t>
      </w:r>
      <w:proofErr w:type="spellStart"/>
      <w:r w:rsidRPr="00053A83">
        <w:t>solcitud</w:t>
      </w:r>
      <w:proofErr w:type="spellEnd"/>
      <w:r w:rsidRPr="00053A83">
        <w:t xml:space="preserve"> </w:t>
      </w:r>
      <w:proofErr w:type="spellStart"/>
      <w:r w:rsidRPr="00053A83">
        <w:t>imicial</w:t>
      </w:r>
      <w:proofErr w:type="spellEnd"/>
      <w:r w:rsidRPr="00053A83">
        <w:t xml:space="preserve">. No obstante que la </w:t>
      </w:r>
      <w:proofErr w:type="spellStart"/>
      <w:r w:rsidRPr="00053A83">
        <w:t>solictud</w:t>
      </w:r>
      <w:proofErr w:type="spellEnd"/>
      <w:r w:rsidRPr="00053A83">
        <w:t xml:space="preserve"> inicial de información es clara, se </w:t>
      </w:r>
      <w:proofErr w:type="spellStart"/>
      <w:r w:rsidRPr="00053A83">
        <w:t>cumplio</w:t>
      </w:r>
      <w:proofErr w:type="spellEnd"/>
      <w:r w:rsidRPr="00053A83">
        <w:t xml:space="preserve"> con el requerimiento solicitado y se reformulo de la siguiente forma: "el nombre del actual </w:t>
      </w:r>
      <w:proofErr w:type="gramStart"/>
      <w:r w:rsidRPr="00053A83">
        <w:t>Director General</w:t>
      </w:r>
      <w:proofErr w:type="gramEnd"/>
      <w:r w:rsidRPr="00053A83">
        <w:t xml:space="preserve"> de los Servicios Educativos Integrados al Estado de México, al día de hoy 10 de octubre de 2023, </w:t>
      </w:r>
      <w:proofErr w:type="spellStart"/>
      <w:r w:rsidRPr="00053A83">
        <w:t>asi</w:t>
      </w:r>
      <w:proofErr w:type="spellEnd"/>
      <w:r w:rsidRPr="00053A83">
        <w:t xml:space="preserve"> como la fecha de su nombramiento y el documento correspondiente a su designación." La información entregada corresponde a otra solicitud de información, identificada con el </w:t>
      </w:r>
      <w:proofErr w:type="spellStart"/>
      <w:r w:rsidRPr="00053A83">
        <w:t>numero</w:t>
      </w:r>
      <w:proofErr w:type="spellEnd"/>
      <w:r w:rsidRPr="00053A83">
        <w:t xml:space="preserve"> de folio 00667/</w:t>
      </w:r>
      <w:proofErr w:type="spellStart"/>
      <w:r w:rsidRPr="00053A83">
        <w:t>SEIEM</w:t>
      </w:r>
      <w:proofErr w:type="spellEnd"/>
      <w:r w:rsidRPr="00053A83">
        <w:t>/IP/2023”</w:t>
      </w:r>
      <w:r>
        <w:t xml:space="preserve"> </w:t>
      </w:r>
      <w:r>
        <w:rPr>
          <w:b/>
          <w:bCs/>
        </w:rPr>
        <w:t>(Sic)</w:t>
      </w:r>
    </w:p>
    <w:p w14:paraId="03F1CEBD" w14:textId="77777777" w:rsidR="00DA10A8" w:rsidRPr="00053A83" w:rsidRDefault="00DA10A8" w:rsidP="00DA10A8">
      <w:pPr>
        <w:pStyle w:val="Citas"/>
        <w:ind w:left="0" w:right="0"/>
        <w:rPr>
          <w:i w:val="0"/>
          <w:iCs/>
        </w:rPr>
      </w:pPr>
      <w:r>
        <w:rPr>
          <w:bCs/>
          <w:i w:val="0"/>
          <w:iCs/>
        </w:rPr>
        <w:t xml:space="preserve">Adjuntando el documento electrónico </w:t>
      </w:r>
      <w:r w:rsidRPr="00053A83">
        <w:rPr>
          <w:b/>
          <w:bCs/>
          <w:i w:val="0"/>
          <w:iCs/>
          <w:sz w:val="24"/>
          <w:szCs w:val="24"/>
        </w:rPr>
        <w:t xml:space="preserve">“ARCHIVO ADJUNTO (D.R.M.F. y </w:t>
      </w:r>
      <w:proofErr w:type="gramStart"/>
      <w:r w:rsidRPr="00053A83">
        <w:rPr>
          <w:b/>
          <w:bCs/>
          <w:i w:val="0"/>
          <w:iCs/>
          <w:sz w:val="24"/>
          <w:szCs w:val="24"/>
        </w:rPr>
        <w:t>D.A.D.P.)0001.pdf</w:t>
      </w:r>
      <w:proofErr w:type="gramEnd"/>
      <w:r w:rsidRPr="00053A83">
        <w:rPr>
          <w:b/>
          <w:bCs/>
          <w:i w:val="0"/>
          <w:iCs/>
          <w:sz w:val="24"/>
          <w:szCs w:val="24"/>
        </w:rPr>
        <w:t>”</w:t>
      </w:r>
      <w:r>
        <w:rPr>
          <w:b/>
          <w:bCs/>
          <w:i w:val="0"/>
          <w:iCs/>
          <w:sz w:val="24"/>
          <w:szCs w:val="24"/>
        </w:rPr>
        <w:t xml:space="preserve">, </w:t>
      </w:r>
      <w:r>
        <w:rPr>
          <w:i w:val="0"/>
          <w:iCs/>
          <w:sz w:val="24"/>
          <w:szCs w:val="24"/>
        </w:rPr>
        <w:t xml:space="preserve">mismo que fue remitido por </w:t>
      </w:r>
      <w:r>
        <w:rPr>
          <w:b/>
          <w:bCs/>
          <w:i w:val="0"/>
          <w:iCs/>
          <w:sz w:val="24"/>
          <w:szCs w:val="24"/>
        </w:rPr>
        <w:t xml:space="preserve">El Sujeto Obligado </w:t>
      </w:r>
      <w:r>
        <w:rPr>
          <w:i w:val="0"/>
          <w:iCs/>
          <w:sz w:val="24"/>
          <w:szCs w:val="24"/>
        </w:rPr>
        <w:t xml:space="preserve">mediante respuesta primigenia. </w:t>
      </w:r>
    </w:p>
    <w:p w14:paraId="53012E24" w14:textId="2C115EB8" w:rsidR="007A0AE8" w:rsidRPr="00105956" w:rsidRDefault="007A0AE8" w:rsidP="007A0AE8">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w:t>
      </w:r>
      <w:r w:rsidR="00DA10A8">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hipotesis normativa</w:t>
      </w:r>
      <w:r w:rsidR="00DA10A8">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DA10A8">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w:t>
      </w:r>
      <w:r w:rsidR="00DA10A8">
        <w:rPr>
          <w:rFonts w:ascii="Palatino Linotype" w:hAnsi="Palatino Linotype" w:cs="Arial"/>
          <w:bCs/>
          <w:noProof/>
          <w:color w:val="000000"/>
          <w:sz w:val="24"/>
          <w:lang w:eastAsia="es-MX"/>
        </w:rPr>
        <w:t xml:space="preserve">fracciones I y VI </w:t>
      </w:r>
      <w:r>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6F540E04" w14:textId="77777777" w:rsidR="007A0AE8" w:rsidRDefault="007A0AE8" w:rsidP="007A0AE8">
      <w:pPr>
        <w:pStyle w:val="Citas"/>
      </w:pPr>
      <w:r>
        <w:t>“Artículo 179. El recurso de revisión es un medio de protección que la Ley otorga a los particulares, para hacer valer su derecho de acceso a la información pública, y procederá en contra de las siguientes causas:</w:t>
      </w:r>
    </w:p>
    <w:p w14:paraId="06AAA1B9" w14:textId="77777777" w:rsidR="007A0AE8" w:rsidRDefault="007A0AE8" w:rsidP="007A0AE8">
      <w:pPr>
        <w:pStyle w:val="Citas"/>
      </w:pPr>
      <w:r>
        <w:lastRenderedPageBreak/>
        <w:t>I. La negativa a la información solicitada;</w:t>
      </w:r>
    </w:p>
    <w:p w14:paraId="01C85039" w14:textId="77777777" w:rsidR="00DA10A8" w:rsidRDefault="007A0AE8" w:rsidP="007A0AE8">
      <w:pPr>
        <w:pStyle w:val="Citas"/>
        <w:rPr>
          <w:noProof/>
          <w:color w:val="000000"/>
          <w:sz w:val="24"/>
          <w:lang w:eastAsia="es-MX"/>
        </w:rPr>
      </w:pPr>
      <w:r>
        <w:rPr>
          <w:noProof/>
          <w:color w:val="000000"/>
          <w:sz w:val="24"/>
          <w:lang w:eastAsia="es-MX"/>
        </w:rPr>
        <w:t>(…)</w:t>
      </w:r>
    </w:p>
    <w:p w14:paraId="122DF490" w14:textId="32062286" w:rsidR="00DA10A8" w:rsidRDefault="00DA10A8" w:rsidP="007A0AE8">
      <w:pPr>
        <w:pStyle w:val="Citas"/>
        <w:rPr>
          <w:noProof/>
          <w:color w:val="000000"/>
          <w:sz w:val="24"/>
          <w:lang w:eastAsia="es-MX"/>
        </w:rPr>
      </w:pPr>
      <w:r>
        <w:t>VI. La entrega de información que no corresponda con lo solicitado;</w:t>
      </w:r>
    </w:p>
    <w:p w14:paraId="5B0AE9D5" w14:textId="30C9C73C" w:rsidR="007A0AE8" w:rsidRPr="005A12AE" w:rsidRDefault="00DA10A8" w:rsidP="007A0AE8">
      <w:pPr>
        <w:pStyle w:val="Citas"/>
        <w:rPr>
          <w:b/>
          <w:bCs/>
          <w:noProof/>
          <w:color w:val="000000"/>
          <w:sz w:val="24"/>
          <w:lang w:eastAsia="es-MX"/>
        </w:rPr>
      </w:pPr>
      <w:r>
        <w:rPr>
          <w:noProof/>
          <w:color w:val="000000"/>
          <w:sz w:val="24"/>
          <w:lang w:eastAsia="es-MX"/>
        </w:rPr>
        <w:t>(…)</w:t>
      </w:r>
      <w:r w:rsidR="007A0AE8">
        <w:rPr>
          <w:noProof/>
          <w:color w:val="000000"/>
          <w:sz w:val="24"/>
          <w:lang w:eastAsia="es-MX"/>
        </w:rPr>
        <w:t xml:space="preserve">” </w:t>
      </w:r>
      <w:r w:rsidR="007A0AE8">
        <w:rPr>
          <w:b/>
          <w:bCs/>
          <w:noProof/>
          <w:color w:val="000000"/>
          <w:sz w:val="24"/>
          <w:lang w:eastAsia="es-MX"/>
        </w:rPr>
        <w:t>(Sic)</w:t>
      </w:r>
    </w:p>
    <w:p w14:paraId="10DB1BB6" w14:textId="77777777" w:rsidR="007A0AE8" w:rsidRDefault="007A0AE8" w:rsidP="00FD7050">
      <w:pPr>
        <w:pStyle w:val="Citas"/>
        <w:ind w:left="0" w:right="-18"/>
        <w:rPr>
          <w:i w:val="0"/>
          <w:iCs/>
          <w:sz w:val="24"/>
          <w:szCs w:val="24"/>
        </w:rPr>
      </w:pPr>
    </w:p>
    <w:p w14:paraId="784E01F0" w14:textId="707B21D5" w:rsidR="007729BE" w:rsidRDefault="007A0AE8" w:rsidP="007A0AE8">
      <w:pPr>
        <w:pStyle w:val="Citas"/>
        <w:ind w:left="0" w:right="-18"/>
        <w:rPr>
          <w:i w:val="0"/>
          <w:iCs/>
          <w:color w:val="000000"/>
          <w:sz w:val="24"/>
          <w:szCs w:val="24"/>
          <w:lang w:val="es-ES_tradnl"/>
        </w:rPr>
      </w:pPr>
      <w:r w:rsidRPr="007A0AE8">
        <w:rPr>
          <w:i w:val="0"/>
          <w:iCs/>
          <w:color w:val="000000"/>
          <w:sz w:val="24"/>
          <w:szCs w:val="24"/>
          <w:lang w:val="es-ES_tradnl"/>
        </w:rPr>
        <w:t xml:space="preserve">Por otra parte, como fue referido en el antecedente quinto, </w:t>
      </w:r>
      <w:r w:rsidRPr="007A0AE8">
        <w:rPr>
          <w:b/>
          <w:bCs/>
          <w:i w:val="0"/>
          <w:iCs/>
          <w:color w:val="000000"/>
          <w:sz w:val="24"/>
          <w:szCs w:val="24"/>
          <w:lang w:val="es-ES_tradnl"/>
        </w:rPr>
        <w:t>El Sujeto Obligado</w:t>
      </w:r>
      <w:r>
        <w:rPr>
          <w:b/>
          <w:bCs/>
          <w:i w:val="0"/>
          <w:iCs/>
          <w:color w:val="000000"/>
          <w:sz w:val="24"/>
          <w:szCs w:val="24"/>
          <w:lang w:val="es-ES_tradnl"/>
        </w:rPr>
        <w:t xml:space="preserve"> </w:t>
      </w:r>
      <w:r w:rsidR="007729BE">
        <w:rPr>
          <w:i w:val="0"/>
          <w:iCs/>
          <w:color w:val="000000"/>
          <w:sz w:val="24"/>
          <w:szCs w:val="24"/>
          <w:lang w:val="es-ES_tradnl"/>
        </w:rPr>
        <w:t>rindió su informe justificado en los siguientes términos:</w:t>
      </w:r>
    </w:p>
    <w:p w14:paraId="0C3D8A0F" w14:textId="0E52CCCA" w:rsidR="007729BE" w:rsidRDefault="007729BE" w:rsidP="00DA10A8">
      <w:pPr>
        <w:pStyle w:val="Citas"/>
        <w:numPr>
          <w:ilvl w:val="0"/>
          <w:numId w:val="49"/>
        </w:numPr>
        <w:ind w:right="-18"/>
        <w:rPr>
          <w:b/>
          <w:bCs/>
          <w:i w:val="0"/>
          <w:iCs/>
          <w:color w:val="000000"/>
          <w:sz w:val="24"/>
          <w:szCs w:val="24"/>
          <w:lang w:val="es-ES_tradnl"/>
        </w:rPr>
      </w:pPr>
      <w:r>
        <w:rPr>
          <w:b/>
          <w:bCs/>
          <w:i w:val="0"/>
          <w:iCs/>
          <w:color w:val="000000"/>
          <w:sz w:val="24"/>
          <w:szCs w:val="24"/>
          <w:lang w:val="es-ES_tradnl"/>
        </w:rPr>
        <w:t>“</w:t>
      </w:r>
      <w:r w:rsidR="000538DC">
        <w:rPr>
          <w:b/>
          <w:bCs/>
          <w:i w:val="0"/>
          <w:iCs/>
          <w:color w:val="000000"/>
          <w:sz w:val="24"/>
          <w:szCs w:val="24"/>
          <w:lang w:val="es-ES_tradnl"/>
        </w:rPr>
        <w:t>RESP. CIUD. 627-230001.pdf”</w:t>
      </w:r>
      <w:r w:rsidR="00A273E4">
        <w:rPr>
          <w:b/>
          <w:bCs/>
          <w:i w:val="0"/>
          <w:iCs/>
          <w:color w:val="000000"/>
          <w:sz w:val="24"/>
          <w:szCs w:val="24"/>
          <w:lang w:val="es-ES_tradnl"/>
        </w:rPr>
        <w:t xml:space="preserve">: </w:t>
      </w:r>
      <w:r w:rsidR="00A273E4">
        <w:rPr>
          <w:i w:val="0"/>
          <w:iCs/>
          <w:color w:val="000000"/>
          <w:sz w:val="24"/>
          <w:szCs w:val="24"/>
          <w:lang w:val="es-ES_tradnl"/>
        </w:rPr>
        <w:t xml:space="preserve">Oficio número </w:t>
      </w:r>
      <w:r w:rsidR="00A273E4">
        <w:rPr>
          <w:b/>
          <w:bCs/>
          <w:i w:val="0"/>
          <w:iCs/>
          <w:color w:val="000000"/>
          <w:sz w:val="24"/>
          <w:szCs w:val="24"/>
          <w:lang w:val="es-ES_tradnl"/>
        </w:rPr>
        <w:t xml:space="preserve">210C0101030000S/UT/2587/2023 </w:t>
      </w:r>
      <w:r w:rsidR="00A273E4">
        <w:rPr>
          <w:i w:val="0"/>
          <w:iCs/>
          <w:color w:val="000000"/>
          <w:sz w:val="24"/>
          <w:szCs w:val="24"/>
          <w:lang w:val="es-ES_tradnl"/>
        </w:rPr>
        <w:t xml:space="preserve">signado por el suplente del titular de la unidad de transparencia y dirigido al ciudadano, de fecha dieciséis de noviembre de dos mil veintitrés, refiere adjuntar respuesta emitida por los servidores públicos habilitados estimados competentes. </w:t>
      </w:r>
    </w:p>
    <w:p w14:paraId="612D7281" w14:textId="707A0B92" w:rsidR="000538DC" w:rsidRDefault="000538DC" w:rsidP="00DA10A8">
      <w:pPr>
        <w:pStyle w:val="Citas"/>
        <w:numPr>
          <w:ilvl w:val="0"/>
          <w:numId w:val="49"/>
        </w:numPr>
        <w:ind w:right="-18"/>
        <w:rPr>
          <w:b/>
          <w:bCs/>
          <w:i w:val="0"/>
          <w:iCs/>
          <w:color w:val="000000"/>
          <w:sz w:val="24"/>
          <w:szCs w:val="24"/>
          <w:lang w:val="es-ES_tradnl"/>
        </w:rPr>
      </w:pPr>
      <w:r>
        <w:rPr>
          <w:b/>
          <w:bCs/>
          <w:i w:val="0"/>
          <w:iCs/>
          <w:color w:val="000000"/>
          <w:sz w:val="24"/>
          <w:szCs w:val="24"/>
          <w:lang w:val="es-ES_tradnl"/>
        </w:rPr>
        <w:t>“INFORME JUSTIF. 627-23.pdf”</w:t>
      </w:r>
      <w:r w:rsidR="00A273E4">
        <w:rPr>
          <w:b/>
          <w:bCs/>
          <w:i w:val="0"/>
          <w:iCs/>
          <w:color w:val="000000"/>
          <w:sz w:val="24"/>
          <w:szCs w:val="24"/>
          <w:lang w:val="es-ES_tradnl"/>
        </w:rPr>
        <w:t xml:space="preserve">: </w:t>
      </w:r>
      <w:r w:rsidR="00A273E4">
        <w:rPr>
          <w:i w:val="0"/>
          <w:iCs/>
          <w:color w:val="000000"/>
          <w:sz w:val="24"/>
          <w:szCs w:val="24"/>
          <w:lang w:val="es-ES_tradnl"/>
        </w:rPr>
        <w:t xml:space="preserve">Oficio número </w:t>
      </w:r>
      <w:r w:rsidR="00A273E4">
        <w:rPr>
          <w:b/>
          <w:bCs/>
          <w:i w:val="0"/>
          <w:iCs/>
          <w:color w:val="000000"/>
          <w:sz w:val="24"/>
          <w:szCs w:val="24"/>
          <w:lang w:val="es-ES_tradnl"/>
        </w:rPr>
        <w:t xml:space="preserve">210C0101030000S/UT/1672/2023 </w:t>
      </w:r>
      <w:r w:rsidR="00A273E4">
        <w:rPr>
          <w:i w:val="0"/>
          <w:iCs/>
          <w:color w:val="000000"/>
          <w:sz w:val="24"/>
          <w:szCs w:val="24"/>
          <w:lang w:val="es-ES_tradnl"/>
        </w:rPr>
        <w:t xml:space="preserve">signado por el suplente del titular de la unidad de transparencia y dirigido al comisionado ponente, de fecha veintinueve de noviembre de dos mil veintitrés, en lo general refiere por un error involuntario dio respuesta a solicitud de información diversa, sin embargo, adjunta el nombramiento requerido. </w:t>
      </w:r>
    </w:p>
    <w:p w14:paraId="0AB78C7F" w14:textId="0C113020" w:rsidR="000538DC" w:rsidRPr="00A273E4" w:rsidRDefault="000538DC" w:rsidP="00DA10A8">
      <w:pPr>
        <w:pStyle w:val="Citas"/>
        <w:numPr>
          <w:ilvl w:val="0"/>
          <w:numId w:val="49"/>
        </w:numPr>
        <w:ind w:right="-18"/>
        <w:rPr>
          <w:b/>
          <w:bCs/>
          <w:i w:val="0"/>
          <w:iCs/>
          <w:color w:val="000000"/>
          <w:sz w:val="24"/>
          <w:szCs w:val="24"/>
          <w:lang w:val="es-ES_tradnl"/>
        </w:rPr>
      </w:pPr>
      <w:r>
        <w:rPr>
          <w:b/>
          <w:bCs/>
          <w:i w:val="0"/>
          <w:iCs/>
          <w:color w:val="000000"/>
          <w:sz w:val="24"/>
          <w:szCs w:val="24"/>
          <w:lang w:val="es-ES_tradnl"/>
        </w:rPr>
        <w:t xml:space="preserve">“ARCHIVO ADJUNTO (D.A.D.P. y D.G.) 0001.pdf”: </w:t>
      </w:r>
      <w:r w:rsidR="00A273E4">
        <w:rPr>
          <w:i w:val="0"/>
          <w:iCs/>
          <w:color w:val="000000"/>
          <w:sz w:val="24"/>
          <w:szCs w:val="24"/>
          <w:lang w:val="es-ES_tradnl"/>
        </w:rPr>
        <w:t>Compila lo siguiente:</w:t>
      </w:r>
    </w:p>
    <w:p w14:paraId="03A784F3" w14:textId="2AD38EBA" w:rsidR="00A273E4" w:rsidRPr="00A273E4" w:rsidRDefault="00A273E4" w:rsidP="00A273E4">
      <w:pPr>
        <w:pStyle w:val="Citas"/>
        <w:numPr>
          <w:ilvl w:val="0"/>
          <w:numId w:val="55"/>
        </w:numPr>
        <w:ind w:right="-18"/>
        <w:rPr>
          <w:b/>
          <w:bCs/>
          <w:i w:val="0"/>
          <w:iCs/>
          <w:color w:val="000000"/>
          <w:sz w:val="24"/>
          <w:szCs w:val="24"/>
          <w:lang w:val="es-ES_tradnl"/>
        </w:rPr>
      </w:pPr>
      <w:r>
        <w:rPr>
          <w:i w:val="0"/>
          <w:iCs/>
          <w:color w:val="000000"/>
          <w:sz w:val="24"/>
          <w:szCs w:val="24"/>
          <w:lang w:val="es-ES_tradnl"/>
        </w:rPr>
        <w:lastRenderedPageBreak/>
        <w:t xml:space="preserve">Oficio número </w:t>
      </w:r>
      <w:r>
        <w:rPr>
          <w:b/>
          <w:bCs/>
          <w:i w:val="0"/>
          <w:iCs/>
          <w:color w:val="000000"/>
          <w:sz w:val="24"/>
          <w:szCs w:val="24"/>
          <w:lang w:val="es-ES_tradnl"/>
        </w:rPr>
        <w:t xml:space="preserve">210C0101230100L/0671/2023 </w:t>
      </w:r>
      <w:r>
        <w:rPr>
          <w:i w:val="0"/>
          <w:iCs/>
          <w:color w:val="000000"/>
          <w:sz w:val="24"/>
          <w:szCs w:val="24"/>
          <w:lang w:val="es-ES_tradnl"/>
        </w:rPr>
        <w:t xml:space="preserve">signado por el </w:t>
      </w:r>
      <w:r w:rsidR="00115747">
        <w:rPr>
          <w:i w:val="0"/>
          <w:iCs/>
          <w:color w:val="000000"/>
          <w:sz w:val="24"/>
          <w:szCs w:val="24"/>
          <w:lang w:val="es-ES_tradnl"/>
        </w:rPr>
        <w:t>subdirector</w:t>
      </w:r>
      <w:r>
        <w:rPr>
          <w:i w:val="0"/>
          <w:iCs/>
          <w:color w:val="000000"/>
          <w:sz w:val="24"/>
          <w:szCs w:val="24"/>
          <w:lang w:val="es-ES_tradnl"/>
        </w:rPr>
        <w:t xml:space="preserve"> de desarrollo de personal y dirigido al suplente del titular de la unidad de transparencia, de fecha catorce de noviembre de dos mil veintitrés, refiere adjuntar el nombramiento requerido. </w:t>
      </w:r>
    </w:p>
    <w:p w14:paraId="21EFF6C4" w14:textId="31E0B5D3" w:rsidR="00A273E4" w:rsidRPr="00A273E4" w:rsidRDefault="00A273E4" w:rsidP="00A273E4">
      <w:pPr>
        <w:pStyle w:val="Citas"/>
        <w:numPr>
          <w:ilvl w:val="0"/>
          <w:numId w:val="55"/>
        </w:numPr>
        <w:ind w:right="-18"/>
        <w:rPr>
          <w:b/>
          <w:bCs/>
          <w:i w:val="0"/>
          <w:iCs/>
          <w:color w:val="000000"/>
          <w:sz w:val="24"/>
          <w:szCs w:val="24"/>
          <w:lang w:val="es-ES_tradnl"/>
        </w:rPr>
      </w:pPr>
      <w:r>
        <w:rPr>
          <w:i w:val="0"/>
          <w:iCs/>
          <w:color w:val="000000"/>
          <w:sz w:val="24"/>
          <w:szCs w:val="24"/>
          <w:lang w:val="es-ES_tradnl"/>
        </w:rPr>
        <w:t xml:space="preserve">Nombramiento signado por la gobernadora constitucional del Estado de México, el </w:t>
      </w:r>
      <w:r w:rsidR="00115747">
        <w:rPr>
          <w:i w:val="0"/>
          <w:iCs/>
          <w:color w:val="000000"/>
          <w:sz w:val="24"/>
          <w:szCs w:val="24"/>
          <w:lang w:val="es-ES_tradnl"/>
        </w:rPr>
        <w:t>secretario</w:t>
      </w:r>
      <w:r>
        <w:rPr>
          <w:i w:val="0"/>
          <w:iCs/>
          <w:color w:val="000000"/>
          <w:sz w:val="24"/>
          <w:szCs w:val="24"/>
          <w:lang w:val="es-ES_tradnl"/>
        </w:rPr>
        <w:t xml:space="preserve"> general de gobierno, así como el oficial mayor, expedido a favor del C. </w:t>
      </w:r>
      <w:proofErr w:type="spellStart"/>
      <w:r>
        <w:rPr>
          <w:i w:val="0"/>
          <w:iCs/>
          <w:color w:val="000000"/>
          <w:sz w:val="24"/>
          <w:szCs w:val="24"/>
          <w:lang w:val="es-ES_tradnl"/>
        </w:rPr>
        <w:t>Madgaleno</w:t>
      </w:r>
      <w:proofErr w:type="spellEnd"/>
      <w:r>
        <w:rPr>
          <w:i w:val="0"/>
          <w:iCs/>
          <w:color w:val="000000"/>
          <w:sz w:val="24"/>
          <w:szCs w:val="24"/>
          <w:lang w:val="es-ES_tradnl"/>
        </w:rPr>
        <w:t xml:space="preserve"> Reyes Ángeles en carácter de </w:t>
      </w:r>
      <w:proofErr w:type="gramStart"/>
      <w:r>
        <w:rPr>
          <w:i w:val="0"/>
          <w:iCs/>
          <w:color w:val="000000"/>
          <w:sz w:val="24"/>
          <w:szCs w:val="24"/>
          <w:lang w:val="es-ES_tradnl"/>
        </w:rPr>
        <w:t>Director General</w:t>
      </w:r>
      <w:proofErr w:type="gramEnd"/>
      <w:r>
        <w:rPr>
          <w:i w:val="0"/>
          <w:iCs/>
          <w:color w:val="000000"/>
          <w:sz w:val="24"/>
          <w:szCs w:val="24"/>
          <w:lang w:val="es-ES_tradnl"/>
        </w:rPr>
        <w:t xml:space="preserve"> de los Servicios Educativos Integrados al Estado de México, consistente en </w:t>
      </w:r>
      <w:r>
        <w:rPr>
          <w:b/>
          <w:bCs/>
          <w:i w:val="0"/>
          <w:iCs/>
          <w:color w:val="000000"/>
          <w:sz w:val="24"/>
          <w:szCs w:val="24"/>
          <w:lang w:val="es-ES_tradnl"/>
        </w:rPr>
        <w:t xml:space="preserve">2 -dos- </w:t>
      </w:r>
      <w:r>
        <w:rPr>
          <w:i w:val="0"/>
          <w:iCs/>
          <w:color w:val="000000"/>
          <w:sz w:val="24"/>
          <w:szCs w:val="24"/>
          <w:lang w:val="es-ES_tradnl"/>
        </w:rPr>
        <w:t xml:space="preserve">fojas. A manera de ejemplo, sirve de sustento la siguiente imagen ilustrativa: </w:t>
      </w:r>
    </w:p>
    <w:p w14:paraId="6DE78CA9" w14:textId="4D31B89C" w:rsidR="00A273E4" w:rsidRDefault="00A273E4" w:rsidP="00A273E4">
      <w:pPr>
        <w:pStyle w:val="Citas"/>
        <w:ind w:right="-18"/>
        <w:rPr>
          <w:i w:val="0"/>
          <w:iCs/>
          <w:color w:val="000000"/>
          <w:sz w:val="24"/>
          <w:szCs w:val="24"/>
          <w:lang w:val="es-ES_tradnl"/>
        </w:rPr>
      </w:pPr>
      <w:r>
        <w:rPr>
          <w:i w:val="0"/>
          <w:iCs/>
          <w:noProof/>
          <w:color w:val="000000"/>
          <w:sz w:val="24"/>
          <w:szCs w:val="24"/>
          <w:lang w:val="es-ES_tradnl"/>
        </w:rPr>
        <mc:AlternateContent>
          <mc:Choice Requires="wps">
            <w:drawing>
              <wp:anchor distT="0" distB="0" distL="114300" distR="114300" simplePos="0" relativeHeight="251786239" behindDoc="0" locked="0" layoutInCell="1" allowOverlap="1" wp14:anchorId="07841510" wp14:editId="54DE4DDF">
                <wp:simplePos x="0" y="0"/>
                <wp:positionH relativeFrom="margin">
                  <wp:align>right</wp:align>
                </wp:positionH>
                <wp:positionV relativeFrom="paragraph">
                  <wp:posOffset>185420</wp:posOffset>
                </wp:positionV>
                <wp:extent cx="5760720" cy="3268980"/>
                <wp:effectExtent l="0" t="0" r="30480" b="26670"/>
                <wp:wrapNone/>
                <wp:docPr id="51479407" name="Straight Connector 10"/>
                <wp:cNvGraphicFramePr/>
                <a:graphic xmlns:a="http://schemas.openxmlformats.org/drawingml/2006/main">
                  <a:graphicData uri="http://schemas.microsoft.com/office/word/2010/wordprocessingShape">
                    <wps:wsp>
                      <wps:cNvCnPr/>
                      <wps:spPr>
                        <a:xfrm>
                          <a:off x="0" y="0"/>
                          <a:ext cx="5760720" cy="3268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5336E" id="Straight Connector 10" o:spid="_x0000_s1026" style="position:absolute;z-index:251786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4pt,14.6pt" to="85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l6owEAAJoDAAAOAAAAZHJzL2Uyb0RvYy54bWysU8FuGyEQvVfqPyDu8a4d1XFWXueQqL1U&#10;adQmH0DYwYsEDALqXf99Bmyvq7ZSlCgXloF5b+Y9Ztc3ozVsByFqdC2fz2rOwEnstNu2/Onx68WK&#10;s5iE64RBBy3fQ+Q3m8+f1oNvYIE9mg4CIxIXm8G3vE/JN1UVZQ9WxBl6cHSpMFiRKAzbqgtiIHZr&#10;qkVdL6sBQ+cDSoiRTu8Ol3xT+JUCmX4oFSEx03LqLZU1lPU5r9VmLZptEL7X8tiGeEcXVmhHRSeq&#10;O5EE+x30P1RWy4ARVZpJtBUqpSUUDaRmXv+l5lcvPBQtZE70k03x42jl/e7WPQSyYfCxif4hZBWj&#10;CjZ/qT82FrP2k1kwJibp8MvVsr5akKeS7i4Xy9X1qthZneE+xPQN0LK8abnRLqsRjdh9j4lKUuop&#10;hYJzA2WX9gZysnE/QTHdUcl5QZfZgFsT2E7QqwopwaV5fkniK9kZprQxE7B+HXjMz1Aoc/MW8IQo&#10;ldGlCWy1w/C/6mk8tawO+ScHDrqzBc/Y7cvTFGtoAIrC47DmCfszLvDzL7V5AQAA//8DAFBLAwQU&#10;AAYACAAAACEAxshHeOAAAAAHAQAADwAAAGRycy9kb3ducmV2LnhtbEyPzU7DMBCE70i8g7VI3KhN&#10;VH4a4lRVJUSphCoKUjm68ZIE4nVku0369iwnuO1oRjPfFvPRdeKIIbaeNFxPFAikytuWag3vb49X&#10;9yBiMmRN5wk1nDDCvDw/K0xu/UCveNymWnAJxdxoaFLqcylj1aAzceJ7JPY+fXAmsQy1tMEMXO46&#10;mSl1K51piRca0+Oywep7e3AaXsJqtVysT1+0+XDDLlvvNs/jk9aXF+PiAUTCMf2F4Ref0aFkpr0/&#10;kI2i08CPJA3ZLAPB7kzd8bHXcDOdKpBlIf/zlz8AAAD//wMAUEsBAi0AFAAGAAgAAAAhALaDOJL+&#10;AAAA4QEAABMAAAAAAAAAAAAAAAAAAAAAAFtDb250ZW50X1R5cGVzXS54bWxQSwECLQAUAAYACAAA&#10;ACEAOP0h/9YAAACUAQAACwAAAAAAAAAAAAAAAAAvAQAAX3JlbHMvLnJlbHNQSwECLQAUAAYACAAA&#10;ACEAuhoJeqMBAACaAwAADgAAAAAAAAAAAAAAAAAuAgAAZHJzL2Uyb0RvYy54bWxQSwECLQAUAAYA&#10;CAAAACEAxshHeOAAAAAHAQAADwAAAAAAAAAAAAAAAAD9AwAAZHJzL2Rvd25yZXYueG1sUEsFBgAA&#10;AAAEAAQA8wAAAAoFAAAAAA==&#10;" strokecolor="#5b9bd5 [3204]" strokeweight=".5pt">
                <v:stroke joinstyle="miter"/>
                <w10:wrap anchorx="margin"/>
              </v:line>
            </w:pict>
          </mc:Fallback>
        </mc:AlternateContent>
      </w:r>
    </w:p>
    <w:p w14:paraId="56717606" w14:textId="77777777" w:rsidR="00A273E4" w:rsidRDefault="00A273E4" w:rsidP="00A273E4">
      <w:pPr>
        <w:pStyle w:val="Citas"/>
        <w:ind w:right="-18"/>
        <w:rPr>
          <w:b/>
          <w:bCs/>
          <w:i w:val="0"/>
          <w:iCs/>
          <w:color w:val="000000"/>
          <w:sz w:val="24"/>
          <w:szCs w:val="24"/>
          <w:lang w:val="es-ES_tradnl"/>
        </w:rPr>
      </w:pPr>
    </w:p>
    <w:p w14:paraId="54747E93" w14:textId="77777777" w:rsidR="00DA10A8" w:rsidRDefault="00DA10A8" w:rsidP="0017308D">
      <w:pPr>
        <w:spacing w:before="100" w:beforeAutospacing="1" w:after="100" w:afterAutospacing="1" w:line="360" w:lineRule="auto"/>
        <w:jc w:val="both"/>
        <w:rPr>
          <w:rFonts w:ascii="Palatino Linotype" w:hAnsi="Palatino Linotype"/>
          <w:sz w:val="24"/>
          <w:szCs w:val="24"/>
        </w:rPr>
      </w:pPr>
    </w:p>
    <w:p w14:paraId="769947B6" w14:textId="2176521E" w:rsidR="00DA10A8" w:rsidRDefault="00A273E4" w:rsidP="0017308D">
      <w:pPr>
        <w:spacing w:before="100" w:beforeAutospacing="1" w:after="100" w:afterAutospacing="1" w:line="360" w:lineRule="auto"/>
        <w:jc w:val="both"/>
        <w:rPr>
          <w:rFonts w:ascii="Palatino Linotype" w:hAnsi="Palatino Linotype"/>
          <w:sz w:val="24"/>
          <w:szCs w:val="24"/>
        </w:rPr>
      </w:pPr>
      <w:r>
        <w:rPr>
          <w:rFonts w:ascii="Palatino Linotype" w:hAnsi="Palatino Linotype"/>
          <w:noProof/>
          <w:sz w:val="24"/>
          <w:szCs w:val="24"/>
        </w:rPr>
        <w:lastRenderedPageBreak/>
        <w:drawing>
          <wp:anchor distT="0" distB="0" distL="114300" distR="114300" simplePos="0" relativeHeight="251787263" behindDoc="0" locked="0" layoutInCell="1" allowOverlap="1" wp14:anchorId="152816FE" wp14:editId="582988B6">
            <wp:simplePos x="0" y="0"/>
            <wp:positionH relativeFrom="page">
              <wp:align>center</wp:align>
            </wp:positionH>
            <wp:positionV relativeFrom="paragraph">
              <wp:posOffset>22225</wp:posOffset>
            </wp:positionV>
            <wp:extent cx="5753100" cy="7232650"/>
            <wp:effectExtent l="19050" t="19050" r="19050" b="25400"/>
            <wp:wrapThrough wrapText="bothSides">
              <wp:wrapPolygon edited="0">
                <wp:start x="-72" y="-57"/>
                <wp:lineTo x="-72" y="21619"/>
                <wp:lineTo x="21600" y="21619"/>
                <wp:lineTo x="21600" y="-57"/>
                <wp:lineTo x="-72" y="-57"/>
              </wp:wrapPolygon>
            </wp:wrapThrough>
            <wp:docPr id="1159544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232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E02AE2" w14:textId="757E2FFC" w:rsidR="00A273E4" w:rsidRPr="00A273E4" w:rsidRDefault="00A273E4" w:rsidP="00A273E4">
      <w:pPr>
        <w:pStyle w:val="Prrafodelista"/>
        <w:numPr>
          <w:ilvl w:val="0"/>
          <w:numId w:val="55"/>
        </w:num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Oficio sin número signado por servidor público habilitado adscrito a la dirección general y dirigido al suplente del titular de la unidad de transparencia, de fecha diecisiete de octubre de dos mil veintitrés, en lo medular </w:t>
      </w:r>
      <w:r w:rsidR="00B33B22">
        <w:rPr>
          <w:rFonts w:ascii="Palatino Linotype" w:hAnsi="Palatino Linotype"/>
        </w:rPr>
        <w:t xml:space="preserve">refiere que la unidad administrativa competente para atender la solicitud de información </w:t>
      </w:r>
      <w:r w:rsidR="00B33B22">
        <w:rPr>
          <w:rFonts w:ascii="Palatino Linotype" w:hAnsi="Palatino Linotype"/>
          <w:b/>
          <w:bCs/>
        </w:rPr>
        <w:t xml:space="preserve">00627/SEIEM/IP/2023 </w:t>
      </w:r>
      <w:r w:rsidR="00B33B22">
        <w:rPr>
          <w:rFonts w:ascii="Palatino Linotype" w:hAnsi="Palatino Linotype"/>
        </w:rPr>
        <w:t xml:space="preserve">redunda en la Dirección de Administración y Desarrollo de Personal. </w:t>
      </w:r>
    </w:p>
    <w:p w14:paraId="1DD023DA" w14:textId="77777777" w:rsidR="00A273E4" w:rsidRDefault="00A273E4" w:rsidP="0017308D">
      <w:pPr>
        <w:spacing w:before="100" w:beforeAutospacing="1" w:after="100" w:afterAutospacing="1" w:line="360" w:lineRule="auto"/>
        <w:jc w:val="both"/>
        <w:rPr>
          <w:rFonts w:ascii="Palatino Linotype" w:hAnsi="Palatino Linotype"/>
          <w:sz w:val="24"/>
          <w:szCs w:val="24"/>
        </w:rPr>
      </w:pPr>
    </w:p>
    <w:p w14:paraId="3220977C" w14:textId="3B1839D1" w:rsidR="0017308D" w:rsidRPr="00FE30F4" w:rsidRDefault="0017308D" w:rsidP="00B33B22">
      <w:pPr>
        <w:spacing w:before="100" w:beforeAutospacing="1" w:after="100" w:afterAutospacing="1" w:line="360" w:lineRule="auto"/>
        <w:jc w:val="both"/>
        <w:rPr>
          <w:rFonts w:ascii="Palatino Linotype" w:hAnsi="Palatino Linotype"/>
          <w:iCs/>
          <w:sz w:val="24"/>
          <w:szCs w:val="24"/>
        </w:rPr>
      </w:pPr>
      <w:r>
        <w:rPr>
          <w:rFonts w:ascii="Palatino Linotype" w:hAnsi="Palatino Linotype"/>
          <w:sz w:val="24"/>
          <w:szCs w:val="24"/>
        </w:rPr>
        <w:t xml:space="preserve">Se plantea entonces con relación </w:t>
      </w:r>
      <w:r w:rsidR="00B33B22">
        <w:rPr>
          <w:rFonts w:ascii="Palatino Linotype" w:hAnsi="Palatino Linotype"/>
          <w:sz w:val="24"/>
          <w:szCs w:val="24"/>
        </w:rPr>
        <w:t>al contenido del nombramiento remitido mediante informe justificado</w:t>
      </w:r>
      <w:r>
        <w:rPr>
          <w:rFonts w:ascii="Palatino Linotype" w:hAnsi="Palatino Linotype"/>
          <w:b/>
          <w:bCs/>
          <w:sz w:val="24"/>
          <w:szCs w:val="24"/>
        </w:rPr>
        <w:t xml:space="preserve">, </w:t>
      </w:r>
      <w:r>
        <w:rPr>
          <w:rFonts w:ascii="Palatino Linotype" w:hAnsi="Palatino Linotype"/>
          <w:sz w:val="24"/>
          <w:szCs w:val="24"/>
        </w:rPr>
        <w:t xml:space="preserve">que este Instituto no está facultado </w:t>
      </w:r>
      <w:r w:rsidRPr="00FE30F4">
        <w:rPr>
          <w:rFonts w:ascii="Palatino Linotype" w:hAnsi="Palatino Linotype"/>
          <w:iCs/>
          <w:sz w:val="24"/>
          <w:szCs w:val="24"/>
        </w:rPr>
        <w:t xml:space="preserve">para manifestarse sobre la veracidad de la información proporcionada, pues este Órgano Garante, conforme al artículo 36 de la Ley de la Materia, no se encuentra facultado para pronunciarse acerca de la autenticidad de dicho pronunciamiento.  </w:t>
      </w:r>
    </w:p>
    <w:p w14:paraId="27603AE7" w14:textId="77777777" w:rsidR="0017308D" w:rsidRPr="00093E92" w:rsidRDefault="0017308D" w:rsidP="0017308D">
      <w:pPr>
        <w:spacing w:before="100" w:beforeAutospacing="1" w:after="100" w:afterAutospacing="1" w:line="360" w:lineRule="auto"/>
        <w:jc w:val="both"/>
        <w:rPr>
          <w:rFonts w:ascii="Palatino Linotype" w:hAnsi="Palatino Linotype" w:cs="Arial"/>
          <w:iCs/>
          <w:sz w:val="24"/>
          <w:szCs w:val="24"/>
        </w:rPr>
      </w:pPr>
      <w:r w:rsidRPr="00093E92">
        <w:rPr>
          <w:rFonts w:ascii="Palatino Linotype" w:hAnsi="Palatino Linotype" w:cs="Arial"/>
          <w:iCs/>
          <w:sz w:val="24"/>
          <w:szCs w:val="24"/>
        </w:rPr>
        <w:t xml:space="preserve">Sirve de sustento a lo anterior, el criterio </w:t>
      </w:r>
      <w:r w:rsidRPr="00093E92">
        <w:rPr>
          <w:rFonts w:ascii="Palatino Linotype" w:hAnsi="Palatino Linotype" w:cs="Arial"/>
          <w:b/>
          <w:bCs/>
          <w:iCs/>
          <w:sz w:val="24"/>
          <w:szCs w:val="24"/>
        </w:rPr>
        <w:t>31/10</w:t>
      </w:r>
      <w:r w:rsidRPr="00093E92">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1C07501" w14:textId="77777777" w:rsidR="0017308D" w:rsidRPr="003A41AE" w:rsidRDefault="0017308D" w:rsidP="0017308D">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F556CF9" w14:textId="77777777" w:rsidR="0017308D" w:rsidRDefault="0017308D" w:rsidP="0017308D">
      <w:pPr>
        <w:pStyle w:val="Citas"/>
      </w:pPr>
      <w:r w:rsidRPr="00D02076">
        <w:lastRenderedPageBreak/>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B425C7B" w14:textId="77777777" w:rsidR="0017308D" w:rsidRDefault="0017308D" w:rsidP="0017308D">
      <w:pPr>
        <w:pStyle w:val="Citas"/>
      </w:pPr>
      <w:r w:rsidRPr="00D02076">
        <w:t xml:space="preserve">Expedientes: </w:t>
      </w:r>
    </w:p>
    <w:p w14:paraId="4BE2B439" w14:textId="77777777" w:rsidR="0017308D" w:rsidRDefault="0017308D" w:rsidP="0017308D">
      <w:pPr>
        <w:pStyle w:val="Citas"/>
        <w:numPr>
          <w:ilvl w:val="0"/>
          <w:numId w:val="1"/>
        </w:numPr>
      </w:pPr>
      <w:r w:rsidRPr="00D02076">
        <w:t xml:space="preserve">2440/07 Comisión Federal de Electricidad - Alonso Lujambio Irazábal </w:t>
      </w:r>
    </w:p>
    <w:p w14:paraId="5328CADE" w14:textId="77777777" w:rsidR="0017308D" w:rsidRDefault="0017308D" w:rsidP="0017308D">
      <w:pPr>
        <w:pStyle w:val="Citas"/>
        <w:numPr>
          <w:ilvl w:val="0"/>
          <w:numId w:val="1"/>
        </w:numPr>
      </w:pPr>
      <w:r w:rsidRPr="00D02076">
        <w:t xml:space="preserve">0113/09 Instituto de Seguridad y Servicios Sociales de los Trabajadores del Estado – Alonso Lujambio Irazábal </w:t>
      </w:r>
    </w:p>
    <w:p w14:paraId="5EFB9085" w14:textId="77777777" w:rsidR="0017308D" w:rsidRDefault="0017308D" w:rsidP="0017308D">
      <w:pPr>
        <w:pStyle w:val="Citas"/>
        <w:numPr>
          <w:ilvl w:val="0"/>
          <w:numId w:val="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73E43167" w14:textId="77777777" w:rsidR="0017308D" w:rsidRDefault="0017308D" w:rsidP="0017308D">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14483CA0" w14:textId="77777777" w:rsidR="0017308D" w:rsidRPr="00D02076" w:rsidRDefault="0017308D" w:rsidP="0017308D">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324A7182" w14:textId="77777777" w:rsidR="0017308D" w:rsidRDefault="0017308D" w:rsidP="0017308D">
      <w:pPr>
        <w:spacing w:after="0" w:line="360" w:lineRule="auto"/>
        <w:jc w:val="both"/>
        <w:rPr>
          <w:rFonts w:ascii="Palatino Linotype" w:hAnsi="Palatino Linotype" w:cs="Arial"/>
          <w:noProof/>
          <w:color w:val="000000"/>
          <w:sz w:val="24"/>
          <w:szCs w:val="24"/>
          <w:lang w:eastAsia="es-MX"/>
        </w:rPr>
      </w:pPr>
    </w:p>
    <w:p w14:paraId="6CF16895" w14:textId="77777777" w:rsidR="0017308D" w:rsidRDefault="0017308D" w:rsidP="0017308D">
      <w:pPr>
        <w:spacing w:after="0" w:line="360" w:lineRule="auto"/>
        <w:jc w:val="both"/>
        <w:rPr>
          <w:rFonts w:ascii="Palatino Linotype" w:hAnsi="Palatino Linotype" w:cs="Arial"/>
          <w:b/>
          <w:bCs/>
          <w:noProof/>
          <w:color w:val="000000"/>
          <w:sz w:val="24"/>
          <w:szCs w:val="24"/>
          <w:lang w:eastAsia="es-MX"/>
        </w:rPr>
      </w:pPr>
      <w:r w:rsidRPr="000D77ED">
        <w:rPr>
          <w:rFonts w:ascii="Palatino Linotype" w:hAnsi="Palatino Linotype" w:cs="Arial"/>
          <w:noProof/>
          <w:color w:val="000000"/>
          <w:sz w:val="24"/>
          <w:szCs w:val="24"/>
          <w:lang w:eastAsia="es-MX"/>
        </w:rPr>
        <w:lastRenderedPageBreak/>
        <w:t xml:space="preserve">Con base en lo anteriormente expuesto, se arriba a la premisa de que este Instituto no se encuentra facultado para dudar de la veracidad respecto de la información proporcionada por los </w:t>
      </w:r>
      <w:r w:rsidRPr="000D77ED">
        <w:rPr>
          <w:rFonts w:ascii="Palatino Linotype" w:hAnsi="Palatino Linotype" w:cs="Arial"/>
          <w:b/>
          <w:bCs/>
          <w:noProof/>
          <w:color w:val="000000"/>
          <w:sz w:val="24"/>
          <w:szCs w:val="24"/>
          <w:lang w:eastAsia="es-MX"/>
        </w:rPr>
        <w:t>Sujetos Obligados.</w:t>
      </w:r>
    </w:p>
    <w:p w14:paraId="026E06CA" w14:textId="77777777" w:rsidR="0017308D" w:rsidRDefault="0017308D" w:rsidP="0017308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520717B9" w14:textId="77777777" w:rsidR="0017308D" w:rsidRDefault="0017308D" w:rsidP="0017308D">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525F1B8" w14:textId="77777777" w:rsidR="0017308D" w:rsidRDefault="0017308D" w:rsidP="0017308D">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4BB704B2" w14:textId="77777777" w:rsidR="0017308D" w:rsidRDefault="0017308D" w:rsidP="0017308D">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w:t>
      </w:r>
      <w:r>
        <w:rPr>
          <w:rFonts w:ascii="Palatino Linotype" w:hAnsi="Palatino Linotype"/>
          <w:i/>
          <w:color w:val="000000"/>
        </w:rPr>
        <w:lastRenderedPageBreak/>
        <w:t>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473C0D63" w14:textId="77777777" w:rsidR="0017308D" w:rsidRDefault="0017308D" w:rsidP="0017308D">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65DA57F1" w14:textId="77777777" w:rsidR="0017308D" w:rsidRDefault="0017308D" w:rsidP="0017308D">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046CB59C" w14:textId="77777777" w:rsidR="0017308D" w:rsidRDefault="0017308D" w:rsidP="0017308D">
      <w:pPr>
        <w:ind w:right="141"/>
        <w:jc w:val="both"/>
        <w:rPr>
          <w:rFonts w:ascii="Palatino Linotype" w:hAnsi="Palatino Linotype" w:cs="Arial"/>
        </w:rPr>
      </w:pPr>
    </w:p>
    <w:p w14:paraId="597FDB37" w14:textId="77777777" w:rsidR="0017308D" w:rsidRDefault="0017308D" w:rsidP="0017308D">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1909BA01" w14:textId="77777777" w:rsidR="0017308D" w:rsidRDefault="0017308D" w:rsidP="0017308D">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253176DB" w14:textId="77777777" w:rsidR="0017308D" w:rsidRDefault="0017308D" w:rsidP="0017308D">
      <w:pPr>
        <w:pStyle w:val="Prrafodelista"/>
        <w:numPr>
          <w:ilvl w:val="0"/>
          <w:numId w:val="50"/>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117C19D" w14:textId="77777777" w:rsidR="0017308D" w:rsidRDefault="0017308D" w:rsidP="0017308D">
      <w:pPr>
        <w:spacing w:line="360" w:lineRule="auto"/>
        <w:jc w:val="both"/>
        <w:rPr>
          <w:rFonts w:ascii="Palatino Linotype" w:hAnsi="Palatino Linotype" w:cs="Arial"/>
          <w:sz w:val="24"/>
          <w:szCs w:val="24"/>
          <w:u w:val="single"/>
        </w:rPr>
      </w:pPr>
      <w:r>
        <w:rPr>
          <w:rFonts w:ascii="Palatino Linotype" w:hAnsi="Palatino Linotype" w:cs="Arial"/>
          <w:sz w:val="24"/>
          <w:szCs w:val="24"/>
        </w:rPr>
        <w:lastRenderedPageBreak/>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076B5C9C" w14:textId="77777777" w:rsidR="0017308D" w:rsidRDefault="0017308D" w:rsidP="0017308D">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3CCC8578" w14:textId="77777777" w:rsidR="0017308D" w:rsidRDefault="0017308D" w:rsidP="0017308D">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0D2925CD" w14:textId="77777777" w:rsidR="0017308D" w:rsidRDefault="0017308D" w:rsidP="0017308D">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7E9BD321" w14:textId="0719A4F8" w:rsidR="0017308D" w:rsidRDefault="0017308D" w:rsidP="0017308D">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w:t>
      </w:r>
      <w:r>
        <w:rPr>
          <w:rFonts w:ascii="Palatino Linotype" w:hAnsi="Palatino Linotype" w:cs="Arial"/>
          <w:sz w:val="24"/>
          <w:szCs w:val="24"/>
        </w:rPr>
        <w:lastRenderedPageBreak/>
        <w:t xml:space="preserve">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B33B22">
        <w:rPr>
          <w:rFonts w:ascii="Palatino Linotype" w:hAnsi="Palatino Linotype" w:cs="Arial"/>
          <w:b/>
          <w:sz w:val="24"/>
          <w:szCs w:val="24"/>
        </w:rPr>
        <w:t>08010</w:t>
      </w:r>
      <w:r>
        <w:rPr>
          <w:rFonts w:ascii="Palatino Linotype" w:hAnsi="Palatino Linotype" w:cs="Arial"/>
          <w:b/>
          <w:sz w:val="24"/>
          <w:szCs w:val="24"/>
        </w:rPr>
        <w:t>/INFOEM/IP/RR/2023</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3AFF98E4" w14:textId="77777777" w:rsidR="0017308D" w:rsidRDefault="0017308D" w:rsidP="0017308D">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4097DEE2" w14:textId="77777777" w:rsidR="0017308D" w:rsidRDefault="0017308D" w:rsidP="0017308D">
      <w:pPr>
        <w:spacing w:after="0" w:line="360" w:lineRule="auto"/>
        <w:jc w:val="center"/>
        <w:rPr>
          <w:rFonts w:ascii="Palatino Linotype" w:eastAsia="Times New Roman" w:hAnsi="Palatino Linotype" w:cs="Times New Roman"/>
          <w:b/>
          <w:bCs/>
          <w:spacing w:val="60"/>
          <w:sz w:val="28"/>
          <w:szCs w:val="24"/>
          <w:lang w:val="es-ES_tradnl" w:eastAsia="es-ES"/>
        </w:rPr>
      </w:pPr>
    </w:p>
    <w:p w14:paraId="7A993F10" w14:textId="1DCF9BC7" w:rsidR="0017308D" w:rsidRPr="00895C52" w:rsidRDefault="0017308D" w:rsidP="0017308D">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641539A7" w14:textId="77777777" w:rsidR="0017308D" w:rsidRPr="00895C52" w:rsidRDefault="0017308D" w:rsidP="0017308D">
      <w:pPr>
        <w:spacing w:after="0" w:line="360" w:lineRule="auto"/>
        <w:jc w:val="center"/>
        <w:rPr>
          <w:rFonts w:ascii="Palatino Linotype" w:eastAsia="Times New Roman" w:hAnsi="Palatino Linotype" w:cs="Times New Roman"/>
          <w:bCs/>
          <w:spacing w:val="60"/>
          <w:sz w:val="24"/>
          <w:szCs w:val="24"/>
          <w:lang w:val="es-ES_tradnl" w:eastAsia="es-ES"/>
        </w:rPr>
      </w:pPr>
    </w:p>
    <w:p w14:paraId="1D51AACA" w14:textId="2F63AB96" w:rsidR="0017308D" w:rsidRDefault="0017308D" w:rsidP="0017308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00B33B22">
        <w:rPr>
          <w:rFonts w:ascii="Palatino Linotype" w:hAnsi="Palatino Linotype" w:cs="Arial"/>
          <w:b/>
          <w:sz w:val="24"/>
          <w:szCs w:val="24"/>
        </w:rPr>
        <w:t>08010</w:t>
      </w:r>
      <w:r>
        <w:rPr>
          <w:rFonts w:ascii="Palatino Linotype" w:hAnsi="Palatino Linotype" w:cs="Arial"/>
          <w:b/>
          <w:sz w:val="24"/>
          <w:szCs w:val="24"/>
        </w:rPr>
        <w:t>/INFOEM/IP/RR/2023</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6111C92B" w14:textId="77777777" w:rsidR="0017308D" w:rsidRPr="00895C52" w:rsidRDefault="0017308D" w:rsidP="0017308D">
      <w:pPr>
        <w:tabs>
          <w:tab w:val="left" w:pos="8647"/>
        </w:tabs>
        <w:spacing w:after="0" w:line="360" w:lineRule="auto"/>
        <w:ind w:right="51"/>
        <w:jc w:val="both"/>
        <w:rPr>
          <w:rFonts w:ascii="Palatino Linotype" w:eastAsiaTheme="minorEastAsia" w:hAnsi="Palatino Linotype" w:cs="Arial"/>
          <w:sz w:val="24"/>
          <w:szCs w:val="24"/>
          <w:lang w:eastAsia="es-ES"/>
        </w:rPr>
      </w:pPr>
    </w:p>
    <w:p w14:paraId="025F62E6" w14:textId="77777777" w:rsidR="0017308D" w:rsidRDefault="0017308D" w:rsidP="0017308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2061B0BA" w14:textId="77777777" w:rsidR="0017308D" w:rsidRDefault="0017308D" w:rsidP="0017308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EC598A0" w14:textId="77777777" w:rsidR="0017308D" w:rsidRPr="00895C52" w:rsidRDefault="0017308D" w:rsidP="0017308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D7D26C9" w14:textId="77777777" w:rsidR="0017308D" w:rsidRDefault="0017308D" w:rsidP="0017308D">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al</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 xml:space="preserve">la presente resolución y hágase del </w:t>
      </w:r>
      <w:r w:rsidRPr="00895C52">
        <w:rPr>
          <w:rFonts w:ascii="Palatino Linotype" w:eastAsia="Times New Roman" w:hAnsi="Palatino Linotype" w:cs="Arial"/>
          <w:sz w:val="24"/>
          <w:szCs w:val="24"/>
          <w:lang w:val="es-ES" w:eastAsia="es-ES"/>
        </w:rPr>
        <w:lastRenderedPageBreak/>
        <w:t>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159F4D47" w14:textId="77777777" w:rsidR="00B33B22" w:rsidRDefault="00B33B22" w:rsidP="00154C5F">
      <w:pPr>
        <w:pStyle w:val="Prrafodelista"/>
        <w:autoSpaceDE w:val="0"/>
        <w:autoSpaceDN w:val="0"/>
        <w:adjustRightInd w:val="0"/>
        <w:spacing w:before="240" w:after="160" w:line="360" w:lineRule="auto"/>
        <w:ind w:left="0"/>
        <w:jc w:val="both"/>
        <w:rPr>
          <w:rFonts w:ascii="Palatino Linotype" w:hAnsi="Palatino Linotype" w:cs="Arial"/>
        </w:rPr>
      </w:pPr>
    </w:p>
    <w:p w14:paraId="05131F4B" w14:textId="21ABB3F1"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xml:space="preserve">, CONFORMADO POR LOS COMISIONADOS JOSÉ MARTÍNEZ VILCHIS, </w:t>
      </w:r>
      <w:r w:rsidR="00E37B66" w:rsidRPr="00AA7E8A">
        <w:rPr>
          <w:rFonts w:ascii="Palatino Linotype" w:hAnsi="Palatino Linotype" w:cs="Arial"/>
        </w:rPr>
        <w:t>MARÍA DEL ROSARIO MEJÍA AYALA, SHARON CRISTINA MORALES MARTÍNEZ, LUIS GUSTAVO PARRA NORIEGA Y GUADALUPE RAMÍREZ PEÑA</w:t>
      </w:r>
      <w:r w:rsidR="00E37B66">
        <w:rPr>
          <w:rFonts w:ascii="Palatino Linotype" w:hAnsi="Palatino Linotype" w:cs="Arial"/>
        </w:rPr>
        <w:t xml:space="preserve">; </w:t>
      </w:r>
      <w:r w:rsidR="00E37B66" w:rsidRPr="00AA7E8A">
        <w:rPr>
          <w:rFonts w:ascii="Palatino Linotype" w:hAnsi="Palatino Linotype" w:cs="Arial"/>
        </w:rPr>
        <w:t xml:space="preserve">EN LA </w:t>
      </w:r>
      <w:r w:rsidR="00E37B66">
        <w:rPr>
          <w:rFonts w:ascii="Palatino Linotype" w:hAnsi="Palatino Linotype" w:cs="Arial"/>
        </w:rPr>
        <w:t xml:space="preserve">CUADRAGÉSIMA </w:t>
      </w:r>
      <w:r w:rsidR="00115747">
        <w:rPr>
          <w:rFonts w:ascii="Palatino Linotype" w:hAnsi="Palatino Linotype" w:cs="Arial"/>
        </w:rPr>
        <w:t>QUINTA</w:t>
      </w:r>
      <w:r w:rsidR="000D28F9">
        <w:rPr>
          <w:rFonts w:ascii="Palatino Linotype" w:hAnsi="Palatino Linotype" w:cs="Arial"/>
        </w:rPr>
        <w:t xml:space="preserve"> </w:t>
      </w:r>
      <w:r w:rsidR="00E37B66">
        <w:rPr>
          <w:rFonts w:ascii="Palatino Linotype" w:hAnsi="Palatino Linotype" w:cs="Arial"/>
        </w:rPr>
        <w:t xml:space="preserve">SESIÓN ORDINARIA, CELEBRADA EL </w:t>
      </w:r>
      <w:r w:rsidR="00115747">
        <w:rPr>
          <w:rFonts w:ascii="Palatino Linotype" w:hAnsi="Palatino Linotype" w:cs="Arial"/>
        </w:rPr>
        <w:t>TRECE DE DICIEMBRE</w:t>
      </w:r>
      <w:r w:rsidR="00E37B66">
        <w:rPr>
          <w:rFonts w:ascii="Palatino Linotype" w:hAnsi="Palatino Linotype" w:cs="Arial"/>
        </w:rPr>
        <w:t xml:space="preserve"> DE DOS MIL VEINTITRÉS, ANTE EL </w:t>
      </w:r>
      <w:r w:rsidR="00E37B66" w:rsidRPr="00AA7E8A">
        <w:rPr>
          <w:rFonts w:ascii="Palatino Linotype" w:hAnsi="Palatino Linotype" w:cs="Arial"/>
        </w:rPr>
        <w:t xml:space="preserve">SECRETARIO TÉCNICO DEL PLENO, ALEXIS TAPIA RAMÍREZ. </w:t>
      </w:r>
    </w:p>
    <w:p w14:paraId="49A43F1C" w14:textId="5DF93C7F"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2070D02" w14:textId="0971F1AA" w:rsidR="00154C5F" w:rsidRDefault="00B33B22" w:rsidP="00B436EA">
      <w:pPr>
        <w:spacing w:before="240"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780095" behindDoc="0" locked="0" layoutInCell="1" allowOverlap="1" wp14:anchorId="410DF7DF" wp14:editId="09461138">
                <wp:simplePos x="0" y="0"/>
                <wp:positionH relativeFrom="margin">
                  <wp:posOffset>-197485</wp:posOffset>
                </wp:positionH>
                <wp:positionV relativeFrom="paragraph">
                  <wp:posOffset>57785</wp:posOffset>
                </wp:positionV>
                <wp:extent cx="6378575" cy="2416175"/>
                <wp:effectExtent l="0" t="0" r="22225" b="22225"/>
                <wp:wrapNone/>
                <wp:docPr id="1871015355" name="Straight Connector 5"/>
                <wp:cNvGraphicFramePr/>
                <a:graphic xmlns:a="http://schemas.openxmlformats.org/drawingml/2006/main">
                  <a:graphicData uri="http://schemas.microsoft.com/office/word/2010/wordprocessingShape">
                    <wps:wsp>
                      <wps:cNvCnPr/>
                      <wps:spPr>
                        <a:xfrm>
                          <a:off x="0" y="0"/>
                          <a:ext cx="6378575" cy="241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F1C2D" id="Straight Connector 5" o:spid="_x0000_s1026" style="position:absolute;z-index:251780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5pt,4.55pt" to="486.7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4roQEAAJoDAAAOAAAAZHJzL2Uyb0RvYy54bWysU8tu2zAQvAfoPxC815LcxAkEyzkkaC9B&#10;GjTpBzDU0iLAF5asJf99lrQtF02BokUvFJfcmd0Zrta3kzVsBxi1dx1vFjVn4KTvtdt2/PvL5483&#10;nMUkXC+Md9DxPUR+u/lwsR5DC0s/eNMDMiJxsR1Dx4eUQltVUQ5gRVz4AI4ulUcrEoW4rXoUI7Fb&#10;Uy3relWNHvuAXkKMdHp/uOSbwq8UyPRVqQiJmY5Tb6msWNbXvFabtWi3KMKg5bEN8Q9dWKEdFZ2p&#10;7kUS7Afqd1RWS/TRq7SQ3lZeKS2haCA1Tf2LmudBBChayJwYZpvi/6OVj7s794RkwxhiG8MTZhWT&#10;Qpu/1B+biln72SyYEpN0uPp0fXN1fcWZpLvlZbNqKCCe6gwPGNMX8JblTceNdlmNaMXuIaZD6imF&#10;cOcGyi7tDeRk476BYrqnkk1Bl9mAO4NsJ+hVhZTgUnMsXbIzTGljZmD9Z+AxP0OhzM3fgGdEqexd&#10;msFWO4+/q56mU8vqkH9y4KA7W/Dq+315mmINDUAx9zisecJ+jgv8/Ett3gAAAP//AwBQSwMEFAAG&#10;AAgAAAAhAJL2DSbiAAAACQEAAA8AAABkcnMvZG93bnJldi54bWxMj0FLw0AQhe+C/2EZwVu7SSO1&#10;idmUUhBrQYpVqMdtdkyi2dmQ3Tbpv3c86ekxvMd73+TL0bbijL1vHCmIpxEIpNKZhioF72+PkwUI&#10;HzQZ3TpCBRf0sCyur3KdGTfQK573oRJcQj7TCuoQukxKX9ZotZ+6Dom9T9dbHfjsK2l6PXC5beUs&#10;iubS6oZ4odYdrmssv/cnq+Cl32zWq+3li3YfdjjMtofd8/ik1O3NuHoAEXAMf2H4xWd0KJjp6E5k&#10;vGgVTJI45qiClIX99D65A3FUkCzSOcgil/8/KH4AAAD//wMAUEsBAi0AFAAGAAgAAAAhALaDOJL+&#10;AAAA4QEAABMAAAAAAAAAAAAAAAAAAAAAAFtDb250ZW50X1R5cGVzXS54bWxQSwECLQAUAAYACAAA&#10;ACEAOP0h/9YAAACUAQAACwAAAAAAAAAAAAAAAAAvAQAAX3JlbHMvLnJlbHNQSwECLQAUAAYACAAA&#10;ACEAHF9eK6EBAACaAwAADgAAAAAAAAAAAAAAAAAuAgAAZHJzL2Uyb0RvYy54bWxQSwECLQAUAAYA&#10;CAAAACEAkvYNJuIAAAAJAQAADwAAAAAAAAAAAAAAAAD7AwAAZHJzL2Rvd25yZXYueG1sUEsFBgAA&#10;AAAEAAQA8wAAAAoFAAAAAA==&#10;" strokecolor="#5b9bd5 [3204]" strokeweight=".5pt">
                <v:stroke joinstyle="miter"/>
                <w10:wrap anchorx="margin"/>
              </v:line>
            </w:pict>
          </mc:Fallback>
        </mc:AlternateContent>
      </w: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C5F4" w14:textId="77777777" w:rsidR="00C36278" w:rsidRDefault="00C36278" w:rsidP="006168E4">
      <w:pPr>
        <w:spacing w:after="0" w:line="240" w:lineRule="auto"/>
      </w:pPr>
      <w:r>
        <w:separator/>
      </w:r>
    </w:p>
  </w:endnote>
  <w:endnote w:type="continuationSeparator" w:id="0">
    <w:p w14:paraId="31132292" w14:textId="77777777" w:rsidR="00C36278" w:rsidRDefault="00C3627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32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F904" w14:textId="77777777" w:rsidR="00C36278" w:rsidRDefault="00C36278" w:rsidP="006168E4">
      <w:pPr>
        <w:spacing w:after="0" w:line="240" w:lineRule="auto"/>
      </w:pPr>
      <w:r>
        <w:separator/>
      </w:r>
    </w:p>
  </w:footnote>
  <w:footnote w:type="continuationSeparator" w:id="0">
    <w:p w14:paraId="47903E25" w14:textId="77777777" w:rsidR="00C36278" w:rsidRDefault="00C36278" w:rsidP="006168E4">
      <w:pPr>
        <w:spacing w:after="0" w:line="240" w:lineRule="auto"/>
      </w:pPr>
      <w:r>
        <w:continuationSeparator/>
      </w:r>
    </w:p>
  </w:footnote>
  <w:footnote w:id="1">
    <w:p w14:paraId="369896DE" w14:textId="77777777" w:rsidR="007729BE" w:rsidRPr="00911081" w:rsidRDefault="007729BE" w:rsidP="007729BE">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E08A6F" w14:textId="77777777" w:rsidR="007729BE" w:rsidRPr="00911081" w:rsidRDefault="007729BE" w:rsidP="007729B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4E459285"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25E6">
            <w:rPr>
              <w:rFonts w:ascii="Palatino Linotype" w:hAnsi="Palatino Linotype" w:cs="Arial"/>
              <w:bCs/>
              <w:sz w:val="24"/>
              <w:lang w:eastAsia="es-MX"/>
            </w:rPr>
            <w:t>8010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6C5C6898" w:rsidR="00C70B4A" w:rsidRPr="00F06FED" w:rsidRDefault="002225E6"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Servicios Educativos Integrados al Estado de México </w:t>
          </w:r>
          <w:r w:rsidR="0039027A">
            <w:rPr>
              <w:rFonts w:ascii="Palatino Linotype" w:hAnsi="Palatino Linotype" w:cs="Arial"/>
              <w:szCs w:val="20"/>
            </w:rPr>
            <w:t xml:space="preserve">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0251114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225E6">
            <w:rPr>
              <w:rFonts w:ascii="Palatino Linotype" w:hAnsi="Palatino Linotype" w:cs="Arial"/>
              <w:bCs/>
              <w:sz w:val="24"/>
              <w:lang w:eastAsia="es-MX"/>
            </w:rPr>
            <w:t>8010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D5555D4" w:rsidR="00C70B4A" w:rsidRPr="00F06FED" w:rsidRDefault="00017E0B"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D2CADD7" w:rsidR="00C70B4A" w:rsidRDefault="002225E6"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Servicios Educativos Integrados al Estado de México </w:t>
          </w:r>
          <w:r w:rsidR="0039027A">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5A20F5"/>
    <w:multiLevelType w:val="hybridMultilevel"/>
    <w:tmpl w:val="F6D25668"/>
    <w:lvl w:ilvl="0" w:tplc="0302B2D4">
      <w:start w:val="6"/>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632511"/>
    <w:multiLevelType w:val="hybridMultilevel"/>
    <w:tmpl w:val="3A74E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9F8"/>
    <w:multiLevelType w:val="hybridMultilevel"/>
    <w:tmpl w:val="AEA22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FF416E"/>
    <w:multiLevelType w:val="hybridMultilevel"/>
    <w:tmpl w:val="751C2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E3971"/>
    <w:multiLevelType w:val="hybridMultilevel"/>
    <w:tmpl w:val="B198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D744F8"/>
    <w:multiLevelType w:val="hybridMultilevel"/>
    <w:tmpl w:val="2CD8C2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8435B"/>
    <w:multiLevelType w:val="hybridMultilevel"/>
    <w:tmpl w:val="E26869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4F8404E"/>
    <w:multiLevelType w:val="hybridMultilevel"/>
    <w:tmpl w:val="2D043D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D5634E"/>
    <w:multiLevelType w:val="hybridMultilevel"/>
    <w:tmpl w:val="35E06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44B34F8"/>
    <w:multiLevelType w:val="hybridMultilevel"/>
    <w:tmpl w:val="76C011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8A3FAA"/>
    <w:multiLevelType w:val="hybridMultilevel"/>
    <w:tmpl w:val="5DD63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C67A7F"/>
    <w:multiLevelType w:val="hybridMultilevel"/>
    <w:tmpl w:val="7AACB9E0"/>
    <w:lvl w:ilvl="0" w:tplc="B54A62D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A13903"/>
    <w:multiLevelType w:val="hybridMultilevel"/>
    <w:tmpl w:val="250828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15CF1"/>
    <w:multiLevelType w:val="hybridMultilevel"/>
    <w:tmpl w:val="9AC64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6F63E8A"/>
    <w:multiLevelType w:val="hybridMultilevel"/>
    <w:tmpl w:val="41105988"/>
    <w:lvl w:ilvl="0" w:tplc="37F2B7F2">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FD78BE"/>
    <w:multiLevelType w:val="hybridMultilevel"/>
    <w:tmpl w:val="13CCE64A"/>
    <w:lvl w:ilvl="0" w:tplc="E4AC588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AC60D18"/>
    <w:multiLevelType w:val="hybridMultilevel"/>
    <w:tmpl w:val="A9F6C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C7AA4"/>
    <w:multiLevelType w:val="hybridMultilevel"/>
    <w:tmpl w:val="5B96F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2"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6262D"/>
    <w:multiLevelType w:val="hybridMultilevel"/>
    <w:tmpl w:val="1AA69D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6072757">
    <w:abstractNumId w:val="38"/>
  </w:num>
  <w:num w:numId="2" w16cid:durableId="1636250913">
    <w:abstractNumId w:val="52"/>
  </w:num>
  <w:num w:numId="3" w16cid:durableId="1409838631">
    <w:abstractNumId w:val="7"/>
  </w:num>
  <w:num w:numId="4" w16cid:durableId="1312102109">
    <w:abstractNumId w:val="31"/>
  </w:num>
  <w:num w:numId="5" w16cid:durableId="1682047203">
    <w:abstractNumId w:val="50"/>
  </w:num>
  <w:num w:numId="6" w16cid:durableId="1331366660">
    <w:abstractNumId w:val="26"/>
  </w:num>
  <w:num w:numId="7" w16cid:durableId="1632592892">
    <w:abstractNumId w:val="54"/>
  </w:num>
  <w:num w:numId="8" w16cid:durableId="2066369611">
    <w:abstractNumId w:val="13"/>
  </w:num>
  <w:num w:numId="9" w16cid:durableId="281227578">
    <w:abstractNumId w:val="41"/>
  </w:num>
  <w:num w:numId="10" w16cid:durableId="862279735">
    <w:abstractNumId w:val="19"/>
  </w:num>
  <w:num w:numId="11" w16cid:durableId="287442552">
    <w:abstractNumId w:val="6"/>
  </w:num>
  <w:num w:numId="12" w16cid:durableId="1269775793">
    <w:abstractNumId w:val="29"/>
  </w:num>
  <w:num w:numId="13" w16cid:durableId="2036733833">
    <w:abstractNumId w:val="49"/>
  </w:num>
  <w:num w:numId="14" w16cid:durableId="1483155067">
    <w:abstractNumId w:val="1"/>
  </w:num>
  <w:num w:numId="15" w16cid:durableId="1960530610">
    <w:abstractNumId w:val="47"/>
  </w:num>
  <w:num w:numId="16" w16cid:durableId="45613175">
    <w:abstractNumId w:val="44"/>
  </w:num>
  <w:num w:numId="17" w16cid:durableId="397896962">
    <w:abstractNumId w:val="15"/>
  </w:num>
  <w:num w:numId="18" w16cid:durableId="744227832">
    <w:abstractNumId w:val="30"/>
  </w:num>
  <w:num w:numId="19" w16cid:durableId="1950352748">
    <w:abstractNumId w:val="16"/>
  </w:num>
  <w:num w:numId="20" w16cid:durableId="442462972">
    <w:abstractNumId w:val="46"/>
  </w:num>
  <w:num w:numId="21" w16cid:durableId="746194281">
    <w:abstractNumId w:val="35"/>
  </w:num>
  <w:num w:numId="22" w16cid:durableId="1466005069">
    <w:abstractNumId w:val="37"/>
  </w:num>
  <w:num w:numId="23" w16cid:durableId="2084328958">
    <w:abstractNumId w:val="51"/>
  </w:num>
  <w:num w:numId="24" w16cid:durableId="971402525">
    <w:abstractNumId w:val="48"/>
  </w:num>
  <w:num w:numId="25" w16cid:durableId="763961220">
    <w:abstractNumId w:val="33"/>
  </w:num>
  <w:num w:numId="26" w16cid:durableId="1355961080">
    <w:abstractNumId w:val="28"/>
  </w:num>
  <w:num w:numId="27" w16cid:durableId="740371077">
    <w:abstractNumId w:val="18"/>
  </w:num>
  <w:num w:numId="28" w16cid:durableId="1585643564">
    <w:abstractNumId w:val="17"/>
  </w:num>
  <w:num w:numId="29" w16cid:durableId="12996145">
    <w:abstractNumId w:val="40"/>
  </w:num>
  <w:num w:numId="30" w16cid:durableId="1309168510">
    <w:abstractNumId w:val="21"/>
  </w:num>
  <w:num w:numId="31" w16cid:durableId="537280119">
    <w:abstractNumId w:val="27"/>
  </w:num>
  <w:num w:numId="32" w16cid:durableId="1599174447">
    <w:abstractNumId w:val="2"/>
  </w:num>
  <w:num w:numId="33" w16cid:durableId="1694769598">
    <w:abstractNumId w:val="4"/>
  </w:num>
  <w:num w:numId="34" w16cid:durableId="1829666123">
    <w:abstractNumId w:val="0"/>
  </w:num>
  <w:num w:numId="35" w16cid:durableId="485899348">
    <w:abstractNumId w:val="5"/>
  </w:num>
  <w:num w:numId="36" w16cid:durableId="820118866">
    <w:abstractNumId w:val="20"/>
  </w:num>
  <w:num w:numId="37" w16cid:durableId="177551686">
    <w:abstractNumId w:val="42"/>
  </w:num>
  <w:num w:numId="38" w16cid:durableId="441800586">
    <w:abstractNumId w:val="53"/>
  </w:num>
  <w:num w:numId="39" w16cid:durableId="90009209">
    <w:abstractNumId w:val="23"/>
  </w:num>
  <w:num w:numId="40" w16cid:durableId="1812166766">
    <w:abstractNumId w:val="12"/>
  </w:num>
  <w:num w:numId="41" w16cid:durableId="1966499175">
    <w:abstractNumId w:val="36"/>
  </w:num>
  <w:num w:numId="42" w16cid:durableId="2138638955">
    <w:abstractNumId w:val="8"/>
  </w:num>
  <w:num w:numId="43" w16cid:durableId="1442186980">
    <w:abstractNumId w:val="34"/>
  </w:num>
  <w:num w:numId="44" w16cid:durableId="919950708">
    <w:abstractNumId w:val="25"/>
  </w:num>
  <w:num w:numId="45" w16cid:durableId="1300185753">
    <w:abstractNumId w:val="45"/>
  </w:num>
  <w:num w:numId="46" w16cid:durableId="333727746">
    <w:abstractNumId w:val="10"/>
  </w:num>
  <w:num w:numId="47" w16cid:durableId="1335180012">
    <w:abstractNumId w:val="43"/>
  </w:num>
  <w:num w:numId="48" w16cid:durableId="1426225151">
    <w:abstractNumId w:val="22"/>
  </w:num>
  <w:num w:numId="49" w16cid:durableId="1919173499">
    <w:abstractNumId w:val="11"/>
  </w:num>
  <w:num w:numId="50" w16cid:durableId="1147475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7173944">
    <w:abstractNumId w:val="14"/>
  </w:num>
  <w:num w:numId="52" w16cid:durableId="589200250">
    <w:abstractNumId w:val="39"/>
  </w:num>
  <w:num w:numId="53" w16cid:durableId="418060441">
    <w:abstractNumId w:val="32"/>
  </w:num>
  <w:num w:numId="54" w16cid:durableId="918684025">
    <w:abstractNumId w:val="9"/>
  </w:num>
  <w:num w:numId="55" w16cid:durableId="86667475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63D4"/>
    <w:rsid w:val="000170DF"/>
    <w:rsid w:val="00017E0B"/>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38DC"/>
    <w:rsid w:val="00053A83"/>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44E5"/>
    <w:rsid w:val="000662F8"/>
    <w:rsid w:val="00073E78"/>
    <w:rsid w:val="000758EF"/>
    <w:rsid w:val="00081988"/>
    <w:rsid w:val="0008582E"/>
    <w:rsid w:val="00090AFC"/>
    <w:rsid w:val="00091552"/>
    <w:rsid w:val="00091C3A"/>
    <w:rsid w:val="00093E92"/>
    <w:rsid w:val="000A157B"/>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3E68"/>
    <w:rsid w:val="000C5B8B"/>
    <w:rsid w:val="000C797E"/>
    <w:rsid w:val="000C7E6E"/>
    <w:rsid w:val="000D0BC5"/>
    <w:rsid w:val="000D1B55"/>
    <w:rsid w:val="000D28F9"/>
    <w:rsid w:val="000D3C75"/>
    <w:rsid w:val="000D53CB"/>
    <w:rsid w:val="000D6116"/>
    <w:rsid w:val="000D7A3D"/>
    <w:rsid w:val="000D7B04"/>
    <w:rsid w:val="000E0557"/>
    <w:rsid w:val="000E0655"/>
    <w:rsid w:val="000E0A71"/>
    <w:rsid w:val="000E686B"/>
    <w:rsid w:val="000F110B"/>
    <w:rsid w:val="000F3EDB"/>
    <w:rsid w:val="000F3EE7"/>
    <w:rsid w:val="000F68B1"/>
    <w:rsid w:val="000F6F19"/>
    <w:rsid w:val="000F7AC2"/>
    <w:rsid w:val="00100E19"/>
    <w:rsid w:val="00102D69"/>
    <w:rsid w:val="00110EDB"/>
    <w:rsid w:val="00111DCD"/>
    <w:rsid w:val="00114CF9"/>
    <w:rsid w:val="0011564C"/>
    <w:rsid w:val="00115747"/>
    <w:rsid w:val="001167AA"/>
    <w:rsid w:val="00117157"/>
    <w:rsid w:val="00122A15"/>
    <w:rsid w:val="00123898"/>
    <w:rsid w:val="00124855"/>
    <w:rsid w:val="00124EC6"/>
    <w:rsid w:val="001254F5"/>
    <w:rsid w:val="001336D3"/>
    <w:rsid w:val="001364AA"/>
    <w:rsid w:val="00136FAD"/>
    <w:rsid w:val="00140579"/>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308D"/>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BC8"/>
    <w:rsid w:val="001B1F55"/>
    <w:rsid w:val="001B7B88"/>
    <w:rsid w:val="001C0BAD"/>
    <w:rsid w:val="001C1E07"/>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0B06"/>
    <w:rsid w:val="00211D60"/>
    <w:rsid w:val="0021501E"/>
    <w:rsid w:val="0021546A"/>
    <w:rsid w:val="0021572A"/>
    <w:rsid w:val="002205C0"/>
    <w:rsid w:val="002225E6"/>
    <w:rsid w:val="0022494A"/>
    <w:rsid w:val="00225507"/>
    <w:rsid w:val="00232223"/>
    <w:rsid w:val="0023373D"/>
    <w:rsid w:val="00233D7E"/>
    <w:rsid w:val="00233EF7"/>
    <w:rsid w:val="0023423C"/>
    <w:rsid w:val="00237F4F"/>
    <w:rsid w:val="0024112D"/>
    <w:rsid w:val="002428BA"/>
    <w:rsid w:val="00244177"/>
    <w:rsid w:val="002537F1"/>
    <w:rsid w:val="00254477"/>
    <w:rsid w:val="00257337"/>
    <w:rsid w:val="002577FE"/>
    <w:rsid w:val="0025780C"/>
    <w:rsid w:val="002609D8"/>
    <w:rsid w:val="00262CBE"/>
    <w:rsid w:val="002642D3"/>
    <w:rsid w:val="002646EF"/>
    <w:rsid w:val="00266AE6"/>
    <w:rsid w:val="00267C18"/>
    <w:rsid w:val="0027225D"/>
    <w:rsid w:val="00273D0E"/>
    <w:rsid w:val="002764D6"/>
    <w:rsid w:val="00280B8B"/>
    <w:rsid w:val="00282235"/>
    <w:rsid w:val="0029026C"/>
    <w:rsid w:val="00292350"/>
    <w:rsid w:val="00292DC0"/>
    <w:rsid w:val="00293C29"/>
    <w:rsid w:val="00294345"/>
    <w:rsid w:val="00297EF9"/>
    <w:rsid w:val="002A0E16"/>
    <w:rsid w:val="002A2034"/>
    <w:rsid w:val="002A24F4"/>
    <w:rsid w:val="002A38BF"/>
    <w:rsid w:val="002A429A"/>
    <w:rsid w:val="002A597E"/>
    <w:rsid w:val="002A79A4"/>
    <w:rsid w:val="002B0D3D"/>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A32"/>
    <w:rsid w:val="00372D3E"/>
    <w:rsid w:val="00374549"/>
    <w:rsid w:val="003746C6"/>
    <w:rsid w:val="00375763"/>
    <w:rsid w:val="00375BEA"/>
    <w:rsid w:val="00376CEC"/>
    <w:rsid w:val="00380758"/>
    <w:rsid w:val="003810B1"/>
    <w:rsid w:val="003815E5"/>
    <w:rsid w:val="00381E2B"/>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B6792"/>
    <w:rsid w:val="003C0DF8"/>
    <w:rsid w:val="003C3F7B"/>
    <w:rsid w:val="003C5243"/>
    <w:rsid w:val="003C53ED"/>
    <w:rsid w:val="003D0B7E"/>
    <w:rsid w:val="003D4E0F"/>
    <w:rsid w:val="003D5C0A"/>
    <w:rsid w:val="003E16E1"/>
    <w:rsid w:val="003E1871"/>
    <w:rsid w:val="003E3072"/>
    <w:rsid w:val="003E504D"/>
    <w:rsid w:val="003E656A"/>
    <w:rsid w:val="003E78B7"/>
    <w:rsid w:val="003F0230"/>
    <w:rsid w:val="003F094C"/>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3D10"/>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6A62"/>
    <w:rsid w:val="004A7CE2"/>
    <w:rsid w:val="004B031A"/>
    <w:rsid w:val="004B1236"/>
    <w:rsid w:val="004B1ACE"/>
    <w:rsid w:val="004B234F"/>
    <w:rsid w:val="004B353F"/>
    <w:rsid w:val="004B59BB"/>
    <w:rsid w:val="004B5CCC"/>
    <w:rsid w:val="004C117E"/>
    <w:rsid w:val="004C2845"/>
    <w:rsid w:val="004C3081"/>
    <w:rsid w:val="004C5149"/>
    <w:rsid w:val="004C7961"/>
    <w:rsid w:val="004D0658"/>
    <w:rsid w:val="004D08EB"/>
    <w:rsid w:val="004D16C3"/>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0593"/>
    <w:rsid w:val="00521E57"/>
    <w:rsid w:val="00525093"/>
    <w:rsid w:val="005305EA"/>
    <w:rsid w:val="00530E42"/>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3F5C"/>
    <w:rsid w:val="0057453A"/>
    <w:rsid w:val="00575268"/>
    <w:rsid w:val="00576D51"/>
    <w:rsid w:val="0057792B"/>
    <w:rsid w:val="00580802"/>
    <w:rsid w:val="00581A22"/>
    <w:rsid w:val="00585EC8"/>
    <w:rsid w:val="005860CB"/>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4F53"/>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26D88"/>
    <w:rsid w:val="00630846"/>
    <w:rsid w:val="00631806"/>
    <w:rsid w:val="00636FD7"/>
    <w:rsid w:val="00637512"/>
    <w:rsid w:val="00640EE4"/>
    <w:rsid w:val="006456FA"/>
    <w:rsid w:val="006466F5"/>
    <w:rsid w:val="00646C24"/>
    <w:rsid w:val="00652BC5"/>
    <w:rsid w:val="00656060"/>
    <w:rsid w:val="00661753"/>
    <w:rsid w:val="0066216F"/>
    <w:rsid w:val="00663A16"/>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2E3A"/>
    <w:rsid w:val="00713CE6"/>
    <w:rsid w:val="007169EF"/>
    <w:rsid w:val="00717DB6"/>
    <w:rsid w:val="00721506"/>
    <w:rsid w:val="007216DB"/>
    <w:rsid w:val="0072323D"/>
    <w:rsid w:val="007246D3"/>
    <w:rsid w:val="00725F5A"/>
    <w:rsid w:val="007274EC"/>
    <w:rsid w:val="00737175"/>
    <w:rsid w:val="00737605"/>
    <w:rsid w:val="007404D5"/>
    <w:rsid w:val="00740BDD"/>
    <w:rsid w:val="007417C8"/>
    <w:rsid w:val="00744287"/>
    <w:rsid w:val="00744EEF"/>
    <w:rsid w:val="00745444"/>
    <w:rsid w:val="00745D76"/>
    <w:rsid w:val="00747109"/>
    <w:rsid w:val="00747487"/>
    <w:rsid w:val="007505EB"/>
    <w:rsid w:val="00751B4B"/>
    <w:rsid w:val="00752A9A"/>
    <w:rsid w:val="00753B42"/>
    <w:rsid w:val="00754CAE"/>
    <w:rsid w:val="00760D70"/>
    <w:rsid w:val="0076241D"/>
    <w:rsid w:val="00763EE7"/>
    <w:rsid w:val="00764DB2"/>
    <w:rsid w:val="0076623B"/>
    <w:rsid w:val="00766EFD"/>
    <w:rsid w:val="00767E4B"/>
    <w:rsid w:val="007718AD"/>
    <w:rsid w:val="007721F5"/>
    <w:rsid w:val="007729BE"/>
    <w:rsid w:val="007742A7"/>
    <w:rsid w:val="00777034"/>
    <w:rsid w:val="007851D5"/>
    <w:rsid w:val="0078766F"/>
    <w:rsid w:val="00793CFD"/>
    <w:rsid w:val="00794589"/>
    <w:rsid w:val="0079486A"/>
    <w:rsid w:val="00794F80"/>
    <w:rsid w:val="007A00E9"/>
    <w:rsid w:val="007A0454"/>
    <w:rsid w:val="007A0AE8"/>
    <w:rsid w:val="007A0E44"/>
    <w:rsid w:val="007A1C9E"/>
    <w:rsid w:val="007A4CA1"/>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319E"/>
    <w:rsid w:val="007E4FA1"/>
    <w:rsid w:val="007E7B07"/>
    <w:rsid w:val="007E7BAB"/>
    <w:rsid w:val="007E7DCE"/>
    <w:rsid w:val="007E7FA9"/>
    <w:rsid w:val="007F20AC"/>
    <w:rsid w:val="007F4BB2"/>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10D"/>
    <w:rsid w:val="008357C0"/>
    <w:rsid w:val="00836987"/>
    <w:rsid w:val="00844009"/>
    <w:rsid w:val="00844569"/>
    <w:rsid w:val="00844CDE"/>
    <w:rsid w:val="00845083"/>
    <w:rsid w:val="00847CAF"/>
    <w:rsid w:val="00847D23"/>
    <w:rsid w:val="008556FF"/>
    <w:rsid w:val="0085680C"/>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B7C54"/>
    <w:rsid w:val="008C08BE"/>
    <w:rsid w:val="008C229F"/>
    <w:rsid w:val="008C32A8"/>
    <w:rsid w:val="008C3445"/>
    <w:rsid w:val="008C366D"/>
    <w:rsid w:val="008C4E94"/>
    <w:rsid w:val="008C5595"/>
    <w:rsid w:val="008C55A3"/>
    <w:rsid w:val="008C7368"/>
    <w:rsid w:val="008D32F0"/>
    <w:rsid w:val="008D595F"/>
    <w:rsid w:val="008E012F"/>
    <w:rsid w:val="008E6375"/>
    <w:rsid w:val="008F010F"/>
    <w:rsid w:val="008F17A1"/>
    <w:rsid w:val="008F2158"/>
    <w:rsid w:val="008F3D79"/>
    <w:rsid w:val="008F4670"/>
    <w:rsid w:val="008F4C65"/>
    <w:rsid w:val="008F5D20"/>
    <w:rsid w:val="008F7579"/>
    <w:rsid w:val="0090019F"/>
    <w:rsid w:val="009020B3"/>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E7"/>
    <w:rsid w:val="0094603F"/>
    <w:rsid w:val="00946F3D"/>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148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6B17"/>
    <w:rsid w:val="009F762B"/>
    <w:rsid w:val="009F76BA"/>
    <w:rsid w:val="009F7E09"/>
    <w:rsid w:val="00A00136"/>
    <w:rsid w:val="00A00604"/>
    <w:rsid w:val="00A02047"/>
    <w:rsid w:val="00A02B9D"/>
    <w:rsid w:val="00A035C0"/>
    <w:rsid w:val="00A036BE"/>
    <w:rsid w:val="00A0575E"/>
    <w:rsid w:val="00A068CE"/>
    <w:rsid w:val="00A06A16"/>
    <w:rsid w:val="00A10F77"/>
    <w:rsid w:val="00A12205"/>
    <w:rsid w:val="00A139AF"/>
    <w:rsid w:val="00A20113"/>
    <w:rsid w:val="00A24B74"/>
    <w:rsid w:val="00A273E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4E6E"/>
    <w:rsid w:val="00A55818"/>
    <w:rsid w:val="00A56153"/>
    <w:rsid w:val="00A56556"/>
    <w:rsid w:val="00A5790A"/>
    <w:rsid w:val="00A625E2"/>
    <w:rsid w:val="00A63DC7"/>
    <w:rsid w:val="00A65B7E"/>
    <w:rsid w:val="00A70289"/>
    <w:rsid w:val="00A72105"/>
    <w:rsid w:val="00A72465"/>
    <w:rsid w:val="00A75978"/>
    <w:rsid w:val="00A80C92"/>
    <w:rsid w:val="00A82461"/>
    <w:rsid w:val="00A84417"/>
    <w:rsid w:val="00A851D8"/>
    <w:rsid w:val="00A870C4"/>
    <w:rsid w:val="00A87326"/>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866"/>
    <w:rsid w:val="00B11E08"/>
    <w:rsid w:val="00B12FF9"/>
    <w:rsid w:val="00B14039"/>
    <w:rsid w:val="00B149FA"/>
    <w:rsid w:val="00B177F4"/>
    <w:rsid w:val="00B22242"/>
    <w:rsid w:val="00B2232C"/>
    <w:rsid w:val="00B2330D"/>
    <w:rsid w:val="00B23384"/>
    <w:rsid w:val="00B27F33"/>
    <w:rsid w:val="00B32CD3"/>
    <w:rsid w:val="00B33B22"/>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7701B"/>
    <w:rsid w:val="00B87D50"/>
    <w:rsid w:val="00B91BCB"/>
    <w:rsid w:val="00B9223B"/>
    <w:rsid w:val="00B94AAC"/>
    <w:rsid w:val="00B94AE7"/>
    <w:rsid w:val="00B953BD"/>
    <w:rsid w:val="00B95905"/>
    <w:rsid w:val="00B95E96"/>
    <w:rsid w:val="00B97421"/>
    <w:rsid w:val="00BA2A94"/>
    <w:rsid w:val="00BA4D1F"/>
    <w:rsid w:val="00BA5339"/>
    <w:rsid w:val="00BA6226"/>
    <w:rsid w:val="00BA7AD1"/>
    <w:rsid w:val="00BB0F3F"/>
    <w:rsid w:val="00BB2250"/>
    <w:rsid w:val="00BB3132"/>
    <w:rsid w:val="00BB5448"/>
    <w:rsid w:val="00BB68CA"/>
    <w:rsid w:val="00BB721B"/>
    <w:rsid w:val="00BC0FDD"/>
    <w:rsid w:val="00BC130D"/>
    <w:rsid w:val="00BC22E0"/>
    <w:rsid w:val="00BC2A46"/>
    <w:rsid w:val="00BC3FA4"/>
    <w:rsid w:val="00BC566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BE8"/>
    <w:rsid w:val="00C24A09"/>
    <w:rsid w:val="00C25084"/>
    <w:rsid w:val="00C274BE"/>
    <w:rsid w:val="00C274C6"/>
    <w:rsid w:val="00C27A37"/>
    <w:rsid w:val="00C310B6"/>
    <w:rsid w:val="00C321D9"/>
    <w:rsid w:val="00C3330D"/>
    <w:rsid w:val="00C34654"/>
    <w:rsid w:val="00C347FE"/>
    <w:rsid w:val="00C357BE"/>
    <w:rsid w:val="00C36278"/>
    <w:rsid w:val="00C4006D"/>
    <w:rsid w:val="00C4530E"/>
    <w:rsid w:val="00C45C21"/>
    <w:rsid w:val="00C52786"/>
    <w:rsid w:val="00C53F93"/>
    <w:rsid w:val="00C56C44"/>
    <w:rsid w:val="00C57028"/>
    <w:rsid w:val="00C572BB"/>
    <w:rsid w:val="00C57645"/>
    <w:rsid w:val="00C604B3"/>
    <w:rsid w:val="00C6332C"/>
    <w:rsid w:val="00C6721D"/>
    <w:rsid w:val="00C677A9"/>
    <w:rsid w:val="00C678B3"/>
    <w:rsid w:val="00C70B4A"/>
    <w:rsid w:val="00C71CD1"/>
    <w:rsid w:val="00C73143"/>
    <w:rsid w:val="00C7710B"/>
    <w:rsid w:val="00C77685"/>
    <w:rsid w:val="00C77815"/>
    <w:rsid w:val="00C77977"/>
    <w:rsid w:val="00C77ABA"/>
    <w:rsid w:val="00C8085F"/>
    <w:rsid w:val="00C81AD4"/>
    <w:rsid w:val="00C821B6"/>
    <w:rsid w:val="00C8471E"/>
    <w:rsid w:val="00C850CE"/>
    <w:rsid w:val="00C85378"/>
    <w:rsid w:val="00C90BE5"/>
    <w:rsid w:val="00C91B10"/>
    <w:rsid w:val="00C925E0"/>
    <w:rsid w:val="00C9271F"/>
    <w:rsid w:val="00C9297C"/>
    <w:rsid w:val="00C932F8"/>
    <w:rsid w:val="00C950C0"/>
    <w:rsid w:val="00C95A92"/>
    <w:rsid w:val="00C976C0"/>
    <w:rsid w:val="00CA4158"/>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2FE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1397"/>
    <w:rsid w:val="00D32644"/>
    <w:rsid w:val="00D33619"/>
    <w:rsid w:val="00D36C02"/>
    <w:rsid w:val="00D400F4"/>
    <w:rsid w:val="00D43CF1"/>
    <w:rsid w:val="00D44059"/>
    <w:rsid w:val="00D449AE"/>
    <w:rsid w:val="00D477C3"/>
    <w:rsid w:val="00D508EB"/>
    <w:rsid w:val="00D51B89"/>
    <w:rsid w:val="00D52AC7"/>
    <w:rsid w:val="00D54CA9"/>
    <w:rsid w:val="00D54D64"/>
    <w:rsid w:val="00D5567D"/>
    <w:rsid w:val="00D55FBE"/>
    <w:rsid w:val="00D604FD"/>
    <w:rsid w:val="00D61241"/>
    <w:rsid w:val="00D6165D"/>
    <w:rsid w:val="00D6340F"/>
    <w:rsid w:val="00D6535E"/>
    <w:rsid w:val="00D654EC"/>
    <w:rsid w:val="00D6681B"/>
    <w:rsid w:val="00D66C0C"/>
    <w:rsid w:val="00D720DC"/>
    <w:rsid w:val="00D72D16"/>
    <w:rsid w:val="00D742B9"/>
    <w:rsid w:val="00D7492C"/>
    <w:rsid w:val="00D74F95"/>
    <w:rsid w:val="00D766CC"/>
    <w:rsid w:val="00D81029"/>
    <w:rsid w:val="00D812A2"/>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0A8"/>
    <w:rsid w:val="00DA1152"/>
    <w:rsid w:val="00DA3D5F"/>
    <w:rsid w:val="00DA41D7"/>
    <w:rsid w:val="00DA494B"/>
    <w:rsid w:val="00DA58E1"/>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37B66"/>
    <w:rsid w:val="00E43116"/>
    <w:rsid w:val="00E444DA"/>
    <w:rsid w:val="00E50F38"/>
    <w:rsid w:val="00E51A48"/>
    <w:rsid w:val="00E51ACE"/>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3C51"/>
    <w:rsid w:val="00E76B98"/>
    <w:rsid w:val="00E76D0D"/>
    <w:rsid w:val="00E8151C"/>
    <w:rsid w:val="00E81A88"/>
    <w:rsid w:val="00E81E9C"/>
    <w:rsid w:val="00E82E15"/>
    <w:rsid w:val="00E83FE9"/>
    <w:rsid w:val="00E84151"/>
    <w:rsid w:val="00E86FA6"/>
    <w:rsid w:val="00E91409"/>
    <w:rsid w:val="00E91D17"/>
    <w:rsid w:val="00E91EED"/>
    <w:rsid w:val="00E936FF"/>
    <w:rsid w:val="00E939C8"/>
    <w:rsid w:val="00E93A33"/>
    <w:rsid w:val="00E93B6B"/>
    <w:rsid w:val="00E94308"/>
    <w:rsid w:val="00E9465C"/>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553"/>
    <w:rsid w:val="00EF1925"/>
    <w:rsid w:val="00EF1FAF"/>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1E57"/>
    <w:rsid w:val="00F62329"/>
    <w:rsid w:val="00F635AC"/>
    <w:rsid w:val="00F65A74"/>
    <w:rsid w:val="00F727B0"/>
    <w:rsid w:val="00F72A12"/>
    <w:rsid w:val="00F76A74"/>
    <w:rsid w:val="00F81124"/>
    <w:rsid w:val="00F816C6"/>
    <w:rsid w:val="00F817C5"/>
    <w:rsid w:val="00F841CB"/>
    <w:rsid w:val="00F853E8"/>
    <w:rsid w:val="00F858D5"/>
    <w:rsid w:val="00F909A9"/>
    <w:rsid w:val="00F919F5"/>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C626B"/>
    <w:rsid w:val="00FD0B6D"/>
    <w:rsid w:val="00FD2DEC"/>
    <w:rsid w:val="00FD40CE"/>
    <w:rsid w:val="00FD4599"/>
    <w:rsid w:val="00FD4784"/>
    <w:rsid w:val="00FD51A0"/>
    <w:rsid w:val="00FD65FE"/>
    <w:rsid w:val="00FD7050"/>
    <w:rsid w:val="00FD74EB"/>
    <w:rsid w:val="00FE009C"/>
    <w:rsid w:val="00FE01E5"/>
    <w:rsid w:val="00FE214F"/>
    <w:rsid w:val="00FE30F4"/>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B8550-DB4B-4E20-B3DE-43F1E18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36</Pages>
  <Words>6349</Words>
  <Characters>34920</Characters>
  <Application>Microsoft Office Word</Application>
  <DocSecurity>0</DocSecurity>
  <Lines>291</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61</cp:revision>
  <cp:lastPrinted>2019-11-07T00:56:00Z</cp:lastPrinted>
  <dcterms:created xsi:type="dcterms:W3CDTF">2023-09-04T20:43:00Z</dcterms:created>
  <dcterms:modified xsi:type="dcterms:W3CDTF">2024-01-16T17:30:00Z</dcterms:modified>
</cp:coreProperties>
</file>