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83" w:rsidRPr="00AF49C0" w:rsidRDefault="00BF4CCE">
      <w:pPr>
        <w:spacing w:before="240" w:after="240" w:line="360" w:lineRule="auto"/>
        <w:jc w:val="both"/>
        <w:rPr>
          <w:rFonts w:ascii="Palatino Linotype" w:eastAsia="Palatino Linotype" w:hAnsi="Palatino Linotype" w:cs="Palatino Linotype"/>
        </w:rPr>
      </w:pPr>
      <w:bookmarkStart w:id="0" w:name="_GoBack"/>
      <w:bookmarkEnd w:id="0"/>
      <w:r w:rsidRPr="00AF49C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veintitrés. </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VISTO</w:t>
      </w:r>
      <w:r w:rsidRPr="00AF49C0">
        <w:rPr>
          <w:rFonts w:ascii="Palatino Linotype" w:eastAsia="Palatino Linotype" w:hAnsi="Palatino Linotype" w:cs="Palatino Linotype"/>
        </w:rPr>
        <w:t xml:space="preserve"> el expediente formado con motivo del recurso de revisión </w:t>
      </w:r>
      <w:r w:rsidRPr="00AF49C0">
        <w:rPr>
          <w:rFonts w:ascii="Palatino Linotype" w:eastAsia="Palatino Linotype" w:hAnsi="Palatino Linotype" w:cs="Palatino Linotype"/>
          <w:b/>
        </w:rPr>
        <w:t>01959/INFOEM/IP/RR/2023</w:t>
      </w:r>
      <w:r w:rsidRPr="00AF49C0">
        <w:rPr>
          <w:rFonts w:ascii="Palatino Linotype" w:eastAsia="Palatino Linotype" w:hAnsi="Palatino Linotype" w:cs="Palatino Linotype"/>
        </w:rPr>
        <w:t>, interpuesto por</w:t>
      </w:r>
      <w:r w:rsidRPr="00AF49C0">
        <w:rPr>
          <w:rFonts w:ascii="Palatino Linotype" w:eastAsia="Palatino Linotype" w:hAnsi="Palatino Linotype" w:cs="Palatino Linotype"/>
          <w:b/>
        </w:rPr>
        <w:t xml:space="preserve"> un particular que no proporcionó nombre o seudónimo</w:t>
      </w:r>
      <w:r w:rsidRPr="00AF49C0">
        <w:rPr>
          <w:rFonts w:ascii="Palatino Linotype" w:eastAsia="Palatino Linotype" w:hAnsi="Palatino Linotype" w:cs="Palatino Linotype"/>
        </w:rPr>
        <w:t>, en lo sucesivo</w:t>
      </w:r>
      <w:r w:rsidRPr="00AF49C0">
        <w:rPr>
          <w:rFonts w:ascii="Palatino Linotype" w:eastAsia="Palatino Linotype" w:hAnsi="Palatino Linotype" w:cs="Palatino Linotype"/>
          <w:b/>
        </w:rPr>
        <w:t xml:space="preserve"> </w:t>
      </w:r>
      <w:r w:rsidRPr="00AF49C0">
        <w:rPr>
          <w:rFonts w:ascii="Palatino Linotype" w:eastAsia="Palatino Linotype" w:hAnsi="Palatino Linotype" w:cs="Palatino Linotype"/>
        </w:rPr>
        <w:t xml:space="preserve">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en contra de la respuesta a su solicitud por parte del </w:t>
      </w:r>
      <w:r w:rsidRPr="00AF49C0">
        <w:rPr>
          <w:rFonts w:ascii="Palatino Linotype" w:eastAsia="Palatino Linotype" w:hAnsi="Palatino Linotype" w:cs="Palatino Linotype"/>
          <w:b/>
        </w:rPr>
        <w:t>Organismo Público Descent</w:t>
      </w:r>
      <w:r w:rsidR="00EF3ED3">
        <w:rPr>
          <w:rFonts w:ascii="Palatino Linotype" w:eastAsia="Palatino Linotype" w:hAnsi="Palatino Linotype" w:cs="Palatino Linotype"/>
          <w:b/>
        </w:rPr>
        <w:t>ralizado para la Prestación de l</w:t>
      </w:r>
      <w:r w:rsidRPr="00AF49C0">
        <w:rPr>
          <w:rFonts w:ascii="Palatino Linotype" w:eastAsia="Palatino Linotype" w:hAnsi="Palatino Linotype" w:cs="Palatino Linotype"/>
          <w:b/>
        </w:rPr>
        <w:t xml:space="preserve">os Servicios de Agua Potable Alcantarillado y Saneamiento del Municipio de la Paz México, OPDAPAS, </w:t>
      </w:r>
      <w:r w:rsidRPr="00AF49C0">
        <w:rPr>
          <w:rFonts w:ascii="Palatino Linotype" w:eastAsia="Palatino Linotype" w:hAnsi="Palatino Linotype" w:cs="Palatino Linotype"/>
        </w:rPr>
        <w:t xml:space="preserve">en lo sucesivo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 xml:space="preserve">se procede a dictar la presente resolución con base en los siguientes: </w:t>
      </w:r>
    </w:p>
    <w:p w:rsidR="00D74E83" w:rsidRPr="00AF49C0" w:rsidRDefault="00BF4CCE">
      <w:pPr>
        <w:spacing w:before="240" w:after="240" w:line="360" w:lineRule="auto"/>
        <w:jc w:val="center"/>
        <w:rPr>
          <w:rFonts w:ascii="Palatino Linotype" w:eastAsia="Palatino Linotype" w:hAnsi="Palatino Linotype" w:cs="Palatino Linotype"/>
          <w:b/>
        </w:rPr>
      </w:pPr>
      <w:r w:rsidRPr="00AF49C0">
        <w:rPr>
          <w:rFonts w:ascii="Palatino Linotype" w:eastAsia="Palatino Linotype" w:hAnsi="Palatino Linotype" w:cs="Palatino Linotype"/>
          <w:b/>
        </w:rPr>
        <w:t>I. A N T E C E D E N T E 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1. Solicitud de acceso a la información.</w:t>
      </w:r>
      <w:r w:rsidRPr="00AF49C0">
        <w:rPr>
          <w:rFonts w:ascii="Palatino Linotype" w:eastAsia="Palatino Linotype" w:hAnsi="Palatino Linotype" w:cs="Palatino Linotype"/>
        </w:rPr>
        <w:t xml:space="preserve"> Con fecha </w:t>
      </w:r>
      <w:r w:rsidRPr="00AF49C0">
        <w:rPr>
          <w:rFonts w:ascii="Palatino Linotype" w:eastAsia="Palatino Linotype" w:hAnsi="Palatino Linotype" w:cs="Palatino Linotype"/>
          <w:b/>
        </w:rPr>
        <w:t>veintiuno de marzo</w:t>
      </w:r>
      <w:r w:rsidRPr="00AF49C0">
        <w:rPr>
          <w:rFonts w:ascii="Palatino Linotype" w:eastAsia="Palatino Linotype" w:hAnsi="Palatino Linotype" w:cs="Palatino Linotype"/>
        </w:rPr>
        <w:t xml:space="preserve"> </w:t>
      </w:r>
      <w:r w:rsidRPr="00AF49C0">
        <w:rPr>
          <w:rFonts w:ascii="Palatino Linotype" w:eastAsia="Palatino Linotype" w:hAnsi="Palatino Linotype" w:cs="Palatino Linotype"/>
          <w:b/>
        </w:rPr>
        <w:t>de</w:t>
      </w:r>
      <w:r w:rsidRPr="00AF49C0">
        <w:rPr>
          <w:rFonts w:ascii="Palatino Linotype" w:eastAsia="Palatino Linotype" w:hAnsi="Palatino Linotype" w:cs="Palatino Linotype"/>
        </w:rPr>
        <w:t xml:space="preserve"> </w:t>
      </w:r>
      <w:r w:rsidRPr="00AF49C0">
        <w:rPr>
          <w:rFonts w:ascii="Palatino Linotype" w:eastAsia="Palatino Linotype" w:hAnsi="Palatino Linotype" w:cs="Palatino Linotype"/>
          <w:b/>
        </w:rPr>
        <w:t>dos mil veintitrés,</w:t>
      </w:r>
      <w:r w:rsidRPr="00AF49C0">
        <w:rPr>
          <w:rFonts w:ascii="Palatino Linotype" w:eastAsia="Palatino Linotype" w:hAnsi="Palatino Linotype" w:cs="Palatino Linotype"/>
        </w:rPr>
        <w:t xml:space="preserve"> la parte </w:t>
      </w:r>
      <w:r w:rsidRPr="00AF49C0">
        <w:rPr>
          <w:rFonts w:ascii="Palatino Linotype" w:eastAsia="Palatino Linotype" w:hAnsi="Palatino Linotype" w:cs="Palatino Linotype"/>
          <w:b/>
        </w:rPr>
        <w:t xml:space="preserve">Recurrente </w:t>
      </w:r>
      <w:r w:rsidRPr="00AF49C0">
        <w:rPr>
          <w:rFonts w:ascii="Palatino Linotype" w:eastAsia="Palatino Linotype" w:hAnsi="Palatino Linotype" w:cs="Palatino Linotype"/>
        </w:rPr>
        <w:t xml:space="preserve">presentó, a través del Sistema de Acceso a la Información Mexiquense, en lo subsecuente el </w:t>
      </w:r>
      <w:r w:rsidRPr="00AF49C0">
        <w:rPr>
          <w:rFonts w:ascii="Palatino Linotype" w:eastAsia="Palatino Linotype" w:hAnsi="Palatino Linotype" w:cs="Palatino Linotype"/>
          <w:b/>
        </w:rPr>
        <w:t>SAIMEX,</w:t>
      </w:r>
      <w:r w:rsidRPr="00AF49C0">
        <w:rPr>
          <w:rFonts w:ascii="Palatino Linotype" w:eastAsia="Palatino Linotype" w:hAnsi="Palatino Linotype" w:cs="Palatino Linotype"/>
        </w:rPr>
        <w:t xml:space="preserve"> ante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la </w:t>
      </w:r>
      <w:proofErr w:type="gramStart"/>
      <w:r w:rsidRPr="00AF49C0">
        <w:rPr>
          <w:rFonts w:ascii="Palatino Linotype" w:eastAsia="Palatino Linotype" w:hAnsi="Palatino Linotype" w:cs="Palatino Linotype"/>
        </w:rPr>
        <w:t>solicitud</w:t>
      </w:r>
      <w:proofErr w:type="gramEnd"/>
      <w:r w:rsidRPr="00AF49C0">
        <w:rPr>
          <w:rFonts w:ascii="Palatino Linotype" w:eastAsia="Palatino Linotype" w:hAnsi="Palatino Linotype" w:cs="Palatino Linotype"/>
        </w:rPr>
        <w:t xml:space="preserve"> de acceso a la información pública, a la que se le asignó el número</w:t>
      </w:r>
      <w:r w:rsidRPr="00AF49C0">
        <w:rPr>
          <w:rFonts w:ascii="Palatino Linotype" w:eastAsia="Palatino Linotype" w:hAnsi="Palatino Linotype" w:cs="Palatino Linotype"/>
          <w:b/>
        </w:rPr>
        <w:t xml:space="preserve"> 00030/OASLAPAZ/IP/2023, </w:t>
      </w:r>
      <w:r w:rsidRPr="00AF49C0">
        <w:rPr>
          <w:rFonts w:ascii="Palatino Linotype" w:eastAsia="Palatino Linotype" w:hAnsi="Palatino Linotype" w:cs="Palatino Linotype"/>
        </w:rPr>
        <w:t xml:space="preserve">mediante la cual requirió la información siguiente: </w:t>
      </w:r>
    </w:p>
    <w:p w:rsidR="00D74E83" w:rsidRPr="00AF49C0" w:rsidRDefault="00BF4CCE">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F49C0">
        <w:rPr>
          <w:rFonts w:ascii="Palatino Linotype" w:eastAsia="Palatino Linotype" w:hAnsi="Palatino Linotype" w:cs="Palatino Linotype"/>
          <w:i/>
          <w:sz w:val="22"/>
          <w:szCs w:val="22"/>
        </w:rPr>
        <w:lastRenderedPageBreak/>
        <w:t xml:space="preserve"> “SOLICITO DE OPDAPAS LA PAZ QUE ME ENVÍEN EN VERSIÓN PUBLICA TODAS Y CADA UNA DE LAS FACTURAS QUE SE GENERARON POR CUALQUIER QUE HAYA SIDO EL CONCEPTO DURANTE TODO EL AÑO 2022</w:t>
      </w:r>
      <w:r w:rsidRPr="00AF49C0">
        <w:rPr>
          <w:rFonts w:ascii="Palatino Linotype" w:eastAsia="Palatino Linotype" w:hAnsi="Palatino Linotype" w:cs="Palatino Linotype"/>
          <w:b/>
          <w:i/>
          <w:sz w:val="22"/>
          <w:szCs w:val="22"/>
        </w:rPr>
        <w:t>”</w:t>
      </w:r>
      <w:r w:rsidRPr="00AF49C0">
        <w:rPr>
          <w:rFonts w:ascii="Palatino Linotype" w:eastAsia="Palatino Linotype" w:hAnsi="Palatino Linotype" w:cs="Palatino Linotype"/>
          <w:i/>
          <w:sz w:val="22"/>
          <w:szCs w:val="22"/>
        </w:rPr>
        <w:t xml:space="preserve"> (sic) </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Modalidad de Entrega:</w:t>
      </w:r>
      <w:r w:rsidRPr="00AF49C0">
        <w:rPr>
          <w:rFonts w:ascii="Palatino Linotype" w:eastAsia="Palatino Linotype" w:hAnsi="Palatino Linotype" w:cs="Palatino Linotype"/>
        </w:rPr>
        <w:t xml:space="preserve"> a través </w:t>
      </w:r>
      <w:r w:rsidRPr="00AF49C0">
        <w:rPr>
          <w:rFonts w:ascii="Palatino Linotype" w:eastAsia="Palatino Linotype" w:hAnsi="Palatino Linotype" w:cs="Palatino Linotype"/>
          <w:b/>
        </w:rPr>
        <w:t>de SAIMEX</w:t>
      </w:r>
    </w:p>
    <w:p w:rsidR="00D74E83" w:rsidRPr="00AF49C0" w:rsidRDefault="00BF4CCE">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AF49C0">
        <w:rPr>
          <w:rFonts w:ascii="Palatino Linotype" w:eastAsia="Palatino Linotype" w:hAnsi="Palatino Linotype" w:cs="Palatino Linotype"/>
          <w:b/>
        </w:rPr>
        <w:t xml:space="preserve">2. Respuesta. </w:t>
      </w:r>
      <w:r w:rsidRPr="00AF49C0">
        <w:rPr>
          <w:rFonts w:ascii="Palatino Linotype" w:eastAsia="Palatino Linotype" w:hAnsi="Palatino Linotype" w:cs="Palatino Linotype"/>
        </w:rPr>
        <w:t>Con fecha</w:t>
      </w:r>
      <w:r w:rsidRPr="00AF49C0">
        <w:rPr>
          <w:rFonts w:ascii="Palatino Linotype" w:eastAsia="Palatino Linotype" w:hAnsi="Palatino Linotype" w:cs="Palatino Linotype"/>
          <w:b/>
        </w:rPr>
        <w:t xml:space="preserve"> catorce de abril de dos mil veintitrés</w:t>
      </w:r>
      <w:r w:rsidRPr="00AF49C0">
        <w:rPr>
          <w:rFonts w:ascii="Palatino Linotype" w:eastAsia="Palatino Linotype" w:hAnsi="Palatino Linotype" w:cs="Palatino Linotype"/>
        </w:rPr>
        <w:t xml:space="preserve">,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D74E83" w:rsidRPr="00AF49C0" w:rsidRDefault="00BF4CCE">
      <w:pPr>
        <w:spacing w:before="240" w:after="240"/>
        <w:ind w:left="851" w:right="902"/>
        <w:jc w:val="both"/>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i/>
          <w:sz w:val="22"/>
          <w:szCs w:val="22"/>
        </w:rPr>
        <w:t>“…Estimado solicitante a través de este medio sirva para dar cumplimiento a su solicitud se anexa documentos en PDF con la respuesta a lo solicitado...” (</w:t>
      </w:r>
      <w:proofErr w:type="gramStart"/>
      <w:r w:rsidRPr="00AF49C0">
        <w:rPr>
          <w:rFonts w:ascii="Palatino Linotype" w:eastAsia="Palatino Linotype" w:hAnsi="Palatino Linotype" w:cs="Palatino Linotype"/>
          <w:i/>
          <w:sz w:val="22"/>
          <w:szCs w:val="22"/>
        </w:rPr>
        <w:t>sic</w:t>
      </w:r>
      <w:proofErr w:type="gramEnd"/>
      <w:r w:rsidRPr="00AF49C0">
        <w:rPr>
          <w:rFonts w:ascii="Palatino Linotype" w:eastAsia="Palatino Linotype" w:hAnsi="Palatino Linotype" w:cs="Palatino Linotype"/>
          <w:i/>
          <w:sz w:val="22"/>
          <w:szCs w:val="22"/>
        </w:rPr>
        <w:t>)</w:t>
      </w:r>
    </w:p>
    <w:p w:rsidR="00D74E83" w:rsidRPr="00AF49C0" w:rsidRDefault="00BF4CCE">
      <w:pPr>
        <w:spacing w:before="240" w:after="240" w:line="360" w:lineRule="auto"/>
        <w:ind w:right="49"/>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adjuntó lo siguiente:</w:t>
      </w:r>
    </w:p>
    <w:p w:rsidR="00D74E83" w:rsidRPr="00AF49C0" w:rsidRDefault="00BF4CCE">
      <w:pPr>
        <w:spacing w:before="240" w:after="240" w:line="360" w:lineRule="auto"/>
        <w:ind w:right="49"/>
        <w:jc w:val="both"/>
        <w:rPr>
          <w:rFonts w:ascii="Palatino Linotype" w:eastAsia="Palatino Linotype" w:hAnsi="Palatino Linotype" w:cs="Palatino Linotype"/>
        </w:rPr>
      </w:pPr>
      <w:r w:rsidRPr="00AF49C0">
        <w:rPr>
          <w:rFonts w:ascii="Palatino Linotype" w:eastAsia="Palatino Linotype" w:hAnsi="Palatino Linotype" w:cs="Palatino Linotype"/>
        </w:rPr>
        <w:t>- El oficio OPDAPAS/TRANS/0273/2023, de fecha trece de marzo de dos mil veintitrés, signado por la Servidora Pública Habilitada adscrita a la Gerencia de Transparencia, mediante el cual notifica la respuesta a la persona solicitante.</w:t>
      </w:r>
    </w:p>
    <w:p w:rsidR="00D74E83" w:rsidRPr="00AF49C0" w:rsidRDefault="00BF4CCE">
      <w:pPr>
        <w:spacing w:before="240" w:after="240" w:line="360" w:lineRule="auto"/>
        <w:ind w:right="49"/>
        <w:jc w:val="both"/>
        <w:rPr>
          <w:rFonts w:ascii="Palatino Linotype" w:eastAsia="Palatino Linotype" w:hAnsi="Palatino Linotype" w:cs="Palatino Linotype"/>
        </w:rPr>
      </w:pPr>
      <w:r w:rsidRPr="00AF49C0">
        <w:rPr>
          <w:rFonts w:ascii="Palatino Linotype" w:eastAsia="Palatino Linotype" w:hAnsi="Palatino Linotype" w:cs="Palatino Linotype"/>
        </w:rPr>
        <w:t>- El oficio OPDAPAD/DAF/062/2023, de fecha veintiocho de marzo de dos mil veintitrés, signado por el Director de Administración y Finanzas, mediante el cual, refiere que por el volumen de información requerida, la persona solicitante deberá realizar anticipadamente un pago de $2.00 por cada copia otorgada, por lo que informa que tendrá que asistir para que se realice la cuantificación correspondiente.</w:t>
      </w:r>
    </w:p>
    <w:p w:rsidR="00D74E83" w:rsidRPr="00AF49C0" w:rsidRDefault="00BF4CCE">
      <w:pPr>
        <w:spacing w:before="240" w:after="240" w:line="360" w:lineRule="auto"/>
        <w:ind w:right="49"/>
        <w:jc w:val="both"/>
        <w:rPr>
          <w:rFonts w:ascii="Palatino Linotype" w:eastAsia="Palatino Linotype" w:hAnsi="Palatino Linotype" w:cs="Palatino Linotype"/>
        </w:rPr>
      </w:pPr>
      <w:r w:rsidRPr="00AF49C0">
        <w:rPr>
          <w:rFonts w:ascii="Palatino Linotype" w:eastAsia="Palatino Linotype" w:hAnsi="Palatino Linotype" w:cs="Palatino Linotype"/>
          <w:b/>
        </w:rPr>
        <w:lastRenderedPageBreak/>
        <w:t xml:space="preserve">3. Interposición del recurso de revisión. </w:t>
      </w:r>
      <w:r w:rsidRPr="00AF49C0">
        <w:rPr>
          <w:rFonts w:ascii="Palatino Linotype" w:eastAsia="Palatino Linotype" w:hAnsi="Palatino Linotype" w:cs="Palatino Linotype"/>
        </w:rPr>
        <w:t xml:space="preserve">Inconforme con los términos de la respuesta emitida por parte del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el </w:t>
      </w:r>
      <w:r w:rsidRPr="00AF49C0">
        <w:rPr>
          <w:rFonts w:ascii="Palatino Linotype" w:eastAsia="Palatino Linotype" w:hAnsi="Palatino Linotype" w:cs="Palatino Linotype"/>
          <w:b/>
        </w:rPr>
        <w:t>catorce de abril de dos mil veintitrés,</w:t>
      </w:r>
      <w:r w:rsidRPr="00AF49C0">
        <w:rPr>
          <w:rFonts w:ascii="Palatino Linotype" w:eastAsia="Palatino Linotype" w:hAnsi="Palatino Linotype" w:cs="Palatino Linotype"/>
        </w:rPr>
        <w:t xml:space="preserv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interpuso el recurso de revisión a través de </w:t>
      </w:r>
      <w:r w:rsidRPr="00AF49C0">
        <w:rPr>
          <w:rFonts w:ascii="Palatino Linotype" w:eastAsia="Palatino Linotype" w:hAnsi="Palatino Linotype" w:cs="Palatino Linotype"/>
          <w:b/>
        </w:rPr>
        <w:t xml:space="preserve">SAIMEX, </w:t>
      </w:r>
      <w:r w:rsidRPr="00AF49C0">
        <w:rPr>
          <w:rFonts w:ascii="Palatino Linotype" w:eastAsia="Palatino Linotype" w:hAnsi="Palatino Linotype" w:cs="Palatino Linotype"/>
        </w:rPr>
        <w:t>en donde se manifestó de la siguiente manera:</w:t>
      </w:r>
    </w:p>
    <w:p w:rsidR="00D74E83" w:rsidRPr="00AF49C0" w:rsidRDefault="00BF4CCE">
      <w:pPr>
        <w:tabs>
          <w:tab w:val="left" w:pos="2745"/>
        </w:tabs>
        <w:spacing w:before="240" w:after="240" w:line="360" w:lineRule="auto"/>
        <w:jc w:val="both"/>
        <w:rPr>
          <w:rFonts w:ascii="Palatino Linotype" w:eastAsia="Palatino Linotype" w:hAnsi="Palatino Linotype" w:cs="Palatino Linotype"/>
          <w:b/>
        </w:rPr>
      </w:pPr>
      <w:r w:rsidRPr="00AF49C0">
        <w:rPr>
          <w:rFonts w:ascii="Palatino Linotype" w:eastAsia="Palatino Linotype" w:hAnsi="Palatino Linotype" w:cs="Palatino Linotype"/>
          <w:b/>
        </w:rPr>
        <w:t xml:space="preserve">Acto impugnado: </w:t>
      </w:r>
    </w:p>
    <w:p w:rsidR="00D74E83" w:rsidRPr="00AF49C0" w:rsidRDefault="00BF4CCE">
      <w:pPr>
        <w:tabs>
          <w:tab w:val="left" w:pos="2745"/>
        </w:tabs>
        <w:spacing w:before="240" w:after="24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“No solicite copias de la información, yo quiero que me envíen la información que </w:t>
      </w:r>
      <w:proofErr w:type="spellStart"/>
      <w:r w:rsidRPr="00AF49C0">
        <w:rPr>
          <w:rFonts w:ascii="Palatino Linotype" w:eastAsia="Palatino Linotype" w:hAnsi="Palatino Linotype" w:cs="Palatino Linotype"/>
          <w:i/>
          <w:sz w:val="22"/>
          <w:szCs w:val="22"/>
        </w:rPr>
        <w:t>solite</w:t>
      </w:r>
      <w:proofErr w:type="spellEnd"/>
      <w:r w:rsidRPr="00AF49C0">
        <w:rPr>
          <w:rFonts w:ascii="Palatino Linotype" w:eastAsia="Palatino Linotype" w:hAnsi="Palatino Linotype" w:cs="Palatino Linotype"/>
          <w:i/>
          <w:sz w:val="22"/>
          <w:szCs w:val="22"/>
        </w:rPr>
        <w:t xml:space="preserve"> a </w:t>
      </w:r>
      <w:proofErr w:type="spellStart"/>
      <w:r w:rsidRPr="00AF49C0">
        <w:rPr>
          <w:rFonts w:ascii="Palatino Linotype" w:eastAsia="Palatino Linotype" w:hAnsi="Palatino Linotype" w:cs="Palatino Linotype"/>
          <w:i/>
          <w:sz w:val="22"/>
          <w:szCs w:val="22"/>
        </w:rPr>
        <w:t>traves</w:t>
      </w:r>
      <w:proofErr w:type="spellEnd"/>
      <w:r w:rsidRPr="00AF49C0">
        <w:rPr>
          <w:rFonts w:ascii="Palatino Linotype" w:eastAsia="Palatino Linotype" w:hAnsi="Palatino Linotype" w:cs="Palatino Linotype"/>
          <w:i/>
          <w:sz w:val="22"/>
          <w:szCs w:val="22"/>
        </w:rPr>
        <w:t xml:space="preserve"> de </w:t>
      </w:r>
      <w:proofErr w:type="spellStart"/>
      <w:r w:rsidRPr="00AF49C0">
        <w:rPr>
          <w:rFonts w:ascii="Palatino Linotype" w:eastAsia="Palatino Linotype" w:hAnsi="Palatino Linotype" w:cs="Palatino Linotype"/>
          <w:i/>
          <w:sz w:val="22"/>
          <w:szCs w:val="22"/>
        </w:rPr>
        <w:t>saimex</w:t>
      </w:r>
      <w:proofErr w:type="spellEnd"/>
      <w:r w:rsidRPr="00AF49C0">
        <w:rPr>
          <w:rFonts w:ascii="Palatino Linotype" w:eastAsia="Palatino Linotype" w:hAnsi="Palatino Linotype" w:cs="Palatino Linotype"/>
          <w:i/>
          <w:sz w:val="22"/>
          <w:szCs w:val="22"/>
        </w:rPr>
        <w:t>.” (</w:t>
      </w:r>
      <w:proofErr w:type="gramStart"/>
      <w:r w:rsidRPr="00AF49C0">
        <w:rPr>
          <w:rFonts w:ascii="Palatino Linotype" w:eastAsia="Palatino Linotype" w:hAnsi="Palatino Linotype" w:cs="Palatino Linotype"/>
          <w:i/>
          <w:sz w:val="22"/>
          <w:szCs w:val="22"/>
        </w:rPr>
        <w:t>sic</w:t>
      </w:r>
      <w:proofErr w:type="gramEnd"/>
      <w:r w:rsidRPr="00AF49C0">
        <w:rPr>
          <w:rFonts w:ascii="Palatino Linotype" w:eastAsia="Palatino Linotype" w:hAnsi="Palatino Linotype" w:cs="Palatino Linotype"/>
          <w:i/>
          <w:sz w:val="22"/>
          <w:szCs w:val="22"/>
        </w:rPr>
        <w:t>)</w:t>
      </w:r>
    </w:p>
    <w:p w:rsidR="00D74E83" w:rsidRPr="00AF49C0" w:rsidRDefault="00BF4CCE">
      <w:pPr>
        <w:spacing w:line="360" w:lineRule="auto"/>
        <w:jc w:val="both"/>
        <w:rPr>
          <w:rFonts w:ascii="Palatino Linotype" w:eastAsia="Palatino Linotype" w:hAnsi="Palatino Linotype" w:cs="Palatino Linotype"/>
        </w:rPr>
      </w:pPr>
      <w:bookmarkStart w:id="3" w:name="_heading=h.30j0zll" w:colFirst="0" w:colLast="0"/>
      <w:bookmarkEnd w:id="3"/>
      <w:r w:rsidRPr="00AF49C0">
        <w:rPr>
          <w:rFonts w:ascii="Palatino Linotype" w:eastAsia="Palatino Linotype" w:hAnsi="Palatino Linotype" w:cs="Palatino Linotype"/>
          <w:b/>
        </w:rPr>
        <w:t>Y Razones o motivos de inconformidad</w:t>
      </w:r>
      <w:r w:rsidRPr="00AF49C0">
        <w:rPr>
          <w:rFonts w:ascii="Palatino Linotype" w:eastAsia="Palatino Linotype" w:hAnsi="Palatino Linotype" w:cs="Palatino Linotype"/>
        </w:rPr>
        <w:t xml:space="preserve">: </w:t>
      </w:r>
    </w:p>
    <w:p w:rsidR="00D74E83" w:rsidRPr="00AF49C0" w:rsidRDefault="00BF4CCE">
      <w:pPr>
        <w:tabs>
          <w:tab w:val="left" w:pos="2745"/>
        </w:tabs>
        <w:spacing w:before="240" w:after="24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“No solicite copias de la información, yo quiero que me envíen la información que </w:t>
      </w:r>
      <w:proofErr w:type="spellStart"/>
      <w:r w:rsidRPr="00AF49C0">
        <w:rPr>
          <w:rFonts w:ascii="Palatino Linotype" w:eastAsia="Palatino Linotype" w:hAnsi="Palatino Linotype" w:cs="Palatino Linotype"/>
          <w:i/>
          <w:sz w:val="22"/>
          <w:szCs w:val="22"/>
        </w:rPr>
        <w:t>solite</w:t>
      </w:r>
      <w:proofErr w:type="spellEnd"/>
      <w:r w:rsidRPr="00AF49C0">
        <w:rPr>
          <w:rFonts w:ascii="Palatino Linotype" w:eastAsia="Palatino Linotype" w:hAnsi="Palatino Linotype" w:cs="Palatino Linotype"/>
          <w:i/>
          <w:sz w:val="22"/>
          <w:szCs w:val="22"/>
        </w:rPr>
        <w:t xml:space="preserve"> a </w:t>
      </w:r>
      <w:proofErr w:type="spellStart"/>
      <w:r w:rsidRPr="00AF49C0">
        <w:rPr>
          <w:rFonts w:ascii="Palatino Linotype" w:eastAsia="Palatino Linotype" w:hAnsi="Palatino Linotype" w:cs="Palatino Linotype"/>
          <w:i/>
          <w:sz w:val="22"/>
          <w:szCs w:val="22"/>
        </w:rPr>
        <w:t>traves</w:t>
      </w:r>
      <w:proofErr w:type="spellEnd"/>
      <w:r w:rsidRPr="00AF49C0">
        <w:rPr>
          <w:rFonts w:ascii="Palatino Linotype" w:eastAsia="Palatino Linotype" w:hAnsi="Palatino Linotype" w:cs="Palatino Linotype"/>
          <w:i/>
          <w:sz w:val="22"/>
          <w:szCs w:val="22"/>
        </w:rPr>
        <w:t xml:space="preserve"> de </w:t>
      </w:r>
      <w:proofErr w:type="spellStart"/>
      <w:r w:rsidRPr="00AF49C0">
        <w:rPr>
          <w:rFonts w:ascii="Palatino Linotype" w:eastAsia="Palatino Linotype" w:hAnsi="Palatino Linotype" w:cs="Palatino Linotype"/>
          <w:i/>
          <w:sz w:val="22"/>
          <w:szCs w:val="22"/>
        </w:rPr>
        <w:t>saimex</w:t>
      </w:r>
      <w:proofErr w:type="spellEnd"/>
      <w:r w:rsidRPr="00AF49C0">
        <w:rPr>
          <w:rFonts w:ascii="Palatino Linotype" w:eastAsia="Palatino Linotype" w:hAnsi="Palatino Linotype" w:cs="Palatino Linotype"/>
          <w:i/>
          <w:sz w:val="22"/>
          <w:szCs w:val="22"/>
        </w:rPr>
        <w:t>.” (</w:t>
      </w:r>
      <w:proofErr w:type="gramStart"/>
      <w:r w:rsidRPr="00AF49C0">
        <w:rPr>
          <w:rFonts w:ascii="Palatino Linotype" w:eastAsia="Palatino Linotype" w:hAnsi="Palatino Linotype" w:cs="Palatino Linotype"/>
          <w:i/>
          <w:sz w:val="22"/>
          <w:szCs w:val="22"/>
        </w:rPr>
        <w:t>sic</w:t>
      </w:r>
      <w:proofErr w:type="gramEnd"/>
      <w:r w:rsidRPr="00AF49C0">
        <w:rPr>
          <w:rFonts w:ascii="Palatino Linotype" w:eastAsia="Palatino Linotype" w:hAnsi="Palatino Linotype" w:cs="Palatino Linotype"/>
          <w:i/>
          <w:sz w:val="22"/>
          <w:szCs w:val="22"/>
        </w:rPr>
        <w:t>)</w:t>
      </w:r>
    </w:p>
    <w:p w:rsidR="00D74E83" w:rsidRPr="00AF49C0" w:rsidRDefault="00BF4CCE">
      <w:pPr>
        <w:tabs>
          <w:tab w:val="left" w:pos="3525"/>
        </w:tabs>
        <w:spacing w:before="240" w:after="240" w:line="360" w:lineRule="auto"/>
        <w:ind w:right="51"/>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La parte </w:t>
      </w:r>
      <w:r w:rsidRPr="00AF49C0">
        <w:rPr>
          <w:rFonts w:ascii="Palatino Linotype" w:eastAsia="Palatino Linotype" w:hAnsi="Palatino Linotype" w:cs="Palatino Linotype"/>
          <w:b/>
        </w:rPr>
        <w:t xml:space="preserve">Recurrente </w:t>
      </w:r>
      <w:r w:rsidRPr="00AF49C0">
        <w:rPr>
          <w:rFonts w:ascii="Palatino Linotype" w:eastAsia="Palatino Linotype" w:hAnsi="Palatino Linotype" w:cs="Palatino Linotype"/>
        </w:rPr>
        <w:t xml:space="preserve">no adjuntó archivos. </w:t>
      </w:r>
      <w:r w:rsidRPr="00AF49C0">
        <w:rPr>
          <w:rFonts w:ascii="Palatino Linotype" w:eastAsia="Palatino Linotype" w:hAnsi="Palatino Linotype" w:cs="Palatino Linotype"/>
        </w:rPr>
        <w:tab/>
      </w:r>
    </w:p>
    <w:p w:rsidR="00D74E83" w:rsidRPr="00AF49C0" w:rsidRDefault="00BF4CCE">
      <w:pPr>
        <w:spacing w:before="240" w:after="240" w:line="360" w:lineRule="auto"/>
        <w:ind w:right="51"/>
        <w:jc w:val="both"/>
        <w:rPr>
          <w:rFonts w:ascii="Palatino Linotype" w:eastAsia="Palatino Linotype" w:hAnsi="Palatino Linotype" w:cs="Palatino Linotype"/>
        </w:rPr>
      </w:pPr>
      <w:r w:rsidRPr="00AF49C0">
        <w:rPr>
          <w:rFonts w:ascii="Palatino Linotype" w:eastAsia="Palatino Linotype" w:hAnsi="Palatino Linotype" w:cs="Palatino Linotype"/>
          <w:b/>
        </w:rPr>
        <w:t xml:space="preserve">4. Turno. </w:t>
      </w:r>
      <w:r w:rsidRPr="00AF49C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F49C0">
        <w:rPr>
          <w:rFonts w:ascii="Palatino Linotype" w:eastAsia="Palatino Linotype" w:hAnsi="Palatino Linotype" w:cs="Palatino Linotype"/>
          <w:b/>
        </w:rPr>
        <w:t xml:space="preserve">Guadalupe Ramírez Peña, </w:t>
      </w:r>
      <w:r w:rsidRPr="00AF49C0">
        <w:rPr>
          <w:rFonts w:ascii="Palatino Linotype" w:eastAsia="Palatino Linotype" w:hAnsi="Palatino Linotype" w:cs="Palatino Linotype"/>
        </w:rPr>
        <w:t xml:space="preserve">a efecto de que analizara sobre su admisión o su </w:t>
      </w:r>
      <w:proofErr w:type="spellStart"/>
      <w:r w:rsidRPr="00AF49C0">
        <w:rPr>
          <w:rFonts w:ascii="Palatino Linotype" w:eastAsia="Palatino Linotype" w:hAnsi="Palatino Linotype" w:cs="Palatino Linotype"/>
        </w:rPr>
        <w:t>desechamiento</w:t>
      </w:r>
      <w:proofErr w:type="spellEnd"/>
      <w:r w:rsidRPr="00AF49C0">
        <w:rPr>
          <w:rFonts w:ascii="Palatino Linotype" w:eastAsia="Palatino Linotype" w:hAnsi="Palatino Linotype" w:cs="Palatino Linotype"/>
        </w:rPr>
        <w:t>.</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5. Admisión del Recurso de revisión.</w:t>
      </w:r>
      <w:r w:rsidRPr="00AF49C0">
        <w:rPr>
          <w:rFonts w:ascii="Palatino Linotype" w:eastAsia="Palatino Linotype" w:hAnsi="Palatino Linotype" w:cs="Palatino Linotype"/>
        </w:rPr>
        <w:t xml:space="preserve"> Con fecha</w:t>
      </w:r>
      <w:r w:rsidRPr="00AF49C0">
        <w:rPr>
          <w:rFonts w:ascii="Palatino Linotype" w:eastAsia="Palatino Linotype" w:hAnsi="Palatino Linotype" w:cs="Palatino Linotype"/>
          <w:b/>
        </w:rPr>
        <w:t xml:space="preserve"> diecinueve de abril de dos mil veintitrés, </w:t>
      </w:r>
      <w:r w:rsidRPr="00AF49C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AF49C0">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presentara su informe justificado.</w:t>
      </w:r>
    </w:p>
    <w:p w:rsidR="00D74E83" w:rsidRPr="00AF49C0" w:rsidRDefault="00BF4CCE">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AF49C0">
        <w:rPr>
          <w:rFonts w:ascii="Palatino Linotype" w:eastAsia="Palatino Linotype" w:hAnsi="Palatino Linotype" w:cs="Palatino Linotype"/>
          <w:b/>
        </w:rPr>
        <w:t>6. Manifestaciones</w:t>
      </w:r>
      <w:r w:rsidRPr="00AF49C0">
        <w:rPr>
          <w:rFonts w:ascii="Palatino Linotype" w:eastAsia="Palatino Linotype" w:hAnsi="Palatino Linotype" w:cs="Palatino Linotype"/>
        </w:rPr>
        <w:t xml:space="preserve">. De las constancias que obran en el expediente electrónico del SAIMEX se desprende que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no rindió su informe justificado, del mismo modo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omitió realizar manifestaciones, como se observa a continuación:</w:t>
      </w:r>
    </w:p>
    <w:p w:rsidR="00D74E83" w:rsidRPr="00AF49C0" w:rsidRDefault="00BF4CCE">
      <w:pPr>
        <w:spacing w:before="240" w:after="240" w:line="360" w:lineRule="auto"/>
        <w:jc w:val="center"/>
        <w:rPr>
          <w:rFonts w:ascii="Palatino Linotype" w:eastAsia="Palatino Linotype" w:hAnsi="Palatino Linotype" w:cs="Palatino Linotype"/>
        </w:rPr>
      </w:pPr>
      <w:r w:rsidRPr="00AF49C0">
        <w:rPr>
          <w:rFonts w:ascii="Palatino Linotype" w:eastAsia="Palatino Linotype" w:hAnsi="Palatino Linotype" w:cs="Palatino Linotype"/>
          <w:noProof/>
        </w:rPr>
        <w:drawing>
          <wp:inline distT="0" distB="0" distL="0" distR="0">
            <wp:extent cx="5600700" cy="1600200"/>
            <wp:effectExtent l="0" t="0" r="0" b="0"/>
            <wp:docPr id="5639680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0700" cy="1600200"/>
                    </a:xfrm>
                    <a:prstGeom prst="rect">
                      <a:avLst/>
                    </a:prstGeom>
                    <a:ln/>
                  </pic:spPr>
                </pic:pic>
              </a:graphicData>
            </a:graphic>
          </wp:inline>
        </w:drawing>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 xml:space="preserve">7. Cierre de instrucción. </w:t>
      </w:r>
      <w:r w:rsidRPr="00AF49C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F49C0">
        <w:rPr>
          <w:rFonts w:ascii="Palatino Linotype" w:eastAsia="Palatino Linotype" w:hAnsi="Palatino Linotype" w:cs="Palatino Linotype"/>
          <w:b/>
        </w:rPr>
        <w:t xml:space="preserve">ocho de mayo de dos mil veintitrés, </w:t>
      </w:r>
      <w:r w:rsidRPr="00AF49C0">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lastRenderedPageBreak/>
        <w:t>8. Ampliación del término para resolver</w:t>
      </w:r>
      <w:r w:rsidRPr="00AF49C0">
        <w:rPr>
          <w:rFonts w:ascii="Palatino Linotype" w:eastAsia="Palatino Linotype" w:hAnsi="Palatino Linotype" w:cs="Palatino Linotype"/>
        </w:rPr>
        <w:t xml:space="preserve">. En fecha </w:t>
      </w:r>
      <w:r w:rsidRPr="00AF49C0">
        <w:rPr>
          <w:rFonts w:ascii="Palatino Linotype" w:eastAsia="Palatino Linotype" w:hAnsi="Palatino Linotype" w:cs="Palatino Linotype"/>
          <w:b/>
        </w:rPr>
        <w:t>ocho de junio de dos mil veintidós</w:t>
      </w:r>
      <w:r w:rsidRPr="00AF49C0">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rsidR="00D74E83" w:rsidRPr="00AF49C0" w:rsidRDefault="00BF4CCE">
      <w:pPr>
        <w:spacing w:before="240" w:after="240" w:line="360" w:lineRule="auto"/>
        <w:jc w:val="both"/>
        <w:rPr>
          <w:rFonts w:ascii="Palatino Linotype" w:eastAsia="Palatino Linotype" w:hAnsi="Palatino Linotype" w:cs="Palatino Linotype"/>
        </w:rPr>
      </w:pPr>
      <w:bookmarkStart w:id="5" w:name="_heading=h.17dp8vu" w:colFirst="0" w:colLast="0"/>
      <w:bookmarkEnd w:id="5"/>
      <w:r w:rsidRPr="00AF49C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D74E83" w:rsidRPr="00AF49C0" w:rsidRDefault="00BF4CCE">
      <w:pPr>
        <w:widowControl w:val="0"/>
        <w:spacing w:before="240" w:after="240" w:line="360" w:lineRule="auto"/>
        <w:jc w:val="center"/>
        <w:rPr>
          <w:rFonts w:ascii="Palatino Linotype" w:eastAsia="Palatino Linotype" w:hAnsi="Palatino Linotype" w:cs="Palatino Linotype"/>
          <w:b/>
        </w:rPr>
      </w:pPr>
      <w:r w:rsidRPr="00AF49C0">
        <w:rPr>
          <w:rFonts w:ascii="Palatino Linotype" w:eastAsia="Palatino Linotype" w:hAnsi="Palatino Linotype" w:cs="Palatino Linotype"/>
          <w:b/>
        </w:rPr>
        <w:t>II. C O N S I D E R A N D O 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Primero. Competencia.</w:t>
      </w:r>
      <w:r w:rsidRPr="00AF49C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D74E83" w:rsidRPr="00AF49C0" w:rsidRDefault="00BF4CCE">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AF49C0">
        <w:rPr>
          <w:rFonts w:ascii="Palatino Linotype" w:eastAsia="Palatino Linotype" w:hAnsi="Palatino Linotype" w:cs="Palatino Linotype"/>
          <w:b/>
        </w:rPr>
        <w:lastRenderedPageBreak/>
        <w:t xml:space="preserve">Segundo. Oportunidad y </w:t>
      </w:r>
      <w:proofErr w:type="spellStart"/>
      <w:r w:rsidRPr="00AF49C0">
        <w:rPr>
          <w:rFonts w:ascii="Palatino Linotype" w:eastAsia="Palatino Linotype" w:hAnsi="Palatino Linotype" w:cs="Palatino Linotype"/>
          <w:b/>
        </w:rPr>
        <w:t>Procedibilidad</w:t>
      </w:r>
      <w:proofErr w:type="spellEnd"/>
      <w:r w:rsidRPr="00AF49C0">
        <w:rPr>
          <w:rFonts w:ascii="Palatino Linotype" w:eastAsia="Palatino Linotype" w:hAnsi="Palatino Linotype" w:cs="Palatino Linotype"/>
          <w:b/>
        </w:rPr>
        <w:t xml:space="preserve"> del Recurso de Revisión</w:t>
      </w:r>
      <w:r w:rsidRPr="00AF49C0">
        <w:rPr>
          <w:rFonts w:ascii="Palatino Linotype" w:eastAsia="Palatino Linotype" w:hAnsi="Palatino Linotype" w:cs="Palatino Linotype"/>
        </w:rPr>
        <w:t xml:space="preserve">. Previo al estudio del fondo del asunto, se procede a analizar los requisitos de oportunidad y </w:t>
      </w:r>
      <w:proofErr w:type="spellStart"/>
      <w:r w:rsidRPr="00AF49C0">
        <w:rPr>
          <w:rFonts w:ascii="Palatino Linotype" w:eastAsia="Palatino Linotype" w:hAnsi="Palatino Linotype" w:cs="Palatino Linotype"/>
        </w:rPr>
        <w:t>procedibilidad</w:t>
      </w:r>
      <w:proofErr w:type="spellEnd"/>
      <w:r w:rsidRPr="00AF49C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 xml:space="preserve">remitió la respuesta a la solicitud de información el día </w:t>
      </w:r>
      <w:r w:rsidRPr="00AF49C0">
        <w:rPr>
          <w:rFonts w:ascii="Palatino Linotype" w:eastAsia="Palatino Linotype" w:hAnsi="Palatino Linotype" w:cs="Palatino Linotype"/>
          <w:b/>
        </w:rPr>
        <w:t xml:space="preserve">catorce de abril de dos mil veintitrés, </w:t>
      </w:r>
      <w:r w:rsidRPr="00AF49C0">
        <w:rPr>
          <w:rFonts w:ascii="Palatino Linotype" w:eastAsia="Palatino Linotype" w:hAnsi="Palatino Linotype" w:cs="Palatino Linotype"/>
        </w:rPr>
        <w:t xml:space="preserve">mientras que el recurso de revisión interpuesto por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se tuvo por presentado el día </w:t>
      </w:r>
      <w:r w:rsidRPr="00AF49C0">
        <w:rPr>
          <w:rFonts w:ascii="Palatino Linotype" w:eastAsia="Palatino Linotype" w:hAnsi="Palatino Linotype" w:cs="Palatino Linotype"/>
          <w:b/>
        </w:rPr>
        <w:t>catorce de abril de dos mil veintitrés</w:t>
      </w:r>
      <w:r w:rsidRPr="00AF49C0">
        <w:rPr>
          <w:rFonts w:ascii="Palatino Linotype" w:eastAsia="Palatino Linotype" w:hAnsi="Palatino Linotype" w:cs="Palatino Linotype"/>
        </w:rPr>
        <w:t>, esto es, el mismo día en que tuvo conocimiento de la respuesta impugnada.</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AF49C0">
        <w:rPr>
          <w:rFonts w:ascii="Palatino Linotype" w:eastAsia="Palatino Linotype" w:hAnsi="Palatino Linotype" w:cs="Palatino Linotype"/>
        </w:rPr>
        <w:lastRenderedPageBreak/>
        <w:t>Junio de 2015, Tomo I, página 569 de la Décima época que lleva por rubro y texto los siguientes:</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F49C0">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F4CCE" w:rsidRPr="00AF49C0" w:rsidRDefault="00BF4CCE" w:rsidP="00BF4CCE">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AF49C0">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Al mismo tiempo, por cuanto hace a la </w:t>
      </w:r>
      <w:proofErr w:type="spellStart"/>
      <w:r w:rsidRPr="00AF49C0">
        <w:rPr>
          <w:rFonts w:ascii="Palatino Linotype" w:eastAsia="Palatino Linotype" w:hAnsi="Palatino Linotype" w:cs="Palatino Linotype"/>
        </w:rPr>
        <w:t>procedibilidad</w:t>
      </w:r>
      <w:proofErr w:type="spellEnd"/>
      <w:r w:rsidRPr="00AF49C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 efecto de sustentar lo anterior, es de suma importancia mencionar que si bien la persona solicitante </w:t>
      </w:r>
      <w:r w:rsidRPr="00AF49C0">
        <w:rPr>
          <w:rFonts w:ascii="Palatino Linotype" w:eastAsia="Palatino Linotype" w:hAnsi="Palatino Linotype" w:cs="Palatino Linotype"/>
          <w:b/>
        </w:rPr>
        <w:t xml:space="preserve">no proporcionó nombre o seudónimo </w:t>
      </w:r>
      <w:r w:rsidRPr="00AF49C0">
        <w:rPr>
          <w:rFonts w:ascii="Palatino Linotype" w:eastAsia="Palatino Linotype" w:hAnsi="Palatino Linotype" w:cs="Palatino Linotype"/>
        </w:rPr>
        <w:t xml:space="preserve">como se advierte en el detalle de seguimiento del SAIMEX, sin embargo, el no proporcionar un nombre </w:t>
      </w:r>
      <w:r w:rsidRPr="00AF49C0">
        <w:rPr>
          <w:rFonts w:ascii="Palatino Linotype" w:eastAsia="Palatino Linotype" w:hAnsi="Palatino Linotype" w:cs="Palatino Linotype"/>
        </w:rPr>
        <w:lastRenderedPageBreak/>
        <w:t>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74E83" w:rsidRPr="00AF49C0" w:rsidRDefault="00BF4CCE">
      <w:pPr>
        <w:spacing w:before="120" w:after="120"/>
        <w:ind w:left="851" w:right="902"/>
        <w:jc w:val="both"/>
        <w:rPr>
          <w:rFonts w:ascii="Palatino Linotype" w:eastAsia="Palatino Linotype" w:hAnsi="Palatino Linotype" w:cs="Palatino Linotype"/>
          <w:sz w:val="22"/>
          <w:szCs w:val="22"/>
        </w:rPr>
      </w:pPr>
      <w:r w:rsidRPr="00AF49C0">
        <w:rPr>
          <w:rFonts w:ascii="Palatino Linotype" w:eastAsia="Palatino Linotype" w:hAnsi="Palatino Linotype" w:cs="Palatino Linotype"/>
          <w:i/>
        </w:rPr>
        <w:t>"</w:t>
      </w:r>
      <w:r w:rsidRPr="00AF49C0">
        <w:rPr>
          <w:rFonts w:ascii="Palatino Linotype" w:eastAsia="Palatino Linotype" w:hAnsi="Palatino Linotype" w:cs="Palatino Linotype"/>
          <w:b/>
          <w:i/>
          <w:sz w:val="22"/>
          <w:szCs w:val="22"/>
        </w:rPr>
        <w:t>Las solicitudes anónimas</w:t>
      </w:r>
      <w:r w:rsidRPr="00AF49C0">
        <w:rPr>
          <w:rFonts w:ascii="Palatino Linotype" w:eastAsia="Palatino Linotype" w:hAnsi="Palatino Linotype" w:cs="Palatino Linotype"/>
          <w:i/>
          <w:sz w:val="22"/>
          <w:szCs w:val="22"/>
        </w:rPr>
        <w:t xml:space="preserve">, con nombre incompleto o seudónimo </w:t>
      </w:r>
      <w:r w:rsidRPr="00AF49C0">
        <w:rPr>
          <w:rFonts w:ascii="Palatino Linotype" w:eastAsia="Palatino Linotype" w:hAnsi="Palatino Linotype" w:cs="Palatino Linotype"/>
          <w:b/>
          <w:i/>
          <w:sz w:val="22"/>
          <w:szCs w:val="22"/>
        </w:rPr>
        <w:t>serán procedentes para su trámite por parte del sujeto obligado ante quien se presente</w:t>
      </w:r>
      <w:r w:rsidRPr="00AF49C0">
        <w:rPr>
          <w:rFonts w:ascii="Palatino Linotype" w:eastAsia="Palatino Linotype" w:hAnsi="Palatino Linotype" w:cs="Palatino Linotype"/>
          <w:i/>
          <w:sz w:val="22"/>
          <w:szCs w:val="22"/>
        </w:rPr>
        <w:t>. No podrá requerirse información adicional con motivo del nombre proporcionado por el solicitante."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por lo que, en el presente caso, al haber sido presentado el recurso de revisión vía SAIMEX, dicho requisito resulta innecesario.</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Finalmente, se advierte que resulta procedente la interposición del recurso, según lo manifestado por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en sus motivos de inconformidad, de acuerdo al artículo 179, fracción  X del ordenamiento legal citado, que a la letra dice: </w:t>
      </w:r>
    </w:p>
    <w:p w:rsidR="00D74E83" w:rsidRPr="00AF49C0" w:rsidRDefault="00BF4CCE">
      <w:pPr>
        <w:spacing w:before="120" w:after="120"/>
        <w:ind w:left="993"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r w:rsidRPr="00AF49C0">
        <w:rPr>
          <w:rFonts w:ascii="Palatino Linotype" w:eastAsia="Palatino Linotype" w:hAnsi="Palatino Linotype" w:cs="Palatino Linotype"/>
          <w:b/>
          <w:i/>
          <w:sz w:val="22"/>
          <w:szCs w:val="22"/>
        </w:rPr>
        <w:t>Artículo 179.</w:t>
      </w:r>
      <w:r w:rsidRPr="00AF49C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74E83" w:rsidRPr="00AF49C0" w:rsidRDefault="00BF4CCE">
      <w:pPr>
        <w:spacing w:before="120" w:after="120"/>
        <w:ind w:left="1134" w:right="902"/>
        <w:jc w:val="both"/>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sz w:val="22"/>
          <w:szCs w:val="22"/>
        </w:rPr>
        <w:t>...</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X. </w:t>
      </w:r>
      <w:r w:rsidRPr="00AF49C0">
        <w:rPr>
          <w:rFonts w:ascii="Palatino Linotype" w:eastAsia="Palatino Linotype" w:hAnsi="Palatino Linotype" w:cs="Palatino Linotype"/>
          <w:i/>
          <w:sz w:val="22"/>
          <w:szCs w:val="22"/>
        </w:rPr>
        <w:t>Los costos o tiempos de entrega de la información</w:t>
      </w:r>
      <w:r w:rsidRPr="00AF49C0">
        <w:rPr>
          <w:rFonts w:ascii="Palatino Linotype" w:eastAsia="Palatino Linotype" w:hAnsi="Palatino Linotype" w:cs="Palatino Linotype"/>
          <w:b/>
          <w:i/>
          <w:sz w:val="22"/>
          <w:szCs w:val="22"/>
        </w:rPr>
        <w:t>;</w:t>
      </w:r>
    </w:p>
    <w:p w:rsidR="00D74E83" w:rsidRPr="00AF49C0" w:rsidRDefault="00BF4CCE">
      <w:pPr>
        <w:spacing w:before="240" w:after="240" w:line="360" w:lineRule="auto"/>
        <w:jc w:val="both"/>
        <w:rPr>
          <w:rFonts w:ascii="Palatino Linotype" w:eastAsia="Palatino Linotype" w:hAnsi="Palatino Linotype" w:cs="Palatino Linotype"/>
          <w:b/>
        </w:rPr>
      </w:pPr>
      <w:r w:rsidRPr="00AF49C0">
        <w:rPr>
          <w:rFonts w:ascii="Palatino Linotype" w:eastAsia="Palatino Linotype" w:hAnsi="Palatino Linotype" w:cs="Palatino Linotype"/>
          <w:b/>
        </w:rPr>
        <w:lastRenderedPageBreak/>
        <w:t xml:space="preserve">Tercero. Materia de la revisión. </w:t>
      </w:r>
      <w:r w:rsidRPr="00AF49C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F49C0">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AF49C0">
        <w:rPr>
          <w:rFonts w:ascii="Palatino Linotype" w:eastAsia="Palatino Linotype" w:hAnsi="Palatino Linotype" w:cs="Palatino Linotype"/>
        </w:rPr>
        <w:t xml:space="preserve">de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o en su defecto, en caso de ser procedente, ordenar la entrega de información oportuna.</w:t>
      </w:r>
    </w:p>
    <w:p w:rsidR="00D74E83" w:rsidRPr="00AF49C0" w:rsidRDefault="00BF4CCE">
      <w:pPr>
        <w:spacing w:before="240" w:after="240" w:line="360" w:lineRule="auto"/>
        <w:ind w:right="51"/>
        <w:jc w:val="both"/>
        <w:rPr>
          <w:rFonts w:ascii="Palatino Linotype" w:eastAsia="Palatino Linotype" w:hAnsi="Palatino Linotype" w:cs="Palatino Linotype"/>
        </w:rPr>
      </w:pPr>
      <w:bookmarkStart w:id="8" w:name="_heading=h.2et92p0" w:colFirst="0" w:colLast="0"/>
      <w:bookmarkEnd w:id="8"/>
      <w:r w:rsidRPr="00AF49C0">
        <w:rPr>
          <w:rFonts w:ascii="Palatino Linotype" w:eastAsia="Palatino Linotype" w:hAnsi="Palatino Linotype" w:cs="Palatino Linotype"/>
          <w:b/>
        </w:rPr>
        <w:t xml:space="preserve">Cuarto. Estudio del asunto. </w:t>
      </w:r>
      <w:r w:rsidRPr="00AF49C0">
        <w:rPr>
          <w:rFonts w:ascii="Palatino Linotype" w:eastAsia="Palatino Linotype" w:hAnsi="Palatino Linotype" w:cs="Palatino Linotype"/>
        </w:rPr>
        <w:t xml:space="preserve">Del análisis de la solicitud de información, motivo del recurso de revisión que ahora se resuelve se advierte que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requirió al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le proporcione, información consistente en lo siguiente:</w:t>
      </w:r>
    </w:p>
    <w:p w:rsidR="00D74E83" w:rsidRPr="00AF49C0" w:rsidRDefault="00BF4CCE">
      <w:pPr>
        <w:spacing w:before="240" w:after="240" w:line="360" w:lineRule="auto"/>
        <w:ind w:left="284" w:right="51"/>
        <w:jc w:val="both"/>
        <w:rPr>
          <w:rFonts w:ascii="Palatino Linotype" w:eastAsia="Palatino Linotype" w:hAnsi="Palatino Linotype" w:cs="Palatino Linotype"/>
        </w:rPr>
      </w:pPr>
      <w:r w:rsidRPr="00AF49C0">
        <w:rPr>
          <w:rFonts w:ascii="Palatino Linotype" w:eastAsia="Palatino Linotype" w:hAnsi="Palatino Linotype" w:cs="Palatino Linotype"/>
        </w:rPr>
        <w:t>1. Todas y cada una de las facturas que se generaron por cualquier concepto durante el año 2022, en versión pública.</w:t>
      </w:r>
    </w:p>
    <w:p w:rsidR="00D74E83" w:rsidRPr="00AF49C0" w:rsidRDefault="00BF4CCE">
      <w:pPr>
        <w:spacing w:before="240" w:after="240" w:line="360" w:lineRule="auto"/>
        <w:ind w:right="49"/>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respuesta,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 xml:space="preserve">a través de la Gerencia de Transparencia, hizo del conocimiento de la persona solicitante el pronunciamiento emitido por el Director de Administración y Finanzas, quien refirió que, por el volumen de información requerida, la persona solicitante deberá realizar anticipadamente un pago de $2.00 por cada copia otorgada, para lo cual tendría que asistir a las instalaciones del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para que se realice la cuantificación correspondiente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Al no estar conforme con los términos de la respuesta otorgada a su solicitud, la persona solicitante interpuso el recurso de revisión que ahora nos ocupa, en el que señaló como motivo de inconformidad “</w:t>
      </w:r>
      <w:r w:rsidRPr="00AF49C0">
        <w:rPr>
          <w:rFonts w:ascii="Palatino Linotype" w:eastAsia="Palatino Linotype" w:hAnsi="Palatino Linotype" w:cs="Palatino Linotype"/>
          <w:i/>
        </w:rPr>
        <w:t xml:space="preserve">No solicite copias de la información, yo quiero que me envíen la información que </w:t>
      </w:r>
      <w:proofErr w:type="spellStart"/>
      <w:r w:rsidRPr="00AF49C0">
        <w:rPr>
          <w:rFonts w:ascii="Palatino Linotype" w:eastAsia="Palatino Linotype" w:hAnsi="Palatino Linotype" w:cs="Palatino Linotype"/>
          <w:i/>
        </w:rPr>
        <w:t>solite</w:t>
      </w:r>
      <w:proofErr w:type="spellEnd"/>
      <w:r w:rsidRPr="00AF49C0">
        <w:rPr>
          <w:rFonts w:ascii="Palatino Linotype" w:eastAsia="Palatino Linotype" w:hAnsi="Palatino Linotype" w:cs="Palatino Linotype"/>
          <w:i/>
        </w:rPr>
        <w:t xml:space="preserve"> a </w:t>
      </w:r>
      <w:proofErr w:type="spellStart"/>
      <w:r w:rsidRPr="00AF49C0">
        <w:rPr>
          <w:rFonts w:ascii="Palatino Linotype" w:eastAsia="Palatino Linotype" w:hAnsi="Palatino Linotype" w:cs="Palatino Linotype"/>
          <w:i/>
        </w:rPr>
        <w:t>traves</w:t>
      </w:r>
      <w:proofErr w:type="spellEnd"/>
      <w:r w:rsidRPr="00AF49C0">
        <w:rPr>
          <w:rFonts w:ascii="Palatino Linotype" w:eastAsia="Palatino Linotype" w:hAnsi="Palatino Linotype" w:cs="Palatino Linotype"/>
          <w:i/>
        </w:rPr>
        <w:t xml:space="preserve"> de </w:t>
      </w:r>
      <w:proofErr w:type="spellStart"/>
      <w:r w:rsidRPr="00AF49C0">
        <w:rPr>
          <w:rFonts w:ascii="Palatino Linotype" w:eastAsia="Palatino Linotype" w:hAnsi="Palatino Linotype" w:cs="Palatino Linotype"/>
          <w:i/>
        </w:rPr>
        <w:t>saimex</w:t>
      </w:r>
      <w:proofErr w:type="spellEnd"/>
      <w:r w:rsidRPr="00AF49C0">
        <w:rPr>
          <w:rFonts w:ascii="Palatino Linotype" w:eastAsia="Palatino Linotype" w:hAnsi="Palatino Linotype" w:cs="Palatino Linotype"/>
        </w:rPr>
        <w:t>” (sic).</w:t>
      </w:r>
    </w:p>
    <w:p w:rsidR="00D74E83" w:rsidRPr="00AF49C0" w:rsidRDefault="00BF4CCE">
      <w:pPr>
        <w:spacing w:before="280" w:after="28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Una vez admitido el recurso de revisión, en términos del artículo 185 fracción II</w:t>
      </w:r>
      <w:r w:rsidRPr="00AF49C0">
        <w:rPr>
          <w:rFonts w:ascii="Palatino Linotype" w:eastAsia="Palatino Linotype" w:hAnsi="Palatino Linotype" w:cs="Palatino Linotype"/>
          <w:vertAlign w:val="superscript"/>
        </w:rPr>
        <w:footnoteReference w:id="1"/>
      </w:r>
      <w:r w:rsidRPr="00AF49C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rsidR="00D74E83" w:rsidRPr="00AF49C0" w:rsidRDefault="00BF4CCE">
      <w:pPr>
        <w:spacing w:before="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Acotado lo anterior, atendiendo a la materia de la solicitud, la Gerencia de Transparencia,  en observancia de lo previsto en los artículos 53</w:t>
      </w:r>
      <w:r w:rsidRPr="00AF49C0">
        <w:rPr>
          <w:rFonts w:ascii="Palatino Linotype" w:eastAsia="Palatino Linotype" w:hAnsi="Palatino Linotype" w:cs="Palatino Linotype"/>
          <w:vertAlign w:val="superscript"/>
        </w:rPr>
        <w:footnoteReference w:id="2"/>
      </w:r>
      <w:r w:rsidRPr="00AF49C0">
        <w:rPr>
          <w:rFonts w:ascii="Palatino Linotype" w:eastAsia="Palatino Linotype" w:hAnsi="Palatino Linotype" w:cs="Palatino Linotype"/>
        </w:rPr>
        <w:t xml:space="preserve"> fracciones II y IV y  162</w:t>
      </w:r>
      <w:r w:rsidRPr="00AF49C0">
        <w:rPr>
          <w:rFonts w:ascii="Palatino Linotype" w:eastAsia="Palatino Linotype" w:hAnsi="Palatino Linotype" w:cs="Palatino Linotype"/>
          <w:vertAlign w:val="superscript"/>
        </w:rPr>
        <w:footnoteReference w:id="3"/>
      </w:r>
      <w:r w:rsidRPr="00AF49C0">
        <w:rPr>
          <w:rFonts w:ascii="Palatino Linotype" w:eastAsia="Palatino Linotype" w:hAnsi="Palatino Linotype" w:cs="Palatino Linotype"/>
        </w:rPr>
        <w:t xml:space="preserve"> de la Ley de la Materia, la Unidad de Transparencia turnó las solicitudes de información a la Dirección de Administración y Finanzas, dependencia que tiene por objetivo administrar la recaudación de ingresos obtenidos por los servicios </w:t>
      </w:r>
      <w:r w:rsidRPr="00AF49C0">
        <w:rPr>
          <w:rFonts w:ascii="Palatino Linotype" w:eastAsia="Palatino Linotype" w:hAnsi="Palatino Linotype" w:cs="Palatino Linotype"/>
        </w:rPr>
        <w:lastRenderedPageBreak/>
        <w:t>proporcionados y es responsable de registrar y gestionar las erogaciones que realice el Organismo, y, para tal efecto, se le confieren las siguientes atribuciones en su parte conducente:</w:t>
      </w:r>
    </w:p>
    <w:p w:rsidR="00D74E83" w:rsidRPr="00AF49C0" w:rsidRDefault="00BF4CCE">
      <w:pPr>
        <w:spacing w:before="240" w:line="360" w:lineRule="auto"/>
        <w:ind w:left="284"/>
        <w:jc w:val="both"/>
        <w:rPr>
          <w:rFonts w:ascii="Palatino Linotype" w:eastAsia="Palatino Linotype" w:hAnsi="Palatino Linotype" w:cs="Palatino Linotype"/>
        </w:rPr>
      </w:pPr>
      <w:r w:rsidRPr="00AF49C0">
        <w:rPr>
          <w:rFonts w:ascii="Palatino Linotype" w:eastAsia="Palatino Linotype" w:hAnsi="Palatino Linotype" w:cs="Palatino Linotype"/>
        </w:rPr>
        <w:t>- Administrar la Hacienda Pública del Organismo operador de Sistema de Agua Potable, Alcantarillado y Saneamiento del Municipio, en el ámbito de competencia de conformidad con las disposiciones legales aplicables a la materia, y demás políticas implementadas por el Consejo Directivo.</w:t>
      </w:r>
    </w:p>
    <w:p w:rsidR="00D74E83" w:rsidRPr="00AF49C0" w:rsidRDefault="00BF4CCE">
      <w:pPr>
        <w:spacing w:before="240" w:line="360" w:lineRule="auto"/>
        <w:ind w:left="284"/>
        <w:jc w:val="both"/>
        <w:rPr>
          <w:rFonts w:ascii="Palatino Linotype" w:eastAsia="Palatino Linotype" w:hAnsi="Palatino Linotype" w:cs="Palatino Linotype"/>
        </w:rPr>
      </w:pPr>
      <w:r w:rsidRPr="00AF49C0">
        <w:rPr>
          <w:rFonts w:ascii="Palatino Linotype" w:eastAsia="Palatino Linotype" w:hAnsi="Palatino Linotype" w:cs="Palatino Linotype"/>
        </w:rPr>
        <w:t>- Llevar en forma eficaz y eficiente los registros contables, financieros y administrativos de los ingresos, egresos e inventarios del organismo.</w:t>
      </w:r>
    </w:p>
    <w:p w:rsidR="00D74E83" w:rsidRPr="00AF49C0" w:rsidRDefault="00BF4CC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Es de señalar que la respuesta al punto en análisis fue proporcionada por el Servidor Público Habilitado competente para generar, administrar o poseer la información que es del interés de la persona solicitante, quien asumió la existencia de la información peticionada tan es así que solicitó al particular realizar el pago de derechos por la expedición de copias, a efecto de entregar información que es de su interés.</w:t>
      </w:r>
    </w:p>
    <w:p w:rsidR="00D74E83" w:rsidRPr="00AF49C0" w:rsidRDefault="00BF4CC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este orden de ideas, dado que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ha reconocido que cuenta con la información que colmaría las solicitudes interpuestas por la persona solicitante, a nada práctico nos llevaría el estudio de la fuente obligacional, en razón de que dicho análisis se efectúa con la finalidad de determinar si los Sujetos Obligados </w:t>
      </w:r>
      <w:r w:rsidRPr="00AF49C0">
        <w:rPr>
          <w:rFonts w:ascii="Palatino Linotype" w:eastAsia="Palatino Linotype" w:hAnsi="Palatino Linotype" w:cs="Palatino Linotype"/>
        </w:rPr>
        <w:lastRenderedPageBreak/>
        <w:t xml:space="preserve">generan, administran o poseen la información que les fue requerida, de manera que, en el presente caso, privilegiando los principios de máxima publicidad, certeza jurídica, y gratuidad de la información pública, lo procedente es verificar si la respuesta emitida resulta ser suficiente para colmar con el derecho al acceso a la información de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w:t>
      </w:r>
    </w:p>
    <w:p w:rsidR="00D74E83" w:rsidRPr="00AF49C0" w:rsidRDefault="00BF4CC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Ahora bien, del análisis de las constancias que integran los expedientes en los que se actúa, así como de la materia sobre la que versa la solicitud de acceso a la información pública, se advierte que las razones o motivos de inconformidad devienen fundados, en razón de que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no proporcionó la información que le fue requerida, a pesar de haber reconocido que cuenta con ella, por tal motivo el derecho de acceso de la parte </w:t>
      </w:r>
      <w:r w:rsidRPr="00AF49C0">
        <w:rPr>
          <w:rFonts w:ascii="Palatino Linotype" w:eastAsia="Palatino Linotype" w:hAnsi="Palatino Linotype" w:cs="Palatino Linotype"/>
          <w:b/>
        </w:rPr>
        <w:t xml:space="preserve">Recurrente </w:t>
      </w:r>
      <w:r w:rsidRPr="00AF49C0">
        <w:rPr>
          <w:rFonts w:ascii="Palatino Linotype" w:eastAsia="Palatino Linotype" w:hAnsi="Palatino Linotype" w:cs="Palatino Linotype"/>
        </w:rPr>
        <w:t>no ha quedado colmado, toda vez que se condiciona la entrega de dicha información a la realización de un pago por concepto de derechos para la expedición de copias.</w:t>
      </w:r>
    </w:p>
    <w:p w:rsidR="00D74E83" w:rsidRPr="00AF49C0" w:rsidRDefault="00BF4CC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AF49C0">
        <w:rPr>
          <w:rFonts w:ascii="Palatino Linotype" w:eastAsia="Palatino Linotype" w:hAnsi="Palatino Linotype" w:cs="Palatino Linotype"/>
        </w:rPr>
        <w:t>Derivado de lo anterior,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AF49C0">
        <w:rPr>
          <w:rFonts w:ascii="Palatino Linotype" w:eastAsia="Palatino Linotype" w:hAnsi="Palatino Linotype" w:cs="Palatino Linotype"/>
          <w:b/>
          <w:i/>
        </w:rPr>
        <w:t xml:space="preserve"> gratuidad</w:t>
      </w:r>
      <w:r w:rsidRPr="00AF49C0">
        <w:rPr>
          <w:rFonts w:ascii="Palatino Linotype" w:eastAsia="Palatino Linotype" w:hAnsi="Palatino Linotype" w:cs="Palatino Linotype"/>
        </w:rPr>
        <w:t>, de certeza, de celeridad, de objetividad,  entre otros.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AF49C0">
        <w:rPr>
          <w:rFonts w:ascii="Palatino Linotype" w:eastAsia="Palatino Linotype" w:hAnsi="Palatino Linotype" w:cs="Palatino Linotype"/>
          <w:b/>
          <w:i/>
        </w:rPr>
        <w:t xml:space="preserve">reproducción </w:t>
      </w:r>
      <w:r w:rsidRPr="00AF49C0">
        <w:rPr>
          <w:rFonts w:ascii="Palatino Linotype" w:eastAsia="Palatino Linotype" w:hAnsi="Palatino Linotype" w:cs="Palatino Linotype"/>
        </w:rPr>
        <w:t xml:space="preserve">de la información, y en su caso del costo de </w:t>
      </w:r>
      <w:r w:rsidRPr="00AF49C0">
        <w:rPr>
          <w:rFonts w:ascii="Palatino Linotype" w:eastAsia="Palatino Linotype" w:hAnsi="Palatino Linotype" w:cs="Palatino Linotype"/>
          <w:b/>
          <w:i/>
        </w:rPr>
        <w:t>envío</w:t>
      </w:r>
      <w:r w:rsidRPr="00AF49C0">
        <w:rPr>
          <w:rFonts w:ascii="Palatino Linotype" w:eastAsia="Palatino Linotype" w:hAnsi="Palatino Linotype" w:cs="Palatino Linotype"/>
        </w:rPr>
        <w:t>, finalmente, conlleva implícitamente un esfuerzo por parte de los Sujetos Obligados para reducir los costos de entrega de la información.</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AF49C0">
        <w:rPr>
          <w:rFonts w:ascii="Palatino Linotype" w:eastAsia="Palatino Linotype" w:hAnsi="Palatino Linotype" w:cs="Palatino Linotype"/>
          <w:b/>
          <w:i/>
        </w:rPr>
        <w:t>gratuitos</w:t>
      </w:r>
      <w:r w:rsidRPr="00AF49C0">
        <w:rPr>
          <w:rFonts w:ascii="Palatino Linotype" w:eastAsia="Palatino Linotype" w:hAnsi="Palatino Linotype" w:cs="Palatino Linotype"/>
          <w:b/>
        </w:rPr>
        <w:t xml:space="preserve">, </w:t>
      </w:r>
      <w:r w:rsidRPr="00AF49C0">
        <w:rPr>
          <w:rFonts w:ascii="Palatino Linotype" w:eastAsia="Palatino Linotype" w:hAnsi="Palatino Linotype" w:cs="Palatino Linotype"/>
        </w:rPr>
        <w:t xml:space="preserve"> refiere en los artículos 17 y 150, que la búsqueda y acceso a la información es gratuita y </w:t>
      </w:r>
      <w:r w:rsidRPr="00AF49C0">
        <w:rPr>
          <w:rFonts w:ascii="Palatino Linotype" w:eastAsia="Palatino Linotype" w:hAnsi="Palatino Linotype" w:cs="Palatino Linotype"/>
          <w:b/>
          <w:i/>
        </w:rPr>
        <w:t>sólo se cubrirá en su caso, los gastos de reproducción</w:t>
      </w:r>
      <w:r w:rsidRPr="00AF49C0">
        <w:rPr>
          <w:rFonts w:ascii="Palatino Linotype" w:eastAsia="Palatino Linotype" w:hAnsi="Palatino Linotype" w:cs="Palatino Linotype"/>
        </w:rPr>
        <w:t xml:space="preserve">, </w:t>
      </w:r>
      <w:r w:rsidRPr="00AF49C0">
        <w:rPr>
          <w:rFonts w:ascii="Palatino Linotype" w:eastAsia="Palatino Linotype" w:hAnsi="Palatino Linotype" w:cs="Palatino Linotype"/>
          <w:b/>
          <w:i/>
          <w:u w:val="single"/>
        </w:rPr>
        <w:t>por la modalidad de entrega solicitada</w:t>
      </w:r>
      <w:r w:rsidRPr="00AF49C0">
        <w:rPr>
          <w:rFonts w:ascii="Palatino Linotype" w:eastAsia="Palatino Linotype" w:hAnsi="Palatino Linotype" w:cs="Palatino Linotype"/>
          <w:u w:val="single"/>
        </w:rPr>
        <w:t xml:space="preserve">, </w:t>
      </w:r>
      <w:r w:rsidRPr="00AF49C0">
        <w:rPr>
          <w:rFonts w:ascii="Palatino Linotype" w:eastAsia="Palatino Linotype" w:hAnsi="Palatino Linotype" w:cs="Palatino Linotype"/>
          <w:b/>
          <w:i/>
          <w:u w:val="single"/>
        </w:rPr>
        <w:t xml:space="preserve">o por </w:t>
      </w:r>
      <w:proofErr w:type="spellStart"/>
      <w:r w:rsidRPr="00AF49C0">
        <w:rPr>
          <w:rFonts w:ascii="Palatino Linotype" w:eastAsia="Palatino Linotype" w:hAnsi="Palatino Linotype" w:cs="Palatino Linotype"/>
          <w:b/>
          <w:i/>
          <w:u w:val="single"/>
        </w:rPr>
        <w:t>el</w:t>
      </w:r>
      <w:proofErr w:type="spellEnd"/>
      <w:r w:rsidRPr="00AF49C0">
        <w:rPr>
          <w:rFonts w:ascii="Palatino Linotype" w:eastAsia="Palatino Linotype" w:hAnsi="Palatino Linotype" w:cs="Palatino Linotype"/>
          <w:b/>
          <w:i/>
          <w:u w:val="single"/>
        </w:rPr>
        <w:t xml:space="preserve"> envió</w:t>
      </w:r>
      <w:r w:rsidRPr="00AF49C0">
        <w:rPr>
          <w:rFonts w:ascii="Palatino Linotype" w:eastAsia="Palatino Linotype" w:hAnsi="Palatino Linotype" w:cs="Palatino Linotype"/>
          <w:u w:val="single"/>
        </w:rPr>
        <w:t xml:space="preserve"> </w:t>
      </w:r>
      <w:r w:rsidRPr="00AF49C0">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AF49C0">
        <w:rPr>
          <w:rFonts w:ascii="Palatino Linotype" w:eastAsia="Palatino Linotype" w:hAnsi="Palatino Linotype" w:cs="Palatino Linotype"/>
          <w:i/>
        </w:rPr>
        <w:t>se rige por los principios de simplicidad, rapidez, gratuidad,</w:t>
      </w:r>
      <w:r w:rsidRPr="00AF49C0">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AF49C0">
        <w:rPr>
          <w:rFonts w:ascii="Palatino Linotype" w:eastAsia="Palatino Linotype" w:hAnsi="Palatino Linotype" w:cs="Palatino Linotype"/>
          <w:b/>
          <w:i/>
        </w:rPr>
        <w:t>en caso de que se tenga que generar un gasto por la reproducción, por el envío, o por la modalidad de entrega solicitada,</w:t>
      </w:r>
      <w:r w:rsidRPr="00AF49C0">
        <w:rPr>
          <w:rFonts w:ascii="Palatino Linotype" w:eastAsia="Palatino Linotype" w:hAnsi="Palatino Linotype" w:cs="Palatino Linotype"/>
        </w:rPr>
        <w:t xml:space="preserve"> supuestos que encuadran con lo  establecido en los artículos 9 fracción </w:t>
      </w:r>
      <w:r w:rsidRPr="00AF49C0">
        <w:rPr>
          <w:rFonts w:ascii="Palatino Linotype" w:eastAsia="Palatino Linotype" w:hAnsi="Palatino Linotype" w:cs="Palatino Linotype"/>
        </w:rPr>
        <w:lastRenderedPageBreak/>
        <w:t>III, 17, 165, 174, 175 de la Ley de Acceso a la Información Pública del Estado de México y Municipios, así como el artículo 4.22 de su Reglamento.</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No obstante, en el caso concreto, dichos preceptos son interpretados en perjuicio de la solicitante, como se explica enseguida, para lo cual es necesario hacer referencia a los mismos en su parte conducente: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“Artículo 9. </w:t>
      </w:r>
      <w:r w:rsidRPr="00AF49C0">
        <w:rPr>
          <w:rFonts w:ascii="Palatino Linotype" w:eastAsia="Palatino Linotype" w:hAnsi="Palatino Linotype" w:cs="Palatino Linotype"/>
          <w:i/>
          <w:sz w:val="22"/>
          <w:szCs w:val="22"/>
        </w:rPr>
        <w:t>El Instituto deberá regir su funcionamiento de acuerdo a los siguientes principios:</w:t>
      </w:r>
    </w:p>
    <w:p w:rsidR="00D74E83" w:rsidRPr="00AF49C0" w:rsidRDefault="00BF4CCE">
      <w:pPr>
        <w:spacing w:before="120" w:after="120"/>
        <w:ind w:left="1134" w:right="902"/>
        <w:jc w:val="both"/>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sz w:val="22"/>
          <w:szCs w:val="22"/>
        </w:rPr>
        <w:t>...</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III. Gratuidad: </w:t>
      </w:r>
      <w:r w:rsidRPr="00AF49C0">
        <w:rPr>
          <w:rFonts w:ascii="Palatino Linotype" w:eastAsia="Palatino Linotype" w:hAnsi="Palatino Linotype" w:cs="Palatino Linotype"/>
          <w:i/>
          <w:sz w:val="22"/>
          <w:szCs w:val="22"/>
        </w:rPr>
        <w:t xml:space="preserve">Consiste en que el acceso a la información pública no genera costo alguno para los solicitantes, </w:t>
      </w:r>
      <w:r w:rsidRPr="00AF49C0">
        <w:rPr>
          <w:rFonts w:ascii="Palatino Linotype" w:eastAsia="Palatino Linotype" w:hAnsi="Palatino Linotype" w:cs="Palatino Linotype"/>
          <w:b/>
          <w:i/>
          <w:sz w:val="22"/>
          <w:szCs w:val="22"/>
        </w:rPr>
        <w:t xml:space="preserve">sólo podrá requerirse el cobro correspondiente a la modalidad de reproducción y entrega solicitada </w:t>
      </w:r>
      <w:r w:rsidRPr="00AF49C0">
        <w:rPr>
          <w:rFonts w:ascii="Palatino Linotype" w:eastAsia="Palatino Linotype" w:hAnsi="Palatino Linotype" w:cs="Palatino Linotype"/>
          <w:i/>
          <w:sz w:val="22"/>
          <w:szCs w:val="22"/>
        </w:rPr>
        <w:t>conforme a lo establecido en la presente Ley y demás disposiciones jurídicas aplicables;</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Artículo 17. </w:t>
      </w:r>
      <w:r w:rsidRPr="00AF49C0">
        <w:rPr>
          <w:rFonts w:ascii="Palatino Linotype" w:eastAsia="Palatino Linotype" w:hAnsi="Palatino Linotype" w:cs="Palatino Linotype"/>
          <w:i/>
          <w:sz w:val="22"/>
          <w:szCs w:val="22"/>
        </w:rPr>
        <w:t xml:space="preserve">La búsqueda y acceso a la información es gratuita y </w:t>
      </w:r>
      <w:r w:rsidRPr="00AF49C0">
        <w:rPr>
          <w:rFonts w:ascii="Palatino Linotype" w:eastAsia="Palatino Linotype" w:hAnsi="Palatino Linotype" w:cs="Palatino Linotype"/>
          <w:b/>
          <w:i/>
          <w:sz w:val="22"/>
          <w:szCs w:val="22"/>
        </w:rPr>
        <w:t>solo se cubrirán los gastos de reproducción, o por la modalidad de entrega solicitada</w:t>
      </w:r>
      <w:r w:rsidRPr="00AF49C0">
        <w:rPr>
          <w:rFonts w:ascii="Palatino Linotype" w:eastAsia="Palatino Linotype" w:hAnsi="Palatino Linotype" w:cs="Palatino Linotype"/>
          <w:i/>
          <w:sz w:val="22"/>
          <w:szCs w:val="22"/>
        </w:rPr>
        <w:t xml:space="preserve">, </w:t>
      </w:r>
      <w:r w:rsidRPr="00AF49C0">
        <w:rPr>
          <w:rFonts w:ascii="Palatino Linotype" w:eastAsia="Palatino Linotype" w:hAnsi="Palatino Linotype" w:cs="Palatino Linotype"/>
          <w:b/>
          <w:i/>
          <w:sz w:val="22"/>
          <w:szCs w:val="22"/>
        </w:rPr>
        <w:t>así como por el envío</w:t>
      </w:r>
      <w:r w:rsidRPr="00AF49C0">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Artículo 165.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La información que se entregue en versión pública, </w:t>
      </w:r>
      <w:r w:rsidRPr="00AF49C0">
        <w:rPr>
          <w:rFonts w:ascii="Palatino Linotype" w:eastAsia="Palatino Linotype" w:hAnsi="Palatino Linotype" w:cs="Palatino Linotype"/>
          <w:b/>
          <w:i/>
          <w:sz w:val="22"/>
          <w:szCs w:val="22"/>
        </w:rPr>
        <w:t xml:space="preserve">cuya modalidad de reproducción o envío tenga un costo, </w:t>
      </w:r>
      <w:r w:rsidRPr="00AF49C0">
        <w:rPr>
          <w:rFonts w:ascii="Palatino Linotype" w:eastAsia="Palatino Linotype" w:hAnsi="Palatino Linotype" w:cs="Palatino Linotype"/>
          <w:i/>
          <w:sz w:val="22"/>
          <w:szCs w:val="22"/>
        </w:rPr>
        <w:t>procederá una vez que se acredite el pago respectivo. No puede entenderse como reproducción la elaboración de la misma.</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lastRenderedPageBreak/>
        <w:t xml:space="preserve"> Artículo 174. En caso de existir costos para obtener la información</w:t>
      </w:r>
      <w:r w:rsidRPr="00AF49C0">
        <w:rPr>
          <w:rFonts w:ascii="Palatino Linotype" w:eastAsia="Palatino Linotype" w:hAnsi="Palatino Linotype" w:cs="Palatino Linotype"/>
          <w:i/>
          <w:sz w:val="22"/>
          <w:szCs w:val="22"/>
        </w:rPr>
        <w:t xml:space="preserve"> deberán cubrirse de manera previa a la entrega y </w:t>
      </w:r>
      <w:r w:rsidRPr="00AF49C0">
        <w:rPr>
          <w:rFonts w:ascii="Palatino Linotype" w:eastAsia="Palatino Linotype" w:hAnsi="Palatino Linotype" w:cs="Palatino Linotype"/>
          <w:b/>
          <w:i/>
          <w:sz w:val="22"/>
          <w:szCs w:val="22"/>
        </w:rPr>
        <w:t>no podrán ser superiores a la suma de</w:t>
      </w:r>
      <w:r w:rsidRPr="00AF49C0">
        <w:rPr>
          <w:rFonts w:ascii="Palatino Linotype" w:eastAsia="Palatino Linotype" w:hAnsi="Palatino Linotype" w:cs="Palatino Linotype"/>
          <w:i/>
          <w:sz w:val="22"/>
          <w:szCs w:val="22"/>
        </w:rPr>
        <w:t>:</w:t>
      </w:r>
    </w:p>
    <w:p w:rsidR="00D74E83" w:rsidRPr="00AF49C0" w:rsidRDefault="00D74E83">
      <w:pPr>
        <w:spacing w:before="120" w:after="120"/>
        <w:ind w:left="851" w:right="902"/>
        <w:jc w:val="both"/>
        <w:rPr>
          <w:rFonts w:ascii="Palatino Linotype" w:eastAsia="Palatino Linotype" w:hAnsi="Palatino Linotype" w:cs="Palatino Linotype"/>
          <w:i/>
          <w:sz w:val="22"/>
          <w:szCs w:val="22"/>
        </w:rPr>
      </w:pP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w:t>
      </w:r>
      <w:r w:rsidRPr="00AF49C0">
        <w:rPr>
          <w:rFonts w:ascii="Palatino Linotype" w:eastAsia="Palatino Linotype" w:hAnsi="Palatino Linotype" w:cs="Palatino Linotype"/>
          <w:b/>
          <w:i/>
          <w:sz w:val="22"/>
          <w:szCs w:val="22"/>
        </w:rPr>
        <w:t>El costo de los materiales utilizados en la reproducción</w:t>
      </w:r>
      <w:r w:rsidRPr="00AF49C0">
        <w:rPr>
          <w:rFonts w:ascii="Palatino Linotype" w:eastAsia="Palatino Linotype" w:hAnsi="Palatino Linotype" w:cs="Palatino Linotype"/>
          <w:i/>
          <w:sz w:val="22"/>
          <w:szCs w:val="22"/>
        </w:rPr>
        <w:t xml:space="preserve"> de la información;</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w:t>
      </w:r>
      <w:r w:rsidRPr="00AF49C0">
        <w:rPr>
          <w:rFonts w:ascii="Palatino Linotype" w:eastAsia="Palatino Linotype" w:hAnsi="Palatino Linotype" w:cs="Palatino Linotype"/>
          <w:b/>
          <w:i/>
          <w:sz w:val="22"/>
          <w:szCs w:val="22"/>
        </w:rPr>
        <w:t>El costo de envío</w:t>
      </w:r>
      <w:r w:rsidRPr="00AF49C0">
        <w:rPr>
          <w:rFonts w:ascii="Palatino Linotype" w:eastAsia="Palatino Linotype" w:hAnsi="Palatino Linotype" w:cs="Palatino Linotype"/>
          <w:i/>
          <w:sz w:val="22"/>
          <w:szCs w:val="22"/>
        </w:rPr>
        <w:t>, en su caso; y</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w:t>
      </w:r>
      <w:r w:rsidRPr="00AF49C0">
        <w:rPr>
          <w:rFonts w:ascii="Palatino Linotype" w:eastAsia="Palatino Linotype" w:hAnsi="Palatino Linotype" w:cs="Palatino Linotype"/>
          <w:b/>
          <w:i/>
          <w:sz w:val="22"/>
          <w:szCs w:val="22"/>
        </w:rPr>
        <w:t>El pago de la certificación de los documentos</w:t>
      </w:r>
      <w:r w:rsidRPr="00AF49C0">
        <w:rPr>
          <w:rFonts w:ascii="Palatino Linotype" w:eastAsia="Palatino Linotype" w:hAnsi="Palatino Linotype" w:cs="Palatino Linotype"/>
          <w:i/>
          <w:sz w:val="22"/>
          <w:szCs w:val="22"/>
        </w:rPr>
        <w:t>, cuando proceda.</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Las cuotas de los derechos aplicables deberán establecerse, en su caso, en el </w:t>
      </w:r>
      <w:r w:rsidRPr="00AF49C0">
        <w:rPr>
          <w:rFonts w:ascii="Palatino Linotype" w:eastAsia="Palatino Linotype" w:hAnsi="Palatino Linotype" w:cs="Palatino Linotype"/>
          <w:b/>
          <w:i/>
          <w:sz w:val="22"/>
          <w:szCs w:val="22"/>
        </w:rPr>
        <w:t>Código Financiero del Estado de México y Municipios</w:t>
      </w:r>
      <w:r w:rsidRPr="00AF49C0">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Artículo 175. </w:t>
      </w: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En ningún caso, el pago de derechos deberá exceder el</w:t>
      </w:r>
      <w:r w:rsidRPr="00AF49C0">
        <w:rPr>
          <w:rFonts w:ascii="Palatino Linotype" w:eastAsia="Palatino Linotype" w:hAnsi="Palatino Linotype" w:cs="Palatino Linotype"/>
          <w:b/>
          <w:i/>
          <w:sz w:val="22"/>
          <w:szCs w:val="22"/>
        </w:rPr>
        <w:t xml:space="preserve"> costo de reproducción de la información en el material solicitado</w:t>
      </w: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r w:rsidRPr="00AF49C0">
        <w:rPr>
          <w:rFonts w:ascii="Palatino Linotype" w:eastAsia="Palatino Linotype" w:hAnsi="Palatino Linotype" w:cs="Palatino Linotype"/>
          <w:b/>
          <w:i/>
          <w:sz w:val="22"/>
          <w:szCs w:val="22"/>
        </w:rPr>
        <w:t>Artículo 4.22</w:t>
      </w:r>
      <w:r w:rsidRPr="00AF49C0">
        <w:rPr>
          <w:rFonts w:ascii="Palatino Linotype" w:eastAsia="Palatino Linotype" w:hAnsi="Palatino Linotype" w:cs="Palatino Linotype"/>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w:t>
      </w:r>
      <w:r w:rsidRPr="00AF49C0">
        <w:rPr>
          <w:rFonts w:ascii="Palatino Linotype" w:eastAsia="Palatino Linotype" w:hAnsi="Palatino Linotype" w:cs="Palatino Linotype"/>
        </w:rPr>
        <w:lastRenderedPageBreak/>
        <w:t xml:space="preserve">los costos de los materiales utilizados en la reproducción de la información, el costo por </w:t>
      </w:r>
      <w:proofErr w:type="spellStart"/>
      <w:r w:rsidRPr="00AF49C0">
        <w:rPr>
          <w:rFonts w:ascii="Palatino Linotype" w:eastAsia="Palatino Linotype" w:hAnsi="Palatino Linotype" w:cs="Palatino Linotype"/>
        </w:rPr>
        <w:t>el</w:t>
      </w:r>
      <w:proofErr w:type="spellEnd"/>
      <w:r w:rsidRPr="00AF49C0">
        <w:rPr>
          <w:rFonts w:ascii="Palatino Linotype" w:eastAsia="Palatino Linotype" w:hAnsi="Palatino Linotype" w:cs="Palatino Linotype"/>
        </w:rPr>
        <w:t xml:space="preserve"> envió de la misma o el pago por la certificación.</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el caso concreto,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pretendió obtener un pago por concepto de derechos para la emisión de copias, sin embargo, no justificó el cobro de manera fundada y motivada, así como tampoco señaló el número de fojas que integran la información que es materia de los requerimientos, el costo total, el lugar y procedimiento para realizar el pago correspondiente y los horarios en los cuales estaría a disposición la información solicitada, reiterando que el requerimiento del pago por concepto de derechos no se justificó debidamente.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De igual manera, no se estima por parte de este Organismo Garante que el presente caso actualice alguno de los supuestos previstos en la norma previamente citados, toda vez que la persona solicitante requirió la información a través del sistema SAIMEX, como se advierte en el antecedente 1 de la presente resolución, por lo tanto no se le está requiriendo al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sidRPr="00AF49C0">
        <w:rPr>
          <w:rFonts w:ascii="Palatino Linotype" w:eastAsia="Palatino Linotype" w:hAnsi="Palatino Linotype" w:cs="Palatino Linotype"/>
          <w:b/>
        </w:rPr>
        <w:t>no es necesario que el Sujeto Obligado realice una reproducción física de la información que conserva en sus archivos,</w:t>
      </w:r>
      <w:r w:rsidRPr="00AF49C0">
        <w:rPr>
          <w:rFonts w:ascii="Palatino Linotype" w:eastAsia="Palatino Linotype" w:hAnsi="Palatino Linotype" w:cs="Palatino Linotype"/>
        </w:rPr>
        <w:t xml:space="preserve"> más bien implicaría realizar una digitalización o escaneo de aquellos documentos que por su naturaleza pudieran encontrarse en un medio físico.</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 xml:space="preserve">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w:t>
      </w:r>
      <w:proofErr w:type="spellStart"/>
      <w:r w:rsidRPr="00AF49C0">
        <w:rPr>
          <w:rFonts w:ascii="Palatino Linotype" w:eastAsia="Palatino Linotype" w:hAnsi="Palatino Linotype" w:cs="Palatino Linotype"/>
        </w:rPr>
        <w:t>el</w:t>
      </w:r>
      <w:proofErr w:type="spellEnd"/>
      <w:r w:rsidRPr="00AF49C0">
        <w:rPr>
          <w:rFonts w:ascii="Palatino Linotype" w:eastAsia="Palatino Linotype" w:hAnsi="Palatino Linotype" w:cs="Palatino Linotype"/>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AF49C0">
        <w:rPr>
          <w:rFonts w:ascii="Palatino Linotype" w:eastAsia="Palatino Linotype" w:hAnsi="Palatino Linotype" w:cs="Palatino Linotype"/>
          <w:b/>
        </w:rPr>
        <w:t xml:space="preserve">ningún costo, </w:t>
      </w:r>
      <w:r w:rsidRPr="00AF49C0">
        <w:rPr>
          <w:rFonts w:ascii="Palatino Linotype" w:eastAsia="Palatino Linotype" w:hAnsi="Palatino Linotype" w:cs="Palatino Linotype"/>
        </w:rPr>
        <w:t xml:space="preserve">incluyendo aquella que se hubiera </w:t>
      </w:r>
      <w:r w:rsidRPr="00AF49C0">
        <w:rPr>
          <w:rFonts w:ascii="Palatino Linotype" w:eastAsia="Palatino Linotype" w:hAnsi="Palatino Linotype" w:cs="Palatino Linotype"/>
        </w:rPr>
        <w:lastRenderedPageBreak/>
        <w:t>digitalizado previamente por cualquier motivo, y aún menos en aquellos casos en que la modalidad de entrega sea por medio de la plataforma o vía electrónica.</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Por lo que no existe presupuesto jurídico que autorice al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Bajo esta óptica, el derecho del particular de acceder a los documentos que obran en posesión del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 xml:space="preserve">se encuentra limitado, en virtud de que no le fue proporcionada la información solicitada, incumpliendo así lo previsto en el artículo </w:t>
      </w:r>
      <w:r w:rsidRPr="00AF49C0">
        <w:rPr>
          <w:rFonts w:ascii="Palatino Linotype" w:eastAsia="Palatino Linotype" w:hAnsi="Palatino Linotype" w:cs="Palatino Linotype"/>
        </w:rPr>
        <w:lastRenderedPageBreak/>
        <w:t>4</w:t>
      </w:r>
      <w:r w:rsidRPr="00AF49C0">
        <w:rPr>
          <w:rFonts w:ascii="Palatino Linotype" w:eastAsia="Palatino Linotype" w:hAnsi="Palatino Linotype" w:cs="Palatino Linotype"/>
          <w:vertAlign w:val="superscript"/>
        </w:rPr>
        <w:footnoteReference w:id="4"/>
      </w:r>
      <w:r w:rsidRPr="00AF49C0">
        <w:rPr>
          <w:rFonts w:ascii="Palatino Linotype" w:eastAsia="Palatino Linotype" w:hAnsi="Palatino Linotype" w:cs="Palatino Linotype"/>
        </w:rPr>
        <w:t xml:space="preserve">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Bajo estos argumentos, este Organismo Garante estima procedente ordenar la entrega del soporte documental solicitado mediante el sistema SAIMEX, sin costo para la solicitante, en los términos del considerando siguiente.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 efecto de robustecer dicha determinación, no obsta mencionar que la información que es del interés de la persona solicitante, forma parte de la información </w:t>
      </w:r>
      <w:r w:rsidRPr="00AF49C0">
        <w:rPr>
          <w:rFonts w:ascii="Palatino Linotype" w:eastAsia="Palatino Linotype" w:hAnsi="Palatino Linotype" w:cs="Palatino Linotype"/>
        </w:rPr>
        <w:lastRenderedPageBreak/>
        <w:t xml:space="preserve">presupuestal que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debe remitir al Órgano Superior de Fiscalización del Estado de México, a través de los informes trimestrales, de conformidad con el artículo 350 del Código Financiero del Estado de México, a saber:</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r w:rsidRPr="00AF49C0">
        <w:rPr>
          <w:rFonts w:ascii="Palatino Linotype" w:eastAsia="Palatino Linotype" w:hAnsi="Palatino Linotype" w:cs="Palatino Linotype"/>
          <w:b/>
          <w:i/>
          <w:sz w:val="22"/>
          <w:szCs w:val="22"/>
        </w:rPr>
        <w:t>Artículo 350</w:t>
      </w:r>
      <w:r w:rsidRPr="00AF49C0">
        <w:rPr>
          <w:rFonts w:ascii="Palatino Linotype" w:eastAsia="Palatino Linotype" w:hAnsi="Palatino Linotype" w:cs="Palatino Linotype"/>
          <w:i/>
          <w:sz w:val="22"/>
          <w:szCs w:val="22"/>
        </w:rPr>
        <w:t xml:space="preserve">.- La Secretaría y las tesorerías enviarán al Órgano Superior, de manera trimestral, dentro de los primeros veinte días hábiles posteriores al término del trimestre que se informa, para su análisis, la siguiente información: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Patrimonial.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Presupuestal.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De la obra pública.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IV</w:t>
      </w:r>
      <w:r w:rsidRPr="00AF49C0">
        <w:rPr>
          <w:rFonts w:ascii="Palatino Linotype" w:eastAsia="Palatino Linotype" w:hAnsi="Palatino Linotype" w:cs="Palatino Linotype"/>
          <w:i/>
          <w:sz w:val="22"/>
          <w:szCs w:val="22"/>
        </w:rPr>
        <w:t xml:space="preserve">. De nómina.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V.</w:t>
      </w:r>
      <w:r w:rsidRPr="00AF49C0">
        <w:rPr>
          <w:rFonts w:ascii="Palatino Linotype" w:eastAsia="Palatino Linotype" w:hAnsi="Palatino Linotype" w:cs="Palatino Linotype"/>
          <w:i/>
          <w:sz w:val="22"/>
          <w:szCs w:val="22"/>
        </w:rPr>
        <w:t xml:space="preserve"> Avance del cumplimiento del Plan de Desarrollo del Estado de México.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Los informes trimestrales deberán contener la evolución de las finanzas públicas integradas con los comentarios correspondientes y los estados financieros consolidados, así como un reporte de los ingresos y egresos de los organismos auxiliares. </w:t>
      </w:r>
    </w:p>
    <w:p w:rsidR="00D74E83" w:rsidRPr="00AF49C0" w:rsidRDefault="00BF4CCE">
      <w:pPr>
        <w:spacing w:before="120" w:after="120"/>
        <w:ind w:left="851" w:right="902"/>
        <w:jc w:val="both"/>
        <w:rPr>
          <w:rFonts w:ascii="Palatino Linotype" w:eastAsia="Palatino Linotype" w:hAnsi="Palatino Linotype" w:cs="Palatino Linotype"/>
          <w:i/>
          <w:sz w:val="20"/>
          <w:szCs w:val="20"/>
        </w:rPr>
      </w:pPr>
      <w:r w:rsidRPr="00AF49C0">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Por su parte la Ley de Fiscalización Superior del Estado de México, señala en su artículo 8, fracción XI, lo siguiente: </w:t>
      </w:r>
    </w:p>
    <w:p w:rsidR="00D74E83" w:rsidRPr="00AF49C0" w:rsidRDefault="00BF4CCE">
      <w:pPr>
        <w:spacing w:before="120" w:after="12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“Artículo 8</w:t>
      </w:r>
      <w:r w:rsidRPr="00AF49C0">
        <w:rPr>
          <w:rFonts w:ascii="Palatino Linotype" w:eastAsia="Palatino Linotype" w:hAnsi="Palatino Linotype" w:cs="Palatino Linotype"/>
          <w:i/>
          <w:sz w:val="22"/>
          <w:szCs w:val="22"/>
        </w:rPr>
        <w:t>. El Órgano Superior tendrá las siguientes atribuciones:</w:t>
      </w:r>
    </w:p>
    <w:p w:rsidR="00D74E83" w:rsidRPr="00AF49C0" w:rsidRDefault="00BF4CCE">
      <w:pPr>
        <w:spacing w:before="120" w:after="120"/>
        <w:ind w:left="1134"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1134"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XI.</w:t>
      </w:r>
      <w:r w:rsidRPr="00AF49C0">
        <w:rPr>
          <w:rFonts w:ascii="Palatino Linotype" w:eastAsia="Palatino Linotype" w:hAnsi="Palatino Linotype" w:cs="Palatino Linotype"/>
          <w:i/>
          <w:sz w:val="22"/>
          <w:szCs w:val="22"/>
        </w:rPr>
        <w:t xml:space="preserve"> </w:t>
      </w:r>
      <w:r w:rsidRPr="00AF49C0">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AF49C0">
        <w:rPr>
          <w:rFonts w:ascii="Palatino Linotype" w:eastAsia="Palatino Linotype" w:hAnsi="Palatino Linotype" w:cs="Palatino Linotype"/>
          <w:i/>
          <w:sz w:val="22"/>
          <w:szCs w:val="22"/>
        </w:rPr>
        <w:t>…”</w:t>
      </w:r>
    </w:p>
    <w:p w:rsidR="00D74E83" w:rsidRPr="00AF49C0" w:rsidRDefault="00D74E83">
      <w:pPr>
        <w:spacing w:before="240" w:after="240" w:line="360" w:lineRule="auto"/>
        <w:jc w:val="both"/>
        <w:rPr>
          <w:rFonts w:ascii="Palatino Linotype" w:eastAsia="Palatino Linotype" w:hAnsi="Palatino Linotype" w:cs="Palatino Linotype"/>
        </w:rPr>
      </w:pP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Así,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rsidR="00D74E83" w:rsidRPr="00AF49C0" w:rsidRDefault="00BF4CCE">
      <w:pPr>
        <w:spacing w:before="240" w:after="240" w:line="360" w:lineRule="auto"/>
        <w:jc w:val="center"/>
        <w:rPr>
          <w:rFonts w:ascii="Palatino Linotype" w:eastAsia="Palatino Linotype" w:hAnsi="Palatino Linotype" w:cs="Palatino Linotype"/>
        </w:rPr>
      </w:pPr>
      <w:r w:rsidRPr="00AF49C0">
        <w:rPr>
          <w:rFonts w:ascii="Palatino Linotype" w:eastAsia="Palatino Linotype" w:hAnsi="Palatino Linotype" w:cs="Palatino Linotype"/>
          <w:noProof/>
        </w:rPr>
        <w:drawing>
          <wp:inline distT="0" distB="0" distL="0" distR="0">
            <wp:extent cx="3240000" cy="1722565"/>
            <wp:effectExtent l="0" t="0" r="0" b="0"/>
            <wp:docPr id="5639680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5011" b="4799"/>
                    <a:stretch>
                      <a:fillRect/>
                    </a:stretch>
                  </pic:blipFill>
                  <pic:spPr>
                    <a:xfrm>
                      <a:off x="0" y="0"/>
                      <a:ext cx="3240000" cy="1722565"/>
                    </a:xfrm>
                    <a:prstGeom prst="rect">
                      <a:avLst/>
                    </a:prstGeom>
                    <a:ln/>
                  </pic:spPr>
                </pic:pic>
              </a:graphicData>
            </a:graphic>
          </wp:inline>
        </w:drawing>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 su vez los Módulos se dividen en </w:t>
      </w:r>
      <w:proofErr w:type="spellStart"/>
      <w:r w:rsidRPr="00AF49C0">
        <w:rPr>
          <w:rFonts w:ascii="Palatino Linotype" w:eastAsia="Palatino Linotype" w:hAnsi="Palatino Linotype" w:cs="Palatino Linotype"/>
        </w:rPr>
        <w:t>submódulos</w:t>
      </w:r>
      <w:proofErr w:type="spellEnd"/>
      <w:r w:rsidRPr="00AF49C0">
        <w:rPr>
          <w:rFonts w:ascii="Palatino Linotype" w:eastAsia="Palatino Linotype" w:hAnsi="Palatino Linotype" w:cs="Palatino Linotype"/>
        </w:rPr>
        <w:t xml:space="preserve">, de los que destaca, en relación con el análisis que nos ocupa, el </w:t>
      </w:r>
      <w:proofErr w:type="spellStart"/>
      <w:r w:rsidRPr="00AF49C0">
        <w:rPr>
          <w:rFonts w:ascii="Palatino Linotype" w:eastAsia="Palatino Linotype" w:hAnsi="Palatino Linotype" w:cs="Palatino Linotype"/>
        </w:rPr>
        <w:t>submódulo</w:t>
      </w:r>
      <w:proofErr w:type="spellEnd"/>
      <w:r w:rsidRPr="00AF49C0">
        <w:rPr>
          <w:rFonts w:ascii="Palatino Linotype" w:eastAsia="Palatino Linotype" w:hAnsi="Palatino Linotype" w:cs="Palatino Linotype"/>
        </w:rPr>
        <w:t xml:space="preserve"> relativo a “Pólizas”, del Módulo 1:</w:t>
      </w:r>
    </w:p>
    <w:p w:rsidR="00A8510E" w:rsidRPr="00AF49C0" w:rsidRDefault="00A8510E">
      <w:pPr>
        <w:spacing w:before="240" w:after="240" w:line="360" w:lineRule="auto"/>
        <w:jc w:val="both"/>
        <w:rPr>
          <w:rFonts w:ascii="Palatino Linotype" w:eastAsia="Palatino Linotype" w:hAnsi="Palatino Linotype" w:cs="Palatino Linotype"/>
        </w:rPr>
      </w:pPr>
      <w:r w:rsidRPr="00AF49C0">
        <w:rPr>
          <w:noProof/>
        </w:rPr>
        <mc:AlternateContent>
          <mc:Choice Requires="wps">
            <w:drawing>
              <wp:anchor distT="0" distB="0" distL="114300" distR="114300" simplePos="0" relativeHeight="251663360" behindDoc="0" locked="0" layoutInCell="1" hidden="0" allowOverlap="1" wp14:anchorId="15BE6B3E" wp14:editId="4524D4FB">
                <wp:simplePos x="0" y="0"/>
                <wp:positionH relativeFrom="margin">
                  <wp:align>right</wp:align>
                </wp:positionH>
                <wp:positionV relativeFrom="paragraph">
                  <wp:posOffset>12064</wp:posOffset>
                </wp:positionV>
                <wp:extent cx="5591175" cy="1866900"/>
                <wp:effectExtent l="0" t="0" r="28575" b="19050"/>
                <wp:wrapNone/>
                <wp:docPr id="2" name="Conector recto de flecha 2"/>
                <wp:cNvGraphicFramePr/>
                <a:graphic xmlns:a="http://schemas.openxmlformats.org/drawingml/2006/main">
                  <a:graphicData uri="http://schemas.microsoft.com/office/word/2010/wordprocessingShape">
                    <wps:wsp>
                      <wps:cNvCnPr/>
                      <wps:spPr>
                        <a:xfrm>
                          <a:off x="0" y="0"/>
                          <a:ext cx="5591175" cy="18669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5E7438D" id="_x0000_t32" coordsize="21600,21600" o:spt="32" o:oned="t" path="m,l21600,21600e" filled="f">
                <v:path arrowok="t" fillok="f" o:connecttype="none"/>
                <o:lock v:ext="edit" shapetype="t"/>
              </v:shapetype>
              <v:shape id="Conector recto de flecha 2" o:spid="_x0000_s1026" type="#_x0000_t32" style="position:absolute;margin-left:389.05pt;margin-top:.95pt;width:440.25pt;height:14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" strokecolor="black [3200]" strokeweight="2pt">
                <v:stroke startarrowwidth="narrow" startarrowlength="short" endarrowwidth="narrow" endarrowlength="short"/>
                <w10:wrap anchorx="margin"/>
              </v:shape>
            </w:pict>
          </mc:Fallback>
        </mc:AlternateContent>
      </w:r>
    </w:p>
    <w:p w:rsidR="00D74E83" w:rsidRPr="00AF49C0" w:rsidRDefault="00BF4CCE">
      <w:pPr>
        <w:spacing w:before="240" w:after="240" w:line="360" w:lineRule="auto"/>
        <w:jc w:val="center"/>
        <w:rPr>
          <w:rFonts w:ascii="Palatino Linotype" w:eastAsia="Palatino Linotype" w:hAnsi="Palatino Linotype" w:cs="Palatino Linotype"/>
        </w:rPr>
      </w:pPr>
      <w:r w:rsidRPr="00AF49C0">
        <w:rPr>
          <w:rFonts w:ascii="Palatino Linotype" w:eastAsia="Palatino Linotype" w:hAnsi="Palatino Linotype" w:cs="Palatino Linotype"/>
          <w:noProof/>
        </w:rPr>
        <w:lastRenderedPageBreak/>
        <w:drawing>
          <wp:inline distT="0" distB="0" distL="0" distR="0">
            <wp:extent cx="5148000" cy="3031829"/>
            <wp:effectExtent l="0" t="0" r="0" b="0"/>
            <wp:docPr id="5639680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148000" cy="3031829"/>
                    </a:xfrm>
                    <a:prstGeom prst="rect">
                      <a:avLst/>
                    </a:prstGeom>
                    <a:ln/>
                  </pic:spPr>
                </pic:pic>
              </a:graphicData>
            </a:graphic>
          </wp:inline>
        </w:drawing>
      </w:r>
      <w:r w:rsidRPr="00AF49C0">
        <w:rPr>
          <w:noProof/>
        </w:rPr>
        <mc:AlternateContent>
          <mc:Choice Requires="wpg">
            <w:drawing>
              <wp:anchor distT="0" distB="0" distL="114300" distR="114300" simplePos="0" relativeHeight="251658240" behindDoc="0" locked="0" layoutInCell="1" hidden="0" allowOverlap="1">
                <wp:simplePos x="0" y="0"/>
                <wp:positionH relativeFrom="column">
                  <wp:posOffset>444500</wp:posOffset>
                </wp:positionH>
                <wp:positionV relativeFrom="paragraph">
                  <wp:posOffset>2260600</wp:posOffset>
                </wp:positionV>
                <wp:extent cx="4961255" cy="742950"/>
                <wp:effectExtent l="0" t="0" r="0" b="0"/>
                <wp:wrapNone/>
                <wp:docPr id="563968083" name="Rectángulo 563968083"/>
                <wp:cNvGraphicFramePr/>
                <a:graphic xmlns:a="http://schemas.openxmlformats.org/drawingml/2006/main">
                  <a:graphicData uri="http://schemas.microsoft.com/office/word/2010/wordprocessingShape">
                    <wps:wsp>
                      <wps:cNvSpPr/>
                      <wps:spPr>
                        <a:xfrm>
                          <a:off x="2879660" y="3422813"/>
                          <a:ext cx="4932680" cy="714375"/>
                        </a:xfrm>
                        <a:prstGeom prst="rect">
                          <a:avLst/>
                        </a:prstGeom>
                        <a:noFill/>
                        <a:ln w="28575" cap="flat" cmpd="sng">
                          <a:solidFill>
                            <a:srgbClr val="C00000"/>
                          </a:solidFill>
                          <a:prstDash val="solid"/>
                          <a:round/>
                          <a:headEnd type="none" w="sm" len="sm"/>
                          <a:tailEnd type="none" w="sm" len="sm"/>
                        </a:ln>
                      </wps:spPr>
                      <wps:txbx>
                        <w:txbxContent>
                          <w:p w:rsidR="00D74E83" w:rsidRDefault="00D74E8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wp:posOffset>
                </wp:positionH>
                <wp:positionV relativeFrom="paragraph">
                  <wp:posOffset>2260600</wp:posOffset>
                </wp:positionV>
                <wp:extent cx="4961255" cy="742950"/>
                <wp:effectExtent b="0" l="0" r="0" t="0"/>
                <wp:wrapNone/>
                <wp:docPr id="563968083"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4961255" cy="742950"/>
                        </a:xfrm>
                        <a:prstGeom prst="rect"/>
                        <a:ln/>
                      </pic:spPr>
                    </pic:pic>
                  </a:graphicData>
                </a:graphic>
              </wp:anchor>
            </w:drawing>
          </mc:Fallback>
        </mc:AlternateContent>
      </w:r>
    </w:p>
    <w:p w:rsidR="00D74E83" w:rsidRPr="00AF49C0" w:rsidRDefault="00BF4CCE">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AF49C0">
        <w:rPr>
          <w:rFonts w:ascii="Palatino Linotype" w:eastAsia="Palatino Linotype" w:hAnsi="Palatino Linotype" w:cs="Palatino Linotype"/>
        </w:rPr>
        <w:t xml:space="preserve">Como se advierte en la imagen anterior, el </w:t>
      </w:r>
      <w:proofErr w:type="spellStart"/>
      <w:r w:rsidRPr="00AF49C0">
        <w:rPr>
          <w:rFonts w:ascii="Palatino Linotype" w:eastAsia="Palatino Linotype" w:hAnsi="Palatino Linotype" w:cs="Palatino Linotype"/>
        </w:rPr>
        <w:t>submódulo</w:t>
      </w:r>
      <w:proofErr w:type="spellEnd"/>
      <w:r w:rsidRPr="00AF49C0">
        <w:rPr>
          <w:rFonts w:ascii="Palatino Linotype" w:eastAsia="Palatino Linotype" w:hAnsi="Palatino Linotype" w:cs="Palatino Linotype"/>
        </w:rPr>
        <w:t xml:space="preserve"> “Pólizas”, se integra por las pólizas de ingresos, las pólizas de diario, y las pólizas de egresos y las pólizas de cheque, </w:t>
      </w:r>
      <w:r w:rsidRPr="00AF49C0">
        <w:rPr>
          <w:rFonts w:ascii="Palatino Linotype" w:eastAsia="Palatino Linotype" w:hAnsi="Palatino Linotype" w:cs="Palatino Linotype"/>
          <w:b/>
          <w:u w:val="single"/>
        </w:rPr>
        <w:t>cada tipo con los respectivos documentos comprobatorios</w:t>
      </w:r>
      <w:r w:rsidRPr="00AF49C0">
        <w:rPr>
          <w:rFonts w:ascii="Palatino Linotype" w:eastAsia="Palatino Linotype" w:hAnsi="Palatino Linotype" w:cs="Palatino Linotype"/>
          <w:u w:val="single"/>
        </w:rPr>
        <w:t>,</w:t>
      </w:r>
      <w:r w:rsidRPr="00AF49C0">
        <w:rPr>
          <w:rFonts w:ascii="Palatino Linotype" w:eastAsia="Palatino Linotype" w:hAnsi="Palatino Linotype" w:cs="Palatino Linotype"/>
        </w:rPr>
        <w:t xml:space="preserve"> información que se debe grabar en 3 discos compactos, cada uno con un mes del trimestre, de conformidad con los Lineamientos para la integración y entrega del Informe Trimestral, como se ilustra a continuación:</w:t>
      </w:r>
    </w:p>
    <w:p w:rsidR="00D74E83" w:rsidRPr="00AF49C0" w:rsidRDefault="00A8510E">
      <w:pPr>
        <w:spacing w:before="240" w:after="240" w:line="360" w:lineRule="auto"/>
        <w:jc w:val="both"/>
        <w:rPr>
          <w:rFonts w:ascii="Palatino Linotype" w:eastAsia="Palatino Linotype" w:hAnsi="Palatino Linotype" w:cs="Palatino Linotype"/>
        </w:rPr>
      </w:pPr>
      <w:r w:rsidRPr="00AF49C0">
        <w:rPr>
          <w:noProof/>
        </w:rPr>
        <mc:AlternateContent>
          <mc:Choice Requires="wps">
            <w:drawing>
              <wp:anchor distT="0" distB="0" distL="114300" distR="114300" simplePos="0" relativeHeight="251659264" behindDoc="0" locked="0" layoutInCell="1" hidden="0" allowOverlap="1">
                <wp:simplePos x="0" y="0"/>
                <wp:positionH relativeFrom="margin">
                  <wp:align>right</wp:align>
                </wp:positionH>
                <wp:positionV relativeFrom="paragraph">
                  <wp:posOffset>5715</wp:posOffset>
                </wp:positionV>
                <wp:extent cx="5600700" cy="1323975"/>
                <wp:effectExtent l="0" t="0" r="19050" b="28575"/>
                <wp:wrapNone/>
                <wp:docPr id="563968082" name="Conector recto de flecha 563968082"/>
                <wp:cNvGraphicFramePr/>
                <a:graphic xmlns:a="http://schemas.openxmlformats.org/drawingml/2006/main">
                  <a:graphicData uri="http://schemas.microsoft.com/office/word/2010/wordprocessingShape">
                    <wps:wsp>
                      <wps:cNvCnPr/>
                      <wps:spPr>
                        <a:xfrm>
                          <a:off x="0" y="0"/>
                          <a:ext cx="5600700" cy="1323975"/>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B2ACBEE" id="Conector recto de flecha 563968082" o:spid="_x0000_s1026" type="#_x0000_t32" style="position:absolute;margin-left:389.8pt;margin-top:.45pt;width:441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" strokecolor="black [3200]" strokeweight="2pt">
                <v:stroke startarrowwidth="narrow" startarrowlength="short" endarrowwidth="narrow" endarrowlength="short"/>
                <w10:wrap anchorx="margin"/>
              </v:shape>
            </w:pict>
          </mc:Fallback>
        </mc:AlternateContent>
      </w:r>
    </w:p>
    <w:p w:rsidR="00D74E83" w:rsidRPr="00AF49C0" w:rsidRDefault="00BF4CCE">
      <w:pPr>
        <w:spacing w:before="240" w:after="240" w:line="360" w:lineRule="auto"/>
        <w:jc w:val="center"/>
        <w:rPr>
          <w:rFonts w:ascii="Palatino Linotype" w:eastAsia="Palatino Linotype" w:hAnsi="Palatino Linotype" w:cs="Palatino Linotype"/>
        </w:rPr>
      </w:pPr>
      <w:r w:rsidRPr="00AF49C0">
        <w:rPr>
          <w:rFonts w:ascii="Palatino Linotype" w:eastAsia="Palatino Linotype" w:hAnsi="Palatino Linotype" w:cs="Palatino Linotype"/>
          <w:noProof/>
        </w:rPr>
        <w:lastRenderedPageBreak/>
        <w:drawing>
          <wp:inline distT="0" distB="0" distL="0" distR="0">
            <wp:extent cx="3600000" cy="2090320"/>
            <wp:effectExtent l="0" t="0" r="0" b="0"/>
            <wp:docPr id="5639680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600000" cy="2090320"/>
                    </a:xfrm>
                    <a:prstGeom prst="rect">
                      <a:avLst/>
                    </a:prstGeom>
                    <a:ln/>
                  </pic:spPr>
                </pic:pic>
              </a:graphicData>
            </a:graphic>
          </wp:inline>
        </w:drawing>
      </w:r>
      <w:r w:rsidRPr="00AF49C0">
        <w:rPr>
          <w:noProof/>
        </w:rPr>
        <mc:AlternateContent>
          <mc:Choice Requires="wpg">
            <w:drawing>
              <wp:anchor distT="0" distB="0" distL="114300" distR="114300" simplePos="0" relativeHeight="251660288" behindDoc="0" locked="0" layoutInCell="1" hidden="0" allowOverlap="1">
                <wp:simplePos x="0" y="0"/>
                <wp:positionH relativeFrom="column">
                  <wp:posOffset>4406900</wp:posOffset>
                </wp:positionH>
                <wp:positionV relativeFrom="paragraph">
                  <wp:posOffset>1282700</wp:posOffset>
                </wp:positionV>
                <wp:extent cx="352425" cy="247650"/>
                <wp:effectExtent l="0" t="0" r="0" b="0"/>
                <wp:wrapNone/>
                <wp:docPr id="563968084" name="Conector recto de flecha 563968084"/>
                <wp:cNvGraphicFramePr/>
                <a:graphic xmlns:a="http://schemas.openxmlformats.org/drawingml/2006/main">
                  <a:graphicData uri="http://schemas.microsoft.com/office/word/2010/wordprocessingShape">
                    <wps:wsp>
                      <wps:cNvCnPr/>
                      <wps:spPr>
                        <a:xfrm flipH="1">
                          <a:off x="5226938" y="3713325"/>
                          <a:ext cx="238125" cy="133350"/>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4406900</wp:posOffset>
                </wp:positionH>
                <wp:positionV relativeFrom="paragraph">
                  <wp:posOffset>1282700</wp:posOffset>
                </wp:positionV>
                <wp:extent cx="352425" cy="247650"/>
                <wp:effectExtent b="0" l="0" r="0" t="0"/>
                <wp:wrapNone/>
                <wp:docPr id="563968084"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352425" cy="247650"/>
                        </a:xfrm>
                        <a:prstGeom prst="rect"/>
                        <a:ln/>
                      </pic:spPr>
                    </pic:pic>
                  </a:graphicData>
                </a:graphic>
              </wp:anchor>
            </w:drawing>
          </mc:Fallback>
        </mc:AlternateContent>
      </w:r>
    </w:p>
    <w:p w:rsidR="00D74E83" w:rsidRPr="00AF49C0" w:rsidRDefault="00BF4CCE">
      <w:pPr>
        <w:spacing w:before="240" w:after="240" w:line="360" w:lineRule="auto"/>
        <w:jc w:val="both"/>
        <w:rPr>
          <w:rFonts w:ascii="Palatino Linotype" w:eastAsia="Palatino Linotype" w:hAnsi="Palatino Linotype" w:cs="Palatino Linotype"/>
        </w:rPr>
      </w:pPr>
      <w:bookmarkStart w:id="10" w:name="_heading=h.35nkun2" w:colFirst="0" w:colLast="0"/>
      <w:bookmarkEnd w:id="10"/>
      <w:r w:rsidRPr="00AF49C0">
        <w:rPr>
          <w:rFonts w:ascii="Palatino Linotype" w:eastAsia="Palatino Linotype" w:hAnsi="Palatino Linotype" w:cs="Palatino Linotype"/>
        </w:rPr>
        <w:t xml:space="preserve">Así, derivado de la interpretación del requerimiento de información, se considera que la persona solicitante se encuentra interesada en los </w:t>
      </w:r>
      <w:r w:rsidRPr="00AF49C0">
        <w:rPr>
          <w:rFonts w:ascii="Palatino Linotype" w:eastAsia="Palatino Linotype" w:hAnsi="Palatino Linotype" w:cs="Palatino Linotype"/>
          <w:i/>
        </w:rPr>
        <w:t>documentos comprobatorios que amparan las pólizas de egresos o las pólizas de cheque</w:t>
      </w:r>
      <w:r w:rsidRPr="00AF49C0">
        <w:rPr>
          <w:rFonts w:ascii="Palatino Linotype" w:eastAsia="Palatino Linotype" w:hAnsi="Palatino Linotype" w:cs="Palatino Linotype"/>
        </w:rPr>
        <w:t xml:space="preserve">, teniendo por finalidad las primeras la de registrar cualquier operación contable en la que se produzca una salida de efectivo o erogaciones, y las segundas en caso de tratarse de una erogación que se realiza a través de un cheque, documentos que por su naturaleza, forman parte del informe trimestral que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debe remitir al OSFEM,  de manera trimestral.</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Con base en lo anterior, es de suma importancia puntualizar que las pólizas de egresos, las pólizas de cheque y los documentos comprobatorios de las mismas deben encontrarse </w:t>
      </w:r>
      <w:r w:rsidRPr="00AF49C0">
        <w:rPr>
          <w:rFonts w:ascii="Palatino Linotype" w:eastAsia="Palatino Linotype" w:hAnsi="Palatino Linotype" w:cs="Palatino Linotype"/>
          <w:b/>
          <w:u w:val="single"/>
        </w:rPr>
        <w:t>en formato digital</w:t>
      </w:r>
      <w:r w:rsidRPr="00AF49C0">
        <w:rPr>
          <w:rFonts w:ascii="Palatino Linotype" w:eastAsia="Palatino Linotype" w:hAnsi="Palatino Linotype" w:cs="Palatino Linotype"/>
          <w:b/>
        </w:rPr>
        <w:t xml:space="preserve"> y además </w:t>
      </w:r>
      <w:r w:rsidRPr="00AF49C0">
        <w:rPr>
          <w:rFonts w:ascii="Palatino Linotype" w:eastAsia="Palatino Linotype" w:hAnsi="Palatino Linotype" w:cs="Palatino Linotype"/>
          <w:b/>
          <w:u w:val="single"/>
        </w:rPr>
        <w:t>deben estar plenamente identificables</w:t>
      </w:r>
      <w:r w:rsidRPr="00AF49C0">
        <w:rPr>
          <w:rFonts w:ascii="Palatino Linotype" w:eastAsia="Palatino Linotype" w:hAnsi="Palatino Linotype" w:cs="Palatino Linotype"/>
          <w:b/>
        </w:rPr>
        <w:t xml:space="preserve"> en los discos respectivos que integran el Modulo 1 del Informe Trimestral, </w:t>
      </w:r>
      <w:r w:rsidRPr="00AF49C0">
        <w:rPr>
          <w:rFonts w:ascii="Palatino Linotype" w:eastAsia="Palatino Linotype" w:hAnsi="Palatino Linotype" w:cs="Palatino Linotype"/>
        </w:rPr>
        <w:t xml:space="preserve">para  dar cumplimiento a la obligación fiscal prevista en la normativa, </w:t>
      </w:r>
      <w:r w:rsidRPr="00AF49C0">
        <w:rPr>
          <w:rFonts w:ascii="Palatino Linotype" w:eastAsia="Palatino Linotype" w:hAnsi="Palatino Linotype" w:cs="Palatino Linotype"/>
        </w:rPr>
        <w:lastRenderedPageBreak/>
        <w:t xml:space="preserve">circunstancia que cobra relevancia ante la propuesta del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para entregar la información a través de copias simples con costo.</w:t>
      </w:r>
    </w:p>
    <w:p w:rsidR="00D74E83" w:rsidRPr="00AF49C0" w:rsidRDefault="00BF4CCE">
      <w:pPr>
        <w:spacing w:before="240" w:after="240" w:line="360" w:lineRule="auto"/>
        <w:jc w:val="both"/>
        <w:rPr>
          <w:rFonts w:ascii="Palatino Linotype" w:eastAsia="Palatino Linotype" w:hAnsi="Palatino Linotype" w:cs="Palatino Linotype"/>
        </w:rPr>
      </w:pPr>
      <w:bookmarkStart w:id="11" w:name="_heading=h.1ksv4uv" w:colFirst="0" w:colLast="0"/>
      <w:bookmarkEnd w:id="11"/>
      <w:r w:rsidRPr="00AF49C0">
        <w:rPr>
          <w:rFonts w:ascii="Palatino Linotype" w:eastAsia="Palatino Linotype" w:hAnsi="Palatino Linotype" w:cs="Palatino Linotype"/>
        </w:rPr>
        <w:t>Para sustentar lo anterior es preciso mencionar que el Instructivo del Módulo 1, establece los formatos así como el instructivo de llenado para el adecuado cumplimiento de la presentación del Informe, del cual se desprende que el formato correspondiente a las Pólizas de egresos y las Pólizas de cheque, debe contener en el apartado de “Descripción”, de manera breve y especifica el hecho que generó el asiento, observando el siguiente orden:</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noProof/>
        </w:rPr>
        <w:drawing>
          <wp:inline distT="0" distB="0" distL="0" distR="0">
            <wp:extent cx="5610225" cy="1400175"/>
            <wp:effectExtent l="0" t="0" r="0" b="0"/>
            <wp:docPr id="5639680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10225" cy="1400175"/>
                    </a:xfrm>
                    <a:prstGeom prst="rect">
                      <a:avLst/>
                    </a:prstGeom>
                    <a:ln/>
                  </pic:spPr>
                </pic:pic>
              </a:graphicData>
            </a:graphic>
          </wp:inline>
        </w:drawing>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Como se advierte, en la descripción de la póliza de egresos y de cheque debe referir el número de Comprobantes Fiscales Digitales por Internet, </w:t>
      </w:r>
      <w:proofErr w:type="spellStart"/>
      <w:r w:rsidRPr="00AF49C0">
        <w:rPr>
          <w:rFonts w:ascii="Palatino Linotype" w:eastAsia="Palatino Linotype" w:hAnsi="Palatino Linotype" w:cs="Palatino Linotype"/>
        </w:rPr>
        <w:t>CFDI´s</w:t>
      </w:r>
      <w:proofErr w:type="spellEnd"/>
      <w:r w:rsidRPr="00AF49C0">
        <w:rPr>
          <w:rFonts w:ascii="Palatino Linotype" w:eastAsia="Palatino Linotype" w:hAnsi="Palatino Linotype" w:cs="Palatino Linotype"/>
        </w:rPr>
        <w:t>, que integran la póliza correspondiente.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Derivado de lo expuesto, es evidente que la entrega de la información no implica generar copias para posteriormente digitalizar la información y entregarla por la vía solicitada, sino más bien, localizar los documentos que sirvieron de base para integrar el o los informes trimestrales, y que correspondan con los documentos </w:t>
      </w:r>
      <w:r w:rsidRPr="00AF49C0">
        <w:rPr>
          <w:rFonts w:ascii="Palatino Linotype" w:eastAsia="Palatino Linotype" w:hAnsi="Palatino Linotype" w:cs="Palatino Linotype"/>
        </w:rPr>
        <w:lastRenderedPageBreak/>
        <w:t>comprobatorios de las pólizas de egresos y de cheques de enero a diciembre de dos mil veintidós, toda vez que, se insiste, dichos documentos deben encontrarse plenamente identificados a efecto de cumplir con la obligación fiscal impuesta por la normativa aplicable.</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Con base en lo anterior, en observancia del principio de máxima publicidad, se estima que para tener por colmado el requerimiento de información, es dable ordenar, la entrega de las facturas generadas por cualquier concepto del uno de enero al treinta y uno de diciembre e dos mil veintidós, de ser necesario en versión pública.</w:t>
      </w:r>
    </w:p>
    <w:p w:rsidR="00D74E83" w:rsidRPr="00AF49C0" w:rsidRDefault="00BF4CCE">
      <w:pPr>
        <w:spacing w:before="240" w:after="240" w:line="360" w:lineRule="auto"/>
        <w:ind w:right="51"/>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De lo hasta aquí expuesto, se concluye que los motivos de inconformidad de la parte </w:t>
      </w:r>
      <w:r w:rsidRPr="00AF49C0">
        <w:rPr>
          <w:rFonts w:ascii="Palatino Linotype" w:eastAsia="Palatino Linotype" w:hAnsi="Palatino Linotype" w:cs="Palatino Linotype"/>
          <w:b/>
        </w:rPr>
        <w:t xml:space="preserve">Recurrente </w:t>
      </w:r>
      <w:r w:rsidRPr="00AF49C0">
        <w:rPr>
          <w:rFonts w:ascii="Palatino Linotype" w:eastAsia="Palatino Linotype" w:hAnsi="Palatino Linotype" w:cs="Palatino Linotype"/>
        </w:rPr>
        <w:t xml:space="preserve">devienen fundados, siendo procedente </w:t>
      </w:r>
      <w:r w:rsidRPr="00AF49C0">
        <w:rPr>
          <w:rFonts w:ascii="Palatino Linotype" w:eastAsia="Palatino Linotype" w:hAnsi="Palatino Linotype" w:cs="Palatino Linotype"/>
          <w:i/>
        </w:rPr>
        <w:t xml:space="preserve">Revocar </w:t>
      </w:r>
      <w:r w:rsidRPr="00AF49C0">
        <w:rPr>
          <w:rFonts w:ascii="Palatino Linotype" w:eastAsia="Palatino Linotype" w:hAnsi="Palatino Linotype" w:cs="Palatino Linotype"/>
        </w:rPr>
        <w:t xml:space="preserve">la respuesta proporcionada por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en términos del artículo 186 fracción III de la Ley de Transparencia y Acceso a la Información Pública del Estado de México y Municipios.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t>Quinto. Versión Pública.</w:t>
      </w:r>
      <w:r w:rsidRPr="00AF49C0">
        <w:rPr>
          <w:rFonts w:ascii="Palatino Linotype" w:eastAsia="Palatino Linotype" w:hAnsi="Palatino Linotype" w:cs="Palatino Linotype"/>
          <w:sz w:val="28"/>
          <w:szCs w:val="28"/>
        </w:rPr>
        <w:t xml:space="preserve"> </w:t>
      </w:r>
      <w:r w:rsidRPr="00AF49C0">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 xml:space="preserve"> sin menoscabo al derecho a la protección de los datos personales de terceros.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 xml:space="preserve">Para efectos de la elaboración de la versión pública se deberá observar lo dispuesto por los artículos 3 fracciones IX, XX, XXI y XLV, 91, 132 fracciones II y III, y 143 </w:t>
      </w:r>
      <w:proofErr w:type="gramStart"/>
      <w:r w:rsidRPr="00AF49C0">
        <w:rPr>
          <w:rFonts w:ascii="Palatino Linotype" w:eastAsia="Palatino Linotype" w:hAnsi="Palatino Linotype" w:cs="Palatino Linotype"/>
        </w:rPr>
        <w:t>fracción</w:t>
      </w:r>
      <w:proofErr w:type="gramEnd"/>
      <w:r w:rsidRPr="00AF49C0">
        <w:rPr>
          <w:rFonts w:ascii="Palatino Linotype" w:eastAsia="Palatino Linotype" w:hAnsi="Palatino Linotype" w:cs="Palatino Linotype"/>
        </w:rPr>
        <w:t xml:space="preserve"> I de la Ley de Transparencia y Acceso a la Información Pública del Estado de México y Municipios que establecen:</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r w:rsidRPr="00AF49C0">
        <w:rPr>
          <w:rFonts w:ascii="Palatino Linotype" w:eastAsia="Palatino Linotype" w:hAnsi="Palatino Linotype" w:cs="Palatino Linotype"/>
          <w:b/>
          <w:i/>
          <w:sz w:val="22"/>
          <w:szCs w:val="22"/>
        </w:rPr>
        <w:t>Artículo 3</w:t>
      </w:r>
      <w:r w:rsidRPr="00AF49C0">
        <w:rPr>
          <w:rFonts w:ascii="Palatino Linotype" w:eastAsia="Palatino Linotype" w:hAnsi="Palatino Linotype" w:cs="Palatino Linotype"/>
          <w:i/>
          <w:sz w:val="22"/>
          <w:szCs w:val="22"/>
        </w:rPr>
        <w:t>. Para los efectos de la presente Ley se entenderá por:</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IX. Datos personales</w:t>
      </w:r>
      <w:r w:rsidRPr="00AF49C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XX. Información clasificada</w:t>
      </w:r>
      <w:r w:rsidRPr="00AF49C0">
        <w:rPr>
          <w:rFonts w:ascii="Palatino Linotype" w:eastAsia="Palatino Linotype" w:hAnsi="Palatino Linotype" w:cs="Palatino Linotype"/>
          <w:i/>
          <w:sz w:val="22"/>
          <w:szCs w:val="22"/>
        </w:rPr>
        <w:t>: Aquella considerada por la presente Ley como reservada o confidencial;</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XXI. Información confidencial</w:t>
      </w:r>
      <w:r w:rsidRPr="00AF49C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XLV. Versión pública</w:t>
      </w:r>
      <w:r w:rsidRPr="00AF49C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Artículo 91.</w:t>
      </w:r>
      <w:r w:rsidRPr="00AF49C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Artículo 132</w:t>
      </w:r>
      <w:r w:rsidRPr="00AF49C0">
        <w:rPr>
          <w:rFonts w:ascii="Palatino Linotype" w:eastAsia="Palatino Linotype" w:hAnsi="Palatino Linotype" w:cs="Palatino Linotype"/>
          <w:i/>
          <w:sz w:val="22"/>
          <w:szCs w:val="22"/>
        </w:rPr>
        <w:t>. La clasificación de la información se llevará a cabo en el momento en que:</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Se reciba una solicitud de acceso a la información;</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Se determine mediante resolución de autoridad competente; o</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lastRenderedPageBreak/>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Artículo 143.</w:t>
      </w:r>
      <w:r w:rsidRPr="00AF49C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AF49C0">
        <w:rPr>
          <w:rFonts w:ascii="Palatino Linotype" w:eastAsia="Palatino Linotype" w:hAnsi="Palatino Linotype" w:cs="Palatino Linotype"/>
          <w:i/>
          <w:sz w:val="22"/>
          <w:szCs w:val="22"/>
        </w:rPr>
        <w:t>jurídico</w:t>
      </w:r>
      <w:proofErr w:type="gramEnd"/>
      <w:r w:rsidRPr="00AF49C0">
        <w:rPr>
          <w:rFonts w:ascii="Palatino Linotype" w:eastAsia="Palatino Linotype" w:hAnsi="Palatino Linotype" w:cs="Palatino Linotype"/>
          <w:i/>
          <w:sz w:val="22"/>
          <w:szCs w:val="22"/>
        </w:rPr>
        <w:t xml:space="preserve"> colectiva identificada o identificable;</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r w:rsidRPr="00AF49C0">
        <w:rPr>
          <w:rFonts w:ascii="Palatino Linotype" w:eastAsia="Palatino Linotype" w:hAnsi="Palatino Linotype" w:cs="Palatino Linotype"/>
          <w:b/>
          <w:i/>
          <w:sz w:val="22"/>
          <w:szCs w:val="22"/>
        </w:rPr>
        <w:t>Quincuagésimo sexto.</w:t>
      </w:r>
      <w:r w:rsidRPr="00AF49C0">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Quincuagésimo séptimo.</w:t>
      </w:r>
      <w:r w:rsidRPr="00AF49C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Quincuagésimo octavo</w:t>
      </w:r>
      <w:r w:rsidRPr="00AF49C0">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Resulta importante destacar que el </w:t>
      </w:r>
      <w:r w:rsidRPr="00AF49C0">
        <w:rPr>
          <w:rFonts w:ascii="Palatino Linotype" w:eastAsia="Palatino Linotype" w:hAnsi="Palatino Linotype" w:cs="Palatino Linotype"/>
          <w:b/>
        </w:rPr>
        <w:t>número de cuenta bancaria</w:t>
      </w:r>
      <w:r w:rsidRPr="00AF49C0">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w:t>
      </w:r>
      <w:r w:rsidRPr="00AF49C0">
        <w:rPr>
          <w:rFonts w:ascii="Palatino Linotype" w:eastAsia="Palatino Linotype" w:hAnsi="Palatino Linotype" w:cs="Palatino Linotype"/>
        </w:rPr>
        <w:lastRenderedPageBreak/>
        <w:t>bancarias de diversa naturaleza, por lo que la difusión pública del mismo facilitaría la afectación al patrimonio del titular de la cuenta.</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Es por esta razón que se debe omitir el o los números de cuentas bancarias de particulares en las versiones públicas que de las facturas se hagan, para ser entregadas.</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D74E83" w:rsidRPr="00AF49C0" w:rsidRDefault="00BF4CCE">
      <w:pPr>
        <w:spacing w:before="240" w:after="24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“Cuentas bancarias y/o CLABE interbancaria de personas físicas y morales privadas.</w:t>
      </w:r>
      <w:r w:rsidRPr="00AF49C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D74E83" w:rsidRPr="00AF49C0" w:rsidRDefault="00BF4CCE">
      <w:pPr>
        <w:spacing w:before="240" w:after="24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AF49C0">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 xml:space="preserve">Por cuanto hace al </w:t>
      </w:r>
      <w:r w:rsidRPr="00AF49C0">
        <w:rPr>
          <w:rFonts w:ascii="Palatino Linotype" w:eastAsia="Palatino Linotype" w:hAnsi="Palatino Linotype" w:cs="Palatino Linotype"/>
          <w:b/>
        </w:rPr>
        <w:t xml:space="preserve">Registro Federal de Contribuyentes (RFC) </w:t>
      </w:r>
      <w:r w:rsidRPr="00AF49C0">
        <w:rPr>
          <w:rFonts w:ascii="Palatino Linotype" w:eastAsia="Palatino Linotype" w:hAnsi="Palatino Linotype" w:cs="Palatino Linotype"/>
        </w:rPr>
        <w:t>y</w:t>
      </w:r>
      <w:r w:rsidRPr="00AF49C0">
        <w:rPr>
          <w:rFonts w:ascii="Palatino Linotype" w:eastAsia="Palatino Linotype" w:hAnsi="Palatino Linotype" w:cs="Palatino Linotype"/>
          <w:b/>
        </w:rPr>
        <w:t xml:space="preserve"> el domicilio fiscal </w:t>
      </w:r>
      <w:r w:rsidRPr="00AF49C0">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AF49C0">
        <w:rPr>
          <w:rFonts w:ascii="Palatino Linotype" w:eastAsia="Palatino Linotype" w:hAnsi="Palatino Linotype" w:cs="Palatino Linotype"/>
          <w:b/>
        </w:rPr>
        <w:t>no puede considerarse como información clasificada lo relativo a su nombre, registro federal de contribuyentes y domicilio fiscal</w:t>
      </w:r>
      <w:r w:rsidRPr="00AF49C0">
        <w:rPr>
          <w:rFonts w:ascii="Palatino Linotype" w:eastAsia="Palatino Linotype" w:hAnsi="Palatino Linotype" w:cs="Palatino Linotype"/>
        </w:rPr>
        <w:t>, atento a que dicha información es la que puede generar certeza en los gobernados en que se está ejerciendo debidamente el presupuesto.</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Robustece lo anterior el criterio orientador 04/21 emitido por el Instituto Nacional de Transparencia, Acceso a la Información y Protección de Datos Personales, INAI, el cual refiere:</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“Registro Federal de Contribuyentes (RFC) de personas físicas proveedoras o contratistas. </w:t>
      </w:r>
      <w:r w:rsidRPr="00AF49C0">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Relacionado con lo anterior, el </w:t>
      </w:r>
      <w:r w:rsidRPr="00AF49C0">
        <w:rPr>
          <w:rFonts w:ascii="Palatino Linotype" w:eastAsia="Palatino Linotype" w:hAnsi="Palatino Linotype" w:cs="Palatino Linotype"/>
          <w:b/>
        </w:rPr>
        <w:t>nombre de las personas físicas</w:t>
      </w:r>
      <w:r w:rsidRPr="00AF49C0">
        <w:rPr>
          <w:rFonts w:ascii="Palatino Linotype" w:eastAsia="Palatino Linotype" w:hAnsi="Palatino Linotype" w:cs="Palatino Linotype"/>
        </w:rPr>
        <w:t xml:space="preserve"> o los </w:t>
      </w:r>
      <w:r w:rsidRPr="00AF49C0">
        <w:rPr>
          <w:rFonts w:ascii="Palatino Linotype" w:eastAsia="Palatino Linotype" w:hAnsi="Palatino Linotype" w:cs="Palatino Linotype"/>
          <w:b/>
        </w:rPr>
        <w:t>representantes legales de las personas morales</w:t>
      </w:r>
      <w:r w:rsidRPr="00AF49C0">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D74E83" w:rsidRPr="00AF49C0" w:rsidRDefault="00BF4CCE">
      <w:pPr>
        <w:spacing w:before="240" w:after="240" w:line="360" w:lineRule="auto"/>
        <w:ind w:right="50"/>
        <w:jc w:val="both"/>
        <w:rPr>
          <w:rFonts w:ascii="Palatino Linotype" w:eastAsia="Palatino Linotype" w:hAnsi="Palatino Linotype" w:cs="Palatino Linotype"/>
        </w:rPr>
      </w:pPr>
      <w:r w:rsidRPr="00AF49C0">
        <w:rPr>
          <w:rFonts w:ascii="Palatino Linotype" w:eastAsia="Palatino Linotype" w:hAnsi="Palatino Linotype" w:cs="Palatino Linotype"/>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r w:rsidRPr="00AF49C0">
        <w:rPr>
          <w:rFonts w:ascii="Palatino Linotype" w:eastAsia="Palatino Linotype" w:hAnsi="Palatino Linotype" w:cs="Palatino Linotype"/>
          <w:b/>
          <w:i/>
          <w:sz w:val="22"/>
          <w:szCs w:val="22"/>
        </w:rPr>
        <w:t>Artículo 23.</w:t>
      </w:r>
      <w:r w:rsidRPr="00AF49C0">
        <w:rPr>
          <w:rFonts w:ascii="Palatino Linotype" w:eastAsia="Palatino Linotype" w:hAnsi="Palatino Linotype" w:cs="Palatino Linotype"/>
          <w:i/>
          <w:sz w:val="22"/>
          <w:szCs w:val="22"/>
        </w:rPr>
        <w:t xml:space="preserve">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74E83" w:rsidRPr="00AF49C0" w:rsidRDefault="00BF4CCE">
      <w:pPr>
        <w:spacing w:before="280" w:after="28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rsidR="00D74E83" w:rsidRPr="00AF49C0" w:rsidRDefault="00BF4CCE">
      <w:pPr>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“Datos de identificación del representante o apoderado legal.</w:t>
      </w:r>
      <w:r w:rsidRPr="00AF49C0">
        <w:rPr>
          <w:rFonts w:ascii="Palatino Linotype" w:eastAsia="Palatino Linotype" w:hAnsi="Palatino Linotype" w:cs="Palatino Linotype"/>
          <w:i/>
          <w:sz w:val="22"/>
          <w:szCs w:val="22"/>
        </w:rPr>
        <w:t xml:space="preserve"> </w:t>
      </w:r>
      <w:r w:rsidRPr="00AF49C0">
        <w:rPr>
          <w:rFonts w:ascii="Palatino Linotype" w:eastAsia="Palatino Linotype" w:hAnsi="Palatino Linotype" w:cs="Palatino Linotype"/>
          <w:b/>
          <w:i/>
          <w:sz w:val="22"/>
          <w:szCs w:val="22"/>
        </w:rPr>
        <w:t xml:space="preserve">Naturaleza jurídica. </w:t>
      </w:r>
      <w:r w:rsidRPr="00AF49C0">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AF49C0">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AF49C0">
        <w:rPr>
          <w:rFonts w:ascii="Palatino Linotype" w:eastAsia="Palatino Linotype" w:hAnsi="Palatino Linotype" w:cs="Palatino Linotype"/>
          <w:i/>
          <w:sz w:val="22"/>
          <w:szCs w:val="22"/>
        </w:rPr>
        <w:t>.”</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Mientras que en el caso del </w:t>
      </w:r>
      <w:r w:rsidRPr="00AF49C0">
        <w:rPr>
          <w:rFonts w:ascii="Palatino Linotype" w:eastAsia="Palatino Linotype" w:hAnsi="Palatino Linotype" w:cs="Palatino Linotype"/>
          <w:b/>
        </w:rPr>
        <w:t>folio fiscal</w:t>
      </w:r>
      <w:r w:rsidRPr="00AF49C0">
        <w:rPr>
          <w:rFonts w:ascii="Palatino Linotype" w:eastAsia="Palatino Linotype" w:hAnsi="Palatino Linotype" w:cs="Palatino Linotype"/>
        </w:rPr>
        <w:t xml:space="preserve">, la </w:t>
      </w:r>
      <w:r w:rsidRPr="00AF49C0">
        <w:rPr>
          <w:rFonts w:ascii="Palatino Linotype" w:eastAsia="Palatino Linotype" w:hAnsi="Palatino Linotype" w:cs="Palatino Linotype"/>
          <w:b/>
        </w:rPr>
        <w:t xml:space="preserve">cadena original, </w:t>
      </w:r>
      <w:r w:rsidRPr="00AF49C0">
        <w:rPr>
          <w:rFonts w:ascii="Palatino Linotype" w:eastAsia="Palatino Linotype" w:hAnsi="Palatino Linotype" w:cs="Palatino Linotype"/>
        </w:rPr>
        <w:t>los</w:t>
      </w:r>
      <w:r w:rsidRPr="00AF49C0">
        <w:rPr>
          <w:rFonts w:ascii="Palatino Linotype" w:eastAsia="Palatino Linotype" w:hAnsi="Palatino Linotype" w:cs="Palatino Linotype"/>
          <w:b/>
        </w:rPr>
        <w:t xml:space="preserve"> códigos bidimensionales o códigos QR,</w:t>
      </w:r>
      <w:r w:rsidRPr="00AF49C0">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w:t>
      </w:r>
      <w:r w:rsidRPr="00AF49C0">
        <w:rPr>
          <w:rFonts w:ascii="Palatino Linotype" w:eastAsia="Palatino Linotype" w:hAnsi="Palatino Linotype" w:cs="Palatino Linotype"/>
        </w:rPr>
        <w:lastRenderedPageBreak/>
        <w:t>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Asimismo, se destaca que la versión pública que elabore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w:t>
      </w:r>
      <w:r w:rsidRPr="00AF49C0">
        <w:rPr>
          <w:rFonts w:ascii="Palatino Linotype" w:eastAsia="Palatino Linotype" w:hAnsi="Palatino Linotype" w:cs="Palatino Linotype"/>
        </w:rPr>
        <w:lastRenderedPageBreak/>
        <w:t>desde un inicio el derecho de acceso a la información del solicitante, por lo que el acuerdo respectivo, deberá hacerse del conocimiento de la parte </w:t>
      </w:r>
      <w:r w:rsidRPr="00AF49C0">
        <w:rPr>
          <w:rFonts w:ascii="Palatino Linotype" w:eastAsia="Palatino Linotype" w:hAnsi="Palatino Linotype" w:cs="Palatino Linotype"/>
          <w:b/>
        </w:rPr>
        <w:t>Recurrente</w:t>
      </w:r>
      <w:r w:rsidRPr="00AF49C0">
        <w:rPr>
          <w:rFonts w:ascii="Palatino Linotype" w:eastAsia="Palatino Linotype" w:hAnsi="Palatino Linotype" w:cs="Palatino Linotype"/>
        </w:rPr>
        <w:t>.</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De este modo, la versión pública que elabore el </w:t>
      </w:r>
      <w:r w:rsidRPr="00AF49C0">
        <w:rPr>
          <w:rFonts w:ascii="Palatino Linotype" w:eastAsia="Palatino Linotype" w:hAnsi="Palatino Linotype" w:cs="Palatino Linotype"/>
          <w:b/>
        </w:rPr>
        <w:t xml:space="preserve">Sujeto Obligado </w:t>
      </w:r>
      <w:r w:rsidRPr="00AF49C0">
        <w:rPr>
          <w:rFonts w:ascii="Palatino Linotype" w:eastAsia="Palatino Linotype" w:hAnsi="Palatino Linotype" w:cs="Palatino Linotype"/>
        </w:rPr>
        <w:t>debe acompañarse del</w:t>
      </w:r>
      <w:r w:rsidRPr="00AF49C0">
        <w:rPr>
          <w:rFonts w:ascii="Palatino Linotype" w:eastAsia="Palatino Linotype" w:hAnsi="Palatino Linotype" w:cs="Palatino Linotype"/>
          <w:b/>
        </w:rPr>
        <w:t xml:space="preserve"> </w:t>
      </w:r>
      <w:r w:rsidRPr="00AF49C0">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AF49C0">
        <w:rPr>
          <w:rFonts w:ascii="Palatino Linotype" w:eastAsia="Palatino Linotype" w:hAnsi="Palatino Linotype" w:cs="Palatino Linotype"/>
          <w:b/>
          <w:u w:val="single"/>
        </w:rPr>
        <w:t>razones, motivos o circunstancias especiales</w:t>
      </w:r>
      <w:r w:rsidRPr="00AF49C0">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rsidR="00D74E83" w:rsidRPr="00AF49C0" w:rsidRDefault="00BF4CCE">
      <w:pPr>
        <w:spacing w:before="120" w:after="12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“Quincuagésimo segundo</w:t>
      </w:r>
      <w:r w:rsidRPr="00AF49C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w:t>
      </w:r>
      <w:r w:rsidRPr="00AF49C0">
        <w:rPr>
          <w:rFonts w:ascii="Palatino Linotype" w:eastAsia="Palatino Linotype" w:hAnsi="Palatino Linotype" w:cs="Palatino Linotype"/>
          <w:i/>
          <w:sz w:val="22"/>
          <w:szCs w:val="22"/>
        </w:rPr>
        <w:lastRenderedPageBreak/>
        <w:t xml:space="preserve">pertinentes tendientes a asegurar que el espacio utilizado para testar la información no podrá ser empleado para la </w:t>
      </w:r>
      <w:proofErr w:type="spellStart"/>
      <w:r w:rsidRPr="00AF49C0">
        <w:rPr>
          <w:rFonts w:ascii="Palatino Linotype" w:eastAsia="Palatino Linotype" w:hAnsi="Palatino Linotype" w:cs="Palatino Linotype"/>
          <w:i/>
          <w:sz w:val="22"/>
          <w:szCs w:val="22"/>
        </w:rPr>
        <w:t>sobreposición</w:t>
      </w:r>
      <w:proofErr w:type="spellEnd"/>
      <w:r w:rsidRPr="00AF49C0">
        <w:rPr>
          <w:rFonts w:ascii="Palatino Linotype" w:eastAsia="Palatino Linotype" w:hAnsi="Palatino Linotype" w:cs="Palatino Linotype"/>
          <w:i/>
          <w:sz w:val="22"/>
          <w:szCs w:val="22"/>
        </w:rPr>
        <w:t xml:space="preserve"> de contenido distinto al autorizado por el Comité.</w:t>
      </w:r>
    </w:p>
    <w:p w:rsidR="00D74E83" w:rsidRPr="00AF49C0" w:rsidRDefault="00BF4CCE">
      <w:pPr>
        <w:spacing w:before="120" w:after="12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En el caso </w:t>
      </w:r>
      <w:proofErr w:type="spellStart"/>
      <w:r w:rsidRPr="00AF49C0">
        <w:rPr>
          <w:rFonts w:ascii="Palatino Linotype" w:eastAsia="Palatino Linotype" w:hAnsi="Palatino Linotype" w:cs="Palatino Linotype"/>
          <w:i/>
          <w:sz w:val="22"/>
          <w:szCs w:val="22"/>
        </w:rPr>
        <w:t>especifico</w:t>
      </w:r>
      <w:proofErr w:type="spellEnd"/>
      <w:r w:rsidRPr="00AF49C0">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D74E83" w:rsidRPr="00AF49C0" w:rsidRDefault="00BF4CCE">
      <w:pPr>
        <w:spacing w:before="120" w:after="120"/>
        <w:ind w:left="1134"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D74E83" w:rsidRPr="00AF49C0" w:rsidRDefault="00BF4CCE">
      <w:pPr>
        <w:spacing w:before="120" w:after="120"/>
        <w:ind w:left="1134"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D74E83" w:rsidRPr="00AF49C0" w:rsidRDefault="00BF4CCE">
      <w:pPr>
        <w:spacing w:before="120" w:after="120"/>
        <w:ind w:left="1134"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Señalar las personas o instancias autorizadas a acceder a la información clasificada.</w:t>
      </w:r>
    </w:p>
    <w:p w:rsidR="00D74E83" w:rsidRPr="00AF49C0" w:rsidRDefault="00BF4CCE">
      <w:pPr>
        <w:spacing w:before="120" w:after="120"/>
        <w:ind w:left="851" w:right="900"/>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D74E83" w:rsidRPr="00AF49C0" w:rsidRDefault="00BF4CCE">
      <w:pPr>
        <w:spacing w:before="240" w:after="240" w:line="360" w:lineRule="auto"/>
        <w:ind w:right="50"/>
        <w:jc w:val="both"/>
        <w:rPr>
          <w:rFonts w:ascii="Palatino Linotype" w:eastAsia="Palatino Linotype" w:hAnsi="Palatino Linotype" w:cs="Palatino Linotype"/>
          <w:sz w:val="22"/>
          <w:szCs w:val="22"/>
        </w:rPr>
      </w:pPr>
      <w:r w:rsidRPr="00AF49C0">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AF49C0">
        <w:rPr>
          <w:rFonts w:ascii="Palatino Linotype" w:eastAsia="Palatino Linotype" w:hAnsi="Palatino Linotype" w:cs="Palatino Linotype"/>
        </w:rPr>
        <w:t>supraindicados</w:t>
      </w:r>
      <w:proofErr w:type="spellEnd"/>
      <w:r w:rsidRPr="00AF49C0">
        <w:rPr>
          <w:rFonts w:ascii="Palatino Linotype" w:eastAsia="Palatino Linotype" w:hAnsi="Palatino Linotype" w:cs="Palatino Linotype"/>
        </w:rPr>
        <w:t xml:space="preserve">, que establece los formatos para la clasificación de los documentos, conforme a lo siguiente: </w:t>
      </w:r>
    </w:p>
    <w:p w:rsidR="00D74E83" w:rsidRPr="00AF49C0" w:rsidRDefault="00BF4CCE">
      <w:pPr>
        <w:ind w:left="851" w:right="900"/>
        <w:jc w:val="center"/>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sz w:val="22"/>
          <w:szCs w:val="22"/>
        </w:rPr>
        <w:t>CAPÍTULO VIII</w:t>
      </w:r>
    </w:p>
    <w:p w:rsidR="00D74E83" w:rsidRPr="00AF49C0" w:rsidRDefault="00BF4CCE">
      <w:pPr>
        <w:ind w:left="851" w:right="900"/>
        <w:jc w:val="center"/>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sz w:val="22"/>
          <w:szCs w:val="22"/>
        </w:rPr>
        <w:t xml:space="preserve">DE LOS ELEMENTOS PARA LA CLASIFICACIÓN </w:t>
      </w:r>
    </w:p>
    <w:p w:rsidR="00D74E83" w:rsidRPr="00AF49C0" w:rsidRDefault="00BF4CCE">
      <w:pPr>
        <w:ind w:left="851" w:right="900"/>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 xml:space="preserve">Quincuagésimo tercero. </w:t>
      </w:r>
      <w:r w:rsidRPr="00AF49C0">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AF49C0">
        <w:rPr>
          <w:rFonts w:ascii="Palatino Linotype" w:eastAsia="Palatino Linotype" w:hAnsi="Palatino Linotype" w:cs="Palatino Linotype"/>
          <w:b/>
          <w:i/>
          <w:sz w:val="22"/>
          <w:szCs w:val="22"/>
        </w:rPr>
        <w:t xml:space="preserve">, </w:t>
      </w:r>
      <w:r w:rsidRPr="00AF49C0">
        <w:rPr>
          <w:rFonts w:ascii="Palatino Linotype" w:eastAsia="Palatino Linotype" w:hAnsi="Palatino Linotype" w:cs="Palatino Linotype"/>
          <w:i/>
          <w:sz w:val="22"/>
          <w:szCs w:val="22"/>
        </w:rPr>
        <w:t xml:space="preserve">es el siguiente: </w:t>
      </w:r>
    </w:p>
    <w:p w:rsidR="00D74E83" w:rsidRPr="00AF49C0" w:rsidRDefault="00BF4CCE">
      <w:pPr>
        <w:spacing w:before="120" w:after="120"/>
        <w:ind w:left="851" w:right="902"/>
        <w:jc w:val="both"/>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noProof/>
          <w:sz w:val="22"/>
          <w:szCs w:val="22"/>
        </w:rPr>
        <w:drawing>
          <wp:inline distT="0" distB="0" distL="0" distR="0">
            <wp:extent cx="4295775" cy="295275"/>
            <wp:effectExtent l="0" t="0" r="0" b="0"/>
            <wp:docPr id="56396809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b="95731"/>
                    <a:stretch>
                      <a:fillRect/>
                    </a:stretch>
                  </pic:blipFill>
                  <pic:spPr>
                    <a:xfrm>
                      <a:off x="0" y="0"/>
                      <a:ext cx="4295775" cy="295275"/>
                    </a:xfrm>
                    <a:prstGeom prst="rect">
                      <a:avLst/>
                    </a:prstGeom>
                    <a:ln/>
                  </pic:spPr>
                </pic:pic>
              </a:graphicData>
            </a:graphic>
          </wp:inline>
        </w:drawing>
      </w:r>
    </w:p>
    <w:p w:rsidR="00D74E83" w:rsidRPr="00AF49C0" w:rsidRDefault="00BF4CCE">
      <w:pPr>
        <w:spacing w:before="120" w:after="120"/>
        <w:ind w:left="851" w:right="902"/>
        <w:jc w:val="both"/>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noProof/>
          <w:sz w:val="22"/>
          <w:szCs w:val="22"/>
        </w:rPr>
        <w:lastRenderedPageBreak/>
        <w:drawing>
          <wp:inline distT="0" distB="0" distL="0" distR="0">
            <wp:extent cx="4333875" cy="775252"/>
            <wp:effectExtent l="0" t="0" r="0" b="0"/>
            <wp:docPr id="56396809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t="30906" b="57867"/>
                    <a:stretch>
                      <a:fillRect/>
                    </a:stretch>
                  </pic:blipFill>
                  <pic:spPr>
                    <a:xfrm>
                      <a:off x="0" y="0"/>
                      <a:ext cx="4333875" cy="775252"/>
                    </a:xfrm>
                    <a:prstGeom prst="rect">
                      <a:avLst/>
                    </a:prstGeom>
                    <a:ln/>
                  </pic:spPr>
                </pic:pic>
              </a:graphicData>
            </a:graphic>
          </wp:inline>
        </w:drawing>
      </w:r>
    </w:p>
    <w:p w:rsidR="00D74E83" w:rsidRPr="00AF49C0" w:rsidRDefault="00BF4CCE">
      <w:pPr>
        <w:spacing w:before="120" w:after="120"/>
        <w:ind w:left="851" w:right="902"/>
        <w:jc w:val="both"/>
        <w:rPr>
          <w:rFonts w:ascii="Palatino Linotype" w:eastAsia="Palatino Linotype" w:hAnsi="Palatino Linotype" w:cs="Palatino Linotype"/>
          <w:b/>
          <w:i/>
          <w:sz w:val="22"/>
          <w:szCs w:val="22"/>
        </w:rPr>
      </w:pPr>
      <w:r w:rsidRPr="00AF49C0">
        <w:rPr>
          <w:rFonts w:ascii="Palatino Linotype" w:eastAsia="Palatino Linotype" w:hAnsi="Palatino Linotype" w:cs="Palatino Linotype"/>
          <w:b/>
          <w:i/>
          <w:noProof/>
          <w:sz w:val="22"/>
          <w:szCs w:val="22"/>
        </w:rPr>
        <w:drawing>
          <wp:inline distT="0" distB="0" distL="0" distR="0">
            <wp:extent cx="4333875" cy="3968523"/>
            <wp:effectExtent l="0" t="0" r="0" b="0"/>
            <wp:docPr id="56396809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t="41711" b="833"/>
                    <a:stretch>
                      <a:fillRect/>
                    </a:stretch>
                  </pic:blipFill>
                  <pic:spPr>
                    <a:xfrm>
                      <a:off x="0" y="0"/>
                      <a:ext cx="4333875" cy="3968523"/>
                    </a:xfrm>
                    <a:prstGeom prst="rect">
                      <a:avLst/>
                    </a:prstGeom>
                    <a:ln/>
                  </pic:spPr>
                </pic:pic>
              </a:graphicData>
            </a:graphic>
          </wp:inline>
        </w:drawing>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Los documentos que integren un expediente reservado en su totalidad no deberán marcarse en lo individual.</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Asimismo, deberá observar los Lineamientos Quincuagésimo sexto, Quincuagésimo séptimo y Quincuagésimo octavo, establecen lo siguiente:</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lastRenderedPageBreak/>
        <w:t>“</w:t>
      </w:r>
      <w:r w:rsidRPr="00AF49C0">
        <w:rPr>
          <w:rFonts w:ascii="Palatino Linotype" w:eastAsia="Palatino Linotype" w:hAnsi="Palatino Linotype" w:cs="Palatino Linotype"/>
          <w:b/>
          <w:i/>
          <w:sz w:val="22"/>
          <w:szCs w:val="22"/>
        </w:rPr>
        <w:t>Quincuagésimo sexto</w:t>
      </w:r>
      <w:r w:rsidRPr="00AF49C0">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Quincuagésimo séptimo</w:t>
      </w:r>
      <w:r w:rsidRPr="00AF49C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w:t>
      </w:r>
      <w:r w:rsidRPr="00AF49C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w:t>
      </w:r>
      <w:r w:rsidRPr="00AF49C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D74E83" w:rsidRPr="00AF49C0" w:rsidRDefault="00BF4CCE">
      <w:pPr>
        <w:spacing w:before="120" w:after="120"/>
        <w:ind w:left="1134"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III</w:t>
      </w:r>
      <w:r w:rsidRPr="00AF49C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D74E83" w:rsidRPr="00AF49C0" w:rsidRDefault="00BF4CCE">
      <w:pPr>
        <w:spacing w:before="120" w:after="120"/>
        <w:ind w:left="851" w:right="902"/>
        <w:jc w:val="both"/>
        <w:rPr>
          <w:rFonts w:ascii="Palatino Linotype" w:eastAsia="Palatino Linotype" w:hAnsi="Palatino Linotype" w:cs="Palatino Linotype"/>
          <w:i/>
          <w:sz w:val="22"/>
          <w:szCs w:val="22"/>
        </w:rPr>
      </w:pPr>
      <w:r w:rsidRPr="00AF49C0">
        <w:rPr>
          <w:rFonts w:ascii="Palatino Linotype" w:eastAsia="Palatino Linotype" w:hAnsi="Palatino Linotype" w:cs="Palatino Linotype"/>
          <w:b/>
          <w:i/>
          <w:sz w:val="22"/>
          <w:szCs w:val="22"/>
        </w:rPr>
        <w:t>Quincuagésimo octavo</w:t>
      </w:r>
      <w:r w:rsidRPr="00AF49C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a testar, suprimir o eliminar datos de dicho soporte documental, ya que no hacerlo, se reitera que lo </w:t>
      </w:r>
      <w:r w:rsidRPr="00AF49C0">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74E83" w:rsidRPr="00AF49C0" w:rsidRDefault="00BF4CC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F49C0">
        <w:rPr>
          <w:rFonts w:ascii="Palatino Linotype" w:eastAsia="Palatino Linotype" w:hAnsi="Palatino Linotype" w:cs="Palatino Linotype"/>
          <w:b/>
        </w:rPr>
        <w:t>III. R E S U E L V E</w:t>
      </w:r>
    </w:p>
    <w:p w:rsidR="00D74E83" w:rsidRPr="00AF49C0" w:rsidRDefault="00BF4CCE">
      <w:pPr>
        <w:spacing w:before="240" w:after="240" w:line="360" w:lineRule="auto"/>
        <w:jc w:val="both"/>
        <w:rPr>
          <w:rFonts w:ascii="Palatino Linotype" w:eastAsia="Palatino Linotype" w:hAnsi="Palatino Linotype" w:cs="Palatino Linotype"/>
          <w:b/>
        </w:rPr>
      </w:pPr>
      <w:bookmarkStart w:id="12" w:name="_heading=h.1fob9te" w:colFirst="0" w:colLast="0"/>
      <w:bookmarkEnd w:id="12"/>
      <w:r w:rsidRPr="00AF49C0">
        <w:rPr>
          <w:rFonts w:ascii="Palatino Linotype" w:eastAsia="Palatino Linotype" w:hAnsi="Palatino Linotype" w:cs="Palatino Linotype"/>
          <w:b/>
        </w:rPr>
        <w:t xml:space="preserve">Primero. </w:t>
      </w:r>
      <w:r w:rsidRPr="00AF49C0">
        <w:rPr>
          <w:rFonts w:ascii="Palatino Linotype" w:eastAsia="Palatino Linotype" w:hAnsi="Palatino Linotype" w:cs="Palatino Linotype"/>
        </w:rPr>
        <w:t>Resultan</w:t>
      </w:r>
      <w:r w:rsidRPr="00AF49C0">
        <w:rPr>
          <w:rFonts w:ascii="Palatino Linotype" w:eastAsia="Palatino Linotype" w:hAnsi="Palatino Linotype" w:cs="Palatino Linotype"/>
          <w:b/>
        </w:rPr>
        <w:t xml:space="preserve"> fundados</w:t>
      </w:r>
      <w:r w:rsidRPr="00AF49C0">
        <w:rPr>
          <w:rFonts w:ascii="Palatino Linotype" w:eastAsia="Palatino Linotype" w:hAnsi="Palatino Linotype" w:cs="Palatino Linotype"/>
        </w:rPr>
        <w:t xml:space="preserve"> los motivos de inconformidad hechos valer por la parte </w:t>
      </w:r>
      <w:r w:rsidRPr="00AF49C0">
        <w:rPr>
          <w:rFonts w:ascii="Palatino Linotype" w:eastAsia="Palatino Linotype" w:hAnsi="Palatino Linotype" w:cs="Palatino Linotype"/>
          <w:b/>
        </w:rPr>
        <w:t xml:space="preserve">Recurrente </w:t>
      </w:r>
      <w:r w:rsidRPr="00AF49C0">
        <w:rPr>
          <w:rFonts w:ascii="Palatino Linotype" w:eastAsia="Palatino Linotype" w:hAnsi="Palatino Linotype" w:cs="Palatino Linotype"/>
        </w:rPr>
        <w:t xml:space="preserve">en el recurso de revisión </w:t>
      </w:r>
      <w:r w:rsidRPr="00AF49C0">
        <w:rPr>
          <w:rFonts w:ascii="Palatino Linotype" w:eastAsia="Palatino Linotype" w:hAnsi="Palatino Linotype" w:cs="Palatino Linotype"/>
          <w:b/>
        </w:rPr>
        <w:t xml:space="preserve">01959/INFOEM/IP/RR/2023, </w:t>
      </w:r>
      <w:r w:rsidRPr="00AF49C0">
        <w:rPr>
          <w:rFonts w:ascii="Palatino Linotype" w:eastAsia="Palatino Linotype" w:hAnsi="Palatino Linotype" w:cs="Palatino Linotype"/>
        </w:rPr>
        <w:t xml:space="preserve">por lo que, en términos del Considerando </w:t>
      </w:r>
      <w:r w:rsidRPr="00AF49C0">
        <w:rPr>
          <w:rFonts w:ascii="Palatino Linotype" w:eastAsia="Palatino Linotype" w:hAnsi="Palatino Linotype" w:cs="Palatino Linotype"/>
          <w:b/>
        </w:rPr>
        <w:t>Cuarto</w:t>
      </w:r>
      <w:r w:rsidRPr="00AF49C0">
        <w:rPr>
          <w:rFonts w:ascii="Palatino Linotype" w:eastAsia="Palatino Linotype" w:hAnsi="Palatino Linotype" w:cs="Palatino Linotype"/>
        </w:rPr>
        <w:t xml:space="preserve"> de la presente resolución, se</w:t>
      </w:r>
      <w:r w:rsidRPr="00AF49C0">
        <w:rPr>
          <w:rFonts w:ascii="Palatino Linotype" w:eastAsia="Palatino Linotype" w:hAnsi="Palatino Linotype" w:cs="Palatino Linotype"/>
          <w:b/>
        </w:rPr>
        <w:t xml:space="preserve"> Revoca </w:t>
      </w:r>
      <w:r w:rsidRPr="00AF49C0">
        <w:rPr>
          <w:rFonts w:ascii="Palatino Linotype" w:eastAsia="Palatino Linotype" w:hAnsi="Palatino Linotype" w:cs="Palatino Linotype"/>
        </w:rPr>
        <w:t>la respuesta</w:t>
      </w:r>
      <w:r w:rsidRPr="00AF49C0">
        <w:rPr>
          <w:rFonts w:ascii="Palatino Linotype" w:eastAsia="Palatino Linotype" w:hAnsi="Palatino Linotype" w:cs="Palatino Linotype"/>
          <w:b/>
        </w:rPr>
        <w:t xml:space="preserve"> </w:t>
      </w:r>
      <w:r w:rsidRPr="00AF49C0">
        <w:rPr>
          <w:rFonts w:ascii="Palatino Linotype" w:eastAsia="Palatino Linotype" w:hAnsi="Palatino Linotype" w:cs="Palatino Linotype"/>
        </w:rPr>
        <w:t xml:space="preserve">del </w:t>
      </w:r>
      <w:r w:rsidRPr="00AF49C0">
        <w:rPr>
          <w:rFonts w:ascii="Palatino Linotype" w:eastAsia="Palatino Linotype" w:hAnsi="Palatino Linotype" w:cs="Palatino Linotype"/>
          <w:b/>
        </w:rPr>
        <w:t>Sujeto Obligado.</w:t>
      </w:r>
    </w:p>
    <w:p w:rsidR="00D74E83" w:rsidRPr="00AF49C0" w:rsidRDefault="00BF4CCE">
      <w:pPr>
        <w:spacing w:before="240" w:after="240" w:line="360" w:lineRule="auto"/>
        <w:jc w:val="both"/>
        <w:rPr>
          <w:rFonts w:ascii="Palatino Linotype" w:eastAsia="Palatino Linotype" w:hAnsi="Palatino Linotype" w:cs="Palatino Linotype"/>
        </w:rPr>
      </w:pPr>
      <w:bookmarkStart w:id="13" w:name="_heading=h.4d34og8" w:colFirst="0" w:colLast="0"/>
      <w:bookmarkEnd w:id="13"/>
      <w:r w:rsidRPr="00AF49C0">
        <w:rPr>
          <w:rFonts w:ascii="Palatino Linotype" w:eastAsia="Palatino Linotype" w:hAnsi="Palatino Linotype" w:cs="Palatino Linotype"/>
          <w:b/>
        </w:rPr>
        <w:t xml:space="preserve">Segundo. </w:t>
      </w:r>
      <w:r w:rsidRPr="00AF49C0">
        <w:rPr>
          <w:rFonts w:ascii="Palatino Linotype" w:eastAsia="Palatino Linotype" w:hAnsi="Palatino Linotype" w:cs="Palatino Linotype"/>
        </w:rPr>
        <w:t xml:space="preserve">Se </w:t>
      </w:r>
      <w:r w:rsidRPr="00AF49C0">
        <w:rPr>
          <w:rFonts w:ascii="Palatino Linotype" w:eastAsia="Palatino Linotype" w:hAnsi="Palatino Linotype" w:cs="Palatino Linotype"/>
          <w:b/>
        </w:rPr>
        <w:t>Ordena</w:t>
      </w:r>
      <w:r w:rsidRPr="00AF49C0">
        <w:rPr>
          <w:rFonts w:ascii="Palatino Linotype" w:eastAsia="Palatino Linotype" w:hAnsi="Palatino Linotype" w:cs="Palatino Linotype"/>
        </w:rPr>
        <w:t xml:space="preserve"> al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en términos de los Considerandos </w:t>
      </w:r>
      <w:r w:rsidRPr="00AF49C0">
        <w:rPr>
          <w:rFonts w:ascii="Palatino Linotype" w:eastAsia="Palatino Linotype" w:hAnsi="Palatino Linotype" w:cs="Palatino Linotype"/>
          <w:b/>
        </w:rPr>
        <w:t xml:space="preserve">Cuarto </w:t>
      </w:r>
      <w:r w:rsidRPr="00AF49C0">
        <w:rPr>
          <w:rFonts w:ascii="Palatino Linotype" w:eastAsia="Palatino Linotype" w:hAnsi="Palatino Linotype" w:cs="Palatino Linotype"/>
        </w:rPr>
        <w:t>y</w:t>
      </w:r>
      <w:r w:rsidRPr="00AF49C0">
        <w:rPr>
          <w:rFonts w:ascii="Palatino Linotype" w:eastAsia="Palatino Linotype" w:hAnsi="Palatino Linotype" w:cs="Palatino Linotype"/>
          <w:b/>
        </w:rPr>
        <w:t xml:space="preserve"> Quinto </w:t>
      </w:r>
      <w:r w:rsidRPr="00AF49C0">
        <w:rPr>
          <w:rFonts w:ascii="Palatino Linotype" w:eastAsia="Palatino Linotype" w:hAnsi="Palatino Linotype" w:cs="Palatino Linotype"/>
        </w:rPr>
        <w:t>de esta resolución, haga entrega, vía SAIMEX, en versión pública de ser procedente, de:</w:t>
      </w:r>
    </w:p>
    <w:p w:rsidR="00D74E83" w:rsidRPr="00AF49C0" w:rsidRDefault="00BF4CC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14" w:name="_heading=h.44sinio" w:colFirst="0" w:colLast="0"/>
      <w:bookmarkEnd w:id="14"/>
      <w:r w:rsidRPr="00AF49C0">
        <w:rPr>
          <w:rFonts w:ascii="Palatino Linotype" w:eastAsia="Palatino Linotype" w:hAnsi="Palatino Linotype" w:cs="Palatino Linotype"/>
        </w:rPr>
        <w:lastRenderedPageBreak/>
        <w:t>Todas las facturas generadas por cualquier concepto del uno de enero al treinta y uno de diciembre de dos mil veintidós:</w:t>
      </w:r>
    </w:p>
    <w:p w:rsidR="00D74E83" w:rsidRPr="00AF49C0" w:rsidRDefault="00BF4CCE">
      <w:pPr>
        <w:ind w:left="284" w:right="49"/>
        <w:jc w:val="both"/>
        <w:rPr>
          <w:rFonts w:ascii="Palatino Linotype" w:eastAsia="Palatino Linotype" w:hAnsi="Palatino Linotype" w:cs="Palatino Linotype"/>
          <w:i/>
          <w:sz w:val="20"/>
          <w:szCs w:val="20"/>
        </w:rPr>
      </w:pPr>
      <w:r w:rsidRPr="00AF49C0">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AF49C0">
        <w:rPr>
          <w:rFonts w:ascii="Palatino Linotype" w:eastAsia="Palatino Linotype" w:hAnsi="Palatino Linotype" w:cs="Palatino Linotype"/>
          <w:b/>
          <w:i/>
          <w:sz w:val="20"/>
          <w:szCs w:val="20"/>
        </w:rPr>
        <w:t>Recurrente</w:t>
      </w:r>
      <w:r w:rsidRPr="00AF49C0">
        <w:rPr>
          <w:rFonts w:ascii="Palatino Linotype" w:eastAsia="Palatino Linotype" w:hAnsi="Palatino Linotype" w:cs="Palatino Linotype"/>
          <w:i/>
          <w:sz w:val="20"/>
          <w:szCs w:val="20"/>
        </w:rPr>
        <w:t>, mismo que igualmente hará de su conocimiento.</w:t>
      </w:r>
    </w:p>
    <w:p w:rsidR="00D74E83" w:rsidRPr="00AF49C0" w:rsidRDefault="00BF4CCE">
      <w:pPr>
        <w:spacing w:before="240" w:after="240" w:line="360" w:lineRule="auto"/>
        <w:jc w:val="both"/>
        <w:rPr>
          <w:rFonts w:ascii="Palatino Linotype" w:eastAsia="Palatino Linotype" w:hAnsi="Palatino Linotype" w:cs="Palatino Linotype"/>
          <w:b/>
        </w:rPr>
      </w:pPr>
      <w:r w:rsidRPr="00AF49C0">
        <w:rPr>
          <w:rFonts w:ascii="Palatino Linotype" w:eastAsia="Palatino Linotype" w:hAnsi="Palatino Linotype" w:cs="Palatino Linotype"/>
          <w:b/>
        </w:rPr>
        <w:t xml:space="preserve">Tercero. Notifíquese, </w:t>
      </w:r>
      <w:r w:rsidRPr="00AF49C0">
        <w:rPr>
          <w:rFonts w:ascii="Palatino Linotype" w:eastAsia="Palatino Linotype" w:hAnsi="Palatino Linotype" w:cs="Palatino Linotype"/>
        </w:rPr>
        <w:t xml:space="preserve">vía </w:t>
      </w:r>
      <w:r w:rsidRPr="00AF49C0">
        <w:rPr>
          <w:rFonts w:ascii="Palatino Linotype" w:eastAsia="Palatino Linotype" w:hAnsi="Palatino Linotype" w:cs="Palatino Linotype"/>
          <w:b/>
        </w:rPr>
        <w:t>SAIMEX</w:t>
      </w:r>
      <w:r w:rsidRPr="00AF49C0">
        <w:rPr>
          <w:rFonts w:ascii="Palatino Linotype" w:eastAsia="Palatino Linotype" w:hAnsi="Palatino Linotype" w:cs="Palatino Linotype"/>
        </w:rPr>
        <w:t xml:space="preserve">, al Titular de la Unidad de Transparencia del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4E83" w:rsidRPr="00AF49C0" w:rsidRDefault="00BF4CCE">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F49C0">
        <w:rPr>
          <w:rFonts w:ascii="Palatino Linotype" w:eastAsia="Palatino Linotype" w:hAnsi="Palatino Linotype" w:cs="Palatino Linotype"/>
          <w:b/>
        </w:rPr>
        <w:t>Sujeto Obligado</w:t>
      </w:r>
      <w:r w:rsidRPr="00AF49C0">
        <w:rPr>
          <w:rFonts w:ascii="Palatino Linotype" w:eastAsia="Palatino Linotype" w:hAnsi="Palatino Linotype" w:cs="Palatino Linotype"/>
        </w:rPr>
        <w:t xml:space="preserve"> de manera fundada y motivada, podrá solicitar una ampliación de plazo para el cumplimiento de la presente resolución.</w:t>
      </w:r>
    </w:p>
    <w:p w:rsidR="000655C2" w:rsidRPr="00AF49C0" w:rsidRDefault="00BF4CCE" w:rsidP="000655C2">
      <w:pPr>
        <w:spacing w:before="240" w:after="240" w:line="360" w:lineRule="auto"/>
        <w:jc w:val="both"/>
        <w:rPr>
          <w:rFonts w:ascii="Palatino Linotype" w:eastAsia="Palatino Linotype" w:hAnsi="Palatino Linotype" w:cs="Palatino Linotype"/>
        </w:rPr>
      </w:pPr>
      <w:r w:rsidRPr="00AF49C0">
        <w:rPr>
          <w:rFonts w:ascii="Palatino Linotype" w:eastAsia="Palatino Linotype" w:hAnsi="Palatino Linotype" w:cs="Palatino Linotype"/>
          <w:b/>
        </w:rPr>
        <w:lastRenderedPageBreak/>
        <w:t xml:space="preserve">Cuarto.  Notifíquese, </w:t>
      </w:r>
      <w:r w:rsidRPr="00AF49C0">
        <w:rPr>
          <w:rFonts w:ascii="Palatino Linotype" w:eastAsia="Palatino Linotype" w:hAnsi="Palatino Linotype" w:cs="Palatino Linotype"/>
        </w:rPr>
        <w:t xml:space="preserve">vía </w:t>
      </w:r>
      <w:r w:rsidRPr="00AF49C0">
        <w:rPr>
          <w:rFonts w:ascii="Palatino Linotype" w:eastAsia="Palatino Linotype" w:hAnsi="Palatino Linotype" w:cs="Palatino Linotype"/>
          <w:b/>
        </w:rPr>
        <w:t>SAIMEX</w:t>
      </w:r>
      <w:r w:rsidRPr="00AF49C0">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bookmarkStart w:id="15" w:name="_heading=h.lnxbz9" w:colFirst="0" w:colLast="0"/>
      <w:bookmarkEnd w:id="15"/>
    </w:p>
    <w:p w:rsidR="006C4E0E" w:rsidRDefault="006C4E0E" w:rsidP="006C4E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rsidR="000655C2" w:rsidRPr="00AF49C0" w:rsidRDefault="000655C2" w:rsidP="000655C2">
      <w:pPr>
        <w:spacing w:line="360" w:lineRule="auto"/>
        <w:jc w:val="both"/>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bookmarkStart w:id="16" w:name="_heading=h.3rdcrjn" w:colFirst="0" w:colLast="0"/>
      <w:bookmarkEnd w:id="16"/>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bookmarkStart w:id="17" w:name="_heading=h.1t3h5sf" w:colFirst="0" w:colLast="0"/>
      <w:bookmarkEnd w:id="17"/>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p w:rsidR="00D74E83" w:rsidRPr="00AF49C0" w:rsidRDefault="00D74E83">
      <w:pPr>
        <w:spacing w:line="360" w:lineRule="auto"/>
        <w:jc w:val="both"/>
        <w:rPr>
          <w:rFonts w:ascii="Palatino Linotype" w:eastAsia="Palatino Linotype" w:hAnsi="Palatino Linotype" w:cs="Palatino Linotype"/>
        </w:rPr>
      </w:pPr>
    </w:p>
    <w:sectPr w:rsidR="00D74E83" w:rsidRPr="00AF49C0">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19B" w:rsidRDefault="0009219B">
      <w:r>
        <w:separator/>
      </w:r>
    </w:p>
  </w:endnote>
  <w:endnote w:type="continuationSeparator" w:id="0">
    <w:p w:rsidR="0009219B" w:rsidRDefault="0009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83" w:rsidRDefault="00BF4CC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7393">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7393">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D74E83" w:rsidRDefault="00D74E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83" w:rsidRDefault="00BF4CC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739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7393">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D74E83" w:rsidRDefault="00D74E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19B" w:rsidRDefault="0009219B">
      <w:r>
        <w:separator/>
      </w:r>
    </w:p>
  </w:footnote>
  <w:footnote w:type="continuationSeparator" w:id="0">
    <w:p w:rsidR="0009219B" w:rsidRDefault="0009219B">
      <w:r>
        <w:continuationSeparator/>
      </w:r>
    </w:p>
  </w:footnote>
  <w:footnote w:id="1">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185. El Instituto resolverá el recurso de revisión conforme a lo siguiente: (…)</w:t>
      </w:r>
    </w:p>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74E83" w:rsidRDefault="00BF4CC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83" w:rsidRDefault="00BF4CCE">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-1079498</wp:posOffset>
          </wp:positionH>
          <wp:positionV relativeFrom="paragraph">
            <wp:posOffset>-449578</wp:posOffset>
          </wp:positionV>
          <wp:extent cx="7809865" cy="10165715"/>
          <wp:effectExtent l="0" t="0" r="0" b="0"/>
          <wp:wrapNone/>
          <wp:docPr id="5639680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D74E83">
      <w:tc>
        <w:tcPr>
          <w:tcW w:w="2489" w:type="dxa"/>
          <w:shd w:val="clear" w:color="auto" w:fill="auto"/>
        </w:tcPr>
        <w:p w:rsidR="00D74E83" w:rsidRDefault="00BF4C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74E83" w:rsidRDefault="00BF4C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01959/INFOEM/IP/RR/2023</w:t>
          </w:r>
        </w:p>
      </w:tc>
    </w:tr>
    <w:tr w:rsidR="00D74E83">
      <w:trPr>
        <w:trHeight w:val="228"/>
      </w:trPr>
      <w:tc>
        <w:tcPr>
          <w:tcW w:w="2489" w:type="dxa"/>
          <w:shd w:val="clear" w:color="auto" w:fill="auto"/>
          <w:vAlign w:val="center"/>
        </w:tcPr>
        <w:p w:rsidR="00D74E83" w:rsidRDefault="00BF4C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74E83" w:rsidRDefault="00BF4CC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EF3ED3">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del Municipio de la Paz México, OPDAPAS</w:t>
          </w:r>
        </w:p>
      </w:tc>
    </w:tr>
    <w:tr w:rsidR="00D74E83">
      <w:tc>
        <w:tcPr>
          <w:tcW w:w="2489" w:type="dxa"/>
          <w:shd w:val="clear" w:color="auto" w:fill="auto"/>
          <w:vAlign w:val="center"/>
        </w:tcPr>
        <w:p w:rsidR="00D74E83" w:rsidRDefault="00BF4CC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74E83" w:rsidRDefault="00BF4C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4E83" w:rsidRDefault="00BF4CC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83" w:rsidRDefault="00BF4CC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-1080121</wp:posOffset>
          </wp:positionH>
          <wp:positionV relativeFrom="paragraph">
            <wp:posOffset>-262864</wp:posOffset>
          </wp:positionV>
          <wp:extent cx="7809865" cy="10165715"/>
          <wp:effectExtent l="0" t="0" r="0" b="0"/>
          <wp:wrapNone/>
          <wp:docPr id="5639680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D74E83">
      <w:tc>
        <w:tcPr>
          <w:tcW w:w="2551" w:type="dxa"/>
          <w:shd w:val="clear" w:color="auto" w:fill="auto"/>
          <w:vAlign w:val="center"/>
        </w:tcPr>
        <w:p w:rsidR="00D74E83" w:rsidRDefault="00BF4C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D74E83" w:rsidRDefault="00BF4CC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01959/INFOEM/IP/RR/2023</w:t>
          </w:r>
        </w:p>
      </w:tc>
    </w:tr>
    <w:tr w:rsidR="00D74E83">
      <w:trPr>
        <w:trHeight w:val="130"/>
      </w:trPr>
      <w:tc>
        <w:tcPr>
          <w:tcW w:w="2551" w:type="dxa"/>
          <w:shd w:val="clear" w:color="auto" w:fill="auto"/>
          <w:vAlign w:val="center"/>
        </w:tcPr>
        <w:p w:rsidR="00D74E83" w:rsidRDefault="00BF4C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D74E83" w:rsidRDefault="00D74E83">
          <w:pPr>
            <w:ind w:left="-45"/>
            <w:jc w:val="both"/>
            <w:rPr>
              <w:rFonts w:ascii="Palatino Linotype" w:eastAsia="Palatino Linotype" w:hAnsi="Palatino Linotype" w:cs="Palatino Linotype"/>
              <w:b/>
              <w:sz w:val="22"/>
              <w:szCs w:val="22"/>
            </w:rPr>
          </w:pPr>
        </w:p>
      </w:tc>
    </w:tr>
    <w:tr w:rsidR="00D74E83">
      <w:trPr>
        <w:trHeight w:val="228"/>
      </w:trPr>
      <w:tc>
        <w:tcPr>
          <w:tcW w:w="2551" w:type="dxa"/>
          <w:shd w:val="clear" w:color="auto" w:fill="auto"/>
          <w:vAlign w:val="center"/>
        </w:tcPr>
        <w:p w:rsidR="00D74E83" w:rsidRDefault="00BF4C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D74E83" w:rsidRDefault="00BF4CC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w:t>
          </w:r>
          <w:r w:rsidR="00EF3ED3">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os Servicios de Agua Potable Alcantarillado y Saneamiento del Municipio de la Paz México, OPDAPAS</w:t>
          </w:r>
        </w:p>
      </w:tc>
    </w:tr>
    <w:tr w:rsidR="00D74E83">
      <w:tc>
        <w:tcPr>
          <w:tcW w:w="2551" w:type="dxa"/>
          <w:shd w:val="clear" w:color="auto" w:fill="auto"/>
          <w:vAlign w:val="center"/>
        </w:tcPr>
        <w:p w:rsidR="00D74E83" w:rsidRDefault="00BF4C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D74E83" w:rsidRDefault="00BF4CC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4E83" w:rsidRDefault="00D74E83">
    <w:pPr>
      <w:pBdr>
        <w:top w:val="nil"/>
        <w:left w:val="nil"/>
        <w:bottom w:val="nil"/>
        <w:right w:val="nil"/>
        <w:between w:val="nil"/>
      </w:pBdr>
      <w:tabs>
        <w:tab w:val="center" w:pos="4252"/>
        <w:tab w:val="right" w:pos="8504"/>
      </w:tabs>
      <w:rPr>
        <w:rFonts w:ascii="Cambria" w:eastAsia="Cambria" w:hAnsi="Cambria" w:cs="Cambria"/>
        <w:color w:val="000000"/>
      </w:rPr>
    </w:pPr>
  </w:p>
  <w:p w:rsidR="00D74E83" w:rsidRDefault="00D74E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10626"/>
    <w:multiLevelType w:val="multilevel"/>
    <w:tmpl w:val="2BFA84A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5CDC3795"/>
    <w:multiLevelType w:val="multilevel"/>
    <w:tmpl w:val="35D4660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83"/>
    <w:rsid w:val="000655C2"/>
    <w:rsid w:val="0009219B"/>
    <w:rsid w:val="004E4838"/>
    <w:rsid w:val="006C4E0E"/>
    <w:rsid w:val="0083592C"/>
    <w:rsid w:val="008B3E9B"/>
    <w:rsid w:val="009C7393"/>
    <w:rsid w:val="00A8510E"/>
    <w:rsid w:val="00AF49C0"/>
    <w:rsid w:val="00B27608"/>
    <w:rsid w:val="00BF4CCE"/>
    <w:rsid w:val="00D74E83"/>
    <w:rsid w:val="00E52861"/>
    <w:rsid w:val="00E95EBE"/>
    <w:rsid w:val="00EF3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9D1F2-590A-4AD8-8EF3-B93D1183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0"/>
    <w:tblPr>
      <w:tblStyleRowBandSize w:val="1"/>
      <w:tblStyleColBandSize w:val="1"/>
      <w:tblCellMar>
        <w:top w:w="0" w:type="dxa"/>
        <w:left w:w="115" w:type="dxa"/>
        <w:bottom w:w="0" w:type="dxa"/>
        <w:right w:w="115" w:type="dxa"/>
      </w:tblCellMar>
    </w:tblPr>
  </w:style>
  <w:style w:type="table" w:customStyle="1" w:styleId="13">
    <w:name w:val="13"/>
    <w:basedOn w:val="TableNormal7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top w:w="0" w:type="dxa"/>
        <w:left w:w="115" w:type="dxa"/>
        <w:bottom w:w="0" w:type="dxa"/>
        <w:right w:w="115" w:type="dxa"/>
      </w:tblCellMar>
    </w:tblPr>
  </w:style>
  <w:style w:type="table" w:customStyle="1" w:styleId="10">
    <w:name w:val="10"/>
    <w:basedOn w:val="TableNormal80"/>
    <w:tblPr>
      <w:tblStyleRowBandSize w:val="1"/>
      <w:tblStyleColBandSize w:val="1"/>
      <w:tblCellMar>
        <w:top w:w="0" w:type="dxa"/>
        <w:left w:w="115" w:type="dxa"/>
        <w:bottom w:w="0" w:type="dxa"/>
        <w:right w:w="115" w:type="dxa"/>
      </w:tblCellMar>
    </w:tblPr>
  </w:style>
  <w:style w:type="table" w:customStyle="1" w:styleId="24">
    <w:name w:val="24"/>
    <w:basedOn w:val="TableNormal90"/>
    <w:tblPr>
      <w:tblStyleRowBandSize w:val="1"/>
      <w:tblStyleColBandSize w:val="1"/>
      <w:tblCellMar>
        <w:top w:w="0" w:type="dxa"/>
        <w:left w:w="115" w:type="dxa"/>
        <w:bottom w:w="0" w:type="dxa"/>
        <w:right w:w="115" w:type="dxa"/>
      </w:tblCellMar>
    </w:tblPr>
  </w:style>
  <w:style w:type="table" w:customStyle="1" w:styleId="23">
    <w:name w:val="23"/>
    <w:basedOn w:val="TableNormal9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top w:w="0" w:type="dxa"/>
        <w:left w:w="115" w:type="dxa"/>
        <w:bottom w:w="0" w:type="dxa"/>
        <w:right w:w="115" w:type="dxa"/>
      </w:tblCellMar>
    </w:tblPr>
  </w:style>
  <w:style w:type="table" w:customStyle="1" w:styleId="21">
    <w:name w:val="21"/>
    <w:basedOn w:val="TableNormal90"/>
    <w:tblPr>
      <w:tblStyleRowBandSize w:val="1"/>
      <w:tblStyleColBandSize w:val="1"/>
      <w:tblCellMar>
        <w:top w:w="0" w:type="dxa"/>
        <w:left w:w="115" w:type="dxa"/>
        <w:bottom w:w="0" w:type="dxa"/>
        <w:right w:w="115" w:type="dxa"/>
      </w:tblCellMar>
    </w:tblPr>
  </w:style>
  <w:style w:type="table" w:customStyle="1" w:styleId="a">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table" w:customStyle="1" w:styleId="a3">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5"/>
    <w:tblPr>
      <w:tblStyleRowBandSize w:val="1"/>
      <w:tblStyleColBandSize w:val="1"/>
      <w:tblCellMar>
        <w:top w:w="0" w:type="dxa"/>
        <w:left w:w="108" w:type="dxa"/>
        <w:bottom w:w="0" w:type="dxa"/>
        <w:right w:w="108" w:type="dxa"/>
      </w:tblCellMar>
    </w:tblPr>
  </w:style>
  <w:style w:type="table" w:customStyle="1" w:styleId="ad">
    <w:basedOn w:val="TableNormal5"/>
    <w:tblPr>
      <w:tblStyleRowBandSize w:val="1"/>
      <w:tblStyleColBandSize w:val="1"/>
      <w:tblCellMar>
        <w:top w:w="0" w:type="dxa"/>
        <w:left w:w="108" w:type="dxa"/>
        <w:bottom w:w="0" w:type="dxa"/>
        <w:right w:w="108" w:type="dxa"/>
      </w:tblCellMar>
    </w:tblPr>
  </w:style>
  <w:style w:type="table" w:customStyle="1" w:styleId="ae">
    <w:basedOn w:val="TableNormal5"/>
    <w:tblPr>
      <w:tblStyleRowBandSize w:val="1"/>
      <w:tblStyleColBandSize w:val="1"/>
      <w:tblCellMar>
        <w:top w:w="0" w:type="dxa"/>
        <w:left w:w="108" w:type="dxa"/>
        <w:bottom w:w="0" w:type="dxa"/>
        <w:right w:w="108"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011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UoxAOpABIy770c/f6H5EwvR4g==">CgMxLjAyCGguZ2pkZ3hzMgloLjNkeTZ2a20yCWguMzBqMHpsbDIJaC4yczhleW8xMgloLjE3ZHA4dnUyCGgudHlqY3d0MgloLjN6bnlzaDcyCWguMmV0OTJwMDIJaC4yNmluMXJnMgloLjM1bmt1bjIyCWguMWtzdjR1djIJaC4xZm9iOXRlMgloLjRkMzRvZzgyCWguNDRzaW5pbzIIaC5sbnhiejkyCWguM3JkY3JqbjIJaC4xdDNoNXNmOAByITFUaDVkLVpaWHlkcjVSSmtFSEhpcHNxNHFoY2RYRzJl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8862</Words>
  <Characters>48744</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2023-06-23T17:57:00Z</cp:lastPrinted>
  <dcterms:created xsi:type="dcterms:W3CDTF">2023-06-28T23:42:00Z</dcterms:created>
  <dcterms:modified xsi:type="dcterms:W3CDTF">2023-06-28T23:42:00Z</dcterms:modified>
</cp:coreProperties>
</file>