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6087AD1" w:rsidR="00EA0165" w:rsidRPr="0062211F" w:rsidRDefault="00EA0165" w:rsidP="007A384C">
      <w:pPr>
        <w:tabs>
          <w:tab w:val="left" w:pos="3465"/>
        </w:tabs>
        <w:spacing w:before="240" w:after="360" w:line="360" w:lineRule="auto"/>
        <w:jc w:val="both"/>
        <w:rPr>
          <w:rFonts w:ascii="Palatino Linotype" w:eastAsiaTheme="minorEastAsia" w:hAnsi="Palatino Linotype" w:cstheme="minorBidi"/>
          <w:color w:val="000000" w:themeColor="text1"/>
          <w:lang w:val="es-MX"/>
        </w:rPr>
      </w:pPr>
      <w:r w:rsidRPr="0062211F">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2211F">
        <w:rPr>
          <w:rFonts w:ascii="Palatino Linotype" w:eastAsiaTheme="minorEastAsia" w:hAnsi="Palatino Linotype" w:cstheme="minorBidi"/>
          <w:color w:val="000000" w:themeColor="text1"/>
          <w:lang w:val="es-ES_tradnl"/>
        </w:rPr>
        <w:t xml:space="preserve">n Metepec, Estado </w:t>
      </w:r>
      <w:r w:rsidR="00355B93" w:rsidRPr="0062211F">
        <w:rPr>
          <w:rFonts w:ascii="Palatino Linotype" w:eastAsiaTheme="minorEastAsia" w:hAnsi="Palatino Linotype" w:cstheme="minorBidi"/>
          <w:color w:val="000000" w:themeColor="text1"/>
          <w:lang w:val="es-ES_tradnl"/>
        </w:rPr>
        <w:t xml:space="preserve">de México; de </w:t>
      </w:r>
      <w:r w:rsidR="00730D62" w:rsidRPr="0062211F">
        <w:rPr>
          <w:rFonts w:ascii="Palatino Linotype" w:hAnsi="Palatino Linotype"/>
        </w:rPr>
        <w:t xml:space="preserve">dieciséis (16) de agosto </w:t>
      </w:r>
      <w:r w:rsidRPr="0062211F">
        <w:rPr>
          <w:rFonts w:ascii="Palatino Linotype" w:eastAsiaTheme="minorEastAsia" w:hAnsi="Palatino Linotype" w:cstheme="minorBidi"/>
          <w:color w:val="000000" w:themeColor="text1"/>
          <w:lang w:val="es-MX"/>
        </w:rPr>
        <w:t xml:space="preserve">de dos mil </w:t>
      </w:r>
      <w:r w:rsidR="00472C8E" w:rsidRPr="0062211F">
        <w:rPr>
          <w:rFonts w:ascii="Palatino Linotype" w:eastAsiaTheme="minorEastAsia" w:hAnsi="Palatino Linotype" w:cstheme="minorBidi"/>
          <w:color w:val="000000" w:themeColor="text1"/>
          <w:lang w:val="es-MX"/>
        </w:rPr>
        <w:t xml:space="preserve">veintitrés. </w:t>
      </w:r>
    </w:p>
    <w:p w14:paraId="0852AEE8" w14:textId="6D8A198E" w:rsidR="00355B93" w:rsidRPr="0062211F" w:rsidRDefault="00355B93" w:rsidP="007A384C">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2211F">
        <w:rPr>
          <w:rFonts w:ascii="Palatino Linotype" w:eastAsia="Palatino Linotype" w:hAnsi="Palatino Linotype" w:cs="Palatino Linotype"/>
          <w:b/>
          <w:color w:val="000000"/>
        </w:rPr>
        <w:t>VISTO</w:t>
      </w:r>
      <w:r w:rsidRPr="0062211F">
        <w:rPr>
          <w:rFonts w:ascii="Palatino Linotype" w:eastAsia="Palatino Linotype" w:hAnsi="Palatino Linotype" w:cs="Palatino Linotype"/>
          <w:color w:val="000000"/>
        </w:rPr>
        <w:t xml:space="preserve"> el expediente electrónico formado con motivo del recurso de revisión </w:t>
      </w:r>
      <w:r w:rsidR="00410593" w:rsidRPr="0062211F">
        <w:rPr>
          <w:rFonts w:ascii="Palatino Linotype" w:eastAsia="Palatino Linotype" w:hAnsi="Palatino Linotype" w:cs="Palatino Linotype"/>
          <w:b/>
          <w:bCs/>
          <w:color w:val="000000"/>
        </w:rPr>
        <w:t>03603/INFOEM/IP/RR/2023</w:t>
      </w:r>
      <w:r w:rsidRPr="0062211F">
        <w:rPr>
          <w:rFonts w:ascii="Palatino Linotype" w:eastAsia="Palatino Linotype" w:hAnsi="Palatino Linotype" w:cs="Palatino Linotype"/>
          <w:b/>
          <w:color w:val="000000"/>
        </w:rPr>
        <w:t xml:space="preserve">, </w:t>
      </w:r>
      <w:r w:rsidRPr="0062211F">
        <w:rPr>
          <w:rFonts w:ascii="Palatino Linotype" w:eastAsiaTheme="minorEastAsia" w:hAnsi="Palatino Linotype" w:cstheme="minorBidi"/>
          <w:color w:val="000000" w:themeColor="text1"/>
          <w:lang w:val="es-ES_tradnl"/>
        </w:rPr>
        <w:t xml:space="preserve">promovido por </w:t>
      </w:r>
      <w:r w:rsidR="0062211F" w:rsidRPr="0062211F">
        <w:rPr>
          <w:rFonts w:ascii="Palatino Linotype" w:eastAsiaTheme="minorEastAsia" w:hAnsi="Palatino Linotype" w:cstheme="minorBidi"/>
          <w:b/>
          <w:bCs/>
          <w:color w:val="000000" w:themeColor="text1"/>
        </w:rPr>
        <w:t xml:space="preserve">XXX </w:t>
      </w:r>
      <w:proofErr w:type="spellStart"/>
      <w:r w:rsidR="0062211F" w:rsidRPr="0062211F">
        <w:rPr>
          <w:rFonts w:ascii="Palatino Linotype" w:eastAsiaTheme="minorEastAsia" w:hAnsi="Palatino Linotype" w:cstheme="minorBidi"/>
          <w:b/>
          <w:bCs/>
          <w:color w:val="000000" w:themeColor="text1"/>
        </w:rPr>
        <w:t>XXX</w:t>
      </w:r>
      <w:proofErr w:type="spellEnd"/>
      <w:r w:rsidR="0062211F" w:rsidRPr="0062211F">
        <w:rPr>
          <w:rFonts w:ascii="Palatino Linotype" w:eastAsiaTheme="minorEastAsia" w:hAnsi="Palatino Linotype" w:cstheme="minorBidi"/>
          <w:b/>
          <w:bCs/>
          <w:color w:val="000000" w:themeColor="text1"/>
        </w:rPr>
        <w:t xml:space="preserve"> </w:t>
      </w:r>
      <w:proofErr w:type="spellStart"/>
      <w:r w:rsidR="0062211F" w:rsidRPr="0062211F">
        <w:rPr>
          <w:rFonts w:ascii="Palatino Linotype" w:eastAsiaTheme="minorEastAsia" w:hAnsi="Palatino Linotype" w:cstheme="minorBidi"/>
          <w:b/>
          <w:bCs/>
          <w:color w:val="000000" w:themeColor="text1"/>
        </w:rPr>
        <w:t>XXX</w:t>
      </w:r>
      <w:proofErr w:type="spellEnd"/>
      <w:r w:rsidR="006D2B90" w:rsidRPr="0062211F">
        <w:rPr>
          <w:rFonts w:ascii="Palatino Linotype" w:eastAsiaTheme="minorEastAsia" w:hAnsi="Palatino Linotype" w:cstheme="minorBidi"/>
          <w:b/>
          <w:bCs/>
          <w:color w:val="000000" w:themeColor="text1"/>
        </w:rPr>
        <w:t>,</w:t>
      </w:r>
      <w:r w:rsidR="00410593" w:rsidRPr="0062211F">
        <w:rPr>
          <w:rFonts w:ascii="Palatino Linotype" w:eastAsiaTheme="minorEastAsia" w:hAnsi="Palatino Linotype" w:cstheme="minorBidi"/>
          <w:color w:val="000000" w:themeColor="text1"/>
          <w:lang w:val="es-ES_tradnl"/>
        </w:rPr>
        <w:t xml:space="preserve"> </w:t>
      </w:r>
      <w:r w:rsidRPr="0062211F">
        <w:rPr>
          <w:rFonts w:ascii="Palatino Linotype" w:eastAsiaTheme="minorEastAsia" w:hAnsi="Palatino Linotype" w:cstheme="minorBidi"/>
          <w:color w:val="000000" w:themeColor="text1"/>
          <w:lang w:val="es-ES_tradnl"/>
        </w:rPr>
        <w:t xml:space="preserve">en su calidad de </w:t>
      </w:r>
      <w:r w:rsidRPr="0062211F">
        <w:rPr>
          <w:rFonts w:ascii="Palatino Linotype" w:eastAsiaTheme="minorEastAsia" w:hAnsi="Palatino Linotype" w:cstheme="minorBidi"/>
          <w:b/>
          <w:color w:val="000000" w:themeColor="text1"/>
          <w:lang w:val="es-ES_tradnl"/>
        </w:rPr>
        <w:t>RECURRENTE</w:t>
      </w:r>
      <w:r w:rsidRPr="0062211F">
        <w:rPr>
          <w:rFonts w:ascii="Palatino Linotype" w:eastAsiaTheme="minorEastAsia" w:hAnsi="Palatino Linotype" w:cstheme="minorBidi"/>
          <w:color w:val="000000" w:themeColor="text1"/>
          <w:lang w:val="es-ES_tradnl"/>
        </w:rPr>
        <w:t>, en contra de la respuesta del</w:t>
      </w:r>
      <w:r w:rsidR="00907EB7" w:rsidRPr="0062211F">
        <w:rPr>
          <w:rFonts w:ascii="Palatino Linotype" w:eastAsiaTheme="minorEastAsia" w:hAnsi="Palatino Linotype" w:cstheme="minorBidi"/>
          <w:color w:val="000000" w:themeColor="text1"/>
          <w:lang w:val="es-ES_tradnl"/>
        </w:rPr>
        <w:t xml:space="preserve"> </w:t>
      </w:r>
      <w:r w:rsidR="00410593" w:rsidRPr="0062211F">
        <w:rPr>
          <w:rFonts w:ascii="Palatino Linotype" w:eastAsiaTheme="minorEastAsia" w:hAnsi="Palatino Linotype" w:cstheme="minorBidi"/>
          <w:b/>
          <w:bCs/>
          <w:color w:val="000000" w:themeColor="text1"/>
        </w:rPr>
        <w:t>Ayuntamiento de Tecámac</w:t>
      </w:r>
      <w:r w:rsidR="006D2B90" w:rsidRPr="0062211F">
        <w:rPr>
          <w:rFonts w:ascii="Palatino Linotype" w:eastAsiaTheme="minorEastAsia" w:hAnsi="Palatino Linotype" w:cstheme="minorBidi"/>
          <w:b/>
          <w:bCs/>
          <w:color w:val="000000" w:themeColor="text1"/>
        </w:rPr>
        <w:t>,</w:t>
      </w:r>
      <w:r w:rsidR="00410593" w:rsidRPr="0062211F">
        <w:rPr>
          <w:rFonts w:ascii="Palatino Linotype" w:eastAsiaTheme="minorEastAsia" w:hAnsi="Palatino Linotype" w:cstheme="minorBidi"/>
          <w:color w:val="000000" w:themeColor="text1"/>
          <w:lang w:val="es-ES_tradnl"/>
        </w:rPr>
        <w:t xml:space="preserve"> </w:t>
      </w:r>
      <w:r w:rsidRPr="0062211F">
        <w:rPr>
          <w:rFonts w:ascii="Palatino Linotype" w:eastAsiaTheme="minorEastAsia" w:hAnsi="Palatino Linotype" w:cstheme="minorBidi"/>
          <w:color w:val="000000" w:themeColor="text1"/>
          <w:lang w:val="es-ES_tradnl"/>
        </w:rPr>
        <w:t>en lo</w:t>
      </w:r>
      <w:r w:rsidRPr="0062211F">
        <w:rPr>
          <w:rFonts w:ascii="Palatino Linotype" w:eastAsiaTheme="minorEastAsia" w:hAnsi="Palatino Linotype" w:cstheme="minorBidi"/>
          <w:b/>
          <w:color w:val="000000" w:themeColor="text1"/>
          <w:lang w:val="es-ES_tradnl"/>
        </w:rPr>
        <w:t xml:space="preserve"> </w:t>
      </w:r>
      <w:r w:rsidRPr="0062211F">
        <w:rPr>
          <w:rFonts w:ascii="Palatino Linotype" w:eastAsiaTheme="minorEastAsia" w:hAnsi="Palatino Linotype" w:cstheme="minorBidi"/>
          <w:color w:val="000000" w:themeColor="text1"/>
          <w:lang w:val="es-ES_tradnl"/>
        </w:rPr>
        <w:t>sucesivo el</w:t>
      </w:r>
      <w:r w:rsidRPr="0062211F">
        <w:rPr>
          <w:rFonts w:ascii="Palatino Linotype" w:eastAsiaTheme="minorEastAsia" w:hAnsi="Palatino Linotype" w:cstheme="minorBidi"/>
          <w:b/>
          <w:color w:val="000000" w:themeColor="text1"/>
          <w:lang w:val="es-ES_tradnl"/>
        </w:rPr>
        <w:t xml:space="preserve"> SUJETO OBLIGADO, </w:t>
      </w:r>
      <w:r w:rsidRPr="0062211F">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62211F" w:rsidRDefault="00EA0165" w:rsidP="007A384C">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125465"/>
      <w:r w:rsidRPr="0062211F">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4A3EDF21" w:rsidR="00EA0165" w:rsidRPr="0062211F" w:rsidRDefault="00EA0165" w:rsidP="00410593">
      <w:pPr>
        <w:pStyle w:val="Prrafodelista"/>
        <w:numPr>
          <w:ilvl w:val="0"/>
          <w:numId w:val="4"/>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62211F">
        <w:rPr>
          <w:rFonts w:ascii="Palatino Linotype" w:eastAsia="Calibri" w:hAnsi="Palatino Linotype" w:cs="Arial"/>
          <w:color w:val="000000" w:themeColor="text1"/>
        </w:rPr>
        <w:t>El</w:t>
      </w:r>
      <w:r w:rsidR="00F216D7" w:rsidRPr="0062211F">
        <w:rPr>
          <w:rFonts w:ascii="Palatino Linotype" w:eastAsia="Calibri" w:hAnsi="Palatino Linotype" w:cs="Arial"/>
          <w:color w:val="000000" w:themeColor="text1"/>
        </w:rPr>
        <w:t xml:space="preserve"> </w:t>
      </w:r>
      <w:r w:rsidR="00410593" w:rsidRPr="0062211F">
        <w:rPr>
          <w:rFonts w:ascii="Palatino Linotype" w:eastAsia="Calibri" w:hAnsi="Palatino Linotype" w:cs="Arial"/>
          <w:color w:val="000000" w:themeColor="text1"/>
        </w:rPr>
        <w:t>dos</w:t>
      </w:r>
      <w:r w:rsidR="00907EB7" w:rsidRPr="0062211F">
        <w:rPr>
          <w:rFonts w:ascii="Palatino Linotype" w:eastAsia="Calibri" w:hAnsi="Palatino Linotype" w:cs="Arial"/>
          <w:color w:val="000000" w:themeColor="text1"/>
        </w:rPr>
        <w:t xml:space="preserve"> </w:t>
      </w:r>
      <w:r w:rsidRPr="0062211F">
        <w:rPr>
          <w:rFonts w:ascii="Palatino Linotype" w:eastAsia="Calibri" w:hAnsi="Palatino Linotype" w:cs="Arial"/>
          <w:color w:val="000000" w:themeColor="text1"/>
        </w:rPr>
        <w:t>(</w:t>
      </w:r>
      <w:r w:rsidR="00410593" w:rsidRPr="0062211F">
        <w:rPr>
          <w:rFonts w:ascii="Palatino Linotype" w:eastAsia="Calibri" w:hAnsi="Palatino Linotype" w:cs="Arial"/>
          <w:color w:val="000000" w:themeColor="text1"/>
        </w:rPr>
        <w:t>02</w:t>
      </w:r>
      <w:r w:rsidRPr="0062211F">
        <w:rPr>
          <w:rFonts w:ascii="Palatino Linotype" w:eastAsia="Calibri" w:hAnsi="Palatino Linotype" w:cs="Arial"/>
          <w:color w:val="000000" w:themeColor="text1"/>
        </w:rPr>
        <w:t>) de</w:t>
      </w:r>
      <w:r w:rsidR="00410593" w:rsidRPr="0062211F">
        <w:rPr>
          <w:rFonts w:ascii="Palatino Linotype" w:eastAsia="Calibri" w:hAnsi="Palatino Linotype" w:cs="Arial"/>
          <w:color w:val="000000" w:themeColor="text1"/>
        </w:rPr>
        <w:t xml:space="preserve"> junio</w:t>
      </w:r>
      <w:r w:rsidR="00907EB7" w:rsidRPr="0062211F">
        <w:rPr>
          <w:rFonts w:ascii="Palatino Linotype" w:eastAsia="Calibri" w:hAnsi="Palatino Linotype" w:cs="Arial"/>
          <w:color w:val="000000" w:themeColor="text1"/>
        </w:rPr>
        <w:t xml:space="preserve"> </w:t>
      </w:r>
      <w:r w:rsidRPr="0062211F">
        <w:rPr>
          <w:rFonts w:ascii="Palatino Linotype" w:eastAsia="Calibri" w:hAnsi="Palatino Linotype" w:cs="Arial"/>
          <w:color w:val="000000" w:themeColor="text1"/>
        </w:rPr>
        <w:t xml:space="preserve">de dos mil </w:t>
      </w:r>
      <w:r w:rsidR="00355B93" w:rsidRPr="0062211F">
        <w:rPr>
          <w:rFonts w:ascii="Palatino Linotype" w:eastAsia="Calibri" w:hAnsi="Palatino Linotype" w:cs="Arial"/>
          <w:color w:val="000000" w:themeColor="text1"/>
        </w:rPr>
        <w:t>veintitrés</w:t>
      </w:r>
      <w:r w:rsidRPr="0062211F">
        <w:rPr>
          <w:rFonts w:ascii="Palatino Linotype" w:eastAsia="Calibri" w:hAnsi="Palatino Linotype" w:cs="Arial"/>
          <w:color w:val="000000" w:themeColor="text1"/>
        </w:rPr>
        <w:t xml:space="preserve">, </w:t>
      </w:r>
      <w:r w:rsidRPr="0062211F">
        <w:rPr>
          <w:rFonts w:ascii="Palatino Linotype" w:eastAsiaTheme="minorEastAsia" w:hAnsi="Palatino Linotype" w:cstheme="minorBidi"/>
          <w:color w:val="000000" w:themeColor="text1"/>
          <w:lang w:val="es-ES_tradnl"/>
        </w:rPr>
        <w:t>el particular presentó</w:t>
      </w:r>
      <w:r w:rsidRPr="0062211F">
        <w:rPr>
          <w:rFonts w:ascii="Palatino Linotype" w:eastAsiaTheme="minorEastAsia" w:hAnsi="Palatino Linotype" w:cstheme="minorBidi"/>
          <w:b/>
          <w:color w:val="000000" w:themeColor="text1"/>
          <w:lang w:val="es-ES_tradnl"/>
        </w:rPr>
        <w:t xml:space="preserve"> </w:t>
      </w:r>
      <w:r w:rsidRPr="0062211F">
        <w:rPr>
          <w:rFonts w:ascii="Palatino Linotype" w:eastAsiaTheme="minorEastAsia" w:hAnsi="Palatino Linotype" w:cstheme="minorBidi"/>
          <w:bCs/>
          <w:color w:val="000000" w:themeColor="text1"/>
          <w:lang w:val="es-ES_tradnl"/>
        </w:rPr>
        <w:t xml:space="preserve">a través del </w:t>
      </w:r>
      <w:r w:rsidR="00DD24BD" w:rsidRPr="0062211F">
        <w:rPr>
          <w:rFonts w:ascii="Palatino Linotype" w:eastAsia="Calibri" w:hAnsi="Palatino Linotype" w:cs="Arial"/>
          <w:color w:val="000000" w:themeColor="text1"/>
        </w:rPr>
        <w:t>Sistema de Acceso</w:t>
      </w:r>
      <w:r w:rsidRPr="0062211F">
        <w:rPr>
          <w:rFonts w:ascii="Palatino Linotype" w:eastAsia="Calibri" w:hAnsi="Palatino Linotype" w:cs="Arial"/>
          <w:color w:val="000000" w:themeColor="text1"/>
        </w:rPr>
        <w:t xml:space="preserve"> a la Información Mexiquense</w:t>
      </w:r>
      <w:r w:rsidRPr="0062211F">
        <w:rPr>
          <w:rFonts w:ascii="Palatino Linotype" w:eastAsia="Calibri" w:hAnsi="Palatino Linotype" w:cs="Arial"/>
          <w:b/>
          <w:color w:val="000000" w:themeColor="text1"/>
        </w:rPr>
        <w:t xml:space="preserve"> </w:t>
      </w:r>
      <w:r w:rsidRPr="0062211F">
        <w:rPr>
          <w:rFonts w:ascii="Palatino Linotype" w:eastAsia="Calibri" w:hAnsi="Palatino Linotype" w:cs="Arial"/>
          <w:b/>
          <w:bCs/>
          <w:color w:val="000000" w:themeColor="text1"/>
        </w:rPr>
        <w:t>(SAIMEX)</w:t>
      </w:r>
      <w:r w:rsidRPr="0062211F">
        <w:rPr>
          <w:rFonts w:ascii="Palatino Linotype" w:eastAsia="Calibri" w:hAnsi="Palatino Linotype" w:cs="Arial"/>
          <w:b/>
          <w:color w:val="000000" w:themeColor="text1"/>
        </w:rPr>
        <w:t xml:space="preserve">, </w:t>
      </w:r>
      <w:r w:rsidRPr="0062211F">
        <w:rPr>
          <w:rFonts w:ascii="Palatino Linotype" w:eastAsia="Calibri" w:hAnsi="Palatino Linotype" w:cs="Arial"/>
          <w:color w:val="000000" w:themeColor="text1"/>
        </w:rPr>
        <w:t>la solicitud de información pública registrada con el número</w:t>
      </w:r>
      <w:r w:rsidR="00F00FF2" w:rsidRPr="0062211F">
        <w:rPr>
          <w:rFonts w:ascii="Palatino Linotype" w:eastAsia="Calibri" w:hAnsi="Palatino Linotype" w:cs="Arial"/>
          <w:color w:val="000000" w:themeColor="text1"/>
        </w:rPr>
        <w:t xml:space="preserve"> </w:t>
      </w:r>
      <w:r w:rsidR="009511B5" w:rsidRPr="0062211F">
        <w:rPr>
          <w:rFonts w:ascii="Palatino Linotype" w:eastAsia="Calibri" w:hAnsi="Palatino Linotype" w:cs="Arial"/>
          <w:b/>
          <w:bCs/>
          <w:color w:val="000000" w:themeColor="text1"/>
        </w:rPr>
        <w:t> </w:t>
      </w:r>
      <w:r w:rsidR="00410593" w:rsidRPr="0062211F">
        <w:rPr>
          <w:rFonts w:ascii="Palatino Linotype" w:eastAsia="Calibri" w:hAnsi="Palatino Linotype" w:cs="Arial"/>
          <w:b/>
          <w:bCs/>
          <w:color w:val="000000" w:themeColor="text1"/>
        </w:rPr>
        <w:t>00204/TECAMAC/IP/2023</w:t>
      </w:r>
      <w:r w:rsidRPr="0062211F">
        <w:rPr>
          <w:rFonts w:ascii="Palatino Linotype" w:eastAsiaTheme="minorEastAsia" w:hAnsi="Palatino Linotype" w:cstheme="minorBidi"/>
          <w:b/>
          <w:bCs/>
          <w:color w:val="000000" w:themeColor="text1"/>
          <w:lang w:val="es-ES_tradnl"/>
        </w:rPr>
        <w:t>,</w:t>
      </w:r>
      <w:r w:rsidRPr="0062211F">
        <w:rPr>
          <w:rFonts w:ascii="Palatino Linotype" w:eastAsia="Calibri" w:hAnsi="Palatino Linotype" w:cs="Arial"/>
          <w:color w:val="000000" w:themeColor="text1"/>
        </w:rPr>
        <w:t xml:space="preserve"> </w:t>
      </w:r>
      <w:r w:rsidR="006D2B90" w:rsidRPr="0062211F">
        <w:rPr>
          <w:rFonts w:ascii="Palatino Linotype" w:eastAsia="Calibri" w:hAnsi="Palatino Linotype" w:cs="Arial"/>
          <w:color w:val="000000" w:themeColor="text1"/>
        </w:rPr>
        <w:t xml:space="preserve">en la que se </w:t>
      </w:r>
      <w:r w:rsidRPr="0062211F">
        <w:rPr>
          <w:rFonts w:ascii="Palatino Linotype" w:eastAsia="Calibri" w:hAnsi="Palatino Linotype" w:cs="Arial"/>
          <w:color w:val="000000" w:themeColor="text1"/>
        </w:rPr>
        <w:t>requirió:</w:t>
      </w:r>
    </w:p>
    <w:p w14:paraId="6E641C3B" w14:textId="77777777" w:rsidR="00EA0165" w:rsidRPr="0062211F" w:rsidRDefault="00EA0165" w:rsidP="007A384C">
      <w:pPr>
        <w:tabs>
          <w:tab w:val="left" w:pos="426"/>
        </w:tabs>
        <w:spacing w:line="360" w:lineRule="auto"/>
        <w:contextualSpacing/>
        <w:jc w:val="both"/>
        <w:rPr>
          <w:rFonts w:ascii="Palatino Linotype" w:eastAsia="Calibri" w:hAnsi="Palatino Linotype" w:cs="Arial"/>
          <w:color w:val="000000" w:themeColor="text1"/>
        </w:rPr>
      </w:pPr>
    </w:p>
    <w:p w14:paraId="119BF7E0" w14:textId="03E06285" w:rsidR="00EA0165" w:rsidRPr="0062211F" w:rsidRDefault="00EA0165" w:rsidP="007A384C">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62211F">
        <w:rPr>
          <w:rFonts w:ascii="Palatino Linotype" w:eastAsiaTheme="minorEastAsia" w:hAnsi="Palatino Linotype" w:cstheme="minorBidi"/>
          <w:i/>
          <w:color w:val="000000" w:themeColor="text1"/>
          <w:lang w:val="es-ES_tradnl"/>
        </w:rPr>
        <w:t>“</w:t>
      </w:r>
      <w:r w:rsidR="00410593" w:rsidRPr="0062211F">
        <w:rPr>
          <w:rFonts w:ascii="Palatino Linotype" w:eastAsiaTheme="minorEastAsia" w:hAnsi="Palatino Linotype" w:cstheme="minorBidi"/>
          <w:i/>
          <w:color w:val="000000" w:themeColor="text1"/>
          <w:lang w:val="es-ES_tradnl"/>
        </w:rPr>
        <w:t>Respuesta al oficio ingresado en el mes de septiembre del 2004 con el numero de folio 03855 referente a tres predios en Zitlalcoatl</w:t>
      </w:r>
      <w:r w:rsidR="00907EB7" w:rsidRPr="0062211F">
        <w:rPr>
          <w:rFonts w:ascii="Palatino Linotype" w:eastAsiaTheme="minorEastAsia" w:hAnsi="Palatino Linotype" w:cstheme="minorBidi"/>
          <w:i/>
          <w:color w:val="000000" w:themeColor="text1"/>
          <w:lang w:val="es-ES_tradnl"/>
        </w:rPr>
        <w:t>.</w:t>
      </w:r>
      <w:r w:rsidRPr="0062211F">
        <w:rPr>
          <w:rFonts w:ascii="Palatino Linotype" w:eastAsiaTheme="minorEastAsia" w:hAnsi="Palatino Linotype" w:cstheme="minorBidi"/>
          <w:i/>
          <w:color w:val="000000" w:themeColor="text1"/>
          <w:lang w:val="es-ES_tradnl"/>
        </w:rPr>
        <w:t xml:space="preserve">” </w:t>
      </w:r>
      <w:r w:rsidRPr="0062211F">
        <w:rPr>
          <w:rFonts w:ascii="Palatino Linotype" w:eastAsiaTheme="minorEastAsia" w:hAnsi="Palatino Linotype" w:cstheme="minorBidi"/>
          <w:color w:val="000000" w:themeColor="text1"/>
          <w:lang w:val="es-ES_tradnl"/>
        </w:rPr>
        <w:t>(Sic).</w:t>
      </w:r>
    </w:p>
    <w:p w14:paraId="1046CCE1" w14:textId="304A6F03" w:rsidR="00A415DB" w:rsidRPr="0062211F" w:rsidRDefault="00A415DB" w:rsidP="007A384C">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4163A0B" w14:textId="53873AC8" w:rsidR="00410593" w:rsidRPr="0062211F" w:rsidRDefault="00410593" w:rsidP="00410593">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2211F">
        <w:rPr>
          <w:rFonts w:ascii="Palatino Linotype" w:eastAsia="MS Mincho" w:hAnsi="Palatino Linotype"/>
          <w:color w:val="000000" w:themeColor="text1"/>
          <w:lang w:val="es-ES_tradnl"/>
        </w:rPr>
        <w:t xml:space="preserve">A dicha solicitud de información se anexó el documento denominado </w:t>
      </w:r>
      <w:r w:rsidRPr="0062211F">
        <w:rPr>
          <w:rFonts w:ascii="Palatino Linotype" w:eastAsia="MS Mincho" w:hAnsi="Palatino Linotype"/>
          <w:b/>
          <w:color w:val="000000" w:themeColor="text1"/>
          <w:lang w:val="es-ES_tradnl"/>
        </w:rPr>
        <w:t xml:space="preserve">Folio 03855.pdf, </w:t>
      </w:r>
      <w:r w:rsidRPr="0062211F">
        <w:rPr>
          <w:rFonts w:ascii="Palatino Linotype" w:eastAsia="MS Mincho" w:hAnsi="Palatino Linotype"/>
          <w:color w:val="000000" w:themeColor="text1"/>
          <w:lang w:val="es-ES_tradnl"/>
        </w:rPr>
        <w:t xml:space="preserve">mismo que contiene lo siguiente: </w:t>
      </w:r>
    </w:p>
    <w:p w14:paraId="05E6EBB1" w14:textId="77777777" w:rsidR="00410593" w:rsidRPr="0062211F" w:rsidRDefault="00410593" w:rsidP="0041059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6ECA166" w14:textId="2DE301C9" w:rsidR="00410593" w:rsidRPr="0062211F" w:rsidRDefault="00410593" w:rsidP="00410593">
      <w:pPr>
        <w:pStyle w:val="Prrafodelista"/>
        <w:tabs>
          <w:tab w:val="left" w:pos="426"/>
        </w:tabs>
        <w:spacing w:before="240" w:after="240" w:line="360" w:lineRule="auto"/>
        <w:ind w:left="567" w:right="697"/>
        <w:contextualSpacing/>
        <w:jc w:val="both"/>
        <w:rPr>
          <w:rFonts w:ascii="Palatino Linotype" w:eastAsia="MS Mincho" w:hAnsi="Palatino Linotype"/>
          <w:color w:val="000000" w:themeColor="text1"/>
          <w:sz w:val="22"/>
          <w:lang w:val="es-ES_tradnl"/>
        </w:rPr>
      </w:pPr>
      <w:r w:rsidRPr="0062211F">
        <w:rPr>
          <w:rFonts w:ascii="Palatino Linotype" w:eastAsia="MS Mincho" w:hAnsi="Palatino Linotype"/>
          <w:i/>
          <w:color w:val="000000" w:themeColor="text1"/>
          <w:sz w:val="22"/>
          <w:lang w:val="es-ES_tradnl"/>
        </w:rPr>
        <w:lastRenderedPageBreak/>
        <w:t>“Oficio SA/DAM/0260/2023 suscrito por la Titular del Departamento de Archivo</w:t>
      </w:r>
      <w:r w:rsidRPr="0062211F">
        <w:rPr>
          <w:rFonts w:ascii="Palatino Linotype" w:eastAsia="MS Mincho" w:hAnsi="Palatino Linotype"/>
          <w:color w:val="000000" w:themeColor="text1"/>
          <w:sz w:val="22"/>
          <w:lang w:val="es-ES_tradnl"/>
        </w:rPr>
        <w:t xml:space="preserve"> </w:t>
      </w:r>
      <w:r w:rsidR="006D2B90" w:rsidRPr="0062211F">
        <w:rPr>
          <w:rFonts w:ascii="Palatino Linotype" w:eastAsia="MS Mincho" w:hAnsi="Palatino Linotype"/>
          <w:color w:val="000000" w:themeColor="text1"/>
          <w:sz w:val="22"/>
          <w:lang w:val="es-ES_tradnl"/>
        </w:rPr>
        <w:t>en el que</w:t>
      </w:r>
      <w:r w:rsidRPr="0062211F">
        <w:rPr>
          <w:rFonts w:ascii="Palatino Linotype" w:eastAsia="MS Mincho" w:hAnsi="Palatino Linotype"/>
          <w:color w:val="000000" w:themeColor="text1"/>
          <w:sz w:val="22"/>
          <w:lang w:val="es-ES_tradnl"/>
        </w:rPr>
        <w:t xml:space="preserve"> se refiere que “Hago de su conocimiento que después de haber realizado una búsqueda minuciosa en los expedientes que se encuentran en reguardo de este Archivo Municipal, NO SE LOCAIZO información alguna, razón por la </w:t>
      </w:r>
      <w:r w:rsidR="00091636" w:rsidRPr="0062211F">
        <w:rPr>
          <w:rFonts w:ascii="Palatino Linotype" w:eastAsia="MS Mincho" w:hAnsi="Palatino Linotype"/>
          <w:color w:val="000000" w:themeColor="text1"/>
          <w:sz w:val="22"/>
          <w:lang w:val="es-ES_tradnl"/>
        </w:rPr>
        <w:t>que</w:t>
      </w:r>
      <w:r w:rsidRPr="0062211F">
        <w:rPr>
          <w:rFonts w:ascii="Palatino Linotype" w:eastAsia="MS Mincho" w:hAnsi="Palatino Linotype"/>
          <w:color w:val="000000" w:themeColor="text1"/>
          <w:sz w:val="22"/>
          <w:lang w:val="es-ES_tradnl"/>
        </w:rPr>
        <w:t xml:space="preserve"> me encuentro imposibilitada para proporcionar lo requerido”  </w:t>
      </w:r>
    </w:p>
    <w:p w14:paraId="3624ADDD" w14:textId="77777777" w:rsidR="00410593" w:rsidRPr="0062211F" w:rsidRDefault="00410593" w:rsidP="0041059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3D47010" w14:textId="5667C865" w:rsidR="0094265A" w:rsidRPr="0062211F" w:rsidRDefault="0094265A" w:rsidP="007A384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2211F">
        <w:rPr>
          <w:rFonts w:ascii="Palatino Linotype" w:eastAsia="MS Mincho" w:hAnsi="Palatino Linotype"/>
          <w:color w:val="000000" w:themeColor="text1"/>
          <w:lang w:val="es-ES_tradnl"/>
        </w:rPr>
        <w:t xml:space="preserve">De las constancias que obran en el expediente, se aprecia que el entonces </w:t>
      </w:r>
      <w:r w:rsidRPr="0062211F">
        <w:rPr>
          <w:rFonts w:ascii="Palatino Linotype" w:eastAsia="MS Mincho" w:hAnsi="Palatino Linotype"/>
          <w:b/>
          <w:color w:val="000000" w:themeColor="text1"/>
          <w:lang w:val="es-ES_tradnl"/>
        </w:rPr>
        <w:t>SOLICITANTE</w:t>
      </w:r>
      <w:r w:rsidRPr="0062211F">
        <w:rPr>
          <w:rFonts w:ascii="Palatino Linotype" w:eastAsia="MS Mincho" w:hAnsi="Palatino Linotype"/>
          <w:color w:val="000000" w:themeColor="text1"/>
          <w:lang w:val="es-ES_tradnl"/>
        </w:rPr>
        <w:t xml:space="preserve"> señaló, como modalidad de entrega de la información: A través del </w:t>
      </w:r>
      <w:r w:rsidRPr="0062211F">
        <w:rPr>
          <w:rFonts w:ascii="Palatino Linotype" w:eastAsia="MS Mincho" w:hAnsi="Palatino Linotype"/>
          <w:b/>
          <w:color w:val="000000" w:themeColor="text1"/>
          <w:lang w:val="es-ES_tradnl"/>
        </w:rPr>
        <w:t>SAIMEX.</w:t>
      </w:r>
    </w:p>
    <w:p w14:paraId="667FBCA8" w14:textId="77777777" w:rsidR="00141ED7" w:rsidRPr="0062211F" w:rsidRDefault="00141ED7" w:rsidP="007A384C">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172ED233" w14:textId="77777777" w:rsidR="00240253" w:rsidRPr="0062211F" w:rsidRDefault="00240253" w:rsidP="00240253">
      <w:pPr>
        <w:pStyle w:val="Prrafodelista"/>
        <w:rPr>
          <w:rFonts w:ascii="Palatino Linotype" w:eastAsia="MS Mincho" w:hAnsi="Palatino Linotype"/>
          <w:color w:val="000000" w:themeColor="text1"/>
          <w:lang w:val="es-ES_tradnl"/>
        </w:rPr>
      </w:pPr>
    </w:p>
    <w:p w14:paraId="4A739273" w14:textId="16C219FA" w:rsidR="00166C22" w:rsidRPr="0062211F" w:rsidRDefault="00240253" w:rsidP="007A384C">
      <w:pPr>
        <w:pStyle w:val="Prrafodelista"/>
        <w:numPr>
          <w:ilvl w:val="0"/>
          <w:numId w:val="4"/>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62211F">
        <w:rPr>
          <w:rFonts w:ascii="Palatino Linotype" w:eastAsia="MS Mincho" w:hAnsi="Palatino Linotype"/>
          <w:color w:val="000000" w:themeColor="text1"/>
          <w:lang w:val="es-ES_tradnl"/>
        </w:rPr>
        <w:t>Consecuentemente,</w:t>
      </w:r>
      <w:r w:rsidR="00410593" w:rsidRPr="0062211F">
        <w:rPr>
          <w:rFonts w:ascii="Palatino Linotype" w:eastAsia="MS Mincho" w:hAnsi="Palatino Linotype"/>
          <w:color w:val="000000" w:themeColor="text1"/>
          <w:lang w:val="es-ES_tradnl"/>
        </w:rPr>
        <w:t xml:space="preserve"> el veintidós (22</w:t>
      </w:r>
      <w:r w:rsidR="009511B5" w:rsidRPr="0062211F">
        <w:rPr>
          <w:rFonts w:ascii="Palatino Linotype" w:eastAsia="MS Mincho" w:hAnsi="Palatino Linotype"/>
          <w:color w:val="000000" w:themeColor="text1"/>
          <w:lang w:val="es-ES_tradnl"/>
        </w:rPr>
        <w:t>)</w:t>
      </w:r>
      <w:r w:rsidR="00166C22" w:rsidRPr="0062211F">
        <w:rPr>
          <w:rFonts w:ascii="Palatino Linotype" w:eastAsia="MS Mincho" w:hAnsi="Palatino Linotype"/>
          <w:color w:val="000000" w:themeColor="text1"/>
          <w:lang w:val="es-ES_tradnl"/>
        </w:rPr>
        <w:t xml:space="preserve"> de</w:t>
      </w:r>
      <w:r w:rsidR="00907EB7" w:rsidRPr="0062211F">
        <w:rPr>
          <w:rFonts w:ascii="Palatino Linotype" w:eastAsia="MS Mincho" w:hAnsi="Palatino Linotype"/>
          <w:color w:val="000000" w:themeColor="text1"/>
          <w:lang w:val="es-ES_tradnl"/>
        </w:rPr>
        <w:t xml:space="preserve"> jun</w:t>
      </w:r>
      <w:r w:rsidR="00355B93" w:rsidRPr="0062211F">
        <w:rPr>
          <w:rFonts w:ascii="Palatino Linotype" w:eastAsia="MS Mincho" w:hAnsi="Palatino Linotype"/>
          <w:color w:val="000000" w:themeColor="text1"/>
          <w:lang w:val="es-ES_tradnl"/>
        </w:rPr>
        <w:t>io de dos mil veintitrés</w:t>
      </w:r>
      <w:r w:rsidR="00166C22" w:rsidRPr="0062211F">
        <w:rPr>
          <w:rFonts w:ascii="Palatino Linotype" w:eastAsia="MS Mincho" w:hAnsi="Palatino Linotype"/>
          <w:color w:val="000000" w:themeColor="text1"/>
          <w:lang w:val="es-ES_tradnl"/>
        </w:rPr>
        <w:t xml:space="preserve">, el </w:t>
      </w:r>
      <w:r w:rsidR="00166C22" w:rsidRPr="0062211F">
        <w:rPr>
          <w:rFonts w:ascii="Palatino Linotype" w:eastAsia="MS Mincho" w:hAnsi="Palatino Linotype"/>
          <w:b/>
          <w:color w:val="000000" w:themeColor="text1"/>
          <w:lang w:val="es-ES_tradnl"/>
        </w:rPr>
        <w:t>SUJETO OBLIGADO</w:t>
      </w:r>
      <w:r w:rsidR="00166C22" w:rsidRPr="0062211F">
        <w:rPr>
          <w:rFonts w:ascii="Palatino Linotype" w:eastAsia="MS Mincho" w:hAnsi="Palatino Linotype"/>
          <w:color w:val="000000" w:themeColor="text1"/>
          <w:lang w:val="es-ES_tradnl"/>
        </w:rPr>
        <w:t xml:space="preserve"> dio respuesta a la solicitud de información en los siguientes términos:</w:t>
      </w:r>
    </w:p>
    <w:p w14:paraId="4EC61E6B" w14:textId="77777777" w:rsidR="00166C22" w:rsidRPr="0062211F" w:rsidRDefault="00166C22" w:rsidP="007A384C">
      <w:pPr>
        <w:tabs>
          <w:tab w:val="left" w:pos="426"/>
        </w:tabs>
        <w:spacing w:before="240" w:after="240" w:line="360" w:lineRule="auto"/>
        <w:contextualSpacing/>
        <w:jc w:val="both"/>
        <w:rPr>
          <w:rFonts w:ascii="Palatino Linotype" w:eastAsia="MS Mincho" w:hAnsi="Palatino Linotype"/>
          <w:color w:val="000000" w:themeColor="text1"/>
          <w:sz w:val="22"/>
          <w:lang w:val="es-ES_tradnl"/>
        </w:rPr>
      </w:pPr>
    </w:p>
    <w:p w14:paraId="73E054D4" w14:textId="77777777" w:rsidR="00410593" w:rsidRPr="0062211F" w:rsidRDefault="00166C22" w:rsidP="00410593">
      <w:pPr>
        <w:spacing w:line="360" w:lineRule="auto"/>
        <w:ind w:left="567" w:right="567"/>
        <w:jc w:val="right"/>
        <w:rPr>
          <w:rFonts w:ascii="Palatino Linotype" w:eastAsia="MS Mincho" w:hAnsi="Palatino Linotype"/>
          <w:i/>
          <w:noProof/>
          <w:color w:val="000000" w:themeColor="text1"/>
          <w:sz w:val="22"/>
          <w:lang w:val="es-MX" w:eastAsia="es-MX"/>
        </w:rPr>
      </w:pPr>
      <w:r w:rsidRPr="0062211F">
        <w:rPr>
          <w:rFonts w:ascii="Palatino Linotype" w:eastAsia="MS Mincho" w:hAnsi="Palatino Linotype"/>
          <w:i/>
          <w:noProof/>
          <w:color w:val="000000" w:themeColor="text1"/>
          <w:sz w:val="22"/>
          <w:lang w:val="es-MX" w:eastAsia="es-MX"/>
        </w:rPr>
        <w:t>“</w:t>
      </w:r>
      <w:r w:rsidR="00410593" w:rsidRPr="0062211F">
        <w:rPr>
          <w:rFonts w:ascii="Palatino Linotype" w:eastAsia="MS Mincho" w:hAnsi="Palatino Linotype"/>
          <w:i/>
          <w:noProof/>
          <w:color w:val="000000" w:themeColor="text1"/>
          <w:sz w:val="22"/>
          <w:lang w:val="es-MX" w:eastAsia="es-MX"/>
        </w:rPr>
        <w:t>Tecámac, México a 22 de Junio de 2023</w:t>
      </w:r>
    </w:p>
    <w:p w14:paraId="00234FD1" w14:textId="77777777" w:rsidR="00410593" w:rsidRPr="0062211F" w:rsidRDefault="00410593" w:rsidP="00410593">
      <w:pPr>
        <w:spacing w:line="360" w:lineRule="auto"/>
        <w:ind w:left="567" w:right="567"/>
        <w:jc w:val="right"/>
        <w:rPr>
          <w:rFonts w:ascii="Palatino Linotype" w:eastAsia="MS Mincho" w:hAnsi="Palatino Linotype"/>
          <w:i/>
          <w:noProof/>
          <w:color w:val="000000" w:themeColor="text1"/>
          <w:sz w:val="22"/>
          <w:lang w:val="es-MX" w:eastAsia="es-MX"/>
        </w:rPr>
      </w:pPr>
      <w:r w:rsidRPr="0062211F">
        <w:rPr>
          <w:rFonts w:ascii="Palatino Linotype" w:eastAsia="MS Mincho" w:hAnsi="Palatino Linotype"/>
          <w:i/>
          <w:noProof/>
          <w:color w:val="000000" w:themeColor="text1"/>
          <w:sz w:val="22"/>
          <w:lang w:val="es-MX" w:eastAsia="es-MX"/>
        </w:rPr>
        <w:t>Nombre del solicitante: C. Solicitante</w:t>
      </w:r>
    </w:p>
    <w:p w14:paraId="65B9AFB5" w14:textId="77777777" w:rsidR="00410593" w:rsidRPr="0062211F" w:rsidRDefault="00410593" w:rsidP="00410593">
      <w:pPr>
        <w:spacing w:line="360" w:lineRule="auto"/>
        <w:ind w:left="567" w:right="567"/>
        <w:jc w:val="right"/>
        <w:rPr>
          <w:rFonts w:ascii="Palatino Linotype" w:eastAsia="MS Mincho" w:hAnsi="Palatino Linotype"/>
          <w:i/>
          <w:noProof/>
          <w:color w:val="000000" w:themeColor="text1"/>
          <w:sz w:val="22"/>
          <w:lang w:val="es-MX" w:eastAsia="es-MX"/>
        </w:rPr>
      </w:pPr>
      <w:r w:rsidRPr="0062211F">
        <w:rPr>
          <w:rFonts w:ascii="Palatino Linotype" w:eastAsia="MS Mincho" w:hAnsi="Palatino Linotype"/>
          <w:i/>
          <w:noProof/>
          <w:color w:val="000000" w:themeColor="text1"/>
          <w:sz w:val="22"/>
          <w:lang w:val="es-MX" w:eastAsia="es-MX"/>
        </w:rPr>
        <w:t>Folio de la solicitud: 00204/TECAMAC/IP/2023</w:t>
      </w:r>
    </w:p>
    <w:p w14:paraId="159F2626" w14:textId="77777777" w:rsidR="00410593" w:rsidRPr="0062211F" w:rsidRDefault="00410593" w:rsidP="00410593">
      <w:pPr>
        <w:spacing w:line="360" w:lineRule="auto"/>
        <w:ind w:left="567" w:right="567"/>
        <w:jc w:val="right"/>
        <w:rPr>
          <w:rFonts w:ascii="Palatino Linotype" w:eastAsia="MS Mincho" w:hAnsi="Palatino Linotype"/>
          <w:i/>
          <w:noProof/>
          <w:color w:val="000000" w:themeColor="text1"/>
          <w:sz w:val="22"/>
          <w:lang w:val="es-MX" w:eastAsia="es-MX"/>
        </w:rPr>
      </w:pPr>
    </w:p>
    <w:p w14:paraId="1F96A818" w14:textId="77777777" w:rsidR="00410593" w:rsidRPr="0062211F" w:rsidRDefault="00410593" w:rsidP="00410593">
      <w:pPr>
        <w:spacing w:line="360" w:lineRule="auto"/>
        <w:ind w:left="567" w:right="567"/>
        <w:jc w:val="both"/>
        <w:rPr>
          <w:rFonts w:ascii="Palatino Linotype" w:eastAsia="MS Mincho" w:hAnsi="Palatino Linotype"/>
          <w:i/>
          <w:noProof/>
          <w:color w:val="000000" w:themeColor="text1"/>
          <w:sz w:val="22"/>
          <w:lang w:val="es-MX" w:eastAsia="es-MX"/>
        </w:rPr>
      </w:pPr>
      <w:r w:rsidRPr="0062211F">
        <w:rPr>
          <w:rFonts w:ascii="Palatino Linotype" w:eastAsia="MS Mincho" w:hAnsi="Palatino Linotype"/>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BB73D0" w14:textId="77777777" w:rsidR="00410593" w:rsidRPr="0062211F" w:rsidRDefault="00410593" w:rsidP="00410593">
      <w:pPr>
        <w:spacing w:line="360" w:lineRule="auto"/>
        <w:ind w:left="567" w:right="567"/>
        <w:rPr>
          <w:rFonts w:ascii="Palatino Linotype" w:eastAsia="MS Mincho" w:hAnsi="Palatino Linotype"/>
          <w:i/>
          <w:noProof/>
          <w:color w:val="000000" w:themeColor="text1"/>
          <w:sz w:val="22"/>
          <w:lang w:val="es-MX" w:eastAsia="es-MX"/>
        </w:rPr>
      </w:pPr>
      <w:r w:rsidRPr="0062211F">
        <w:rPr>
          <w:rFonts w:ascii="Palatino Linotype" w:eastAsia="MS Mincho" w:hAnsi="Palatino Linotype"/>
          <w:i/>
          <w:noProof/>
          <w:color w:val="000000" w:themeColor="text1"/>
          <w:sz w:val="22"/>
          <w:lang w:val="es-MX" w:eastAsia="es-MX"/>
        </w:rPr>
        <w:t>SE ANEXA OFICIO</w:t>
      </w:r>
    </w:p>
    <w:p w14:paraId="3F56DD43" w14:textId="77777777" w:rsidR="00410593" w:rsidRPr="0062211F" w:rsidRDefault="00410593" w:rsidP="00410593">
      <w:pPr>
        <w:spacing w:line="360" w:lineRule="auto"/>
        <w:ind w:left="567" w:right="567"/>
        <w:rPr>
          <w:rFonts w:ascii="Palatino Linotype" w:eastAsia="MS Mincho" w:hAnsi="Palatino Linotype"/>
          <w:i/>
          <w:noProof/>
          <w:color w:val="000000" w:themeColor="text1"/>
          <w:sz w:val="22"/>
          <w:lang w:val="es-MX" w:eastAsia="es-MX"/>
        </w:rPr>
      </w:pPr>
      <w:r w:rsidRPr="0062211F">
        <w:rPr>
          <w:rFonts w:ascii="Palatino Linotype" w:eastAsia="MS Mincho" w:hAnsi="Palatino Linotype"/>
          <w:i/>
          <w:noProof/>
          <w:color w:val="000000" w:themeColor="text1"/>
          <w:sz w:val="22"/>
          <w:lang w:val="es-MX" w:eastAsia="es-MX"/>
        </w:rPr>
        <w:t>ATENTAMENTE</w:t>
      </w:r>
    </w:p>
    <w:p w14:paraId="4E3E227D" w14:textId="79281A9A" w:rsidR="00166C22" w:rsidRPr="0062211F" w:rsidRDefault="00410593" w:rsidP="00410593">
      <w:pPr>
        <w:spacing w:line="360" w:lineRule="auto"/>
        <w:ind w:left="567" w:right="567"/>
        <w:rPr>
          <w:rFonts w:ascii="Palatino Linotype" w:eastAsia="MS Mincho" w:hAnsi="Palatino Linotype"/>
          <w:i/>
          <w:noProof/>
          <w:color w:val="000000" w:themeColor="text1"/>
          <w:sz w:val="22"/>
          <w:lang w:val="es-MX" w:eastAsia="es-MX"/>
        </w:rPr>
      </w:pPr>
      <w:r w:rsidRPr="0062211F">
        <w:rPr>
          <w:rFonts w:ascii="Palatino Linotype" w:eastAsia="MS Mincho" w:hAnsi="Palatino Linotype"/>
          <w:i/>
          <w:noProof/>
          <w:color w:val="000000" w:themeColor="text1"/>
          <w:sz w:val="22"/>
          <w:lang w:val="es-MX" w:eastAsia="es-MX"/>
        </w:rPr>
        <w:t>C. CARLOS ALONSO HERNÁNDEZ PELÁEZ.</w:t>
      </w:r>
      <w:r w:rsidR="00166C22" w:rsidRPr="0062211F">
        <w:rPr>
          <w:rFonts w:ascii="Palatino Linotype" w:eastAsia="MS Mincho" w:hAnsi="Palatino Linotype"/>
          <w:i/>
          <w:noProof/>
          <w:color w:val="000000" w:themeColor="text1"/>
          <w:sz w:val="22"/>
          <w:lang w:val="es-MX" w:eastAsia="es-MX"/>
        </w:rPr>
        <w:t>” (Sic)</w:t>
      </w:r>
    </w:p>
    <w:p w14:paraId="40BDEA4E" w14:textId="77777777" w:rsidR="00166C22" w:rsidRPr="0062211F" w:rsidRDefault="00166C22" w:rsidP="007A384C">
      <w:pPr>
        <w:spacing w:line="360" w:lineRule="auto"/>
        <w:ind w:left="567" w:right="567"/>
        <w:rPr>
          <w:rFonts w:ascii="Palatino Linotype" w:eastAsia="MS Mincho" w:hAnsi="Palatino Linotype"/>
          <w:i/>
          <w:noProof/>
          <w:color w:val="000000" w:themeColor="text1"/>
          <w:lang w:val="es-MX" w:eastAsia="es-MX"/>
        </w:rPr>
      </w:pPr>
    </w:p>
    <w:p w14:paraId="50D28475" w14:textId="77777777" w:rsidR="00166C22" w:rsidRPr="0062211F" w:rsidRDefault="00166C22" w:rsidP="007A384C">
      <w:pPr>
        <w:numPr>
          <w:ilvl w:val="0"/>
          <w:numId w:val="18"/>
        </w:numPr>
        <w:tabs>
          <w:tab w:val="left" w:pos="284"/>
          <w:tab w:val="left" w:pos="426"/>
        </w:tabs>
        <w:spacing w:line="360" w:lineRule="auto"/>
        <w:ind w:left="0" w:firstLine="0"/>
        <w:contextualSpacing/>
        <w:jc w:val="both"/>
        <w:rPr>
          <w:rFonts w:ascii="Palatino Linotype" w:eastAsia="MS Mincho" w:hAnsi="Palatino Linotype"/>
          <w:color w:val="000000" w:themeColor="text1"/>
          <w:lang w:val="es-ES_tradnl"/>
        </w:rPr>
      </w:pPr>
      <w:r w:rsidRPr="0062211F">
        <w:rPr>
          <w:rFonts w:ascii="Palatino Linotype" w:eastAsia="MS Mincho" w:hAnsi="Palatino Linotype"/>
          <w:color w:val="000000" w:themeColor="text1"/>
          <w:lang w:val="es-ES_tradnl"/>
        </w:rPr>
        <w:lastRenderedPageBreak/>
        <w:t xml:space="preserve">Asimismo, el </w:t>
      </w:r>
      <w:r w:rsidRPr="0062211F">
        <w:rPr>
          <w:rFonts w:ascii="Palatino Linotype" w:eastAsia="MS Mincho" w:hAnsi="Palatino Linotype"/>
          <w:b/>
          <w:bCs/>
          <w:color w:val="000000" w:themeColor="text1"/>
          <w:lang w:val="es-ES_tradnl"/>
        </w:rPr>
        <w:t>SUJETO OBLIGADO</w:t>
      </w:r>
      <w:r w:rsidRPr="0062211F">
        <w:rPr>
          <w:rFonts w:ascii="Palatino Linotype" w:eastAsia="MS Mincho" w:hAnsi="Palatino Linotype"/>
          <w:color w:val="000000" w:themeColor="text1"/>
          <w:lang w:val="es-ES_tradnl"/>
        </w:rPr>
        <w:t xml:space="preserve"> adjuntó a su respuesta los archivos electrónicos que se describen a continuación:</w:t>
      </w:r>
    </w:p>
    <w:p w14:paraId="37305957" w14:textId="77777777" w:rsidR="00166C22" w:rsidRPr="0062211F" w:rsidRDefault="00166C22" w:rsidP="007A384C">
      <w:pPr>
        <w:tabs>
          <w:tab w:val="left" w:pos="284"/>
          <w:tab w:val="left" w:pos="426"/>
        </w:tabs>
        <w:spacing w:line="360" w:lineRule="auto"/>
        <w:contextualSpacing/>
        <w:jc w:val="both"/>
        <w:rPr>
          <w:rFonts w:ascii="Palatino Linotype" w:eastAsia="MS Mincho" w:hAnsi="Palatino Linotype"/>
          <w:color w:val="000000" w:themeColor="text1"/>
          <w:lang w:val="es-ES_tradnl"/>
        </w:rPr>
      </w:pPr>
    </w:p>
    <w:p w14:paraId="327E2C72" w14:textId="5BAD6008" w:rsidR="00907EB7" w:rsidRPr="0062211F" w:rsidRDefault="00410593" w:rsidP="00410593">
      <w:pPr>
        <w:numPr>
          <w:ilvl w:val="0"/>
          <w:numId w:val="19"/>
        </w:num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lang w:val="es-ES_tradnl"/>
        </w:rPr>
      </w:pPr>
      <w:r w:rsidRPr="0062211F">
        <w:rPr>
          <w:rFonts w:ascii="Palatino Linotype" w:eastAsia="MS Mincho" w:hAnsi="Palatino Linotype"/>
          <w:b/>
          <w:color w:val="0D0D0D" w:themeColor="text1" w:themeTint="F2"/>
          <w:lang w:val="es-ES_tradnl"/>
        </w:rPr>
        <w:t>SAIMEXJUNIO2023</w:t>
      </w:r>
      <w:r w:rsidRPr="0062211F">
        <w:rPr>
          <w:rFonts w:ascii="Palatino Linotype" w:eastAsia="MS Mincho" w:hAnsi="Palatino Linotype"/>
          <w:color w:val="0D0D0D" w:themeColor="text1" w:themeTint="F2"/>
          <w:lang w:val="es-ES_tradnl"/>
        </w:rPr>
        <w:t>.pdf</w:t>
      </w:r>
      <w:r w:rsidR="00166C22" w:rsidRPr="0062211F">
        <w:rPr>
          <w:rFonts w:ascii="Palatino Linotype" w:eastAsia="MS Mincho" w:hAnsi="Palatino Linotype"/>
          <w:color w:val="0D0D0D" w:themeColor="text1" w:themeTint="F2"/>
          <w:lang w:val="es-ES_tradnl"/>
        </w:rPr>
        <w:t xml:space="preserve">: </w:t>
      </w:r>
      <w:r w:rsidR="00907EB7" w:rsidRPr="0062211F">
        <w:rPr>
          <w:rFonts w:ascii="Palatino Linotype" w:eastAsia="MS Mincho" w:hAnsi="Palatino Linotype"/>
          <w:color w:val="0D0D0D" w:themeColor="text1" w:themeTint="F2"/>
          <w:lang w:val="es-ES_tradnl"/>
        </w:rPr>
        <w:t>Docum</w:t>
      </w:r>
      <w:r w:rsidRPr="0062211F">
        <w:rPr>
          <w:rFonts w:ascii="Palatino Linotype" w:eastAsia="MS Mincho" w:hAnsi="Palatino Linotype"/>
          <w:color w:val="0D0D0D" w:themeColor="text1" w:themeTint="F2"/>
          <w:lang w:val="es-ES_tradnl"/>
        </w:rPr>
        <w:t>ento electrónico que en una (01) hoja contiene el oficio SA/DAM/0260/2023 en los términos siguientes:</w:t>
      </w:r>
    </w:p>
    <w:p w14:paraId="254A027A" w14:textId="77777777" w:rsidR="00410593" w:rsidRPr="0062211F" w:rsidRDefault="00410593" w:rsidP="00410593">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lang w:val="es-ES_tradnl"/>
        </w:rPr>
      </w:pPr>
    </w:p>
    <w:p w14:paraId="234DC78E" w14:textId="40DC3FCF" w:rsidR="00410593" w:rsidRPr="0062211F" w:rsidRDefault="00410593" w:rsidP="00410593">
      <w:pPr>
        <w:tabs>
          <w:tab w:val="left" w:pos="284"/>
          <w:tab w:val="left" w:pos="426"/>
          <w:tab w:val="left" w:pos="993"/>
          <w:tab w:val="left" w:pos="1134"/>
        </w:tabs>
        <w:spacing w:line="360" w:lineRule="auto"/>
        <w:ind w:right="616"/>
        <w:contextualSpacing/>
        <w:jc w:val="center"/>
        <w:rPr>
          <w:rFonts w:ascii="Palatino Linotype" w:eastAsia="MS Mincho" w:hAnsi="Palatino Linotype"/>
          <w:i/>
          <w:color w:val="0D0D0D" w:themeColor="text1" w:themeTint="F2"/>
          <w:lang w:val="es-ES_tradnl"/>
        </w:rPr>
      </w:pPr>
      <w:r w:rsidRPr="0062211F">
        <w:rPr>
          <w:noProof/>
          <w:lang w:val="es-MX" w:eastAsia="es-MX"/>
        </w:rPr>
        <w:drawing>
          <wp:inline distT="0" distB="0" distL="0" distR="0" wp14:anchorId="5C88D19F" wp14:editId="45814BF9">
            <wp:extent cx="3371850" cy="42736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495" t="16444" r="34579" b="18378"/>
                    <a:stretch/>
                  </pic:blipFill>
                  <pic:spPr bwMode="auto">
                    <a:xfrm>
                      <a:off x="0" y="0"/>
                      <a:ext cx="3375700" cy="4278503"/>
                    </a:xfrm>
                    <a:prstGeom prst="rect">
                      <a:avLst/>
                    </a:prstGeom>
                    <a:ln>
                      <a:noFill/>
                    </a:ln>
                    <a:extLst>
                      <a:ext uri="{53640926-AAD7-44D8-BBD7-CCE9431645EC}">
                        <a14:shadowObscured xmlns:a14="http://schemas.microsoft.com/office/drawing/2010/main"/>
                      </a:ext>
                    </a:extLst>
                  </pic:spPr>
                </pic:pic>
              </a:graphicData>
            </a:graphic>
          </wp:inline>
        </w:drawing>
      </w:r>
    </w:p>
    <w:p w14:paraId="79ED6621" w14:textId="77777777" w:rsidR="00410593" w:rsidRPr="0062211F" w:rsidRDefault="00410593" w:rsidP="00410593">
      <w:pPr>
        <w:tabs>
          <w:tab w:val="left" w:pos="284"/>
          <w:tab w:val="left" w:pos="426"/>
          <w:tab w:val="left" w:pos="993"/>
          <w:tab w:val="left" w:pos="1134"/>
        </w:tabs>
        <w:spacing w:line="360" w:lineRule="auto"/>
        <w:ind w:right="616"/>
        <w:contextualSpacing/>
        <w:jc w:val="both"/>
        <w:rPr>
          <w:rFonts w:ascii="Palatino Linotype" w:eastAsia="MS Mincho" w:hAnsi="Palatino Linotype"/>
          <w:i/>
          <w:color w:val="0D0D0D" w:themeColor="text1" w:themeTint="F2"/>
          <w:lang w:val="es-ES_tradnl"/>
        </w:rPr>
      </w:pPr>
    </w:p>
    <w:p w14:paraId="6DF3EF1D" w14:textId="77777777" w:rsidR="00AE5F9C" w:rsidRPr="0062211F" w:rsidRDefault="00AE5F9C" w:rsidP="007A384C">
      <w:pPr>
        <w:tabs>
          <w:tab w:val="left" w:pos="284"/>
          <w:tab w:val="left" w:pos="426"/>
          <w:tab w:val="left" w:pos="993"/>
          <w:tab w:val="left" w:pos="1134"/>
        </w:tabs>
        <w:spacing w:line="360" w:lineRule="auto"/>
        <w:ind w:right="616"/>
        <w:contextualSpacing/>
        <w:jc w:val="both"/>
        <w:rPr>
          <w:rFonts w:ascii="Palatino Linotype" w:eastAsia="MS Mincho" w:hAnsi="Palatino Linotype"/>
          <w:color w:val="000000" w:themeColor="text1"/>
          <w:lang w:val="es-ES_tradnl"/>
        </w:rPr>
      </w:pPr>
    </w:p>
    <w:p w14:paraId="4BB5C5BA" w14:textId="6563480F" w:rsidR="00EA0165" w:rsidRPr="0062211F" w:rsidRDefault="00EA0165" w:rsidP="00410593">
      <w:pPr>
        <w:pStyle w:val="Prrafodelista"/>
        <w:numPr>
          <w:ilvl w:val="0"/>
          <w:numId w:val="4"/>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2211F">
        <w:rPr>
          <w:rFonts w:ascii="Palatino Linotype" w:hAnsi="Palatino Linotype" w:cs="Arial"/>
          <w:color w:val="000000" w:themeColor="text1"/>
        </w:rPr>
        <w:lastRenderedPageBreak/>
        <w:t xml:space="preserve">Derivado de la respuesta emitida por el </w:t>
      </w:r>
      <w:r w:rsidRPr="0062211F">
        <w:rPr>
          <w:rFonts w:ascii="Palatino Linotype" w:hAnsi="Palatino Linotype" w:cs="Arial"/>
          <w:b/>
          <w:color w:val="000000" w:themeColor="text1"/>
        </w:rPr>
        <w:t>SUJETO OBLIGADO</w:t>
      </w:r>
      <w:r w:rsidRPr="0062211F">
        <w:rPr>
          <w:rFonts w:ascii="Palatino Linotype" w:hAnsi="Palatino Linotype" w:cs="Arial"/>
          <w:color w:val="000000" w:themeColor="text1"/>
        </w:rPr>
        <w:t>, e</w:t>
      </w:r>
      <w:r w:rsidR="00410593" w:rsidRPr="0062211F">
        <w:rPr>
          <w:rFonts w:ascii="Palatino Linotype" w:hAnsi="Palatino Linotype" w:cs="Arial"/>
          <w:color w:val="000000" w:themeColor="text1"/>
        </w:rPr>
        <w:t>l veintidós</w:t>
      </w:r>
      <w:r w:rsidR="00C50175" w:rsidRPr="0062211F">
        <w:rPr>
          <w:rFonts w:ascii="Palatino Linotype" w:hAnsi="Palatino Linotype" w:cs="Arial"/>
          <w:color w:val="000000" w:themeColor="text1"/>
        </w:rPr>
        <w:t xml:space="preserve"> </w:t>
      </w:r>
      <w:r w:rsidR="00410593" w:rsidRPr="0062211F">
        <w:rPr>
          <w:rFonts w:ascii="Palatino Linotype" w:hAnsi="Palatino Linotype" w:cs="Arial"/>
          <w:color w:val="000000" w:themeColor="text1"/>
        </w:rPr>
        <w:t>(22</w:t>
      </w:r>
      <w:r w:rsidR="007E323E" w:rsidRPr="0062211F">
        <w:rPr>
          <w:rFonts w:ascii="Palatino Linotype" w:hAnsi="Palatino Linotype" w:cs="Arial"/>
          <w:color w:val="000000" w:themeColor="text1"/>
        </w:rPr>
        <w:t>)</w:t>
      </w:r>
      <w:r w:rsidR="00AE5F9C" w:rsidRPr="0062211F">
        <w:rPr>
          <w:rFonts w:ascii="Palatino Linotype" w:hAnsi="Palatino Linotype" w:cs="Arial"/>
          <w:color w:val="000000" w:themeColor="text1"/>
        </w:rPr>
        <w:t xml:space="preserve"> de junio </w:t>
      </w:r>
      <w:r w:rsidR="00190877" w:rsidRPr="0062211F">
        <w:rPr>
          <w:rFonts w:ascii="Palatino Linotype" w:hAnsi="Palatino Linotype" w:cs="Arial"/>
          <w:color w:val="000000" w:themeColor="text1"/>
        </w:rPr>
        <w:t>de dos mil veintitrés</w:t>
      </w:r>
      <w:r w:rsidRPr="0062211F">
        <w:rPr>
          <w:rFonts w:ascii="Palatino Linotype" w:hAnsi="Palatino Linotype" w:cs="Arial"/>
          <w:color w:val="000000" w:themeColor="text1"/>
        </w:rPr>
        <w:t>, el particular interpuso el recurso de revisión</w:t>
      </w:r>
      <w:r w:rsidR="00190877" w:rsidRPr="0062211F">
        <w:rPr>
          <w:rFonts w:ascii="Palatino Linotype" w:hAnsi="Palatino Linotype" w:cs="Arial"/>
          <w:color w:val="000000" w:themeColor="text1"/>
        </w:rPr>
        <w:t xml:space="preserve"> </w:t>
      </w:r>
      <w:r w:rsidR="00410593" w:rsidRPr="0062211F">
        <w:rPr>
          <w:rFonts w:ascii="Palatino Linotype" w:eastAsiaTheme="minorEastAsia" w:hAnsi="Palatino Linotype" w:cstheme="minorBidi"/>
          <w:b/>
          <w:color w:val="000000" w:themeColor="text1"/>
        </w:rPr>
        <w:t>03603/INFOEM/IP/RR/2023</w:t>
      </w:r>
      <w:r w:rsidRPr="0062211F">
        <w:rPr>
          <w:rFonts w:ascii="Palatino Linotype" w:eastAsia="Calibri" w:hAnsi="Palatino Linotype" w:cs="Arial"/>
          <w:b/>
          <w:color w:val="000000" w:themeColor="text1"/>
        </w:rPr>
        <w:t>;</w:t>
      </w:r>
      <w:r w:rsidRPr="0062211F">
        <w:rPr>
          <w:rFonts w:ascii="Palatino Linotype" w:hAnsi="Palatino Linotype" w:cs="Arial"/>
          <w:color w:val="000000" w:themeColor="text1"/>
        </w:rPr>
        <w:t xml:space="preserve"> impugnación en la que refirió lo siguiente:</w:t>
      </w:r>
    </w:p>
    <w:p w14:paraId="176F4252" w14:textId="77777777" w:rsidR="00EA0165" w:rsidRPr="0062211F" w:rsidRDefault="00EA0165" w:rsidP="007A384C">
      <w:pPr>
        <w:tabs>
          <w:tab w:val="left" w:pos="426"/>
        </w:tabs>
        <w:spacing w:line="360" w:lineRule="auto"/>
        <w:ind w:left="284"/>
        <w:contextualSpacing/>
        <w:jc w:val="both"/>
        <w:rPr>
          <w:rFonts w:ascii="Palatino Linotype" w:hAnsi="Palatino Linotype" w:cs="Arial"/>
          <w:color w:val="000000" w:themeColor="text1"/>
        </w:rPr>
      </w:pPr>
    </w:p>
    <w:p w14:paraId="224FFDC9" w14:textId="5FF79CD9" w:rsidR="00EA0165" w:rsidRPr="0062211F" w:rsidRDefault="00EA0165" w:rsidP="00410593">
      <w:pPr>
        <w:numPr>
          <w:ilvl w:val="0"/>
          <w:numId w:val="1"/>
        </w:numPr>
        <w:tabs>
          <w:tab w:val="left" w:pos="567"/>
        </w:tabs>
        <w:spacing w:line="360" w:lineRule="auto"/>
        <w:ind w:left="567" w:right="616" w:firstLine="0"/>
        <w:contextualSpacing/>
        <w:jc w:val="both"/>
        <w:rPr>
          <w:rFonts w:ascii="Palatino Linotype" w:hAnsi="Palatino Linotype" w:cs="Arial"/>
          <w:color w:val="000000" w:themeColor="text1"/>
        </w:rPr>
      </w:pPr>
      <w:r w:rsidRPr="0062211F">
        <w:rPr>
          <w:rFonts w:ascii="Palatino Linotype" w:hAnsi="Palatino Linotype" w:cs="Arial"/>
          <w:b/>
          <w:color w:val="000000" w:themeColor="text1"/>
        </w:rPr>
        <w:t>Acto impugnado:</w:t>
      </w:r>
      <w:r w:rsidRPr="0062211F">
        <w:rPr>
          <w:rFonts w:ascii="Palatino Linotype" w:hAnsi="Palatino Linotype" w:cs="Arial"/>
          <w:color w:val="000000" w:themeColor="text1"/>
        </w:rPr>
        <w:t xml:space="preserve"> </w:t>
      </w:r>
      <w:r w:rsidRPr="0062211F">
        <w:rPr>
          <w:rFonts w:ascii="Palatino Linotype" w:hAnsi="Palatino Linotype" w:cs="Arial"/>
          <w:i/>
          <w:color w:val="000000" w:themeColor="text1"/>
        </w:rPr>
        <w:t>“</w:t>
      </w:r>
      <w:r w:rsidR="00410593" w:rsidRPr="0062211F">
        <w:rPr>
          <w:rFonts w:ascii="Palatino Linotype" w:hAnsi="Palatino Linotype" w:cs="Arial"/>
          <w:i/>
          <w:color w:val="000000" w:themeColor="text1"/>
        </w:rPr>
        <w:t>El sujeto obligado informa que no está en sus archivos respuesta alguna a la solicitud inicial</w:t>
      </w:r>
      <w:r w:rsidR="00AE5F9C" w:rsidRPr="0062211F">
        <w:rPr>
          <w:rFonts w:ascii="Palatino Linotype" w:hAnsi="Palatino Linotype" w:cs="Arial"/>
          <w:i/>
          <w:color w:val="000000" w:themeColor="text1"/>
        </w:rPr>
        <w:t>.</w:t>
      </w:r>
      <w:r w:rsidR="00190877" w:rsidRPr="0062211F">
        <w:rPr>
          <w:rFonts w:ascii="Palatino Linotype" w:hAnsi="Palatino Linotype" w:cs="Arial"/>
          <w:i/>
          <w:color w:val="000000" w:themeColor="text1"/>
        </w:rPr>
        <w:t>.</w:t>
      </w:r>
      <w:r w:rsidRPr="0062211F">
        <w:rPr>
          <w:rFonts w:ascii="Palatino Linotype" w:hAnsi="Palatino Linotype" w:cs="Arial"/>
          <w:i/>
          <w:color w:val="000000" w:themeColor="text1"/>
        </w:rPr>
        <w:t>”</w:t>
      </w:r>
      <w:r w:rsidRPr="0062211F">
        <w:rPr>
          <w:rFonts w:ascii="Palatino Linotype" w:hAnsi="Palatino Linotype" w:cs="Arial"/>
          <w:color w:val="000000" w:themeColor="text1"/>
        </w:rPr>
        <w:t xml:space="preserve"> (Sic).</w:t>
      </w:r>
    </w:p>
    <w:p w14:paraId="34391599" w14:textId="77777777" w:rsidR="0094265A" w:rsidRPr="0062211F" w:rsidRDefault="0094265A" w:rsidP="007A384C">
      <w:pPr>
        <w:tabs>
          <w:tab w:val="left" w:pos="426"/>
          <w:tab w:val="left" w:pos="567"/>
        </w:tabs>
        <w:spacing w:line="360" w:lineRule="auto"/>
        <w:ind w:left="567" w:right="616"/>
        <w:contextualSpacing/>
        <w:jc w:val="both"/>
        <w:rPr>
          <w:rFonts w:ascii="Palatino Linotype" w:hAnsi="Palatino Linotype" w:cs="Arial"/>
          <w:color w:val="000000" w:themeColor="text1"/>
        </w:rPr>
      </w:pPr>
    </w:p>
    <w:p w14:paraId="4C9A9EED" w14:textId="57E545BC" w:rsidR="0094265A" w:rsidRPr="0062211F" w:rsidRDefault="0094265A" w:rsidP="00410593">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62211F">
        <w:rPr>
          <w:rFonts w:ascii="Palatino Linotype" w:hAnsi="Palatino Linotype" w:cs="Arial"/>
          <w:b/>
          <w:color w:val="000000" w:themeColor="text1"/>
        </w:rPr>
        <w:t>Motivos de inconformidad:</w:t>
      </w:r>
      <w:r w:rsidRPr="0062211F">
        <w:rPr>
          <w:rFonts w:ascii="Palatino Linotype" w:hAnsi="Palatino Linotype" w:cs="Arial"/>
          <w:b/>
          <w:i/>
          <w:color w:val="000000" w:themeColor="text1"/>
        </w:rPr>
        <w:t xml:space="preserve"> </w:t>
      </w:r>
      <w:r w:rsidR="00190877" w:rsidRPr="0062211F">
        <w:rPr>
          <w:rFonts w:ascii="Palatino Linotype" w:hAnsi="Palatino Linotype" w:cs="Arial"/>
          <w:i/>
          <w:color w:val="000000" w:themeColor="text1"/>
        </w:rPr>
        <w:t>“</w:t>
      </w:r>
      <w:r w:rsidR="00410593" w:rsidRPr="0062211F">
        <w:rPr>
          <w:rFonts w:ascii="Palatino Linotype" w:hAnsi="Palatino Linotype" w:cs="Arial"/>
          <w:i/>
          <w:color w:val="000000" w:themeColor="text1"/>
        </w:rPr>
        <w:t>La negativa de dar respuesta al oficio ingresado a la oficialía en el año 2004</w:t>
      </w:r>
      <w:r w:rsidR="00AE5F9C" w:rsidRPr="0062211F">
        <w:rPr>
          <w:rFonts w:ascii="Palatino Linotype" w:hAnsi="Palatino Linotype" w:cs="Arial"/>
          <w:i/>
          <w:color w:val="000000" w:themeColor="text1"/>
        </w:rPr>
        <w:t>.</w:t>
      </w:r>
      <w:r w:rsidRPr="0062211F">
        <w:rPr>
          <w:rFonts w:ascii="Palatino Linotype" w:hAnsi="Palatino Linotype" w:cs="Arial"/>
          <w:i/>
          <w:color w:val="000000" w:themeColor="text1"/>
        </w:rPr>
        <w:t>.” (Sic)</w:t>
      </w:r>
    </w:p>
    <w:p w14:paraId="2DF49FB4" w14:textId="77777777" w:rsidR="0094265A" w:rsidRPr="0062211F" w:rsidRDefault="0094265A" w:rsidP="007A384C">
      <w:pPr>
        <w:tabs>
          <w:tab w:val="left" w:pos="426"/>
          <w:tab w:val="left" w:pos="567"/>
          <w:tab w:val="left" w:pos="1170"/>
        </w:tabs>
        <w:spacing w:line="360" w:lineRule="auto"/>
        <w:ind w:right="18"/>
        <w:contextualSpacing/>
        <w:jc w:val="both"/>
        <w:rPr>
          <w:rFonts w:ascii="Palatino Linotype" w:eastAsiaTheme="minorEastAsia" w:hAnsi="Palatino Linotype" w:cstheme="minorBidi"/>
          <w:color w:val="000000" w:themeColor="text1"/>
          <w:lang w:val="es-ES_tradnl"/>
        </w:rPr>
      </w:pPr>
    </w:p>
    <w:p w14:paraId="7CF3FECB" w14:textId="6521BF02" w:rsidR="00382FEE" w:rsidRPr="0062211F" w:rsidRDefault="00EA0165" w:rsidP="007A384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62211F">
        <w:rPr>
          <w:rFonts w:ascii="Palatino Linotype" w:hAnsi="Palatino Linotype" w:cs="Arial"/>
          <w:color w:val="000000" w:themeColor="text1"/>
        </w:rPr>
        <w:t xml:space="preserve">Se registró el recurso de revisión bajo el número de expediente </w:t>
      </w:r>
      <w:r w:rsidRPr="0062211F">
        <w:rPr>
          <w:rFonts w:ascii="Palatino Linotype" w:eastAsiaTheme="minorEastAsia" w:hAnsi="Palatino Linotype" w:cs="Arial"/>
          <w:bCs/>
          <w:color w:val="000000" w:themeColor="text1"/>
          <w:lang w:val="es-ES_tradnl"/>
        </w:rPr>
        <w:t xml:space="preserve">al rubro indicado, asimismo, con fundamento en lo dispuesto por el </w:t>
      </w:r>
      <w:r w:rsidRPr="0062211F">
        <w:rPr>
          <w:rFonts w:ascii="Palatino Linotype" w:eastAsia="Calibri" w:hAnsi="Palatino Linotype" w:cs="Arial"/>
          <w:color w:val="000000" w:themeColor="text1"/>
        </w:rPr>
        <w:t xml:space="preserve">artículo 185 fracción I de la </w:t>
      </w:r>
      <w:r w:rsidRPr="0062211F">
        <w:rPr>
          <w:rFonts w:ascii="Palatino Linotype" w:eastAsia="Calibri" w:hAnsi="Palatino Linotype" w:cs="Arial"/>
          <w:b/>
          <w:color w:val="000000" w:themeColor="text1"/>
        </w:rPr>
        <w:t xml:space="preserve">Ley de Transparencia y Acceso a la Información Pública del Estado de México y Municipios </w:t>
      </w:r>
      <w:r w:rsidR="005E6282" w:rsidRPr="0062211F">
        <w:rPr>
          <w:rFonts w:ascii="Palatino Linotype" w:hAnsi="Palatino Linotype" w:cs="Arial"/>
          <w:color w:val="000000" w:themeColor="text1"/>
        </w:rPr>
        <w:t>se turnó a la</w:t>
      </w:r>
      <w:r w:rsidR="008426D8" w:rsidRPr="0062211F">
        <w:rPr>
          <w:rFonts w:ascii="Palatino Linotype" w:hAnsi="Palatino Linotype" w:cs="Arial"/>
          <w:color w:val="000000" w:themeColor="text1"/>
        </w:rPr>
        <w:t xml:space="preserve"> </w:t>
      </w:r>
      <w:r w:rsidR="00E3149E" w:rsidRPr="0062211F">
        <w:rPr>
          <w:rFonts w:ascii="Palatino Linotype" w:hAnsi="Palatino Linotype" w:cs="Arial"/>
          <w:b/>
          <w:color w:val="000000" w:themeColor="text1"/>
        </w:rPr>
        <w:t>C</w:t>
      </w:r>
      <w:r w:rsidR="005E6282" w:rsidRPr="0062211F">
        <w:rPr>
          <w:rFonts w:ascii="Palatino Linotype" w:hAnsi="Palatino Linotype" w:cs="Arial"/>
          <w:b/>
          <w:color w:val="000000" w:themeColor="text1"/>
        </w:rPr>
        <w:t>omisionada</w:t>
      </w:r>
      <w:r w:rsidR="00F771F9" w:rsidRPr="0062211F">
        <w:rPr>
          <w:rFonts w:ascii="Palatino Linotype" w:hAnsi="Palatino Linotype" w:cs="Arial"/>
          <w:b/>
          <w:color w:val="000000" w:themeColor="text1"/>
        </w:rPr>
        <w:t xml:space="preserve"> María del Rosario Mejía Ayala</w:t>
      </w:r>
      <w:r w:rsidRPr="0062211F">
        <w:rPr>
          <w:rFonts w:ascii="Palatino Linotype" w:hAnsi="Palatino Linotype" w:cs="Arial"/>
          <w:b/>
          <w:color w:val="000000" w:themeColor="text1"/>
        </w:rPr>
        <w:t xml:space="preserve">, </w:t>
      </w:r>
      <w:r w:rsidR="006D2B90" w:rsidRPr="0062211F">
        <w:rPr>
          <w:rFonts w:ascii="Palatino Linotype" w:hAnsi="Palatino Linotype" w:cs="Arial"/>
          <w:color w:val="000000" w:themeColor="text1"/>
        </w:rPr>
        <w:t>para</w:t>
      </w:r>
      <w:r w:rsidRPr="0062211F">
        <w:rPr>
          <w:rFonts w:ascii="Palatino Linotype" w:hAnsi="Palatino Linotype" w:cs="Arial"/>
          <w:color w:val="000000" w:themeColor="text1"/>
        </w:rPr>
        <w:t xml:space="preserve"> </w:t>
      </w:r>
      <w:r w:rsidRPr="0062211F">
        <w:rPr>
          <w:rFonts w:ascii="Palatino Linotype" w:hAnsi="Palatino Linotype" w:cs="Arial"/>
          <w:color w:val="000000" w:themeColor="text1"/>
          <w:lang w:val="es-MX"/>
        </w:rPr>
        <w:t>su análisis.</w:t>
      </w:r>
    </w:p>
    <w:p w14:paraId="49F28BD1" w14:textId="77777777" w:rsidR="00EA0165" w:rsidRPr="0062211F" w:rsidRDefault="00EA0165" w:rsidP="007A384C">
      <w:pPr>
        <w:tabs>
          <w:tab w:val="left" w:pos="426"/>
        </w:tabs>
        <w:spacing w:line="360" w:lineRule="auto"/>
        <w:contextualSpacing/>
        <w:jc w:val="both"/>
        <w:rPr>
          <w:rFonts w:ascii="Palatino Linotype" w:eastAsia="Calibri" w:hAnsi="Palatino Linotype" w:cs="Arial"/>
          <w:color w:val="000000" w:themeColor="text1"/>
        </w:rPr>
      </w:pPr>
    </w:p>
    <w:p w14:paraId="26CD8CB9" w14:textId="7CBB699C" w:rsidR="00F771F9" w:rsidRPr="0062211F" w:rsidRDefault="00572DA9" w:rsidP="007A384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62211F">
        <w:rPr>
          <w:rFonts w:ascii="Palatino Linotype" w:hAnsi="Palatino Linotype" w:cs="Arial"/>
          <w:color w:val="000000" w:themeColor="text1"/>
        </w:rPr>
        <w:t>La</w:t>
      </w:r>
      <w:r w:rsidR="008426D8" w:rsidRPr="0062211F">
        <w:rPr>
          <w:rFonts w:ascii="Palatino Linotype" w:hAnsi="Palatino Linotype" w:cs="Arial"/>
          <w:color w:val="000000" w:themeColor="text1"/>
        </w:rPr>
        <w:t xml:space="preserve"> </w:t>
      </w:r>
      <w:r w:rsidRPr="0062211F">
        <w:rPr>
          <w:rFonts w:ascii="Palatino Linotype" w:hAnsi="Palatino Linotype" w:cs="Arial"/>
          <w:b/>
          <w:color w:val="000000" w:themeColor="text1"/>
        </w:rPr>
        <w:t>Comisionada</w:t>
      </w:r>
      <w:r w:rsidR="008426D8" w:rsidRPr="0062211F">
        <w:rPr>
          <w:rFonts w:ascii="Palatino Linotype" w:hAnsi="Palatino Linotype" w:cs="Arial"/>
          <w:b/>
          <w:color w:val="000000" w:themeColor="text1"/>
        </w:rPr>
        <w:t xml:space="preserve"> </w:t>
      </w:r>
      <w:r w:rsidR="007E323E" w:rsidRPr="0062211F">
        <w:rPr>
          <w:rFonts w:ascii="Palatino Linotype" w:hAnsi="Palatino Linotype" w:cs="Arial"/>
          <w:b/>
          <w:color w:val="000000" w:themeColor="text1"/>
        </w:rPr>
        <w:t>María del Rosario Mejía Ayala</w:t>
      </w:r>
      <w:r w:rsidR="00EA0165" w:rsidRPr="0062211F">
        <w:rPr>
          <w:rFonts w:ascii="Palatino Linotype" w:eastAsia="Calibri" w:hAnsi="Palatino Linotype" w:cs="Arial"/>
          <w:color w:val="000000" w:themeColor="text1"/>
        </w:rPr>
        <w:t>, con fundamento en lo dispuesto por el artículo 185 fracción II de la ley de la materia, a través del acuerdo de admisión de</w:t>
      </w:r>
      <w:r w:rsidR="00410593" w:rsidRPr="0062211F">
        <w:rPr>
          <w:rFonts w:ascii="Palatino Linotype" w:eastAsia="Calibri" w:hAnsi="Palatino Linotype" w:cs="Arial"/>
          <w:color w:val="000000" w:themeColor="text1"/>
        </w:rPr>
        <w:t xml:space="preserve"> veintiocho</w:t>
      </w:r>
      <w:r w:rsidR="008426D8" w:rsidRPr="0062211F">
        <w:rPr>
          <w:rFonts w:ascii="Palatino Linotype" w:eastAsia="Calibri" w:hAnsi="Palatino Linotype" w:cs="Arial"/>
          <w:color w:val="000000" w:themeColor="text1"/>
        </w:rPr>
        <w:t xml:space="preserve"> </w:t>
      </w:r>
      <w:r w:rsidR="00EA0165" w:rsidRPr="0062211F">
        <w:rPr>
          <w:rFonts w:ascii="Palatino Linotype" w:eastAsia="Calibri" w:hAnsi="Palatino Linotype" w:cs="Arial"/>
          <w:color w:val="000000" w:themeColor="text1"/>
        </w:rPr>
        <w:t>(</w:t>
      </w:r>
      <w:r w:rsidR="00410593" w:rsidRPr="0062211F">
        <w:rPr>
          <w:rFonts w:ascii="Palatino Linotype" w:eastAsia="Calibri" w:hAnsi="Palatino Linotype" w:cs="Arial"/>
          <w:color w:val="000000" w:themeColor="text1"/>
        </w:rPr>
        <w:t>28</w:t>
      </w:r>
      <w:r w:rsidR="00EA0165" w:rsidRPr="0062211F">
        <w:rPr>
          <w:rFonts w:ascii="Palatino Linotype" w:eastAsia="Calibri" w:hAnsi="Palatino Linotype" w:cs="Arial"/>
          <w:color w:val="000000" w:themeColor="text1"/>
        </w:rPr>
        <w:t>) de</w:t>
      </w:r>
      <w:r w:rsidR="00410593" w:rsidRPr="0062211F">
        <w:rPr>
          <w:rFonts w:ascii="Palatino Linotype" w:eastAsia="Calibri" w:hAnsi="Palatino Linotype" w:cs="Arial"/>
          <w:color w:val="000000" w:themeColor="text1"/>
        </w:rPr>
        <w:t xml:space="preserve"> jun</w:t>
      </w:r>
      <w:r w:rsidR="00C50175" w:rsidRPr="0062211F">
        <w:rPr>
          <w:rFonts w:ascii="Palatino Linotype" w:eastAsia="Calibri" w:hAnsi="Palatino Linotype" w:cs="Arial"/>
          <w:color w:val="000000" w:themeColor="text1"/>
        </w:rPr>
        <w:t>io</w:t>
      </w:r>
      <w:r w:rsidR="002B38C0" w:rsidRPr="0062211F">
        <w:rPr>
          <w:rFonts w:ascii="Palatino Linotype" w:eastAsia="Calibri" w:hAnsi="Palatino Linotype" w:cs="Arial"/>
          <w:color w:val="000000" w:themeColor="text1"/>
        </w:rPr>
        <w:t xml:space="preserve"> de dos mil veintitrés</w:t>
      </w:r>
      <w:r w:rsidR="00EA0165" w:rsidRPr="0062211F">
        <w:rPr>
          <w:rFonts w:ascii="Palatino Linotype" w:eastAsia="Calibri" w:hAnsi="Palatino Linotype" w:cs="Arial"/>
          <w:color w:val="000000" w:themeColor="text1"/>
        </w:rPr>
        <w:t xml:space="preserve">, puso a disposición de las partes el expediente electrónico </w:t>
      </w:r>
      <w:r w:rsidR="00EA0165" w:rsidRPr="0062211F">
        <w:rPr>
          <w:rFonts w:ascii="Palatino Linotype" w:eastAsia="Calibri" w:hAnsi="Palatino Linotype" w:cs="Arial"/>
          <w:color w:val="000000" w:themeColor="text1"/>
          <w:lang w:val="es-ES_tradnl"/>
        </w:rPr>
        <w:t xml:space="preserve">vía </w:t>
      </w:r>
      <w:r w:rsidR="00EA0165" w:rsidRPr="0062211F">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2211F">
        <w:rPr>
          <w:rFonts w:ascii="Palatino Linotype" w:eastAsia="Calibri" w:hAnsi="Palatino Linotype" w:cs="Arial"/>
          <w:b/>
          <w:color w:val="000000" w:themeColor="text1"/>
        </w:rPr>
        <w:t>SUJETO OBLIGADO</w:t>
      </w:r>
      <w:r w:rsidR="00EA0165" w:rsidRPr="0062211F">
        <w:rPr>
          <w:rFonts w:ascii="Palatino Linotype" w:eastAsia="Calibri" w:hAnsi="Palatino Linotype" w:cs="Arial"/>
          <w:color w:val="000000" w:themeColor="text1"/>
        </w:rPr>
        <w:t xml:space="preserve"> presentara el</w:t>
      </w:r>
      <w:r w:rsidR="00266490" w:rsidRPr="0062211F">
        <w:rPr>
          <w:rFonts w:ascii="Palatino Linotype" w:eastAsia="Calibri" w:hAnsi="Palatino Linotype" w:cs="Arial"/>
          <w:color w:val="000000" w:themeColor="text1"/>
        </w:rPr>
        <w:t xml:space="preserve"> </w:t>
      </w:r>
      <w:r w:rsidR="00410593" w:rsidRPr="0062211F">
        <w:rPr>
          <w:rFonts w:ascii="Palatino Linotype" w:eastAsia="Calibri" w:hAnsi="Palatino Linotype" w:cs="Arial"/>
          <w:color w:val="000000" w:themeColor="text1"/>
        </w:rPr>
        <w:t>informe justificado procedente.</w:t>
      </w:r>
    </w:p>
    <w:p w14:paraId="3CCF7205" w14:textId="77777777" w:rsidR="00410593" w:rsidRPr="0062211F" w:rsidRDefault="00410593" w:rsidP="00410593">
      <w:pPr>
        <w:pStyle w:val="Prrafodelista"/>
        <w:rPr>
          <w:rFonts w:ascii="Palatino Linotype" w:eastAsia="Calibri" w:hAnsi="Palatino Linotype" w:cs="Arial"/>
          <w:color w:val="000000" w:themeColor="text1"/>
        </w:rPr>
      </w:pPr>
    </w:p>
    <w:p w14:paraId="368BFFB1" w14:textId="434B8578" w:rsidR="00410593" w:rsidRPr="0062211F" w:rsidRDefault="00410593" w:rsidP="007A384C">
      <w:pPr>
        <w:pStyle w:val="Prrafodelista"/>
        <w:numPr>
          <w:ilvl w:val="0"/>
          <w:numId w:val="4"/>
        </w:numPr>
        <w:tabs>
          <w:tab w:val="left" w:pos="426"/>
        </w:tabs>
        <w:spacing w:line="360" w:lineRule="auto"/>
        <w:ind w:left="0" w:firstLine="0"/>
        <w:contextualSpacing/>
        <w:jc w:val="both"/>
        <w:rPr>
          <w:rFonts w:ascii="Palatino Linotype" w:eastAsia="Calibri" w:hAnsi="Palatino Linotype" w:cs="Arial"/>
          <w:color w:val="000000" w:themeColor="text1"/>
        </w:rPr>
      </w:pPr>
      <w:r w:rsidRPr="0062211F">
        <w:rPr>
          <w:rFonts w:ascii="Palatino Linotype" w:eastAsia="Calibri" w:hAnsi="Palatino Linotype" w:cs="Arial"/>
          <w:color w:val="000000" w:themeColor="text1"/>
        </w:rPr>
        <w:lastRenderedPageBreak/>
        <w:t xml:space="preserve">En fecha cinco (05) de julio de dos mil veintitrés el </w:t>
      </w:r>
      <w:r w:rsidRPr="0062211F">
        <w:rPr>
          <w:rFonts w:ascii="Palatino Linotype" w:eastAsia="Calibri" w:hAnsi="Palatino Linotype" w:cs="Arial"/>
          <w:b/>
          <w:color w:val="000000" w:themeColor="text1"/>
        </w:rPr>
        <w:t>SUJETO OBLIGADO</w:t>
      </w:r>
      <w:r w:rsidRPr="0062211F">
        <w:rPr>
          <w:rFonts w:ascii="Palatino Linotype" w:eastAsia="Calibri" w:hAnsi="Palatino Linotype" w:cs="Arial"/>
          <w:color w:val="000000" w:themeColor="text1"/>
        </w:rPr>
        <w:t xml:space="preserve"> realizó manifestaciones en calidad de informe justificado, mimo que fue notificado mediante acuerdo de fecha cinco (05) de julio de dos mil veintitrés, no obstante, a efecto de que no exista opacidad en la determinación se anexa a continuación: </w:t>
      </w:r>
    </w:p>
    <w:p w14:paraId="58FB7E0F" w14:textId="77777777" w:rsidR="00410593" w:rsidRPr="0062211F" w:rsidRDefault="00410593" w:rsidP="00410593">
      <w:pPr>
        <w:pStyle w:val="Prrafodelista"/>
        <w:rPr>
          <w:rFonts w:ascii="Palatino Linotype" w:eastAsia="Calibri" w:hAnsi="Palatino Linotype" w:cs="Arial"/>
          <w:color w:val="000000" w:themeColor="text1"/>
        </w:rPr>
      </w:pPr>
    </w:p>
    <w:p w14:paraId="434C162C" w14:textId="51B5F916" w:rsidR="00410593" w:rsidRPr="0062211F" w:rsidRDefault="00410593" w:rsidP="00410593">
      <w:pPr>
        <w:pStyle w:val="Prrafodelista"/>
        <w:tabs>
          <w:tab w:val="left" w:pos="426"/>
        </w:tabs>
        <w:spacing w:line="360" w:lineRule="auto"/>
        <w:ind w:left="0"/>
        <w:contextualSpacing/>
        <w:jc w:val="center"/>
        <w:rPr>
          <w:rFonts w:ascii="Palatino Linotype" w:eastAsia="Calibri" w:hAnsi="Palatino Linotype" w:cs="Arial"/>
          <w:color w:val="000000" w:themeColor="text1"/>
        </w:rPr>
      </w:pPr>
      <w:r w:rsidRPr="0062211F">
        <w:rPr>
          <w:noProof/>
          <w:lang w:val="es-MX" w:eastAsia="es-MX"/>
        </w:rPr>
        <w:drawing>
          <wp:inline distT="0" distB="0" distL="0" distR="0" wp14:anchorId="4D219EBA" wp14:editId="70CA6F04">
            <wp:extent cx="3419475" cy="42915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730" t="16743" r="12211" b="27347"/>
                    <a:stretch/>
                  </pic:blipFill>
                  <pic:spPr bwMode="auto">
                    <a:xfrm>
                      <a:off x="0" y="0"/>
                      <a:ext cx="3423379" cy="4296456"/>
                    </a:xfrm>
                    <a:prstGeom prst="rect">
                      <a:avLst/>
                    </a:prstGeom>
                    <a:ln>
                      <a:noFill/>
                    </a:ln>
                    <a:extLst>
                      <a:ext uri="{53640926-AAD7-44D8-BBD7-CCE9431645EC}">
                        <a14:shadowObscured xmlns:a14="http://schemas.microsoft.com/office/drawing/2010/main"/>
                      </a:ext>
                    </a:extLst>
                  </pic:spPr>
                </pic:pic>
              </a:graphicData>
            </a:graphic>
          </wp:inline>
        </w:drawing>
      </w:r>
    </w:p>
    <w:p w14:paraId="41D9A1B9" w14:textId="77777777" w:rsidR="00410593" w:rsidRPr="0062211F" w:rsidRDefault="00410593" w:rsidP="00410593">
      <w:pPr>
        <w:pStyle w:val="Prrafodelista"/>
        <w:rPr>
          <w:rFonts w:ascii="Palatino Linotype" w:eastAsia="Calibri" w:hAnsi="Palatino Linotype" w:cs="Arial"/>
          <w:color w:val="000000" w:themeColor="text1"/>
        </w:rPr>
      </w:pPr>
    </w:p>
    <w:p w14:paraId="4FA4B4DD" w14:textId="33DD0A1C" w:rsidR="00410593" w:rsidRPr="0062211F" w:rsidRDefault="00410593" w:rsidP="00410593">
      <w:pPr>
        <w:pStyle w:val="Prrafodelista"/>
        <w:tabs>
          <w:tab w:val="left" w:pos="426"/>
        </w:tabs>
        <w:spacing w:line="360" w:lineRule="auto"/>
        <w:ind w:left="0"/>
        <w:contextualSpacing/>
        <w:jc w:val="both"/>
        <w:rPr>
          <w:rFonts w:ascii="Palatino Linotype" w:eastAsia="Calibri" w:hAnsi="Palatino Linotype" w:cs="Arial"/>
          <w:color w:val="000000" w:themeColor="text1"/>
        </w:rPr>
      </w:pPr>
      <w:r w:rsidRPr="0062211F">
        <w:rPr>
          <w:rFonts w:ascii="Palatino Linotype" w:eastAsia="Calibri" w:hAnsi="Palatino Linotype" w:cs="Arial"/>
          <w:color w:val="000000" w:themeColor="text1"/>
        </w:rPr>
        <w:t xml:space="preserve">  </w:t>
      </w:r>
    </w:p>
    <w:p w14:paraId="606A1543" w14:textId="77777777" w:rsidR="00C92A5B" w:rsidRPr="0062211F" w:rsidRDefault="00C92A5B" w:rsidP="007A384C">
      <w:pPr>
        <w:tabs>
          <w:tab w:val="left" w:pos="284"/>
        </w:tabs>
        <w:spacing w:line="360" w:lineRule="auto"/>
        <w:ind w:right="1111"/>
        <w:contextualSpacing/>
        <w:jc w:val="both"/>
        <w:rPr>
          <w:rFonts w:ascii="Palatino Linotype" w:eastAsia="Calibri" w:hAnsi="Palatino Linotype" w:cs="Arial"/>
          <w:b/>
          <w:i/>
          <w:color w:val="000000"/>
          <w:lang w:val="en-US"/>
        </w:rPr>
      </w:pPr>
    </w:p>
    <w:p w14:paraId="4AFEBFF8" w14:textId="5AA9A177" w:rsidR="00C92A5B" w:rsidRPr="0062211F" w:rsidRDefault="00C92A5B" w:rsidP="007A384C">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2211F">
        <w:rPr>
          <w:rFonts w:ascii="Palatino Linotype" w:eastAsiaTheme="minorEastAsia" w:hAnsi="Palatino Linotype" w:cstheme="minorBidi"/>
          <w:color w:val="000000" w:themeColor="text1"/>
          <w:lang w:val="es-ES_tradnl"/>
        </w:rPr>
        <w:t>Así las cosas, la</w:t>
      </w:r>
      <w:r w:rsidRPr="0062211F">
        <w:rPr>
          <w:rFonts w:ascii="Palatino Linotype" w:eastAsiaTheme="minorEastAsia" w:hAnsi="Palatino Linotype" w:cstheme="minorBidi"/>
          <w:b/>
          <w:color w:val="000000" w:themeColor="text1"/>
          <w:lang w:val="es-ES_tradnl"/>
        </w:rPr>
        <w:t xml:space="preserve"> Comisionada María del Rosario Mejía Ayala</w:t>
      </w:r>
      <w:r w:rsidR="006D2B90" w:rsidRPr="0062211F">
        <w:rPr>
          <w:rFonts w:ascii="Palatino Linotype" w:eastAsiaTheme="minorEastAsia" w:hAnsi="Palatino Linotype" w:cstheme="minorBidi"/>
          <w:b/>
          <w:color w:val="000000" w:themeColor="text1"/>
          <w:lang w:val="es-ES_tradnl"/>
        </w:rPr>
        <w:t>,</w:t>
      </w:r>
      <w:r w:rsidRPr="0062211F">
        <w:rPr>
          <w:rFonts w:ascii="Palatino Linotype" w:eastAsiaTheme="minorEastAsia" w:hAnsi="Palatino Linotype" w:cstheme="minorBidi"/>
          <w:color w:val="000000" w:themeColor="text1"/>
          <w:lang w:val="es-ES_tradnl"/>
        </w:rPr>
        <w:t xml:space="preserve"> decretó el cierre de instrucción mediant</w:t>
      </w:r>
      <w:r w:rsidR="00FD2B8A" w:rsidRPr="0062211F">
        <w:rPr>
          <w:rFonts w:ascii="Palatino Linotype" w:eastAsiaTheme="minorEastAsia" w:hAnsi="Palatino Linotype" w:cstheme="minorBidi"/>
          <w:color w:val="000000" w:themeColor="text1"/>
          <w:lang w:val="es-ES_tradnl"/>
        </w:rPr>
        <w:t>e acuerdo de fecha tres (03</w:t>
      </w:r>
      <w:r w:rsidRPr="0062211F">
        <w:rPr>
          <w:rFonts w:ascii="Palatino Linotype" w:eastAsiaTheme="minorEastAsia" w:hAnsi="Palatino Linotype" w:cstheme="minorBidi"/>
          <w:color w:val="000000" w:themeColor="text1"/>
          <w:lang w:val="es-ES_tradnl"/>
        </w:rPr>
        <w:t>) de</w:t>
      </w:r>
      <w:r w:rsidR="00CD44F0" w:rsidRPr="0062211F">
        <w:rPr>
          <w:rFonts w:ascii="Palatino Linotype" w:eastAsiaTheme="minorEastAsia" w:hAnsi="Palatino Linotype" w:cstheme="minorBidi"/>
          <w:color w:val="000000" w:themeColor="text1"/>
          <w:lang w:val="es-ES_tradnl"/>
        </w:rPr>
        <w:t xml:space="preserve"> agosto </w:t>
      </w:r>
      <w:r w:rsidRPr="0062211F">
        <w:rPr>
          <w:rFonts w:ascii="Palatino Linotype" w:eastAsiaTheme="minorEastAsia" w:hAnsi="Palatino Linotype" w:cstheme="minorBidi"/>
          <w:color w:val="000000" w:themeColor="text1"/>
          <w:lang w:val="es-ES_tradnl"/>
        </w:rPr>
        <w:t xml:space="preserve">de dos mil veintitrés. </w:t>
      </w:r>
      <w:bookmarkStart w:id="4" w:name="_Toc461555889"/>
      <w:bookmarkStart w:id="5" w:name="_Toc466371858"/>
      <w:bookmarkStart w:id="6" w:name="_Toc68804758"/>
      <w:bookmarkStart w:id="7" w:name="_Toc85125466"/>
    </w:p>
    <w:p w14:paraId="0D7AA06B" w14:textId="30F7820D" w:rsidR="00EA0165" w:rsidRPr="0062211F" w:rsidRDefault="00EA0165" w:rsidP="007A384C">
      <w:pPr>
        <w:pStyle w:val="Ttulo1"/>
        <w:spacing w:line="360" w:lineRule="auto"/>
        <w:jc w:val="center"/>
        <w:rPr>
          <w:rFonts w:ascii="Palatino Linotype" w:hAnsi="Palatino Linotype"/>
          <w:b/>
          <w:color w:val="000000" w:themeColor="text1"/>
          <w:sz w:val="24"/>
          <w:szCs w:val="24"/>
          <w:lang w:val="es-MX" w:eastAsia="en-US"/>
        </w:rPr>
      </w:pPr>
      <w:r w:rsidRPr="0062211F">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1AD90421" w14:textId="77777777" w:rsidR="00C92A5B" w:rsidRPr="0062211F" w:rsidRDefault="00C92A5B" w:rsidP="007A384C">
      <w:pPr>
        <w:spacing w:line="360" w:lineRule="auto"/>
        <w:rPr>
          <w:rFonts w:ascii="Palatino Linotype" w:eastAsiaTheme="minorEastAsia" w:hAnsi="Palatino Linotype"/>
          <w:lang w:val="es-MX" w:eastAsia="en-US"/>
        </w:rPr>
      </w:pPr>
    </w:p>
    <w:p w14:paraId="3468D0CF" w14:textId="475BACAF" w:rsidR="00EA0165" w:rsidRPr="0062211F" w:rsidRDefault="00EA0165" w:rsidP="007A384C">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5125467"/>
      <w:r w:rsidRPr="0062211F">
        <w:rPr>
          <w:rFonts w:ascii="Palatino Linotype" w:hAnsi="Palatino Linotype"/>
          <w:b/>
          <w:color w:val="000000" w:themeColor="text1"/>
          <w:sz w:val="24"/>
          <w:szCs w:val="24"/>
          <w:lang w:val="es-MX" w:eastAsia="en-US"/>
        </w:rPr>
        <w:t>PRIMERO. De la competencia</w:t>
      </w:r>
      <w:bookmarkEnd w:id="8"/>
      <w:bookmarkEnd w:id="9"/>
      <w:bookmarkEnd w:id="10"/>
      <w:r w:rsidR="00537427" w:rsidRPr="0062211F">
        <w:rPr>
          <w:rFonts w:ascii="Palatino Linotype" w:hAnsi="Palatino Linotype"/>
          <w:b/>
          <w:color w:val="000000" w:themeColor="text1"/>
          <w:sz w:val="24"/>
          <w:szCs w:val="24"/>
          <w:lang w:val="es-MX" w:eastAsia="en-US"/>
        </w:rPr>
        <w:t>.</w:t>
      </w:r>
      <w:bookmarkEnd w:id="11"/>
    </w:p>
    <w:p w14:paraId="341F67EC" w14:textId="023E771A" w:rsidR="00EA0165" w:rsidRPr="0062211F" w:rsidRDefault="00CD44F0" w:rsidP="007A384C">
      <w:pPr>
        <w:numPr>
          <w:ilvl w:val="0"/>
          <w:numId w:val="4"/>
        </w:numPr>
        <w:tabs>
          <w:tab w:val="left" w:pos="360"/>
        </w:tabs>
        <w:spacing w:after="160" w:line="360" w:lineRule="auto"/>
        <w:ind w:left="0" w:firstLine="0"/>
        <w:contextualSpacing/>
        <w:jc w:val="both"/>
        <w:rPr>
          <w:rFonts w:ascii="Palatino Linotype" w:eastAsia="MS Mincho" w:hAnsi="Palatino Linotype"/>
          <w:lang w:val="es-ES_tradnl"/>
        </w:rPr>
      </w:pPr>
      <w:r w:rsidRPr="0062211F">
        <w:rPr>
          <w:rFonts w:ascii="Palatino Linotype" w:eastAsia="MS Mincho"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211F">
        <w:rPr>
          <w:rFonts w:ascii="Palatino Linotype" w:eastAsia="MS Mincho" w:hAnsi="Palatino Linotype"/>
          <w:b/>
        </w:rPr>
        <w:t>Constitución Política de los Estados Unidos Mexicanos</w:t>
      </w:r>
      <w:r w:rsidRPr="0062211F">
        <w:rPr>
          <w:rFonts w:ascii="Palatino Linotype" w:eastAsia="MS Mincho" w:hAnsi="Palatino Linotype"/>
        </w:rPr>
        <w:t xml:space="preserve">; </w:t>
      </w:r>
      <w:r w:rsidRPr="0062211F">
        <w:rPr>
          <w:rFonts w:ascii="Palatino Linotype" w:eastAsia="MS Mincho" w:hAnsi="Palatino Linotype"/>
          <w:bCs/>
        </w:rPr>
        <w:t>5, párrafo</w:t>
      </w:r>
      <w:r w:rsidRPr="0062211F">
        <w:rPr>
          <w:rFonts w:ascii="Palatino Linotype" w:eastAsia="MS Mincho" w:hAnsi="Palatino Linotype"/>
          <w:lang w:val="es-MX"/>
        </w:rPr>
        <w:t xml:space="preserve"> trigésimo, trigésimo primero y trigésimo segundo, fracciones I, II, III, IV y V</w:t>
      </w:r>
      <w:r w:rsidRPr="0062211F">
        <w:rPr>
          <w:rFonts w:ascii="Palatino Linotype" w:eastAsia="MS Mincho" w:hAnsi="Palatino Linotype"/>
          <w:lang w:val="es-ES_tradnl"/>
        </w:rPr>
        <w:t xml:space="preserve"> </w:t>
      </w:r>
      <w:r w:rsidRPr="0062211F">
        <w:rPr>
          <w:rFonts w:ascii="Palatino Linotype" w:eastAsia="MS Mincho" w:hAnsi="Palatino Linotype"/>
        </w:rPr>
        <w:t xml:space="preserve">de la </w:t>
      </w:r>
      <w:r w:rsidRPr="0062211F">
        <w:rPr>
          <w:rFonts w:ascii="Palatino Linotype" w:eastAsia="MS Mincho" w:hAnsi="Palatino Linotype"/>
          <w:b/>
        </w:rPr>
        <w:t>Constitución Política del Estado Libre y Soberano de México</w:t>
      </w:r>
      <w:r w:rsidRPr="0062211F">
        <w:rPr>
          <w:rFonts w:ascii="Palatino Linotype" w:eastAsia="MS Mincho" w:hAnsi="Palatino Linotype"/>
        </w:rPr>
        <w:t xml:space="preserve">; artículos 1, 2 fracción II, 13, 29, 36 fracciones I y II, 176, 178, 179, 181 párrafo tercero y 185 de la </w:t>
      </w:r>
      <w:r w:rsidRPr="0062211F">
        <w:rPr>
          <w:rFonts w:ascii="Palatino Linotype" w:eastAsia="MS Mincho" w:hAnsi="Palatino Linotype"/>
          <w:b/>
        </w:rPr>
        <w:t>Ley de Transparencia y Acceso a la Información Pública del Estado de México y Municipios</w:t>
      </w:r>
      <w:r w:rsidRPr="0062211F">
        <w:rPr>
          <w:rFonts w:ascii="Palatino Linotype" w:eastAsia="MS Mincho" w:hAnsi="Palatino Linotype"/>
        </w:rPr>
        <w:t>; 6, 9 fracciones I y XXIII, y 11 del Reglamento Interior del Instituto de Transparencia, Acceso a la Información Pública y Protección de Datos Personales del Estado de México y Municipios.</w:t>
      </w:r>
    </w:p>
    <w:p w14:paraId="30ED931B" w14:textId="0D8E6113" w:rsidR="00CF57B8" w:rsidRPr="0062211F" w:rsidRDefault="00EA0165" w:rsidP="007A384C">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5125468"/>
      <w:r w:rsidRPr="0062211F">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2531368C" w14:textId="77777777" w:rsidR="00CF57B8" w:rsidRPr="0062211F" w:rsidRDefault="00CF57B8" w:rsidP="007A384C">
      <w:pPr>
        <w:keepNext/>
        <w:keepLines/>
        <w:spacing w:before="240" w:line="360" w:lineRule="auto"/>
        <w:outlineLvl w:val="0"/>
        <w:rPr>
          <w:rFonts w:ascii="Palatino Linotype" w:eastAsia="MS Gothic" w:hAnsi="Palatino Linotype"/>
          <w:b/>
          <w:color w:val="000000" w:themeColor="text1"/>
          <w:lang w:val="es-MX" w:eastAsia="en-US"/>
        </w:rPr>
      </w:pPr>
      <w:bookmarkStart w:id="16" w:name="_Toc88745693"/>
      <w:bookmarkStart w:id="17" w:name="_Toc68804761"/>
      <w:bookmarkStart w:id="18" w:name="_Toc67587985"/>
      <w:r w:rsidRPr="0062211F">
        <w:rPr>
          <w:rFonts w:ascii="Palatino Linotype" w:eastAsia="MS Gothic" w:hAnsi="Palatino Linotype"/>
          <w:b/>
          <w:color w:val="000000" w:themeColor="text1"/>
          <w:lang w:val="es-MX" w:eastAsia="en-US"/>
        </w:rPr>
        <w:t>I. De la interposición del recurso.</w:t>
      </w:r>
      <w:bookmarkEnd w:id="16"/>
      <w:bookmarkEnd w:id="17"/>
      <w:bookmarkEnd w:id="18"/>
      <w:r w:rsidRPr="0062211F">
        <w:rPr>
          <w:rFonts w:ascii="Palatino Linotype" w:eastAsia="MS Gothic" w:hAnsi="Palatino Linotype"/>
          <w:b/>
          <w:color w:val="000000" w:themeColor="text1"/>
          <w:lang w:val="es-MX" w:eastAsia="en-US"/>
        </w:rPr>
        <w:t xml:space="preserve"> </w:t>
      </w:r>
    </w:p>
    <w:p w14:paraId="6C065420" w14:textId="77777777" w:rsidR="00CF57B8" w:rsidRPr="0062211F" w:rsidRDefault="00CF57B8" w:rsidP="007A384C">
      <w:pPr>
        <w:keepNext/>
        <w:keepLines/>
        <w:tabs>
          <w:tab w:val="left" w:pos="0"/>
        </w:tabs>
        <w:spacing w:line="360" w:lineRule="auto"/>
        <w:outlineLvl w:val="0"/>
        <w:rPr>
          <w:rFonts w:ascii="Palatino Linotype" w:eastAsia="MS Gothic" w:hAnsi="Palatino Linotype"/>
          <w:b/>
          <w:lang w:val="es-MX" w:eastAsia="en-US"/>
        </w:rPr>
      </w:pPr>
    </w:p>
    <w:p w14:paraId="3EA5EBBA" w14:textId="3936A81B" w:rsidR="00AE5F9C" w:rsidRPr="0062211F" w:rsidRDefault="00CF57B8" w:rsidP="007A384C">
      <w:pPr>
        <w:pStyle w:val="Prrafodelista"/>
        <w:numPr>
          <w:ilvl w:val="0"/>
          <w:numId w:val="4"/>
        </w:numPr>
        <w:spacing w:after="160" w:line="360" w:lineRule="auto"/>
        <w:ind w:left="0" w:right="49" w:firstLine="0"/>
        <w:contextualSpacing/>
        <w:jc w:val="both"/>
        <w:rPr>
          <w:rFonts w:ascii="Palatino Linotype" w:hAnsi="Palatino Linotype"/>
          <w:lang w:val="es-ES_tradnl"/>
        </w:rPr>
      </w:pPr>
      <w:r w:rsidRPr="0062211F">
        <w:rPr>
          <w:rFonts w:ascii="Palatino Linotype" w:eastAsia="Calibri" w:hAnsi="Palatino Linotype" w:cs="Arial"/>
          <w:lang w:val="es-ES_tradnl"/>
        </w:rPr>
        <w:t xml:space="preserve">El medio de impugnación fue presentado a través del </w:t>
      </w:r>
      <w:r w:rsidRPr="0062211F">
        <w:rPr>
          <w:rFonts w:ascii="Palatino Linotype" w:eastAsia="Calibri" w:hAnsi="Palatino Linotype" w:cs="Arial"/>
          <w:b/>
          <w:lang w:val="es-ES_tradnl"/>
        </w:rPr>
        <w:t>SAIMEX,</w:t>
      </w:r>
      <w:r w:rsidRPr="0062211F">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62211F">
        <w:rPr>
          <w:rFonts w:ascii="Palatino Linotype" w:eastAsia="Calibri" w:hAnsi="Palatino Linotype" w:cs="Arial"/>
          <w:b/>
          <w:lang w:val="es-ES_tradnl"/>
        </w:rPr>
        <w:t>SUJETO OBLIGADO</w:t>
      </w:r>
      <w:r w:rsidR="00CD44F0" w:rsidRPr="0062211F">
        <w:rPr>
          <w:rFonts w:ascii="Palatino Linotype" w:eastAsia="Calibri" w:hAnsi="Palatino Linotype" w:cs="Arial"/>
          <w:lang w:val="es-ES_tradnl"/>
        </w:rPr>
        <w:t xml:space="preserve"> en</w:t>
      </w:r>
      <w:r w:rsidR="004570AB" w:rsidRPr="0062211F">
        <w:rPr>
          <w:rFonts w:ascii="Palatino Linotype" w:eastAsia="Calibri" w:hAnsi="Palatino Linotype" w:cs="Arial"/>
          <w:lang w:val="es-ES_tradnl"/>
        </w:rPr>
        <w:t>tregó respuesta el día veintidós (22</w:t>
      </w:r>
      <w:r w:rsidRPr="0062211F">
        <w:rPr>
          <w:rFonts w:ascii="Palatino Linotype" w:eastAsia="Calibri" w:hAnsi="Palatino Linotype" w:cs="Arial"/>
          <w:lang w:val="es-ES_tradnl"/>
        </w:rPr>
        <w:t>) de</w:t>
      </w:r>
      <w:r w:rsidR="00AE5F9C" w:rsidRPr="0062211F">
        <w:rPr>
          <w:rFonts w:ascii="Palatino Linotype" w:eastAsia="Calibri" w:hAnsi="Palatino Linotype" w:cs="Arial"/>
          <w:lang w:val="es-ES_tradnl"/>
        </w:rPr>
        <w:t xml:space="preserve"> juni</w:t>
      </w:r>
      <w:r w:rsidR="00CD44F0" w:rsidRPr="0062211F">
        <w:rPr>
          <w:rFonts w:ascii="Palatino Linotype" w:eastAsia="Calibri" w:hAnsi="Palatino Linotype" w:cs="Arial"/>
          <w:lang w:val="es-ES_tradnl"/>
        </w:rPr>
        <w:t>o de dos mil veintitrés</w:t>
      </w:r>
      <w:r w:rsidRPr="0062211F">
        <w:rPr>
          <w:rFonts w:ascii="Palatino Linotype" w:eastAsia="Calibri" w:hAnsi="Palatino Linotype" w:cs="Arial"/>
          <w:lang w:val="es-MX" w:eastAsia="en-US"/>
        </w:rPr>
        <w:t>, el plazo para interponer el recurso de revisión</w:t>
      </w:r>
      <w:r w:rsidR="004570AB" w:rsidRPr="0062211F">
        <w:rPr>
          <w:rFonts w:ascii="Palatino Linotype" w:eastAsia="Calibri" w:hAnsi="Palatino Linotype" w:cs="Arial"/>
          <w:lang w:val="es-MX" w:eastAsia="en-US"/>
        </w:rPr>
        <w:t xml:space="preserve"> trascurrió del veintitrés (23</w:t>
      </w:r>
      <w:r w:rsidR="00CD44F0" w:rsidRPr="0062211F">
        <w:rPr>
          <w:rFonts w:ascii="Palatino Linotype" w:eastAsia="Calibri" w:hAnsi="Palatino Linotype" w:cs="Arial"/>
          <w:lang w:val="es-MX" w:eastAsia="en-US"/>
        </w:rPr>
        <w:t>)</w:t>
      </w:r>
      <w:r w:rsidR="004570AB" w:rsidRPr="0062211F">
        <w:rPr>
          <w:rFonts w:ascii="Palatino Linotype" w:eastAsia="Calibri" w:hAnsi="Palatino Linotype" w:cs="Arial"/>
          <w:lang w:val="es-MX" w:eastAsia="en-US"/>
        </w:rPr>
        <w:t xml:space="preserve"> de junio</w:t>
      </w:r>
      <w:r w:rsidR="00CD44F0" w:rsidRPr="0062211F">
        <w:rPr>
          <w:rFonts w:ascii="Palatino Linotype" w:eastAsia="Calibri" w:hAnsi="Palatino Linotype" w:cs="Arial"/>
          <w:lang w:val="es-MX" w:eastAsia="en-US"/>
        </w:rPr>
        <w:t xml:space="preserve"> </w:t>
      </w:r>
      <w:r w:rsidR="004570AB" w:rsidRPr="0062211F">
        <w:rPr>
          <w:rFonts w:ascii="Palatino Linotype" w:eastAsia="Calibri" w:hAnsi="Palatino Linotype" w:cs="Arial"/>
          <w:lang w:val="es-MX" w:eastAsia="en-US"/>
        </w:rPr>
        <w:t xml:space="preserve">al trece (13) </w:t>
      </w:r>
      <w:r w:rsidR="004570AB" w:rsidRPr="0062211F">
        <w:rPr>
          <w:rFonts w:ascii="Palatino Linotype" w:eastAsia="Calibri" w:hAnsi="Palatino Linotype" w:cs="Arial"/>
          <w:lang w:val="es-MX" w:eastAsia="en-US"/>
        </w:rPr>
        <w:lastRenderedPageBreak/>
        <w:t>de jul</w:t>
      </w:r>
      <w:r w:rsidR="00AE5F9C" w:rsidRPr="0062211F">
        <w:rPr>
          <w:rFonts w:ascii="Palatino Linotype" w:eastAsia="Calibri" w:hAnsi="Palatino Linotype" w:cs="Arial"/>
          <w:lang w:val="es-MX" w:eastAsia="en-US"/>
        </w:rPr>
        <w:t>io</w:t>
      </w:r>
      <w:r w:rsidR="00FD2B8A" w:rsidRPr="0062211F">
        <w:rPr>
          <w:rFonts w:ascii="Palatino Linotype" w:eastAsia="Calibri" w:hAnsi="Palatino Linotype" w:cs="Arial"/>
          <w:lang w:val="es-MX" w:eastAsia="en-US"/>
        </w:rPr>
        <w:t xml:space="preserve"> </w:t>
      </w:r>
      <w:r w:rsidR="001A08F8" w:rsidRPr="0062211F">
        <w:rPr>
          <w:rFonts w:ascii="Palatino Linotype" w:eastAsia="Calibri" w:hAnsi="Palatino Linotype" w:cs="Arial"/>
          <w:lang w:val="es-MX" w:eastAsia="en-US"/>
        </w:rPr>
        <w:t>de dos mil veintitrés</w:t>
      </w:r>
      <w:r w:rsidRPr="0062211F">
        <w:rPr>
          <w:rFonts w:ascii="Palatino Linotype" w:eastAsia="Calibri" w:hAnsi="Palatino Linotype" w:cs="Arial"/>
          <w:lang w:val="es-MX" w:eastAsia="en-US"/>
        </w:rPr>
        <w:t>, por lo que si el particular interp</w:t>
      </w:r>
      <w:r w:rsidR="001A08F8" w:rsidRPr="0062211F">
        <w:rPr>
          <w:rFonts w:ascii="Palatino Linotype" w:eastAsia="Calibri" w:hAnsi="Palatino Linotype" w:cs="Arial"/>
          <w:lang w:val="es-MX" w:eastAsia="en-US"/>
        </w:rPr>
        <w:t>uso re</w:t>
      </w:r>
      <w:r w:rsidR="004570AB" w:rsidRPr="0062211F">
        <w:rPr>
          <w:rFonts w:ascii="Palatino Linotype" w:eastAsia="Calibri" w:hAnsi="Palatino Linotype" w:cs="Arial"/>
          <w:lang w:val="es-MX" w:eastAsia="en-US"/>
        </w:rPr>
        <w:t>curso de revisión el veintidós (22</w:t>
      </w:r>
      <w:r w:rsidRPr="0062211F">
        <w:rPr>
          <w:rFonts w:ascii="Palatino Linotype" w:eastAsia="Calibri" w:hAnsi="Palatino Linotype" w:cs="Arial"/>
          <w:lang w:val="es-MX" w:eastAsia="en-US"/>
        </w:rPr>
        <w:t>) de</w:t>
      </w:r>
      <w:r w:rsidR="00AE5F9C" w:rsidRPr="0062211F">
        <w:rPr>
          <w:rFonts w:ascii="Palatino Linotype" w:eastAsia="Calibri" w:hAnsi="Palatino Linotype" w:cs="Arial"/>
          <w:lang w:val="es-MX" w:eastAsia="en-US"/>
        </w:rPr>
        <w:t xml:space="preserve"> jun</w:t>
      </w:r>
      <w:r w:rsidR="00FD2B8A" w:rsidRPr="0062211F">
        <w:rPr>
          <w:rFonts w:ascii="Palatino Linotype" w:eastAsia="Calibri" w:hAnsi="Palatino Linotype" w:cs="Arial"/>
          <w:lang w:val="es-MX" w:eastAsia="en-US"/>
        </w:rPr>
        <w:t xml:space="preserve">io </w:t>
      </w:r>
      <w:r w:rsidRPr="0062211F">
        <w:rPr>
          <w:rFonts w:ascii="Palatino Linotype" w:eastAsia="Calibri" w:hAnsi="Palatino Linotype" w:cs="Arial"/>
          <w:lang w:val="es-MX" w:eastAsia="en-US"/>
        </w:rPr>
        <w:t>s</w:t>
      </w:r>
      <w:r w:rsidRPr="0062211F">
        <w:rPr>
          <w:rFonts w:ascii="Palatino Linotype" w:hAnsi="Palatino Linotype"/>
          <w:lang w:val="es-ES_tradnl"/>
        </w:rPr>
        <w:t xml:space="preserve">e encuentra dentro del periodo establecido por la Ley. </w:t>
      </w:r>
    </w:p>
    <w:p w14:paraId="02DF3CBA" w14:textId="74F0EE53" w:rsidR="001A08F8" w:rsidRPr="0062211F" w:rsidRDefault="009D299E" w:rsidP="007A384C">
      <w:pPr>
        <w:keepNext/>
        <w:keepLines/>
        <w:spacing w:before="240" w:line="360" w:lineRule="auto"/>
        <w:jc w:val="both"/>
        <w:outlineLvl w:val="0"/>
        <w:rPr>
          <w:rFonts w:ascii="Palatino Linotype" w:hAnsi="Palatino Linotype"/>
          <w:b/>
          <w:color w:val="000000" w:themeColor="text1"/>
          <w:lang w:val="es-MX" w:eastAsia="en-US"/>
        </w:rPr>
      </w:pPr>
      <w:r w:rsidRPr="0062211F">
        <w:rPr>
          <w:rFonts w:ascii="Palatino Linotype" w:eastAsiaTheme="majorEastAsia" w:hAnsi="Palatino Linotype" w:cstheme="majorBidi"/>
          <w:b/>
        </w:rPr>
        <w:t xml:space="preserve">II. </w:t>
      </w:r>
      <w:bookmarkStart w:id="19" w:name="_Toc110470208"/>
      <w:r w:rsidR="00CF57B8" w:rsidRPr="0062211F">
        <w:rPr>
          <w:rFonts w:ascii="Palatino Linotype" w:hAnsi="Palatino Linotype"/>
          <w:b/>
          <w:color w:val="000000" w:themeColor="text1"/>
          <w:lang w:val="es-MX" w:eastAsia="en-US"/>
        </w:rPr>
        <w:t>De la determinación sobre la procedibilidad del recurso.</w:t>
      </w:r>
      <w:bookmarkEnd w:id="19"/>
      <w:r w:rsidR="00CF57B8" w:rsidRPr="0062211F">
        <w:rPr>
          <w:rFonts w:ascii="Palatino Linotype" w:hAnsi="Palatino Linotype"/>
          <w:b/>
          <w:color w:val="000000" w:themeColor="text1"/>
          <w:lang w:val="es-MX" w:eastAsia="en-US"/>
        </w:rPr>
        <w:t xml:space="preserve"> </w:t>
      </w:r>
    </w:p>
    <w:p w14:paraId="00DBD48D" w14:textId="77777777" w:rsidR="004570AB" w:rsidRPr="0062211F" w:rsidRDefault="004570AB" w:rsidP="007A384C">
      <w:pPr>
        <w:keepNext/>
        <w:keepLines/>
        <w:spacing w:before="240" w:line="360" w:lineRule="auto"/>
        <w:jc w:val="both"/>
        <w:outlineLvl w:val="0"/>
        <w:rPr>
          <w:rFonts w:ascii="Palatino Linotype" w:hAnsi="Palatino Linotype" w:cs="Arial"/>
          <w:b/>
        </w:rPr>
      </w:pPr>
    </w:p>
    <w:p w14:paraId="2DD38D11" w14:textId="77777777" w:rsidR="00CF57B8" w:rsidRPr="0062211F" w:rsidRDefault="00CF57B8" w:rsidP="007A384C">
      <w:pPr>
        <w:numPr>
          <w:ilvl w:val="0"/>
          <w:numId w:val="21"/>
        </w:numPr>
        <w:spacing w:after="160" w:line="360" w:lineRule="auto"/>
        <w:ind w:left="0" w:right="49" w:firstLine="0"/>
        <w:contextualSpacing/>
        <w:jc w:val="both"/>
        <w:rPr>
          <w:rFonts w:ascii="Palatino Linotype" w:hAnsi="Palatino Linotype"/>
          <w:lang w:val="es-ES_tradnl"/>
        </w:rPr>
      </w:pPr>
      <w:r w:rsidRPr="0062211F">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7D7974D" w14:textId="77777777" w:rsidR="00CF57B8" w:rsidRPr="0062211F" w:rsidRDefault="00CF57B8" w:rsidP="007A384C">
      <w:pPr>
        <w:spacing w:after="160" w:line="360" w:lineRule="auto"/>
        <w:ind w:right="49"/>
        <w:contextualSpacing/>
        <w:jc w:val="both"/>
        <w:rPr>
          <w:rFonts w:ascii="Palatino Linotype" w:hAnsi="Palatino Linotype"/>
          <w:lang w:val="es-ES_tradnl"/>
        </w:rPr>
      </w:pPr>
    </w:p>
    <w:p w14:paraId="5A577456" w14:textId="6816F23D" w:rsidR="009D299E" w:rsidRPr="0062211F" w:rsidRDefault="00CF57B8" w:rsidP="007A384C">
      <w:pPr>
        <w:keepNext/>
        <w:keepLines/>
        <w:spacing w:before="240" w:line="360" w:lineRule="auto"/>
        <w:outlineLvl w:val="0"/>
        <w:rPr>
          <w:rFonts w:ascii="Palatino Linotype" w:eastAsia="MS Gothic" w:hAnsi="Palatino Linotype"/>
          <w:b/>
          <w:i/>
          <w:color w:val="000000" w:themeColor="text1"/>
          <w:lang w:val="es-MX" w:eastAsia="en-US"/>
        </w:rPr>
      </w:pPr>
      <w:bookmarkStart w:id="20" w:name="_Toc88745695"/>
      <w:r w:rsidRPr="0062211F">
        <w:rPr>
          <w:rFonts w:ascii="Palatino Linotype" w:eastAsia="MS Mincho" w:hAnsi="Palatino Linotype"/>
          <w:b/>
          <w:color w:val="000000" w:themeColor="text1"/>
          <w:lang w:val="es-ES_tradnl"/>
        </w:rPr>
        <w:t>TERCERO</w:t>
      </w:r>
      <w:r w:rsidRPr="0062211F">
        <w:rPr>
          <w:rFonts w:ascii="Palatino Linotype" w:eastAsia="MS Gothic" w:hAnsi="Palatino Linotype"/>
          <w:b/>
          <w:color w:val="000000" w:themeColor="text1"/>
        </w:rPr>
        <w:t xml:space="preserve">. </w:t>
      </w:r>
      <w:r w:rsidRPr="0062211F">
        <w:rPr>
          <w:rFonts w:ascii="Palatino Linotype" w:eastAsia="MS Gothic" w:hAnsi="Palatino Linotype"/>
          <w:b/>
          <w:color w:val="000000" w:themeColor="text1"/>
          <w:lang w:val="es-MX" w:eastAsia="en-US"/>
        </w:rPr>
        <w:t xml:space="preserve">Del planteamiento de la </w:t>
      </w:r>
      <w:r w:rsidRPr="0062211F">
        <w:rPr>
          <w:rFonts w:ascii="Palatino Linotype" w:eastAsia="MS Gothic" w:hAnsi="Palatino Linotype"/>
          <w:b/>
          <w:i/>
          <w:color w:val="000000" w:themeColor="text1"/>
          <w:lang w:val="es-MX" w:eastAsia="en-US"/>
        </w:rPr>
        <w:t>Litis.</w:t>
      </w:r>
      <w:bookmarkEnd w:id="20"/>
    </w:p>
    <w:p w14:paraId="5357F6AF" w14:textId="77777777" w:rsidR="009D299E" w:rsidRPr="0062211F" w:rsidRDefault="009D299E" w:rsidP="007A384C">
      <w:pPr>
        <w:keepNext/>
        <w:keepLines/>
        <w:spacing w:before="240" w:line="360" w:lineRule="auto"/>
        <w:outlineLvl w:val="0"/>
        <w:rPr>
          <w:rFonts w:ascii="Palatino Linotype" w:eastAsia="MS Gothic" w:hAnsi="Palatino Linotype"/>
          <w:b/>
          <w:i/>
          <w:color w:val="000000" w:themeColor="text1"/>
          <w:lang w:val="es-MX" w:eastAsia="en-US"/>
        </w:rPr>
      </w:pPr>
    </w:p>
    <w:p w14:paraId="282DC047" w14:textId="77777777" w:rsidR="00CF57B8" w:rsidRPr="0062211F"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62211F">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62211F">
        <w:rPr>
          <w:rFonts w:ascii="Palatino Linotype" w:eastAsia="Calibri" w:hAnsi="Palatino Linotype" w:cs="Arial"/>
          <w:b/>
        </w:rPr>
        <w:t>Ley de Transparencia y Acceso a la Información Pública del Estado de México y Municipios</w:t>
      </w:r>
      <w:r w:rsidRPr="0062211F">
        <w:rPr>
          <w:rFonts w:ascii="Palatino Linotype" w:hAnsi="Palatino Linotype" w:cs="Arial"/>
          <w:lang w:val="es-ES_tradnl"/>
        </w:rPr>
        <w:t xml:space="preserve"> y determinar la confirmación; revocación o modificación; desechamiento o sobreseimiento; y en su </w:t>
      </w:r>
      <w:r w:rsidRPr="0062211F">
        <w:rPr>
          <w:rFonts w:ascii="Palatino Linotype" w:hAnsi="Palatino Linotype" w:cs="Arial"/>
          <w:b/>
          <w:lang w:val="es-ES_tradnl"/>
        </w:rPr>
        <w:t>caso ordenar la entrega de la información,</w:t>
      </w:r>
      <w:r w:rsidRPr="0062211F">
        <w:rPr>
          <w:rFonts w:ascii="Palatino Linotype" w:hAnsi="Palatino Linotype" w:cs="Arial"/>
          <w:lang w:val="es-ES_tradnl"/>
        </w:rPr>
        <w:t xml:space="preserve"> respecto a las respuestas o falta de ellas de los Sujetos Obligados. </w:t>
      </w:r>
    </w:p>
    <w:p w14:paraId="7E3631CA" w14:textId="77777777" w:rsidR="00CF57B8" w:rsidRPr="0062211F" w:rsidRDefault="00CF57B8" w:rsidP="007A384C">
      <w:pPr>
        <w:spacing w:before="240" w:after="240" w:line="360" w:lineRule="auto"/>
        <w:contextualSpacing/>
        <w:jc w:val="both"/>
        <w:rPr>
          <w:rFonts w:ascii="Palatino Linotype" w:hAnsi="Palatino Linotype"/>
          <w:i/>
          <w:lang w:val="es-ES_tradnl"/>
        </w:rPr>
      </w:pPr>
    </w:p>
    <w:p w14:paraId="002115F6" w14:textId="3429A706" w:rsidR="00CF57B8" w:rsidRPr="0062211F" w:rsidRDefault="00CF57B8" w:rsidP="004570AB">
      <w:pPr>
        <w:numPr>
          <w:ilvl w:val="0"/>
          <w:numId w:val="21"/>
        </w:numPr>
        <w:spacing w:before="240" w:after="240" w:line="360" w:lineRule="auto"/>
        <w:ind w:left="0" w:firstLine="0"/>
        <w:contextualSpacing/>
        <w:jc w:val="both"/>
        <w:rPr>
          <w:rFonts w:ascii="Palatino Linotype" w:hAnsi="Palatino Linotype"/>
          <w:i/>
          <w:lang w:val="es-ES_tradnl"/>
        </w:rPr>
      </w:pPr>
      <w:r w:rsidRPr="0062211F">
        <w:rPr>
          <w:rFonts w:ascii="Palatino Linotype" w:eastAsia="MS Mincho" w:hAnsi="Palatino Linotype"/>
          <w:lang w:val="es-ES_tradnl"/>
        </w:rPr>
        <w:t>De las constancias en el expediente al rubro indicado, se desprende que el particular solicitó acceso a</w:t>
      </w:r>
      <w:r w:rsidR="009D299E" w:rsidRPr="0062211F">
        <w:rPr>
          <w:rFonts w:ascii="Palatino Linotype" w:eastAsia="MS Mincho" w:hAnsi="Palatino Linotype"/>
          <w:lang w:val="es-ES_tradnl"/>
        </w:rPr>
        <w:t xml:space="preserve"> información relacionada con</w:t>
      </w:r>
      <w:r w:rsidR="004570AB" w:rsidRPr="0062211F">
        <w:rPr>
          <w:rFonts w:ascii="Palatino Linotype" w:eastAsia="MS Mincho" w:hAnsi="Palatino Linotype"/>
          <w:lang w:val="es-ES_tradnl"/>
        </w:rPr>
        <w:t xml:space="preserve"> la respuesta al oficio 03855 ingresado en septiembre de 2004 </w:t>
      </w:r>
      <w:r w:rsidR="001A08F8" w:rsidRPr="0062211F">
        <w:rPr>
          <w:rFonts w:ascii="Palatino Linotype" w:hAnsi="Palatino Linotype"/>
          <w:i/>
          <w:lang w:val="es-ES_tradnl"/>
        </w:rPr>
        <w:t xml:space="preserve">, </w:t>
      </w:r>
      <w:r w:rsidRPr="0062211F">
        <w:rPr>
          <w:rFonts w:ascii="Palatino Linotype" w:hAnsi="Palatino Linotype"/>
          <w:lang w:val="es-ES_tradnl"/>
        </w:rPr>
        <w:t>requerimientos</w:t>
      </w:r>
      <w:r w:rsidR="004570AB" w:rsidRPr="0062211F">
        <w:rPr>
          <w:rFonts w:ascii="Palatino Linotype" w:eastAsia="MS Mincho" w:hAnsi="Palatino Linotype"/>
          <w:lang w:val="es-ES_tradnl"/>
        </w:rPr>
        <w:t xml:space="preserve">, al que la Jefa de Departamento de Archivo Municipal  refirió la imposibilidad de la entrega en términos de la inexitencia </w:t>
      </w:r>
      <w:r w:rsidR="004570AB" w:rsidRPr="0062211F">
        <w:rPr>
          <w:rFonts w:ascii="Palatino Linotype" w:eastAsia="MS Mincho" w:hAnsi="Palatino Linotype"/>
          <w:lang w:val="es-ES_tradnl"/>
        </w:rPr>
        <w:lastRenderedPageBreak/>
        <w:t>del mismo</w:t>
      </w:r>
      <w:r w:rsidRPr="0062211F">
        <w:rPr>
          <w:rFonts w:ascii="Palatino Linotype" w:eastAsia="MS Mincho" w:hAnsi="Palatino Linotype"/>
          <w:lang w:val="es-ES_tradnl"/>
        </w:rPr>
        <w:t>, no obstante lo anterior, la parte recurrente se inconforma e interpone el presente recurso de revisión, argumentado como razones o motivos de inconformidad l</w:t>
      </w:r>
      <w:r w:rsidR="00F04E1B" w:rsidRPr="0062211F">
        <w:rPr>
          <w:rFonts w:ascii="Palatino Linotype" w:eastAsia="MS Mincho" w:hAnsi="Palatino Linotype"/>
          <w:lang w:val="es-ES_tradnl"/>
        </w:rPr>
        <w:t xml:space="preserve">a </w:t>
      </w:r>
      <w:r w:rsidR="008B69ED" w:rsidRPr="0062211F">
        <w:rPr>
          <w:rFonts w:ascii="Palatino Linotype" w:eastAsia="MS Mincho" w:hAnsi="Palatino Linotype"/>
          <w:lang w:val="es-ES_tradnl"/>
        </w:rPr>
        <w:t>entrega d</w:t>
      </w:r>
      <w:r w:rsidR="009D299E" w:rsidRPr="0062211F">
        <w:rPr>
          <w:rFonts w:ascii="Palatino Linotype" w:eastAsia="MS Mincho" w:hAnsi="Palatino Linotype"/>
          <w:lang w:val="es-ES_tradnl"/>
        </w:rPr>
        <w:t>e información incompleta.</w:t>
      </w:r>
    </w:p>
    <w:p w14:paraId="10543059" w14:textId="77777777" w:rsidR="00CF57B8" w:rsidRPr="0062211F" w:rsidRDefault="00CF57B8" w:rsidP="007A384C">
      <w:pPr>
        <w:spacing w:before="240" w:after="240" w:line="360" w:lineRule="auto"/>
        <w:contextualSpacing/>
        <w:jc w:val="both"/>
        <w:rPr>
          <w:rFonts w:ascii="Palatino Linotype" w:hAnsi="Palatino Linotype"/>
          <w:i/>
          <w:lang w:val="es-ES_tradnl"/>
        </w:rPr>
      </w:pPr>
    </w:p>
    <w:p w14:paraId="08CF7FBB" w14:textId="7FC7E2B1" w:rsidR="00CF57B8" w:rsidRPr="0062211F"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62211F">
        <w:rPr>
          <w:rFonts w:ascii="Palatino Linotype" w:eastAsia="MS Mincho" w:hAnsi="Palatino Linotype"/>
          <w:lang w:val="es-ES_tradnl"/>
        </w:rPr>
        <w:t xml:space="preserve">En ese sentido, el agravio del recurrente consiste en que la respuesta proporcionada por el </w:t>
      </w:r>
      <w:r w:rsidRPr="0062211F">
        <w:rPr>
          <w:rFonts w:ascii="Palatino Linotype" w:eastAsia="MS Mincho" w:hAnsi="Palatino Linotype"/>
          <w:b/>
          <w:lang w:val="es-ES_tradnl"/>
        </w:rPr>
        <w:t>SUJETO OBLIGADO</w:t>
      </w:r>
      <w:r w:rsidRPr="0062211F">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w:t>
      </w:r>
      <w:r w:rsidR="006D2B90" w:rsidRPr="0062211F">
        <w:rPr>
          <w:rFonts w:ascii="Palatino Linotype" w:eastAsia="MS Mincho" w:hAnsi="Palatino Linotype"/>
          <w:lang w:val="es-ES_tradnl"/>
        </w:rPr>
        <w:t xml:space="preserve">que </w:t>
      </w:r>
      <w:r w:rsidRPr="0062211F">
        <w:rPr>
          <w:rFonts w:ascii="Palatino Linotype" w:eastAsia="MS Mincho" w:hAnsi="Palatino Linotype"/>
          <w:lang w:val="es-ES_tradnl"/>
        </w:rPr>
        <w:t>señala que en la generación, publicación y entrega de informaci</w:t>
      </w:r>
      <w:r w:rsidR="004570AB" w:rsidRPr="0062211F">
        <w:rPr>
          <w:rFonts w:ascii="Palatino Linotype" w:eastAsia="MS Mincho" w:hAnsi="Palatino Linotype"/>
          <w:lang w:val="es-ES_tradnl"/>
        </w:rPr>
        <w:t xml:space="preserve">ón se encuentra limitada por un régimen limitado de restricciones. </w:t>
      </w:r>
    </w:p>
    <w:p w14:paraId="1B63F006" w14:textId="77777777" w:rsidR="00CF57B8" w:rsidRPr="0062211F" w:rsidRDefault="00CF57B8" w:rsidP="007A384C">
      <w:pPr>
        <w:spacing w:line="360" w:lineRule="auto"/>
        <w:ind w:left="708"/>
        <w:rPr>
          <w:rFonts w:ascii="Palatino Linotype" w:eastAsia="MS Mincho" w:hAnsi="Palatino Linotype"/>
          <w:lang w:val="es-ES_tradnl"/>
        </w:rPr>
      </w:pPr>
    </w:p>
    <w:p w14:paraId="0FCF7D5A" w14:textId="3971E8B6" w:rsidR="00B74AEA" w:rsidRPr="0062211F" w:rsidRDefault="00CF57B8" w:rsidP="007A384C">
      <w:pPr>
        <w:numPr>
          <w:ilvl w:val="0"/>
          <w:numId w:val="21"/>
        </w:numPr>
        <w:spacing w:before="240" w:after="240" w:line="360" w:lineRule="auto"/>
        <w:ind w:left="0" w:firstLine="0"/>
        <w:contextualSpacing/>
        <w:jc w:val="both"/>
        <w:rPr>
          <w:rFonts w:ascii="Palatino Linotype" w:hAnsi="Palatino Linotype"/>
          <w:i/>
          <w:lang w:val="es-ES_tradnl"/>
        </w:rPr>
      </w:pPr>
      <w:r w:rsidRPr="0062211F">
        <w:rPr>
          <w:rFonts w:ascii="Palatino Linotype" w:eastAsia="MS Mincho" w:hAnsi="Palatino Linotype"/>
          <w:lang w:val="es-ES_tradnl"/>
        </w:rPr>
        <w:t xml:space="preserve">Por lo que de este modo, el presente recurso de revisión se circunscribe a determinar si el </w:t>
      </w:r>
      <w:r w:rsidRPr="0062211F">
        <w:rPr>
          <w:rFonts w:ascii="Palatino Linotype" w:eastAsia="MS Mincho" w:hAnsi="Palatino Linotype"/>
          <w:b/>
          <w:lang w:val="es-ES_tradnl"/>
        </w:rPr>
        <w:t>SUJETO OBLIGADO</w:t>
      </w:r>
      <w:r w:rsidRPr="0062211F">
        <w:rPr>
          <w:rFonts w:ascii="Palatino Linotype" w:eastAsia="MS Mincho" w:hAnsi="Palatino Linotype"/>
          <w:lang w:val="es-ES_tradnl"/>
        </w:rPr>
        <w:t xml:space="preserve"> con la respuesta otorgada, vulnera el derecho de acceso a la información accionado por el particular actualizando la causal de procedencia prevista</w:t>
      </w:r>
      <w:r w:rsidR="004570AB" w:rsidRPr="0062211F">
        <w:rPr>
          <w:rFonts w:ascii="Palatino Linotype" w:eastAsia="MS Mincho" w:hAnsi="Palatino Linotype"/>
          <w:lang w:val="es-ES_tradnl"/>
        </w:rPr>
        <w:t xml:space="preserve"> en el artículo 179 fracciones III</w:t>
      </w:r>
      <w:r w:rsidRPr="0062211F">
        <w:rPr>
          <w:rFonts w:ascii="Palatino Linotype" w:eastAsia="MS Mincho" w:hAnsi="Palatino Linotype"/>
          <w:vertAlign w:val="superscript"/>
          <w:lang w:val="es-ES_tradnl"/>
        </w:rPr>
        <w:footnoteReference w:id="1"/>
      </w:r>
      <w:r w:rsidRPr="0062211F">
        <w:rPr>
          <w:rFonts w:ascii="Palatino Linotype" w:eastAsia="MS Mincho" w:hAnsi="Palatino Linotype"/>
          <w:lang w:val="es-ES_tradnl"/>
        </w:rPr>
        <w:t xml:space="preserve"> de la Ley de Transparencia y Acceso a la Información del Estado de México y Municipios.</w:t>
      </w:r>
    </w:p>
    <w:p w14:paraId="44292B1A" w14:textId="77777777" w:rsidR="00F04E1B" w:rsidRPr="0062211F" w:rsidRDefault="00F04E1B" w:rsidP="007A384C">
      <w:pPr>
        <w:spacing w:before="240" w:after="240" w:line="360" w:lineRule="auto"/>
        <w:contextualSpacing/>
        <w:jc w:val="both"/>
        <w:rPr>
          <w:rFonts w:ascii="Palatino Linotype" w:hAnsi="Palatino Linotype"/>
          <w:i/>
          <w:lang w:val="es-ES_tradnl"/>
        </w:rPr>
      </w:pPr>
    </w:p>
    <w:p w14:paraId="5162A17C" w14:textId="71549F44" w:rsidR="00286C23" w:rsidRPr="0062211F" w:rsidRDefault="009A1E3F" w:rsidP="007A384C">
      <w:pPr>
        <w:pStyle w:val="Ttulo1"/>
        <w:spacing w:line="360" w:lineRule="auto"/>
        <w:rPr>
          <w:rFonts w:ascii="Palatino Linotype" w:hAnsi="Palatino Linotype"/>
          <w:b/>
          <w:color w:val="000000" w:themeColor="text1"/>
          <w:sz w:val="24"/>
          <w:szCs w:val="24"/>
          <w:lang w:val="es-MX" w:eastAsia="en-US"/>
        </w:rPr>
      </w:pPr>
      <w:bookmarkStart w:id="21" w:name="_Toc68804767"/>
      <w:bookmarkStart w:id="22" w:name="_Toc85125472"/>
      <w:bookmarkStart w:id="23" w:name="_Toc459174366"/>
      <w:bookmarkStart w:id="24" w:name="_Toc459659884"/>
      <w:bookmarkStart w:id="25" w:name="_Toc461687280"/>
      <w:bookmarkStart w:id="26" w:name="_Toc462771051"/>
      <w:bookmarkStart w:id="27" w:name="_Toc464139201"/>
      <w:r w:rsidRPr="0062211F">
        <w:rPr>
          <w:rFonts w:ascii="Palatino Linotype" w:hAnsi="Palatino Linotype"/>
          <w:b/>
          <w:color w:val="000000" w:themeColor="text1"/>
          <w:sz w:val="24"/>
          <w:szCs w:val="24"/>
          <w:lang w:val="es-MX" w:eastAsia="en-US"/>
        </w:rPr>
        <w:t>CUARTO</w:t>
      </w:r>
      <w:r w:rsidR="00F041CF" w:rsidRPr="0062211F">
        <w:rPr>
          <w:rFonts w:ascii="Palatino Linotype" w:hAnsi="Palatino Linotype"/>
          <w:b/>
          <w:color w:val="000000" w:themeColor="text1"/>
          <w:sz w:val="24"/>
          <w:szCs w:val="24"/>
          <w:lang w:val="es-MX" w:eastAsia="en-US"/>
        </w:rPr>
        <w:t>. Estudio y r</w:t>
      </w:r>
      <w:r w:rsidR="00EA0165" w:rsidRPr="0062211F">
        <w:rPr>
          <w:rFonts w:ascii="Palatino Linotype" w:hAnsi="Palatino Linotype"/>
          <w:b/>
          <w:color w:val="000000" w:themeColor="text1"/>
          <w:sz w:val="24"/>
          <w:szCs w:val="24"/>
          <w:lang w:val="es-MX" w:eastAsia="en-US"/>
        </w:rPr>
        <w:t>esolución del asunto.</w:t>
      </w:r>
      <w:bookmarkEnd w:id="21"/>
      <w:bookmarkEnd w:id="22"/>
    </w:p>
    <w:p w14:paraId="09A5BF5B" w14:textId="6AF95898" w:rsidR="00286C23" w:rsidRPr="0062211F" w:rsidRDefault="00286C23" w:rsidP="007A384C">
      <w:pPr>
        <w:pStyle w:val="Prrafodelista"/>
        <w:numPr>
          <w:ilvl w:val="0"/>
          <w:numId w:val="8"/>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28" w:name="_Toc85125473"/>
      <w:r w:rsidRPr="0062211F">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28"/>
    </w:p>
    <w:p w14:paraId="427EAC22" w14:textId="58C5D6A5" w:rsidR="00286C23" w:rsidRPr="0062211F" w:rsidRDefault="00286C23" w:rsidP="007A384C">
      <w:pPr>
        <w:pStyle w:val="Prrafodelista"/>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211F">
        <w:rPr>
          <w:rFonts w:ascii="Palatino Linotype" w:eastAsiaTheme="minorEastAsia" w:hAnsi="Palatino Linotype" w:cstheme="minorBidi"/>
          <w:color w:val="000000" w:themeColor="text1"/>
          <w:lang w:val="es-MX"/>
        </w:rPr>
        <w:lastRenderedPageBreak/>
        <w:t>Es menester precisar</w:t>
      </w:r>
      <w:r w:rsidRPr="0062211F">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2211F">
        <w:rPr>
          <w:rFonts w:ascii="Palatino Linotype" w:eastAsiaTheme="minorEastAsia" w:hAnsi="Palatino Linotype" w:cstheme="minorBidi"/>
          <w:b/>
          <w:bCs/>
          <w:color w:val="000000" w:themeColor="text1"/>
          <w:lang w:val="es-MX"/>
        </w:rPr>
        <w:t>SUJETO OBLIGADO</w:t>
      </w:r>
      <w:r w:rsidRPr="0062211F">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2211F">
        <w:rPr>
          <w:rFonts w:ascii="Palatino Linotype" w:eastAsiaTheme="minorEastAsia" w:hAnsi="Palatino Linotype" w:cstheme="minorBidi"/>
          <w:b/>
          <w:bCs/>
          <w:color w:val="000000" w:themeColor="text1"/>
          <w:lang w:val="es-MX"/>
        </w:rPr>
        <w:t>Constitución Política de los Estados Unidos Mexicanos</w:t>
      </w:r>
      <w:r w:rsidRPr="0062211F">
        <w:rPr>
          <w:rFonts w:ascii="Palatino Linotype" w:eastAsiaTheme="minorEastAsia" w:hAnsi="Palatino Linotype" w:cstheme="minorBidi"/>
          <w:bCs/>
          <w:color w:val="000000" w:themeColor="text1"/>
          <w:lang w:val="es-MX"/>
        </w:rPr>
        <w:t>, tienen</w:t>
      </w:r>
      <w:r w:rsidRPr="0062211F">
        <w:rPr>
          <w:rFonts w:ascii="Palatino Linotype" w:eastAsiaTheme="minorEastAsia" w:hAnsi="Palatino Linotype" w:cstheme="minorBidi"/>
          <w:b/>
          <w:bCs/>
          <w:color w:val="000000" w:themeColor="text1"/>
          <w:lang w:val="es-MX"/>
        </w:rPr>
        <w:t xml:space="preserve"> </w:t>
      </w:r>
      <w:r w:rsidRPr="0062211F">
        <w:rPr>
          <w:rFonts w:ascii="Palatino Linotype" w:eastAsiaTheme="minorEastAsia" w:hAnsi="Palatino Linotype" w:cstheme="minorBidi"/>
          <w:bCs/>
          <w:color w:val="000000" w:themeColor="text1"/>
          <w:lang w:val="es-MX"/>
        </w:rPr>
        <w:t xml:space="preserve">la obligación de “promover, </w:t>
      </w:r>
      <w:r w:rsidRPr="0062211F">
        <w:rPr>
          <w:rFonts w:ascii="Palatino Linotype" w:eastAsiaTheme="minorEastAsia" w:hAnsi="Palatino Linotype" w:cstheme="minorBidi"/>
          <w:b/>
          <w:bCs/>
          <w:color w:val="000000" w:themeColor="text1"/>
          <w:lang w:val="es-MX"/>
        </w:rPr>
        <w:t>respetar</w:t>
      </w:r>
      <w:r w:rsidRPr="0062211F">
        <w:rPr>
          <w:rFonts w:ascii="Palatino Linotype" w:eastAsiaTheme="minorEastAsia" w:hAnsi="Palatino Linotype" w:cstheme="minorBidi"/>
          <w:bCs/>
          <w:color w:val="000000" w:themeColor="text1"/>
          <w:lang w:val="es-MX"/>
        </w:rPr>
        <w:t xml:space="preserve">, proteger y </w:t>
      </w:r>
      <w:r w:rsidRPr="0062211F">
        <w:rPr>
          <w:rFonts w:ascii="Palatino Linotype" w:eastAsiaTheme="minorEastAsia" w:hAnsi="Palatino Linotype" w:cstheme="minorBidi"/>
          <w:b/>
          <w:bCs/>
          <w:color w:val="000000" w:themeColor="text1"/>
          <w:lang w:val="es-MX"/>
        </w:rPr>
        <w:t>garantizar</w:t>
      </w:r>
      <w:r w:rsidRPr="0062211F">
        <w:rPr>
          <w:rFonts w:ascii="Palatino Linotype" w:eastAsiaTheme="minorEastAsia" w:hAnsi="Palatino Linotype" w:cstheme="minorBidi"/>
          <w:bCs/>
          <w:color w:val="000000" w:themeColor="text1"/>
          <w:lang w:val="es-MX"/>
        </w:rPr>
        <w:t xml:space="preserve"> los derechos humanos”, entre los </w:t>
      </w:r>
      <w:r w:rsidR="006D2B90" w:rsidRPr="0062211F">
        <w:rPr>
          <w:rFonts w:ascii="Palatino Linotype" w:eastAsiaTheme="minorEastAsia" w:hAnsi="Palatino Linotype" w:cstheme="minorBidi"/>
          <w:bCs/>
          <w:color w:val="000000" w:themeColor="text1"/>
          <w:lang w:val="es-MX"/>
        </w:rPr>
        <w:t xml:space="preserve">que </w:t>
      </w:r>
      <w:r w:rsidRPr="0062211F">
        <w:rPr>
          <w:rFonts w:ascii="Palatino Linotype" w:eastAsiaTheme="minorEastAsia" w:hAnsi="Palatino Linotype" w:cstheme="minorBidi"/>
          <w:bCs/>
          <w:color w:val="000000" w:themeColor="text1"/>
          <w:lang w:val="es-MX"/>
        </w:rPr>
        <w:t>se encuentra dicho derecho.</w:t>
      </w:r>
    </w:p>
    <w:p w14:paraId="109E6D98" w14:textId="77777777" w:rsidR="00286C23" w:rsidRPr="0062211F" w:rsidRDefault="00286C23" w:rsidP="007A384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62211F" w:rsidRDefault="00286C23"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211F">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62211F" w:rsidRDefault="00286C23" w:rsidP="007A384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62211F" w:rsidRDefault="00286C23"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211F">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62211F">
        <w:rPr>
          <w:rFonts w:ascii="Palatino Linotype" w:eastAsiaTheme="minorEastAsia" w:hAnsi="Palatino Linotype" w:cstheme="minorBidi"/>
          <w:i/>
          <w:color w:val="000000" w:themeColor="text1"/>
          <w:lang w:val="es-MX"/>
        </w:rPr>
        <w:t>La igualdad de oportunidades para recibir, buscar e impartir información</w:t>
      </w:r>
      <w:r w:rsidRPr="0062211F">
        <w:rPr>
          <w:rFonts w:ascii="Palatino Linotype" w:eastAsiaTheme="minorEastAsia" w:hAnsi="Palatino Linotype" w:cstheme="minorBidi"/>
          <w:i/>
          <w:color w:val="000000" w:themeColor="text1"/>
          <w:vertAlign w:val="superscript"/>
          <w:lang w:val="es-MX"/>
        </w:rPr>
        <w:footnoteReference w:id="2"/>
      </w:r>
      <w:r w:rsidRPr="0062211F">
        <w:rPr>
          <w:rFonts w:ascii="Palatino Linotype" w:eastAsiaTheme="minorEastAsia" w:hAnsi="Palatino Linotype" w:cstheme="minorBidi"/>
          <w:i/>
          <w:color w:val="000000" w:themeColor="text1"/>
          <w:lang w:val="es-MX"/>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w:t>
      </w:r>
      <w:r w:rsidRPr="0062211F">
        <w:rPr>
          <w:rFonts w:ascii="Palatino Linotype" w:eastAsiaTheme="minorEastAsia" w:hAnsi="Palatino Linotype" w:cstheme="minorBidi"/>
          <w:i/>
          <w:color w:val="000000" w:themeColor="text1"/>
          <w:lang w:val="es-MX"/>
        </w:rPr>
        <w:lastRenderedPageBreak/>
        <w:t>de autoridad en el ámbito federal, estatal y municipal,</w:t>
      </w:r>
      <w:r w:rsidRPr="0062211F">
        <w:rPr>
          <w:rFonts w:ascii="Palatino Linotype" w:eastAsiaTheme="minorEastAsia" w:hAnsi="Palatino Linotype" w:cstheme="minorBidi"/>
          <w:i/>
          <w:color w:val="000000" w:themeColor="text1"/>
          <w:vertAlign w:val="superscript"/>
          <w:lang w:val="es-MX"/>
        </w:rPr>
        <w:footnoteReference w:id="3"/>
      </w:r>
      <w:r w:rsidRPr="0062211F">
        <w:rPr>
          <w:rFonts w:ascii="Palatino Linotype" w:eastAsiaTheme="minorEastAsia" w:hAnsi="Palatino Linotype" w:cstheme="minorBidi"/>
          <w:color w:val="000000" w:themeColor="text1"/>
          <w:lang w:val="es-MX"/>
        </w:rPr>
        <w:t>que se constituye como una herramienta fundamental para ejercer</w:t>
      </w:r>
      <w:r w:rsidRPr="0062211F">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62211F">
        <w:rPr>
          <w:rFonts w:ascii="Palatino Linotype" w:eastAsiaTheme="minorEastAsia" w:hAnsi="Palatino Linotype" w:cstheme="minorBidi"/>
          <w:i/>
          <w:color w:val="000000" w:themeColor="text1"/>
          <w:vertAlign w:val="superscript"/>
          <w:lang w:val="es-MX"/>
        </w:rPr>
        <w:footnoteReference w:id="4"/>
      </w:r>
      <w:r w:rsidRPr="0062211F">
        <w:rPr>
          <w:rFonts w:ascii="Palatino Linotype" w:eastAsiaTheme="minorEastAsia" w:hAnsi="Palatino Linotype" w:cstheme="minorBidi"/>
          <w:i/>
          <w:color w:val="000000" w:themeColor="text1"/>
          <w:lang w:val="es-MX"/>
        </w:rPr>
        <w:t xml:space="preserve"> </w:t>
      </w:r>
      <w:r w:rsidRPr="0062211F">
        <w:rPr>
          <w:rFonts w:ascii="Palatino Linotype" w:eastAsiaTheme="minorEastAsia" w:hAnsi="Palatino Linotype" w:cstheme="minorBidi"/>
          <w:color w:val="000000" w:themeColor="text1"/>
          <w:lang w:val="es-MX"/>
        </w:rPr>
        <w:t>fomentando</w:t>
      </w:r>
      <w:r w:rsidRPr="0062211F">
        <w:rPr>
          <w:rFonts w:ascii="Palatino Linotype" w:eastAsiaTheme="minorEastAsia" w:hAnsi="Palatino Linotype" w:cstheme="minorBidi"/>
          <w:i/>
          <w:color w:val="000000" w:themeColor="text1"/>
          <w:lang w:val="es-MX"/>
        </w:rPr>
        <w:t xml:space="preserve"> la transparencia de las actividades estatales y </w:t>
      </w:r>
      <w:r w:rsidRPr="0062211F">
        <w:rPr>
          <w:rFonts w:ascii="Palatino Linotype" w:eastAsiaTheme="minorEastAsia" w:hAnsi="Palatino Linotype" w:cstheme="minorBidi"/>
          <w:color w:val="000000" w:themeColor="text1"/>
          <w:lang w:val="es-MX"/>
        </w:rPr>
        <w:t>promoviendo</w:t>
      </w:r>
      <w:r w:rsidRPr="0062211F">
        <w:rPr>
          <w:rFonts w:ascii="Palatino Linotype" w:eastAsiaTheme="minorEastAsia" w:hAnsi="Palatino Linotype" w:cstheme="minorBidi"/>
          <w:i/>
          <w:color w:val="000000" w:themeColor="text1"/>
          <w:lang w:val="es-MX"/>
        </w:rPr>
        <w:t xml:space="preserve"> la responsabilidad de los funcionarios sobre su gestión pública,</w:t>
      </w:r>
      <w:r w:rsidRPr="0062211F">
        <w:rPr>
          <w:rFonts w:ascii="Palatino Linotype" w:eastAsiaTheme="minorEastAsia" w:hAnsi="Palatino Linotype" w:cstheme="minorBidi"/>
          <w:i/>
          <w:color w:val="000000" w:themeColor="text1"/>
          <w:vertAlign w:val="superscript"/>
          <w:lang w:val="es-MX"/>
        </w:rPr>
        <w:footnoteReference w:id="5"/>
      </w:r>
      <w:r w:rsidRPr="0062211F">
        <w:rPr>
          <w:rFonts w:ascii="Palatino Linotype" w:eastAsiaTheme="minorEastAsia" w:hAnsi="Palatino Linotype" w:cstheme="minorBidi"/>
          <w:color w:val="000000" w:themeColor="text1"/>
          <w:lang w:val="es-MX"/>
        </w:rPr>
        <w:t>que permite</w:t>
      </w:r>
      <w:r w:rsidRPr="0062211F">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62211F" w:rsidRDefault="00286C23" w:rsidP="007A384C">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75A5B766" w:rsidR="001D60A4" w:rsidRPr="0062211F" w:rsidRDefault="00286C23"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211F">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w:t>
      </w:r>
      <w:r w:rsidR="006D2B90" w:rsidRPr="0062211F">
        <w:rPr>
          <w:rFonts w:ascii="Palatino Linotype" w:eastAsiaTheme="minorEastAsia" w:hAnsi="Palatino Linotype" w:cstheme="minorBidi"/>
          <w:color w:val="000000" w:themeColor="text1"/>
          <w:lang w:val="es-MX"/>
        </w:rPr>
        <w:t>en la que</w:t>
      </w:r>
      <w:r w:rsidRPr="0062211F">
        <w:rPr>
          <w:rFonts w:ascii="Palatino Linotype" w:eastAsiaTheme="minorEastAsia" w:hAnsi="Palatino Linotype" w:cstheme="minorBidi"/>
          <w:color w:val="000000" w:themeColor="text1"/>
          <w:lang w:val="es-MX"/>
        </w:rPr>
        <w:t xml:space="preserve"> se pretende reparar cualquier posible afectación al derecho de acceso a la información pública, siendo éste el medio a través del </w:t>
      </w:r>
      <w:r w:rsidR="006D2B90" w:rsidRPr="0062211F">
        <w:rPr>
          <w:rFonts w:ascii="Palatino Linotype" w:eastAsiaTheme="minorEastAsia" w:hAnsi="Palatino Linotype" w:cstheme="minorBidi"/>
          <w:color w:val="000000" w:themeColor="text1"/>
          <w:lang w:val="es-MX"/>
        </w:rPr>
        <w:t xml:space="preserve">que </w:t>
      </w:r>
      <w:r w:rsidRPr="0062211F">
        <w:rPr>
          <w:rFonts w:ascii="Palatino Linotype" w:eastAsiaTheme="minorEastAsia" w:hAnsi="Palatino Linotype" w:cstheme="minorBidi"/>
          <w:color w:val="000000" w:themeColor="text1"/>
          <w:lang w:val="es-MX"/>
        </w:rPr>
        <w:t>este Órgano Garante después de realizar el análisis al procedimiento de acceso a la información, podrá determinar la posible afectación y, de ser el caso, ordenar la reparación a la violación del derecho en cuestión.</w:t>
      </w:r>
    </w:p>
    <w:p w14:paraId="4C48BE97" w14:textId="1C92B791" w:rsidR="003523DE" w:rsidRPr="0062211F" w:rsidRDefault="00D91C33" w:rsidP="007A384C">
      <w:pPr>
        <w:pStyle w:val="Ttulo1"/>
        <w:numPr>
          <w:ilvl w:val="0"/>
          <w:numId w:val="8"/>
        </w:numPr>
        <w:spacing w:line="360" w:lineRule="auto"/>
        <w:ind w:left="0" w:firstLine="0"/>
        <w:rPr>
          <w:rFonts w:ascii="Palatino Linotype" w:hAnsi="Palatino Linotype"/>
          <w:b/>
          <w:color w:val="auto"/>
          <w:sz w:val="24"/>
          <w:szCs w:val="24"/>
          <w:lang w:val="es-MX" w:eastAsia="en-US"/>
        </w:rPr>
      </w:pPr>
      <w:bookmarkStart w:id="29" w:name="_Toc85125474"/>
      <w:r w:rsidRPr="0062211F">
        <w:rPr>
          <w:rFonts w:ascii="Palatino Linotype" w:hAnsi="Palatino Linotype"/>
          <w:b/>
          <w:color w:val="auto"/>
          <w:sz w:val="24"/>
          <w:szCs w:val="24"/>
          <w:lang w:val="es-MX" w:eastAsia="en-US"/>
        </w:rPr>
        <w:t>De la solicitud de información y la respuesta otorgada.</w:t>
      </w:r>
      <w:bookmarkEnd w:id="29"/>
      <w:r w:rsidRPr="0062211F">
        <w:rPr>
          <w:rFonts w:ascii="Palatino Linotype" w:hAnsi="Palatino Linotype"/>
          <w:b/>
          <w:color w:val="auto"/>
          <w:sz w:val="24"/>
          <w:szCs w:val="24"/>
          <w:lang w:val="es-MX" w:eastAsia="en-US"/>
        </w:rPr>
        <w:t xml:space="preserve"> </w:t>
      </w:r>
    </w:p>
    <w:p w14:paraId="4BF3BCA3" w14:textId="77777777" w:rsidR="00D91C33" w:rsidRPr="0062211F" w:rsidRDefault="00D91C33" w:rsidP="004570AB">
      <w:pPr>
        <w:spacing w:line="360" w:lineRule="auto"/>
        <w:rPr>
          <w:rFonts w:ascii="Palatino Linotype" w:hAnsi="Palatino Linotype"/>
          <w:lang w:val="es-MX" w:eastAsia="en-US"/>
        </w:rPr>
      </w:pPr>
    </w:p>
    <w:p w14:paraId="319F4818" w14:textId="2037BCD8" w:rsidR="009D299E" w:rsidRPr="0062211F" w:rsidRDefault="00EA0165" w:rsidP="007A384C">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62211F">
        <w:rPr>
          <w:rFonts w:ascii="Palatino Linotype" w:eastAsia="Cambria" w:hAnsi="Palatino Linotype" w:cs="Arial"/>
          <w:lang w:val="es-MX" w:eastAsia="en-US"/>
        </w:rPr>
        <w:lastRenderedPageBreak/>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62211F">
        <w:rPr>
          <w:rFonts w:ascii="Palatino Linotype" w:eastAsia="Calibri" w:hAnsi="Palatino Linotype" w:cs="Arial"/>
          <w:b/>
          <w:lang w:eastAsia="en-US"/>
        </w:rPr>
        <w:t>Ley de Transparencia y Acceso a la Información Pública del Estado de México y Municipios</w:t>
      </w:r>
      <w:r w:rsidR="006C693D" w:rsidRPr="0062211F">
        <w:rPr>
          <w:rFonts w:ascii="Palatino Linotype" w:hAnsi="Palatino Linotype" w:cs="Arial"/>
          <w:lang w:eastAsia="es-MX"/>
        </w:rPr>
        <w:t>.</w:t>
      </w:r>
    </w:p>
    <w:p w14:paraId="155468F6" w14:textId="77777777" w:rsidR="009D299E" w:rsidRPr="0062211F" w:rsidRDefault="009D299E" w:rsidP="007A384C">
      <w:pPr>
        <w:pStyle w:val="Prrafodelista"/>
        <w:spacing w:before="240" w:after="360" w:line="360" w:lineRule="auto"/>
        <w:ind w:left="0"/>
        <w:contextualSpacing/>
        <w:jc w:val="both"/>
        <w:rPr>
          <w:rFonts w:ascii="Palatino Linotype" w:eastAsia="MS Mincho" w:hAnsi="Palatino Linotype" w:cs="Arial"/>
          <w:i/>
          <w:lang w:val="es-MX"/>
        </w:rPr>
      </w:pPr>
    </w:p>
    <w:p w14:paraId="5E032833" w14:textId="5D99FEB5" w:rsidR="009D299E" w:rsidRPr="0062211F" w:rsidRDefault="009D299E" w:rsidP="004570AB">
      <w:pPr>
        <w:pStyle w:val="Prrafodelista"/>
        <w:numPr>
          <w:ilvl w:val="0"/>
          <w:numId w:val="4"/>
        </w:numPr>
        <w:spacing w:before="240" w:after="360" w:line="360" w:lineRule="auto"/>
        <w:ind w:left="0" w:firstLine="0"/>
        <w:contextualSpacing/>
        <w:jc w:val="both"/>
        <w:rPr>
          <w:rFonts w:ascii="Palatino Linotype" w:eastAsia="MS Mincho" w:hAnsi="Palatino Linotype" w:cs="Arial"/>
          <w:i/>
          <w:lang w:val="es-MX"/>
        </w:rPr>
      </w:pPr>
      <w:r w:rsidRPr="0062211F">
        <w:rPr>
          <w:rFonts w:ascii="Palatino Linotype" w:eastAsia="MS Mincho" w:hAnsi="Palatino Linotype" w:cs="Arial"/>
          <w:lang w:val="es-MX"/>
        </w:rPr>
        <w:t xml:space="preserve">Así, de la lectura a la solicitud de información se observa que el particular requirió al </w:t>
      </w:r>
      <w:r w:rsidR="004570AB" w:rsidRPr="0062211F">
        <w:rPr>
          <w:rFonts w:ascii="Palatino Linotype" w:eastAsia="MS Mincho" w:hAnsi="Palatino Linotype" w:cs="Arial"/>
          <w:b/>
          <w:lang w:val="es-MX"/>
        </w:rPr>
        <w:t>Ayuntamiento de Tecámac</w:t>
      </w:r>
      <w:r w:rsidR="004570AB" w:rsidRPr="0062211F">
        <w:rPr>
          <w:rFonts w:ascii="Palatino Linotype" w:eastAsia="MS Mincho" w:hAnsi="Palatino Linotype" w:cs="Arial"/>
          <w:i/>
          <w:lang w:val="es-MX"/>
        </w:rPr>
        <w:t xml:space="preserve"> </w:t>
      </w:r>
      <w:r w:rsidRPr="0062211F">
        <w:rPr>
          <w:rFonts w:ascii="Palatino Linotype" w:eastAsia="MS Mincho" w:hAnsi="Palatino Linotype" w:cs="Arial"/>
          <w:lang w:val="es-MX"/>
        </w:rPr>
        <w:t>acceder a la siguiente información relacionada lo siguiente:</w:t>
      </w:r>
    </w:p>
    <w:p w14:paraId="3A2A1BDF" w14:textId="77777777" w:rsidR="009D299E" w:rsidRPr="0062211F" w:rsidRDefault="009D299E" w:rsidP="007A384C">
      <w:pPr>
        <w:pStyle w:val="Prrafodelista"/>
        <w:spacing w:line="360" w:lineRule="auto"/>
        <w:ind w:right="918"/>
        <w:rPr>
          <w:rFonts w:ascii="Palatino Linotype" w:eastAsia="MS Mincho" w:hAnsi="Palatino Linotype" w:cs="Arial"/>
          <w:i/>
          <w:lang w:val="es-MX"/>
        </w:rPr>
      </w:pPr>
    </w:p>
    <w:p w14:paraId="7C7C10B3" w14:textId="2D4C4F6D" w:rsidR="009D299E" w:rsidRPr="0062211F" w:rsidRDefault="009D299E" w:rsidP="007A384C">
      <w:pPr>
        <w:pStyle w:val="Prrafodelista"/>
        <w:spacing w:before="240" w:after="360" w:line="360" w:lineRule="auto"/>
        <w:ind w:left="567" w:right="918"/>
        <w:contextualSpacing/>
        <w:jc w:val="both"/>
        <w:rPr>
          <w:rFonts w:ascii="Palatino Linotype" w:eastAsia="MS Mincho" w:hAnsi="Palatino Linotype" w:cs="Arial"/>
          <w:i/>
          <w:sz w:val="22"/>
          <w:lang w:val="es-MX"/>
        </w:rPr>
      </w:pPr>
      <w:r w:rsidRPr="0062211F">
        <w:rPr>
          <w:rFonts w:ascii="Palatino Linotype" w:eastAsia="MS Mincho" w:hAnsi="Palatino Linotype" w:cs="Arial"/>
          <w:i/>
          <w:sz w:val="22"/>
          <w:lang w:val="es-MX"/>
        </w:rPr>
        <w:t>“</w:t>
      </w:r>
      <w:r w:rsidR="004570AB" w:rsidRPr="0062211F">
        <w:rPr>
          <w:rFonts w:ascii="Palatino Linotype" w:eastAsia="MS Mincho" w:hAnsi="Palatino Linotype" w:cs="Arial"/>
          <w:i/>
          <w:sz w:val="22"/>
          <w:lang w:val="es-MX"/>
        </w:rPr>
        <w:t>Respuesta al oficio ingresado en el mes de septiembre del 2004 con el numero de folio 03855 referente a tres predios en Zitlalcoatl</w:t>
      </w:r>
      <w:r w:rsidRPr="0062211F">
        <w:rPr>
          <w:rFonts w:ascii="Palatino Linotype" w:eastAsia="MS Mincho" w:hAnsi="Palatino Linotype" w:cs="Arial"/>
          <w:i/>
          <w:sz w:val="22"/>
          <w:lang w:val="es-MX"/>
        </w:rPr>
        <w:t>.” (Sic)</w:t>
      </w:r>
    </w:p>
    <w:p w14:paraId="3E99A94D" w14:textId="77777777" w:rsidR="009D299E" w:rsidRPr="0062211F" w:rsidRDefault="009D299E" w:rsidP="007A384C">
      <w:pPr>
        <w:pStyle w:val="Prrafodelista"/>
        <w:spacing w:before="240" w:after="360" w:line="360" w:lineRule="auto"/>
        <w:ind w:left="567"/>
        <w:contextualSpacing/>
        <w:jc w:val="both"/>
        <w:rPr>
          <w:rFonts w:ascii="Palatino Linotype" w:eastAsia="MS Mincho" w:hAnsi="Palatino Linotype" w:cs="Arial"/>
          <w:i/>
          <w:lang w:val="es-MX"/>
        </w:rPr>
      </w:pPr>
    </w:p>
    <w:p w14:paraId="43511572" w14:textId="0305F1CD" w:rsidR="008F2292" w:rsidRPr="0062211F" w:rsidRDefault="008F2292" w:rsidP="007A384C">
      <w:pPr>
        <w:pStyle w:val="Prrafodelista"/>
        <w:numPr>
          <w:ilvl w:val="0"/>
          <w:numId w:val="4"/>
        </w:numPr>
        <w:spacing w:before="240" w:after="240" w:line="360" w:lineRule="auto"/>
        <w:ind w:left="0" w:right="49" w:firstLine="0"/>
        <w:contextualSpacing/>
        <w:jc w:val="both"/>
        <w:rPr>
          <w:rFonts w:ascii="Palatino Linotype" w:eastAsia="MS Mincho" w:hAnsi="Palatino Linotype" w:cs="Arial"/>
          <w:lang w:val="es-MX"/>
        </w:rPr>
      </w:pPr>
      <w:r w:rsidRPr="0062211F">
        <w:rPr>
          <w:rFonts w:ascii="Palatino Linotype" w:eastAsia="MS Mincho" w:hAnsi="Palatino Linotype" w:cs="Arial"/>
          <w:lang w:val="es-MX"/>
        </w:rPr>
        <w:t xml:space="preserve">En calidad de respuesta e informe justificado </w:t>
      </w:r>
      <w:r w:rsidR="009D299E" w:rsidRPr="0062211F">
        <w:rPr>
          <w:rFonts w:ascii="Palatino Linotype" w:eastAsia="MS Mincho" w:hAnsi="Palatino Linotype" w:cs="Arial"/>
          <w:lang w:val="es-MX"/>
        </w:rPr>
        <w:t xml:space="preserve"> la Titular de la Unidad de Transparencia realizó entrega del oficio</w:t>
      </w:r>
      <w:r w:rsidRPr="0062211F">
        <w:rPr>
          <w:rFonts w:ascii="Palatino Linotype" w:eastAsia="MS Mincho" w:hAnsi="Palatino Linotype" w:cs="Arial"/>
          <w:lang w:val="es-MX"/>
        </w:rPr>
        <w:t xml:space="preserve"> SA/DAM/0260/2023 y SA/DAM/0279/2023 mismos que se insertan a continuación: </w:t>
      </w:r>
    </w:p>
    <w:p w14:paraId="0740C559" w14:textId="77777777" w:rsidR="008F2292" w:rsidRPr="0062211F" w:rsidRDefault="008F2292" w:rsidP="008F2292">
      <w:pPr>
        <w:pStyle w:val="Prrafodelista"/>
        <w:spacing w:before="240" w:after="240" w:line="360" w:lineRule="auto"/>
        <w:ind w:left="0" w:right="49"/>
        <w:contextualSpacing/>
        <w:jc w:val="both"/>
        <w:rPr>
          <w:rFonts w:ascii="Palatino Linotype" w:eastAsia="MS Mincho" w:hAnsi="Palatino Linotype" w:cs="Arial"/>
          <w:lang w:val="es-MX"/>
        </w:rPr>
      </w:pPr>
    </w:p>
    <w:p w14:paraId="5A583895" w14:textId="716EFA57" w:rsidR="005F5B17" w:rsidRPr="0062211F" w:rsidRDefault="008F2292" w:rsidP="008F2292">
      <w:pPr>
        <w:pStyle w:val="Prrafodelista"/>
        <w:spacing w:before="240" w:after="240" w:line="360" w:lineRule="auto"/>
        <w:ind w:left="0" w:right="49"/>
        <w:contextualSpacing/>
        <w:jc w:val="center"/>
        <w:rPr>
          <w:rFonts w:ascii="Palatino Linotype" w:eastAsia="MS Mincho" w:hAnsi="Palatino Linotype" w:cs="Arial"/>
          <w:lang w:val="es-MX"/>
        </w:rPr>
      </w:pPr>
      <w:r w:rsidRPr="0062211F">
        <w:rPr>
          <w:noProof/>
          <w:lang w:val="es-MX" w:eastAsia="es-MX"/>
        </w:rPr>
        <w:lastRenderedPageBreak/>
        <w:drawing>
          <wp:inline distT="0" distB="0" distL="0" distR="0" wp14:anchorId="2885972E" wp14:editId="4B4DEB18">
            <wp:extent cx="1543050" cy="1857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723" t="17940" r="11032" b="23759"/>
                    <a:stretch/>
                  </pic:blipFill>
                  <pic:spPr bwMode="auto">
                    <a:xfrm>
                      <a:off x="0" y="0"/>
                      <a:ext cx="1543050" cy="1857375"/>
                    </a:xfrm>
                    <a:prstGeom prst="rect">
                      <a:avLst/>
                    </a:prstGeom>
                    <a:ln>
                      <a:noFill/>
                    </a:ln>
                    <a:extLst>
                      <a:ext uri="{53640926-AAD7-44D8-BBD7-CCE9431645EC}">
                        <a14:shadowObscured xmlns:a14="http://schemas.microsoft.com/office/drawing/2010/main"/>
                      </a:ext>
                    </a:extLst>
                  </pic:spPr>
                </pic:pic>
              </a:graphicData>
            </a:graphic>
          </wp:inline>
        </w:drawing>
      </w:r>
    </w:p>
    <w:p w14:paraId="612E4F2B" w14:textId="77777777" w:rsidR="008F2292" w:rsidRPr="0062211F" w:rsidRDefault="008F2292" w:rsidP="008F2292">
      <w:pPr>
        <w:pStyle w:val="Prrafodelista"/>
        <w:spacing w:before="240" w:after="240" w:line="360" w:lineRule="auto"/>
        <w:ind w:left="0" w:right="49"/>
        <w:contextualSpacing/>
        <w:jc w:val="center"/>
        <w:rPr>
          <w:rFonts w:ascii="Palatino Linotype" w:eastAsia="MS Mincho" w:hAnsi="Palatino Linotype" w:cs="Arial"/>
          <w:lang w:val="es-MX"/>
        </w:rPr>
      </w:pPr>
    </w:p>
    <w:p w14:paraId="1619F428" w14:textId="3A91599B" w:rsidR="008F2292" w:rsidRPr="0062211F" w:rsidRDefault="008F2292" w:rsidP="008F2292">
      <w:pPr>
        <w:pStyle w:val="Prrafodelista"/>
        <w:spacing w:before="240" w:after="240" w:line="360" w:lineRule="auto"/>
        <w:ind w:left="0" w:right="49"/>
        <w:contextualSpacing/>
        <w:jc w:val="center"/>
        <w:rPr>
          <w:rFonts w:ascii="Palatino Linotype" w:eastAsia="MS Mincho" w:hAnsi="Palatino Linotype" w:cs="Arial"/>
          <w:lang w:val="es-MX"/>
        </w:rPr>
      </w:pPr>
      <w:r w:rsidRPr="0062211F">
        <w:rPr>
          <w:noProof/>
          <w:lang w:val="es-MX" w:eastAsia="es-MX"/>
        </w:rPr>
        <w:drawing>
          <wp:inline distT="0" distB="0" distL="0" distR="0" wp14:anchorId="75276C4B" wp14:editId="40A37BFE">
            <wp:extent cx="1504950" cy="1914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395" t="17043" r="11033" b="22862"/>
                    <a:stretch/>
                  </pic:blipFill>
                  <pic:spPr bwMode="auto">
                    <a:xfrm>
                      <a:off x="0" y="0"/>
                      <a:ext cx="1504950" cy="1914525"/>
                    </a:xfrm>
                    <a:prstGeom prst="rect">
                      <a:avLst/>
                    </a:prstGeom>
                    <a:ln>
                      <a:noFill/>
                    </a:ln>
                    <a:extLst>
                      <a:ext uri="{53640926-AAD7-44D8-BBD7-CCE9431645EC}">
                        <a14:shadowObscured xmlns:a14="http://schemas.microsoft.com/office/drawing/2010/main"/>
                      </a:ext>
                    </a:extLst>
                  </pic:spPr>
                </pic:pic>
              </a:graphicData>
            </a:graphic>
          </wp:inline>
        </w:drawing>
      </w:r>
    </w:p>
    <w:p w14:paraId="569AE71E" w14:textId="77777777" w:rsidR="005F5B17" w:rsidRPr="0062211F" w:rsidRDefault="0059696F" w:rsidP="007A384C">
      <w:pPr>
        <w:numPr>
          <w:ilvl w:val="0"/>
          <w:numId w:val="4"/>
        </w:numPr>
        <w:tabs>
          <w:tab w:val="left" w:pos="0"/>
          <w:tab w:val="left" w:pos="426"/>
        </w:tabs>
        <w:spacing w:line="360" w:lineRule="auto"/>
        <w:ind w:left="0" w:right="49" w:firstLine="0"/>
        <w:jc w:val="both"/>
        <w:rPr>
          <w:rFonts w:ascii="Palatino Linotype" w:eastAsia="Palatino Linotype" w:hAnsi="Palatino Linotype" w:cs="Palatino Linotype"/>
          <w:lang w:eastAsia="es-MX"/>
        </w:rPr>
      </w:pPr>
      <w:r w:rsidRPr="0062211F">
        <w:rPr>
          <w:rFonts w:ascii="Palatino Linotype" w:eastAsia="Palatino Linotype" w:hAnsi="Palatino Linotype" w:cs="Palatino Linotype"/>
          <w:color w:val="000000"/>
          <w:lang w:eastAsia="es-MX"/>
        </w:rPr>
        <w:t>Así las cosas, este Instituto de Transparencia, de conformidad con los principios de eficacia y profesionalismo</w:t>
      </w:r>
      <w:r w:rsidRPr="0062211F">
        <w:rPr>
          <w:rFonts w:ascii="Palatino Linotype" w:eastAsia="Palatino Linotype" w:hAnsi="Palatino Linotype" w:cs="Palatino Linotype"/>
          <w:color w:val="000000"/>
          <w:vertAlign w:val="superscript"/>
          <w:lang w:eastAsia="es-MX"/>
        </w:rPr>
        <w:footnoteReference w:id="6"/>
      </w:r>
      <w:r w:rsidRPr="0062211F">
        <w:rPr>
          <w:rFonts w:ascii="Palatino Linotype" w:eastAsia="Palatino Linotype" w:hAnsi="Palatino Linotype" w:cs="Palatino Linotype"/>
          <w:color w:val="000000"/>
          <w:lang w:eastAsia="es-MX"/>
        </w:rPr>
        <w:t xml:space="preserve">, procederá a verificar la información remitida por el </w:t>
      </w:r>
      <w:r w:rsidRPr="0062211F">
        <w:rPr>
          <w:rFonts w:ascii="Palatino Linotype" w:eastAsia="Palatino Linotype" w:hAnsi="Palatino Linotype" w:cs="Palatino Linotype"/>
          <w:b/>
          <w:color w:val="000000"/>
          <w:lang w:eastAsia="es-MX"/>
        </w:rPr>
        <w:t>SUJETO OBLIGADO y</w:t>
      </w:r>
      <w:r w:rsidRPr="0062211F">
        <w:rPr>
          <w:rFonts w:ascii="Palatino Linotype" w:eastAsia="Palatino Linotype" w:hAnsi="Palatino Linotype" w:cs="Palatino Linotype"/>
          <w:color w:val="000000"/>
          <w:lang w:eastAsia="es-MX"/>
        </w:rPr>
        <w:t xml:space="preserve"> las manifestaciones realizadas por el </w:t>
      </w:r>
      <w:r w:rsidRPr="0062211F">
        <w:rPr>
          <w:rFonts w:ascii="Palatino Linotype" w:eastAsia="Palatino Linotype" w:hAnsi="Palatino Linotype" w:cs="Palatino Linotype"/>
          <w:b/>
          <w:color w:val="000000"/>
          <w:lang w:eastAsia="es-MX"/>
        </w:rPr>
        <w:t xml:space="preserve">SOLICTANTE </w:t>
      </w:r>
      <w:r w:rsidRPr="0062211F">
        <w:rPr>
          <w:rFonts w:ascii="Palatino Linotype" w:eastAsia="Palatino Linotype" w:hAnsi="Palatino Linotype" w:cs="Palatino Linotype"/>
          <w:color w:val="000000"/>
          <w:lang w:eastAsia="es-MX"/>
        </w:rPr>
        <w:t xml:space="preserve">a efecto de determinar si la información remitida se encuentra apegada a lo que establece la Ley en materia de transparencia. </w:t>
      </w:r>
    </w:p>
    <w:p w14:paraId="39662F82" w14:textId="77777777" w:rsidR="0059696F" w:rsidRPr="0062211F" w:rsidRDefault="0059696F" w:rsidP="007A384C">
      <w:pPr>
        <w:numPr>
          <w:ilvl w:val="0"/>
          <w:numId w:val="4"/>
        </w:numPr>
        <w:spacing w:before="240" w:after="360" w:line="360" w:lineRule="auto"/>
        <w:ind w:left="0" w:firstLine="0"/>
        <w:contextualSpacing/>
        <w:jc w:val="both"/>
        <w:rPr>
          <w:rFonts w:ascii="Palatino Linotype" w:eastAsia="MS Mincho" w:hAnsi="Palatino Linotype" w:cs="Arial"/>
          <w:i/>
          <w:lang w:val="es-MX"/>
        </w:rPr>
      </w:pPr>
      <w:r w:rsidRPr="0062211F">
        <w:rPr>
          <w:rFonts w:ascii="Palatino Linotype" w:hAnsi="Palatino Linotype" w:cs="Arial"/>
          <w:lang w:eastAsia="es-MX"/>
        </w:rPr>
        <w:lastRenderedPageBreak/>
        <w:t xml:space="preserve">Bajo esas consideraciones, </w:t>
      </w:r>
      <w:r w:rsidRPr="0062211F">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20396DB0" w14:textId="77777777" w:rsidR="0059696F" w:rsidRPr="0062211F" w:rsidRDefault="0059696F" w:rsidP="007A384C">
      <w:pPr>
        <w:spacing w:before="240" w:after="360" w:line="360" w:lineRule="auto"/>
        <w:contextualSpacing/>
        <w:jc w:val="both"/>
        <w:rPr>
          <w:rFonts w:ascii="Palatino Linotype" w:eastAsia="MS Mincho" w:hAnsi="Palatino Linotype" w:cs="Arial"/>
          <w:i/>
          <w:lang w:val="es-MX"/>
        </w:rPr>
      </w:pPr>
    </w:p>
    <w:p w14:paraId="5631BC26" w14:textId="77777777" w:rsidR="0059696F" w:rsidRPr="0062211F" w:rsidRDefault="0059696F" w:rsidP="007A384C">
      <w:pPr>
        <w:numPr>
          <w:ilvl w:val="0"/>
          <w:numId w:val="4"/>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211F">
        <w:rPr>
          <w:rFonts w:ascii="Palatino Linotype" w:hAnsi="Palatino Linotype" w:cs="Arial"/>
          <w:lang w:eastAsia="es-MX"/>
        </w:rPr>
        <w:t xml:space="preserve">Así, adquiere relevancia </w:t>
      </w:r>
      <w:r w:rsidRPr="0062211F">
        <w:rPr>
          <w:rFonts w:ascii="Palatino Linotype" w:eastAsia="MS Mincho" w:hAnsi="Palatino Linotype"/>
          <w:lang w:eastAsia="es-ES_tradnl"/>
        </w:rPr>
        <w:t xml:space="preserve">el </w:t>
      </w:r>
      <w:r w:rsidRPr="0062211F">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D0BD505" w14:textId="77777777" w:rsidR="0059696F" w:rsidRPr="0062211F" w:rsidRDefault="0059696F" w:rsidP="007A384C">
      <w:pPr>
        <w:spacing w:after="160" w:line="360" w:lineRule="auto"/>
        <w:jc w:val="both"/>
        <w:rPr>
          <w:rFonts w:ascii="Palatino Linotype" w:hAnsi="Palatino Linotype" w:cs="Arial"/>
        </w:rPr>
      </w:pPr>
    </w:p>
    <w:p w14:paraId="59F80B23" w14:textId="77777777" w:rsidR="0059696F" w:rsidRPr="0062211F" w:rsidRDefault="0059696F" w:rsidP="007A384C">
      <w:pPr>
        <w:widowControl w:val="0"/>
        <w:autoSpaceDE w:val="0"/>
        <w:autoSpaceDN w:val="0"/>
        <w:adjustRightInd w:val="0"/>
        <w:spacing w:before="240" w:after="240" w:line="360" w:lineRule="auto"/>
        <w:ind w:left="567" w:right="567"/>
        <w:jc w:val="both"/>
        <w:rPr>
          <w:rFonts w:ascii="Palatino Linotype" w:eastAsia="Calibri" w:hAnsi="Palatino Linotype"/>
          <w:i/>
          <w:sz w:val="22"/>
          <w:lang w:val="es-MX" w:eastAsia="es-ES_tradnl"/>
        </w:rPr>
      </w:pPr>
      <w:r w:rsidRPr="0062211F">
        <w:rPr>
          <w:rFonts w:ascii="Palatino Linotype" w:eastAsia="Calibri" w:hAnsi="Palatino Linotype"/>
          <w:b/>
          <w:i/>
          <w:sz w:val="22"/>
          <w:lang w:val="es-MX" w:eastAsia="es-ES_tradnl"/>
        </w:rPr>
        <w:t>Artículo 18.</w:t>
      </w:r>
      <w:r w:rsidRPr="0062211F">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BD03441" w14:textId="77777777" w:rsidR="0059696F" w:rsidRPr="0062211F" w:rsidRDefault="0059696F" w:rsidP="007A384C">
      <w:pPr>
        <w:spacing w:line="360" w:lineRule="auto"/>
        <w:jc w:val="both"/>
        <w:rPr>
          <w:rFonts w:ascii="Palatino Linotype" w:hAnsi="Palatino Linotype" w:cs="Arial"/>
        </w:rPr>
      </w:pPr>
    </w:p>
    <w:p w14:paraId="1D7162BA" w14:textId="77777777" w:rsidR="0059696F" w:rsidRPr="0062211F" w:rsidRDefault="0059696F" w:rsidP="007A384C">
      <w:pPr>
        <w:numPr>
          <w:ilvl w:val="0"/>
          <w:numId w:val="4"/>
        </w:numPr>
        <w:spacing w:after="160" w:line="360" w:lineRule="auto"/>
        <w:ind w:left="0" w:firstLine="0"/>
        <w:jc w:val="both"/>
        <w:rPr>
          <w:rFonts w:ascii="Palatino Linotype" w:hAnsi="Palatino Linotype" w:cs="Arial"/>
        </w:rPr>
      </w:pPr>
      <w:r w:rsidRPr="0062211F">
        <w:rPr>
          <w:rFonts w:ascii="Palatino Linotype" w:eastAsia="Calibri" w:hAnsi="Palatino Linotype" w:cs="Arial"/>
          <w:lang w:val="es-MX" w:eastAsia="en-US"/>
        </w:rPr>
        <w:t xml:space="preserve">Por otro lado, </w:t>
      </w:r>
      <w:r w:rsidRPr="0062211F">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62211F">
        <w:rPr>
          <w:rFonts w:ascii="Palatino Linotype" w:hAnsi="Palatino Linotype"/>
          <w:b/>
          <w:lang w:val="es-MX" w:eastAsia="es-MX"/>
        </w:rPr>
        <w:t>SUJETOS OBLIGADOS</w:t>
      </w:r>
      <w:r w:rsidRPr="0062211F">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1E54D7E" w14:textId="77777777" w:rsidR="0059696F" w:rsidRPr="0062211F" w:rsidRDefault="0059696F" w:rsidP="007A384C">
      <w:pPr>
        <w:spacing w:line="360" w:lineRule="auto"/>
        <w:jc w:val="both"/>
        <w:rPr>
          <w:rFonts w:ascii="Palatino Linotype" w:hAnsi="Palatino Linotype" w:cs="Arial"/>
        </w:rPr>
      </w:pPr>
    </w:p>
    <w:p w14:paraId="74DA9F08" w14:textId="77777777" w:rsidR="0059696F" w:rsidRPr="0062211F" w:rsidRDefault="0059696F" w:rsidP="007A384C">
      <w:pPr>
        <w:spacing w:after="160" w:line="360" w:lineRule="auto"/>
        <w:ind w:left="567" w:right="567"/>
        <w:jc w:val="both"/>
        <w:rPr>
          <w:rFonts w:ascii="Palatino Linotype" w:hAnsi="Palatino Linotype"/>
          <w:i/>
          <w:sz w:val="22"/>
          <w:lang w:eastAsia="en-US"/>
        </w:rPr>
      </w:pPr>
      <w:r w:rsidRPr="0062211F">
        <w:rPr>
          <w:rFonts w:ascii="Palatino Linotype" w:hAnsi="Palatino Linotype"/>
          <w:i/>
          <w:sz w:val="22"/>
          <w:lang w:eastAsia="en-US"/>
        </w:rPr>
        <w:t>“</w:t>
      </w:r>
      <w:r w:rsidRPr="0062211F">
        <w:rPr>
          <w:rFonts w:ascii="Palatino Linotype" w:hAnsi="Palatino Linotype"/>
          <w:b/>
          <w:i/>
          <w:sz w:val="22"/>
          <w:lang w:eastAsia="en-US"/>
        </w:rPr>
        <w:t>Artículo 4.</w:t>
      </w:r>
      <w:r w:rsidRPr="0062211F">
        <w:rPr>
          <w:rFonts w:ascii="Palatino Linotype" w:hAnsi="Palatino Linotype"/>
          <w:i/>
          <w:sz w:val="22"/>
          <w:lang w:eastAsia="en-US"/>
        </w:rPr>
        <w:t xml:space="preserve"> </w:t>
      </w:r>
    </w:p>
    <w:p w14:paraId="4FD024C8" w14:textId="77777777" w:rsidR="0059696F" w:rsidRPr="0062211F" w:rsidRDefault="0059696F" w:rsidP="007A384C">
      <w:pPr>
        <w:spacing w:after="160" w:line="360" w:lineRule="auto"/>
        <w:ind w:left="567" w:right="567"/>
        <w:jc w:val="both"/>
        <w:rPr>
          <w:rFonts w:ascii="Palatino Linotype" w:hAnsi="Palatino Linotype"/>
          <w:i/>
          <w:sz w:val="22"/>
          <w:lang w:eastAsia="en-US"/>
        </w:rPr>
      </w:pPr>
      <w:r w:rsidRPr="0062211F">
        <w:rPr>
          <w:rFonts w:ascii="Palatino Linotype" w:hAnsi="Palatino Linotype"/>
          <w:i/>
          <w:sz w:val="22"/>
          <w:lang w:eastAsia="en-US"/>
        </w:rPr>
        <w:t>(…)</w:t>
      </w:r>
    </w:p>
    <w:p w14:paraId="7F1FF003" w14:textId="77777777" w:rsidR="0059696F" w:rsidRPr="0062211F" w:rsidRDefault="0059696F" w:rsidP="007A384C">
      <w:pPr>
        <w:spacing w:after="160" w:line="360" w:lineRule="auto"/>
        <w:ind w:left="567" w:right="567"/>
        <w:jc w:val="both"/>
        <w:rPr>
          <w:rFonts w:ascii="Palatino Linotype" w:hAnsi="Palatino Linotype"/>
          <w:i/>
          <w:sz w:val="22"/>
          <w:lang w:eastAsia="en-US"/>
        </w:rPr>
      </w:pPr>
      <w:r w:rsidRPr="0062211F">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62211F">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62211F">
        <w:rPr>
          <w:rFonts w:ascii="Palatino Linotype" w:hAnsi="Palatino Linotype"/>
          <w:b/>
          <w:i/>
          <w:sz w:val="22"/>
          <w:lang w:eastAsia="en-US"/>
        </w:rPr>
        <w:t>principio de máxima publicidad</w:t>
      </w:r>
      <w:r w:rsidRPr="0062211F">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5F2E4A00" w14:textId="77777777" w:rsidR="0059696F" w:rsidRPr="0062211F" w:rsidRDefault="0059696F" w:rsidP="007A384C">
      <w:pPr>
        <w:spacing w:after="160" w:line="360" w:lineRule="auto"/>
        <w:ind w:left="567" w:right="567"/>
        <w:jc w:val="both"/>
        <w:rPr>
          <w:rFonts w:ascii="Palatino Linotype" w:hAnsi="Palatino Linotype"/>
          <w:i/>
          <w:sz w:val="22"/>
          <w:lang w:eastAsia="en-US"/>
        </w:rPr>
      </w:pPr>
      <w:r w:rsidRPr="0062211F">
        <w:rPr>
          <w:rFonts w:ascii="Palatino Linotype" w:hAnsi="Palatino Linotype"/>
          <w:i/>
          <w:sz w:val="22"/>
          <w:lang w:eastAsia="en-US"/>
        </w:rPr>
        <w:t>(…)</w:t>
      </w:r>
    </w:p>
    <w:p w14:paraId="74CB9B7E" w14:textId="77777777" w:rsidR="0059696F" w:rsidRPr="0062211F" w:rsidRDefault="0059696F" w:rsidP="007A384C">
      <w:pPr>
        <w:spacing w:after="160" w:line="360" w:lineRule="auto"/>
        <w:ind w:left="567" w:right="567"/>
        <w:jc w:val="both"/>
        <w:rPr>
          <w:rFonts w:ascii="Palatino Linotype" w:hAnsi="Palatino Linotype"/>
          <w:i/>
          <w:sz w:val="22"/>
          <w:lang w:eastAsia="en-US"/>
        </w:rPr>
      </w:pPr>
      <w:r w:rsidRPr="0062211F">
        <w:rPr>
          <w:rFonts w:ascii="Palatino Linotype" w:hAnsi="Palatino Linotype"/>
          <w:i/>
          <w:sz w:val="22"/>
          <w:lang w:eastAsia="en-US"/>
        </w:rPr>
        <w:t>(Énfasis añadido)</w:t>
      </w:r>
    </w:p>
    <w:p w14:paraId="421913FB" w14:textId="6D31F847" w:rsidR="0059696F" w:rsidRPr="0062211F" w:rsidRDefault="0059696F" w:rsidP="007A384C">
      <w:pPr>
        <w:numPr>
          <w:ilvl w:val="0"/>
          <w:numId w:val="4"/>
        </w:numPr>
        <w:spacing w:after="160" w:line="360" w:lineRule="auto"/>
        <w:ind w:left="0" w:firstLine="0"/>
        <w:jc w:val="both"/>
        <w:rPr>
          <w:rFonts w:ascii="Palatino Linotype" w:hAnsi="Palatino Linotype" w:cs="Arial"/>
        </w:rPr>
      </w:pPr>
      <w:r w:rsidRPr="0062211F">
        <w:rPr>
          <w:rFonts w:ascii="Palatino Linotype" w:eastAsia="Calibri" w:hAnsi="Palatino Linotype" w:cs="Arial"/>
          <w:lang w:val="es-MX" w:eastAsia="en-US"/>
        </w:rPr>
        <w:t xml:space="preserve">En ese sentido, no debe de pasar de vista para el </w:t>
      </w:r>
      <w:r w:rsidRPr="0062211F">
        <w:rPr>
          <w:rFonts w:ascii="Palatino Linotype" w:eastAsia="Calibri" w:hAnsi="Palatino Linotype" w:cs="Arial"/>
          <w:b/>
          <w:lang w:val="es-MX" w:eastAsia="en-US"/>
        </w:rPr>
        <w:t>SUJETO OBLIGADO</w:t>
      </w:r>
      <w:r w:rsidRPr="0062211F">
        <w:rPr>
          <w:rFonts w:ascii="Palatino Linotype" w:eastAsia="Calibri" w:hAnsi="Palatino Linotype" w:cs="Arial"/>
          <w:lang w:val="es-MX" w:eastAsia="en-US"/>
        </w:rPr>
        <w:t xml:space="preserve"> que el principio fundamental del acceso a la información pública, es la máxima publicidad, </w:t>
      </w:r>
      <w:r w:rsidR="00091636" w:rsidRPr="0062211F">
        <w:rPr>
          <w:rFonts w:ascii="Palatino Linotype" w:eastAsia="Calibri" w:hAnsi="Palatino Linotype" w:cs="Arial"/>
          <w:lang w:val="es-MX" w:eastAsia="en-US"/>
        </w:rPr>
        <w:t>que</w:t>
      </w:r>
      <w:r w:rsidRPr="0062211F">
        <w:rPr>
          <w:rFonts w:ascii="Palatino Linotype" w:eastAsia="Calibri" w:hAnsi="Palatino Linotype" w:cs="Arial"/>
          <w:lang w:val="es-MX" w:eastAsia="en-US"/>
        </w:rPr>
        <w:t xml:space="preserve">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7204A8A" w14:textId="77777777" w:rsidR="0059696F" w:rsidRPr="0062211F" w:rsidRDefault="0059696F" w:rsidP="007A384C">
      <w:pPr>
        <w:spacing w:line="360" w:lineRule="auto"/>
        <w:jc w:val="both"/>
        <w:rPr>
          <w:rFonts w:ascii="Palatino Linotype" w:hAnsi="Palatino Linotype" w:cs="Arial"/>
        </w:rPr>
      </w:pPr>
    </w:p>
    <w:p w14:paraId="0CD87F7B" w14:textId="77777777" w:rsidR="0059696F" w:rsidRPr="0062211F" w:rsidRDefault="0059696F" w:rsidP="007A384C">
      <w:pPr>
        <w:spacing w:after="160" w:line="360" w:lineRule="auto"/>
        <w:ind w:left="567" w:right="567"/>
        <w:jc w:val="both"/>
        <w:rPr>
          <w:rFonts w:ascii="Palatino Linotype" w:eastAsia="Calibri" w:hAnsi="Palatino Linotype"/>
          <w:i/>
          <w:sz w:val="22"/>
          <w:lang w:val="es-MX" w:eastAsia="en-US"/>
        </w:rPr>
      </w:pPr>
      <w:r w:rsidRPr="0062211F">
        <w:rPr>
          <w:rFonts w:ascii="Palatino Linotype" w:eastAsia="Calibri" w:hAnsi="Palatino Linotype"/>
          <w:i/>
          <w:sz w:val="22"/>
          <w:lang w:val="es-MX" w:eastAsia="en-US"/>
        </w:rPr>
        <w:t>“</w:t>
      </w:r>
      <w:r w:rsidRPr="0062211F">
        <w:rPr>
          <w:rFonts w:ascii="Palatino Linotype" w:eastAsia="Calibri" w:hAnsi="Palatino Linotype"/>
          <w:b/>
          <w:i/>
          <w:sz w:val="22"/>
          <w:lang w:val="es-MX" w:eastAsia="en-US"/>
        </w:rPr>
        <w:t>Artículo 8.</w:t>
      </w:r>
      <w:r w:rsidRPr="0062211F">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w:t>
      </w:r>
      <w:r w:rsidRPr="0062211F">
        <w:rPr>
          <w:rFonts w:ascii="Palatino Linotype" w:eastAsia="Calibri" w:hAnsi="Palatino Linotype"/>
          <w:i/>
          <w:sz w:val="22"/>
          <w:lang w:val="es-MX" w:eastAsia="en-US"/>
        </w:rPr>
        <w:lastRenderedPageBreak/>
        <w:t>tratados internacionales de los que el Estado mexicano sea parte, la Ley General, la Constitución Local y la presente Ley.</w:t>
      </w:r>
    </w:p>
    <w:p w14:paraId="689F4203" w14:textId="77777777" w:rsidR="0059696F" w:rsidRPr="0062211F" w:rsidRDefault="0059696F" w:rsidP="007A384C">
      <w:pPr>
        <w:spacing w:after="160" w:line="360" w:lineRule="auto"/>
        <w:ind w:left="567" w:right="567"/>
        <w:jc w:val="both"/>
        <w:rPr>
          <w:rFonts w:ascii="Palatino Linotype" w:eastAsia="Calibri" w:hAnsi="Palatino Linotype"/>
          <w:i/>
          <w:sz w:val="22"/>
          <w:lang w:val="es-MX" w:eastAsia="en-US"/>
        </w:rPr>
      </w:pPr>
    </w:p>
    <w:p w14:paraId="40B44D00" w14:textId="77777777" w:rsidR="0059696F" w:rsidRPr="0062211F" w:rsidRDefault="0059696F" w:rsidP="007A384C">
      <w:pPr>
        <w:spacing w:after="160" w:line="360" w:lineRule="auto"/>
        <w:ind w:left="567" w:right="567"/>
        <w:jc w:val="both"/>
        <w:rPr>
          <w:rFonts w:ascii="Palatino Linotype" w:eastAsia="Calibri" w:hAnsi="Palatino Linotype"/>
          <w:i/>
          <w:sz w:val="22"/>
          <w:lang w:val="es-MX" w:eastAsia="en-US"/>
        </w:rPr>
      </w:pPr>
      <w:r w:rsidRPr="0062211F">
        <w:rPr>
          <w:rFonts w:ascii="Palatino Linotype" w:eastAsia="Calibri" w:hAnsi="Palatino Linotype"/>
          <w:b/>
          <w:i/>
          <w:sz w:val="22"/>
          <w:lang w:val="es-MX" w:eastAsia="en-US"/>
        </w:rPr>
        <w:t>En la aplicación e interpretación de la presente Ley deberá prevalecer el principio de máxima publicidad,</w:t>
      </w:r>
      <w:r w:rsidRPr="0062211F">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FFABFA8" w14:textId="77777777" w:rsidR="0059696F" w:rsidRPr="0062211F" w:rsidRDefault="0059696F" w:rsidP="007A384C">
      <w:pPr>
        <w:spacing w:after="160" w:line="360" w:lineRule="auto"/>
        <w:ind w:left="567" w:right="567"/>
        <w:jc w:val="both"/>
        <w:rPr>
          <w:rFonts w:ascii="Palatino Linotype" w:eastAsia="Calibri" w:hAnsi="Palatino Linotype"/>
          <w:i/>
          <w:sz w:val="22"/>
          <w:lang w:val="es-MX" w:eastAsia="en-US"/>
        </w:rPr>
      </w:pPr>
    </w:p>
    <w:p w14:paraId="319774E3" w14:textId="77777777" w:rsidR="0059696F" w:rsidRPr="0062211F" w:rsidRDefault="0059696F" w:rsidP="007A384C">
      <w:pPr>
        <w:spacing w:after="160" w:line="360" w:lineRule="auto"/>
        <w:ind w:left="567" w:right="567"/>
        <w:jc w:val="both"/>
        <w:rPr>
          <w:rFonts w:ascii="Palatino Linotype" w:eastAsia="Calibri" w:hAnsi="Palatino Linotype"/>
          <w:i/>
          <w:sz w:val="22"/>
          <w:lang w:val="es-MX" w:eastAsia="en-US"/>
        </w:rPr>
      </w:pPr>
      <w:r w:rsidRPr="0062211F">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p>
    <w:p w14:paraId="1A6BEEAD" w14:textId="77777777" w:rsidR="0059696F" w:rsidRPr="0062211F" w:rsidRDefault="0059696F" w:rsidP="007A384C">
      <w:pPr>
        <w:spacing w:after="160" w:line="360" w:lineRule="auto"/>
        <w:ind w:left="567" w:right="567"/>
        <w:jc w:val="both"/>
        <w:rPr>
          <w:rFonts w:ascii="Palatino Linotype" w:eastAsia="Calibri" w:hAnsi="Palatino Linotype"/>
          <w:i/>
          <w:sz w:val="22"/>
          <w:lang w:val="es-MX" w:eastAsia="en-US"/>
        </w:rPr>
      </w:pPr>
      <w:r w:rsidRPr="0062211F">
        <w:rPr>
          <w:rFonts w:ascii="Palatino Linotype" w:eastAsia="Calibri" w:hAnsi="Palatino Linotype"/>
          <w:i/>
          <w:sz w:val="22"/>
          <w:lang w:val="es-MX" w:eastAsia="en-US"/>
        </w:rPr>
        <w:t>(Énfasis añadido)</w:t>
      </w:r>
    </w:p>
    <w:p w14:paraId="39B01DE4" w14:textId="77777777" w:rsidR="0059696F" w:rsidRPr="0062211F" w:rsidRDefault="0059696F" w:rsidP="007A384C">
      <w:pPr>
        <w:spacing w:line="360" w:lineRule="auto"/>
        <w:jc w:val="both"/>
        <w:rPr>
          <w:rFonts w:ascii="Palatino Linotype" w:hAnsi="Palatino Linotype" w:cs="Arial"/>
        </w:rPr>
      </w:pPr>
    </w:p>
    <w:p w14:paraId="347792C3" w14:textId="77777777" w:rsidR="0059696F" w:rsidRPr="0062211F" w:rsidRDefault="0059696F" w:rsidP="007A384C">
      <w:pPr>
        <w:numPr>
          <w:ilvl w:val="0"/>
          <w:numId w:val="4"/>
        </w:numPr>
        <w:spacing w:after="160" w:line="360" w:lineRule="auto"/>
        <w:ind w:left="0" w:firstLine="0"/>
        <w:jc w:val="both"/>
        <w:rPr>
          <w:rFonts w:ascii="Palatino Linotype" w:hAnsi="Palatino Linotype" w:cs="Arial"/>
        </w:rPr>
      </w:pPr>
      <w:r w:rsidRPr="0062211F">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6A4621FF" w14:textId="77777777" w:rsidR="0059696F" w:rsidRPr="0062211F" w:rsidRDefault="0059696F" w:rsidP="007A384C">
      <w:pPr>
        <w:spacing w:after="160" w:line="360" w:lineRule="auto"/>
        <w:jc w:val="both"/>
        <w:rPr>
          <w:rFonts w:ascii="Palatino Linotype" w:hAnsi="Palatino Linotype" w:cs="Arial"/>
          <w:sz w:val="22"/>
        </w:rPr>
      </w:pPr>
    </w:p>
    <w:p w14:paraId="1F9327B4" w14:textId="77777777" w:rsidR="0059696F" w:rsidRPr="0062211F" w:rsidRDefault="0059696F" w:rsidP="007A384C">
      <w:pPr>
        <w:spacing w:before="240" w:after="240" w:line="360" w:lineRule="auto"/>
        <w:ind w:left="540" w:right="738"/>
        <w:contextualSpacing/>
        <w:jc w:val="both"/>
        <w:rPr>
          <w:rFonts w:ascii="Palatino Linotype" w:eastAsia="Calibri" w:hAnsi="Palatino Linotype"/>
          <w:i/>
          <w:sz w:val="22"/>
        </w:rPr>
      </w:pPr>
      <w:r w:rsidRPr="0062211F">
        <w:rPr>
          <w:rFonts w:ascii="Palatino Linotype" w:eastAsia="Calibri" w:hAnsi="Palatino Linotype"/>
          <w:sz w:val="22"/>
        </w:rPr>
        <w:t>“</w:t>
      </w:r>
      <w:r w:rsidRPr="0062211F">
        <w:rPr>
          <w:rFonts w:ascii="Palatino Linotype" w:eastAsia="Calibri" w:hAnsi="Palatino Linotype"/>
          <w:b/>
          <w:i/>
          <w:sz w:val="22"/>
        </w:rPr>
        <w:t>Artículo 7.</w:t>
      </w:r>
      <w:r w:rsidRPr="0062211F">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w:t>
      </w:r>
      <w:r w:rsidRPr="0062211F">
        <w:rPr>
          <w:rFonts w:ascii="Palatino Linotype" w:eastAsia="Calibri" w:hAnsi="Palatino Linotype"/>
          <w:i/>
          <w:sz w:val="22"/>
        </w:rPr>
        <w:lastRenderedPageBreak/>
        <w:t>sindicato que reciba y ejerza recursos públicos o realice actos de autoridad en el ámbito de competencia del Estado de México y sus municipios.”</w:t>
      </w:r>
    </w:p>
    <w:p w14:paraId="6B66E5BA" w14:textId="77777777" w:rsidR="0059696F" w:rsidRPr="0062211F" w:rsidRDefault="0059696F" w:rsidP="007A384C">
      <w:pPr>
        <w:spacing w:line="360" w:lineRule="auto"/>
        <w:jc w:val="both"/>
        <w:rPr>
          <w:rFonts w:ascii="Palatino Linotype" w:hAnsi="Palatino Linotype" w:cs="Arial"/>
        </w:rPr>
      </w:pPr>
    </w:p>
    <w:p w14:paraId="6587F965" w14:textId="77777777" w:rsidR="0059696F" w:rsidRPr="0062211F" w:rsidRDefault="0059696F" w:rsidP="007A384C">
      <w:pPr>
        <w:numPr>
          <w:ilvl w:val="0"/>
          <w:numId w:val="4"/>
        </w:numPr>
        <w:spacing w:after="160" w:line="360" w:lineRule="auto"/>
        <w:ind w:left="0" w:firstLine="0"/>
        <w:jc w:val="both"/>
        <w:rPr>
          <w:rFonts w:ascii="Palatino Linotype" w:hAnsi="Palatino Linotype" w:cs="Arial"/>
        </w:rPr>
      </w:pPr>
      <w:r w:rsidRPr="0062211F">
        <w:rPr>
          <w:rFonts w:ascii="Palatino Linotype" w:eastAsia="Calibri" w:hAnsi="Palatino Linotype" w:cs="Arial"/>
          <w:bCs/>
          <w:lang w:val="es-MX" w:eastAsia="en-US"/>
        </w:rPr>
        <w:t xml:space="preserve">Además, </w:t>
      </w:r>
      <w:r w:rsidRPr="0062211F">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2C777607" w14:textId="77777777" w:rsidR="0059696F" w:rsidRPr="0062211F" w:rsidRDefault="0059696F" w:rsidP="007A384C">
      <w:pPr>
        <w:spacing w:line="360" w:lineRule="auto"/>
        <w:jc w:val="both"/>
        <w:rPr>
          <w:rFonts w:ascii="Palatino Linotype" w:hAnsi="Palatino Linotype" w:cs="Arial"/>
          <w:sz w:val="22"/>
        </w:rPr>
      </w:pPr>
    </w:p>
    <w:p w14:paraId="7DF7B851" w14:textId="77777777" w:rsidR="0059696F" w:rsidRPr="0062211F" w:rsidRDefault="0059696F" w:rsidP="007A384C">
      <w:pPr>
        <w:spacing w:after="160" w:line="360" w:lineRule="auto"/>
        <w:ind w:left="426" w:right="616"/>
        <w:contextualSpacing/>
        <w:jc w:val="both"/>
        <w:rPr>
          <w:rFonts w:ascii="Palatino Linotype" w:hAnsi="Palatino Linotype" w:cs="Arial"/>
          <w:i/>
          <w:sz w:val="22"/>
          <w:lang w:val="es-MX" w:eastAsia="en-US"/>
        </w:rPr>
      </w:pPr>
      <w:r w:rsidRPr="0062211F">
        <w:rPr>
          <w:rFonts w:ascii="Palatino Linotype" w:hAnsi="Palatino Linotype" w:cs="Arial"/>
          <w:b/>
          <w:i/>
          <w:sz w:val="22"/>
          <w:lang w:eastAsia="en-US"/>
        </w:rPr>
        <w:t>“Artículo 23.</w:t>
      </w:r>
      <w:r w:rsidRPr="0062211F">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366EA19" w14:textId="77777777" w:rsidR="0059696F" w:rsidRPr="0062211F" w:rsidRDefault="0059696F" w:rsidP="007A384C">
      <w:pPr>
        <w:spacing w:after="160" w:line="360" w:lineRule="auto"/>
        <w:contextualSpacing/>
        <w:jc w:val="both"/>
        <w:rPr>
          <w:rFonts w:ascii="Palatino Linotype" w:eastAsia="MS Mincho" w:hAnsi="Palatino Linotype"/>
          <w:sz w:val="22"/>
          <w:lang w:val="es-MX" w:eastAsia="en-US"/>
        </w:rPr>
      </w:pPr>
    </w:p>
    <w:p w14:paraId="3E2F7F7F" w14:textId="77777777" w:rsidR="0059696F" w:rsidRPr="0062211F" w:rsidRDefault="0059696F" w:rsidP="007A384C">
      <w:pPr>
        <w:spacing w:before="240" w:after="240" w:line="360" w:lineRule="auto"/>
        <w:ind w:left="567" w:right="616"/>
        <w:contextualSpacing/>
        <w:jc w:val="both"/>
        <w:rPr>
          <w:rFonts w:ascii="Palatino Linotype" w:eastAsia="MS Mincho" w:hAnsi="Palatino Linotype" w:cs="Arial"/>
          <w:sz w:val="22"/>
          <w:lang w:val="es-MX"/>
        </w:rPr>
      </w:pPr>
      <w:r w:rsidRPr="0062211F">
        <w:rPr>
          <w:rFonts w:ascii="Palatino Linotype" w:eastAsia="MS Mincho" w:hAnsi="Palatino Linotype" w:cs="Arial"/>
          <w:sz w:val="22"/>
          <w:lang w:val="es-MX"/>
        </w:rPr>
        <w:t>(…)</w:t>
      </w:r>
    </w:p>
    <w:p w14:paraId="3F3B10BD" w14:textId="77777777" w:rsidR="0059696F" w:rsidRPr="0062211F" w:rsidRDefault="0059696F" w:rsidP="007A384C">
      <w:pPr>
        <w:spacing w:before="240" w:after="240" w:line="360" w:lineRule="auto"/>
        <w:ind w:left="567" w:right="616"/>
        <w:contextualSpacing/>
        <w:jc w:val="both"/>
        <w:rPr>
          <w:rFonts w:ascii="Palatino Linotype" w:eastAsia="MS Mincho" w:hAnsi="Palatino Linotype" w:cs="Arial"/>
          <w:b/>
          <w:sz w:val="22"/>
          <w:lang w:val="es-MX"/>
        </w:rPr>
      </w:pPr>
    </w:p>
    <w:p w14:paraId="57FE0830" w14:textId="77777777" w:rsidR="0059696F" w:rsidRPr="0062211F" w:rsidRDefault="0059696F" w:rsidP="007A384C">
      <w:pPr>
        <w:spacing w:before="240" w:after="240" w:line="360" w:lineRule="auto"/>
        <w:ind w:left="567" w:right="616"/>
        <w:contextualSpacing/>
        <w:jc w:val="both"/>
        <w:rPr>
          <w:rFonts w:ascii="Palatino Linotype" w:eastAsia="MS Mincho" w:hAnsi="Palatino Linotype" w:cs="Arial"/>
          <w:b/>
          <w:i/>
          <w:sz w:val="22"/>
          <w:lang w:val="es-MX"/>
        </w:rPr>
      </w:pPr>
      <w:r w:rsidRPr="0062211F">
        <w:rPr>
          <w:rFonts w:ascii="Palatino Linotype" w:eastAsia="MS Mincho" w:hAnsi="Palatino Linotype" w:cs="Arial"/>
          <w:b/>
          <w:i/>
          <w:sz w:val="22"/>
        </w:rPr>
        <w:t>IV. Los ayuntamientos y las dependencias, organismos, órganos y entidades de la administración municipal</w:t>
      </w:r>
      <w:r w:rsidRPr="0062211F">
        <w:rPr>
          <w:rFonts w:ascii="Palatino Linotype" w:eastAsia="MS Mincho" w:hAnsi="Palatino Linotype" w:cs="Arial"/>
          <w:b/>
          <w:i/>
          <w:sz w:val="22"/>
          <w:lang w:val="es-MX"/>
        </w:rPr>
        <w:t>;"</w:t>
      </w:r>
    </w:p>
    <w:p w14:paraId="478CF7FF" w14:textId="77777777" w:rsidR="0059696F" w:rsidRPr="0062211F" w:rsidRDefault="0059696F" w:rsidP="007A384C">
      <w:pPr>
        <w:tabs>
          <w:tab w:val="left" w:pos="851"/>
        </w:tabs>
        <w:spacing w:line="360" w:lineRule="auto"/>
        <w:ind w:right="616"/>
        <w:contextualSpacing/>
        <w:jc w:val="both"/>
        <w:rPr>
          <w:rFonts w:ascii="Palatino Linotype" w:hAnsi="Palatino Linotype" w:cs="Arial"/>
          <w:b/>
          <w:i/>
          <w:sz w:val="22"/>
          <w:lang w:val="es-MX" w:eastAsia="en-US"/>
        </w:rPr>
      </w:pPr>
    </w:p>
    <w:p w14:paraId="0612D452" w14:textId="77777777" w:rsidR="0059696F" w:rsidRPr="0062211F" w:rsidRDefault="0059696F" w:rsidP="007A384C">
      <w:pPr>
        <w:tabs>
          <w:tab w:val="left" w:pos="851"/>
        </w:tabs>
        <w:spacing w:line="360" w:lineRule="auto"/>
        <w:ind w:left="567" w:right="616"/>
        <w:contextualSpacing/>
        <w:jc w:val="both"/>
        <w:rPr>
          <w:rFonts w:ascii="Palatino Linotype" w:hAnsi="Palatino Linotype" w:cs="Arial"/>
          <w:i/>
          <w:sz w:val="22"/>
          <w:lang w:val="es-MX" w:eastAsia="en-US"/>
        </w:rPr>
      </w:pPr>
      <w:r w:rsidRPr="0062211F">
        <w:rPr>
          <w:rFonts w:ascii="Palatino Linotype" w:hAnsi="Palatino Linotype" w:cs="Arial"/>
          <w:i/>
          <w:sz w:val="22"/>
          <w:lang w:val="es-MX" w:eastAsia="en-US"/>
        </w:rPr>
        <w:t>(…)”</w:t>
      </w:r>
    </w:p>
    <w:p w14:paraId="28D042AC" w14:textId="77777777" w:rsidR="00DF6A6F" w:rsidRPr="0062211F" w:rsidRDefault="00DF6A6F" w:rsidP="007A384C">
      <w:pPr>
        <w:tabs>
          <w:tab w:val="left" w:pos="851"/>
        </w:tabs>
        <w:spacing w:line="360" w:lineRule="auto"/>
        <w:ind w:right="616"/>
        <w:contextualSpacing/>
        <w:jc w:val="both"/>
        <w:rPr>
          <w:rFonts w:ascii="Palatino Linotype" w:hAnsi="Palatino Linotype" w:cs="Arial"/>
          <w:i/>
          <w:sz w:val="22"/>
          <w:lang w:val="es-MX" w:eastAsia="en-US"/>
        </w:rPr>
      </w:pPr>
    </w:p>
    <w:p w14:paraId="3BDF19C1" w14:textId="57AEBFCB" w:rsidR="0004705D" w:rsidRPr="0062211F" w:rsidRDefault="00DF6A6F" w:rsidP="007A384C">
      <w:pPr>
        <w:numPr>
          <w:ilvl w:val="0"/>
          <w:numId w:val="4"/>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62211F">
        <w:rPr>
          <w:rFonts w:ascii="Palatino Linotype" w:eastAsiaTheme="minorEastAsia" w:hAnsi="Palatino Linotype" w:cstheme="minorBidi"/>
          <w:color w:val="000000" w:themeColor="text1"/>
          <w:lang w:val="es-MX"/>
        </w:rPr>
        <w:t>Por otro lado, el artículo 92 de la normatividad en cita señala que constituye una obligación de transparencia común la entrega de</w:t>
      </w:r>
      <w:r w:rsidR="00BC3AC8" w:rsidRPr="0062211F">
        <w:rPr>
          <w:rFonts w:ascii="Palatino Linotype" w:eastAsiaTheme="minorEastAsia" w:hAnsi="Palatino Linotype" w:cstheme="minorBidi"/>
          <w:color w:val="000000" w:themeColor="text1"/>
          <w:lang w:val="es-MX"/>
        </w:rPr>
        <w:t xml:space="preserve"> información relacionada con </w:t>
      </w:r>
      <w:r w:rsidR="0004705D" w:rsidRPr="0062211F">
        <w:rPr>
          <w:rFonts w:ascii="Palatino Linotype" w:eastAsiaTheme="minorEastAsia" w:hAnsi="Palatino Linotype" w:cstheme="minorBidi"/>
          <w:color w:val="000000" w:themeColor="text1"/>
          <w:lang w:val="es-MX"/>
        </w:rPr>
        <w:t xml:space="preserve"> cualquier información que sea de utilidad o se considere relevante, como a continuación se observa:</w:t>
      </w:r>
    </w:p>
    <w:p w14:paraId="5A18E8F5" w14:textId="586E0195" w:rsidR="00DF6A6F" w:rsidRPr="0062211F" w:rsidRDefault="00DF6A6F" w:rsidP="007A384C">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sz w:val="22"/>
          <w:lang w:val="es-MX"/>
        </w:rPr>
      </w:pPr>
    </w:p>
    <w:p w14:paraId="1C3BC1F4" w14:textId="68C94F6E" w:rsidR="00D229E1" w:rsidRPr="0062211F" w:rsidRDefault="00D229E1" w:rsidP="008F2292">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r w:rsidRPr="0062211F">
        <w:rPr>
          <w:rFonts w:ascii="Palatino Linotype" w:eastAsiaTheme="minorEastAsia" w:hAnsi="Palatino Linotype" w:cstheme="minorBidi"/>
          <w:b/>
          <w:i/>
          <w:color w:val="000000" w:themeColor="text1"/>
          <w:sz w:val="22"/>
        </w:rPr>
        <w:t>“</w:t>
      </w:r>
      <w:r w:rsidR="00DF6A6F" w:rsidRPr="0062211F">
        <w:rPr>
          <w:rFonts w:ascii="Palatino Linotype" w:eastAsiaTheme="minorEastAsia" w:hAnsi="Palatino Linotype" w:cstheme="minorBidi"/>
          <w:b/>
          <w:i/>
          <w:color w:val="000000" w:themeColor="text1"/>
          <w:sz w:val="22"/>
        </w:rPr>
        <w:t>Artículo 92.</w:t>
      </w:r>
      <w:r w:rsidR="00DF6A6F" w:rsidRPr="0062211F">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00DF6A6F" w:rsidRPr="0062211F">
        <w:rPr>
          <w:rFonts w:ascii="Palatino Linotype" w:eastAsiaTheme="minorEastAsia" w:hAnsi="Palatino Linotype" w:cstheme="minorBidi"/>
          <w:i/>
          <w:color w:val="000000" w:themeColor="text1"/>
          <w:sz w:val="22"/>
        </w:rPr>
        <w:lastRenderedPageBreak/>
        <w:t>social, según corresponda, la información, por lo menos, de los temas, documentos y políticas</w:t>
      </w:r>
      <w:r w:rsidR="00BC3AC8" w:rsidRPr="0062211F">
        <w:rPr>
          <w:rFonts w:ascii="Palatino Linotype" w:eastAsiaTheme="minorEastAsia" w:hAnsi="Palatino Linotype" w:cstheme="minorBidi"/>
          <w:i/>
          <w:color w:val="000000" w:themeColor="text1"/>
          <w:sz w:val="22"/>
        </w:rPr>
        <w:t xml:space="preserve"> que a continuación se señalan:</w:t>
      </w:r>
    </w:p>
    <w:p w14:paraId="0DF92C78" w14:textId="77777777" w:rsidR="008F2292" w:rsidRPr="0062211F" w:rsidRDefault="008F2292" w:rsidP="008F2292">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p>
    <w:p w14:paraId="0FB73E3D" w14:textId="1C3C964E" w:rsidR="00EA4173" w:rsidRPr="0062211F" w:rsidRDefault="00DF6A6F"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r w:rsidRPr="0062211F">
        <w:rPr>
          <w:rFonts w:ascii="Palatino Linotype" w:eastAsiaTheme="minorEastAsia" w:hAnsi="Palatino Linotype" w:cstheme="minorBidi"/>
          <w:i/>
          <w:color w:val="000000" w:themeColor="text1"/>
          <w:sz w:val="22"/>
        </w:rPr>
        <w:t>(…)</w:t>
      </w:r>
    </w:p>
    <w:p w14:paraId="5B5EDE97" w14:textId="699481F4" w:rsidR="00D229E1" w:rsidRPr="0062211F" w:rsidRDefault="00D229E1"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r w:rsidRPr="0062211F">
        <w:rPr>
          <w:rFonts w:ascii="Palatino Linotype" w:eastAsiaTheme="minorEastAsia" w:hAnsi="Palatino Linotype" w:cstheme="minorBidi"/>
          <w:b/>
          <w:i/>
          <w:color w:val="000000" w:themeColor="text1"/>
          <w:sz w:val="22"/>
        </w:rPr>
        <w:t>LII.</w:t>
      </w:r>
      <w:r w:rsidRPr="0062211F">
        <w:rPr>
          <w:rFonts w:ascii="Palatino Linotype" w:eastAsiaTheme="minorEastAsia" w:hAnsi="Palatino Linotype" w:cstheme="minorBidi"/>
          <w:i/>
          <w:color w:val="000000" w:themeColor="text1"/>
          <w:sz w:val="22"/>
        </w:rPr>
        <w:t xml:space="preserve"> Cualquier otra información que sea de utilidad o se considere relevante, además de la que, con base en la información estadística, responda a las preguntas hechas con más frecuencia por el público.</w:t>
      </w:r>
    </w:p>
    <w:p w14:paraId="014A5532" w14:textId="77777777" w:rsidR="00D229E1" w:rsidRPr="0062211F" w:rsidRDefault="00D229E1"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p>
    <w:p w14:paraId="288D7113" w14:textId="24ACDE8F" w:rsidR="00E033C4" w:rsidRPr="0062211F" w:rsidRDefault="00D229E1" w:rsidP="007A384C">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sz w:val="22"/>
        </w:rPr>
      </w:pPr>
      <w:r w:rsidRPr="0062211F">
        <w:rPr>
          <w:rFonts w:ascii="Palatino Linotype" w:eastAsiaTheme="minorEastAsia" w:hAnsi="Palatino Linotype" w:cstheme="minorBidi"/>
          <w:i/>
          <w:color w:val="000000" w:themeColor="text1"/>
          <w:sz w:val="22"/>
        </w:rPr>
        <w:t>(Sic)</w:t>
      </w:r>
    </w:p>
    <w:p w14:paraId="3A66871D" w14:textId="1D9C93F8" w:rsidR="008F2292" w:rsidRPr="0062211F" w:rsidRDefault="00BC3AC8" w:rsidP="008F2292">
      <w:pPr>
        <w:pStyle w:val="Prrafodelista"/>
        <w:numPr>
          <w:ilvl w:val="0"/>
          <w:numId w:val="4"/>
        </w:numPr>
        <w:spacing w:before="240" w:after="240" w:line="360" w:lineRule="auto"/>
        <w:ind w:left="0" w:right="49" w:firstLine="0"/>
        <w:contextualSpacing/>
        <w:jc w:val="both"/>
        <w:rPr>
          <w:rFonts w:ascii="Palatino Linotype" w:eastAsia="MS Mincho" w:hAnsi="Palatino Linotype"/>
          <w:lang w:val="es-ES_tradnl"/>
        </w:rPr>
      </w:pPr>
      <w:r w:rsidRPr="0062211F">
        <w:rPr>
          <w:rFonts w:ascii="Palatino Linotype" w:eastAsia="Calibri" w:hAnsi="Palatino Linotype" w:cs="Tahoma"/>
          <w:bCs/>
          <w:lang w:val="es-MX" w:eastAsia="en-US"/>
        </w:rPr>
        <w:t>Apuntado lo anterior,</w:t>
      </w:r>
      <w:r w:rsidR="00D04B7B" w:rsidRPr="0062211F">
        <w:rPr>
          <w:rFonts w:ascii="Palatino Linotype" w:eastAsia="Calibri" w:hAnsi="Palatino Linotype" w:cs="Tahoma"/>
          <w:bCs/>
          <w:lang w:val="es-MX" w:eastAsia="en-US"/>
        </w:rPr>
        <w:t xml:space="preserve"> </w:t>
      </w:r>
      <w:r w:rsidR="005F5B17" w:rsidRPr="0062211F">
        <w:rPr>
          <w:rFonts w:ascii="Palatino Linotype" w:eastAsia="Calibri" w:hAnsi="Palatino Linotype" w:cs="Tahoma"/>
          <w:bCs/>
          <w:lang w:val="es-MX" w:eastAsia="en-US"/>
        </w:rPr>
        <w:t xml:space="preserve">es necesario precisar que, si bien, el </w:t>
      </w:r>
      <w:r w:rsidR="005F5B17" w:rsidRPr="0062211F">
        <w:rPr>
          <w:rFonts w:ascii="Palatino Linotype" w:eastAsia="Calibri" w:hAnsi="Palatino Linotype" w:cs="Tahoma"/>
          <w:b/>
          <w:bCs/>
          <w:lang w:val="es-MX" w:eastAsia="en-US"/>
        </w:rPr>
        <w:t>SUJETO OBLIGADO</w:t>
      </w:r>
      <w:r w:rsidR="008F2292" w:rsidRPr="0062211F">
        <w:rPr>
          <w:rFonts w:ascii="Palatino Linotype" w:eastAsia="Calibri" w:hAnsi="Palatino Linotype" w:cs="Tahoma"/>
          <w:b/>
          <w:bCs/>
          <w:lang w:val="es-MX" w:eastAsia="en-US"/>
        </w:rPr>
        <w:t xml:space="preserve"> señala la inexistencia con motivo de la disposición documental del archivo </w:t>
      </w:r>
      <w:r w:rsidR="00091636" w:rsidRPr="0062211F">
        <w:rPr>
          <w:rFonts w:ascii="Palatino Linotype" w:eastAsia="Calibri" w:hAnsi="Palatino Linotype" w:cs="Tahoma"/>
          <w:b/>
          <w:bCs/>
          <w:lang w:val="es-MX" w:eastAsia="en-US"/>
        </w:rPr>
        <w:t>del que</w:t>
      </w:r>
      <w:r w:rsidR="008F2292" w:rsidRPr="0062211F">
        <w:rPr>
          <w:rFonts w:ascii="Palatino Linotype" w:eastAsia="Calibri" w:hAnsi="Palatino Linotype" w:cs="Tahoma"/>
          <w:b/>
          <w:bCs/>
          <w:lang w:val="es-MX" w:eastAsia="en-US"/>
        </w:rPr>
        <w:t xml:space="preserve"> se requiere acceso , lo cierto es que dicha manifestación no cumple con las formalidades que establece la Ley por lo que es necesario precisar </w:t>
      </w:r>
      <w:r w:rsidR="008F2292" w:rsidRPr="0062211F">
        <w:rPr>
          <w:rFonts w:ascii="Palatino Linotype" w:hAnsi="Palatino Linotype" w:cs="Arial"/>
          <w:color w:val="000000"/>
          <w:lang w:val="es-ES_tradnl"/>
        </w:rPr>
        <w:t xml:space="preserve">la Ley General de Archivos establece el tratamiento archivístico en los siguientes términos: </w:t>
      </w:r>
    </w:p>
    <w:p w14:paraId="0A5A283F" w14:textId="77777777" w:rsidR="008F2292" w:rsidRPr="0062211F" w:rsidRDefault="008F2292" w:rsidP="008F2292">
      <w:pPr>
        <w:spacing w:line="360" w:lineRule="auto"/>
        <w:ind w:right="49"/>
        <w:contextualSpacing/>
        <w:jc w:val="both"/>
        <w:rPr>
          <w:rFonts w:ascii="Palatino Linotype" w:hAnsi="Palatino Linotype" w:cs="Arial"/>
          <w:color w:val="000000"/>
          <w:sz w:val="22"/>
          <w:lang w:val="es-ES_tradnl"/>
        </w:rPr>
      </w:pPr>
    </w:p>
    <w:p w14:paraId="3FC6C204" w14:textId="77777777" w:rsidR="008F2292" w:rsidRPr="0062211F" w:rsidRDefault="008F2292" w:rsidP="008F2292">
      <w:pPr>
        <w:spacing w:line="360" w:lineRule="auto"/>
        <w:ind w:left="567" w:right="697"/>
        <w:contextualSpacing/>
        <w:jc w:val="both"/>
        <w:rPr>
          <w:rFonts w:ascii="Palatino Linotype" w:hAnsi="Palatino Linotype"/>
          <w:i/>
          <w:sz w:val="22"/>
        </w:rPr>
      </w:pPr>
      <w:r w:rsidRPr="0062211F">
        <w:rPr>
          <w:rFonts w:ascii="Palatino Linotype" w:hAnsi="Palatino Linotype"/>
          <w:i/>
          <w:sz w:val="22"/>
        </w:rPr>
        <w:t>“</w:t>
      </w:r>
      <w:r w:rsidRPr="0062211F">
        <w:rPr>
          <w:rFonts w:ascii="Palatino Linotype" w:hAnsi="Palatino Linotype"/>
          <w:b/>
          <w:i/>
          <w:sz w:val="22"/>
        </w:rPr>
        <w:t>Artículo 4.</w:t>
      </w:r>
      <w:r w:rsidRPr="0062211F">
        <w:rPr>
          <w:rFonts w:ascii="Palatino Linotype" w:hAnsi="Palatino Linotype"/>
          <w:i/>
          <w:sz w:val="22"/>
        </w:rPr>
        <w:t xml:space="preserve"> Para los efectos de esta Ley se entenderá por:</w:t>
      </w:r>
    </w:p>
    <w:p w14:paraId="470DF815" w14:textId="77777777" w:rsidR="008F2292" w:rsidRPr="0062211F" w:rsidRDefault="008F2292" w:rsidP="008F2292">
      <w:pPr>
        <w:spacing w:line="360" w:lineRule="auto"/>
        <w:ind w:left="567" w:right="697"/>
        <w:contextualSpacing/>
        <w:jc w:val="both"/>
        <w:rPr>
          <w:rFonts w:ascii="Palatino Linotype" w:hAnsi="Palatino Linotype"/>
          <w:i/>
          <w:sz w:val="22"/>
        </w:rPr>
      </w:pPr>
      <w:r w:rsidRPr="0062211F">
        <w:rPr>
          <w:rFonts w:ascii="Palatino Linotype" w:hAnsi="Palatino Linotype"/>
          <w:i/>
          <w:sz w:val="22"/>
        </w:rPr>
        <w:t>(…)</w:t>
      </w:r>
    </w:p>
    <w:p w14:paraId="7DF3154B" w14:textId="77777777" w:rsidR="008F2292" w:rsidRPr="0062211F" w:rsidRDefault="008F2292" w:rsidP="008F2292">
      <w:pPr>
        <w:spacing w:line="360" w:lineRule="auto"/>
        <w:ind w:left="567" w:right="697"/>
        <w:contextualSpacing/>
        <w:jc w:val="both"/>
        <w:rPr>
          <w:rFonts w:ascii="Palatino Linotype" w:hAnsi="Palatino Linotype"/>
          <w:i/>
          <w:sz w:val="22"/>
        </w:rPr>
      </w:pPr>
      <w:r w:rsidRPr="0062211F">
        <w:rPr>
          <w:rFonts w:ascii="Palatino Linotype" w:hAnsi="Palatino Linotype"/>
          <w:b/>
          <w:i/>
          <w:sz w:val="22"/>
        </w:rPr>
        <w:t>III. Archivo:</w:t>
      </w:r>
      <w:r w:rsidRPr="0062211F">
        <w:rPr>
          <w:rFonts w:ascii="Palatino Linotype" w:hAnsi="Palatino Linotype"/>
          <w:i/>
          <w:sz w:val="22"/>
        </w:rPr>
        <w:t xml:space="preserve"> Al conjunto organizado de documentos producidos o recibidos por los sujetos obligados en el ejercicio de sus atribuciones y funciones, con independencia del soporte, espacio o lugar que se resguarden; </w:t>
      </w:r>
    </w:p>
    <w:p w14:paraId="7184CC03" w14:textId="77777777" w:rsidR="008F2292" w:rsidRPr="0062211F" w:rsidRDefault="008F2292" w:rsidP="008F2292">
      <w:pPr>
        <w:spacing w:line="360" w:lineRule="auto"/>
        <w:ind w:left="567" w:right="697"/>
        <w:contextualSpacing/>
        <w:jc w:val="both"/>
        <w:rPr>
          <w:rFonts w:ascii="Palatino Linotype" w:hAnsi="Palatino Linotype"/>
          <w:i/>
          <w:sz w:val="22"/>
        </w:rPr>
      </w:pPr>
      <w:r w:rsidRPr="0062211F">
        <w:rPr>
          <w:rFonts w:ascii="Palatino Linotype" w:hAnsi="Palatino Linotype"/>
          <w:b/>
          <w:i/>
          <w:sz w:val="22"/>
        </w:rPr>
        <w:t>IV. Archivo de concentración:</w:t>
      </w:r>
      <w:r w:rsidRPr="0062211F">
        <w:rPr>
          <w:rFonts w:ascii="Palatino Linotype" w:hAnsi="Palatino Linotype"/>
          <w:i/>
          <w:sz w:val="22"/>
        </w:rPr>
        <w:t xml:space="preserve"> Al integrado por documentos transferidos desde las áreas o unidades productoras, cuyo uso y consulta es esporádica y que permanecen en él hasta su disposición documental; </w:t>
      </w:r>
    </w:p>
    <w:p w14:paraId="0E939357" w14:textId="77777777" w:rsidR="008F2292" w:rsidRPr="0062211F" w:rsidRDefault="008F2292" w:rsidP="008F2292">
      <w:pPr>
        <w:spacing w:line="360" w:lineRule="auto"/>
        <w:ind w:left="567" w:right="697"/>
        <w:contextualSpacing/>
        <w:jc w:val="both"/>
        <w:rPr>
          <w:rFonts w:ascii="Palatino Linotype" w:hAnsi="Palatino Linotype"/>
          <w:i/>
          <w:sz w:val="22"/>
        </w:rPr>
      </w:pPr>
      <w:r w:rsidRPr="0062211F">
        <w:rPr>
          <w:rFonts w:ascii="Palatino Linotype" w:hAnsi="Palatino Linotype"/>
          <w:b/>
          <w:i/>
          <w:sz w:val="22"/>
        </w:rPr>
        <w:t>V. Archivo de trámite:</w:t>
      </w:r>
      <w:r w:rsidRPr="0062211F">
        <w:rPr>
          <w:rFonts w:ascii="Palatino Linotype" w:hAnsi="Palatino Linotype"/>
          <w:i/>
          <w:sz w:val="22"/>
        </w:rPr>
        <w:t xml:space="preserve"> Al integrado por documentos de archivo de uso cotidiano y necesario para el ejercicio de las atribuciones y funciones de los sujetos obligados;</w:t>
      </w:r>
    </w:p>
    <w:p w14:paraId="4E883B02" w14:textId="77777777" w:rsidR="008F2292" w:rsidRPr="0062211F" w:rsidRDefault="008F2292" w:rsidP="008F2292">
      <w:pPr>
        <w:spacing w:line="360" w:lineRule="auto"/>
        <w:ind w:left="567" w:right="697"/>
        <w:contextualSpacing/>
        <w:jc w:val="both"/>
        <w:rPr>
          <w:rFonts w:ascii="Palatino Linotype" w:hAnsi="Palatino Linotype"/>
          <w:i/>
          <w:sz w:val="22"/>
        </w:rPr>
      </w:pPr>
      <w:r w:rsidRPr="0062211F">
        <w:rPr>
          <w:rFonts w:ascii="Palatino Linotype" w:hAnsi="Palatino Linotype"/>
          <w:i/>
          <w:sz w:val="22"/>
        </w:rPr>
        <w:lastRenderedPageBreak/>
        <w:t>(…)</w:t>
      </w:r>
    </w:p>
    <w:p w14:paraId="5B4CA3BA" w14:textId="77777777" w:rsidR="008F2292" w:rsidRPr="0062211F" w:rsidRDefault="008F2292" w:rsidP="008F2292">
      <w:pPr>
        <w:spacing w:line="360" w:lineRule="auto"/>
        <w:ind w:left="567" w:right="697"/>
        <w:contextualSpacing/>
        <w:jc w:val="both"/>
        <w:rPr>
          <w:rFonts w:ascii="Palatino Linotype" w:hAnsi="Palatino Linotype"/>
          <w:i/>
          <w:sz w:val="22"/>
        </w:rPr>
      </w:pPr>
      <w:r w:rsidRPr="0062211F">
        <w:rPr>
          <w:rFonts w:ascii="Palatino Linotype" w:hAnsi="Palatino Linotype"/>
          <w:b/>
          <w:i/>
          <w:sz w:val="22"/>
        </w:rPr>
        <w:t>VIII. Archivo histórico:</w:t>
      </w:r>
      <w:r w:rsidRPr="0062211F">
        <w:rPr>
          <w:rFonts w:ascii="Palatino Linotype" w:hAnsi="Palatino Linotype"/>
          <w:i/>
          <w:sz w:val="22"/>
        </w:rPr>
        <w:t xml:space="preserve"> Al integrado por documentos de conservación permanente y de relevancia para la memoria nacional, regional o local de carácter público;</w:t>
      </w:r>
    </w:p>
    <w:p w14:paraId="2631F4E8" w14:textId="77777777" w:rsidR="008F2292" w:rsidRPr="0062211F" w:rsidRDefault="008F2292" w:rsidP="008F2292">
      <w:pPr>
        <w:spacing w:line="360" w:lineRule="auto"/>
        <w:ind w:left="567" w:right="697"/>
        <w:contextualSpacing/>
        <w:jc w:val="both"/>
        <w:rPr>
          <w:rFonts w:ascii="Palatino Linotype" w:hAnsi="Palatino Linotype"/>
          <w:i/>
          <w:sz w:val="22"/>
        </w:rPr>
      </w:pPr>
      <w:r w:rsidRPr="0062211F">
        <w:rPr>
          <w:rFonts w:ascii="Palatino Linotype" w:hAnsi="Palatino Linotype"/>
          <w:i/>
          <w:sz w:val="22"/>
        </w:rPr>
        <w:t>(…)</w:t>
      </w:r>
    </w:p>
    <w:p w14:paraId="658D360E" w14:textId="77777777" w:rsidR="008F2292" w:rsidRPr="0062211F" w:rsidRDefault="008F2292" w:rsidP="008F2292">
      <w:pPr>
        <w:spacing w:line="360" w:lineRule="auto"/>
        <w:ind w:left="567" w:right="697"/>
        <w:contextualSpacing/>
        <w:jc w:val="both"/>
        <w:rPr>
          <w:rFonts w:ascii="Palatino Linotype" w:hAnsi="Palatino Linotype"/>
          <w:i/>
          <w:sz w:val="22"/>
        </w:rPr>
      </w:pPr>
      <w:r w:rsidRPr="0062211F">
        <w:rPr>
          <w:rFonts w:ascii="Palatino Linotype" w:hAnsi="Palatino Linotype"/>
          <w:b/>
          <w:i/>
          <w:sz w:val="22"/>
        </w:rPr>
        <w:t>XLVI. Plazo de conservación:</w:t>
      </w:r>
      <w:r w:rsidRPr="0062211F">
        <w:rPr>
          <w:rFonts w:ascii="Palatino Linotype" w:hAnsi="Palatino Linotype"/>
          <w:i/>
          <w:sz w:val="22"/>
        </w:rPr>
        <w:t xml:space="preserve"> Al periodo de guarda de la documentación en los archivos de trámite y concentración, que consiste en la combinación de la vigencia documental y, en su caso, el término precautorio y periodo de reserva que se establezcan de conformidad con la normatividad aplicable;</w:t>
      </w:r>
    </w:p>
    <w:p w14:paraId="755FA5C1" w14:textId="77777777" w:rsidR="008F2292" w:rsidRPr="0062211F" w:rsidRDefault="008F2292" w:rsidP="008F2292">
      <w:pPr>
        <w:spacing w:line="360" w:lineRule="auto"/>
        <w:ind w:left="567" w:right="697"/>
        <w:contextualSpacing/>
        <w:jc w:val="both"/>
        <w:rPr>
          <w:rFonts w:ascii="Palatino Linotype" w:hAnsi="Palatino Linotype" w:cs="Arial"/>
          <w:i/>
          <w:color w:val="000000"/>
          <w:sz w:val="22"/>
          <w:lang w:val="es-ES_tradnl"/>
        </w:rPr>
      </w:pPr>
      <w:r w:rsidRPr="0062211F">
        <w:rPr>
          <w:rFonts w:ascii="Palatino Linotype" w:hAnsi="Palatino Linotype"/>
          <w:i/>
          <w:sz w:val="22"/>
        </w:rPr>
        <w:t>(…)</w:t>
      </w:r>
    </w:p>
    <w:p w14:paraId="7166C1D0" w14:textId="77777777" w:rsidR="008F2292" w:rsidRPr="0062211F" w:rsidRDefault="008F2292" w:rsidP="008F2292">
      <w:pPr>
        <w:spacing w:line="360" w:lineRule="auto"/>
        <w:ind w:right="49"/>
        <w:contextualSpacing/>
        <w:jc w:val="both"/>
        <w:rPr>
          <w:rFonts w:ascii="Palatino Linotype" w:hAnsi="Palatino Linotype" w:cs="Arial"/>
          <w:color w:val="000000"/>
          <w:lang w:val="es-ES_tradnl"/>
        </w:rPr>
      </w:pPr>
    </w:p>
    <w:p w14:paraId="0E264D90" w14:textId="6B1C68D6" w:rsidR="008F2292" w:rsidRPr="0062211F" w:rsidRDefault="008F2292" w:rsidP="008F2292">
      <w:pPr>
        <w:numPr>
          <w:ilvl w:val="0"/>
          <w:numId w:val="4"/>
        </w:numPr>
        <w:spacing w:line="360" w:lineRule="auto"/>
        <w:ind w:left="0" w:right="49" w:firstLine="0"/>
        <w:contextualSpacing/>
        <w:jc w:val="both"/>
        <w:rPr>
          <w:rFonts w:ascii="Palatino Linotype" w:hAnsi="Palatino Linotype" w:cs="Arial"/>
          <w:color w:val="000000"/>
          <w:lang w:val="es-ES_tradnl"/>
        </w:rPr>
      </w:pPr>
      <w:r w:rsidRPr="0062211F">
        <w:rPr>
          <w:rFonts w:ascii="Palatino Linotype" w:hAnsi="Palatino Linotype" w:cs="Arial"/>
          <w:color w:val="000000"/>
          <w:lang w:val="es-ES_tradnl"/>
        </w:rPr>
        <w:t xml:space="preserve">Por otro lado, los lineamientos para la Organización y Conservación de Archivos emitidos por el Instituto Nacional de Acceso a la Información  (INAI), los </w:t>
      </w:r>
      <w:r w:rsidR="00091636" w:rsidRPr="0062211F">
        <w:rPr>
          <w:rFonts w:ascii="Palatino Linotype" w:hAnsi="Palatino Linotype" w:cs="Arial"/>
          <w:color w:val="000000"/>
          <w:lang w:val="es-ES_tradnl"/>
        </w:rPr>
        <w:t>que</w:t>
      </w:r>
      <w:r w:rsidRPr="0062211F">
        <w:rPr>
          <w:rFonts w:ascii="Palatino Linotype" w:hAnsi="Palatino Linotype" w:cs="Arial"/>
          <w:color w:val="000000"/>
          <w:lang w:val="es-ES_tradnl"/>
        </w:rPr>
        <w:t xml:space="preserve"> tienen por objeto </w:t>
      </w:r>
      <w:r w:rsidRPr="0062211F">
        <w:rPr>
          <w:rFonts w:ascii="Palatino Linotype" w:hAnsi="Palatino Linotype" w:cs="CIDFont+F3"/>
          <w:i/>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62211F">
        <w:rPr>
          <w:rFonts w:ascii="Palatino Linotype" w:hAnsi="Palatino Linotype" w:cs="CIDFont+F3"/>
          <w:i/>
          <w:vertAlign w:val="superscript"/>
          <w:lang w:val="es-MX"/>
        </w:rPr>
        <w:footnoteReference w:id="7"/>
      </w:r>
    </w:p>
    <w:p w14:paraId="6E7A50AC" w14:textId="77777777" w:rsidR="008F2292" w:rsidRPr="0062211F" w:rsidRDefault="008F2292" w:rsidP="008F2292">
      <w:pPr>
        <w:spacing w:line="360" w:lineRule="auto"/>
        <w:ind w:right="49"/>
        <w:contextualSpacing/>
        <w:jc w:val="both"/>
        <w:rPr>
          <w:rFonts w:ascii="Palatino Linotype" w:hAnsi="Palatino Linotype" w:cs="Arial"/>
          <w:color w:val="000000"/>
          <w:sz w:val="22"/>
          <w:lang w:val="es-ES_tradnl"/>
        </w:rPr>
      </w:pPr>
    </w:p>
    <w:p w14:paraId="6575BBA3" w14:textId="77777777" w:rsidR="008F2292" w:rsidRPr="0062211F" w:rsidRDefault="008F2292" w:rsidP="008F2292">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“Cuarto. …</w:t>
      </w:r>
    </w:p>
    <w:p w14:paraId="70AC3E71" w14:textId="77777777" w:rsidR="008F2292" w:rsidRPr="0062211F" w:rsidRDefault="008F2292" w:rsidP="008F2292">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1AE47A47" w14:textId="77777777" w:rsidR="008F2292" w:rsidRPr="0062211F" w:rsidRDefault="008F2292" w:rsidP="008F2292">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w:t>
      </w:r>
    </w:p>
    <w:p w14:paraId="4A33A7C5" w14:textId="77777777" w:rsidR="008F2292" w:rsidRPr="0062211F" w:rsidRDefault="008F2292" w:rsidP="008F2292">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3AB81053"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II. Archivo:</w:t>
      </w:r>
      <w:r w:rsidRPr="0062211F">
        <w:rPr>
          <w:rFonts w:ascii="Palatino Linotype" w:hAnsi="Palatino Linotype" w:cs="Arial"/>
          <w:i/>
          <w:color w:val="2F2F2F"/>
          <w:sz w:val="22"/>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14:paraId="42571F3D"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23562DE5"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III. Archivo de concentración: </w:t>
      </w:r>
      <w:r w:rsidRPr="0062211F">
        <w:rPr>
          <w:rFonts w:ascii="Palatino Linotype" w:hAnsi="Palatino Linotype" w:cs="Arial"/>
          <w:i/>
          <w:color w:val="2F2F2F"/>
          <w:sz w:val="22"/>
          <w:shd w:val="clear" w:color="auto" w:fill="FFFFFF"/>
          <w:lang w:val="es-ES_tradnl"/>
        </w:rPr>
        <w:t>La unidad responsable de la administración de documentos cuya consulta es esporádica y que permanecen en ella hasta su transferencia secundaria o baja documental;</w:t>
      </w:r>
    </w:p>
    <w:p w14:paraId="3C2B6FA7"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69671BC1" w14:textId="77777777" w:rsidR="008F2292" w:rsidRPr="0062211F" w:rsidRDefault="008F2292" w:rsidP="008F2292">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w:t>
      </w:r>
    </w:p>
    <w:p w14:paraId="33A09CE5" w14:textId="77777777" w:rsidR="008F2292" w:rsidRPr="0062211F" w:rsidRDefault="008F2292" w:rsidP="008F2292">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33AFD89B"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V. Archivo de trámite: </w:t>
      </w:r>
      <w:r w:rsidRPr="0062211F">
        <w:rPr>
          <w:rFonts w:ascii="Palatino Linotype" w:hAnsi="Palatino Linotype" w:cs="Arial"/>
          <w:i/>
          <w:color w:val="2F2F2F"/>
          <w:sz w:val="22"/>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14:paraId="7C157CDC"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5F63F9DC" w14:textId="77777777" w:rsidR="008F2292" w:rsidRPr="0062211F" w:rsidRDefault="008F2292" w:rsidP="008F2292">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w:t>
      </w:r>
    </w:p>
    <w:p w14:paraId="1975432B" w14:textId="77777777" w:rsidR="008F2292" w:rsidRPr="0062211F" w:rsidRDefault="008F2292" w:rsidP="008F2292">
      <w:pPr>
        <w:spacing w:line="360" w:lineRule="auto"/>
        <w:ind w:left="567" w:right="567"/>
        <w:contextualSpacing/>
        <w:jc w:val="both"/>
        <w:rPr>
          <w:rFonts w:ascii="Palatino Linotype" w:hAnsi="Palatino Linotype" w:cs="Arial"/>
          <w:b/>
          <w:bCs/>
          <w:i/>
          <w:color w:val="2F2F2F"/>
          <w:sz w:val="22"/>
          <w:shd w:val="clear" w:color="auto" w:fill="FFFFFF"/>
          <w:lang w:val="es-ES_tradnl"/>
        </w:rPr>
      </w:pPr>
    </w:p>
    <w:p w14:paraId="429E7EB8"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X. Ciclo vital del documento:</w:t>
      </w:r>
      <w:r w:rsidRPr="0062211F">
        <w:rPr>
          <w:rFonts w:ascii="Palatino Linotype" w:hAnsi="Palatino Linotype" w:cs="Arial"/>
          <w:i/>
          <w:color w:val="2F2F2F"/>
          <w:sz w:val="22"/>
          <w:shd w:val="clear" w:color="auto" w:fill="FFFFFF"/>
          <w:lang w:val="es-ES_tradnl"/>
        </w:rPr>
        <w:t> Las etapas de los documentos desde su producción o recepción hasta su baja o transferencia a un archivo histórico;</w:t>
      </w:r>
    </w:p>
    <w:p w14:paraId="5570383A"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4D29EBAD" w14:textId="77777777" w:rsidR="008F2292" w:rsidRPr="0062211F" w:rsidRDefault="008F2292" w:rsidP="008F2292">
      <w:pPr>
        <w:spacing w:line="360" w:lineRule="auto"/>
        <w:ind w:left="567" w:right="567"/>
        <w:contextualSpacing/>
        <w:jc w:val="both"/>
        <w:rPr>
          <w:rFonts w:ascii="Palatino Linotype" w:hAnsi="Palatino Linotype" w:cs="Arial"/>
          <w:b/>
          <w:bCs/>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w:t>
      </w:r>
    </w:p>
    <w:p w14:paraId="5C43272F"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p>
    <w:p w14:paraId="17432007" w14:textId="77777777" w:rsidR="008F2292" w:rsidRPr="0062211F" w:rsidRDefault="008F2292" w:rsidP="008F2292">
      <w:pPr>
        <w:spacing w:line="360" w:lineRule="auto"/>
        <w:ind w:left="567" w:right="567"/>
        <w:contextualSpacing/>
        <w:jc w:val="both"/>
        <w:rPr>
          <w:rFonts w:ascii="Palatino Linotype" w:hAnsi="Palatino Linotype" w:cs="Arial"/>
          <w:i/>
          <w:color w:val="2F2F2F"/>
          <w:sz w:val="22"/>
          <w:shd w:val="clear" w:color="auto" w:fill="FFFFFF"/>
          <w:lang w:val="es-ES_tradnl"/>
        </w:rPr>
      </w:pPr>
      <w:r w:rsidRPr="0062211F">
        <w:rPr>
          <w:rFonts w:ascii="Palatino Linotype" w:hAnsi="Palatino Linotype" w:cs="Arial"/>
          <w:b/>
          <w:bCs/>
          <w:i/>
          <w:color w:val="2F2F2F"/>
          <w:sz w:val="22"/>
          <w:shd w:val="clear" w:color="auto" w:fill="FFFFFF"/>
          <w:lang w:val="es-ES_tradnl"/>
        </w:rPr>
        <w:t>XLVIII. Transferencia documental:</w:t>
      </w:r>
      <w:r w:rsidRPr="0062211F">
        <w:rPr>
          <w:rFonts w:ascii="Palatino Linotype" w:hAnsi="Palatino Linotype" w:cs="Arial"/>
          <w:i/>
          <w:color w:val="2F2F2F"/>
          <w:sz w:val="22"/>
          <w:shd w:val="clear" w:color="auto" w:fill="FFFFFF"/>
          <w:lang w:val="es-ES_tradnl"/>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53059E1" w14:textId="77777777" w:rsidR="008F2292" w:rsidRPr="0062211F" w:rsidRDefault="008F2292" w:rsidP="008F2292">
      <w:pPr>
        <w:spacing w:line="360" w:lineRule="auto"/>
        <w:ind w:right="567"/>
        <w:jc w:val="both"/>
        <w:rPr>
          <w:rFonts w:ascii="Palatino Linotype" w:hAnsi="Palatino Linotype" w:cs="Arial"/>
          <w:i/>
          <w:color w:val="2F2F2F"/>
          <w:shd w:val="clear" w:color="auto" w:fill="FFFFFF"/>
          <w:lang w:val="es-ES_tradnl"/>
        </w:rPr>
      </w:pPr>
    </w:p>
    <w:p w14:paraId="2AF4BC18" w14:textId="77777777" w:rsidR="008F2292" w:rsidRPr="0062211F" w:rsidRDefault="008F2292" w:rsidP="008F2292">
      <w:pPr>
        <w:numPr>
          <w:ilvl w:val="0"/>
          <w:numId w:val="4"/>
        </w:numPr>
        <w:spacing w:line="360" w:lineRule="auto"/>
        <w:ind w:left="0" w:right="49" w:firstLine="0"/>
        <w:contextualSpacing/>
        <w:jc w:val="both"/>
        <w:rPr>
          <w:rFonts w:ascii="Palatino Linotype" w:hAnsi="Palatino Linotype" w:cs="Arial"/>
          <w:color w:val="000000"/>
          <w:lang w:val="es-ES_tradnl"/>
        </w:rPr>
      </w:pPr>
      <w:r w:rsidRPr="0062211F">
        <w:rPr>
          <w:rFonts w:ascii="Palatino Linotype" w:hAnsi="Palatino Linotype" w:cs="Arial"/>
          <w:color w:val="000000"/>
          <w:lang w:val="es-ES_tradnl"/>
        </w:rPr>
        <w:lastRenderedPageBreak/>
        <w:t xml:space="preserve">De lo anterior, se entiende que los documentos cuentan con un ciclo vital, dicho de otra manera, son etapas a las que son sometidos desde su producción o recepción hasta su baja o transferencia a un archivo histórico. Así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62211F">
        <w:rPr>
          <w:rFonts w:ascii="Palatino Linotype" w:hAnsi="Palatino Linotype"/>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62211F">
        <w:rPr>
          <w:rFonts w:ascii="Palatino Linotype" w:hAnsi="Palatino Linotype"/>
          <w:vertAlign w:val="superscript"/>
          <w:lang w:val="es-MX" w:eastAsia="es-MX"/>
        </w:rPr>
        <w:footnoteReference w:id="8"/>
      </w:r>
      <w:r w:rsidRPr="0062211F">
        <w:rPr>
          <w:rFonts w:ascii="Palatino Linotype" w:hAnsi="Palatino Linotype"/>
          <w:lang w:val="es-MX" w:eastAsia="es-MX"/>
        </w:rPr>
        <w:t>,</w:t>
      </w:r>
    </w:p>
    <w:p w14:paraId="09E0B6C5" w14:textId="77777777" w:rsidR="008F2292" w:rsidRPr="0062211F" w:rsidRDefault="008F2292" w:rsidP="008F2292">
      <w:pPr>
        <w:spacing w:line="360" w:lineRule="auto"/>
        <w:ind w:right="49"/>
        <w:contextualSpacing/>
        <w:jc w:val="both"/>
        <w:rPr>
          <w:rFonts w:ascii="Palatino Linotype" w:hAnsi="Palatino Linotype" w:cs="Arial"/>
          <w:color w:val="000000"/>
          <w:sz w:val="22"/>
          <w:lang w:val="es-ES_tradnl"/>
        </w:rPr>
      </w:pPr>
    </w:p>
    <w:p w14:paraId="0CD05313" w14:textId="77777777" w:rsidR="008F2292" w:rsidRPr="0062211F" w:rsidRDefault="008F2292" w:rsidP="008F2292">
      <w:pPr>
        <w:spacing w:after="360" w:line="360" w:lineRule="auto"/>
        <w:ind w:left="567"/>
        <w:jc w:val="both"/>
        <w:rPr>
          <w:rFonts w:ascii="Palatino Linotype" w:hAnsi="Palatino Linotype"/>
          <w:sz w:val="22"/>
          <w:lang w:val="es-MX" w:eastAsia="es-MX"/>
        </w:rPr>
      </w:pPr>
      <w:r w:rsidRPr="0062211F">
        <w:rPr>
          <w:rFonts w:ascii="Palatino Linotype" w:hAnsi="Palatino Linotype"/>
          <w:b/>
          <w:bCs/>
          <w:i/>
          <w:iCs/>
          <w:sz w:val="22"/>
          <w:lang w:val="es-MX" w:eastAsia="es-MX"/>
        </w:rPr>
        <w:t>“Artículo 24.-</w:t>
      </w:r>
      <w:r w:rsidRPr="0062211F">
        <w:rPr>
          <w:rFonts w:ascii="Palatino Linotype" w:hAnsi="Palatino Linotype"/>
          <w:i/>
          <w:iCs/>
          <w:sz w:val="22"/>
          <w:lang w:val="es-MX" w:eastAsia="es-MX"/>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2F0FB986" w14:textId="77777777" w:rsidR="008F2292" w:rsidRPr="0062211F" w:rsidRDefault="008F2292" w:rsidP="008F2292">
      <w:pPr>
        <w:spacing w:line="360" w:lineRule="auto"/>
        <w:ind w:left="567"/>
        <w:jc w:val="both"/>
        <w:rPr>
          <w:rFonts w:ascii="Palatino Linotype" w:hAnsi="Palatino Linotype"/>
          <w:bCs/>
          <w:i/>
          <w:iCs/>
          <w:sz w:val="22"/>
          <w:u w:val="single"/>
          <w:lang w:val="es-MX" w:eastAsia="es-MX"/>
        </w:rPr>
      </w:pPr>
      <w:r w:rsidRPr="0062211F">
        <w:rPr>
          <w:rFonts w:ascii="Palatino Linotype" w:hAnsi="Palatino Linotype"/>
          <w:b/>
          <w:bCs/>
          <w:i/>
          <w:iCs/>
          <w:sz w:val="22"/>
          <w:lang w:val="es-MX" w:eastAsia="es-MX"/>
        </w:rPr>
        <w:t xml:space="preserve">I. </w:t>
      </w:r>
      <w:r w:rsidRPr="0062211F">
        <w:rPr>
          <w:rFonts w:ascii="Palatino Linotype" w:hAnsi="Palatino Linotype"/>
          <w:bCs/>
          <w:i/>
          <w:iCs/>
          <w:sz w:val="22"/>
          <w:u w:val="single"/>
          <w:lang w:val="es-MX" w:eastAsia="es-MX"/>
        </w:rPr>
        <w:t>6 años para expedientes con información administrativa;</w:t>
      </w:r>
    </w:p>
    <w:p w14:paraId="094D174F" w14:textId="77777777" w:rsidR="008F2292" w:rsidRPr="0062211F" w:rsidRDefault="008F2292" w:rsidP="008F2292">
      <w:pPr>
        <w:spacing w:line="360" w:lineRule="auto"/>
        <w:ind w:left="567"/>
        <w:jc w:val="both"/>
        <w:rPr>
          <w:rFonts w:ascii="Palatino Linotype" w:hAnsi="Palatino Linotype"/>
          <w:bCs/>
          <w:i/>
          <w:iCs/>
          <w:sz w:val="22"/>
          <w:u w:val="single"/>
          <w:lang w:val="es-MX" w:eastAsia="es-MX"/>
        </w:rPr>
      </w:pPr>
    </w:p>
    <w:p w14:paraId="6D83EC11" w14:textId="77777777" w:rsidR="008F2292" w:rsidRPr="0062211F" w:rsidRDefault="008F2292" w:rsidP="008F2292">
      <w:pPr>
        <w:spacing w:line="360" w:lineRule="auto"/>
        <w:ind w:left="567"/>
        <w:jc w:val="both"/>
        <w:rPr>
          <w:rFonts w:ascii="Palatino Linotype" w:hAnsi="Palatino Linotype"/>
          <w:sz w:val="22"/>
          <w:lang w:val="es-MX" w:eastAsia="es-MX"/>
        </w:rPr>
      </w:pPr>
      <w:r w:rsidRPr="0062211F">
        <w:rPr>
          <w:rFonts w:ascii="Palatino Linotype" w:hAnsi="Palatino Linotype"/>
          <w:bCs/>
          <w:i/>
          <w:iCs/>
          <w:sz w:val="22"/>
          <w:lang w:val="es-MX" w:eastAsia="es-MX"/>
        </w:rPr>
        <w:t>(…)</w:t>
      </w:r>
    </w:p>
    <w:p w14:paraId="7904351E" w14:textId="77777777" w:rsidR="008F2292" w:rsidRPr="0062211F" w:rsidRDefault="008F2292" w:rsidP="008F2292">
      <w:pPr>
        <w:spacing w:line="360" w:lineRule="auto"/>
        <w:ind w:right="49"/>
        <w:contextualSpacing/>
        <w:jc w:val="both"/>
        <w:rPr>
          <w:rFonts w:ascii="Palatino Linotype" w:hAnsi="Palatino Linotype" w:cs="Arial"/>
          <w:lang w:val="es-ES_tradnl"/>
        </w:rPr>
      </w:pPr>
    </w:p>
    <w:p w14:paraId="3176C44C" w14:textId="77777777" w:rsidR="008F2292" w:rsidRPr="0062211F" w:rsidRDefault="008F2292" w:rsidP="008F2292">
      <w:pPr>
        <w:numPr>
          <w:ilvl w:val="0"/>
          <w:numId w:val="4"/>
        </w:numPr>
        <w:spacing w:line="360" w:lineRule="auto"/>
        <w:ind w:left="0" w:right="49" w:firstLine="0"/>
        <w:contextualSpacing/>
        <w:jc w:val="both"/>
        <w:rPr>
          <w:rFonts w:ascii="Palatino Linotype" w:hAnsi="Palatino Linotype" w:cs="Arial"/>
          <w:lang w:val="es-ES_tradnl"/>
        </w:rPr>
      </w:pPr>
      <w:r w:rsidRPr="0062211F">
        <w:rPr>
          <w:rFonts w:ascii="Palatino Linotype" w:hAnsi="Palatino Linotype" w:cs="Arial"/>
          <w:lang w:val="es-ES_tradnl"/>
        </w:rPr>
        <w:lastRenderedPageBreak/>
        <w:t xml:space="preserve">Los archivos permanecerán en Archivo de Trámite hasta que sean transferidos al Archivo de Concentración, en donde su plazo de conservación precaucional de acuerdo a los lineamientos en cito, </w:t>
      </w:r>
      <w:r w:rsidRPr="0062211F">
        <w:rPr>
          <w:rFonts w:ascii="Palatino Linotype" w:hAnsi="Palatino Linotype" w:cs="Arial"/>
          <w:b/>
          <w:lang w:val="es-ES_tradnl"/>
        </w:rPr>
        <w:t>será de 6 años</w:t>
      </w:r>
      <w:r w:rsidRPr="0062211F">
        <w:rPr>
          <w:rFonts w:ascii="Palatino Linotype" w:hAnsi="Palatino Linotype" w:cs="Arial"/>
          <w:lang w:val="es-ES_tradnl"/>
        </w:rPr>
        <w:t xml:space="preserve"> para los expedientes con información administrativa, sin embargo, el artículo 8 de la Ley de Documentos Administrativos e Históricos del Estado de México establece que </w:t>
      </w:r>
      <w:r w:rsidRPr="0062211F">
        <w:rPr>
          <w:rFonts w:ascii="Palatino Linotype" w:hAnsi="Palatino Linotype" w:cs="Arial"/>
          <w:b/>
          <w:lang w:val="es-ES_tradnl"/>
        </w:rPr>
        <w:t>los documentos de contenido administrativo de importancia</w:t>
      </w:r>
      <w:r w:rsidRPr="0062211F">
        <w:rPr>
          <w:rFonts w:ascii="Palatino Linotype" w:hAnsi="Palatino Linotype" w:cs="Arial"/>
          <w:lang w:val="es-ES_tradnl"/>
        </w:rPr>
        <w:t xml:space="preserve">, </w:t>
      </w:r>
      <w:r w:rsidRPr="0062211F">
        <w:rPr>
          <w:rFonts w:ascii="Palatino Linotype" w:hAnsi="Palatino Linotype" w:cs="Arial"/>
          <w:b/>
          <w:lang w:val="es-ES_tradnl"/>
        </w:rPr>
        <w:t>serán conservados por 20 años</w:t>
      </w:r>
      <w:r w:rsidRPr="0062211F">
        <w:rPr>
          <w:rFonts w:ascii="Palatino Linotype" w:hAnsi="Palatino Linotype" w:cs="Arial"/>
          <w:lang w:val="es-ES_tradnl"/>
        </w:rPr>
        <w:t xml:space="preserve">. </w:t>
      </w:r>
    </w:p>
    <w:p w14:paraId="34556FF3" w14:textId="77777777" w:rsidR="008F2292" w:rsidRPr="0062211F" w:rsidRDefault="008F2292" w:rsidP="008F2292">
      <w:pPr>
        <w:spacing w:line="360" w:lineRule="auto"/>
        <w:ind w:right="49"/>
        <w:contextualSpacing/>
        <w:jc w:val="both"/>
        <w:rPr>
          <w:rFonts w:ascii="Palatino Linotype" w:hAnsi="Palatino Linotype" w:cs="Arial"/>
          <w:b/>
          <w:i/>
          <w:sz w:val="22"/>
        </w:rPr>
      </w:pPr>
    </w:p>
    <w:p w14:paraId="4CB49D09" w14:textId="77777777" w:rsidR="008F2292" w:rsidRPr="0062211F" w:rsidRDefault="008F2292" w:rsidP="008F2292">
      <w:pPr>
        <w:spacing w:line="360" w:lineRule="auto"/>
        <w:ind w:left="567" w:right="567"/>
        <w:contextualSpacing/>
        <w:jc w:val="both"/>
        <w:rPr>
          <w:rFonts w:ascii="Palatino Linotype" w:hAnsi="Palatino Linotype" w:cs="Arial"/>
          <w:i/>
          <w:sz w:val="22"/>
        </w:rPr>
      </w:pPr>
      <w:r w:rsidRPr="0062211F">
        <w:rPr>
          <w:rFonts w:ascii="Palatino Linotype" w:hAnsi="Palatino Linotype" w:cs="Arial"/>
          <w:b/>
          <w:i/>
          <w:sz w:val="22"/>
        </w:rPr>
        <w:t>Artículo 8.-</w:t>
      </w:r>
      <w:r w:rsidRPr="0062211F">
        <w:rPr>
          <w:rFonts w:ascii="Palatino Linotype" w:hAnsi="Palatino Linotype" w:cs="Arial"/>
          <w:i/>
          <w:sz w:val="22"/>
        </w:rPr>
        <w:t xml:space="preserve"> Los documentos de </w:t>
      </w:r>
      <w:r w:rsidRPr="0062211F">
        <w:rPr>
          <w:rFonts w:ascii="Palatino Linotype" w:hAnsi="Palatino Linotype" w:cs="Arial"/>
          <w:b/>
          <w:i/>
          <w:sz w:val="22"/>
        </w:rPr>
        <w:t>contenido administrativo de importancia,</w:t>
      </w:r>
      <w:r w:rsidRPr="0062211F">
        <w:rPr>
          <w:rFonts w:ascii="Palatino Linotype" w:hAnsi="Palatino Linotype" w:cs="Arial"/>
          <w:i/>
          <w:sz w:val="22"/>
        </w:rPr>
        <w:t xml:space="preserve"> </w:t>
      </w:r>
      <w:r w:rsidRPr="0062211F">
        <w:rPr>
          <w:rFonts w:ascii="Palatino Linotype" w:hAnsi="Palatino Linotype" w:cs="Arial"/>
          <w:b/>
          <w:i/>
          <w:sz w:val="22"/>
        </w:rPr>
        <w:t>serán conservados por 20 año</w:t>
      </w:r>
      <w:r w:rsidRPr="0062211F">
        <w:rPr>
          <w:rFonts w:ascii="Palatino Linotype" w:hAnsi="Palatino Linotype" w:cs="Arial"/>
          <w:i/>
          <w:sz w:val="22"/>
        </w:rPr>
        <w:t>s, y si el documento se vincula con las funciones de 2 ó más sujetos públicos, deberá transmitirse la información correspondiente, para el efecto, del proceso o vaciado en otros documentos.</w:t>
      </w:r>
    </w:p>
    <w:p w14:paraId="47F9415A" w14:textId="77777777" w:rsidR="008F2292" w:rsidRPr="0062211F" w:rsidRDefault="008F2292" w:rsidP="008F2292">
      <w:pPr>
        <w:spacing w:line="360" w:lineRule="auto"/>
        <w:jc w:val="both"/>
        <w:rPr>
          <w:rFonts w:ascii="Palatino Linotype" w:hAnsi="Palatino Linotype" w:cs="Arial"/>
          <w:sz w:val="22"/>
          <w:lang w:val="es-MX"/>
        </w:rPr>
      </w:pPr>
    </w:p>
    <w:p w14:paraId="404D06CB" w14:textId="3A4A1743" w:rsidR="008F2292" w:rsidRPr="0062211F" w:rsidRDefault="008F2292" w:rsidP="008F2292">
      <w:pPr>
        <w:numPr>
          <w:ilvl w:val="0"/>
          <w:numId w:val="4"/>
        </w:numPr>
        <w:spacing w:line="360" w:lineRule="auto"/>
        <w:ind w:left="0" w:firstLine="0"/>
        <w:jc w:val="both"/>
        <w:rPr>
          <w:rFonts w:ascii="Palatino Linotype" w:hAnsi="Palatino Linotype" w:cs="Arial"/>
          <w:lang w:val="es-MX"/>
        </w:rPr>
      </w:pPr>
      <w:r w:rsidRPr="0062211F">
        <w:rPr>
          <w:rFonts w:ascii="Palatino Linotype" w:hAnsi="Palatino Linotype" w:cs="Arial"/>
          <w:lang w:val="es-MX"/>
        </w:rPr>
        <w:t>En este sentido, tenemos que el documento requerido a través de la solicitud de acceso a la información pública según las normas y catálogos de vigencia agotaron su vida administrativa útil y no se consideran de importancia para formar parte del Archivo Histórico, por lo que de ser posible que se hayan dado de baja; sin embargo, dichos efectos por sí solos, no colman el derecho de acceso a la información de los ciudadanos, por lo que es necesario apuntar que.</w:t>
      </w:r>
    </w:p>
    <w:p w14:paraId="2E7E31D2" w14:textId="77777777" w:rsidR="008F2292" w:rsidRPr="0062211F" w:rsidRDefault="008F2292" w:rsidP="008F2292">
      <w:pPr>
        <w:spacing w:line="360" w:lineRule="auto"/>
        <w:jc w:val="both"/>
        <w:rPr>
          <w:rFonts w:ascii="Palatino Linotype" w:hAnsi="Palatino Linotype" w:cs="Arial"/>
          <w:lang w:val="es-MX"/>
        </w:rPr>
      </w:pPr>
    </w:p>
    <w:p w14:paraId="2DC4B43F" w14:textId="77777777" w:rsidR="008F2292" w:rsidRPr="0062211F" w:rsidRDefault="008F2292" w:rsidP="008F2292">
      <w:pPr>
        <w:spacing w:line="360" w:lineRule="auto"/>
        <w:jc w:val="both"/>
        <w:rPr>
          <w:rFonts w:ascii="Palatino Linotype" w:hAnsi="Palatino Linotype" w:cs="Arial"/>
          <w:lang w:val="es-MX"/>
        </w:rPr>
      </w:pPr>
    </w:p>
    <w:p w14:paraId="476B343D" w14:textId="77777777" w:rsidR="008F2292" w:rsidRPr="0062211F" w:rsidRDefault="008F2292" w:rsidP="008F2292">
      <w:pPr>
        <w:spacing w:line="360" w:lineRule="auto"/>
        <w:jc w:val="both"/>
        <w:rPr>
          <w:rFonts w:ascii="Palatino Linotype" w:hAnsi="Palatino Linotype" w:cs="Arial"/>
          <w:lang w:val="es-MX"/>
        </w:rPr>
      </w:pPr>
    </w:p>
    <w:p w14:paraId="76BFEC43" w14:textId="7A5A0C6F" w:rsidR="008F2292" w:rsidRPr="0062211F" w:rsidRDefault="008F2292" w:rsidP="00863397">
      <w:pPr>
        <w:pStyle w:val="Prrafodelista"/>
        <w:keepNext/>
        <w:keepLines/>
        <w:numPr>
          <w:ilvl w:val="0"/>
          <w:numId w:val="8"/>
        </w:numPr>
        <w:spacing w:before="240" w:line="360" w:lineRule="auto"/>
        <w:ind w:left="0" w:firstLine="0"/>
        <w:outlineLvl w:val="0"/>
        <w:rPr>
          <w:rFonts w:ascii="Palatino Linotype" w:eastAsiaTheme="majorEastAsia" w:hAnsi="Palatino Linotype" w:cstheme="majorBidi"/>
          <w:b/>
          <w:color w:val="000000" w:themeColor="text1"/>
          <w:lang w:val="es-ES_tradnl"/>
        </w:rPr>
      </w:pPr>
      <w:r w:rsidRPr="0062211F">
        <w:rPr>
          <w:rFonts w:ascii="Palatino Linotype" w:eastAsiaTheme="majorEastAsia" w:hAnsi="Palatino Linotype" w:cstheme="majorBidi"/>
          <w:b/>
          <w:color w:val="000000" w:themeColor="text1"/>
          <w:lang w:val="es-ES_tradnl"/>
        </w:rPr>
        <w:lastRenderedPageBreak/>
        <w:t xml:space="preserve">De la inexistencia de la información solicitada. </w:t>
      </w:r>
    </w:p>
    <w:p w14:paraId="3BD7B9F4" w14:textId="40B51D58" w:rsidR="008F2292" w:rsidRPr="0062211F" w:rsidRDefault="008F2292" w:rsidP="008F2292">
      <w:pPr>
        <w:numPr>
          <w:ilvl w:val="0"/>
          <w:numId w:val="4"/>
        </w:numPr>
        <w:spacing w:before="100" w:beforeAutospacing="1" w:after="100" w:afterAutospacing="1" w:line="360" w:lineRule="auto"/>
        <w:ind w:left="0" w:firstLine="0"/>
        <w:contextualSpacing/>
        <w:jc w:val="both"/>
        <w:rPr>
          <w:rFonts w:ascii="Palatino Linotype" w:hAnsi="Palatino Linotype"/>
          <w:b/>
          <w:bCs/>
          <w:color w:val="222222"/>
          <w:sz w:val="22"/>
          <w:lang w:val="es-ES_tradnl" w:eastAsia="es-MX"/>
        </w:rPr>
      </w:pPr>
      <w:r w:rsidRPr="0062211F">
        <w:rPr>
          <w:rFonts w:ascii="Palatino Linotype" w:eastAsia="MS Mincho" w:hAnsi="Palatino Linotype"/>
          <w:color w:val="222222"/>
          <w:lang w:val="es-ES_tradnl"/>
        </w:rPr>
        <w:t xml:space="preserve">Si derivado de la búsqueda exhaustiva que se ordena se advierte que la misma no obra en los archivos del </w:t>
      </w:r>
      <w:r w:rsidRPr="0062211F">
        <w:rPr>
          <w:rFonts w:ascii="Palatino Linotype" w:eastAsia="MS Mincho" w:hAnsi="Palatino Linotype"/>
          <w:b/>
          <w:color w:val="222222"/>
          <w:lang w:val="es-ES_tradnl"/>
        </w:rPr>
        <w:t xml:space="preserve">SUJETO OBLIGADO, </w:t>
      </w:r>
      <w:r w:rsidRPr="0062211F">
        <w:rPr>
          <w:rFonts w:ascii="Palatino Linotype" w:eastAsia="MS Mincho" w:hAnsi="Palatino Linotype"/>
          <w:color w:val="222222"/>
          <w:lang w:val="es-ES_tradnl"/>
        </w:rPr>
        <w:t>toda vez que se advierten facultades legales para poseerla o administrarla, así como indicios de que existe la misma es necesario traer a contexto lo que dispone la</w:t>
      </w:r>
      <w:r w:rsidRPr="0062211F">
        <w:rPr>
          <w:rFonts w:ascii="Palatino Linotype" w:hAnsi="Palatino Linotype"/>
          <w:b/>
          <w:bCs/>
          <w:color w:val="222222"/>
          <w:lang w:val="es-ES_tradnl" w:eastAsia="es-MX"/>
        </w:rPr>
        <w:t xml:space="preserve"> Ley de Transparencia y Acceso a la Información Pública del Estado de México y Municipios</w:t>
      </w:r>
      <w:r w:rsidRPr="0062211F">
        <w:rPr>
          <w:rFonts w:ascii="Palatino Linotype" w:hAnsi="Palatino Linotype"/>
          <w:color w:val="222222"/>
          <w:lang w:val="es-ES_tradnl" w:eastAsia="es-MX"/>
        </w:rPr>
        <w:t xml:space="preserve"> en su 169, fracción III, </w:t>
      </w:r>
      <w:r w:rsidRPr="0062211F">
        <w:rPr>
          <w:rFonts w:ascii="Palatino Linotype" w:hAnsi="Palatino Linotype"/>
          <w:color w:val="222222"/>
          <w:sz w:val="22"/>
          <w:lang w:val="es-ES_tradnl" w:eastAsia="es-MX"/>
        </w:rPr>
        <w:t>señala:</w:t>
      </w:r>
    </w:p>
    <w:p w14:paraId="5E05A9F8" w14:textId="77777777" w:rsidR="008F2292" w:rsidRPr="0062211F" w:rsidRDefault="008F2292" w:rsidP="008F2292">
      <w:pPr>
        <w:shd w:val="clear" w:color="auto" w:fill="FFFFFF"/>
        <w:spacing w:before="240" w:after="240" w:line="360" w:lineRule="auto"/>
        <w:ind w:left="567" w:right="567"/>
        <w:jc w:val="both"/>
        <w:rPr>
          <w:rFonts w:ascii="Palatino Linotype" w:hAnsi="Palatino Linotype" w:cs="Bookman Old Style"/>
          <w:i/>
          <w:sz w:val="22"/>
          <w:lang w:val="es-MX" w:eastAsia="es-MX"/>
        </w:rPr>
      </w:pPr>
      <w:r w:rsidRPr="0062211F">
        <w:rPr>
          <w:rFonts w:ascii="Palatino Linotype" w:hAnsi="Palatino Linotype"/>
          <w:color w:val="222222"/>
          <w:sz w:val="22"/>
          <w:lang w:val="es-ES_tradnl" w:eastAsia="es-MX"/>
        </w:rPr>
        <w:t> “</w:t>
      </w:r>
      <w:r w:rsidRPr="0062211F">
        <w:rPr>
          <w:rFonts w:ascii="Palatino Linotype" w:hAnsi="Palatino Linotype" w:cs="Bookman Old Style,Bold"/>
          <w:b/>
          <w:bCs/>
          <w:i/>
          <w:sz w:val="22"/>
          <w:lang w:val="es-MX" w:eastAsia="es-MX"/>
        </w:rPr>
        <w:t xml:space="preserve">Artículo 169. </w:t>
      </w:r>
      <w:r w:rsidRPr="0062211F">
        <w:rPr>
          <w:rFonts w:ascii="Palatino Linotype" w:hAnsi="Palatino Linotype" w:cs="Bookman Old Style"/>
          <w:i/>
          <w:sz w:val="22"/>
          <w:lang w:val="es-MX" w:eastAsia="es-MX"/>
        </w:rPr>
        <w:t>Cuando la información no se encuentre en los archivos del sujeto obligado, el Comité de Transparencia:</w:t>
      </w:r>
    </w:p>
    <w:p w14:paraId="1A567141" w14:textId="77777777" w:rsidR="008F2292" w:rsidRPr="0062211F" w:rsidRDefault="008F2292" w:rsidP="008F2292">
      <w:pPr>
        <w:autoSpaceDE w:val="0"/>
        <w:autoSpaceDN w:val="0"/>
        <w:adjustRightInd w:val="0"/>
        <w:spacing w:line="360" w:lineRule="auto"/>
        <w:ind w:left="567" w:right="567"/>
        <w:jc w:val="both"/>
        <w:rPr>
          <w:rFonts w:ascii="Palatino Linotype" w:eastAsia="MS Mincho" w:hAnsi="Palatino Linotype" w:cs="Bookman Old Style"/>
          <w:i/>
          <w:sz w:val="22"/>
          <w:lang w:val="es-MX"/>
        </w:rPr>
      </w:pPr>
      <w:r w:rsidRPr="0062211F">
        <w:rPr>
          <w:rFonts w:ascii="Palatino Linotype" w:eastAsia="MS Mincho" w:hAnsi="Palatino Linotype" w:cs="Bookman Old Style,Bold"/>
          <w:b/>
          <w:bCs/>
          <w:i/>
          <w:sz w:val="22"/>
          <w:lang w:val="es-MX"/>
        </w:rPr>
        <w:t xml:space="preserve">I. </w:t>
      </w:r>
      <w:r w:rsidRPr="0062211F">
        <w:rPr>
          <w:rFonts w:ascii="Palatino Linotype" w:eastAsia="MS Mincho" w:hAnsi="Palatino Linotype" w:cs="Bookman Old Style"/>
          <w:i/>
          <w:sz w:val="22"/>
          <w:lang w:val="es-MX"/>
        </w:rPr>
        <w:t>Analizará el caso y tomará las medidas necesarias para localizar la información;</w:t>
      </w:r>
    </w:p>
    <w:p w14:paraId="01437C25" w14:textId="77777777" w:rsidR="008F2292" w:rsidRPr="0062211F" w:rsidRDefault="008F2292" w:rsidP="008F2292">
      <w:pPr>
        <w:autoSpaceDE w:val="0"/>
        <w:autoSpaceDN w:val="0"/>
        <w:adjustRightInd w:val="0"/>
        <w:spacing w:line="360" w:lineRule="auto"/>
        <w:ind w:left="567" w:right="567"/>
        <w:jc w:val="both"/>
        <w:rPr>
          <w:rFonts w:ascii="Palatino Linotype" w:eastAsia="MS Mincho" w:hAnsi="Palatino Linotype" w:cs="Bookman Old Style"/>
          <w:i/>
          <w:sz w:val="22"/>
          <w:lang w:val="es-MX"/>
        </w:rPr>
      </w:pPr>
      <w:r w:rsidRPr="0062211F">
        <w:rPr>
          <w:rFonts w:ascii="Palatino Linotype" w:eastAsia="MS Mincho" w:hAnsi="Palatino Linotype" w:cs="Bookman Old Style,Bold"/>
          <w:b/>
          <w:bCs/>
          <w:i/>
          <w:sz w:val="22"/>
          <w:lang w:val="es-MX"/>
        </w:rPr>
        <w:t xml:space="preserve">II. </w:t>
      </w:r>
      <w:r w:rsidRPr="0062211F">
        <w:rPr>
          <w:rFonts w:ascii="Palatino Linotype" w:eastAsia="MS Mincho" w:hAnsi="Palatino Linotype" w:cs="Bookman Old Style"/>
          <w:i/>
          <w:sz w:val="22"/>
          <w:lang w:val="es-MX"/>
        </w:rPr>
        <w:t>Expedirá una resolución que confirme la inexistencia del documento;</w:t>
      </w:r>
    </w:p>
    <w:p w14:paraId="14FE4D65" w14:textId="77777777" w:rsidR="008F2292" w:rsidRPr="0062211F" w:rsidRDefault="008F2292" w:rsidP="008F2292">
      <w:pPr>
        <w:autoSpaceDE w:val="0"/>
        <w:autoSpaceDN w:val="0"/>
        <w:adjustRightInd w:val="0"/>
        <w:spacing w:line="360" w:lineRule="auto"/>
        <w:ind w:left="567" w:right="567"/>
        <w:jc w:val="both"/>
        <w:rPr>
          <w:rFonts w:ascii="Palatino Linotype" w:eastAsia="MS Mincho" w:hAnsi="Palatino Linotype" w:cs="Bookman Old Style"/>
          <w:i/>
          <w:sz w:val="22"/>
          <w:lang w:val="es-MX"/>
        </w:rPr>
      </w:pPr>
      <w:r w:rsidRPr="0062211F">
        <w:rPr>
          <w:rFonts w:ascii="Palatino Linotype" w:eastAsia="MS Mincho" w:hAnsi="Palatino Linotype" w:cs="Bookman Old Style,Bold"/>
          <w:b/>
          <w:bCs/>
          <w:i/>
          <w:sz w:val="22"/>
          <w:lang w:val="es-MX"/>
        </w:rPr>
        <w:t xml:space="preserve">III. </w:t>
      </w:r>
      <w:r w:rsidRPr="0062211F">
        <w:rPr>
          <w:rFonts w:ascii="Palatino Linotype" w:eastAsia="MS Mincho" w:hAnsi="Palatino Linotype" w:cs="Bookman Old Style"/>
          <w:i/>
          <w:sz w:val="22"/>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AEBC6C6" w14:textId="77777777" w:rsidR="008F2292" w:rsidRPr="0062211F" w:rsidRDefault="008F2292" w:rsidP="008F2292">
      <w:pPr>
        <w:autoSpaceDE w:val="0"/>
        <w:autoSpaceDN w:val="0"/>
        <w:adjustRightInd w:val="0"/>
        <w:spacing w:line="360" w:lineRule="auto"/>
        <w:ind w:left="567" w:right="567"/>
        <w:jc w:val="both"/>
        <w:rPr>
          <w:rFonts w:ascii="Palatino Linotype" w:eastAsia="MS Mincho" w:hAnsi="Palatino Linotype" w:cs="Bookman Old Style"/>
          <w:i/>
          <w:sz w:val="22"/>
          <w:lang w:val="es-MX"/>
        </w:rPr>
      </w:pPr>
      <w:r w:rsidRPr="0062211F">
        <w:rPr>
          <w:rFonts w:ascii="Palatino Linotype" w:eastAsia="MS Mincho" w:hAnsi="Palatino Linotype" w:cs="Bookman Old Style,Bold"/>
          <w:b/>
          <w:bCs/>
          <w:i/>
          <w:sz w:val="22"/>
          <w:lang w:val="es-MX"/>
        </w:rPr>
        <w:t xml:space="preserve">IV. </w:t>
      </w:r>
      <w:r w:rsidRPr="0062211F">
        <w:rPr>
          <w:rFonts w:ascii="Palatino Linotype" w:eastAsia="MS Mincho" w:hAnsi="Palatino Linotype" w:cs="Bookman Old Style"/>
          <w:i/>
          <w:sz w:val="22"/>
          <w:lang w:val="es-MX"/>
        </w:rPr>
        <w:t>Notificará al órgano interno de control o equivalente del sujeto obligado quien, en su caso, deberá iniciar el procedimiento de responsabilidad administrativa que corresponda.</w:t>
      </w:r>
    </w:p>
    <w:p w14:paraId="42359047" w14:textId="77777777" w:rsidR="008F2292" w:rsidRPr="0062211F" w:rsidRDefault="008F2292" w:rsidP="008F2292">
      <w:pPr>
        <w:autoSpaceDE w:val="0"/>
        <w:autoSpaceDN w:val="0"/>
        <w:adjustRightInd w:val="0"/>
        <w:spacing w:line="360" w:lineRule="auto"/>
        <w:ind w:left="567" w:right="567"/>
        <w:jc w:val="both"/>
        <w:rPr>
          <w:rFonts w:ascii="Palatino Linotype" w:eastAsia="MS Mincho" w:hAnsi="Palatino Linotype" w:cs="Bookman Old Style"/>
          <w:i/>
          <w:sz w:val="22"/>
          <w:lang w:val="es-MX"/>
        </w:rPr>
      </w:pPr>
    </w:p>
    <w:p w14:paraId="1BECDD12" w14:textId="77777777" w:rsidR="008F2292" w:rsidRPr="0062211F" w:rsidRDefault="008F2292" w:rsidP="008F2292">
      <w:pPr>
        <w:autoSpaceDE w:val="0"/>
        <w:autoSpaceDN w:val="0"/>
        <w:adjustRightInd w:val="0"/>
        <w:spacing w:line="360" w:lineRule="auto"/>
        <w:ind w:left="567" w:right="567"/>
        <w:jc w:val="both"/>
        <w:rPr>
          <w:rFonts w:ascii="Palatino Linotype" w:eastAsia="MS Mincho" w:hAnsi="Palatino Linotype" w:cs="Bookman Old Style"/>
          <w:i/>
          <w:sz w:val="22"/>
          <w:lang w:val="es-MX"/>
        </w:rPr>
      </w:pPr>
      <w:r w:rsidRPr="0062211F">
        <w:rPr>
          <w:rFonts w:ascii="Palatino Linotype" w:eastAsia="MS Mincho" w:hAnsi="Palatino Linotype" w:cs="Bookman Old Style"/>
          <w:i/>
          <w:sz w:val="22"/>
          <w:lang w:val="es-MX"/>
        </w:rPr>
        <w:t>La Unidad de Transparencia deberá notificarlo al solicitante por escrito, en un plazo que no exceda de quince días hábiles contados a partir del día siguiente a la presentación de la solicitud.</w:t>
      </w:r>
    </w:p>
    <w:p w14:paraId="68E9B6E1" w14:textId="77777777" w:rsidR="008F2292" w:rsidRPr="0062211F" w:rsidRDefault="008F2292" w:rsidP="008F2292">
      <w:pPr>
        <w:autoSpaceDE w:val="0"/>
        <w:autoSpaceDN w:val="0"/>
        <w:adjustRightInd w:val="0"/>
        <w:spacing w:line="360" w:lineRule="auto"/>
        <w:ind w:left="567" w:right="567"/>
        <w:jc w:val="both"/>
        <w:rPr>
          <w:rFonts w:ascii="Palatino Linotype" w:eastAsia="MS Mincho" w:hAnsi="Palatino Linotype" w:cs="Bookman Old Style"/>
          <w:i/>
          <w:sz w:val="22"/>
          <w:lang w:val="es-MX"/>
        </w:rPr>
      </w:pPr>
    </w:p>
    <w:p w14:paraId="6919D08B" w14:textId="77777777" w:rsidR="008F2292" w:rsidRPr="0062211F" w:rsidRDefault="008F2292" w:rsidP="008F2292">
      <w:pPr>
        <w:autoSpaceDE w:val="0"/>
        <w:autoSpaceDN w:val="0"/>
        <w:adjustRightInd w:val="0"/>
        <w:spacing w:line="360" w:lineRule="auto"/>
        <w:ind w:left="567" w:right="567"/>
        <w:jc w:val="both"/>
        <w:rPr>
          <w:rFonts w:ascii="Palatino Linotype" w:eastAsia="MS Mincho" w:hAnsi="Palatino Linotype"/>
          <w:i/>
          <w:iCs/>
          <w:color w:val="222222"/>
          <w:sz w:val="22"/>
          <w:lang w:val="es-ES_tradnl"/>
        </w:rPr>
      </w:pPr>
      <w:r w:rsidRPr="0062211F">
        <w:rPr>
          <w:rFonts w:ascii="Palatino Linotype" w:eastAsia="MS Mincho" w:hAnsi="Palatino Linotype" w:cs="Bookman Old Style"/>
          <w:i/>
          <w:sz w:val="22"/>
          <w:lang w:val="es-MX"/>
        </w:rPr>
        <w:lastRenderedPageBreak/>
        <w:t>Este plazo podrá ampliarse hasta por otros siete días hábiles, siempre que existan razones para ello, debiendo notificarse por escrito al solicitante.” (Sic)</w:t>
      </w:r>
    </w:p>
    <w:p w14:paraId="1E625989" w14:textId="77777777" w:rsidR="008F2292" w:rsidRPr="0062211F" w:rsidRDefault="008F2292" w:rsidP="008F2292">
      <w:pPr>
        <w:shd w:val="clear" w:color="auto" w:fill="FFFFFF"/>
        <w:spacing w:line="360" w:lineRule="auto"/>
        <w:ind w:right="567"/>
        <w:jc w:val="both"/>
        <w:rPr>
          <w:rFonts w:ascii="Palatino Linotype" w:eastAsia="MS Mincho" w:hAnsi="Palatino Linotype"/>
          <w:color w:val="222222"/>
          <w:lang w:val="es-ES_tradnl"/>
        </w:rPr>
      </w:pPr>
    </w:p>
    <w:p w14:paraId="3E11ABF8" w14:textId="77777777" w:rsidR="008F2292" w:rsidRPr="0062211F" w:rsidRDefault="008F2292" w:rsidP="008F2292">
      <w:pPr>
        <w:numPr>
          <w:ilvl w:val="0"/>
          <w:numId w:val="4"/>
        </w:numPr>
        <w:shd w:val="clear" w:color="auto" w:fill="FFFFFF"/>
        <w:spacing w:before="240" w:after="240" w:line="360" w:lineRule="auto"/>
        <w:ind w:left="0" w:right="51" w:firstLine="0"/>
        <w:jc w:val="both"/>
        <w:rPr>
          <w:rFonts w:ascii="Palatino Linotype" w:hAnsi="Palatino Linotype"/>
          <w:color w:val="222222"/>
          <w:lang w:val="es-MX" w:eastAsia="es-MX"/>
        </w:rPr>
      </w:pPr>
      <w:r w:rsidRPr="0062211F">
        <w:rPr>
          <w:rFonts w:ascii="Palatino Linotype" w:hAnsi="Palatino Linotype"/>
          <w:color w:val="222222"/>
          <w:lang w:val="es-ES_tradnl" w:eastAsia="es-MX"/>
        </w:rPr>
        <w:t>Del precepto antes transcrito se advierte claramente que </w:t>
      </w:r>
      <w:r w:rsidRPr="0062211F">
        <w:rPr>
          <w:rFonts w:ascii="Palatino Linotype" w:hAnsi="Palatino Linotype"/>
          <w:color w:val="222222"/>
          <w:lang w:val="es-MX" w:eastAsia="es-MX"/>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46FF22B5" w14:textId="77777777" w:rsidR="008F2292" w:rsidRPr="0062211F" w:rsidRDefault="008F2292" w:rsidP="008F2292">
      <w:pPr>
        <w:numPr>
          <w:ilvl w:val="0"/>
          <w:numId w:val="4"/>
        </w:numPr>
        <w:shd w:val="clear" w:color="auto" w:fill="FFFFFF"/>
        <w:spacing w:before="240" w:after="240" w:line="360" w:lineRule="auto"/>
        <w:ind w:left="0" w:right="51" w:firstLine="0"/>
        <w:jc w:val="both"/>
        <w:rPr>
          <w:rFonts w:ascii="Palatino Linotype" w:hAnsi="Palatino Linotype"/>
          <w:color w:val="222222"/>
          <w:lang w:val="es-MX" w:eastAsia="es-MX"/>
        </w:rPr>
      </w:pPr>
      <w:r w:rsidRPr="0062211F">
        <w:rPr>
          <w:rFonts w:ascii="Palatino Linotype" w:hAnsi="Palatino Linotype"/>
          <w:color w:val="222222"/>
          <w:lang w:val="es-ES_tradnl" w:eastAsia="es-MX"/>
        </w:rPr>
        <w:t>Ahora bien, es importante señalar que en el caso de que no se pueda generar la información, </w:t>
      </w:r>
      <w:r w:rsidRPr="0062211F">
        <w:rPr>
          <w:rFonts w:ascii="Palatino Linotype" w:hAnsi="Palatino Linotype"/>
          <w:b/>
          <w:bCs/>
          <w:color w:val="222222"/>
          <w:lang w:val="es-ES_tradnl" w:eastAsia="es-MX"/>
        </w:rPr>
        <w:t>SE ORDENA AL SUJETO OBLIGADO </w:t>
      </w:r>
      <w:r w:rsidRPr="0062211F">
        <w:rPr>
          <w:rFonts w:ascii="Palatino Linotype" w:hAnsi="Palatino Linotype"/>
          <w:color w:val="222222"/>
          <w:lang w:val="es-ES_tradnl" w:eastAsia="es-MX"/>
        </w:rPr>
        <w:t>hacer entrega de un Acuerdo de su Comité de Transparencia en donde conste la declaratoria de inexistencia de la información.</w:t>
      </w:r>
    </w:p>
    <w:p w14:paraId="44E35CE2" w14:textId="77777777" w:rsidR="008F2292" w:rsidRPr="0062211F" w:rsidRDefault="008F2292" w:rsidP="008F2292">
      <w:pPr>
        <w:numPr>
          <w:ilvl w:val="0"/>
          <w:numId w:val="4"/>
        </w:numPr>
        <w:shd w:val="clear" w:color="auto" w:fill="FFFFFF"/>
        <w:spacing w:before="240" w:after="240" w:line="360" w:lineRule="auto"/>
        <w:ind w:left="0" w:right="51" w:firstLine="0"/>
        <w:jc w:val="both"/>
        <w:rPr>
          <w:rFonts w:ascii="Palatino Linotype" w:hAnsi="Palatino Linotype"/>
          <w:color w:val="222222"/>
          <w:sz w:val="22"/>
          <w:lang w:val="es-MX" w:eastAsia="es-MX"/>
        </w:rPr>
      </w:pPr>
      <w:r w:rsidRPr="0062211F">
        <w:rPr>
          <w:rFonts w:ascii="Palatino Linotype" w:hAnsi="Palatino Linotype"/>
          <w:color w:val="222222"/>
          <w:lang w:val="es-ES_tradnl" w:eastAsia="es-MX"/>
        </w:rPr>
        <w:t>Previo a observar las formalidades que han de observarse en dicho acuerdo y para mayor entendimiento sobre el concepto de inexistencia en materia de acceso a la información pública, es necesario señalar que el </w:t>
      </w:r>
      <w:r w:rsidRPr="0062211F">
        <w:rPr>
          <w:rFonts w:ascii="Palatino Linotype" w:hAnsi="Palatino Linotype"/>
          <w:color w:val="222222"/>
          <w:shd w:val="clear" w:color="auto" w:fill="FFFFFF"/>
          <w:lang w:val="es-ES_tradnl" w:eastAsia="es-MX"/>
        </w:rPr>
        <w:t>Instituto Nacional de Transparencia, Acceso a la Información y Protección de Datos Personales </w:t>
      </w:r>
      <w:r w:rsidRPr="0062211F">
        <w:rPr>
          <w:rFonts w:ascii="Palatino Linotype" w:hAnsi="Palatino Linotype"/>
          <w:color w:val="222222"/>
          <w:lang w:val="es-ES_tradnl" w:eastAsia="es-MX"/>
        </w:rPr>
        <w:t xml:space="preserve">emitió el criterio número 14-17, que es </w:t>
      </w:r>
      <w:r w:rsidRPr="0062211F">
        <w:rPr>
          <w:rFonts w:ascii="Palatino Linotype" w:hAnsi="Palatino Linotype"/>
          <w:color w:val="222222"/>
          <w:sz w:val="22"/>
          <w:lang w:val="es-ES_tradnl" w:eastAsia="es-MX"/>
        </w:rPr>
        <w:t>de la literalidad siguiente:</w:t>
      </w:r>
    </w:p>
    <w:p w14:paraId="616F2FDA" w14:textId="77777777" w:rsidR="008F2292" w:rsidRPr="0062211F" w:rsidRDefault="008F2292" w:rsidP="008F2292">
      <w:pPr>
        <w:shd w:val="clear" w:color="auto" w:fill="FFFFFF"/>
        <w:spacing w:line="360" w:lineRule="auto"/>
        <w:ind w:left="567" w:right="900"/>
        <w:jc w:val="center"/>
        <w:rPr>
          <w:rFonts w:ascii="Palatino Linotype" w:hAnsi="Palatino Linotype"/>
          <w:b/>
          <w:bCs/>
          <w:i/>
          <w:iCs/>
          <w:color w:val="222222"/>
          <w:sz w:val="22"/>
          <w:lang w:val="es-ES_tradnl" w:eastAsia="es-MX"/>
        </w:rPr>
      </w:pPr>
      <w:r w:rsidRPr="0062211F">
        <w:rPr>
          <w:rFonts w:ascii="Palatino Linotype" w:hAnsi="Palatino Linotype"/>
          <w:b/>
          <w:bCs/>
          <w:i/>
          <w:iCs/>
          <w:color w:val="222222"/>
          <w:sz w:val="22"/>
          <w:lang w:val="es-ES_tradnl" w:eastAsia="es-MX"/>
        </w:rPr>
        <w:t>“Criterio 14/17</w:t>
      </w:r>
    </w:p>
    <w:p w14:paraId="018BB1AA" w14:textId="77777777" w:rsidR="008F2292" w:rsidRPr="0062211F" w:rsidRDefault="008F2292" w:rsidP="008F2292">
      <w:pPr>
        <w:shd w:val="clear" w:color="auto" w:fill="FFFFFF"/>
        <w:spacing w:line="360" w:lineRule="auto"/>
        <w:ind w:left="567" w:right="900"/>
        <w:jc w:val="center"/>
        <w:rPr>
          <w:rFonts w:ascii="Palatino Linotype" w:hAnsi="Palatino Linotype"/>
          <w:color w:val="222222"/>
          <w:sz w:val="22"/>
          <w:lang w:val="es-MX" w:eastAsia="es-MX"/>
        </w:rPr>
      </w:pPr>
    </w:p>
    <w:p w14:paraId="672B76B6" w14:textId="77777777" w:rsidR="008F2292" w:rsidRPr="0062211F" w:rsidRDefault="008F2292" w:rsidP="008F2292">
      <w:pPr>
        <w:shd w:val="clear" w:color="auto" w:fill="FFFFFF"/>
        <w:spacing w:line="360" w:lineRule="auto"/>
        <w:ind w:left="567" w:right="900"/>
        <w:jc w:val="both"/>
        <w:rPr>
          <w:rFonts w:ascii="Palatino Linotype" w:eastAsia="MS Mincho" w:hAnsi="Palatino Linotype"/>
          <w:color w:val="222222"/>
          <w:sz w:val="22"/>
          <w:lang w:val="es-ES_tradnl"/>
        </w:rPr>
      </w:pPr>
      <w:r w:rsidRPr="0062211F">
        <w:rPr>
          <w:rFonts w:ascii="Palatino Linotype" w:eastAsia="MS Mincho" w:hAnsi="Palatino Linotype"/>
          <w:i/>
          <w:iCs/>
          <w:color w:val="222222"/>
          <w:sz w:val="22"/>
          <w:lang w:val="es-ES_tradnl"/>
        </w:rPr>
        <w:t>Inexistencia. La inexistencia es una cuestión de hecho que se atribuye a la información solicitada e implica que ésta </w:t>
      </w:r>
      <w:r w:rsidRPr="0062211F">
        <w:rPr>
          <w:rFonts w:ascii="Palatino Linotype" w:eastAsia="MS Mincho" w:hAnsi="Palatino Linotype"/>
          <w:b/>
          <w:bCs/>
          <w:i/>
          <w:iCs/>
          <w:color w:val="222222"/>
          <w:sz w:val="22"/>
          <w:lang w:val="es-ES_tradnl"/>
        </w:rPr>
        <w:t xml:space="preserve">no se encuentra en los archivos del sujeto obligado, </w:t>
      </w:r>
      <w:bookmarkStart w:id="30" w:name="_GoBack"/>
      <w:bookmarkEnd w:id="30"/>
      <w:r w:rsidRPr="0062211F">
        <w:rPr>
          <w:rFonts w:ascii="Palatino Linotype" w:eastAsia="MS Mincho" w:hAnsi="Palatino Linotype"/>
          <w:b/>
          <w:bCs/>
          <w:i/>
          <w:iCs/>
          <w:color w:val="222222"/>
          <w:sz w:val="22"/>
          <w:lang w:val="es-ES_tradnl"/>
        </w:rPr>
        <w:t>no obstante que cuenta con facultades para poseerla</w:t>
      </w:r>
      <w:r w:rsidRPr="0062211F">
        <w:rPr>
          <w:rFonts w:ascii="Palatino Linotype" w:eastAsia="MS Mincho" w:hAnsi="Palatino Linotype"/>
          <w:i/>
          <w:iCs/>
          <w:color w:val="222222"/>
          <w:sz w:val="22"/>
          <w:lang w:val="es-ES_tradnl"/>
        </w:rPr>
        <w:t>.</w:t>
      </w:r>
    </w:p>
    <w:p w14:paraId="0976078D" w14:textId="77777777" w:rsidR="008F2292" w:rsidRPr="0062211F" w:rsidRDefault="008F2292" w:rsidP="008F2292">
      <w:pPr>
        <w:shd w:val="clear" w:color="auto" w:fill="FFFFFF"/>
        <w:spacing w:line="360" w:lineRule="auto"/>
        <w:ind w:left="567" w:right="900"/>
        <w:jc w:val="both"/>
        <w:rPr>
          <w:rFonts w:ascii="Palatino Linotype" w:eastAsia="MS Mincho" w:hAnsi="Palatino Linotype"/>
          <w:color w:val="222222"/>
          <w:sz w:val="22"/>
          <w:lang w:val="es-ES_tradnl"/>
        </w:rPr>
      </w:pPr>
      <w:r w:rsidRPr="0062211F">
        <w:rPr>
          <w:rFonts w:ascii="Palatino Linotype" w:eastAsia="MS Mincho" w:hAnsi="Palatino Linotype"/>
          <w:i/>
          <w:iCs/>
          <w:color w:val="222222"/>
          <w:sz w:val="22"/>
          <w:lang w:val="es-ES_tradnl"/>
        </w:rPr>
        <w:t> </w:t>
      </w:r>
    </w:p>
    <w:p w14:paraId="100C6C97" w14:textId="77777777" w:rsidR="008F2292" w:rsidRPr="0062211F" w:rsidRDefault="008F2292" w:rsidP="008F2292">
      <w:pPr>
        <w:shd w:val="clear" w:color="auto" w:fill="FFFFFF"/>
        <w:spacing w:line="360" w:lineRule="auto"/>
        <w:ind w:left="567" w:right="900"/>
        <w:jc w:val="both"/>
        <w:rPr>
          <w:rFonts w:ascii="Palatino Linotype" w:eastAsia="MS Mincho" w:hAnsi="Palatino Linotype"/>
          <w:color w:val="222222"/>
          <w:sz w:val="22"/>
          <w:lang w:val="es-ES_tradnl"/>
        </w:rPr>
      </w:pPr>
      <w:r w:rsidRPr="0062211F">
        <w:rPr>
          <w:rFonts w:ascii="Palatino Linotype" w:eastAsia="MS Mincho" w:hAnsi="Palatino Linotype"/>
          <w:i/>
          <w:iCs/>
          <w:color w:val="222222"/>
          <w:sz w:val="22"/>
          <w:lang w:val="es-ES_tradnl"/>
        </w:rPr>
        <w:lastRenderedPageBreak/>
        <w:t>Resoluciones: </w:t>
      </w:r>
      <w:r w:rsidRPr="0062211F">
        <w:rPr>
          <w:rFonts w:ascii="Palatino Linotype" w:eastAsia="MS Mincho" w:hAnsi="Palatino Linotype"/>
          <w:color w:val="222222"/>
          <w:sz w:val="22"/>
          <w:lang w:val="es-ES_tradnl"/>
        </w:rPr>
        <w:t>·</w:t>
      </w:r>
      <w:r w:rsidRPr="0062211F">
        <w:rPr>
          <w:rFonts w:ascii="Palatino Linotype" w:eastAsia="MS Mincho" w:hAnsi="Palatino Linotype"/>
          <w:i/>
          <w:iCs/>
          <w:color w:val="222222"/>
          <w:sz w:val="22"/>
          <w:lang w:val="es-ES_tradnl"/>
        </w:rPr>
        <w:t> RRA 4669/16. Instituto Nacional Electoral. 18 de enero de 2017. Por unanimidad. Comisionado Ponente Joel Salas Suárez. </w:t>
      </w:r>
      <w:r w:rsidRPr="0062211F">
        <w:rPr>
          <w:rFonts w:ascii="Palatino Linotype" w:eastAsia="MS Mincho" w:hAnsi="Palatino Linotype"/>
          <w:color w:val="222222"/>
          <w:sz w:val="22"/>
          <w:lang w:val="es-ES_tradnl"/>
        </w:rPr>
        <w:t>·</w:t>
      </w:r>
      <w:r w:rsidRPr="0062211F">
        <w:rPr>
          <w:rFonts w:ascii="Palatino Linotype" w:eastAsia="MS Mincho" w:hAnsi="Palatino Linotype"/>
          <w:i/>
          <w:iCs/>
          <w:color w:val="222222"/>
          <w:sz w:val="22"/>
          <w:lang w:val="es-ES_tradnl"/>
        </w:rPr>
        <w:t> RRA 0183/17. Nueva Alianza. 01 de febrero de 2017. Por unanimidad. Comisionado Ponente Francisco Javier Acuña Llamas. </w:t>
      </w:r>
      <w:r w:rsidRPr="0062211F">
        <w:rPr>
          <w:rFonts w:ascii="Palatino Linotype" w:eastAsia="MS Mincho" w:hAnsi="Palatino Linotype"/>
          <w:color w:val="222222"/>
          <w:sz w:val="22"/>
          <w:lang w:val="es-ES_tradnl"/>
        </w:rPr>
        <w:t>·</w:t>
      </w:r>
      <w:r w:rsidRPr="0062211F">
        <w:rPr>
          <w:rFonts w:ascii="Palatino Linotype" w:eastAsia="MS Mincho" w:hAnsi="Palatino Linotype"/>
          <w:i/>
          <w:iCs/>
          <w:color w:val="222222"/>
          <w:sz w:val="22"/>
          <w:lang w:val="es-ES_tradnl"/>
        </w:rPr>
        <w:t> RRA 4484/16. Instituto Nacional de Migración. 16 de febrero de 2017. Por mayoría de seis votos a favor y uno en contra de la Comisionada Areli Cano Guadiana. Comisionada Ponente María Patricia Kurczyn Villalobos.”</w:t>
      </w:r>
    </w:p>
    <w:p w14:paraId="47AE9174" w14:textId="77777777" w:rsidR="008F2292" w:rsidRPr="0062211F" w:rsidRDefault="008F2292" w:rsidP="008F2292">
      <w:pPr>
        <w:shd w:val="clear" w:color="auto" w:fill="FFFFFF"/>
        <w:spacing w:line="360" w:lineRule="auto"/>
        <w:jc w:val="both"/>
        <w:rPr>
          <w:rFonts w:ascii="Palatino Linotype" w:hAnsi="Palatino Linotype"/>
          <w:color w:val="222222"/>
          <w:lang w:val="es-MX" w:eastAsia="es-MX"/>
        </w:rPr>
      </w:pPr>
      <w:r w:rsidRPr="0062211F">
        <w:rPr>
          <w:rFonts w:ascii="Palatino Linotype" w:hAnsi="Palatino Linotype"/>
          <w:color w:val="000000"/>
          <w:lang w:val="es-MX" w:eastAsia="es-MX"/>
        </w:rPr>
        <w:t> </w:t>
      </w:r>
    </w:p>
    <w:p w14:paraId="0F0EFC9D" w14:textId="77777777" w:rsidR="008F2292" w:rsidRPr="0062211F" w:rsidRDefault="008F2292" w:rsidP="008F2292">
      <w:pPr>
        <w:numPr>
          <w:ilvl w:val="0"/>
          <w:numId w:val="4"/>
        </w:numPr>
        <w:shd w:val="clear" w:color="auto" w:fill="FFFFFF"/>
        <w:spacing w:after="160" w:line="360" w:lineRule="auto"/>
        <w:ind w:left="0" w:firstLine="0"/>
        <w:jc w:val="both"/>
        <w:rPr>
          <w:rFonts w:ascii="Palatino Linotype" w:hAnsi="Palatino Linotype"/>
          <w:color w:val="222222"/>
          <w:sz w:val="22"/>
          <w:lang w:val="es-MX" w:eastAsia="es-MX"/>
        </w:rPr>
      </w:pPr>
      <w:r w:rsidRPr="0062211F">
        <w:rPr>
          <w:rFonts w:ascii="Palatino Linotype" w:hAnsi="Palatino Linotype"/>
          <w:color w:val="000000"/>
          <w:lang w:val="es-MX" w:eastAsia="es-MX"/>
        </w:rPr>
        <w:t>Además como consecuencia de las disposiciones legales contenidas en la </w:t>
      </w:r>
      <w:r w:rsidRPr="0062211F">
        <w:rPr>
          <w:rFonts w:ascii="Palatino Linotype" w:hAnsi="Palatino Linotype"/>
          <w:b/>
          <w:bCs/>
          <w:color w:val="000000"/>
          <w:lang w:val="es-MX" w:eastAsia="es-MX"/>
        </w:rPr>
        <w:t>Ley General de Transparencia y Acceso a la Información Pública</w:t>
      </w:r>
      <w:r w:rsidRPr="0062211F">
        <w:rPr>
          <w:rFonts w:ascii="Palatino Linotype" w:hAnsi="Palatino Linotype"/>
          <w:color w:val="000000"/>
          <w:lang w:val="es-MX" w:eastAsia="es-MX"/>
        </w:rPr>
        <w:t xml:space="preserve">, es que existe el mandato expreso de que en caso de no existir la documentación que debió, por mandato de ley, generarse, administrarse o poseerse, es obligación de la autoridad emitir una declaratoria formal que debe reunir los requisitos señalados en la propia </w:t>
      </w:r>
      <w:r w:rsidRPr="0062211F">
        <w:rPr>
          <w:rFonts w:ascii="Palatino Linotype" w:hAnsi="Palatino Linotype"/>
          <w:color w:val="000000"/>
          <w:sz w:val="22"/>
          <w:lang w:val="es-MX" w:eastAsia="es-MX"/>
        </w:rPr>
        <w:t>norma jurídica,</w:t>
      </w:r>
      <w:r w:rsidRPr="0062211F">
        <w:rPr>
          <w:rFonts w:ascii="Palatino Linotype" w:hAnsi="Palatino Linotype"/>
          <w:color w:val="000000"/>
          <w:sz w:val="22"/>
          <w:vertAlign w:val="superscript"/>
          <w:lang w:val="es-MX" w:eastAsia="es-MX"/>
        </w:rPr>
        <w:footnoteReference w:id="9"/>
      </w:r>
      <w:r w:rsidRPr="0062211F">
        <w:rPr>
          <w:rFonts w:ascii="Palatino Linotype" w:hAnsi="Palatino Linotype"/>
          <w:color w:val="000000"/>
          <w:sz w:val="22"/>
          <w:lang w:val="es-MX" w:eastAsia="es-MX"/>
        </w:rPr>
        <w:t>según puede apreciarse a continuación:</w:t>
      </w:r>
    </w:p>
    <w:p w14:paraId="4CFDD4F9" w14:textId="77777777" w:rsidR="008F2292" w:rsidRPr="0062211F" w:rsidRDefault="008F2292" w:rsidP="008F2292">
      <w:pPr>
        <w:shd w:val="clear" w:color="auto" w:fill="FFFFFF"/>
        <w:spacing w:after="160" w:line="360" w:lineRule="auto"/>
        <w:jc w:val="both"/>
        <w:rPr>
          <w:rFonts w:ascii="Palatino Linotype" w:hAnsi="Palatino Linotype"/>
          <w:color w:val="222222"/>
          <w:sz w:val="22"/>
          <w:lang w:val="es-MX" w:eastAsia="es-MX"/>
        </w:rPr>
      </w:pPr>
    </w:p>
    <w:p w14:paraId="40E0284D" w14:textId="77777777" w:rsidR="008F2292" w:rsidRPr="0062211F" w:rsidRDefault="008F2292" w:rsidP="008F2292">
      <w:pPr>
        <w:shd w:val="clear" w:color="auto" w:fill="FFFFFF"/>
        <w:spacing w:before="240" w:after="360" w:line="360" w:lineRule="auto"/>
        <w:ind w:left="567" w:right="567"/>
        <w:jc w:val="both"/>
        <w:rPr>
          <w:rFonts w:ascii="Palatino Linotype" w:hAnsi="Palatino Linotype"/>
          <w:color w:val="222222"/>
          <w:sz w:val="22"/>
          <w:lang w:val="es-MX" w:eastAsia="es-MX"/>
        </w:rPr>
      </w:pPr>
      <w:r w:rsidRPr="0062211F">
        <w:rPr>
          <w:rFonts w:ascii="Palatino Linotype" w:hAnsi="Palatino Linotype"/>
          <w:b/>
          <w:bCs/>
          <w:i/>
          <w:iCs/>
          <w:color w:val="000000"/>
          <w:sz w:val="22"/>
          <w:lang w:val="es-MX" w:eastAsia="es-MX"/>
        </w:rPr>
        <w:t>“Artículo 19.</w:t>
      </w:r>
      <w:r w:rsidRPr="0062211F">
        <w:rPr>
          <w:rFonts w:ascii="Palatino Linotype" w:hAnsi="Palatino Linotype"/>
          <w:i/>
          <w:iCs/>
          <w:color w:val="000000"/>
          <w:sz w:val="22"/>
          <w:lang w:val="es-MX" w:eastAsia="es-MX"/>
        </w:rPr>
        <w:t> Se presume que la información debe existir si se refiere a las facultades, competencias y funciones que los ordenamientos jurídicos aplicables otorgan a los sujetos obligados.</w:t>
      </w:r>
    </w:p>
    <w:p w14:paraId="7276F5A0" w14:textId="77777777" w:rsidR="008F2292" w:rsidRPr="0062211F" w:rsidRDefault="008F2292" w:rsidP="008F2292">
      <w:pPr>
        <w:shd w:val="clear" w:color="auto" w:fill="FFFFFF"/>
        <w:spacing w:before="240" w:after="240" w:line="360" w:lineRule="auto"/>
        <w:ind w:left="567" w:right="567"/>
        <w:jc w:val="both"/>
        <w:rPr>
          <w:rFonts w:ascii="Palatino Linotype" w:eastAsia="MS Mincho" w:hAnsi="Palatino Linotype"/>
          <w:i/>
          <w:iCs/>
          <w:color w:val="000000"/>
          <w:sz w:val="22"/>
          <w:lang w:val="es-ES_tradnl"/>
        </w:rPr>
      </w:pPr>
      <w:r w:rsidRPr="0062211F">
        <w:rPr>
          <w:rFonts w:ascii="Palatino Linotype" w:eastAsia="MS Mincho" w:hAnsi="Palatino Linotype"/>
          <w:i/>
          <w:iCs/>
          <w:color w:val="000000"/>
          <w:sz w:val="22"/>
          <w:lang w:val="es-ES_tradnl"/>
        </w:rPr>
        <w:t>En los casos en que ciertas facultades, competencias o funciones no se hayan ejercido, se debe motivar la respuesta en función de las causas que motiven la inexistencia.</w:t>
      </w:r>
    </w:p>
    <w:p w14:paraId="58B9EB4B" w14:textId="77777777" w:rsidR="008F2292" w:rsidRPr="0062211F" w:rsidRDefault="008F2292" w:rsidP="008F2292">
      <w:pPr>
        <w:shd w:val="clear" w:color="auto" w:fill="FFFFFF"/>
        <w:spacing w:before="240" w:after="240" w:line="360" w:lineRule="auto"/>
        <w:ind w:left="567" w:right="567"/>
        <w:jc w:val="both"/>
        <w:rPr>
          <w:rFonts w:ascii="Palatino Linotype" w:eastAsia="MS Mincho" w:hAnsi="Palatino Linotype"/>
          <w:color w:val="222222"/>
          <w:sz w:val="22"/>
          <w:lang w:val="es-ES_tradnl"/>
        </w:rPr>
      </w:pPr>
      <w:r w:rsidRPr="0062211F">
        <w:rPr>
          <w:rFonts w:ascii="Palatino Linotype" w:eastAsia="MS Mincho" w:hAnsi="Palatino Linotype"/>
          <w:i/>
          <w:iCs/>
          <w:color w:val="000000"/>
          <w:sz w:val="22"/>
          <w:lang w:val="es-ES_tradnl"/>
        </w:rPr>
        <w:t>(…)</w:t>
      </w:r>
    </w:p>
    <w:p w14:paraId="20E022BE" w14:textId="1FFC7C30" w:rsidR="008F2292" w:rsidRPr="0062211F" w:rsidRDefault="008F2292" w:rsidP="006D2B90">
      <w:pPr>
        <w:numPr>
          <w:ilvl w:val="0"/>
          <w:numId w:val="4"/>
        </w:numPr>
        <w:shd w:val="clear" w:color="auto" w:fill="FFFFFF"/>
        <w:spacing w:after="160" w:line="360" w:lineRule="auto"/>
        <w:ind w:left="0" w:firstLine="0"/>
        <w:jc w:val="both"/>
        <w:rPr>
          <w:rFonts w:ascii="Palatino Linotype" w:hAnsi="Palatino Linotype"/>
          <w:color w:val="222222"/>
          <w:lang w:val="es-MX" w:eastAsia="es-MX"/>
        </w:rPr>
      </w:pPr>
      <w:r w:rsidRPr="0062211F">
        <w:rPr>
          <w:rFonts w:ascii="Palatino Linotype" w:hAnsi="Palatino Linotype"/>
          <w:color w:val="000000"/>
          <w:lang w:val="es-ES_tradnl" w:eastAsia="es-MX"/>
        </w:rPr>
        <w:lastRenderedPageBreak/>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14:paraId="51A19183" w14:textId="77777777" w:rsidR="008F2292" w:rsidRPr="0062211F" w:rsidRDefault="008F2292" w:rsidP="008F2292">
      <w:pPr>
        <w:shd w:val="clear" w:color="auto" w:fill="FFFFFF"/>
        <w:spacing w:line="360" w:lineRule="auto"/>
        <w:ind w:left="567" w:right="567"/>
        <w:jc w:val="center"/>
        <w:rPr>
          <w:rFonts w:ascii="Palatino Linotype" w:eastAsia="MS Mincho" w:hAnsi="Palatino Linotype"/>
          <w:color w:val="222222"/>
          <w:sz w:val="22"/>
          <w:lang w:val="es-ES_tradnl"/>
        </w:rPr>
      </w:pPr>
      <w:r w:rsidRPr="0062211F">
        <w:rPr>
          <w:rFonts w:ascii="Palatino Linotype" w:eastAsia="MS Mincho" w:hAnsi="Palatino Linotype"/>
          <w:b/>
          <w:bCs/>
          <w:i/>
          <w:iCs/>
          <w:color w:val="000000"/>
          <w:sz w:val="22"/>
          <w:lang w:val="es-ES_tradnl"/>
        </w:rPr>
        <w:t>“CRITERIO 0004-11</w:t>
      </w:r>
    </w:p>
    <w:p w14:paraId="3E583B29" w14:textId="77777777" w:rsidR="008F2292" w:rsidRPr="0062211F" w:rsidRDefault="008F2292" w:rsidP="008F2292">
      <w:pPr>
        <w:shd w:val="clear" w:color="auto" w:fill="FFFFFF"/>
        <w:spacing w:line="360" w:lineRule="auto"/>
        <w:ind w:left="567" w:right="567"/>
        <w:jc w:val="both"/>
        <w:rPr>
          <w:rFonts w:ascii="Palatino Linotype" w:eastAsia="MS Mincho" w:hAnsi="Palatino Linotype"/>
          <w:color w:val="222222"/>
          <w:sz w:val="22"/>
          <w:lang w:val="es-ES_tradnl"/>
        </w:rPr>
      </w:pPr>
      <w:r w:rsidRPr="0062211F">
        <w:rPr>
          <w:rFonts w:ascii="Palatino Linotype" w:eastAsia="MS Mincho" w:hAnsi="Palatino Linotype"/>
          <w:b/>
          <w:bCs/>
          <w:i/>
          <w:iCs/>
          <w:color w:val="000000"/>
          <w:sz w:val="22"/>
          <w:lang w:val="es-ES_tradnl"/>
        </w:rPr>
        <w:t>INEXISTENCIA. DECLARATORIA DE LA. ALCANCES Y PROCEDIMIENTOS</w:t>
      </w:r>
      <w:r w:rsidRPr="0062211F">
        <w:rPr>
          <w:rFonts w:ascii="Palatino Linotype" w:eastAsia="MS Mincho" w:hAnsi="Palatino Linotype"/>
          <w:i/>
          <w:iCs/>
          <w:color w:val="000000"/>
          <w:sz w:val="22"/>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w:t>
      </w:r>
      <w:r w:rsidRPr="0062211F">
        <w:rPr>
          <w:rFonts w:ascii="Palatino Linotype" w:eastAsia="MS Mincho" w:hAnsi="Palatino Linotype"/>
          <w:i/>
          <w:iCs/>
          <w:color w:val="000000"/>
          <w:sz w:val="22"/>
          <w:lang w:val="es-ES_tradnl"/>
        </w:rPr>
        <w:lastRenderedPageBreak/>
        <w:t>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9E2754D" w14:textId="77777777" w:rsidR="008F2292" w:rsidRPr="0062211F" w:rsidRDefault="008F2292" w:rsidP="008F2292">
      <w:pPr>
        <w:shd w:val="clear" w:color="auto" w:fill="FFFFFF"/>
        <w:spacing w:line="360" w:lineRule="auto"/>
        <w:ind w:left="567" w:right="567"/>
        <w:jc w:val="both"/>
        <w:rPr>
          <w:rFonts w:ascii="Palatino Linotype" w:eastAsia="MS Mincho" w:hAnsi="Palatino Linotype"/>
          <w:color w:val="222222"/>
          <w:sz w:val="22"/>
          <w:lang w:val="es-ES_tradnl"/>
        </w:rPr>
      </w:pPr>
      <w:r w:rsidRPr="0062211F">
        <w:rPr>
          <w:rFonts w:ascii="Palatino Linotype" w:eastAsia="MS Mincho" w:hAnsi="Palatino Linotype"/>
          <w:i/>
          <w:iCs/>
          <w:color w:val="000000"/>
          <w:sz w:val="22"/>
          <w:lang w:val="es-ES_tradnl"/>
        </w:rPr>
        <w:t>Bajo el entendido de que dicha búsqueda exhaustiva permitirá dos determinaciones:</w:t>
      </w:r>
    </w:p>
    <w:p w14:paraId="5FBAE9E8" w14:textId="77777777" w:rsidR="008F2292" w:rsidRPr="0062211F" w:rsidRDefault="008F2292" w:rsidP="008F2292">
      <w:pPr>
        <w:shd w:val="clear" w:color="auto" w:fill="FFFFFF"/>
        <w:spacing w:line="360" w:lineRule="auto"/>
        <w:ind w:left="567" w:right="567"/>
        <w:jc w:val="both"/>
        <w:rPr>
          <w:rFonts w:ascii="Palatino Linotype" w:eastAsia="MS Mincho" w:hAnsi="Palatino Linotype"/>
          <w:color w:val="222222"/>
          <w:sz w:val="22"/>
          <w:lang w:val="es-ES_tradnl"/>
        </w:rPr>
      </w:pPr>
      <w:r w:rsidRPr="0062211F">
        <w:rPr>
          <w:rFonts w:ascii="Palatino Linotype" w:eastAsia="MS Mincho" w:hAnsi="Palatino Linotype"/>
          <w:i/>
          <w:iCs/>
          <w:color w:val="000000"/>
          <w:sz w:val="22"/>
          <w:lang w:val="es-ES_tradnl"/>
        </w:rPr>
        <w:t>1ª) Que se localice la documentación que contenga la información solicitada y de ser así la información pueda entregarse al solicitante en la forma en que se encuentra disponible, o</w:t>
      </w:r>
    </w:p>
    <w:p w14:paraId="20AC4871" w14:textId="77777777" w:rsidR="008F2292" w:rsidRPr="0062211F" w:rsidRDefault="008F2292" w:rsidP="008F2292">
      <w:pPr>
        <w:shd w:val="clear" w:color="auto" w:fill="FFFFFF"/>
        <w:spacing w:line="360" w:lineRule="auto"/>
        <w:ind w:left="567" w:right="567"/>
        <w:jc w:val="both"/>
        <w:rPr>
          <w:rFonts w:ascii="Palatino Linotype" w:eastAsia="MS Mincho" w:hAnsi="Palatino Linotype"/>
          <w:color w:val="222222"/>
          <w:sz w:val="22"/>
          <w:lang w:val="es-ES_tradnl"/>
        </w:rPr>
      </w:pPr>
      <w:r w:rsidRPr="0062211F">
        <w:rPr>
          <w:rFonts w:ascii="Palatino Linotype" w:eastAsia="MS Mincho" w:hAnsi="Palatino Linotype"/>
          <w:i/>
          <w:iCs/>
          <w:color w:val="000000"/>
          <w:sz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C63E4C1" w14:textId="77777777" w:rsidR="008F2292" w:rsidRPr="0062211F" w:rsidRDefault="008F2292" w:rsidP="008F2292">
      <w:pPr>
        <w:shd w:val="clear" w:color="auto" w:fill="FFFFFF"/>
        <w:spacing w:line="360" w:lineRule="auto"/>
        <w:ind w:left="567" w:right="567"/>
        <w:jc w:val="both"/>
        <w:rPr>
          <w:rFonts w:ascii="Palatino Linotype" w:eastAsia="MS Mincho" w:hAnsi="Palatino Linotype"/>
          <w:color w:val="222222"/>
          <w:sz w:val="22"/>
          <w:lang w:val="es-ES_tradnl"/>
        </w:rPr>
      </w:pPr>
      <w:r w:rsidRPr="0062211F">
        <w:rPr>
          <w:rFonts w:ascii="Palatino Linotype" w:eastAsia="MS Mincho" w:hAnsi="Palatino Linotype"/>
          <w:i/>
          <w:iCs/>
          <w:color w:val="000000"/>
          <w:sz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6F4B8173" w14:textId="77777777" w:rsidR="008F2292" w:rsidRPr="0062211F" w:rsidRDefault="008F2292" w:rsidP="008F2292">
      <w:pPr>
        <w:numPr>
          <w:ilvl w:val="0"/>
          <w:numId w:val="4"/>
        </w:numPr>
        <w:shd w:val="clear" w:color="auto" w:fill="FFFFFF"/>
        <w:spacing w:before="240" w:after="240" w:line="360" w:lineRule="auto"/>
        <w:ind w:left="0" w:firstLine="0"/>
        <w:jc w:val="both"/>
        <w:rPr>
          <w:rFonts w:ascii="Palatino Linotype" w:hAnsi="Palatino Linotype"/>
          <w:color w:val="222222"/>
          <w:lang w:val="es-MX" w:eastAsia="es-MX"/>
        </w:rPr>
      </w:pPr>
      <w:r w:rsidRPr="0062211F">
        <w:rPr>
          <w:rFonts w:ascii="Palatino Linotype" w:hAnsi="Palatino Linotype"/>
          <w:color w:val="000000"/>
          <w:lang w:val="es-ES_tradnl" w:eastAsia="es-MX"/>
        </w:rPr>
        <w:t>Bajo éste tenor se debe destacar que para que se declare la inexistencia de la información, debió haber existencia previa de la documentación y la falta posterior de la misma en los archivos del </w:t>
      </w:r>
      <w:r w:rsidRPr="0062211F">
        <w:rPr>
          <w:rFonts w:ascii="Palatino Linotype" w:hAnsi="Palatino Linotype"/>
          <w:b/>
          <w:bCs/>
          <w:color w:val="000000"/>
          <w:lang w:val="es-ES_tradnl" w:eastAsia="es-MX"/>
        </w:rPr>
        <w:t>SUJETO OBLIGADO</w:t>
      </w:r>
      <w:r w:rsidRPr="0062211F">
        <w:rPr>
          <w:rFonts w:ascii="Palatino Linotype" w:hAnsi="Palatino Linotype"/>
          <w:color w:val="000000"/>
          <w:lang w:val="es-ES_tradnl" w:eastAsia="es-MX"/>
        </w:rPr>
        <w:t>, esto es que la información se generó, poseyó o administró en el marco de las atribuciones conferidas a al Sujeto Obligado, pero no la conserva por diversas razones (destrucción física, desaparición física, sustracción ilícita, baja documental, etcétera).</w:t>
      </w:r>
    </w:p>
    <w:p w14:paraId="3EB2019A" w14:textId="77777777" w:rsidR="008F2292" w:rsidRPr="0062211F" w:rsidRDefault="008F2292" w:rsidP="008F2292">
      <w:pPr>
        <w:numPr>
          <w:ilvl w:val="0"/>
          <w:numId w:val="4"/>
        </w:numPr>
        <w:shd w:val="clear" w:color="auto" w:fill="FFFFFF"/>
        <w:spacing w:before="240" w:after="240" w:line="360" w:lineRule="auto"/>
        <w:ind w:left="0" w:firstLine="0"/>
        <w:jc w:val="both"/>
        <w:rPr>
          <w:rFonts w:ascii="Palatino Linotype" w:hAnsi="Palatino Linotype"/>
          <w:color w:val="222222"/>
          <w:lang w:val="es-MX" w:eastAsia="es-MX"/>
        </w:rPr>
      </w:pPr>
      <w:r w:rsidRPr="0062211F">
        <w:rPr>
          <w:rFonts w:ascii="Palatino Linotype" w:hAnsi="Palatino Linotype"/>
          <w:color w:val="000000"/>
          <w:lang w:val="es-ES_tradnl" w:eastAsia="es-MX"/>
        </w:rPr>
        <w:lastRenderedPageBreak/>
        <w:t>En consecuencia, </w:t>
      </w:r>
      <w:r w:rsidRPr="0062211F">
        <w:rPr>
          <w:rFonts w:ascii="Palatino Linotype" w:hAnsi="Palatino Linotype"/>
          <w:b/>
          <w:bCs/>
          <w:color w:val="000000"/>
          <w:lang w:val="es-ES_tradnl" w:eastAsia="es-MX"/>
        </w:rPr>
        <w:t>el SUJETO OBLIGADO </w:t>
      </w:r>
      <w:r w:rsidRPr="0062211F">
        <w:rPr>
          <w:rFonts w:ascii="Palatino Linotype" w:hAnsi="Palatino Linotype"/>
          <w:color w:val="000000"/>
          <w:lang w:val="es-ES_tradnl" w:eastAsia="es-MX"/>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4DF44F48" w14:textId="77777777" w:rsidR="008F2292" w:rsidRPr="0062211F" w:rsidRDefault="008F2292" w:rsidP="008F2292">
      <w:pPr>
        <w:shd w:val="clear" w:color="auto" w:fill="FFFFFF"/>
        <w:spacing w:line="360" w:lineRule="auto"/>
        <w:ind w:left="567" w:right="567"/>
        <w:jc w:val="both"/>
        <w:rPr>
          <w:rFonts w:ascii="Palatino Linotype" w:hAnsi="Palatino Linotype" w:cs="Arial"/>
          <w:color w:val="222222"/>
          <w:lang w:val="es-MX" w:eastAsia="es-MX"/>
        </w:rPr>
      </w:pPr>
      <w:r w:rsidRPr="0062211F">
        <w:rPr>
          <w:rFonts w:ascii="Palatino Linotype" w:hAnsi="Palatino Linotype" w:cs="Arial"/>
          <w:color w:val="000000"/>
          <w:lang w:eastAsia="es-MX"/>
        </w:rPr>
        <w:t>·</w:t>
      </w:r>
      <w:r w:rsidRPr="0062211F">
        <w:rPr>
          <w:rFonts w:ascii="Palatino Linotype" w:hAnsi="Palatino Linotype"/>
          <w:color w:val="000000"/>
          <w:lang w:eastAsia="es-MX"/>
        </w:rPr>
        <w:t> </w:t>
      </w:r>
      <w:r w:rsidRPr="0062211F">
        <w:rPr>
          <w:rFonts w:ascii="Palatino Linotype" w:hAnsi="Palatino Linotype" w:cs="Arial"/>
          <w:color w:val="000000"/>
          <w:lang w:eastAsia="es-MX"/>
        </w:rPr>
        <w:t>Deberá emitir el acuerdo de inexistencia respectivo, en el entendido, que el acto de autoridad debe estar </w:t>
      </w:r>
      <w:r w:rsidRPr="0062211F">
        <w:rPr>
          <w:rFonts w:ascii="Palatino Linotype" w:hAnsi="Palatino Linotype" w:cs="Arial"/>
          <w:b/>
          <w:bCs/>
          <w:color w:val="000000"/>
          <w:lang w:eastAsia="es-MX"/>
        </w:rPr>
        <w:t>debidamente fundado y motivado.</w:t>
      </w:r>
    </w:p>
    <w:p w14:paraId="30924AEF" w14:textId="77777777" w:rsidR="008F2292" w:rsidRPr="0062211F" w:rsidRDefault="008F2292" w:rsidP="008F2292">
      <w:pPr>
        <w:shd w:val="clear" w:color="auto" w:fill="FFFFFF"/>
        <w:spacing w:line="360" w:lineRule="auto"/>
        <w:ind w:left="567" w:right="567"/>
        <w:jc w:val="both"/>
        <w:rPr>
          <w:rFonts w:ascii="Palatino Linotype" w:hAnsi="Palatino Linotype" w:cs="Arial"/>
          <w:color w:val="222222"/>
          <w:lang w:val="es-MX" w:eastAsia="es-MX"/>
        </w:rPr>
      </w:pPr>
      <w:r w:rsidRPr="0062211F">
        <w:rPr>
          <w:rFonts w:ascii="Palatino Linotype" w:hAnsi="Palatino Linotype" w:cs="Arial"/>
          <w:color w:val="000000"/>
          <w:lang w:eastAsia="es-MX"/>
        </w:rPr>
        <w:t> </w:t>
      </w:r>
    </w:p>
    <w:p w14:paraId="77517B21" w14:textId="506C014A" w:rsidR="008F2292" w:rsidRPr="0062211F" w:rsidRDefault="008F2292" w:rsidP="008F2292">
      <w:pPr>
        <w:shd w:val="clear" w:color="auto" w:fill="FFFFFF"/>
        <w:spacing w:line="360" w:lineRule="auto"/>
        <w:ind w:left="567" w:right="567"/>
        <w:jc w:val="both"/>
        <w:rPr>
          <w:rFonts w:ascii="Palatino Linotype" w:hAnsi="Palatino Linotype" w:cs="Arial"/>
          <w:color w:val="222222"/>
          <w:lang w:val="es-MX" w:eastAsia="es-MX"/>
        </w:rPr>
      </w:pPr>
      <w:r w:rsidRPr="0062211F">
        <w:rPr>
          <w:rFonts w:ascii="Palatino Linotype" w:hAnsi="Palatino Linotype" w:cs="Arial"/>
          <w:color w:val="000000"/>
          <w:lang w:eastAsia="es-MX"/>
        </w:rPr>
        <w:t>·</w:t>
      </w:r>
      <w:r w:rsidRPr="0062211F">
        <w:rPr>
          <w:rFonts w:ascii="Palatino Linotype" w:hAnsi="Palatino Linotype"/>
          <w:color w:val="000000"/>
          <w:lang w:eastAsia="es-MX"/>
        </w:rPr>
        <w:t> </w:t>
      </w:r>
      <w:r w:rsidRPr="0062211F">
        <w:rPr>
          <w:rFonts w:ascii="Palatino Linotype" w:hAnsi="Palatino Linotype" w:cs="Arial"/>
          <w:color w:val="000000"/>
          <w:lang w:eastAsia="es-MX"/>
        </w:rPr>
        <w:t>Señalando el lugar y fecha de la resolución, el nombre del solicitante, la información solicitada, </w:t>
      </w:r>
      <w:r w:rsidRPr="0062211F">
        <w:rPr>
          <w:rFonts w:ascii="Palatino Linotype" w:hAnsi="Palatino Linotype" w:cs="Arial"/>
          <w:b/>
          <w:bCs/>
          <w:color w:val="000000"/>
          <w:lang w:eastAsia="es-MX"/>
        </w:rPr>
        <w:t xml:space="preserve">el fundamento y motivo por el </w:t>
      </w:r>
      <w:r w:rsidR="00091636" w:rsidRPr="0062211F">
        <w:rPr>
          <w:rFonts w:ascii="Palatino Linotype" w:hAnsi="Palatino Linotype" w:cs="Arial"/>
          <w:b/>
          <w:bCs/>
          <w:color w:val="000000"/>
          <w:lang w:eastAsia="es-MX"/>
        </w:rPr>
        <w:t>que</w:t>
      </w:r>
      <w:r w:rsidRPr="0062211F">
        <w:rPr>
          <w:rFonts w:ascii="Palatino Linotype" w:hAnsi="Palatino Linotype" w:cs="Arial"/>
          <w:b/>
          <w:bCs/>
          <w:color w:val="000000"/>
          <w:lang w:eastAsia="es-MX"/>
        </w:rPr>
        <w:t xml:space="preserve"> se determina que la información solicitada no obra en sus archivos</w:t>
      </w:r>
      <w:r w:rsidRPr="0062211F">
        <w:rPr>
          <w:rFonts w:ascii="Palatino Linotype" w:hAnsi="Palatino Linotype" w:cs="Arial"/>
          <w:color w:val="000000"/>
          <w:lang w:eastAsia="es-MX"/>
        </w:rPr>
        <w:t>, los nombres y firmas autógrafas de los integrantes del Comité de Información.</w:t>
      </w:r>
    </w:p>
    <w:p w14:paraId="0BED85B2" w14:textId="77777777" w:rsidR="008F2292" w:rsidRPr="0062211F" w:rsidRDefault="008F2292" w:rsidP="008F2292">
      <w:pPr>
        <w:numPr>
          <w:ilvl w:val="0"/>
          <w:numId w:val="4"/>
        </w:numPr>
        <w:shd w:val="clear" w:color="auto" w:fill="FFFFFF"/>
        <w:spacing w:before="240" w:after="240" w:line="360" w:lineRule="auto"/>
        <w:ind w:left="0" w:firstLine="0"/>
        <w:jc w:val="both"/>
        <w:rPr>
          <w:rFonts w:ascii="Palatino Linotype" w:hAnsi="Palatino Linotype"/>
          <w:color w:val="222222"/>
          <w:lang w:val="es-MX" w:eastAsia="es-MX"/>
        </w:rPr>
      </w:pPr>
      <w:r w:rsidRPr="0062211F">
        <w:rPr>
          <w:rFonts w:ascii="Palatino Linotype" w:hAnsi="Palatino Linotype"/>
          <w:color w:val="000000"/>
          <w:lang w:val="es-ES_tradnl" w:eastAsia="es-MX"/>
        </w:rPr>
        <w:t>Lo anterior es así, toda vez que </w:t>
      </w:r>
      <w:r w:rsidRPr="0062211F">
        <w:rPr>
          <w:rFonts w:ascii="Palatino Linotype" w:hAnsi="Palatino Linotype"/>
          <w:b/>
          <w:bCs/>
          <w:color w:val="000000"/>
          <w:lang w:val="es-ES_tradnl" w:eastAsia="es-MX"/>
        </w:rPr>
        <w:t>es necesaria</w:t>
      </w:r>
      <w:r w:rsidRPr="0062211F">
        <w:rPr>
          <w:rFonts w:ascii="Palatino Linotype" w:hAnsi="Palatino Linotype"/>
          <w:color w:val="000000"/>
          <w:lang w:val="es-ES_tradnl" w:eastAsia="es-MX"/>
        </w:rPr>
        <w:t> la emisión del acuerdo de inexistencia en aquellos casos en que el </w:t>
      </w:r>
      <w:r w:rsidRPr="0062211F">
        <w:rPr>
          <w:rFonts w:ascii="Palatino Linotype" w:hAnsi="Palatino Linotype"/>
          <w:b/>
          <w:bCs/>
          <w:color w:val="000000"/>
          <w:lang w:val="es-ES_tradnl" w:eastAsia="es-MX"/>
        </w:rPr>
        <w:t>SUJETO OBLIGADO generó, administró o poseyó </w:t>
      </w:r>
      <w:r w:rsidRPr="0062211F">
        <w:rPr>
          <w:rFonts w:ascii="Palatino Linotype" w:hAnsi="Palatino Linotype"/>
          <w:color w:val="000000"/>
          <w:lang w:val="es-ES_tradnl" w:eastAsia="es-MX"/>
        </w:rPr>
        <w:t>la información solicitada empero previa búsqueda exhaustiva y minuciosa de la misma, no localiza la información requerida.</w:t>
      </w:r>
    </w:p>
    <w:p w14:paraId="157F55FD" w14:textId="237A078F" w:rsidR="00C00B4D" w:rsidRPr="0062211F" w:rsidRDefault="008F2292" w:rsidP="007A384C">
      <w:pPr>
        <w:numPr>
          <w:ilvl w:val="0"/>
          <w:numId w:val="4"/>
        </w:numPr>
        <w:shd w:val="clear" w:color="auto" w:fill="FFFFFF"/>
        <w:spacing w:before="240" w:after="240" w:line="360" w:lineRule="auto"/>
        <w:ind w:left="0" w:firstLine="0"/>
        <w:jc w:val="both"/>
        <w:rPr>
          <w:rFonts w:ascii="Palatino Linotype" w:hAnsi="Palatino Linotype"/>
          <w:color w:val="222222"/>
          <w:lang w:val="es-MX" w:eastAsia="es-MX"/>
        </w:rPr>
      </w:pPr>
      <w:r w:rsidRPr="0062211F">
        <w:rPr>
          <w:rFonts w:ascii="Palatino Linotype" w:hAnsi="Palatino Linotype"/>
          <w:b/>
          <w:bCs/>
          <w:color w:val="000000"/>
          <w:lang w:val="es-ES_tradnl" w:eastAsia="es-MX"/>
        </w:rPr>
        <w:t>En ese caso</w:t>
      </w:r>
      <w:r w:rsidRPr="0062211F">
        <w:rPr>
          <w:rFonts w:ascii="Palatino Linotype" w:hAnsi="Palatino Linotype"/>
          <w:color w:val="000000"/>
          <w:lang w:val="es-ES_tradnl" w:eastAsia="es-MX"/>
        </w:rPr>
        <w:t xml:space="preserve"> su Comité de Transparencia tiene el deber de emitir un acuerdo de inexistencia, </w:t>
      </w:r>
      <w:r w:rsidR="00091636" w:rsidRPr="0062211F">
        <w:rPr>
          <w:rFonts w:ascii="Palatino Linotype" w:hAnsi="Palatino Linotype"/>
          <w:color w:val="000000"/>
          <w:lang w:val="es-ES_tradnl" w:eastAsia="es-MX"/>
        </w:rPr>
        <w:t>que</w:t>
      </w:r>
      <w:r w:rsidRPr="0062211F">
        <w:rPr>
          <w:rFonts w:ascii="Palatino Linotype" w:hAnsi="Palatino Linotype"/>
          <w:color w:val="000000"/>
          <w:lang w:val="es-ES_tradnl" w:eastAsia="es-MX"/>
        </w:rPr>
        <w:t xml:space="preserve"> -se insiste-, se dicta en aquellos supuestos en los que si bien la información solicitada la genera, posee o administra el </w:t>
      </w:r>
      <w:r w:rsidRPr="0062211F">
        <w:rPr>
          <w:rFonts w:ascii="Palatino Linotype" w:hAnsi="Palatino Linotype"/>
          <w:b/>
          <w:bCs/>
          <w:color w:val="000000"/>
          <w:lang w:val="es-ES_tradnl" w:eastAsia="es-MX"/>
        </w:rPr>
        <w:t>SUJETO OBLIGADO</w:t>
      </w:r>
      <w:r w:rsidRPr="0062211F">
        <w:rPr>
          <w:rFonts w:ascii="Palatino Linotype" w:hAnsi="Palatino Linotype"/>
          <w:color w:val="000000"/>
          <w:lang w:val="es-ES_tradnl" w:eastAsia="es-MX"/>
        </w:rPr>
        <w:t> en el marco de las funciones de derecho público; sin embargo, éste no lo posee por la razones que se deben expresar </w:t>
      </w:r>
      <w:r w:rsidRPr="0062211F">
        <w:rPr>
          <w:rFonts w:ascii="Palatino Linotype" w:hAnsi="Palatino Linotype"/>
          <w:b/>
          <w:bCs/>
          <w:color w:val="000000"/>
          <w:lang w:val="es-ES_tradnl" w:eastAsia="es-MX"/>
        </w:rPr>
        <w:t>a través de un acuerdo debidamente fundado y motivado </w:t>
      </w:r>
      <w:r w:rsidRPr="0062211F">
        <w:rPr>
          <w:rFonts w:ascii="Palatino Linotype" w:hAnsi="Palatino Linotype"/>
          <w:color w:val="000000"/>
          <w:lang w:val="es-ES_tradnl" w:eastAsia="es-MX"/>
        </w:rPr>
        <w:t>esto en estricto apego a lo establecido en los artículos 169 y 170 de la Ley Estatal de Transparencia, situación que no ocurrió.</w:t>
      </w:r>
      <w:bookmarkStart w:id="31" w:name="_Toc466371865"/>
      <w:bookmarkStart w:id="32" w:name="_Toc466377653"/>
      <w:bookmarkEnd w:id="23"/>
      <w:bookmarkEnd w:id="24"/>
      <w:bookmarkEnd w:id="25"/>
      <w:bookmarkEnd w:id="26"/>
      <w:bookmarkEnd w:id="27"/>
    </w:p>
    <w:p w14:paraId="66839595" w14:textId="7F1A15B6" w:rsidR="00EA0165" w:rsidRPr="0062211F" w:rsidRDefault="00863397" w:rsidP="007A384C">
      <w:pPr>
        <w:keepNext/>
        <w:keepLines/>
        <w:spacing w:before="40" w:line="360" w:lineRule="auto"/>
        <w:outlineLvl w:val="1"/>
        <w:rPr>
          <w:rFonts w:ascii="Palatino Linotype" w:eastAsia="MS Mincho" w:hAnsi="Palatino Linotype"/>
          <w:b/>
          <w:color w:val="000000"/>
          <w:lang w:val="es-ES_tradnl"/>
        </w:rPr>
      </w:pPr>
      <w:bookmarkStart w:id="33" w:name="_Toc67588008"/>
      <w:bookmarkStart w:id="34" w:name="_Toc68804770"/>
      <w:bookmarkStart w:id="35" w:name="_Toc85125487"/>
      <w:r w:rsidRPr="0062211F">
        <w:rPr>
          <w:rFonts w:ascii="Palatino Linotype" w:eastAsia="MS Mincho" w:hAnsi="Palatino Linotype"/>
          <w:b/>
          <w:color w:val="000000"/>
          <w:lang w:val="es-ES_tradnl"/>
        </w:rPr>
        <w:lastRenderedPageBreak/>
        <w:t>QUINTO</w:t>
      </w:r>
      <w:r w:rsidR="00EA0165" w:rsidRPr="0062211F">
        <w:rPr>
          <w:rFonts w:ascii="Palatino Linotype" w:eastAsia="MS Mincho" w:hAnsi="Palatino Linotype"/>
          <w:b/>
          <w:color w:val="000000"/>
          <w:lang w:val="es-ES_tradnl"/>
        </w:rPr>
        <w:t>. De la decisión.</w:t>
      </w:r>
      <w:bookmarkEnd w:id="33"/>
      <w:bookmarkEnd w:id="34"/>
      <w:bookmarkEnd w:id="35"/>
      <w:r w:rsidR="00EA0165" w:rsidRPr="0062211F">
        <w:rPr>
          <w:rFonts w:ascii="Palatino Linotype" w:eastAsia="MS Mincho" w:hAnsi="Palatino Linotype"/>
          <w:b/>
          <w:color w:val="000000"/>
          <w:lang w:val="es-ES_tradnl"/>
        </w:rPr>
        <w:t xml:space="preserve"> </w:t>
      </w:r>
    </w:p>
    <w:p w14:paraId="566F8633" w14:textId="12E948D0" w:rsidR="00262D67" w:rsidRPr="0062211F" w:rsidRDefault="00BC4B26" w:rsidP="007A384C">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62211F">
        <w:rPr>
          <w:rFonts w:ascii="Palatino Linotype" w:hAnsi="Palatino Linotype" w:cs="Tahoma"/>
          <w:lang w:val="es-MX"/>
        </w:rPr>
        <w:t>Con base en todo lo expuesto, y</w:t>
      </w:r>
      <w:r w:rsidR="00C97608" w:rsidRPr="0062211F">
        <w:rPr>
          <w:rFonts w:ascii="Palatino Linotype" w:hAnsi="Palatino Linotype" w:cs="Tahoma"/>
          <w:lang w:val="es-MX"/>
        </w:rPr>
        <w:t xml:space="preserve"> toda vez que se negó el acceso a la información</w:t>
      </w:r>
      <w:r w:rsidRPr="0062211F">
        <w:rPr>
          <w:rFonts w:ascii="Palatino Linotype" w:hAnsi="Palatino Linotype" w:cs="Tahoma"/>
          <w:lang w:val="es-MX"/>
        </w:rPr>
        <w:t>,</w:t>
      </w:r>
      <w:r w:rsidR="00AA6A3D" w:rsidRPr="0062211F">
        <w:rPr>
          <w:rFonts w:ascii="Palatino Linotype" w:hAnsi="Palatino Linotype" w:cs="Tahoma"/>
          <w:lang w:val="es-MX"/>
        </w:rPr>
        <w:t xml:space="preserve"> </w:t>
      </w:r>
      <w:r w:rsidR="00262D67" w:rsidRPr="0062211F">
        <w:rPr>
          <w:rFonts w:ascii="Palatino Linotype" w:hAnsi="Palatino Linotype" w:cs="Tahoma"/>
          <w:lang w:val="es-MX"/>
        </w:rPr>
        <w:t>c</w:t>
      </w:r>
      <w:r w:rsidR="00262D67" w:rsidRPr="0062211F">
        <w:rPr>
          <w:rFonts w:ascii="Palatino Linotype" w:eastAsia="MS Mincho" w:hAnsi="Palatino Linotype"/>
          <w:color w:val="000000"/>
        </w:rPr>
        <w:t>on fundamento en el artículo 186, fracción III, de la Ley de Transparencia y Acceso a la Información Pública del Estado de México y Municipios, este</w:t>
      </w:r>
      <w:r w:rsidR="000B5F99" w:rsidRPr="0062211F">
        <w:rPr>
          <w:rFonts w:ascii="Palatino Linotype" w:eastAsia="MS Mincho" w:hAnsi="Palatino Linotype"/>
          <w:color w:val="000000"/>
        </w:rPr>
        <w:t xml:space="preserve"> Instituto considera procedente </w:t>
      </w:r>
      <w:r w:rsidR="00951237" w:rsidRPr="0062211F">
        <w:rPr>
          <w:rFonts w:ascii="Palatino Linotype" w:eastAsia="MS Mincho" w:hAnsi="Palatino Linotype"/>
          <w:b/>
          <w:color w:val="000000"/>
        </w:rPr>
        <w:t>MODIFICAR</w:t>
      </w:r>
      <w:r w:rsidR="00262D67" w:rsidRPr="0062211F">
        <w:rPr>
          <w:rFonts w:ascii="Palatino Linotype" w:eastAsia="MS Mincho" w:hAnsi="Palatino Linotype"/>
          <w:color w:val="000000"/>
        </w:rPr>
        <w:t xml:space="preserve"> la respuesta otorgada por el </w:t>
      </w:r>
      <w:r w:rsidR="00AA6A3D" w:rsidRPr="0062211F">
        <w:rPr>
          <w:rFonts w:ascii="Palatino Linotype" w:eastAsia="MS Mincho" w:hAnsi="Palatino Linotype"/>
          <w:b/>
          <w:color w:val="000000"/>
        </w:rPr>
        <w:t xml:space="preserve">Ayuntamiento de </w:t>
      </w:r>
      <w:r w:rsidR="00277BB0" w:rsidRPr="0062211F">
        <w:rPr>
          <w:rFonts w:ascii="Palatino Linotype" w:eastAsia="MS Mincho" w:hAnsi="Palatino Linotype"/>
          <w:b/>
          <w:color w:val="000000"/>
        </w:rPr>
        <w:t xml:space="preserve">Tecámac </w:t>
      </w:r>
      <w:r w:rsidR="00AA6A3D" w:rsidRPr="0062211F">
        <w:rPr>
          <w:rFonts w:ascii="Palatino Linotype" w:eastAsia="MS Mincho" w:hAnsi="Palatino Linotype"/>
          <w:color w:val="000000"/>
        </w:rPr>
        <w:t>y</w:t>
      </w:r>
      <w:r w:rsidR="00277BB0" w:rsidRPr="0062211F">
        <w:rPr>
          <w:rFonts w:ascii="Palatino Linotype" w:eastAsia="MS Mincho" w:hAnsi="Palatino Linotype"/>
          <w:color w:val="000000"/>
        </w:rPr>
        <w:t xml:space="preserve"> ordenar la entrega del acuerdo correspondiente. </w:t>
      </w:r>
    </w:p>
    <w:p w14:paraId="4C7D702F" w14:textId="77777777" w:rsidR="00BC4B26" w:rsidRPr="0062211F" w:rsidRDefault="00BC4B26" w:rsidP="007A384C">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99AFAF0" w14:textId="5BC5B341" w:rsidR="00BC4B26" w:rsidRPr="0062211F" w:rsidRDefault="00BC4B26" w:rsidP="007A384C">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62211F">
        <w:rPr>
          <w:rFonts w:ascii="Palatino Linotype" w:eastAsia="MS Mincho" w:hAnsi="Palatino Linotype"/>
          <w:color w:val="000000"/>
        </w:rPr>
        <w:t xml:space="preserve">Por lo anteriormente expuesto y fundado, este </w:t>
      </w:r>
      <w:r w:rsidRPr="0062211F">
        <w:rPr>
          <w:rFonts w:ascii="Palatino Linotype" w:eastAsia="MS Mincho" w:hAnsi="Palatino Linotype"/>
          <w:b/>
          <w:bCs/>
          <w:color w:val="000000"/>
        </w:rPr>
        <w:t>ÓRGANO GARANTE</w:t>
      </w:r>
      <w:r w:rsidRPr="0062211F">
        <w:rPr>
          <w:rFonts w:ascii="Palatino Linotype" w:eastAsia="MS Mincho" w:hAnsi="Palatino Linotype"/>
          <w:color w:val="000000"/>
        </w:rPr>
        <w:t xml:space="preserve"> emite los siguientes:</w:t>
      </w:r>
    </w:p>
    <w:p w14:paraId="364F838A" w14:textId="0C22A33F" w:rsidR="002F750C" w:rsidRPr="0062211F" w:rsidRDefault="00EA0165" w:rsidP="007A384C">
      <w:pPr>
        <w:pStyle w:val="Ttulo1"/>
        <w:spacing w:line="360" w:lineRule="auto"/>
        <w:jc w:val="center"/>
        <w:rPr>
          <w:rFonts w:ascii="Palatino Linotype" w:hAnsi="Palatino Linotype"/>
          <w:b/>
          <w:color w:val="000000" w:themeColor="text1"/>
          <w:sz w:val="24"/>
          <w:szCs w:val="24"/>
          <w:lang w:val="es-ES_tradnl"/>
        </w:rPr>
      </w:pPr>
      <w:bookmarkStart w:id="36" w:name="_Toc495427547"/>
      <w:bookmarkStart w:id="37" w:name="_Toc497905366"/>
      <w:bookmarkStart w:id="38" w:name="_Toc85125488"/>
      <w:r w:rsidRPr="0062211F">
        <w:rPr>
          <w:rFonts w:ascii="Palatino Linotype" w:hAnsi="Palatino Linotype"/>
          <w:b/>
          <w:color w:val="000000" w:themeColor="text1"/>
          <w:sz w:val="24"/>
          <w:szCs w:val="24"/>
          <w:lang w:val="es-ES_tradnl"/>
        </w:rPr>
        <w:t>R E S O L U T I V O S</w:t>
      </w:r>
      <w:bookmarkEnd w:id="31"/>
      <w:bookmarkEnd w:id="32"/>
      <w:bookmarkEnd w:id="36"/>
      <w:bookmarkEnd w:id="37"/>
      <w:bookmarkEnd w:id="38"/>
    </w:p>
    <w:p w14:paraId="7434775D" w14:textId="77777777" w:rsidR="00985D90" w:rsidRPr="0062211F" w:rsidRDefault="00985D90" w:rsidP="007A384C">
      <w:pPr>
        <w:spacing w:line="360" w:lineRule="auto"/>
        <w:rPr>
          <w:rFonts w:ascii="Palatino Linotype" w:eastAsiaTheme="minorEastAsia" w:hAnsi="Palatino Linotype"/>
          <w:lang w:val="es-ES_tradnl"/>
        </w:rPr>
      </w:pPr>
    </w:p>
    <w:p w14:paraId="0CF404E7" w14:textId="7A28634B" w:rsidR="002F750C" w:rsidRPr="0062211F" w:rsidRDefault="002F750C" w:rsidP="007A384C">
      <w:pPr>
        <w:spacing w:line="360" w:lineRule="auto"/>
        <w:jc w:val="both"/>
        <w:rPr>
          <w:rFonts w:ascii="Palatino Linotype" w:eastAsia="Calibri" w:hAnsi="Palatino Linotype" w:cs="Arial"/>
          <w:lang w:val="es-ES_tradnl"/>
        </w:rPr>
      </w:pPr>
      <w:r w:rsidRPr="0062211F">
        <w:rPr>
          <w:rFonts w:ascii="Palatino Linotype" w:hAnsi="Palatino Linotype" w:cs="Arial"/>
          <w:b/>
          <w:lang w:val="es-ES_tradnl"/>
        </w:rPr>
        <w:t xml:space="preserve">PRIMERO. </w:t>
      </w:r>
      <w:r w:rsidRPr="0062211F">
        <w:rPr>
          <w:rFonts w:ascii="Palatino Linotype" w:hAnsi="Palatino Linotype" w:cs="Arial"/>
          <w:lang w:val="es-ES_tradnl"/>
        </w:rPr>
        <w:t>Resultan</w:t>
      </w:r>
      <w:r w:rsidR="00277BB0" w:rsidRPr="0062211F">
        <w:rPr>
          <w:rFonts w:ascii="Palatino Linotype" w:hAnsi="Palatino Linotype" w:cs="Arial"/>
          <w:lang w:val="es-ES_tradnl"/>
        </w:rPr>
        <w:t xml:space="preserve"> parcialmente</w:t>
      </w:r>
      <w:r w:rsidR="00220DB0" w:rsidRPr="0062211F">
        <w:rPr>
          <w:rFonts w:ascii="Palatino Linotype" w:hAnsi="Palatino Linotype" w:cs="Arial"/>
          <w:lang w:val="es-ES_tradnl"/>
        </w:rPr>
        <w:t xml:space="preserve"> </w:t>
      </w:r>
      <w:r w:rsidRPr="0062211F">
        <w:rPr>
          <w:rFonts w:ascii="Palatino Linotype" w:hAnsi="Palatino Linotype" w:cs="Arial"/>
          <w:lang w:val="es-ES_tradnl"/>
        </w:rPr>
        <w:t>fundadas las</w:t>
      </w:r>
      <w:r w:rsidRPr="0062211F">
        <w:rPr>
          <w:rFonts w:ascii="Palatino Linotype" w:hAnsi="Palatino Linotype" w:cs="Arial"/>
          <w:b/>
          <w:lang w:val="es-ES_tradnl"/>
        </w:rPr>
        <w:t xml:space="preserve"> </w:t>
      </w:r>
      <w:r w:rsidRPr="0062211F">
        <w:rPr>
          <w:rFonts w:ascii="Palatino Linotype" w:hAnsi="Palatino Linotype" w:cs="Arial"/>
          <w:lang w:val="es-ES_tradnl"/>
        </w:rPr>
        <w:t xml:space="preserve">razones y motivos de inconformidad hechos valer </w:t>
      </w:r>
      <w:r w:rsidRPr="0062211F">
        <w:rPr>
          <w:rFonts w:ascii="Palatino Linotype" w:eastAsia="Calibri" w:hAnsi="Palatino Linotype" w:cs="Arial"/>
          <w:lang w:val="es-ES_tradnl"/>
        </w:rPr>
        <w:t>en el recurso de revisión</w:t>
      </w:r>
      <w:r w:rsidR="00AA6A3D" w:rsidRPr="0062211F">
        <w:rPr>
          <w:rFonts w:ascii="Palatino Linotype" w:eastAsia="Calibri" w:hAnsi="Palatino Linotype" w:cs="Arial"/>
          <w:lang w:val="es-ES_tradnl"/>
        </w:rPr>
        <w:t xml:space="preserve"> </w:t>
      </w:r>
      <w:r w:rsidR="00277BB0" w:rsidRPr="0062211F">
        <w:rPr>
          <w:rFonts w:ascii="Palatino Linotype" w:eastAsia="Calibri" w:hAnsi="Palatino Linotype" w:cs="Arial"/>
          <w:b/>
          <w:lang w:val="es-ES_tradnl"/>
        </w:rPr>
        <w:t>03603/INFOEM/IP/RR/2023</w:t>
      </w:r>
      <w:r w:rsidRPr="0062211F">
        <w:rPr>
          <w:rFonts w:ascii="Palatino Linotype" w:eastAsiaTheme="minorEastAsia" w:hAnsi="Palatino Linotype" w:cs="Arial"/>
          <w:b/>
          <w:bCs/>
          <w:lang w:val="es-ES_tradnl"/>
        </w:rPr>
        <w:t xml:space="preserve">, </w:t>
      </w:r>
      <w:r w:rsidR="006D2B90" w:rsidRPr="0062211F">
        <w:rPr>
          <w:rFonts w:ascii="Palatino Linotype" w:eastAsiaTheme="minorEastAsia" w:hAnsi="Palatino Linotype" w:cs="Arial"/>
          <w:bCs/>
          <w:lang w:val="es-ES_tradnl"/>
        </w:rPr>
        <w:t xml:space="preserve">en términos del </w:t>
      </w:r>
      <w:r w:rsidR="006D2B90" w:rsidRPr="0062211F">
        <w:rPr>
          <w:rFonts w:ascii="Palatino Linotype" w:eastAsiaTheme="minorEastAsia" w:hAnsi="Palatino Linotype" w:cs="Arial"/>
          <w:b/>
          <w:bCs/>
          <w:lang w:val="es-ES_tradnl"/>
        </w:rPr>
        <w:t>c</w:t>
      </w:r>
      <w:r w:rsidRPr="0062211F">
        <w:rPr>
          <w:rFonts w:ascii="Palatino Linotype" w:eastAsiaTheme="minorEastAsia" w:hAnsi="Palatino Linotype" w:cs="Arial"/>
          <w:b/>
          <w:bCs/>
          <w:lang w:val="es-ES_tradnl"/>
        </w:rPr>
        <w:t>onsiderando</w:t>
      </w:r>
      <w:r w:rsidRPr="0062211F">
        <w:rPr>
          <w:rFonts w:ascii="Palatino Linotype" w:eastAsiaTheme="minorEastAsia" w:hAnsi="Palatino Linotype" w:cs="Arial"/>
          <w:bCs/>
          <w:lang w:val="es-ES_tradnl"/>
        </w:rPr>
        <w:t xml:space="preserve"> </w:t>
      </w:r>
      <w:r w:rsidR="00AC3EC5" w:rsidRPr="0062211F">
        <w:rPr>
          <w:rFonts w:ascii="Palatino Linotype" w:eastAsiaTheme="minorEastAsia" w:hAnsi="Palatino Linotype" w:cs="Arial"/>
          <w:b/>
          <w:bCs/>
          <w:lang w:val="es-ES_tradnl"/>
        </w:rPr>
        <w:t xml:space="preserve">CUARTO </w:t>
      </w:r>
      <w:r w:rsidRPr="0062211F">
        <w:rPr>
          <w:rFonts w:ascii="Palatino Linotype" w:eastAsiaTheme="minorEastAsia" w:hAnsi="Palatino Linotype" w:cs="Arial"/>
          <w:bCs/>
          <w:lang w:val="es-ES_tradnl"/>
        </w:rPr>
        <w:t>de la presente resolución.</w:t>
      </w:r>
    </w:p>
    <w:p w14:paraId="55938B32" w14:textId="6E01C757" w:rsidR="00262D67" w:rsidRPr="0062211F" w:rsidRDefault="00985D90" w:rsidP="007A384C">
      <w:pPr>
        <w:spacing w:before="240" w:line="360" w:lineRule="auto"/>
        <w:jc w:val="both"/>
        <w:rPr>
          <w:rFonts w:ascii="Palatino Linotype" w:eastAsia="Calibri" w:hAnsi="Palatino Linotype" w:cs="Arial"/>
        </w:rPr>
      </w:pPr>
      <w:bookmarkStart w:id="39" w:name="_Toc477891768"/>
      <w:bookmarkStart w:id="40" w:name="_Toc477891858"/>
      <w:bookmarkStart w:id="41" w:name="_Toc481576259"/>
      <w:bookmarkStart w:id="42" w:name="_Toc492590391"/>
      <w:bookmarkStart w:id="43" w:name="_Toc462653937"/>
      <w:bookmarkStart w:id="44" w:name="_Toc453696502"/>
      <w:bookmarkStart w:id="45" w:name="_Toc454301155"/>
      <w:r w:rsidRPr="0062211F">
        <w:rPr>
          <w:rFonts w:ascii="Palatino Linotype" w:eastAsiaTheme="minorEastAsia" w:hAnsi="Palatino Linotype" w:cstheme="minorBidi"/>
          <w:b/>
          <w:lang w:val="es-ES_tradnl"/>
        </w:rPr>
        <w:t>SEGUNDO.</w:t>
      </w:r>
      <w:r w:rsidRPr="0062211F">
        <w:rPr>
          <w:rFonts w:ascii="Palatino Linotype" w:eastAsiaTheme="majorEastAsia" w:hAnsi="Palatino Linotype" w:cstheme="majorBidi"/>
          <w:b/>
          <w:color w:val="365F91" w:themeColor="accent1" w:themeShade="BF"/>
          <w:lang w:val="es-MX" w:eastAsia="en-US"/>
        </w:rPr>
        <w:t xml:space="preserve"> </w:t>
      </w:r>
      <w:bookmarkEnd w:id="39"/>
      <w:bookmarkEnd w:id="40"/>
      <w:bookmarkEnd w:id="41"/>
      <w:bookmarkEnd w:id="42"/>
      <w:bookmarkEnd w:id="43"/>
      <w:bookmarkEnd w:id="44"/>
      <w:bookmarkEnd w:id="45"/>
      <w:r w:rsidR="00262D67" w:rsidRPr="0062211F">
        <w:rPr>
          <w:rFonts w:ascii="Palatino Linotype" w:eastAsia="Calibri" w:hAnsi="Palatino Linotype" w:cs="Arial"/>
        </w:rPr>
        <w:t>Se</w:t>
      </w:r>
      <w:r w:rsidR="00951237" w:rsidRPr="0062211F">
        <w:rPr>
          <w:rFonts w:ascii="Palatino Linotype" w:eastAsia="Calibri" w:hAnsi="Palatino Linotype" w:cs="Arial"/>
          <w:b/>
        </w:rPr>
        <w:t xml:space="preserve"> MODIFICA</w:t>
      </w:r>
      <w:r w:rsidR="00262D67" w:rsidRPr="0062211F">
        <w:rPr>
          <w:rFonts w:ascii="Palatino Linotype" w:eastAsia="Calibri" w:hAnsi="Palatino Linotype" w:cs="Arial"/>
          <w:b/>
        </w:rPr>
        <w:t xml:space="preserve"> </w:t>
      </w:r>
      <w:r w:rsidR="00262D67" w:rsidRPr="0062211F">
        <w:rPr>
          <w:rFonts w:ascii="Palatino Linotype" w:eastAsia="Calibri" w:hAnsi="Palatino Linotype" w:cs="Arial"/>
        </w:rPr>
        <w:t xml:space="preserve">la respuesta emitida por el </w:t>
      </w:r>
      <w:r w:rsidR="00277BB0" w:rsidRPr="0062211F">
        <w:rPr>
          <w:rFonts w:ascii="Palatino Linotype" w:eastAsia="Calibri" w:hAnsi="Palatino Linotype" w:cs="Arial"/>
          <w:b/>
          <w:lang w:val="es-ES_tradnl"/>
        </w:rPr>
        <w:t>Ayuntamiento de Tecámac</w:t>
      </w:r>
      <w:r w:rsidR="00277BB0" w:rsidRPr="0062211F">
        <w:rPr>
          <w:rFonts w:ascii="Palatino Linotype" w:eastAsia="Calibri" w:hAnsi="Palatino Linotype" w:cs="Arial"/>
        </w:rPr>
        <w:t xml:space="preserve"> </w:t>
      </w:r>
      <w:r w:rsidR="00AA6A3D" w:rsidRPr="0062211F">
        <w:rPr>
          <w:rFonts w:ascii="Palatino Linotype" w:eastAsia="Calibri" w:hAnsi="Palatino Linotype" w:cs="Arial"/>
        </w:rPr>
        <w:t>y</w:t>
      </w:r>
      <w:r w:rsidR="00262D67" w:rsidRPr="0062211F">
        <w:rPr>
          <w:rFonts w:ascii="Palatino Linotype" w:eastAsia="Calibri" w:hAnsi="Palatino Linotype" w:cs="Arial"/>
        </w:rPr>
        <w:t xml:space="preserve"> se</w:t>
      </w:r>
      <w:r w:rsidR="00262D67" w:rsidRPr="0062211F">
        <w:rPr>
          <w:rFonts w:ascii="Palatino Linotype" w:eastAsia="Calibri" w:hAnsi="Palatino Linotype" w:cs="Arial"/>
          <w:b/>
        </w:rPr>
        <w:t xml:space="preserve"> ORDENA </w:t>
      </w:r>
      <w:r w:rsidR="00262D67" w:rsidRPr="0062211F">
        <w:rPr>
          <w:rFonts w:ascii="Palatino Linotype" w:hAnsi="Palatino Linotype" w:cs="Arial"/>
        </w:rPr>
        <w:t xml:space="preserve">entregar vía Sistema de Accesos a la Información Mexiquense </w:t>
      </w:r>
      <w:r w:rsidR="00277BB0" w:rsidRPr="0062211F">
        <w:rPr>
          <w:rFonts w:ascii="Palatino Linotype" w:hAnsi="Palatino Linotype" w:cs="Arial"/>
          <w:b/>
        </w:rPr>
        <w:t>(SAIMEX)</w:t>
      </w:r>
      <w:r w:rsidR="00262D67" w:rsidRPr="0062211F">
        <w:rPr>
          <w:rFonts w:ascii="Palatino Linotype" w:hAnsi="Palatino Linotype" w:cs="Arial"/>
        </w:rPr>
        <w:t>,</w:t>
      </w:r>
      <w:r w:rsidR="00262D67" w:rsidRPr="0062211F">
        <w:rPr>
          <w:rFonts w:ascii="Palatino Linotype" w:hAnsi="Palatino Linotype" w:cs="Arial"/>
          <w:color w:val="000000"/>
          <w:lang w:val="es-MX" w:eastAsia="es-MX"/>
        </w:rPr>
        <w:t xml:space="preserve"> el documento</w:t>
      </w:r>
      <w:r w:rsidR="00277BB0" w:rsidRPr="0062211F">
        <w:rPr>
          <w:rFonts w:ascii="Palatino Linotype" w:hAnsi="Palatino Linotype" w:cs="Arial"/>
          <w:color w:val="000000"/>
          <w:lang w:val="es-MX" w:eastAsia="es-MX"/>
        </w:rPr>
        <w:t xml:space="preserve"> </w:t>
      </w:r>
      <w:r w:rsidR="00262D67" w:rsidRPr="0062211F">
        <w:rPr>
          <w:rFonts w:ascii="Palatino Linotype" w:hAnsi="Palatino Linotype" w:cs="Arial"/>
          <w:color w:val="000000"/>
          <w:lang w:val="es-MX" w:eastAsia="es-MX"/>
        </w:rPr>
        <w:t>donde conste</w:t>
      </w:r>
      <w:r w:rsidR="00262D67" w:rsidRPr="0062211F">
        <w:rPr>
          <w:rFonts w:ascii="Palatino Linotype" w:hAnsi="Palatino Linotype" w:cs="Arial"/>
          <w:bCs/>
          <w:lang w:val="es-MX"/>
        </w:rPr>
        <w:t>:</w:t>
      </w:r>
    </w:p>
    <w:p w14:paraId="4EAA2417" w14:textId="77777777" w:rsidR="00277BB0" w:rsidRPr="0062211F" w:rsidRDefault="00277BB0" w:rsidP="007A384C">
      <w:pPr>
        <w:spacing w:before="240" w:line="360" w:lineRule="auto"/>
        <w:jc w:val="both"/>
        <w:rPr>
          <w:rFonts w:ascii="Palatino Linotype" w:hAnsi="Palatino Linotype" w:cs="Arial"/>
          <w:bCs/>
          <w:lang w:val="es-MX"/>
        </w:rPr>
      </w:pPr>
    </w:p>
    <w:p w14:paraId="505ED9DF" w14:textId="350CE49F" w:rsidR="00277BB0" w:rsidRPr="0062211F" w:rsidRDefault="00277BB0" w:rsidP="00277BB0">
      <w:pPr>
        <w:numPr>
          <w:ilvl w:val="0"/>
          <w:numId w:val="10"/>
        </w:numPr>
        <w:spacing w:before="240" w:after="360" w:line="360" w:lineRule="auto"/>
        <w:ind w:left="284" w:right="616" w:firstLine="0"/>
        <w:contextualSpacing/>
        <w:jc w:val="both"/>
        <w:rPr>
          <w:rFonts w:ascii="Palatino Linotype" w:eastAsia="MS Mincho" w:hAnsi="Palatino Linotype" w:cs="Arial"/>
          <w:b/>
          <w:lang w:val="es-MX"/>
        </w:rPr>
      </w:pPr>
      <w:r w:rsidRPr="0062211F">
        <w:rPr>
          <w:rFonts w:ascii="Palatino Linotype" w:hAnsi="Palatino Linotype" w:cs="Arial"/>
          <w:b/>
          <w:lang w:val="es-ES_tradnl"/>
        </w:rPr>
        <w:t xml:space="preserve">El Acuerdo que emita el Comité de Transparencia </w:t>
      </w:r>
      <w:r w:rsidR="00091636" w:rsidRPr="0062211F">
        <w:rPr>
          <w:rFonts w:ascii="Palatino Linotype" w:hAnsi="Palatino Linotype" w:cs="Arial"/>
          <w:b/>
          <w:lang w:val="es-ES_tradnl"/>
        </w:rPr>
        <w:t>en el que</w:t>
      </w:r>
      <w:r w:rsidRPr="0062211F">
        <w:rPr>
          <w:rFonts w:ascii="Palatino Linotype" w:hAnsi="Palatino Linotype" w:cs="Arial"/>
          <w:b/>
          <w:lang w:val="es-ES_tradnl"/>
        </w:rPr>
        <w:t xml:space="preserve"> se confirme la declaratoria de inexistencia del Sujeto Obligado, respecto del documen</w:t>
      </w:r>
      <w:r w:rsidR="00863397" w:rsidRPr="0062211F">
        <w:rPr>
          <w:rFonts w:ascii="Palatino Linotype" w:hAnsi="Palatino Linotype" w:cs="Arial"/>
          <w:b/>
          <w:lang w:val="es-ES_tradnl"/>
        </w:rPr>
        <w:t>to que contiene la respuesta al</w:t>
      </w:r>
      <w:r w:rsidRPr="0062211F">
        <w:rPr>
          <w:rFonts w:ascii="Palatino Linotype" w:hAnsi="Palatino Linotype" w:cs="Arial"/>
          <w:b/>
          <w:lang w:val="es-ES_tradnl"/>
        </w:rPr>
        <w:t xml:space="preserve"> oficio señalado por el particular en la solicitud de información </w:t>
      </w:r>
      <w:r w:rsidRPr="0062211F">
        <w:rPr>
          <w:rFonts w:ascii="Palatino Linotype" w:hAnsi="Palatino Linotype" w:cs="Arial"/>
          <w:b/>
          <w:bCs/>
        </w:rPr>
        <w:t>00204/TECAMAC/IP/2023.</w:t>
      </w:r>
    </w:p>
    <w:p w14:paraId="15B27F44" w14:textId="77777777" w:rsidR="00951237" w:rsidRPr="0062211F" w:rsidRDefault="00951237" w:rsidP="00277BB0">
      <w:pPr>
        <w:spacing w:line="360" w:lineRule="auto"/>
        <w:ind w:right="616"/>
        <w:jc w:val="both"/>
        <w:rPr>
          <w:rFonts w:ascii="Palatino Linotype" w:hAnsi="Palatino Linotype"/>
          <w:b/>
        </w:rPr>
      </w:pPr>
    </w:p>
    <w:p w14:paraId="2645CACA" w14:textId="77777777" w:rsidR="000B5F99" w:rsidRPr="0062211F" w:rsidRDefault="000B5F99" w:rsidP="007A384C">
      <w:pPr>
        <w:spacing w:line="360" w:lineRule="auto"/>
        <w:jc w:val="both"/>
        <w:rPr>
          <w:rFonts w:ascii="Palatino Linotype" w:eastAsia="MS Mincho" w:hAnsi="Palatino Linotype"/>
          <w:color w:val="000000"/>
          <w:lang w:val="es-MX"/>
        </w:rPr>
      </w:pPr>
      <w:r w:rsidRPr="0062211F">
        <w:rPr>
          <w:rFonts w:ascii="Palatino Linotype" w:eastAsia="MS Mincho" w:hAnsi="Palatino Linotype"/>
          <w:b/>
          <w:color w:val="000000"/>
          <w:lang w:val="es-MX"/>
        </w:rPr>
        <w:lastRenderedPageBreak/>
        <w:t>TERCERO.</w:t>
      </w:r>
      <w:r w:rsidRPr="0062211F">
        <w:rPr>
          <w:rFonts w:ascii="Palatino Linotype" w:eastAsia="MS Mincho" w:hAnsi="Palatino Linotype"/>
          <w:color w:val="000000"/>
          <w:lang w:val="es-MX"/>
        </w:rPr>
        <w:t xml:space="preserve"> Notifíquese al Titular de la Unidad de Transparencia </w:t>
      </w:r>
      <w:r w:rsidRPr="0062211F">
        <w:rPr>
          <w:rFonts w:ascii="Palatino Linotype" w:eastAsiaTheme="minorEastAsia" w:hAnsi="Palatino Linotype" w:cs="Arial"/>
          <w:color w:val="222222"/>
          <w:lang w:val="es-ES_tradnl" w:eastAsia="es-MX"/>
        </w:rPr>
        <w:t xml:space="preserve">del </w:t>
      </w:r>
      <w:r w:rsidRPr="0062211F">
        <w:rPr>
          <w:rFonts w:ascii="Palatino Linotype" w:eastAsiaTheme="minorEastAsia" w:hAnsi="Palatino Linotype" w:cs="Arial"/>
          <w:b/>
          <w:bCs/>
          <w:color w:val="222222"/>
          <w:lang w:val="es-ES_tradnl" w:eastAsia="es-MX"/>
        </w:rPr>
        <w:t xml:space="preserve">SUJETO OBLIGADO </w:t>
      </w:r>
      <w:r w:rsidRPr="0062211F">
        <w:rPr>
          <w:rFonts w:ascii="Palatino Linotype" w:eastAsiaTheme="minorEastAsia" w:hAnsi="Palatino Linotype" w:cs="Arial"/>
          <w:bCs/>
          <w:color w:val="222222"/>
          <w:lang w:val="es-ES_tradnl" w:eastAsia="es-MX"/>
        </w:rPr>
        <w:t>la presente resolución, vía Sistema de Acceso a la Información Mexiquense (SAIMEX)</w:t>
      </w:r>
      <w:r w:rsidRPr="0062211F">
        <w:rPr>
          <w:rFonts w:ascii="Palatino Linotype" w:eastAsiaTheme="minorEastAsia" w:hAnsi="Palatino Linotype" w:cs="Arial"/>
          <w:color w:val="222222"/>
          <w:lang w:val="es-ES_tradnl" w:eastAsia="es-MX"/>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816B7E" w14:textId="77777777" w:rsidR="000B5F99" w:rsidRPr="0062211F" w:rsidRDefault="000B5F99" w:rsidP="007A384C">
      <w:pPr>
        <w:spacing w:line="360" w:lineRule="auto"/>
        <w:jc w:val="both"/>
        <w:rPr>
          <w:rFonts w:ascii="Palatino Linotype" w:eastAsia="MS Mincho" w:hAnsi="Palatino Linotype"/>
          <w:color w:val="000000"/>
          <w:lang w:val="es-MX"/>
        </w:rPr>
      </w:pPr>
    </w:p>
    <w:p w14:paraId="26059EE3" w14:textId="77777777" w:rsidR="000B5F99" w:rsidRPr="0062211F" w:rsidRDefault="000B5F99" w:rsidP="007A384C">
      <w:pPr>
        <w:spacing w:line="360" w:lineRule="auto"/>
        <w:jc w:val="both"/>
        <w:rPr>
          <w:rFonts w:ascii="Palatino Linotype" w:eastAsia="MS Mincho" w:hAnsi="Palatino Linotype"/>
          <w:color w:val="000000"/>
          <w:lang w:val="es-MX"/>
        </w:rPr>
      </w:pPr>
      <w:r w:rsidRPr="0062211F">
        <w:rPr>
          <w:rFonts w:ascii="Palatino Linotype" w:eastAsia="MS Mincho" w:hAnsi="Palatino Linotype"/>
          <w:b/>
          <w:bCs/>
          <w:color w:val="000000"/>
          <w:lang w:val="es-MX"/>
        </w:rPr>
        <w:t>CUARTO.</w:t>
      </w:r>
      <w:r w:rsidRPr="0062211F">
        <w:rPr>
          <w:rFonts w:ascii="Palatino Linotype" w:eastAsia="MS Mincho" w:hAnsi="Palatino Linotype"/>
          <w:color w:val="000000"/>
          <w:lang w:val="es-MX"/>
        </w:rPr>
        <w:t xml:space="preserve"> De </w:t>
      </w:r>
      <w:r w:rsidRPr="0062211F">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62211F">
        <w:rPr>
          <w:rFonts w:ascii="Palatino Linotype" w:eastAsia="MS Mincho" w:hAnsi="Palatino Linotype"/>
          <w:b/>
          <w:color w:val="000000"/>
          <w:lang w:val="es-MX"/>
        </w:rPr>
        <w:t>SUJETO OBLIGADO,</w:t>
      </w:r>
      <w:r w:rsidRPr="0062211F">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40AD2356" w14:textId="77777777" w:rsidR="000B5F99" w:rsidRPr="0062211F" w:rsidRDefault="000B5F99" w:rsidP="007A384C">
      <w:pPr>
        <w:spacing w:line="360" w:lineRule="auto"/>
        <w:jc w:val="both"/>
        <w:rPr>
          <w:rFonts w:ascii="Palatino Linotype" w:eastAsia="MS Mincho" w:hAnsi="Palatino Linotype"/>
          <w:color w:val="000000"/>
          <w:lang w:val="es-MX"/>
        </w:rPr>
      </w:pPr>
    </w:p>
    <w:p w14:paraId="4D316EE9" w14:textId="77777777" w:rsidR="000B5F99" w:rsidRPr="0062211F" w:rsidRDefault="000B5F99" w:rsidP="007A384C">
      <w:pPr>
        <w:spacing w:line="360" w:lineRule="auto"/>
        <w:jc w:val="both"/>
        <w:rPr>
          <w:rFonts w:ascii="Palatino Linotype" w:eastAsia="MS Mincho" w:hAnsi="Palatino Linotype"/>
          <w:color w:val="000000"/>
          <w:lang w:val="es-MX"/>
        </w:rPr>
      </w:pPr>
      <w:r w:rsidRPr="0062211F">
        <w:rPr>
          <w:rFonts w:ascii="Palatino Linotype" w:eastAsia="MS Mincho" w:hAnsi="Palatino Linotype"/>
          <w:b/>
          <w:color w:val="000000"/>
          <w:lang w:val="es-MX"/>
        </w:rPr>
        <w:t xml:space="preserve">QUINTO. </w:t>
      </w:r>
      <w:r w:rsidRPr="0062211F">
        <w:rPr>
          <w:rFonts w:ascii="Palatino Linotype" w:eastAsia="MS Mincho" w:hAnsi="Palatino Linotype"/>
          <w:color w:val="000000"/>
          <w:lang w:val="es-MX"/>
        </w:rPr>
        <w:t xml:space="preserve">Notifíquese a la </w:t>
      </w:r>
      <w:r w:rsidRPr="0062211F">
        <w:rPr>
          <w:rFonts w:ascii="Palatino Linotype" w:eastAsia="MS Mincho" w:hAnsi="Palatino Linotype"/>
          <w:b/>
          <w:bCs/>
          <w:color w:val="000000"/>
          <w:lang w:val="es-MX"/>
        </w:rPr>
        <w:t>RECURRENTE</w:t>
      </w:r>
      <w:r w:rsidRPr="0062211F">
        <w:rPr>
          <w:rFonts w:ascii="Palatino Linotype" w:eastAsia="MS Mincho" w:hAnsi="Palatino Linotype"/>
          <w:color w:val="000000"/>
          <w:lang w:val="es-MX"/>
        </w:rPr>
        <w:t xml:space="preserve"> la presente resolución vía Sistema de Acceso a la Información Mexiquense (SAIMEX).</w:t>
      </w:r>
    </w:p>
    <w:p w14:paraId="7C78C439" w14:textId="77777777" w:rsidR="000B5F99" w:rsidRPr="0062211F" w:rsidRDefault="000B5F99" w:rsidP="007A384C">
      <w:pPr>
        <w:spacing w:line="360" w:lineRule="auto"/>
        <w:jc w:val="both"/>
        <w:rPr>
          <w:rFonts w:ascii="Palatino Linotype" w:eastAsiaTheme="minorEastAsia" w:hAnsi="Palatino Linotype" w:cstheme="minorBidi"/>
          <w:b/>
          <w:lang w:val="es-MX"/>
        </w:rPr>
      </w:pPr>
    </w:p>
    <w:p w14:paraId="55470E03" w14:textId="0861A949" w:rsidR="000B5F99" w:rsidRPr="0062211F" w:rsidRDefault="000B5F99" w:rsidP="007A384C">
      <w:pPr>
        <w:spacing w:line="360" w:lineRule="auto"/>
        <w:jc w:val="both"/>
        <w:rPr>
          <w:rFonts w:ascii="Palatino Linotype" w:eastAsia="MS Mincho" w:hAnsi="Palatino Linotype"/>
          <w:color w:val="000000"/>
        </w:rPr>
      </w:pPr>
      <w:r w:rsidRPr="0062211F">
        <w:rPr>
          <w:rFonts w:ascii="Palatino Linotype" w:eastAsia="MS Mincho" w:hAnsi="Palatino Linotype"/>
          <w:b/>
          <w:lang w:val="es-MX"/>
        </w:rPr>
        <w:t>SEXTO</w:t>
      </w:r>
      <w:r w:rsidRPr="0062211F">
        <w:rPr>
          <w:rFonts w:ascii="Palatino Linotype" w:eastAsia="MS Mincho" w:hAnsi="Palatino Linotype"/>
          <w:b/>
          <w:color w:val="000000"/>
          <w:lang w:val="es-MX"/>
        </w:rPr>
        <w:t xml:space="preserve">. </w:t>
      </w:r>
      <w:r w:rsidR="00277BB0" w:rsidRPr="0062211F">
        <w:rPr>
          <w:rFonts w:ascii="Palatino Linotype" w:eastAsia="MS Mincho" w:hAnsi="Palatino Linotype"/>
        </w:rPr>
        <w:t>Se hace del conocimiento de la parte</w:t>
      </w:r>
      <w:r w:rsidR="00277BB0" w:rsidRPr="0062211F">
        <w:rPr>
          <w:rFonts w:ascii="Palatino Linotype" w:hAnsi="Palatino Linotype"/>
          <w:b/>
          <w:lang w:val="es-ES_tradnl"/>
        </w:rPr>
        <w:t xml:space="preserve"> </w:t>
      </w:r>
      <w:r w:rsidR="00277BB0" w:rsidRPr="0062211F">
        <w:rPr>
          <w:rFonts w:ascii="Palatino Linotype" w:eastAsia="MS Mincho" w:hAnsi="Palatino Linotype"/>
          <w:b/>
          <w:lang w:val="es-ES_tradnl"/>
        </w:rPr>
        <w:t>RECURRENTE</w:t>
      </w:r>
      <w:r w:rsidR="00277BB0" w:rsidRPr="0062211F">
        <w:rPr>
          <w:rFonts w:ascii="Palatino Linotype" w:eastAsia="MS Mincho" w:hAnsi="Palatino Linotype"/>
        </w:rPr>
        <w:t xml:space="preserve"> que, de conformidad con lo establecido en el artículo 196 de la Ley de Transparencia y Acceso a la Información Pública del Estado de México y Municipios, </w:t>
      </w:r>
      <w:r w:rsidR="00277BB0" w:rsidRPr="0062211F">
        <w:rPr>
          <w:rFonts w:ascii="Palatino Linotype" w:hAnsi="Palatino Linotype"/>
        </w:rPr>
        <w:t xml:space="preserve">y en lo dispuesto en los artículos 159 y 160 de la Ley General de Transparencia y Acceso a la Información Pública, en caso de que considere que la resolución le cause algún perjuicio podrá </w:t>
      </w:r>
      <w:r w:rsidR="00277BB0" w:rsidRPr="0062211F">
        <w:rPr>
          <w:rFonts w:ascii="Palatino Linotype" w:hAnsi="Palatino Linotype"/>
        </w:rPr>
        <w:lastRenderedPageBreak/>
        <w:t>impugnarla vía recurso de inconformidad ante el Instituto Nacional de Transparencia, Acceso a la Información y Protección de Datos Personales, o bien, vía juicio de amparo en los términos de las Leyes aplicables.</w:t>
      </w:r>
    </w:p>
    <w:p w14:paraId="21236FD8" w14:textId="77777777" w:rsidR="006D2B90" w:rsidRPr="006D2B90" w:rsidRDefault="006D2B90" w:rsidP="006D2B90">
      <w:pPr>
        <w:spacing w:before="240" w:after="240" w:line="360" w:lineRule="auto"/>
        <w:ind w:firstLine="1"/>
        <w:jc w:val="both"/>
        <w:rPr>
          <w:rFonts w:ascii="Palatino Linotype" w:hAnsi="Palatino Linotype"/>
          <w:smallCaps/>
        </w:rPr>
      </w:pPr>
      <w:bookmarkStart w:id="46" w:name="_Hlk129792997"/>
      <w:r w:rsidRPr="0062211F">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(16) DE AGOSTO DE DOS MIL VEINTITRÉS, ANTE EL SECRETARIO TÉCNICO DEL PLENO ALEXIS TAPIA RAMÍREZ.</w:t>
      </w:r>
      <w:r w:rsidRPr="006D2B90">
        <w:rPr>
          <w:rStyle w:val="Referenciasutil"/>
          <w:rFonts w:ascii="Palatino Linotype" w:hAnsi="Palatino Linotype"/>
          <w:color w:val="auto"/>
        </w:rPr>
        <w:t xml:space="preserve"> </w:t>
      </w:r>
      <w:bookmarkEnd w:id="46"/>
    </w:p>
    <w:p w14:paraId="6E95FA7A" w14:textId="77777777" w:rsidR="00730D62" w:rsidRDefault="00730D62" w:rsidP="00730D62">
      <w:pPr>
        <w:spacing w:before="240" w:after="360" w:line="360" w:lineRule="auto"/>
        <w:jc w:val="both"/>
        <w:rPr>
          <w:rFonts w:ascii="Palatino Linotype" w:hAnsi="Palatino Linotype"/>
          <w:color w:val="222222"/>
          <w:lang w:eastAsia="es-MX"/>
        </w:rPr>
      </w:pPr>
    </w:p>
    <w:p w14:paraId="4453F8E6" w14:textId="4987DE0A" w:rsidR="00090DE6" w:rsidRPr="007A384C" w:rsidRDefault="00090DE6" w:rsidP="007A384C">
      <w:pPr>
        <w:spacing w:line="360" w:lineRule="auto"/>
        <w:rPr>
          <w:rFonts w:ascii="Palatino Linotype" w:hAnsi="Palatino Linotype"/>
          <w:lang w:val="es-ES_tradnl"/>
        </w:rPr>
      </w:pPr>
    </w:p>
    <w:p w14:paraId="36EA5200" w14:textId="77777777" w:rsidR="007A384C" w:rsidRPr="007A384C" w:rsidRDefault="007A384C">
      <w:pPr>
        <w:spacing w:line="360" w:lineRule="auto"/>
        <w:rPr>
          <w:rFonts w:ascii="Palatino Linotype" w:hAnsi="Palatino Linotype"/>
          <w:lang w:val="es-ES_tradnl"/>
        </w:rPr>
      </w:pPr>
    </w:p>
    <w:sectPr w:rsidR="007A384C" w:rsidRPr="007A384C" w:rsidSect="00227C82">
      <w:headerReference w:type="default" r:id="rId12"/>
      <w:footerReference w:type="default" r:id="rId13"/>
      <w:headerReference w:type="first" r:id="rId14"/>
      <w:footerReference w:type="first" r:id="rId15"/>
      <w:pgSz w:w="12240" w:h="15840" w:code="1"/>
      <w:pgMar w:top="1417" w:right="162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82329" w14:textId="77777777" w:rsidR="002D692D" w:rsidRDefault="002D692D" w:rsidP="00C80F8C">
      <w:r>
        <w:separator/>
      </w:r>
    </w:p>
  </w:endnote>
  <w:endnote w:type="continuationSeparator" w:id="0">
    <w:p w14:paraId="79C6542D" w14:textId="77777777" w:rsidR="002D692D" w:rsidRDefault="002D692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E013C61" w:rsidR="004570AB" w:rsidRPr="00817AAB" w:rsidRDefault="004570A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2211F">
      <w:rPr>
        <w:rFonts w:ascii="Palatino Linotype" w:hAnsi="Palatino Linotype" w:cs="Arial"/>
        <w:b/>
        <w:bCs/>
        <w:noProof/>
      </w:rPr>
      <w:t>28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2211F">
      <w:rPr>
        <w:rFonts w:ascii="Palatino Linotype" w:hAnsi="Palatino Linotype" w:cs="Arial"/>
        <w:b/>
        <w:bCs/>
        <w:noProof/>
      </w:rPr>
      <w:t>30</w:t>
    </w:r>
    <w:r w:rsidRPr="00817AAB">
      <w:rPr>
        <w:rFonts w:ascii="Palatino Linotype" w:hAnsi="Palatino Linotype" w:cs="Arial"/>
        <w:b/>
        <w:bCs/>
      </w:rPr>
      <w:fldChar w:fldCharType="end"/>
    </w:r>
  </w:p>
  <w:p w14:paraId="1192A578" w14:textId="77777777" w:rsidR="004570AB" w:rsidRDefault="004570AB" w:rsidP="00935A0D">
    <w:pPr>
      <w:pStyle w:val="Piedepgina"/>
      <w:rPr>
        <w:rFonts w:ascii="Times New Roman" w:hAnsi="Times New Roman" w:cs="Times New Roman"/>
      </w:rPr>
    </w:pPr>
  </w:p>
  <w:p w14:paraId="14A770F8" w14:textId="77777777" w:rsidR="004570AB" w:rsidRDefault="004570A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5C0E8F" w:rsidR="004570AB" w:rsidRDefault="004570A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2211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2211F">
      <w:rPr>
        <w:rFonts w:ascii="Arial" w:hAnsi="Arial" w:cs="Arial"/>
        <w:b/>
        <w:bCs/>
        <w:noProof/>
        <w:sz w:val="20"/>
        <w:szCs w:val="20"/>
      </w:rPr>
      <w:t>30</w:t>
    </w:r>
    <w:r>
      <w:rPr>
        <w:rFonts w:ascii="Arial" w:hAnsi="Arial" w:cs="Arial"/>
        <w:b/>
        <w:bCs/>
        <w:sz w:val="20"/>
        <w:szCs w:val="20"/>
      </w:rPr>
      <w:fldChar w:fldCharType="end"/>
    </w:r>
  </w:p>
  <w:p w14:paraId="5D98ABD5" w14:textId="77777777" w:rsidR="004570AB" w:rsidRDefault="004570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1A36B" w14:textId="77777777" w:rsidR="002D692D" w:rsidRDefault="002D692D" w:rsidP="00C80F8C">
      <w:r>
        <w:separator/>
      </w:r>
    </w:p>
  </w:footnote>
  <w:footnote w:type="continuationSeparator" w:id="0">
    <w:p w14:paraId="09775B5A" w14:textId="77777777" w:rsidR="002D692D" w:rsidRDefault="002D692D" w:rsidP="00C80F8C">
      <w:r>
        <w:continuationSeparator/>
      </w:r>
    </w:p>
  </w:footnote>
  <w:footnote w:id="1">
    <w:p w14:paraId="50CBE537" w14:textId="77777777" w:rsidR="004570AB" w:rsidRDefault="004570AB" w:rsidP="00CF57B8">
      <w:pPr>
        <w:pStyle w:val="Textonotapie"/>
        <w:jc w:val="both"/>
        <w:rPr>
          <w:rFonts w:ascii="Cambria" w:hAnsi="Cambria"/>
          <w:lang w:val="es-ES"/>
        </w:rPr>
      </w:pPr>
      <w:r>
        <w:rPr>
          <w:rStyle w:val="Refdenotaalpie"/>
        </w:rPr>
        <w:footnoteRef/>
      </w:r>
      <w:r>
        <w:t xml:space="preserve"> </w:t>
      </w:r>
      <w:r>
        <w:rPr>
          <w:lang w:val="es-ES"/>
        </w:rPr>
        <w:t xml:space="preserve">Artículo 179. El recurso de revisión es un medio de protección que la Ley otorga a los particulares, para hacer valer su derecho de acceso a la información pública, y procederá en contra de las siguientes causas: </w:t>
      </w:r>
    </w:p>
    <w:p w14:paraId="6C25EC21" w14:textId="77777777" w:rsidR="004570AB" w:rsidRDefault="004570AB" w:rsidP="004570AB">
      <w:pPr>
        <w:pStyle w:val="Textonotapie"/>
        <w:jc w:val="both"/>
        <w:rPr>
          <w:lang w:val="es-ES"/>
        </w:rPr>
      </w:pPr>
      <w:r>
        <w:rPr>
          <w:lang w:val="es-ES"/>
        </w:rPr>
        <w:t>(…)</w:t>
      </w:r>
    </w:p>
    <w:p w14:paraId="173B0249" w14:textId="77777777" w:rsidR="004570AB" w:rsidRDefault="004570AB" w:rsidP="004570AB">
      <w:pPr>
        <w:pStyle w:val="Textonotapie"/>
        <w:jc w:val="both"/>
        <w:rPr>
          <w:lang w:val="es-ES"/>
        </w:rPr>
      </w:pPr>
      <w:r w:rsidRPr="004570AB">
        <w:rPr>
          <w:lang w:val="es-ES"/>
        </w:rPr>
        <w:t>III. La declaración de inexistencia de la información;</w:t>
      </w:r>
    </w:p>
    <w:p w14:paraId="6393F1EF" w14:textId="4028D88D" w:rsidR="004570AB" w:rsidRDefault="004570AB" w:rsidP="004570AB">
      <w:pPr>
        <w:pStyle w:val="Textonotapie"/>
        <w:jc w:val="both"/>
        <w:rPr>
          <w:lang w:val="es-ES"/>
        </w:rPr>
      </w:pPr>
      <w:r>
        <w:rPr>
          <w:lang w:val="es-ES"/>
        </w:rPr>
        <w:t>(…)</w:t>
      </w:r>
      <w:r>
        <w:rPr>
          <w:lang w:val="es-ES"/>
        </w:rPr>
        <w:tab/>
      </w:r>
    </w:p>
    <w:p w14:paraId="12B35729" w14:textId="77777777" w:rsidR="004570AB" w:rsidRDefault="004570AB" w:rsidP="004570AB">
      <w:pPr>
        <w:pStyle w:val="Textonotapie"/>
        <w:jc w:val="both"/>
        <w:rPr>
          <w:lang w:val="es-ES"/>
        </w:rPr>
      </w:pPr>
    </w:p>
    <w:p w14:paraId="21064872" w14:textId="77777777" w:rsidR="004570AB" w:rsidRDefault="004570AB" w:rsidP="00CF57B8">
      <w:pPr>
        <w:pStyle w:val="Textonotapie"/>
        <w:jc w:val="both"/>
      </w:pPr>
    </w:p>
  </w:footnote>
  <w:footnote w:id="2">
    <w:p w14:paraId="77A579AA" w14:textId="77777777" w:rsidR="004570AB" w:rsidRDefault="004570A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4570AB" w:rsidRDefault="004570A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4570AB" w:rsidRDefault="004570AB"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4570AB" w:rsidRDefault="004570AB"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4FDF96D9" w14:textId="77777777" w:rsidR="004570AB" w:rsidRDefault="004570AB"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4FAAD780" w14:textId="77777777" w:rsidR="004570AB" w:rsidRDefault="004570AB"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681A2D14" w14:textId="77777777" w:rsidR="004570AB" w:rsidRDefault="004570AB"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4F404177" w14:textId="77777777" w:rsidR="004570AB" w:rsidRDefault="004570AB" w:rsidP="0059696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6F1C4CF7" w14:textId="77777777" w:rsidR="004570AB" w:rsidRDefault="004570AB" w:rsidP="0059696F">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60A5F34" w14:textId="77777777" w:rsidR="008F2292" w:rsidRDefault="008F2292" w:rsidP="008F2292">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14:paraId="36F33657" w14:textId="77777777" w:rsidR="008F2292" w:rsidRPr="00B57C26" w:rsidRDefault="008F2292" w:rsidP="008F2292">
      <w:pPr>
        <w:pStyle w:val="Textonotapie"/>
        <w:jc w:val="both"/>
        <w:rPr>
          <w:rFonts w:eastAsia="Times New Roman" w:cs="Arial"/>
          <w:color w:val="000000"/>
        </w:rPr>
      </w:pPr>
      <w:r w:rsidRPr="00B57C26">
        <w:rPr>
          <w:rFonts w:eastAsia="Times New Roman" w:cs="Arial"/>
          <w:color w:val="000000"/>
        </w:rPr>
        <w:t xml:space="preserve">Disponible en </w:t>
      </w:r>
      <w:hyperlink r:id="rId1" w:history="1">
        <w:r w:rsidRPr="00B57C26">
          <w:rPr>
            <w:rStyle w:val="Hipervnculo"/>
            <w:rFonts w:eastAsia="Times New Roman" w:cs="Arial"/>
          </w:rPr>
          <w:t>http://www.dof.gob.mx/nota_detalle.php?codigo=5436056&amp;fecha=04/05/2016</w:t>
        </w:r>
      </w:hyperlink>
    </w:p>
    <w:p w14:paraId="2B788963" w14:textId="77777777" w:rsidR="008F2292" w:rsidRDefault="008F2292" w:rsidP="008F2292">
      <w:pPr>
        <w:pStyle w:val="Textonotapie"/>
      </w:pPr>
    </w:p>
  </w:footnote>
  <w:footnote w:id="8">
    <w:p w14:paraId="4A3B7661" w14:textId="77777777" w:rsidR="008F2292" w:rsidRPr="002E1201" w:rsidRDefault="008F2292" w:rsidP="008F2292">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9">
    <w:p w14:paraId="24BBAF25" w14:textId="77777777" w:rsidR="008F2292" w:rsidRDefault="008F2292" w:rsidP="008F2292">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4570AB" w14:paraId="6B4E3B81" w14:textId="77777777" w:rsidTr="00B4299A">
      <w:tc>
        <w:tcPr>
          <w:tcW w:w="2701" w:type="dxa"/>
          <w:vAlign w:val="center"/>
          <w:hideMark/>
        </w:tcPr>
        <w:p w14:paraId="0ABBC6C0" w14:textId="1226DAAF" w:rsidR="004570AB" w:rsidRPr="00B4299A" w:rsidRDefault="004570A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05F446DE" w:rsidR="004570AB" w:rsidRPr="00B4299A" w:rsidRDefault="004570AB" w:rsidP="004570AB">
          <w:pPr>
            <w:rPr>
              <w:rFonts w:ascii="Palatino Linotype" w:hAnsi="Palatino Linotype"/>
              <w:b/>
              <w:szCs w:val="22"/>
              <w:lang w:val="es-ES_tradnl"/>
            </w:rPr>
          </w:pPr>
          <w:r w:rsidRPr="004570AB">
            <w:rPr>
              <w:rFonts w:ascii="Palatino Linotype" w:hAnsi="Palatino Linotype"/>
              <w:b/>
              <w:szCs w:val="22"/>
              <w:lang w:val="es-ES_tradnl"/>
            </w:rPr>
            <w:t>03603/INFOEM/IP/RR/2023</w:t>
          </w:r>
        </w:p>
      </w:tc>
    </w:tr>
    <w:tr w:rsidR="004570AB" w14:paraId="31CB780F" w14:textId="77777777" w:rsidTr="00B4299A">
      <w:trPr>
        <w:trHeight w:val="228"/>
      </w:trPr>
      <w:tc>
        <w:tcPr>
          <w:tcW w:w="2701" w:type="dxa"/>
          <w:vAlign w:val="center"/>
          <w:hideMark/>
        </w:tcPr>
        <w:p w14:paraId="4F49CB4A" w14:textId="6966D32E" w:rsidR="004570AB" w:rsidRPr="00B4299A" w:rsidRDefault="004570A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3F18AC1" w:rsidR="004570AB" w:rsidRPr="00B4299A" w:rsidRDefault="004570AB" w:rsidP="00227C82">
          <w:pPr>
            <w:jc w:val="both"/>
            <w:rPr>
              <w:rFonts w:ascii="Palatino Linotype" w:hAnsi="Palatino Linotype"/>
              <w:b/>
              <w:szCs w:val="22"/>
              <w:lang w:val="es-ES_tradnl"/>
            </w:rPr>
          </w:pPr>
          <w:r w:rsidRPr="004570AB">
            <w:rPr>
              <w:rFonts w:ascii="Palatino Linotype" w:hAnsi="Palatino Linotype"/>
              <w:b/>
              <w:szCs w:val="22"/>
              <w:lang w:val="es-ES_tradnl"/>
            </w:rPr>
            <w:t>Ayuntamiento de Tecámac</w:t>
          </w:r>
        </w:p>
      </w:tc>
    </w:tr>
    <w:tr w:rsidR="004570AB" w14:paraId="69050F56" w14:textId="77777777" w:rsidTr="00B4299A">
      <w:tc>
        <w:tcPr>
          <w:tcW w:w="2701" w:type="dxa"/>
          <w:vAlign w:val="center"/>
          <w:hideMark/>
        </w:tcPr>
        <w:p w14:paraId="65C9B735" w14:textId="75C78F81" w:rsidR="004570AB" w:rsidRPr="00B4299A" w:rsidRDefault="004570A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4570AB" w:rsidRPr="00B4299A" w:rsidRDefault="004570A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4570AB" w:rsidRDefault="004570A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570AB" w:rsidRDefault="004570A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4570AB" w:rsidRDefault="004570A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570AB" w14:paraId="477E149B" w14:textId="77777777" w:rsidTr="00CB57FD">
      <w:trPr>
        <w:trHeight w:val="277"/>
      </w:trPr>
      <w:tc>
        <w:tcPr>
          <w:tcW w:w="2693" w:type="dxa"/>
          <w:vAlign w:val="center"/>
          <w:hideMark/>
        </w:tcPr>
        <w:p w14:paraId="5C0586E4" w14:textId="77777777" w:rsidR="004570AB" w:rsidRPr="009B3353" w:rsidRDefault="004570A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DA359DA" w:rsidR="004570AB" w:rsidRPr="009B3353" w:rsidRDefault="004570AB" w:rsidP="00761460">
          <w:pPr>
            <w:rPr>
              <w:rFonts w:ascii="Palatino Linotype" w:hAnsi="Palatino Linotype"/>
              <w:b/>
              <w:szCs w:val="22"/>
              <w:lang w:val="es-ES_tradnl"/>
            </w:rPr>
          </w:pPr>
          <w:r w:rsidRPr="00410593">
            <w:rPr>
              <w:rFonts w:ascii="Palatino Linotype" w:hAnsi="Palatino Linotype"/>
              <w:b/>
              <w:bCs/>
              <w:szCs w:val="22"/>
            </w:rPr>
            <w:t>03603/INFOEM/IP/RR/2023</w:t>
          </w:r>
        </w:p>
      </w:tc>
    </w:tr>
    <w:tr w:rsidR="004570AB" w14:paraId="5B5BE21C" w14:textId="77777777" w:rsidTr="00472C8E">
      <w:trPr>
        <w:trHeight w:val="477"/>
      </w:trPr>
      <w:tc>
        <w:tcPr>
          <w:tcW w:w="2693" w:type="dxa"/>
          <w:vAlign w:val="center"/>
          <w:hideMark/>
        </w:tcPr>
        <w:p w14:paraId="4AE96902" w14:textId="4E063913" w:rsidR="004570AB" w:rsidRPr="009B3353" w:rsidRDefault="004570A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EAB40AF" w:rsidR="004570AB" w:rsidRPr="009B3353" w:rsidRDefault="0062211F" w:rsidP="00410593">
          <w:pPr>
            <w:rPr>
              <w:rFonts w:ascii="Palatino Linotype" w:hAnsi="Palatino Linotype"/>
              <w:b/>
              <w:szCs w:val="22"/>
              <w:lang w:val="es-ES_tradnl"/>
            </w:rPr>
          </w:pPr>
          <w:r>
            <w:rPr>
              <w:rFonts w:ascii="Palatino Linotype" w:hAnsi="Palatino Linotype"/>
              <w:b/>
              <w:bCs/>
              <w:szCs w:val="22"/>
            </w:rPr>
            <w:t xml:space="preserve">XXX </w:t>
          </w:r>
          <w:proofErr w:type="spellStart"/>
          <w:r>
            <w:rPr>
              <w:rFonts w:ascii="Palatino Linotype" w:hAnsi="Palatino Linotype"/>
              <w:b/>
              <w:bCs/>
              <w:szCs w:val="22"/>
            </w:rPr>
            <w:t>XXX</w:t>
          </w:r>
          <w:proofErr w:type="spellEnd"/>
          <w:r>
            <w:rPr>
              <w:rFonts w:ascii="Palatino Linotype" w:hAnsi="Palatino Linotype"/>
              <w:b/>
              <w:bCs/>
              <w:szCs w:val="22"/>
            </w:rPr>
            <w:t xml:space="preserve"> </w:t>
          </w:r>
          <w:proofErr w:type="spellStart"/>
          <w:r>
            <w:rPr>
              <w:rFonts w:ascii="Palatino Linotype" w:hAnsi="Palatino Linotype"/>
              <w:b/>
              <w:bCs/>
              <w:szCs w:val="22"/>
            </w:rPr>
            <w:t>XXX</w:t>
          </w:r>
          <w:proofErr w:type="spellEnd"/>
        </w:p>
      </w:tc>
    </w:tr>
    <w:tr w:rsidR="004570AB" w14:paraId="22601A11" w14:textId="77777777" w:rsidTr="00CB57FD">
      <w:trPr>
        <w:trHeight w:val="228"/>
      </w:trPr>
      <w:tc>
        <w:tcPr>
          <w:tcW w:w="2693" w:type="dxa"/>
          <w:vAlign w:val="center"/>
          <w:hideMark/>
        </w:tcPr>
        <w:p w14:paraId="6EFE221D" w14:textId="49C5F800" w:rsidR="004570AB" w:rsidRPr="009B3353" w:rsidRDefault="004570A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107D6B7" w:rsidR="004570AB" w:rsidRPr="009B3353" w:rsidRDefault="004570AB" w:rsidP="00D73388">
          <w:pPr>
            <w:jc w:val="both"/>
            <w:rPr>
              <w:rFonts w:ascii="Palatino Linotype" w:eastAsia="Calibri" w:hAnsi="Palatino Linotype"/>
              <w:b/>
              <w:szCs w:val="22"/>
              <w:lang w:val="es-MX" w:eastAsia="en-US"/>
            </w:rPr>
          </w:pPr>
          <w:r w:rsidRPr="00410593">
            <w:rPr>
              <w:rFonts w:ascii="Palatino Linotype" w:eastAsia="Calibri" w:hAnsi="Palatino Linotype"/>
              <w:b/>
              <w:bCs/>
              <w:szCs w:val="22"/>
              <w:lang w:eastAsia="en-US"/>
            </w:rPr>
            <w:t>Ayuntamiento de Tecámac</w:t>
          </w:r>
        </w:p>
      </w:tc>
    </w:tr>
    <w:tr w:rsidR="004570AB" w14:paraId="2D6C630E" w14:textId="77777777" w:rsidTr="00CB57FD">
      <w:tc>
        <w:tcPr>
          <w:tcW w:w="2693" w:type="dxa"/>
          <w:vAlign w:val="center"/>
          <w:hideMark/>
        </w:tcPr>
        <w:p w14:paraId="5BD4C6DB" w14:textId="7CF21504" w:rsidR="004570AB" w:rsidRPr="009B3353" w:rsidRDefault="004570A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4570AB" w:rsidRPr="009B3353" w:rsidRDefault="004570A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4570AB" w:rsidRDefault="004570A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6867BF"/>
    <w:multiLevelType w:val="hybridMultilevel"/>
    <w:tmpl w:val="5BBEFC78"/>
    <w:lvl w:ilvl="0" w:tplc="CA14F22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7904FA4"/>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248C0"/>
    <w:multiLevelType w:val="hybridMultilevel"/>
    <w:tmpl w:val="4C52565A"/>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85797"/>
    <w:multiLevelType w:val="hybridMultilevel"/>
    <w:tmpl w:val="91E8FF90"/>
    <w:lvl w:ilvl="0" w:tplc="AEF2E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1317A1"/>
    <w:multiLevelType w:val="hybridMultilevel"/>
    <w:tmpl w:val="D966AA0C"/>
    <w:lvl w:ilvl="0" w:tplc="2CF6261C">
      <w:start w:val="1"/>
      <w:numFmt w:val="upperRoman"/>
      <w:lvlText w:val="%1."/>
      <w:lvlJc w:val="left"/>
      <w:pPr>
        <w:ind w:left="1080" w:hanging="72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876383"/>
    <w:multiLevelType w:val="hybridMultilevel"/>
    <w:tmpl w:val="1F288488"/>
    <w:lvl w:ilvl="0" w:tplc="45647F74">
      <w:start w:val="9"/>
      <w:numFmt w:val="bullet"/>
      <w:lvlText w:val="-"/>
      <w:lvlJc w:val="left"/>
      <w:pPr>
        <w:ind w:left="1080" w:hanging="360"/>
      </w:pPr>
      <w:rPr>
        <w:rFonts w:ascii="Palatino Linotype" w:eastAsia="Calibr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3C821594"/>
    <w:multiLevelType w:val="hybridMultilevel"/>
    <w:tmpl w:val="F998F7F8"/>
    <w:lvl w:ilvl="0" w:tplc="ECECA9FE">
      <w:numFmt w:val="bullet"/>
      <w:lvlText w:val="-"/>
      <w:lvlJc w:val="left"/>
      <w:pPr>
        <w:ind w:left="1080" w:hanging="360"/>
      </w:pPr>
      <w:rPr>
        <w:rFonts w:ascii="Palatino Linotype" w:eastAsia="MS Mincho" w:hAnsi="Palatino Linotype" w:cs="Times New Roman"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7" w15:restartNumberingAfterBreak="0">
    <w:nsid w:val="50C26843"/>
    <w:multiLevelType w:val="hybridMultilevel"/>
    <w:tmpl w:val="70A26E00"/>
    <w:lvl w:ilvl="0" w:tplc="C6680E1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50C30D90"/>
    <w:multiLevelType w:val="hybridMultilevel"/>
    <w:tmpl w:val="0DB65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7875FA"/>
    <w:multiLevelType w:val="hybridMultilevel"/>
    <w:tmpl w:val="6F04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F0008"/>
    <w:multiLevelType w:val="hybridMultilevel"/>
    <w:tmpl w:val="8B92F3E6"/>
    <w:lvl w:ilvl="0" w:tplc="7A66007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B70979"/>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FB22C5"/>
    <w:multiLevelType w:val="hybridMultilevel"/>
    <w:tmpl w:val="1A2C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3"/>
  </w:num>
  <w:num w:numId="4">
    <w:abstractNumId w:val="22"/>
  </w:num>
  <w:num w:numId="5">
    <w:abstractNumId w:val="21"/>
  </w:num>
  <w:num w:numId="6">
    <w:abstractNumId w:val="6"/>
  </w:num>
  <w:num w:numId="7">
    <w:abstractNumId w:val="13"/>
  </w:num>
  <w:num w:numId="8">
    <w:abstractNumId w:val="10"/>
  </w:num>
  <w:num w:numId="9">
    <w:abstractNumId w:val="5"/>
  </w:num>
  <w:num w:numId="10">
    <w:abstractNumId w:val="1"/>
  </w:num>
  <w:num w:numId="11">
    <w:abstractNumId w:val="19"/>
  </w:num>
  <w:num w:numId="12">
    <w:abstractNumId w:val="2"/>
  </w:num>
  <w:num w:numId="13">
    <w:abstractNumId w:val="4"/>
  </w:num>
  <w:num w:numId="14">
    <w:abstractNumId w:val="11"/>
  </w:num>
  <w:num w:numId="15">
    <w:abstractNumId w:val="24"/>
  </w:num>
  <w:num w:numId="16">
    <w:abstractNumId w:val="17"/>
  </w:num>
  <w:num w:numId="17">
    <w:abstractNumId w:val="3"/>
  </w:num>
  <w:num w:numId="18">
    <w:abstractNumId w:val="22"/>
  </w:num>
  <w:num w:numId="19">
    <w:abstractNumId w:val="12"/>
  </w:num>
  <w:num w:numId="20">
    <w:abstractNumId w:val="16"/>
  </w:num>
  <w:num w:numId="21">
    <w:abstractNumId w:val="22"/>
  </w:num>
  <w:num w:numId="22">
    <w:abstractNumId w:val="22"/>
  </w:num>
  <w:num w:numId="23">
    <w:abstractNumId w:val="0"/>
  </w:num>
  <w:num w:numId="24">
    <w:abstractNumId w:val="2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20"/>
  </w:num>
  <w:num w:numId="28">
    <w:abstractNumId w:val="18"/>
  </w:num>
  <w:num w:numId="2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95E"/>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05D"/>
    <w:rsid w:val="00047F41"/>
    <w:rsid w:val="00051773"/>
    <w:rsid w:val="0005205E"/>
    <w:rsid w:val="000535B0"/>
    <w:rsid w:val="00053D74"/>
    <w:rsid w:val="00054EFE"/>
    <w:rsid w:val="00055938"/>
    <w:rsid w:val="00055F7A"/>
    <w:rsid w:val="00057073"/>
    <w:rsid w:val="00060CD1"/>
    <w:rsid w:val="0006184D"/>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4105"/>
    <w:rsid w:val="00085359"/>
    <w:rsid w:val="0008542A"/>
    <w:rsid w:val="00085C91"/>
    <w:rsid w:val="00086E2B"/>
    <w:rsid w:val="00086EAA"/>
    <w:rsid w:val="00087498"/>
    <w:rsid w:val="00087514"/>
    <w:rsid w:val="00090DE6"/>
    <w:rsid w:val="00090EBA"/>
    <w:rsid w:val="00091636"/>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D5"/>
    <w:rsid w:val="000B5F99"/>
    <w:rsid w:val="000B69A8"/>
    <w:rsid w:val="000B7101"/>
    <w:rsid w:val="000B7332"/>
    <w:rsid w:val="000B7B5A"/>
    <w:rsid w:val="000C1184"/>
    <w:rsid w:val="000C11BE"/>
    <w:rsid w:val="000C16AF"/>
    <w:rsid w:val="000C1B34"/>
    <w:rsid w:val="000C2A7D"/>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0D5"/>
    <w:rsid w:val="001227CA"/>
    <w:rsid w:val="00124762"/>
    <w:rsid w:val="00124D16"/>
    <w:rsid w:val="00126994"/>
    <w:rsid w:val="00126F04"/>
    <w:rsid w:val="001278E8"/>
    <w:rsid w:val="00127CCA"/>
    <w:rsid w:val="00130642"/>
    <w:rsid w:val="001306E4"/>
    <w:rsid w:val="00130AA5"/>
    <w:rsid w:val="00130BA7"/>
    <w:rsid w:val="00135D98"/>
    <w:rsid w:val="00136083"/>
    <w:rsid w:val="001362C2"/>
    <w:rsid w:val="00137C1F"/>
    <w:rsid w:val="00141ED7"/>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75F"/>
    <w:rsid w:val="00160E43"/>
    <w:rsid w:val="00161160"/>
    <w:rsid w:val="00161B66"/>
    <w:rsid w:val="00161FC4"/>
    <w:rsid w:val="00162342"/>
    <w:rsid w:val="00162CA1"/>
    <w:rsid w:val="00163B98"/>
    <w:rsid w:val="00164BD1"/>
    <w:rsid w:val="00165138"/>
    <w:rsid w:val="00166139"/>
    <w:rsid w:val="001667F0"/>
    <w:rsid w:val="00166C22"/>
    <w:rsid w:val="00167F89"/>
    <w:rsid w:val="00167F8F"/>
    <w:rsid w:val="001701C4"/>
    <w:rsid w:val="001705A5"/>
    <w:rsid w:val="00170979"/>
    <w:rsid w:val="00170D88"/>
    <w:rsid w:val="00170E0A"/>
    <w:rsid w:val="00171D47"/>
    <w:rsid w:val="00171F21"/>
    <w:rsid w:val="00172089"/>
    <w:rsid w:val="001723BF"/>
    <w:rsid w:val="00173627"/>
    <w:rsid w:val="00174E15"/>
    <w:rsid w:val="0017530C"/>
    <w:rsid w:val="0017555E"/>
    <w:rsid w:val="00175974"/>
    <w:rsid w:val="00175A2B"/>
    <w:rsid w:val="00177A27"/>
    <w:rsid w:val="00177B7E"/>
    <w:rsid w:val="00177D8A"/>
    <w:rsid w:val="00181594"/>
    <w:rsid w:val="00181791"/>
    <w:rsid w:val="00182E55"/>
    <w:rsid w:val="00183275"/>
    <w:rsid w:val="00184BC3"/>
    <w:rsid w:val="00184FBA"/>
    <w:rsid w:val="001852E0"/>
    <w:rsid w:val="0018689B"/>
    <w:rsid w:val="00186B63"/>
    <w:rsid w:val="00186C88"/>
    <w:rsid w:val="001871B2"/>
    <w:rsid w:val="00190877"/>
    <w:rsid w:val="00190A74"/>
    <w:rsid w:val="001911CC"/>
    <w:rsid w:val="00191ACE"/>
    <w:rsid w:val="00193909"/>
    <w:rsid w:val="00196141"/>
    <w:rsid w:val="00196EF5"/>
    <w:rsid w:val="00197DA4"/>
    <w:rsid w:val="001A0542"/>
    <w:rsid w:val="001A0598"/>
    <w:rsid w:val="001A05BA"/>
    <w:rsid w:val="001A06A9"/>
    <w:rsid w:val="001A08F8"/>
    <w:rsid w:val="001A0F86"/>
    <w:rsid w:val="001A1810"/>
    <w:rsid w:val="001A2131"/>
    <w:rsid w:val="001A25D5"/>
    <w:rsid w:val="001A2A37"/>
    <w:rsid w:val="001A2FF3"/>
    <w:rsid w:val="001A373A"/>
    <w:rsid w:val="001A466C"/>
    <w:rsid w:val="001A46B7"/>
    <w:rsid w:val="001A4E38"/>
    <w:rsid w:val="001A4F68"/>
    <w:rsid w:val="001A78F5"/>
    <w:rsid w:val="001A7913"/>
    <w:rsid w:val="001B0C32"/>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1F7199"/>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0DB0"/>
    <w:rsid w:val="00221545"/>
    <w:rsid w:val="00221D2C"/>
    <w:rsid w:val="0022285B"/>
    <w:rsid w:val="00222F65"/>
    <w:rsid w:val="00223D0B"/>
    <w:rsid w:val="00224DEB"/>
    <w:rsid w:val="00225895"/>
    <w:rsid w:val="00225FCB"/>
    <w:rsid w:val="002271AA"/>
    <w:rsid w:val="002278E9"/>
    <w:rsid w:val="00227C82"/>
    <w:rsid w:val="00231269"/>
    <w:rsid w:val="0023264F"/>
    <w:rsid w:val="00233285"/>
    <w:rsid w:val="00233748"/>
    <w:rsid w:val="0023380E"/>
    <w:rsid w:val="002339A2"/>
    <w:rsid w:val="00233F88"/>
    <w:rsid w:val="00234DEF"/>
    <w:rsid w:val="00235FB4"/>
    <w:rsid w:val="00236540"/>
    <w:rsid w:val="00236E44"/>
    <w:rsid w:val="00240253"/>
    <w:rsid w:val="002423FE"/>
    <w:rsid w:val="00242C4A"/>
    <w:rsid w:val="002433A8"/>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2D6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BB0"/>
    <w:rsid w:val="00277F70"/>
    <w:rsid w:val="002817BA"/>
    <w:rsid w:val="00281EF2"/>
    <w:rsid w:val="00282135"/>
    <w:rsid w:val="00283308"/>
    <w:rsid w:val="00284224"/>
    <w:rsid w:val="00284AF6"/>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27"/>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8C0"/>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92D"/>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DBC"/>
    <w:rsid w:val="00320B63"/>
    <w:rsid w:val="0032180D"/>
    <w:rsid w:val="00321D72"/>
    <w:rsid w:val="003227E4"/>
    <w:rsid w:val="00322AE2"/>
    <w:rsid w:val="003231A8"/>
    <w:rsid w:val="00323623"/>
    <w:rsid w:val="00323995"/>
    <w:rsid w:val="00323CFF"/>
    <w:rsid w:val="00325874"/>
    <w:rsid w:val="00326AE6"/>
    <w:rsid w:val="00326DF2"/>
    <w:rsid w:val="00327357"/>
    <w:rsid w:val="00330304"/>
    <w:rsid w:val="0033030C"/>
    <w:rsid w:val="003324DF"/>
    <w:rsid w:val="00333422"/>
    <w:rsid w:val="003339C3"/>
    <w:rsid w:val="00333C7C"/>
    <w:rsid w:val="003349F4"/>
    <w:rsid w:val="00335047"/>
    <w:rsid w:val="0033544E"/>
    <w:rsid w:val="003374EB"/>
    <w:rsid w:val="003404F0"/>
    <w:rsid w:val="0034094E"/>
    <w:rsid w:val="003409A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5B93"/>
    <w:rsid w:val="00356202"/>
    <w:rsid w:val="0035716F"/>
    <w:rsid w:val="003579BC"/>
    <w:rsid w:val="0036086E"/>
    <w:rsid w:val="00360A55"/>
    <w:rsid w:val="00361B13"/>
    <w:rsid w:val="00363278"/>
    <w:rsid w:val="003633DD"/>
    <w:rsid w:val="0036531C"/>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26F"/>
    <w:rsid w:val="00382014"/>
    <w:rsid w:val="00382FEE"/>
    <w:rsid w:val="00384CD8"/>
    <w:rsid w:val="00387128"/>
    <w:rsid w:val="00392E2B"/>
    <w:rsid w:val="003A0C73"/>
    <w:rsid w:val="003A11DD"/>
    <w:rsid w:val="003A19EE"/>
    <w:rsid w:val="003A2B96"/>
    <w:rsid w:val="003A3683"/>
    <w:rsid w:val="003A4B45"/>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2745"/>
    <w:rsid w:val="003E5DB7"/>
    <w:rsid w:val="003E5F18"/>
    <w:rsid w:val="003E6A2E"/>
    <w:rsid w:val="003E6D0E"/>
    <w:rsid w:val="003E799E"/>
    <w:rsid w:val="003F09F0"/>
    <w:rsid w:val="003F0CD4"/>
    <w:rsid w:val="003F2BA9"/>
    <w:rsid w:val="003F3041"/>
    <w:rsid w:val="003F3A6C"/>
    <w:rsid w:val="003F4DDD"/>
    <w:rsid w:val="003F52C2"/>
    <w:rsid w:val="003F58C3"/>
    <w:rsid w:val="003F5CBA"/>
    <w:rsid w:val="003F61FF"/>
    <w:rsid w:val="003F6A1E"/>
    <w:rsid w:val="003F733C"/>
    <w:rsid w:val="003F7346"/>
    <w:rsid w:val="003F73CF"/>
    <w:rsid w:val="0040233B"/>
    <w:rsid w:val="00402A30"/>
    <w:rsid w:val="004030E3"/>
    <w:rsid w:val="00403FAA"/>
    <w:rsid w:val="00404666"/>
    <w:rsid w:val="004053FB"/>
    <w:rsid w:val="004058AB"/>
    <w:rsid w:val="00405A99"/>
    <w:rsid w:val="00410593"/>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26F9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768"/>
    <w:rsid w:val="00456453"/>
    <w:rsid w:val="00456E2C"/>
    <w:rsid w:val="00457077"/>
    <w:rsid w:val="004570AB"/>
    <w:rsid w:val="00457FC7"/>
    <w:rsid w:val="00461796"/>
    <w:rsid w:val="00461A0A"/>
    <w:rsid w:val="00461B3D"/>
    <w:rsid w:val="00462197"/>
    <w:rsid w:val="00462417"/>
    <w:rsid w:val="004645F5"/>
    <w:rsid w:val="00464624"/>
    <w:rsid w:val="00464EB1"/>
    <w:rsid w:val="00465E62"/>
    <w:rsid w:val="00467700"/>
    <w:rsid w:val="004677F9"/>
    <w:rsid w:val="00467874"/>
    <w:rsid w:val="004716B0"/>
    <w:rsid w:val="004716C4"/>
    <w:rsid w:val="004723A9"/>
    <w:rsid w:val="00472460"/>
    <w:rsid w:val="00472C8E"/>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428"/>
    <w:rsid w:val="004D764F"/>
    <w:rsid w:val="004D7D33"/>
    <w:rsid w:val="004E1EBF"/>
    <w:rsid w:val="004E27AD"/>
    <w:rsid w:val="004E37B6"/>
    <w:rsid w:val="004E3AFD"/>
    <w:rsid w:val="004E44D0"/>
    <w:rsid w:val="004E4987"/>
    <w:rsid w:val="004E52D1"/>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1DE"/>
    <w:rsid w:val="005206C8"/>
    <w:rsid w:val="005218EA"/>
    <w:rsid w:val="00521EE1"/>
    <w:rsid w:val="00523390"/>
    <w:rsid w:val="00523435"/>
    <w:rsid w:val="0052414D"/>
    <w:rsid w:val="00525A5B"/>
    <w:rsid w:val="0052638D"/>
    <w:rsid w:val="0053002A"/>
    <w:rsid w:val="0053016D"/>
    <w:rsid w:val="0053153A"/>
    <w:rsid w:val="00531ABD"/>
    <w:rsid w:val="00534C9B"/>
    <w:rsid w:val="00535560"/>
    <w:rsid w:val="005356D8"/>
    <w:rsid w:val="00537427"/>
    <w:rsid w:val="00537E74"/>
    <w:rsid w:val="00541397"/>
    <w:rsid w:val="005413A9"/>
    <w:rsid w:val="00541C7E"/>
    <w:rsid w:val="00542386"/>
    <w:rsid w:val="00542D8A"/>
    <w:rsid w:val="00543427"/>
    <w:rsid w:val="00543BF9"/>
    <w:rsid w:val="00544117"/>
    <w:rsid w:val="00544E0A"/>
    <w:rsid w:val="00550CA5"/>
    <w:rsid w:val="00551BA4"/>
    <w:rsid w:val="00552D59"/>
    <w:rsid w:val="00553146"/>
    <w:rsid w:val="00553835"/>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6775A"/>
    <w:rsid w:val="00571391"/>
    <w:rsid w:val="005726F4"/>
    <w:rsid w:val="00572DA9"/>
    <w:rsid w:val="00573949"/>
    <w:rsid w:val="00573ECF"/>
    <w:rsid w:val="00574A4F"/>
    <w:rsid w:val="00576A50"/>
    <w:rsid w:val="00577287"/>
    <w:rsid w:val="00577553"/>
    <w:rsid w:val="005777E0"/>
    <w:rsid w:val="00581562"/>
    <w:rsid w:val="0058269D"/>
    <w:rsid w:val="00583795"/>
    <w:rsid w:val="0058439D"/>
    <w:rsid w:val="00585149"/>
    <w:rsid w:val="00585C24"/>
    <w:rsid w:val="00585F8F"/>
    <w:rsid w:val="0058731B"/>
    <w:rsid w:val="0058743A"/>
    <w:rsid w:val="005875A9"/>
    <w:rsid w:val="00590D33"/>
    <w:rsid w:val="005921E5"/>
    <w:rsid w:val="00592755"/>
    <w:rsid w:val="00593401"/>
    <w:rsid w:val="00593DB7"/>
    <w:rsid w:val="00594366"/>
    <w:rsid w:val="00594BC5"/>
    <w:rsid w:val="005954A5"/>
    <w:rsid w:val="005954E9"/>
    <w:rsid w:val="0059696F"/>
    <w:rsid w:val="005A0040"/>
    <w:rsid w:val="005A119B"/>
    <w:rsid w:val="005A1564"/>
    <w:rsid w:val="005A232E"/>
    <w:rsid w:val="005A2689"/>
    <w:rsid w:val="005A3328"/>
    <w:rsid w:val="005A52D3"/>
    <w:rsid w:val="005A6845"/>
    <w:rsid w:val="005A68FE"/>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3943"/>
    <w:rsid w:val="005C3D2C"/>
    <w:rsid w:val="005C5799"/>
    <w:rsid w:val="005C5929"/>
    <w:rsid w:val="005C6B17"/>
    <w:rsid w:val="005D19E4"/>
    <w:rsid w:val="005D1DF5"/>
    <w:rsid w:val="005D3471"/>
    <w:rsid w:val="005D45A0"/>
    <w:rsid w:val="005D6415"/>
    <w:rsid w:val="005D6831"/>
    <w:rsid w:val="005D7248"/>
    <w:rsid w:val="005D7B7C"/>
    <w:rsid w:val="005E0300"/>
    <w:rsid w:val="005E0424"/>
    <w:rsid w:val="005E1009"/>
    <w:rsid w:val="005E15A3"/>
    <w:rsid w:val="005E2B5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A48"/>
    <w:rsid w:val="005F2E9B"/>
    <w:rsid w:val="005F4281"/>
    <w:rsid w:val="005F4C5D"/>
    <w:rsid w:val="005F4DCE"/>
    <w:rsid w:val="005F557E"/>
    <w:rsid w:val="005F5725"/>
    <w:rsid w:val="005F5B17"/>
    <w:rsid w:val="005F666A"/>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11F"/>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42F8"/>
    <w:rsid w:val="006747B5"/>
    <w:rsid w:val="00675974"/>
    <w:rsid w:val="00676566"/>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3BCF"/>
    <w:rsid w:val="006A42D4"/>
    <w:rsid w:val="006A48CE"/>
    <w:rsid w:val="006A4E98"/>
    <w:rsid w:val="006A737B"/>
    <w:rsid w:val="006A77F3"/>
    <w:rsid w:val="006A7829"/>
    <w:rsid w:val="006A7D53"/>
    <w:rsid w:val="006B1BF1"/>
    <w:rsid w:val="006B2A9B"/>
    <w:rsid w:val="006B2BA6"/>
    <w:rsid w:val="006B334A"/>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2B90"/>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E97"/>
    <w:rsid w:val="00712516"/>
    <w:rsid w:val="00713A6B"/>
    <w:rsid w:val="0071427E"/>
    <w:rsid w:val="0071646D"/>
    <w:rsid w:val="00716CE1"/>
    <w:rsid w:val="0072562F"/>
    <w:rsid w:val="00725913"/>
    <w:rsid w:val="0072655F"/>
    <w:rsid w:val="00726DD1"/>
    <w:rsid w:val="00726FA5"/>
    <w:rsid w:val="007300F7"/>
    <w:rsid w:val="00730313"/>
    <w:rsid w:val="00730BC4"/>
    <w:rsid w:val="00730D62"/>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2A"/>
    <w:rsid w:val="007A35F6"/>
    <w:rsid w:val="007A384C"/>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9"/>
    <w:rsid w:val="007D7BC8"/>
    <w:rsid w:val="007D7C82"/>
    <w:rsid w:val="007E07A7"/>
    <w:rsid w:val="007E16B7"/>
    <w:rsid w:val="007E24F8"/>
    <w:rsid w:val="007E2D8C"/>
    <w:rsid w:val="007E323E"/>
    <w:rsid w:val="007E3963"/>
    <w:rsid w:val="007E5CB2"/>
    <w:rsid w:val="007E64E0"/>
    <w:rsid w:val="007E6A21"/>
    <w:rsid w:val="007F0999"/>
    <w:rsid w:val="007F18A3"/>
    <w:rsid w:val="007F18DF"/>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4930"/>
    <w:rsid w:val="00815752"/>
    <w:rsid w:val="00817AAB"/>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114"/>
    <w:rsid w:val="008422A0"/>
    <w:rsid w:val="008426D8"/>
    <w:rsid w:val="0084270E"/>
    <w:rsid w:val="00842C37"/>
    <w:rsid w:val="00843578"/>
    <w:rsid w:val="008437F2"/>
    <w:rsid w:val="00843AB9"/>
    <w:rsid w:val="00843C46"/>
    <w:rsid w:val="008442E6"/>
    <w:rsid w:val="00845A90"/>
    <w:rsid w:val="00846339"/>
    <w:rsid w:val="00846E76"/>
    <w:rsid w:val="00850422"/>
    <w:rsid w:val="00850491"/>
    <w:rsid w:val="00851F8C"/>
    <w:rsid w:val="008531B2"/>
    <w:rsid w:val="00855145"/>
    <w:rsid w:val="0085526B"/>
    <w:rsid w:val="00856585"/>
    <w:rsid w:val="00856E3C"/>
    <w:rsid w:val="00856F7A"/>
    <w:rsid w:val="00857279"/>
    <w:rsid w:val="0085736B"/>
    <w:rsid w:val="0085795F"/>
    <w:rsid w:val="00857B52"/>
    <w:rsid w:val="00861B32"/>
    <w:rsid w:val="00861DD8"/>
    <w:rsid w:val="00863397"/>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8C8"/>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9ED"/>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2292"/>
    <w:rsid w:val="008F355E"/>
    <w:rsid w:val="008F3C31"/>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85F"/>
    <w:rsid w:val="00905A0D"/>
    <w:rsid w:val="0090665D"/>
    <w:rsid w:val="00907EB7"/>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65A"/>
    <w:rsid w:val="00942B6C"/>
    <w:rsid w:val="00943B74"/>
    <w:rsid w:val="0094486F"/>
    <w:rsid w:val="00944CA2"/>
    <w:rsid w:val="009458C7"/>
    <w:rsid w:val="0094714C"/>
    <w:rsid w:val="009472B3"/>
    <w:rsid w:val="00947905"/>
    <w:rsid w:val="00947F35"/>
    <w:rsid w:val="009500DD"/>
    <w:rsid w:val="009511B5"/>
    <w:rsid w:val="00951237"/>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18D"/>
    <w:rsid w:val="009B498E"/>
    <w:rsid w:val="009B5319"/>
    <w:rsid w:val="009B55C4"/>
    <w:rsid w:val="009B6C33"/>
    <w:rsid w:val="009B6C5A"/>
    <w:rsid w:val="009B6EF8"/>
    <w:rsid w:val="009B7B7A"/>
    <w:rsid w:val="009C3731"/>
    <w:rsid w:val="009C4F62"/>
    <w:rsid w:val="009C4FE0"/>
    <w:rsid w:val="009C5252"/>
    <w:rsid w:val="009C6175"/>
    <w:rsid w:val="009C61F1"/>
    <w:rsid w:val="009C64B7"/>
    <w:rsid w:val="009C6A35"/>
    <w:rsid w:val="009D00FC"/>
    <w:rsid w:val="009D0123"/>
    <w:rsid w:val="009D023A"/>
    <w:rsid w:val="009D1C6B"/>
    <w:rsid w:val="009D21FF"/>
    <w:rsid w:val="009D2860"/>
    <w:rsid w:val="009D299E"/>
    <w:rsid w:val="009D311A"/>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378A"/>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272"/>
    <w:rsid w:val="00A50C74"/>
    <w:rsid w:val="00A51357"/>
    <w:rsid w:val="00A51D2C"/>
    <w:rsid w:val="00A52470"/>
    <w:rsid w:val="00A52C18"/>
    <w:rsid w:val="00A536A0"/>
    <w:rsid w:val="00A53CB1"/>
    <w:rsid w:val="00A5404F"/>
    <w:rsid w:val="00A55D42"/>
    <w:rsid w:val="00A55E21"/>
    <w:rsid w:val="00A57AFC"/>
    <w:rsid w:val="00A6004F"/>
    <w:rsid w:val="00A6220A"/>
    <w:rsid w:val="00A64A07"/>
    <w:rsid w:val="00A650DC"/>
    <w:rsid w:val="00A654F7"/>
    <w:rsid w:val="00A660CF"/>
    <w:rsid w:val="00A67754"/>
    <w:rsid w:val="00A67ED9"/>
    <w:rsid w:val="00A717E4"/>
    <w:rsid w:val="00A744CF"/>
    <w:rsid w:val="00A757D4"/>
    <w:rsid w:val="00A7641B"/>
    <w:rsid w:val="00A767EF"/>
    <w:rsid w:val="00A76FB1"/>
    <w:rsid w:val="00A77111"/>
    <w:rsid w:val="00A81037"/>
    <w:rsid w:val="00A810A1"/>
    <w:rsid w:val="00A81140"/>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6A3D"/>
    <w:rsid w:val="00AB3F5E"/>
    <w:rsid w:val="00AB4396"/>
    <w:rsid w:val="00AB6036"/>
    <w:rsid w:val="00AB61CC"/>
    <w:rsid w:val="00AB66F0"/>
    <w:rsid w:val="00AB7491"/>
    <w:rsid w:val="00AC161D"/>
    <w:rsid w:val="00AC17F2"/>
    <w:rsid w:val="00AC20D8"/>
    <w:rsid w:val="00AC22E0"/>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34E5"/>
    <w:rsid w:val="00AE4286"/>
    <w:rsid w:val="00AE45EA"/>
    <w:rsid w:val="00AE5719"/>
    <w:rsid w:val="00AE5B7C"/>
    <w:rsid w:val="00AE5F9C"/>
    <w:rsid w:val="00AE6B73"/>
    <w:rsid w:val="00AE6EC3"/>
    <w:rsid w:val="00AE73E2"/>
    <w:rsid w:val="00AF02C2"/>
    <w:rsid w:val="00AF0927"/>
    <w:rsid w:val="00AF16F8"/>
    <w:rsid w:val="00AF1B2B"/>
    <w:rsid w:val="00AF200E"/>
    <w:rsid w:val="00AF203D"/>
    <w:rsid w:val="00AF283E"/>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C4F"/>
    <w:rsid w:val="00B169F5"/>
    <w:rsid w:val="00B16FF2"/>
    <w:rsid w:val="00B172A1"/>
    <w:rsid w:val="00B17A5B"/>
    <w:rsid w:val="00B214D0"/>
    <w:rsid w:val="00B21982"/>
    <w:rsid w:val="00B2362A"/>
    <w:rsid w:val="00B25866"/>
    <w:rsid w:val="00B25A6F"/>
    <w:rsid w:val="00B25BC6"/>
    <w:rsid w:val="00B270F3"/>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893"/>
    <w:rsid w:val="00B70AD5"/>
    <w:rsid w:val="00B71DAA"/>
    <w:rsid w:val="00B722A7"/>
    <w:rsid w:val="00B728D6"/>
    <w:rsid w:val="00B72ACE"/>
    <w:rsid w:val="00B7332C"/>
    <w:rsid w:val="00B73BC0"/>
    <w:rsid w:val="00B74AEA"/>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0894"/>
    <w:rsid w:val="00BC15AB"/>
    <w:rsid w:val="00BC250E"/>
    <w:rsid w:val="00BC30AA"/>
    <w:rsid w:val="00BC3AC8"/>
    <w:rsid w:val="00BC3FE1"/>
    <w:rsid w:val="00BC4B26"/>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6E6E"/>
    <w:rsid w:val="00BD7483"/>
    <w:rsid w:val="00BE097D"/>
    <w:rsid w:val="00BE0E74"/>
    <w:rsid w:val="00BE1DBF"/>
    <w:rsid w:val="00BE226E"/>
    <w:rsid w:val="00BE3B2F"/>
    <w:rsid w:val="00BE66D6"/>
    <w:rsid w:val="00BE67A1"/>
    <w:rsid w:val="00BE732D"/>
    <w:rsid w:val="00BF0540"/>
    <w:rsid w:val="00BF0748"/>
    <w:rsid w:val="00BF212E"/>
    <w:rsid w:val="00BF2CCA"/>
    <w:rsid w:val="00BF330A"/>
    <w:rsid w:val="00BF42CF"/>
    <w:rsid w:val="00BF469C"/>
    <w:rsid w:val="00BF685A"/>
    <w:rsid w:val="00BF6B39"/>
    <w:rsid w:val="00C0076A"/>
    <w:rsid w:val="00C00B4D"/>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3FD"/>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056C"/>
    <w:rsid w:val="00C4201F"/>
    <w:rsid w:val="00C426B5"/>
    <w:rsid w:val="00C4284F"/>
    <w:rsid w:val="00C42ACD"/>
    <w:rsid w:val="00C4317A"/>
    <w:rsid w:val="00C45222"/>
    <w:rsid w:val="00C4591F"/>
    <w:rsid w:val="00C4622D"/>
    <w:rsid w:val="00C46263"/>
    <w:rsid w:val="00C46981"/>
    <w:rsid w:val="00C470AF"/>
    <w:rsid w:val="00C472F7"/>
    <w:rsid w:val="00C47D1B"/>
    <w:rsid w:val="00C50175"/>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A5B"/>
    <w:rsid w:val="00C92FA3"/>
    <w:rsid w:val="00C9414E"/>
    <w:rsid w:val="00C94EA7"/>
    <w:rsid w:val="00C95E47"/>
    <w:rsid w:val="00C963A0"/>
    <w:rsid w:val="00C9699D"/>
    <w:rsid w:val="00C97608"/>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4F0"/>
    <w:rsid w:val="00CD4A97"/>
    <w:rsid w:val="00CD4D23"/>
    <w:rsid w:val="00CD50FB"/>
    <w:rsid w:val="00CD55AE"/>
    <w:rsid w:val="00CD57CA"/>
    <w:rsid w:val="00CD6519"/>
    <w:rsid w:val="00CD707C"/>
    <w:rsid w:val="00CD737C"/>
    <w:rsid w:val="00CD74CE"/>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993"/>
    <w:rsid w:val="00CF3A3D"/>
    <w:rsid w:val="00CF57B8"/>
    <w:rsid w:val="00CF58CF"/>
    <w:rsid w:val="00CF67F8"/>
    <w:rsid w:val="00CF6971"/>
    <w:rsid w:val="00CF6B0F"/>
    <w:rsid w:val="00CF78DB"/>
    <w:rsid w:val="00CF7D1F"/>
    <w:rsid w:val="00D01EDC"/>
    <w:rsid w:val="00D0248E"/>
    <w:rsid w:val="00D027E3"/>
    <w:rsid w:val="00D035FA"/>
    <w:rsid w:val="00D03E56"/>
    <w:rsid w:val="00D049A0"/>
    <w:rsid w:val="00D04B7B"/>
    <w:rsid w:val="00D07E87"/>
    <w:rsid w:val="00D07F0D"/>
    <w:rsid w:val="00D11533"/>
    <w:rsid w:val="00D11F5B"/>
    <w:rsid w:val="00D12E08"/>
    <w:rsid w:val="00D14D6E"/>
    <w:rsid w:val="00D15398"/>
    <w:rsid w:val="00D1585E"/>
    <w:rsid w:val="00D15EDB"/>
    <w:rsid w:val="00D16EAC"/>
    <w:rsid w:val="00D17DCA"/>
    <w:rsid w:val="00D21482"/>
    <w:rsid w:val="00D217A4"/>
    <w:rsid w:val="00D229E1"/>
    <w:rsid w:val="00D236C3"/>
    <w:rsid w:val="00D24764"/>
    <w:rsid w:val="00D24A5F"/>
    <w:rsid w:val="00D25ADE"/>
    <w:rsid w:val="00D269B7"/>
    <w:rsid w:val="00D2728D"/>
    <w:rsid w:val="00D278A7"/>
    <w:rsid w:val="00D308F1"/>
    <w:rsid w:val="00D30D39"/>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3388"/>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07B"/>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2C3"/>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262"/>
    <w:rsid w:val="00DE1D18"/>
    <w:rsid w:val="00DE37CF"/>
    <w:rsid w:val="00DE3B20"/>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6A6F"/>
    <w:rsid w:val="00E00BFD"/>
    <w:rsid w:val="00E01862"/>
    <w:rsid w:val="00E0197E"/>
    <w:rsid w:val="00E020A1"/>
    <w:rsid w:val="00E023C9"/>
    <w:rsid w:val="00E02A38"/>
    <w:rsid w:val="00E02B90"/>
    <w:rsid w:val="00E02C5A"/>
    <w:rsid w:val="00E033C4"/>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99A"/>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7D5"/>
    <w:rsid w:val="00E74EB3"/>
    <w:rsid w:val="00E75D14"/>
    <w:rsid w:val="00E8003A"/>
    <w:rsid w:val="00E805C5"/>
    <w:rsid w:val="00E8080E"/>
    <w:rsid w:val="00E81221"/>
    <w:rsid w:val="00E8169E"/>
    <w:rsid w:val="00E81DB5"/>
    <w:rsid w:val="00E82030"/>
    <w:rsid w:val="00E82A53"/>
    <w:rsid w:val="00E832AF"/>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D22"/>
    <w:rsid w:val="00E96435"/>
    <w:rsid w:val="00EA0165"/>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E96"/>
    <w:rsid w:val="00EB4AF6"/>
    <w:rsid w:val="00EB4B80"/>
    <w:rsid w:val="00EB57EC"/>
    <w:rsid w:val="00EB5BD5"/>
    <w:rsid w:val="00EB648C"/>
    <w:rsid w:val="00EC0103"/>
    <w:rsid w:val="00EC088B"/>
    <w:rsid w:val="00EC35B4"/>
    <w:rsid w:val="00EC3643"/>
    <w:rsid w:val="00EC5949"/>
    <w:rsid w:val="00EC6134"/>
    <w:rsid w:val="00EC692E"/>
    <w:rsid w:val="00ED01AB"/>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D23"/>
    <w:rsid w:val="00EE5B01"/>
    <w:rsid w:val="00EE5D39"/>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E1B"/>
    <w:rsid w:val="00F04F66"/>
    <w:rsid w:val="00F05283"/>
    <w:rsid w:val="00F05DBF"/>
    <w:rsid w:val="00F05E09"/>
    <w:rsid w:val="00F06568"/>
    <w:rsid w:val="00F068DE"/>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825"/>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1D4"/>
    <w:rsid w:val="00F403FD"/>
    <w:rsid w:val="00F41380"/>
    <w:rsid w:val="00F414B3"/>
    <w:rsid w:val="00F4347B"/>
    <w:rsid w:val="00F43FEC"/>
    <w:rsid w:val="00F45839"/>
    <w:rsid w:val="00F4715B"/>
    <w:rsid w:val="00F47385"/>
    <w:rsid w:val="00F47EF8"/>
    <w:rsid w:val="00F5164C"/>
    <w:rsid w:val="00F5307B"/>
    <w:rsid w:val="00F533A1"/>
    <w:rsid w:val="00F552FA"/>
    <w:rsid w:val="00F567A8"/>
    <w:rsid w:val="00F574F8"/>
    <w:rsid w:val="00F576E4"/>
    <w:rsid w:val="00F600F2"/>
    <w:rsid w:val="00F6065B"/>
    <w:rsid w:val="00F62E09"/>
    <w:rsid w:val="00F63C1F"/>
    <w:rsid w:val="00F6662F"/>
    <w:rsid w:val="00F67CAD"/>
    <w:rsid w:val="00F70118"/>
    <w:rsid w:val="00F702B4"/>
    <w:rsid w:val="00F706F1"/>
    <w:rsid w:val="00F70E4A"/>
    <w:rsid w:val="00F743AF"/>
    <w:rsid w:val="00F75810"/>
    <w:rsid w:val="00F76A55"/>
    <w:rsid w:val="00F771F9"/>
    <w:rsid w:val="00F80496"/>
    <w:rsid w:val="00F80729"/>
    <w:rsid w:val="00F80996"/>
    <w:rsid w:val="00F81DCD"/>
    <w:rsid w:val="00F82380"/>
    <w:rsid w:val="00F83898"/>
    <w:rsid w:val="00F84BAA"/>
    <w:rsid w:val="00F84D35"/>
    <w:rsid w:val="00F8725D"/>
    <w:rsid w:val="00F87384"/>
    <w:rsid w:val="00F907B2"/>
    <w:rsid w:val="00F90BD9"/>
    <w:rsid w:val="00F90DE0"/>
    <w:rsid w:val="00F92058"/>
    <w:rsid w:val="00F923A7"/>
    <w:rsid w:val="00F944D7"/>
    <w:rsid w:val="00F96734"/>
    <w:rsid w:val="00F97F78"/>
    <w:rsid w:val="00FA17C7"/>
    <w:rsid w:val="00FA2526"/>
    <w:rsid w:val="00FA261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2B8A"/>
    <w:rsid w:val="00FD344E"/>
    <w:rsid w:val="00FD34DD"/>
    <w:rsid w:val="00FD45A6"/>
    <w:rsid w:val="00FD6230"/>
    <w:rsid w:val="00FD66EF"/>
    <w:rsid w:val="00FD6ADE"/>
    <w:rsid w:val="00FD6EAB"/>
    <w:rsid w:val="00FD7CD2"/>
    <w:rsid w:val="00FE021A"/>
    <w:rsid w:val="00FE1A69"/>
    <w:rsid w:val="00FE1B57"/>
    <w:rsid w:val="00FE1F79"/>
    <w:rsid w:val="00FE2DB0"/>
    <w:rsid w:val="00FE420B"/>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51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06184D"/>
    <w:pPr>
      <w:spacing w:after="100"/>
      <w:ind w:left="480"/>
    </w:pPr>
  </w:style>
  <w:style w:type="character" w:styleId="Referenciasutil">
    <w:name w:val="Subtle Reference"/>
    <w:basedOn w:val="Fuentedeprrafopredeter"/>
    <w:uiPriority w:val="31"/>
    <w:qFormat/>
    <w:rsid w:val="006D2B9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001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624985">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0846663">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75807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3543260">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111736">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2118130">
      <w:bodyDiv w:val="1"/>
      <w:marLeft w:val="0"/>
      <w:marRight w:val="0"/>
      <w:marTop w:val="0"/>
      <w:marBottom w:val="0"/>
      <w:divBdr>
        <w:top w:val="none" w:sz="0" w:space="0" w:color="auto"/>
        <w:left w:val="none" w:sz="0" w:space="0" w:color="auto"/>
        <w:bottom w:val="none" w:sz="0" w:space="0" w:color="auto"/>
        <w:right w:val="none" w:sz="0" w:space="0" w:color="auto"/>
      </w:divBdr>
    </w:div>
    <w:div w:id="1055932051">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78957172">
      <w:bodyDiv w:val="1"/>
      <w:marLeft w:val="0"/>
      <w:marRight w:val="0"/>
      <w:marTop w:val="0"/>
      <w:marBottom w:val="0"/>
      <w:divBdr>
        <w:top w:val="none" w:sz="0" w:space="0" w:color="auto"/>
        <w:left w:val="none" w:sz="0" w:space="0" w:color="auto"/>
        <w:bottom w:val="none" w:sz="0" w:space="0" w:color="auto"/>
        <w:right w:val="none" w:sz="0" w:space="0" w:color="auto"/>
      </w:divBdr>
    </w:div>
    <w:div w:id="1185098192">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16571447">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6217284">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835979">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731863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547083">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2FAFF-2167-4E95-842D-167085ADB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30</Pages>
  <Words>5782</Words>
  <Characters>31801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2021-10-06T19:46:00Z</cp:lastPrinted>
  <dcterms:created xsi:type="dcterms:W3CDTF">2023-08-03T19:23:00Z</dcterms:created>
  <dcterms:modified xsi:type="dcterms:W3CDTF">2023-08-24T16:45:00Z</dcterms:modified>
</cp:coreProperties>
</file>