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66C953" w14:textId="292B0AE9" w:rsidR="00457BB8" w:rsidRPr="00373D46" w:rsidRDefault="00457BB8" w:rsidP="00373D46">
      <w:pPr>
        <w:spacing w:line="360" w:lineRule="auto"/>
        <w:jc w:val="both"/>
        <w:rPr>
          <w:rFonts w:ascii="Palatino Linotype" w:hAnsi="Palatino Linotype"/>
        </w:rPr>
      </w:pPr>
      <w:r w:rsidRPr="00373D46">
        <w:rPr>
          <w:rFonts w:ascii="Palatino Linotype" w:hAnsi="Palatino Linotype"/>
        </w:rPr>
        <w:t xml:space="preserve">Resolución del Pleno del Instituto de Transparencia, Acceso a la </w:t>
      </w:r>
      <w:r w:rsidR="00D86297" w:rsidRPr="00373D46">
        <w:rPr>
          <w:rFonts w:ascii="Palatino Linotype" w:hAnsi="Palatino Linotype"/>
        </w:rPr>
        <w:t>Información Pública</w:t>
      </w:r>
      <w:r w:rsidRPr="00373D46">
        <w:rPr>
          <w:rFonts w:ascii="Palatino Linotype" w:hAnsi="Palatino Linotype"/>
        </w:rPr>
        <w:t xml:space="preserve"> y Protección de Datos Personales del Estado de México y Municipios, con domicilio en Metepec, Estado de México, </w:t>
      </w:r>
      <w:r w:rsidR="00EE3389" w:rsidRPr="00373D46">
        <w:rPr>
          <w:rFonts w:ascii="Palatino Linotype" w:hAnsi="Palatino Linotype"/>
        </w:rPr>
        <w:t xml:space="preserve">de fecha </w:t>
      </w:r>
      <w:r w:rsidR="000867A9" w:rsidRPr="00373D46">
        <w:rPr>
          <w:rFonts w:ascii="Palatino Linotype" w:hAnsi="Palatino Linotype"/>
        </w:rPr>
        <w:t xml:space="preserve">trece de diciembre </w:t>
      </w:r>
      <w:r w:rsidR="00F74502" w:rsidRPr="00373D46">
        <w:rPr>
          <w:rFonts w:ascii="Palatino Linotype" w:hAnsi="Palatino Linotype"/>
        </w:rPr>
        <w:t xml:space="preserve">dos mil </w:t>
      </w:r>
      <w:r w:rsidR="009C3226" w:rsidRPr="00373D46">
        <w:rPr>
          <w:rFonts w:ascii="Palatino Linotype" w:hAnsi="Palatino Linotype"/>
        </w:rPr>
        <w:t>veintitrés</w:t>
      </w:r>
      <w:r w:rsidRPr="00373D46">
        <w:rPr>
          <w:rFonts w:ascii="Palatino Linotype" w:hAnsi="Palatino Linotype"/>
        </w:rPr>
        <w:t>.</w:t>
      </w:r>
    </w:p>
    <w:p w14:paraId="28464D58" w14:textId="77777777" w:rsidR="00457BB8" w:rsidRPr="00373D46" w:rsidRDefault="00457BB8" w:rsidP="00373D46">
      <w:pPr>
        <w:spacing w:line="360" w:lineRule="auto"/>
        <w:jc w:val="both"/>
        <w:rPr>
          <w:rFonts w:ascii="Palatino Linotype" w:hAnsi="Palatino Linotype"/>
        </w:rPr>
      </w:pPr>
    </w:p>
    <w:p w14:paraId="2C11FACB" w14:textId="09135D19" w:rsidR="00457BB8" w:rsidRPr="00373D46" w:rsidRDefault="00457BB8" w:rsidP="00373D46">
      <w:pPr>
        <w:spacing w:line="360" w:lineRule="auto"/>
        <w:jc w:val="both"/>
        <w:rPr>
          <w:rFonts w:ascii="Palatino Linotype" w:hAnsi="Palatino Linotype"/>
          <w:b/>
        </w:rPr>
      </w:pPr>
      <w:r w:rsidRPr="00373D46">
        <w:rPr>
          <w:rFonts w:ascii="Palatino Linotype" w:hAnsi="Palatino Linotype"/>
          <w:b/>
        </w:rPr>
        <w:t>VISTO</w:t>
      </w:r>
      <w:r w:rsidRPr="00373D46">
        <w:rPr>
          <w:rFonts w:ascii="Palatino Linotype" w:hAnsi="Palatino Linotype"/>
        </w:rPr>
        <w:t xml:space="preserve"> el exp</w:t>
      </w:r>
      <w:r w:rsidR="00CB5585" w:rsidRPr="00373D46">
        <w:rPr>
          <w:rFonts w:ascii="Palatino Linotype" w:hAnsi="Palatino Linotype"/>
        </w:rPr>
        <w:t xml:space="preserve">ediente formado con motivo del </w:t>
      </w:r>
      <w:r w:rsidR="00D86297" w:rsidRPr="00373D46">
        <w:rPr>
          <w:rFonts w:ascii="Palatino Linotype" w:hAnsi="Palatino Linotype"/>
        </w:rPr>
        <w:t>Recurso Revisión</w:t>
      </w:r>
      <w:r w:rsidRPr="00373D46">
        <w:rPr>
          <w:rFonts w:ascii="Palatino Linotype" w:hAnsi="Palatino Linotype"/>
        </w:rPr>
        <w:t xml:space="preserve"> </w:t>
      </w:r>
      <w:r w:rsidR="000C35A5" w:rsidRPr="00373D46">
        <w:rPr>
          <w:rFonts w:ascii="Palatino Linotype" w:hAnsi="Palatino Linotype"/>
          <w:b/>
          <w:lang w:val="es-ES_tradnl"/>
        </w:rPr>
        <w:t>06087/INFOEM/IP/RR/2023</w:t>
      </w:r>
      <w:r w:rsidRPr="00373D46">
        <w:rPr>
          <w:rFonts w:ascii="Palatino Linotype" w:hAnsi="Palatino Linotype"/>
        </w:rPr>
        <w:t xml:space="preserve">, </w:t>
      </w:r>
      <w:r w:rsidR="006C52D7" w:rsidRPr="00373D46">
        <w:rPr>
          <w:rFonts w:ascii="Palatino Linotype" w:hAnsi="Palatino Linotype"/>
        </w:rPr>
        <w:t xml:space="preserve">promovido </w:t>
      </w:r>
      <w:r w:rsidR="005C250B" w:rsidRPr="00373D46">
        <w:rPr>
          <w:rFonts w:ascii="Palatino Linotype" w:hAnsi="Palatino Linotype"/>
        </w:rPr>
        <w:t>por</w:t>
      </w:r>
      <w:r w:rsidR="003C773C" w:rsidRPr="00373D46">
        <w:rPr>
          <w:rFonts w:ascii="Palatino Linotype" w:hAnsi="Palatino Linotype"/>
          <w:b/>
        </w:rPr>
        <w:t xml:space="preserve"> </w:t>
      </w:r>
      <w:bookmarkStart w:id="0" w:name="_GoBack"/>
      <w:r w:rsidR="00CF43E9">
        <w:rPr>
          <w:rFonts w:ascii="Palatino Linotype" w:hAnsi="Palatino Linotype"/>
          <w:b/>
        </w:rPr>
        <w:t>XXXXXX XXX XXXXXXXXXX</w:t>
      </w:r>
      <w:bookmarkEnd w:id="0"/>
      <w:r w:rsidR="005C250B" w:rsidRPr="00373D46">
        <w:rPr>
          <w:rFonts w:ascii="Palatino Linotype" w:hAnsi="Palatino Linotype"/>
        </w:rPr>
        <w:t>,</w:t>
      </w:r>
      <w:r w:rsidR="005C250B" w:rsidRPr="00373D46">
        <w:rPr>
          <w:rFonts w:ascii="Palatino Linotype" w:hAnsi="Palatino Linotype" w:cs="Arial"/>
          <w:b/>
          <w:lang w:val="es-ES"/>
        </w:rPr>
        <w:t xml:space="preserve"> </w:t>
      </w:r>
      <w:r w:rsidR="000109C6" w:rsidRPr="00373D46">
        <w:rPr>
          <w:rFonts w:ascii="Palatino Linotype" w:hAnsi="Palatino Linotype"/>
          <w:lang w:val="es-ES"/>
        </w:rPr>
        <w:t>a quien</w:t>
      </w:r>
      <w:r w:rsidR="005C250B" w:rsidRPr="00373D46">
        <w:rPr>
          <w:rFonts w:ascii="Palatino Linotype" w:hAnsi="Palatino Linotype" w:cs="Arial"/>
          <w:b/>
          <w:lang w:val="es-ES"/>
        </w:rPr>
        <w:t xml:space="preserve"> </w:t>
      </w:r>
      <w:r w:rsidR="005C250B" w:rsidRPr="00373D46">
        <w:rPr>
          <w:rFonts w:ascii="Palatino Linotype" w:hAnsi="Palatino Linotype"/>
        </w:rPr>
        <w:t xml:space="preserve">en lo sucesivo se denominará </w:t>
      </w:r>
      <w:r w:rsidR="00901AE2" w:rsidRPr="00373D46">
        <w:rPr>
          <w:rFonts w:ascii="Palatino Linotype" w:hAnsi="Palatino Linotype" w:cs="Arial"/>
          <w:b/>
          <w:lang w:val="es-ES"/>
        </w:rPr>
        <w:t>EL</w:t>
      </w:r>
      <w:r w:rsidR="005C250B" w:rsidRPr="00373D46">
        <w:rPr>
          <w:rFonts w:ascii="Palatino Linotype" w:hAnsi="Palatino Linotype" w:cs="Arial"/>
          <w:b/>
          <w:lang w:val="es-ES"/>
        </w:rPr>
        <w:t xml:space="preserve"> RECURRENTE</w:t>
      </w:r>
      <w:r w:rsidR="005C250B" w:rsidRPr="00373D46">
        <w:rPr>
          <w:rFonts w:ascii="Palatino Linotype" w:hAnsi="Palatino Linotype"/>
        </w:rPr>
        <w:t>,</w:t>
      </w:r>
      <w:r w:rsidRPr="00373D46">
        <w:rPr>
          <w:rFonts w:ascii="Palatino Linotype" w:hAnsi="Palatino Linotype"/>
        </w:rPr>
        <w:t xml:space="preserve"> </w:t>
      </w:r>
      <w:r w:rsidR="00E24730" w:rsidRPr="00373D46">
        <w:rPr>
          <w:rFonts w:ascii="Palatino Linotype" w:hAnsi="Palatino Linotype"/>
        </w:rPr>
        <w:t xml:space="preserve">en contra de </w:t>
      </w:r>
      <w:r w:rsidR="00D25291" w:rsidRPr="00373D46">
        <w:rPr>
          <w:rFonts w:ascii="Palatino Linotype" w:hAnsi="Palatino Linotype" w:cs="Arial"/>
          <w:lang w:val="es-ES"/>
        </w:rPr>
        <w:t xml:space="preserve">la </w:t>
      </w:r>
      <w:r w:rsidR="00E24730" w:rsidRPr="00373D46">
        <w:rPr>
          <w:rFonts w:ascii="Palatino Linotype" w:hAnsi="Palatino Linotype" w:cs="Arial"/>
          <w:lang w:val="es-ES"/>
        </w:rPr>
        <w:t>respuesta</w:t>
      </w:r>
      <w:r w:rsidR="00F74502" w:rsidRPr="00373D46">
        <w:rPr>
          <w:rFonts w:ascii="Palatino Linotype" w:hAnsi="Palatino Linotype" w:cs="Arial"/>
          <w:lang w:val="es-ES"/>
        </w:rPr>
        <w:t xml:space="preserve"> </w:t>
      </w:r>
      <w:r w:rsidR="00763CC0" w:rsidRPr="00373D46">
        <w:rPr>
          <w:rFonts w:ascii="Palatino Linotype" w:hAnsi="Palatino Linotype" w:cs="Arial"/>
          <w:lang w:val="es-ES"/>
        </w:rPr>
        <w:t xml:space="preserve">emitida por el </w:t>
      </w:r>
      <w:r w:rsidR="000C35A5" w:rsidRPr="00373D46">
        <w:rPr>
          <w:rFonts w:ascii="Palatino Linotype" w:hAnsi="Palatino Linotype" w:cs="Arial"/>
          <w:b/>
        </w:rPr>
        <w:t>Organismo Público Descentralizado Municipal para la Prestación de Los Servicios de Agua Potable Alcantarillado y Saneamiento de Cuautitlán Izcalli denominado OPERAGUA, O.P.D.M.</w:t>
      </w:r>
      <w:r w:rsidRPr="00373D46">
        <w:rPr>
          <w:rFonts w:ascii="Palatino Linotype" w:hAnsi="Palatino Linotype"/>
          <w:b/>
        </w:rPr>
        <w:t xml:space="preserve">, </w:t>
      </w:r>
      <w:r w:rsidR="000109C6" w:rsidRPr="00373D46">
        <w:rPr>
          <w:rFonts w:ascii="Palatino Linotype" w:hAnsi="Palatino Linotype"/>
        </w:rPr>
        <w:t>que</w:t>
      </w:r>
      <w:r w:rsidR="00A606B9" w:rsidRPr="00373D46">
        <w:rPr>
          <w:rFonts w:ascii="Palatino Linotype" w:hAnsi="Palatino Linotype"/>
          <w:b/>
          <w:lang w:val="es-419"/>
        </w:rPr>
        <w:t xml:space="preserve"> </w:t>
      </w:r>
      <w:r w:rsidRPr="00373D46">
        <w:rPr>
          <w:rFonts w:ascii="Palatino Linotype" w:hAnsi="Palatino Linotype"/>
        </w:rPr>
        <w:t xml:space="preserve">en lo sucesivo </w:t>
      </w:r>
      <w:r w:rsidR="009E2E2C" w:rsidRPr="00373D46">
        <w:rPr>
          <w:rFonts w:ascii="Palatino Linotype" w:hAnsi="Palatino Linotype"/>
        </w:rPr>
        <w:t xml:space="preserve">se denominará </w:t>
      </w:r>
      <w:r w:rsidRPr="00373D46">
        <w:rPr>
          <w:rFonts w:ascii="Palatino Linotype" w:hAnsi="Palatino Linotype"/>
          <w:b/>
        </w:rPr>
        <w:t>EL SUJETO OBLIGADO</w:t>
      </w:r>
      <w:r w:rsidRPr="00373D46">
        <w:rPr>
          <w:rFonts w:ascii="Palatino Linotype" w:hAnsi="Palatino Linotype"/>
        </w:rPr>
        <w:t xml:space="preserve">, se procede a dictar la presente resolución con base en lo siguiente: </w:t>
      </w:r>
    </w:p>
    <w:p w14:paraId="6B4CC40D" w14:textId="661CCDBC" w:rsidR="00336D3F" w:rsidRPr="00373D46" w:rsidRDefault="00336D3F" w:rsidP="00373D46">
      <w:pPr>
        <w:jc w:val="center"/>
        <w:rPr>
          <w:rFonts w:ascii="Palatino Linotype" w:hAnsi="Palatino Linotype"/>
        </w:rPr>
      </w:pPr>
    </w:p>
    <w:p w14:paraId="480E521A" w14:textId="77777777" w:rsidR="00457BB8" w:rsidRPr="00373D46" w:rsidRDefault="00457BB8" w:rsidP="00373D46">
      <w:pPr>
        <w:jc w:val="center"/>
        <w:rPr>
          <w:rFonts w:ascii="Palatino Linotype" w:hAnsi="Palatino Linotype"/>
          <w:b/>
          <w:bCs/>
          <w:spacing w:val="40"/>
          <w:sz w:val="28"/>
        </w:rPr>
      </w:pPr>
      <w:r w:rsidRPr="00373D46">
        <w:rPr>
          <w:rFonts w:ascii="Palatino Linotype" w:hAnsi="Palatino Linotype"/>
          <w:b/>
          <w:bCs/>
          <w:spacing w:val="40"/>
          <w:sz w:val="28"/>
        </w:rPr>
        <w:t>RESULTANDO</w:t>
      </w:r>
    </w:p>
    <w:p w14:paraId="4D145FFC" w14:textId="779E9C29" w:rsidR="00336D3F" w:rsidRPr="00373D46" w:rsidRDefault="00336D3F" w:rsidP="00373D46">
      <w:pPr>
        <w:jc w:val="center"/>
        <w:rPr>
          <w:rFonts w:ascii="Palatino Linotype" w:hAnsi="Palatino Linotype"/>
          <w:b/>
          <w:bCs/>
          <w:spacing w:val="40"/>
        </w:rPr>
      </w:pPr>
    </w:p>
    <w:p w14:paraId="27A028CA" w14:textId="32CFF71D" w:rsidR="0046481A" w:rsidRPr="00373D46" w:rsidRDefault="00457BB8" w:rsidP="00373D46">
      <w:pPr>
        <w:spacing w:line="360" w:lineRule="auto"/>
        <w:jc w:val="both"/>
        <w:rPr>
          <w:rFonts w:ascii="Palatino Linotype" w:hAnsi="Palatino Linotype"/>
          <w:b/>
          <w:sz w:val="28"/>
          <w:szCs w:val="28"/>
        </w:rPr>
      </w:pPr>
      <w:r w:rsidRPr="00373D46">
        <w:rPr>
          <w:rFonts w:ascii="Palatino Linotype" w:hAnsi="Palatino Linotype"/>
          <w:b/>
          <w:sz w:val="28"/>
          <w:szCs w:val="28"/>
        </w:rPr>
        <w:t xml:space="preserve">I. </w:t>
      </w:r>
      <w:r w:rsidR="00747069" w:rsidRPr="00373D46">
        <w:rPr>
          <w:rFonts w:ascii="Palatino Linotype" w:hAnsi="Palatino Linotype"/>
          <w:b/>
          <w:sz w:val="28"/>
          <w:szCs w:val="28"/>
        </w:rPr>
        <w:t>De la Solicitud de Información</w:t>
      </w:r>
    </w:p>
    <w:p w14:paraId="4DB7B57B" w14:textId="4E70561C" w:rsidR="00B41543" w:rsidRPr="00373D46" w:rsidRDefault="00F6043D" w:rsidP="00373D46">
      <w:pPr>
        <w:spacing w:line="360" w:lineRule="auto"/>
        <w:jc w:val="both"/>
        <w:rPr>
          <w:rFonts w:ascii="Palatino Linotype" w:hAnsi="Palatino Linotype"/>
        </w:rPr>
      </w:pPr>
      <w:r w:rsidRPr="00373D46">
        <w:rPr>
          <w:rFonts w:ascii="Palatino Linotype" w:hAnsi="Palatino Linotype" w:cs="Arial"/>
        </w:rPr>
        <w:t>E</w:t>
      </w:r>
      <w:r w:rsidR="009C3226" w:rsidRPr="00373D46">
        <w:rPr>
          <w:rFonts w:ascii="Palatino Linotype" w:hAnsi="Palatino Linotype" w:cs="Arial"/>
        </w:rPr>
        <w:t>l</w:t>
      </w:r>
      <w:r w:rsidRPr="00373D46">
        <w:rPr>
          <w:rFonts w:ascii="Palatino Linotype" w:hAnsi="Palatino Linotype" w:cs="Arial"/>
        </w:rPr>
        <w:t xml:space="preserve"> </w:t>
      </w:r>
      <w:r w:rsidR="000C35A5" w:rsidRPr="00373D46">
        <w:rPr>
          <w:rFonts w:ascii="Palatino Linotype" w:hAnsi="Palatino Linotype" w:cs="Arial"/>
          <w:b/>
        </w:rPr>
        <w:t xml:space="preserve">veintidós </w:t>
      </w:r>
      <w:r w:rsidR="00763CC0" w:rsidRPr="00373D46">
        <w:rPr>
          <w:rFonts w:ascii="Palatino Linotype" w:hAnsi="Palatino Linotype" w:cs="Arial"/>
          <w:b/>
        </w:rPr>
        <w:t>de agosto</w:t>
      </w:r>
      <w:r w:rsidR="001C3B29" w:rsidRPr="00373D46">
        <w:rPr>
          <w:rFonts w:ascii="Palatino Linotype" w:hAnsi="Palatino Linotype" w:cs="Arial"/>
          <w:b/>
        </w:rPr>
        <w:t xml:space="preserve"> </w:t>
      </w:r>
      <w:r w:rsidR="002A640F" w:rsidRPr="00373D46">
        <w:rPr>
          <w:rFonts w:ascii="Palatino Linotype" w:hAnsi="Palatino Linotype" w:cs="Arial"/>
          <w:b/>
        </w:rPr>
        <w:t xml:space="preserve">de </w:t>
      </w:r>
      <w:r w:rsidR="00CA280A" w:rsidRPr="00373D46">
        <w:rPr>
          <w:rFonts w:ascii="Palatino Linotype" w:hAnsi="Palatino Linotype" w:cs="Arial"/>
          <w:b/>
        </w:rPr>
        <w:t xml:space="preserve">dos </w:t>
      </w:r>
      <w:r w:rsidR="00901AE2" w:rsidRPr="00373D46">
        <w:rPr>
          <w:rFonts w:ascii="Palatino Linotype" w:hAnsi="Palatino Linotype" w:cs="Arial"/>
          <w:b/>
        </w:rPr>
        <w:t>mil veintitrés</w:t>
      </w:r>
      <w:r w:rsidR="00901AE2" w:rsidRPr="00373D46">
        <w:rPr>
          <w:rStyle w:val="Refdenotaalpie"/>
          <w:rFonts w:ascii="Palatino Linotype" w:hAnsi="Palatino Linotype" w:cs="Arial"/>
          <w:b/>
        </w:rPr>
        <w:footnoteReference w:id="1"/>
      </w:r>
      <w:r w:rsidRPr="00373D46">
        <w:rPr>
          <w:rFonts w:ascii="Palatino Linotype" w:hAnsi="Palatino Linotype" w:cs="Arial"/>
        </w:rPr>
        <w:t xml:space="preserve">, </w:t>
      </w:r>
      <w:r w:rsidR="00901AE2" w:rsidRPr="00373D46">
        <w:rPr>
          <w:rFonts w:ascii="Palatino Linotype" w:hAnsi="Palatino Linotype" w:cs="Arial"/>
          <w:b/>
          <w:lang w:val="es-ES"/>
        </w:rPr>
        <w:t>EL</w:t>
      </w:r>
      <w:r w:rsidRPr="00373D46">
        <w:rPr>
          <w:rFonts w:ascii="Palatino Linotype" w:hAnsi="Palatino Linotype"/>
          <w:b/>
        </w:rPr>
        <w:t xml:space="preserve"> RECURRENTE</w:t>
      </w:r>
      <w:r w:rsidRPr="00373D46">
        <w:rPr>
          <w:rFonts w:ascii="Palatino Linotype" w:hAnsi="Palatino Linotype" w:cs="Arial"/>
        </w:rPr>
        <w:t xml:space="preserve"> presentó a través </w:t>
      </w:r>
      <w:r w:rsidR="00BD4D9A" w:rsidRPr="00373D46">
        <w:rPr>
          <w:rFonts w:ascii="Palatino Linotype" w:hAnsi="Palatino Linotype" w:cs="Arial"/>
        </w:rPr>
        <w:t>de</w:t>
      </w:r>
      <w:r w:rsidRPr="00373D46">
        <w:rPr>
          <w:rFonts w:ascii="Palatino Linotype" w:hAnsi="Palatino Linotype" w:cs="Arial"/>
        </w:rPr>
        <w:t xml:space="preserve">l Sistema de Acceso a la Información Mexiquense, que en lo subsecuente se denominará </w:t>
      </w:r>
      <w:r w:rsidRPr="00373D46">
        <w:rPr>
          <w:rFonts w:ascii="Palatino Linotype" w:hAnsi="Palatino Linotype" w:cs="Arial"/>
          <w:b/>
        </w:rPr>
        <w:t>EL SAIMEX</w:t>
      </w:r>
      <w:r w:rsidRPr="00373D46">
        <w:rPr>
          <w:rFonts w:ascii="Palatino Linotype" w:hAnsi="Palatino Linotype" w:cs="Arial"/>
        </w:rPr>
        <w:t xml:space="preserve"> ante </w:t>
      </w:r>
      <w:r w:rsidRPr="00373D46">
        <w:rPr>
          <w:rFonts w:ascii="Palatino Linotype" w:hAnsi="Palatino Linotype" w:cs="Arial"/>
          <w:b/>
        </w:rPr>
        <w:t>EL SUJETO OBLIGADO</w:t>
      </w:r>
      <w:r w:rsidRPr="00373D46">
        <w:rPr>
          <w:rFonts w:ascii="Palatino Linotype" w:hAnsi="Palatino Linotype" w:cs="Arial"/>
        </w:rPr>
        <w:t>, la solicitud de acceso a la información pública,</w:t>
      </w:r>
      <w:r w:rsidR="00901AE2" w:rsidRPr="00373D46">
        <w:rPr>
          <w:rFonts w:ascii="Palatino Linotype" w:hAnsi="Palatino Linotype" w:cs="Arial"/>
        </w:rPr>
        <w:t xml:space="preserve"> </w:t>
      </w:r>
      <w:r w:rsidR="00304A50" w:rsidRPr="00373D46">
        <w:rPr>
          <w:rFonts w:ascii="Palatino Linotype" w:hAnsi="Palatino Linotype" w:cs="Arial"/>
        </w:rPr>
        <w:t>a la que</w:t>
      </w:r>
      <w:r w:rsidRPr="00373D46">
        <w:rPr>
          <w:rFonts w:ascii="Palatino Linotype" w:hAnsi="Palatino Linotype" w:cs="Arial"/>
        </w:rPr>
        <w:t xml:space="preserve"> se le asignó el número de expediente</w:t>
      </w:r>
      <w:r w:rsidRPr="00373D46">
        <w:rPr>
          <w:rFonts w:ascii="Palatino Linotype" w:hAnsi="Palatino Linotype" w:cs="Arial"/>
          <w:b/>
        </w:rPr>
        <w:t xml:space="preserve"> </w:t>
      </w:r>
      <w:r w:rsidR="000C35A5" w:rsidRPr="00373D46">
        <w:rPr>
          <w:rFonts w:ascii="Palatino Linotype" w:hAnsi="Palatino Linotype"/>
          <w:b/>
          <w:bCs/>
        </w:rPr>
        <w:t>00130/OASCUATIZC/IP/2023</w:t>
      </w:r>
      <w:r w:rsidRPr="00373D46">
        <w:rPr>
          <w:rFonts w:ascii="Palatino Linotype" w:hAnsi="Palatino Linotype" w:cs="Arial"/>
          <w:b/>
        </w:rPr>
        <w:t>,</w:t>
      </w:r>
      <w:r w:rsidRPr="00373D46">
        <w:rPr>
          <w:rFonts w:ascii="Palatino Linotype" w:hAnsi="Palatino Linotype"/>
        </w:rPr>
        <w:t xml:space="preserve"> mediante la cual requirió lo </w:t>
      </w:r>
      <w:r w:rsidRPr="00373D46">
        <w:rPr>
          <w:rFonts w:ascii="Palatino Linotype" w:hAnsi="Palatino Linotype" w:cs="Arial"/>
        </w:rPr>
        <w:t>siguiente</w:t>
      </w:r>
      <w:r w:rsidRPr="00373D46">
        <w:rPr>
          <w:rFonts w:ascii="Palatino Linotype" w:hAnsi="Palatino Linotype"/>
        </w:rPr>
        <w:t>:</w:t>
      </w:r>
    </w:p>
    <w:p w14:paraId="13BC2DF0" w14:textId="3638474F" w:rsidR="00457BB8" w:rsidRPr="00373D46" w:rsidRDefault="00457BB8" w:rsidP="00373D46">
      <w:pPr>
        <w:tabs>
          <w:tab w:val="left" w:pos="851"/>
        </w:tabs>
        <w:ind w:left="851" w:right="901"/>
        <w:jc w:val="both"/>
        <w:rPr>
          <w:rFonts w:ascii="Palatino Linotype" w:hAnsi="Palatino Linotype" w:cs="Arial"/>
          <w:i/>
          <w:sz w:val="22"/>
          <w:szCs w:val="22"/>
        </w:rPr>
      </w:pPr>
      <w:r w:rsidRPr="00373D46">
        <w:rPr>
          <w:rFonts w:ascii="Palatino Linotype" w:hAnsi="Palatino Linotype" w:cs="Arial"/>
          <w:i/>
          <w:sz w:val="22"/>
          <w:szCs w:val="22"/>
        </w:rPr>
        <w:lastRenderedPageBreak/>
        <w:t>“</w:t>
      </w:r>
      <w:r w:rsidR="000C35A5" w:rsidRPr="00373D46">
        <w:rPr>
          <w:rFonts w:ascii="Palatino Linotype" w:hAnsi="Palatino Linotype" w:cs="Arial"/>
          <w:i/>
          <w:sz w:val="22"/>
          <w:szCs w:val="22"/>
        </w:rPr>
        <w:t>requiero el proyecto anual del avance programático de mejora regulatoria del Organismo</w:t>
      </w:r>
      <w:r w:rsidR="000109C6" w:rsidRPr="00373D46">
        <w:rPr>
          <w:rFonts w:ascii="Palatino Linotype" w:hAnsi="Palatino Linotype" w:cs="Arial"/>
          <w:i/>
          <w:sz w:val="22"/>
          <w:szCs w:val="22"/>
        </w:rPr>
        <w:t>” (S</w:t>
      </w:r>
      <w:r w:rsidRPr="00373D46">
        <w:rPr>
          <w:rFonts w:ascii="Palatino Linotype" w:hAnsi="Palatino Linotype" w:cs="Arial"/>
          <w:i/>
          <w:sz w:val="22"/>
          <w:szCs w:val="22"/>
        </w:rPr>
        <w:t>ic)</w:t>
      </w:r>
    </w:p>
    <w:p w14:paraId="3E93CB2B" w14:textId="183B748C" w:rsidR="003A4542" w:rsidRPr="00373D46" w:rsidRDefault="003A4542" w:rsidP="00373D46">
      <w:pPr>
        <w:tabs>
          <w:tab w:val="left" w:pos="851"/>
        </w:tabs>
        <w:ind w:left="851" w:right="901"/>
        <w:jc w:val="both"/>
        <w:rPr>
          <w:rFonts w:ascii="Palatino Linotype" w:hAnsi="Palatino Linotype" w:cs="Arial"/>
          <w:i/>
          <w:sz w:val="22"/>
          <w:szCs w:val="22"/>
        </w:rPr>
      </w:pPr>
    </w:p>
    <w:p w14:paraId="33E0243E" w14:textId="77777777" w:rsidR="00457BB8" w:rsidRPr="00373D46" w:rsidRDefault="00457BB8" w:rsidP="00373D46">
      <w:pPr>
        <w:spacing w:line="360" w:lineRule="auto"/>
        <w:jc w:val="both"/>
        <w:rPr>
          <w:rFonts w:ascii="Palatino Linotype" w:hAnsi="Palatino Linotype" w:cs="Arial"/>
          <w:b/>
        </w:rPr>
      </w:pPr>
      <w:r w:rsidRPr="00373D46">
        <w:rPr>
          <w:rFonts w:ascii="Palatino Linotype" w:hAnsi="Palatino Linotype" w:cs="Arial"/>
          <w:b/>
        </w:rPr>
        <w:t>MODALIDAD DE ENTREGA:</w:t>
      </w:r>
      <w:r w:rsidRPr="00373D46">
        <w:rPr>
          <w:rFonts w:ascii="Palatino Linotype" w:hAnsi="Palatino Linotype" w:cs="Arial"/>
        </w:rPr>
        <w:t xml:space="preserve"> Vía </w:t>
      </w:r>
      <w:r w:rsidRPr="00373D46">
        <w:rPr>
          <w:rFonts w:ascii="Palatino Linotype" w:hAnsi="Palatino Linotype" w:cs="Arial"/>
          <w:b/>
        </w:rPr>
        <w:t>SAIMEX.</w:t>
      </w:r>
    </w:p>
    <w:p w14:paraId="3339214D" w14:textId="77777777" w:rsidR="000C35A5" w:rsidRPr="00373D46" w:rsidRDefault="000C35A5" w:rsidP="00373D46">
      <w:pPr>
        <w:spacing w:line="360" w:lineRule="auto"/>
        <w:jc w:val="both"/>
        <w:rPr>
          <w:rFonts w:ascii="Palatino Linotype" w:eastAsia="Calibri" w:hAnsi="Palatino Linotype" w:cs="Arial"/>
          <w:b/>
          <w:bCs/>
          <w:sz w:val="26"/>
          <w:szCs w:val="26"/>
          <w:lang w:val="es-ES" w:eastAsia="en-US"/>
        </w:rPr>
      </w:pPr>
      <w:bookmarkStart w:id="2" w:name="_Hlk149220382"/>
    </w:p>
    <w:p w14:paraId="7637505C" w14:textId="281470D3" w:rsidR="00763CC0" w:rsidRPr="00373D46" w:rsidRDefault="00763CC0" w:rsidP="00373D46">
      <w:pPr>
        <w:spacing w:line="360" w:lineRule="auto"/>
        <w:jc w:val="both"/>
        <w:rPr>
          <w:rFonts w:ascii="Palatino Linotype" w:eastAsia="Calibri" w:hAnsi="Palatino Linotype" w:cs="Arial"/>
          <w:b/>
          <w:bCs/>
          <w:sz w:val="28"/>
          <w:szCs w:val="28"/>
          <w:lang w:val="es-ES" w:eastAsia="en-US"/>
        </w:rPr>
      </w:pPr>
      <w:r w:rsidRPr="00373D46">
        <w:rPr>
          <w:rFonts w:ascii="Palatino Linotype" w:eastAsia="Calibri" w:hAnsi="Palatino Linotype" w:cs="Arial"/>
          <w:b/>
          <w:bCs/>
          <w:sz w:val="28"/>
          <w:szCs w:val="28"/>
          <w:lang w:val="es-ES" w:eastAsia="en-US"/>
        </w:rPr>
        <w:t>II. Turno de la solicitud de información.</w:t>
      </w:r>
    </w:p>
    <w:p w14:paraId="0394E062" w14:textId="5D6EFC3F" w:rsidR="001C3B29" w:rsidRPr="00373D46" w:rsidRDefault="00763CC0" w:rsidP="00373D46">
      <w:pPr>
        <w:spacing w:line="360" w:lineRule="auto"/>
        <w:jc w:val="both"/>
        <w:rPr>
          <w:rFonts w:ascii="Palatino Linotype" w:eastAsia="Calibri" w:hAnsi="Palatino Linotype" w:cs="Arial"/>
          <w:bCs/>
          <w:lang w:val="es-ES" w:eastAsia="en-US"/>
        </w:rPr>
      </w:pPr>
      <w:r w:rsidRPr="00373D46">
        <w:rPr>
          <w:rFonts w:ascii="Palatino Linotype" w:eastAsia="Calibri" w:hAnsi="Palatino Linotype" w:cs="Arial"/>
          <w:bCs/>
          <w:lang w:val="es-ES" w:eastAsia="en-US"/>
        </w:rPr>
        <w:t>En cumplimiento al artículo 162 de la Ley de Transparencia y Acceso a la Información Pública del Estado de México y Municipios</w:t>
      </w:r>
      <w:r w:rsidR="000C35A5" w:rsidRPr="00373D46">
        <w:rPr>
          <w:rStyle w:val="Refdenotaalpie"/>
          <w:rFonts w:ascii="Palatino Linotype" w:eastAsia="Calibri" w:hAnsi="Palatino Linotype" w:cs="Arial"/>
          <w:bCs/>
          <w:lang w:val="es-ES" w:eastAsia="en-US"/>
        </w:rPr>
        <w:footnoteReference w:id="2"/>
      </w:r>
      <w:r w:rsidRPr="00373D46">
        <w:rPr>
          <w:rFonts w:ascii="Palatino Linotype" w:eastAsia="Calibri" w:hAnsi="Palatino Linotype" w:cs="Arial"/>
          <w:bCs/>
          <w:lang w:val="es-ES" w:eastAsia="en-US"/>
        </w:rPr>
        <w:t>, e</w:t>
      </w:r>
      <w:r w:rsidR="00220477" w:rsidRPr="00373D46">
        <w:rPr>
          <w:rFonts w:ascii="Palatino Linotype" w:eastAsia="Calibri" w:hAnsi="Palatino Linotype" w:cs="Arial"/>
          <w:bCs/>
          <w:lang w:val="es-ES" w:eastAsia="en-US"/>
        </w:rPr>
        <w:t xml:space="preserve">n fechas </w:t>
      </w:r>
      <w:r w:rsidR="000C35A5" w:rsidRPr="00373D46">
        <w:rPr>
          <w:rFonts w:ascii="Palatino Linotype" w:eastAsia="Calibri" w:hAnsi="Palatino Linotype" w:cs="Arial"/>
          <w:b/>
          <w:bCs/>
          <w:lang w:val="es-ES" w:eastAsia="en-US"/>
        </w:rPr>
        <w:t>veinticuatro</w:t>
      </w:r>
      <w:r w:rsidR="009B5FFB" w:rsidRPr="00373D46">
        <w:rPr>
          <w:rFonts w:ascii="Palatino Linotype" w:eastAsia="Calibri" w:hAnsi="Palatino Linotype" w:cs="Arial"/>
          <w:b/>
          <w:bCs/>
          <w:lang w:val="es-ES" w:eastAsia="en-US"/>
        </w:rPr>
        <w:t xml:space="preserve"> de agosto</w:t>
      </w:r>
      <w:r w:rsidR="00220477" w:rsidRPr="00373D46">
        <w:rPr>
          <w:rFonts w:ascii="Palatino Linotype" w:eastAsia="Calibri" w:hAnsi="Palatino Linotype" w:cs="Arial"/>
          <w:b/>
          <w:bCs/>
          <w:lang w:val="es-ES" w:eastAsia="en-US"/>
        </w:rPr>
        <w:t xml:space="preserve"> y primero de noviembre</w:t>
      </w:r>
      <w:r w:rsidRPr="00373D46">
        <w:rPr>
          <w:rFonts w:ascii="Palatino Linotype" w:eastAsia="Calibri" w:hAnsi="Palatino Linotype" w:cs="Arial"/>
          <w:bCs/>
          <w:lang w:val="es-ES" w:eastAsia="en-US"/>
        </w:rPr>
        <w:t xml:space="preserve">, </w:t>
      </w:r>
      <w:r w:rsidR="000C35A5" w:rsidRPr="00373D46">
        <w:rPr>
          <w:rFonts w:ascii="Palatino Linotype" w:eastAsia="Calibri" w:hAnsi="Palatino Linotype" w:cs="Arial"/>
          <w:bCs/>
          <w:lang w:val="es-ES" w:eastAsia="en-US"/>
        </w:rPr>
        <w:t>el</w:t>
      </w:r>
      <w:r w:rsidRPr="00373D46">
        <w:rPr>
          <w:rFonts w:ascii="Palatino Linotype" w:eastAsia="Calibri" w:hAnsi="Palatino Linotype" w:cs="Arial"/>
          <w:bCs/>
          <w:lang w:val="es-ES" w:eastAsia="en-US"/>
        </w:rPr>
        <w:t xml:space="preserve"> Titular de la Unidad de Transparencia del </w:t>
      </w:r>
      <w:r w:rsidR="000C35A5" w:rsidRPr="00373D46">
        <w:rPr>
          <w:rFonts w:ascii="Palatino Linotype" w:eastAsia="Calibri" w:hAnsi="Palatino Linotype" w:cs="Arial"/>
          <w:b/>
          <w:lang w:val="es-ES" w:eastAsia="en-US"/>
        </w:rPr>
        <w:t>SUJETO OBLIGADO</w:t>
      </w:r>
      <w:r w:rsidRPr="00373D46">
        <w:rPr>
          <w:rFonts w:ascii="Palatino Linotype" w:eastAsia="Calibri" w:hAnsi="Palatino Linotype" w:cs="Arial"/>
          <w:bCs/>
          <w:lang w:val="es-ES" w:eastAsia="en-US"/>
        </w:rPr>
        <w:t>, turnó el requerimiento de información a los servidores públicos habilitados que estimó pertinente, a fin de colmar la solicitud de acceso a la información; tal y como, se aprecia en la siguiente imagen:</w:t>
      </w:r>
      <w:bookmarkEnd w:id="2"/>
    </w:p>
    <w:p w14:paraId="3921A726" w14:textId="6A5DBF5D" w:rsidR="00763CC0" w:rsidRPr="00373D46" w:rsidRDefault="000C35A5" w:rsidP="00373D46">
      <w:pPr>
        <w:spacing w:line="360" w:lineRule="auto"/>
        <w:jc w:val="center"/>
        <w:rPr>
          <w:rFonts w:ascii="Palatino Linotype" w:hAnsi="Palatino Linotype"/>
        </w:rPr>
      </w:pPr>
      <w:r w:rsidRPr="00373D46">
        <w:rPr>
          <w:rFonts w:ascii="Palatino Linotype" w:hAnsi="Palatino Linotype"/>
          <w:noProof/>
          <w:lang w:eastAsia="es-MX"/>
        </w:rPr>
        <w:drawing>
          <wp:inline distT="0" distB="0" distL="0" distR="0" wp14:anchorId="29833EC2" wp14:editId="753D9158">
            <wp:extent cx="5790581" cy="942975"/>
            <wp:effectExtent l="0" t="0" r="63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811551" cy="946390"/>
                    </a:xfrm>
                    <a:prstGeom prst="rect">
                      <a:avLst/>
                    </a:prstGeom>
                  </pic:spPr>
                </pic:pic>
              </a:graphicData>
            </a:graphic>
          </wp:inline>
        </w:drawing>
      </w:r>
    </w:p>
    <w:p w14:paraId="75042B78" w14:textId="77777777" w:rsidR="004B293B" w:rsidRPr="00373D46" w:rsidRDefault="004B293B" w:rsidP="00373D46">
      <w:pPr>
        <w:spacing w:line="360" w:lineRule="auto"/>
        <w:jc w:val="both"/>
        <w:rPr>
          <w:rFonts w:ascii="Palatino Linotype" w:hAnsi="Palatino Linotype"/>
        </w:rPr>
      </w:pPr>
    </w:p>
    <w:p w14:paraId="47ED9483" w14:textId="77777777" w:rsidR="000C35A5" w:rsidRPr="00373D46" w:rsidRDefault="009B5FFB" w:rsidP="00373D46">
      <w:pPr>
        <w:spacing w:line="360" w:lineRule="auto"/>
        <w:jc w:val="both"/>
        <w:rPr>
          <w:rFonts w:ascii="Palatino Linotype" w:hAnsi="Palatino Linotype" w:cs="Arial"/>
          <w:b/>
          <w:sz w:val="26"/>
          <w:szCs w:val="26"/>
        </w:rPr>
      </w:pPr>
      <w:bookmarkStart w:id="3" w:name="_Hlk149220418"/>
      <w:r w:rsidRPr="00373D46">
        <w:rPr>
          <w:rFonts w:ascii="Palatino Linotype" w:hAnsi="Palatino Linotype"/>
          <w:b/>
          <w:sz w:val="26"/>
          <w:szCs w:val="26"/>
        </w:rPr>
        <w:t>III.</w:t>
      </w:r>
      <w:r w:rsidRPr="00373D46">
        <w:rPr>
          <w:rFonts w:ascii="Palatino Linotype" w:hAnsi="Palatino Linotype"/>
          <w:sz w:val="26"/>
          <w:szCs w:val="26"/>
        </w:rPr>
        <w:t xml:space="preserve"> </w:t>
      </w:r>
      <w:r w:rsidR="000C35A5" w:rsidRPr="00373D46">
        <w:rPr>
          <w:rFonts w:ascii="Palatino Linotype" w:hAnsi="Palatino Linotype" w:cs="Arial"/>
          <w:b/>
          <w:sz w:val="26"/>
          <w:szCs w:val="26"/>
        </w:rPr>
        <w:t>Solicitud de aclaración.</w:t>
      </w:r>
    </w:p>
    <w:p w14:paraId="006739E3" w14:textId="73A74431" w:rsidR="000C35A5" w:rsidRPr="00373D46" w:rsidRDefault="000C35A5" w:rsidP="00373D46">
      <w:pPr>
        <w:spacing w:line="360" w:lineRule="auto"/>
        <w:jc w:val="both"/>
        <w:rPr>
          <w:rFonts w:ascii="Palatino Linotype" w:hAnsi="Palatino Linotype"/>
        </w:rPr>
      </w:pPr>
      <w:r w:rsidRPr="00373D46">
        <w:rPr>
          <w:rFonts w:ascii="Palatino Linotype" w:hAnsi="Palatino Linotype"/>
        </w:rPr>
        <w:t xml:space="preserve">Con fundamento en el artículo 159 de la Ley de Transparencia </w:t>
      </w:r>
      <w:r w:rsidR="002D5B7A" w:rsidRPr="00373D46">
        <w:rPr>
          <w:rFonts w:ascii="Palatino Linotype" w:hAnsi="Palatino Linotype"/>
        </w:rPr>
        <w:t>local</w:t>
      </w:r>
      <w:r w:rsidRPr="00373D46">
        <w:rPr>
          <w:rFonts w:ascii="Palatino Linotype" w:hAnsi="Palatino Linotype"/>
        </w:rPr>
        <w:t>,</w:t>
      </w:r>
      <w:r w:rsidR="002D5B7A" w:rsidRPr="00373D46">
        <w:rPr>
          <w:rFonts w:ascii="Palatino Linotype" w:hAnsi="Palatino Linotype"/>
        </w:rPr>
        <w:t xml:space="preserve"> el</w:t>
      </w:r>
      <w:r w:rsidRPr="00373D46">
        <w:rPr>
          <w:rFonts w:ascii="Palatino Linotype" w:hAnsi="Palatino Linotype"/>
        </w:rPr>
        <w:t xml:space="preserve"> </w:t>
      </w:r>
      <w:r w:rsidR="002D5B7A" w:rsidRPr="00373D46">
        <w:rPr>
          <w:rFonts w:ascii="Palatino Linotype" w:hAnsi="Palatino Linotype"/>
          <w:b/>
          <w:bCs/>
        </w:rPr>
        <w:t>veintinueve de agosto</w:t>
      </w:r>
      <w:r w:rsidRPr="00373D46">
        <w:rPr>
          <w:rFonts w:ascii="Palatino Linotype" w:hAnsi="Palatino Linotype"/>
        </w:rPr>
        <w:t xml:space="preserve">, </w:t>
      </w:r>
      <w:r w:rsidRPr="00373D46">
        <w:rPr>
          <w:rFonts w:ascii="Palatino Linotype" w:hAnsi="Palatino Linotype"/>
          <w:b/>
        </w:rPr>
        <w:t>EL</w:t>
      </w:r>
      <w:r w:rsidRPr="00373D46">
        <w:rPr>
          <w:rFonts w:ascii="Palatino Linotype" w:hAnsi="Palatino Linotype"/>
        </w:rPr>
        <w:t xml:space="preserve"> </w:t>
      </w:r>
      <w:r w:rsidRPr="00373D46">
        <w:rPr>
          <w:rFonts w:ascii="Palatino Linotype" w:hAnsi="Palatino Linotype"/>
          <w:b/>
        </w:rPr>
        <w:t>SUJETO OBLIGADO</w:t>
      </w:r>
      <w:r w:rsidRPr="00373D46">
        <w:rPr>
          <w:rFonts w:ascii="Palatino Linotype" w:hAnsi="Palatino Linotype"/>
        </w:rPr>
        <w:t xml:space="preserve"> requirió al </w:t>
      </w:r>
      <w:r w:rsidRPr="00373D46">
        <w:rPr>
          <w:rFonts w:ascii="Palatino Linotype" w:hAnsi="Palatino Linotype"/>
          <w:b/>
        </w:rPr>
        <w:t>RECURRENTE</w:t>
      </w:r>
      <w:r w:rsidRPr="00373D46">
        <w:rPr>
          <w:rFonts w:ascii="Palatino Linotype" w:hAnsi="Palatino Linotype"/>
        </w:rPr>
        <w:t xml:space="preserve"> que dentro del plazo de diez días hábiles realizara una aclaración a su solicitud en los siguientes términos:</w:t>
      </w:r>
    </w:p>
    <w:p w14:paraId="5049F14E" w14:textId="77777777" w:rsidR="000867A9" w:rsidRPr="00373D46" w:rsidRDefault="000867A9" w:rsidP="00373D46">
      <w:pPr>
        <w:jc w:val="both"/>
        <w:rPr>
          <w:rFonts w:ascii="Palatino Linotype" w:hAnsi="Palatino Linotype"/>
          <w:bCs/>
        </w:rPr>
      </w:pPr>
    </w:p>
    <w:p w14:paraId="782F2BEC" w14:textId="77777777" w:rsidR="002D5B7A" w:rsidRPr="00373D46" w:rsidRDefault="009B5FFB" w:rsidP="00373D46">
      <w:pPr>
        <w:ind w:left="851" w:right="899"/>
        <w:jc w:val="both"/>
        <w:rPr>
          <w:rFonts w:ascii="Palatino Linotype" w:hAnsi="Palatino Linotype" w:cs="Arial"/>
          <w:i/>
          <w:sz w:val="22"/>
          <w:szCs w:val="22"/>
        </w:rPr>
      </w:pPr>
      <w:r w:rsidRPr="00373D46">
        <w:rPr>
          <w:rFonts w:ascii="Palatino Linotype" w:hAnsi="Palatino Linotype" w:cs="Arial"/>
          <w:i/>
          <w:sz w:val="22"/>
          <w:szCs w:val="22"/>
        </w:rPr>
        <w:lastRenderedPageBreak/>
        <w:t>“</w:t>
      </w:r>
      <w:r w:rsidR="002D5B7A" w:rsidRPr="00373D46">
        <w:rPr>
          <w:rFonts w:ascii="Palatino Linotype" w:hAnsi="Palatino Linotype" w:cs="Arial"/>
          <w:i/>
          <w:sz w:val="22"/>
          <w:szCs w:val="22"/>
        </w:rPr>
        <w:t>Folio de la solicitud: 00130/OASCUATIZC/IP/2023</w:t>
      </w:r>
    </w:p>
    <w:p w14:paraId="44B4F345" w14:textId="77777777" w:rsidR="002D5B7A" w:rsidRPr="00373D46" w:rsidRDefault="002D5B7A" w:rsidP="00373D46">
      <w:pPr>
        <w:ind w:left="851" w:right="899"/>
        <w:jc w:val="both"/>
        <w:rPr>
          <w:rFonts w:ascii="Palatino Linotype" w:hAnsi="Palatino Linotype" w:cs="Arial"/>
          <w:i/>
          <w:sz w:val="22"/>
          <w:szCs w:val="22"/>
        </w:rPr>
      </w:pPr>
      <w:r w:rsidRPr="00373D46">
        <w:rPr>
          <w:rFonts w:ascii="Palatino Linotype" w:hAnsi="Palatino Linotype" w:cs="Arial"/>
          <w:i/>
          <w:sz w:val="22"/>
          <w:szCs w:val="22"/>
        </w:rPr>
        <w:t xml:space="preserve">Con fundamento en el </w:t>
      </w:r>
      <w:proofErr w:type="spellStart"/>
      <w:r w:rsidRPr="00373D46">
        <w:rPr>
          <w:rFonts w:ascii="Palatino Linotype" w:hAnsi="Palatino Linotype" w:cs="Arial"/>
          <w:i/>
          <w:sz w:val="22"/>
          <w:szCs w:val="22"/>
        </w:rPr>
        <w:t>articulo</w:t>
      </w:r>
      <w:proofErr w:type="spellEnd"/>
      <w:r w:rsidRPr="00373D46">
        <w:rPr>
          <w:rFonts w:ascii="Palatino Linotype" w:hAnsi="Palatino Linotype" w:cs="Arial"/>
          <w:i/>
          <w:sz w:val="22"/>
          <w:szCs w:val="22"/>
        </w:rPr>
        <w:t xml:space="preserve"> 159 de la Ley de Transparencia y Acceso a la Información Pública del Estado de México y Municipios, se le requiere para que dentro del plazo de diez días hábiles realice lo siguiente:</w:t>
      </w:r>
    </w:p>
    <w:p w14:paraId="6CE585B1" w14:textId="77777777" w:rsidR="002D5B7A" w:rsidRPr="00373D46" w:rsidRDefault="002D5B7A" w:rsidP="00373D46">
      <w:pPr>
        <w:ind w:left="851" w:right="899"/>
        <w:jc w:val="both"/>
        <w:rPr>
          <w:rFonts w:ascii="Palatino Linotype" w:hAnsi="Palatino Linotype" w:cs="Arial"/>
          <w:i/>
          <w:sz w:val="22"/>
          <w:szCs w:val="22"/>
        </w:rPr>
      </w:pPr>
      <w:r w:rsidRPr="00373D46">
        <w:rPr>
          <w:rFonts w:ascii="Palatino Linotype" w:hAnsi="Palatino Linotype" w:cs="Arial"/>
          <w:i/>
          <w:sz w:val="22"/>
          <w:szCs w:val="22"/>
        </w:rPr>
        <w:t>Con la finalidad de atender los principios de certeza jurídica y máxima publicidad que establece los artículos 4 y 9 de la Ley de Transparencia y Acceso a la Información Pública del Estado de México y Municipios, le solicito amablemente, en términos de lo que dispone el artículo 159 del mismo ordenamiento invocado, se sirva solicitar al o la particular " aclaración para que sea más específico su requerimiento, ya que no existe ningún documento con ese nombre", lo anterior con el objeto de entregar la información que realmente desea conocer.</w:t>
      </w:r>
    </w:p>
    <w:p w14:paraId="3C46B928" w14:textId="77777777" w:rsidR="002D5B7A" w:rsidRPr="00373D46" w:rsidRDefault="002D5B7A" w:rsidP="00373D46">
      <w:pPr>
        <w:ind w:left="851" w:right="899"/>
        <w:jc w:val="both"/>
        <w:rPr>
          <w:rFonts w:ascii="Palatino Linotype" w:hAnsi="Palatino Linotype" w:cs="Arial"/>
          <w:i/>
          <w:sz w:val="22"/>
          <w:szCs w:val="22"/>
        </w:rPr>
      </w:pPr>
      <w:r w:rsidRPr="00373D46">
        <w:rPr>
          <w:rFonts w:ascii="Palatino Linotype" w:hAnsi="Palatino Linotype" w:cs="Arial"/>
          <w:i/>
          <w:sz w:val="22"/>
          <w:szCs w:val="22"/>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14:paraId="003A1611" w14:textId="77777777" w:rsidR="002D5B7A" w:rsidRPr="00373D46" w:rsidRDefault="002D5B7A" w:rsidP="00373D46">
      <w:pPr>
        <w:ind w:left="851" w:right="899"/>
        <w:jc w:val="both"/>
        <w:rPr>
          <w:rFonts w:ascii="Palatino Linotype" w:hAnsi="Palatino Linotype" w:cs="Arial"/>
          <w:i/>
          <w:sz w:val="22"/>
          <w:szCs w:val="22"/>
        </w:rPr>
      </w:pPr>
      <w:r w:rsidRPr="00373D46">
        <w:rPr>
          <w:rFonts w:ascii="Palatino Linotype" w:hAnsi="Palatino Linotype" w:cs="Arial"/>
          <w:i/>
          <w:sz w:val="22"/>
          <w:szCs w:val="22"/>
        </w:rPr>
        <w:t>ATENTAMENTE</w:t>
      </w:r>
    </w:p>
    <w:p w14:paraId="07A774C7" w14:textId="4F6D382E" w:rsidR="009B5FFB" w:rsidRPr="00373D46" w:rsidRDefault="002D5B7A" w:rsidP="00373D46">
      <w:pPr>
        <w:ind w:left="851" w:right="899"/>
        <w:jc w:val="both"/>
        <w:rPr>
          <w:rFonts w:ascii="Palatino Linotype" w:hAnsi="Palatino Linotype"/>
        </w:rPr>
      </w:pPr>
      <w:r w:rsidRPr="00373D46">
        <w:rPr>
          <w:rFonts w:ascii="Palatino Linotype" w:hAnsi="Palatino Linotype" w:cs="Arial"/>
          <w:i/>
          <w:sz w:val="22"/>
          <w:szCs w:val="22"/>
        </w:rPr>
        <w:t>. . .</w:t>
      </w:r>
      <w:r w:rsidR="009B5FFB" w:rsidRPr="00373D46">
        <w:rPr>
          <w:rFonts w:ascii="Palatino Linotype" w:hAnsi="Palatino Linotype" w:cs="Arial"/>
          <w:i/>
          <w:sz w:val="22"/>
          <w:szCs w:val="22"/>
        </w:rPr>
        <w:t>” (Sic)</w:t>
      </w:r>
    </w:p>
    <w:p w14:paraId="7A502707" w14:textId="08057F63" w:rsidR="009B5FFB" w:rsidRPr="00373D46" w:rsidRDefault="009B5FFB" w:rsidP="00373D46">
      <w:pPr>
        <w:jc w:val="both"/>
        <w:rPr>
          <w:rFonts w:ascii="Palatino Linotype" w:hAnsi="Palatino Linotype"/>
        </w:rPr>
      </w:pPr>
    </w:p>
    <w:p w14:paraId="76EA6FDE" w14:textId="6C691AD8" w:rsidR="005B77A0" w:rsidRPr="00373D46" w:rsidRDefault="005B77A0" w:rsidP="00373D46">
      <w:pPr>
        <w:spacing w:line="360" w:lineRule="auto"/>
        <w:jc w:val="both"/>
        <w:rPr>
          <w:rFonts w:ascii="Palatino Linotype" w:hAnsi="Palatino Linotype"/>
        </w:rPr>
      </w:pPr>
      <w:r w:rsidRPr="00373D46">
        <w:rPr>
          <w:rFonts w:ascii="Palatino Linotype" w:hAnsi="Palatino Linotype"/>
        </w:rPr>
        <w:t xml:space="preserve">Así mismo se advierte que </w:t>
      </w:r>
      <w:r w:rsidR="002D5B7A" w:rsidRPr="00373D46">
        <w:rPr>
          <w:rFonts w:ascii="Palatino Linotype" w:hAnsi="Palatino Linotype"/>
          <w:b/>
          <w:bCs/>
        </w:rPr>
        <w:t>EL</w:t>
      </w:r>
      <w:r w:rsidR="002D5B7A" w:rsidRPr="00373D46">
        <w:rPr>
          <w:rFonts w:ascii="Palatino Linotype" w:hAnsi="Palatino Linotype"/>
        </w:rPr>
        <w:t xml:space="preserve"> </w:t>
      </w:r>
      <w:r w:rsidRPr="00373D46">
        <w:rPr>
          <w:rFonts w:ascii="Palatino Linotype" w:hAnsi="Palatino Linotype"/>
          <w:b/>
          <w:bCs/>
        </w:rPr>
        <w:t>SUJETO OBLIGADO</w:t>
      </w:r>
      <w:r w:rsidR="002D5B7A" w:rsidRPr="00373D46">
        <w:rPr>
          <w:rFonts w:ascii="Palatino Linotype" w:hAnsi="Palatino Linotype"/>
          <w:b/>
          <w:bCs/>
        </w:rPr>
        <w:t xml:space="preserve">, </w:t>
      </w:r>
      <w:r w:rsidR="002D5B7A" w:rsidRPr="00373D46">
        <w:rPr>
          <w:rFonts w:ascii="Palatino Linotype" w:hAnsi="Palatino Linotype"/>
        </w:rPr>
        <w:t>adjuntó el archivo electrónico denominado “</w:t>
      </w:r>
      <w:r w:rsidR="002D5B7A" w:rsidRPr="00373D46">
        <w:rPr>
          <w:rFonts w:ascii="Palatino Linotype" w:hAnsi="Palatino Linotype"/>
          <w:i/>
          <w:iCs/>
        </w:rPr>
        <w:t>SOLICITUD DE ACLARACIÓN SAIMEX 130.pdf</w:t>
      </w:r>
      <w:bookmarkEnd w:id="3"/>
      <w:r w:rsidR="002D5B7A" w:rsidRPr="00373D46">
        <w:rPr>
          <w:rFonts w:ascii="Palatino Linotype" w:hAnsi="Palatino Linotype"/>
          <w:b/>
          <w:bCs/>
        </w:rPr>
        <w:t xml:space="preserve">”, </w:t>
      </w:r>
      <w:r w:rsidR="002D5B7A" w:rsidRPr="00373D46">
        <w:rPr>
          <w:rFonts w:ascii="Palatino Linotype" w:hAnsi="Palatino Linotype"/>
        </w:rPr>
        <w:t>de cuyo contenido se advierte el oficio de número ST/</w:t>
      </w:r>
      <w:proofErr w:type="spellStart"/>
      <w:r w:rsidR="002D5B7A" w:rsidRPr="00373D46">
        <w:rPr>
          <w:rFonts w:ascii="Palatino Linotype" w:hAnsi="Palatino Linotype"/>
        </w:rPr>
        <w:t>UCTyMR</w:t>
      </w:r>
      <w:proofErr w:type="spellEnd"/>
      <w:r w:rsidR="002D5B7A" w:rsidRPr="00373D46">
        <w:rPr>
          <w:rFonts w:ascii="Palatino Linotype" w:hAnsi="Palatino Linotype"/>
        </w:rPr>
        <w:t xml:space="preserve">/221/2023, dirigido a la Coordinadora de Transparencia y firmado por la Titular de la Unidad de Calidad Total y Mejora Regulatoria de OPERAGUA IZCALLI, </w:t>
      </w:r>
      <w:r w:rsidR="00EB0079" w:rsidRPr="00373D46">
        <w:rPr>
          <w:rFonts w:ascii="Palatino Linotype" w:hAnsi="Palatino Linotype"/>
        </w:rPr>
        <w:t>a travé</w:t>
      </w:r>
      <w:r w:rsidR="00881796" w:rsidRPr="00373D46">
        <w:rPr>
          <w:rFonts w:ascii="Palatino Linotype" w:hAnsi="Palatino Linotype"/>
        </w:rPr>
        <w:t xml:space="preserve">s del cual informa lo siguiente: </w:t>
      </w:r>
    </w:p>
    <w:p w14:paraId="0C9C8A0F" w14:textId="77777777" w:rsidR="00881796" w:rsidRPr="00373D46" w:rsidRDefault="00881796" w:rsidP="00373D46">
      <w:pPr>
        <w:spacing w:line="360" w:lineRule="auto"/>
        <w:jc w:val="both"/>
        <w:rPr>
          <w:rFonts w:ascii="Palatino Linotype" w:hAnsi="Palatino Linotype"/>
        </w:rPr>
      </w:pPr>
    </w:p>
    <w:p w14:paraId="4F506242" w14:textId="42183D16" w:rsidR="00EB0079" w:rsidRPr="00373D46" w:rsidRDefault="00EB0079" w:rsidP="00373D46">
      <w:pPr>
        <w:spacing w:line="360" w:lineRule="auto"/>
        <w:jc w:val="center"/>
        <w:rPr>
          <w:rFonts w:ascii="Palatino Linotype" w:hAnsi="Palatino Linotype"/>
        </w:rPr>
      </w:pPr>
      <w:r w:rsidRPr="00373D46">
        <w:rPr>
          <w:rFonts w:ascii="Palatino Linotype" w:hAnsi="Palatino Linotype"/>
          <w:noProof/>
          <w:lang w:eastAsia="es-MX"/>
        </w:rPr>
        <w:drawing>
          <wp:inline distT="0" distB="0" distL="0" distR="0" wp14:anchorId="36EC5CD9" wp14:editId="65EF1ECB">
            <wp:extent cx="4857750" cy="702945"/>
            <wp:effectExtent l="0" t="0" r="0" b="190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857750" cy="702945"/>
                    </a:xfrm>
                    <a:prstGeom prst="rect">
                      <a:avLst/>
                    </a:prstGeom>
                  </pic:spPr>
                </pic:pic>
              </a:graphicData>
            </a:graphic>
          </wp:inline>
        </w:drawing>
      </w:r>
    </w:p>
    <w:p w14:paraId="114C8392" w14:textId="77777777" w:rsidR="00EB0079" w:rsidRPr="00373D46" w:rsidRDefault="00EB0079" w:rsidP="00373D46">
      <w:pPr>
        <w:spacing w:line="360" w:lineRule="auto"/>
        <w:jc w:val="both"/>
        <w:rPr>
          <w:rFonts w:ascii="Palatino Linotype" w:hAnsi="Palatino Linotype"/>
        </w:rPr>
      </w:pPr>
    </w:p>
    <w:p w14:paraId="051D5C5D" w14:textId="2A136B60" w:rsidR="00EB0079" w:rsidRPr="00373D46" w:rsidRDefault="00EB0079" w:rsidP="00373D46">
      <w:pPr>
        <w:spacing w:line="360" w:lineRule="auto"/>
        <w:jc w:val="both"/>
        <w:rPr>
          <w:rFonts w:ascii="Palatino Linotype" w:hAnsi="Palatino Linotype" w:cs="Arial"/>
          <w:b/>
          <w:sz w:val="28"/>
          <w:szCs w:val="28"/>
        </w:rPr>
      </w:pPr>
      <w:r w:rsidRPr="00373D46">
        <w:rPr>
          <w:rFonts w:ascii="Palatino Linotype" w:hAnsi="Palatino Linotype"/>
          <w:b/>
          <w:sz w:val="28"/>
          <w:szCs w:val="28"/>
        </w:rPr>
        <w:lastRenderedPageBreak/>
        <w:t xml:space="preserve">IV. </w:t>
      </w:r>
      <w:r w:rsidRPr="00373D46">
        <w:rPr>
          <w:rFonts w:ascii="Palatino Linotype" w:hAnsi="Palatino Linotype" w:cs="Arial"/>
          <w:b/>
          <w:sz w:val="28"/>
          <w:szCs w:val="28"/>
        </w:rPr>
        <w:t>Respuesta a la Solicitud de Aclaración</w:t>
      </w:r>
    </w:p>
    <w:p w14:paraId="526D0B4A" w14:textId="18F1D734" w:rsidR="00EB0079" w:rsidRPr="00373D46" w:rsidRDefault="00EB0079" w:rsidP="00373D46">
      <w:pPr>
        <w:spacing w:line="360" w:lineRule="auto"/>
        <w:jc w:val="both"/>
        <w:rPr>
          <w:rFonts w:ascii="Palatino Linotype" w:hAnsi="Palatino Linotype"/>
          <w:b/>
          <w:sz w:val="28"/>
          <w:szCs w:val="28"/>
        </w:rPr>
      </w:pPr>
      <w:r w:rsidRPr="00373D46">
        <w:rPr>
          <w:rFonts w:ascii="Palatino Linotype" w:hAnsi="Palatino Linotype" w:cs="Arial"/>
        </w:rPr>
        <w:t xml:space="preserve">El </w:t>
      </w:r>
      <w:r w:rsidRPr="00373D46">
        <w:rPr>
          <w:rFonts w:ascii="Palatino Linotype" w:hAnsi="Palatino Linotype" w:cs="Arial"/>
          <w:b/>
        </w:rPr>
        <w:t xml:space="preserve">treinta de agosto, EL RECURRENTE </w:t>
      </w:r>
      <w:r w:rsidRPr="00373D46">
        <w:rPr>
          <w:rFonts w:ascii="Palatino Linotype" w:hAnsi="Palatino Linotype" w:cs="Arial"/>
        </w:rPr>
        <w:t xml:space="preserve">atendió la solicitud de aclaración en los siguientes términos, </w:t>
      </w:r>
      <w:r w:rsidRPr="00373D46">
        <w:rPr>
          <w:rFonts w:ascii="Palatino Linotype" w:hAnsi="Palatino Linotype"/>
        </w:rPr>
        <w:t>tal y como se aprecia en la imagen siguiente:</w:t>
      </w:r>
    </w:p>
    <w:p w14:paraId="6B22FAB4" w14:textId="10D9A522" w:rsidR="00EB0079" w:rsidRPr="00373D46" w:rsidRDefault="00EB0079" w:rsidP="00373D46">
      <w:pPr>
        <w:spacing w:line="360" w:lineRule="auto"/>
        <w:jc w:val="both"/>
        <w:rPr>
          <w:rFonts w:ascii="Palatino Linotype" w:hAnsi="Palatino Linotype"/>
          <w:b/>
          <w:sz w:val="26"/>
          <w:szCs w:val="26"/>
        </w:rPr>
      </w:pPr>
    </w:p>
    <w:p w14:paraId="08A0C885" w14:textId="24173DBE" w:rsidR="00EB0079" w:rsidRPr="00373D46" w:rsidRDefault="00EB0079" w:rsidP="00373D46">
      <w:pPr>
        <w:spacing w:line="360" w:lineRule="auto"/>
        <w:jc w:val="both"/>
        <w:rPr>
          <w:rFonts w:ascii="Palatino Linotype" w:hAnsi="Palatino Linotype"/>
          <w:b/>
          <w:sz w:val="26"/>
          <w:szCs w:val="26"/>
        </w:rPr>
      </w:pPr>
      <w:r w:rsidRPr="00373D46">
        <w:rPr>
          <w:rFonts w:ascii="Palatino Linotype" w:hAnsi="Palatino Linotype"/>
          <w:noProof/>
          <w:lang w:eastAsia="es-MX"/>
        </w:rPr>
        <w:drawing>
          <wp:inline distT="0" distB="0" distL="0" distR="0" wp14:anchorId="2AA87160" wp14:editId="61657B13">
            <wp:extent cx="5791835" cy="3159125"/>
            <wp:effectExtent l="0" t="0" r="0" b="317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91835" cy="3159125"/>
                    </a:xfrm>
                    <a:prstGeom prst="rect">
                      <a:avLst/>
                    </a:prstGeom>
                  </pic:spPr>
                </pic:pic>
              </a:graphicData>
            </a:graphic>
          </wp:inline>
        </w:drawing>
      </w:r>
    </w:p>
    <w:p w14:paraId="2B89E3D0" w14:textId="77777777" w:rsidR="007D7A4A" w:rsidRPr="00373D46" w:rsidRDefault="007D7A4A" w:rsidP="00373D46">
      <w:pPr>
        <w:spacing w:line="360" w:lineRule="auto"/>
        <w:jc w:val="both"/>
        <w:rPr>
          <w:rFonts w:ascii="Palatino Linotype" w:hAnsi="Palatino Linotype"/>
          <w:b/>
          <w:sz w:val="26"/>
          <w:szCs w:val="26"/>
        </w:rPr>
      </w:pPr>
    </w:p>
    <w:p w14:paraId="63EBEDD5" w14:textId="05CFD36F" w:rsidR="001C3B29" w:rsidRPr="00373D46" w:rsidRDefault="009B5FFB" w:rsidP="00373D46">
      <w:pPr>
        <w:spacing w:line="360" w:lineRule="auto"/>
        <w:jc w:val="both"/>
        <w:rPr>
          <w:rFonts w:ascii="Palatino Linotype" w:hAnsi="Palatino Linotype" w:cs="Arial"/>
          <w:b/>
          <w:sz w:val="26"/>
          <w:szCs w:val="26"/>
        </w:rPr>
      </w:pPr>
      <w:r w:rsidRPr="00373D46">
        <w:rPr>
          <w:rFonts w:ascii="Palatino Linotype" w:hAnsi="Palatino Linotype"/>
          <w:b/>
          <w:sz w:val="26"/>
          <w:szCs w:val="26"/>
        </w:rPr>
        <w:t>V</w:t>
      </w:r>
      <w:r w:rsidR="001C3B29" w:rsidRPr="00373D46">
        <w:rPr>
          <w:rFonts w:ascii="Palatino Linotype" w:hAnsi="Palatino Linotype"/>
          <w:b/>
          <w:sz w:val="26"/>
          <w:szCs w:val="26"/>
        </w:rPr>
        <w:t xml:space="preserve">. </w:t>
      </w:r>
      <w:r w:rsidR="001C3B29" w:rsidRPr="00373D46">
        <w:rPr>
          <w:rFonts w:ascii="Palatino Linotype" w:hAnsi="Palatino Linotype" w:cs="Arial"/>
          <w:b/>
          <w:sz w:val="26"/>
          <w:szCs w:val="26"/>
        </w:rPr>
        <w:t xml:space="preserve">Respuesta </w:t>
      </w:r>
      <w:r w:rsidRPr="00373D46">
        <w:rPr>
          <w:rFonts w:ascii="Palatino Linotype" w:hAnsi="Palatino Linotype" w:cs="Arial"/>
          <w:b/>
          <w:sz w:val="26"/>
          <w:szCs w:val="26"/>
        </w:rPr>
        <w:t>del Sujeto obligado</w:t>
      </w:r>
    </w:p>
    <w:p w14:paraId="4F6088F6" w14:textId="3AA9F98F" w:rsidR="009B5FFB" w:rsidRPr="00373D46" w:rsidRDefault="009B5FFB" w:rsidP="00373D46">
      <w:pPr>
        <w:spacing w:line="360" w:lineRule="auto"/>
        <w:jc w:val="both"/>
        <w:rPr>
          <w:rFonts w:ascii="Palatino Linotype" w:hAnsi="Palatino Linotype" w:cs="Arial"/>
          <w:b/>
          <w:sz w:val="28"/>
          <w:szCs w:val="28"/>
        </w:rPr>
      </w:pPr>
      <w:r w:rsidRPr="00373D46">
        <w:rPr>
          <w:rFonts w:ascii="Palatino Linotype" w:hAnsi="Palatino Linotype" w:cs="Arial"/>
        </w:rPr>
        <w:t xml:space="preserve">Del expediente electrónico conformado en el </w:t>
      </w:r>
      <w:r w:rsidRPr="00373D46">
        <w:rPr>
          <w:rFonts w:ascii="Palatino Linotype" w:hAnsi="Palatino Linotype" w:cs="Arial"/>
          <w:b/>
        </w:rPr>
        <w:t>SAIMEX</w:t>
      </w:r>
      <w:r w:rsidRPr="00373D46">
        <w:rPr>
          <w:rFonts w:ascii="Palatino Linotype" w:hAnsi="Palatino Linotype" w:cs="Arial"/>
        </w:rPr>
        <w:t xml:space="preserve">, del Recurso de Revisión materia del presente estudio, se advierte que el </w:t>
      </w:r>
      <w:r w:rsidR="00220477" w:rsidRPr="00373D46">
        <w:rPr>
          <w:rFonts w:ascii="Palatino Linotype" w:hAnsi="Palatino Linotype" w:cs="Arial"/>
          <w:b/>
        </w:rPr>
        <w:t>trece</w:t>
      </w:r>
      <w:r w:rsidR="004F769E" w:rsidRPr="00373D46">
        <w:rPr>
          <w:rFonts w:ascii="Palatino Linotype" w:hAnsi="Palatino Linotype" w:cs="Arial"/>
          <w:b/>
        </w:rPr>
        <w:t xml:space="preserve"> de septiembre</w:t>
      </w:r>
      <w:r w:rsidRPr="00373D46">
        <w:rPr>
          <w:rFonts w:ascii="Palatino Linotype" w:hAnsi="Palatino Linotype" w:cs="Arial"/>
          <w:b/>
        </w:rPr>
        <w:t>,</w:t>
      </w:r>
      <w:r w:rsidRPr="00373D46">
        <w:rPr>
          <w:rFonts w:ascii="Palatino Linotype" w:hAnsi="Palatino Linotype" w:cs="Arial"/>
        </w:rPr>
        <w:t xml:space="preserve"> </w:t>
      </w:r>
      <w:r w:rsidRPr="00373D46">
        <w:rPr>
          <w:rFonts w:ascii="Palatino Linotype" w:hAnsi="Palatino Linotype" w:cs="Arial"/>
          <w:b/>
        </w:rPr>
        <w:t xml:space="preserve">EL SUJETO OBLIGADO </w:t>
      </w:r>
      <w:r w:rsidRPr="00373D46">
        <w:rPr>
          <w:rFonts w:ascii="Palatino Linotype" w:hAnsi="Palatino Linotype" w:cs="Arial"/>
        </w:rPr>
        <w:t>dio respuesta a la solicitud de información pública en los siguientes términos:</w:t>
      </w:r>
    </w:p>
    <w:p w14:paraId="52B17FF1" w14:textId="2F84451E" w:rsidR="00220477" w:rsidRPr="00373D46" w:rsidRDefault="005B77A0" w:rsidP="00373D46">
      <w:pPr>
        <w:ind w:left="851" w:right="899"/>
        <w:jc w:val="both"/>
        <w:rPr>
          <w:rFonts w:ascii="Palatino Linotype" w:eastAsia="Palatino Linotype" w:hAnsi="Palatino Linotype" w:cs="Palatino Linotype"/>
          <w:i/>
          <w:sz w:val="22"/>
          <w:szCs w:val="22"/>
        </w:rPr>
      </w:pPr>
      <w:r w:rsidRPr="00373D46">
        <w:rPr>
          <w:rFonts w:ascii="Palatino Linotype" w:eastAsia="Palatino Linotype" w:hAnsi="Palatino Linotype" w:cs="Palatino Linotype"/>
          <w:i/>
          <w:sz w:val="22"/>
          <w:szCs w:val="22"/>
        </w:rPr>
        <w:lastRenderedPageBreak/>
        <w:t>“</w:t>
      </w:r>
      <w:r w:rsidR="00220477" w:rsidRPr="00373D46">
        <w:rPr>
          <w:rFonts w:ascii="Palatino Linotype" w:eastAsia="Palatino Linotype" w:hAnsi="Palatino Linotype" w:cs="Palatino Linotype"/>
          <w:i/>
          <w:sz w:val="22"/>
          <w:szCs w:val="22"/>
        </w:rPr>
        <w:t>Folio de la solicitud: 00130/OASCUATIZC/IP/2023</w:t>
      </w:r>
    </w:p>
    <w:p w14:paraId="7E8631C4" w14:textId="77777777" w:rsidR="00220477" w:rsidRPr="00373D46" w:rsidRDefault="00220477" w:rsidP="00373D46">
      <w:pPr>
        <w:ind w:left="851" w:right="899"/>
        <w:jc w:val="both"/>
        <w:rPr>
          <w:rFonts w:ascii="Palatino Linotype" w:eastAsia="Palatino Linotype" w:hAnsi="Palatino Linotype" w:cs="Palatino Linotype"/>
          <w:i/>
          <w:sz w:val="22"/>
          <w:szCs w:val="22"/>
        </w:rPr>
      </w:pPr>
      <w:r w:rsidRPr="00373D46">
        <w:rPr>
          <w:rFonts w:ascii="Palatino Linotype" w:eastAsia="Palatino Linotype" w:hAnsi="Palatino Linotype" w:cs="Palatino Linotype"/>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7D3017A6" w14:textId="77777777" w:rsidR="00220477" w:rsidRPr="00373D46" w:rsidRDefault="00220477" w:rsidP="00373D46">
      <w:pPr>
        <w:ind w:left="851" w:right="899"/>
        <w:jc w:val="both"/>
        <w:rPr>
          <w:rFonts w:ascii="Palatino Linotype" w:eastAsia="Palatino Linotype" w:hAnsi="Palatino Linotype" w:cs="Palatino Linotype"/>
          <w:i/>
          <w:sz w:val="22"/>
          <w:szCs w:val="22"/>
        </w:rPr>
      </w:pPr>
      <w:r w:rsidRPr="00373D46">
        <w:rPr>
          <w:rFonts w:ascii="Palatino Linotype" w:eastAsia="Palatino Linotype" w:hAnsi="Palatino Linotype" w:cs="Palatino Linotype"/>
          <w:i/>
          <w:sz w:val="22"/>
          <w:szCs w:val="22"/>
        </w:rPr>
        <w:t>Le envío archivos electrónicos con respuesta a su solicitud de información con número de folio SAIMEX 00130/OASCUATIZC/IP/2023.</w:t>
      </w:r>
    </w:p>
    <w:p w14:paraId="3908276D" w14:textId="77777777" w:rsidR="00220477" w:rsidRPr="00373D46" w:rsidRDefault="00220477" w:rsidP="00373D46">
      <w:pPr>
        <w:ind w:left="851" w:right="899"/>
        <w:jc w:val="both"/>
        <w:rPr>
          <w:rFonts w:ascii="Palatino Linotype" w:eastAsia="Palatino Linotype" w:hAnsi="Palatino Linotype" w:cs="Palatino Linotype"/>
          <w:i/>
          <w:sz w:val="22"/>
          <w:szCs w:val="22"/>
        </w:rPr>
      </w:pPr>
      <w:r w:rsidRPr="00373D46">
        <w:rPr>
          <w:rFonts w:ascii="Palatino Linotype" w:eastAsia="Palatino Linotype" w:hAnsi="Palatino Linotype" w:cs="Palatino Linotype"/>
          <w:i/>
          <w:sz w:val="22"/>
          <w:szCs w:val="22"/>
        </w:rPr>
        <w:t>ATENTAMENTE</w:t>
      </w:r>
    </w:p>
    <w:p w14:paraId="1C745D33" w14:textId="08DD5EA3" w:rsidR="005B77A0" w:rsidRPr="00373D46" w:rsidRDefault="00220477" w:rsidP="00373D46">
      <w:pPr>
        <w:ind w:left="851" w:right="899"/>
        <w:jc w:val="both"/>
        <w:rPr>
          <w:rFonts w:ascii="Palatino Linotype" w:eastAsia="Palatino Linotype" w:hAnsi="Palatino Linotype" w:cs="Palatino Linotype"/>
          <w:i/>
          <w:sz w:val="22"/>
          <w:szCs w:val="22"/>
        </w:rPr>
      </w:pPr>
      <w:r w:rsidRPr="00373D46">
        <w:rPr>
          <w:rFonts w:ascii="Palatino Linotype" w:eastAsia="Palatino Linotype" w:hAnsi="Palatino Linotype" w:cs="Palatino Linotype"/>
          <w:i/>
          <w:sz w:val="22"/>
          <w:szCs w:val="22"/>
        </w:rPr>
        <w:t>. . .</w:t>
      </w:r>
      <w:r w:rsidR="005B77A0" w:rsidRPr="00373D46">
        <w:rPr>
          <w:rFonts w:ascii="Palatino Linotype" w:eastAsia="Palatino Linotype" w:hAnsi="Palatino Linotype" w:cs="Palatino Linotype"/>
          <w:i/>
          <w:sz w:val="22"/>
          <w:szCs w:val="22"/>
        </w:rPr>
        <w:t>” (Sic)</w:t>
      </w:r>
    </w:p>
    <w:p w14:paraId="372830D0" w14:textId="77777777" w:rsidR="005B77A0" w:rsidRPr="00373D46" w:rsidRDefault="005B77A0" w:rsidP="00373D46">
      <w:pPr>
        <w:widowControl w:val="0"/>
        <w:autoSpaceDE w:val="0"/>
        <w:autoSpaceDN w:val="0"/>
        <w:adjustRightInd w:val="0"/>
        <w:jc w:val="both"/>
        <w:rPr>
          <w:rFonts w:ascii="Palatino Linotype" w:hAnsi="Palatino Linotype" w:cs="Segoe UI"/>
          <w:sz w:val="22"/>
          <w:szCs w:val="22"/>
          <w:lang w:eastAsia="es-MX"/>
        </w:rPr>
      </w:pPr>
    </w:p>
    <w:p w14:paraId="406349A9" w14:textId="17F42FF9" w:rsidR="005B77A0" w:rsidRPr="00373D46" w:rsidRDefault="00220477" w:rsidP="00373D46">
      <w:pPr>
        <w:spacing w:line="360" w:lineRule="auto"/>
        <w:jc w:val="both"/>
        <w:rPr>
          <w:rFonts w:ascii="Palatino Linotype" w:hAnsi="Palatino Linotype" w:cs="Segoe UI"/>
          <w:lang w:eastAsia="es-MX"/>
        </w:rPr>
      </w:pPr>
      <w:r w:rsidRPr="00373D46">
        <w:rPr>
          <w:rFonts w:ascii="Palatino Linotype" w:hAnsi="Palatino Linotype" w:cs="Segoe UI"/>
          <w:lang w:eastAsia="es-MX"/>
        </w:rPr>
        <w:t xml:space="preserve">Así mismo </w:t>
      </w:r>
      <w:r w:rsidR="005B77A0" w:rsidRPr="00373D46">
        <w:rPr>
          <w:rFonts w:ascii="Palatino Linotype" w:hAnsi="Palatino Linotype" w:cs="Segoe UI"/>
          <w:lang w:eastAsia="es-MX"/>
        </w:rPr>
        <w:t xml:space="preserve">se advierte que </w:t>
      </w:r>
      <w:r w:rsidR="005B77A0" w:rsidRPr="00373D46">
        <w:rPr>
          <w:rFonts w:ascii="Palatino Linotype" w:hAnsi="Palatino Linotype" w:cs="Segoe UI"/>
          <w:b/>
          <w:bCs/>
          <w:lang w:eastAsia="es-MX"/>
        </w:rPr>
        <w:t>EL SUJETO OBLIGADO</w:t>
      </w:r>
      <w:r w:rsidR="005B77A0" w:rsidRPr="00373D46">
        <w:rPr>
          <w:rFonts w:ascii="Palatino Linotype" w:hAnsi="Palatino Linotype" w:cs="Segoe UI"/>
          <w:lang w:eastAsia="es-MX"/>
        </w:rPr>
        <w:t xml:space="preserve"> adjuntó a su respuesta los siguientes archivos electrónicos:</w:t>
      </w:r>
    </w:p>
    <w:p w14:paraId="76BCC580" w14:textId="77777777" w:rsidR="00B214DA" w:rsidRPr="00373D46" w:rsidRDefault="00B214DA" w:rsidP="00373D46">
      <w:pPr>
        <w:spacing w:line="360" w:lineRule="auto"/>
        <w:jc w:val="both"/>
        <w:rPr>
          <w:rFonts w:ascii="Palatino Linotype" w:hAnsi="Palatino Linotype" w:cs="Segoe UI"/>
          <w:lang w:eastAsia="es-MX"/>
        </w:rPr>
      </w:pPr>
    </w:p>
    <w:p w14:paraId="0FA1F944" w14:textId="695CAE64" w:rsidR="00641A03" w:rsidRPr="00373D46" w:rsidRDefault="005B77A0" w:rsidP="00373D46">
      <w:pPr>
        <w:pStyle w:val="Prrafodelista"/>
        <w:numPr>
          <w:ilvl w:val="0"/>
          <w:numId w:val="15"/>
        </w:numPr>
        <w:spacing w:line="360" w:lineRule="auto"/>
        <w:jc w:val="both"/>
        <w:rPr>
          <w:rFonts w:ascii="Palatino Linotype" w:hAnsi="Palatino Linotype" w:cs="Arial"/>
        </w:rPr>
      </w:pPr>
      <w:r w:rsidRPr="00373D46">
        <w:rPr>
          <w:rFonts w:ascii="Palatino Linotype" w:hAnsi="Palatino Linotype" w:cs="Arial"/>
          <w:b/>
          <w:bCs/>
          <w:i/>
          <w:iCs/>
        </w:rPr>
        <w:t>“</w:t>
      </w:r>
      <w:r w:rsidR="00220477" w:rsidRPr="00373D46">
        <w:rPr>
          <w:rFonts w:ascii="Palatino Linotype" w:hAnsi="Palatino Linotype" w:cs="Arial"/>
          <w:b/>
          <w:bCs/>
          <w:i/>
          <w:iCs/>
        </w:rPr>
        <w:t>F-0775 ANA GABRIELA LLAMAS PICHARDORECIBO DE NOMINA_.pdf</w:t>
      </w:r>
      <w:r w:rsidRPr="00373D46">
        <w:rPr>
          <w:rFonts w:ascii="Palatino Linotype" w:hAnsi="Palatino Linotype" w:cs="Arial"/>
          <w:b/>
          <w:bCs/>
        </w:rPr>
        <w:t>”</w:t>
      </w:r>
      <w:r w:rsidRPr="00373D46">
        <w:rPr>
          <w:rFonts w:ascii="Palatino Linotype" w:hAnsi="Palatino Linotype" w:cs="Arial"/>
        </w:rPr>
        <w:t xml:space="preserve">, archivo que consiste en </w:t>
      </w:r>
      <w:r w:rsidR="00F72A8C" w:rsidRPr="00373D46">
        <w:rPr>
          <w:rFonts w:ascii="Palatino Linotype" w:hAnsi="Palatino Linotype" w:cs="Arial"/>
        </w:rPr>
        <w:t xml:space="preserve">un </w:t>
      </w:r>
      <w:r w:rsidR="00866D6E" w:rsidRPr="00373D46">
        <w:rPr>
          <w:rFonts w:ascii="Palatino Linotype" w:hAnsi="Palatino Linotype" w:cs="Segoe UI"/>
          <w:lang w:eastAsia="es-MX"/>
        </w:rPr>
        <w:t>recibo</w:t>
      </w:r>
      <w:r w:rsidR="00866D6E" w:rsidRPr="00373D46">
        <w:rPr>
          <w:rFonts w:ascii="Palatino Linotype" w:hAnsi="Palatino Linotype" w:cs="Arial"/>
        </w:rPr>
        <w:t xml:space="preserve"> de nómina en versión pública de</w:t>
      </w:r>
      <w:r w:rsidR="00F72A8C" w:rsidRPr="00373D46">
        <w:rPr>
          <w:rFonts w:ascii="Palatino Linotype" w:hAnsi="Palatino Linotype" w:cs="Arial"/>
        </w:rPr>
        <w:t xml:space="preserve"> </w:t>
      </w:r>
      <w:r w:rsidR="00866D6E" w:rsidRPr="00373D46">
        <w:rPr>
          <w:rFonts w:ascii="Palatino Linotype" w:hAnsi="Palatino Linotype" w:cs="Arial"/>
        </w:rPr>
        <w:t>l</w:t>
      </w:r>
      <w:r w:rsidR="00F72A8C" w:rsidRPr="00373D46">
        <w:rPr>
          <w:rFonts w:ascii="Palatino Linotype" w:hAnsi="Palatino Linotype" w:cs="Arial"/>
        </w:rPr>
        <w:t>a</w:t>
      </w:r>
      <w:r w:rsidR="00866D6E" w:rsidRPr="00373D46">
        <w:rPr>
          <w:rFonts w:ascii="Palatino Linotype" w:hAnsi="Palatino Linotype" w:cs="Arial"/>
        </w:rPr>
        <w:t xml:space="preserve"> </w:t>
      </w:r>
      <w:r w:rsidR="00F72A8C" w:rsidRPr="00373D46">
        <w:rPr>
          <w:rFonts w:ascii="Palatino Linotype" w:hAnsi="Palatino Linotype" w:cs="Arial"/>
        </w:rPr>
        <w:t>Titular de Mejora Regulatoria</w:t>
      </w:r>
      <w:r w:rsidR="00D571B5" w:rsidRPr="00373D46">
        <w:rPr>
          <w:rFonts w:ascii="Palatino Linotype" w:hAnsi="Palatino Linotype" w:cs="Arial"/>
        </w:rPr>
        <w:t>, correspondiente a la segunda quincena del mes de agosto</w:t>
      </w:r>
      <w:r w:rsidR="00866D6E" w:rsidRPr="00373D46">
        <w:rPr>
          <w:rFonts w:ascii="Palatino Linotype" w:hAnsi="Palatino Linotype" w:cs="Arial"/>
        </w:rPr>
        <w:t>.</w:t>
      </w:r>
    </w:p>
    <w:p w14:paraId="69AA9FD2" w14:textId="0492131E" w:rsidR="00866D6E" w:rsidRPr="00373D46" w:rsidRDefault="00866D6E" w:rsidP="00373D46">
      <w:pPr>
        <w:pStyle w:val="Prrafodelista"/>
        <w:numPr>
          <w:ilvl w:val="0"/>
          <w:numId w:val="15"/>
        </w:numPr>
        <w:spacing w:line="360" w:lineRule="auto"/>
        <w:jc w:val="both"/>
        <w:rPr>
          <w:rFonts w:ascii="Palatino Linotype" w:hAnsi="Palatino Linotype" w:cs="Arial"/>
        </w:rPr>
      </w:pPr>
      <w:r w:rsidRPr="00373D46">
        <w:rPr>
          <w:rFonts w:ascii="Palatino Linotype" w:hAnsi="Palatino Linotype" w:cs="Arial"/>
          <w:b/>
          <w:bCs/>
          <w:i/>
          <w:iCs/>
        </w:rPr>
        <w:t>“</w:t>
      </w:r>
      <w:r w:rsidR="00220477" w:rsidRPr="00373D46">
        <w:rPr>
          <w:rFonts w:ascii="Palatino Linotype" w:hAnsi="Palatino Linotype" w:cs="Arial"/>
          <w:b/>
          <w:bCs/>
          <w:i/>
          <w:iCs/>
        </w:rPr>
        <w:t xml:space="preserve">CONTESTACIÓN </w:t>
      </w:r>
      <w:proofErr w:type="spellStart"/>
      <w:r w:rsidR="00220477" w:rsidRPr="00373D46">
        <w:rPr>
          <w:rFonts w:ascii="Palatino Linotype" w:hAnsi="Palatino Linotype" w:cs="Arial"/>
          <w:b/>
          <w:bCs/>
          <w:i/>
          <w:iCs/>
        </w:rPr>
        <w:t>DAyF</w:t>
      </w:r>
      <w:proofErr w:type="spellEnd"/>
      <w:r w:rsidR="00220477" w:rsidRPr="00373D46">
        <w:rPr>
          <w:rFonts w:ascii="Palatino Linotype" w:hAnsi="Palatino Linotype" w:cs="Arial"/>
          <w:b/>
          <w:bCs/>
          <w:i/>
          <w:iCs/>
        </w:rPr>
        <w:t xml:space="preserve"> SAIMEX 130.pdf</w:t>
      </w:r>
      <w:r w:rsidRPr="00373D46">
        <w:rPr>
          <w:rFonts w:ascii="Palatino Linotype" w:hAnsi="Palatino Linotype" w:cs="Arial"/>
          <w:b/>
          <w:bCs/>
          <w:i/>
          <w:iCs/>
        </w:rPr>
        <w:t>”</w:t>
      </w:r>
      <w:r w:rsidRPr="00373D46">
        <w:rPr>
          <w:rFonts w:ascii="Palatino Linotype" w:hAnsi="Palatino Linotype" w:cs="Arial"/>
          <w:i/>
          <w:iCs/>
        </w:rPr>
        <w:t xml:space="preserve">, </w:t>
      </w:r>
      <w:r w:rsidR="00F72A8C" w:rsidRPr="00373D46">
        <w:rPr>
          <w:rFonts w:ascii="Palatino Linotype" w:hAnsi="Palatino Linotype" w:cs="Arial"/>
        </w:rPr>
        <w:t xml:space="preserve">archivo que consiste en el oficio con número DAF/0563/2023, del </w:t>
      </w:r>
      <w:r w:rsidR="00F72A8C" w:rsidRPr="00373D46">
        <w:rPr>
          <w:rFonts w:ascii="Palatino Linotype" w:hAnsi="Palatino Linotype" w:cs="Arial"/>
          <w:b/>
          <w:bCs/>
        </w:rPr>
        <w:t>doce de septiembre</w:t>
      </w:r>
      <w:r w:rsidR="00F72A8C" w:rsidRPr="00373D46">
        <w:rPr>
          <w:rFonts w:ascii="Palatino Linotype" w:hAnsi="Palatino Linotype" w:cs="Arial"/>
        </w:rPr>
        <w:t xml:space="preserve">, dirigido a la Coordinadora de Transparencia y Archivo y </w:t>
      </w:r>
      <w:r w:rsidR="00F72A8C" w:rsidRPr="00373D46">
        <w:rPr>
          <w:rFonts w:ascii="Palatino Linotype" w:hAnsi="Palatino Linotype" w:cs="Segoe UI"/>
          <w:lang w:eastAsia="es-MX"/>
        </w:rPr>
        <w:t>signado</w:t>
      </w:r>
      <w:r w:rsidR="00F72A8C" w:rsidRPr="00373D46">
        <w:rPr>
          <w:rFonts w:ascii="Palatino Linotype" w:hAnsi="Palatino Linotype" w:cs="Arial"/>
        </w:rPr>
        <w:t xml:space="preserve"> por la Directora de Administración y Finanzas, mediante el cual remite el recibo de nómina de la Titular de Mejora Regulatoria en versión pública, así mismo señala que para el caso de la certificación solicitada no existe documento alguno en el expediente laboral de la servidora pública</w:t>
      </w:r>
      <w:r w:rsidRPr="00373D46">
        <w:rPr>
          <w:rFonts w:ascii="Palatino Linotype" w:hAnsi="Palatino Linotype" w:cs="Arial"/>
        </w:rPr>
        <w:t>.</w:t>
      </w:r>
    </w:p>
    <w:p w14:paraId="1D625DB1" w14:textId="678F4880" w:rsidR="00590F40" w:rsidRPr="00373D46" w:rsidRDefault="00866D6E" w:rsidP="00373D46">
      <w:pPr>
        <w:pStyle w:val="Prrafodelista"/>
        <w:numPr>
          <w:ilvl w:val="0"/>
          <w:numId w:val="15"/>
        </w:numPr>
        <w:spacing w:line="360" w:lineRule="auto"/>
        <w:jc w:val="both"/>
        <w:rPr>
          <w:rFonts w:ascii="Palatino Linotype" w:hAnsi="Palatino Linotype" w:cs="Arial"/>
          <w:i/>
          <w:iCs/>
        </w:rPr>
      </w:pPr>
      <w:r w:rsidRPr="00373D46">
        <w:rPr>
          <w:rFonts w:ascii="Palatino Linotype" w:hAnsi="Palatino Linotype" w:cs="Arial"/>
          <w:b/>
          <w:bCs/>
          <w:i/>
          <w:iCs/>
        </w:rPr>
        <w:t>“</w:t>
      </w:r>
      <w:r w:rsidR="00220477" w:rsidRPr="00373D46">
        <w:rPr>
          <w:rFonts w:ascii="Palatino Linotype" w:hAnsi="Palatino Linotype" w:cs="Arial"/>
          <w:b/>
          <w:bCs/>
          <w:i/>
          <w:iCs/>
        </w:rPr>
        <w:t>CONTESTACIÓN ST SAIMEX 130.pdf</w:t>
      </w:r>
      <w:r w:rsidRPr="00373D46">
        <w:rPr>
          <w:rFonts w:ascii="Palatino Linotype" w:hAnsi="Palatino Linotype" w:cs="Arial"/>
          <w:b/>
          <w:bCs/>
          <w:i/>
          <w:iCs/>
        </w:rPr>
        <w:t>”</w:t>
      </w:r>
      <w:r w:rsidRPr="00373D46">
        <w:rPr>
          <w:rFonts w:ascii="Palatino Linotype" w:hAnsi="Palatino Linotype" w:cs="Arial"/>
          <w:i/>
          <w:iCs/>
        </w:rPr>
        <w:t>,</w:t>
      </w:r>
      <w:r w:rsidRPr="00373D46">
        <w:rPr>
          <w:rFonts w:ascii="Palatino Linotype" w:hAnsi="Palatino Linotype" w:cs="Arial"/>
        </w:rPr>
        <w:t xml:space="preserve"> </w:t>
      </w:r>
      <w:r w:rsidR="00D571B5" w:rsidRPr="00373D46">
        <w:rPr>
          <w:rFonts w:ascii="Palatino Linotype" w:hAnsi="Palatino Linotype" w:cs="Arial"/>
        </w:rPr>
        <w:t xml:space="preserve">el que </w:t>
      </w:r>
      <w:r w:rsidRPr="00373D46">
        <w:rPr>
          <w:rFonts w:ascii="Palatino Linotype" w:hAnsi="Palatino Linotype" w:cs="Arial"/>
        </w:rPr>
        <w:t xml:space="preserve">consiste en el oficio </w:t>
      </w:r>
      <w:r w:rsidR="00D571B5" w:rsidRPr="00373D46">
        <w:rPr>
          <w:rFonts w:ascii="Palatino Linotype" w:hAnsi="Palatino Linotype" w:cs="Arial"/>
        </w:rPr>
        <w:t>ST/</w:t>
      </w:r>
      <w:proofErr w:type="spellStart"/>
      <w:r w:rsidR="00D571B5" w:rsidRPr="00373D46">
        <w:rPr>
          <w:rFonts w:ascii="Palatino Linotype" w:hAnsi="Palatino Linotype" w:cs="Arial"/>
        </w:rPr>
        <w:t>UCTyMR</w:t>
      </w:r>
      <w:proofErr w:type="spellEnd"/>
      <w:r w:rsidR="00D571B5" w:rsidRPr="00373D46">
        <w:rPr>
          <w:rFonts w:ascii="Palatino Linotype" w:hAnsi="Palatino Linotype" w:cs="Arial"/>
        </w:rPr>
        <w:t>/222/2023</w:t>
      </w:r>
      <w:r w:rsidRPr="00373D46">
        <w:rPr>
          <w:rFonts w:ascii="Palatino Linotype" w:hAnsi="Palatino Linotype" w:cs="Arial"/>
        </w:rPr>
        <w:t xml:space="preserve">, del </w:t>
      </w:r>
      <w:r w:rsidR="00D571B5" w:rsidRPr="00373D46">
        <w:rPr>
          <w:rFonts w:ascii="Palatino Linotype" w:hAnsi="Palatino Linotype" w:cs="Arial"/>
          <w:b/>
          <w:bCs/>
        </w:rPr>
        <w:t>treinta y uno de agosto</w:t>
      </w:r>
      <w:r w:rsidRPr="00373D46">
        <w:rPr>
          <w:rFonts w:ascii="Palatino Linotype" w:hAnsi="Palatino Linotype" w:cs="Arial"/>
        </w:rPr>
        <w:t xml:space="preserve">, dirigido a la </w:t>
      </w:r>
      <w:r w:rsidR="00D571B5" w:rsidRPr="00373D46">
        <w:rPr>
          <w:rFonts w:ascii="Palatino Linotype" w:hAnsi="Palatino Linotype" w:cs="Arial"/>
        </w:rPr>
        <w:t xml:space="preserve">Coordinadora </w:t>
      </w:r>
      <w:r w:rsidR="00D571B5" w:rsidRPr="00373D46">
        <w:rPr>
          <w:rFonts w:ascii="Palatino Linotype" w:hAnsi="Palatino Linotype" w:cs="Arial"/>
        </w:rPr>
        <w:lastRenderedPageBreak/>
        <w:t>de Transparencia y de Archivo,</w:t>
      </w:r>
      <w:r w:rsidRPr="00373D46">
        <w:rPr>
          <w:rFonts w:ascii="Palatino Linotype" w:hAnsi="Palatino Linotype" w:cs="Arial"/>
        </w:rPr>
        <w:t xml:space="preserve"> signado por la </w:t>
      </w:r>
      <w:r w:rsidR="00D571B5" w:rsidRPr="00373D46">
        <w:rPr>
          <w:rFonts w:ascii="Palatino Linotype" w:hAnsi="Palatino Linotype" w:cs="Arial"/>
        </w:rPr>
        <w:t>Titular de Mejora Regulatoria</w:t>
      </w:r>
      <w:r w:rsidRPr="00373D46">
        <w:rPr>
          <w:rFonts w:ascii="Palatino Linotype" w:hAnsi="Palatino Linotype" w:cs="Arial"/>
        </w:rPr>
        <w:t xml:space="preserve">, mediante el cual </w:t>
      </w:r>
      <w:r w:rsidR="00D571B5" w:rsidRPr="00373D46">
        <w:rPr>
          <w:rFonts w:ascii="Palatino Linotype" w:hAnsi="Palatino Linotype" w:cs="Arial"/>
        </w:rPr>
        <w:t xml:space="preserve">remite el proyecto </w:t>
      </w:r>
      <w:r w:rsidR="00D571B5" w:rsidRPr="00373D46">
        <w:rPr>
          <w:rFonts w:ascii="Palatino Linotype" w:hAnsi="Palatino Linotype" w:cs="Segoe UI"/>
          <w:lang w:eastAsia="es-MX"/>
        </w:rPr>
        <w:t>anual</w:t>
      </w:r>
      <w:r w:rsidR="00D571B5" w:rsidRPr="00373D46">
        <w:rPr>
          <w:rFonts w:ascii="Palatino Linotype" w:hAnsi="Palatino Linotype" w:cs="Arial"/>
        </w:rPr>
        <w:t xml:space="preserve"> de mejora regulatoria 2023, así mismo remite los avances programáticos del primer y segundo trimestre.</w:t>
      </w:r>
    </w:p>
    <w:p w14:paraId="5E500704" w14:textId="5D681962" w:rsidR="00220477" w:rsidRPr="00373D46" w:rsidRDefault="00220477" w:rsidP="00373D46">
      <w:pPr>
        <w:pStyle w:val="Prrafodelista"/>
        <w:numPr>
          <w:ilvl w:val="0"/>
          <w:numId w:val="15"/>
        </w:numPr>
        <w:spacing w:line="360" w:lineRule="auto"/>
        <w:jc w:val="both"/>
        <w:rPr>
          <w:rFonts w:ascii="Palatino Linotype" w:hAnsi="Palatino Linotype" w:cs="Arial"/>
          <w:i/>
          <w:iCs/>
        </w:rPr>
      </w:pPr>
      <w:r w:rsidRPr="00373D46">
        <w:rPr>
          <w:rFonts w:ascii="Palatino Linotype" w:hAnsi="Palatino Linotype" w:cs="Arial"/>
          <w:b/>
          <w:bCs/>
          <w:i/>
          <w:iCs/>
        </w:rPr>
        <w:t>“MEJORA REGULATORIA ANEXO 1.pdf”</w:t>
      </w:r>
      <w:r w:rsidR="00D571B5" w:rsidRPr="00373D46">
        <w:rPr>
          <w:rFonts w:ascii="Palatino Linotype" w:hAnsi="Palatino Linotype" w:cs="Arial"/>
          <w:b/>
          <w:bCs/>
        </w:rPr>
        <w:t xml:space="preserve">, </w:t>
      </w:r>
      <w:r w:rsidR="00D571B5" w:rsidRPr="00373D46">
        <w:rPr>
          <w:rFonts w:ascii="Palatino Linotype" w:hAnsi="Palatino Linotype" w:cs="Arial"/>
        </w:rPr>
        <w:t>archivo que consiste en el programa anual de mejora regulatoria de dos mil veintitrés</w:t>
      </w:r>
      <w:r w:rsidR="00D571B5" w:rsidRPr="00373D46">
        <w:rPr>
          <w:rFonts w:ascii="Palatino Linotype" w:hAnsi="Palatino Linotype" w:cs="Arial"/>
          <w:b/>
          <w:bCs/>
        </w:rPr>
        <w:t>.</w:t>
      </w:r>
    </w:p>
    <w:p w14:paraId="35F7EA4E" w14:textId="1DFD108D" w:rsidR="00220477" w:rsidRPr="00373D46" w:rsidRDefault="00220477" w:rsidP="00373D46">
      <w:pPr>
        <w:pStyle w:val="Prrafodelista"/>
        <w:numPr>
          <w:ilvl w:val="0"/>
          <w:numId w:val="15"/>
        </w:numPr>
        <w:spacing w:line="360" w:lineRule="auto"/>
        <w:jc w:val="both"/>
        <w:rPr>
          <w:rFonts w:ascii="Palatino Linotype" w:hAnsi="Palatino Linotype" w:cs="Arial"/>
          <w:i/>
          <w:iCs/>
        </w:rPr>
      </w:pPr>
      <w:r w:rsidRPr="00373D46">
        <w:rPr>
          <w:rFonts w:ascii="Palatino Linotype" w:hAnsi="Palatino Linotype" w:cs="Arial"/>
          <w:b/>
          <w:bCs/>
          <w:i/>
          <w:iCs/>
        </w:rPr>
        <w:t>“MEJORA REGULATORIA ANEXO 3.pdf”</w:t>
      </w:r>
      <w:r w:rsidR="00D571B5" w:rsidRPr="00373D46">
        <w:rPr>
          <w:rFonts w:ascii="Palatino Linotype" w:hAnsi="Palatino Linotype" w:cs="Arial"/>
          <w:b/>
          <w:bCs/>
          <w:i/>
          <w:iCs/>
        </w:rPr>
        <w:t xml:space="preserve">, </w:t>
      </w:r>
      <w:r w:rsidR="00D571B5" w:rsidRPr="00373D46">
        <w:rPr>
          <w:rFonts w:ascii="Palatino Linotype" w:hAnsi="Palatino Linotype" w:cs="Arial"/>
        </w:rPr>
        <w:t xml:space="preserve">de cuyo contenido se advierte el </w:t>
      </w:r>
      <w:r w:rsidR="00915068" w:rsidRPr="00373D46">
        <w:rPr>
          <w:rFonts w:ascii="Palatino Linotype" w:hAnsi="Palatino Linotype" w:cs="Arial"/>
        </w:rPr>
        <w:t xml:space="preserve">reporte trimestral de </w:t>
      </w:r>
      <w:r w:rsidR="00D571B5" w:rsidRPr="00373D46">
        <w:rPr>
          <w:rFonts w:ascii="Palatino Linotype" w:hAnsi="Palatino Linotype" w:cs="Arial"/>
        </w:rPr>
        <w:t>avance</w:t>
      </w:r>
      <w:r w:rsidR="00915068" w:rsidRPr="00373D46">
        <w:rPr>
          <w:rFonts w:ascii="Palatino Linotype" w:hAnsi="Palatino Linotype" w:cs="Arial"/>
        </w:rPr>
        <w:t xml:space="preserve"> del programa </w:t>
      </w:r>
      <w:r w:rsidR="00915068" w:rsidRPr="00373D46">
        <w:rPr>
          <w:rFonts w:ascii="Palatino Linotype" w:hAnsi="Palatino Linotype" w:cs="Segoe UI"/>
          <w:lang w:eastAsia="es-MX"/>
        </w:rPr>
        <w:t>anual</w:t>
      </w:r>
      <w:r w:rsidR="00915068" w:rsidRPr="00373D46">
        <w:rPr>
          <w:rFonts w:ascii="Palatino Linotype" w:hAnsi="Palatino Linotype" w:cs="Arial"/>
        </w:rPr>
        <w:t xml:space="preserve"> de mejora regulatoria, correspondiente al </w:t>
      </w:r>
      <w:r w:rsidR="00D571B5" w:rsidRPr="00373D46">
        <w:rPr>
          <w:rFonts w:ascii="Palatino Linotype" w:hAnsi="Palatino Linotype" w:cs="Arial"/>
        </w:rPr>
        <w:t>segundo trimestre de dos mil veintitrés.</w:t>
      </w:r>
    </w:p>
    <w:p w14:paraId="0027504E" w14:textId="2FFFAB66" w:rsidR="00E269AB" w:rsidRPr="00373D46" w:rsidRDefault="00220477" w:rsidP="00373D46">
      <w:pPr>
        <w:pStyle w:val="Prrafodelista"/>
        <w:numPr>
          <w:ilvl w:val="0"/>
          <w:numId w:val="15"/>
        </w:numPr>
        <w:spacing w:line="360" w:lineRule="auto"/>
        <w:jc w:val="both"/>
        <w:rPr>
          <w:rFonts w:ascii="Palatino Linotype" w:hAnsi="Palatino Linotype" w:cs="Arial"/>
          <w:b/>
          <w:sz w:val="28"/>
          <w:lang w:val="es-419"/>
        </w:rPr>
      </w:pPr>
      <w:r w:rsidRPr="00373D46">
        <w:rPr>
          <w:rFonts w:ascii="Palatino Linotype" w:hAnsi="Palatino Linotype" w:cs="Arial"/>
          <w:b/>
          <w:bCs/>
          <w:i/>
          <w:iCs/>
        </w:rPr>
        <w:t>“MEJORA REGULATORIA ANEXO 2.pdf”</w:t>
      </w:r>
      <w:r w:rsidR="00D571B5" w:rsidRPr="00373D46">
        <w:rPr>
          <w:rFonts w:ascii="Palatino Linotype" w:hAnsi="Palatino Linotype" w:cs="Arial"/>
          <w:b/>
          <w:bCs/>
          <w:i/>
          <w:iCs/>
        </w:rPr>
        <w:t xml:space="preserve">, </w:t>
      </w:r>
      <w:r w:rsidR="00D571B5" w:rsidRPr="00373D46">
        <w:rPr>
          <w:rFonts w:ascii="Palatino Linotype" w:hAnsi="Palatino Linotype" w:cs="Arial"/>
        </w:rPr>
        <w:t xml:space="preserve">el que consiste en el </w:t>
      </w:r>
      <w:r w:rsidR="00915068" w:rsidRPr="00373D46">
        <w:rPr>
          <w:rFonts w:ascii="Palatino Linotype" w:hAnsi="Palatino Linotype" w:cs="Arial"/>
        </w:rPr>
        <w:t>reporte trimestral de avance del programa anual de mejora regulatoria, correspondiente al primer trimestre de dos mil veintitrés.</w:t>
      </w:r>
    </w:p>
    <w:p w14:paraId="7746606C" w14:textId="77777777" w:rsidR="00915068" w:rsidRPr="00373D46" w:rsidRDefault="00915068" w:rsidP="00373D46">
      <w:pPr>
        <w:spacing w:line="360" w:lineRule="auto"/>
        <w:ind w:right="899"/>
        <w:jc w:val="both"/>
        <w:rPr>
          <w:rFonts w:ascii="Palatino Linotype" w:hAnsi="Palatino Linotype" w:cs="Arial"/>
          <w:b/>
          <w:sz w:val="28"/>
          <w:lang w:val="es-419"/>
        </w:rPr>
      </w:pPr>
    </w:p>
    <w:p w14:paraId="5AF077F6" w14:textId="53C4C45B" w:rsidR="007D38BB" w:rsidRPr="00373D46" w:rsidRDefault="00C00691" w:rsidP="00373D46">
      <w:pPr>
        <w:pStyle w:val="Prrafodelista"/>
        <w:tabs>
          <w:tab w:val="left" w:pos="709"/>
        </w:tabs>
        <w:spacing w:line="360" w:lineRule="auto"/>
        <w:ind w:left="0"/>
        <w:jc w:val="both"/>
        <w:rPr>
          <w:rFonts w:ascii="Palatino Linotype" w:hAnsi="Palatino Linotype" w:cs="Arial"/>
          <w:b/>
          <w:bCs/>
          <w:sz w:val="28"/>
          <w:szCs w:val="28"/>
        </w:rPr>
      </w:pPr>
      <w:r w:rsidRPr="00373D46">
        <w:rPr>
          <w:rFonts w:ascii="Palatino Linotype" w:hAnsi="Palatino Linotype" w:cs="Arial"/>
          <w:b/>
          <w:sz w:val="28"/>
          <w:szCs w:val="28"/>
          <w:lang w:val="es-419"/>
        </w:rPr>
        <w:t>V</w:t>
      </w:r>
      <w:r w:rsidR="007D7A4A" w:rsidRPr="00373D46">
        <w:rPr>
          <w:rFonts w:ascii="Palatino Linotype" w:hAnsi="Palatino Linotype" w:cs="Arial"/>
          <w:b/>
          <w:sz w:val="28"/>
          <w:szCs w:val="28"/>
          <w:lang w:val="es-419"/>
        </w:rPr>
        <w:t>I</w:t>
      </w:r>
      <w:r w:rsidR="00E24730" w:rsidRPr="00373D46">
        <w:rPr>
          <w:rFonts w:ascii="Palatino Linotype" w:hAnsi="Palatino Linotype" w:cs="Arial"/>
          <w:b/>
          <w:sz w:val="28"/>
          <w:szCs w:val="28"/>
        </w:rPr>
        <w:t>.</w:t>
      </w:r>
      <w:r w:rsidR="000171D8" w:rsidRPr="00373D46">
        <w:rPr>
          <w:rFonts w:ascii="Palatino Linotype" w:hAnsi="Palatino Linotype" w:cs="Arial"/>
          <w:b/>
          <w:sz w:val="28"/>
          <w:szCs w:val="28"/>
        </w:rPr>
        <w:t xml:space="preserve"> </w:t>
      </w:r>
      <w:r w:rsidR="007D38BB" w:rsidRPr="00373D46">
        <w:rPr>
          <w:rFonts w:ascii="Palatino Linotype" w:hAnsi="Palatino Linotype" w:cs="Arial"/>
          <w:b/>
          <w:bCs/>
          <w:sz w:val="28"/>
          <w:szCs w:val="28"/>
        </w:rPr>
        <w:t xml:space="preserve">Del </w:t>
      </w:r>
      <w:r w:rsidR="00D86297" w:rsidRPr="00373D46">
        <w:rPr>
          <w:rFonts w:ascii="Palatino Linotype" w:hAnsi="Palatino Linotype" w:cs="Arial"/>
          <w:b/>
          <w:bCs/>
          <w:sz w:val="28"/>
          <w:szCs w:val="28"/>
        </w:rPr>
        <w:t>Recurso Revisión</w:t>
      </w:r>
    </w:p>
    <w:p w14:paraId="607A83CD" w14:textId="3CAE468F" w:rsidR="003F3F35" w:rsidRPr="00373D46" w:rsidRDefault="000171D8" w:rsidP="00373D46">
      <w:pPr>
        <w:spacing w:line="360" w:lineRule="auto"/>
        <w:jc w:val="both"/>
        <w:rPr>
          <w:rFonts w:ascii="Palatino Linotype" w:hAnsi="Palatino Linotype" w:cs="Arial"/>
        </w:rPr>
      </w:pPr>
      <w:r w:rsidRPr="00373D46">
        <w:rPr>
          <w:rFonts w:ascii="Palatino Linotype" w:hAnsi="Palatino Linotype" w:cs="Arial"/>
        </w:rPr>
        <w:t xml:space="preserve">Inconforme </w:t>
      </w:r>
      <w:r w:rsidR="00590F40" w:rsidRPr="00373D46">
        <w:rPr>
          <w:rFonts w:ascii="Palatino Linotype" w:hAnsi="Palatino Linotype" w:cs="Arial"/>
        </w:rPr>
        <w:t>con</w:t>
      </w:r>
      <w:r w:rsidRPr="00373D46">
        <w:rPr>
          <w:rFonts w:ascii="Palatino Linotype" w:hAnsi="Palatino Linotype" w:cs="Arial"/>
        </w:rPr>
        <w:t xml:space="preserve"> la respuesta, e</w:t>
      </w:r>
      <w:r w:rsidR="00673C06" w:rsidRPr="00373D46">
        <w:rPr>
          <w:rFonts w:ascii="Palatino Linotype" w:hAnsi="Palatino Linotype" w:cs="Arial"/>
        </w:rPr>
        <w:t>l</w:t>
      </w:r>
      <w:r w:rsidRPr="00373D46">
        <w:rPr>
          <w:rFonts w:ascii="Palatino Linotype" w:hAnsi="Palatino Linotype" w:cs="Arial"/>
        </w:rPr>
        <w:t xml:space="preserve"> </w:t>
      </w:r>
      <w:r w:rsidR="00915068" w:rsidRPr="00373D46">
        <w:rPr>
          <w:rFonts w:ascii="Palatino Linotype" w:hAnsi="Palatino Linotype" w:cs="Arial"/>
          <w:b/>
        </w:rPr>
        <w:t>trece</w:t>
      </w:r>
      <w:r w:rsidR="00590F40" w:rsidRPr="00373D46">
        <w:rPr>
          <w:rFonts w:ascii="Palatino Linotype" w:hAnsi="Palatino Linotype" w:cs="Arial"/>
          <w:b/>
        </w:rPr>
        <w:t xml:space="preserve"> de septiembre</w:t>
      </w:r>
      <w:r w:rsidRPr="00373D46">
        <w:rPr>
          <w:rFonts w:ascii="Palatino Linotype" w:hAnsi="Palatino Linotype" w:cs="Arial"/>
        </w:rPr>
        <w:t xml:space="preserve">, </w:t>
      </w:r>
      <w:r w:rsidR="00901AE2" w:rsidRPr="00373D46">
        <w:rPr>
          <w:rFonts w:ascii="Palatino Linotype" w:hAnsi="Palatino Linotype" w:cs="Arial"/>
          <w:b/>
          <w:lang w:val="es-ES"/>
        </w:rPr>
        <w:t>EL</w:t>
      </w:r>
      <w:r w:rsidR="00884EC7" w:rsidRPr="00373D46">
        <w:rPr>
          <w:rFonts w:ascii="Palatino Linotype" w:hAnsi="Palatino Linotype" w:cs="Arial"/>
          <w:b/>
          <w:lang w:val="es-ES"/>
        </w:rPr>
        <w:t xml:space="preserve"> RECURRENTE</w:t>
      </w:r>
      <w:r w:rsidR="00E5139C" w:rsidRPr="00373D46">
        <w:rPr>
          <w:rFonts w:ascii="Palatino Linotype" w:hAnsi="Palatino Linotype" w:cs="Arial"/>
          <w:b/>
        </w:rPr>
        <w:t xml:space="preserve"> </w:t>
      </w:r>
      <w:r w:rsidRPr="00373D46">
        <w:rPr>
          <w:rFonts w:ascii="Palatino Linotype" w:hAnsi="Palatino Linotype" w:cs="Arial"/>
        </w:rPr>
        <w:t xml:space="preserve">interpuso el </w:t>
      </w:r>
      <w:r w:rsidR="00D86297" w:rsidRPr="00373D46">
        <w:rPr>
          <w:rFonts w:ascii="Palatino Linotype" w:hAnsi="Palatino Linotype" w:cs="Arial"/>
        </w:rPr>
        <w:t>Recurso Revisión</w:t>
      </w:r>
      <w:r w:rsidRPr="00373D46">
        <w:rPr>
          <w:rFonts w:ascii="Palatino Linotype" w:hAnsi="Palatino Linotype" w:cs="Arial"/>
        </w:rPr>
        <w:t xml:space="preserve"> sujeto del presente estudio</w:t>
      </w:r>
      <w:r w:rsidR="002B686D" w:rsidRPr="00373D46">
        <w:rPr>
          <w:rFonts w:ascii="Palatino Linotype" w:hAnsi="Palatino Linotype" w:cs="Arial"/>
          <w:b/>
        </w:rPr>
        <w:t xml:space="preserve">, </w:t>
      </w:r>
      <w:r w:rsidRPr="00373D46">
        <w:rPr>
          <w:rFonts w:ascii="Palatino Linotype" w:hAnsi="Palatino Linotype" w:cs="Arial"/>
        </w:rPr>
        <w:t xml:space="preserve">el cual fue registrado en </w:t>
      </w:r>
      <w:r w:rsidRPr="00373D46">
        <w:rPr>
          <w:rFonts w:ascii="Palatino Linotype" w:hAnsi="Palatino Linotype" w:cs="Arial"/>
          <w:b/>
        </w:rPr>
        <w:t xml:space="preserve">EL SAIMEX, </w:t>
      </w:r>
      <w:r w:rsidRPr="00373D46">
        <w:rPr>
          <w:rFonts w:ascii="Palatino Linotype" w:hAnsi="Palatino Linotype" w:cs="Arial"/>
          <w:bCs/>
        </w:rPr>
        <w:t>y</w:t>
      </w:r>
      <w:r w:rsidRPr="00373D46">
        <w:rPr>
          <w:rFonts w:ascii="Palatino Linotype" w:hAnsi="Palatino Linotype" w:cs="Arial"/>
        </w:rPr>
        <w:t xml:space="preserve"> se le asignó el número de expediente </w:t>
      </w:r>
      <w:r w:rsidR="000C35A5" w:rsidRPr="00373D46">
        <w:rPr>
          <w:rFonts w:ascii="Palatino Linotype" w:hAnsi="Palatino Linotype" w:cs="Arial"/>
          <w:b/>
          <w:lang w:val="es-ES"/>
        </w:rPr>
        <w:t>06087/INFOEM/IP/RR/2023</w:t>
      </w:r>
      <w:r w:rsidRPr="00373D46">
        <w:rPr>
          <w:rFonts w:ascii="Palatino Linotype" w:hAnsi="Palatino Linotype" w:cs="Arial"/>
          <w:b/>
        </w:rPr>
        <w:t>,</w:t>
      </w:r>
      <w:r w:rsidRPr="00373D46">
        <w:rPr>
          <w:rFonts w:ascii="Palatino Linotype" w:hAnsi="Palatino Linotype" w:cs="Arial"/>
        </w:rPr>
        <w:t xml:space="preserve"> en el que señaló </w:t>
      </w:r>
      <w:r w:rsidR="00590F40" w:rsidRPr="00373D46">
        <w:rPr>
          <w:rFonts w:ascii="Palatino Linotype" w:hAnsi="Palatino Linotype" w:cs="Arial"/>
        </w:rPr>
        <w:t xml:space="preserve">como: </w:t>
      </w:r>
    </w:p>
    <w:p w14:paraId="3EADAFC6" w14:textId="77777777" w:rsidR="007D7A4A" w:rsidRPr="00373D46" w:rsidRDefault="007D7A4A" w:rsidP="00373D46">
      <w:pPr>
        <w:spacing w:line="360" w:lineRule="auto"/>
        <w:jc w:val="both"/>
        <w:rPr>
          <w:rFonts w:ascii="Palatino Linotype" w:hAnsi="Palatino Linotype" w:cs="Arial"/>
        </w:rPr>
      </w:pPr>
    </w:p>
    <w:p w14:paraId="4288083F" w14:textId="77777777" w:rsidR="00590F40" w:rsidRPr="00373D46" w:rsidRDefault="00590F40" w:rsidP="00373D46">
      <w:pPr>
        <w:widowControl w:val="0"/>
        <w:autoSpaceDE w:val="0"/>
        <w:autoSpaceDN w:val="0"/>
        <w:adjustRightInd w:val="0"/>
        <w:spacing w:line="360" w:lineRule="auto"/>
        <w:jc w:val="both"/>
        <w:rPr>
          <w:rFonts w:ascii="Palatino Linotype" w:hAnsi="Palatino Linotype" w:cs="Arial"/>
          <w:b/>
        </w:rPr>
      </w:pPr>
      <w:bookmarkStart w:id="4" w:name="_Hlk149220614"/>
      <w:r w:rsidRPr="00373D46">
        <w:rPr>
          <w:rFonts w:ascii="Palatino Linotype" w:hAnsi="Palatino Linotype" w:cs="Arial"/>
          <w:b/>
          <w:bCs/>
        </w:rPr>
        <w:t>Acto Impugnado:</w:t>
      </w:r>
      <w:r w:rsidRPr="00373D46">
        <w:rPr>
          <w:rFonts w:ascii="Palatino Linotype" w:hAnsi="Palatino Linotype" w:cs="Arial"/>
        </w:rPr>
        <w:t xml:space="preserve"> </w:t>
      </w:r>
    </w:p>
    <w:p w14:paraId="77B13D83" w14:textId="77777777" w:rsidR="00590F40" w:rsidRPr="00373D46" w:rsidRDefault="00590F40" w:rsidP="00373D46">
      <w:pPr>
        <w:widowControl w:val="0"/>
        <w:ind w:left="850" w:right="689"/>
        <w:jc w:val="both"/>
        <w:rPr>
          <w:rFonts w:ascii="Palatino Linotype" w:eastAsia="Palatino Linotype" w:hAnsi="Palatino Linotype" w:cs="Palatino Linotype"/>
          <w:i/>
          <w:sz w:val="20"/>
          <w:szCs w:val="20"/>
          <w:lang w:eastAsia="es-MX"/>
        </w:rPr>
      </w:pPr>
    </w:p>
    <w:p w14:paraId="6591C89E" w14:textId="6A0507D0" w:rsidR="00590F40" w:rsidRPr="00373D46" w:rsidRDefault="00590F40" w:rsidP="00373D46">
      <w:pPr>
        <w:widowControl w:val="0"/>
        <w:ind w:left="850" w:right="899"/>
        <w:jc w:val="both"/>
        <w:rPr>
          <w:rFonts w:ascii="Palatino Linotype" w:eastAsia="Palatino Linotype" w:hAnsi="Palatino Linotype" w:cs="Palatino Linotype"/>
          <w:i/>
          <w:sz w:val="22"/>
          <w:szCs w:val="22"/>
          <w:lang w:eastAsia="es-MX"/>
        </w:rPr>
      </w:pPr>
      <w:r w:rsidRPr="00373D46">
        <w:rPr>
          <w:rFonts w:ascii="Palatino Linotype" w:eastAsia="Palatino Linotype" w:hAnsi="Palatino Linotype" w:cs="Palatino Linotype"/>
          <w:i/>
          <w:sz w:val="22"/>
          <w:szCs w:val="22"/>
          <w:lang w:eastAsia="es-MX"/>
        </w:rPr>
        <w:t>“</w:t>
      </w:r>
      <w:r w:rsidR="00915068" w:rsidRPr="00373D46">
        <w:rPr>
          <w:rFonts w:ascii="Palatino Linotype" w:eastAsia="Palatino Linotype" w:hAnsi="Palatino Linotype" w:cs="Palatino Linotype"/>
          <w:i/>
          <w:sz w:val="22"/>
          <w:szCs w:val="22"/>
          <w:lang w:eastAsia="es-MX"/>
        </w:rPr>
        <w:t>respuesta</w:t>
      </w:r>
      <w:r w:rsidRPr="00373D46">
        <w:rPr>
          <w:rFonts w:ascii="Palatino Linotype" w:eastAsia="Palatino Linotype" w:hAnsi="Palatino Linotype" w:cs="Palatino Linotype"/>
          <w:i/>
          <w:sz w:val="22"/>
          <w:szCs w:val="22"/>
          <w:lang w:eastAsia="es-MX"/>
        </w:rPr>
        <w:t xml:space="preserve">” </w:t>
      </w:r>
      <w:r w:rsidRPr="00373D46">
        <w:rPr>
          <w:rFonts w:ascii="Palatino Linotype" w:eastAsia="Palatino Linotype" w:hAnsi="Palatino Linotype" w:cs="Palatino Linotype"/>
          <w:sz w:val="22"/>
          <w:szCs w:val="22"/>
          <w:lang w:eastAsia="es-MX"/>
        </w:rPr>
        <w:t>(Sic).</w:t>
      </w:r>
      <w:r w:rsidRPr="00373D46">
        <w:rPr>
          <w:rFonts w:ascii="Palatino Linotype" w:eastAsia="Palatino Linotype" w:hAnsi="Palatino Linotype" w:cs="Palatino Linotype"/>
          <w:i/>
          <w:sz w:val="22"/>
          <w:szCs w:val="22"/>
          <w:lang w:eastAsia="es-MX"/>
        </w:rPr>
        <w:t xml:space="preserve"> </w:t>
      </w:r>
    </w:p>
    <w:p w14:paraId="41E9C683" w14:textId="54D833A1" w:rsidR="00590F40" w:rsidRPr="00373D46" w:rsidRDefault="00590F40" w:rsidP="00373D46">
      <w:pPr>
        <w:widowControl w:val="0"/>
        <w:ind w:left="850" w:right="899"/>
        <w:jc w:val="both"/>
        <w:rPr>
          <w:rFonts w:ascii="Palatino Linotype" w:eastAsia="Palatino Linotype" w:hAnsi="Palatino Linotype" w:cs="Palatino Linotype"/>
          <w:i/>
          <w:sz w:val="22"/>
          <w:szCs w:val="22"/>
          <w:lang w:eastAsia="es-MX"/>
        </w:rPr>
      </w:pPr>
    </w:p>
    <w:p w14:paraId="24CA4352" w14:textId="48962BFE" w:rsidR="00590F40" w:rsidRPr="00373D46" w:rsidRDefault="00590F40" w:rsidP="00373D46">
      <w:pPr>
        <w:widowControl w:val="0"/>
        <w:spacing w:line="360" w:lineRule="auto"/>
        <w:jc w:val="both"/>
        <w:rPr>
          <w:rFonts w:ascii="Palatino Linotype" w:eastAsia="Palatino Linotype" w:hAnsi="Palatino Linotype" w:cs="Palatino Linotype"/>
          <w:lang w:eastAsia="es-MX"/>
        </w:rPr>
      </w:pPr>
      <w:r w:rsidRPr="00373D46">
        <w:rPr>
          <w:rFonts w:ascii="Palatino Linotype" w:eastAsia="Palatino Linotype" w:hAnsi="Palatino Linotype" w:cs="Palatino Linotype"/>
          <w:b/>
          <w:bCs/>
          <w:lang w:eastAsia="es-MX"/>
        </w:rPr>
        <w:lastRenderedPageBreak/>
        <w:t>Así como Razones o Motivos de Inconformidad</w:t>
      </w:r>
      <w:r w:rsidRPr="00373D46">
        <w:rPr>
          <w:rFonts w:ascii="Palatino Linotype" w:eastAsia="Palatino Linotype" w:hAnsi="Palatino Linotype" w:cs="Palatino Linotype"/>
          <w:lang w:eastAsia="es-MX"/>
        </w:rPr>
        <w:t>:</w:t>
      </w:r>
    </w:p>
    <w:p w14:paraId="44228823" w14:textId="77777777" w:rsidR="00590F40" w:rsidRPr="00373D46" w:rsidRDefault="00590F40" w:rsidP="00373D46">
      <w:pPr>
        <w:widowControl w:val="0"/>
        <w:jc w:val="both"/>
        <w:rPr>
          <w:rFonts w:ascii="Palatino Linotype" w:eastAsia="Palatino Linotype" w:hAnsi="Palatino Linotype" w:cs="Palatino Linotype"/>
          <w:lang w:eastAsia="es-MX"/>
        </w:rPr>
      </w:pPr>
    </w:p>
    <w:p w14:paraId="7E85662B" w14:textId="15AB09EC" w:rsidR="00590F40" w:rsidRPr="00373D46" w:rsidRDefault="00590F40" w:rsidP="00373D46">
      <w:pPr>
        <w:widowControl w:val="0"/>
        <w:ind w:left="850" w:right="899"/>
        <w:jc w:val="both"/>
        <w:rPr>
          <w:rFonts w:ascii="Palatino Linotype" w:hAnsi="Palatino Linotype"/>
          <w:iCs/>
          <w:sz w:val="22"/>
          <w:szCs w:val="22"/>
        </w:rPr>
      </w:pPr>
      <w:r w:rsidRPr="00373D46">
        <w:rPr>
          <w:rFonts w:ascii="Palatino Linotype" w:hAnsi="Palatino Linotype"/>
          <w:i/>
          <w:iCs/>
          <w:sz w:val="22"/>
          <w:szCs w:val="22"/>
        </w:rPr>
        <w:t>“</w:t>
      </w:r>
      <w:r w:rsidR="00915068" w:rsidRPr="00373D46">
        <w:rPr>
          <w:rFonts w:ascii="Palatino Linotype" w:hAnsi="Palatino Linotype"/>
          <w:i/>
          <w:iCs/>
          <w:sz w:val="22"/>
          <w:szCs w:val="22"/>
        </w:rPr>
        <w:t xml:space="preserve">No </w:t>
      </w:r>
      <w:proofErr w:type="spellStart"/>
      <w:r w:rsidR="00915068" w:rsidRPr="00373D46">
        <w:rPr>
          <w:rFonts w:ascii="Palatino Linotype" w:hAnsi="Palatino Linotype"/>
          <w:i/>
          <w:iCs/>
          <w:sz w:val="22"/>
          <w:szCs w:val="22"/>
        </w:rPr>
        <w:t>envian</w:t>
      </w:r>
      <w:proofErr w:type="spellEnd"/>
      <w:r w:rsidR="00915068" w:rsidRPr="00373D46">
        <w:rPr>
          <w:rFonts w:ascii="Palatino Linotype" w:hAnsi="Palatino Linotype"/>
          <w:i/>
          <w:iCs/>
          <w:sz w:val="22"/>
          <w:szCs w:val="22"/>
        </w:rPr>
        <w:t xml:space="preserve"> acuerdo del </w:t>
      </w:r>
      <w:proofErr w:type="spellStart"/>
      <w:r w:rsidR="00915068" w:rsidRPr="00373D46">
        <w:rPr>
          <w:rFonts w:ascii="Palatino Linotype" w:hAnsi="Palatino Linotype"/>
          <w:i/>
          <w:iCs/>
          <w:sz w:val="22"/>
          <w:szCs w:val="22"/>
        </w:rPr>
        <w:t>comite</w:t>
      </w:r>
      <w:proofErr w:type="spellEnd"/>
      <w:r w:rsidR="00915068" w:rsidRPr="00373D46">
        <w:rPr>
          <w:rFonts w:ascii="Palatino Linotype" w:hAnsi="Palatino Linotype"/>
          <w:i/>
          <w:iCs/>
          <w:sz w:val="22"/>
          <w:szCs w:val="22"/>
        </w:rPr>
        <w:t xml:space="preserve"> de transparencia y </w:t>
      </w:r>
      <w:proofErr w:type="spellStart"/>
      <w:r w:rsidR="00915068" w:rsidRPr="00373D46">
        <w:rPr>
          <w:rFonts w:ascii="Palatino Linotype" w:hAnsi="Palatino Linotype"/>
          <w:i/>
          <w:iCs/>
          <w:sz w:val="22"/>
          <w:szCs w:val="22"/>
        </w:rPr>
        <w:t>ademas</w:t>
      </w:r>
      <w:proofErr w:type="spellEnd"/>
      <w:r w:rsidR="00915068" w:rsidRPr="00373D46">
        <w:rPr>
          <w:rFonts w:ascii="Palatino Linotype" w:hAnsi="Palatino Linotype"/>
          <w:i/>
          <w:iCs/>
          <w:sz w:val="22"/>
          <w:szCs w:val="22"/>
        </w:rPr>
        <w:t xml:space="preserve"> </w:t>
      </w:r>
      <w:proofErr w:type="spellStart"/>
      <w:r w:rsidR="00915068" w:rsidRPr="00373D46">
        <w:rPr>
          <w:rFonts w:ascii="Palatino Linotype" w:hAnsi="Palatino Linotype"/>
          <w:i/>
          <w:iCs/>
          <w:sz w:val="22"/>
          <w:szCs w:val="22"/>
        </w:rPr>
        <w:t>esta</w:t>
      </w:r>
      <w:proofErr w:type="spellEnd"/>
      <w:r w:rsidR="00915068" w:rsidRPr="00373D46">
        <w:rPr>
          <w:rFonts w:ascii="Palatino Linotype" w:hAnsi="Palatino Linotype"/>
          <w:i/>
          <w:iCs/>
          <w:sz w:val="22"/>
          <w:szCs w:val="22"/>
        </w:rPr>
        <w:t xml:space="preserve"> mal testado su recibo, ocultan </w:t>
      </w:r>
      <w:proofErr w:type="spellStart"/>
      <w:r w:rsidR="00915068" w:rsidRPr="00373D46">
        <w:rPr>
          <w:rFonts w:ascii="Palatino Linotype" w:hAnsi="Palatino Linotype"/>
          <w:i/>
          <w:iCs/>
          <w:sz w:val="22"/>
          <w:szCs w:val="22"/>
        </w:rPr>
        <w:t>informacion</w:t>
      </w:r>
      <w:proofErr w:type="spellEnd"/>
      <w:r w:rsidR="00915068" w:rsidRPr="00373D46">
        <w:rPr>
          <w:rFonts w:ascii="Palatino Linotype" w:hAnsi="Palatino Linotype"/>
          <w:i/>
          <w:iCs/>
          <w:sz w:val="22"/>
          <w:szCs w:val="22"/>
        </w:rPr>
        <w:t xml:space="preserve"> que es publica, red </w:t>
      </w:r>
      <w:proofErr w:type="spellStart"/>
      <w:r w:rsidR="00915068" w:rsidRPr="00373D46">
        <w:rPr>
          <w:rFonts w:ascii="Palatino Linotype" w:hAnsi="Palatino Linotype"/>
          <w:i/>
          <w:iCs/>
          <w:sz w:val="22"/>
          <w:szCs w:val="22"/>
        </w:rPr>
        <w:t>flags</w:t>
      </w:r>
      <w:proofErr w:type="spellEnd"/>
      <w:r w:rsidR="00915068" w:rsidRPr="00373D46">
        <w:rPr>
          <w:rFonts w:ascii="Palatino Linotype" w:hAnsi="Palatino Linotype"/>
          <w:i/>
          <w:iCs/>
          <w:sz w:val="22"/>
          <w:szCs w:val="22"/>
        </w:rPr>
        <w:t xml:space="preserve"> con esa </w:t>
      </w:r>
      <w:proofErr w:type="spellStart"/>
      <w:r w:rsidR="00915068" w:rsidRPr="00373D46">
        <w:rPr>
          <w:rFonts w:ascii="Palatino Linotype" w:hAnsi="Palatino Linotype"/>
          <w:i/>
          <w:iCs/>
          <w:sz w:val="22"/>
          <w:szCs w:val="22"/>
        </w:rPr>
        <w:t>pseudotitular</w:t>
      </w:r>
      <w:proofErr w:type="spellEnd"/>
      <w:r w:rsidR="00915068" w:rsidRPr="00373D46">
        <w:rPr>
          <w:rFonts w:ascii="Palatino Linotype" w:hAnsi="Palatino Linotype"/>
          <w:i/>
          <w:iCs/>
          <w:sz w:val="22"/>
          <w:szCs w:val="22"/>
        </w:rPr>
        <w:t xml:space="preserve"> de transparencia</w:t>
      </w:r>
      <w:r w:rsidRPr="00373D46">
        <w:rPr>
          <w:rFonts w:ascii="Palatino Linotype" w:hAnsi="Palatino Linotype"/>
          <w:i/>
          <w:iCs/>
          <w:sz w:val="22"/>
          <w:szCs w:val="22"/>
        </w:rPr>
        <w:t xml:space="preserve">” </w:t>
      </w:r>
      <w:r w:rsidRPr="00373D46">
        <w:rPr>
          <w:rFonts w:ascii="Palatino Linotype" w:hAnsi="Palatino Linotype"/>
          <w:iCs/>
          <w:sz w:val="22"/>
          <w:szCs w:val="22"/>
        </w:rPr>
        <w:t>(Sic).</w:t>
      </w:r>
    </w:p>
    <w:bookmarkEnd w:id="4"/>
    <w:p w14:paraId="69CB3119" w14:textId="3E7854C3" w:rsidR="008821D3" w:rsidRPr="00373D46" w:rsidRDefault="008821D3" w:rsidP="00373D46">
      <w:pPr>
        <w:widowControl w:val="0"/>
        <w:ind w:right="616"/>
        <w:contextualSpacing/>
        <w:jc w:val="both"/>
        <w:rPr>
          <w:rFonts w:ascii="Palatino Linotype" w:eastAsia="Palatino Linotype" w:hAnsi="Palatino Linotype" w:cs="Palatino Linotype"/>
          <w:lang w:eastAsia="es-MX"/>
        </w:rPr>
      </w:pPr>
    </w:p>
    <w:p w14:paraId="11CDF804" w14:textId="25DEAD0E" w:rsidR="007D38BB" w:rsidRPr="00373D46" w:rsidRDefault="00A606B9" w:rsidP="00373D46">
      <w:pPr>
        <w:spacing w:line="360" w:lineRule="auto"/>
        <w:jc w:val="both"/>
        <w:rPr>
          <w:rFonts w:ascii="Palatino Linotype" w:hAnsi="Palatino Linotype" w:cs="Arial"/>
          <w:b/>
          <w:sz w:val="28"/>
          <w:szCs w:val="28"/>
        </w:rPr>
      </w:pPr>
      <w:r w:rsidRPr="00373D46">
        <w:rPr>
          <w:rFonts w:ascii="Palatino Linotype" w:hAnsi="Palatino Linotype" w:cs="Arial"/>
          <w:b/>
          <w:sz w:val="28"/>
          <w:szCs w:val="28"/>
          <w:lang w:val="es-419"/>
        </w:rPr>
        <w:t>V</w:t>
      </w:r>
      <w:r w:rsidR="007D7A4A" w:rsidRPr="00373D46">
        <w:rPr>
          <w:rFonts w:ascii="Palatino Linotype" w:hAnsi="Palatino Linotype" w:cs="Arial"/>
          <w:b/>
          <w:sz w:val="28"/>
          <w:szCs w:val="28"/>
          <w:lang w:val="es-419"/>
        </w:rPr>
        <w:t>I</w:t>
      </w:r>
      <w:r w:rsidR="003F3F35" w:rsidRPr="00373D46">
        <w:rPr>
          <w:rFonts w:ascii="Palatino Linotype" w:hAnsi="Palatino Linotype" w:cs="Arial"/>
          <w:b/>
          <w:sz w:val="28"/>
          <w:szCs w:val="28"/>
          <w:lang w:val="es-419"/>
        </w:rPr>
        <w:t>I</w:t>
      </w:r>
      <w:r w:rsidR="000171D8" w:rsidRPr="00373D46">
        <w:rPr>
          <w:rFonts w:ascii="Palatino Linotype" w:hAnsi="Palatino Linotype" w:cs="Arial"/>
          <w:b/>
          <w:sz w:val="28"/>
          <w:szCs w:val="28"/>
        </w:rPr>
        <w:t xml:space="preserve">. </w:t>
      </w:r>
      <w:r w:rsidR="007D38BB" w:rsidRPr="00373D46">
        <w:rPr>
          <w:rFonts w:ascii="Palatino Linotype" w:hAnsi="Palatino Linotype" w:cs="Arial"/>
          <w:b/>
          <w:sz w:val="28"/>
          <w:szCs w:val="28"/>
        </w:rPr>
        <w:t xml:space="preserve">Del turno del </w:t>
      </w:r>
      <w:r w:rsidR="00D86297" w:rsidRPr="00373D46">
        <w:rPr>
          <w:rFonts w:ascii="Palatino Linotype" w:hAnsi="Palatino Linotype" w:cs="Arial"/>
          <w:b/>
          <w:sz w:val="28"/>
          <w:szCs w:val="28"/>
        </w:rPr>
        <w:t>Recurso Revisión</w:t>
      </w:r>
    </w:p>
    <w:p w14:paraId="18DB342D" w14:textId="48E5723A" w:rsidR="000171D8" w:rsidRPr="00373D46" w:rsidRDefault="000171D8" w:rsidP="00373D46">
      <w:pPr>
        <w:spacing w:line="360" w:lineRule="auto"/>
        <w:jc w:val="both"/>
        <w:rPr>
          <w:rFonts w:ascii="Palatino Linotype" w:hAnsi="Palatino Linotype" w:cs="Arial"/>
        </w:rPr>
      </w:pPr>
      <w:r w:rsidRPr="00373D46">
        <w:rPr>
          <w:rFonts w:ascii="Palatino Linotype" w:hAnsi="Palatino Linotype" w:cs="Arial"/>
        </w:rPr>
        <w:t>E</w:t>
      </w:r>
      <w:r w:rsidR="00673C06" w:rsidRPr="00373D46">
        <w:rPr>
          <w:rFonts w:ascii="Palatino Linotype" w:hAnsi="Palatino Linotype" w:cs="Arial"/>
        </w:rPr>
        <w:t>l</w:t>
      </w:r>
      <w:r w:rsidRPr="00373D46">
        <w:rPr>
          <w:rFonts w:ascii="Palatino Linotype" w:hAnsi="Palatino Linotype" w:cs="Arial"/>
        </w:rPr>
        <w:t xml:space="preserve"> </w:t>
      </w:r>
      <w:r w:rsidR="00915068" w:rsidRPr="00373D46">
        <w:rPr>
          <w:rFonts w:ascii="Palatino Linotype" w:hAnsi="Palatino Linotype" w:cs="Arial"/>
          <w:b/>
          <w:bCs/>
        </w:rPr>
        <w:t>trece</w:t>
      </w:r>
      <w:r w:rsidR="00590F40" w:rsidRPr="00373D46">
        <w:rPr>
          <w:rFonts w:ascii="Palatino Linotype" w:hAnsi="Palatino Linotype" w:cs="Arial"/>
          <w:b/>
          <w:bCs/>
        </w:rPr>
        <w:t xml:space="preserve"> de septiembre</w:t>
      </w:r>
      <w:r w:rsidRPr="00373D46">
        <w:rPr>
          <w:rFonts w:ascii="Palatino Linotype" w:hAnsi="Palatino Linotype" w:cs="Arial"/>
        </w:rPr>
        <w:t xml:space="preserve">, el </w:t>
      </w:r>
      <w:r w:rsidR="004D5FF2" w:rsidRPr="00373D46">
        <w:rPr>
          <w:rFonts w:ascii="Palatino Linotype" w:hAnsi="Palatino Linotype" w:cs="Arial"/>
        </w:rPr>
        <w:t>R</w:t>
      </w:r>
      <w:r w:rsidRPr="00373D46">
        <w:rPr>
          <w:rFonts w:ascii="Palatino Linotype" w:hAnsi="Palatino Linotype" w:cs="Arial"/>
        </w:rPr>
        <w:t xml:space="preserve">ecurso que se trata se envió electrónicamente al Instituto de </w:t>
      </w:r>
      <w:r w:rsidRPr="00373D46">
        <w:rPr>
          <w:rFonts w:ascii="Palatino Linotype" w:eastAsia="Arial Unicode MS" w:hAnsi="Palatino Linotype" w:cs="Arial"/>
        </w:rPr>
        <w:t>Transparencia</w:t>
      </w:r>
      <w:r w:rsidRPr="00373D46">
        <w:rPr>
          <w:rFonts w:ascii="Palatino Linotype" w:hAnsi="Palatino Linotype" w:cs="Arial"/>
        </w:rPr>
        <w:t xml:space="preserve">, Acceso a la </w:t>
      </w:r>
      <w:r w:rsidR="00D86297" w:rsidRPr="00373D46">
        <w:rPr>
          <w:rFonts w:ascii="Palatino Linotype" w:hAnsi="Palatino Linotype" w:cs="Arial"/>
        </w:rPr>
        <w:t>Información Pública</w:t>
      </w:r>
      <w:r w:rsidRPr="00373D46">
        <w:rPr>
          <w:rFonts w:ascii="Palatino Linotype" w:hAnsi="Palatino Linotype" w:cs="Arial"/>
        </w:rPr>
        <w:t xml:space="preserve"> y Protección de Datos Personales del Estado de México y Municipios; </w:t>
      </w:r>
      <w:r w:rsidR="009E2E2C" w:rsidRPr="00373D46">
        <w:rPr>
          <w:rFonts w:ascii="Palatino Linotype" w:hAnsi="Palatino Linotype" w:cs="Arial"/>
        </w:rPr>
        <w:t xml:space="preserve">por lo que, </w:t>
      </w:r>
      <w:r w:rsidRPr="00373D46">
        <w:rPr>
          <w:rFonts w:ascii="Palatino Linotype" w:hAnsi="Palatino Linotype" w:cs="Arial"/>
        </w:rPr>
        <w:t xml:space="preserve">con fundamento en el artículo 185, fracción I de la </w:t>
      </w:r>
      <w:r w:rsidRPr="00373D46">
        <w:rPr>
          <w:rFonts w:ascii="Palatino Linotype" w:hAnsi="Palatino Linotype"/>
        </w:rPr>
        <w:t xml:space="preserve">Ley de Transparencia </w:t>
      </w:r>
      <w:r w:rsidR="008821D3" w:rsidRPr="00373D46">
        <w:rPr>
          <w:rFonts w:ascii="Palatino Linotype" w:hAnsi="Palatino Linotype"/>
        </w:rPr>
        <w:t>local</w:t>
      </w:r>
      <w:r w:rsidRPr="00373D46">
        <w:rPr>
          <w:rFonts w:ascii="Palatino Linotype" w:hAnsi="Palatino Linotype" w:cs="Arial"/>
        </w:rPr>
        <w:t xml:space="preserve">, se turnó </w:t>
      </w:r>
      <w:r w:rsidR="00727578" w:rsidRPr="00373D46">
        <w:rPr>
          <w:rFonts w:ascii="Palatino Linotype" w:hAnsi="Palatino Linotype" w:cs="Arial"/>
        </w:rPr>
        <w:t xml:space="preserve">mediante </w:t>
      </w:r>
      <w:r w:rsidR="00727578" w:rsidRPr="00373D46">
        <w:rPr>
          <w:rFonts w:ascii="Palatino Linotype" w:hAnsi="Palatino Linotype" w:cs="Arial"/>
          <w:b/>
        </w:rPr>
        <w:t xml:space="preserve">EL </w:t>
      </w:r>
      <w:r w:rsidRPr="00373D46">
        <w:rPr>
          <w:rFonts w:ascii="Palatino Linotype" w:eastAsia="Arial Unicode MS" w:hAnsi="Palatino Linotype" w:cs="Arial"/>
          <w:b/>
        </w:rPr>
        <w:t>SAIMEX</w:t>
      </w:r>
      <w:r w:rsidR="00B41543" w:rsidRPr="00373D46">
        <w:rPr>
          <w:rFonts w:ascii="Palatino Linotype" w:hAnsi="Palatino Linotype"/>
        </w:rPr>
        <w:t xml:space="preserve">, </w:t>
      </w:r>
      <w:r w:rsidR="00136CC0" w:rsidRPr="00373D46">
        <w:rPr>
          <w:rFonts w:ascii="Palatino Linotype" w:hAnsi="Palatino Linotype"/>
        </w:rPr>
        <w:t>a</w:t>
      </w:r>
      <w:r w:rsidR="00A606B9" w:rsidRPr="00373D46">
        <w:rPr>
          <w:rFonts w:ascii="Palatino Linotype" w:hAnsi="Palatino Linotype"/>
          <w:lang w:val="es-419"/>
        </w:rPr>
        <w:t xml:space="preserve"> </w:t>
      </w:r>
      <w:r w:rsidR="00136CC0" w:rsidRPr="00373D46">
        <w:rPr>
          <w:rFonts w:ascii="Palatino Linotype" w:hAnsi="Palatino Linotype"/>
        </w:rPr>
        <w:t>l</w:t>
      </w:r>
      <w:r w:rsidR="00A606B9" w:rsidRPr="00373D46">
        <w:rPr>
          <w:rFonts w:ascii="Palatino Linotype" w:hAnsi="Palatino Linotype"/>
          <w:lang w:val="es-419"/>
        </w:rPr>
        <w:t>a</w:t>
      </w:r>
      <w:r w:rsidR="00CE22BE" w:rsidRPr="00373D46">
        <w:rPr>
          <w:rFonts w:ascii="Palatino Linotype" w:hAnsi="Palatino Linotype"/>
        </w:rPr>
        <w:t xml:space="preserve"> </w:t>
      </w:r>
      <w:r w:rsidR="00136CC0" w:rsidRPr="00373D46">
        <w:rPr>
          <w:rFonts w:ascii="Palatino Linotype" w:hAnsi="Palatino Linotype"/>
          <w:b/>
        </w:rPr>
        <w:t>C</w:t>
      </w:r>
      <w:r w:rsidR="00136CC0" w:rsidRPr="00373D46">
        <w:rPr>
          <w:rFonts w:ascii="Palatino Linotype" w:hAnsi="Palatino Linotype" w:cs="Arial"/>
          <w:b/>
        </w:rPr>
        <w:t>omisionad</w:t>
      </w:r>
      <w:r w:rsidR="00A606B9" w:rsidRPr="00373D46">
        <w:rPr>
          <w:rFonts w:ascii="Palatino Linotype" w:hAnsi="Palatino Linotype" w:cs="Arial"/>
          <w:b/>
          <w:lang w:val="es-419"/>
        </w:rPr>
        <w:t xml:space="preserve">a </w:t>
      </w:r>
      <w:r w:rsidR="009260D0" w:rsidRPr="00373D46">
        <w:rPr>
          <w:rFonts w:ascii="Palatino Linotype" w:hAnsi="Palatino Linotype" w:cs="Arial"/>
          <w:b/>
          <w:lang w:val="es-419"/>
        </w:rPr>
        <w:t>Sharon Cristina Morales Martínez</w:t>
      </w:r>
      <w:r w:rsidR="00873E36" w:rsidRPr="00373D46">
        <w:rPr>
          <w:rFonts w:ascii="Palatino Linotype" w:hAnsi="Palatino Linotype" w:cs="Arial"/>
          <w:b/>
          <w:lang w:val="es-419"/>
        </w:rPr>
        <w:t xml:space="preserve"> </w:t>
      </w:r>
      <w:r w:rsidRPr="00373D46">
        <w:rPr>
          <w:rFonts w:ascii="Palatino Linotype" w:hAnsi="Palatino Linotype" w:cs="Arial"/>
        </w:rPr>
        <w:t>a efecto de decretar su admisión o desechamiento.</w:t>
      </w:r>
    </w:p>
    <w:p w14:paraId="4BBA06FC" w14:textId="77777777" w:rsidR="00406476" w:rsidRPr="00373D46" w:rsidRDefault="00406476" w:rsidP="00373D46">
      <w:pPr>
        <w:spacing w:line="360" w:lineRule="auto"/>
        <w:jc w:val="both"/>
        <w:rPr>
          <w:rFonts w:ascii="Palatino Linotype" w:hAnsi="Palatino Linotype" w:cs="Arial"/>
        </w:rPr>
      </w:pPr>
    </w:p>
    <w:p w14:paraId="6E2E972C" w14:textId="326D50B8" w:rsidR="007D38BB" w:rsidRPr="00373D46" w:rsidRDefault="007D38BB" w:rsidP="00373D46">
      <w:pPr>
        <w:tabs>
          <w:tab w:val="center" w:pos="4252"/>
          <w:tab w:val="right" w:pos="8504"/>
        </w:tabs>
        <w:spacing w:line="360" w:lineRule="auto"/>
        <w:jc w:val="both"/>
        <w:rPr>
          <w:rFonts w:ascii="Palatino Linotype" w:hAnsi="Palatino Linotype" w:cs="Arial"/>
          <w:b/>
        </w:rPr>
      </w:pPr>
      <w:r w:rsidRPr="00373D46">
        <w:rPr>
          <w:rFonts w:ascii="Palatino Linotype" w:hAnsi="Palatino Linotype" w:cs="Arial"/>
          <w:b/>
        </w:rPr>
        <w:t xml:space="preserve">a) Admisión del </w:t>
      </w:r>
      <w:r w:rsidR="00D86297" w:rsidRPr="00373D46">
        <w:rPr>
          <w:rFonts w:ascii="Palatino Linotype" w:hAnsi="Palatino Linotype" w:cs="Arial"/>
          <w:b/>
        </w:rPr>
        <w:t>Recurso Revisión</w:t>
      </w:r>
    </w:p>
    <w:p w14:paraId="7B625BB9" w14:textId="2F2DB604" w:rsidR="000171D8" w:rsidRPr="00373D46" w:rsidRDefault="000171D8" w:rsidP="00373D46">
      <w:pPr>
        <w:tabs>
          <w:tab w:val="center" w:pos="4252"/>
          <w:tab w:val="right" w:pos="8504"/>
        </w:tabs>
        <w:spacing w:line="360" w:lineRule="auto"/>
        <w:jc w:val="both"/>
        <w:rPr>
          <w:rFonts w:ascii="Palatino Linotype" w:hAnsi="Palatino Linotype" w:cs="Arial"/>
        </w:rPr>
      </w:pPr>
      <w:r w:rsidRPr="00373D46">
        <w:rPr>
          <w:rFonts w:ascii="Palatino Linotype" w:hAnsi="Palatino Linotype" w:cs="Arial"/>
        </w:rPr>
        <w:t>De las constancias del expediente electrónico del</w:t>
      </w:r>
      <w:r w:rsidRPr="00373D46">
        <w:rPr>
          <w:rFonts w:ascii="Palatino Linotype" w:hAnsi="Palatino Linotype" w:cs="Arial"/>
          <w:b/>
        </w:rPr>
        <w:t xml:space="preserve"> SAIMEX</w:t>
      </w:r>
      <w:r w:rsidRPr="00373D46">
        <w:rPr>
          <w:rFonts w:ascii="Palatino Linotype" w:hAnsi="Palatino Linotype" w:cs="Arial"/>
        </w:rPr>
        <w:t xml:space="preserve">, se advierte que </w:t>
      </w:r>
      <w:r w:rsidR="00727578" w:rsidRPr="00373D46">
        <w:rPr>
          <w:rFonts w:ascii="Palatino Linotype" w:hAnsi="Palatino Linotype" w:cs="Arial"/>
        </w:rPr>
        <w:t>el</w:t>
      </w:r>
      <w:r w:rsidRPr="00373D46">
        <w:rPr>
          <w:rFonts w:ascii="Palatino Linotype" w:hAnsi="Palatino Linotype" w:cs="Arial"/>
        </w:rPr>
        <w:t xml:space="preserve"> </w:t>
      </w:r>
      <w:r w:rsidR="00915068" w:rsidRPr="00373D46">
        <w:rPr>
          <w:rFonts w:ascii="Palatino Linotype" w:hAnsi="Palatino Linotype" w:cs="Arial"/>
          <w:b/>
        </w:rPr>
        <w:t>catorce</w:t>
      </w:r>
      <w:r w:rsidR="00590F40" w:rsidRPr="00373D46">
        <w:rPr>
          <w:rFonts w:ascii="Palatino Linotype" w:hAnsi="Palatino Linotype" w:cs="Arial"/>
          <w:b/>
        </w:rPr>
        <w:t xml:space="preserve"> de septiembre</w:t>
      </w:r>
      <w:r w:rsidRPr="00373D46">
        <w:rPr>
          <w:rFonts w:ascii="Palatino Linotype" w:hAnsi="Palatino Linotype" w:cs="Arial"/>
        </w:rPr>
        <w:t xml:space="preserve">, se acordó la admisión a trámite del </w:t>
      </w:r>
      <w:r w:rsidR="00D86297" w:rsidRPr="00373D46">
        <w:rPr>
          <w:rFonts w:ascii="Palatino Linotype" w:hAnsi="Palatino Linotype" w:cs="Arial"/>
        </w:rPr>
        <w:t>Recurso Revisión</w:t>
      </w:r>
      <w:r w:rsidRPr="00373D46">
        <w:rPr>
          <w:rFonts w:ascii="Palatino Linotype" w:hAnsi="Palatino Linotype" w:cs="Arial"/>
        </w:rPr>
        <w:t xml:space="preserve"> que nos ocupa; así como la integración del expediente respectivo, mismo que se puso a disposición de las partes, para que en un plazo máximo de siete días hábiles conforme a lo dispuesto por el artículo 185 de la Ley de Transparencia </w:t>
      </w:r>
      <w:r w:rsidR="008821D3" w:rsidRPr="00373D46">
        <w:rPr>
          <w:rFonts w:ascii="Palatino Linotype" w:hAnsi="Palatino Linotype" w:cs="Arial"/>
        </w:rPr>
        <w:t>local</w:t>
      </w:r>
      <w:r w:rsidR="00F74A05" w:rsidRPr="00373D46">
        <w:rPr>
          <w:rFonts w:ascii="Palatino Linotype" w:hAnsi="Palatino Linotype" w:cs="Arial"/>
        </w:rPr>
        <w:t>;</w:t>
      </w:r>
      <w:r w:rsidRPr="00373D46">
        <w:rPr>
          <w:rFonts w:ascii="Palatino Linotype" w:hAnsi="Palatino Linotype" w:cs="Arial"/>
        </w:rPr>
        <w:t xml:space="preserve"> </w:t>
      </w:r>
      <w:r w:rsidR="00901AE2" w:rsidRPr="00373D46">
        <w:rPr>
          <w:rFonts w:ascii="Palatino Linotype" w:hAnsi="Palatino Linotype" w:cs="Arial"/>
          <w:b/>
          <w:lang w:val="es-ES"/>
        </w:rPr>
        <w:t>EL</w:t>
      </w:r>
      <w:r w:rsidR="00884EC7" w:rsidRPr="00373D46">
        <w:rPr>
          <w:rFonts w:ascii="Palatino Linotype" w:hAnsi="Palatino Linotype" w:cs="Arial"/>
          <w:b/>
        </w:rPr>
        <w:t xml:space="preserve"> RECURRENTE</w:t>
      </w:r>
      <w:r w:rsidR="00E5139C" w:rsidRPr="00373D46">
        <w:rPr>
          <w:rFonts w:ascii="Palatino Linotype" w:hAnsi="Palatino Linotype" w:cs="Arial"/>
          <w:b/>
        </w:rPr>
        <w:t xml:space="preserve"> </w:t>
      </w:r>
      <w:r w:rsidRPr="00373D46">
        <w:rPr>
          <w:rFonts w:ascii="Palatino Linotype" w:hAnsi="Palatino Linotype" w:cs="Arial"/>
        </w:rPr>
        <w:t>manifestara</w:t>
      </w:r>
      <w:r w:rsidR="00F74A05" w:rsidRPr="00373D46">
        <w:rPr>
          <w:rFonts w:ascii="Palatino Linotype" w:hAnsi="Palatino Linotype" w:cs="Arial"/>
        </w:rPr>
        <w:t xml:space="preserve"> </w:t>
      </w:r>
      <w:r w:rsidRPr="00373D46">
        <w:rPr>
          <w:rFonts w:ascii="Palatino Linotype" w:hAnsi="Palatino Linotype" w:cs="Arial"/>
        </w:rPr>
        <w:t xml:space="preserve">lo que a su derecho conviniera, a efecto de presentar pruebas </w:t>
      </w:r>
      <w:r w:rsidR="00727578" w:rsidRPr="00373D46">
        <w:rPr>
          <w:rFonts w:ascii="Palatino Linotype" w:hAnsi="Palatino Linotype" w:cs="Arial"/>
        </w:rPr>
        <w:t>o</w:t>
      </w:r>
      <w:r w:rsidRPr="00373D46">
        <w:rPr>
          <w:rFonts w:ascii="Palatino Linotype" w:hAnsi="Palatino Linotype" w:cs="Arial"/>
        </w:rPr>
        <w:t xml:space="preserve"> alegatos</w:t>
      </w:r>
      <w:r w:rsidR="00727578" w:rsidRPr="00373D46">
        <w:rPr>
          <w:rFonts w:ascii="Palatino Linotype" w:hAnsi="Palatino Linotype" w:cs="Arial"/>
        </w:rPr>
        <w:t xml:space="preserve"> y</w:t>
      </w:r>
      <w:r w:rsidR="00D5111B" w:rsidRPr="00373D46">
        <w:rPr>
          <w:rFonts w:ascii="Palatino Linotype" w:hAnsi="Palatino Linotype" w:cs="Arial"/>
        </w:rPr>
        <w:t>,</w:t>
      </w:r>
      <w:r w:rsidR="00727578" w:rsidRPr="00373D46">
        <w:rPr>
          <w:rFonts w:ascii="Palatino Linotype" w:hAnsi="Palatino Linotype" w:cs="Arial"/>
        </w:rPr>
        <w:t xml:space="preserve"> en su caso, </w:t>
      </w:r>
      <w:r w:rsidRPr="00373D46">
        <w:rPr>
          <w:rFonts w:ascii="Palatino Linotype" w:hAnsi="Palatino Linotype" w:cs="Arial"/>
          <w:b/>
        </w:rPr>
        <w:t xml:space="preserve">EL SUJETO OBLIGADO </w:t>
      </w:r>
      <w:r w:rsidRPr="00373D46">
        <w:rPr>
          <w:rFonts w:ascii="Palatino Linotype" w:hAnsi="Palatino Linotype" w:cs="Arial"/>
        </w:rPr>
        <w:t>rindiera su</w:t>
      </w:r>
      <w:r w:rsidR="00727578" w:rsidRPr="00373D46">
        <w:rPr>
          <w:rFonts w:ascii="Palatino Linotype" w:hAnsi="Palatino Linotype" w:cs="Arial"/>
        </w:rPr>
        <w:t xml:space="preserve"> correspondiente </w:t>
      </w:r>
      <w:r w:rsidRPr="00373D46">
        <w:rPr>
          <w:rFonts w:ascii="Palatino Linotype" w:hAnsi="Palatino Linotype" w:cs="Arial"/>
        </w:rPr>
        <w:t>Informe Justificado.</w:t>
      </w:r>
    </w:p>
    <w:p w14:paraId="1281E030" w14:textId="77777777" w:rsidR="006F3F95" w:rsidRPr="00373D46" w:rsidRDefault="006F3F95" w:rsidP="00373D46">
      <w:pPr>
        <w:spacing w:line="360" w:lineRule="auto"/>
        <w:jc w:val="both"/>
        <w:rPr>
          <w:rFonts w:ascii="Palatino Linotype" w:eastAsia="Arial Unicode MS" w:hAnsi="Palatino Linotype" w:cs="Arial"/>
          <w:b/>
        </w:rPr>
      </w:pPr>
    </w:p>
    <w:p w14:paraId="38FA39A7" w14:textId="77777777" w:rsidR="003B7D14" w:rsidRPr="00373D46" w:rsidRDefault="003B7D14" w:rsidP="00373D46">
      <w:pPr>
        <w:tabs>
          <w:tab w:val="center" w:pos="4252"/>
          <w:tab w:val="right" w:pos="8504"/>
        </w:tabs>
        <w:spacing w:line="360" w:lineRule="auto"/>
        <w:jc w:val="both"/>
        <w:rPr>
          <w:rFonts w:ascii="Palatino Linotype" w:hAnsi="Palatino Linotype" w:cs="Arial"/>
          <w:b/>
        </w:rPr>
      </w:pPr>
      <w:r w:rsidRPr="00373D46">
        <w:rPr>
          <w:rFonts w:ascii="Palatino Linotype" w:eastAsia="Arial Unicode MS" w:hAnsi="Palatino Linotype" w:cs="Arial"/>
          <w:b/>
        </w:rPr>
        <w:lastRenderedPageBreak/>
        <w:t>b</w:t>
      </w:r>
      <w:r w:rsidRPr="00373D46">
        <w:rPr>
          <w:rFonts w:ascii="Palatino Linotype" w:hAnsi="Palatino Linotype" w:cs="Arial"/>
          <w:b/>
        </w:rPr>
        <w:t>) Informe Justificado</w:t>
      </w:r>
    </w:p>
    <w:p w14:paraId="72829907" w14:textId="08FDD3F9" w:rsidR="003B7D14" w:rsidRDefault="003B7D14" w:rsidP="00373D46">
      <w:pPr>
        <w:tabs>
          <w:tab w:val="center" w:pos="4252"/>
          <w:tab w:val="right" w:pos="8504"/>
        </w:tabs>
        <w:spacing w:line="360" w:lineRule="auto"/>
        <w:jc w:val="both"/>
        <w:rPr>
          <w:rFonts w:ascii="Palatino Linotype" w:eastAsia="Arial Unicode MS" w:hAnsi="Palatino Linotype" w:cs="Arial"/>
        </w:rPr>
      </w:pPr>
      <w:r w:rsidRPr="00373D46">
        <w:rPr>
          <w:rFonts w:ascii="Palatino Linotype" w:hAnsi="Palatino Linotype" w:cs="Arial"/>
          <w:bCs/>
        </w:rPr>
        <w:t>D</w:t>
      </w:r>
      <w:r w:rsidRPr="00373D46">
        <w:rPr>
          <w:rFonts w:ascii="Palatino Linotype" w:eastAsia="Arial Unicode MS" w:hAnsi="Palatino Linotype" w:cs="Arial"/>
        </w:rPr>
        <w:t xml:space="preserve">e acuerdo a las constancias digitales que obran en </w:t>
      </w:r>
      <w:r w:rsidRPr="00373D46">
        <w:rPr>
          <w:rFonts w:ascii="Palatino Linotype" w:eastAsia="Arial Unicode MS" w:hAnsi="Palatino Linotype" w:cs="Arial"/>
          <w:b/>
        </w:rPr>
        <w:t>EL</w:t>
      </w:r>
      <w:r w:rsidRPr="00373D46">
        <w:rPr>
          <w:rFonts w:ascii="Palatino Linotype" w:eastAsia="Arial Unicode MS" w:hAnsi="Palatino Linotype" w:cs="Arial"/>
        </w:rPr>
        <w:t xml:space="preserve"> </w:t>
      </w:r>
      <w:r w:rsidRPr="00373D46">
        <w:rPr>
          <w:rFonts w:ascii="Palatino Linotype" w:eastAsia="Arial Unicode MS" w:hAnsi="Palatino Linotype" w:cs="Arial"/>
          <w:b/>
        </w:rPr>
        <w:t xml:space="preserve">SAIMEX </w:t>
      </w:r>
      <w:r w:rsidRPr="00373D46">
        <w:rPr>
          <w:rFonts w:ascii="Palatino Linotype" w:eastAsia="Arial Unicode MS" w:hAnsi="Palatino Linotype" w:cs="Arial"/>
        </w:rPr>
        <w:t>de</w:t>
      </w:r>
      <w:r w:rsidR="009661A4" w:rsidRPr="00373D46">
        <w:rPr>
          <w:rFonts w:ascii="Palatino Linotype" w:eastAsia="Arial Unicode MS" w:hAnsi="Palatino Linotype" w:cs="Arial"/>
        </w:rPr>
        <w:t>l</w:t>
      </w:r>
      <w:r w:rsidRPr="00373D46">
        <w:rPr>
          <w:rFonts w:ascii="Palatino Linotype" w:eastAsia="Arial Unicode MS" w:hAnsi="Palatino Linotype" w:cs="Arial"/>
        </w:rPr>
        <w:t xml:space="preserve"> expediente</w:t>
      </w:r>
      <w:r w:rsidR="009661A4" w:rsidRPr="00373D46">
        <w:rPr>
          <w:rFonts w:ascii="Palatino Linotype" w:eastAsia="Arial Unicode MS" w:hAnsi="Palatino Linotype" w:cs="Arial"/>
        </w:rPr>
        <w:t xml:space="preserve"> </w:t>
      </w:r>
      <w:r w:rsidRPr="00373D46">
        <w:rPr>
          <w:rFonts w:ascii="Palatino Linotype" w:eastAsia="Arial Unicode MS" w:hAnsi="Palatino Linotype" w:cs="Arial"/>
        </w:rPr>
        <w:t xml:space="preserve">materia del presente asunto se desprende que conforme a lo dispuesto en el artículo 185, fracciones II y IV de la Ley de Transparencia </w:t>
      </w:r>
      <w:r w:rsidR="009661A4" w:rsidRPr="00373D46">
        <w:rPr>
          <w:rFonts w:ascii="Palatino Linotype" w:eastAsia="Arial Unicode MS" w:hAnsi="Palatino Linotype" w:cs="Arial"/>
        </w:rPr>
        <w:t>local</w:t>
      </w:r>
      <w:r w:rsidRPr="00373D46">
        <w:rPr>
          <w:rFonts w:ascii="Palatino Linotype" w:eastAsia="Arial Unicode MS" w:hAnsi="Palatino Linotype" w:cs="Arial"/>
        </w:rPr>
        <w:t xml:space="preserve">, dentro del término legalmente concedido al </w:t>
      </w:r>
      <w:r w:rsidRPr="00373D46">
        <w:rPr>
          <w:rFonts w:ascii="Palatino Linotype" w:eastAsia="Arial Unicode MS" w:hAnsi="Palatino Linotype" w:cs="Arial"/>
          <w:b/>
        </w:rPr>
        <w:t>RECURRENTE</w:t>
      </w:r>
      <w:r w:rsidRPr="00373D46">
        <w:rPr>
          <w:rFonts w:ascii="Palatino Linotype" w:eastAsia="Arial Unicode MS" w:hAnsi="Palatino Linotype" w:cs="Arial"/>
        </w:rPr>
        <w:t xml:space="preserve">, éste no realizó manifestación alguna, así como no presentó pruebas o alegatos; por su parte, </w:t>
      </w:r>
      <w:r w:rsidRPr="00373D46">
        <w:rPr>
          <w:rFonts w:ascii="Palatino Linotype" w:eastAsia="Arial Unicode MS" w:hAnsi="Palatino Linotype" w:cs="Arial"/>
          <w:b/>
        </w:rPr>
        <w:t xml:space="preserve">EL SUJETO OBLIGADO </w:t>
      </w:r>
      <w:r w:rsidRPr="00373D46">
        <w:rPr>
          <w:rFonts w:ascii="Palatino Linotype" w:eastAsia="Arial Unicode MS" w:hAnsi="Palatino Linotype" w:cs="Arial"/>
        </w:rPr>
        <w:t xml:space="preserve">rindió su informe justificado el </w:t>
      </w:r>
      <w:r w:rsidR="009661A4" w:rsidRPr="00373D46">
        <w:rPr>
          <w:rFonts w:ascii="Palatino Linotype" w:eastAsia="Arial Unicode MS" w:hAnsi="Palatino Linotype" w:cs="Arial"/>
          <w:b/>
          <w:bCs/>
        </w:rPr>
        <w:t>veintiuno de noviembre</w:t>
      </w:r>
      <w:r w:rsidRPr="00373D46">
        <w:rPr>
          <w:rFonts w:ascii="Palatino Linotype" w:eastAsia="Arial Unicode MS" w:hAnsi="Palatino Linotype" w:cs="Arial"/>
        </w:rPr>
        <w:t xml:space="preserve">, como se observa de la </w:t>
      </w:r>
      <w:r w:rsidR="009661A4" w:rsidRPr="00373D46">
        <w:rPr>
          <w:rFonts w:ascii="Palatino Linotype" w:eastAsia="Arial Unicode MS" w:hAnsi="Palatino Linotype" w:cs="Arial"/>
        </w:rPr>
        <w:t>imagen siguiente</w:t>
      </w:r>
      <w:r w:rsidRPr="00373D46">
        <w:rPr>
          <w:rFonts w:ascii="Palatino Linotype" w:eastAsia="Arial Unicode MS" w:hAnsi="Palatino Linotype" w:cs="Arial"/>
        </w:rPr>
        <w:t>:</w:t>
      </w:r>
    </w:p>
    <w:p w14:paraId="0CB9A5B1" w14:textId="77777777" w:rsidR="00373D46" w:rsidRPr="00373D46" w:rsidRDefault="00373D46" w:rsidP="00373D46">
      <w:pPr>
        <w:tabs>
          <w:tab w:val="center" w:pos="4252"/>
          <w:tab w:val="right" w:pos="8504"/>
        </w:tabs>
        <w:spacing w:line="360" w:lineRule="auto"/>
        <w:jc w:val="both"/>
        <w:rPr>
          <w:rFonts w:ascii="Palatino Linotype" w:eastAsia="Arial Unicode MS" w:hAnsi="Palatino Linotype" w:cs="Arial"/>
        </w:rPr>
      </w:pPr>
    </w:p>
    <w:p w14:paraId="2ADA0333" w14:textId="2B5554D9" w:rsidR="00B74D0C" w:rsidRPr="00373D46" w:rsidRDefault="009661A4" w:rsidP="00373D46">
      <w:pPr>
        <w:spacing w:line="360" w:lineRule="auto"/>
        <w:jc w:val="center"/>
        <w:rPr>
          <w:rFonts w:ascii="Palatino Linotype" w:hAnsi="Palatino Linotype"/>
          <w:noProof/>
        </w:rPr>
      </w:pPr>
      <w:r w:rsidRPr="00373D46">
        <w:rPr>
          <w:rFonts w:ascii="Palatino Linotype" w:hAnsi="Palatino Linotype"/>
          <w:noProof/>
          <w:lang w:eastAsia="es-MX"/>
        </w:rPr>
        <w:drawing>
          <wp:inline distT="0" distB="0" distL="0" distR="0" wp14:anchorId="074A43C6" wp14:editId="3FF0146B">
            <wp:extent cx="5791835" cy="17716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91835" cy="1771650"/>
                    </a:xfrm>
                    <a:prstGeom prst="rect">
                      <a:avLst/>
                    </a:prstGeom>
                  </pic:spPr>
                </pic:pic>
              </a:graphicData>
            </a:graphic>
          </wp:inline>
        </w:drawing>
      </w:r>
    </w:p>
    <w:p w14:paraId="03A4C59A" w14:textId="2662FC1F" w:rsidR="009661A4" w:rsidRPr="00373D46" w:rsidRDefault="009661A4" w:rsidP="00373D46">
      <w:pPr>
        <w:spacing w:line="360" w:lineRule="auto"/>
        <w:jc w:val="center"/>
        <w:rPr>
          <w:rFonts w:ascii="Palatino Linotype" w:hAnsi="Palatino Linotype"/>
          <w:noProof/>
        </w:rPr>
      </w:pPr>
    </w:p>
    <w:p w14:paraId="5CBC5B43" w14:textId="49162D8C" w:rsidR="00A9462B" w:rsidRDefault="00A9462B" w:rsidP="00373D46">
      <w:pPr>
        <w:spacing w:line="360" w:lineRule="auto"/>
        <w:jc w:val="both"/>
        <w:rPr>
          <w:rFonts w:ascii="Palatino Linotype" w:hAnsi="Palatino Linotype" w:cs="Arial"/>
        </w:rPr>
      </w:pPr>
      <w:r w:rsidRPr="00373D46">
        <w:rPr>
          <w:rFonts w:ascii="Palatino Linotype" w:hAnsi="Palatino Linotype" w:cs="Arial"/>
        </w:rPr>
        <w:t xml:space="preserve">Informe Justificado que fue puesto a la vista del </w:t>
      </w:r>
      <w:r w:rsidRPr="00373D46">
        <w:rPr>
          <w:rFonts w:ascii="Palatino Linotype" w:hAnsi="Palatino Linotype" w:cs="Arial"/>
          <w:b/>
          <w:bCs/>
        </w:rPr>
        <w:t>RECURRENTE</w:t>
      </w:r>
      <w:r w:rsidRPr="00373D46">
        <w:rPr>
          <w:rFonts w:ascii="Palatino Linotype" w:hAnsi="Palatino Linotype" w:cs="Arial"/>
        </w:rPr>
        <w:t xml:space="preserve"> el </w:t>
      </w:r>
      <w:r w:rsidRPr="00373D46">
        <w:rPr>
          <w:rFonts w:ascii="Palatino Linotype" w:hAnsi="Palatino Linotype" w:cs="Arial"/>
          <w:b/>
          <w:bCs/>
        </w:rPr>
        <w:t>veintidós de noviembre</w:t>
      </w:r>
      <w:r w:rsidRPr="00373D46">
        <w:rPr>
          <w:rFonts w:ascii="Palatino Linotype" w:hAnsi="Palatino Linotype" w:cs="Arial"/>
        </w:rPr>
        <w:t>, el cual consiste en los siguientes</w:t>
      </w:r>
      <w:r w:rsidR="000B408C" w:rsidRPr="00373D46">
        <w:rPr>
          <w:rFonts w:ascii="Palatino Linotype" w:hAnsi="Palatino Linotype" w:cs="Arial"/>
        </w:rPr>
        <w:t xml:space="preserve"> archivos</w:t>
      </w:r>
      <w:r w:rsidRPr="00373D46">
        <w:rPr>
          <w:rFonts w:ascii="Palatino Linotype" w:hAnsi="Palatino Linotype" w:cs="Arial"/>
        </w:rPr>
        <w:t>:</w:t>
      </w:r>
    </w:p>
    <w:p w14:paraId="72DE412D" w14:textId="77777777" w:rsidR="00373D46" w:rsidRPr="00373D46" w:rsidRDefault="00373D46" w:rsidP="00373D46">
      <w:pPr>
        <w:spacing w:line="360" w:lineRule="auto"/>
        <w:jc w:val="both"/>
        <w:rPr>
          <w:rFonts w:ascii="Palatino Linotype" w:hAnsi="Palatino Linotype" w:cs="Arial"/>
        </w:rPr>
      </w:pPr>
    </w:p>
    <w:p w14:paraId="1E26682D" w14:textId="0E0BDD23" w:rsidR="00A9462B" w:rsidRPr="00373D46" w:rsidRDefault="00A9462B" w:rsidP="00373D46">
      <w:pPr>
        <w:pStyle w:val="Prrafodelista"/>
        <w:numPr>
          <w:ilvl w:val="0"/>
          <w:numId w:val="22"/>
        </w:numPr>
        <w:spacing w:line="360" w:lineRule="auto"/>
        <w:jc w:val="both"/>
        <w:rPr>
          <w:rFonts w:ascii="Palatino Linotype" w:hAnsi="Palatino Linotype" w:cs="Arial"/>
        </w:rPr>
      </w:pPr>
      <w:r w:rsidRPr="00373D46">
        <w:rPr>
          <w:rFonts w:ascii="Palatino Linotype" w:hAnsi="Palatino Linotype" w:cs="Arial"/>
          <w:b/>
          <w:i/>
          <w:iCs/>
        </w:rPr>
        <w:t>“DÉCIMA CUARTA SESION EXTRAORDINARIA DEL COMITE 20223.pdf”</w:t>
      </w:r>
      <w:r w:rsidRPr="00373D46">
        <w:rPr>
          <w:rFonts w:ascii="Palatino Linotype" w:hAnsi="Palatino Linotype" w:cs="Arial"/>
        </w:rPr>
        <w:t xml:space="preserve">, </w:t>
      </w:r>
      <w:r w:rsidR="005900A5" w:rsidRPr="00373D46">
        <w:rPr>
          <w:rFonts w:ascii="Palatino Linotype" w:hAnsi="Palatino Linotype" w:cs="Arial"/>
        </w:rPr>
        <w:t xml:space="preserve">archivo que consiste en el Acta de la Décima Cuarta Sesión Extraordinaria del Organismo Público </w:t>
      </w:r>
      <w:r w:rsidR="005900A5" w:rsidRPr="00373D46">
        <w:rPr>
          <w:rFonts w:ascii="Palatino Linotype" w:eastAsia="Palatino Linotype" w:hAnsi="Palatino Linotype" w:cs="Palatino Linotype"/>
        </w:rPr>
        <w:t>Descentralizado</w:t>
      </w:r>
      <w:r w:rsidR="005900A5" w:rsidRPr="00373D46">
        <w:rPr>
          <w:rFonts w:ascii="Palatino Linotype" w:hAnsi="Palatino Linotype" w:cs="Arial"/>
        </w:rPr>
        <w:t xml:space="preserve"> para la Prestación de los Servicios de Agua </w:t>
      </w:r>
      <w:r w:rsidR="005900A5" w:rsidRPr="00373D46">
        <w:rPr>
          <w:rFonts w:ascii="Palatino Linotype" w:hAnsi="Palatino Linotype" w:cs="Arial"/>
        </w:rPr>
        <w:lastRenderedPageBreak/>
        <w:t>Potable Alcantarillado y Saneamiento de Cuautitlán Izcalli denominado OPERAGUA, O.P.D.M. ejercicio 2023, mediante la cual se aprueban versiones públicas para dar respuesta a diversas solicitudes de información de</w:t>
      </w:r>
      <w:r w:rsidR="00C92030" w:rsidRPr="00373D46">
        <w:rPr>
          <w:rFonts w:ascii="Palatino Linotype" w:hAnsi="Palatino Linotype" w:cs="Arial"/>
        </w:rPr>
        <w:t xml:space="preserve"> entre</w:t>
      </w:r>
      <w:r w:rsidR="005900A5" w:rsidRPr="00373D46">
        <w:rPr>
          <w:rFonts w:ascii="Palatino Linotype" w:hAnsi="Palatino Linotype" w:cs="Arial"/>
        </w:rPr>
        <w:t xml:space="preserve"> las que </w:t>
      </w:r>
      <w:r w:rsidR="00C92030" w:rsidRPr="00373D46">
        <w:rPr>
          <w:rFonts w:ascii="Palatino Linotype" w:hAnsi="Palatino Linotype" w:cs="Arial"/>
        </w:rPr>
        <w:t>destaca la enlistada con el número de folio</w:t>
      </w:r>
      <w:r w:rsidR="005900A5" w:rsidRPr="00373D46">
        <w:rPr>
          <w:rFonts w:ascii="Palatino Linotype" w:hAnsi="Palatino Linotype" w:cs="Arial"/>
        </w:rPr>
        <w:t xml:space="preserve"> </w:t>
      </w:r>
      <w:r w:rsidRPr="00373D46">
        <w:rPr>
          <w:rFonts w:ascii="Palatino Linotype" w:hAnsi="Palatino Linotype" w:cs="Arial"/>
          <w:i/>
          <w:iCs/>
        </w:rPr>
        <w:t>“</w:t>
      </w:r>
      <w:r w:rsidR="00C92030" w:rsidRPr="00373D46">
        <w:rPr>
          <w:rFonts w:ascii="Palatino Linotype" w:hAnsi="Palatino Linotype" w:cs="Arial"/>
          <w:i/>
          <w:iCs/>
        </w:rPr>
        <w:t>00130/OASCUATIZC/IP/2023</w:t>
      </w:r>
      <w:r w:rsidRPr="00373D46">
        <w:rPr>
          <w:rFonts w:ascii="Palatino Linotype" w:hAnsi="Palatino Linotype" w:cs="Arial"/>
          <w:i/>
          <w:iCs/>
        </w:rPr>
        <w:t>”.</w:t>
      </w:r>
    </w:p>
    <w:p w14:paraId="4277480F" w14:textId="7151AF86" w:rsidR="00A9462B" w:rsidRPr="00373D46" w:rsidRDefault="00A9462B" w:rsidP="00373D46">
      <w:pPr>
        <w:pStyle w:val="Prrafodelista"/>
        <w:numPr>
          <w:ilvl w:val="0"/>
          <w:numId w:val="22"/>
        </w:numPr>
        <w:spacing w:line="360" w:lineRule="auto"/>
        <w:jc w:val="both"/>
        <w:rPr>
          <w:rFonts w:ascii="Palatino Linotype" w:hAnsi="Palatino Linotype" w:cs="Arial"/>
        </w:rPr>
      </w:pPr>
      <w:r w:rsidRPr="00373D46">
        <w:rPr>
          <w:rFonts w:ascii="Palatino Linotype" w:hAnsi="Palatino Linotype" w:cs="Arial"/>
          <w:b/>
          <w:i/>
          <w:iCs/>
        </w:rPr>
        <w:t>“MANIFESTACIONES 06087.pdf”</w:t>
      </w:r>
      <w:r w:rsidRPr="00373D46">
        <w:rPr>
          <w:rFonts w:ascii="Palatino Linotype" w:hAnsi="Palatino Linotype" w:cs="Arial"/>
          <w:i/>
          <w:iCs/>
        </w:rPr>
        <w:t xml:space="preserve">, </w:t>
      </w:r>
      <w:r w:rsidRPr="00373D46">
        <w:rPr>
          <w:rFonts w:ascii="Palatino Linotype" w:hAnsi="Palatino Linotype" w:cs="Arial"/>
        </w:rPr>
        <w:t xml:space="preserve">archivo que consiste en </w:t>
      </w:r>
      <w:r w:rsidR="00C92030" w:rsidRPr="00373D46">
        <w:rPr>
          <w:rFonts w:ascii="Palatino Linotype" w:hAnsi="Palatino Linotype" w:cs="Arial"/>
        </w:rPr>
        <w:t xml:space="preserve">el oficio de número DAF/0605/2023, del veinte de septiembre, dirigido a la Coordinadora de Transparencia y </w:t>
      </w:r>
      <w:r w:rsidR="00C92030" w:rsidRPr="00373D46">
        <w:rPr>
          <w:rFonts w:ascii="Palatino Linotype" w:eastAsia="Palatino Linotype" w:hAnsi="Palatino Linotype" w:cs="Palatino Linotype"/>
        </w:rPr>
        <w:t>Archivo</w:t>
      </w:r>
      <w:r w:rsidR="00C92030" w:rsidRPr="00373D46">
        <w:rPr>
          <w:rFonts w:ascii="Palatino Linotype" w:hAnsi="Palatino Linotype"/>
          <w:bCs/>
        </w:rPr>
        <w:t>, mediante el cual a grosso modo, ratifica su respuesta primigenia.</w:t>
      </w:r>
    </w:p>
    <w:p w14:paraId="59D53AF5" w14:textId="484D2B6C" w:rsidR="00A9462B" w:rsidRPr="00373D46" w:rsidRDefault="00A9462B" w:rsidP="00373D46">
      <w:pPr>
        <w:spacing w:line="360" w:lineRule="auto"/>
        <w:rPr>
          <w:rFonts w:ascii="Palatino Linotype" w:hAnsi="Palatino Linotype"/>
          <w:noProof/>
        </w:rPr>
      </w:pPr>
    </w:p>
    <w:p w14:paraId="4473E5E4" w14:textId="55D347F2" w:rsidR="009D449F" w:rsidRPr="00373D46" w:rsidRDefault="009D449F" w:rsidP="00373D46">
      <w:pPr>
        <w:pStyle w:val="Prrafodelista"/>
        <w:spacing w:line="360" w:lineRule="auto"/>
        <w:ind w:left="0"/>
        <w:jc w:val="both"/>
        <w:rPr>
          <w:rFonts w:ascii="Palatino Linotype" w:eastAsia="Palatino Linotype" w:hAnsi="Palatino Linotype" w:cs="Palatino Linotype"/>
          <w:b/>
        </w:rPr>
      </w:pPr>
      <w:r w:rsidRPr="00373D46">
        <w:rPr>
          <w:rFonts w:ascii="Palatino Linotype" w:hAnsi="Palatino Linotype" w:cs="Arial"/>
          <w:b/>
          <w:bCs/>
        </w:rPr>
        <w:t xml:space="preserve">c) </w:t>
      </w:r>
      <w:r w:rsidRPr="00373D46">
        <w:rPr>
          <w:rFonts w:ascii="Palatino Linotype" w:eastAsia="Palatino Linotype" w:hAnsi="Palatino Linotype" w:cs="Palatino Linotype"/>
          <w:b/>
        </w:rPr>
        <w:t>De la ampliación</w:t>
      </w:r>
    </w:p>
    <w:p w14:paraId="2D47246F" w14:textId="0912926C" w:rsidR="009D449F" w:rsidRPr="00373D46" w:rsidRDefault="009D449F" w:rsidP="00373D46">
      <w:pPr>
        <w:spacing w:line="360" w:lineRule="auto"/>
        <w:jc w:val="both"/>
        <w:rPr>
          <w:rFonts w:ascii="Palatino Linotype" w:hAnsi="Palatino Linotype" w:cs="Arial"/>
        </w:rPr>
      </w:pPr>
      <w:r w:rsidRPr="00373D46">
        <w:rPr>
          <w:rFonts w:ascii="Palatino Linotype" w:eastAsia="Palatino Linotype" w:hAnsi="Palatino Linotype" w:cs="Palatino Linotype"/>
        </w:rPr>
        <w:t xml:space="preserve">El </w:t>
      </w:r>
      <w:r w:rsidRPr="00373D46">
        <w:rPr>
          <w:rFonts w:ascii="Palatino Linotype" w:eastAsia="Palatino Linotype" w:hAnsi="Palatino Linotype" w:cs="Palatino Linotype"/>
          <w:b/>
        </w:rPr>
        <w:t>veintidós de noviembre</w:t>
      </w:r>
      <w:r w:rsidRPr="00373D46">
        <w:rPr>
          <w:rFonts w:ascii="Palatino Linotype" w:eastAsia="Palatino Linotype" w:hAnsi="Palatino Linotype" w:cs="Palatino Linotype"/>
        </w:rPr>
        <w:t>, se notificó el acuerdo de ampliación del plazo para resolver el presente Recurso de Revisión, previsto en el artículo 181, tercer párrafo de la Ley de Transparencia y Acceso a la Información Pública del Estado de México y Municipios</w:t>
      </w:r>
      <w:r w:rsidRPr="00373D46">
        <w:rPr>
          <w:rFonts w:ascii="Palatino Linotype" w:hAnsi="Palatino Linotype" w:cs="Arial"/>
        </w:rPr>
        <w:t>.</w:t>
      </w:r>
    </w:p>
    <w:p w14:paraId="1D4D908A" w14:textId="77777777" w:rsidR="009D449F" w:rsidRPr="00373D46" w:rsidRDefault="009D449F" w:rsidP="00373D46">
      <w:pPr>
        <w:spacing w:line="360" w:lineRule="auto"/>
        <w:jc w:val="both"/>
        <w:rPr>
          <w:rFonts w:ascii="Palatino Linotype" w:hAnsi="Palatino Linotype" w:cs="Arial"/>
        </w:rPr>
      </w:pPr>
    </w:p>
    <w:p w14:paraId="43AECC48" w14:textId="77777777" w:rsidR="009D449F" w:rsidRPr="00373D46" w:rsidRDefault="009D449F" w:rsidP="00373D46">
      <w:pPr>
        <w:spacing w:line="360" w:lineRule="auto"/>
        <w:jc w:val="both"/>
        <w:rPr>
          <w:rFonts w:ascii="Palatino Linotype" w:hAnsi="Palatino Linotype"/>
        </w:rPr>
      </w:pPr>
      <w:r w:rsidRPr="00373D46">
        <w:rPr>
          <w:rFonts w:ascii="Palatino Linotype" w:hAnsi="Palatino Linotype"/>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5C6D6D6F" w14:textId="77777777" w:rsidR="009D449F" w:rsidRPr="00373D46" w:rsidRDefault="009D449F" w:rsidP="00373D46">
      <w:pPr>
        <w:spacing w:line="360" w:lineRule="auto"/>
        <w:jc w:val="both"/>
        <w:rPr>
          <w:rFonts w:ascii="Palatino Linotype" w:hAnsi="Palatino Linotype"/>
        </w:rPr>
      </w:pPr>
      <w:r w:rsidRPr="00373D46">
        <w:rPr>
          <w:rFonts w:ascii="Palatino Linotype" w:hAnsi="Palatino Linotype"/>
        </w:rPr>
        <w:lastRenderedPageBreak/>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6D0C1BD4" w14:textId="77777777" w:rsidR="009D449F" w:rsidRPr="00373D46" w:rsidRDefault="009D449F" w:rsidP="00373D46">
      <w:pPr>
        <w:spacing w:line="360" w:lineRule="auto"/>
        <w:jc w:val="both"/>
        <w:rPr>
          <w:rFonts w:ascii="Palatino Linotype" w:hAnsi="Palatino Linotype"/>
        </w:rPr>
      </w:pPr>
    </w:p>
    <w:p w14:paraId="0494926C" w14:textId="77777777" w:rsidR="009D449F" w:rsidRPr="00373D46" w:rsidRDefault="009D449F" w:rsidP="00373D46">
      <w:pPr>
        <w:spacing w:line="360" w:lineRule="auto"/>
        <w:jc w:val="both"/>
        <w:rPr>
          <w:rFonts w:ascii="Palatino Linotype" w:hAnsi="Palatino Linotype"/>
        </w:rPr>
      </w:pPr>
      <w:r w:rsidRPr="00373D46">
        <w:rPr>
          <w:rFonts w:ascii="Palatino Linotype" w:hAnsi="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52C1FD32" w14:textId="77777777" w:rsidR="009D449F" w:rsidRPr="00373D46" w:rsidRDefault="009D449F" w:rsidP="00373D46">
      <w:pPr>
        <w:spacing w:line="360" w:lineRule="auto"/>
        <w:jc w:val="both"/>
        <w:rPr>
          <w:rFonts w:ascii="Palatino Linotype" w:hAnsi="Palatino Linotype"/>
        </w:rPr>
      </w:pPr>
    </w:p>
    <w:p w14:paraId="771B3756" w14:textId="77777777" w:rsidR="009D449F" w:rsidRPr="00373D46" w:rsidRDefault="009D449F" w:rsidP="00373D46">
      <w:pPr>
        <w:spacing w:line="360" w:lineRule="auto"/>
        <w:jc w:val="both"/>
        <w:rPr>
          <w:rFonts w:ascii="Palatino Linotype" w:hAnsi="Palatino Linotype"/>
        </w:rPr>
      </w:pPr>
      <w:r w:rsidRPr="00373D46">
        <w:rPr>
          <w:rFonts w:ascii="Palatino Linotype" w:hAnsi="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6A26C5B7" w14:textId="77777777" w:rsidR="009D449F" w:rsidRPr="00373D46" w:rsidRDefault="009D449F" w:rsidP="00373D46">
      <w:pPr>
        <w:spacing w:line="360" w:lineRule="auto"/>
        <w:jc w:val="both"/>
        <w:rPr>
          <w:rFonts w:ascii="Palatino Linotype" w:hAnsi="Palatino Linotype"/>
        </w:rPr>
      </w:pPr>
    </w:p>
    <w:p w14:paraId="6C7BF7D6" w14:textId="77777777" w:rsidR="009D449F" w:rsidRPr="00373D46" w:rsidRDefault="009D449F" w:rsidP="00373D46">
      <w:pPr>
        <w:spacing w:line="360" w:lineRule="auto"/>
        <w:jc w:val="both"/>
        <w:rPr>
          <w:rFonts w:ascii="Palatino Linotype" w:hAnsi="Palatino Linotype"/>
        </w:rPr>
      </w:pPr>
      <w:r w:rsidRPr="00373D46">
        <w:rPr>
          <w:rFonts w:ascii="Palatino Linotype" w:hAnsi="Palatino Linotype"/>
        </w:rPr>
        <w:t xml:space="preserve">Por ello, excepcionalmente, si un asunto es resuelto con posterioridad a los plazos señalados por la norma debe analizarse la razonabilidad del tiempo necesario para su resolución, atentos a los siguientes criterios: </w:t>
      </w:r>
    </w:p>
    <w:p w14:paraId="6ADFBE55" w14:textId="77777777" w:rsidR="009D449F" w:rsidRPr="00373D46" w:rsidRDefault="009D449F" w:rsidP="00373D46">
      <w:pPr>
        <w:spacing w:line="360" w:lineRule="auto"/>
        <w:jc w:val="both"/>
        <w:rPr>
          <w:rFonts w:ascii="Palatino Linotype" w:hAnsi="Palatino Linotype"/>
        </w:rPr>
      </w:pPr>
    </w:p>
    <w:p w14:paraId="2495AACE" w14:textId="77777777" w:rsidR="009D449F" w:rsidRPr="00373D46" w:rsidRDefault="009D449F" w:rsidP="00373D46">
      <w:pPr>
        <w:pStyle w:val="Prrafodelista"/>
        <w:numPr>
          <w:ilvl w:val="0"/>
          <w:numId w:val="7"/>
        </w:numPr>
        <w:spacing w:line="360" w:lineRule="auto"/>
        <w:jc w:val="both"/>
        <w:rPr>
          <w:rFonts w:ascii="Palatino Linotype" w:hAnsi="Palatino Linotype"/>
        </w:rPr>
      </w:pPr>
      <w:r w:rsidRPr="00373D46">
        <w:rPr>
          <w:rFonts w:ascii="Palatino Linotype" w:hAnsi="Palatino Linotype"/>
        </w:rPr>
        <w:lastRenderedPageBreak/>
        <w:t>Complejidad del asunto: La complejidad de la prueba, la pluralidad de sujetos procesales, el tiempo transcurrido, las características y contexto del recurso.</w:t>
      </w:r>
    </w:p>
    <w:p w14:paraId="1CC67848" w14:textId="77777777" w:rsidR="009D449F" w:rsidRPr="00373D46" w:rsidRDefault="009D449F" w:rsidP="00373D46">
      <w:pPr>
        <w:pStyle w:val="Prrafodelista"/>
        <w:numPr>
          <w:ilvl w:val="0"/>
          <w:numId w:val="7"/>
        </w:numPr>
        <w:spacing w:line="360" w:lineRule="auto"/>
        <w:jc w:val="both"/>
        <w:rPr>
          <w:rFonts w:ascii="Palatino Linotype" w:hAnsi="Palatino Linotype"/>
        </w:rPr>
      </w:pPr>
      <w:r w:rsidRPr="00373D46">
        <w:rPr>
          <w:rFonts w:ascii="Palatino Linotype" w:hAnsi="Palatino Linotype"/>
        </w:rPr>
        <w:t>Actividad Procesal del interesado: Acciones u omisiones del interesado.</w:t>
      </w:r>
    </w:p>
    <w:p w14:paraId="050114A9" w14:textId="77777777" w:rsidR="009D449F" w:rsidRPr="00373D46" w:rsidRDefault="009D449F" w:rsidP="00373D46">
      <w:pPr>
        <w:pStyle w:val="Prrafodelista"/>
        <w:numPr>
          <w:ilvl w:val="0"/>
          <w:numId w:val="7"/>
        </w:numPr>
        <w:spacing w:line="360" w:lineRule="auto"/>
        <w:jc w:val="both"/>
        <w:rPr>
          <w:rFonts w:ascii="Palatino Linotype" w:hAnsi="Palatino Linotype"/>
        </w:rPr>
      </w:pPr>
      <w:r w:rsidRPr="00373D46">
        <w:rPr>
          <w:rFonts w:ascii="Palatino Linotype" w:hAnsi="Palatino Linotype"/>
        </w:rPr>
        <w:t>Conducta de la Autoridad: Las Acciones u omisiones realizadas en el procedimiento. Así como si la autoridad actuó con la debida diligencia.</w:t>
      </w:r>
    </w:p>
    <w:p w14:paraId="15825B35" w14:textId="77777777" w:rsidR="009D449F" w:rsidRPr="00373D46" w:rsidRDefault="009D449F" w:rsidP="00373D46">
      <w:pPr>
        <w:pStyle w:val="Prrafodelista"/>
        <w:numPr>
          <w:ilvl w:val="0"/>
          <w:numId w:val="7"/>
        </w:numPr>
        <w:spacing w:line="360" w:lineRule="auto"/>
        <w:jc w:val="both"/>
        <w:rPr>
          <w:rFonts w:ascii="Palatino Linotype" w:hAnsi="Palatino Linotype"/>
        </w:rPr>
      </w:pPr>
      <w:r w:rsidRPr="00373D46">
        <w:rPr>
          <w:rFonts w:ascii="Palatino Linotype" w:hAnsi="Palatino Linotype"/>
        </w:rPr>
        <w:t>La afectación generada en la situación jurídica de la persona involucrada en el proceso: Violación a sus derechos humanos.</w:t>
      </w:r>
    </w:p>
    <w:p w14:paraId="44F1C27E" w14:textId="77777777" w:rsidR="009D449F" w:rsidRPr="00373D46" w:rsidRDefault="009D449F" w:rsidP="00373D46">
      <w:pPr>
        <w:spacing w:line="360" w:lineRule="auto"/>
        <w:jc w:val="both"/>
        <w:rPr>
          <w:rFonts w:ascii="Palatino Linotype" w:hAnsi="Palatino Linotype"/>
        </w:rPr>
      </w:pPr>
    </w:p>
    <w:p w14:paraId="09BF2522" w14:textId="77777777" w:rsidR="009D449F" w:rsidRPr="00373D46" w:rsidRDefault="009D449F" w:rsidP="00373D46">
      <w:pPr>
        <w:spacing w:line="360" w:lineRule="auto"/>
        <w:jc w:val="both"/>
        <w:rPr>
          <w:rFonts w:ascii="Palatino Linotype" w:hAnsi="Palatino Linotype"/>
        </w:rPr>
      </w:pPr>
      <w:r w:rsidRPr="00373D46">
        <w:rPr>
          <w:rFonts w:ascii="Palatino Linotype" w:hAnsi="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0500362A" w14:textId="77777777" w:rsidR="009D449F" w:rsidRPr="00373D46" w:rsidRDefault="009D449F" w:rsidP="00373D46">
      <w:pPr>
        <w:spacing w:line="360" w:lineRule="auto"/>
        <w:jc w:val="both"/>
        <w:rPr>
          <w:rFonts w:ascii="Palatino Linotype" w:hAnsi="Palatino Linotype"/>
        </w:rPr>
      </w:pPr>
    </w:p>
    <w:p w14:paraId="742A8E32" w14:textId="77777777" w:rsidR="009D449F" w:rsidRPr="00373D46" w:rsidRDefault="009D449F" w:rsidP="00373D46">
      <w:pPr>
        <w:spacing w:line="360" w:lineRule="auto"/>
        <w:jc w:val="both"/>
        <w:rPr>
          <w:rFonts w:ascii="Palatino Linotype" w:hAnsi="Palatino Linotype"/>
        </w:rPr>
      </w:pPr>
      <w:r w:rsidRPr="00373D46">
        <w:rPr>
          <w:rFonts w:ascii="Palatino Linotype" w:hAnsi="Palatino Linotype"/>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1F9E030F" w14:textId="77777777" w:rsidR="009D449F" w:rsidRPr="00373D46" w:rsidRDefault="009D449F" w:rsidP="00373D46">
      <w:pPr>
        <w:spacing w:line="360" w:lineRule="auto"/>
        <w:jc w:val="both"/>
        <w:rPr>
          <w:rFonts w:ascii="Palatino Linotype" w:hAnsi="Palatino Linotype"/>
        </w:rPr>
      </w:pPr>
    </w:p>
    <w:p w14:paraId="0BE829B3" w14:textId="77777777" w:rsidR="009D449F" w:rsidRPr="00373D46" w:rsidRDefault="009D449F" w:rsidP="00373D46">
      <w:pPr>
        <w:spacing w:line="360" w:lineRule="auto"/>
        <w:jc w:val="both"/>
        <w:rPr>
          <w:rFonts w:ascii="Palatino Linotype" w:hAnsi="Palatino Linotype"/>
        </w:rPr>
      </w:pPr>
      <w:r w:rsidRPr="00373D46">
        <w:rPr>
          <w:rFonts w:ascii="Palatino Linotype" w:hAnsi="Palatino Linotype"/>
        </w:rPr>
        <w:lastRenderedPageBreak/>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649463EF" w14:textId="77777777" w:rsidR="009D449F" w:rsidRPr="00373D46" w:rsidRDefault="009D449F" w:rsidP="00373D46">
      <w:pPr>
        <w:spacing w:line="360" w:lineRule="auto"/>
        <w:jc w:val="both"/>
        <w:rPr>
          <w:rFonts w:ascii="Palatino Linotype" w:hAnsi="Palatino Linotype"/>
        </w:rPr>
      </w:pPr>
    </w:p>
    <w:p w14:paraId="47D9C69E" w14:textId="77777777" w:rsidR="009D449F" w:rsidRPr="00373D46" w:rsidRDefault="009D449F" w:rsidP="00373D46">
      <w:pPr>
        <w:spacing w:line="360" w:lineRule="auto"/>
        <w:jc w:val="both"/>
        <w:rPr>
          <w:rFonts w:ascii="Palatino Linotype" w:hAnsi="Palatino Linotype"/>
        </w:rPr>
      </w:pPr>
      <w:r w:rsidRPr="00373D46">
        <w:rPr>
          <w:rFonts w:ascii="Palatino Linotype" w:hAnsi="Palatino Linotype"/>
        </w:rPr>
        <w:t>Al respecto, también son de considerar los criterios sostenidos por el Cuarto Tribunal Colegiado en Materia Administrativa del Primer Circuito, cuyos rubros y datos de identificación son los siguientes:</w:t>
      </w:r>
    </w:p>
    <w:p w14:paraId="4EDFF336" w14:textId="77777777" w:rsidR="009D449F" w:rsidRPr="00373D46" w:rsidRDefault="009D449F" w:rsidP="00373D46">
      <w:pPr>
        <w:spacing w:line="360" w:lineRule="auto"/>
        <w:jc w:val="both"/>
        <w:rPr>
          <w:rFonts w:ascii="Palatino Linotype" w:hAnsi="Palatino Linotype"/>
        </w:rPr>
      </w:pPr>
    </w:p>
    <w:p w14:paraId="794C1ED4" w14:textId="77777777" w:rsidR="009D449F" w:rsidRPr="00373D46" w:rsidRDefault="009D449F" w:rsidP="00373D46">
      <w:pPr>
        <w:spacing w:line="360" w:lineRule="auto"/>
        <w:jc w:val="both"/>
        <w:rPr>
          <w:rFonts w:ascii="Palatino Linotype" w:hAnsi="Palatino Linotype"/>
        </w:rPr>
      </w:pPr>
      <w:r w:rsidRPr="00373D46">
        <w:rPr>
          <w:rFonts w:ascii="Palatino Linotype" w:hAnsi="Palatino Linotype"/>
        </w:rPr>
        <w:t>“PLAZO RAZONABLE PARA RESOLVER. DIMENSIÓN Y EFECTOS DE ESTE CONCEPTO CUANDO SE ADUCE EXCESIVA CARGA DE TRABAJO.” consultable en el Seminario Judicial de la Federación y su gaceta, con el registro digital 2002351.</w:t>
      </w:r>
    </w:p>
    <w:p w14:paraId="6FEC4BB6" w14:textId="77777777" w:rsidR="009D449F" w:rsidRPr="00373D46" w:rsidRDefault="009D449F" w:rsidP="00373D46">
      <w:pPr>
        <w:spacing w:line="360" w:lineRule="auto"/>
        <w:jc w:val="both"/>
        <w:rPr>
          <w:rFonts w:ascii="Palatino Linotype" w:hAnsi="Palatino Linotype"/>
        </w:rPr>
      </w:pPr>
    </w:p>
    <w:p w14:paraId="1FEC01BF" w14:textId="7847A75B" w:rsidR="009D449F" w:rsidRPr="00373D46" w:rsidRDefault="009D449F" w:rsidP="00373D46">
      <w:pPr>
        <w:spacing w:line="360" w:lineRule="auto"/>
        <w:jc w:val="both"/>
        <w:rPr>
          <w:rFonts w:ascii="Palatino Linotype" w:hAnsi="Palatino Linotype"/>
        </w:rPr>
      </w:pPr>
      <w:r w:rsidRPr="00373D46">
        <w:rPr>
          <w:rFonts w:ascii="Palatino Linotype" w:hAnsi="Palatino Linotype"/>
        </w:rPr>
        <w:t xml:space="preserve">“PLAZO RAZONABLE PARA RESOLVER. CONCEPTO Y ELEMENTOS QUE LO INTEGRAN A LA LUZ DEL DERECHO INTERNACIONAL DE LOS DERECHOS </w:t>
      </w:r>
      <w:r w:rsidRPr="00373D46">
        <w:rPr>
          <w:rFonts w:ascii="Palatino Linotype" w:hAnsi="Palatino Linotype"/>
        </w:rPr>
        <w:lastRenderedPageBreak/>
        <w:t>HUMANOS.”, visible en el Seminario Judicial de la Federación y su gaceta, con el registro digital 2002350.</w:t>
      </w:r>
    </w:p>
    <w:p w14:paraId="3C0BD1E1" w14:textId="77777777" w:rsidR="009D449F" w:rsidRPr="00373D46" w:rsidRDefault="009D449F" w:rsidP="00373D46">
      <w:pPr>
        <w:pStyle w:val="Prrafodelista"/>
        <w:spacing w:line="360" w:lineRule="auto"/>
        <w:ind w:left="0"/>
        <w:jc w:val="both"/>
        <w:rPr>
          <w:rFonts w:ascii="Palatino Linotype" w:hAnsi="Palatino Linotype"/>
          <w:sz w:val="16"/>
          <w:szCs w:val="16"/>
        </w:rPr>
      </w:pPr>
    </w:p>
    <w:p w14:paraId="2C7F883F" w14:textId="1FB9952D" w:rsidR="009D449F" w:rsidRPr="00373D46" w:rsidRDefault="009D449F" w:rsidP="00373D46">
      <w:pPr>
        <w:pStyle w:val="Prrafodelista"/>
        <w:spacing w:line="360" w:lineRule="auto"/>
        <w:ind w:left="0"/>
        <w:jc w:val="both"/>
        <w:rPr>
          <w:rFonts w:ascii="Palatino Linotype" w:hAnsi="Palatino Linotype" w:cs="Arial"/>
          <w:b/>
          <w:bCs/>
        </w:rPr>
      </w:pPr>
      <w:r w:rsidRPr="00373D46">
        <w:rPr>
          <w:rFonts w:ascii="Palatino Linotype" w:hAnsi="Palatino Linotype"/>
        </w:rPr>
        <w:t xml:space="preserve">Por ello, este organismo garante comprometido con la tutela de los derechos humanos </w:t>
      </w:r>
      <w:r w:rsidR="00D616AC" w:rsidRPr="00373D46">
        <w:rPr>
          <w:rFonts w:ascii="Palatino Linotype" w:hAnsi="Palatino Linotype"/>
        </w:rPr>
        <w:t>confiados</w:t>
      </w:r>
      <w:r w:rsidRPr="00373D46">
        <w:rPr>
          <w:rFonts w:ascii="Palatino Linotype" w:hAnsi="Palatino Linotype"/>
        </w:rPr>
        <w:t xml:space="preserve"> señala que este exceso del plazo legal para resolver el presente asunto, resulta de carácter excepcional.</w:t>
      </w:r>
    </w:p>
    <w:p w14:paraId="7F57F390" w14:textId="77777777" w:rsidR="00C92030" w:rsidRPr="00373D46" w:rsidRDefault="00C92030" w:rsidP="00373D46">
      <w:pPr>
        <w:spacing w:line="360" w:lineRule="auto"/>
        <w:rPr>
          <w:rFonts w:ascii="Palatino Linotype" w:hAnsi="Palatino Linotype"/>
          <w:noProof/>
        </w:rPr>
      </w:pPr>
    </w:p>
    <w:p w14:paraId="3ACA5BEE" w14:textId="37AB78FC" w:rsidR="009A6C91" w:rsidRPr="00373D46" w:rsidRDefault="00C92030" w:rsidP="00373D46">
      <w:pPr>
        <w:pStyle w:val="Prrafodelista"/>
        <w:spacing w:line="360" w:lineRule="auto"/>
        <w:ind w:left="0"/>
        <w:jc w:val="both"/>
        <w:rPr>
          <w:rFonts w:ascii="Palatino Linotype" w:hAnsi="Palatino Linotype" w:cs="Arial"/>
          <w:b/>
          <w:bCs/>
        </w:rPr>
      </w:pPr>
      <w:r w:rsidRPr="00373D46">
        <w:rPr>
          <w:rFonts w:ascii="Palatino Linotype" w:hAnsi="Palatino Linotype" w:cs="Arial"/>
          <w:b/>
          <w:bCs/>
        </w:rPr>
        <w:t>d</w:t>
      </w:r>
      <w:r w:rsidR="009A6C91" w:rsidRPr="00373D46">
        <w:rPr>
          <w:rFonts w:ascii="Palatino Linotype" w:hAnsi="Palatino Linotype" w:cs="Arial"/>
          <w:b/>
          <w:bCs/>
        </w:rPr>
        <w:t>) Cierre de Instrucción</w:t>
      </w:r>
    </w:p>
    <w:p w14:paraId="13F81E71" w14:textId="383DCCCC" w:rsidR="009A6C91" w:rsidRPr="00373D46" w:rsidRDefault="009A6C91" w:rsidP="00373D46">
      <w:pPr>
        <w:spacing w:line="360" w:lineRule="auto"/>
        <w:jc w:val="both"/>
        <w:rPr>
          <w:rFonts w:ascii="Palatino Linotype" w:hAnsi="Palatino Linotype" w:cs="Arial"/>
        </w:rPr>
      </w:pPr>
      <w:r w:rsidRPr="00373D46">
        <w:rPr>
          <w:rFonts w:ascii="Palatino Linotype" w:hAnsi="Palatino Linotype"/>
        </w:rPr>
        <w:t xml:space="preserve">Una vez analizado el estado procesal que guarda el expediente, el </w:t>
      </w:r>
      <w:r w:rsidR="000867A9" w:rsidRPr="00373D46">
        <w:rPr>
          <w:rFonts w:ascii="Palatino Linotype" w:hAnsi="Palatino Linotype"/>
          <w:b/>
          <w:bCs/>
        </w:rPr>
        <w:t>doce de diciembre</w:t>
      </w:r>
      <w:r w:rsidR="000867A9" w:rsidRPr="00373D46">
        <w:rPr>
          <w:rFonts w:ascii="Palatino Linotype" w:hAnsi="Palatino Linotype"/>
        </w:rPr>
        <w:t>,</w:t>
      </w:r>
      <w:r w:rsidRPr="00373D46">
        <w:rPr>
          <w:rFonts w:ascii="Palatino Linotype" w:hAnsi="Palatino Linotype"/>
        </w:rPr>
        <w:t xml:space="preserve"> la </w:t>
      </w:r>
      <w:r w:rsidRPr="00373D46">
        <w:rPr>
          <w:rFonts w:ascii="Palatino Linotype" w:hAnsi="Palatino Linotype"/>
          <w:b/>
        </w:rPr>
        <w:t>Comisionada Sharon Cristina Morales Martínez</w:t>
      </w:r>
      <w:r w:rsidRPr="00373D46">
        <w:rPr>
          <w:rFonts w:ascii="Palatino Linotype" w:hAnsi="Palatino Linotype"/>
          <w:lang w:val="es-419"/>
        </w:rPr>
        <w:t xml:space="preserve"> </w:t>
      </w:r>
      <w:r w:rsidRPr="00373D46">
        <w:rPr>
          <w:rFonts w:ascii="Palatino Linotype" w:hAnsi="Palatino Linotype"/>
        </w:rPr>
        <w:t>acordó el cierre de instrucción;</w:t>
      </w:r>
      <w:r w:rsidRPr="00373D46">
        <w:rPr>
          <w:rFonts w:ascii="Palatino Linotype" w:hAnsi="Palatino Linotype" w:cs="Arial"/>
        </w:rPr>
        <w:t xml:space="preserve"> así como, la remisión de este a efecto de ser resuelto, de conformidad con lo establecido en el artículo 185 fracciones VI y VIII de la Ley de Transparencia </w:t>
      </w:r>
      <w:r w:rsidR="008821D3" w:rsidRPr="00373D46">
        <w:rPr>
          <w:rFonts w:ascii="Palatino Linotype" w:hAnsi="Palatino Linotype" w:cs="Arial"/>
        </w:rPr>
        <w:t>local</w:t>
      </w:r>
      <w:r w:rsidR="00BB13FB" w:rsidRPr="00373D46">
        <w:rPr>
          <w:rFonts w:ascii="Palatino Linotype" w:hAnsi="Palatino Linotype" w:cs="Arial"/>
        </w:rPr>
        <w:t xml:space="preserve">; </w:t>
      </w:r>
      <w:r w:rsidR="008821D3" w:rsidRPr="00373D46">
        <w:rPr>
          <w:rFonts w:ascii="Palatino Linotype" w:hAnsi="Palatino Linotype" w:cs="Arial"/>
        </w:rPr>
        <w:t>y,</w:t>
      </w:r>
    </w:p>
    <w:p w14:paraId="08363485" w14:textId="77777777" w:rsidR="00E87EAA" w:rsidRPr="00373D46" w:rsidRDefault="00E87EAA" w:rsidP="00373D46">
      <w:pPr>
        <w:jc w:val="both"/>
        <w:rPr>
          <w:rFonts w:ascii="Palatino Linotype" w:hAnsi="Palatino Linotype" w:cs="Arial"/>
        </w:rPr>
      </w:pPr>
    </w:p>
    <w:p w14:paraId="228983FF" w14:textId="77777777" w:rsidR="00E87EAA" w:rsidRPr="00373D46" w:rsidRDefault="00E87EAA" w:rsidP="00373D46">
      <w:pPr>
        <w:jc w:val="both"/>
        <w:rPr>
          <w:rFonts w:ascii="Palatino Linotype" w:hAnsi="Palatino Linotype" w:cs="Arial"/>
        </w:rPr>
      </w:pPr>
    </w:p>
    <w:p w14:paraId="3AB9D768" w14:textId="553C4962" w:rsidR="000171D8" w:rsidRPr="00373D46" w:rsidRDefault="000171D8" w:rsidP="00373D46">
      <w:pPr>
        <w:jc w:val="center"/>
        <w:rPr>
          <w:rFonts w:ascii="Palatino Linotype" w:hAnsi="Palatino Linotype" w:cs="Arial"/>
          <w:b/>
          <w:bCs/>
          <w:spacing w:val="60"/>
          <w:sz w:val="28"/>
        </w:rPr>
      </w:pPr>
      <w:r w:rsidRPr="00373D46">
        <w:rPr>
          <w:rFonts w:ascii="Palatino Linotype" w:hAnsi="Palatino Linotype" w:cs="Arial"/>
          <w:b/>
          <w:bCs/>
          <w:spacing w:val="60"/>
          <w:sz w:val="28"/>
        </w:rPr>
        <w:t>CONSIDERANDO</w:t>
      </w:r>
    </w:p>
    <w:p w14:paraId="04D81663" w14:textId="74CDCC38" w:rsidR="009D21A0" w:rsidRPr="00373D46" w:rsidRDefault="009D21A0" w:rsidP="00373D46">
      <w:pPr>
        <w:jc w:val="center"/>
        <w:rPr>
          <w:rFonts w:ascii="Palatino Linotype" w:hAnsi="Palatino Linotype" w:cs="Arial"/>
          <w:b/>
          <w:bCs/>
          <w:spacing w:val="60"/>
          <w:sz w:val="28"/>
        </w:rPr>
      </w:pPr>
    </w:p>
    <w:p w14:paraId="109E4DF8" w14:textId="77777777" w:rsidR="00684C99" w:rsidRPr="00373D46" w:rsidRDefault="000171D8" w:rsidP="00373D46">
      <w:pPr>
        <w:spacing w:line="360" w:lineRule="auto"/>
        <w:ind w:right="50"/>
        <w:jc w:val="both"/>
        <w:rPr>
          <w:rFonts w:ascii="Palatino Linotype" w:hAnsi="Palatino Linotype"/>
          <w:b/>
        </w:rPr>
      </w:pPr>
      <w:r w:rsidRPr="00373D46">
        <w:rPr>
          <w:rFonts w:ascii="Palatino Linotype" w:hAnsi="Palatino Linotype"/>
          <w:b/>
          <w:sz w:val="28"/>
          <w:szCs w:val="28"/>
        </w:rPr>
        <w:t>PRIMERO</w:t>
      </w:r>
      <w:r w:rsidRPr="00373D46">
        <w:rPr>
          <w:rFonts w:ascii="Palatino Linotype" w:hAnsi="Palatino Linotype"/>
          <w:b/>
        </w:rPr>
        <w:t>.</w:t>
      </w:r>
      <w:r w:rsidRPr="00373D46">
        <w:rPr>
          <w:rFonts w:ascii="Palatino Linotype" w:hAnsi="Palatino Linotype"/>
        </w:rPr>
        <w:t xml:space="preserve"> </w:t>
      </w:r>
      <w:r w:rsidRPr="00373D46">
        <w:rPr>
          <w:rFonts w:ascii="Palatino Linotype" w:hAnsi="Palatino Linotype"/>
          <w:b/>
        </w:rPr>
        <w:t>Competencia</w:t>
      </w:r>
      <w:r w:rsidRPr="00373D46">
        <w:rPr>
          <w:rFonts w:ascii="Palatino Linotype" w:hAnsi="Palatino Linotype"/>
        </w:rPr>
        <w:t>.</w:t>
      </w:r>
      <w:r w:rsidRPr="00373D46">
        <w:rPr>
          <w:rFonts w:ascii="Palatino Linotype" w:hAnsi="Palatino Linotype"/>
          <w:b/>
        </w:rPr>
        <w:t xml:space="preserve"> </w:t>
      </w:r>
    </w:p>
    <w:p w14:paraId="07007E92" w14:textId="2BAA944B" w:rsidR="008B239D" w:rsidRPr="00373D46" w:rsidRDefault="008B239D" w:rsidP="00373D46">
      <w:pPr>
        <w:spacing w:line="360" w:lineRule="auto"/>
        <w:ind w:right="50"/>
        <w:jc w:val="both"/>
        <w:rPr>
          <w:rFonts w:ascii="Palatino Linotype" w:hAnsi="Palatino Linotype" w:cs="Arial"/>
        </w:rPr>
      </w:pPr>
      <w:r w:rsidRPr="00373D46">
        <w:rPr>
          <w:rFonts w:ascii="Palatino Linotype" w:hAnsi="Palatino Linotype"/>
        </w:rPr>
        <w:t xml:space="preserve">Este Instituto de Transparencia, Acceso a la </w:t>
      </w:r>
      <w:r w:rsidR="00D86297" w:rsidRPr="00373D46">
        <w:rPr>
          <w:rFonts w:ascii="Palatino Linotype" w:hAnsi="Palatino Linotype"/>
        </w:rPr>
        <w:t>Información Pública</w:t>
      </w:r>
      <w:r w:rsidRPr="00373D46">
        <w:rPr>
          <w:rFonts w:ascii="Palatino Linotype" w:hAnsi="Palatino Linotype"/>
        </w:rPr>
        <w:t xml:space="preserve"> y Protección de Datos Personales del Estado de México y Municipios, es competente para </w:t>
      </w:r>
      <w:r w:rsidR="00CB5585" w:rsidRPr="00373D46">
        <w:rPr>
          <w:rFonts w:ascii="Palatino Linotype" w:hAnsi="Palatino Linotype"/>
        </w:rPr>
        <w:t xml:space="preserve">conocer y resolver el presente </w:t>
      </w:r>
      <w:r w:rsidR="00D86297" w:rsidRPr="00373D46">
        <w:rPr>
          <w:rFonts w:ascii="Palatino Linotype" w:hAnsi="Palatino Linotype"/>
        </w:rPr>
        <w:t>Recurso Revisión</w:t>
      </w:r>
      <w:r w:rsidRPr="00373D46">
        <w:rPr>
          <w:rFonts w:ascii="Palatino Linotype" w:hAnsi="Palatino Linotype"/>
        </w:rPr>
        <w:t xml:space="preserve">, conforme a lo dispuesto en los artículos 6, Apartado A de la Constitución Política de los Estados Unidos Mexicanos; </w:t>
      </w:r>
      <w:r w:rsidR="00160B47" w:rsidRPr="00373D46">
        <w:rPr>
          <w:rFonts w:ascii="Palatino Linotype" w:hAnsi="Palatino Linotype"/>
        </w:rPr>
        <w:t xml:space="preserve">5, párrafos trigésimo segundo, trigésimo tercero y trigésimo cuarto, fracciones IV y V de la Constitución </w:t>
      </w:r>
      <w:r w:rsidR="00160B47" w:rsidRPr="00373D46">
        <w:rPr>
          <w:rFonts w:ascii="Palatino Linotype" w:hAnsi="Palatino Linotype"/>
        </w:rPr>
        <w:lastRenderedPageBreak/>
        <w:t xml:space="preserve">Política del Estado Libre y Soberano de México; </w:t>
      </w:r>
      <w:r w:rsidR="00727578" w:rsidRPr="00373D46">
        <w:rPr>
          <w:rFonts w:ascii="Palatino Linotype" w:hAnsi="Palatino Linotype"/>
        </w:rPr>
        <w:t>ordinal</w:t>
      </w:r>
      <w:r w:rsidRPr="00373D46">
        <w:rPr>
          <w:rFonts w:ascii="Palatino Linotype" w:hAnsi="Palatino Linotype"/>
        </w:rPr>
        <w:t xml:space="preserve"> 2</w:t>
      </w:r>
      <w:r w:rsidR="00727578" w:rsidRPr="00373D46">
        <w:rPr>
          <w:rFonts w:ascii="Palatino Linotype" w:hAnsi="Palatino Linotype"/>
        </w:rPr>
        <w:t>,</w:t>
      </w:r>
      <w:r w:rsidRPr="00373D46">
        <w:rPr>
          <w:rFonts w:ascii="Palatino Linotype" w:hAnsi="Palatino Linotype"/>
        </w:rPr>
        <w:t xml:space="preserve"> fracción II, 13, 29, 36, fracciones I y II, 176, 178, 179, 181 párrafo tercero y 185 de la Ley de Transparencia </w:t>
      </w:r>
      <w:r w:rsidR="008821D3" w:rsidRPr="00373D46">
        <w:rPr>
          <w:rFonts w:ascii="Palatino Linotype" w:hAnsi="Palatino Linotype"/>
        </w:rPr>
        <w:t>local</w:t>
      </w:r>
      <w:r w:rsidRPr="00373D46">
        <w:rPr>
          <w:rFonts w:ascii="Palatino Linotype" w:hAnsi="Palatino Linotype" w:cs="Arial"/>
        </w:rPr>
        <w:t xml:space="preserve">; y </w:t>
      </w:r>
      <w:bookmarkStart w:id="5" w:name="_Hlk132283567"/>
      <w:r w:rsidRPr="00373D46">
        <w:rPr>
          <w:rFonts w:ascii="Palatino Linotype" w:hAnsi="Palatino Linotype" w:cs="Arial"/>
        </w:rPr>
        <w:t>9, fracciones I y XXI</w:t>
      </w:r>
      <w:r w:rsidR="00F2169D" w:rsidRPr="00373D46">
        <w:rPr>
          <w:rFonts w:ascii="Palatino Linotype" w:hAnsi="Palatino Linotype" w:cs="Arial"/>
        </w:rPr>
        <w:t>II</w:t>
      </w:r>
      <w:r w:rsidR="006A6BB6" w:rsidRPr="00373D46">
        <w:rPr>
          <w:rFonts w:ascii="Palatino Linotype" w:hAnsi="Palatino Linotype" w:cs="Arial"/>
        </w:rPr>
        <w:t>,</w:t>
      </w:r>
      <w:r w:rsidRPr="00373D46">
        <w:rPr>
          <w:rFonts w:ascii="Palatino Linotype" w:hAnsi="Palatino Linotype" w:cs="Arial"/>
        </w:rPr>
        <w:t xml:space="preserve"> 11</w:t>
      </w:r>
      <w:bookmarkEnd w:id="5"/>
      <w:r w:rsidR="0028643A" w:rsidRPr="00373D46">
        <w:rPr>
          <w:rFonts w:ascii="Palatino Linotype" w:hAnsi="Palatino Linotype" w:cs="Arial"/>
        </w:rPr>
        <w:t xml:space="preserve"> </w:t>
      </w:r>
      <w:r w:rsidRPr="00373D46">
        <w:rPr>
          <w:rFonts w:ascii="Palatino Linotype" w:hAnsi="Palatino Linotype" w:cs="Arial"/>
        </w:rPr>
        <w:t xml:space="preserve">del Reglamento Interior del Instituto de Transparencia, Acceso a la </w:t>
      </w:r>
      <w:r w:rsidR="00D86297" w:rsidRPr="00373D46">
        <w:rPr>
          <w:rFonts w:ascii="Palatino Linotype" w:hAnsi="Palatino Linotype" w:cs="Arial"/>
        </w:rPr>
        <w:t>Información Pública</w:t>
      </w:r>
      <w:r w:rsidRPr="00373D46">
        <w:rPr>
          <w:rFonts w:ascii="Palatino Linotype" w:hAnsi="Palatino Linotype" w:cs="Arial"/>
        </w:rPr>
        <w:t xml:space="preserve"> y Protección de Datos Personales del Estado de México y Municipios.</w:t>
      </w:r>
    </w:p>
    <w:p w14:paraId="4F6DEDCF" w14:textId="77777777" w:rsidR="00B74D0C" w:rsidRPr="00373D46" w:rsidRDefault="00B74D0C" w:rsidP="00373D46">
      <w:pPr>
        <w:spacing w:line="360" w:lineRule="auto"/>
        <w:jc w:val="both"/>
        <w:rPr>
          <w:rFonts w:ascii="Palatino Linotype" w:hAnsi="Palatino Linotype" w:cs="Arial"/>
          <w:b/>
          <w:sz w:val="28"/>
        </w:rPr>
      </w:pPr>
    </w:p>
    <w:p w14:paraId="508C9D22" w14:textId="08B97FF1" w:rsidR="004510AB" w:rsidRPr="00373D46" w:rsidRDefault="000171D8" w:rsidP="00373D46">
      <w:pPr>
        <w:spacing w:line="360" w:lineRule="auto"/>
        <w:jc w:val="both"/>
        <w:rPr>
          <w:rFonts w:ascii="Palatino Linotype" w:hAnsi="Palatino Linotype" w:cs="Arial"/>
          <w:b/>
        </w:rPr>
      </w:pPr>
      <w:r w:rsidRPr="00373D46">
        <w:rPr>
          <w:rFonts w:ascii="Palatino Linotype" w:hAnsi="Palatino Linotype" w:cs="Arial"/>
          <w:b/>
          <w:sz w:val="28"/>
        </w:rPr>
        <w:t>SEGUNDO</w:t>
      </w:r>
      <w:r w:rsidRPr="00373D46">
        <w:rPr>
          <w:rFonts w:ascii="Palatino Linotype" w:hAnsi="Palatino Linotype" w:cs="Arial"/>
          <w:b/>
        </w:rPr>
        <w:t xml:space="preserve">. Interés. </w:t>
      </w:r>
    </w:p>
    <w:p w14:paraId="62DE6AC3" w14:textId="68A4F3D7" w:rsidR="005B5043" w:rsidRPr="00373D46" w:rsidRDefault="000171D8" w:rsidP="00373D46">
      <w:pPr>
        <w:spacing w:line="360" w:lineRule="auto"/>
        <w:jc w:val="both"/>
        <w:rPr>
          <w:rFonts w:ascii="Palatino Linotype" w:hAnsi="Palatino Linotype" w:cs="Arial"/>
          <w:lang w:eastAsia="es-MX"/>
        </w:rPr>
      </w:pPr>
      <w:r w:rsidRPr="00373D46">
        <w:rPr>
          <w:rFonts w:ascii="Palatino Linotype" w:hAnsi="Palatino Linotype" w:cs="Arial"/>
          <w:bCs/>
        </w:rPr>
        <w:t xml:space="preserve">El </w:t>
      </w:r>
      <w:r w:rsidR="00D86297" w:rsidRPr="00373D46">
        <w:rPr>
          <w:rFonts w:ascii="Palatino Linotype" w:hAnsi="Palatino Linotype" w:cs="Arial"/>
          <w:bCs/>
        </w:rPr>
        <w:t>Recurso Revisión</w:t>
      </w:r>
      <w:r w:rsidRPr="00373D46">
        <w:rPr>
          <w:rFonts w:ascii="Palatino Linotype" w:hAnsi="Palatino Linotype" w:cs="Arial"/>
          <w:bCs/>
        </w:rPr>
        <w:t xml:space="preserve"> fue interpuesto por parte legítima, en atención a que se presentó por </w:t>
      </w:r>
      <w:r w:rsidR="00901AE2" w:rsidRPr="00373D46">
        <w:rPr>
          <w:rFonts w:ascii="Palatino Linotype" w:hAnsi="Palatino Linotype" w:cs="Arial"/>
          <w:b/>
          <w:lang w:val="es-ES"/>
        </w:rPr>
        <w:t>EL</w:t>
      </w:r>
      <w:r w:rsidR="00B30AF3" w:rsidRPr="00373D46">
        <w:rPr>
          <w:rFonts w:ascii="Palatino Linotype" w:hAnsi="Palatino Linotype" w:cs="Arial"/>
          <w:b/>
          <w:lang w:val="es-ES"/>
        </w:rPr>
        <w:t xml:space="preserve"> </w:t>
      </w:r>
      <w:r w:rsidR="00884EC7" w:rsidRPr="00373D46">
        <w:rPr>
          <w:rFonts w:ascii="Palatino Linotype" w:hAnsi="Palatino Linotype" w:cs="Arial"/>
          <w:b/>
        </w:rPr>
        <w:t>RECURRENTE</w:t>
      </w:r>
      <w:r w:rsidRPr="00373D46">
        <w:rPr>
          <w:rFonts w:ascii="Palatino Linotype" w:hAnsi="Palatino Linotype" w:cs="Arial"/>
          <w:b/>
          <w:bCs/>
        </w:rPr>
        <w:t>,</w:t>
      </w:r>
      <w:r w:rsidRPr="00373D46">
        <w:rPr>
          <w:rFonts w:ascii="Palatino Linotype" w:hAnsi="Palatino Linotype" w:cs="Arial"/>
          <w:bCs/>
        </w:rPr>
        <w:t xml:space="preserve"> quien es la misma persona que formuló la solicitud de acceso a la </w:t>
      </w:r>
      <w:r w:rsidR="00D86297" w:rsidRPr="00373D46">
        <w:rPr>
          <w:rFonts w:ascii="Palatino Linotype" w:hAnsi="Palatino Linotype" w:cs="Arial"/>
          <w:bCs/>
        </w:rPr>
        <w:t>Información Pública</w:t>
      </w:r>
      <w:r w:rsidRPr="00373D46">
        <w:rPr>
          <w:rFonts w:ascii="Palatino Linotype" w:hAnsi="Palatino Linotype" w:cs="Arial"/>
          <w:bCs/>
        </w:rPr>
        <w:t xml:space="preserve"> al </w:t>
      </w:r>
      <w:r w:rsidRPr="00373D46">
        <w:rPr>
          <w:rFonts w:ascii="Palatino Linotype" w:hAnsi="Palatino Linotype" w:cs="Arial"/>
          <w:b/>
          <w:bCs/>
        </w:rPr>
        <w:t>SUJETO OBLIGADO</w:t>
      </w:r>
      <w:r w:rsidR="005B5043" w:rsidRPr="00373D46">
        <w:rPr>
          <w:rFonts w:ascii="Palatino Linotype" w:hAnsi="Palatino Linotype" w:cs="Arial"/>
          <w:b/>
          <w:bCs/>
        </w:rPr>
        <w:t xml:space="preserve">, </w:t>
      </w:r>
      <w:r w:rsidR="005B5043" w:rsidRPr="00373D46">
        <w:rPr>
          <w:rFonts w:ascii="Palatino Linotype" w:hAnsi="Palatino Linotype" w:cs="Arial"/>
          <w:bCs/>
        </w:rPr>
        <w:t xml:space="preserve">pues para ello, es </w:t>
      </w:r>
      <w:r w:rsidR="005B5043" w:rsidRPr="00373D46">
        <w:rPr>
          <w:rFonts w:ascii="Palatino Linotype" w:hAnsi="Palatino Linotype" w:cs="Arial"/>
          <w:lang w:eastAsia="es-MX"/>
        </w:rPr>
        <w:t xml:space="preserve">necesario que el particular ingrese al </w:t>
      </w:r>
      <w:r w:rsidR="005B5043" w:rsidRPr="00373D46">
        <w:rPr>
          <w:rFonts w:ascii="Palatino Linotype" w:hAnsi="Palatino Linotype" w:cs="Arial"/>
          <w:b/>
          <w:lang w:eastAsia="es-MX"/>
        </w:rPr>
        <w:t xml:space="preserve">SAIMEX </w:t>
      </w:r>
      <w:r w:rsidR="005B5043" w:rsidRPr="00373D46">
        <w:rPr>
          <w:rFonts w:ascii="Palatino Linotype" w:hAnsi="Palatino Linotype" w:cs="Arial"/>
          <w:lang w:eastAsia="es-MX"/>
        </w:rPr>
        <w:t>mediante la utilización de su clave de usuario y contraseña.</w:t>
      </w:r>
    </w:p>
    <w:p w14:paraId="59419AF7" w14:textId="77777777" w:rsidR="009D21A0" w:rsidRPr="00373D46" w:rsidRDefault="009D21A0" w:rsidP="00373D46">
      <w:pPr>
        <w:spacing w:line="360" w:lineRule="auto"/>
        <w:jc w:val="both"/>
        <w:rPr>
          <w:rFonts w:ascii="Palatino Linotype" w:hAnsi="Palatino Linotype" w:cs="Arial"/>
          <w:lang w:eastAsia="es-MX"/>
        </w:rPr>
      </w:pPr>
    </w:p>
    <w:p w14:paraId="73B57685" w14:textId="77777777" w:rsidR="005C250B" w:rsidRPr="00373D46" w:rsidRDefault="005C250B" w:rsidP="00373D46">
      <w:pPr>
        <w:autoSpaceDE w:val="0"/>
        <w:autoSpaceDN w:val="0"/>
        <w:adjustRightInd w:val="0"/>
        <w:spacing w:line="360" w:lineRule="auto"/>
        <w:ind w:right="49"/>
        <w:jc w:val="both"/>
        <w:rPr>
          <w:rFonts w:ascii="Palatino Linotype" w:hAnsi="Palatino Linotype" w:cs="Arial"/>
          <w:b/>
          <w:lang w:val="es-ES"/>
        </w:rPr>
      </w:pPr>
      <w:r w:rsidRPr="00373D46">
        <w:rPr>
          <w:rFonts w:ascii="Palatino Linotype" w:hAnsi="Palatino Linotype" w:cs="Arial"/>
          <w:b/>
          <w:sz w:val="28"/>
          <w:szCs w:val="28"/>
        </w:rPr>
        <w:t xml:space="preserve">TERCERO. </w:t>
      </w:r>
      <w:r w:rsidRPr="00373D46">
        <w:rPr>
          <w:rFonts w:ascii="Palatino Linotype" w:hAnsi="Palatino Linotype" w:cs="Arial"/>
          <w:b/>
          <w:lang w:val="es-ES"/>
        </w:rPr>
        <w:t xml:space="preserve">Oportunidad. </w:t>
      </w:r>
    </w:p>
    <w:p w14:paraId="6A6DD1EA" w14:textId="25349213" w:rsidR="00BB13FB" w:rsidRPr="00373D46" w:rsidRDefault="00BB13FB" w:rsidP="00373D46">
      <w:pPr>
        <w:widowControl w:val="0"/>
        <w:tabs>
          <w:tab w:val="left" w:pos="1701"/>
        </w:tabs>
        <w:spacing w:line="360" w:lineRule="auto"/>
        <w:ind w:right="49"/>
        <w:jc w:val="both"/>
        <w:rPr>
          <w:rFonts w:ascii="Palatino Linotype" w:eastAsia="Palatino Linotype" w:hAnsi="Palatino Linotype" w:cs="Palatino Linotype"/>
          <w:b/>
        </w:rPr>
      </w:pPr>
      <w:r w:rsidRPr="00373D46">
        <w:rPr>
          <w:rFonts w:ascii="Palatino Linotype" w:eastAsia="Palatino Linotype" w:hAnsi="Palatino Linotype" w:cs="Palatino Linotype"/>
        </w:rPr>
        <w:t xml:space="preserve">El Recurso de Revisión fue interpuesto dentro del plazo de quince días hábiles, contados a partir del día siguiente al que </w:t>
      </w:r>
      <w:r w:rsidRPr="00373D46">
        <w:rPr>
          <w:rFonts w:ascii="Palatino Linotype" w:eastAsia="Palatino Linotype" w:hAnsi="Palatino Linotype" w:cs="Palatino Linotype"/>
          <w:b/>
        </w:rPr>
        <w:t xml:space="preserve">EL RECURRENTE </w:t>
      </w:r>
      <w:r w:rsidRPr="00373D46">
        <w:rPr>
          <w:rFonts w:ascii="Palatino Linotype" w:eastAsia="Palatino Linotype" w:hAnsi="Palatino Linotype" w:cs="Palatino Linotype"/>
        </w:rPr>
        <w:t>tuvo conocimiento de las respuestas impugnadas; tal y como, lo prevé el artículo 178 de la Ley de Transparencia y Acceso a la Información Pública del Estado de México y Municipios, que establece:</w:t>
      </w:r>
    </w:p>
    <w:p w14:paraId="121AE4F6" w14:textId="77777777" w:rsidR="00BB13FB" w:rsidRPr="00373D46" w:rsidRDefault="00BB13FB" w:rsidP="00373D46">
      <w:pPr>
        <w:ind w:left="720" w:right="709"/>
        <w:jc w:val="both"/>
        <w:rPr>
          <w:rFonts w:ascii="Palatino Linotype" w:eastAsia="Palatino Linotype" w:hAnsi="Palatino Linotype" w:cs="Palatino Linotype"/>
          <w:i/>
        </w:rPr>
      </w:pPr>
    </w:p>
    <w:p w14:paraId="2CCE7AE0" w14:textId="77777777" w:rsidR="00BB13FB" w:rsidRPr="00373D46" w:rsidRDefault="00BB13FB" w:rsidP="00373D46">
      <w:pPr>
        <w:ind w:left="851" w:right="899"/>
        <w:jc w:val="both"/>
        <w:rPr>
          <w:rFonts w:ascii="Palatino Linotype" w:eastAsia="Palatino Linotype" w:hAnsi="Palatino Linotype" w:cs="Palatino Linotype"/>
          <w:i/>
          <w:sz w:val="22"/>
        </w:rPr>
      </w:pPr>
      <w:r w:rsidRPr="00373D46">
        <w:rPr>
          <w:rFonts w:ascii="Palatino Linotype" w:eastAsia="Palatino Linotype" w:hAnsi="Palatino Linotype" w:cs="Palatino Linotype"/>
          <w:i/>
          <w:sz w:val="22"/>
        </w:rPr>
        <w:t>“</w:t>
      </w:r>
      <w:r w:rsidRPr="00373D46">
        <w:rPr>
          <w:rFonts w:ascii="Palatino Linotype" w:eastAsia="Palatino Linotype" w:hAnsi="Palatino Linotype" w:cs="Palatino Linotype"/>
          <w:b/>
          <w:i/>
          <w:sz w:val="22"/>
        </w:rPr>
        <w:t>Artículo 178.</w:t>
      </w:r>
      <w:r w:rsidRPr="00373D46">
        <w:rPr>
          <w:rFonts w:ascii="Palatino Linotype" w:eastAsia="Palatino Linotype" w:hAnsi="Palatino Linotype" w:cs="Palatino Linotype"/>
          <w:i/>
          <w:sz w:val="22"/>
        </w:rPr>
        <w:t xml:space="preserve"> El solicitante podrá interponer, por sí mismo o a través de su representante, de manera directa o por medios electrónicos, Recurso de Revisión ante el Instituto o ante la Unidad de Transparencia que haya conocido de la solicitud </w:t>
      </w:r>
      <w:r w:rsidRPr="00373D46">
        <w:rPr>
          <w:rFonts w:ascii="Palatino Linotype" w:eastAsia="Palatino Linotype" w:hAnsi="Palatino Linotype" w:cs="Palatino Linotype"/>
          <w:i/>
          <w:sz w:val="22"/>
        </w:rPr>
        <w:lastRenderedPageBreak/>
        <w:t>dentro de los quince días hábiles, siguientes a la fecha de la notificación de la respuesta.</w:t>
      </w:r>
    </w:p>
    <w:p w14:paraId="084C9E1F" w14:textId="77777777" w:rsidR="00BB13FB" w:rsidRPr="00373D46" w:rsidRDefault="00BB13FB" w:rsidP="00373D46">
      <w:pPr>
        <w:ind w:left="851" w:right="899"/>
        <w:jc w:val="both"/>
        <w:rPr>
          <w:rFonts w:ascii="Palatino Linotype" w:eastAsia="Palatino Linotype" w:hAnsi="Palatino Linotype" w:cs="Palatino Linotype"/>
          <w:i/>
          <w:sz w:val="22"/>
        </w:rPr>
      </w:pPr>
    </w:p>
    <w:p w14:paraId="7E5ACE52" w14:textId="77777777" w:rsidR="00BB13FB" w:rsidRPr="00373D46" w:rsidRDefault="00BB13FB" w:rsidP="00373D46">
      <w:pPr>
        <w:ind w:left="851" w:right="899"/>
        <w:jc w:val="both"/>
        <w:rPr>
          <w:rFonts w:ascii="Palatino Linotype" w:eastAsia="Palatino Linotype" w:hAnsi="Palatino Linotype" w:cs="Palatino Linotype"/>
          <w:i/>
          <w:sz w:val="22"/>
        </w:rPr>
      </w:pPr>
      <w:r w:rsidRPr="00373D46">
        <w:rPr>
          <w:rFonts w:ascii="Palatino Linotype" w:eastAsia="Palatino Linotype" w:hAnsi="Palatino Linotype" w:cs="Palatino Linotype"/>
          <w:i/>
          <w:sz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7CAA0F6E" w14:textId="77777777" w:rsidR="00BB13FB" w:rsidRPr="00373D46" w:rsidRDefault="00BB13FB" w:rsidP="00373D46">
      <w:pPr>
        <w:ind w:left="851" w:right="899"/>
        <w:jc w:val="both"/>
        <w:rPr>
          <w:rFonts w:ascii="Palatino Linotype" w:eastAsia="Palatino Linotype" w:hAnsi="Palatino Linotype" w:cs="Palatino Linotype"/>
          <w:i/>
          <w:sz w:val="22"/>
        </w:rPr>
      </w:pPr>
    </w:p>
    <w:p w14:paraId="231EE1AE" w14:textId="77777777" w:rsidR="00BB13FB" w:rsidRPr="00373D46" w:rsidRDefault="00BB13FB" w:rsidP="00373D46">
      <w:pPr>
        <w:ind w:left="851" w:right="899"/>
        <w:jc w:val="both"/>
        <w:rPr>
          <w:rFonts w:ascii="Palatino Linotype" w:eastAsia="Palatino Linotype" w:hAnsi="Palatino Linotype" w:cs="Palatino Linotype"/>
          <w:i/>
          <w:sz w:val="22"/>
        </w:rPr>
      </w:pPr>
      <w:r w:rsidRPr="00373D46">
        <w:rPr>
          <w:rFonts w:ascii="Palatino Linotype" w:eastAsia="Palatino Linotype" w:hAnsi="Palatino Linotype" w:cs="Palatino Linotype"/>
          <w:i/>
          <w:sz w:val="22"/>
        </w:rPr>
        <w:t>En el caso de que se interponga ante la Unidad de Transparencia, ésta deberá remitir el Recurso de Revisión al Instituto a más tardar al día siguiente de haberlo recibido.”</w:t>
      </w:r>
    </w:p>
    <w:p w14:paraId="72C48748" w14:textId="77777777" w:rsidR="00BB13FB" w:rsidRPr="00373D46" w:rsidRDefault="00BB13FB" w:rsidP="00373D46">
      <w:pPr>
        <w:ind w:left="720" w:right="709"/>
        <w:jc w:val="both"/>
        <w:rPr>
          <w:rFonts w:ascii="Palatino Linotype" w:eastAsia="Palatino Linotype" w:hAnsi="Palatino Linotype" w:cs="Palatino Linotype"/>
          <w:i/>
        </w:rPr>
      </w:pPr>
    </w:p>
    <w:p w14:paraId="7886C266" w14:textId="4300C1CA" w:rsidR="00BB13FB" w:rsidRPr="00373D46" w:rsidRDefault="00BB13FB" w:rsidP="00373D46">
      <w:pPr>
        <w:spacing w:line="360" w:lineRule="auto"/>
        <w:jc w:val="both"/>
        <w:rPr>
          <w:rFonts w:ascii="Palatino Linotype" w:eastAsia="Palatino Linotype" w:hAnsi="Palatino Linotype" w:cs="Palatino Linotype"/>
        </w:rPr>
      </w:pPr>
      <w:bookmarkStart w:id="6" w:name="_heading=h.2et92p0" w:colFirst="0" w:colLast="0"/>
      <w:bookmarkEnd w:id="6"/>
      <w:r w:rsidRPr="00373D46">
        <w:rPr>
          <w:rFonts w:ascii="Palatino Linotype" w:eastAsia="Palatino Linotype" w:hAnsi="Palatino Linotype" w:cs="Palatino Linotype"/>
        </w:rPr>
        <w:t xml:space="preserve">En esa tesitura, atendiendo a que </w:t>
      </w:r>
      <w:r w:rsidRPr="00373D46">
        <w:rPr>
          <w:rFonts w:ascii="Palatino Linotype" w:eastAsia="Palatino Linotype" w:hAnsi="Palatino Linotype" w:cs="Palatino Linotype"/>
          <w:b/>
        </w:rPr>
        <w:t>EL SUJETO OBLIGADO</w:t>
      </w:r>
      <w:r w:rsidRPr="00373D46">
        <w:rPr>
          <w:rFonts w:ascii="Palatino Linotype" w:eastAsia="Palatino Linotype" w:hAnsi="Palatino Linotype" w:cs="Palatino Linotype"/>
        </w:rPr>
        <w:t xml:space="preserve"> notificó la respuesta a la solicitud de acceso a la información pública el </w:t>
      </w:r>
      <w:r w:rsidR="009D449F" w:rsidRPr="00373D46">
        <w:rPr>
          <w:rFonts w:ascii="Palatino Linotype" w:eastAsia="Palatino Linotype" w:hAnsi="Palatino Linotype" w:cs="Palatino Linotype"/>
          <w:b/>
        </w:rPr>
        <w:t>trece</w:t>
      </w:r>
      <w:r w:rsidRPr="00373D46">
        <w:rPr>
          <w:rFonts w:ascii="Palatino Linotype" w:eastAsia="Palatino Linotype" w:hAnsi="Palatino Linotype" w:cs="Palatino Linotype"/>
          <w:b/>
        </w:rPr>
        <w:t xml:space="preserve"> de septiembre</w:t>
      </w:r>
      <w:r w:rsidRPr="00373D46">
        <w:rPr>
          <w:rFonts w:ascii="Palatino Linotype" w:eastAsia="Palatino Linotype" w:hAnsi="Palatino Linotype" w:cs="Palatino Linotype"/>
        </w:rPr>
        <w:t>, así el plazo de quince días hábiles que el artículo 178 de la Ley de la materia otorga a</w:t>
      </w:r>
      <w:r w:rsidRPr="00373D46">
        <w:rPr>
          <w:rFonts w:ascii="Palatino Linotype" w:eastAsia="Palatino Linotype" w:hAnsi="Palatino Linotype" w:cs="Palatino Linotype"/>
          <w:b/>
        </w:rPr>
        <w:t xml:space="preserve"> EL RECURRENTE</w:t>
      </w:r>
      <w:r w:rsidRPr="00373D46">
        <w:rPr>
          <w:rFonts w:ascii="Palatino Linotype" w:eastAsia="Palatino Linotype" w:hAnsi="Palatino Linotype" w:cs="Palatino Linotype"/>
        </w:rPr>
        <w:t xml:space="preserve"> para presentar el respectivo Recurso de Revisión, transcurrió del</w:t>
      </w:r>
      <w:r w:rsidRPr="00373D46">
        <w:rPr>
          <w:rFonts w:ascii="Palatino Linotype" w:eastAsia="Palatino Linotype" w:hAnsi="Palatino Linotype" w:cs="Palatino Linotype"/>
          <w:b/>
        </w:rPr>
        <w:t xml:space="preserve"> </w:t>
      </w:r>
      <w:r w:rsidR="009D449F" w:rsidRPr="00373D46">
        <w:rPr>
          <w:rFonts w:ascii="Palatino Linotype" w:eastAsia="Palatino Linotype" w:hAnsi="Palatino Linotype" w:cs="Palatino Linotype"/>
          <w:b/>
        </w:rPr>
        <w:t>catorce de</w:t>
      </w:r>
      <w:r w:rsidRPr="00373D46">
        <w:rPr>
          <w:rFonts w:ascii="Palatino Linotype" w:eastAsia="Palatino Linotype" w:hAnsi="Palatino Linotype" w:cs="Palatino Linotype"/>
          <w:b/>
        </w:rPr>
        <w:t xml:space="preserve"> septiembre</w:t>
      </w:r>
      <w:r w:rsidR="009D449F" w:rsidRPr="00373D46">
        <w:rPr>
          <w:rFonts w:ascii="Palatino Linotype" w:eastAsia="Palatino Linotype" w:hAnsi="Palatino Linotype" w:cs="Palatino Linotype"/>
          <w:b/>
        </w:rPr>
        <w:t xml:space="preserve"> al cuatro de octubre</w:t>
      </w:r>
      <w:r w:rsidRPr="00373D46">
        <w:rPr>
          <w:rFonts w:ascii="Palatino Linotype" w:eastAsia="Palatino Linotype" w:hAnsi="Palatino Linotype" w:cs="Palatino Linotype"/>
          <w:b/>
        </w:rPr>
        <w:t xml:space="preserve">, </w:t>
      </w:r>
      <w:r w:rsidRPr="00373D46">
        <w:rPr>
          <w:rFonts w:ascii="Palatino Linotype" w:eastAsia="Palatino Linotype" w:hAnsi="Palatino Linotype" w:cs="Palatino Linotype"/>
        </w:rPr>
        <w:t xml:space="preserve">sin contemplar en el cómputo los sábados y domingos, considerados como días inhábiles, en términos del artículo 3, fracción X de la Ley de Transparencia </w:t>
      </w:r>
      <w:r w:rsidR="009D449F" w:rsidRPr="00373D46">
        <w:rPr>
          <w:rFonts w:ascii="Palatino Linotype" w:eastAsia="Palatino Linotype" w:hAnsi="Palatino Linotype" w:cs="Palatino Linotype"/>
        </w:rPr>
        <w:t>local</w:t>
      </w:r>
      <w:r w:rsidRPr="00373D46">
        <w:rPr>
          <w:rFonts w:ascii="Palatino Linotype" w:eastAsia="Palatino Linotype" w:hAnsi="Palatino Linotype" w:cs="Palatino Linotype"/>
        </w:rPr>
        <w:t>.</w:t>
      </w:r>
    </w:p>
    <w:p w14:paraId="034A1797" w14:textId="6793A9B9" w:rsidR="00BB13FB" w:rsidRPr="00373D46" w:rsidRDefault="00BB13FB" w:rsidP="00373D46">
      <w:pPr>
        <w:spacing w:line="360" w:lineRule="auto"/>
        <w:jc w:val="both"/>
        <w:rPr>
          <w:rFonts w:ascii="Palatino Linotype" w:eastAsia="Palatino Linotype" w:hAnsi="Palatino Linotype" w:cs="Palatino Linotype"/>
        </w:rPr>
      </w:pPr>
      <w:bookmarkStart w:id="7" w:name="_heading=h.umr0zfczji45" w:colFirst="0" w:colLast="0"/>
      <w:bookmarkStart w:id="8" w:name="_heading=h.1j5r03d45pmh" w:colFirst="0" w:colLast="0"/>
      <w:bookmarkStart w:id="9" w:name="_heading=h.5rr2st44stcm" w:colFirst="0" w:colLast="0"/>
      <w:bookmarkEnd w:id="7"/>
      <w:bookmarkEnd w:id="8"/>
      <w:bookmarkEnd w:id="9"/>
      <w:r w:rsidRPr="00373D46">
        <w:rPr>
          <w:rFonts w:ascii="Palatino Linotype" w:eastAsia="Palatino Linotype" w:hAnsi="Palatino Linotype" w:cs="Palatino Linotype"/>
        </w:rPr>
        <w:t>En ese tenor, si el Recurso de Revisión que nos ocupa, se presentó el día</w:t>
      </w:r>
      <w:r w:rsidRPr="00373D46">
        <w:rPr>
          <w:rFonts w:ascii="Palatino Linotype" w:eastAsia="Palatino Linotype" w:hAnsi="Palatino Linotype" w:cs="Palatino Linotype"/>
          <w:b/>
        </w:rPr>
        <w:t xml:space="preserve"> </w:t>
      </w:r>
      <w:r w:rsidR="009D449F" w:rsidRPr="00373D46">
        <w:rPr>
          <w:rFonts w:ascii="Palatino Linotype" w:eastAsia="Palatino Linotype" w:hAnsi="Palatino Linotype" w:cs="Palatino Linotype"/>
          <w:b/>
        </w:rPr>
        <w:t>trece</w:t>
      </w:r>
      <w:r w:rsidRPr="00373D46">
        <w:rPr>
          <w:rFonts w:ascii="Palatino Linotype" w:eastAsia="Palatino Linotype" w:hAnsi="Palatino Linotype" w:cs="Palatino Linotype"/>
          <w:b/>
        </w:rPr>
        <w:t xml:space="preserve"> de septiembre, </w:t>
      </w:r>
      <w:r w:rsidRPr="00373D46">
        <w:rPr>
          <w:rFonts w:ascii="Palatino Linotype" w:eastAsia="Palatino Linotype" w:hAnsi="Palatino Linotype" w:cs="Palatino Linotype"/>
        </w:rPr>
        <w:t>este se encuentra dentro de los márgenes temporales previstos en el citado precepto legal y, por tanto, se considera oportuno.</w:t>
      </w:r>
    </w:p>
    <w:p w14:paraId="396232C2" w14:textId="77777777" w:rsidR="009D449F" w:rsidRPr="00373D46" w:rsidRDefault="009D449F" w:rsidP="00373D46">
      <w:pPr>
        <w:spacing w:line="360" w:lineRule="auto"/>
        <w:jc w:val="both"/>
        <w:rPr>
          <w:rFonts w:ascii="Palatino Linotype" w:eastAsia="Palatino Linotype" w:hAnsi="Palatino Linotype" w:cs="Palatino Linotype"/>
        </w:rPr>
      </w:pPr>
    </w:p>
    <w:p w14:paraId="3E870857" w14:textId="77777777" w:rsidR="000867A9" w:rsidRPr="00373D46" w:rsidRDefault="000867A9" w:rsidP="00373D46">
      <w:pPr>
        <w:spacing w:line="360" w:lineRule="auto"/>
        <w:jc w:val="both"/>
        <w:rPr>
          <w:rFonts w:ascii="Palatino Linotype" w:hAnsi="Palatino Linotype"/>
        </w:rPr>
      </w:pPr>
      <w:r w:rsidRPr="00373D46">
        <w:rPr>
          <w:rFonts w:ascii="Palatino Linotype" w:hAnsi="Palatino Linotype"/>
        </w:rPr>
        <w:t xml:space="preserve">Lo anterior es así, toda vez que aun cuando el medio de impugnación que nos ocupa, se haya interpuesto el mismo día en que fue notificada la respuesta impugnada, ello es insuficiente para desechar el Recurso de Revisión de mérito, toda vez que el precepto </w:t>
      </w:r>
      <w:r w:rsidRPr="00373D46">
        <w:rPr>
          <w:rFonts w:ascii="Palatino Linotype" w:hAnsi="Palatino Linotype"/>
        </w:rPr>
        <w:lastRenderedPageBreak/>
        <w:t xml:space="preserve">legal citado, sólo establece que estos medios de defensa se han de promover dentro de los quince días hábiles siguientes al en que </w:t>
      </w:r>
      <w:r w:rsidRPr="00373D46">
        <w:rPr>
          <w:rFonts w:ascii="Palatino Linotype" w:hAnsi="Palatino Linotype"/>
          <w:b/>
        </w:rPr>
        <w:t>EL RECURRENTE</w:t>
      </w:r>
      <w:r w:rsidRPr="00373D46">
        <w:rPr>
          <w:rFonts w:ascii="Palatino Linotype" w:hAnsi="Palatino Linotype"/>
        </w:rPr>
        <w:t xml:space="preserve"> tenga conocimiento de la respuesta impugnada; sin embargo, no prohíbe que el Recurso de Revisión, se presente el mismo día en que aquélla fue notificada.</w:t>
      </w:r>
    </w:p>
    <w:p w14:paraId="5D57C3E0" w14:textId="77777777" w:rsidR="000867A9" w:rsidRPr="00373D46" w:rsidRDefault="000867A9" w:rsidP="00373D46">
      <w:pPr>
        <w:spacing w:line="360" w:lineRule="auto"/>
        <w:jc w:val="both"/>
        <w:rPr>
          <w:rFonts w:ascii="Palatino Linotype" w:hAnsi="Palatino Linotype"/>
        </w:rPr>
      </w:pPr>
    </w:p>
    <w:p w14:paraId="0B025327" w14:textId="77777777" w:rsidR="000867A9" w:rsidRPr="00373D46" w:rsidRDefault="000867A9" w:rsidP="00373D46">
      <w:pPr>
        <w:spacing w:line="360" w:lineRule="auto"/>
        <w:jc w:val="both"/>
        <w:rPr>
          <w:rFonts w:ascii="Palatino Linotype" w:hAnsi="Palatino Linotype"/>
        </w:rPr>
      </w:pPr>
      <w:r w:rsidRPr="00373D46">
        <w:rPr>
          <w:rFonts w:ascii="Palatino Linotype" w:hAnsi="Palatino Linotype"/>
        </w:rPr>
        <w:t>En sustento a lo anterior, es aplicable por analogía la Jurisprudencia número 1a./J. 41/2015 (10a.), Décima época, sustentada por la Primera Sala de la Suprema Corte de Justicia de la Nación, visible en la página 569, libro 19, tomo I, de la Gaceta del Semanario Judicial de la Federación, del mes de junio de 2015, cuyo rubro y texto esgrimen:</w:t>
      </w:r>
    </w:p>
    <w:p w14:paraId="733CAC6C" w14:textId="77777777" w:rsidR="000867A9" w:rsidRPr="00373D46" w:rsidRDefault="000867A9" w:rsidP="00373D46">
      <w:pPr>
        <w:tabs>
          <w:tab w:val="left" w:pos="851"/>
        </w:tabs>
        <w:ind w:left="851" w:right="901"/>
        <w:jc w:val="both"/>
        <w:rPr>
          <w:rFonts w:ascii="Palatino Linotype" w:hAnsi="Palatino Linotype"/>
        </w:rPr>
      </w:pPr>
    </w:p>
    <w:p w14:paraId="79AFA058" w14:textId="77777777" w:rsidR="000867A9" w:rsidRPr="00373D46" w:rsidRDefault="000867A9" w:rsidP="00373D46">
      <w:pPr>
        <w:tabs>
          <w:tab w:val="left" w:pos="851"/>
        </w:tabs>
        <w:ind w:left="851" w:right="901"/>
        <w:jc w:val="both"/>
        <w:rPr>
          <w:rFonts w:ascii="Palatino Linotype" w:hAnsi="Palatino Linotype"/>
          <w:i/>
          <w:sz w:val="22"/>
          <w:szCs w:val="22"/>
        </w:rPr>
      </w:pPr>
      <w:r w:rsidRPr="00373D46">
        <w:rPr>
          <w:rFonts w:ascii="Palatino Linotype" w:hAnsi="Palatino Linotype"/>
          <w:b/>
          <w:i/>
          <w:sz w:val="22"/>
          <w:szCs w:val="22"/>
        </w:rPr>
        <w:t xml:space="preserve">“RECURSO DE RECLAMACIÓN. SU INTERPOSICIÓN NO ES EXTEMPORÁNEA SI SE REALIZA ANTES DE QUE INICIE EL PLAZO PARA HACERLO. </w:t>
      </w:r>
      <w:r w:rsidRPr="00373D46">
        <w:rPr>
          <w:rFonts w:ascii="Palatino Linotype" w:hAnsi="Palatino Linotype"/>
          <w:i/>
          <w:sz w:val="22"/>
          <w:szCs w:val="22"/>
        </w:rPr>
        <w:t>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w:t>
      </w:r>
    </w:p>
    <w:p w14:paraId="61A74C93" w14:textId="77777777" w:rsidR="000867A9" w:rsidRPr="00373D46" w:rsidRDefault="000867A9" w:rsidP="00373D46">
      <w:pPr>
        <w:tabs>
          <w:tab w:val="left" w:pos="851"/>
        </w:tabs>
        <w:ind w:left="851" w:right="901"/>
        <w:jc w:val="both"/>
        <w:rPr>
          <w:rFonts w:ascii="Palatino Linotype" w:hAnsi="Palatino Linotype"/>
        </w:rPr>
      </w:pPr>
    </w:p>
    <w:p w14:paraId="6A317FF0" w14:textId="77777777" w:rsidR="000867A9" w:rsidRPr="00373D46" w:rsidRDefault="000867A9" w:rsidP="00373D46">
      <w:pPr>
        <w:autoSpaceDE w:val="0"/>
        <w:autoSpaceDN w:val="0"/>
        <w:adjustRightInd w:val="0"/>
        <w:spacing w:line="360" w:lineRule="auto"/>
        <w:ind w:right="49"/>
        <w:jc w:val="both"/>
        <w:rPr>
          <w:rFonts w:ascii="Palatino Linotype" w:hAnsi="Palatino Linotype"/>
        </w:rPr>
      </w:pPr>
      <w:r w:rsidRPr="00373D46">
        <w:rPr>
          <w:rFonts w:ascii="Palatino Linotype" w:hAnsi="Palatino Linotype"/>
        </w:rPr>
        <w:t>Por lo tanto, en aras de privilegiar el derecho de acceso a la información se entra al estudio del presente Recurso de Revisión, sin que la fecha en que se presentó afecte la Resolución.</w:t>
      </w:r>
    </w:p>
    <w:p w14:paraId="65E287F7" w14:textId="77777777" w:rsidR="000867A9" w:rsidRPr="00373D46" w:rsidRDefault="000867A9" w:rsidP="00373D46">
      <w:pPr>
        <w:spacing w:line="360" w:lineRule="auto"/>
        <w:jc w:val="both"/>
        <w:rPr>
          <w:rFonts w:ascii="Palatino Linotype" w:eastAsia="Palatino Linotype" w:hAnsi="Palatino Linotype" w:cs="Palatino Linotype"/>
        </w:rPr>
      </w:pPr>
    </w:p>
    <w:p w14:paraId="71D326AF" w14:textId="6E708AE2" w:rsidR="005C250B" w:rsidRPr="00373D46" w:rsidRDefault="005C250B" w:rsidP="00373D46">
      <w:pPr>
        <w:autoSpaceDE w:val="0"/>
        <w:autoSpaceDN w:val="0"/>
        <w:adjustRightInd w:val="0"/>
        <w:spacing w:line="360" w:lineRule="auto"/>
        <w:ind w:right="49"/>
        <w:jc w:val="both"/>
        <w:rPr>
          <w:rFonts w:ascii="Palatino Linotype" w:hAnsi="Palatino Linotype"/>
          <w:b/>
        </w:rPr>
      </w:pPr>
      <w:r w:rsidRPr="00373D46">
        <w:rPr>
          <w:rFonts w:ascii="Palatino Linotype" w:hAnsi="Palatino Linotype" w:cs="Arial"/>
          <w:b/>
          <w:sz w:val="28"/>
          <w:szCs w:val="28"/>
        </w:rPr>
        <w:lastRenderedPageBreak/>
        <w:t>CUARTO</w:t>
      </w:r>
      <w:r w:rsidRPr="00373D46">
        <w:rPr>
          <w:rFonts w:ascii="Palatino Linotype" w:hAnsi="Palatino Linotype"/>
          <w:b/>
          <w:sz w:val="28"/>
          <w:szCs w:val="28"/>
        </w:rPr>
        <w:t>.</w:t>
      </w:r>
      <w:r w:rsidR="00E87EAA" w:rsidRPr="00373D46">
        <w:rPr>
          <w:rFonts w:ascii="Palatino Linotype" w:hAnsi="Palatino Linotype"/>
          <w:b/>
        </w:rPr>
        <w:t xml:space="preserve"> Procedibilidad.</w:t>
      </w:r>
    </w:p>
    <w:p w14:paraId="50E03E7F" w14:textId="77777777" w:rsidR="00BB13FB" w:rsidRPr="00373D46" w:rsidRDefault="00BB13FB" w:rsidP="00373D46">
      <w:pPr>
        <w:autoSpaceDE w:val="0"/>
        <w:autoSpaceDN w:val="0"/>
        <w:adjustRightInd w:val="0"/>
        <w:spacing w:line="360" w:lineRule="auto"/>
        <w:ind w:right="49"/>
        <w:jc w:val="both"/>
        <w:rPr>
          <w:rFonts w:ascii="Palatino Linotype" w:hAnsi="Palatino Linotype" w:cs="Arial"/>
          <w:lang w:val="es-ES" w:eastAsia="es-MX"/>
        </w:rPr>
      </w:pPr>
      <w:r w:rsidRPr="00373D46">
        <w:rPr>
          <w:rFonts w:ascii="Palatino Linotype" w:hAnsi="Palatino Linotype" w:cs="Arial"/>
          <w:lang w:val="es-ES"/>
        </w:rPr>
        <w:t xml:space="preserve">Esté Órgano Garante considera importante precisar que conforme al artículo 180, fracción II, último párrafo de la </w:t>
      </w:r>
      <w:r w:rsidRPr="00373D46">
        <w:rPr>
          <w:rFonts w:ascii="Palatino Linotype" w:hAnsi="Palatino Linotype" w:cs="Arial"/>
          <w:lang w:val="es-ES" w:eastAsia="es-MX"/>
        </w:rPr>
        <w:t xml:space="preserve">Ley de Transparencia y Acceso a la </w:t>
      </w:r>
      <w:r w:rsidRPr="00373D46">
        <w:rPr>
          <w:rFonts w:ascii="Palatino Linotype" w:hAnsi="Palatino Linotype" w:cs="Arial"/>
          <w:lang w:val="es-ES"/>
        </w:rPr>
        <w:t>Información Pública</w:t>
      </w:r>
      <w:r w:rsidRPr="00373D46">
        <w:rPr>
          <w:rFonts w:ascii="Palatino Linotype" w:hAnsi="Palatino Linotype" w:cs="Arial"/>
          <w:lang w:val="es-ES" w:eastAsia="es-MX"/>
        </w:rPr>
        <w:t xml:space="preserve"> del Estado de México y Municipios, el cual prevé que cuando las solicitudes se presenten de manera electrónica no es requisito indispensable el proporcionar el nombre, tal como se muestra a continuación:</w:t>
      </w:r>
    </w:p>
    <w:p w14:paraId="45CA656E" w14:textId="77777777" w:rsidR="00BB13FB" w:rsidRPr="00373D46" w:rsidRDefault="00BB13FB" w:rsidP="00373D46">
      <w:pPr>
        <w:autoSpaceDE w:val="0"/>
        <w:autoSpaceDN w:val="0"/>
        <w:adjustRightInd w:val="0"/>
        <w:ind w:right="49"/>
        <w:jc w:val="both"/>
        <w:rPr>
          <w:rFonts w:ascii="Palatino Linotype" w:hAnsi="Palatino Linotype" w:cs="Arial"/>
          <w:lang w:val="es-ES" w:eastAsia="es-MX"/>
        </w:rPr>
      </w:pPr>
    </w:p>
    <w:p w14:paraId="00A1F7E5" w14:textId="77777777" w:rsidR="00BB13FB" w:rsidRPr="00373D46" w:rsidRDefault="00BB13FB" w:rsidP="00373D46">
      <w:pPr>
        <w:tabs>
          <w:tab w:val="left" w:pos="851"/>
        </w:tabs>
        <w:ind w:left="851" w:right="901"/>
        <w:jc w:val="both"/>
        <w:rPr>
          <w:rFonts w:ascii="Palatino Linotype" w:hAnsi="Palatino Linotype"/>
          <w:b/>
          <w:i/>
          <w:sz w:val="22"/>
          <w:szCs w:val="22"/>
          <w:lang w:val="es-ES"/>
        </w:rPr>
      </w:pPr>
      <w:r w:rsidRPr="00373D46">
        <w:rPr>
          <w:rFonts w:ascii="Palatino Linotype" w:hAnsi="Palatino Linotype"/>
          <w:b/>
          <w:i/>
          <w:sz w:val="22"/>
          <w:szCs w:val="22"/>
          <w:lang w:val="es-ES"/>
        </w:rPr>
        <w:t xml:space="preserve">“Artículo 180. </w:t>
      </w:r>
      <w:r w:rsidRPr="00373D46">
        <w:rPr>
          <w:rFonts w:ascii="Palatino Linotype" w:hAnsi="Palatino Linotype"/>
          <w:i/>
          <w:sz w:val="22"/>
          <w:szCs w:val="22"/>
          <w:lang w:val="es-ES"/>
        </w:rPr>
        <w:t xml:space="preserve">El </w:t>
      </w:r>
      <w:r w:rsidRPr="00373D46">
        <w:rPr>
          <w:rFonts w:ascii="Palatino Linotype" w:hAnsi="Palatino Linotype" w:cs="Arial"/>
          <w:i/>
          <w:sz w:val="22"/>
          <w:szCs w:val="22"/>
          <w:lang w:val="es-ES"/>
        </w:rPr>
        <w:t>Recurso Revisión</w:t>
      </w:r>
      <w:r w:rsidRPr="00373D46">
        <w:rPr>
          <w:rFonts w:ascii="Palatino Linotype" w:hAnsi="Palatino Linotype"/>
          <w:i/>
          <w:sz w:val="22"/>
          <w:szCs w:val="22"/>
          <w:lang w:val="es-ES"/>
        </w:rPr>
        <w:t xml:space="preserve"> contendrá:</w:t>
      </w:r>
      <w:r w:rsidRPr="00373D46">
        <w:rPr>
          <w:rFonts w:ascii="Palatino Linotype" w:hAnsi="Palatino Linotype"/>
          <w:b/>
          <w:i/>
          <w:sz w:val="22"/>
          <w:szCs w:val="22"/>
          <w:lang w:val="es-ES"/>
        </w:rPr>
        <w:t xml:space="preserve"> </w:t>
      </w:r>
    </w:p>
    <w:p w14:paraId="60AFB1E1" w14:textId="77777777" w:rsidR="00BB13FB" w:rsidRPr="00373D46" w:rsidRDefault="00BB13FB" w:rsidP="00373D46">
      <w:pPr>
        <w:tabs>
          <w:tab w:val="left" w:pos="851"/>
        </w:tabs>
        <w:ind w:left="851" w:right="901"/>
        <w:jc w:val="both"/>
        <w:rPr>
          <w:rFonts w:ascii="Palatino Linotype" w:hAnsi="Palatino Linotype"/>
          <w:b/>
          <w:i/>
          <w:sz w:val="22"/>
          <w:szCs w:val="22"/>
          <w:lang w:val="es-ES"/>
        </w:rPr>
      </w:pPr>
      <w:r w:rsidRPr="00373D46">
        <w:rPr>
          <w:rFonts w:ascii="Palatino Linotype" w:hAnsi="Palatino Linotype"/>
          <w:b/>
          <w:i/>
          <w:sz w:val="22"/>
          <w:szCs w:val="22"/>
          <w:lang w:val="es-ES"/>
        </w:rPr>
        <w:t>…</w:t>
      </w:r>
    </w:p>
    <w:p w14:paraId="4F47EC97" w14:textId="77777777" w:rsidR="00BB13FB" w:rsidRPr="00373D46" w:rsidRDefault="00BB13FB" w:rsidP="00373D46">
      <w:pPr>
        <w:tabs>
          <w:tab w:val="left" w:pos="851"/>
        </w:tabs>
        <w:ind w:left="851" w:right="901"/>
        <w:jc w:val="both"/>
        <w:rPr>
          <w:rFonts w:ascii="Palatino Linotype" w:hAnsi="Palatino Linotype"/>
          <w:i/>
          <w:sz w:val="22"/>
          <w:szCs w:val="22"/>
          <w:lang w:val="es-ES"/>
        </w:rPr>
      </w:pPr>
      <w:r w:rsidRPr="00373D46">
        <w:rPr>
          <w:rFonts w:ascii="Palatino Linotype" w:hAnsi="Palatino Linotype"/>
          <w:b/>
          <w:i/>
          <w:sz w:val="22"/>
          <w:szCs w:val="22"/>
          <w:lang w:val="es-ES"/>
        </w:rPr>
        <w:t xml:space="preserve">II. El nombre del solicitante </w:t>
      </w:r>
      <w:r w:rsidRPr="00373D46">
        <w:rPr>
          <w:rFonts w:ascii="Palatino Linotype" w:hAnsi="Palatino Linotype" w:cs="Arial"/>
          <w:b/>
          <w:i/>
          <w:sz w:val="22"/>
          <w:szCs w:val="22"/>
          <w:lang w:val="es-ES" w:eastAsia="es-MX"/>
        </w:rPr>
        <w:t>que</w:t>
      </w:r>
      <w:r w:rsidRPr="00373D46">
        <w:rPr>
          <w:rFonts w:ascii="Palatino Linotype" w:hAnsi="Palatino Linotype"/>
          <w:b/>
          <w:i/>
          <w:sz w:val="22"/>
          <w:szCs w:val="22"/>
          <w:lang w:val="es-ES"/>
        </w:rPr>
        <w:t xml:space="preserve"> recurre </w:t>
      </w:r>
      <w:r w:rsidRPr="00373D46">
        <w:rPr>
          <w:rFonts w:ascii="Palatino Linotype" w:hAnsi="Palatino Linotype"/>
          <w:i/>
          <w:sz w:val="22"/>
          <w:szCs w:val="22"/>
          <w:lang w:val="es-ES"/>
        </w:rPr>
        <w:t>o de su representante y, en su caso, …</w:t>
      </w:r>
    </w:p>
    <w:p w14:paraId="154C38B8" w14:textId="77777777" w:rsidR="00BB13FB" w:rsidRPr="00373D46" w:rsidRDefault="00BB13FB" w:rsidP="00373D46">
      <w:pPr>
        <w:tabs>
          <w:tab w:val="left" w:pos="851"/>
        </w:tabs>
        <w:ind w:left="851" w:right="901"/>
        <w:jc w:val="both"/>
        <w:rPr>
          <w:rFonts w:ascii="Palatino Linotype" w:hAnsi="Palatino Linotype"/>
          <w:b/>
          <w:i/>
          <w:sz w:val="22"/>
          <w:szCs w:val="22"/>
          <w:lang w:val="es-ES"/>
        </w:rPr>
      </w:pPr>
      <w:r w:rsidRPr="00373D46">
        <w:rPr>
          <w:rFonts w:ascii="Palatino Linotype" w:hAnsi="Palatino Linotype"/>
          <w:b/>
          <w:i/>
          <w:sz w:val="22"/>
          <w:szCs w:val="22"/>
          <w:lang w:val="es-ES"/>
        </w:rPr>
        <w:t xml:space="preserve">En caso de </w:t>
      </w:r>
      <w:r w:rsidRPr="00373D46">
        <w:rPr>
          <w:rFonts w:ascii="Palatino Linotype" w:hAnsi="Palatino Linotype" w:cs="Arial"/>
          <w:b/>
          <w:i/>
          <w:sz w:val="22"/>
          <w:szCs w:val="22"/>
          <w:lang w:val="es-ES" w:eastAsia="es-MX"/>
        </w:rPr>
        <w:t>que</w:t>
      </w:r>
      <w:r w:rsidRPr="00373D46">
        <w:rPr>
          <w:rFonts w:ascii="Palatino Linotype" w:hAnsi="Palatino Linotype"/>
          <w:b/>
          <w:i/>
          <w:sz w:val="22"/>
          <w:szCs w:val="22"/>
          <w:lang w:val="es-ES"/>
        </w:rPr>
        <w:t xml:space="preserve"> el recurso se interponga de manera electrónica no será indispensable que contengan los requisitos establecidos en las fracciones II</w:t>
      </w:r>
      <w:r w:rsidRPr="00373D46">
        <w:rPr>
          <w:rFonts w:ascii="Palatino Linotype" w:hAnsi="Palatino Linotype"/>
          <w:i/>
          <w:sz w:val="22"/>
          <w:szCs w:val="22"/>
          <w:lang w:val="es-ES"/>
        </w:rPr>
        <w:t>, IV, VII y VIII.</w:t>
      </w:r>
      <w:r w:rsidRPr="00373D46">
        <w:rPr>
          <w:rFonts w:ascii="Palatino Linotype" w:hAnsi="Palatino Linotype"/>
          <w:b/>
          <w:i/>
          <w:sz w:val="22"/>
          <w:szCs w:val="22"/>
          <w:lang w:val="es-ES"/>
        </w:rPr>
        <w:t>”</w:t>
      </w:r>
    </w:p>
    <w:p w14:paraId="2828B8D9" w14:textId="77777777" w:rsidR="00BB13FB" w:rsidRPr="00373D46" w:rsidRDefault="00BB13FB" w:rsidP="00373D46">
      <w:pPr>
        <w:tabs>
          <w:tab w:val="left" w:pos="851"/>
        </w:tabs>
        <w:ind w:left="851" w:right="901"/>
        <w:jc w:val="both"/>
        <w:rPr>
          <w:rFonts w:ascii="Palatino Linotype" w:hAnsi="Palatino Linotype"/>
          <w:i/>
          <w:sz w:val="22"/>
          <w:szCs w:val="22"/>
          <w:lang w:val="es-ES"/>
        </w:rPr>
      </w:pPr>
      <w:r w:rsidRPr="00373D46">
        <w:rPr>
          <w:rFonts w:ascii="Palatino Linotype" w:hAnsi="Palatino Linotype"/>
          <w:i/>
          <w:sz w:val="22"/>
          <w:szCs w:val="22"/>
          <w:lang w:val="es-ES"/>
        </w:rPr>
        <w:t>(Énfasis añadido)</w:t>
      </w:r>
    </w:p>
    <w:p w14:paraId="53B6FC72" w14:textId="77777777" w:rsidR="00B74D0C" w:rsidRPr="00373D46" w:rsidRDefault="00B74D0C" w:rsidP="00373D46">
      <w:pPr>
        <w:jc w:val="both"/>
        <w:rPr>
          <w:rFonts w:ascii="Palatino Linotype" w:hAnsi="Palatino Linotype"/>
          <w:lang w:val="es-ES"/>
        </w:rPr>
      </w:pPr>
    </w:p>
    <w:p w14:paraId="1127D28E" w14:textId="4748ECF3" w:rsidR="00BB13FB" w:rsidRPr="00373D46" w:rsidRDefault="00BB13FB" w:rsidP="00373D46">
      <w:pPr>
        <w:spacing w:line="360" w:lineRule="auto"/>
        <w:jc w:val="both"/>
        <w:rPr>
          <w:rFonts w:ascii="Palatino Linotype" w:hAnsi="Palatino Linotype"/>
          <w:lang w:val="es-ES"/>
        </w:rPr>
      </w:pPr>
      <w:r w:rsidRPr="00373D46">
        <w:rPr>
          <w:rFonts w:ascii="Palatino Linotype" w:hAnsi="Palatino Linotype"/>
          <w:lang w:val="es-ES"/>
        </w:rPr>
        <w:t xml:space="preserve">Con fundamento en el precepto legal antes citado, el Recurso Revisión materia del presente asunto, se interpuso de manera electrónica y, por ende, no es necesario que contenga determinados requisitos, entre ellos, el nombre de </w:t>
      </w:r>
      <w:r w:rsidRPr="00373D46">
        <w:rPr>
          <w:rFonts w:ascii="Palatino Linotype" w:hAnsi="Palatino Linotype" w:cs="Arial"/>
          <w:b/>
        </w:rPr>
        <w:t>EL</w:t>
      </w:r>
      <w:r w:rsidRPr="00373D46">
        <w:rPr>
          <w:rFonts w:ascii="Palatino Linotype" w:hAnsi="Palatino Linotype" w:cs="Arial"/>
          <w:b/>
          <w:lang w:val="es-ES"/>
        </w:rPr>
        <w:t xml:space="preserve"> RECURRENTE;</w:t>
      </w:r>
      <w:r w:rsidRPr="00373D46">
        <w:rPr>
          <w:rFonts w:ascii="Palatino Linotype" w:hAnsi="Palatino Linotype"/>
          <w:lang w:val="es-ES"/>
        </w:rPr>
        <w:t xml:space="preserve"> en ese sentido en el presente caso, al haber sido presentado el Recurso Revisión vía </w:t>
      </w:r>
      <w:r w:rsidRPr="00373D46">
        <w:rPr>
          <w:rFonts w:ascii="Palatino Linotype" w:hAnsi="Palatino Linotype"/>
          <w:b/>
          <w:lang w:val="es-ES"/>
        </w:rPr>
        <w:t>SAIMEX</w:t>
      </w:r>
      <w:r w:rsidRPr="00373D46">
        <w:rPr>
          <w:rFonts w:ascii="Palatino Linotype" w:hAnsi="Palatino Linotype"/>
          <w:lang w:val="es-ES"/>
        </w:rPr>
        <w:t>, dicho requisito resulta innecesario.</w:t>
      </w:r>
    </w:p>
    <w:p w14:paraId="3FC54AFB" w14:textId="77777777" w:rsidR="00BB13FB" w:rsidRPr="00373D46" w:rsidRDefault="00BB13FB" w:rsidP="00373D46">
      <w:pPr>
        <w:spacing w:line="360" w:lineRule="auto"/>
        <w:jc w:val="both"/>
        <w:rPr>
          <w:rFonts w:ascii="Palatino Linotype" w:hAnsi="Palatino Linotype"/>
          <w:lang w:val="es-ES"/>
        </w:rPr>
      </w:pPr>
    </w:p>
    <w:p w14:paraId="0EDA5E45" w14:textId="77777777" w:rsidR="00BB13FB" w:rsidRPr="00373D46" w:rsidRDefault="00BB13FB" w:rsidP="00373D46">
      <w:pPr>
        <w:spacing w:line="360" w:lineRule="auto"/>
        <w:jc w:val="both"/>
        <w:rPr>
          <w:rFonts w:ascii="Palatino Linotype" w:hAnsi="Palatino Linotype" w:cs="Arial"/>
          <w:lang w:val="es-ES"/>
        </w:rPr>
      </w:pPr>
      <w:r w:rsidRPr="00373D46">
        <w:rPr>
          <w:rFonts w:ascii="Palatino Linotype" w:hAnsi="Palatino Linotype"/>
          <w:lang w:val="es-ES"/>
        </w:rPr>
        <w:t xml:space="preserve">Lo anterior es así, pues el artículo 15 de </w:t>
      </w:r>
      <w:r w:rsidRPr="00373D46">
        <w:rPr>
          <w:rFonts w:ascii="Palatino Linotype" w:hAnsi="Palatino Linotype" w:cs="Arial"/>
          <w:lang w:val="es-ES" w:eastAsia="es-MX"/>
        </w:rPr>
        <w:t xml:space="preserve">Ley de Transparencia y Acceso a la </w:t>
      </w:r>
      <w:r w:rsidRPr="00373D46">
        <w:rPr>
          <w:rFonts w:ascii="Palatino Linotype" w:hAnsi="Palatino Linotype" w:cs="Arial"/>
          <w:lang w:val="es-ES"/>
        </w:rPr>
        <w:t>Información Pública</w:t>
      </w:r>
      <w:r w:rsidRPr="00373D46">
        <w:rPr>
          <w:rFonts w:ascii="Palatino Linotype" w:hAnsi="Palatino Linotype" w:cs="Arial"/>
          <w:lang w:val="es-ES" w:eastAsia="es-MX"/>
        </w:rPr>
        <w:t xml:space="preserve"> del Estado de México y Municipios </w:t>
      </w:r>
      <w:r w:rsidRPr="00373D46">
        <w:rPr>
          <w:rFonts w:ascii="Palatino Linotype" w:hAnsi="Palatino Linotype" w:cs="Arial"/>
          <w:iCs/>
          <w:lang w:val="es-ES"/>
        </w:rPr>
        <w:t xml:space="preserve">prevé que, </w:t>
      </w:r>
      <w:r w:rsidRPr="00373D46">
        <w:rPr>
          <w:rFonts w:ascii="Palatino Linotype" w:hAnsi="Palatino Linotype"/>
          <w:lang w:val="es-ES"/>
        </w:rPr>
        <w:t xml:space="preserve">toda persona tendrá acceso a la información </w:t>
      </w:r>
      <w:r w:rsidRPr="00373D46">
        <w:rPr>
          <w:rFonts w:ascii="Palatino Linotype" w:hAnsi="Palatino Linotype" w:cs="Arial"/>
          <w:lang w:val="es-ES"/>
        </w:rPr>
        <w:t xml:space="preserve">sin necesidad de acreditar interés alguno o justificar su utilización, de lo </w:t>
      </w:r>
      <w:r w:rsidRPr="00373D46">
        <w:rPr>
          <w:rFonts w:ascii="Palatino Linotype" w:hAnsi="Palatino Linotype" w:cs="Arial"/>
          <w:lang w:val="es-ES"/>
        </w:rPr>
        <w:lastRenderedPageBreak/>
        <w:t xml:space="preserve">que se infiere que para el </w:t>
      </w:r>
      <w:r w:rsidRPr="00373D46">
        <w:rPr>
          <w:rFonts w:ascii="Palatino Linotype" w:hAnsi="Palatino Linotype"/>
          <w:lang w:val="es-ES"/>
        </w:rPr>
        <w:t>ejercicio</w:t>
      </w:r>
      <w:r w:rsidRPr="00373D46">
        <w:rPr>
          <w:rFonts w:ascii="Palatino Linotype" w:hAnsi="Palatino Linotype" w:cs="Arial"/>
          <w:lang w:val="es-ES"/>
        </w:rPr>
        <w:t xml:space="preserve"> del derecho de acceso a la Información Pública, </w:t>
      </w:r>
      <w:r w:rsidRPr="00373D46">
        <w:rPr>
          <w:rFonts w:ascii="Palatino Linotype" w:hAnsi="Palatino Linotype" w:cs="Arial"/>
          <w:b/>
          <w:u w:val="single"/>
          <w:lang w:val="es-ES"/>
        </w:rPr>
        <w:t xml:space="preserve">el nombre no es un requisito </w:t>
      </w:r>
      <w:r w:rsidRPr="00373D46">
        <w:rPr>
          <w:rFonts w:ascii="Palatino Linotype" w:hAnsi="Palatino Linotype" w:cs="Arial"/>
          <w:b/>
          <w:i/>
          <w:u w:val="single"/>
          <w:lang w:val="es-ES"/>
        </w:rPr>
        <w:t>sine qua non</w:t>
      </w:r>
      <w:r w:rsidRPr="00373D46">
        <w:rPr>
          <w:rFonts w:ascii="Palatino Linotype" w:hAnsi="Palatino Linotype" w:cs="Arial"/>
          <w:lang w:val="es-ES"/>
        </w:rPr>
        <w:t xml:space="preserve"> para que los particulares ejerzan el derecho de acceso a la Información Pública, pues por el contrario la Ley de la materia señala en su artículo 155, párrafo segundo la posibilidad de que las solicitudes de información sean anónimas, al utilizar un nombre incompleto o, inclusive un seudónimo.</w:t>
      </w:r>
    </w:p>
    <w:p w14:paraId="6A5F43CC" w14:textId="77777777" w:rsidR="00BB13FB" w:rsidRPr="00373D46" w:rsidRDefault="00BB13FB" w:rsidP="00373D46">
      <w:pPr>
        <w:spacing w:line="360" w:lineRule="auto"/>
        <w:jc w:val="both"/>
        <w:rPr>
          <w:rFonts w:ascii="Palatino Linotype" w:hAnsi="Palatino Linotype" w:cs="Arial"/>
          <w:lang w:val="es-ES"/>
        </w:rPr>
      </w:pPr>
    </w:p>
    <w:p w14:paraId="63B8D4EE" w14:textId="77777777" w:rsidR="00BB13FB" w:rsidRPr="00373D46" w:rsidRDefault="00BB13FB" w:rsidP="00373D46">
      <w:pPr>
        <w:spacing w:line="360" w:lineRule="auto"/>
        <w:jc w:val="both"/>
        <w:rPr>
          <w:rFonts w:ascii="Palatino Linotype" w:hAnsi="Palatino Linotype"/>
          <w:sz w:val="22"/>
          <w:szCs w:val="22"/>
          <w:lang w:val="es-ES"/>
        </w:rPr>
      </w:pPr>
      <w:r w:rsidRPr="00373D46">
        <w:rPr>
          <w:rFonts w:ascii="Palatino Linotype" w:hAnsi="Palatino Linotype"/>
          <w:lang w:val="es-ES"/>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disponen que toda persona sin necesidad de acreditar interés alguno o justificar su utilización, tendrá acceso gratuito a la Información Pública.</w:t>
      </w:r>
    </w:p>
    <w:p w14:paraId="44CD96E9" w14:textId="77777777" w:rsidR="00BB13FB" w:rsidRPr="00373D46" w:rsidRDefault="00BB13FB" w:rsidP="00373D46">
      <w:pPr>
        <w:tabs>
          <w:tab w:val="left" w:pos="851"/>
        </w:tabs>
        <w:spacing w:line="360" w:lineRule="auto"/>
        <w:ind w:right="901"/>
        <w:jc w:val="both"/>
        <w:rPr>
          <w:rFonts w:ascii="Palatino Linotype" w:hAnsi="Palatino Linotype"/>
          <w:sz w:val="22"/>
          <w:szCs w:val="22"/>
          <w:lang w:val="es-ES"/>
        </w:rPr>
      </w:pPr>
    </w:p>
    <w:p w14:paraId="1E234A6E" w14:textId="047DE53D" w:rsidR="00BB13FB" w:rsidRPr="00373D46" w:rsidRDefault="00BB13FB" w:rsidP="00373D46">
      <w:pPr>
        <w:spacing w:line="360" w:lineRule="auto"/>
        <w:jc w:val="both"/>
        <w:rPr>
          <w:rFonts w:ascii="Palatino Linotype" w:hAnsi="Palatino Linotype"/>
          <w:lang w:val="es-ES"/>
        </w:rPr>
      </w:pPr>
      <w:r w:rsidRPr="00373D46">
        <w:rPr>
          <w:rFonts w:ascii="Palatino Linotype" w:hAnsi="Palatino Linotype"/>
          <w:lang w:val="es-ES"/>
        </w:rPr>
        <w:t xml:space="preserve">Asimismo, se estima que el requisito relativo al nombre de </w:t>
      </w:r>
      <w:r w:rsidRPr="00373D46">
        <w:rPr>
          <w:rFonts w:ascii="Palatino Linotype" w:hAnsi="Palatino Linotype" w:cs="Arial"/>
          <w:b/>
        </w:rPr>
        <w:t>EL</w:t>
      </w:r>
      <w:r w:rsidRPr="00373D46">
        <w:rPr>
          <w:rFonts w:ascii="Palatino Linotype" w:hAnsi="Palatino Linotype"/>
          <w:lang w:val="es-ES"/>
        </w:rPr>
        <w:t xml:space="preserve"> </w:t>
      </w:r>
      <w:r w:rsidRPr="00373D46">
        <w:rPr>
          <w:rFonts w:ascii="Palatino Linotype" w:hAnsi="Palatino Linotype" w:cs="Arial"/>
          <w:b/>
          <w:lang w:val="es-ES"/>
        </w:rPr>
        <w:t>RECURRENTE</w:t>
      </w:r>
      <w:r w:rsidRPr="00373D46">
        <w:rPr>
          <w:rFonts w:ascii="Palatino Linotype" w:hAnsi="Palatino Linotype"/>
          <w:lang w:val="es-ES"/>
        </w:rPr>
        <w:t xml:space="preserve"> no constituye un supuesto indispensable de </w:t>
      </w:r>
      <w:r w:rsidR="00E87EAA" w:rsidRPr="00373D46">
        <w:rPr>
          <w:rFonts w:ascii="Palatino Linotype" w:hAnsi="Palatino Linotype"/>
          <w:lang w:val="es-ES"/>
        </w:rPr>
        <w:t>procedibilidad</w:t>
      </w:r>
      <w:r w:rsidRPr="00373D46">
        <w:rPr>
          <w:rFonts w:ascii="Palatino Linotype" w:hAnsi="Palatino Linotype"/>
          <w:lang w:val="es-ES"/>
        </w:rPr>
        <w:t xml:space="preserve"> de los Recurso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w:t>
      </w:r>
      <w:r w:rsidRPr="00373D46">
        <w:rPr>
          <w:rFonts w:ascii="Palatino Linotype" w:hAnsi="Palatino Linotype"/>
          <w:lang w:val="es-ES"/>
        </w:rPr>
        <w:lastRenderedPageBreak/>
        <w:t xml:space="preserve">únicamente basta con que el solicitante se encuentre legitimado en el procedimiento de Recurso Revisión, circunstancia que se acredita con las constancias electrónicas del expediente, de las que se desprende que </w:t>
      </w:r>
      <w:r w:rsidRPr="00373D46">
        <w:rPr>
          <w:rFonts w:ascii="Palatino Linotype" w:hAnsi="Palatino Linotype" w:cs="Arial"/>
          <w:b/>
        </w:rPr>
        <w:t>EL</w:t>
      </w:r>
      <w:r w:rsidRPr="00373D46">
        <w:rPr>
          <w:rFonts w:ascii="Palatino Linotype" w:hAnsi="Palatino Linotype" w:cs="Arial"/>
          <w:b/>
          <w:lang w:val="es-ES"/>
        </w:rPr>
        <w:t xml:space="preserve"> RECURRENTE</w:t>
      </w:r>
      <w:r w:rsidRPr="00373D46">
        <w:rPr>
          <w:rFonts w:ascii="Palatino Linotype" w:hAnsi="Palatino Linotype"/>
          <w:lang w:val="es-ES"/>
        </w:rPr>
        <w:t xml:space="preserve"> es la misma persona que realizó la solicitud de acceso a la Información Pública que ahora se impugna.</w:t>
      </w:r>
    </w:p>
    <w:p w14:paraId="0806008B" w14:textId="77777777" w:rsidR="000867A9" w:rsidRPr="00373D46" w:rsidRDefault="000867A9" w:rsidP="00373D46">
      <w:pPr>
        <w:spacing w:line="360" w:lineRule="auto"/>
        <w:jc w:val="both"/>
        <w:rPr>
          <w:rFonts w:ascii="Palatino Linotype" w:hAnsi="Palatino Linotype"/>
          <w:lang w:val="es-ES"/>
        </w:rPr>
      </w:pPr>
    </w:p>
    <w:p w14:paraId="374524A5" w14:textId="77777777" w:rsidR="00BB13FB" w:rsidRPr="00373D46" w:rsidRDefault="00BB13FB" w:rsidP="00373D46">
      <w:pPr>
        <w:spacing w:line="360" w:lineRule="auto"/>
        <w:jc w:val="both"/>
        <w:rPr>
          <w:rFonts w:ascii="Palatino Linotype" w:eastAsia="Palatino Linotype" w:hAnsi="Palatino Linotype" w:cs="Palatino Linotype"/>
          <w:b/>
          <w:sz w:val="28"/>
        </w:rPr>
      </w:pPr>
      <w:r w:rsidRPr="00373D46">
        <w:rPr>
          <w:rFonts w:ascii="Palatino Linotype" w:hAnsi="Palatino Linotype"/>
          <w:lang w:val="es-ES"/>
        </w:rPr>
        <w:t>Es así que, para el estudio de la materia sobre la que se resuelve el presente Recurso Revisión, resulta intrascendente conocer el nombre de la persona que lo hubiere promovido, en virtud de que tanto la Constitución Política de los Estados Unidos Mexicanos,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w:t>
      </w:r>
    </w:p>
    <w:p w14:paraId="3C9EE0F0" w14:textId="77777777" w:rsidR="008A0D26" w:rsidRPr="00373D46" w:rsidRDefault="008A0D26" w:rsidP="00373D46">
      <w:pPr>
        <w:spacing w:line="360" w:lineRule="auto"/>
        <w:jc w:val="both"/>
        <w:textAlignment w:val="baseline"/>
        <w:rPr>
          <w:rFonts w:ascii="Palatino Linotype" w:hAnsi="Palatino Linotype"/>
          <w:b/>
          <w:lang w:eastAsia="es-MX"/>
        </w:rPr>
      </w:pPr>
    </w:p>
    <w:p w14:paraId="1845814D" w14:textId="77777777" w:rsidR="005B5043" w:rsidRPr="00373D46" w:rsidRDefault="000171D8" w:rsidP="00373D46">
      <w:pPr>
        <w:spacing w:line="360" w:lineRule="auto"/>
        <w:jc w:val="both"/>
        <w:textAlignment w:val="baseline"/>
        <w:rPr>
          <w:rFonts w:ascii="Palatino Linotype" w:hAnsi="Palatino Linotype" w:cs="Arial"/>
          <w:b/>
          <w:lang w:val="es-ES" w:eastAsia="es-MX"/>
        </w:rPr>
      </w:pPr>
      <w:r w:rsidRPr="00373D46">
        <w:rPr>
          <w:rFonts w:ascii="Palatino Linotype" w:hAnsi="Palatino Linotype"/>
          <w:b/>
          <w:sz w:val="28"/>
          <w:lang w:eastAsia="es-MX"/>
        </w:rPr>
        <w:t>QUINTO</w:t>
      </w:r>
      <w:r w:rsidRPr="00373D46">
        <w:rPr>
          <w:rFonts w:ascii="Palatino Linotype" w:hAnsi="Palatino Linotype" w:cs="Arial"/>
          <w:b/>
          <w:lang w:eastAsia="es-MX"/>
        </w:rPr>
        <w:t xml:space="preserve">. </w:t>
      </w:r>
      <w:r w:rsidRPr="00373D46">
        <w:rPr>
          <w:rFonts w:ascii="Palatino Linotype" w:hAnsi="Palatino Linotype" w:cs="Arial"/>
          <w:b/>
          <w:lang w:val="es-ES" w:eastAsia="es-MX"/>
        </w:rPr>
        <w:t>Estudio y resolución del asunto.</w:t>
      </w:r>
    </w:p>
    <w:p w14:paraId="5F799CE6" w14:textId="28E5AB18" w:rsidR="00D50870" w:rsidRPr="00373D46" w:rsidRDefault="00D50870" w:rsidP="00373D46">
      <w:pPr>
        <w:spacing w:line="360" w:lineRule="auto"/>
        <w:jc w:val="both"/>
        <w:rPr>
          <w:rFonts w:ascii="Palatino Linotype" w:hAnsi="Palatino Linotype" w:cs="Arial"/>
          <w:lang w:val="es-ES"/>
        </w:rPr>
      </w:pPr>
      <w:r w:rsidRPr="00373D46">
        <w:rPr>
          <w:rFonts w:ascii="Palatino Linotype" w:hAnsi="Palatino Linotype" w:cs="Arial"/>
        </w:rPr>
        <w:t xml:space="preserve">Una vez determinada la vía sobre la que versará el presente recurso, y previa revisión del expediente electrónico formado en </w:t>
      </w:r>
      <w:r w:rsidRPr="00373D46">
        <w:rPr>
          <w:rFonts w:ascii="Palatino Linotype" w:hAnsi="Palatino Linotype" w:cs="Arial"/>
          <w:b/>
        </w:rPr>
        <w:t>EL SAIMEX</w:t>
      </w:r>
      <w:r w:rsidRPr="00373D46">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electrónico, para así estar en posibilidad esta Ponencia de dictar el fallo correspondiente conforme a derecho, tomando en consideración los elementos </w:t>
      </w:r>
      <w:r w:rsidRPr="00373D46">
        <w:rPr>
          <w:rFonts w:ascii="Palatino Linotype" w:hAnsi="Palatino Linotype" w:cs="Arial"/>
        </w:rPr>
        <w:lastRenderedPageBreak/>
        <w:t xml:space="preserve">aportados por las partes y respetando en todo momento al principio de máxima publicidad consagrado en la </w:t>
      </w:r>
      <w:r w:rsidRPr="00373D46">
        <w:rPr>
          <w:rFonts w:ascii="Palatino Linotype" w:hAnsi="Palatino Linotype"/>
          <w:lang w:val="es-ES"/>
        </w:rPr>
        <w:t>Constitución Política de los Estados Unidos Mexicanos, en la Constitución Política del Estado Libre y Soberano de México</w:t>
      </w:r>
      <w:r w:rsidRPr="00373D46">
        <w:rPr>
          <w:rFonts w:ascii="Palatino Linotype" w:hAnsi="Palatino Linotype" w:cs="Arial"/>
        </w:rPr>
        <w:t xml:space="preserve"> y demás leyes aplicables en la materia; así como, en los Tratados Internacionales en los que el Estado Mexicano sea parte, en concordancia con el párrafo tercero del artículo 1 de la </w:t>
      </w:r>
      <w:r w:rsidRPr="00373D46">
        <w:rPr>
          <w:rFonts w:ascii="Palatino Linotype" w:hAnsi="Palatino Linotype"/>
          <w:lang w:val="es-ES"/>
        </w:rPr>
        <w:t>Constitución Política de los Estados Unidos Mexicanos</w:t>
      </w:r>
      <w:r w:rsidRPr="00373D46">
        <w:rPr>
          <w:rFonts w:ascii="Palatino Linotype" w:hAnsi="Palatino Linotype" w:cs="Arial"/>
        </w:rPr>
        <w:t xml:space="preserve"> y los numerales 8 y 9 de la </w:t>
      </w:r>
      <w:r w:rsidRPr="00373D46">
        <w:rPr>
          <w:rFonts w:ascii="Palatino Linotype" w:hAnsi="Palatino Linotype" w:cs="Arial"/>
          <w:lang w:val="es-ES"/>
        </w:rPr>
        <w:t>Ley de Transparencia y Acceso a la Información Pública del Estado de México y Municipios.</w:t>
      </w:r>
    </w:p>
    <w:p w14:paraId="0DE192C3" w14:textId="77777777" w:rsidR="003B7D14" w:rsidRPr="00373D46" w:rsidRDefault="003B7D14" w:rsidP="00373D46">
      <w:pPr>
        <w:spacing w:line="360" w:lineRule="auto"/>
        <w:jc w:val="both"/>
        <w:rPr>
          <w:rFonts w:ascii="Palatino Linotype" w:hAnsi="Palatino Linotype" w:cs="Arial"/>
          <w:lang w:val="es-ES"/>
        </w:rPr>
      </w:pPr>
    </w:p>
    <w:p w14:paraId="12AFD625" w14:textId="3485324A" w:rsidR="00B214DA" w:rsidRPr="00373D46" w:rsidRDefault="009D449F" w:rsidP="00373D46">
      <w:pPr>
        <w:spacing w:line="360" w:lineRule="auto"/>
        <w:jc w:val="both"/>
        <w:rPr>
          <w:rFonts w:ascii="Palatino Linotype" w:hAnsi="Palatino Linotype" w:cs="Arial"/>
          <w:lang w:val="es-ES"/>
        </w:rPr>
      </w:pPr>
      <w:r w:rsidRPr="00373D46">
        <w:rPr>
          <w:rFonts w:ascii="Palatino Linotype" w:hAnsi="Palatino Linotype" w:cs="Arial"/>
          <w:lang w:val="es-ES"/>
        </w:rPr>
        <w:t>Por lo que</w:t>
      </w:r>
      <w:r w:rsidR="00B214DA" w:rsidRPr="00373D46">
        <w:rPr>
          <w:rFonts w:ascii="Palatino Linotype" w:hAnsi="Palatino Linotype" w:cs="Arial"/>
          <w:lang w:val="es-ES"/>
        </w:rPr>
        <w:t>, es conveniente recordar lo solicitado por el particular</w:t>
      </w:r>
      <w:r w:rsidR="00406476" w:rsidRPr="00373D46">
        <w:rPr>
          <w:rFonts w:ascii="Palatino Linotype" w:hAnsi="Palatino Linotype" w:cs="Arial"/>
          <w:lang w:val="es-ES"/>
        </w:rPr>
        <w:t xml:space="preserve">, </w:t>
      </w:r>
      <w:r w:rsidRPr="00373D46">
        <w:rPr>
          <w:rFonts w:ascii="Palatino Linotype" w:hAnsi="Palatino Linotype" w:cs="Arial"/>
          <w:lang w:val="es-ES"/>
        </w:rPr>
        <w:t>al</w:t>
      </w:r>
      <w:r w:rsidR="00B214DA" w:rsidRPr="00373D46">
        <w:rPr>
          <w:rFonts w:ascii="Palatino Linotype" w:hAnsi="Palatino Linotype" w:cs="Arial"/>
          <w:b/>
          <w:bCs/>
          <w:lang w:val="es-ES"/>
        </w:rPr>
        <w:t xml:space="preserve"> SUJETO OBLIGADO</w:t>
      </w:r>
      <w:r w:rsidR="00B214DA" w:rsidRPr="00373D46">
        <w:rPr>
          <w:rFonts w:ascii="Palatino Linotype" w:hAnsi="Palatino Linotype" w:cs="Arial"/>
          <w:lang w:val="es-ES"/>
        </w:rPr>
        <w:t xml:space="preserve"> </w:t>
      </w:r>
      <w:r w:rsidRPr="00373D46">
        <w:rPr>
          <w:rFonts w:ascii="Palatino Linotype" w:hAnsi="Palatino Linotype" w:cs="Arial"/>
          <w:lang w:val="es-ES"/>
        </w:rPr>
        <w:t>a través de su solicitud de información pública:</w:t>
      </w:r>
    </w:p>
    <w:p w14:paraId="784C2642" w14:textId="77777777" w:rsidR="007D7A4A" w:rsidRPr="00373D46" w:rsidRDefault="007D7A4A" w:rsidP="00373D46">
      <w:pPr>
        <w:spacing w:line="360" w:lineRule="auto"/>
        <w:jc w:val="both"/>
        <w:rPr>
          <w:rFonts w:ascii="Palatino Linotype" w:hAnsi="Palatino Linotype" w:cs="Arial"/>
          <w:lang w:val="es-ES"/>
        </w:rPr>
      </w:pPr>
    </w:p>
    <w:p w14:paraId="07A596D4" w14:textId="28519FB4" w:rsidR="009D449F" w:rsidRPr="00373D46" w:rsidRDefault="000B408C" w:rsidP="00373D46">
      <w:pPr>
        <w:pStyle w:val="Prrafodelista"/>
        <w:numPr>
          <w:ilvl w:val="0"/>
          <w:numId w:val="21"/>
        </w:numPr>
        <w:spacing w:line="360" w:lineRule="auto"/>
        <w:jc w:val="both"/>
        <w:rPr>
          <w:rFonts w:ascii="Palatino Linotype" w:hAnsi="Palatino Linotype" w:cs="Arial"/>
          <w:lang w:val="es-ES"/>
        </w:rPr>
      </w:pPr>
      <w:r w:rsidRPr="00373D46">
        <w:rPr>
          <w:rFonts w:ascii="Palatino Linotype" w:hAnsi="Palatino Linotype" w:cs="Arial"/>
          <w:lang w:val="es-ES"/>
        </w:rPr>
        <w:t>Proyecto anual del avance programático de mejora regulatoria del Organismo.</w:t>
      </w:r>
    </w:p>
    <w:p w14:paraId="5E687A48" w14:textId="750FEA86" w:rsidR="000B408C" w:rsidRPr="00373D46" w:rsidRDefault="000B408C" w:rsidP="00373D46">
      <w:pPr>
        <w:pStyle w:val="Prrafodelista"/>
        <w:numPr>
          <w:ilvl w:val="0"/>
          <w:numId w:val="21"/>
        </w:numPr>
        <w:spacing w:line="360" w:lineRule="auto"/>
        <w:jc w:val="both"/>
        <w:rPr>
          <w:rFonts w:ascii="Palatino Linotype" w:hAnsi="Palatino Linotype" w:cs="Arial"/>
          <w:lang w:val="es-ES"/>
        </w:rPr>
      </w:pPr>
      <w:r w:rsidRPr="00373D46">
        <w:rPr>
          <w:rFonts w:ascii="Palatino Linotype" w:hAnsi="Palatino Linotype" w:cs="Arial"/>
          <w:lang w:val="es-ES"/>
        </w:rPr>
        <w:t>Certificación de la persona titular de mejora regulatoria.</w:t>
      </w:r>
    </w:p>
    <w:p w14:paraId="7EA5202B" w14:textId="38B42FD2" w:rsidR="000B408C" w:rsidRPr="00373D46" w:rsidRDefault="000B408C" w:rsidP="00373D46">
      <w:pPr>
        <w:pStyle w:val="Prrafodelista"/>
        <w:numPr>
          <w:ilvl w:val="0"/>
          <w:numId w:val="21"/>
        </w:numPr>
        <w:spacing w:line="360" w:lineRule="auto"/>
        <w:jc w:val="both"/>
        <w:rPr>
          <w:rFonts w:ascii="Palatino Linotype" w:hAnsi="Palatino Linotype" w:cs="Arial"/>
          <w:lang w:val="es-ES"/>
        </w:rPr>
      </w:pPr>
      <w:r w:rsidRPr="00373D46">
        <w:rPr>
          <w:rFonts w:ascii="Palatino Linotype" w:hAnsi="Palatino Linotype" w:cs="Arial"/>
          <w:lang w:val="es-ES"/>
        </w:rPr>
        <w:t>Recibo de nómina de la última quincena la persona titular de mejora regulatoria.</w:t>
      </w:r>
    </w:p>
    <w:p w14:paraId="739B5F48" w14:textId="77777777" w:rsidR="000B408C" w:rsidRPr="00373D46" w:rsidRDefault="000B408C" w:rsidP="00373D46">
      <w:pPr>
        <w:spacing w:line="360" w:lineRule="auto"/>
        <w:jc w:val="both"/>
        <w:rPr>
          <w:rFonts w:ascii="Palatino Linotype" w:hAnsi="Palatino Linotype" w:cs="Arial"/>
          <w:lang w:val="es-ES"/>
        </w:rPr>
      </w:pPr>
    </w:p>
    <w:p w14:paraId="6CD1BE15" w14:textId="77777777" w:rsidR="007D7A4A" w:rsidRPr="00373D46" w:rsidRDefault="000867A9" w:rsidP="00373D46">
      <w:pPr>
        <w:spacing w:line="360" w:lineRule="auto"/>
        <w:jc w:val="both"/>
        <w:rPr>
          <w:rFonts w:ascii="Palatino Linotype" w:hAnsi="Palatino Linotype" w:cs="Segoe UI"/>
          <w:lang w:eastAsia="es-MX"/>
        </w:rPr>
      </w:pPr>
      <w:r w:rsidRPr="00373D46">
        <w:rPr>
          <w:rFonts w:ascii="Palatino Linotype" w:hAnsi="Palatino Linotype" w:cs="Arial"/>
          <w:lang w:val="es-ES"/>
        </w:rPr>
        <w:t xml:space="preserve">Al respecto, </w:t>
      </w:r>
      <w:r w:rsidR="000B408C" w:rsidRPr="00373D46">
        <w:rPr>
          <w:rFonts w:ascii="Palatino Linotype" w:hAnsi="Palatino Linotype" w:cs="Segoe UI"/>
          <w:b/>
          <w:bCs/>
          <w:lang w:eastAsia="es-MX"/>
        </w:rPr>
        <w:t>EL SUJETO OBLIGADO</w:t>
      </w:r>
      <w:r w:rsidR="000B408C" w:rsidRPr="00373D46">
        <w:rPr>
          <w:rFonts w:ascii="Palatino Linotype" w:hAnsi="Palatino Linotype" w:cs="Segoe UI"/>
          <w:lang w:eastAsia="es-MX"/>
        </w:rPr>
        <w:t xml:space="preserve"> </w:t>
      </w:r>
      <w:r w:rsidR="007D7A4A" w:rsidRPr="00373D46">
        <w:rPr>
          <w:rFonts w:ascii="Palatino Linotype" w:hAnsi="Palatino Linotype" w:cs="Segoe UI"/>
          <w:lang w:eastAsia="es-MX"/>
        </w:rPr>
        <w:t xml:space="preserve">mediante respuesta </w:t>
      </w:r>
      <w:r w:rsidR="000B408C" w:rsidRPr="00373D46">
        <w:rPr>
          <w:rFonts w:ascii="Palatino Linotype" w:hAnsi="Palatino Linotype" w:cs="Segoe UI"/>
          <w:lang w:eastAsia="es-MX"/>
        </w:rPr>
        <w:t xml:space="preserve"> </w:t>
      </w:r>
      <w:r w:rsidR="007D7A4A" w:rsidRPr="00373D46">
        <w:rPr>
          <w:rFonts w:ascii="Palatino Linotype" w:hAnsi="Palatino Linotype" w:cs="Segoe UI"/>
          <w:lang w:eastAsia="es-MX"/>
        </w:rPr>
        <w:t xml:space="preserve">adjuntó medularmente lo siguiente: </w:t>
      </w:r>
    </w:p>
    <w:p w14:paraId="34187187" w14:textId="77777777" w:rsidR="007D7A4A" w:rsidRPr="00373D46" w:rsidRDefault="007D7A4A" w:rsidP="00373D46">
      <w:pPr>
        <w:pStyle w:val="Prrafodelista"/>
        <w:numPr>
          <w:ilvl w:val="0"/>
          <w:numId w:val="23"/>
        </w:numPr>
        <w:spacing w:line="360" w:lineRule="auto"/>
        <w:jc w:val="both"/>
        <w:rPr>
          <w:rFonts w:ascii="Palatino Linotype" w:hAnsi="Palatino Linotype" w:cs="Arial"/>
          <w:i/>
          <w:iCs/>
        </w:rPr>
      </w:pPr>
      <w:r w:rsidRPr="00373D46">
        <w:rPr>
          <w:rFonts w:ascii="Palatino Linotype" w:hAnsi="Palatino Linotype" w:cs="Arial"/>
        </w:rPr>
        <w:t>R</w:t>
      </w:r>
      <w:r w:rsidR="000B408C" w:rsidRPr="00373D46">
        <w:rPr>
          <w:rFonts w:ascii="Palatino Linotype" w:hAnsi="Palatino Linotype" w:cs="Arial"/>
        </w:rPr>
        <w:t xml:space="preserve">ecibo de nómina </w:t>
      </w:r>
      <w:r w:rsidR="00E87EAA" w:rsidRPr="00373D46">
        <w:rPr>
          <w:rFonts w:ascii="Palatino Linotype" w:hAnsi="Palatino Linotype" w:cs="Arial"/>
        </w:rPr>
        <w:t>testado</w:t>
      </w:r>
      <w:r w:rsidR="000B408C" w:rsidRPr="00373D46">
        <w:rPr>
          <w:rFonts w:ascii="Palatino Linotype" w:hAnsi="Palatino Linotype" w:cs="Arial"/>
        </w:rPr>
        <w:t xml:space="preserve"> </w:t>
      </w:r>
      <w:r w:rsidR="00E87EAA" w:rsidRPr="00373D46">
        <w:rPr>
          <w:rFonts w:ascii="Palatino Linotype" w:hAnsi="Palatino Linotype" w:cs="Arial"/>
        </w:rPr>
        <w:t>correspondiente a</w:t>
      </w:r>
      <w:r w:rsidR="000B408C" w:rsidRPr="00373D46">
        <w:rPr>
          <w:rFonts w:ascii="Palatino Linotype" w:hAnsi="Palatino Linotype" w:cs="Arial"/>
        </w:rPr>
        <w:t xml:space="preserve"> la Titular de Mejora Regulatoria, </w:t>
      </w:r>
      <w:r w:rsidR="00E87EAA" w:rsidRPr="00373D46">
        <w:rPr>
          <w:rFonts w:ascii="Palatino Linotype" w:hAnsi="Palatino Linotype" w:cs="Arial"/>
        </w:rPr>
        <w:t xml:space="preserve">de la </w:t>
      </w:r>
      <w:r w:rsidR="000B408C" w:rsidRPr="00373D46">
        <w:rPr>
          <w:rFonts w:ascii="Palatino Linotype" w:hAnsi="Palatino Linotype" w:cs="Arial"/>
        </w:rPr>
        <w:t>segunda quincena del mes de agosto</w:t>
      </w:r>
      <w:r w:rsidRPr="00373D46">
        <w:rPr>
          <w:rFonts w:ascii="Palatino Linotype" w:hAnsi="Palatino Linotype" w:cs="Arial"/>
        </w:rPr>
        <w:t xml:space="preserve">, </w:t>
      </w:r>
    </w:p>
    <w:p w14:paraId="2B556616" w14:textId="1E20EB2F" w:rsidR="000B408C" w:rsidRPr="00373D46" w:rsidRDefault="007D7A4A" w:rsidP="00373D46">
      <w:pPr>
        <w:pStyle w:val="Prrafodelista"/>
        <w:numPr>
          <w:ilvl w:val="0"/>
          <w:numId w:val="23"/>
        </w:numPr>
        <w:spacing w:line="360" w:lineRule="auto"/>
        <w:jc w:val="both"/>
        <w:rPr>
          <w:rFonts w:ascii="Palatino Linotype" w:hAnsi="Palatino Linotype" w:cs="Arial"/>
        </w:rPr>
      </w:pPr>
      <w:r w:rsidRPr="00373D46">
        <w:rPr>
          <w:rFonts w:ascii="Palatino Linotype" w:hAnsi="Palatino Linotype" w:cs="Arial"/>
        </w:rPr>
        <w:t>P</w:t>
      </w:r>
      <w:r w:rsidR="000B408C" w:rsidRPr="00373D46">
        <w:rPr>
          <w:rFonts w:ascii="Palatino Linotype" w:hAnsi="Palatino Linotype" w:cs="Arial"/>
        </w:rPr>
        <w:t>rograma anual de mejora regulatoria de dos mil veintitrés.</w:t>
      </w:r>
    </w:p>
    <w:p w14:paraId="063A13C4" w14:textId="65784DFE" w:rsidR="000B408C" w:rsidRPr="00373D46" w:rsidRDefault="007D7A4A" w:rsidP="00373D46">
      <w:pPr>
        <w:pStyle w:val="Prrafodelista"/>
        <w:numPr>
          <w:ilvl w:val="0"/>
          <w:numId w:val="23"/>
        </w:numPr>
        <w:spacing w:line="360" w:lineRule="auto"/>
        <w:jc w:val="both"/>
        <w:rPr>
          <w:rFonts w:ascii="Palatino Linotype" w:hAnsi="Palatino Linotype" w:cs="Arial"/>
        </w:rPr>
      </w:pPr>
      <w:r w:rsidRPr="00373D46">
        <w:rPr>
          <w:rFonts w:ascii="Palatino Linotype" w:hAnsi="Palatino Linotype" w:cs="Arial"/>
        </w:rPr>
        <w:lastRenderedPageBreak/>
        <w:t>R</w:t>
      </w:r>
      <w:r w:rsidR="000B408C" w:rsidRPr="00373D46">
        <w:rPr>
          <w:rFonts w:ascii="Palatino Linotype" w:hAnsi="Palatino Linotype" w:cs="Arial"/>
        </w:rPr>
        <w:t>eporte trimestral de avance del programa anual de mejora regulatoria, correspondiente al segundo trimestre de dos mil veintitrés.</w:t>
      </w:r>
    </w:p>
    <w:p w14:paraId="7D14FB66" w14:textId="00288132" w:rsidR="000B408C" w:rsidRPr="00373D46" w:rsidRDefault="007D7A4A" w:rsidP="00373D46">
      <w:pPr>
        <w:pStyle w:val="Prrafodelista"/>
        <w:numPr>
          <w:ilvl w:val="0"/>
          <w:numId w:val="23"/>
        </w:numPr>
        <w:spacing w:line="360" w:lineRule="auto"/>
        <w:jc w:val="both"/>
        <w:rPr>
          <w:rFonts w:ascii="Palatino Linotype" w:hAnsi="Palatino Linotype" w:cs="Arial"/>
        </w:rPr>
      </w:pPr>
      <w:r w:rsidRPr="00373D46">
        <w:rPr>
          <w:rFonts w:ascii="Palatino Linotype" w:hAnsi="Palatino Linotype" w:cs="Arial"/>
        </w:rPr>
        <w:t>R</w:t>
      </w:r>
      <w:r w:rsidR="000B408C" w:rsidRPr="00373D46">
        <w:rPr>
          <w:rFonts w:ascii="Palatino Linotype" w:hAnsi="Palatino Linotype" w:cs="Arial"/>
        </w:rPr>
        <w:t>eporte trimestral de avance del programa anual de mejora regulatoria, correspondiente al primer trimestre de dos mil veintitrés.</w:t>
      </w:r>
    </w:p>
    <w:p w14:paraId="0D7E0768" w14:textId="28FD76E9" w:rsidR="003B7D14" w:rsidRPr="00373D46" w:rsidRDefault="003B7D14" w:rsidP="00373D46">
      <w:pPr>
        <w:spacing w:line="360" w:lineRule="auto"/>
        <w:jc w:val="both"/>
        <w:rPr>
          <w:rFonts w:ascii="Palatino Linotype" w:hAnsi="Palatino Linotype" w:cs="Arial"/>
          <w:lang w:val="es-ES"/>
        </w:rPr>
      </w:pPr>
    </w:p>
    <w:p w14:paraId="22421BE3" w14:textId="6CA815CF" w:rsidR="000B408C" w:rsidRPr="00373D46" w:rsidRDefault="007D7A4A" w:rsidP="00373D46">
      <w:pPr>
        <w:spacing w:line="360" w:lineRule="auto"/>
        <w:jc w:val="both"/>
        <w:rPr>
          <w:rFonts w:ascii="Palatino Linotype" w:hAnsi="Palatino Linotype" w:cs="Arial"/>
          <w:i/>
          <w:iCs/>
        </w:rPr>
      </w:pPr>
      <w:r w:rsidRPr="00373D46">
        <w:rPr>
          <w:rFonts w:ascii="Palatino Linotype" w:hAnsi="Palatino Linotype"/>
        </w:rPr>
        <w:t xml:space="preserve">Asimismo, es importante señalar que </w:t>
      </w:r>
      <w:r w:rsidRPr="00373D46">
        <w:rPr>
          <w:rFonts w:ascii="Palatino Linotype" w:hAnsi="Palatino Linotype" w:cs="Arial"/>
          <w:b/>
        </w:rPr>
        <w:t>EL RECURRENTE</w:t>
      </w:r>
      <w:r w:rsidRPr="00373D46">
        <w:rPr>
          <w:rFonts w:ascii="Palatino Linotype" w:hAnsi="Palatino Linotype" w:cs="Arial"/>
        </w:rPr>
        <w:t xml:space="preserve"> no realizó manifestaciones, alegatos o pruebas y por su parte </w:t>
      </w:r>
      <w:r w:rsidRPr="00373D46">
        <w:rPr>
          <w:rFonts w:ascii="Palatino Linotype" w:hAnsi="Palatino Linotype" w:cs="Arial"/>
          <w:b/>
        </w:rPr>
        <w:t xml:space="preserve">EL SUJETO OBLIGADO </w:t>
      </w:r>
      <w:r w:rsidRPr="00373D46">
        <w:rPr>
          <w:rFonts w:ascii="Palatino Linotype" w:hAnsi="Palatino Linotype" w:cs="Arial"/>
        </w:rPr>
        <w:t xml:space="preserve">mediante </w:t>
      </w:r>
      <w:r w:rsidR="000024CA" w:rsidRPr="00373D46">
        <w:rPr>
          <w:rFonts w:ascii="Palatino Linotype" w:hAnsi="Palatino Linotype" w:cs="Arial"/>
          <w:lang w:val="es-ES"/>
        </w:rPr>
        <w:t xml:space="preserve">Informe Justificado </w:t>
      </w:r>
      <w:r w:rsidRPr="00373D46">
        <w:rPr>
          <w:rFonts w:ascii="Palatino Linotype" w:hAnsi="Palatino Linotype" w:cs="Arial"/>
          <w:lang w:val="es-ES"/>
        </w:rPr>
        <w:t xml:space="preserve">ratifica su respuesta y adjunta el </w:t>
      </w:r>
      <w:r w:rsidR="000B408C" w:rsidRPr="00373D46">
        <w:rPr>
          <w:rFonts w:ascii="Palatino Linotype" w:hAnsi="Palatino Linotype" w:cs="Arial"/>
        </w:rPr>
        <w:t>Acta de la Décima C</w:t>
      </w:r>
      <w:r w:rsidRPr="00373D46">
        <w:rPr>
          <w:rFonts w:ascii="Palatino Linotype" w:hAnsi="Palatino Linotype" w:cs="Arial"/>
        </w:rPr>
        <w:t>uarta Sesión Extraordinaria</w:t>
      </w:r>
      <w:r w:rsidR="000B408C" w:rsidRPr="00373D46">
        <w:rPr>
          <w:rFonts w:ascii="Palatino Linotype" w:hAnsi="Palatino Linotype" w:cs="Arial"/>
        </w:rPr>
        <w:t xml:space="preserve">, mediante la cual </w:t>
      </w:r>
      <w:r w:rsidRPr="00373D46">
        <w:rPr>
          <w:rFonts w:ascii="Palatino Linotype" w:hAnsi="Palatino Linotype" w:cs="Arial"/>
        </w:rPr>
        <w:t xml:space="preserve">el Comité de Transparencia </w:t>
      </w:r>
      <w:r w:rsidR="000B408C" w:rsidRPr="00373D46">
        <w:rPr>
          <w:rFonts w:ascii="Palatino Linotype" w:hAnsi="Palatino Linotype" w:cs="Arial"/>
        </w:rPr>
        <w:t xml:space="preserve">aprueba versiones públicas para dar respuesta a diversas solicitudes de información de entre las que destaca la enlistada con el número de folio </w:t>
      </w:r>
      <w:r w:rsidR="000B408C" w:rsidRPr="00373D46">
        <w:rPr>
          <w:rFonts w:ascii="Palatino Linotype" w:hAnsi="Palatino Linotype" w:cs="Arial"/>
          <w:i/>
          <w:iCs/>
        </w:rPr>
        <w:t>“00130/OASCUATIZC/IP/2023.</w:t>
      </w:r>
    </w:p>
    <w:p w14:paraId="0759A73B" w14:textId="77777777" w:rsidR="007D7A4A" w:rsidRPr="00373D46" w:rsidRDefault="007D7A4A" w:rsidP="00373D46">
      <w:pPr>
        <w:spacing w:line="360" w:lineRule="auto"/>
        <w:jc w:val="both"/>
        <w:rPr>
          <w:rFonts w:ascii="Palatino Linotype" w:hAnsi="Palatino Linotype" w:cs="Arial"/>
          <w:lang w:val="es-ES"/>
        </w:rPr>
      </w:pPr>
    </w:p>
    <w:p w14:paraId="526C5374" w14:textId="00A739A1" w:rsidR="00E400D0" w:rsidRPr="00373D46" w:rsidRDefault="007D7A4A" w:rsidP="00373D46">
      <w:pPr>
        <w:spacing w:line="360" w:lineRule="auto"/>
        <w:ind w:right="49"/>
        <w:jc w:val="both"/>
        <w:rPr>
          <w:rFonts w:ascii="Palatino Linotype" w:eastAsia="Palatino Linotype" w:hAnsi="Palatino Linotype" w:cs="Palatino Linotype"/>
        </w:rPr>
      </w:pPr>
      <w:r w:rsidRPr="00373D46">
        <w:rPr>
          <w:rFonts w:ascii="Palatino Linotype" w:eastAsia="Calibri" w:hAnsi="Palatino Linotype"/>
          <w:bCs/>
          <w:szCs w:val="22"/>
          <w:lang w:eastAsia="en-US"/>
        </w:rPr>
        <w:t>Una vez precisado</w:t>
      </w:r>
      <w:r w:rsidR="00E400D0" w:rsidRPr="00373D46">
        <w:rPr>
          <w:rFonts w:ascii="Palatino Linotype" w:eastAsia="Calibri" w:hAnsi="Palatino Linotype"/>
          <w:bCs/>
          <w:szCs w:val="22"/>
          <w:lang w:eastAsia="en-US"/>
        </w:rPr>
        <w:t xml:space="preserve"> lo anterior, del análisis a las razones o</w:t>
      </w:r>
      <w:r w:rsidR="00E400D0" w:rsidRPr="00373D46">
        <w:rPr>
          <w:rFonts w:ascii="Palatino Linotype" w:eastAsia="Palatino Linotype" w:hAnsi="Palatino Linotype" w:cs="Palatino Linotype"/>
        </w:rPr>
        <w:t xml:space="preserve"> motivos de inconformidad planteados por el</w:t>
      </w:r>
      <w:r w:rsidR="00E400D0" w:rsidRPr="00373D46">
        <w:rPr>
          <w:rFonts w:ascii="Palatino Linotype" w:eastAsia="Palatino Linotype" w:hAnsi="Palatino Linotype" w:cs="Palatino Linotype"/>
          <w:b/>
        </w:rPr>
        <w:t xml:space="preserve"> RECURRENTE</w:t>
      </w:r>
      <w:r w:rsidR="00E400D0" w:rsidRPr="00373D46">
        <w:rPr>
          <w:rFonts w:ascii="Palatino Linotype" w:eastAsia="Palatino Linotype" w:hAnsi="Palatino Linotype" w:cs="Palatino Linotype"/>
        </w:rPr>
        <w:t xml:space="preserve">, se tiene que en estricto sentido versan sobre la falta del acuerdo del Comité de transparencia, por lo tanto, los motivos o razones de inconformidad, no versan sobre la totalidad de la información proporcionada por </w:t>
      </w:r>
      <w:r w:rsidR="00E400D0" w:rsidRPr="00373D46">
        <w:rPr>
          <w:rFonts w:ascii="Palatino Linotype" w:eastAsia="Palatino Linotype" w:hAnsi="Palatino Linotype" w:cs="Palatino Linotype"/>
          <w:b/>
          <w:bCs/>
        </w:rPr>
        <w:t>EL SUJETO OBLIGADO</w:t>
      </w:r>
      <w:r w:rsidR="00E400D0" w:rsidRPr="00373D46">
        <w:rPr>
          <w:rFonts w:ascii="Palatino Linotype" w:eastAsia="Palatino Linotype" w:hAnsi="Palatino Linotype" w:cs="Palatino Linotype"/>
          <w:b/>
        </w:rPr>
        <w:t xml:space="preserve">, </w:t>
      </w:r>
      <w:r w:rsidR="00E400D0" w:rsidRPr="00373D46">
        <w:rPr>
          <w:rFonts w:ascii="Palatino Linotype" w:eastAsia="Palatino Linotype" w:hAnsi="Palatino Linotype" w:cs="Palatino Linotype"/>
        </w:rPr>
        <w:t xml:space="preserve">pues </w:t>
      </w:r>
      <w:r w:rsidR="00E400D0" w:rsidRPr="00373D46">
        <w:rPr>
          <w:rFonts w:ascii="Palatino Linotype" w:eastAsia="Palatino Linotype" w:hAnsi="Palatino Linotype" w:cs="Palatino Linotype"/>
          <w:b/>
        </w:rPr>
        <w:t>EL</w:t>
      </w:r>
      <w:r w:rsidR="00E400D0" w:rsidRPr="00373D46">
        <w:rPr>
          <w:rFonts w:ascii="Palatino Linotype" w:eastAsia="Palatino Linotype" w:hAnsi="Palatino Linotype" w:cs="Palatino Linotype"/>
        </w:rPr>
        <w:t xml:space="preserve"> </w:t>
      </w:r>
      <w:r w:rsidR="00E400D0" w:rsidRPr="00373D46">
        <w:rPr>
          <w:rFonts w:ascii="Palatino Linotype" w:eastAsia="Palatino Linotype" w:hAnsi="Palatino Linotype" w:cs="Palatino Linotype"/>
          <w:b/>
        </w:rPr>
        <w:t>RECURRENTE</w:t>
      </w:r>
      <w:r w:rsidR="00E400D0" w:rsidRPr="00373D46">
        <w:rPr>
          <w:rFonts w:ascii="Palatino Linotype" w:eastAsia="Palatino Linotype" w:hAnsi="Palatino Linotype" w:cs="Palatino Linotype"/>
        </w:rPr>
        <w:t xml:space="preserve"> manifestó de manera </w:t>
      </w:r>
      <w:r w:rsidR="00E400D0" w:rsidRPr="00373D46">
        <w:rPr>
          <w:rFonts w:ascii="Palatino Linotype" w:eastAsia="Palatino Linotype" w:hAnsi="Palatino Linotype" w:cs="Palatino Linotype"/>
          <w:b/>
        </w:rPr>
        <w:t>expresa su inconformidad respecto a que no se envía el acuerdo del Comité de Transparencia y que se encuentra mal testado su recibo</w:t>
      </w:r>
      <w:r w:rsidR="00E400D0" w:rsidRPr="00373D46">
        <w:rPr>
          <w:rFonts w:ascii="Palatino Linotype" w:eastAsia="Palatino Linotype" w:hAnsi="Palatino Linotype" w:cs="Palatino Linotype"/>
        </w:rPr>
        <w:t>.</w:t>
      </w:r>
    </w:p>
    <w:p w14:paraId="2A5A7B41" w14:textId="77777777" w:rsidR="007D7A4A" w:rsidRPr="00373D46" w:rsidRDefault="007D7A4A" w:rsidP="00373D46">
      <w:pPr>
        <w:spacing w:line="360" w:lineRule="auto"/>
        <w:ind w:right="49"/>
        <w:jc w:val="both"/>
        <w:rPr>
          <w:rFonts w:ascii="Palatino Linotype" w:eastAsia="Palatino Linotype" w:hAnsi="Palatino Linotype" w:cs="Palatino Linotype"/>
        </w:rPr>
      </w:pPr>
    </w:p>
    <w:p w14:paraId="14A8B2EE" w14:textId="2D8B7D27" w:rsidR="00E400D0" w:rsidRPr="00373D46" w:rsidRDefault="00E400D0" w:rsidP="00373D46">
      <w:pPr>
        <w:spacing w:line="360" w:lineRule="auto"/>
        <w:jc w:val="both"/>
        <w:rPr>
          <w:rFonts w:ascii="Palatino Linotype" w:eastAsia="Palatino Linotype" w:hAnsi="Palatino Linotype" w:cs="Palatino Linotype"/>
          <w:b/>
        </w:rPr>
      </w:pPr>
      <w:r w:rsidRPr="00373D46">
        <w:rPr>
          <w:rFonts w:ascii="Palatino Linotype" w:eastAsia="Palatino Linotype" w:hAnsi="Palatino Linotype" w:cs="Palatino Linotype"/>
        </w:rPr>
        <w:lastRenderedPageBreak/>
        <w:t xml:space="preserve">En este orden de ideas, la parte de la respuesta que no fue impugnada, concerniente al </w:t>
      </w:r>
      <w:r w:rsidRPr="00373D46">
        <w:rPr>
          <w:rFonts w:ascii="Palatino Linotype" w:eastAsia="Palatino Linotype" w:hAnsi="Palatino Linotype" w:cs="Palatino Linotype"/>
          <w:b/>
        </w:rPr>
        <w:t>Proyecto anual del avance programático de mejora regulatoria del Organismo y a la Certificación de la persona titular de mejora regulatoria, deben declararse consentidos,</w:t>
      </w:r>
      <w:r w:rsidRPr="00373D46">
        <w:rPr>
          <w:rFonts w:ascii="Palatino Linotype" w:eastAsia="Palatino Linotype" w:hAnsi="Palatino Linotype" w:cs="Palatino Linotype"/>
        </w:rPr>
        <w:t xml:space="preserve"> toda vez que, al no haber realizado manifestaciones de inconformidad al respecto, no pueden producirse efectos jurídicos tendientes a revocar, confirmar o modificar el acto reclamado, ya que, en el caso concreto se infiere que la información proporcionada por </w:t>
      </w:r>
      <w:r w:rsidR="00D616AC" w:rsidRPr="00373D46">
        <w:rPr>
          <w:rFonts w:ascii="Palatino Linotype" w:eastAsia="Palatino Linotype" w:hAnsi="Palatino Linotype" w:cs="Palatino Linotype"/>
          <w:b/>
          <w:bCs/>
        </w:rPr>
        <w:t>EL SUJETO OBLIGADO</w:t>
      </w:r>
      <w:r w:rsidRPr="00373D46">
        <w:rPr>
          <w:rFonts w:ascii="Palatino Linotype" w:eastAsia="Palatino Linotype" w:hAnsi="Palatino Linotype" w:cs="Palatino Linotype"/>
        </w:rPr>
        <w:t>, satisface la solicitud presentada.</w:t>
      </w:r>
    </w:p>
    <w:p w14:paraId="791138E6" w14:textId="77777777" w:rsidR="00E400D0" w:rsidRPr="00373D46" w:rsidRDefault="00E400D0" w:rsidP="00373D46">
      <w:pPr>
        <w:spacing w:line="360" w:lineRule="auto"/>
        <w:ind w:right="49"/>
        <w:jc w:val="both"/>
        <w:rPr>
          <w:rFonts w:ascii="Palatino Linotype" w:eastAsia="Palatino Linotype" w:hAnsi="Palatino Linotype" w:cs="Palatino Linotype"/>
          <w:b/>
          <w:u w:val="single"/>
        </w:rPr>
      </w:pPr>
    </w:p>
    <w:p w14:paraId="6B3AEBDE" w14:textId="7DD933BA" w:rsidR="00D616AC" w:rsidRPr="00373D46" w:rsidRDefault="00D616AC" w:rsidP="00373D46">
      <w:pPr>
        <w:spacing w:line="360" w:lineRule="auto"/>
        <w:jc w:val="both"/>
        <w:rPr>
          <w:rFonts w:ascii="Palatino Linotype" w:eastAsia="Palatino Linotype" w:hAnsi="Palatino Linotype" w:cs="Palatino Linotype"/>
        </w:rPr>
      </w:pPr>
      <w:r w:rsidRPr="00373D46">
        <w:rPr>
          <w:rFonts w:ascii="Palatino Linotype" w:eastAsia="Palatino Linotype" w:hAnsi="Palatino Linotype" w:cs="Palatino Linotype"/>
        </w:rPr>
        <w:t xml:space="preserve">Lo anterior es así, debido a que cuando un </w:t>
      </w:r>
      <w:r w:rsidR="007D7A4A" w:rsidRPr="00373D46">
        <w:rPr>
          <w:rFonts w:ascii="Palatino Linotype" w:eastAsia="Palatino Linotype" w:hAnsi="Palatino Linotype" w:cs="Palatino Linotype"/>
          <w:b/>
        </w:rPr>
        <w:t>RECURRENTE</w:t>
      </w:r>
      <w:r w:rsidR="007D7A4A" w:rsidRPr="00373D46">
        <w:rPr>
          <w:rFonts w:ascii="Palatino Linotype" w:eastAsia="Palatino Linotype" w:hAnsi="Palatino Linotype" w:cs="Palatino Linotype"/>
        </w:rPr>
        <w:t xml:space="preserve"> </w:t>
      </w:r>
      <w:r w:rsidRPr="00373D46">
        <w:rPr>
          <w:rFonts w:ascii="Palatino Linotype" w:eastAsia="Palatino Linotype" w:hAnsi="Palatino Linotype" w:cs="Palatino Linotype"/>
        </w:rPr>
        <w:t xml:space="preserve">impugna la respuesta del </w:t>
      </w:r>
      <w:r w:rsidR="007D7A4A" w:rsidRPr="00373D46">
        <w:rPr>
          <w:rFonts w:ascii="Palatino Linotype" w:eastAsia="Palatino Linotype" w:hAnsi="Palatino Linotype" w:cs="Palatino Linotype"/>
          <w:b/>
        </w:rPr>
        <w:t>SUJETO OBLIGADO</w:t>
      </w:r>
      <w:r w:rsidRPr="00373D46">
        <w:rPr>
          <w:rFonts w:ascii="Palatino Linotype" w:eastAsia="Palatino Linotype" w:hAnsi="Palatino Linotype" w:cs="Palatino Linotype"/>
        </w:rPr>
        <w:t xml:space="preserve">, y este no expresa Razón o Motivo de Inconformidad en contra de todos los rubros solicitados, dichos rubros deben declararse atendidos, pues se entiende que </w:t>
      </w:r>
      <w:r w:rsidRPr="00373D46">
        <w:rPr>
          <w:rFonts w:ascii="Palatino Linotype" w:eastAsia="Palatino Linotype" w:hAnsi="Palatino Linotype" w:cs="Palatino Linotype"/>
          <w:b/>
        </w:rPr>
        <w:t xml:space="preserve">la parte </w:t>
      </w:r>
      <w:r w:rsidR="007D7A4A" w:rsidRPr="00373D46">
        <w:rPr>
          <w:rFonts w:ascii="Palatino Linotype" w:eastAsia="Palatino Linotype" w:hAnsi="Palatino Linotype" w:cs="Palatino Linotype"/>
          <w:b/>
        </w:rPr>
        <w:t>RECURRENTE</w:t>
      </w:r>
      <w:r w:rsidR="007D7A4A" w:rsidRPr="00373D46">
        <w:rPr>
          <w:rFonts w:ascii="Palatino Linotype" w:eastAsia="Palatino Linotype" w:hAnsi="Palatino Linotype" w:cs="Palatino Linotype"/>
        </w:rPr>
        <w:t xml:space="preserve"> </w:t>
      </w:r>
      <w:r w:rsidRPr="00373D46">
        <w:rPr>
          <w:rFonts w:ascii="Palatino Linotype" w:eastAsia="Palatino Linotype" w:hAnsi="Palatino Linotype" w:cs="Palatino Linotype"/>
        </w:rPr>
        <w:t>está conforme con la información entregada al no contravenir la misma. Sirve de Apoyo a lo anterior, por analogía la Tesis Jurisprudencial Número 3ª./J.7/91, Publicada en el Semanario Judicial de la Federación y su Gaceta bajo el número de registro 174,177, que establece lo siguiente:</w:t>
      </w:r>
    </w:p>
    <w:p w14:paraId="10A26D25" w14:textId="77777777" w:rsidR="007D7A4A" w:rsidRPr="00373D46" w:rsidRDefault="007D7A4A" w:rsidP="00373D46">
      <w:pPr>
        <w:jc w:val="both"/>
        <w:rPr>
          <w:rFonts w:ascii="Palatino Linotype" w:eastAsia="Palatino Linotype" w:hAnsi="Palatino Linotype" w:cs="Palatino Linotype"/>
        </w:rPr>
      </w:pPr>
    </w:p>
    <w:p w14:paraId="4E77A174" w14:textId="3AA9E252" w:rsidR="00D616AC" w:rsidRPr="00373D46" w:rsidRDefault="00D616AC" w:rsidP="00373D46">
      <w:pPr>
        <w:ind w:left="851" w:right="900"/>
        <w:jc w:val="both"/>
        <w:rPr>
          <w:rFonts w:ascii="Palatino Linotype" w:eastAsia="Palatino Linotype" w:hAnsi="Palatino Linotype" w:cs="Palatino Linotype"/>
          <w:i/>
          <w:sz w:val="22"/>
          <w:szCs w:val="22"/>
        </w:rPr>
      </w:pPr>
      <w:r w:rsidRPr="00373D46">
        <w:rPr>
          <w:rFonts w:ascii="Palatino Linotype" w:eastAsia="Palatino Linotype" w:hAnsi="Palatino Linotype" w:cs="Palatino Linotype"/>
          <w:b/>
          <w:i/>
          <w:sz w:val="22"/>
          <w:szCs w:val="22"/>
        </w:rPr>
        <w:t xml:space="preserve">“REVISIÓN EN AMPARO. LOS RESOLUTIVOS NO COMBATIDOS DEBEN DECLARARSE FIRMES. </w:t>
      </w:r>
      <w:r w:rsidRPr="00373D46">
        <w:rPr>
          <w:rFonts w:ascii="Palatino Linotype" w:eastAsia="Palatino Linotype" w:hAnsi="Palatino Linotype" w:cs="Palatino Linotype"/>
          <w:i/>
          <w:sz w:val="22"/>
          <w:szCs w:val="22"/>
        </w:rPr>
        <w:t>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225C4054" w14:textId="77777777" w:rsidR="00D616AC" w:rsidRPr="00373D46" w:rsidRDefault="00D616AC" w:rsidP="00373D46">
      <w:pPr>
        <w:ind w:left="851" w:right="900"/>
        <w:jc w:val="both"/>
        <w:rPr>
          <w:rFonts w:ascii="Palatino Linotype" w:eastAsia="Palatino Linotype" w:hAnsi="Palatino Linotype" w:cs="Palatino Linotype"/>
          <w:i/>
          <w:sz w:val="22"/>
          <w:szCs w:val="22"/>
        </w:rPr>
      </w:pPr>
    </w:p>
    <w:p w14:paraId="5E79B814" w14:textId="0EFDE4F7" w:rsidR="00D616AC" w:rsidRPr="00373D46" w:rsidRDefault="00D616AC" w:rsidP="00373D46">
      <w:pPr>
        <w:spacing w:line="360" w:lineRule="auto"/>
        <w:jc w:val="both"/>
        <w:rPr>
          <w:rFonts w:ascii="Palatino Linotype" w:eastAsia="Palatino Linotype" w:hAnsi="Palatino Linotype" w:cs="Palatino Linotype"/>
        </w:rPr>
      </w:pPr>
      <w:r w:rsidRPr="00373D46">
        <w:rPr>
          <w:rFonts w:ascii="Palatino Linotype" w:eastAsia="Palatino Linotype" w:hAnsi="Palatino Linotype" w:cs="Palatino Linotype"/>
        </w:rPr>
        <w:t xml:space="preserve">Consecuentemente, se reitera que la parte de la solicitud que no fue impugnada debe declararse consentida por </w:t>
      </w:r>
      <w:r w:rsidRPr="00373D46">
        <w:rPr>
          <w:rFonts w:ascii="Palatino Linotype" w:eastAsia="Palatino Linotype" w:hAnsi="Palatino Linotype" w:cs="Palatino Linotype"/>
          <w:b/>
        </w:rPr>
        <w:t>EL RECURRENTE</w:t>
      </w:r>
      <w:r w:rsidRPr="00373D46">
        <w:rPr>
          <w:rFonts w:ascii="Palatino Linotype" w:eastAsia="Palatino Linotype" w:hAnsi="Palatino Linotype" w:cs="Palatino Linotype"/>
        </w:rPr>
        <w:t>, debido a que no se realizaron manifestaciones de inconformidad, por lo que no pueden producirse efectos jurídicos tendentes a revocar, confirmar o modificar el acto reclamado ya que se infiere el consentimiento del</w:t>
      </w:r>
      <w:r w:rsidRPr="00373D46">
        <w:rPr>
          <w:rFonts w:ascii="Palatino Linotype" w:eastAsia="Palatino Linotype" w:hAnsi="Palatino Linotype" w:cs="Palatino Linotype"/>
          <w:b/>
        </w:rPr>
        <w:t xml:space="preserve"> RECURRENTE</w:t>
      </w:r>
      <w:r w:rsidRPr="00373D46">
        <w:rPr>
          <w:rFonts w:ascii="Palatino Linotype" w:eastAsia="Palatino Linotype" w:hAnsi="Palatino Linotype" w:cs="Palatino Linotype"/>
        </w:rPr>
        <w:t xml:space="preserve"> ante la falta de impugnación eficaz. </w:t>
      </w:r>
    </w:p>
    <w:p w14:paraId="1F2C8EB4" w14:textId="77777777" w:rsidR="007D7A4A" w:rsidRPr="00373D46" w:rsidRDefault="007D7A4A" w:rsidP="00373D46">
      <w:pPr>
        <w:spacing w:line="360" w:lineRule="auto"/>
        <w:jc w:val="both"/>
        <w:rPr>
          <w:rFonts w:ascii="Palatino Linotype" w:eastAsia="Palatino Linotype" w:hAnsi="Palatino Linotype" w:cs="Palatino Linotype"/>
        </w:rPr>
      </w:pPr>
    </w:p>
    <w:p w14:paraId="7E97C867" w14:textId="3D4593C0" w:rsidR="00D616AC" w:rsidRPr="00373D46" w:rsidRDefault="00D616AC" w:rsidP="00373D46">
      <w:pPr>
        <w:spacing w:line="360" w:lineRule="auto"/>
        <w:jc w:val="both"/>
        <w:rPr>
          <w:rFonts w:ascii="Palatino Linotype" w:eastAsia="Palatino Linotype" w:hAnsi="Palatino Linotype" w:cs="Palatino Linotype"/>
        </w:rPr>
      </w:pPr>
      <w:r w:rsidRPr="00373D46">
        <w:rPr>
          <w:rFonts w:ascii="Palatino Linotype" w:eastAsia="Palatino Linotype" w:hAnsi="Palatino Linotype" w:cs="Palatino Linotype"/>
        </w:rPr>
        <w:t>Sirve de sustento a lo anterior por analogía la tesis jurisprudencial número VI.3o.C. J/60, publicada en el Semanario Judicial de la Federación y su Gaceta bajo el número de registro 176,608 que a la letra dice:</w:t>
      </w:r>
    </w:p>
    <w:p w14:paraId="0B6B62CA" w14:textId="77777777" w:rsidR="007D7A4A" w:rsidRPr="00373D46" w:rsidRDefault="007D7A4A" w:rsidP="00373D46">
      <w:pPr>
        <w:jc w:val="both"/>
        <w:rPr>
          <w:rFonts w:ascii="Palatino Linotype" w:eastAsia="Palatino Linotype" w:hAnsi="Palatino Linotype" w:cs="Palatino Linotype"/>
        </w:rPr>
      </w:pPr>
    </w:p>
    <w:p w14:paraId="1FF02243" w14:textId="7C72203A" w:rsidR="00D616AC" w:rsidRPr="00373D46" w:rsidRDefault="00D616AC" w:rsidP="00373D46">
      <w:pPr>
        <w:ind w:left="851" w:right="900"/>
        <w:jc w:val="both"/>
        <w:rPr>
          <w:rFonts w:ascii="Palatino Linotype" w:eastAsia="Palatino Linotype" w:hAnsi="Palatino Linotype" w:cs="Palatino Linotype"/>
          <w:i/>
          <w:sz w:val="22"/>
          <w:szCs w:val="22"/>
        </w:rPr>
      </w:pPr>
      <w:r w:rsidRPr="00373D46">
        <w:rPr>
          <w:rFonts w:ascii="Palatino Linotype" w:eastAsia="Palatino Linotype" w:hAnsi="Palatino Linotype" w:cs="Palatino Linotype"/>
          <w:b/>
          <w:i/>
          <w:smallCaps/>
          <w:sz w:val="22"/>
          <w:szCs w:val="22"/>
        </w:rPr>
        <w:t xml:space="preserve">“ACTOS CONSENTIDOS. SON LOS QUE NO SE IMPUGNAN MEDIANTE EL RECURSO IDÓNEO. </w:t>
      </w:r>
      <w:r w:rsidRPr="00373D46">
        <w:rPr>
          <w:rFonts w:ascii="Palatino Linotype" w:eastAsia="Palatino Linotype" w:hAnsi="Palatino Linotype" w:cs="Palatino Linotype"/>
          <w:i/>
          <w:sz w:val="22"/>
          <w:szCs w:val="22"/>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31B9993B" w14:textId="77777777" w:rsidR="007D7A4A" w:rsidRPr="00373D46" w:rsidRDefault="007D7A4A" w:rsidP="00373D46">
      <w:pPr>
        <w:ind w:left="851" w:right="900"/>
        <w:jc w:val="both"/>
        <w:rPr>
          <w:rFonts w:ascii="Palatino Linotype" w:eastAsia="Palatino Linotype" w:hAnsi="Palatino Linotype" w:cs="Palatino Linotype"/>
        </w:rPr>
      </w:pPr>
    </w:p>
    <w:p w14:paraId="03AD5918" w14:textId="3F5EB9D8" w:rsidR="003B7D14" w:rsidRPr="00373D46" w:rsidRDefault="00D616AC" w:rsidP="00373D46">
      <w:pPr>
        <w:spacing w:line="360" w:lineRule="auto"/>
        <w:jc w:val="both"/>
        <w:rPr>
          <w:rFonts w:ascii="Palatino Linotype" w:eastAsia="Calibri" w:hAnsi="Palatino Linotype"/>
          <w:bCs/>
          <w:szCs w:val="22"/>
          <w:lang w:eastAsia="en-US"/>
        </w:rPr>
      </w:pPr>
      <w:r w:rsidRPr="00373D46">
        <w:rPr>
          <w:rFonts w:ascii="Palatino Linotype" w:eastAsia="Calibri" w:hAnsi="Palatino Linotype"/>
          <w:bCs/>
          <w:szCs w:val="22"/>
          <w:lang w:eastAsia="en-US"/>
        </w:rPr>
        <w:t>Ahora bien, r</w:t>
      </w:r>
      <w:r w:rsidR="003B7D14" w:rsidRPr="00373D46">
        <w:rPr>
          <w:rFonts w:ascii="Palatino Linotype" w:eastAsia="Calibri" w:hAnsi="Palatino Linotype"/>
          <w:bCs/>
          <w:szCs w:val="22"/>
          <w:lang w:eastAsia="en-US"/>
        </w:rPr>
        <w:t>especto al recibo de nómina</w:t>
      </w:r>
      <w:r w:rsidRPr="00373D46">
        <w:rPr>
          <w:rFonts w:ascii="Palatino Linotype" w:eastAsia="Calibri" w:hAnsi="Palatino Linotype"/>
          <w:bCs/>
          <w:szCs w:val="22"/>
          <w:lang w:eastAsia="en-US"/>
        </w:rPr>
        <w:t xml:space="preserve"> solicitado, es de referir que </w:t>
      </w:r>
      <w:r w:rsidR="003B7D14" w:rsidRPr="00373D46">
        <w:rPr>
          <w:rFonts w:ascii="Palatino Linotype" w:eastAsia="Calibri" w:hAnsi="Palatino Linotype"/>
          <w:bCs/>
          <w:szCs w:val="22"/>
          <w:lang w:eastAsia="en-US"/>
        </w:rPr>
        <w:t xml:space="preserve">el artículo 147 de la Constitución Política del Estado Libre y Soberano de México, que establece que los trabajadores al servicio del Estado, como los miembros de los Ayuntamientos, recibirán una remuneración adecuada e irrenunciable por el desempeño de su empleo, cargo o comisión, que será determinada en el presupuesto de egresos que corresponda. </w:t>
      </w:r>
    </w:p>
    <w:p w14:paraId="2C3FA458" w14:textId="77777777" w:rsidR="003B7D14" w:rsidRPr="00373D46" w:rsidRDefault="003B7D14" w:rsidP="00373D46">
      <w:pPr>
        <w:spacing w:line="360" w:lineRule="auto"/>
        <w:jc w:val="both"/>
        <w:rPr>
          <w:rFonts w:ascii="Palatino Linotype" w:eastAsia="Calibri" w:hAnsi="Palatino Linotype"/>
          <w:szCs w:val="22"/>
          <w:lang w:eastAsia="en-US"/>
        </w:rPr>
      </w:pPr>
    </w:p>
    <w:p w14:paraId="20908768" w14:textId="2420DF88" w:rsidR="003B7D14" w:rsidRPr="00373D46" w:rsidRDefault="003B7D14" w:rsidP="00373D46">
      <w:pPr>
        <w:spacing w:line="360" w:lineRule="auto"/>
        <w:jc w:val="both"/>
        <w:rPr>
          <w:rFonts w:ascii="Palatino Linotype" w:eastAsia="Calibri" w:hAnsi="Palatino Linotype"/>
          <w:bCs/>
          <w:szCs w:val="22"/>
          <w:lang w:eastAsia="en-US"/>
        </w:rPr>
      </w:pPr>
      <w:r w:rsidRPr="00373D46">
        <w:rPr>
          <w:rFonts w:ascii="Palatino Linotype" w:eastAsia="Calibri" w:hAnsi="Palatino Linotype"/>
          <w:bCs/>
          <w:szCs w:val="22"/>
          <w:lang w:eastAsia="en-US"/>
        </w:rPr>
        <w:lastRenderedPageBreak/>
        <w:t>En orden de ideas, el artículo 3°, fracción XXXII, del Código Financiero del Estado de México y Municipios establece que la remuneración consiste en los pagos hechos por concepto de sueldo, compensaciones, gratificaciones, habitación, primas, comisiones, prestaciones, en especie y cualquier otra percepción o prestación que se entregue al servidor por su trabajo.</w:t>
      </w:r>
    </w:p>
    <w:p w14:paraId="1C2C2898" w14:textId="77777777" w:rsidR="00D616AC" w:rsidRPr="00373D46" w:rsidRDefault="00D616AC" w:rsidP="00373D46">
      <w:pPr>
        <w:spacing w:line="360" w:lineRule="auto"/>
        <w:jc w:val="both"/>
        <w:rPr>
          <w:rFonts w:ascii="Palatino Linotype" w:eastAsia="Calibri" w:hAnsi="Palatino Linotype"/>
          <w:bCs/>
          <w:szCs w:val="22"/>
          <w:lang w:eastAsia="en-US"/>
        </w:rPr>
      </w:pPr>
    </w:p>
    <w:p w14:paraId="28159A18" w14:textId="77777777" w:rsidR="003B7D14" w:rsidRPr="00373D46" w:rsidRDefault="003B7D14" w:rsidP="00373D46">
      <w:pPr>
        <w:spacing w:line="360" w:lineRule="auto"/>
        <w:jc w:val="both"/>
        <w:rPr>
          <w:rFonts w:ascii="Palatino Linotype" w:eastAsia="Calibri" w:hAnsi="Palatino Linotype"/>
          <w:bCs/>
          <w:szCs w:val="22"/>
          <w:lang w:eastAsia="en-US"/>
        </w:rPr>
      </w:pPr>
      <w:r w:rsidRPr="00373D46">
        <w:rPr>
          <w:rFonts w:ascii="Palatino Linotype" w:eastAsia="Calibri" w:hAnsi="Palatino Linotype"/>
          <w:bCs/>
          <w:szCs w:val="22"/>
          <w:lang w:eastAsia="en-US"/>
        </w:rPr>
        <w:t>Da la misma manera, el Anexo IV.5 Glosario de Términos, del Manual para la Planeación, Programación y Presupuesto de Egresos Municipal para el ejercicio fiscal dos mil veinte, establece que la remuneración es la percepción de un trabajador o retribución monetaria que se da en pago por su servicio o actividad desarrollada.</w:t>
      </w:r>
    </w:p>
    <w:p w14:paraId="5FC55C04" w14:textId="77777777" w:rsidR="003B7D14" w:rsidRPr="00373D46" w:rsidRDefault="003B7D14" w:rsidP="00373D46">
      <w:pPr>
        <w:spacing w:line="360" w:lineRule="auto"/>
        <w:jc w:val="both"/>
        <w:rPr>
          <w:rFonts w:ascii="Palatino Linotype" w:eastAsia="Calibri" w:hAnsi="Palatino Linotype"/>
          <w:bCs/>
          <w:szCs w:val="22"/>
          <w:lang w:eastAsia="en-US"/>
        </w:rPr>
      </w:pPr>
    </w:p>
    <w:p w14:paraId="3167E25E" w14:textId="24BAD52E" w:rsidR="003B7D14" w:rsidRPr="00373D46" w:rsidRDefault="003B7D14" w:rsidP="00373D46">
      <w:pPr>
        <w:spacing w:line="360" w:lineRule="auto"/>
        <w:jc w:val="both"/>
        <w:rPr>
          <w:rFonts w:ascii="Palatino Linotype" w:eastAsia="Calibri" w:hAnsi="Palatino Linotype"/>
          <w:bCs/>
          <w:iCs/>
          <w:szCs w:val="22"/>
          <w:lang w:val="es-ES" w:eastAsia="en-US"/>
        </w:rPr>
      </w:pPr>
      <w:r w:rsidRPr="00373D46">
        <w:rPr>
          <w:rFonts w:ascii="Palatino Linotype" w:eastAsia="Calibri" w:hAnsi="Palatino Linotype"/>
          <w:bCs/>
          <w:iCs/>
          <w:szCs w:val="22"/>
          <w:lang w:val="es-ES" w:eastAsia="en-US"/>
        </w:rPr>
        <w:t xml:space="preserve">En ese contexto, el artículo 70, fracción VIII, de la Ley General de Transparencia y Acceso a la Información Pública y 92, fracción VIII, de la Ley de Transparencia </w:t>
      </w:r>
      <w:r w:rsidR="00D616AC" w:rsidRPr="00373D46">
        <w:rPr>
          <w:rFonts w:ascii="Palatino Linotype" w:eastAsia="Calibri" w:hAnsi="Palatino Linotype"/>
          <w:bCs/>
          <w:iCs/>
          <w:szCs w:val="22"/>
          <w:lang w:val="es-ES" w:eastAsia="en-US"/>
        </w:rPr>
        <w:t>local</w:t>
      </w:r>
      <w:r w:rsidRPr="00373D46">
        <w:rPr>
          <w:rFonts w:ascii="Palatino Linotype" w:eastAsia="Calibri" w:hAnsi="Palatino Linotype"/>
          <w:bCs/>
          <w:iCs/>
          <w:szCs w:val="22"/>
          <w:lang w:val="es-ES" w:eastAsia="en-US"/>
        </w:rPr>
        <w:t>, establece que los Sujetos Obligados deberán poner a disposición del público de manera permanente y actualizada, las remuneraciones brutas y netas de todos los servidores públicos, que incluya todas las percepciones, entre las cuales, se encuentran los sueldos, prestaciones, gratificaciones, primas, comisiones, dietas, bonos, estímulos, ingresos, entre otros.</w:t>
      </w:r>
    </w:p>
    <w:p w14:paraId="2E91004E" w14:textId="77777777" w:rsidR="00D616AC" w:rsidRPr="00373D46" w:rsidRDefault="00D616AC" w:rsidP="00373D46">
      <w:pPr>
        <w:spacing w:line="360" w:lineRule="auto"/>
        <w:jc w:val="both"/>
        <w:rPr>
          <w:rFonts w:ascii="Palatino Linotype" w:eastAsia="Calibri" w:hAnsi="Palatino Linotype"/>
          <w:bCs/>
          <w:iCs/>
          <w:szCs w:val="22"/>
          <w:lang w:val="es-ES" w:eastAsia="en-US"/>
        </w:rPr>
      </w:pPr>
    </w:p>
    <w:p w14:paraId="7963EC9D" w14:textId="77777777" w:rsidR="003B7D14" w:rsidRPr="00373D46" w:rsidRDefault="003B7D14" w:rsidP="00373D46">
      <w:pPr>
        <w:spacing w:line="360" w:lineRule="auto"/>
        <w:jc w:val="both"/>
        <w:rPr>
          <w:rFonts w:ascii="Palatino Linotype" w:eastAsia="Calibri" w:hAnsi="Palatino Linotype"/>
          <w:b/>
          <w:bCs/>
          <w:iCs/>
          <w:szCs w:val="22"/>
          <w:lang w:val="es-ES" w:eastAsia="en-US"/>
        </w:rPr>
      </w:pPr>
      <w:r w:rsidRPr="00373D46">
        <w:rPr>
          <w:rFonts w:ascii="Palatino Linotype" w:eastAsia="Calibri" w:hAnsi="Palatino Linotype"/>
          <w:bCs/>
          <w:iCs/>
          <w:szCs w:val="22"/>
          <w:lang w:val="es-ES" w:eastAsia="en-US"/>
        </w:rPr>
        <w:t xml:space="preserve">Además, el Anexo IV.2 Clasificación por objeto del gasto, del Manual para la Planeación, Programación y Presupuesto de Egresos Municipal para el ejercicio fiscal </w:t>
      </w:r>
      <w:r w:rsidRPr="00373D46">
        <w:rPr>
          <w:rFonts w:ascii="Palatino Linotype" w:eastAsia="Calibri" w:hAnsi="Palatino Linotype"/>
          <w:bCs/>
          <w:iCs/>
          <w:szCs w:val="22"/>
          <w:lang w:val="es-ES" w:eastAsia="en-US"/>
        </w:rPr>
        <w:lastRenderedPageBreak/>
        <w:t xml:space="preserve">dos mil veinte, establece que los Presupuestos de Egresos Municipales, se tendrán que generar, conforme al “Clasificador por Objeto del Gasto”, el cual se conforma de diversos capítulos, entre los cuales, se encuentra el </w:t>
      </w:r>
      <w:r w:rsidRPr="00373D46">
        <w:rPr>
          <w:rFonts w:ascii="Palatino Linotype" w:eastAsia="Calibri" w:hAnsi="Palatino Linotype"/>
          <w:b/>
          <w:bCs/>
          <w:iCs/>
          <w:szCs w:val="22"/>
          <w:lang w:val="es-ES" w:eastAsia="en-US"/>
        </w:rPr>
        <w:t>1000 Servicios Personales</w:t>
      </w:r>
      <w:r w:rsidRPr="00373D46">
        <w:rPr>
          <w:rFonts w:ascii="Palatino Linotype" w:eastAsia="Calibri" w:hAnsi="Palatino Linotype"/>
          <w:bCs/>
          <w:iCs/>
          <w:szCs w:val="22"/>
          <w:lang w:val="es-ES" w:eastAsia="en-US"/>
        </w:rPr>
        <w:t>,</w:t>
      </w:r>
      <w:r w:rsidRPr="00373D46">
        <w:rPr>
          <w:rFonts w:ascii="Palatino Linotype" w:eastAsia="Calibri" w:hAnsi="Palatino Linotype"/>
          <w:b/>
          <w:bCs/>
          <w:iCs/>
          <w:szCs w:val="22"/>
          <w:lang w:val="es-ES" w:eastAsia="en-US"/>
        </w:rPr>
        <w:t xml:space="preserve"> que agrupa las remuneraciones del personal al servicio de los entes públicos, tales como el sueldo, salarios, dietas, honorarios, prestaciones, obligaciones laborales, entre otras.</w:t>
      </w:r>
    </w:p>
    <w:p w14:paraId="09B10888" w14:textId="77777777" w:rsidR="003B7D14" w:rsidRPr="00373D46" w:rsidRDefault="003B7D14" w:rsidP="00373D46">
      <w:pPr>
        <w:spacing w:line="360" w:lineRule="auto"/>
        <w:jc w:val="both"/>
        <w:rPr>
          <w:rFonts w:ascii="Palatino Linotype" w:eastAsia="Calibri" w:hAnsi="Palatino Linotype"/>
          <w:bCs/>
          <w:szCs w:val="22"/>
          <w:lang w:eastAsia="en-US"/>
        </w:rPr>
      </w:pPr>
      <w:r w:rsidRPr="00373D46">
        <w:rPr>
          <w:rFonts w:ascii="Palatino Linotype" w:eastAsia="Calibri" w:hAnsi="Palatino Linotype"/>
          <w:bCs/>
          <w:szCs w:val="22"/>
          <w:lang w:eastAsia="en-US"/>
        </w:rPr>
        <w:t xml:space="preserve">Ahora bien, respecto al documento solicitado, la Ley del Trabajo de los Servidores Públicos del Estado y Municipios, en su artículo 220 K, fracciones II y IV, establece los documentos que tiene la obligación de conservar el Sujeto Obligado, entre los que se encuentra los </w:t>
      </w:r>
      <w:r w:rsidRPr="00373D46">
        <w:rPr>
          <w:rFonts w:ascii="Palatino Linotype" w:eastAsia="Calibri" w:hAnsi="Palatino Linotype"/>
          <w:b/>
          <w:bCs/>
          <w:szCs w:val="22"/>
          <w:lang w:eastAsia="en-US"/>
        </w:rPr>
        <w:t>recibos de pago de salarios o las</w:t>
      </w:r>
      <w:r w:rsidRPr="00373D46">
        <w:rPr>
          <w:rFonts w:ascii="Palatino Linotype" w:eastAsia="Calibri" w:hAnsi="Palatino Linotype"/>
          <w:bCs/>
          <w:szCs w:val="22"/>
          <w:lang w:eastAsia="en-US"/>
        </w:rPr>
        <w:t xml:space="preserve"> </w:t>
      </w:r>
      <w:r w:rsidRPr="00373D46">
        <w:rPr>
          <w:rFonts w:ascii="Palatino Linotype" w:eastAsia="Calibri" w:hAnsi="Palatino Linotype"/>
          <w:b/>
          <w:bCs/>
          <w:szCs w:val="22"/>
          <w:lang w:eastAsia="en-US"/>
        </w:rPr>
        <w:t xml:space="preserve">constancias documentales del pago de sueldos, </w:t>
      </w:r>
      <w:r w:rsidRPr="00373D46">
        <w:rPr>
          <w:rFonts w:ascii="Palatino Linotype" w:eastAsia="Calibri" w:hAnsi="Palatino Linotype"/>
          <w:bCs/>
          <w:szCs w:val="22"/>
          <w:lang w:eastAsia="en-US"/>
        </w:rPr>
        <w:t>cuando sea por depósito o mediante información electrónica; así como los recibos o constancias de depósito o del medio de información magnética o electrónica que sean utilizadas para el pago de salarios, prima vacacional, aguinaldo y demás prestaciones.</w:t>
      </w:r>
    </w:p>
    <w:p w14:paraId="67A105CC" w14:textId="77777777" w:rsidR="003B7D14" w:rsidRPr="00373D46" w:rsidRDefault="003B7D14" w:rsidP="00373D46">
      <w:pPr>
        <w:spacing w:line="360" w:lineRule="auto"/>
        <w:jc w:val="both"/>
        <w:rPr>
          <w:rFonts w:ascii="Palatino Linotype" w:eastAsia="Calibri" w:hAnsi="Palatino Linotype"/>
          <w:bCs/>
          <w:szCs w:val="22"/>
          <w:lang w:eastAsia="en-US"/>
        </w:rPr>
      </w:pPr>
    </w:p>
    <w:p w14:paraId="27684C63" w14:textId="77777777" w:rsidR="003B7D14" w:rsidRPr="00373D46" w:rsidRDefault="003B7D14" w:rsidP="00373D46">
      <w:pPr>
        <w:spacing w:line="360" w:lineRule="auto"/>
        <w:jc w:val="both"/>
        <w:rPr>
          <w:rFonts w:ascii="Palatino Linotype" w:eastAsia="Calibri" w:hAnsi="Palatino Linotype"/>
          <w:bCs/>
          <w:szCs w:val="22"/>
          <w:lang w:eastAsia="en-US"/>
        </w:rPr>
      </w:pPr>
      <w:r w:rsidRPr="00373D46">
        <w:rPr>
          <w:rFonts w:ascii="Palatino Linotype" w:eastAsia="Calibri" w:hAnsi="Palatino Linotype"/>
          <w:bCs/>
          <w:szCs w:val="22"/>
          <w:lang w:eastAsia="en-US"/>
        </w:rPr>
        <w:t>Lo anterior, toma sustento en la Tesis aislada número I.6o.T.154 L (10a.), emitida por los Tribunales Colegiados de Circuito, publicada el abril de dos mil dieciséis, en la Gaceta del Semanario Judicial de la Federación, en su Libro 29, Tomo III, misma que señala lo siguiente:</w:t>
      </w:r>
    </w:p>
    <w:p w14:paraId="4D0964F0" w14:textId="77777777" w:rsidR="00D616AC" w:rsidRPr="00373D46" w:rsidRDefault="00D616AC" w:rsidP="00373D46">
      <w:pPr>
        <w:ind w:left="851" w:right="899"/>
        <w:jc w:val="both"/>
        <w:rPr>
          <w:rFonts w:ascii="Palatino Linotype" w:eastAsia="Calibri" w:hAnsi="Palatino Linotype"/>
          <w:b/>
          <w:bCs/>
          <w:i/>
          <w:iCs/>
          <w:sz w:val="20"/>
          <w:szCs w:val="20"/>
          <w:lang w:val="es-ES" w:eastAsia="en-US"/>
        </w:rPr>
      </w:pPr>
    </w:p>
    <w:p w14:paraId="30A20425" w14:textId="651E0DEF" w:rsidR="003B7D14" w:rsidRPr="00373D46" w:rsidRDefault="003B7D14" w:rsidP="00373D46">
      <w:pPr>
        <w:ind w:left="851" w:right="899"/>
        <w:jc w:val="both"/>
        <w:rPr>
          <w:rFonts w:ascii="Palatino Linotype" w:eastAsia="Calibri" w:hAnsi="Palatino Linotype"/>
          <w:bCs/>
          <w:i/>
          <w:iCs/>
          <w:sz w:val="22"/>
          <w:szCs w:val="20"/>
          <w:lang w:val="es-ES" w:eastAsia="en-US"/>
        </w:rPr>
      </w:pPr>
      <w:r w:rsidRPr="00373D46">
        <w:rPr>
          <w:rFonts w:ascii="Palatino Linotype" w:eastAsia="Calibri" w:hAnsi="Palatino Linotype"/>
          <w:b/>
          <w:bCs/>
          <w:i/>
          <w:iCs/>
          <w:sz w:val="22"/>
          <w:szCs w:val="20"/>
          <w:lang w:val="es-ES" w:eastAsia="en-US"/>
        </w:rPr>
        <w:t>“RECIBOS DE PAGO</w:t>
      </w:r>
      <w:r w:rsidRPr="00373D46">
        <w:rPr>
          <w:rFonts w:ascii="Palatino Linotype" w:eastAsia="Calibri" w:hAnsi="Palatino Linotype"/>
          <w:bCs/>
          <w:i/>
          <w:iCs/>
          <w:sz w:val="22"/>
          <w:szCs w:val="20"/>
          <w:lang w:val="es-ES" w:eastAsia="en-US"/>
        </w:rPr>
        <w:t xml:space="preserve"> </w:t>
      </w:r>
      <w:r w:rsidRPr="00373D46">
        <w:rPr>
          <w:rFonts w:ascii="Palatino Linotype" w:eastAsia="Calibri" w:hAnsi="Palatino Linotype"/>
          <w:b/>
          <w:bCs/>
          <w:i/>
          <w:iCs/>
          <w:sz w:val="22"/>
          <w:szCs w:val="20"/>
          <w:lang w:val="es-ES" w:eastAsia="en-US"/>
        </w:rPr>
        <w:t xml:space="preserve">EMITIDOS POR MEDIOS ELECTRÓNICOS SIN FIRMA DEL TRABAJADOR. SON VÁLIDOS PARA ACREDITAR LOS </w:t>
      </w:r>
      <w:r w:rsidRPr="00373D46">
        <w:rPr>
          <w:rFonts w:ascii="Palatino Linotype" w:eastAsia="Calibri" w:hAnsi="Palatino Linotype"/>
          <w:b/>
          <w:bCs/>
          <w:i/>
          <w:iCs/>
          <w:sz w:val="22"/>
          <w:szCs w:val="20"/>
          <w:lang w:val="es-ES" w:eastAsia="en-US"/>
        </w:rPr>
        <w:lastRenderedPageBreak/>
        <w:t xml:space="preserve">CONCEPTOS Y MONTOS QUE EN ELLOS SE INSERTAN (APLICACIÓN SUPLETORIA DEL ARTÍCULO 776, FRACCIONES II Y VIII, DE LA LEY FEDERAL DEL TRABAJO, A LA LEY FEDERAL DE LOS TRABAJADORES AL SERVICIO DEL ESTADO). </w:t>
      </w:r>
      <w:r w:rsidRPr="00373D46">
        <w:rPr>
          <w:rFonts w:ascii="Palatino Linotype" w:eastAsia="Calibri" w:hAnsi="Palatino Linotype"/>
          <w:bCs/>
          <w:i/>
          <w:iCs/>
          <w:sz w:val="22"/>
          <w:szCs w:val="20"/>
          <w:lang w:val="es-ES" w:eastAsia="en-US"/>
        </w:rPr>
        <w:t>En materia burocrática los recibos de pago que se obtienen por medios electrónicos son válidos para acreditar los conceptos y montos que en ellos se insertan, en términos del artículo 776, fracciones II y VIII, de la Ley Federal del Trabajo, aplicada supletoriamente a la Ley Federal de los Trabajadores al Servicio del Estado; lo anterior por no ser contrarios a la moral ni al derecho, por lo que la falta de firma de esos documentos, no les resta convicción plena, porque el avance de la ciencia y la necesidad propia de evitar pagos en efectivo, han impuesto al patrón-Estado pagar a sus trabajadores por la vía electrónica; por tanto, si para demostrar las percepciones y montos los recibos correspondientes se exhiben de esta forma sin prueba en contrario que los desvirtúe, entonces no hay razón jurídica para condicionar su eficacia probatoria a que deban adminicularse con otras pruebas; resolver en contrario, implicaría desatender el artículo 137 de la referida Ley Federal de los Trabajadores al Servicio del Estado.”</w:t>
      </w:r>
    </w:p>
    <w:p w14:paraId="5285CE1E" w14:textId="77777777" w:rsidR="003B7D14" w:rsidRPr="00373D46" w:rsidRDefault="003B7D14" w:rsidP="00373D46">
      <w:pPr>
        <w:jc w:val="both"/>
        <w:rPr>
          <w:rFonts w:ascii="Palatino Linotype" w:eastAsia="Calibri" w:hAnsi="Palatino Linotype"/>
          <w:b/>
          <w:bCs/>
          <w:i/>
          <w:iCs/>
          <w:sz w:val="22"/>
          <w:szCs w:val="22"/>
          <w:lang w:val="es-ES" w:eastAsia="en-US"/>
        </w:rPr>
      </w:pPr>
    </w:p>
    <w:p w14:paraId="30E58F35" w14:textId="72412418" w:rsidR="00D50870" w:rsidRPr="00373D46" w:rsidRDefault="003B7D14" w:rsidP="00373D46">
      <w:pPr>
        <w:spacing w:line="360" w:lineRule="auto"/>
        <w:ind w:right="49"/>
        <w:jc w:val="both"/>
        <w:rPr>
          <w:rFonts w:ascii="Palatino Linotype" w:hAnsi="Palatino Linotype"/>
          <w:b/>
          <w:i/>
          <w:iCs/>
          <w:sz w:val="16"/>
          <w:szCs w:val="16"/>
          <w:lang w:val="es-ES" w:eastAsia="es-MX"/>
        </w:rPr>
      </w:pPr>
      <w:r w:rsidRPr="00373D46">
        <w:rPr>
          <w:rFonts w:ascii="Palatino Linotype" w:eastAsia="Calibri" w:hAnsi="Palatino Linotype"/>
          <w:bCs/>
          <w:szCs w:val="22"/>
          <w:lang w:val="es-ES" w:eastAsia="en-US"/>
        </w:rPr>
        <w:t xml:space="preserve">De la tesis transcrita, se desprende que </w:t>
      </w:r>
      <w:r w:rsidRPr="00373D46">
        <w:rPr>
          <w:rFonts w:ascii="Palatino Linotype" w:eastAsia="Calibri" w:hAnsi="Palatino Linotype"/>
          <w:b/>
          <w:bCs/>
          <w:szCs w:val="22"/>
          <w:lang w:val="es-ES" w:eastAsia="en-US"/>
        </w:rPr>
        <w:t>en materia burocrática</w:t>
      </w:r>
      <w:r w:rsidRPr="00373D46">
        <w:rPr>
          <w:rFonts w:ascii="Palatino Linotype" w:eastAsia="Calibri" w:hAnsi="Palatino Linotype"/>
          <w:bCs/>
          <w:szCs w:val="22"/>
          <w:lang w:val="es-ES" w:eastAsia="en-US"/>
        </w:rPr>
        <w:t xml:space="preserve"> </w:t>
      </w:r>
      <w:r w:rsidRPr="00373D46">
        <w:rPr>
          <w:rFonts w:ascii="Palatino Linotype" w:eastAsia="Calibri" w:hAnsi="Palatino Linotype"/>
          <w:b/>
          <w:bCs/>
          <w:szCs w:val="22"/>
          <w:lang w:val="es-ES" w:eastAsia="en-US"/>
        </w:rPr>
        <w:t>los recibos de pago acreditan los conceptos y montos que en ellos se insertan</w:t>
      </w:r>
      <w:r w:rsidRPr="00373D46">
        <w:rPr>
          <w:rFonts w:ascii="Palatino Linotype" w:eastAsia="Calibri" w:hAnsi="Palatino Linotype"/>
          <w:bCs/>
          <w:szCs w:val="22"/>
          <w:lang w:val="es-ES" w:eastAsia="en-US"/>
        </w:rPr>
        <w:t>, y constituyen prueba para demostrar las percepciones y montos que reciben los servidores públicos.</w:t>
      </w:r>
    </w:p>
    <w:p w14:paraId="70F29F3F" w14:textId="661183F6" w:rsidR="003B7D14" w:rsidRPr="00373D46" w:rsidRDefault="003B7D14" w:rsidP="00373D46">
      <w:pPr>
        <w:spacing w:line="360" w:lineRule="auto"/>
        <w:jc w:val="both"/>
        <w:rPr>
          <w:rFonts w:ascii="Palatino Linotype" w:hAnsi="Palatino Linotype"/>
        </w:rPr>
      </w:pPr>
      <w:r w:rsidRPr="00373D46">
        <w:rPr>
          <w:rFonts w:ascii="Palatino Linotype" w:hAnsi="Palatino Linotype"/>
        </w:rPr>
        <w:t>En continuación con el presente análisis, es importante traer a contexto que fu</w:t>
      </w:r>
      <w:r w:rsidR="00D616AC" w:rsidRPr="00373D46">
        <w:rPr>
          <w:rFonts w:ascii="Palatino Linotype" w:hAnsi="Palatino Linotype"/>
        </w:rPr>
        <w:t>e</w:t>
      </w:r>
      <w:r w:rsidRPr="00373D46">
        <w:rPr>
          <w:rFonts w:ascii="Palatino Linotype" w:hAnsi="Palatino Linotype"/>
        </w:rPr>
        <w:t xml:space="preserve"> proporcionado </w:t>
      </w:r>
      <w:r w:rsidR="00842CC2" w:rsidRPr="00373D46">
        <w:rPr>
          <w:rFonts w:ascii="Palatino Linotype" w:hAnsi="Palatino Linotype"/>
        </w:rPr>
        <w:t>un recibo de nómina de la Titular de Mejora Regulatoria, correspondiente a la segunda quincena del mes de agosto</w:t>
      </w:r>
      <w:r w:rsidRPr="00373D46">
        <w:rPr>
          <w:rFonts w:ascii="Palatino Linotype" w:hAnsi="Palatino Linotype"/>
        </w:rPr>
        <w:t xml:space="preserve"> del </w:t>
      </w:r>
      <w:r w:rsidRPr="00373D46">
        <w:rPr>
          <w:rFonts w:ascii="Palatino Linotype" w:hAnsi="Palatino Linotype"/>
          <w:b/>
        </w:rPr>
        <w:t>SUJETO OBLIGADO</w:t>
      </w:r>
      <w:r w:rsidRPr="00373D46">
        <w:rPr>
          <w:rFonts w:ascii="Palatino Linotype" w:hAnsi="Palatino Linotype"/>
        </w:rPr>
        <w:t>.</w:t>
      </w:r>
    </w:p>
    <w:p w14:paraId="26D42DCC" w14:textId="692F389B" w:rsidR="003B7D14" w:rsidRPr="00373D46" w:rsidRDefault="003B7D14" w:rsidP="00373D46">
      <w:pPr>
        <w:spacing w:line="360" w:lineRule="auto"/>
        <w:jc w:val="both"/>
        <w:rPr>
          <w:rFonts w:ascii="Palatino Linotype" w:hAnsi="Palatino Linotype"/>
        </w:rPr>
      </w:pPr>
      <w:r w:rsidRPr="00373D46">
        <w:rPr>
          <w:rFonts w:ascii="Palatino Linotype" w:hAnsi="Palatino Linotype"/>
        </w:rPr>
        <w:t>Sin embargo, se advierte que</w:t>
      </w:r>
      <w:r w:rsidR="00842CC2" w:rsidRPr="00373D46">
        <w:rPr>
          <w:rFonts w:ascii="Palatino Linotype" w:hAnsi="Palatino Linotype"/>
        </w:rPr>
        <w:t xml:space="preserve"> este </w:t>
      </w:r>
      <w:r w:rsidRPr="00373D46">
        <w:rPr>
          <w:rFonts w:ascii="Palatino Linotype" w:hAnsi="Palatino Linotype"/>
        </w:rPr>
        <w:t>fue proporcionado en una incorrecta versión pública, puesto que fue testada información que se considera pública, lo anterior de conformidad con lo que a continuación se expone</w:t>
      </w:r>
      <w:r w:rsidR="00842CC2" w:rsidRPr="00373D46">
        <w:rPr>
          <w:rFonts w:ascii="Palatino Linotype" w:hAnsi="Palatino Linotype"/>
        </w:rPr>
        <w:t>.</w:t>
      </w:r>
    </w:p>
    <w:p w14:paraId="3838289A" w14:textId="77777777" w:rsidR="007D7A4A" w:rsidRPr="00373D46" w:rsidRDefault="007D7A4A" w:rsidP="00373D46">
      <w:pPr>
        <w:spacing w:line="360" w:lineRule="auto"/>
        <w:jc w:val="both"/>
        <w:rPr>
          <w:rFonts w:ascii="Palatino Linotype" w:hAnsi="Palatino Linotype"/>
        </w:rPr>
      </w:pPr>
    </w:p>
    <w:p w14:paraId="34EDB2F7" w14:textId="265B179B" w:rsidR="003B7D14" w:rsidRPr="00373D46" w:rsidRDefault="003B7D14" w:rsidP="00373D46">
      <w:pPr>
        <w:spacing w:line="360" w:lineRule="auto"/>
        <w:jc w:val="both"/>
        <w:rPr>
          <w:rFonts w:ascii="Palatino Linotype" w:hAnsi="Palatino Linotype"/>
        </w:rPr>
      </w:pPr>
      <w:r w:rsidRPr="00373D46">
        <w:rPr>
          <w:rFonts w:ascii="Palatino Linotype" w:hAnsi="Palatino Linotype"/>
        </w:rPr>
        <w:t>Respecto a</w:t>
      </w:r>
      <w:r w:rsidR="00842CC2" w:rsidRPr="00373D46">
        <w:rPr>
          <w:rFonts w:ascii="Palatino Linotype" w:hAnsi="Palatino Linotype"/>
        </w:rPr>
        <w:t>l</w:t>
      </w:r>
      <w:r w:rsidRPr="00373D46">
        <w:rPr>
          <w:rFonts w:ascii="Palatino Linotype" w:hAnsi="Palatino Linotype"/>
        </w:rPr>
        <w:t xml:space="preserve"> recibo de nómina proporcionado en respuesta se advierte lo siguiente: </w:t>
      </w:r>
    </w:p>
    <w:p w14:paraId="1DF78EFD" w14:textId="15B0E69E" w:rsidR="003B7D14" w:rsidRPr="00373D46" w:rsidRDefault="00842CC2" w:rsidP="00373D46">
      <w:pPr>
        <w:spacing w:line="360" w:lineRule="auto"/>
        <w:jc w:val="both"/>
        <w:rPr>
          <w:rFonts w:ascii="Palatino Linotype" w:hAnsi="Palatino Linotype"/>
        </w:rPr>
      </w:pPr>
      <w:r w:rsidRPr="00373D46">
        <w:rPr>
          <w:rFonts w:ascii="Palatino Linotype" w:hAnsi="Palatino Linotype"/>
          <w:noProof/>
          <w:lang w:eastAsia="es-MX"/>
        </w:rPr>
        <w:lastRenderedPageBreak/>
        <mc:AlternateContent>
          <mc:Choice Requires="wps">
            <w:drawing>
              <wp:anchor distT="0" distB="0" distL="114300" distR="114300" simplePos="0" relativeHeight="251660288" behindDoc="0" locked="0" layoutInCell="1" allowOverlap="1" wp14:anchorId="1BCB5482" wp14:editId="5C8299B1">
                <wp:simplePos x="0" y="0"/>
                <wp:positionH relativeFrom="column">
                  <wp:posOffset>4183076</wp:posOffset>
                </wp:positionH>
                <wp:positionV relativeFrom="paragraph">
                  <wp:posOffset>1961874</wp:posOffset>
                </wp:positionV>
                <wp:extent cx="700295" cy="342900"/>
                <wp:effectExtent l="57150" t="38100" r="81280" b="114300"/>
                <wp:wrapNone/>
                <wp:docPr id="23" name="Flecha derecha 23"/>
                <wp:cNvGraphicFramePr/>
                <a:graphic xmlns:a="http://schemas.openxmlformats.org/drawingml/2006/main">
                  <a:graphicData uri="http://schemas.microsoft.com/office/word/2010/wordprocessingShape">
                    <wps:wsp>
                      <wps:cNvSpPr/>
                      <wps:spPr>
                        <a:xfrm rot="10800000">
                          <a:off x="0" y="0"/>
                          <a:ext cx="700295" cy="342900"/>
                        </a:xfrm>
                        <a:prstGeom prst="rightArrow">
                          <a:avLst/>
                        </a:prstGeom>
                        <a:solidFill>
                          <a:srgbClr val="FF0000"/>
                        </a:solidFill>
                        <a:ln>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37B54F30"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echa derecha 23" o:spid="_x0000_s1026" type="#_x0000_t13" style="position:absolute;margin-left:329.4pt;margin-top:154.5pt;width:55.15pt;height:27pt;rotation:18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" adj="16312" fillcolor="red" strokecolor="red">
                <v:shadow on="t" color="black" opacity="22937f" origin=",.5" offset="0,.63889mm"/>
              </v:shape>
            </w:pict>
          </mc:Fallback>
        </mc:AlternateContent>
      </w:r>
      <w:r w:rsidRPr="00373D46">
        <w:rPr>
          <w:rFonts w:ascii="Palatino Linotype" w:hAnsi="Palatino Linotype"/>
          <w:noProof/>
          <w:lang w:eastAsia="es-MX"/>
        </w:rPr>
        <mc:AlternateContent>
          <mc:Choice Requires="wps">
            <w:drawing>
              <wp:anchor distT="0" distB="0" distL="114300" distR="114300" simplePos="0" relativeHeight="251659264" behindDoc="0" locked="0" layoutInCell="1" allowOverlap="1" wp14:anchorId="5A779C7D" wp14:editId="291AEDD1">
                <wp:simplePos x="0" y="0"/>
                <wp:positionH relativeFrom="column">
                  <wp:posOffset>-414710</wp:posOffset>
                </wp:positionH>
                <wp:positionV relativeFrom="paragraph">
                  <wp:posOffset>264630</wp:posOffset>
                </wp:positionV>
                <wp:extent cx="523875" cy="342900"/>
                <wp:effectExtent l="57150" t="38100" r="47625" b="114300"/>
                <wp:wrapNone/>
                <wp:docPr id="22" name="Flecha derecha 22"/>
                <wp:cNvGraphicFramePr/>
                <a:graphic xmlns:a="http://schemas.openxmlformats.org/drawingml/2006/main">
                  <a:graphicData uri="http://schemas.microsoft.com/office/word/2010/wordprocessingShape">
                    <wps:wsp>
                      <wps:cNvSpPr/>
                      <wps:spPr>
                        <a:xfrm>
                          <a:off x="0" y="0"/>
                          <a:ext cx="523875" cy="342900"/>
                        </a:xfrm>
                        <a:prstGeom prst="rightArrow">
                          <a:avLst/>
                        </a:prstGeom>
                        <a:solidFill>
                          <a:srgbClr val="FF0000"/>
                        </a:solidFill>
                        <a:ln>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4C9187B9" id="Flecha derecha 22" o:spid="_x0000_s1026" type="#_x0000_t13" style="position:absolute;margin-left:-32.65pt;margin-top:20.85pt;width:41.2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" adj="14531" fillcolor="red" strokecolor="red">
                <v:shadow on="t" color="black" opacity="22937f" origin=",.5" offset="0,.63889mm"/>
              </v:shape>
            </w:pict>
          </mc:Fallback>
        </mc:AlternateContent>
      </w:r>
      <w:r w:rsidRPr="00373D46">
        <w:rPr>
          <w:rFonts w:ascii="Palatino Linotype" w:hAnsi="Palatino Linotype"/>
          <w:noProof/>
          <w:lang w:eastAsia="es-MX"/>
        </w:rPr>
        <w:drawing>
          <wp:inline distT="0" distB="0" distL="0" distR="0" wp14:anchorId="3498D87A" wp14:editId="07877C43">
            <wp:extent cx="5791835" cy="2758440"/>
            <wp:effectExtent l="0" t="0" r="0" b="381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91835" cy="2758440"/>
                    </a:xfrm>
                    <a:prstGeom prst="rect">
                      <a:avLst/>
                    </a:prstGeom>
                  </pic:spPr>
                </pic:pic>
              </a:graphicData>
            </a:graphic>
          </wp:inline>
        </w:drawing>
      </w:r>
    </w:p>
    <w:p w14:paraId="3D339B22" w14:textId="77777777" w:rsidR="007D7A4A" w:rsidRPr="00373D46" w:rsidRDefault="007D7A4A" w:rsidP="00373D46">
      <w:pPr>
        <w:spacing w:line="360" w:lineRule="auto"/>
        <w:jc w:val="both"/>
        <w:rPr>
          <w:rFonts w:ascii="Palatino Linotype" w:hAnsi="Palatino Linotype"/>
        </w:rPr>
      </w:pPr>
    </w:p>
    <w:p w14:paraId="3D3550E8" w14:textId="5760EDB6" w:rsidR="003B7D14" w:rsidRPr="00373D46" w:rsidRDefault="003B7D14" w:rsidP="00373D46">
      <w:pPr>
        <w:spacing w:line="360" w:lineRule="auto"/>
        <w:contextualSpacing/>
        <w:jc w:val="both"/>
        <w:rPr>
          <w:rFonts w:ascii="Palatino Linotype" w:hAnsi="Palatino Linotype" w:cs="Tahoma"/>
          <w:b/>
          <w:bCs/>
        </w:rPr>
      </w:pPr>
      <w:r w:rsidRPr="00373D46">
        <w:rPr>
          <w:rFonts w:ascii="Palatino Linotype" w:hAnsi="Palatino Linotype" w:cs="Tahoma"/>
          <w:bCs/>
        </w:rPr>
        <w:t>Como se logra advertir de la imagen anterior, se consideró confidencial la información relativa al</w:t>
      </w:r>
      <w:r w:rsidRPr="00373D46">
        <w:rPr>
          <w:rFonts w:ascii="Palatino Linotype" w:hAnsi="Palatino Linotype" w:cs="Tahoma"/>
          <w:b/>
          <w:bCs/>
        </w:rPr>
        <w:t xml:space="preserve"> Folio Fiscal, Sellos digitales del emisor</w:t>
      </w:r>
      <w:r w:rsidR="00842CC2" w:rsidRPr="00373D46">
        <w:rPr>
          <w:rFonts w:ascii="Palatino Linotype" w:hAnsi="Palatino Linotype" w:cs="Tahoma"/>
          <w:b/>
          <w:bCs/>
        </w:rPr>
        <w:t>,</w:t>
      </w:r>
      <w:r w:rsidRPr="00373D46">
        <w:rPr>
          <w:rFonts w:ascii="Palatino Linotype" w:hAnsi="Palatino Linotype" w:cs="Tahoma"/>
          <w:b/>
          <w:bCs/>
        </w:rPr>
        <w:t xml:space="preserve"> del Servicio de Administración Tributaria y cadena original del complemento de certificación digital del órgano previamente señalado; así como sus respectivos números de serie de los certificados de sellos digitales.</w:t>
      </w:r>
    </w:p>
    <w:p w14:paraId="416DBBAF" w14:textId="77777777" w:rsidR="003B7D14" w:rsidRPr="00373D46" w:rsidRDefault="003B7D14" w:rsidP="00373D46">
      <w:pPr>
        <w:spacing w:line="360" w:lineRule="auto"/>
        <w:contextualSpacing/>
        <w:jc w:val="both"/>
        <w:rPr>
          <w:rFonts w:ascii="Palatino Linotype" w:hAnsi="Palatino Linotype" w:cs="Tahoma"/>
          <w:bCs/>
          <w:szCs w:val="22"/>
        </w:rPr>
      </w:pPr>
    </w:p>
    <w:p w14:paraId="29C5F587" w14:textId="77777777" w:rsidR="003B7D14" w:rsidRPr="00373D46" w:rsidRDefault="003B7D14" w:rsidP="00373D46">
      <w:pPr>
        <w:spacing w:line="360" w:lineRule="auto"/>
        <w:contextualSpacing/>
        <w:jc w:val="both"/>
        <w:rPr>
          <w:rFonts w:ascii="Palatino Linotype" w:hAnsi="Palatino Linotype" w:cs="Tahoma"/>
          <w:bCs/>
          <w:szCs w:val="22"/>
          <w:lang w:val="es-ES"/>
        </w:rPr>
      </w:pPr>
      <w:r w:rsidRPr="00373D46">
        <w:rPr>
          <w:rFonts w:ascii="Palatino Linotype" w:hAnsi="Palatino Linotype" w:cs="Tahoma"/>
          <w:bCs/>
          <w:szCs w:val="22"/>
          <w:lang w:val="es-ES"/>
        </w:rPr>
        <w:t xml:space="preserve">Sin embargo, cabe señalar que, de la secuencia de números y letras, no se advierta un Registro Federal de Contribuyentes o una Clave Única de Registro de Población, que pueda hacer identificable al titular del dato personal, no puede tenerse como dato personal y por ende información confidencial. Por el contrario, debe considerarse que esta información incluida en los documentos fiscales, constituyen un elemento </w:t>
      </w:r>
      <w:r w:rsidRPr="00373D46">
        <w:rPr>
          <w:rFonts w:ascii="Palatino Linotype" w:hAnsi="Palatino Linotype" w:cs="Tahoma"/>
          <w:bCs/>
          <w:szCs w:val="22"/>
          <w:lang w:val="es-ES"/>
        </w:rPr>
        <w:lastRenderedPageBreak/>
        <w:t>adicional que permite a cualquier persona verificar la legitimidad del documento entregado en una solicitud de acceso a la información y, por sí solos no contienen datos personales susceptibles de clasificación, ya que no hacen identificado o identificable a su titular, pues dichos datos sólo son de utilidad de manera directa a la Secretaría de Hacienda y Crédito Público y si bien, dichas cadenas sí derivan de la información personal de los contribuyentes, esta se encuentra encriptada como se verá a continuación.</w:t>
      </w:r>
    </w:p>
    <w:p w14:paraId="2A69046D" w14:textId="77777777" w:rsidR="003B7D14" w:rsidRPr="00373D46" w:rsidRDefault="003B7D14" w:rsidP="00373D46">
      <w:pPr>
        <w:spacing w:line="360" w:lineRule="auto"/>
        <w:contextualSpacing/>
        <w:jc w:val="both"/>
        <w:rPr>
          <w:rFonts w:ascii="Palatino Linotype" w:hAnsi="Palatino Linotype" w:cs="Tahoma"/>
          <w:bCs/>
          <w:szCs w:val="22"/>
          <w:lang w:val="es-ES"/>
        </w:rPr>
      </w:pPr>
      <w:r w:rsidRPr="00373D46">
        <w:rPr>
          <w:rFonts w:ascii="Palatino Linotype" w:hAnsi="Palatino Linotype" w:cs="Tahoma"/>
          <w:bCs/>
          <w:szCs w:val="22"/>
          <w:lang w:val="es-ES"/>
        </w:rPr>
        <w:t> </w:t>
      </w:r>
    </w:p>
    <w:p w14:paraId="19DB8EE9" w14:textId="6CD06563" w:rsidR="003B7D14" w:rsidRPr="00373D46" w:rsidRDefault="003B7D14" w:rsidP="00373D46">
      <w:pPr>
        <w:spacing w:line="360" w:lineRule="auto"/>
        <w:contextualSpacing/>
        <w:jc w:val="both"/>
        <w:rPr>
          <w:rFonts w:ascii="Palatino Linotype" w:hAnsi="Palatino Linotype" w:cs="Tahoma"/>
          <w:bCs/>
          <w:szCs w:val="22"/>
          <w:lang w:val="es-ES"/>
        </w:rPr>
      </w:pPr>
      <w:r w:rsidRPr="00373D46">
        <w:rPr>
          <w:rFonts w:ascii="Palatino Linotype" w:hAnsi="Palatino Linotype" w:cs="Tahoma"/>
          <w:szCs w:val="22"/>
          <w:lang w:val="es-ES"/>
        </w:rPr>
        <w:t xml:space="preserve">Las cadenas originales y sellos que se agregan a las </w:t>
      </w:r>
      <w:r w:rsidR="00842CC2" w:rsidRPr="00373D46">
        <w:rPr>
          <w:rFonts w:ascii="Palatino Linotype" w:hAnsi="Palatino Linotype" w:cs="Tahoma"/>
          <w:szCs w:val="22"/>
          <w:lang w:val="es-ES"/>
        </w:rPr>
        <w:t>facturas</w:t>
      </w:r>
      <w:r w:rsidRPr="00373D46">
        <w:rPr>
          <w:rFonts w:ascii="Palatino Linotype" w:hAnsi="Palatino Linotype" w:cs="Tahoma"/>
          <w:bCs/>
          <w:szCs w:val="22"/>
          <w:lang w:val="es-ES"/>
        </w:rPr>
        <w:t xml:space="preserve"> tienen una secuencia de generación, determinados con base en el ANEXO 20 de la Segunda Resolución de modificaciones a la Resolución Miscelánea Fiscal para dos mil diecisiete, publicada en el Diario Oficial de la Federación el dieciocho de julio de dos mil diecisiete, que precisa los datos de los que se componen los elementos de seguridad y se puntualiza que dicha información está encriptada.</w:t>
      </w:r>
    </w:p>
    <w:p w14:paraId="448B45D0" w14:textId="7FD33AAB" w:rsidR="000A33B8" w:rsidRPr="00373D46" w:rsidRDefault="003B7D14" w:rsidP="00373D46">
      <w:pPr>
        <w:contextualSpacing/>
        <w:jc w:val="both"/>
        <w:rPr>
          <w:rFonts w:ascii="Palatino Linotype" w:hAnsi="Palatino Linotype" w:cs="Tahoma"/>
          <w:bCs/>
          <w:sz w:val="22"/>
          <w:szCs w:val="22"/>
          <w:lang w:val="es-ES"/>
        </w:rPr>
      </w:pPr>
      <w:r w:rsidRPr="00373D46">
        <w:rPr>
          <w:rFonts w:ascii="Palatino Linotype" w:hAnsi="Palatino Linotype" w:cs="Tahoma"/>
          <w:bCs/>
          <w:sz w:val="22"/>
          <w:szCs w:val="22"/>
          <w:lang w:val="es-ES"/>
        </w:rPr>
        <w:t> </w:t>
      </w:r>
    </w:p>
    <w:p w14:paraId="642439C5" w14:textId="77777777" w:rsidR="003B7D14" w:rsidRPr="00373D46" w:rsidRDefault="003B7D14" w:rsidP="00373D46">
      <w:pPr>
        <w:ind w:left="851" w:right="899"/>
        <w:jc w:val="both"/>
        <w:rPr>
          <w:rFonts w:ascii="Palatino Linotype" w:eastAsia="Calibri" w:hAnsi="Palatino Linotype" w:cs="Tahoma"/>
          <w:bCs/>
          <w:i/>
          <w:sz w:val="22"/>
          <w:szCs w:val="22"/>
          <w:lang w:val="es-ES" w:eastAsia="en-US"/>
        </w:rPr>
      </w:pPr>
      <w:r w:rsidRPr="00373D46">
        <w:rPr>
          <w:rFonts w:ascii="Palatino Linotype" w:eastAsia="Calibri" w:hAnsi="Palatino Linotype" w:cs="Tahoma"/>
          <w:bCs/>
          <w:i/>
          <w:sz w:val="22"/>
          <w:szCs w:val="22"/>
          <w:lang w:val="es-ES" w:eastAsia="en-US"/>
        </w:rPr>
        <w:t>“…</w:t>
      </w:r>
    </w:p>
    <w:p w14:paraId="5CC9153A" w14:textId="77777777" w:rsidR="003B7D14" w:rsidRPr="00373D46" w:rsidRDefault="003B7D14" w:rsidP="00373D46">
      <w:pPr>
        <w:ind w:left="851" w:right="899"/>
        <w:jc w:val="both"/>
        <w:rPr>
          <w:rFonts w:ascii="Palatino Linotype" w:eastAsia="Calibri" w:hAnsi="Palatino Linotype" w:cs="Tahoma"/>
          <w:bCs/>
          <w:i/>
          <w:sz w:val="22"/>
          <w:szCs w:val="22"/>
          <w:lang w:val="es-ES" w:eastAsia="en-US"/>
        </w:rPr>
      </w:pPr>
      <w:r w:rsidRPr="00373D46">
        <w:rPr>
          <w:rFonts w:ascii="Palatino Linotype" w:eastAsia="Calibri" w:hAnsi="Palatino Linotype" w:cs="Tahoma"/>
          <w:bCs/>
          <w:i/>
          <w:sz w:val="22"/>
          <w:szCs w:val="22"/>
          <w:lang w:val="es-ES" w:eastAsia="en-US"/>
        </w:rPr>
        <w:t>Elementos utilizados en la generación de Sellos Digitales:</w:t>
      </w:r>
    </w:p>
    <w:p w14:paraId="29404A08" w14:textId="77777777" w:rsidR="003B7D14" w:rsidRPr="00373D46" w:rsidRDefault="003B7D14" w:rsidP="00373D46">
      <w:pPr>
        <w:ind w:left="851" w:right="899"/>
        <w:jc w:val="both"/>
        <w:rPr>
          <w:rFonts w:ascii="Palatino Linotype" w:eastAsia="Calibri" w:hAnsi="Palatino Linotype" w:cs="Tahoma"/>
          <w:bCs/>
          <w:i/>
          <w:sz w:val="22"/>
          <w:szCs w:val="22"/>
          <w:lang w:val="es-ES" w:eastAsia="en-US"/>
        </w:rPr>
      </w:pPr>
      <w:r w:rsidRPr="00373D46">
        <w:rPr>
          <w:rFonts w:ascii="Palatino Linotype" w:eastAsia="Calibri" w:hAnsi="Palatino Linotype" w:cs="Tahoma"/>
          <w:bCs/>
          <w:i/>
          <w:sz w:val="22"/>
          <w:szCs w:val="22"/>
          <w:lang w:val="es-ES" w:eastAsia="en-US"/>
        </w:rPr>
        <w:t>•</w:t>
      </w:r>
      <w:r w:rsidRPr="00373D46">
        <w:rPr>
          <w:rFonts w:ascii="Palatino Linotype" w:eastAsia="Calibri" w:hAnsi="Palatino Linotype" w:cs="Tahoma"/>
          <w:bCs/>
          <w:i/>
          <w:sz w:val="22"/>
          <w:szCs w:val="22"/>
          <w:lang w:val="es-ES" w:eastAsia="en-US"/>
        </w:rPr>
        <w:tab/>
        <w:t>Cadena Original, el elemento a sellar, en este caso de un comprobante fiscal digital a través de Internet.</w:t>
      </w:r>
    </w:p>
    <w:p w14:paraId="2264E754" w14:textId="77777777" w:rsidR="003B7D14" w:rsidRPr="00373D46" w:rsidRDefault="003B7D14" w:rsidP="00373D46">
      <w:pPr>
        <w:ind w:left="851" w:right="899"/>
        <w:jc w:val="both"/>
        <w:rPr>
          <w:rFonts w:ascii="Palatino Linotype" w:eastAsia="Calibri" w:hAnsi="Palatino Linotype" w:cs="Tahoma"/>
          <w:bCs/>
          <w:i/>
          <w:sz w:val="22"/>
          <w:szCs w:val="22"/>
          <w:lang w:val="es-ES" w:eastAsia="en-US"/>
        </w:rPr>
      </w:pPr>
      <w:r w:rsidRPr="00373D46">
        <w:rPr>
          <w:rFonts w:ascii="Palatino Linotype" w:eastAsia="Calibri" w:hAnsi="Palatino Linotype" w:cs="Tahoma"/>
          <w:bCs/>
          <w:i/>
          <w:sz w:val="22"/>
          <w:szCs w:val="22"/>
          <w:lang w:val="es-ES" w:eastAsia="en-US"/>
        </w:rPr>
        <w:t>•</w:t>
      </w:r>
      <w:r w:rsidRPr="00373D46">
        <w:rPr>
          <w:rFonts w:ascii="Palatino Linotype" w:eastAsia="Calibri" w:hAnsi="Palatino Linotype" w:cs="Tahoma"/>
          <w:bCs/>
          <w:i/>
          <w:sz w:val="22"/>
          <w:szCs w:val="22"/>
          <w:lang w:val="es-ES" w:eastAsia="en-US"/>
        </w:rPr>
        <w:tab/>
        <w:t>Certificado de Sello Digital y su correspondiente clave privada.</w:t>
      </w:r>
    </w:p>
    <w:p w14:paraId="140B53DD" w14:textId="77777777" w:rsidR="003B7D14" w:rsidRPr="00373D46" w:rsidRDefault="003B7D14" w:rsidP="00373D46">
      <w:pPr>
        <w:ind w:left="851" w:right="899"/>
        <w:jc w:val="both"/>
        <w:rPr>
          <w:rFonts w:ascii="Palatino Linotype" w:eastAsia="Calibri" w:hAnsi="Palatino Linotype" w:cs="Tahoma"/>
          <w:bCs/>
          <w:i/>
          <w:sz w:val="22"/>
          <w:szCs w:val="22"/>
          <w:lang w:val="es-ES" w:eastAsia="en-US"/>
        </w:rPr>
      </w:pPr>
      <w:r w:rsidRPr="00373D46">
        <w:rPr>
          <w:rFonts w:ascii="Palatino Linotype" w:eastAsia="Calibri" w:hAnsi="Palatino Linotype" w:cs="Tahoma"/>
          <w:bCs/>
          <w:i/>
          <w:sz w:val="22"/>
          <w:szCs w:val="22"/>
          <w:lang w:val="es-ES" w:eastAsia="en-US"/>
        </w:rPr>
        <w:t>•</w:t>
      </w:r>
      <w:r w:rsidRPr="00373D46">
        <w:rPr>
          <w:rFonts w:ascii="Palatino Linotype" w:eastAsia="Calibri" w:hAnsi="Palatino Linotype" w:cs="Tahoma"/>
          <w:bCs/>
          <w:i/>
          <w:sz w:val="22"/>
          <w:szCs w:val="22"/>
          <w:lang w:val="es-ES" w:eastAsia="en-US"/>
        </w:rPr>
        <w:tab/>
        <w:t>Algoritmos de criptografía de clave pública para firma electrónica avanzada.</w:t>
      </w:r>
    </w:p>
    <w:p w14:paraId="119D10AB" w14:textId="77777777" w:rsidR="003B7D14" w:rsidRPr="00373D46" w:rsidRDefault="003B7D14" w:rsidP="00373D46">
      <w:pPr>
        <w:ind w:left="851" w:right="899"/>
        <w:jc w:val="both"/>
        <w:rPr>
          <w:rFonts w:ascii="Palatino Linotype" w:eastAsia="Calibri" w:hAnsi="Palatino Linotype" w:cs="Tahoma"/>
          <w:bCs/>
          <w:i/>
          <w:sz w:val="22"/>
          <w:szCs w:val="22"/>
          <w:lang w:val="es-ES" w:eastAsia="en-US"/>
        </w:rPr>
      </w:pPr>
      <w:r w:rsidRPr="00373D46">
        <w:rPr>
          <w:rFonts w:ascii="Palatino Linotype" w:eastAsia="Calibri" w:hAnsi="Palatino Linotype" w:cs="Tahoma"/>
          <w:bCs/>
          <w:i/>
          <w:sz w:val="22"/>
          <w:szCs w:val="22"/>
          <w:lang w:val="es-ES" w:eastAsia="en-US"/>
        </w:rPr>
        <w:t>•</w:t>
      </w:r>
      <w:r w:rsidRPr="00373D46">
        <w:rPr>
          <w:rFonts w:ascii="Palatino Linotype" w:eastAsia="Calibri" w:hAnsi="Palatino Linotype" w:cs="Tahoma"/>
          <w:bCs/>
          <w:i/>
          <w:sz w:val="22"/>
          <w:szCs w:val="22"/>
          <w:lang w:val="es-ES" w:eastAsia="en-US"/>
        </w:rPr>
        <w:tab/>
        <w:t>Especificaciones de conversión de la firma electrónica avanzada a Base 64.</w:t>
      </w:r>
    </w:p>
    <w:p w14:paraId="51951942" w14:textId="77777777" w:rsidR="003B7D14" w:rsidRPr="00373D46" w:rsidRDefault="003B7D14" w:rsidP="00373D46">
      <w:pPr>
        <w:ind w:left="851" w:right="899"/>
        <w:jc w:val="both"/>
        <w:rPr>
          <w:rFonts w:ascii="Palatino Linotype" w:eastAsia="Calibri" w:hAnsi="Palatino Linotype" w:cs="Tahoma"/>
          <w:bCs/>
          <w:i/>
          <w:sz w:val="22"/>
          <w:szCs w:val="22"/>
          <w:lang w:val="es-ES" w:eastAsia="en-US"/>
        </w:rPr>
      </w:pPr>
      <w:r w:rsidRPr="00373D46">
        <w:rPr>
          <w:rFonts w:ascii="Palatino Linotype" w:eastAsia="Calibri" w:hAnsi="Palatino Linotype" w:cs="Tahoma"/>
          <w:bCs/>
          <w:i/>
          <w:sz w:val="22"/>
          <w:szCs w:val="22"/>
          <w:lang w:val="es-ES" w:eastAsia="en-US"/>
        </w:rPr>
        <w:t>Para la generación de sellos digitales se utiliza criptografía de clave pública aplicada a una cadena original.</w:t>
      </w:r>
    </w:p>
    <w:p w14:paraId="5FF6C819" w14:textId="77777777" w:rsidR="003B7D14" w:rsidRPr="00373D46" w:rsidRDefault="003B7D14" w:rsidP="00373D46">
      <w:pPr>
        <w:ind w:left="851" w:right="899"/>
        <w:jc w:val="both"/>
        <w:rPr>
          <w:rFonts w:ascii="Palatino Linotype" w:eastAsia="Calibri" w:hAnsi="Palatino Linotype" w:cs="Tahoma"/>
          <w:bCs/>
          <w:i/>
          <w:sz w:val="22"/>
          <w:szCs w:val="22"/>
          <w:lang w:val="es-ES" w:eastAsia="en-US"/>
        </w:rPr>
      </w:pPr>
      <w:r w:rsidRPr="00373D46">
        <w:rPr>
          <w:rFonts w:ascii="Palatino Linotype" w:eastAsia="Calibri" w:hAnsi="Palatino Linotype" w:cs="Tahoma"/>
          <w:bCs/>
          <w:i/>
          <w:sz w:val="22"/>
          <w:szCs w:val="22"/>
          <w:lang w:val="es-ES" w:eastAsia="en-US"/>
        </w:rPr>
        <w:t>Criptografía de la Clave Pública</w:t>
      </w:r>
    </w:p>
    <w:p w14:paraId="19676018" w14:textId="77777777" w:rsidR="003B7D14" w:rsidRPr="00373D46" w:rsidRDefault="003B7D14" w:rsidP="00373D46">
      <w:pPr>
        <w:ind w:left="851" w:right="899"/>
        <w:jc w:val="both"/>
        <w:rPr>
          <w:rFonts w:ascii="Palatino Linotype" w:eastAsia="Calibri" w:hAnsi="Palatino Linotype" w:cs="Tahoma"/>
          <w:bCs/>
          <w:i/>
          <w:sz w:val="22"/>
          <w:szCs w:val="22"/>
          <w:lang w:val="es-ES" w:eastAsia="en-US"/>
        </w:rPr>
      </w:pPr>
      <w:r w:rsidRPr="00373D46">
        <w:rPr>
          <w:rFonts w:ascii="Palatino Linotype" w:eastAsia="Calibri" w:hAnsi="Palatino Linotype" w:cs="Tahoma"/>
          <w:bCs/>
          <w:i/>
          <w:sz w:val="22"/>
          <w:szCs w:val="22"/>
          <w:lang w:val="es-ES" w:eastAsia="en-US"/>
        </w:rPr>
        <w:lastRenderedPageBreak/>
        <w:t xml:space="preserve">La criptografía de Clave Pública se basa en la generación de una pareja de números muy grandes relacionados íntimamente entre sí, de tal manera que una operación de </w:t>
      </w:r>
      <w:proofErr w:type="spellStart"/>
      <w:r w:rsidRPr="00373D46">
        <w:rPr>
          <w:rFonts w:ascii="Palatino Linotype" w:eastAsia="Calibri" w:hAnsi="Palatino Linotype" w:cs="Tahoma"/>
          <w:bCs/>
          <w:i/>
          <w:sz w:val="22"/>
          <w:szCs w:val="22"/>
          <w:lang w:val="es-ES" w:eastAsia="en-US"/>
        </w:rPr>
        <w:t>encripción</w:t>
      </w:r>
      <w:proofErr w:type="spellEnd"/>
      <w:r w:rsidRPr="00373D46">
        <w:rPr>
          <w:rFonts w:ascii="Palatino Linotype" w:eastAsia="Calibri" w:hAnsi="Palatino Linotype" w:cs="Tahoma"/>
          <w:bCs/>
          <w:i/>
          <w:sz w:val="22"/>
          <w:szCs w:val="22"/>
          <w:lang w:val="es-ES" w:eastAsia="en-US"/>
        </w:rPr>
        <w:t xml:space="preserve"> sobre un mensaje tomando como clave de </w:t>
      </w:r>
      <w:proofErr w:type="spellStart"/>
      <w:r w:rsidRPr="00373D46">
        <w:rPr>
          <w:rFonts w:ascii="Palatino Linotype" w:eastAsia="Calibri" w:hAnsi="Palatino Linotype" w:cs="Tahoma"/>
          <w:bCs/>
          <w:i/>
          <w:sz w:val="22"/>
          <w:szCs w:val="22"/>
          <w:lang w:val="es-ES" w:eastAsia="en-US"/>
        </w:rPr>
        <w:t>encripción</w:t>
      </w:r>
      <w:proofErr w:type="spellEnd"/>
      <w:r w:rsidRPr="00373D46">
        <w:rPr>
          <w:rFonts w:ascii="Palatino Linotype" w:eastAsia="Calibri" w:hAnsi="Palatino Linotype" w:cs="Tahoma"/>
          <w:bCs/>
          <w:i/>
          <w:sz w:val="22"/>
          <w:szCs w:val="22"/>
          <w:lang w:val="es-ES" w:eastAsia="en-US"/>
        </w:rPr>
        <w:t xml:space="preserve"> a uno de los dos números, produce un mensaje alterado en su significado que solo puede ser devuelto a su estado original mediante la operación de </w:t>
      </w:r>
      <w:proofErr w:type="spellStart"/>
      <w:r w:rsidRPr="00373D46">
        <w:rPr>
          <w:rFonts w:ascii="Palatino Linotype" w:eastAsia="Calibri" w:hAnsi="Palatino Linotype" w:cs="Tahoma"/>
          <w:bCs/>
          <w:i/>
          <w:sz w:val="22"/>
          <w:szCs w:val="22"/>
          <w:lang w:val="es-ES" w:eastAsia="en-US"/>
        </w:rPr>
        <w:t>desencripción</w:t>
      </w:r>
      <w:proofErr w:type="spellEnd"/>
      <w:r w:rsidRPr="00373D46">
        <w:rPr>
          <w:rFonts w:ascii="Palatino Linotype" w:eastAsia="Calibri" w:hAnsi="Palatino Linotype" w:cs="Tahoma"/>
          <w:bCs/>
          <w:i/>
          <w:sz w:val="22"/>
          <w:szCs w:val="22"/>
          <w:lang w:val="es-ES" w:eastAsia="en-US"/>
        </w:rPr>
        <w:t xml:space="preserve"> correspondiente tomando como clave de </w:t>
      </w:r>
      <w:proofErr w:type="spellStart"/>
      <w:r w:rsidRPr="00373D46">
        <w:rPr>
          <w:rFonts w:ascii="Palatino Linotype" w:eastAsia="Calibri" w:hAnsi="Palatino Linotype" w:cs="Tahoma"/>
          <w:bCs/>
          <w:i/>
          <w:sz w:val="22"/>
          <w:szCs w:val="22"/>
          <w:lang w:val="es-ES" w:eastAsia="en-US"/>
        </w:rPr>
        <w:t>desencripción</w:t>
      </w:r>
      <w:proofErr w:type="spellEnd"/>
      <w:r w:rsidRPr="00373D46">
        <w:rPr>
          <w:rFonts w:ascii="Palatino Linotype" w:eastAsia="Calibri" w:hAnsi="Palatino Linotype" w:cs="Tahoma"/>
          <w:bCs/>
          <w:i/>
          <w:sz w:val="22"/>
          <w:szCs w:val="22"/>
          <w:lang w:val="es-ES" w:eastAsia="en-US"/>
        </w:rPr>
        <w:t xml:space="preserve"> al otro número de la pareja.</w:t>
      </w:r>
    </w:p>
    <w:p w14:paraId="2DDE399C" w14:textId="77777777" w:rsidR="003B7D14" w:rsidRPr="00373D46" w:rsidRDefault="003B7D14" w:rsidP="00373D46">
      <w:pPr>
        <w:ind w:left="851" w:right="899"/>
        <w:jc w:val="both"/>
        <w:rPr>
          <w:rFonts w:ascii="Palatino Linotype" w:eastAsia="Calibri" w:hAnsi="Palatino Linotype" w:cs="Tahoma"/>
          <w:bCs/>
          <w:i/>
          <w:sz w:val="22"/>
          <w:szCs w:val="22"/>
          <w:lang w:val="es-ES" w:eastAsia="en-US"/>
        </w:rPr>
      </w:pPr>
      <w:r w:rsidRPr="00373D46">
        <w:rPr>
          <w:rFonts w:ascii="Palatino Linotype" w:eastAsia="Calibri" w:hAnsi="Palatino Linotype" w:cs="Tahoma"/>
          <w:bCs/>
          <w:i/>
          <w:sz w:val="22"/>
          <w:szCs w:val="22"/>
          <w:lang w:val="es-ES" w:eastAsia="en-US"/>
        </w:rPr>
        <w:t>…”</w:t>
      </w:r>
    </w:p>
    <w:p w14:paraId="4154D4B0" w14:textId="77777777" w:rsidR="003B7D14" w:rsidRPr="00373D46" w:rsidRDefault="003B7D14" w:rsidP="00373D46">
      <w:pPr>
        <w:contextualSpacing/>
        <w:jc w:val="both"/>
        <w:rPr>
          <w:rFonts w:ascii="Palatino Linotype" w:hAnsi="Palatino Linotype" w:cs="Tahoma"/>
          <w:bCs/>
          <w:sz w:val="22"/>
          <w:szCs w:val="22"/>
          <w:lang w:val="es-ES"/>
        </w:rPr>
      </w:pPr>
      <w:r w:rsidRPr="00373D46">
        <w:rPr>
          <w:rFonts w:ascii="Palatino Linotype" w:hAnsi="Palatino Linotype" w:cs="Tahoma"/>
          <w:bCs/>
          <w:sz w:val="22"/>
          <w:szCs w:val="22"/>
          <w:lang w:val="es-ES"/>
        </w:rPr>
        <w:t> </w:t>
      </w:r>
    </w:p>
    <w:p w14:paraId="6E70348F" w14:textId="2C7006D2" w:rsidR="003B7D14" w:rsidRPr="00373D46" w:rsidRDefault="003B7D14" w:rsidP="00373D46">
      <w:pPr>
        <w:spacing w:line="360" w:lineRule="auto"/>
        <w:contextualSpacing/>
        <w:jc w:val="both"/>
        <w:rPr>
          <w:rFonts w:ascii="Palatino Linotype" w:hAnsi="Palatino Linotype" w:cs="Tahoma"/>
          <w:bCs/>
          <w:lang w:val="es-ES"/>
        </w:rPr>
      </w:pPr>
      <w:r w:rsidRPr="00373D46">
        <w:rPr>
          <w:rFonts w:ascii="Palatino Linotype" w:hAnsi="Palatino Linotype" w:cs="Tahoma"/>
          <w:bCs/>
          <w:lang w:val="es-ES"/>
        </w:rPr>
        <w:t xml:space="preserve">Es decir, por sí solos las cadenas originales y los sellos originales no contienen datos personales confidenciales, por lo que se considera que no actualizan en supuesto de confidencialidad previsto en el artículo 143, fracción I, de la Ley de Transparencia </w:t>
      </w:r>
      <w:r w:rsidR="00842CC2" w:rsidRPr="00373D46">
        <w:rPr>
          <w:rFonts w:ascii="Palatino Linotype" w:hAnsi="Palatino Linotype" w:cs="Tahoma"/>
          <w:bCs/>
          <w:lang w:val="es-ES"/>
        </w:rPr>
        <w:t>local</w:t>
      </w:r>
      <w:r w:rsidRPr="00373D46">
        <w:rPr>
          <w:rFonts w:ascii="Palatino Linotype" w:hAnsi="Palatino Linotype" w:cs="Tahoma"/>
          <w:bCs/>
          <w:lang w:val="es-ES"/>
        </w:rPr>
        <w:t xml:space="preserve"> y, por el contrario, son información que permite corroborar la legitimidad de la factura, de ser el caso, por lo que guardan el carácter de público.</w:t>
      </w:r>
    </w:p>
    <w:p w14:paraId="619D3CDF" w14:textId="77777777" w:rsidR="003B7D14" w:rsidRPr="00373D46" w:rsidRDefault="003B7D14" w:rsidP="00373D46">
      <w:pPr>
        <w:spacing w:line="360" w:lineRule="auto"/>
        <w:contextualSpacing/>
        <w:jc w:val="both"/>
        <w:rPr>
          <w:rFonts w:ascii="Palatino Linotype" w:hAnsi="Palatino Linotype" w:cs="Tahoma"/>
          <w:bCs/>
          <w:lang w:val="es-ES"/>
        </w:rPr>
      </w:pPr>
    </w:p>
    <w:p w14:paraId="683518A4" w14:textId="77777777" w:rsidR="003B7D14" w:rsidRPr="00373D46" w:rsidRDefault="003B7D14" w:rsidP="00373D46">
      <w:pPr>
        <w:spacing w:line="360" w:lineRule="auto"/>
        <w:contextualSpacing/>
        <w:jc w:val="both"/>
        <w:rPr>
          <w:rFonts w:ascii="Palatino Linotype" w:hAnsi="Palatino Linotype" w:cs="Tahoma"/>
          <w:bCs/>
        </w:rPr>
      </w:pPr>
      <w:r w:rsidRPr="00373D46">
        <w:rPr>
          <w:rFonts w:ascii="Palatino Linotype" w:hAnsi="Palatino Linotype" w:cs="Tahoma"/>
          <w:bCs/>
          <w:lang w:val="es-ES"/>
        </w:rPr>
        <w:t xml:space="preserve">Por otra parte, por lo que hace al número de serie de los certificados de Sello Digitales del emisor y del Servicio de Administración Tributaria, el ANEXO 20 de la Segunda Resolución de modificaciones a la Resolución Miscelánea Fiscal para dos mil  diecisiete, precisa que dichos datos se conforman por veinte caracteres numéricos; dicha situación se robustece con el ejemplo localizado en el documento denominado “Cómo ubicar el Folio Fiscal en una factura”, emitido por el Instituto Nacional electoral (consultado el quince de agosto del presente año, a las once horas con diez minutos, en la página electrónica </w:t>
      </w:r>
      <w:hyperlink r:id="rId13" w:history="1">
        <w:r w:rsidRPr="00373D46">
          <w:rPr>
            <w:rFonts w:ascii="Palatino Linotype" w:eastAsia="Yu Gothic Light" w:hAnsi="Palatino Linotype" w:cs="Tahoma"/>
            <w:bCs/>
            <w:u w:val="single"/>
          </w:rPr>
          <w:t>https://portalanterior.ine.mx/archivos2/tutoriales/sistemas/ApoyoInstitucional/SIF/do</w:t>
        </w:r>
        <w:r w:rsidRPr="00373D46">
          <w:rPr>
            <w:rFonts w:ascii="Palatino Linotype" w:eastAsia="Yu Gothic Light" w:hAnsi="Palatino Linotype" w:cs="Tahoma"/>
            <w:bCs/>
            <w:u w:val="single"/>
          </w:rPr>
          <w:lastRenderedPageBreak/>
          <w:t>cs/candidatos/folioFiscalFactura.pdf</w:t>
        </w:r>
      </w:hyperlink>
      <w:r w:rsidRPr="00373D46">
        <w:rPr>
          <w:rFonts w:ascii="Palatino Linotype" w:hAnsi="Palatino Linotype" w:cs="Tahoma"/>
          <w:bCs/>
          <w:lang w:val="es-ES"/>
        </w:rPr>
        <w:t>), en la cual se advierte que únicamente se encuentra conformado por números, se muestra a continuación:</w:t>
      </w:r>
    </w:p>
    <w:p w14:paraId="7630BEAA" w14:textId="77777777" w:rsidR="003B7D14" w:rsidRPr="00373D46" w:rsidRDefault="003B7D14" w:rsidP="00373D46">
      <w:pPr>
        <w:spacing w:line="360" w:lineRule="auto"/>
        <w:contextualSpacing/>
        <w:jc w:val="center"/>
        <w:rPr>
          <w:rFonts w:ascii="Palatino Linotype" w:hAnsi="Palatino Linotype" w:cs="Tahoma"/>
          <w:bCs/>
        </w:rPr>
      </w:pPr>
      <w:r w:rsidRPr="00373D46">
        <w:rPr>
          <w:rFonts w:ascii="Palatino Linotype" w:eastAsia="Calibri" w:hAnsi="Palatino Linotype"/>
          <w:noProof/>
          <w:lang w:eastAsia="es-MX"/>
        </w:rPr>
        <mc:AlternateContent>
          <mc:Choice Requires="wps">
            <w:drawing>
              <wp:anchor distT="0" distB="0" distL="114300" distR="114300" simplePos="0" relativeHeight="251661312" behindDoc="0" locked="0" layoutInCell="1" allowOverlap="1" wp14:anchorId="59CC3DDE" wp14:editId="0B6E592D">
                <wp:simplePos x="0" y="0"/>
                <wp:positionH relativeFrom="column">
                  <wp:posOffset>163195</wp:posOffset>
                </wp:positionH>
                <wp:positionV relativeFrom="paragraph">
                  <wp:posOffset>859155</wp:posOffset>
                </wp:positionV>
                <wp:extent cx="3648075" cy="228600"/>
                <wp:effectExtent l="19050" t="19050" r="28575" b="19050"/>
                <wp:wrapNone/>
                <wp:docPr id="24" name="Rectángulo 20"/>
                <wp:cNvGraphicFramePr/>
                <a:graphic xmlns:a="http://schemas.openxmlformats.org/drawingml/2006/main">
                  <a:graphicData uri="http://schemas.microsoft.com/office/word/2010/wordprocessingShape">
                    <wps:wsp>
                      <wps:cNvSpPr/>
                      <wps:spPr>
                        <a:xfrm>
                          <a:off x="0" y="0"/>
                          <a:ext cx="3648075" cy="228600"/>
                        </a:xfrm>
                        <a:prstGeom prst="rect">
                          <a:avLst/>
                        </a:prstGeom>
                        <a:noFill/>
                        <a:ln w="28575"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750A3C08" id="Rectángulo 20" o:spid="_x0000_s1026" style="position:absolute;margin-left:12.85pt;margin-top:67.65pt;width:287.25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" filled="f" strokecolor="windowText" strokeweight="2.25pt"/>
            </w:pict>
          </mc:Fallback>
        </mc:AlternateContent>
      </w:r>
      <w:r w:rsidRPr="00373D46">
        <w:rPr>
          <w:rFonts w:ascii="Palatino Linotype" w:hAnsi="Palatino Linotype" w:cs="Tahoma"/>
          <w:noProof/>
          <w:lang w:eastAsia="es-MX"/>
        </w:rPr>
        <w:drawing>
          <wp:inline distT="0" distB="0" distL="0" distR="0" wp14:anchorId="235FB990" wp14:editId="2A5E9537">
            <wp:extent cx="5753100" cy="1114425"/>
            <wp:effectExtent l="0" t="0" r="0" b="9525"/>
            <wp:docPr id="1257177318" name="Imagen 12571773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53100" cy="1114425"/>
                    </a:xfrm>
                    <a:prstGeom prst="rect">
                      <a:avLst/>
                    </a:prstGeom>
                    <a:noFill/>
                    <a:ln>
                      <a:noFill/>
                    </a:ln>
                  </pic:spPr>
                </pic:pic>
              </a:graphicData>
            </a:graphic>
          </wp:inline>
        </w:drawing>
      </w:r>
    </w:p>
    <w:p w14:paraId="470F74F2" w14:textId="1C33D7C8" w:rsidR="003B7D14" w:rsidRPr="00373D46" w:rsidRDefault="003B7D14" w:rsidP="00373D46">
      <w:pPr>
        <w:spacing w:line="360" w:lineRule="auto"/>
        <w:contextualSpacing/>
        <w:jc w:val="both"/>
        <w:rPr>
          <w:rFonts w:ascii="Palatino Linotype" w:hAnsi="Palatino Linotype" w:cs="Tahoma"/>
          <w:bCs/>
          <w:lang w:val="es-ES"/>
        </w:rPr>
      </w:pPr>
    </w:p>
    <w:p w14:paraId="3706450D" w14:textId="77777777" w:rsidR="003B7D14" w:rsidRPr="00373D46" w:rsidRDefault="003B7D14" w:rsidP="00373D46">
      <w:pPr>
        <w:spacing w:line="360" w:lineRule="auto"/>
        <w:contextualSpacing/>
        <w:jc w:val="both"/>
        <w:rPr>
          <w:rFonts w:ascii="Palatino Linotype" w:hAnsi="Palatino Linotype" w:cs="Tahoma"/>
          <w:lang w:val="es-ES"/>
        </w:rPr>
      </w:pPr>
      <w:r w:rsidRPr="00373D46">
        <w:rPr>
          <w:rFonts w:ascii="Palatino Linotype" w:hAnsi="Palatino Linotype" w:cs="Tahoma"/>
          <w:bCs/>
          <w:lang w:val="es-ES"/>
        </w:rPr>
        <w:t>Como se logra observar, los números de serie del certificado de sello digital no contiene datos personales y con dichos dígitos tampoco se puede obtener información de carácter confidencial,</w:t>
      </w:r>
      <w:r w:rsidRPr="00373D46">
        <w:rPr>
          <w:rFonts w:ascii="Palatino Linotype" w:hAnsi="Palatino Linotype" w:cs="Tahoma"/>
          <w:b/>
          <w:bCs/>
          <w:lang w:val="es-ES"/>
        </w:rPr>
        <w:t xml:space="preserve"> </w:t>
      </w:r>
      <w:r w:rsidRPr="00373D46">
        <w:rPr>
          <w:rFonts w:ascii="Palatino Linotype" w:hAnsi="Palatino Linotype" w:cs="Tahoma"/>
          <w:lang w:val="es-ES"/>
        </w:rPr>
        <w:t>por lo que, tampoco actualizan la causal de clasificación, establecida en el artículo 143, fracción I, de la Ley de Transparencia y Acceso a la Información Pública del Estado de México y Municipios. Máxime que permite corroborar la legitimidad a la factura, pues amparan la utilización de los certificados de sellos digitales válidos.</w:t>
      </w:r>
    </w:p>
    <w:p w14:paraId="0693D519" w14:textId="77777777" w:rsidR="003B7D14" w:rsidRPr="00373D46" w:rsidRDefault="003B7D14" w:rsidP="00373D46">
      <w:pPr>
        <w:spacing w:line="360" w:lineRule="auto"/>
        <w:contextualSpacing/>
        <w:jc w:val="both"/>
        <w:rPr>
          <w:rFonts w:ascii="Palatino Linotype" w:hAnsi="Palatino Linotype" w:cs="Tahoma"/>
          <w:bCs/>
          <w:lang w:val="es-ES"/>
        </w:rPr>
      </w:pPr>
    </w:p>
    <w:p w14:paraId="7062DD98" w14:textId="77777777" w:rsidR="003B7D14" w:rsidRPr="00373D46" w:rsidRDefault="003B7D14" w:rsidP="00373D46">
      <w:pPr>
        <w:spacing w:line="360" w:lineRule="auto"/>
        <w:contextualSpacing/>
        <w:jc w:val="both"/>
        <w:rPr>
          <w:rFonts w:ascii="Palatino Linotype" w:hAnsi="Palatino Linotype" w:cs="Tahoma"/>
          <w:bCs/>
          <w:lang w:val="es-ES"/>
        </w:rPr>
      </w:pPr>
      <w:r w:rsidRPr="00373D46">
        <w:rPr>
          <w:rFonts w:ascii="Palatino Linotype" w:hAnsi="Palatino Linotype" w:cs="Tahoma"/>
          <w:bCs/>
          <w:lang w:val="es-ES"/>
        </w:rPr>
        <w:t xml:space="preserve">Ahora bien, respecto al </w:t>
      </w:r>
      <w:r w:rsidRPr="00373D46">
        <w:rPr>
          <w:rFonts w:ascii="Palatino Linotype" w:hAnsi="Palatino Linotype" w:cs="Tahoma"/>
          <w:b/>
          <w:bCs/>
          <w:lang w:val="es-ES"/>
        </w:rPr>
        <w:t>Folio Fiscal</w:t>
      </w:r>
      <w:r w:rsidRPr="00373D46">
        <w:rPr>
          <w:rFonts w:ascii="Palatino Linotype" w:hAnsi="Palatino Linotype" w:cs="Tahoma"/>
          <w:bCs/>
          <w:lang w:val="es-ES"/>
        </w:rPr>
        <w:t xml:space="preserve">, cabe precisar que conforme al ANEXO 20 de la Segunda Resolución de modificaciones a la Resolución Miscelánea Fiscal para dos mil diecisiete, el folio fiscal se conforma de treinta seis caracteres alfanuméricos; además, que conforme al documento denominado “Cómo ubicar el Folio Fiscal en una factura”, el dato se ubica dentro de los datos del emisor o en el recuadro de los datos de identificación del comprobante fiscal. Es un número consecutivo contenido en los </w:t>
      </w:r>
      <w:r w:rsidRPr="00373D46">
        <w:rPr>
          <w:rFonts w:ascii="Palatino Linotype" w:hAnsi="Palatino Linotype" w:cs="Tahoma"/>
          <w:bCs/>
          <w:lang w:val="es-ES"/>
        </w:rPr>
        <w:lastRenderedPageBreak/>
        <w:t>comprobantes fiscales digitales, compuesto por 5 grupos de números y letras separados por guiones, tal como se muestra a continuación:</w:t>
      </w:r>
    </w:p>
    <w:p w14:paraId="2E020E16" w14:textId="77777777" w:rsidR="000A33B8" w:rsidRPr="00373D46" w:rsidRDefault="000A33B8" w:rsidP="00373D46">
      <w:pPr>
        <w:spacing w:line="360" w:lineRule="auto"/>
        <w:contextualSpacing/>
        <w:jc w:val="both"/>
        <w:rPr>
          <w:rFonts w:ascii="Palatino Linotype" w:hAnsi="Palatino Linotype" w:cs="Tahoma"/>
          <w:bCs/>
          <w:lang w:val="es-ES"/>
        </w:rPr>
      </w:pPr>
    </w:p>
    <w:p w14:paraId="6529A880" w14:textId="77777777" w:rsidR="003B7D14" w:rsidRPr="00373D46" w:rsidRDefault="003B7D14" w:rsidP="00373D46">
      <w:pPr>
        <w:spacing w:line="360" w:lineRule="auto"/>
        <w:contextualSpacing/>
        <w:jc w:val="center"/>
        <w:rPr>
          <w:rFonts w:ascii="Palatino Linotype" w:hAnsi="Palatino Linotype" w:cs="Tahoma"/>
          <w:bCs/>
        </w:rPr>
      </w:pPr>
      <w:r w:rsidRPr="00373D46">
        <w:rPr>
          <w:rFonts w:ascii="Palatino Linotype" w:hAnsi="Palatino Linotype" w:cs="Tahoma"/>
          <w:noProof/>
          <w:lang w:eastAsia="es-MX"/>
        </w:rPr>
        <w:drawing>
          <wp:inline distT="0" distB="0" distL="0" distR="0" wp14:anchorId="098F38E6" wp14:editId="568681D5">
            <wp:extent cx="5467350" cy="1228725"/>
            <wp:effectExtent l="0" t="0" r="0" b="9525"/>
            <wp:docPr id="1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5">
                      <a:extLst>
                        <a:ext uri="{28A0092B-C50C-407E-A947-70E740481C1C}">
                          <a14:useLocalDpi xmlns:a14="http://schemas.microsoft.com/office/drawing/2010/main" val="0"/>
                        </a:ext>
                      </a:extLst>
                    </a:blip>
                    <a:srcRect b="47096"/>
                    <a:stretch>
                      <a:fillRect/>
                    </a:stretch>
                  </pic:blipFill>
                  <pic:spPr bwMode="auto">
                    <a:xfrm>
                      <a:off x="0" y="0"/>
                      <a:ext cx="5467350" cy="1228725"/>
                    </a:xfrm>
                    <a:prstGeom prst="rect">
                      <a:avLst/>
                    </a:prstGeom>
                    <a:noFill/>
                    <a:ln>
                      <a:noFill/>
                    </a:ln>
                  </pic:spPr>
                </pic:pic>
              </a:graphicData>
            </a:graphic>
          </wp:inline>
        </w:drawing>
      </w:r>
    </w:p>
    <w:p w14:paraId="0A321091" w14:textId="77777777" w:rsidR="003B7D14" w:rsidRPr="00373D46" w:rsidRDefault="003B7D14" w:rsidP="00373D46">
      <w:pPr>
        <w:spacing w:line="360" w:lineRule="auto"/>
        <w:contextualSpacing/>
        <w:jc w:val="center"/>
        <w:rPr>
          <w:rFonts w:ascii="Palatino Linotype" w:hAnsi="Palatino Linotype" w:cs="Tahoma"/>
          <w:bCs/>
        </w:rPr>
      </w:pPr>
    </w:p>
    <w:p w14:paraId="3DB24AE4" w14:textId="77777777" w:rsidR="003B7D14" w:rsidRPr="00373D46" w:rsidRDefault="003B7D14" w:rsidP="00373D46">
      <w:pPr>
        <w:spacing w:line="360" w:lineRule="auto"/>
        <w:contextualSpacing/>
        <w:jc w:val="both"/>
        <w:rPr>
          <w:rFonts w:ascii="Palatino Linotype" w:hAnsi="Palatino Linotype" w:cs="Tahoma"/>
          <w:bCs/>
          <w:lang w:val="es-ES"/>
        </w:rPr>
      </w:pPr>
      <w:r w:rsidRPr="00373D46">
        <w:rPr>
          <w:rFonts w:ascii="Palatino Linotype" w:hAnsi="Palatino Linotype" w:cs="Tahoma"/>
          <w:bCs/>
          <w:lang w:val="es-ES"/>
        </w:rPr>
        <w:t xml:space="preserve">En ese contexto, de la misma manera que en los casos previamente analizados, </w:t>
      </w:r>
      <w:r w:rsidRPr="00373D46">
        <w:rPr>
          <w:rFonts w:ascii="Palatino Linotype" w:hAnsi="Palatino Linotype" w:cs="Tahoma"/>
          <w:lang w:val="es-ES"/>
        </w:rPr>
        <w:t>el folio fiscal, no contiene datos personales del emisor y tampoco se puede obtener información confidencial con el mismo, pues solamente es un identificador del emisor, del cual su transparencia ayuda a legitimar que el documento cumple con todos los requisitos establecidos en la normatividad aplicable, sin necesidad algún dato personal, por lo que, tampoco actualiza la clasificación, en términos del artículo 143, fracción I de la Ley de la materia.</w:t>
      </w:r>
    </w:p>
    <w:p w14:paraId="7BEFD9DA" w14:textId="77777777" w:rsidR="003B7D14" w:rsidRPr="00373D46" w:rsidRDefault="003B7D14" w:rsidP="00373D46">
      <w:pPr>
        <w:tabs>
          <w:tab w:val="left" w:pos="4962"/>
        </w:tabs>
        <w:spacing w:line="360" w:lineRule="auto"/>
        <w:contextualSpacing/>
        <w:jc w:val="both"/>
        <w:rPr>
          <w:rFonts w:ascii="Palatino Linotype" w:eastAsia="Calibri" w:hAnsi="Palatino Linotype" w:cs="Tahoma"/>
          <w:bCs/>
          <w:iCs/>
          <w:lang w:eastAsia="en-US"/>
        </w:rPr>
      </w:pPr>
    </w:p>
    <w:p w14:paraId="3B8575E9" w14:textId="45F77C42" w:rsidR="003B7D14" w:rsidRPr="00373D46" w:rsidRDefault="003B7D14" w:rsidP="00373D46">
      <w:pPr>
        <w:tabs>
          <w:tab w:val="left" w:pos="4962"/>
        </w:tabs>
        <w:spacing w:line="360" w:lineRule="auto"/>
        <w:contextualSpacing/>
        <w:jc w:val="both"/>
        <w:rPr>
          <w:rFonts w:ascii="Palatino Linotype" w:hAnsi="Palatino Linotype" w:cs="Tahoma"/>
          <w:bCs/>
          <w:lang w:val="es-ES"/>
        </w:rPr>
      </w:pPr>
      <w:r w:rsidRPr="00373D46">
        <w:rPr>
          <w:rFonts w:ascii="Palatino Linotype" w:eastAsia="Calibri" w:hAnsi="Palatino Linotype" w:cs="Tahoma"/>
          <w:bCs/>
          <w:iCs/>
          <w:lang w:eastAsia="en-US"/>
        </w:rPr>
        <w:t xml:space="preserve">Ahora bien, cabe señalar </w:t>
      </w:r>
      <w:r w:rsidR="00842CC2" w:rsidRPr="00373D46">
        <w:rPr>
          <w:rFonts w:ascii="Palatino Linotype" w:eastAsia="Calibri" w:hAnsi="Palatino Linotype" w:cs="Tahoma"/>
          <w:bCs/>
          <w:iCs/>
          <w:lang w:eastAsia="en-US"/>
        </w:rPr>
        <w:t>que,</w:t>
      </w:r>
      <w:r w:rsidRPr="00373D46">
        <w:rPr>
          <w:rFonts w:ascii="Palatino Linotype" w:eastAsia="Calibri" w:hAnsi="Palatino Linotype" w:cs="Tahoma"/>
          <w:bCs/>
          <w:iCs/>
          <w:lang w:eastAsia="en-US"/>
        </w:rPr>
        <w:t xml:space="preserve"> en algunos casos, las</w:t>
      </w:r>
      <w:r w:rsidRPr="00373D46">
        <w:rPr>
          <w:rFonts w:ascii="Palatino Linotype" w:hAnsi="Palatino Linotype" w:cs="Tahoma"/>
          <w:lang w:val="es-ES"/>
        </w:rPr>
        <w:t xml:space="preserve"> cadenas originales y sellos digitales, el folio fiscal o </w:t>
      </w:r>
      <w:r w:rsidRPr="00373D46">
        <w:rPr>
          <w:rFonts w:ascii="Palatino Linotype" w:hAnsi="Palatino Linotype" w:cs="Tahoma"/>
          <w:bCs/>
          <w:lang w:val="es-ES"/>
        </w:rPr>
        <w:t>el número de serie de los certificados digitales, se pueden conformar de datos confidenciales, tales como el Registro Federal de Contribuyentes o la Clave Única de Registro de Población; por lo que, únicamente podrá clasificar estos, si contienen dicha información, de lo contrario serán públicos.</w:t>
      </w:r>
    </w:p>
    <w:p w14:paraId="67739367" w14:textId="77777777" w:rsidR="003178E7" w:rsidRPr="00373D46" w:rsidRDefault="003178E7" w:rsidP="00373D46">
      <w:pPr>
        <w:tabs>
          <w:tab w:val="left" w:pos="4962"/>
        </w:tabs>
        <w:spacing w:line="360" w:lineRule="auto"/>
        <w:contextualSpacing/>
        <w:jc w:val="both"/>
        <w:rPr>
          <w:rFonts w:ascii="Palatino Linotype" w:hAnsi="Palatino Linotype" w:cs="Tahoma"/>
          <w:bCs/>
          <w:lang w:val="es-ES"/>
        </w:rPr>
      </w:pPr>
    </w:p>
    <w:p w14:paraId="4AA1B2D6" w14:textId="1CE0F9F5" w:rsidR="003178E7" w:rsidRPr="00373D46" w:rsidRDefault="003178E7" w:rsidP="00373D46">
      <w:pPr>
        <w:spacing w:line="360" w:lineRule="auto"/>
        <w:jc w:val="both"/>
        <w:rPr>
          <w:rFonts w:ascii="Palatino Linotype" w:eastAsia="Calibri" w:hAnsi="Palatino Linotype" w:cs="Tahoma"/>
          <w:bCs/>
          <w:iCs/>
          <w:lang w:eastAsia="en-US"/>
        </w:rPr>
      </w:pPr>
      <w:r w:rsidRPr="00373D46">
        <w:rPr>
          <w:rFonts w:ascii="Palatino Linotype" w:eastAsia="Calibri" w:hAnsi="Palatino Linotype" w:cs="Tahoma"/>
          <w:bCs/>
          <w:iCs/>
          <w:lang w:eastAsia="en-US"/>
        </w:rPr>
        <w:t xml:space="preserve">En consecuencia, este Órgano Garante determina ordenar al </w:t>
      </w:r>
      <w:r w:rsidRPr="00373D46">
        <w:rPr>
          <w:rFonts w:ascii="Palatino Linotype" w:eastAsia="Calibri" w:hAnsi="Palatino Linotype" w:cs="Tahoma"/>
          <w:b/>
          <w:bCs/>
          <w:iCs/>
          <w:lang w:eastAsia="en-US"/>
        </w:rPr>
        <w:t xml:space="preserve">SUJETO OBLIGADO </w:t>
      </w:r>
      <w:r w:rsidRPr="00373D46">
        <w:rPr>
          <w:rFonts w:ascii="Palatino Linotype" w:eastAsia="Calibri" w:hAnsi="Palatino Linotype" w:cs="Tahoma"/>
          <w:bCs/>
          <w:iCs/>
          <w:lang w:eastAsia="en-US"/>
        </w:rPr>
        <w:t xml:space="preserve">haga entrega al </w:t>
      </w:r>
      <w:r w:rsidRPr="00373D46">
        <w:rPr>
          <w:rFonts w:ascii="Palatino Linotype" w:eastAsia="Calibri" w:hAnsi="Palatino Linotype" w:cs="Tahoma"/>
          <w:b/>
          <w:bCs/>
          <w:iCs/>
          <w:lang w:eastAsia="en-US"/>
        </w:rPr>
        <w:t xml:space="preserve">RECURRENTE </w:t>
      </w:r>
      <w:r w:rsidRPr="00373D46">
        <w:rPr>
          <w:rFonts w:ascii="Palatino Linotype" w:eastAsia="Calibri" w:hAnsi="Palatino Linotype" w:cs="Tahoma"/>
          <w:bCs/>
          <w:iCs/>
          <w:lang w:eastAsia="en-US"/>
        </w:rPr>
        <w:t>en correcta versión pública el recibo de nómina entregado en respuesta.</w:t>
      </w:r>
    </w:p>
    <w:p w14:paraId="48E65D84" w14:textId="77777777" w:rsidR="007D7A4A" w:rsidRPr="00373D46" w:rsidRDefault="007D7A4A" w:rsidP="00373D46">
      <w:pPr>
        <w:spacing w:line="360" w:lineRule="auto"/>
        <w:jc w:val="both"/>
        <w:rPr>
          <w:rFonts w:ascii="Palatino Linotype" w:eastAsia="Calibri" w:hAnsi="Palatino Linotype" w:cs="Tahoma"/>
          <w:bCs/>
          <w:iCs/>
          <w:lang w:eastAsia="en-US"/>
        </w:rPr>
      </w:pPr>
    </w:p>
    <w:p w14:paraId="1D0CA224" w14:textId="7B48CACE" w:rsidR="003B7D14" w:rsidRPr="00373D46" w:rsidRDefault="003178E7" w:rsidP="00373D46">
      <w:pPr>
        <w:spacing w:line="360" w:lineRule="auto"/>
        <w:jc w:val="both"/>
        <w:rPr>
          <w:rFonts w:ascii="Palatino Linotype" w:hAnsi="Palatino Linotype" w:cs="Arial"/>
          <w:bCs/>
        </w:rPr>
      </w:pPr>
      <w:r w:rsidRPr="00373D46">
        <w:rPr>
          <w:rFonts w:ascii="Palatino Linotype" w:eastAsia="Calibri" w:hAnsi="Palatino Linotype" w:cs="Tahoma"/>
          <w:szCs w:val="22"/>
          <w:lang w:eastAsia="en-US"/>
        </w:rPr>
        <w:t xml:space="preserve">Asimismo, </w:t>
      </w:r>
      <w:r w:rsidR="003B7D14" w:rsidRPr="00373D46">
        <w:rPr>
          <w:rFonts w:ascii="Palatino Linotype" w:hAnsi="Palatino Linotype"/>
        </w:rPr>
        <w:t xml:space="preserve">o </w:t>
      </w:r>
      <w:r w:rsidR="004B293B" w:rsidRPr="00373D46">
        <w:rPr>
          <w:rFonts w:ascii="Palatino Linotype" w:hAnsi="Palatino Linotype"/>
        </w:rPr>
        <w:t xml:space="preserve">se </w:t>
      </w:r>
      <w:r w:rsidR="003B7D14" w:rsidRPr="00373D46">
        <w:rPr>
          <w:rFonts w:ascii="Palatino Linotype" w:hAnsi="Palatino Linotype" w:cs="Arial"/>
        </w:rPr>
        <w:t xml:space="preserve">omite comentar que el documento </w:t>
      </w:r>
      <w:r w:rsidR="0042707C" w:rsidRPr="00373D46">
        <w:rPr>
          <w:rFonts w:ascii="Palatino Linotype" w:hAnsi="Palatino Linotype" w:cs="Arial"/>
        </w:rPr>
        <w:t>que</w:t>
      </w:r>
      <w:r w:rsidR="003B7D14" w:rsidRPr="00373D46">
        <w:rPr>
          <w:rFonts w:ascii="Palatino Linotype" w:hAnsi="Palatino Linotype" w:cs="Arial"/>
        </w:rPr>
        <w:t xml:space="preserve"> se </w:t>
      </w:r>
      <w:r w:rsidR="004B293B" w:rsidRPr="00373D46">
        <w:rPr>
          <w:rFonts w:ascii="Palatino Linotype" w:hAnsi="Palatino Linotype" w:cs="Arial"/>
        </w:rPr>
        <w:t>analiza</w:t>
      </w:r>
      <w:r w:rsidR="003B7D14" w:rsidRPr="00373D46">
        <w:rPr>
          <w:rFonts w:ascii="Palatino Linotype" w:hAnsi="Palatino Linotype" w:cs="Arial"/>
        </w:rPr>
        <w:t xml:space="preserve">, </w:t>
      </w:r>
      <w:r w:rsidR="0042707C" w:rsidRPr="00373D46">
        <w:rPr>
          <w:rFonts w:ascii="Palatino Linotype" w:hAnsi="Palatino Linotype" w:cs="Arial"/>
        </w:rPr>
        <w:t xml:space="preserve">deberá </w:t>
      </w:r>
      <w:r w:rsidR="003B7D14" w:rsidRPr="00373D46">
        <w:rPr>
          <w:rFonts w:ascii="Palatino Linotype" w:hAnsi="Palatino Linotype" w:cs="Arial"/>
        </w:rPr>
        <w:t xml:space="preserve">ser entregado en </w:t>
      </w:r>
      <w:r w:rsidR="003B7D14" w:rsidRPr="00373D46">
        <w:rPr>
          <w:rFonts w:ascii="Palatino Linotype" w:hAnsi="Palatino Linotype" w:cs="Arial"/>
          <w:b/>
        </w:rPr>
        <w:t>versión pública</w:t>
      </w:r>
      <w:r w:rsidR="003B7D14" w:rsidRPr="00373D46">
        <w:rPr>
          <w:rFonts w:ascii="Palatino Linotype" w:hAnsi="Palatino Linotype" w:cs="Arial"/>
        </w:rPr>
        <w:t>; pues, el</w:t>
      </w:r>
      <w:r w:rsidR="003B7D14" w:rsidRPr="00373D46">
        <w:rPr>
          <w:rFonts w:ascii="Palatino Linotype" w:hAnsi="Palatino Linotype" w:cs="Arial"/>
          <w:bCs/>
        </w:rPr>
        <w:t xml:space="preserve">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293AC3BB" w14:textId="77777777" w:rsidR="007D7A4A" w:rsidRPr="00373D46" w:rsidRDefault="007D7A4A" w:rsidP="00373D46">
      <w:pPr>
        <w:spacing w:line="360" w:lineRule="auto"/>
        <w:jc w:val="both"/>
        <w:rPr>
          <w:rFonts w:ascii="Palatino Linotype" w:hAnsi="Palatino Linotype" w:cs="Arial"/>
          <w:bCs/>
        </w:rPr>
      </w:pPr>
    </w:p>
    <w:p w14:paraId="08B4FB19" w14:textId="36F668D3" w:rsidR="003B7D14" w:rsidRPr="00373D46" w:rsidRDefault="003B7D14" w:rsidP="00373D46">
      <w:pPr>
        <w:spacing w:line="360" w:lineRule="auto"/>
        <w:jc w:val="both"/>
        <w:rPr>
          <w:rFonts w:ascii="Palatino Linotype" w:hAnsi="Palatino Linotype" w:cs="Arial"/>
          <w:bCs/>
        </w:rPr>
      </w:pPr>
      <w:r w:rsidRPr="00373D46">
        <w:rPr>
          <w:rFonts w:ascii="Palatino Linotype" w:hAnsi="Palatino Linotype" w:cs="Arial"/>
          <w:bCs/>
        </w:rPr>
        <w:t xml:space="preserve">A este respecto, los artículos 3, fracciones IX, XX, XXI y XLV; 51 y 52 de la Ley de Transparencia </w:t>
      </w:r>
      <w:r w:rsidR="0042707C" w:rsidRPr="00373D46">
        <w:rPr>
          <w:rFonts w:ascii="Palatino Linotype" w:hAnsi="Palatino Linotype" w:cs="Arial"/>
          <w:bCs/>
        </w:rPr>
        <w:t>local</w:t>
      </w:r>
      <w:r w:rsidRPr="00373D46">
        <w:rPr>
          <w:rFonts w:ascii="Palatino Linotype" w:hAnsi="Palatino Linotype" w:cs="Arial"/>
          <w:bCs/>
        </w:rPr>
        <w:t xml:space="preserve"> establecen:</w:t>
      </w:r>
    </w:p>
    <w:p w14:paraId="2211B484" w14:textId="6851ABD7" w:rsidR="003B7D14" w:rsidRPr="00373D46" w:rsidRDefault="003B7D14" w:rsidP="00373D46">
      <w:pPr>
        <w:autoSpaceDE w:val="0"/>
        <w:autoSpaceDN w:val="0"/>
        <w:adjustRightInd w:val="0"/>
        <w:ind w:right="899"/>
        <w:jc w:val="both"/>
        <w:rPr>
          <w:rFonts w:ascii="Palatino Linotype" w:hAnsi="Palatino Linotype" w:cs="Arial"/>
          <w:szCs w:val="48"/>
        </w:rPr>
      </w:pPr>
    </w:p>
    <w:p w14:paraId="1C46FBE7" w14:textId="77777777" w:rsidR="003B7D14" w:rsidRPr="00373D46" w:rsidRDefault="003B7D14" w:rsidP="00373D46">
      <w:pPr>
        <w:ind w:left="851" w:right="901"/>
        <w:jc w:val="both"/>
        <w:rPr>
          <w:rFonts w:ascii="Palatino Linotype" w:hAnsi="Palatino Linotype"/>
          <w:i/>
          <w:sz w:val="22"/>
          <w:szCs w:val="22"/>
        </w:rPr>
      </w:pPr>
      <w:r w:rsidRPr="00373D46">
        <w:rPr>
          <w:rFonts w:ascii="Palatino Linotype" w:hAnsi="Palatino Linotype" w:cs="Arial"/>
          <w:b/>
          <w:bCs/>
          <w:i/>
          <w:noProof/>
          <w:sz w:val="22"/>
          <w:szCs w:val="22"/>
        </w:rPr>
        <w:t>“</w:t>
      </w:r>
      <w:r w:rsidRPr="00373D46">
        <w:rPr>
          <w:rFonts w:ascii="Palatino Linotype" w:hAnsi="Palatino Linotype" w:cs="Arial"/>
          <w:b/>
          <w:bCs/>
          <w:i/>
          <w:sz w:val="22"/>
          <w:szCs w:val="22"/>
        </w:rPr>
        <w:t xml:space="preserve">Artículo 3. </w:t>
      </w:r>
      <w:r w:rsidRPr="00373D46">
        <w:rPr>
          <w:rFonts w:ascii="Palatino Linotype" w:hAnsi="Palatino Linotype"/>
          <w:i/>
          <w:sz w:val="22"/>
          <w:szCs w:val="22"/>
        </w:rPr>
        <w:t xml:space="preserve">Para los efectos de la presente Ley se entenderá por: </w:t>
      </w:r>
    </w:p>
    <w:p w14:paraId="6A3A9F7D" w14:textId="77777777" w:rsidR="003B7D14" w:rsidRPr="00373D46" w:rsidRDefault="003B7D14" w:rsidP="00373D46">
      <w:pPr>
        <w:ind w:left="851" w:right="899"/>
        <w:jc w:val="both"/>
        <w:rPr>
          <w:rFonts w:ascii="Palatino Linotype" w:hAnsi="Palatino Linotype" w:cs="Arial"/>
          <w:i/>
          <w:sz w:val="22"/>
          <w:szCs w:val="22"/>
        </w:rPr>
      </w:pPr>
      <w:r w:rsidRPr="00373D46">
        <w:rPr>
          <w:rFonts w:ascii="Palatino Linotype" w:hAnsi="Palatino Linotype" w:cs="Arial"/>
          <w:b/>
          <w:i/>
          <w:sz w:val="22"/>
          <w:szCs w:val="22"/>
        </w:rPr>
        <w:t>IX.</w:t>
      </w:r>
      <w:r w:rsidRPr="00373D46">
        <w:rPr>
          <w:rFonts w:ascii="Palatino Linotype" w:hAnsi="Palatino Linotype" w:cs="Arial"/>
          <w:i/>
          <w:sz w:val="22"/>
          <w:szCs w:val="22"/>
        </w:rPr>
        <w:t xml:space="preserve"> </w:t>
      </w:r>
      <w:r w:rsidRPr="00373D46">
        <w:rPr>
          <w:rFonts w:ascii="Palatino Linotype" w:hAnsi="Palatino Linotype" w:cs="Arial"/>
          <w:b/>
          <w:i/>
          <w:sz w:val="22"/>
          <w:szCs w:val="22"/>
        </w:rPr>
        <w:t xml:space="preserve">Datos personales: </w:t>
      </w:r>
      <w:r w:rsidRPr="00373D46">
        <w:rPr>
          <w:rFonts w:ascii="Palatino Linotype" w:hAnsi="Palatino Linotype" w:cs="Arial"/>
          <w:i/>
          <w:sz w:val="22"/>
          <w:szCs w:val="22"/>
        </w:rPr>
        <w:t xml:space="preserve">La información concerniente a una persona, identificada o identificable según lo dispuesto por la Ley de </w:t>
      </w:r>
      <w:r w:rsidRPr="00373D46">
        <w:rPr>
          <w:rFonts w:ascii="Palatino Linotype" w:hAnsi="Palatino Linotype"/>
          <w:i/>
          <w:sz w:val="22"/>
          <w:szCs w:val="22"/>
        </w:rPr>
        <w:t>Protección</w:t>
      </w:r>
      <w:r w:rsidRPr="00373D46">
        <w:rPr>
          <w:rFonts w:ascii="Palatino Linotype" w:hAnsi="Palatino Linotype" w:cs="Arial"/>
          <w:i/>
          <w:sz w:val="22"/>
          <w:szCs w:val="22"/>
        </w:rPr>
        <w:t xml:space="preserve"> de Datos Personales del Estado de México; </w:t>
      </w:r>
    </w:p>
    <w:p w14:paraId="66055EB1" w14:textId="77777777" w:rsidR="003B7D14" w:rsidRPr="00373D46" w:rsidRDefault="003B7D14" w:rsidP="00373D46">
      <w:pPr>
        <w:ind w:left="851" w:right="899"/>
        <w:jc w:val="both"/>
        <w:rPr>
          <w:rFonts w:ascii="Palatino Linotype" w:hAnsi="Palatino Linotype" w:cs="Arial"/>
          <w:i/>
          <w:sz w:val="22"/>
          <w:szCs w:val="22"/>
        </w:rPr>
      </w:pPr>
      <w:r w:rsidRPr="00373D46">
        <w:rPr>
          <w:rFonts w:ascii="Palatino Linotype" w:hAnsi="Palatino Linotype" w:cs="Arial"/>
          <w:b/>
          <w:i/>
          <w:sz w:val="22"/>
          <w:szCs w:val="22"/>
        </w:rPr>
        <w:lastRenderedPageBreak/>
        <w:t>XX.</w:t>
      </w:r>
      <w:r w:rsidRPr="00373D46">
        <w:rPr>
          <w:rFonts w:ascii="Palatino Linotype" w:hAnsi="Palatino Linotype" w:cs="Arial"/>
          <w:i/>
          <w:sz w:val="22"/>
          <w:szCs w:val="22"/>
        </w:rPr>
        <w:t xml:space="preserve"> </w:t>
      </w:r>
      <w:r w:rsidRPr="00373D46">
        <w:rPr>
          <w:rFonts w:ascii="Palatino Linotype" w:hAnsi="Palatino Linotype" w:cs="Arial"/>
          <w:b/>
          <w:i/>
          <w:sz w:val="22"/>
          <w:szCs w:val="22"/>
        </w:rPr>
        <w:t>Información clasificada:</w:t>
      </w:r>
      <w:r w:rsidRPr="00373D46">
        <w:rPr>
          <w:rFonts w:ascii="Palatino Linotype" w:hAnsi="Palatino Linotype" w:cs="Arial"/>
          <w:i/>
          <w:sz w:val="22"/>
          <w:szCs w:val="22"/>
        </w:rPr>
        <w:t xml:space="preserve"> Aquella considerada por la presente Ley como reservada o confidencial; </w:t>
      </w:r>
    </w:p>
    <w:p w14:paraId="770E95CC" w14:textId="77777777" w:rsidR="003B7D14" w:rsidRPr="00373D46" w:rsidRDefault="003B7D14" w:rsidP="00373D46">
      <w:pPr>
        <w:ind w:left="851" w:right="899"/>
        <w:jc w:val="both"/>
        <w:rPr>
          <w:rFonts w:ascii="Palatino Linotype" w:hAnsi="Palatino Linotype" w:cs="Arial"/>
          <w:i/>
          <w:sz w:val="22"/>
          <w:szCs w:val="22"/>
        </w:rPr>
      </w:pPr>
      <w:r w:rsidRPr="00373D46">
        <w:rPr>
          <w:rFonts w:ascii="Palatino Linotype" w:hAnsi="Palatino Linotype" w:cs="Arial"/>
          <w:b/>
          <w:i/>
          <w:sz w:val="22"/>
          <w:szCs w:val="22"/>
        </w:rPr>
        <w:t>XXI.</w:t>
      </w:r>
      <w:r w:rsidRPr="00373D46">
        <w:rPr>
          <w:rFonts w:ascii="Palatino Linotype" w:hAnsi="Palatino Linotype" w:cs="Arial"/>
          <w:i/>
          <w:sz w:val="22"/>
          <w:szCs w:val="22"/>
        </w:rPr>
        <w:t xml:space="preserve"> </w:t>
      </w:r>
      <w:r w:rsidRPr="00373D46">
        <w:rPr>
          <w:rFonts w:ascii="Palatino Linotype" w:hAnsi="Palatino Linotype" w:cs="Arial"/>
          <w:b/>
          <w:i/>
          <w:sz w:val="22"/>
          <w:szCs w:val="22"/>
        </w:rPr>
        <w:t>Información confidencial</w:t>
      </w:r>
      <w:r w:rsidRPr="00373D46">
        <w:rPr>
          <w:rFonts w:ascii="Palatino Linotype" w:hAnsi="Palatino Linotype" w:cs="Arial"/>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0595A9BA" w14:textId="77777777" w:rsidR="003B7D14" w:rsidRPr="00373D46" w:rsidRDefault="003B7D14" w:rsidP="00373D46">
      <w:pPr>
        <w:ind w:left="851" w:right="899"/>
        <w:jc w:val="both"/>
        <w:rPr>
          <w:rFonts w:ascii="Palatino Linotype" w:hAnsi="Palatino Linotype" w:cs="Arial"/>
          <w:i/>
          <w:sz w:val="22"/>
          <w:szCs w:val="22"/>
        </w:rPr>
      </w:pPr>
      <w:r w:rsidRPr="00373D46">
        <w:rPr>
          <w:rFonts w:ascii="Palatino Linotype" w:hAnsi="Palatino Linotype" w:cs="Arial"/>
          <w:b/>
          <w:i/>
          <w:sz w:val="22"/>
          <w:szCs w:val="22"/>
        </w:rPr>
        <w:t>XLV. Versión pública:</w:t>
      </w:r>
      <w:r w:rsidRPr="00373D46">
        <w:rPr>
          <w:rFonts w:ascii="Palatino Linotype" w:hAnsi="Palatino Linotype" w:cs="Arial"/>
          <w:i/>
          <w:sz w:val="22"/>
          <w:szCs w:val="22"/>
        </w:rPr>
        <w:t xml:space="preserve"> Documento en el que se elimine, suprime o borra la información clasificada como reservada o confidencial para permitir su acceso. </w:t>
      </w:r>
    </w:p>
    <w:p w14:paraId="599CE65D" w14:textId="77777777" w:rsidR="003B7D14" w:rsidRPr="00373D46" w:rsidRDefault="003B7D14" w:rsidP="00373D46">
      <w:pPr>
        <w:ind w:left="851" w:right="899"/>
        <w:jc w:val="both"/>
        <w:rPr>
          <w:rFonts w:ascii="Palatino Linotype" w:hAnsi="Palatino Linotype" w:cs="Arial"/>
          <w:i/>
          <w:sz w:val="22"/>
          <w:szCs w:val="22"/>
        </w:rPr>
      </w:pPr>
      <w:r w:rsidRPr="00373D46">
        <w:rPr>
          <w:rFonts w:ascii="Palatino Linotype" w:hAnsi="Palatino Linotype" w:cs="Arial"/>
          <w:b/>
          <w:i/>
          <w:sz w:val="22"/>
          <w:szCs w:val="22"/>
        </w:rPr>
        <w:t>Artículo 51.</w:t>
      </w:r>
      <w:r w:rsidRPr="00373D46">
        <w:rPr>
          <w:rFonts w:ascii="Palatino Linotype" w:hAnsi="Palatino Linotype" w:cs="Arial"/>
          <w:i/>
          <w:sz w:val="22"/>
          <w:szCs w:val="22"/>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373D46">
        <w:rPr>
          <w:rFonts w:ascii="Palatino Linotype" w:hAnsi="Palatino Linotype" w:cs="Arial"/>
          <w:b/>
          <w:i/>
          <w:sz w:val="22"/>
          <w:szCs w:val="22"/>
        </w:rPr>
        <w:t xml:space="preserve">y tendrá la responsabilidad de verificar en cada caso que la misma no sea confidencial o reservada. </w:t>
      </w:r>
      <w:r w:rsidRPr="00373D46">
        <w:rPr>
          <w:rFonts w:ascii="Palatino Linotype" w:hAnsi="Palatino Linotype" w:cs="Arial"/>
          <w:i/>
          <w:sz w:val="22"/>
          <w:szCs w:val="22"/>
        </w:rPr>
        <w:t xml:space="preserve">Dicha Unidad contará con las facultades internas necesarias para gestionar la atención a las solicitudes de información en los términos de la Ley General y la presente Ley. </w:t>
      </w:r>
    </w:p>
    <w:p w14:paraId="733E548D" w14:textId="77777777" w:rsidR="003B7D14" w:rsidRPr="00373D46" w:rsidRDefault="003B7D14" w:rsidP="00373D46">
      <w:pPr>
        <w:ind w:left="851" w:right="899"/>
        <w:jc w:val="both"/>
        <w:rPr>
          <w:rFonts w:ascii="Palatino Linotype" w:hAnsi="Palatino Linotype" w:cs="Arial"/>
          <w:i/>
          <w:sz w:val="22"/>
          <w:szCs w:val="22"/>
        </w:rPr>
      </w:pPr>
      <w:r w:rsidRPr="00373D46">
        <w:rPr>
          <w:rFonts w:ascii="Palatino Linotype" w:hAnsi="Palatino Linotype" w:cs="Arial"/>
          <w:b/>
          <w:i/>
          <w:sz w:val="22"/>
          <w:szCs w:val="22"/>
        </w:rPr>
        <w:t>Artículo 52.</w:t>
      </w:r>
      <w:r w:rsidRPr="00373D46">
        <w:rPr>
          <w:rFonts w:ascii="Palatino Linotype" w:hAnsi="Palatino Linotype" w:cs="Arial"/>
          <w:i/>
          <w:sz w:val="22"/>
          <w:szCs w:val="22"/>
        </w:rPr>
        <w:t xml:space="preserve"> Las solicitudes de acceso a la información y las respuestas que se les dé, incluyendo, en su caso, </w:t>
      </w:r>
      <w:r w:rsidRPr="00373D46">
        <w:rPr>
          <w:rFonts w:ascii="Palatino Linotype" w:hAnsi="Palatino Linotype" w:cs="Arial"/>
          <w:i/>
          <w:sz w:val="22"/>
          <w:szCs w:val="22"/>
          <w:u w:val="single"/>
        </w:rPr>
        <w:t>la información entregada, así como las resoluciones a los recursos que en su caso se promuevan serán públicas, y de ser el caso que contenga datos personales que deban ser protegidos se podrá dar su acceso en su versión pública</w:t>
      </w:r>
      <w:r w:rsidRPr="00373D46">
        <w:rPr>
          <w:rFonts w:ascii="Palatino Linotype" w:hAnsi="Palatino Linotype" w:cs="Arial"/>
          <w:i/>
          <w:sz w:val="22"/>
          <w:szCs w:val="22"/>
        </w:rPr>
        <w:t>, siempre y cuando la resolución de referencia se someta a un proceso de disociación, es decir, no haga identificable al titular de tales datos personales.</w:t>
      </w:r>
      <w:r w:rsidRPr="00373D46">
        <w:rPr>
          <w:rFonts w:ascii="Palatino Linotype" w:hAnsi="Palatino Linotype" w:cs="Arial"/>
          <w:bCs/>
          <w:i/>
          <w:noProof/>
          <w:sz w:val="22"/>
          <w:szCs w:val="22"/>
        </w:rPr>
        <w:t>”</w:t>
      </w:r>
    </w:p>
    <w:p w14:paraId="393E8C1A" w14:textId="77777777" w:rsidR="003B7D14" w:rsidRPr="00373D46" w:rsidRDefault="003B7D14" w:rsidP="00373D46">
      <w:pPr>
        <w:ind w:right="899" w:firstLine="708"/>
        <w:jc w:val="both"/>
        <w:rPr>
          <w:rFonts w:ascii="Palatino Linotype" w:hAnsi="Palatino Linotype" w:cs="Arial"/>
          <w:b/>
          <w:i/>
          <w:sz w:val="22"/>
          <w:szCs w:val="22"/>
        </w:rPr>
      </w:pPr>
      <w:r w:rsidRPr="00373D46">
        <w:rPr>
          <w:rFonts w:ascii="Palatino Linotype" w:hAnsi="Palatino Linotype" w:cs="Arial"/>
          <w:b/>
          <w:i/>
          <w:sz w:val="22"/>
          <w:szCs w:val="22"/>
        </w:rPr>
        <w:t>(Énfasis añadido)</w:t>
      </w:r>
    </w:p>
    <w:p w14:paraId="2F91840F" w14:textId="77777777" w:rsidR="003B7D14" w:rsidRPr="00373D46" w:rsidRDefault="003B7D14" w:rsidP="00373D46">
      <w:pPr>
        <w:ind w:right="899" w:firstLine="708"/>
        <w:jc w:val="both"/>
        <w:rPr>
          <w:rFonts w:ascii="Palatino Linotype" w:hAnsi="Palatino Linotype" w:cs="Arial"/>
        </w:rPr>
      </w:pPr>
    </w:p>
    <w:p w14:paraId="7C83F947" w14:textId="77777777" w:rsidR="003B7D14" w:rsidRPr="00373D46" w:rsidRDefault="003B7D14" w:rsidP="00373D46">
      <w:pPr>
        <w:spacing w:line="360" w:lineRule="auto"/>
        <w:jc w:val="both"/>
        <w:rPr>
          <w:rFonts w:ascii="Palatino Linotype" w:hAnsi="Palatino Linotype" w:cs="Arial"/>
        </w:rPr>
      </w:pPr>
      <w:r w:rsidRPr="00373D46">
        <w:rPr>
          <w:rFonts w:ascii="Palatino Linotype" w:hAnsi="Palatino Linotype" w:cs="Arial"/>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párrafo primero con relación </w:t>
      </w:r>
      <w:r w:rsidRPr="00373D46">
        <w:rPr>
          <w:rFonts w:ascii="Palatino Linotype" w:hAnsi="Palatino Linotype" w:cs="Arial"/>
        </w:rPr>
        <w:lastRenderedPageBreak/>
        <w:t xml:space="preserve">con el 38 de la Ley de Protección de Datos Personales en Posesión de Sujetos Obligados del Estado de México y Municipios, los cuales se transcriben para mayor referencia: </w:t>
      </w:r>
    </w:p>
    <w:p w14:paraId="6DFF2415" w14:textId="77777777" w:rsidR="003B7D14" w:rsidRPr="00373D46" w:rsidRDefault="003B7D14" w:rsidP="00373D46">
      <w:pPr>
        <w:jc w:val="both"/>
        <w:rPr>
          <w:rFonts w:ascii="Palatino Linotype" w:hAnsi="Palatino Linotype" w:cs="Arial"/>
        </w:rPr>
      </w:pPr>
    </w:p>
    <w:p w14:paraId="70182D3E" w14:textId="77777777" w:rsidR="003B7D14" w:rsidRPr="00373D46" w:rsidRDefault="003B7D14" w:rsidP="00373D46">
      <w:pPr>
        <w:ind w:left="851" w:right="902"/>
        <w:jc w:val="both"/>
        <w:rPr>
          <w:rFonts w:ascii="Palatino Linotype" w:eastAsia="Arial Unicode MS" w:hAnsi="Palatino Linotype" w:cs="Arial"/>
          <w:i/>
          <w:sz w:val="22"/>
          <w:szCs w:val="22"/>
        </w:rPr>
      </w:pPr>
      <w:r w:rsidRPr="00373D46">
        <w:rPr>
          <w:rFonts w:ascii="Palatino Linotype" w:eastAsia="Arial Unicode MS" w:hAnsi="Palatino Linotype" w:cs="Arial"/>
          <w:b/>
          <w:i/>
          <w:sz w:val="22"/>
          <w:szCs w:val="22"/>
        </w:rPr>
        <w:t>“Artículo 22.</w:t>
      </w:r>
      <w:r w:rsidRPr="00373D46">
        <w:rPr>
          <w:rFonts w:ascii="Palatino Linotype" w:eastAsia="Arial Unicode MS" w:hAnsi="Palatino Linotype" w:cs="Arial"/>
          <w:i/>
          <w:sz w:val="22"/>
          <w:szCs w:val="22"/>
        </w:rPr>
        <w:t xml:space="preserve"> Todo tratamiento de datos personales que efectúe el responsable deberá estar justificado por finalidades concretas, lícitas, explícitas y legítimas, relacionadas con las atribuciones que la normatividad aplicable les confiera.  </w:t>
      </w:r>
    </w:p>
    <w:p w14:paraId="6A8C87DA" w14:textId="77777777" w:rsidR="003B7D14" w:rsidRPr="00373D46" w:rsidRDefault="003B7D14" w:rsidP="00373D46">
      <w:pPr>
        <w:ind w:left="851" w:right="902"/>
        <w:jc w:val="both"/>
        <w:rPr>
          <w:rFonts w:ascii="Palatino Linotype" w:eastAsia="Arial Unicode MS" w:hAnsi="Palatino Linotype" w:cs="Arial"/>
          <w:i/>
          <w:sz w:val="22"/>
          <w:szCs w:val="22"/>
        </w:rPr>
      </w:pPr>
      <w:r w:rsidRPr="00373D46">
        <w:rPr>
          <w:rFonts w:ascii="Palatino Linotype" w:eastAsia="Arial Unicode MS" w:hAnsi="Palatino Linotype" w:cs="Arial"/>
          <w:b/>
          <w:i/>
          <w:sz w:val="22"/>
          <w:szCs w:val="22"/>
        </w:rPr>
        <w:t>Artículo 38.</w:t>
      </w:r>
      <w:r w:rsidRPr="00373D46">
        <w:rPr>
          <w:rFonts w:ascii="Palatino Linotype" w:eastAsia="Arial Unicode MS" w:hAnsi="Palatino Linotype" w:cs="Arial"/>
          <w:i/>
          <w:sz w:val="22"/>
          <w:szCs w:val="22"/>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373D46">
        <w:rPr>
          <w:rFonts w:ascii="Palatino Linotype" w:eastAsia="Arial Unicode MS" w:hAnsi="Palatino Linotype" w:cs="Arial"/>
          <w:b/>
          <w:i/>
          <w:sz w:val="22"/>
          <w:szCs w:val="22"/>
        </w:rPr>
        <w:t>”</w:t>
      </w:r>
      <w:r w:rsidRPr="00373D46">
        <w:rPr>
          <w:rFonts w:ascii="Palatino Linotype" w:eastAsia="Arial Unicode MS" w:hAnsi="Palatino Linotype" w:cs="Arial"/>
          <w:i/>
          <w:sz w:val="22"/>
          <w:szCs w:val="22"/>
        </w:rPr>
        <w:t xml:space="preserve"> </w:t>
      </w:r>
    </w:p>
    <w:p w14:paraId="2C44986E" w14:textId="77777777" w:rsidR="003B7D14" w:rsidRPr="00373D46" w:rsidRDefault="003B7D14" w:rsidP="00373D46">
      <w:pPr>
        <w:ind w:left="851" w:right="850"/>
        <w:jc w:val="both"/>
        <w:rPr>
          <w:rFonts w:ascii="Palatino Linotype" w:eastAsia="Arial Unicode MS" w:hAnsi="Palatino Linotype" w:cs="Arial"/>
          <w:i/>
          <w:sz w:val="22"/>
          <w:szCs w:val="22"/>
        </w:rPr>
      </w:pPr>
    </w:p>
    <w:p w14:paraId="5E986C75" w14:textId="77777777" w:rsidR="003B7D14" w:rsidRPr="00373D46" w:rsidRDefault="003B7D14" w:rsidP="00373D46">
      <w:pPr>
        <w:spacing w:line="360" w:lineRule="auto"/>
        <w:jc w:val="both"/>
        <w:rPr>
          <w:rFonts w:ascii="Palatino Linotype" w:hAnsi="Palatino Linotype" w:cs="Arial"/>
        </w:rPr>
      </w:pPr>
      <w:r w:rsidRPr="00373D46">
        <w:rPr>
          <w:rFonts w:ascii="Palatino Linotype" w:hAnsi="Palatino Linotype" w:cs="Arial"/>
        </w:rPr>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4E73B5F3" w14:textId="77777777" w:rsidR="007D7A4A" w:rsidRPr="00373D46" w:rsidRDefault="007D7A4A" w:rsidP="00373D46">
      <w:pPr>
        <w:spacing w:line="360" w:lineRule="auto"/>
        <w:jc w:val="both"/>
        <w:rPr>
          <w:rFonts w:ascii="Palatino Linotype" w:hAnsi="Palatino Linotype" w:cs="Arial"/>
        </w:rPr>
      </w:pPr>
    </w:p>
    <w:p w14:paraId="18859CB2" w14:textId="77777777" w:rsidR="003B7D14" w:rsidRPr="00373D46" w:rsidRDefault="003B7D14" w:rsidP="00373D46">
      <w:pPr>
        <w:spacing w:line="360" w:lineRule="auto"/>
        <w:jc w:val="both"/>
        <w:rPr>
          <w:rFonts w:ascii="Palatino Linotype" w:hAnsi="Palatino Linotype" w:cs="Arial"/>
        </w:rPr>
      </w:pPr>
      <w:r w:rsidRPr="00373D46">
        <w:rPr>
          <w:rFonts w:ascii="Palatino Linotype" w:hAnsi="Palatino Linotype" w:cs="Arial"/>
        </w:rPr>
        <w:t>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w:t>
      </w:r>
      <w:r w:rsidRPr="00373D46">
        <w:rPr>
          <w:rFonts w:ascii="Palatino Linotype" w:eastAsia="Arial Unicode MS" w:hAnsi="Palatino Linotype" w:cs="Arial"/>
        </w:rPr>
        <w:t xml:space="preserve"> que debe ser protegida por </w:t>
      </w:r>
      <w:r w:rsidRPr="00373D46">
        <w:rPr>
          <w:rFonts w:ascii="Palatino Linotype" w:eastAsia="Arial Unicode MS" w:hAnsi="Palatino Linotype" w:cs="Arial"/>
          <w:b/>
        </w:rPr>
        <w:t xml:space="preserve">EL </w:t>
      </w:r>
      <w:r w:rsidRPr="00373D46">
        <w:rPr>
          <w:rFonts w:ascii="Palatino Linotype" w:eastAsia="Arial Unicode MS" w:hAnsi="Palatino Linotype" w:cs="Arial"/>
          <w:b/>
        </w:rPr>
        <w:lastRenderedPageBreak/>
        <w:t>SUJETO OBLIGADO,</w:t>
      </w:r>
      <w:r w:rsidRPr="00373D46">
        <w:rPr>
          <w:rFonts w:ascii="Palatino Linotype" w:eastAsia="Arial Unicode MS" w:hAnsi="Palatino Linotype" w:cs="Arial"/>
        </w:rPr>
        <w:t xml:space="preserve"> por lo </w:t>
      </w:r>
      <w:r w:rsidRPr="00373D46">
        <w:rPr>
          <w:rFonts w:ascii="Palatino Linotype" w:hAnsi="Palatino Linotype" w:cs="Arial"/>
        </w:rPr>
        <w:t>que, todo dato personal susceptible de clasificación debe ser protegido.</w:t>
      </w:r>
    </w:p>
    <w:p w14:paraId="4817FD06" w14:textId="77777777" w:rsidR="007D7A4A" w:rsidRPr="00373D46" w:rsidRDefault="007D7A4A" w:rsidP="00373D46">
      <w:pPr>
        <w:spacing w:line="360" w:lineRule="auto"/>
        <w:jc w:val="both"/>
        <w:rPr>
          <w:rFonts w:ascii="Palatino Linotype" w:hAnsi="Palatino Linotype" w:cs="Arial"/>
        </w:rPr>
      </w:pPr>
    </w:p>
    <w:p w14:paraId="58D92A7C" w14:textId="3E2335C6" w:rsidR="003B7D14" w:rsidRPr="00373D46" w:rsidRDefault="003B7D14" w:rsidP="00373D46">
      <w:pPr>
        <w:spacing w:line="360" w:lineRule="auto"/>
        <w:jc w:val="both"/>
        <w:rPr>
          <w:rFonts w:ascii="Palatino Linotype" w:hAnsi="Palatino Linotype" w:cs="Arial"/>
        </w:rPr>
      </w:pPr>
      <w:r w:rsidRPr="00373D46">
        <w:rPr>
          <w:rFonts w:ascii="Palatino Linotype" w:hAnsi="Palatino Linotype" w:cs="Arial"/>
        </w:rPr>
        <w:t xml:space="preserve">La finalidad de la versión pública de la </w:t>
      </w:r>
      <w:r w:rsidR="0042707C" w:rsidRPr="00373D46">
        <w:rPr>
          <w:rFonts w:ascii="Palatino Linotype" w:hAnsi="Palatino Linotype" w:cs="Arial"/>
        </w:rPr>
        <w:t>información</w:t>
      </w:r>
      <w:r w:rsidRPr="00373D46">
        <w:rPr>
          <w:rFonts w:ascii="Palatino Linotype" w:hAnsi="Palatino Linotype" w:cs="Arial"/>
        </w:rPr>
        <w:t xml:space="preserve"> es salvaguardar la vida, integridad, seguridad, patrimonio y privacidad de las personas; de tal manera que todo aquello que no tenga por objeto proteger lo anterior, es susceptible de ser entregado; en otras palabras, la protección de datos personales, entre ellos el del patrimonio y su confidencialidad, es una derivación del derecho a la intimidad.</w:t>
      </w:r>
    </w:p>
    <w:p w14:paraId="5B52AF89" w14:textId="77777777" w:rsidR="007D7A4A" w:rsidRPr="00373D46" w:rsidRDefault="007D7A4A" w:rsidP="00373D46">
      <w:pPr>
        <w:spacing w:line="360" w:lineRule="auto"/>
        <w:jc w:val="both"/>
        <w:rPr>
          <w:rFonts w:ascii="Palatino Linotype" w:hAnsi="Palatino Linotype" w:cs="Arial"/>
        </w:rPr>
      </w:pPr>
    </w:p>
    <w:p w14:paraId="1E3FBE60" w14:textId="14623121" w:rsidR="003B7D14" w:rsidRPr="00373D46" w:rsidRDefault="003B7D14" w:rsidP="00373D46">
      <w:pPr>
        <w:spacing w:line="360" w:lineRule="auto"/>
        <w:jc w:val="both"/>
        <w:rPr>
          <w:rFonts w:ascii="Palatino Linotype" w:hAnsi="Palatino Linotype" w:cs="Arial"/>
        </w:rPr>
      </w:pPr>
      <w:r w:rsidRPr="00373D46">
        <w:rPr>
          <w:rFonts w:ascii="Palatino Linotype" w:hAnsi="Palatino Linotype" w:cs="Arial"/>
        </w:rPr>
        <w:t xml:space="preserve">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w:t>
      </w:r>
      <w:r w:rsidR="0042707C" w:rsidRPr="00373D46">
        <w:rPr>
          <w:rFonts w:ascii="Palatino Linotype" w:hAnsi="Palatino Linotype" w:cs="Arial"/>
        </w:rPr>
        <w:t>local</w:t>
      </w:r>
      <w:r w:rsidRPr="00373D46">
        <w:rPr>
          <w:rFonts w:ascii="Palatino Linotype" w:hAnsi="Palatino Linotype" w:cs="Arial"/>
        </w:rPr>
        <w:t>, así como los numerales Segundo, fracción XVIII,  y del Cuarto al Décimo Primero de los Lineamientos Generales en materia de Clasificación y Desclasificación de la Información, así como para la elaboración de Versiones Públicas, que literalmente expresan:</w:t>
      </w:r>
    </w:p>
    <w:p w14:paraId="0E250B3E" w14:textId="77777777" w:rsidR="007D7A4A" w:rsidRPr="00373D46" w:rsidRDefault="007D7A4A" w:rsidP="00373D46">
      <w:pPr>
        <w:jc w:val="both"/>
        <w:rPr>
          <w:rFonts w:ascii="Palatino Linotype" w:hAnsi="Palatino Linotype" w:cs="Arial"/>
        </w:rPr>
      </w:pPr>
    </w:p>
    <w:p w14:paraId="7B5C7AE4" w14:textId="77777777" w:rsidR="0042707C" w:rsidRPr="00373D46" w:rsidRDefault="0042707C" w:rsidP="00373D46">
      <w:pPr>
        <w:tabs>
          <w:tab w:val="left" w:pos="8222"/>
        </w:tabs>
        <w:ind w:left="851" w:right="899"/>
        <w:jc w:val="center"/>
        <w:rPr>
          <w:rFonts w:ascii="Palatino Linotype" w:hAnsi="Palatino Linotype" w:cs="Arial"/>
          <w:b/>
          <w:i/>
          <w:sz w:val="22"/>
          <w:szCs w:val="22"/>
        </w:rPr>
      </w:pPr>
      <w:r w:rsidRPr="00373D46">
        <w:rPr>
          <w:rFonts w:ascii="Palatino Linotype" w:hAnsi="Palatino Linotype" w:cs="Arial"/>
          <w:b/>
          <w:i/>
          <w:sz w:val="22"/>
          <w:szCs w:val="22"/>
          <w:lang w:val="es-ES_tradnl"/>
        </w:rPr>
        <w:t>Ley de Transparencia y Acceso a la Información Pública del Estado de México y Municipios</w:t>
      </w:r>
    </w:p>
    <w:p w14:paraId="25E36701" w14:textId="77777777" w:rsidR="0042707C" w:rsidRPr="00373D46" w:rsidRDefault="0042707C" w:rsidP="00373D46">
      <w:pPr>
        <w:jc w:val="both"/>
        <w:rPr>
          <w:rFonts w:ascii="Palatino Linotype" w:hAnsi="Palatino Linotype" w:cs="Arial"/>
        </w:rPr>
      </w:pPr>
    </w:p>
    <w:p w14:paraId="1FF353AD" w14:textId="77777777" w:rsidR="0042707C" w:rsidRPr="00373D46" w:rsidRDefault="0042707C" w:rsidP="00373D46">
      <w:pPr>
        <w:ind w:left="851" w:right="902"/>
        <w:jc w:val="both"/>
        <w:rPr>
          <w:rFonts w:ascii="Palatino Linotype" w:hAnsi="Palatino Linotype" w:cs="Arial"/>
          <w:i/>
          <w:sz w:val="22"/>
          <w:szCs w:val="22"/>
        </w:rPr>
      </w:pPr>
      <w:r w:rsidRPr="00373D46">
        <w:rPr>
          <w:rFonts w:ascii="Palatino Linotype" w:hAnsi="Palatino Linotype" w:cs="Arial"/>
          <w:b/>
          <w:i/>
          <w:sz w:val="22"/>
          <w:szCs w:val="22"/>
        </w:rPr>
        <w:t xml:space="preserve">“Artículo 49. </w:t>
      </w:r>
      <w:r w:rsidRPr="00373D46">
        <w:rPr>
          <w:rFonts w:ascii="Palatino Linotype" w:hAnsi="Palatino Linotype" w:cs="Arial"/>
          <w:i/>
          <w:sz w:val="22"/>
          <w:szCs w:val="22"/>
        </w:rPr>
        <w:t>Los Comités de Transparencia tendrán las siguientes atribuciones:</w:t>
      </w:r>
    </w:p>
    <w:p w14:paraId="54DDE42B" w14:textId="77777777" w:rsidR="0042707C" w:rsidRPr="00373D46" w:rsidRDefault="0042707C" w:rsidP="00373D46">
      <w:pPr>
        <w:ind w:left="851" w:right="902"/>
        <w:jc w:val="both"/>
        <w:rPr>
          <w:rFonts w:ascii="Palatino Linotype" w:hAnsi="Palatino Linotype" w:cs="Arial"/>
          <w:i/>
          <w:sz w:val="22"/>
          <w:szCs w:val="22"/>
        </w:rPr>
      </w:pPr>
      <w:r w:rsidRPr="00373D46">
        <w:rPr>
          <w:rFonts w:ascii="Palatino Linotype" w:hAnsi="Palatino Linotype" w:cs="Arial"/>
          <w:b/>
          <w:i/>
          <w:sz w:val="22"/>
          <w:szCs w:val="22"/>
        </w:rPr>
        <w:t>VIII.</w:t>
      </w:r>
      <w:r w:rsidRPr="00373D46">
        <w:rPr>
          <w:rFonts w:ascii="Palatino Linotype" w:hAnsi="Palatino Linotype" w:cs="Arial"/>
          <w:i/>
          <w:sz w:val="22"/>
          <w:szCs w:val="22"/>
        </w:rPr>
        <w:t xml:space="preserve"> Aprobar, modificar o revocar la clasificación de la información;</w:t>
      </w:r>
    </w:p>
    <w:p w14:paraId="5F873B08" w14:textId="77777777" w:rsidR="0042707C" w:rsidRPr="00373D46" w:rsidRDefault="0042707C" w:rsidP="00373D46">
      <w:pPr>
        <w:ind w:left="851" w:right="902"/>
        <w:jc w:val="both"/>
        <w:rPr>
          <w:rFonts w:ascii="Palatino Linotype" w:hAnsi="Palatino Linotype" w:cs="Arial"/>
          <w:i/>
          <w:sz w:val="22"/>
          <w:szCs w:val="22"/>
        </w:rPr>
      </w:pPr>
      <w:r w:rsidRPr="00373D46">
        <w:rPr>
          <w:rFonts w:ascii="Palatino Linotype" w:hAnsi="Palatino Linotype" w:cs="Arial"/>
          <w:b/>
          <w:i/>
          <w:sz w:val="22"/>
          <w:szCs w:val="22"/>
        </w:rPr>
        <w:lastRenderedPageBreak/>
        <w:t>Artículo 132.</w:t>
      </w:r>
      <w:r w:rsidRPr="00373D46">
        <w:rPr>
          <w:rFonts w:ascii="Palatino Linotype" w:hAnsi="Palatino Linotype" w:cs="Arial"/>
          <w:i/>
          <w:sz w:val="22"/>
          <w:szCs w:val="22"/>
        </w:rPr>
        <w:t xml:space="preserve"> La clasificación de la información se llevará a cabo en el momento en que:</w:t>
      </w:r>
    </w:p>
    <w:p w14:paraId="61F093F2" w14:textId="77777777" w:rsidR="0042707C" w:rsidRPr="00373D46" w:rsidRDefault="0042707C" w:rsidP="00373D46">
      <w:pPr>
        <w:ind w:left="851" w:right="902"/>
        <w:jc w:val="both"/>
        <w:rPr>
          <w:rFonts w:ascii="Palatino Linotype" w:hAnsi="Palatino Linotype" w:cs="Arial"/>
          <w:i/>
          <w:sz w:val="22"/>
          <w:szCs w:val="22"/>
        </w:rPr>
      </w:pPr>
      <w:r w:rsidRPr="00373D46">
        <w:rPr>
          <w:rFonts w:ascii="Palatino Linotype" w:hAnsi="Palatino Linotype" w:cs="Arial"/>
          <w:b/>
          <w:i/>
          <w:sz w:val="22"/>
          <w:szCs w:val="22"/>
        </w:rPr>
        <w:t>I.</w:t>
      </w:r>
      <w:r w:rsidRPr="00373D46">
        <w:rPr>
          <w:rFonts w:ascii="Palatino Linotype" w:hAnsi="Palatino Linotype" w:cs="Arial"/>
          <w:i/>
          <w:sz w:val="22"/>
          <w:szCs w:val="22"/>
        </w:rPr>
        <w:t xml:space="preserve"> Se reciba una solicitud de acceso a la información;</w:t>
      </w:r>
    </w:p>
    <w:p w14:paraId="65689649" w14:textId="77777777" w:rsidR="0042707C" w:rsidRPr="00373D46" w:rsidRDefault="0042707C" w:rsidP="00373D46">
      <w:pPr>
        <w:ind w:left="851" w:right="902"/>
        <w:jc w:val="both"/>
        <w:rPr>
          <w:rFonts w:ascii="Palatino Linotype" w:hAnsi="Palatino Linotype" w:cs="Arial"/>
          <w:i/>
          <w:sz w:val="22"/>
          <w:szCs w:val="22"/>
        </w:rPr>
      </w:pPr>
      <w:r w:rsidRPr="00373D46">
        <w:rPr>
          <w:rFonts w:ascii="Palatino Linotype" w:hAnsi="Palatino Linotype" w:cs="Arial"/>
          <w:b/>
          <w:i/>
          <w:sz w:val="22"/>
          <w:szCs w:val="22"/>
        </w:rPr>
        <w:t>II.</w:t>
      </w:r>
      <w:r w:rsidRPr="00373D46">
        <w:rPr>
          <w:rFonts w:ascii="Palatino Linotype" w:hAnsi="Palatino Linotype" w:cs="Arial"/>
          <w:i/>
          <w:sz w:val="22"/>
          <w:szCs w:val="22"/>
        </w:rPr>
        <w:t xml:space="preserve"> Se determine mediante resolución de autoridad competente; o</w:t>
      </w:r>
    </w:p>
    <w:p w14:paraId="785A5385" w14:textId="77777777" w:rsidR="0042707C" w:rsidRPr="00373D46" w:rsidRDefault="0042707C" w:rsidP="00373D46">
      <w:pPr>
        <w:ind w:left="851" w:right="902"/>
        <w:jc w:val="both"/>
        <w:rPr>
          <w:rFonts w:ascii="Palatino Linotype" w:hAnsi="Palatino Linotype" w:cs="Arial"/>
          <w:b/>
          <w:i/>
          <w:sz w:val="22"/>
          <w:szCs w:val="22"/>
        </w:rPr>
      </w:pPr>
      <w:r w:rsidRPr="00373D46">
        <w:rPr>
          <w:rFonts w:ascii="Palatino Linotype" w:hAnsi="Palatino Linotype" w:cs="Arial"/>
          <w:i/>
          <w:sz w:val="22"/>
          <w:szCs w:val="22"/>
        </w:rPr>
        <w:t>III. Se generen versiones públicas para dar cumplimiento a las obligaciones de transparencia previstas en esta Ley.</w:t>
      </w:r>
      <w:r w:rsidRPr="00373D46">
        <w:rPr>
          <w:rFonts w:ascii="Palatino Linotype" w:hAnsi="Palatino Linotype" w:cs="Arial"/>
          <w:b/>
          <w:i/>
          <w:sz w:val="22"/>
          <w:szCs w:val="22"/>
        </w:rPr>
        <w:t>”</w:t>
      </w:r>
    </w:p>
    <w:p w14:paraId="3C430FD3" w14:textId="77777777" w:rsidR="0042707C" w:rsidRPr="00373D46" w:rsidRDefault="0042707C" w:rsidP="00373D46">
      <w:pPr>
        <w:ind w:left="851" w:right="902"/>
        <w:jc w:val="both"/>
        <w:rPr>
          <w:rFonts w:ascii="Palatino Linotype" w:hAnsi="Palatino Linotype" w:cs="Arial"/>
          <w:b/>
          <w:i/>
          <w:sz w:val="18"/>
          <w:szCs w:val="18"/>
        </w:rPr>
      </w:pPr>
    </w:p>
    <w:p w14:paraId="73C2EAE4" w14:textId="77777777" w:rsidR="0042707C" w:rsidRPr="00373D46" w:rsidRDefault="0042707C" w:rsidP="00373D46">
      <w:pPr>
        <w:ind w:left="851" w:right="902"/>
        <w:jc w:val="both"/>
        <w:rPr>
          <w:rFonts w:ascii="Palatino Linotype" w:hAnsi="Palatino Linotype" w:cs="Arial"/>
          <w:b/>
          <w:i/>
          <w:sz w:val="22"/>
          <w:szCs w:val="22"/>
          <w:lang w:val="es-ES_tradnl"/>
        </w:rPr>
      </w:pPr>
      <w:r w:rsidRPr="00373D46">
        <w:rPr>
          <w:rFonts w:ascii="Palatino Linotype" w:hAnsi="Palatino Linotype" w:cs="Arial"/>
          <w:b/>
          <w:i/>
          <w:sz w:val="22"/>
          <w:szCs w:val="22"/>
          <w:lang w:val="es-ES_tradnl" w:eastAsia="es-MX"/>
        </w:rPr>
        <w:t xml:space="preserve">Lineamientos Generales en materia de Clasificación y Desclasificación de la </w:t>
      </w:r>
      <w:r w:rsidRPr="00373D46">
        <w:rPr>
          <w:rFonts w:ascii="Palatino Linotype" w:hAnsi="Palatino Linotype" w:cs="Arial"/>
          <w:b/>
          <w:i/>
          <w:sz w:val="22"/>
          <w:szCs w:val="22"/>
          <w:lang w:val="es-ES_tradnl"/>
        </w:rPr>
        <w:t>Información</w:t>
      </w:r>
    </w:p>
    <w:p w14:paraId="17BA137C" w14:textId="77777777" w:rsidR="0042707C" w:rsidRPr="00373D46" w:rsidRDefault="0042707C" w:rsidP="00373D46">
      <w:pPr>
        <w:ind w:left="851" w:right="902"/>
        <w:jc w:val="both"/>
        <w:rPr>
          <w:rFonts w:ascii="Palatino Linotype" w:hAnsi="Palatino Linotype" w:cs="Arial"/>
          <w:b/>
          <w:i/>
          <w:sz w:val="22"/>
          <w:szCs w:val="22"/>
        </w:rPr>
      </w:pPr>
    </w:p>
    <w:p w14:paraId="588A29D4" w14:textId="77777777" w:rsidR="0042707C" w:rsidRPr="00373D46" w:rsidRDefault="0042707C" w:rsidP="00373D46">
      <w:pPr>
        <w:ind w:left="851" w:right="902"/>
        <w:jc w:val="both"/>
        <w:rPr>
          <w:rFonts w:ascii="Palatino Linotype" w:hAnsi="Palatino Linotype" w:cs="Arial"/>
          <w:i/>
          <w:sz w:val="22"/>
          <w:szCs w:val="22"/>
        </w:rPr>
      </w:pPr>
      <w:r w:rsidRPr="00373D46">
        <w:rPr>
          <w:rFonts w:ascii="Palatino Linotype" w:hAnsi="Palatino Linotype" w:cs="Arial"/>
          <w:b/>
          <w:i/>
          <w:sz w:val="22"/>
          <w:szCs w:val="22"/>
        </w:rPr>
        <w:t>“Segundo.-</w:t>
      </w:r>
      <w:r w:rsidRPr="00373D46">
        <w:rPr>
          <w:rFonts w:ascii="Palatino Linotype" w:hAnsi="Palatino Linotype" w:cs="Arial"/>
          <w:i/>
          <w:sz w:val="22"/>
          <w:szCs w:val="22"/>
        </w:rPr>
        <w:t xml:space="preserve"> Para efectos de los presentes Lineamientos Generales, se entenderá por:</w:t>
      </w:r>
    </w:p>
    <w:p w14:paraId="4773832E" w14:textId="77777777" w:rsidR="0042707C" w:rsidRPr="00373D46" w:rsidRDefault="0042707C" w:rsidP="00373D46">
      <w:pPr>
        <w:ind w:left="851" w:right="902"/>
        <w:jc w:val="both"/>
        <w:rPr>
          <w:rFonts w:ascii="Palatino Linotype" w:hAnsi="Palatino Linotype" w:cs="Arial"/>
          <w:i/>
          <w:sz w:val="22"/>
          <w:szCs w:val="22"/>
        </w:rPr>
      </w:pPr>
      <w:r w:rsidRPr="00373D46">
        <w:rPr>
          <w:rFonts w:ascii="Palatino Linotype" w:hAnsi="Palatino Linotype" w:cs="Arial"/>
          <w:b/>
          <w:i/>
          <w:sz w:val="22"/>
          <w:szCs w:val="22"/>
        </w:rPr>
        <w:t>XVIII.</w:t>
      </w:r>
      <w:r w:rsidRPr="00373D46">
        <w:rPr>
          <w:rFonts w:ascii="Palatino Linotype" w:hAnsi="Palatino Linotype" w:cs="Arial"/>
          <w:i/>
          <w:sz w:val="22"/>
          <w:szCs w:val="22"/>
        </w:rPr>
        <w:t xml:space="preserve">  </w:t>
      </w:r>
      <w:r w:rsidRPr="00373D46">
        <w:rPr>
          <w:rFonts w:ascii="Palatino Linotype" w:hAnsi="Palatino Linotype" w:cs="Arial"/>
          <w:b/>
          <w:i/>
          <w:sz w:val="22"/>
          <w:szCs w:val="22"/>
        </w:rPr>
        <w:t>Versión pública:</w:t>
      </w:r>
      <w:r w:rsidRPr="00373D46">
        <w:rPr>
          <w:rFonts w:ascii="Palatino Linotype" w:hAnsi="Palatino Linotype" w:cs="Arial"/>
          <w:i/>
          <w:sz w:val="22"/>
          <w:szCs w:val="22"/>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357C5B65" w14:textId="77777777" w:rsidR="0042707C" w:rsidRPr="00373D46" w:rsidRDefault="0042707C" w:rsidP="00373D46">
      <w:pPr>
        <w:ind w:left="851" w:right="902"/>
        <w:jc w:val="both"/>
        <w:rPr>
          <w:rFonts w:ascii="Palatino Linotype" w:hAnsi="Palatino Linotype" w:cs="Arial"/>
          <w:i/>
          <w:sz w:val="22"/>
          <w:szCs w:val="22"/>
        </w:rPr>
      </w:pPr>
      <w:r w:rsidRPr="00373D46">
        <w:rPr>
          <w:rFonts w:ascii="Palatino Linotype" w:hAnsi="Palatino Linotype" w:cs="Arial"/>
          <w:b/>
          <w:i/>
          <w:sz w:val="22"/>
          <w:szCs w:val="22"/>
        </w:rPr>
        <w:t>Cuarto.</w:t>
      </w:r>
      <w:r w:rsidRPr="00373D46">
        <w:rPr>
          <w:rFonts w:ascii="Palatino Linotype" w:hAnsi="Palatino Linotype" w:cs="Arial"/>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7ECB09CE" w14:textId="77777777" w:rsidR="0042707C" w:rsidRPr="00373D46" w:rsidRDefault="0042707C" w:rsidP="00373D46">
      <w:pPr>
        <w:ind w:left="851" w:right="902"/>
        <w:jc w:val="both"/>
        <w:rPr>
          <w:rFonts w:ascii="Palatino Linotype" w:hAnsi="Palatino Linotype" w:cs="Arial"/>
          <w:i/>
          <w:sz w:val="22"/>
          <w:szCs w:val="22"/>
        </w:rPr>
      </w:pPr>
      <w:r w:rsidRPr="00373D46">
        <w:rPr>
          <w:rFonts w:ascii="Palatino Linotype" w:hAnsi="Palatino Linotype" w:cs="Arial"/>
          <w:i/>
          <w:sz w:val="22"/>
          <w:szCs w:val="22"/>
        </w:rPr>
        <w:t>Los sujetos obligados deberán aplicar, de manera estricta, las excepciones al derecho de acceso a la información y sólo podrán invocarlas cuando acrediten su procedencia.</w:t>
      </w:r>
    </w:p>
    <w:p w14:paraId="4E44150D" w14:textId="77777777" w:rsidR="0042707C" w:rsidRPr="00373D46" w:rsidRDefault="0042707C" w:rsidP="00373D46">
      <w:pPr>
        <w:ind w:left="851" w:right="902"/>
        <w:jc w:val="both"/>
        <w:rPr>
          <w:rFonts w:ascii="Palatino Linotype" w:hAnsi="Palatino Linotype" w:cs="Arial"/>
          <w:i/>
          <w:sz w:val="22"/>
          <w:szCs w:val="22"/>
        </w:rPr>
      </w:pPr>
      <w:r w:rsidRPr="00373D46">
        <w:rPr>
          <w:rFonts w:ascii="Palatino Linotype" w:hAnsi="Palatino Linotype" w:cs="Arial"/>
          <w:b/>
          <w:i/>
          <w:sz w:val="22"/>
          <w:szCs w:val="22"/>
        </w:rPr>
        <w:t>Quinto.</w:t>
      </w:r>
      <w:r w:rsidRPr="00373D46">
        <w:rPr>
          <w:rFonts w:ascii="Palatino Linotype" w:hAnsi="Palatino Linotype" w:cs="Arial"/>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24E87F3F" w14:textId="77777777" w:rsidR="0042707C" w:rsidRPr="00373D46" w:rsidRDefault="0042707C" w:rsidP="00373D46">
      <w:pPr>
        <w:ind w:left="851" w:right="902"/>
        <w:jc w:val="both"/>
        <w:rPr>
          <w:rFonts w:ascii="Palatino Linotype" w:hAnsi="Palatino Linotype" w:cs="Arial"/>
          <w:b/>
          <w:i/>
          <w:sz w:val="22"/>
          <w:szCs w:val="22"/>
        </w:rPr>
      </w:pPr>
      <w:r w:rsidRPr="00373D46">
        <w:rPr>
          <w:rFonts w:ascii="Palatino Linotype" w:hAnsi="Palatino Linotype" w:cs="Arial"/>
          <w:b/>
          <w:i/>
          <w:sz w:val="22"/>
          <w:szCs w:val="22"/>
        </w:rPr>
        <w:t>Sexto: Derogado</w:t>
      </w:r>
    </w:p>
    <w:p w14:paraId="06666078" w14:textId="77777777" w:rsidR="0042707C" w:rsidRPr="00373D46" w:rsidRDefault="0042707C" w:rsidP="00373D46">
      <w:pPr>
        <w:ind w:left="851" w:right="902"/>
        <w:jc w:val="both"/>
        <w:rPr>
          <w:rFonts w:ascii="Palatino Linotype" w:hAnsi="Palatino Linotype" w:cs="Arial"/>
          <w:b/>
          <w:i/>
          <w:sz w:val="22"/>
          <w:szCs w:val="22"/>
        </w:rPr>
      </w:pPr>
      <w:r w:rsidRPr="00373D46">
        <w:rPr>
          <w:rFonts w:ascii="Palatino Linotype" w:hAnsi="Palatino Linotype" w:cs="Arial"/>
          <w:b/>
          <w:i/>
          <w:sz w:val="22"/>
          <w:szCs w:val="22"/>
        </w:rPr>
        <w:t>Séptimo. La clasificaci6n de la informaci6n se llevara a cabo en el momento en que:</w:t>
      </w:r>
    </w:p>
    <w:p w14:paraId="208F8123" w14:textId="77777777" w:rsidR="0042707C" w:rsidRPr="00373D46" w:rsidRDefault="0042707C" w:rsidP="00373D46">
      <w:pPr>
        <w:ind w:left="851" w:right="902"/>
        <w:jc w:val="both"/>
        <w:rPr>
          <w:rFonts w:ascii="Palatino Linotype" w:hAnsi="Palatino Linotype" w:cs="Arial"/>
          <w:b/>
          <w:i/>
          <w:sz w:val="22"/>
          <w:szCs w:val="22"/>
        </w:rPr>
      </w:pPr>
      <w:r w:rsidRPr="00373D46">
        <w:rPr>
          <w:rFonts w:ascii="Palatino Linotype" w:hAnsi="Palatino Linotype" w:cs="Arial"/>
          <w:b/>
          <w:i/>
          <w:sz w:val="22"/>
          <w:szCs w:val="22"/>
        </w:rPr>
        <w:t>I. Se reciba una solicitud de acceso a la información;</w:t>
      </w:r>
    </w:p>
    <w:p w14:paraId="3C59CF44" w14:textId="77777777" w:rsidR="0042707C" w:rsidRPr="00373D46" w:rsidRDefault="0042707C" w:rsidP="00373D46">
      <w:pPr>
        <w:ind w:left="851" w:right="902"/>
        <w:jc w:val="both"/>
        <w:rPr>
          <w:rFonts w:ascii="Palatino Linotype" w:hAnsi="Palatino Linotype" w:cs="Arial"/>
          <w:b/>
          <w:i/>
          <w:sz w:val="22"/>
          <w:szCs w:val="22"/>
        </w:rPr>
      </w:pPr>
      <w:r w:rsidRPr="00373D46">
        <w:rPr>
          <w:rFonts w:ascii="Palatino Linotype" w:hAnsi="Palatino Linotype" w:cs="Arial"/>
          <w:b/>
          <w:i/>
          <w:sz w:val="22"/>
          <w:szCs w:val="22"/>
        </w:rPr>
        <w:t>II. Se determine mediante resolución del Comité de Transparencia, el Órgano</w:t>
      </w:r>
    </w:p>
    <w:p w14:paraId="5C713C58" w14:textId="77777777" w:rsidR="0042707C" w:rsidRPr="00373D46" w:rsidRDefault="0042707C" w:rsidP="00373D46">
      <w:pPr>
        <w:ind w:left="851" w:right="902"/>
        <w:jc w:val="both"/>
        <w:rPr>
          <w:rFonts w:ascii="Palatino Linotype" w:hAnsi="Palatino Linotype" w:cs="Arial"/>
          <w:b/>
          <w:i/>
          <w:sz w:val="22"/>
          <w:szCs w:val="22"/>
        </w:rPr>
      </w:pPr>
      <w:r w:rsidRPr="00373D46">
        <w:rPr>
          <w:rFonts w:ascii="Palatino Linotype" w:hAnsi="Palatino Linotype" w:cs="Arial"/>
          <w:b/>
          <w:i/>
          <w:sz w:val="22"/>
          <w:szCs w:val="22"/>
        </w:rPr>
        <w:lastRenderedPageBreak/>
        <w:t>Garante competente, o en cumplimiento a una sentencia del Poder</w:t>
      </w:r>
    </w:p>
    <w:p w14:paraId="7F24D13C" w14:textId="77777777" w:rsidR="0042707C" w:rsidRPr="00373D46" w:rsidRDefault="0042707C" w:rsidP="00373D46">
      <w:pPr>
        <w:ind w:left="851" w:right="902"/>
        <w:jc w:val="both"/>
        <w:rPr>
          <w:rFonts w:ascii="Palatino Linotype" w:hAnsi="Palatino Linotype" w:cs="Arial"/>
          <w:b/>
          <w:i/>
          <w:sz w:val="22"/>
          <w:szCs w:val="22"/>
        </w:rPr>
      </w:pPr>
      <w:r w:rsidRPr="00373D46">
        <w:rPr>
          <w:rFonts w:ascii="Palatino Linotype" w:hAnsi="Palatino Linotype" w:cs="Arial"/>
          <w:b/>
          <w:i/>
          <w:sz w:val="22"/>
          <w:szCs w:val="22"/>
        </w:rPr>
        <w:t>Judicial; o</w:t>
      </w:r>
    </w:p>
    <w:p w14:paraId="427BDFC3" w14:textId="77777777" w:rsidR="0042707C" w:rsidRPr="00373D46" w:rsidRDefault="0042707C" w:rsidP="00373D46">
      <w:pPr>
        <w:ind w:left="851" w:right="902"/>
        <w:jc w:val="both"/>
        <w:rPr>
          <w:rFonts w:ascii="Palatino Linotype" w:hAnsi="Palatino Linotype" w:cs="Arial"/>
          <w:b/>
          <w:i/>
          <w:sz w:val="22"/>
          <w:szCs w:val="22"/>
        </w:rPr>
      </w:pPr>
      <w:r w:rsidRPr="00373D46">
        <w:rPr>
          <w:rFonts w:ascii="Palatino Linotype" w:hAnsi="Palatino Linotype" w:cs="Arial"/>
          <w:b/>
          <w:i/>
          <w:sz w:val="22"/>
          <w:szCs w:val="22"/>
        </w:rPr>
        <w:t>III. Se generen versiones públicas para dar cumplimiento a las obligaciones de transparencia previstas en la Ley General, la Ley Federal y las correspondientes de las entidades federativas.</w:t>
      </w:r>
    </w:p>
    <w:p w14:paraId="25440426" w14:textId="77777777" w:rsidR="0042707C" w:rsidRPr="00373D46" w:rsidRDefault="0042707C" w:rsidP="00373D46">
      <w:pPr>
        <w:ind w:left="851" w:right="902"/>
        <w:jc w:val="both"/>
        <w:rPr>
          <w:rFonts w:ascii="Palatino Linotype" w:hAnsi="Palatino Linotype" w:cs="Arial"/>
          <w:b/>
          <w:i/>
          <w:sz w:val="22"/>
          <w:szCs w:val="22"/>
        </w:rPr>
      </w:pPr>
      <w:r w:rsidRPr="00373D46">
        <w:rPr>
          <w:rFonts w:ascii="Palatino Linotype" w:hAnsi="Palatino Linotype" w:cs="Arial"/>
          <w:b/>
          <w:i/>
          <w:sz w:val="22"/>
          <w:szCs w:val="22"/>
        </w:rPr>
        <w:t xml:space="preserve">Los titulares de las áreas deberán revisar la informaci6n requerida al momento de la recepci6n de una solicitud de acceso, para verificar, conforme a su naturaleza, si encuadra en una causal de reserva o de confidencialidad </w:t>
      </w:r>
    </w:p>
    <w:p w14:paraId="3D5FE425" w14:textId="77777777" w:rsidR="0042707C" w:rsidRPr="00373D46" w:rsidRDefault="0042707C" w:rsidP="00373D46">
      <w:pPr>
        <w:ind w:left="851" w:right="902"/>
        <w:jc w:val="both"/>
        <w:rPr>
          <w:rFonts w:ascii="Palatino Linotype" w:hAnsi="Palatino Linotype" w:cs="Arial"/>
          <w:b/>
          <w:i/>
          <w:sz w:val="22"/>
          <w:szCs w:val="22"/>
        </w:rPr>
      </w:pPr>
      <w:r w:rsidRPr="00373D46">
        <w:rPr>
          <w:rFonts w:ascii="Palatino Linotype" w:hAnsi="Palatino Linotype"/>
        </w:rPr>
        <w:t xml:space="preserve"> </w:t>
      </w:r>
      <w:r w:rsidRPr="00373D46">
        <w:rPr>
          <w:rFonts w:ascii="Palatino Linotype" w:hAnsi="Palatino Linotype" w:cs="Arial"/>
          <w:b/>
          <w:i/>
          <w:sz w:val="22"/>
          <w:szCs w:val="22"/>
        </w:rPr>
        <w:t>Octavo. Para fundar la clasificaci6n de la información se debe señalar el artículo, fracci6n, inciso, párrafo o numeral de la ley o tratado internacional suscrito por el Estado mexicano que expresamente le otorga el carácter de reservada o confidencial.</w:t>
      </w:r>
    </w:p>
    <w:p w14:paraId="22C03E14" w14:textId="77777777" w:rsidR="0042707C" w:rsidRPr="00373D46" w:rsidRDefault="0042707C" w:rsidP="00373D46">
      <w:pPr>
        <w:ind w:left="851" w:right="902"/>
        <w:jc w:val="both"/>
        <w:rPr>
          <w:rFonts w:ascii="Palatino Linotype" w:hAnsi="Palatino Linotype" w:cs="Arial"/>
          <w:b/>
          <w:i/>
          <w:sz w:val="22"/>
          <w:szCs w:val="22"/>
        </w:rPr>
      </w:pPr>
      <w:r w:rsidRPr="00373D46">
        <w:rPr>
          <w:rFonts w:ascii="Palatino Linotype" w:hAnsi="Palatino Linotype" w:cs="Arial"/>
          <w:b/>
          <w:i/>
          <w:sz w:val="22"/>
          <w:szCs w:val="22"/>
        </w:rPr>
        <w:t>Para motivar la clasificaci6n se deberán señalar las razones o circunstancias especiales que lo llevaron a concluir que el caso particular se ajusta al supuesto previsto por la norma legal invocada como fundamento.</w:t>
      </w:r>
    </w:p>
    <w:p w14:paraId="441A488D" w14:textId="77777777" w:rsidR="0042707C" w:rsidRPr="00373D46" w:rsidRDefault="0042707C" w:rsidP="00373D46">
      <w:pPr>
        <w:ind w:left="851" w:right="902"/>
        <w:jc w:val="both"/>
        <w:rPr>
          <w:rFonts w:ascii="Palatino Linotype" w:hAnsi="Palatino Linotype" w:cs="Arial"/>
          <w:b/>
          <w:i/>
          <w:sz w:val="22"/>
          <w:szCs w:val="22"/>
        </w:rPr>
      </w:pPr>
      <w:r w:rsidRPr="00373D46">
        <w:rPr>
          <w:rFonts w:ascii="Palatino Linotype" w:hAnsi="Palatino Linotype" w:cs="Arial"/>
          <w:b/>
          <w:i/>
          <w:sz w:val="22"/>
          <w:szCs w:val="22"/>
        </w:rPr>
        <w:t xml:space="preserve">En caso de referirse a informaci6n reservada, la motivaci6n de la clasificación deberá comprender el análisis de la prueba del daño a que hace referencia el artículo 104 de la Ley General, en relación con el artículo trigésimo tercero de los presentes lineamientos, así como las circunstancias que justifican el establecimiento de determinado plazo de reserva. </w:t>
      </w:r>
    </w:p>
    <w:p w14:paraId="3F5E2768" w14:textId="77777777" w:rsidR="0042707C" w:rsidRPr="00373D46" w:rsidRDefault="0042707C" w:rsidP="00373D46">
      <w:pPr>
        <w:ind w:left="851" w:right="902"/>
        <w:jc w:val="both"/>
        <w:rPr>
          <w:rFonts w:ascii="Palatino Linotype" w:hAnsi="Palatino Linotype" w:cs="Arial"/>
          <w:i/>
          <w:sz w:val="22"/>
          <w:szCs w:val="22"/>
        </w:rPr>
      </w:pPr>
      <w:r w:rsidRPr="00373D46">
        <w:rPr>
          <w:rFonts w:ascii="Palatino Linotype" w:hAnsi="Palatino Linotype" w:cs="Arial"/>
          <w:b/>
          <w:i/>
          <w:sz w:val="22"/>
          <w:szCs w:val="22"/>
        </w:rPr>
        <w:t>Noveno.</w:t>
      </w:r>
      <w:r w:rsidRPr="00373D46">
        <w:rPr>
          <w:rFonts w:ascii="Palatino Linotype" w:hAnsi="Palatino Linotype" w:cs="Arial"/>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1A1AA6FC" w14:textId="77777777" w:rsidR="0042707C" w:rsidRPr="00373D46" w:rsidRDefault="0042707C" w:rsidP="00373D46">
      <w:pPr>
        <w:ind w:left="851" w:right="902"/>
        <w:jc w:val="both"/>
        <w:rPr>
          <w:rFonts w:ascii="Palatino Linotype" w:hAnsi="Palatino Linotype" w:cs="Arial"/>
          <w:b/>
          <w:i/>
          <w:sz w:val="22"/>
          <w:szCs w:val="22"/>
        </w:rPr>
      </w:pPr>
      <w:r w:rsidRPr="00373D46">
        <w:rPr>
          <w:rFonts w:ascii="Palatino Linotype" w:hAnsi="Palatino Linotype" w:cs="Arial"/>
          <w:b/>
          <w:i/>
          <w:sz w:val="22"/>
          <w:szCs w:val="22"/>
        </w:rPr>
        <w:t>Decimo.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Archivos, Lineamientos para la Organización y Conservación de Archivos y demás normatividad aplicable.</w:t>
      </w:r>
    </w:p>
    <w:p w14:paraId="0B84E219" w14:textId="77777777" w:rsidR="0042707C" w:rsidRPr="00373D46" w:rsidRDefault="0042707C" w:rsidP="00373D46">
      <w:pPr>
        <w:ind w:left="851" w:right="902"/>
        <w:jc w:val="both"/>
        <w:rPr>
          <w:rFonts w:ascii="Palatino Linotype" w:hAnsi="Palatino Linotype" w:cs="Arial"/>
          <w:b/>
          <w:i/>
          <w:sz w:val="22"/>
          <w:szCs w:val="22"/>
        </w:rPr>
      </w:pPr>
      <w:r w:rsidRPr="00373D46">
        <w:rPr>
          <w:rFonts w:ascii="Palatino Linotype" w:hAnsi="Palatino Linotype" w:cs="Arial"/>
          <w:b/>
          <w:i/>
          <w:sz w:val="22"/>
          <w:szCs w:val="22"/>
        </w:rPr>
        <w:lastRenderedPageBreak/>
        <w:t>En ausencia de los titulares de las áreas, la información será clasificada o desclasificada por la persona que lo supla, en términos de la normativa que rija la actuación del sujeto obligado.</w:t>
      </w:r>
    </w:p>
    <w:p w14:paraId="03E296AD" w14:textId="77777777" w:rsidR="0042707C" w:rsidRPr="00373D46" w:rsidRDefault="0042707C" w:rsidP="00373D46">
      <w:pPr>
        <w:ind w:left="851" w:right="902"/>
        <w:jc w:val="both"/>
        <w:rPr>
          <w:rFonts w:ascii="Palatino Linotype" w:hAnsi="Palatino Linotype" w:cs="Arial"/>
          <w:b/>
          <w:i/>
          <w:sz w:val="22"/>
          <w:szCs w:val="22"/>
        </w:rPr>
      </w:pPr>
      <w:r w:rsidRPr="00373D46">
        <w:rPr>
          <w:rFonts w:ascii="Palatino Linotype" w:hAnsi="Palatino Linotype" w:cs="Arial"/>
          <w:b/>
          <w:i/>
          <w:sz w:val="22"/>
          <w:szCs w:val="22"/>
        </w:rPr>
        <w:t>Décimo primero.</w:t>
      </w:r>
      <w:r w:rsidRPr="00373D46">
        <w:rPr>
          <w:rFonts w:ascii="Palatino Linotype" w:hAnsi="Palatino Linotype" w:cs="Arial"/>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373D46">
        <w:rPr>
          <w:rFonts w:ascii="Palatino Linotype" w:hAnsi="Palatino Linotype" w:cs="Arial"/>
          <w:b/>
          <w:i/>
          <w:sz w:val="22"/>
          <w:szCs w:val="22"/>
        </w:rPr>
        <w:t>”</w:t>
      </w:r>
    </w:p>
    <w:p w14:paraId="26BB2A2A" w14:textId="77777777" w:rsidR="0042707C" w:rsidRPr="00373D46" w:rsidRDefault="0042707C" w:rsidP="00373D46">
      <w:pPr>
        <w:ind w:left="851" w:right="902"/>
        <w:jc w:val="both"/>
        <w:rPr>
          <w:rFonts w:ascii="Palatino Linotype" w:hAnsi="Palatino Linotype" w:cs="Arial"/>
          <w:b/>
          <w:i/>
          <w:sz w:val="22"/>
          <w:szCs w:val="22"/>
        </w:rPr>
      </w:pPr>
      <w:r w:rsidRPr="00373D46">
        <w:rPr>
          <w:rFonts w:ascii="Palatino Linotype" w:hAnsi="Palatino Linotype" w:cs="Arial"/>
          <w:b/>
          <w:i/>
          <w:sz w:val="22"/>
          <w:szCs w:val="22"/>
        </w:rPr>
        <w:t>(Énfasis Añadido)</w:t>
      </w:r>
    </w:p>
    <w:p w14:paraId="2E2A557B" w14:textId="75132AC3" w:rsidR="003B7D14" w:rsidRPr="00373D46" w:rsidRDefault="003B7D14" w:rsidP="00373D46">
      <w:pPr>
        <w:ind w:left="851" w:right="902"/>
        <w:jc w:val="both"/>
        <w:rPr>
          <w:rFonts w:ascii="Palatino Linotype" w:hAnsi="Palatino Linotype" w:cs="Arial"/>
          <w:b/>
          <w:i/>
          <w:sz w:val="22"/>
          <w:szCs w:val="22"/>
        </w:rPr>
      </w:pPr>
    </w:p>
    <w:p w14:paraId="5C255548" w14:textId="77777777" w:rsidR="003B7D14" w:rsidRPr="00373D46" w:rsidRDefault="003B7D14" w:rsidP="00373D46">
      <w:pPr>
        <w:spacing w:line="360" w:lineRule="auto"/>
        <w:jc w:val="both"/>
        <w:rPr>
          <w:rFonts w:ascii="Palatino Linotype" w:hAnsi="Palatino Linotype" w:cs="Arial"/>
        </w:rPr>
      </w:pPr>
      <w:r w:rsidRPr="00373D46">
        <w:rPr>
          <w:rFonts w:ascii="Palatino Linotype" w:hAnsi="Palatino Linotype" w:cs="Arial"/>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3E2CEF4A" w14:textId="77777777" w:rsidR="007D7A4A" w:rsidRPr="00373D46" w:rsidRDefault="007D7A4A" w:rsidP="00373D46">
      <w:pPr>
        <w:spacing w:line="360" w:lineRule="auto"/>
        <w:jc w:val="both"/>
        <w:rPr>
          <w:rFonts w:ascii="Palatino Linotype" w:hAnsi="Palatino Linotype" w:cs="Arial"/>
        </w:rPr>
      </w:pPr>
    </w:p>
    <w:p w14:paraId="1F45885F" w14:textId="3D7D8700" w:rsidR="003B7D14" w:rsidRPr="00373D46" w:rsidRDefault="003B7D14" w:rsidP="00373D46">
      <w:pPr>
        <w:autoSpaceDE w:val="0"/>
        <w:autoSpaceDN w:val="0"/>
        <w:adjustRightInd w:val="0"/>
        <w:spacing w:line="360" w:lineRule="auto"/>
        <w:ind w:right="-91"/>
        <w:jc w:val="both"/>
        <w:rPr>
          <w:rFonts w:ascii="Palatino Linotype" w:hAnsi="Palatino Linotype" w:cs="Arial"/>
          <w:lang w:eastAsia="es-CO"/>
        </w:rPr>
      </w:pPr>
      <w:r w:rsidRPr="00373D46">
        <w:rPr>
          <w:rFonts w:ascii="Palatino Linotype" w:hAnsi="Palatino Linotype" w:cs="Arial"/>
        </w:rPr>
        <w:t xml:space="preserve">Consecuentemente, se destaca que la versión pública que elabore </w:t>
      </w:r>
      <w:r w:rsidRPr="00373D46">
        <w:rPr>
          <w:rFonts w:ascii="Palatino Linotype" w:hAnsi="Palatino Linotype" w:cs="Arial"/>
          <w:b/>
        </w:rPr>
        <w:t>EL SUJETO OBLIGADO</w:t>
      </w:r>
      <w:r w:rsidRPr="00373D46">
        <w:rPr>
          <w:rFonts w:ascii="Palatino Linotype" w:hAnsi="Palatino Linotype" w:cs="Arial"/>
        </w:rPr>
        <w:t xml:space="preserve"> debe cumplir con las formalidades exigidas en la Ley, por lo que para tal efecto emitirá el </w:t>
      </w:r>
      <w:r w:rsidRPr="00373D46">
        <w:rPr>
          <w:rFonts w:ascii="Palatino Linotype" w:hAnsi="Palatino Linotype" w:cs="Arial"/>
          <w:b/>
        </w:rPr>
        <w:t>Acuerdo del Comité de Transparencia</w:t>
      </w:r>
      <w:r w:rsidRPr="00373D46">
        <w:rPr>
          <w:rFonts w:ascii="Palatino Linotype" w:hAnsi="Palatino Linotype" w:cs="Arial"/>
        </w:rPr>
        <w:t xml:space="preserve"> en términos de los artículos 122 y 124 de la Ley de Transparencia </w:t>
      </w:r>
      <w:r w:rsidR="00A85BF5" w:rsidRPr="00373D46">
        <w:rPr>
          <w:rFonts w:ascii="Palatino Linotype" w:hAnsi="Palatino Linotype" w:cs="Arial"/>
        </w:rPr>
        <w:t>local</w:t>
      </w:r>
      <w:r w:rsidRPr="00373D46">
        <w:rPr>
          <w:rFonts w:ascii="Palatino Linotype" w:hAnsi="Palatino Linotype" w:cs="Arial"/>
        </w:rPr>
        <w:t>, con el cual sustentará la clasificación de datos y con ello la "versión pública" de los documentos materia de la solicitud</w:t>
      </w:r>
      <w:r w:rsidRPr="00373D46">
        <w:rPr>
          <w:rFonts w:ascii="Palatino Linotype" w:hAnsi="Palatino Linotype" w:cs="Arial"/>
          <w:lang w:eastAsia="es-CO"/>
        </w:rPr>
        <w:t xml:space="preserve">,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w:t>
      </w:r>
      <w:r w:rsidRPr="00373D46">
        <w:rPr>
          <w:rFonts w:ascii="Palatino Linotype" w:hAnsi="Palatino Linotype" w:cs="Arial"/>
          <w:lang w:eastAsia="es-CO"/>
        </w:rPr>
        <w:lastRenderedPageBreak/>
        <w:t>razones de ello se estaría violentando desde un inicio el derecho de acceso a la información del solicitante.</w:t>
      </w:r>
    </w:p>
    <w:p w14:paraId="5CE4B256" w14:textId="77777777" w:rsidR="007D7A4A" w:rsidRPr="00373D46" w:rsidRDefault="007D7A4A" w:rsidP="00373D46">
      <w:pPr>
        <w:autoSpaceDE w:val="0"/>
        <w:autoSpaceDN w:val="0"/>
        <w:adjustRightInd w:val="0"/>
        <w:spacing w:line="360" w:lineRule="auto"/>
        <w:ind w:right="-91"/>
        <w:jc w:val="both"/>
        <w:rPr>
          <w:rFonts w:ascii="Palatino Linotype" w:hAnsi="Palatino Linotype" w:cs="Arial"/>
          <w:lang w:eastAsia="es-CO"/>
        </w:rPr>
      </w:pPr>
    </w:p>
    <w:p w14:paraId="498D567D" w14:textId="1FE32D72" w:rsidR="003B7D14" w:rsidRPr="00373D46" w:rsidRDefault="003B7D14" w:rsidP="00373D46">
      <w:pPr>
        <w:spacing w:line="360" w:lineRule="auto"/>
        <w:jc w:val="both"/>
        <w:rPr>
          <w:rFonts w:ascii="Palatino Linotype" w:eastAsia="Calibri" w:hAnsi="Palatino Linotype"/>
          <w:bCs/>
          <w:szCs w:val="22"/>
          <w:lang w:eastAsia="en-US"/>
        </w:rPr>
      </w:pPr>
      <w:r w:rsidRPr="00373D46">
        <w:rPr>
          <w:rFonts w:ascii="Palatino Linotype" w:eastAsia="Calibri" w:hAnsi="Palatino Linotype"/>
          <w:bCs/>
          <w:szCs w:val="22"/>
          <w:lang w:val="es-ES" w:eastAsia="en-US"/>
        </w:rPr>
        <w:t xml:space="preserve">Ahora bien, no pasa desapercibido que </w:t>
      </w:r>
      <w:r w:rsidR="00A85BF5" w:rsidRPr="00373D46">
        <w:rPr>
          <w:rFonts w:ascii="Palatino Linotype" w:eastAsia="Calibri" w:hAnsi="Palatino Linotype"/>
          <w:bCs/>
          <w:szCs w:val="22"/>
          <w:lang w:val="es-ES" w:eastAsia="en-US"/>
        </w:rPr>
        <w:t>el</w:t>
      </w:r>
      <w:r w:rsidRPr="00373D46">
        <w:rPr>
          <w:rFonts w:ascii="Palatino Linotype" w:eastAsia="Calibri" w:hAnsi="Palatino Linotype"/>
          <w:bCs/>
          <w:szCs w:val="22"/>
          <w:lang w:val="es-ES" w:eastAsia="en-US"/>
        </w:rPr>
        <w:t xml:space="preserve"> recibo de nómina pudiera contar con los siguientes datos</w:t>
      </w:r>
      <w:r w:rsidRPr="00373D46">
        <w:rPr>
          <w:rFonts w:ascii="Palatino Linotype" w:eastAsia="Calibri" w:hAnsi="Palatino Linotype"/>
          <w:bCs/>
          <w:szCs w:val="22"/>
          <w:lang w:eastAsia="en-US"/>
        </w:rPr>
        <w:t xml:space="preserve">: </w:t>
      </w:r>
    </w:p>
    <w:p w14:paraId="4E3BD92B" w14:textId="77777777" w:rsidR="003B7D14" w:rsidRPr="00373D46" w:rsidRDefault="003B7D14" w:rsidP="00373D46">
      <w:pPr>
        <w:spacing w:line="360" w:lineRule="auto"/>
        <w:jc w:val="both"/>
        <w:rPr>
          <w:rFonts w:ascii="Palatino Linotype" w:eastAsia="Calibri" w:hAnsi="Palatino Linotype"/>
          <w:bCs/>
          <w:szCs w:val="22"/>
          <w:lang w:val="es-ES" w:eastAsia="en-US"/>
        </w:rPr>
      </w:pPr>
    </w:p>
    <w:p w14:paraId="690725B4" w14:textId="77777777" w:rsidR="003B7D14" w:rsidRPr="00373D46" w:rsidRDefault="003B7D14" w:rsidP="00373D46">
      <w:pPr>
        <w:numPr>
          <w:ilvl w:val="0"/>
          <w:numId w:val="19"/>
        </w:numPr>
        <w:tabs>
          <w:tab w:val="left" w:pos="4962"/>
        </w:tabs>
        <w:spacing w:line="360" w:lineRule="auto"/>
        <w:contextualSpacing/>
        <w:jc w:val="both"/>
        <w:rPr>
          <w:rFonts w:ascii="Palatino Linotype" w:hAnsi="Palatino Linotype" w:cs="Tahoma"/>
          <w:bCs/>
          <w:iCs/>
          <w:kern w:val="2"/>
          <w14:ligatures w14:val="standardContextual"/>
        </w:rPr>
      </w:pPr>
      <w:r w:rsidRPr="00373D46">
        <w:rPr>
          <w:rFonts w:ascii="Palatino Linotype" w:hAnsi="Palatino Linotype" w:cs="Tahoma"/>
          <w:bCs/>
          <w:iCs/>
          <w:kern w:val="2"/>
          <w14:ligatures w14:val="standardContextual"/>
        </w:rPr>
        <w:t>Clave Única de Registro de Población;</w:t>
      </w:r>
    </w:p>
    <w:p w14:paraId="523E577C" w14:textId="77777777" w:rsidR="003B7D14" w:rsidRPr="00373D46" w:rsidRDefault="003B7D14" w:rsidP="00373D46">
      <w:pPr>
        <w:numPr>
          <w:ilvl w:val="0"/>
          <w:numId w:val="19"/>
        </w:numPr>
        <w:tabs>
          <w:tab w:val="left" w:pos="4962"/>
        </w:tabs>
        <w:spacing w:line="360" w:lineRule="auto"/>
        <w:contextualSpacing/>
        <w:jc w:val="both"/>
        <w:rPr>
          <w:rFonts w:ascii="Palatino Linotype" w:hAnsi="Palatino Linotype" w:cs="Tahoma"/>
          <w:bCs/>
          <w:iCs/>
          <w:kern w:val="2"/>
          <w14:ligatures w14:val="standardContextual"/>
        </w:rPr>
      </w:pPr>
      <w:r w:rsidRPr="00373D46">
        <w:rPr>
          <w:rFonts w:ascii="Palatino Linotype" w:hAnsi="Palatino Linotype" w:cs="Tahoma"/>
          <w:bCs/>
          <w:iCs/>
          <w:kern w:val="2"/>
          <w14:ligatures w14:val="standardContextual"/>
        </w:rPr>
        <w:t>Registro Federal de Contribuyentes del servidor público;</w:t>
      </w:r>
    </w:p>
    <w:p w14:paraId="3CAF1BDF" w14:textId="77777777" w:rsidR="003B7D14" w:rsidRPr="00373D46" w:rsidRDefault="003B7D14" w:rsidP="00373D46">
      <w:pPr>
        <w:numPr>
          <w:ilvl w:val="0"/>
          <w:numId w:val="19"/>
        </w:numPr>
        <w:spacing w:line="360" w:lineRule="auto"/>
        <w:contextualSpacing/>
        <w:jc w:val="both"/>
        <w:rPr>
          <w:rFonts w:ascii="Palatino Linotype" w:hAnsi="Palatino Linotype" w:cs="Tahoma"/>
          <w:bCs/>
          <w:iCs/>
          <w:szCs w:val="22"/>
        </w:rPr>
      </w:pPr>
      <w:r w:rsidRPr="00373D46">
        <w:rPr>
          <w:rFonts w:ascii="Palatino Linotype" w:hAnsi="Palatino Linotype" w:cs="Tahoma"/>
          <w:bCs/>
          <w:iCs/>
          <w:szCs w:val="22"/>
          <w:lang w:val="es-ES"/>
        </w:rPr>
        <w:t>Código bidimensional o QR</w:t>
      </w:r>
      <w:r w:rsidRPr="00373D46">
        <w:rPr>
          <w:rFonts w:ascii="Palatino Linotype" w:hAnsi="Palatino Linotype" w:cs="Tahoma"/>
          <w:bCs/>
          <w:iCs/>
          <w:szCs w:val="22"/>
        </w:rPr>
        <w:t>;</w:t>
      </w:r>
    </w:p>
    <w:p w14:paraId="24CCFC1A" w14:textId="77777777" w:rsidR="003B7D14" w:rsidRPr="00373D46" w:rsidRDefault="003B7D14" w:rsidP="00373D46">
      <w:pPr>
        <w:numPr>
          <w:ilvl w:val="0"/>
          <w:numId w:val="19"/>
        </w:numPr>
        <w:spacing w:line="360" w:lineRule="auto"/>
        <w:contextualSpacing/>
        <w:jc w:val="both"/>
        <w:rPr>
          <w:rFonts w:ascii="Palatino Linotype" w:hAnsi="Palatino Linotype" w:cs="Tahoma"/>
          <w:bCs/>
          <w:iCs/>
          <w:szCs w:val="22"/>
        </w:rPr>
      </w:pPr>
      <w:r w:rsidRPr="00373D46">
        <w:rPr>
          <w:rFonts w:ascii="Palatino Linotype" w:hAnsi="Palatino Linotype" w:cs="Tahoma"/>
          <w:bCs/>
          <w:iCs/>
          <w:szCs w:val="22"/>
        </w:rPr>
        <w:t>Número de seguridad social del Instituto de Seguridad Social del Estado de México y Municipios;</w:t>
      </w:r>
    </w:p>
    <w:p w14:paraId="66F02CDD" w14:textId="77777777" w:rsidR="003B7D14" w:rsidRPr="00373D46" w:rsidRDefault="003B7D14" w:rsidP="00373D46">
      <w:pPr>
        <w:numPr>
          <w:ilvl w:val="0"/>
          <w:numId w:val="19"/>
        </w:numPr>
        <w:spacing w:line="360" w:lineRule="auto"/>
        <w:contextualSpacing/>
        <w:jc w:val="both"/>
        <w:rPr>
          <w:rFonts w:ascii="Palatino Linotype" w:hAnsi="Palatino Linotype" w:cs="Tahoma"/>
          <w:bCs/>
          <w:iCs/>
          <w:szCs w:val="22"/>
        </w:rPr>
      </w:pPr>
      <w:r w:rsidRPr="00373D46">
        <w:rPr>
          <w:rFonts w:ascii="Palatino Linotype" w:hAnsi="Palatino Linotype" w:cs="Tahoma"/>
          <w:bCs/>
          <w:iCs/>
          <w:szCs w:val="22"/>
          <w:lang w:val="es-ES"/>
        </w:rPr>
        <w:t>Deducciones personales; y,</w:t>
      </w:r>
    </w:p>
    <w:p w14:paraId="26F5F5B3" w14:textId="77777777" w:rsidR="003B7D14" w:rsidRPr="00373D46" w:rsidRDefault="003B7D14" w:rsidP="00373D46">
      <w:pPr>
        <w:numPr>
          <w:ilvl w:val="0"/>
          <w:numId w:val="19"/>
        </w:numPr>
        <w:spacing w:line="360" w:lineRule="auto"/>
        <w:contextualSpacing/>
        <w:jc w:val="both"/>
        <w:rPr>
          <w:rFonts w:ascii="Palatino Linotype" w:hAnsi="Palatino Linotype" w:cs="Tahoma"/>
          <w:bCs/>
          <w:iCs/>
          <w:szCs w:val="22"/>
        </w:rPr>
      </w:pPr>
      <w:r w:rsidRPr="00373D46">
        <w:rPr>
          <w:rFonts w:ascii="Palatino Linotype" w:hAnsi="Palatino Linotype" w:cs="Tahoma"/>
          <w:bCs/>
          <w:iCs/>
          <w:szCs w:val="22"/>
          <w:lang w:val="es-ES"/>
        </w:rPr>
        <w:t>Cuenta Bancaria</w:t>
      </w:r>
    </w:p>
    <w:p w14:paraId="44DF9E95" w14:textId="77777777" w:rsidR="003B7D14" w:rsidRPr="00373D46" w:rsidRDefault="003B7D14" w:rsidP="00373D46">
      <w:pPr>
        <w:spacing w:line="360" w:lineRule="auto"/>
        <w:jc w:val="both"/>
        <w:rPr>
          <w:rFonts w:ascii="Palatino Linotype" w:hAnsi="Palatino Linotype"/>
          <w:iCs/>
          <w:kern w:val="2"/>
          <w:szCs w:val="40"/>
          <w:lang w:val="es-ES"/>
          <w14:ligatures w14:val="standardContextual"/>
        </w:rPr>
      </w:pPr>
    </w:p>
    <w:p w14:paraId="51D389B4" w14:textId="1F2FB565" w:rsidR="003B7D14" w:rsidRPr="00373D46" w:rsidRDefault="003B7D14" w:rsidP="00373D46">
      <w:pPr>
        <w:spacing w:line="360" w:lineRule="auto"/>
        <w:jc w:val="both"/>
        <w:rPr>
          <w:rFonts w:ascii="Palatino Linotype" w:eastAsia="Calibri" w:hAnsi="Palatino Linotype"/>
          <w:bCs/>
          <w:lang w:eastAsia="en-US"/>
        </w:rPr>
      </w:pPr>
      <w:r w:rsidRPr="00373D46">
        <w:rPr>
          <w:rFonts w:ascii="Palatino Linotype" w:eastAsia="Calibri" w:hAnsi="Palatino Linotype"/>
          <w:bCs/>
          <w:lang w:eastAsia="en-US"/>
        </w:rPr>
        <w:t xml:space="preserve">Así, se procede analizar si dichos datos son confidenciales o públicos; en principio, cabe mencionar que el artículo 6°, Apartado A), fracción II, de la Constitución Política de los Estados Unidos Mexicanos, prevé que la información que se refiere a la vida privada y los datos </w:t>
      </w:r>
      <w:r w:rsidR="00A85BF5" w:rsidRPr="00373D46">
        <w:rPr>
          <w:rFonts w:ascii="Palatino Linotype" w:eastAsia="Calibri" w:hAnsi="Palatino Linotype"/>
          <w:bCs/>
          <w:lang w:eastAsia="en-US"/>
        </w:rPr>
        <w:t>personales</w:t>
      </w:r>
      <w:r w:rsidRPr="00373D46">
        <w:rPr>
          <w:rFonts w:ascii="Palatino Linotype" w:eastAsia="Calibri" w:hAnsi="Palatino Linotype"/>
          <w:bCs/>
          <w:lang w:eastAsia="en-US"/>
        </w:rPr>
        <w:t xml:space="preserve"> será protegida en los términos y con las excepciones que fijen las leyes. Igualmente, el segundo párrafo del artículo 16 de dicho ordenamiento, dispone que toda persona tiene derecho a la protección de sus datos personales, al acceso, rectificación y cancelación de los mismos; así como, a manifestar su oposición, en los </w:t>
      </w:r>
      <w:r w:rsidRPr="00373D46">
        <w:rPr>
          <w:rFonts w:ascii="Palatino Linotype" w:eastAsia="Calibri" w:hAnsi="Palatino Linotype"/>
          <w:bCs/>
          <w:lang w:eastAsia="en-US"/>
        </w:rPr>
        <w:lastRenderedPageBreak/>
        <w:t>términos que fije la ley, la cual establecerá los supuestos de excepción a los principios que rijan el tratamiento de datos, por razones de seguridad nacional, disposiciones de orden público, seguridad y salud públicas o para proteger los derechos de terceros.</w:t>
      </w:r>
    </w:p>
    <w:p w14:paraId="3B56947C" w14:textId="77777777" w:rsidR="003B7D14" w:rsidRPr="00373D46" w:rsidRDefault="003B7D14" w:rsidP="00373D46">
      <w:pPr>
        <w:spacing w:line="360" w:lineRule="auto"/>
        <w:jc w:val="both"/>
        <w:rPr>
          <w:rFonts w:ascii="Palatino Linotype" w:eastAsia="Calibri" w:hAnsi="Palatino Linotype"/>
          <w:bCs/>
          <w:lang w:eastAsia="en-US"/>
        </w:rPr>
      </w:pPr>
    </w:p>
    <w:p w14:paraId="038B2793" w14:textId="77777777" w:rsidR="003B7D14" w:rsidRPr="00373D46" w:rsidRDefault="003B7D14" w:rsidP="00373D46">
      <w:pPr>
        <w:spacing w:line="360" w:lineRule="auto"/>
        <w:jc w:val="both"/>
        <w:rPr>
          <w:rFonts w:ascii="Palatino Linotype" w:eastAsia="Calibri" w:hAnsi="Palatino Linotype"/>
          <w:bCs/>
          <w:lang w:eastAsia="en-US"/>
        </w:rPr>
      </w:pPr>
      <w:r w:rsidRPr="00373D46">
        <w:rPr>
          <w:rFonts w:ascii="Palatino Linotype" w:eastAsia="Calibri" w:hAnsi="Palatino Linotype"/>
          <w:bCs/>
          <w:lang w:eastAsia="en-US"/>
        </w:rPr>
        <w:t>Acorde con lo anterior, la Ley General de Transparencia y Acceso a la Información Pública, en su artículo 116, dispone que se considera información confidencial la que contenga datos personales concernientes a una persona física identificada o identificable.</w:t>
      </w:r>
    </w:p>
    <w:p w14:paraId="0C79F3AB" w14:textId="77777777" w:rsidR="003B7D14" w:rsidRPr="00373D46" w:rsidRDefault="003B7D14" w:rsidP="00373D46">
      <w:pPr>
        <w:spacing w:line="360" w:lineRule="auto"/>
        <w:jc w:val="both"/>
        <w:rPr>
          <w:rFonts w:ascii="Palatino Linotype" w:eastAsia="Calibri" w:hAnsi="Palatino Linotype"/>
          <w:bCs/>
          <w:lang w:eastAsia="en-US"/>
        </w:rPr>
      </w:pPr>
    </w:p>
    <w:p w14:paraId="3D85A29D" w14:textId="77777777" w:rsidR="003B7D14" w:rsidRPr="00373D46" w:rsidRDefault="003B7D14" w:rsidP="00373D46">
      <w:pPr>
        <w:spacing w:line="360" w:lineRule="auto"/>
        <w:jc w:val="both"/>
        <w:rPr>
          <w:rFonts w:ascii="Palatino Linotype" w:eastAsia="Calibri" w:hAnsi="Palatino Linotype"/>
          <w:bCs/>
          <w:lang w:eastAsia="en-US"/>
        </w:rPr>
      </w:pPr>
      <w:r w:rsidRPr="00373D46">
        <w:rPr>
          <w:rFonts w:ascii="Palatino Linotype" w:eastAsia="Calibri" w:hAnsi="Palatino Linotype"/>
          <w:bCs/>
          <w:lang w:eastAsia="en-US"/>
        </w:rPr>
        <w:t>De la misma manera, el artículo 5°, fracciones I y II de la Constitución Política del Estado Libre y Soberano de México, prevé que toda la información en posesión de los Sujetos Obligados será pública; no obstante, aquella referente a la intimidad de la vida privada y la imagen de las personas, será protegida a través de un marco jurídico rígido, de tratamiento y manejo de datos personales.</w:t>
      </w:r>
    </w:p>
    <w:p w14:paraId="4ABC436A" w14:textId="77777777" w:rsidR="003B7D14" w:rsidRPr="00373D46" w:rsidRDefault="003B7D14" w:rsidP="00373D46">
      <w:pPr>
        <w:spacing w:line="360" w:lineRule="auto"/>
        <w:jc w:val="both"/>
        <w:rPr>
          <w:rFonts w:ascii="Palatino Linotype" w:eastAsia="Calibri" w:hAnsi="Palatino Linotype"/>
          <w:bCs/>
          <w:lang w:eastAsia="en-US"/>
        </w:rPr>
      </w:pPr>
    </w:p>
    <w:p w14:paraId="3373264E" w14:textId="77777777" w:rsidR="003B7D14" w:rsidRPr="00373D46" w:rsidRDefault="003B7D14" w:rsidP="00373D46">
      <w:pPr>
        <w:spacing w:line="360" w:lineRule="auto"/>
        <w:jc w:val="both"/>
        <w:rPr>
          <w:rFonts w:ascii="Palatino Linotype" w:eastAsia="Calibri" w:hAnsi="Palatino Linotype"/>
          <w:bCs/>
          <w:lang w:eastAsia="en-US"/>
        </w:rPr>
      </w:pPr>
      <w:r w:rsidRPr="00373D46">
        <w:rPr>
          <w:rFonts w:ascii="Palatino Linotype" w:eastAsia="Calibri" w:hAnsi="Palatino Linotype"/>
          <w:bCs/>
          <w:lang w:eastAsia="en-US"/>
        </w:rPr>
        <w:t>Por su parte, el artículo 24, fracción VI, de la Ley de Transparencia y Acceso a la Información Pública del Estado de México y Municipios, precisa que los Sujetos Obligados serán los responsables de proteger y resguardar la información clasificada como reservada o confidencial.</w:t>
      </w:r>
    </w:p>
    <w:p w14:paraId="63914E48" w14:textId="77777777" w:rsidR="003B7D14" w:rsidRPr="00373D46" w:rsidRDefault="003B7D14" w:rsidP="00373D46">
      <w:pPr>
        <w:spacing w:line="360" w:lineRule="auto"/>
        <w:jc w:val="both"/>
        <w:rPr>
          <w:rFonts w:ascii="Palatino Linotype" w:eastAsia="Calibri" w:hAnsi="Palatino Linotype"/>
          <w:bCs/>
          <w:lang w:eastAsia="en-US"/>
        </w:rPr>
      </w:pPr>
    </w:p>
    <w:p w14:paraId="58751917" w14:textId="044EADB9" w:rsidR="003B7D14" w:rsidRPr="00373D46" w:rsidRDefault="003B7D14" w:rsidP="00373D46">
      <w:pPr>
        <w:spacing w:line="360" w:lineRule="auto"/>
        <w:jc w:val="both"/>
        <w:rPr>
          <w:rFonts w:ascii="Palatino Linotype" w:eastAsia="Calibri" w:hAnsi="Palatino Linotype"/>
          <w:bCs/>
          <w:lang w:eastAsia="en-US"/>
        </w:rPr>
      </w:pPr>
      <w:r w:rsidRPr="00373D46">
        <w:rPr>
          <w:rFonts w:ascii="Palatino Linotype" w:eastAsia="Calibri" w:hAnsi="Palatino Linotype"/>
          <w:bCs/>
          <w:lang w:eastAsia="en-US"/>
        </w:rPr>
        <w:lastRenderedPageBreak/>
        <w:t>En concordancia con lo previo, el artículo 143, fracción I, de la Ley previamente citada, establece que la información privada y los datos personales, concernientes a una persona física o jurídica colectiva identificada o identificable son confidenciales.</w:t>
      </w:r>
    </w:p>
    <w:p w14:paraId="596B575D" w14:textId="77777777" w:rsidR="00A85BF5" w:rsidRPr="00373D46" w:rsidRDefault="00A85BF5" w:rsidP="00373D46">
      <w:pPr>
        <w:spacing w:line="360" w:lineRule="auto"/>
        <w:jc w:val="both"/>
        <w:rPr>
          <w:rFonts w:ascii="Palatino Linotype" w:eastAsia="Calibri" w:hAnsi="Palatino Linotype"/>
          <w:bCs/>
          <w:lang w:eastAsia="en-US"/>
        </w:rPr>
      </w:pPr>
    </w:p>
    <w:p w14:paraId="1F5067A4" w14:textId="2EF72ACA" w:rsidR="003B7D14" w:rsidRPr="00373D46" w:rsidRDefault="003B7D14" w:rsidP="00373D46">
      <w:pPr>
        <w:spacing w:line="360" w:lineRule="auto"/>
        <w:jc w:val="both"/>
        <w:rPr>
          <w:rFonts w:ascii="Palatino Linotype" w:eastAsia="Calibri" w:hAnsi="Palatino Linotype"/>
          <w:bCs/>
          <w:lang w:eastAsia="en-US"/>
        </w:rPr>
      </w:pPr>
      <w:r w:rsidRPr="00373D46">
        <w:rPr>
          <w:rFonts w:ascii="Palatino Linotype" w:eastAsia="Calibri" w:hAnsi="Palatino Linotype"/>
          <w:bCs/>
          <w:lang w:eastAsia="en-US"/>
        </w:rPr>
        <w:t xml:space="preserve">Asimismo, el artículo 145 de la Ley de Transparencia </w:t>
      </w:r>
      <w:r w:rsidR="00A85BF5" w:rsidRPr="00373D46">
        <w:rPr>
          <w:rFonts w:ascii="Palatino Linotype" w:eastAsia="Calibri" w:hAnsi="Palatino Linotype"/>
          <w:bCs/>
          <w:lang w:eastAsia="en-US"/>
        </w:rPr>
        <w:t>local</w:t>
      </w:r>
      <w:r w:rsidRPr="00373D46">
        <w:rPr>
          <w:rFonts w:ascii="Palatino Linotype" w:eastAsia="Calibri" w:hAnsi="Palatino Linotype"/>
          <w:bCs/>
          <w:lang w:eastAsia="en-US"/>
        </w:rPr>
        <w:t>, prevé que para que los Sujetos Obligados puedan permitir el acceso a la información confidencial, requieren obtener el consentimiento de los particulares titulares de la información, excepto cuando i) la información se encuentre en registros públicos o fuentes de acceso público, ii) por ley tenga el carácter de pública, iii) exista una orden judicial, iv) por razones de seguridad nacional y salubridad general o v) para proteger los derechos de terceros o cuando se transmita entre sujetos obligados en términos de los tratados y los acuerdos interinstitucionales.</w:t>
      </w:r>
    </w:p>
    <w:p w14:paraId="6AA4C1B6" w14:textId="77777777" w:rsidR="003B7D14" w:rsidRPr="00373D46" w:rsidRDefault="003B7D14" w:rsidP="00373D46">
      <w:pPr>
        <w:spacing w:line="360" w:lineRule="auto"/>
        <w:jc w:val="both"/>
        <w:rPr>
          <w:rFonts w:ascii="Palatino Linotype" w:eastAsia="Calibri" w:hAnsi="Palatino Linotype"/>
          <w:bCs/>
          <w:lang w:eastAsia="en-US"/>
        </w:rPr>
      </w:pPr>
    </w:p>
    <w:p w14:paraId="4DA859BA" w14:textId="77777777" w:rsidR="003B7D14" w:rsidRPr="00373D46" w:rsidRDefault="003B7D14" w:rsidP="00373D46">
      <w:pPr>
        <w:spacing w:line="360" w:lineRule="auto"/>
        <w:jc w:val="both"/>
        <w:rPr>
          <w:rFonts w:ascii="Palatino Linotype" w:eastAsia="Calibri" w:hAnsi="Palatino Linotype"/>
          <w:bCs/>
          <w:lang w:eastAsia="en-US"/>
        </w:rPr>
      </w:pPr>
      <w:r w:rsidRPr="00373D46">
        <w:rPr>
          <w:rFonts w:ascii="Palatino Linotype" w:eastAsia="Calibri" w:hAnsi="Palatino Linotype"/>
          <w:bCs/>
          <w:lang w:eastAsia="en-US"/>
        </w:rPr>
        <w:t>En términos de lo expuesto, la documentación y aquellos datos que se consideren confidenciales, serán una limitante del derecho de acceso a la información, siempre y cuando:</w:t>
      </w:r>
    </w:p>
    <w:p w14:paraId="4E872304" w14:textId="77777777" w:rsidR="003B7D14" w:rsidRPr="00373D46" w:rsidRDefault="003B7D14" w:rsidP="00373D46">
      <w:pPr>
        <w:spacing w:line="360" w:lineRule="auto"/>
        <w:jc w:val="both"/>
        <w:rPr>
          <w:rFonts w:ascii="Palatino Linotype" w:eastAsia="Calibri" w:hAnsi="Palatino Linotype"/>
          <w:bCs/>
          <w:sz w:val="12"/>
          <w:lang w:eastAsia="en-US"/>
        </w:rPr>
      </w:pPr>
    </w:p>
    <w:p w14:paraId="31572041" w14:textId="77777777" w:rsidR="003B7D14" w:rsidRPr="00373D46" w:rsidRDefault="003B7D14" w:rsidP="00373D46">
      <w:pPr>
        <w:numPr>
          <w:ilvl w:val="0"/>
          <w:numId w:val="18"/>
        </w:numPr>
        <w:spacing w:line="360" w:lineRule="auto"/>
        <w:jc w:val="both"/>
        <w:rPr>
          <w:rFonts w:ascii="Palatino Linotype" w:eastAsia="Calibri" w:hAnsi="Palatino Linotype"/>
          <w:bCs/>
          <w:lang w:eastAsia="en-US"/>
        </w:rPr>
      </w:pPr>
      <w:r w:rsidRPr="00373D46">
        <w:rPr>
          <w:rFonts w:ascii="Palatino Linotype" w:eastAsia="Calibri" w:hAnsi="Palatino Linotype"/>
          <w:bCs/>
          <w:lang w:eastAsia="en-US"/>
        </w:rPr>
        <w:t xml:space="preserve">Se trate de datos personales o información privada; esto es, información concerniente a una persona física o jurídico colectiva y que esta sea identificada o identificable. </w:t>
      </w:r>
    </w:p>
    <w:p w14:paraId="767D223F" w14:textId="77777777" w:rsidR="003B7D14" w:rsidRPr="00373D46" w:rsidRDefault="003B7D14" w:rsidP="00373D46">
      <w:pPr>
        <w:numPr>
          <w:ilvl w:val="0"/>
          <w:numId w:val="18"/>
        </w:numPr>
        <w:spacing w:line="360" w:lineRule="auto"/>
        <w:jc w:val="both"/>
        <w:rPr>
          <w:rFonts w:ascii="Palatino Linotype" w:eastAsia="Calibri" w:hAnsi="Palatino Linotype"/>
          <w:bCs/>
          <w:lang w:eastAsia="en-US"/>
        </w:rPr>
      </w:pPr>
      <w:r w:rsidRPr="00373D46">
        <w:rPr>
          <w:rFonts w:ascii="Palatino Linotype" w:eastAsia="Calibri" w:hAnsi="Palatino Linotype"/>
          <w:bCs/>
          <w:lang w:eastAsia="en-US"/>
        </w:rPr>
        <w:t xml:space="preserve">Para la difusión de los datos, se requiera el consentimiento del titular. </w:t>
      </w:r>
    </w:p>
    <w:p w14:paraId="2BB45A21" w14:textId="77777777" w:rsidR="007D7A4A" w:rsidRPr="00373D46" w:rsidRDefault="007D7A4A" w:rsidP="00373D46">
      <w:pPr>
        <w:spacing w:line="360" w:lineRule="auto"/>
        <w:jc w:val="both"/>
        <w:rPr>
          <w:rFonts w:ascii="Palatino Linotype" w:eastAsia="Calibri" w:hAnsi="Palatino Linotype"/>
          <w:bCs/>
          <w:lang w:eastAsia="en-US"/>
        </w:rPr>
      </w:pPr>
    </w:p>
    <w:p w14:paraId="3997B36A" w14:textId="6DBDAABD" w:rsidR="003B7D14" w:rsidRPr="00373D46" w:rsidRDefault="003B7D14" w:rsidP="00373D46">
      <w:pPr>
        <w:spacing w:line="360" w:lineRule="auto"/>
        <w:jc w:val="both"/>
        <w:rPr>
          <w:rFonts w:ascii="Palatino Linotype" w:eastAsia="Calibri" w:hAnsi="Palatino Linotype"/>
          <w:bCs/>
          <w:lang w:eastAsia="en-US"/>
        </w:rPr>
      </w:pPr>
      <w:r w:rsidRPr="00373D46">
        <w:rPr>
          <w:rFonts w:ascii="Palatino Linotype" w:eastAsia="Calibri" w:hAnsi="Palatino Linotype"/>
          <w:bCs/>
          <w:lang w:eastAsia="en-US"/>
        </w:rPr>
        <w:lastRenderedPageBreak/>
        <w:t xml:space="preserve">En ese orden de ideas, de conformidad con el artículo 3°, fracción IX, de la Ley de Transparencia </w:t>
      </w:r>
      <w:r w:rsidR="00A85BF5" w:rsidRPr="00373D46">
        <w:rPr>
          <w:rFonts w:ascii="Palatino Linotype" w:eastAsia="Calibri" w:hAnsi="Palatino Linotype"/>
          <w:bCs/>
          <w:lang w:eastAsia="en-US"/>
        </w:rPr>
        <w:t>local</w:t>
      </w:r>
      <w:r w:rsidRPr="00373D46">
        <w:rPr>
          <w:rFonts w:ascii="Palatino Linotype" w:eastAsia="Calibri" w:hAnsi="Palatino Linotype"/>
          <w:bCs/>
          <w:lang w:eastAsia="en-US"/>
        </w:rPr>
        <w:t xml:space="preserve">, con relación el diverso 4°, fracciones XI y XII, de la Ley de Protección de Datos Personales en Posesión de Sujetos Obligados del Estado de México y Municipios, se advierte que son datos personales, la información concerniente a una persona física o jurídico colectiva identificada o identificable (cuando su identidad pueda determinarse directa o indirectamente a través de cualquier documento informativo físico o electrónico), establecida en cualquier formato o modalidad. </w:t>
      </w:r>
    </w:p>
    <w:p w14:paraId="0BCAABF9" w14:textId="77777777" w:rsidR="003B7D14" w:rsidRPr="00373D46" w:rsidRDefault="003B7D14" w:rsidP="00373D46">
      <w:pPr>
        <w:spacing w:line="360" w:lineRule="auto"/>
        <w:jc w:val="both"/>
        <w:rPr>
          <w:rFonts w:ascii="Palatino Linotype" w:eastAsia="Calibri" w:hAnsi="Palatino Linotype"/>
          <w:bCs/>
          <w:sz w:val="18"/>
          <w:lang w:eastAsia="en-US"/>
        </w:rPr>
      </w:pPr>
    </w:p>
    <w:p w14:paraId="7934275A" w14:textId="77777777" w:rsidR="003B7D14" w:rsidRPr="00373D46" w:rsidRDefault="003B7D14" w:rsidP="00373D46">
      <w:pPr>
        <w:spacing w:line="360" w:lineRule="auto"/>
        <w:jc w:val="both"/>
        <w:rPr>
          <w:rFonts w:ascii="Palatino Linotype" w:eastAsia="Calibri" w:hAnsi="Palatino Linotype"/>
          <w:bCs/>
          <w:lang w:eastAsia="en-US"/>
        </w:rPr>
      </w:pPr>
      <w:r w:rsidRPr="00373D46">
        <w:rPr>
          <w:rFonts w:ascii="Palatino Linotype" w:eastAsia="Calibri" w:hAnsi="Palatino Linotype"/>
          <w:bCs/>
          <w:lang w:eastAsia="en-US"/>
        </w:rPr>
        <w:t>Además, en el artículo 5° de dicho ordenamiento jurídico, establece que es la Ley aplicable para todo tratamiento de datos personales.</w:t>
      </w:r>
    </w:p>
    <w:p w14:paraId="60D694DD" w14:textId="77777777" w:rsidR="003B7D14" w:rsidRPr="00373D46" w:rsidRDefault="003B7D14" w:rsidP="00373D46">
      <w:pPr>
        <w:spacing w:line="360" w:lineRule="auto"/>
        <w:jc w:val="both"/>
        <w:rPr>
          <w:rFonts w:ascii="Palatino Linotype" w:eastAsia="Calibri" w:hAnsi="Palatino Linotype"/>
          <w:bCs/>
          <w:sz w:val="18"/>
          <w:lang w:eastAsia="en-US"/>
        </w:rPr>
      </w:pPr>
    </w:p>
    <w:p w14:paraId="2319D527" w14:textId="77777777" w:rsidR="003B7D14" w:rsidRPr="00373D46" w:rsidRDefault="003B7D14" w:rsidP="00373D46">
      <w:pPr>
        <w:spacing w:line="360" w:lineRule="auto"/>
        <w:jc w:val="both"/>
        <w:rPr>
          <w:rFonts w:ascii="Palatino Linotype" w:eastAsia="Calibri" w:hAnsi="Palatino Linotype"/>
          <w:bCs/>
          <w:lang w:eastAsia="en-US"/>
        </w:rPr>
      </w:pPr>
      <w:r w:rsidRPr="00373D46">
        <w:rPr>
          <w:rFonts w:ascii="Palatino Linotype" w:eastAsia="Calibri" w:hAnsi="Palatino Linotype"/>
          <w:bCs/>
          <w:lang w:eastAsia="en-US"/>
        </w:rPr>
        <w:t>En ese orden de ideas, los artículos 6°, 7°, 8° y 14 de la Ley de Protección de Datos Personales en Posesión de Sujetos Obligados del Estado de México y Municipios disponen que los responsables del tratamiento de datos personales, deben observar los principios de licitud, consentimiento, información, calidad, lealtad, finalidad, proporcionalidad y responsabilidad; además, que dicho tratamiento deberá obedecer exclusivamente a sus atribuciones legales y con el consentimiento de su titular, además de que debe estar justificado en ley (principio de finalidad).</w:t>
      </w:r>
    </w:p>
    <w:p w14:paraId="3112FE1A" w14:textId="77777777" w:rsidR="003B7D14" w:rsidRPr="00373D46" w:rsidRDefault="003B7D14" w:rsidP="00373D46">
      <w:pPr>
        <w:spacing w:line="360" w:lineRule="auto"/>
        <w:jc w:val="both"/>
        <w:rPr>
          <w:rFonts w:ascii="Palatino Linotype" w:eastAsia="Calibri" w:hAnsi="Palatino Linotype"/>
          <w:bCs/>
          <w:sz w:val="18"/>
          <w:lang w:eastAsia="en-US"/>
        </w:rPr>
      </w:pPr>
    </w:p>
    <w:p w14:paraId="40AB097B" w14:textId="77777777" w:rsidR="003B7D14" w:rsidRPr="00373D46" w:rsidRDefault="003B7D14" w:rsidP="00373D46">
      <w:pPr>
        <w:spacing w:line="360" w:lineRule="auto"/>
        <w:jc w:val="both"/>
        <w:rPr>
          <w:rFonts w:ascii="Palatino Linotype" w:eastAsia="Calibri" w:hAnsi="Palatino Linotype"/>
          <w:bCs/>
          <w:lang w:eastAsia="en-US"/>
        </w:rPr>
      </w:pPr>
      <w:r w:rsidRPr="00373D46">
        <w:rPr>
          <w:rFonts w:ascii="Palatino Linotype" w:eastAsia="Calibri" w:hAnsi="Palatino Linotype"/>
          <w:bCs/>
          <w:lang w:eastAsia="en-US"/>
        </w:rPr>
        <w:t xml:space="preserve">En este sentido, un dato personal es cualquier información que pueda hacer a una persona física o jurídica colectiva identificada e identificable. Asimismo, la doctrina desarrollada a nivel internacional, respecto del tema de datos personales, establece que </w:t>
      </w:r>
      <w:r w:rsidRPr="00373D46">
        <w:rPr>
          <w:rFonts w:ascii="Palatino Linotype" w:eastAsia="Calibri" w:hAnsi="Palatino Linotype"/>
          <w:bCs/>
          <w:lang w:eastAsia="en-US"/>
        </w:rPr>
        <w:lastRenderedPageBreak/>
        <w:t>también las preferencias, gustos, cualidades, opiniones y creencias, constituyen datos personales. En este sentido, cualquier información que por sí sola o relacionada con otra permita hacer identificable a una persona, es un dato personal, susceptible de ser clasificado.</w:t>
      </w:r>
    </w:p>
    <w:p w14:paraId="695344E1" w14:textId="77777777" w:rsidR="000A33B8" w:rsidRPr="00373D46" w:rsidRDefault="000A33B8" w:rsidP="00373D46">
      <w:pPr>
        <w:spacing w:line="360" w:lineRule="auto"/>
        <w:jc w:val="both"/>
        <w:rPr>
          <w:rFonts w:ascii="Palatino Linotype" w:eastAsia="Calibri" w:hAnsi="Palatino Linotype"/>
          <w:bCs/>
          <w:lang w:eastAsia="en-US"/>
        </w:rPr>
      </w:pPr>
    </w:p>
    <w:p w14:paraId="5CE0C211" w14:textId="77777777" w:rsidR="003B7D14" w:rsidRPr="00373D46" w:rsidRDefault="003B7D14" w:rsidP="00373D46">
      <w:pPr>
        <w:spacing w:line="360" w:lineRule="auto"/>
        <w:jc w:val="both"/>
        <w:rPr>
          <w:rFonts w:ascii="Palatino Linotype" w:eastAsia="Calibri" w:hAnsi="Palatino Linotype"/>
          <w:bCs/>
          <w:lang w:eastAsia="en-US"/>
        </w:rPr>
      </w:pPr>
      <w:r w:rsidRPr="00373D46">
        <w:rPr>
          <w:rFonts w:ascii="Palatino Linotype" w:eastAsia="Calibri" w:hAnsi="Palatino Linotype"/>
          <w:bCs/>
          <w:lang w:eastAsia="en-US"/>
        </w:rPr>
        <w:t>Por lo cual, la confidencialidad de los datos personales tiene por objetivo establecer el límite del derecho de acceso a la información a partir del derecho a la intimidad y la vida privada de los individuos. Sobre el particular, el legislador realizó un análisis en donde se ponderaban dos derechos: el derecho a la intimidad y la protección de los datos personales versus el interés público de conocer el ejercicio de atribuciones y de recursos públicos de las instituciones y es a partir de ahí, en donde las instituciones públicas deben determinar la publicidad de su información.</w:t>
      </w:r>
    </w:p>
    <w:p w14:paraId="3581E975" w14:textId="77777777" w:rsidR="003B7D14" w:rsidRPr="00373D46" w:rsidRDefault="003B7D14" w:rsidP="00373D46">
      <w:pPr>
        <w:spacing w:line="360" w:lineRule="auto"/>
        <w:jc w:val="both"/>
        <w:rPr>
          <w:rFonts w:ascii="Palatino Linotype" w:eastAsia="Calibri" w:hAnsi="Palatino Linotype"/>
          <w:bCs/>
          <w:sz w:val="20"/>
          <w:lang w:eastAsia="en-US"/>
        </w:rPr>
      </w:pPr>
    </w:p>
    <w:p w14:paraId="53E5FAD4" w14:textId="77777777" w:rsidR="003B7D14" w:rsidRPr="00373D46" w:rsidRDefault="003B7D14" w:rsidP="00373D46">
      <w:pPr>
        <w:spacing w:line="360" w:lineRule="auto"/>
        <w:jc w:val="both"/>
        <w:rPr>
          <w:rFonts w:ascii="Palatino Linotype" w:eastAsia="Calibri" w:hAnsi="Palatino Linotype"/>
          <w:bCs/>
          <w:lang w:eastAsia="en-US"/>
        </w:rPr>
      </w:pPr>
      <w:r w:rsidRPr="00373D46">
        <w:rPr>
          <w:rFonts w:ascii="Palatino Linotype" w:eastAsia="Calibri" w:hAnsi="Palatino Linotype"/>
          <w:bCs/>
          <w:lang w:eastAsia="en-US"/>
        </w:rPr>
        <w:t>De tal suerte, las instituciones públicas tienen la doble responsabilidad, por un lado, de proteger los datos personales y por otro, darles publicidad cuando la relevancia de esos datos sea de interés público.</w:t>
      </w:r>
    </w:p>
    <w:p w14:paraId="38D4823D" w14:textId="77777777" w:rsidR="003B7D14" w:rsidRPr="00373D46" w:rsidRDefault="003B7D14" w:rsidP="00373D46">
      <w:pPr>
        <w:spacing w:line="360" w:lineRule="auto"/>
        <w:jc w:val="both"/>
        <w:rPr>
          <w:rFonts w:ascii="Palatino Linotype" w:eastAsia="Calibri" w:hAnsi="Palatino Linotype"/>
          <w:bCs/>
          <w:sz w:val="18"/>
          <w:lang w:eastAsia="en-US"/>
        </w:rPr>
      </w:pPr>
    </w:p>
    <w:p w14:paraId="4B95353A" w14:textId="77777777" w:rsidR="003B7D14" w:rsidRPr="00373D46" w:rsidRDefault="003B7D14" w:rsidP="00373D46">
      <w:pPr>
        <w:spacing w:line="360" w:lineRule="auto"/>
        <w:jc w:val="both"/>
        <w:rPr>
          <w:rFonts w:ascii="Palatino Linotype" w:eastAsia="Calibri" w:hAnsi="Palatino Linotype"/>
          <w:bCs/>
          <w:lang w:eastAsia="en-US"/>
        </w:rPr>
      </w:pPr>
      <w:r w:rsidRPr="00373D46">
        <w:rPr>
          <w:rFonts w:ascii="Palatino Linotype" w:eastAsia="Calibri" w:hAnsi="Palatino Linotype"/>
          <w:bCs/>
          <w:lang w:eastAsia="en-US"/>
        </w:rPr>
        <w:t xml:space="preserve">En este orden de ideas, toda la información que transparente la gestión pública, favorezca la rendición de cuentas y contribuya a la democratización del Estado Mexicano es, sin excepción, de naturaleza pública; tal es el caso de los salarios de todos los servidores públicos, la entrega de recursos públicos bajo cualquier esquema, el cumplimiento de requisitos legales, cumplimiento de atribuciones, entre otros; </w:t>
      </w:r>
      <w:r w:rsidRPr="00373D46">
        <w:rPr>
          <w:rFonts w:ascii="Palatino Linotype" w:eastAsia="Calibri" w:hAnsi="Palatino Linotype"/>
          <w:bCs/>
          <w:lang w:eastAsia="en-US"/>
        </w:rPr>
        <w:lastRenderedPageBreak/>
        <w:t>información que necesariamente está vinculada con datos personales, que pierden la protección en beneficio del interés público (no por eso dejan de ser datos personales, sólo que no están protegidos en la confidencialidad).</w:t>
      </w:r>
    </w:p>
    <w:p w14:paraId="3627CE75" w14:textId="77777777" w:rsidR="003B7D14" w:rsidRPr="00373D46" w:rsidRDefault="003B7D14" w:rsidP="00373D46">
      <w:pPr>
        <w:spacing w:line="360" w:lineRule="auto"/>
        <w:jc w:val="both"/>
        <w:rPr>
          <w:rFonts w:ascii="Palatino Linotype" w:eastAsia="Calibri" w:hAnsi="Palatino Linotype"/>
          <w:bCs/>
          <w:sz w:val="18"/>
          <w:lang w:eastAsia="en-US"/>
        </w:rPr>
      </w:pPr>
    </w:p>
    <w:p w14:paraId="302836EC" w14:textId="77777777" w:rsidR="003B7D14" w:rsidRPr="00373D46" w:rsidRDefault="003B7D14" w:rsidP="00373D46">
      <w:pPr>
        <w:spacing w:line="360" w:lineRule="auto"/>
        <w:jc w:val="both"/>
        <w:rPr>
          <w:rFonts w:ascii="Palatino Linotype" w:eastAsia="Calibri" w:hAnsi="Palatino Linotype"/>
          <w:bCs/>
          <w:lang w:eastAsia="en-US"/>
        </w:rPr>
      </w:pPr>
      <w:r w:rsidRPr="00373D46">
        <w:rPr>
          <w:rFonts w:ascii="Palatino Linotype" w:eastAsia="Calibri" w:hAnsi="Palatino Linotype"/>
          <w:bCs/>
          <w:lang w:eastAsia="en-US"/>
        </w:rPr>
        <w:t>Dada la complejidad de la información cuando involucra datos personales, pudiera pensarse que se trata de dos derechos en colisión; por un lado, la garantía individual de conocer sobre el ejercicio de atribuciones de servidores públicos así como de recursos públicos y, por el otro, el derecho de las personas a la autodeterminación informativa y el derecho a la vida privada; tratándose de los datos personales que obran en los archivos de las instituciones públicas, la regla es clara, ya que los datos personales que permiten verificar el desempeño de los servidores públicos y el cumplimiento de obligaciones legales, transparentan la gestión pública y favorecen la rendición de cuentas, constituyen información de naturaleza pública, en razón de que el beneficio de su publicidad es mayor que el beneficio de su clasificación, aun tratándose de información personal.</w:t>
      </w:r>
    </w:p>
    <w:p w14:paraId="11CFBC1A" w14:textId="77777777" w:rsidR="003B7D14" w:rsidRPr="00373D46" w:rsidRDefault="003B7D14" w:rsidP="00373D46">
      <w:pPr>
        <w:spacing w:line="360" w:lineRule="auto"/>
        <w:jc w:val="both"/>
        <w:rPr>
          <w:rFonts w:ascii="Palatino Linotype" w:eastAsia="Calibri" w:hAnsi="Palatino Linotype"/>
          <w:bCs/>
          <w:sz w:val="18"/>
          <w:lang w:eastAsia="en-US"/>
        </w:rPr>
      </w:pPr>
    </w:p>
    <w:p w14:paraId="696FE60B" w14:textId="78F891C7" w:rsidR="003B7D14" w:rsidRPr="00373D46" w:rsidRDefault="003B7D14" w:rsidP="00373D46">
      <w:pPr>
        <w:spacing w:line="360" w:lineRule="auto"/>
        <w:jc w:val="both"/>
        <w:rPr>
          <w:rFonts w:ascii="Palatino Linotype" w:eastAsia="Calibri" w:hAnsi="Palatino Linotype"/>
          <w:bCs/>
          <w:lang w:eastAsia="en-US"/>
        </w:rPr>
      </w:pPr>
      <w:r w:rsidRPr="00373D46">
        <w:rPr>
          <w:rFonts w:ascii="Palatino Linotype" w:eastAsia="Calibri" w:hAnsi="Palatino Linotype"/>
          <w:bCs/>
          <w:lang w:eastAsia="en-US"/>
        </w:rPr>
        <w:t xml:space="preserve">Ahora bien, cuando las personas tienen una relación comercial, laboral, de servicios, trámites o del tipo que sea, necesariamente por un tema de interés público, debe cederse un poco de privacidad, de tal forma que la gente en general pueda verificar el debido desempeño de los servidores públicos, la aplicación de la ley y el ejercicio de recursos públicos; sin embargo, esto obliga a un ejercicio de ponderación en donde únicamente se privilegie la publicidad de los datos esenciales para la transparencia y </w:t>
      </w:r>
      <w:r w:rsidRPr="00373D46">
        <w:rPr>
          <w:rFonts w:ascii="Palatino Linotype" w:eastAsia="Calibri" w:hAnsi="Palatino Linotype"/>
          <w:bCs/>
          <w:lang w:eastAsia="en-US"/>
        </w:rPr>
        <w:lastRenderedPageBreak/>
        <w:t xml:space="preserve">rendición de cuentas, sin afectar la vida privada de las personas. Bajo ese contexto, se analizarán si los datos mencionados, deben ser considerados confidenciales, en términos del artículo 143, fracción I, de la Ley de Transparencia </w:t>
      </w:r>
      <w:r w:rsidR="00A85BF5" w:rsidRPr="00373D46">
        <w:rPr>
          <w:rFonts w:ascii="Palatino Linotype" w:eastAsia="Calibri" w:hAnsi="Palatino Linotype"/>
          <w:bCs/>
          <w:lang w:eastAsia="en-US"/>
        </w:rPr>
        <w:t>local</w:t>
      </w:r>
      <w:r w:rsidRPr="00373D46">
        <w:rPr>
          <w:rFonts w:ascii="Palatino Linotype" w:eastAsia="Calibri" w:hAnsi="Palatino Linotype"/>
          <w:bCs/>
          <w:lang w:eastAsia="en-US"/>
        </w:rPr>
        <w:t>, o públicos.</w:t>
      </w:r>
    </w:p>
    <w:p w14:paraId="04D92178" w14:textId="77777777" w:rsidR="003B7D14" w:rsidRPr="00373D46" w:rsidRDefault="003B7D14" w:rsidP="00373D46">
      <w:pPr>
        <w:tabs>
          <w:tab w:val="left" w:pos="4962"/>
        </w:tabs>
        <w:spacing w:line="360" w:lineRule="auto"/>
        <w:ind w:right="-28"/>
        <w:jc w:val="both"/>
        <w:rPr>
          <w:rFonts w:ascii="Palatino Linotype" w:eastAsia="Calibri" w:hAnsi="Palatino Linotype"/>
          <w:b/>
          <w:bCs/>
          <w:iCs/>
          <w:sz w:val="16"/>
          <w:lang w:eastAsia="en-US"/>
        </w:rPr>
      </w:pPr>
    </w:p>
    <w:p w14:paraId="18E5BA89" w14:textId="77777777" w:rsidR="003B7D14" w:rsidRPr="00373D46" w:rsidRDefault="003B7D14" w:rsidP="00373D46">
      <w:pPr>
        <w:numPr>
          <w:ilvl w:val="0"/>
          <w:numId w:val="16"/>
        </w:numPr>
        <w:spacing w:line="360" w:lineRule="auto"/>
        <w:contextualSpacing/>
        <w:jc w:val="both"/>
        <w:rPr>
          <w:rFonts w:ascii="Palatino Linotype" w:hAnsi="Palatino Linotype" w:cs="Tahoma"/>
          <w:b/>
          <w:bCs/>
          <w:iCs/>
          <w:lang w:val="es-ES_tradnl" w:eastAsia="es-MX"/>
        </w:rPr>
      </w:pPr>
      <w:r w:rsidRPr="00373D46">
        <w:rPr>
          <w:rFonts w:ascii="Palatino Linotype" w:hAnsi="Palatino Linotype" w:cs="Tahoma"/>
          <w:b/>
          <w:bCs/>
          <w:iCs/>
          <w:lang w:eastAsia="es-MX"/>
        </w:rPr>
        <w:t>C</w:t>
      </w:r>
      <w:r w:rsidRPr="00373D46">
        <w:rPr>
          <w:rFonts w:ascii="Palatino Linotype" w:hAnsi="Palatino Linotype" w:cs="Tahoma"/>
          <w:b/>
          <w:bCs/>
          <w:iCs/>
          <w:lang w:val="es-ES_tradnl" w:eastAsia="es-MX"/>
        </w:rPr>
        <w:t>lave Única de Registro de Población (CURP).</w:t>
      </w:r>
    </w:p>
    <w:p w14:paraId="4031C740" w14:textId="77777777" w:rsidR="003B7D14" w:rsidRPr="00373D46" w:rsidRDefault="003B7D14" w:rsidP="00373D46">
      <w:pPr>
        <w:spacing w:line="360" w:lineRule="auto"/>
        <w:contextualSpacing/>
        <w:jc w:val="both"/>
        <w:rPr>
          <w:rFonts w:ascii="Palatino Linotype" w:hAnsi="Palatino Linotype" w:cs="Tahoma"/>
          <w:bCs/>
          <w:iCs/>
          <w:szCs w:val="44"/>
          <w:lang w:eastAsia="es-MX"/>
        </w:rPr>
      </w:pPr>
    </w:p>
    <w:p w14:paraId="50B5C5E7" w14:textId="77777777" w:rsidR="003B7D14" w:rsidRPr="00373D46" w:rsidRDefault="003B7D14" w:rsidP="00373D46">
      <w:pPr>
        <w:spacing w:line="360" w:lineRule="auto"/>
        <w:contextualSpacing/>
        <w:jc w:val="both"/>
        <w:rPr>
          <w:rFonts w:ascii="Palatino Linotype" w:hAnsi="Palatino Linotype" w:cs="Tahoma"/>
          <w:bCs/>
          <w:iCs/>
          <w:lang w:eastAsia="es-MX"/>
        </w:rPr>
      </w:pPr>
      <w:r w:rsidRPr="00373D46">
        <w:rPr>
          <w:rFonts w:ascii="Palatino Linotype" w:hAnsi="Palatino Linotype" w:cs="Tahoma"/>
          <w:bCs/>
          <w:iCs/>
          <w:lang w:eastAsia="es-MX"/>
        </w:rPr>
        <w:t>El artículo 36 de la Constitución Política de los Estados Unidos Mexicanos, dispone la obligación de los ciudadanos de inscribirse en el Registro Nacional de Ciudadanos; además, el diverso 85 de la Ley General de Población, prevé que corresponde a la Secretaría de Gobernación el registro y acreditación de la identidad de todas las personas residentes en el país y de los nacionales que residan en el extranjero.</w:t>
      </w:r>
    </w:p>
    <w:p w14:paraId="68761F15" w14:textId="77777777" w:rsidR="003B7D14" w:rsidRPr="00373D46" w:rsidRDefault="003B7D14" w:rsidP="00373D46">
      <w:pPr>
        <w:spacing w:line="360" w:lineRule="auto"/>
        <w:contextualSpacing/>
        <w:jc w:val="both"/>
        <w:rPr>
          <w:rFonts w:ascii="Palatino Linotype" w:hAnsi="Palatino Linotype" w:cs="Tahoma"/>
          <w:bCs/>
          <w:iCs/>
          <w:lang w:eastAsia="es-MX"/>
        </w:rPr>
      </w:pPr>
    </w:p>
    <w:p w14:paraId="1693659D" w14:textId="77777777" w:rsidR="003B7D14" w:rsidRPr="00373D46" w:rsidRDefault="003B7D14" w:rsidP="00373D46">
      <w:pPr>
        <w:spacing w:line="360" w:lineRule="auto"/>
        <w:contextualSpacing/>
        <w:jc w:val="both"/>
        <w:rPr>
          <w:rFonts w:ascii="Palatino Linotype" w:hAnsi="Palatino Linotype" w:cs="Tahoma"/>
          <w:bCs/>
          <w:iCs/>
          <w:lang w:eastAsia="es-MX"/>
        </w:rPr>
      </w:pPr>
      <w:r w:rsidRPr="00373D46">
        <w:rPr>
          <w:rFonts w:ascii="Palatino Linotype" w:hAnsi="Palatino Linotype" w:cs="Tahoma"/>
          <w:bCs/>
          <w:iCs/>
          <w:lang w:eastAsia="es-MX"/>
        </w:rPr>
        <w:t>Acorde con lo anterior, el artículo 22 del Reglamento Interior de la Secretaría de Gobernación, establece en su fracción III, que la Dirección General del Registro Nacional de Población e Identificación Personal tiene la atribución de asignar y depurar la Clave Única de Registro de Población a todas las personas residentes en el país, así como a los mexicanos que residan en el extranjero.</w:t>
      </w:r>
    </w:p>
    <w:p w14:paraId="2FADEA9D" w14:textId="77777777" w:rsidR="003B7D14" w:rsidRPr="00373D46" w:rsidRDefault="003B7D14" w:rsidP="00373D46">
      <w:pPr>
        <w:spacing w:line="360" w:lineRule="auto"/>
        <w:contextualSpacing/>
        <w:jc w:val="both"/>
        <w:rPr>
          <w:rFonts w:ascii="Palatino Linotype" w:hAnsi="Palatino Linotype" w:cs="Tahoma"/>
          <w:bCs/>
          <w:iCs/>
          <w:lang w:eastAsia="es-MX"/>
        </w:rPr>
      </w:pPr>
    </w:p>
    <w:p w14:paraId="3E0E53D0" w14:textId="64B62191" w:rsidR="003B7D14" w:rsidRPr="00373D46" w:rsidRDefault="003B7D14" w:rsidP="00373D46">
      <w:pPr>
        <w:spacing w:line="360" w:lineRule="auto"/>
        <w:contextualSpacing/>
        <w:jc w:val="both"/>
        <w:rPr>
          <w:rFonts w:ascii="Palatino Linotype" w:hAnsi="Palatino Linotype" w:cs="Tahoma"/>
          <w:bCs/>
          <w:iCs/>
          <w:lang w:eastAsia="es-MX"/>
        </w:rPr>
      </w:pPr>
      <w:r w:rsidRPr="00373D46">
        <w:rPr>
          <w:rFonts w:ascii="Palatino Linotype" w:hAnsi="Palatino Linotype" w:cs="Tahoma"/>
          <w:bCs/>
          <w:iCs/>
          <w:lang w:eastAsia="es-MX"/>
        </w:rPr>
        <w:t xml:space="preserve">En ese orden de ideas, la Secretaría de Gobernación en las direcciones </w:t>
      </w:r>
      <w:hyperlink r:id="rId16" w:history="1">
        <w:r w:rsidRPr="00373D46">
          <w:rPr>
            <w:rFonts w:ascii="Palatino Linotype" w:hAnsi="Palatino Linotype" w:cs="Tahoma"/>
            <w:bCs/>
            <w:iCs/>
            <w:u w:val="single"/>
            <w:lang w:eastAsia="es-MX"/>
          </w:rPr>
          <w:t>https://consultas.curp.gob.mx/CurpSP/html/informacionecurpPS.html</w:t>
        </w:r>
      </w:hyperlink>
      <w:r w:rsidRPr="00373D46">
        <w:rPr>
          <w:rFonts w:ascii="Palatino Linotype" w:hAnsi="Palatino Linotype" w:cs="Tahoma"/>
          <w:bCs/>
          <w:iCs/>
          <w:lang w:eastAsia="es-MX"/>
        </w:rPr>
        <w:t xml:space="preserve"> y </w:t>
      </w:r>
      <w:hyperlink r:id="rId17" w:history="1">
        <w:r w:rsidRPr="00373D46">
          <w:rPr>
            <w:rFonts w:ascii="Palatino Linotype" w:hAnsi="Palatino Linotype" w:cs="Tahoma"/>
            <w:bCs/>
            <w:iCs/>
            <w:u w:val="single"/>
            <w:lang w:eastAsia="es-MX"/>
          </w:rPr>
          <w:t>https://www.gob.mx/segob/renapo/acciones-y-programas/clave-unica-de-registro-de-</w:t>
        </w:r>
        <w:r w:rsidRPr="00373D46">
          <w:rPr>
            <w:rFonts w:ascii="Palatino Linotype" w:hAnsi="Palatino Linotype" w:cs="Tahoma"/>
            <w:bCs/>
            <w:iCs/>
            <w:u w:val="single"/>
            <w:lang w:eastAsia="es-MX"/>
          </w:rPr>
          <w:lastRenderedPageBreak/>
          <w:t>poblacion-curp-142226</w:t>
        </w:r>
      </w:hyperlink>
      <w:r w:rsidRPr="00373D46">
        <w:rPr>
          <w:rFonts w:ascii="Palatino Linotype" w:hAnsi="Palatino Linotype" w:cs="Tahoma"/>
          <w:bCs/>
          <w:iCs/>
          <w:lang w:eastAsia="es-MX"/>
        </w:rPr>
        <w:t xml:space="preserve"> (consultadas el </w:t>
      </w:r>
      <w:r w:rsidR="00660CAA" w:rsidRPr="00373D46">
        <w:rPr>
          <w:rFonts w:ascii="Palatino Linotype" w:hAnsi="Palatino Linotype" w:cs="Tahoma"/>
          <w:bCs/>
          <w:iCs/>
          <w:lang w:eastAsia="es-MX"/>
        </w:rPr>
        <w:t>veintidós de noviembre</w:t>
      </w:r>
      <w:r w:rsidRPr="00373D46">
        <w:rPr>
          <w:rFonts w:ascii="Palatino Linotype" w:hAnsi="Palatino Linotype" w:cs="Tahoma"/>
          <w:bCs/>
          <w:iCs/>
          <w:lang w:eastAsia="es-MX"/>
        </w:rPr>
        <w:t xml:space="preserve">), estableció que la Clave Única del Registro de Población, es un instrumento de registro que se asigna a todas las personas que viven en el territorio nacional, así como a los mexicanos que residen en el extranjero y se compone de dieciocho elementos, representados por letras y números, que </w:t>
      </w:r>
      <w:r w:rsidRPr="00373D46">
        <w:rPr>
          <w:rFonts w:ascii="Palatino Linotype" w:hAnsi="Palatino Linotype" w:cs="Tahoma"/>
          <w:b/>
          <w:bCs/>
          <w:iCs/>
          <w:lang w:eastAsia="es-MX"/>
        </w:rPr>
        <w:t>se generan a partir de los datos contenidos en el documento probatorio de la identidad</w:t>
      </w:r>
      <w:r w:rsidRPr="00373D46">
        <w:rPr>
          <w:rFonts w:ascii="Palatino Linotype" w:hAnsi="Palatino Linotype" w:cs="Tahoma"/>
          <w:bCs/>
          <w:iCs/>
          <w:lang w:eastAsia="es-MX"/>
        </w:rPr>
        <w:t xml:space="preserve"> </w:t>
      </w:r>
      <w:r w:rsidRPr="00373D46">
        <w:rPr>
          <w:rFonts w:ascii="Palatino Linotype" w:hAnsi="Palatino Linotype" w:cs="Tahoma"/>
          <w:b/>
          <w:bCs/>
          <w:iCs/>
          <w:lang w:eastAsia="es-MX"/>
        </w:rPr>
        <w:t xml:space="preserve">del interesado </w:t>
      </w:r>
      <w:r w:rsidRPr="00373D46">
        <w:rPr>
          <w:rFonts w:ascii="Palatino Linotype" w:hAnsi="Palatino Linotype" w:cs="Tahoma"/>
          <w:bCs/>
          <w:iCs/>
          <w:lang w:eastAsia="es-MX"/>
        </w:rPr>
        <w:t>(acta de nacimiento, carta de naturalización o documento migratorio) de la siguiente forma:</w:t>
      </w:r>
    </w:p>
    <w:p w14:paraId="46B2370B" w14:textId="77777777" w:rsidR="003B7D14" w:rsidRPr="00373D46" w:rsidRDefault="003B7D14" w:rsidP="00373D46">
      <w:pPr>
        <w:spacing w:line="360" w:lineRule="auto"/>
        <w:contextualSpacing/>
        <w:jc w:val="both"/>
        <w:rPr>
          <w:rFonts w:ascii="Palatino Linotype" w:hAnsi="Palatino Linotype" w:cs="Tahoma"/>
          <w:bCs/>
          <w:iCs/>
          <w:szCs w:val="40"/>
          <w:lang w:eastAsia="es-MX"/>
        </w:rPr>
      </w:pPr>
    </w:p>
    <w:p w14:paraId="3DF66ABA" w14:textId="77777777" w:rsidR="003B7D14" w:rsidRPr="00373D46" w:rsidRDefault="003B7D14" w:rsidP="00373D46">
      <w:pPr>
        <w:numPr>
          <w:ilvl w:val="0"/>
          <w:numId w:val="17"/>
        </w:numPr>
        <w:spacing w:line="360" w:lineRule="auto"/>
        <w:contextualSpacing/>
        <w:jc w:val="both"/>
        <w:rPr>
          <w:rFonts w:ascii="Palatino Linotype" w:hAnsi="Palatino Linotype" w:cs="Tahoma"/>
          <w:bCs/>
          <w:iCs/>
          <w:lang w:eastAsia="es-MX"/>
        </w:rPr>
      </w:pPr>
      <w:r w:rsidRPr="00373D46">
        <w:rPr>
          <w:rFonts w:ascii="Palatino Linotype" w:hAnsi="Palatino Linotype" w:cs="Tahoma"/>
          <w:bCs/>
          <w:iCs/>
          <w:lang w:eastAsia="es-MX"/>
        </w:rPr>
        <w:t>El primero y segundo apellidos, así como al nombre de pila;</w:t>
      </w:r>
    </w:p>
    <w:p w14:paraId="31693138" w14:textId="77777777" w:rsidR="003B7D14" w:rsidRPr="00373D46" w:rsidRDefault="003B7D14" w:rsidP="00373D46">
      <w:pPr>
        <w:numPr>
          <w:ilvl w:val="0"/>
          <w:numId w:val="17"/>
        </w:numPr>
        <w:spacing w:line="360" w:lineRule="auto"/>
        <w:contextualSpacing/>
        <w:jc w:val="both"/>
        <w:rPr>
          <w:rFonts w:ascii="Palatino Linotype" w:hAnsi="Palatino Linotype" w:cs="Tahoma"/>
          <w:bCs/>
          <w:iCs/>
          <w:lang w:eastAsia="es-MX"/>
        </w:rPr>
      </w:pPr>
      <w:r w:rsidRPr="00373D46">
        <w:rPr>
          <w:rFonts w:ascii="Palatino Linotype" w:hAnsi="Palatino Linotype" w:cs="Tahoma"/>
          <w:bCs/>
          <w:iCs/>
          <w:lang w:eastAsia="es-MX"/>
        </w:rPr>
        <w:t>La fecha de nacimiento;</w:t>
      </w:r>
    </w:p>
    <w:p w14:paraId="2B920E68" w14:textId="77777777" w:rsidR="003B7D14" w:rsidRPr="00373D46" w:rsidRDefault="003B7D14" w:rsidP="00373D46">
      <w:pPr>
        <w:numPr>
          <w:ilvl w:val="0"/>
          <w:numId w:val="17"/>
        </w:numPr>
        <w:spacing w:line="360" w:lineRule="auto"/>
        <w:contextualSpacing/>
        <w:jc w:val="both"/>
        <w:rPr>
          <w:rFonts w:ascii="Palatino Linotype" w:hAnsi="Palatino Linotype" w:cs="Tahoma"/>
          <w:bCs/>
          <w:iCs/>
          <w:lang w:eastAsia="es-MX"/>
        </w:rPr>
      </w:pPr>
      <w:r w:rsidRPr="00373D46">
        <w:rPr>
          <w:rFonts w:ascii="Palatino Linotype" w:hAnsi="Palatino Linotype" w:cs="Tahoma"/>
          <w:bCs/>
          <w:iCs/>
          <w:lang w:eastAsia="es-MX"/>
        </w:rPr>
        <w:t>El sexo, y</w:t>
      </w:r>
    </w:p>
    <w:p w14:paraId="1D3F7630" w14:textId="77777777" w:rsidR="003B7D14" w:rsidRPr="00373D46" w:rsidRDefault="003B7D14" w:rsidP="00373D46">
      <w:pPr>
        <w:numPr>
          <w:ilvl w:val="0"/>
          <w:numId w:val="17"/>
        </w:numPr>
        <w:spacing w:line="360" w:lineRule="auto"/>
        <w:contextualSpacing/>
        <w:jc w:val="both"/>
        <w:rPr>
          <w:rFonts w:ascii="Palatino Linotype" w:hAnsi="Palatino Linotype" w:cs="Tahoma"/>
          <w:bCs/>
          <w:iCs/>
          <w:lang w:eastAsia="es-MX"/>
        </w:rPr>
      </w:pPr>
      <w:r w:rsidRPr="00373D46">
        <w:rPr>
          <w:rFonts w:ascii="Palatino Linotype" w:hAnsi="Palatino Linotype" w:cs="Tahoma"/>
          <w:bCs/>
          <w:iCs/>
          <w:lang w:eastAsia="es-MX"/>
        </w:rPr>
        <w:t>La entidad federativa de nacimiento.</w:t>
      </w:r>
    </w:p>
    <w:p w14:paraId="46A845B4" w14:textId="77777777" w:rsidR="00660CAA" w:rsidRPr="00373D46" w:rsidRDefault="00660CAA" w:rsidP="00373D46">
      <w:pPr>
        <w:spacing w:line="360" w:lineRule="auto"/>
        <w:contextualSpacing/>
        <w:jc w:val="both"/>
        <w:rPr>
          <w:rFonts w:ascii="Palatino Linotype" w:hAnsi="Palatino Linotype" w:cs="Tahoma"/>
          <w:bCs/>
          <w:iCs/>
          <w:lang w:eastAsia="es-MX"/>
        </w:rPr>
      </w:pPr>
    </w:p>
    <w:p w14:paraId="26A5D114" w14:textId="4086E6A1" w:rsidR="003B7D14" w:rsidRPr="00373D46" w:rsidRDefault="003B7D14" w:rsidP="00373D46">
      <w:pPr>
        <w:spacing w:line="360" w:lineRule="auto"/>
        <w:contextualSpacing/>
        <w:jc w:val="both"/>
        <w:rPr>
          <w:rFonts w:ascii="Palatino Linotype" w:hAnsi="Palatino Linotype" w:cs="Tahoma"/>
          <w:bCs/>
          <w:iCs/>
          <w:lang w:eastAsia="es-MX"/>
        </w:rPr>
      </w:pPr>
      <w:r w:rsidRPr="00373D46">
        <w:rPr>
          <w:rFonts w:ascii="Palatino Linotype" w:hAnsi="Palatino Linotype" w:cs="Tahoma"/>
          <w:bCs/>
          <w:iCs/>
          <w:lang w:eastAsia="es-MX"/>
        </w:rPr>
        <w:t>Los dos últimos elementos de la Clave Única de Registro de Población evitan la duplicidad de la Clave y garantizan su correcta integración.</w:t>
      </w:r>
    </w:p>
    <w:p w14:paraId="124A78F8" w14:textId="77777777" w:rsidR="00660CAA" w:rsidRPr="00373D46" w:rsidRDefault="00660CAA" w:rsidP="00373D46">
      <w:pPr>
        <w:spacing w:line="360" w:lineRule="auto"/>
        <w:contextualSpacing/>
        <w:jc w:val="both"/>
        <w:rPr>
          <w:rFonts w:ascii="Palatino Linotype" w:hAnsi="Palatino Linotype" w:cs="Tahoma"/>
          <w:bCs/>
          <w:iCs/>
          <w:lang w:eastAsia="es-MX"/>
        </w:rPr>
      </w:pPr>
    </w:p>
    <w:p w14:paraId="4252A43D" w14:textId="77777777" w:rsidR="003B7D14" w:rsidRPr="00373D46" w:rsidRDefault="003B7D14" w:rsidP="00373D46">
      <w:pPr>
        <w:spacing w:line="360" w:lineRule="auto"/>
        <w:contextualSpacing/>
        <w:jc w:val="both"/>
        <w:rPr>
          <w:rFonts w:ascii="Palatino Linotype" w:hAnsi="Palatino Linotype" w:cs="Tahoma"/>
          <w:bCs/>
          <w:iCs/>
          <w:lang w:eastAsia="es-MX"/>
        </w:rPr>
      </w:pPr>
      <w:r w:rsidRPr="00373D46">
        <w:rPr>
          <w:rFonts w:ascii="Palatino Linotype" w:hAnsi="Palatino Linotype" w:cs="Tahoma"/>
          <w:bCs/>
          <w:iCs/>
          <w:lang w:eastAsia="es-MX"/>
        </w:rPr>
        <w:t xml:space="preserve">Como se desprende de lo anterior, la Clave Única de Registro de Población es un dato personal confidencial, ya que por sí sola brinda información personal de su titular y lo hace identificado e identificable, motivo por el cual se aprueba su eliminación de las versiones públicas, ya que además no guarda relación con el desempeño laboral de un </w:t>
      </w:r>
      <w:r w:rsidRPr="00373D46">
        <w:rPr>
          <w:rFonts w:ascii="Palatino Linotype" w:hAnsi="Palatino Linotype" w:cs="Tahoma"/>
          <w:bCs/>
          <w:iCs/>
          <w:lang w:eastAsia="es-MX"/>
        </w:rPr>
        <w:lastRenderedPageBreak/>
        <w:t>individuo, simplemente se trata de un trámite administrativo requerido por la autoridad federal para hacer identificables a las personas.</w:t>
      </w:r>
    </w:p>
    <w:p w14:paraId="777385EF" w14:textId="77777777" w:rsidR="003B7D14" w:rsidRPr="00373D46" w:rsidRDefault="003B7D14" w:rsidP="00373D46">
      <w:pPr>
        <w:spacing w:line="360" w:lineRule="auto"/>
        <w:contextualSpacing/>
        <w:jc w:val="both"/>
        <w:rPr>
          <w:rFonts w:ascii="Palatino Linotype" w:hAnsi="Palatino Linotype" w:cs="Tahoma"/>
          <w:bCs/>
          <w:iCs/>
          <w:lang w:eastAsia="es-MX"/>
        </w:rPr>
      </w:pPr>
    </w:p>
    <w:p w14:paraId="25E6107F" w14:textId="77777777" w:rsidR="003B7D14" w:rsidRPr="00373D46" w:rsidRDefault="003B7D14" w:rsidP="00373D46">
      <w:pPr>
        <w:spacing w:line="360" w:lineRule="auto"/>
        <w:contextualSpacing/>
        <w:jc w:val="both"/>
        <w:rPr>
          <w:rFonts w:ascii="Palatino Linotype" w:hAnsi="Palatino Linotype" w:cs="Tahoma"/>
          <w:bCs/>
          <w:iCs/>
          <w:lang w:eastAsia="es-MX"/>
        </w:rPr>
      </w:pPr>
      <w:r w:rsidRPr="00373D46">
        <w:rPr>
          <w:rFonts w:ascii="Palatino Linotype" w:hAnsi="Palatino Linotype" w:cs="Tahoma"/>
          <w:bCs/>
          <w:iCs/>
          <w:lang w:eastAsia="es-MX"/>
        </w:rPr>
        <w:t xml:space="preserve">Situación que se robustece, con el </w:t>
      </w:r>
      <w:r w:rsidRPr="00373D46">
        <w:rPr>
          <w:rFonts w:ascii="Palatino Linotype" w:eastAsia="Calibri" w:hAnsi="Palatino Linotype" w:cs="Tahoma"/>
          <w:bCs/>
          <w:iCs/>
          <w:lang w:val="es-ES" w:eastAsia="en-US"/>
        </w:rPr>
        <w:t xml:space="preserve">Criterio de Interpretación, de la Segunda Época, con número de registro </w:t>
      </w:r>
      <w:r w:rsidRPr="00373D46">
        <w:rPr>
          <w:rFonts w:ascii="Palatino Linotype" w:eastAsia="Calibri" w:hAnsi="Palatino Linotype" w:cs="Tahoma"/>
          <w:bCs/>
          <w:iCs/>
          <w:lang w:eastAsia="en-US"/>
        </w:rPr>
        <w:t>SO/018/2017</w:t>
      </w:r>
      <w:r w:rsidRPr="00373D46">
        <w:rPr>
          <w:rFonts w:ascii="Palatino Linotype" w:hAnsi="Palatino Linotype" w:cs="Tahoma"/>
          <w:bCs/>
          <w:iCs/>
          <w:lang w:eastAsia="es-MX"/>
        </w:rPr>
        <w:t>, emitido por el Instituto Nacional de Transparencia, Acceso a la Información y Protección de Datos Personales, que establece lo siguiente:</w:t>
      </w:r>
    </w:p>
    <w:p w14:paraId="0613968E" w14:textId="77777777" w:rsidR="003B7D14" w:rsidRPr="00373D46" w:rsidRDefault="003B7D14" w:rsidP="00373D46">
      <w:pPr>
        <w:contextualSpacing/>
        <w:jc w:val="both"/>
        <w:rPr>
          <w:rFonts w:ascii="Palatino Linotype" w:hAnsi="Palatino Linotype" w:cs="Tahoma"/>
          <w:bCs/>
          <w:iCs/>
          <w:sz w:val="22"/>
          <w:szCs w:val="40"/>
          <w:lang w:eastAsia="es-MX"/>
        </w:rPr>
      </w:pPr>
    </w:p>
    <w:p w14:paraId="388384D4" w14:textId="77777777" w:rsidR="003B7D14" w:rsidRPr="00373D46" w:rsidRDefault="003B7D14" w:rsidP="00373D46">
      <w:pPr>
        <w:ind w:left="851" w:right="899"/>
        <w:jc w:val="both"/>
        <w:rPr>
          <w:rFonts w:ascii="Palatino Linotype" w:hAnsi="Palatino Linotype" w:cs="Tahoma"/>
          <w:bCs/>
          <w:i/>
          <w:iCs/>
          <w:sz w:val="22"/>
          <w:lang w:eastAsia="es-MX"/>
        </w:rPr>
      </w:pPr>
      <w:r w:rsidRPr="00373D46">
        <w:rPr>
          <w:rFonts w:ascii="Palatino Linotype" w:hAnsi="Palatino Linotype" w:cs="Tahoma"/>
          <w:b/>
          <w:bCs/>
          <w:i/>
          <w:iCs/>
          <w:sz w:val="22"/>
          <w:lang w:eastAsia="es-MX"/>
        </w:rPr>
        <w:t xml:space="preserve">“Clave Única de Registro de Población (CURP). </w:t>
      </w:r>
      <w:r w:rsidRPr="00373D46">
        <w:rPr>
          <w:rFonts w:ascii="Palatino Linotype" w:hAnsi="Palatino Linotype" w:cs="Tahoma"/>
          <w:bCs/>
          <w:i/>
          <w:iCs/>
          <w:sz w:val="22"/>
          <w:lang w:eastAsia="es-MX"/>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288B782F" w14:textId="77777777" w:rsidR="003B7D14" w:rsidRPr="00373D46" w:rsidRDefault="003B7D14" w:rsidP="00373D46">
      <w:pPr>
        <w:contextualSpacing/>
        <w:jc w:val="both"/>
        <w:rPr>
          <w:rFonts w:ascii="Palatino Linotype" w:hAnsi="Palatino Linotype" w:cs="Tahoma"/>
          <w:bCs/>
          <w:i/>
          <w:iCs/>
          <w:sz w:val="22"/>
          <w:szCs w:val="40"/>
          <w:lang w:eastAsia="es-MX"/>
        </w:rPr>
      </w:pPr>
    </w:p>
    <w:p w14:paraId="098E5B46" w14:textId="66BE54A9" w:rsidR="003B7D14" w:rsidRPr="00373D46" w:rsidRDefault="003B7D14" w:rsidP="00373D46">
      <w:pPr>
        <w:spacing w:line="360" w:lineRule="auto"/>
        <w:contextualSpacing/>
        <w:jc w:val="both"/>
        <w:rPr>
          <w:rFonts w:ascii="Palatino Linotype" w:hAnsi="Palatino Linotype" w:cs="Tahoma"/>
          <w:bCs/>
          <w:iCs/>
          <w:lang w:eastAsia="es-MX"/>
        </w:rPr>
      </w:pPr>
      <w:r w:rsidRPr="00373D46">
        <w:rPr>
          <w:rFonts w:ascii="Palatino Linotype" w:hAnsi="Palatino Linotype" w:cs="Tahoma"/>
          <w:bCs/>
          <w:iCs/>
          <w:lang w:eastAsia="es-MX"/>
        </w:rPr>
        <w:t xml:space="preserve">De acuerdo con lo anterior, resulta procedente la clasificación de </w:t>
      </w:r>
      <w:r w:rsidRPr="00373D46">
        <w:rPr>
          <w:rFonts w:ascii="Palatino Linotype" w:hAnsi="Palatino Linotype" w:cs="Tahoma"/>
          <w:b/>
          <w:bCs/>
          <w:iCs/>
          <w:lang w:eastAsia="es-MX"/>
        </w:rPr>
        <w:t>la Clave Única de Registro de Población</w:t>
      </w:r>
      <w:r w:rsidRPr="00373D46">
        <w:rPr>
          <w:rFonts w:ascii="Palatino Linotype" w:hAnsi="Palatino Linotype" w:cs="Tahoma"/>
          <w:bCs/>
          <w:iCs/>
          <w:lang w:eastAsia="es-MX"/>
        </w:rPr>
        <w:t xml:space="preserve">, por tratarse de un dato personal confidencial, en términos del artículo 143, fracción I, de la Ley de Transparencia </w:t>
      </w:r>
      <w:r w:rsidR="00660CAA" w:rsidRPr="00373D46">
        <w:rPr>
          <w:rFonts w:ascii="Palatino Linotype" w:hAnsi="Palatino Linotype" w:cs="Tahoma"/>
          <w:bCs/>
          <w:iCs/>
          <w:lang w:eastAsia="es-MX"/>
        </w:rPr>
        <w:t>local</w:t>
      </w:r>
      <w:r w:rsidRPr="00373D46">
        <w:rPr>
          <w:rFonts w:ascii="Palatino Linotype" w:hAnsi="Palatino Linotype" w:cs="Tahoma"/>
          <w:bCs/>
          <w:iCs/>
          <w:lang w:eastAsia="es-MX"/>
        </w:rPr>
        <w:t xml:space="preserve">. </w:t>
      </w:r>
    </w:p>
    <w:p w14:paraId="355048BF" w14:textId="77777777" w:rsidR="003B7D14" w:rsidRPr="00373D46" w:rsidRDefault="003B7D14" w:rsidP="00373D46">
      <w:pPr>
        <w:spacing w:line="360" w:lineRule="auto"/>
        <w:contextualSpacing/>
        <w:jc w:val="both"/>
        <w:rPr>
          <w:rFonts w:ascii="Palatino Linotype" w:hAnsi="Palatino Linotype" w:cs="Tahoma"/>
          <w:bCs/>
          <w:iCs/>
          <w:lang w:val="es-ES" w:eastAsia="es-MX"/>
        </w:rPr>
      </w:pPr>
    </w:p>
    <w:p w14:paraId="6403A9B1" w14:textId="77777777" w:rsidR="003B7D14" w:rsidRPr="00373D46" w:rsidRDefault="003B7D14" w:rsidP="00373D46">
      <w:pPr>
        <w:numPr>
          <w:ilvl w:val="0"/>
          <w:numId w:val="16"/>
        </w:numPr>
        <w:spacing w:line="360" w:lineRule="auto"/>
        <w:contextualSpacing/>
        <w:jc w:val="both"/>
        <w:rPr>
          <w:rFonts w:ascii="Palatino Linotype" w:hAnsi="Palatino Linotype" w:cs="Tahoma"/>
          <w:b/>
          <w:bCs/>
          <w:iCs/>
          <w:lang w:val="es-ES_tradnl" w:eastAsia="es-MX"/>
        </w:rPr>
      </w:pPr>
      <w:r w:rsidRPr="00373D46">
        <w:rPr>
          <w:rFonts w:ascii="Palatino Linotype" w:hAnsi="Palatino Linotype" w:cs="Tahoma"/>
          <w:b/>
          <w:bCs/>
          <w:iCs/>
          <w:lang w:val="es-ES_tradnl" w:eastAsia="es-MX"/>
        </w:rPr>
        <w:t>Registro Federal de Contribuyentes (RFC).</w:t>
      </w:r>
    </w:p>
    <w:p w14:paraId="7B91D120" w14:textId="77777777" w:rsidR="003B7D14" w:rsidRPr="00373D46" w:rsidRDefault="003B7D14" w:rsidP="00373D46">
      <w:pPr>
        <w:spacing w:line="360" w:lineRule="auto"/>
        <w:contextualSpacing/>
        <w:jc w:val="both"/>
        <w:rPr>
          <w:rFonts w:ascii="Palatino Linotype" w:hAnsi="Palatino Linotype" w:cs="Tahoma"/>
          <w:bCs/>
          <w:iCs/>
          <w:lang w:eastAsia="es-MX"/>
        </w:rPr>
      </w:pPr>
      <w:r w:rsidRPr="00373D46">
        <w:rPr>
          <w:rFonts w:ascii="Palatino Linotype" w:hAnsi="Palatino Linotype" w:cs="Tahoma"/>
          <w:bCs/>
          <w:iCs/>
          <w:lang w:eastAsia="es-MX"/>
        </w:rPr>
        <w:t xml:space="preserve">Al respecto, cabe precisar que las personas físicas que deban presentar declaraciones periódicas o que están obligadas a expedir comprobantes fiscales, tienen que solicitar su inscripción en el Registro Federal de Contribuyentes, esta inscripción es realizada por el Servicio de Administración Tributaria, quien entrega una cédula de identificación fiscal en donde consta la clave que asigna este órgano desconcentrado de </w:t>
      </w:r>
      <w:r w:rsidRPr="00373D46">
        <w:rPr>
          <w:rFonts w:ascii="Palatino Linotype" w:hAnsi="Palatino Linotype" w:cs="Tahoma"/>
          <w:bCs/>
          <w:iCs/>
          <w:lang w:eastAsia="es-MX"/>
        </w:rPr>
        <w:lastRenderedPageBreak/>
        <w:t>la Secretaría de Hacienda y Crédito Público, de acuerdo al artículo 27 del Código Fiscal de la Federación.</w:t>
      </w:r>
    </w:p>
    <w:p w14:paraId="2410B30F" w14:textId="77777777" w:rsidR="003B7D14" w:rsidRPr="00373D46" w:rsidRDefault="003B7D14" w:rsidP="00373D46">
      <w:pPr>
        <w:spacing w:line="360" w:lineRule="auto"/>
        <w:contextualSpacing/>
        <w:jc w:val="both"/>
        <w:rPr>
          <w:rFonts w:ascii="Palatino Linotype" w:hAnsi="Palatino Linotype" w:cs="Tahoma"/>
          <w:bCs/>
          <w:iCs/>
          <w:szCs w:val="40"/>
          <w:lang w:eastAsia="es-MX"/>
        </w:rPr>
      </w:pPr>
    </w:p>
    <w:p w14:paraId="2FB218CC" w14:textId="77777777" w:rsidR="003B7D14" w:rsidRPr="00373D46" w:rsidRDefault="003B7D14" w:rsidP="00373D46">
      <w:pPr>
        <w:spacing w:line="360" w:lineRule="auto"/>
        <w:contextualSpacing/>
        <w:jc w:val="both"/>
        <w:rPr>
          <w:rFonts w:ascii="Palatino Linotype" w:hAnsi="Palatino Linotype" w:cs="Tahoma"/>
          <w:bCs/>
          <w:iCs/>
          <w:lang w:eastAsia="es-MX"/>
        </w:rPr>
      </w:pPr>
      <w:r w:rsidRPr="00373D46">
        <w:rPr>
          <w:rFonts w:ascii="Palatino Linotype" w:hAnsi="Palatino Linotype" w:cs="Tahoma"/>
          <w:bCs/>
          <w:iCs/>
          <w:lang w:eastAsia="es-MX"/>
        </w:rPr>
        <w:t xml:space="preserve">De acuerdo a lo establecido en el artículo en comento, esta clave se compone de trece caracteres alfanuméricos, con datos obtenidos de los apellidos, nombre(s), fecha de nacimiento del titular, más una </w:t>
      </w:r>
      <w:proofErr w:type="spellStart"/>
      <w:r w:rsidRPr="00373D46">
        <w:rPr>
          <w:rFonts w:ascii="Palatino Linotype" w:hAnsi="Palatino Linotype" w:cs="Tahoma"/>
          <w:bCs/>
          <w:iCs/>
          <w:lang w:eastAsia="es-MX"/>
        </w:rPr>
        <w:t>homoclave</w:t>
      </w:r>
      <w:proofErr w:type="spellEnd"/>
      <w:r w:rsidRPr="00373D46">
        <w:rPr>
          <w:rFonts w:ascii="Palatino Linotype" w:hAnsi="Palatino Linotype" w:cs="Tahoma"/>
          <w:bCs/>
          <w:iCs/>
          <w:lang w:eastAsia="es-MX"/>
        </w:rPr>
        <w:t xml:space="preserve"> que establece el sistema automático del Servicio de Administración Tributaria.</w:t>
      </w:r>
    </w:p>
    <w:p w14:paraId="5E6E157C" w14:textId="77777777" w:rsidR="003B7D14" w:rsidRPr="00373D46" w:rsidRDefault="003B7D14" w:rsidP="00373D46">
      <w:pPr>
        <w:spacing w:line="360" w:lineRule="auto"/>
        <w:contextualSpacing/>
        <w:jc w:val="both"/>
        <w:rPr>
          <w:rFonts w:ascii="Palatino Linotype" w:hAnsi="Palatino Linotype" w:cs="Tahoma"/>
          <w:bCs/>
          <w:iCs/>
          <w:szCs w:val="40"/>
          <w:lang w:eastAsia="es-MX"/>
        </w:rPr>
      </w:pPr>
    </w:p>
    <w:p w14:paraId="403B2BE9" w14:textId="77777777" w:rsidR="003B7D14" w:rsidRPr="00373D46" w:rsidRDefault="003B7D14" w:rsidP="00373D46">
      <w:pPr>
        <w:spacing w:line="360" w:lineRule="auto"/>
        <w:contextualSpacing/>
        <w:jc w:val="both"/>
        <w:rPr>
          <w:rFonts w:ascii="Palatino Linotype" w:hAnsi="Palatino Linotype" w:cs="Tahoma"/>
          <w:bCs/>
          <w:iCs/>
          <w:lang w:eastAsia="es-MX"/>
        </w:rPr>
      </w:pPr>
      <w:r w:rsidRPr="00373D46">
        <w:rPr>
          <w:rFonts w:ascii="Palatino Linotype" w:hAnsi="Palatino Linotype" w:cs="Tahoma"/>
          <w:bCs/>
          <w:iCs/>
          <w:lang w:eastAsia="es-MX"/>
        </w:rPr>
        <w:t>Ahora bien, la clave del Registro Federal de Contribuyentes es el medio de control que tiene la Secretaría de Hacienda y Crédito Público, a través del Servicio de Administración Tributaria, para exigir y vigilar el cumplimiento de las obligaciones fiscales de los contribuyentes; mientras que los particulares tramitan dicho dato, con el único propósito de realizar mediante esa clave de identificación, operaciones o actividades de naturaleza fiscal.</w:t>
      </w:r>
    </w:p>
    <w:p w14:paraId="391058C5" w14:textId="77777777" w:rsidR="003B7D14" w:rsidRPr="00373D46" w:rsidRDefault="003B7D14" w:rsidP="00373D46">
      <w:pPr>
        <w:spacing w:line="360" w:lineRule="auto"/>
        <w:contextualSpacing/>
        <w:jc w:val="both"/>
        <w:rPr>
          <w:rFonts w:ascii="Palatino Linotype" w:hAnsi="Palatino Linotype" w:cs="Tahoma"/>
          <w:bCs/>
          <w:iCs/>
          <w:szCs w:val="40"/>
          <w:lang w:eastAsia="es-MX"/>
        </w:rPr>
      </w:pPr>
    </w:p>
    <w:p w14:paraId="432A5036" w14:textId="77777777" w:rsidR="003B7D14" w:rsidRPr="00373D46" w:rsidRDefault="003B7D14" w:rsidP="00373D46">
      <w:pPr>
        <w:spacing w:line="360" w:lineRule="auto"/>
        <w:contextualSpacing/>
        <w:jc w:val="both"/>
        <w:rPr>
          <w:rFonts w:ascii="Palatino Linotype" w:hAnsi="Palatino Linotype" w:cs="Tahoma"/>
          <w:bCs/>
          <w:iCs/>
          <w:lang w:eastAsia="es-MX"/>
        </w:rPr>
      </w:pPr>
      <w:r w:rsidRPr="00373D46">
        <w:rPr>
          <w:rFonts w:ascii="Palatino Linotype" w:hAnsi="Palatino Linotype" w:cs="Tahoma"/>
          <w:bCs/>
          <w:iCs/>
          <w:lang w:eastAsia="es-MX"/>
        </w:rPr>
        <w:t xml:space="preserve">Así, el Registro Federal de Contribuyentes, es un dato personal, ya que hace a las personas físicas identificas e identificables, además de que las relaciona como contribuyentes de las autoridades fiscales. Es de destacar que dicho dato únicamente sirve para efectos fiscales y pago de contribuciones, por lo que se trata de un dato relevante únicamente para las personas involucrada, en el pago de estos, en el presente caso, del pago del Impuesto Sobre el Producto del Trabajo. </w:t>
      </w:r>
    </w:p>
    <w:p w14:paraId="38CB4007" w14:textId="77777777" w:rsidR="003B7D14" w:rsidRPr="00373D46" w:rsidRDefault="003B7D14" w:rsidP="00373D46">
      <w:pPr>
        <w:spacing w:line="360" w:lineRule="auto"/>
        <w:contextualSpacing/>
        <w:jc w:val="both"/>
        <w:rPr>
          <w:rFonts w:ascii="Palatino Linotype" w:hAnsi="Palatino Linotype" w:cs="Tahoma"/>
          <w:bCs/>
          <w:iCs/>
          <w:lang w:eastAsia="es-MX"/>
        </w:rPr>
      </w:pPr>
      <w:r w:rsidRPr="00373D46">
        <w:rPr>
          <w:rFonts w:ascii="Palatino Linotype" w:hAnsi="Palatino Linotype" w:cs="Tahoma"/>
          <w:bCs/>
          <w:iCs/>
          <w:lang w:eastAsia="es-MX"/>
        </w:rPr>
        <w:lastRenderedPageBreak/>
        <w:t xml:space="preserve">Lo anterior, resulta congruente con el </w:t>
      </w:r>
      <w:r w:rsidRPr="00373D46">
        <w:rPr>
          <w:rFonts w:ascii="Palatino Linotype" w:eastAsia="Calibri" w:hAnsi="Palatino Linotype" w:cs="Tahoma"/>
          <w:bCs/>
          <w:iCs/>
          <w:lang w:val="es-ES" w:eastAsia="en-US"/>
        </w:rPr>
        <w:t xml:space="preserve">Criterio de Interpretación, de la Segunda Época, con número de registro </w:t>
      </w:r>
      <w:r w:rsidRPr="00373D46">
        <w:rPr>
          <w:rFonts w:ascii="Palatino Linotype" w:eastAsia="Calibri" w:hAnsi="Palatino Linotype" w:cs="Tahoma"/>
          <w:bCs/>
          <w:iCs/>
          <w:lang w:eastAsia="en-US"/>
        </w:rPr>
        <w:t xml:space="preserve">SO/019/2017, </w:t>
      </w:r>
      <w:r w:rsidRPr="00373D46">
        <w:rPr>
          <w:rFonts w:ascii="Palatino Linotype" w:hAnsi="Palatino Linotype" w:cs="Tahoma"/>
          <w:bCs/>
          <w:iCs/>
          <w:lang w:eastAsia="es-MX"/>
        </w:rPr>
        <w:t>emitido por el Instituto Nacional de Transparencia, Acceso a la Información y Protección de Datos Personales, en el cual se señala lo siguiente:</w:t>
      </w:r>
    </w:p>
    <w:p w14:paraId="68641D2A" w14:textId="77777777" w:rsidR="003B7D14" w:rsidRPr="00373D46" w:rsidRDefault="003B7D14" w:rsidP="00373D46">
      <w:pPr>
        <w:contextualSpacing/>
        <w:jc w:val="both"/>
        <w:rPr>
          <w:rFonts w:ascii="Palatino Linotype" w:hAnsi="Palatino Linotype" w:cs="Tahoma"/>
          <w:bCs/>
          <w:iCs/>
          <w:sz w:val="22"/>
          <w:lang w:eastAsia="es-MX"/>
        </w:rPr>
      </w:pPr>
    </w:p>
    <w:p w14:paraId="63BFBF2E" w14:textId="77777777" w:rsidR="003B7D14" w:rsidRPr="00373D46" w:rsidRDefault="003B7D14" w:rsidP="00373D46">
      <w:pPr>
        <w:ind w:left="851" w:right="899"/>
        <w:jc w:val="both"/>
        <w:rPr>
          <w:rFonts w:ascii="Palatino Linotype" w:hAnsi="Palatino Linotype" w:cs="Tahoma"/>
          <w:bCs/>
          <w:i/>
          <w:iCs/>
          <w:sz w:val="22"/>
          <w:lang w:eastAsia="es-MX"/>
        </w:rPr>
      </w:pPr>
      <w:r w:rsidRPr="00373D46">
        <w:rPr>
          <w:rFonts w:ascii="Palatino Linotype" w:hAnsi="Palatino Linotype" w:cs="Tahoma"/>
          <w:b/>
          <w:bCs/>
          <w:i/>
          <w:iCs/>
          <w:sz w:val="22"/>
          <w:lang w:eastAsia="es-MX"/>
        </w:rPr>
        <w:t>“Registro Federal de Contribuyentes (RFC) de personas físicas.</w:t>
      </w:r>
      <w:r w:rsidRPr="00373D46">
        <w:rPr>
          <w:rFonts w:ascii="Palatino Linotype" w:hAnsi="Palatino Linotype" w:cs="Tahoma"/>
          <w:bCs/>
          <w:i/>
          <w:iCs/>
          <w:sz w:val="22"/>
          <w:lang w:eastAsia="es-MX"/>
        </w:rPr>
        <w:t xml:space="preserve"> El RFC es una clave de carácter fiscal, única e irrepetible, que permite identificar al titular, su edad y fecha de nacimiento, por lo que es un dato personal de carácter confidencial.”</w:t>
      </w:r>
    </w:p>
    <w:p w14:paraId="4E162944" w14:textId="77777777" w:rsidR="003B7D14" w:rsidRPr="00373D46" w:rsidRDefault="003B7D14" w:rsidP="00373D46">
      <w:pPr>
        <w:contextualSpacing/>
        <w:jc w:val="both"/>
        <w:rPr>
          <w:rFonts w:ascii="Palatino Linotype" w:hAnsi="Palatino Linotype" w:cs="Tahoma"/>
          <w:bCs/>
          <w:iCs/>
          <w:sz w:val="22"/>
          <w:lang w:eastAsia="es-MX"/>
        </w:rPr>
      </w:pPr>
    </w:p>
    <w:p w14:paraId="433A0293" w14:textId="2E2FBADF" w:rsidR="003B7D14" w:rsidRPr="00373D46" w:rsidRDefault="003B7D14" w:rsidP="00373D46">
      <w:pPr>
        <w:spacing w:line="360" w:lineRule="auto"/>
        <w:contextualSpacing/>
        <w:jc w:val="both"/>
        <w:rPr>
          <w:rFonts w:ascii="Palatino Linotype" w:hAnsi="Palatino Linotype" w:cs="Tahoma"/>
          <w:bCs/>
          <w:iCs/>
          <w:lang w:eastAsia="es-MX"/>
        </w:rPr>
      </w:pPr>
      <w:r w:rsidRPr="00373D46">
        <w:rPr>
          <w:rFonts w:ascii="Palatino Linotype" w:hAnsi="Palatino Linotype" w:cs="Tahoma"/>
          <w:bCs/>
          <w:iCs/>
          <w:lang w:eastAsia="es-MX"/>
        </w:rPr>
        <w:t xml:space="preserve">De tal suerte, el Registro Federal de Contribuyentes de los servidores públicos no guarda relación con la transparencia de los recursos públicos, así como tampoco con el desempeño laboral que pueda tener una persona, por lo que constituye un dato personal confidencial al actualizar el supuesto normativo del artículo 143, fracción I, de la Ley de Transparencia </w:t>
      </w:r>
      <w:r w:rsidR="00660CAA" w:rsidRPr="00373D46">
        <w:rPr>
          <w:rFonts w:ascii="Palatino Linotype" w:hAnsi="Palatino Linotype" w:cs="Tahoma"/>
          <w:bCs/>
          <w:iCs/>
          <w:lang w:eastAsia="es-MX"/>
        </w:rPr>
        <w:t>local</w:t>
      </w:r>
      <w:r w:rsidRPr="00373D46">
        <w:rPr>
          <w:rFonts w:ascii="Palatino Linotype" w:hAnsi="Palatino Linotype" w:cs="Tahoma"/>
          <w:bCs/>
          <w:iCs/>
          <w:lang w:eastAsia="es-MX"/>
        </w:rPr>
        <w:t>.</w:t>
      </w:r>
    </w:p>
    <w:p w14:paraId="23819852" w14:textId="77777777" w:rsidR="003B7D14" w:rsidRPr="00373D46" w:rsidRDefault="003B7D14" w:rsidP="00373D46">
      <w:pPr>
        <w:spacing w:line="360" w:lineRule="auto"/>
        <w:contextualSpacing/>
        <w:jc w:val="both"/>
        <w:rPr>
          <w:rFonts w:ascii="Palatino Linotype" w:hAnsi="Palatino Linotype" w:cs="Tahoma"/>
          <w:bCs/>
          <w:iCs/>
          <w:lang w:eastAsia="es-MX"/>
        </w:rPr>
      </w:pPr>
    </w:p>
    <w:p w14:paraId="3DBD503D" w14:textId="77777777" w:rsidR="003B7D14" w:rsidRPr="00373D46" w:rsidRDefault="003B7D14" w:rsidP="00373D46">
      <w:pPr>
        <w:numPr>
          <w:ilvl w:val="0"/>
          <w:numId w:val="16"/>
        </w:numPr>
        <w:spacing w:line="360" w:lineRule="auto"/>
        <w:contextualSpacing/>
        <w:jc w:val="both"/>
        <w:rPr>
          <w:rFonts w:ascii="Palatino Linotype" w:eastAsia="Calibri" w:hAnsi="Palatino Linotype" w:cs="Tahoma"/>
          <w:b/>
          <w:bCs/>
          <w:iCs/>
          <w:lang w:eastAsia="en-US"/>
        </w:rPr>
      </w:pPr>
      <w:r w:rsidRPr="00373D46">
        <w:rPr>
          <w:rFonts w:ascii="Palatino Linotype" w:eastAsia="Calibri" w:hAnsi="Palatino Linotype" w:cs="Tahoma"/>
          <w:b/>
          <w:bCs/>
          <w:iCs/>
          <w:lang w:eastAsia="en-US"/>
        </w:rPr>
        <w:t xml:space="preserve">Código bidimensional o </w:t>
      </w:r>
      <w:proofErr w:type="spellStart"/>
      <w:r w:rsidRPr="00373D46">
        <w:rPr>
          <w:rFonts w:ascii="Palatino Linotype" w:eastAsia="Calibri" w:hAnsi="Palatino Linotype" w:cs="Tahoma"/>
          <w:b/>
          <w:bCs/>
          <w:iCs/>
          <w:lang w:eastAsia="en-US"/>
        </w:rPr>
        <w:t>Qr</w:t>
      </w:r>
      <w:proofErr w:type="spellEnd"/>
      <w:r w:rsidRPr="00373D46">
        <w:rPr>
          <w:rFonts w:ascii="Palatino Linotype" w:eastAsia="Calibri" w:hAnsi="Palatino Linotype" w:cs="Tahoma"/>
          <w:b/>
          <w:bCs/>
          <w:iCs/>
          <w:lang w:eastAsia="en-US"/>
        </w:rPr>
        <w:t>.</w:t>
      </w:r>
    </w:p>
    <w:p w14:paraId="22BC14D2" w14:textId="77777777" w:rsidR="003B7D14" w:rsidRPr="00373D46" w:rsidRDefault="003B7D14" w:rsidP="00373D46">
      <w:pPr>
        <w:spacing w:line="360" w:lineRule="auto"/>
        <w:contextualSpacing/>
        <w:jc w:val="both"/>
        <w:rPr>
          <w:rFonts w:ascii="Palatino Linotype" w:eastAsia="Calibri" w:hAnsi="Palatino Linotype" w:cs="Tahoma"/>
          <w:bCs/>
          <w:lang w:eastAsia="en-US"/>
        </w:rPr>
      </w:pPr>
      <w:r w:rsidRPr="00373D46">
        <w:rPr>
          <w:rFonts w:ascii="Palatino Linotype" w:eastAsia="Calibri" w:hAnsi="Palatino Linotype" w:cs="Tahoma"/>
          <w:bCs/>
          <w:lang w:eastAsia="en-US"/>
        </w:rPr>
        <w:t xml:space="preserve">En principio, resulta necesario señalar que los comprobantes fiscales digitales por Internet, deben de incluir un código bidimensional conforme al formato </w:t>
      </w:r>
      <w:r w:rsidRPr="00373D46">
        <w:rPr>
          <w:rFonts w:ascii="Palatino Linotype" w:eastAsia="Calibri" w:hAnsi="Palatino Linotype" w:cs="Tahoma"/>
          <w:bCs/>
          <w:i/>
          <w:lang w:eastAsia="en-US"/>
        </w:rPr>
        <w:t xml:space="preserve">QR </w:t>
      </w:r>
      <w:proofErr w:type="spellStart"/>
      <w:r w:rsidRPr="00373D46">
        <w:rPr>
          <w:rFonts w:ascii="Palatino Linotype" w:eastAsia="Calibri" w:hAnsi="Palatino Linotype" w:cs="Tahoma"/>
          <w:bCs/>
          <w:i/>
          <w:lang w:eastAsia="en-US"/>
        </w:rPr>
        <w:t>Code</w:t>
      </w:r>
      <w:proofErr w:type="spellEnd"/>
      <w:r w:rsidRPr="00373D46">
        <w:rPr>
          <w:rFonts w:ascii="Palatino Linotype" w:eastAsia="Calibri" w:hAnsi="Palatino Linotype" w:cs="Tahoma"/>
          <w:bCs/>
          <w:i/>
          <w:lang w:eastAsia="en-US"/>
        </w:rPr>
        <w:t xml:space="preserve"> (Quick Response </w:t>
      </w:r>
      <w:proofErr w:type="spellStart"/>
      <w:r w:rsidRPr="00373D46">
        <w:rPr>
          <w:rFonts w:ascii="Palatino Linotype" w:eastAsia="Calibri" w:hAnsi="Palatino Linotype" w:cs="Tahoma"/>
          <w:bCs/>
          <w:i/>
          <w:lang w:eastAsia="en-US"/>
        </w:rPr>
        <w:t>Code</w:t>
      </w:r>
      <w:proofErr w:type="spellEnd"/>
      <w:r w:rsidRPr="00373D46">
        <w:rPr>
          <w:rFonts w:ascii="Palatino Linotype" w:eastAsia="Calibri" w:hAnsi="Palatino Linotype" w:cs="Tahoma"/>
          <w:bCs/>
          <w:i/>
          <w:lang w:eastAsia="en-US"/>
        </w:rPr>
        <w:t>)</w:t>
      </w:r>
      <w:r w:rsidRPr="00373D46">
        <w:rPr>
          <w:rFonts w:ascii="Palatino Linotype" w:eastAsia="Calibri" w:hAnsi="Palatino Linotype" w:cs="Tahoma"/>
          <w:bCs/>
          <w:lang w:eastAsia="en-US"/>
        </w:rPr>
        <w:t xml:space="preserve">, el cual contiene el Registro Federal de Contribuyentes del receptor, del emisor, o de ambos; lo anterior, conforme al Anexo 20 de la Segunda Resolución de modificación a la Resolución Miscelánea Fiscal para el 2017, localizada en la página electrónica  </w:t>
      </w:r>
      <w:hyperlink r:id="rId18" w:history="1">
        <w:r w:rsidRPr="00373D46">
          <w:rPr>
            <w:rFonts w:ascii="Palatino Linotype" w:eastAsia="Calibri" w:hAnsi="Palatino Linotype" w:cs="Tahoma"/>
            <w:bCs/>
            <w:u w:val="single"/>
            <w:lang w:eastAsia="en-US"/>
          </w:rPr>
          <w:t>http://dof.gob.mx/nota_detalle.php?codigo=5492254&amp;fecha=28/07/2017</w:t>
        </w:r>
      </w:hyperlink>
      <w:r w:rsidRPr="00373D46">
        <w:rPr>
          <w:rFonts w:ascii="Palatino Linotype" w:eastAsia="Calibri" w:hAnsi="Palatino Linotype" w:cs="Tahoma"/>
          <w:bCs/>
          <w:lang w:eastAsia="en-US"/>
        </w:rPr>
        <w:t xml:space="preserve">. Incluso con la captura de dicho código, a través de la aplicación móvil del Servicio de </w:t>
      </w:r>
      <w:r w:rsidRPr="00373D46">
        <w:rPr>
          <w:rFonts w:ascii="Palatino Linotype" w:eastAsia="Calibri" w:hAnsi="Palatino Linotype" w:cs="Tahoma"/>
          <w:bCs/>
          <w:lang w:eastAsia="en-US"/>
        </w:rPr>
        <w:lastRenderedPageBreak/>
        <w:t>Administración Tributaria, permite el acceso al Registro Federal de Contribuyentes, como del Sujeto Obligado, como de los servidores públicos.</w:t>
      </w:r>
    </w:p>
    <w:p w14:paraId="24777BE8" w14:textId="77777777" w:rsidR="003B7D14" w:rsidRPr="00373D46" w:rsidRDefault="003B7D14" w:rsidP="00373D46">
      <w:pPr>
        <w:spacing w:line="360" w:lineRule="auto"/>
        <w:contextualSpacing/>
        <w:jc w:val="both"/>
        <w:rPr>
          <w:rFonts w:ascii="Palatino Linotype" w:eastAsia="Calibri" w:hAnsi="Palatino Linotype" w:cs="Tahoma"/>
          <w:bCs/>
          <w:lang w:eastAsia="en-US"/>
        </w:rPr>
      </w:pPr>
    </w:p>
    <w:p w14:paraId="16D92EED" w14:textId="77777777" w:rsidR="003B7D14" w:rsidRPr="00373D46" w:rsidRDefault="003B7D14" w:rsidP="00373D46">
      <w:pPr>
        <w:spacing w:line="360" w:lineRule="auto"/>
        <w:contextualSpacing/>
        <w:jc w:val="both"/>
        <w:rPr>
          <w:rFonts w:ascii="Palatino Linotype" w:eastAsia="Calibri" w:hAnsi="Palatino Linotype" w:cs="Tahoma"/>
          <w:bCs/>
          <w:lang w:eastAsia="en-US"/>
        </w:rPr>
      </w:pPr>
      <w:r w:rsidRPr="00373D46">
        <w:rPr>
          <w:rFonts w:ascii="Palatino Linotype" w:eastAsia="Calibri" w:hAnsi="Palatino Linotype" w:cs="Tahoma"/>
          <w:bCs/>
          <w:lang w:eastAsia="en-US"/>
        </w:rPr>
        <w:t>De tales circunstancias, se considera que dicho dato actualiza la causal de clasificación prevista en el artículo 143, fracción I de la Ley de la materia, toda vez que da acceso al Registro Federal de Contribuyentes de los servidores públicos del Sujeto Obligado, datos que tal como se señaló previamente, son clasificados.</w:t>
      </w:r>
    </w:p>
    <w:p w14:paraId="24EA040E" w14:textId="77777777" w:rsidR="003B7D14" w:rsidRPr="00373D46" w:rsidRDefault="003B7D14" w:rsidP="00373D46">
      <w:pPr>
        <w:spacing w:line="360" w:lineRule="auto"/>
        <w:contextualSpacing/>
        <w:jc w:val="both"/>
        <w:rPr>
          <w:rFonts w:ascii="Palatino Linotype" w:eastAsia="Calibri" w:hAnsi="Palatino Linotype" w:cs="Tahoma"/>
          <w:bCs/>
          <w:lang w:eastAsia="en-US"/>
        </w:rPr>
      </w:pPr>
    </w:p>
    <w:p w14:paraId="40AA4B47" w14:textId="77777777" w:rsidR="003B7D14" w:rsidRPr="00373D46" w:rsidRDefault="003B7D14" w:rsidP="00373D46">
      <w:pPr>
        <w:numPr>
          <w:ilvl w:val="0"/>
          <w:numId w:val="16"/>
        </w:numPr>
        <w:spacing w:line="360" w:lineRule="auto"/>
        <w:contextualSpacing/>
        <w:jc w:val="both"/>
        <w:rPr>
          <w:rFonts w:ascii="Palatino Linotype" w:hAnsi="Palatino Linotype" w:cs="Tahoma"/>
          <w:b/>
          <w:bCs/>
          <w:iCs/>
          <w:lang w:eastAsia="es-MX"/>
        </w:rPr>
      </w:pPr>
      <w:r w:rsidRPr="00373D46">
        <w:rPr>
          <w:rFonts w:ascii="Palatino Linotype" w:hAnsi="Palatino Linotype" w:cs="Tahoma"/>
          <w:b/>
          <w:bCs/>
          <w:iCs/>
          <w:lang w:eastAsia="es-MX"/>
        </w:rPr>
        <w:t>Número de seguridad social del Instituto de Seguridad Social del Estado de México y Municipios.</w:t>
      </w:r>
    </w:p>
    <w:p w14:paraId="1D6F4B6C" w14:textId="77777777" w:rsidR="00660CAA" w:rsidRPr="00373D46" w:rsidRDefault="00660CAA" w:rsidP="00373D46">
      <w:pPr>
        <w:spacing w:line="360" w:lineRule="auto"/>
        <w:contextualSpacing/>
        <w:jc w:val="both"/>
        <w:rPr>
          <w:rFonts w:ascii="Palatino Linotype" w:hAnsi="Palatino Linotype" w:cs="Tahoma"/>
          <w:bCs/>
          <w:iCs/>
          <w:lang w:eastAsia="es-MX"/>
        </w:rPr>
      </w:pPr>
    </w:p>
    <w:p w14:paraId="6016B37D" w14:textId="7820CD42" w:rsidR="003B7D14" w:rsidRPr="00373D46" w:rsidRDefault="003B7D14" w:rsidP="00373D46">
      <w:pPr>
        <w:spacing w:line="360" w:lineRule="auto"/>
        <w:contextualSpacing/>
        <w:jc w:val="both"/>
        <w:rPr>
          <w:rFonts w:ascii="Palatino Linotype" w:hAnsi="Palatino Linotype" w:cs="Tahoma"/>
          <w:bCs/>
          <w:iCs/>
          <w:lang w:eastAsia="es-MX"/>
        </w:rPr>
      </w:pPr>
      <w:r w:rsidRPr="00373D46">
        <w:rPr>
          <w:rFonts w:ascii="Palatino Linotype" w:hAnsi="Palatino Linotype" w:cs="Tahoma"/>
          <w:bCs/>
          <w:iCs/>
          <w:lang w:eastAsia="es-MX"/>
        </w:rPr>
        <w:t>El Instituto de Seguridad Social del Estado de México y Municipios (ISSEMYM) es el organismo público encargado de proporcionar los servicios de seguridad social a los servidores públicos del Estado de México, con el objetivo de garantizar a los derechohabientes el acceso a las prestaciones que otorga, de conformidad con el artículo 14 de la Ley de Seguridad Social para los Servidores Públicos del Estado de México y Municipios.</w:t>
      </w:r>
    </w:p>
    <w:p w14:paraId="40F260FB" w14:textId="77777777" w:rsidR="007D7A4A" w:rsidRPr="00373D46" w:rsidRDefault="007D7A4A" w:rsidP="00373D46">
      <w:pPr>
        <w:spacing w:line="360" w:lineRule="auto"/>
        <w:contextualSpacing/>
        <w:jc w:val="both"/>
        <w:rPr>
          <w:rFonts w:ascii="Palatino Linotype" w:hAnsi="Palatino Linotype" w:cs="Tahoma"/>
          <w:bCs/>
          <w:iCs/>
          <w:lang w:eastAsia="es-MX"/>
        </w:rPr>
      </w:pPr>
    </w:p>
    <w:p w14:paraId="6A41CB68" w14:textId="77777777" w:rsidR="003B7D14" w:rsidRPr="00373D46" w:rsidRDefault="003B7D14" w:rsidP="00373D46">
      <w:pPr>
        <w:spacing w:line="360" w:lineRule="auto"/>
        <w:contextualSpacing/>
        <w:jc w:val="both"/>
        <w:rPr>
          <w:rFonts w:ascii="Palatino Linotype" w:hAnsi="Palatino Linotype" w:cs="Tahoma"/>
          <w:bCs/>
          <w:iCs/>
          <w:lang w:eastAsia="es-MX"/>
        </w:rPr>
      </w:pPr>
      <w:r w:rsidRPr="00373D46">
        <w:rPr>
          <w:rFonts w:ascii="Palatino Linotype" w:hAnsi="Palatino Linotype" w:cs="Tahoma"/>
          <w:bCs/>
          <w:iCs/>
          <w:lang w:eastAsia="es-MX"/>
        </w:rPr>
        <w:t xml:space="preserve">En ese contexto, el artículo 9° del mismo ordenamiento, dispone que el Instituto de Seguridad Social del Estado de México y Municipios expedirá documentos de identificación para facilitar el acceso a las prestaciones a que tengan derecho; así, el </w:t>
      </w:r>
      <w:r w:rsidRPr="00373D46">
        <w:rPr>
          <w:rFonts w:ascii="Palatino Linotype" w:hAnsi="Palatino Linotype" w:cs="Tahoma"/>
          <w:bCs/>
          <w:iCs/>
          <w:lang w:eastAsia="es-MX"/>
        </w:rPr>
        <w:lastRenderedPageBreak/>
        <w:t xml:space="preserve">artículo 158, fracción I del Reglamento de Servicios de Salud del Instituto de Seguridad Social del Estado de México y Municipios, establece que es obligación de los derechohabientes tramitar la credencial que los acredite como tal, la cual será de naturaleza personal e intransferible. En esta credencial se consignan diversos datos personales </w:t>
      </w:r>
      <w:r w:rsidRPr="00373D46">
        <w:rPr>
          <w:rFonts w:ascii="Palatino Linotype" w:hAnsi="Palatino Linotype" w:cs="Tahoma"/>
          <w:b/>
          <w:bCs/>
          <w:iCs/>
          <w:lang w:eastAsia="es-MX"/>
        </w:rPr>
        <w:t>y se le asigna una clave para hacer identificable al trabajador con el objetivo de poder proporcionar los servicios que brinda el Instituto de Seguridad Social del Estado de México y Municipios.</w:t>
      </w:r>
    </w:p>
    <w:p w14:paraId="79254206" w14:textId="77777777" w:rsidR="003B7D14" w:rsidRPr="00373D46" w:rsidRDefault="003B7D14" w:rsidP="00373D46">
      <w:pPr>
        <w:spacing w:line="360" w:lineRule="auto"/>
        <w:contextualSpacing/>
        <w:jc w:val="both"/>
        <w:rPr>
          <w:rFonts w:ascii="Palatino Linotype" w:hAnsi="Palatino Linotype" w:cs="Tahoma"/>
          <w:bCs/>
          <w:iCs/>
          <w:lang w:eastAsia="es-MX"/>
        </w:rPr>
      </w:pPr>
    </w:p>
    <w:p w14:paraId="2562D9F1" w14:textId="77777777" w:rsidR="003B7D14" w:rsidRPr="00373D46" w:rsidRDefault="003B7D14" w:rsidP="00373D46">
      <w:pPr>
        <w:spacing w:line="360" w:lineRule="auto"/>
        <w:contextualSpacing/>
        <w:jc w:val="both"/>
        <w:rPr>
          <w:rFonts w:ascii="Palatino Linotype" w:hAnsi="Palatino Linotype" w:cs="Tahoma"/>
          <w:bCs/>
          <w:iCs/>
          <w:lang w:eastAsia="es-MX"/>
        </w:rPr>
      </w:pPr>
      <w:r w:rsidRPr="00373D46">
        <w:rPr>
          <w:rFonts w:ascii="Palatino Linotype" w:hAnsi="Palatino Linotype" w:cs="Tahoma"/>
          <w:bCs/>
          <w:iCs/>
          <w:lang w:eastAsia="es-MX"/>
        </w:rPr>
        <w:t>Como se advierte, el número del Instituto de Seguridad y Servicios Sociales del Estado de México y Municipios, es un dato personal que permite identificar que una persona que trabajó o trabaja en alguna institución pública del Estado de México, por la que tiene o tuvo derecho a esta prestación de seguridad social; además, es de destacar que dicho dato no cambia, aunque el trabajador se dé de baja y alta en diversas ocasiones, con motivo de haber trabajado en diferentes instituciones gubernamentales de la Entidad.</w:t>
      </w:r>
    </w:p>
    <w:p w14:paraId="5C4FAC78" w14:textId="77777777" w:rsidR="003B7D14" w:rsidRPr="00373D46" w:rsidRDefault="003B7D14" w:rsidP="00373D46">
      <w:pPr>
        <w:spacing w:line="360" w:lineRule="auto"/>
        <w:contextualSpacing/>
        <w:jc w:val="both"/>
        <w:rPr>
          <w:rFonts w:ascii="Palatino Linotype" w:hAnsi="Palatino Linotype" w:cs="Tahoma"/>
          <w:bCs/>
          <w:iCs/>
          <w:lang w:eastAsia="es-MX"/>
        </w:rPr>
      </w:pPr>
    </w:p>
    <w:p w14:paraId="77986117" w14:textId="252B8CD6" w:rsidR="003B7D14" w:rsidRPr="00373D46" w:rsidRDefault="003B7D14" w:rsidP="00373D46">
      <w:pPr>
        <w:spacing w:line="360" w:lineRule="auto"/>
        <w:contextualSpacing/>
        <w:jc w:val="both"/>
        <w:rPr>
          <w:rFonts w:ascii="Palatino Linotype" w:hAnsi="Palatino Linotype" w:cs="Tahoma"/>
          <w:bCs/>
          <w:iCs/>
          <w:lang w:eastAsia="es-MX"/>
        </w:rPr>
      </w:pPr>
      <w:r w:rsidRPr="00373D46">
        <w:rPr>
          <w:rFonts w:ascii="Palatino Linotype" w:hAnsi="Palatino Linotype" w:cs="Tahoma"/>
          <w:bCs/>
          <w:iCs/>
          <w:lang w:eastAsia="es-MX"/>
        </w:rPr>
        <w:t xml:space="preserve">En ese sentido, contar con la prestación de seguridad social que brinda el Instituto de Seguridad Social del Estado de México y Municipios no es una obligación para entrar a trabajar, por el contrario, es un derecho que se adquiere cuando se ingresa al servicio público, por tal motivo, es un dato personal confidencial, que actualiza el supuesto de </w:t>
      </w:r>
      <w:r w:rsidRPr="00373D46">
        <w:rPr>
          <w:rFonts w:ascii="Palatino Linotype" w:hAnsi="Palatino Linotype" w:cs="Tahoma"/>
          <w:bCs/>
          <w:iCs/>
          <w:lang w:eastAsia="es-MX"/>
        </w:rPr>
        <w:lastRenderedPageBreak/>
        <w:t xml:space="preserve">confidencialidad, establecido en el artículo 143, fracción I, de la Ley de Transparencia </w:t>
      </w:r>
      <w:r w:rsidR="00660CAA" w:rsidRPr="00373D46">
        <w:rPr>
          <w:rFonts w:ascii="Palatino Linotype" w:hAnsi="Palatino Linotype" w:cs="Tahoma"/>
          <w:bCs/>
          <w:iCs/>
          <w:lang w:eastAsia="es-MX"/>
        </w:rPr>
        <w:t>local</w:t>
      </w:r>
      <w:r w:rsidRPr="00373D46">
        <w:rPr>
          <w:rFonts w:ascii="Palatino Linotype" w:hAnsi="Palatino Linotype" w:cs="Tahoma"/>
          <w:bCs/>
          <w:iCs/>
          <w:lang w:eastAsia="es-MX"/>
        </w:rPr>
        <w:t>.</w:t>
      </w:r>
    </w:p>
    <w:p w14:paraId="17CF4433" w14:textId="77777777" w:rsidR="004B293B" w:rsidRPr="00373D46" w:rsidRDefault="004B293B" w:rsidP="00373D46">
      <w:pPr>
        <w:spacing w:line="360" w:lineRule="auto"/>
        <w:contextualSpacing/>
        <w:jc w:val="both"/>
        <w:rPr>
          <w:rFonts w:ascii="Palatino Linotype" w:eastAsia="Calibri" w:hAnsi="Palatino Linotype"/>
        </w:rPr>
      </w:pPr>
    </w:p>
    <w:p w14:paraId="24D8E340" w14:textId="77777777" w:rsidR="003B7D14" w:rsidRPr="00373D46" w:rsidRDefault="003B7D14" w:rsidP="00373D46">
      <w:pPr>
        <w:numPr>
          <w:ilvl w:val="0"/>
          <w:numId w:val="16"/>
        </w:numPr>
        <w:spacing w:line="360" w:lineRule="auto"/>
        <w:contextualSpacing/>
        <w:jc w:val="both"/>
        <w:rPr>
          <w:rFonts w:ascii="Palatino Linotype" w:eastAsia="Calibri" w:hAnsi="Palatino Linotype" w:cs="Tahoma"/>
          <w:b/>
          <w:lang w:eastAsia="en-US"/>
        </w:rPr>
      </w:pPr>
      <w:r w:rsidRPr="00373D46">
        <w:rPr>
          <w:rFonts w:ascii="Palatino Linotype" w:eastAsia="Calibri" w:hAnsi="Palatino Linotype" w:cs="Tahoma"/>
          <w:b/>
          <w:lang w:eastAsia="en-US"/>
        </w:rPr>
        <w:t>Descuentos personales.</w:t>
      </w:r>
    </w:p>
    <w:p w14:paraId="2F92E505" w14:textId="12C6BDFE" w:rsidR="003B7D14" w:rsidRPr="00373D46" w:rsidRDefault="003B7D14" w:rsidP="00373D46">
      <w:pPr>
        <w:spacing w:line="360" w:lineRule="auto"/>
        <w:contextualSpacing/>
        <w:jc w:val="both"/>
        <w:rPr>
          <w:rFonts w:ascii="Palatino Linotype" w:eastAsia="Calibri" w:hAnsi="Palatino Linotype" w:cs="Tahoma"/>
          <w:bCs/>
          <w:lang w:eastAsia="en-US"/>
        </w:rPr>
      </w:pPr>
      <w:r w:rsidRPr="00373D46">
        <w:rPr>
          <w:rFonts w:ascii="Palatino Linotype" w:eastAsia="Calibri" w:hAnsi="Palatino Linotype" w:cs="Tahoma"/>
          <w:bCs/>
          <w:lang w:eastAsia="en-US"/>
        </w:rPr>
        <w:t>Es necesario precisar que existen deducciones que se generan con motivo de una decisión libre y voluntaria de los servidores públicos, como son: créditos personales, cuotas sindicales y fondo de resistencia del Sindicato Único de Trabajadores de los Poderes, Municipios e Institución Descentralizadas del Estado de México, seguro de vida, accidentes y enfermedades.</w:t>
      </w:r>
    </w:p>
    <w:p w14:paraId="3168B155" w14:textId="77777777" w:rsidR="003B7D14" w:rsidRPr="00373D46" w:rsidRDefault="003B7D14" w:rsidP="00373D46">
      <w:pPr>
        <w:spacing w:line="360" w:lineRule="auto"/>
        <w:contextualSpacing/>
        <w:jc w:val="both"/>
        <w:rPr>
          <w:rFonts w:ascii="Palatino Linotype" w:eastAsia="Calibri" w:hAnsi="Palatino Linotype" w:cs="Tahoma"/>
          <w:bCs/>
          <w:lang w:eastAsia="en-US"/>
        </w:rPr>
      </w:pPr>
    </w:p>
    <w:p w14:paraId="1867CC6B" w14:textId="77777777" w:rsidR="003B7D14" w:rsidRPr="00373D46" w:rsidRDefault="003B7D14" w:rsidP="00373D46">
      <w:pPr>
        <w:spacing w:line="360" w:lineRule="auto"/>
        <w:contextualSpacing/>
        <w:jc w:val="both"/>
        <w:rPr>
          <w:rFonts w:ascii="Palatino Linotype" w:eastAsia="Calibri" w:hAnsi="Palatino Linotype" w:cs="Tahoma"/>
          <w:bCs/>
          <w:lang w:eastAsia="en-US"/>
        </w:rPr>
      </w:pPr>
      <w:r w:rsidRPr="00373D46">
        <w:rPr>
          <w:rFonts w:ascii="Palatino Linotype" w:eastAsia="Calibri" w:hAnsi="Palatino Linotype" w:cs="Tahoma"/>
          <w:bCs/>
          <w:lang w:eastAsia="en-US"/>
        </w:rPr>
        <w:t xml:space="preserve">Asimismo, hay otras que se generan con motivo de una sentencia judicial, como es la pensión alimenticia que periódicamente se retira de la cuenta de un empleado, a efecto de que sea entregado a un tercero.  </w:t>
      </w:r>
    </w:p>
    <w:p w14:paraId="6119E3BC" w14:textId="77777777" w:rsidR="003B7D14" w:rsidRPr="00373D46" w:rsidRDefault="003B7D14" w:rsidP="00373D46">
      <w:pPr>
        <w:spacing w:line="360" w:lineRule="auto"/>
        <w:contextualSpacing/>
        <w:jc w:val="both"/>
        <w:rPr>
          <w:rFonts w:ascii="Palatino Linotype" w:eastAsia="Calibri" w:hAnsi="Palatino Linotype" w:cs="Tahoma"/>
          <w:bCs/>
          <w:lang w:eastAsia="en-US"/>
        </w:rPr>
      </w:pPr>
    </w:p>
    <w:p w14:paraId="39428C59" w14:textId="77777777" w:rsidR="003B7D14" w:rsidRPr="00373D46" w:rsidRDefault="003B7D14" w:rsidP="00373D46">
      <w:pPr>
        <w:spacing w:line="360" w:lineRule="auto"/>
        <w:contextualSpacing/>
        <w:jc w:val="both"/>
        <w:rPr>
          <w:rFonts w:ascii="Palatino Linotype" w:eastAsia="Calibri" w:hAnsi="Palatino Linotype" w:cs="Tahoma"/>
          <w:bCs/>
          <w:lang w:eastAsia="en-US"/>
        </w:rPr>
      </w:pPr>
      <w:r w:rsidRPr="00373D46">
        <w:rPr>
          <w:rFonts w:ascii="Palatino Linotype" w:eastAsia="Calibri" w:hAnsi="Palatino Linotype" w:cs="Tahoma"/>
          <w:bCs/>
          <w:lang w:eastAsia="en-US"/>
        </w:rPr>
        <w:t xml:space="preserve">En consecuencia, este tipo de deducciones son fruto de decisiones que impactan en el patrimonio de un servidor público con la finalidad de obtener un beneficio conforme a la decisión de un trabajador, mismas que no implican la entrega de recursos con cargo al erario, y tampoco reflejan el ejercicio de una prestación; por el contrario, en dichos casos se trata del libre ejercicio del servidor público para disponer de un ingreso que forma parte de su patrimonio. </w:t>
      </w:r>
    </w:p>
    <w:p w14:paraId="490EFF22" w14:textId="77777777" w:rsidR="003B7D14" w:rsidRPr="00373D46" w:rsidRDefault="003B7D14" w:rsidP="00373D46">
      <w:pPr>
        <w:spacing w:line="360" w:lineRule="auto"/>
        <w:contextualSpacing/>
        <w:jc w:val="both"/>
        <w:rPr>
          <w:rFonts w:ascii="Palatino Linotype" w:eastAsia="Calibri" w:hAnsi="Palatino Linotype" w:cs="Tahoma"/>
          <w:bCs/>
          <w:lang w:eastAsia="en-US"/>
        </w:rPr>
      </w:pPr>
    </w:p>
    <w:p w14:paraId="5F5E9C28" w14:textId="2090E55A" w:rsidR="003B7D14" w:rsidRPr="00373D46" w:rsidRDefault="003B7D14" w:rsidP="00373D46">
      <w:pPr>
        <w:spacing w:line="360" w:lineRule="auto"/>
        <w:contextualSpacing/>
        <w:jc w:val="both"/>
        <w:rPr>
          <w:rFonts w:ascii="Palatino Linotype" w:eastAsia="Calibri" w:hAnsi="Palatino Linotype" w:cs="Tahoma"/>
          <w:bCs/>
          <w:lang w:eastAsia="en-US"/>
        </w:rPr>
      </w:pPr>
      <w:r w:rsidRPr="00373D46">
        <w:rPr>
          <w:rFonts w:ascii="Palatino Linotype" w:eastAsia="Calibri" w:hAnsi="Palatino Linotype" w:cs="Tahoma"/>
          <w:bCs/>
          <w:lang w:eastAsia="en-US"/>
        </w:rPr>
        <w:lastRenderedPageBreak/>
        <w:t xml:space="preserve">Así, dichas deducciones reflejan el destino que un servidor público da a su patrimonio y, por lo tanto, resulta procedente clasificar dichos datos, en el caso, que obren, en los documentos que dan cuenta de lo requerido, en términos del artículo 143, fracción I de la Ley de Transparencia </w:t>
      </w:r>
      <w:r w:rsidR="00660CAA" w:rsidRPr="00373D46">
        <w:rPr>
          <w:rFonts w:ascii="Palatino Linotype" w:eastAsia="Calibri" w:hAnsi="Palatino Linotype" w:cs="Tahoma"/>
          <w:bCs/>
          <w:lang w:eastAsia="en-US"/>
        </w:rPr>
        <w:t>local</w:t>
      </w:r>
      <w:r w:rsidRPr="00373D46">
        <w:rPr>
          <w:rFonts w:ascii="Palatino Linotype" w:eastAsia="Calibri" w:hAnsi="Palatino Linotype" w:cs="Tahoma"/>
          <w:bCs/>
          <w:lang w:eastAsia="en-US"/>
        </w:rPr>
        <w:t xml:space="preserve">. </w:t>
      </w:r>
    </w:p>
    <w:p w14:paraId="4B999E72" w14:textId="77777777" w:rsidR="003B7D14" w:rsidRPr="00373D46" w:rsidRDefault="003B7D14" w:rsidP="00373D46">
      <w:pPr>
        <w:spacing w:line="360" w:lineRule="auto"/>
        <w:contextualSpacing/>
        <w:jc w:val="both"/>
        <w:rPr>
          <w:rFonts w:ascii="Palatino Linotype" w:eastAsia="Calibri" w:hAnsi="Palatino Linotype" w:cs="Tahoma"/>
          <w:bCs/>
          <w:lang w:eastAsia="en-US"/>
        </w:rPr>
      </w:pPr>
    </w:p>
    <w:p w14:paraId="5F60552D" w14:textId="77777777" w:rsidR="003B7D14" w:rsidRPr="00373D46" w:rsidRDefault="003B7D14" w:rsidP="00373D46">
      <w:pPr>
        <w:pStyle w:val="Prrafodelista"/>
        <w:numPr>
          <w:ilvl w:val="0"/>
          <w:numId w:val="16"/>
        </w:numPr>
        <w:spacing w:line="360" w:lineRule="auto"/>
        <w:contextualSpacing/>
        <w:jc w:val="both"/>
        <w:rPr>
          <w:rFonts w:ascii="Palatino Linotype" w:eastAsia="Palatino Linotype" w:hAnsi="Palatino Linotype" w:cs="Palatino Linotype"/>
          <w:b/>
        </w:rPr>
      </w:pPr>
      <w:r w:rsidRPr="00373D46">
        <w:rPr>
          <w:rFonts w:ascii="Palatino Linotype" w:eastAsia="Palatino Linotype" w:hAnsi="Palatino Linotype" w:cs="Palatino Linotype"/>
          <w:b/>
        </w:rPr>
        <w:t>Cuenta Bancaria:</w:t>
      </w:r>
    </w:p>
    <w:p w14:paraId="0DB0906B" w14:textId="456B6327" w:rsidR="003B7D14" w:rsidRPr="00373D46" w:rsidRDefault="003B7D14" w:rsidP="00373D46">
      <w:pPr>
        <w:spacing w:line="360" w:lineRule="auto"/>
        <w:contextualSpacing/>
        <w:jc w:val="both"/>
        <w:rPr>
          <w:rFonts w:ascii="Palatino Linotype" w:eastAsia="Palatino Linotype" w:hAnsi="Palatino Linotype" w:cs="Palatino Linotype"/>
        </w:rPr>
      </w:pPr>
      <w:r w:rsidRPr="00373D46">
        <w:rPr>
          <w:rFonts w:ascii="Palatino Linotype" w:eastAsia="Palatino Linotype" w:hAnsi="Palatino Linotype" w:cs="Palatino Linotype"/>
        </w:rPr>
        <w:t xml:space="preserve">Es así, que por cuanto hace al número de cuenta bancaria de los particulares debe ser clasificado como confidencial con fundamento en las fracciones I y II del artículo 143 de la Ley de la Materia de la </w:t>
      </w:r>
      <w:r w:rsidR="00660CAA" w:rsidRPr="00373D46">
        <w:rPr>
          <w:rFonts w:ascii="Palatino Linotype" w:eastAsia="Palatino Linotype" w:hAnsi="Palatino Linotype" w:cs="Palatino Linotype"/>
        </w:rPr>
        <w:t>e</w:t>
      </w:r>
      <w:r w:rsidRPr="00373D46">
        <w:rPr>
          <w:rFonts w:ascii="Palatino Linotype" w:eastAsia="Palatino Linotype" w:hAnsi="Palatino Linotype" w:cs="Palatino Linotype"/>
        </w:rPr>
        <w:t xml:space="preserve">ntidad; </w:t>
      </w:r>
      <w:r w:rsidR="00660CAA" w:rsidRPr="00373D46">
        <w:rPr>
          <w:rFonts w:ascii="Palatino Linotype" w:eastAsia="Palatino Linotype" w:hAnsi="Palatino Linotype" w:cs="Palatino Linotype"/>
        </w:rPr>
        <w:t>debido a</w:t>
      </w:r>
      <w:r w:rsidRPr="00373D46">
        <w:rPr>
          <w:rFonts w:ascii="Palatino Linotype" w:eastAsia="Palatino Linotype" w:hAnsi="Palatino Linotype" w:cs="Palatino Linotype"/>
        </w:rPr>
        <w:t xml:space="preserve"> que, con su difusión se estaría poniendo en riesgo la seguridad de su titular.</w:t>
      </w:r>
    </w:p>
    <w:p w14:paraId="49A11005" w14:textId="77777777" w:rsidR="003B7D14" w:rsidRPr="00373D46" w:rsidRDefault="003B7D14" w:rsidP="00373D46">
      <w:pPr>
        <w:spacing w:line="360" w:lineRule="auto"/>
        <w:ind w:right="50"/>
        <w:jc w:val="both"/>
        <w:rPr>
          <w:rFonts w:ascii="Palatino Linotype" w:eastAsia="Palatino Linotype" w:hAnsi="Palatino Linotype" w:cs="Palatino Linotype"/>
        </w:rPr>
      </w:pPr>
    </w:p>
    <w:p w14:paraId="42F05DAB" w14:textId="77777777" w:rsidR="003B7D14" w:rsidRPr="00373D46" w:rsidRDefault="003B7D14" w:rsidP="00373D46">
      <w:pPr>
        <w:spacing w:line="360" w:lineRule="auto"/>
        <w:ind w:right="51"/>
        <w:jc w:val="both"/>
        <w:rPr>
          <w:rFonts w:ascii="Palatino Linotype" w:eastAsia="Palatino Linotype" w:hAnsi="Palatino Linotype" w:cs="Palatino Linotype"/>
        </w:rPr>
      </w:pPr>
      <w:r w:rsidRPr="00373D46">
        <w:rPr>
          <w:rFonts w:ascii="Palatino Linotype" w:eastAsia="Palatino Linotype" w:hAnsi="Palatino Linotype" w:cs="Palatino Linotype"/>
        </w:rPr>
        <w:t xml:space="preserve">Además de que, la publicidad de los números de cuenta bancaria de los particulares en nada contribuye a la rendición de cuentas, sino por el contrario, dar a conocer los números de las cuentas bancarias hace vulnerable a las personas físicas, al abrir la posibilidad de que terceros que cuenten con las posibilidades tecnológicas y/o económicas puedan realizar actos ilícitos mediante operaciones cibernéticas; en esa virtud, este Instituto determina que dicha información no puede ser del dominio público, toda vez que se podría dar un uso inadecuado a la misma o cometer algún ilícito o fraude en contra del patrimonio de los particulares. </w:t>
      </w:r>
    </w:p>
    <w:p w14:paraId="1A463866" w14:textId="77777777" w:rsidR="003B7D14" w:rsidRPr="00373D46" w:rsidRDefault="003B7D14" w:rsidP="00373D46">
      <w:pPr>
        <w:spacing w:line="360" w:lineRule="auto"/>
        <w:ind w:right="51"/>
        <w:jc w:val="both"/>
        <w:rPr>
          <w:rFonts w:ascii="Palatino Linotype" w:eastAsia="Palatino Linotype" w:hAnsi="Palatino Linotype" w:cs="Palatino Linotype"/>
        </w:rPr>
      </w:pPr>
    </w:p>
    <w:p w14:paraId="12EE5B47" w14:textId="77777777" w:rsidR="003B7D14" w:rsidRPr="00373D46" w:rsidRDefault="003B7D14" w:rsidP="00373D46">
      <w:pPr>
        <w:spacing w:line="360" w:lineRule="auto"/>
        <w:ind w:right="50"/>
        <w:jc w:val="both"/>
        <w:rPr>
          <w:rFonts w:ascii="Palatino Linotype" w:eastAsia="Palatino Linotype" w:hAnsi="Palatino Linotype" w:cs="Palatino Linotype"/>
        </w:rPr>
      </w:pPr>
      <w:r w:rsidRPr="00373D46">
        <w:rPr>
          <w:rFonts w:ascii="Palatino Linotype" w:eastAsia="Palatino Linotype" w:hAnsi="Palatino Linotype" w:cs="Palatino Linotype"/>
        </w:rPr>
        <w:lastRenderedPageBreak/>
        <w:t>Lo anterior encuentra sustento en el criterio 10/17 emitido por el Instituto Nacional de Transparencia y Acceso a la Información Pública del Estado de México y Municipios, que a la letra dicen:</w:t>
      </w:r>
    </w:p>
    <w:p w14:paraId="5D306B70" w14:textId="77777777" w:rsidR="003B7D14" w:rsidRPr="00373D46" w:rsidRDefault="003B7D14" w:rsidP="00373D46">
      <w:pPr>
        <w:ind w:right="50"/>
        <w:jc w:val="both"/>
        <w:rPr>
          <w:rFonts w:ascii="Palatino Linotype" w:eastAsia="Palatino Linotype" w:hAnsi="Palatino Linotype" w:cs="Palatino Linotype"/>
        </w:rPr>
      </w:pPr>
    </w:p>
    <w:p w14:paraId="25968DD1" w14:textId="77777777" w:rsidR="003B7D14" w:rsidRPr="00373D46" w:rsidRDefault="003B7D14" w:rsidP="00373D46">
      <w:pPr>
        <w:ind w:left="851" w:right="899"/>
        <w:jc w:val="both"/>
        <w:rPr>
          <w:rFonts w:ascii="Palatino Linotype" w:eastAsia="Palatino Linotype" w:hAnsi="Palatino Linotype" w:cs="Palatino Linotype"/>
          <w:i/>
          <w:sz w:val="22"/>
          <w:szCs w:val="22"/>
        </w:rPr>
      </w:pPr>
      <w:r w:rsidRPr="00373D46">
        <w:rPr>
          <w:rFonts w:ascii="Palatino Linotype" w:eastAsia="Palatino Linotype" w:hAnsi="Palatino Linotype" w:cs="Palatino Linotype"/>
          <w:b/>
          <w:i/>
          <w:sz w:val="22"/>
          <w:szCs w:val="22"/>
        </w:rPr>
        <w:t>“Cuentas bancarias y/o CLABE interbancaria de personas físicas y morales privadas.</w:t>
      </w:r>
      <w:r w:rsidRPr="00373D46">
        <w:rPr>
          <w:rFonts w:ascii="Palatino Linotype" w:eastAsia="Palatino Linotype" w:hAnsi="Palatino Linotype" w:cs="Palatino Linotype"/>
          <w:i/>
          <w:sz w:val="22"/>
          <w:szCs w:val="22"/>
        </w:rPr>
        <w:t xml:space="preserve">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14:paraId="5005F955" w14:textId="4B836B2A" w:rsidR="003B7D14" w:rsidRPr="00373D46" w:rsidRDefault="003B7D14" w:rsidP="00373D46">
      <w:pPr>
        <w:jc w:val="both"/>
        <w:rPr>
          <w:rFonts w:ascii="Palatino Linotype" w:eastAsia="Calibri" w:hAnsi="Palatino Linotype" w:cs="Arial"/>
        </w:rPr>
      </w:pPr>
    </w:p>
    <w:p w14:paraId="7E15DC66" w14:textId="77777777" w:rsidR="007D7A4A" w:rsidRPr="00373D46" w:rsidRDefault="007D7A4A" w:rsidP="00373D46">
      <w:pPr>
        <w:widowControl w:val="0"/>
        <w:tabs>
          <w:tab w:val="left" w:pos="1701"/>
          <w:tab w:val="left" w:pos="1843"/>
        </w:tabs>
        <w:autoSpaceDE w:val="0"/>
        <w:autoSpaceDN w:val="0"/>
        <w:adjustRightInd w:val="0"/>
        <w:spacing w:line="360" w:lineRule="auto"/>
        <w:jc w:val="both"/>
        <w:rPr>
          <w:rFonts w:ascii="Palatino Linotype" w:hAnsi="Palatino Linotype" w:cs="Arial"/>
        </w:rPr>
      </w:pPr>
      <w:r w:rsidRPr="00373D46">
        <w:rPr>
          <w:rFonts w:ascii="Palatino Linotype" w:hAnsi="Palatino Linotype" w:cs="Arial"/>
        </w:rPr>
        <w:t xml:space="preserve">En razón de lo anteriormente expuesto, este Instituto estima que las razones o motivos de inconformidad hechos valer por </w:t>
      </w:r>
      <w:r w:rsidRPr="00373D46">
        <w:rPr>
          <w:rFonts w:ascii="Palatino Linotype" w:hAnsi="Palatino Linotype" w:cs="Arial"/>
          <w:b/>
        </w:rPr>
        <w:t>EL RECURRENTE</w:t>
      </w:r>
      <w:r w:rsidRPr="00373D46">
        <w:rPr>
          <w:rFonts w:ascii="Palatino Linotype" w:hAnsi="Palatino Linotype" w:cs="Arial"/>
        </w:rPr>
        <w:t xml:space="preserve"> devienen </w:t>
      </w:r>
      <w:r w:rsidRPr="00373D46">
        <w:rPr>
          <w:rFonts w:ascii="Palatino Linotype" w:hAnsi="Palatino Linotype" w:cs="Arial"/>
          <w:b/>
        </w:rPr>
        <w:t>fundadas</w:t>
      </w:r>
      <w:r w:rsidRPr="00373D46">
        <w:rPr>
          <w:rFonts w:ascii="Palatino Linotype" w:hAnsi="Palatino Linotype" w:cs="Arial"/>
        </w:rPr>
        <w:t xml:space="preserve"> y suficientes para </w:t>
      </w:r>
      <w:r w:rsidRPr="00373D46">
        <w:rPr>
          <w:rFonts w:ascii="Palatino Linotype" w:hAnsi="Palatino Linotype" w:cs="Arial"/>
          <w:b/>
        </w:rPr>
        <w:t xml:space="preserve">MODIFICAR </w:t>
      </w:r>
      <w:r w:rsidRPr="00373D46">
        <w:rPr>
          <w:rFonts w:ascii="Palatino Linotype" w:hAnsi="Palatino Linotype" w:cs="Arial"/>
        </w:rPr>
        <w:t xml:space="preserve">la respuesta del </w:t>
      </w:r>
      <w:r w:rsidRPr="00373D46">
        <w:rPr>
          <w:rFonts w:ascii="Palatino Linotype" w:hAnsi="Palatino Linotype" w:cs="Arial"/>
          <w:b/>
        </w:rPr>
        <w:t>SUJETO OBLIGADO</w:t>
      </w:r>
      <w:r w:rsidRPr="00373D46">
        <w:rPr>
          <w:rFonts w:ascii="Palatino Linotype" w:hAnsi="Palatino Linotype" w:cs="Arial"/>
        </w:rPr>
        <w:t xml:space="preserve"> y ordenarle haga entrega de la información descrita en el presente Considerando.</w:t>
      </w:r>
    </w:p>
    <w:p w14:paraId="3EAC967C" w14:textId="77777777" w:rsidR="007D7A4A" w:rsidRPr="00373D46" w:rsidRDefault="007D7A4A" w:rsidP="00373D46">
      <w:pPr>
        <w:jc w:val="both"/>
        <w:rPr>
          <w:rFonts w:ascii="Palatino Linotype" w:eastAsia="Calibri" w:hAnsi="Palatino Linotype" w:cs="Arial"/>
        </w:rPr>
      </w:pPr>
    </w:p>
    <w:p w14:paraId="7B4F576C" w14:textId="282C8C10" w:rsidR="00D66678" w:rsidRPr="00373D46" w:rsidRDefault="00D50870" w:rsidP="00373D46">
      <w:pPr>
        <w:spacing w:line="360" w:lineRule="auto"/>
        <w:jc w:val="both"/>
        <w:rPr>
          <w:rFonts w:ascii="Palatino Linotype" w:eastAsia="Calibri" w:hAnsi="Palatino Linotype" w:cs="Arial"/>
        </w:rPr>
      </w:pPr>
      <w:r w:rsidRPr="00373D46">
        <w:rPr>
          <w:rFonts w:ascii="Palatino Linotype" w:eastAsia="Calibri" w:hAnsi="Palatino Linotype" w:cs="Arial"/>
        </w:rPr>
        <w:t xml:space="preserve">Así, con fundamento en lo previsto en los artículos </w:t>
      </w:r>
      <w:r w:rsidR="00160B47" w:rsidRPr="00373D46">
        <w:rPr>
          <w:rFonts w:ascii="Palatino Linotype" w:hAnsi="Palatino Linotype" w:cs="Arial"/>
        </w:rPr>
        <w:t>5, párrafos trigésimo segundo, trigésimo tercero y trigésimo cuarto, fracciones IV y V, de la Constitución Política del Estado Libre y Soberano de México;</w:t>
      </w:r>
      <w:r w:rsidRPr="00373D46">
        <w:rPr>
          <w:rFonts w:ascii="Palatino Linotype" w:eastAsia="Calibri" w:hAnsi="Palatino Linotype" w:cs="Arial"/>
        </w:rPr>
        <w:t xml:space="preserve"> </w:t>
      </w:r>
      <w:r w:rsidRPr="00373D46">
        <w:rPr>
          <w:rFonts w:ascii="Palatino Linotype" w:hAnsi="Palatino Linotype" w:cs="Arial"/>
        </w:rPr>
        <w:t>2, fracción II, 29, 36, fracciones I y II, 176, 178, 179, 181, 185 fracción I, 186 y 188</w:t>
      </w:r>
      <w:r w:rsidRPr="00373D46">
        <w:rPr>
          <w:rFonts w:ascii="Palatino Linotype" w:eastAsia="Calibri" w:hAnsi="Palatino Linotype" w:cs="Arial"/>
        </w:rPr>
        <w:t xml:space="preserve"> de la Ley de Transparencia </w:t>
      </w:r>
      <w:r w:rsidR="00C02B1B" w:rsidRPr="00373D46">
        <w:rPr>
          <w:rFonts w:ascii="Palatino Linotype" w:eastAsia="Calibri" w:hAnsi="Palatino Linotype" w:cs="Arial"/>
        </w:rPr>
        <w:t>local</w:t>
      </w:r>
      <w:r w:rsidRPr="00373D46">
        <w:rPr>
          <w:rFonts w:ascii="Palatino Linotype" w:eastAsia="Calibri" w:hAnsi="Palatino Linotype" w:cs="Arial"/>
        </w:rPr>
        <w:t>, este Pleno:</w:t>
      </w:r>
    </w:p>
    <w:p w14:paraId="69ECEE79" w14:textId="53775C13" w:rsidR="004B293B" w:rsidRDefault="004B293B" w:rsidP="00373D46">
      <w:pPr>
        <w:jc w:val="center"/>
        <w:rPr>
          <w:rFonts w:ascii="Palatino Linotype" w:eastAsia="Calibri" w:hAnsi="Palatino Linotype" w:cs="Arial"/>
          <w:b/>
          <w:sz w:val="28"/>
          <w:lang w:val="pt-BR"/>
        </w:rPr>
      </w:pPr>
    </w:p>
    <w:p w14:paraId="25142124" w14:textId="10482C8F" w:rsidR="00373D46" w:rsidRDefault="00373D46" w:rsidP="00373D46">
      <w:pPr>
        <w:jc w:val="center"/>
        <w:rPr>
          <w:rFonts w:ascii="Palatino Linotype" w:eastAsia="Calibri" w:hAnsi="Palatino Linotype" w:cs="Arial"/>
          <w:b/>
          <w:sz w:val="28"/>
          <w:lang w:val="pt-BR"/>
        </w:rPr>
      </w:pPr>
    </w:p>
    <w:p w14:paraId="3BE2328E" w14:textId="77777777" w:rsidR="00373D46" w:rsidRPr="00373D46" w:rsidRDefault="00373D46" w:rsidP="00373D46">
      <w:pPr>
        <w:jc w:val="center"/>
        <w:rPr>
          <w:rFonts w:ascii="Palatino Linotype" w:eastAsia="Calibri" w:hAnsi="Palatino Linotype" w:cs="Arial"/>
          <w:b/>
          <w:sz w:val="28"/>
          <w:lang w:val="pt-BR"/>
        </w:rPr>
      </w:pPr>
    </w:p>
    <w:p w14:paraId="08B83380" w14:textId="10160621" w:rsidR="00562884" w:rsidRPr="00373D46" w:rsidRDefault="00562884" w:rsidP="00373D46">
      <w:pPr>
        <w:jc w:val="center"/>
        <w:rPr>
          <w:rFonts w:ascii="Palatino Linotype" w:eastAsia="Calibri" w:hAnsi="Palatino Linotype" w:cs="Arial"/>
          <w:b/>
          <w:sz w:val="28"/>
          <w:lang w:val="pt-BR"/>
        </w:rPr>
      </w:pPr>
      <w:r w:rsidRPr="00373D46">
        <w:rPr>
          <w:rFonts w:ascii="Palatino Linotype" w:eastAsia="Calibri" w:hAnsi="Palatino Linotype" w:cs="Arial"/>
          <w:b/>
          <w:sz w:val="28"/>
          <w:lang w:val="pt-BR"/>
        </w:rPr>
        <w:lastRenderedPageBreak/>
        <w:t>R E S U E L V E</w:t>
      </w:r>
    </w:p>
    <w:p w14:paraId="3D2EB2AD" w14:textId="77777777" w:rsidR="007D7A4A" w:rsidRPr="00373D46" w:rsidRDefault="007D7A4A" w:rsidP="00373D46">
      <w:pPr>
        <w:jc w:val="center"/>
        <w:rPr>
          <w:rFonts w:ascii="Palatino Linotype" w:eastAsia="Calibri" w:hAnsi="Palatino Linotype" w:cs="Arial"/>
          <w:b/>
          <w:sz w:val="28"/>
          <w:lang w:val="pt-BR"/>
        </w:rPr>
      </w:pPr>
    </w:p>
    <w:p w14:paraId="3D91414B" w14:textId="50AFA266" w:rsidR="00D50870" w:rsidRPr="00373D46" w:rsidRDefault="00D50870" w:rsidP="00373D46">
      <w:pPr>
        <w:spacing w:line="360" w:lineRule="auto"/>
        <w:jc w:val="both"/>
        <w:rPr>
          <w:rFonts w:ascii="Palatino Linotype" w:hAnsi="Palatino Linotype" w:cs="Arial"/>
        </w:rPr>
      </w:pPr>
      <w:r w:rsidRPr="00373D46">
        <w:rPr>
          <w:rFonts w:ascii="Palatino Linotype" w:hAnsi="Palatino Linotype" w:cs="Arial"/>
          <w:b/>
          <w:bCs/>
          <w:sz w:val="28"/>
          <w:lang w:eastAsia="es-MX"/>
        </w:rPr>
        <w:t>PRIMERO</w:t>
      </w:r>
      <w:r w:rsidRPr="00373D46">
        <w:rPr>
          <w:rFonts w:ascii="Palatino Linotype" w:hAnsi="Palatino Linotype" w:cs="Arial"/>
        </w:rPr>
        <w:t xml:space="preserve">. </w:t>
      </w:r>
      <w:r w:rsidR="00660CAA" w:rsidRPr="00373D46">
        <w:rPr>
          <w:rFonts w:ascii="Palatino Linotype" w:hAnsi="Palatino Linotype" w:cs="Arial"/>
          <w:lang w:val="es-ES" w:eastAsia="es-MX"/>
        </w:rPr>
        <w:t xml:space="preserve">Resultan </w:t>
      </w:r>
      <w:r w:rsidR="00660CAA" w:rsidRPr="00373D46">
        <w:rPr>
          <w:rFonts w:ascii="Palatino Linotype" w:hAnsi="Palatino Linotype" w:cs="Arial"/>
          <w:b/>
          <w:lang w:val="es-ES" w:eastAsia="es-MX"/>
        </w:rPr>
        <w:t>fundadas</w:t>
      </w:r>
      <w:r w:rsidR="00660CAA" w:rsidRPr="00373D46">
        <w:rPr>
          <w:rFonts w:ascii="Palatino Linotype" w:hAnsi="Palatino Linotype" w:cs="Arial"/>
          <w:lang w:val="es-ES" w:eastAsia="es-MX"/>
        </w:rPr>
        <w:t xml:space="preserve"> las razones o motivos de inconformidad planteadas por </w:t>
      </w:r>
      <w:r w:rsidR="00660CAA" w:rsidRPr="00373D46">
        <w:rPr>
          <w:rFonts w:ascii="Palatino Linotype" w:hAnsi="Palatino Linotype" w:cs="Arial"/>
          <w:b/>
          <w:lang w:val="es-ES" w:eastAsia="es-MX"/>
        </w:rPr>
        <w:t>EL RECURRENTE</w:t>
      </w:r>
      <w:r w:rsidR="00660CAA" w:rsidRPr="00373D46">
        <w:rPr>
          <w:rFonts w:ascii="Palatino Linotype" w:hAnsi="Palatino Linotype" w:cs="Arial"/>
          <w:lang w:val="es-ES" w:eastAsia="es-MX"/>
        </w:rPr>
        <w:t xml:space="preserve">, en términos del Considerando </w:t>
      </w:r>
      <w:r w:rsidR="00660CAA" w:rsidRPr="00373D46">
        <w:rPr>
          <w:rFonts w:ascii="Palatino Linotype" w:hAnsi="Palatino Linotype" w:cs="Arial"/>
          <w:b/>
          <w:lang w:val="es-ES" w:eastAsia="es-MX"/>
        </w:rPr>
        <w:t>QUINTO</w:t>
      </w:r>
      <w:r w:rsidR="00660CAA" w:rsidRPr="00373D46">
        <w:rPr>
          <w:rFonts w:ascii="Palatino Linotype" w:hAnsi="Palatino Linotype" w:cs="Arial"/>
          <w:lang w:val="es-ES" w:eastAsia="es-MX"/>
        </w:rPr>
        <w:t xml:space="preserve"> de la presente resolución.</w:t>
      </w:r>
    </w:p>
    <w:p w14:paraId="0882BAAF" w14:textId="2D259438" w:rsidR="00D50870" w:rsidRPr="00373D46" w:rsidRDefault="00D50870" w:rsidP="00373D46">
      <w:pPr>
        <w:widowControl w:val="0"/>
        <w:tabs>
          <w:tab w:val="left" w:pos="1701"/>
        </w:tabs>
        <w:autoSpaceDE w:val="0"/>
        <w:autoSpaceDN w:val="0"/>
        <w:adjustRightInd w:val="0"/>
        <w:spacing w:line="360" w:lineRule="auto"/>
        <w:jc w:val="both"/>
        <w:rPr>
          <w:rFonts w:ascii="Palatino Linotype" w:hAnsi="Palatino Linotype" w:cs="Arial"/>
          <w:b/>
          <w:bCs/>
          <w:lang w:eastAsia="es-MX"/>
        </w:rPr>
      </w:pPr>
    </w:p>
    <w:p w14:paraId="1A407649" w14:textId="34093508" w:rsidR="00D50870" w:rsidRPr="00373D46" w:rsidRDefault="00D50870" w:rsidP="00373D46">
      <w:pPr>
        <w:widowControl w:val="0"/>
        <w:tabs>
          <w:tab w:val="left" w:pos="1701"/>
        </w:tabs>
        <w:autoSpaceDE w:val="0"/>
        <w:autoSpaceDN w:val="0"/>
        <w:adjustRightInd w:val="0"/>
        <w:spacing w:line="360" w:lineRule="auto"/>
        <w:jc w:val="both"/>
        <w:rPr>
          <w:rFonts w:ascii="Palatino Linotype" w:hAnsi="Palatino Linotype"/>
          <w:lang w:eastAsia="es-MX"/>
        </w:rPr>
      </w:pPr>
      <w:r w:rsidRPr="00373D46">
        <w:rPr>
          <w:rFonts w:ascii="Palatino Linotype" w:hAnsi="Palatino Linotype" w:cs="Arial"/>
          <w:b/>
          <w:bCs/>
          <w:sz w:val="28"/>
          <w:lang w:eastAsia="es-MX"/>
        </w:rPr>
        <w:t>SEGUNDO.</w:t>
      </w:r>
      <w:r w:rsidRPr="00373D46">
        <w:rPr>
          <w:rFonts w:ascii="Palatino Linotype" w:hAnsi="Palatino Linotype"/>
          <w:b/>
          <w:lang w:eastAsia="es-MX"/>
        </w:rPr>
        <w:t xml:space="preserve"> </w:t>
      </w:r>
      <w:r w:rsidR="00660CAA" w:rsidRPr="00373D46">
        <w:rPr>
          <w:rFonts w:ascii="Palatino Linotype" w:hAnsi="Palatino Linotype" w:cs="Arial"/>
        </w:rPr>
        <w:t>Se</w:t>
      </w:r>
      <w:r w:rsidR="00660CAA" w:rsidRPr="00373D46">
        <w:rPr>
          <w:rFonts w:ascii="Palatino Linotype" w:hAnsi="Palatino Linotype" w:cs="Arial"/>
          <w:b/>
        </w:rPr>
        <w:t xml:space="preserve"> MODIFICA </w:t>
      </w:r>
      <w:r w:rsidR="00660CAA" w:rsidRPr="00373D46">
        <w:rPr>
          <w:rFonts w:ascii="Palatino Linotype" w:hAnsi="Palatino Linotype" w:cs="Arial"/>
        </w:rPr>
        <w:t xml:space="preserve">la respuesta otorgada por </w:t>
      </w:r>
      <w:r w:rsidR="00660CAA" w:rsidRPr="00373D46">
        <w:rPr>
          <w:rFonts w:ascii="Palatino Linotype" w:hAnsi="Palatino Linotype" w:cs="Arial"/>
          <w:b/>
        </w:rPr>
        <w:t>EL</w:t>
      </w:r>
      <w:r w:rsidR="00660CAA" w:rsidRPr="00373D46">
        <w:rPr>
          <w:rFonts w:ascii="Palatino Linotype" w:hAnsi="Palatino Linotype" w:cs="Arial"/>
        </w:rPr>
        <w:t xml:space="preserve"> </w:t>
      </w:r>
      <w:r w:rsidR="00660CAA" w:rsidRPr="00373D46">
        <w:rPr>
          <w:rFonts w:ascii="Palatino Linotype" w:hAnsi="Palatino Linotype" w:cs="Arial"/>
          <w:b/>
        </w:rPr>
        <w:t xml:space="preserve">SUJETO OBLIGADO </w:t>
      </w:r>
      <w:r w:rsidR="00660CAA" w:rsidRPr="00373D46">
        <w:rPr>
          <w:rFonts w:ascii="Palatino Linotype" w:hAnsi="Palatino Linotype" w:cs="Arial"/>
        </w:rPr>
        <w:t>a la solicitud de acceso a la información que dio origen al Recurso de Revisión</w:t>
      </w:r>
      <w:r w:rsidRPr="00373D46">
        <w:rPr>
          <w:rFonts w:ascii="Palatino Linotype" w:hAnsi="Palatino Linotype" w:cs="Arial"/>
        </w:rPr>
        <w:t xml:space="preserve"> número </w:t>
      </w:r>
      <w:r w:rsidR="000C35A5" w:rsidRPr="00373D46">
        <w:rPr>
          <w:rFonts w:ascii="Palatino Linotype" w:hAnsi="Palatino Linotype"/>
          <w:b/>
          <w:lang w:val="es-ES_tradnl"/>
        </w:rPr>
        <w:t>06087/INFOEM/IP/RR/2023</w:t>
      </w:r>
      <w:r w:rsidRPr="00373D46">
        <w:rPr>
          <w:rFonts w:ascii="Palatino Linotype" w:hAnsi="Palatino Linotype"/>
          <w:b/>
        </w:rPr>
        <w:t>,</w:t>
      </w:r>
      <w:r w:rsidRPr="00373D46">
        <w:rPr>
          <w:rFonts w:ascii="Palatino Linotype" w:hAnsi="Palatino Linotype"/>
          <w:b/>
          <w:bCs/>
          <w:lang w:eastAsia="es-MX"/>
        </w:rPr>
        <w:t xml:space="preserve"> </w:t>
      </w:r>
      <w:r w:rsidR="001221FE" w:rsidRPr="00373D46">
        <w:rPr>
          <w:rFonts w:ascii="Palatino Linotype" w:hAnsi="Palatino Linotype" w:cs="Arial"/>
        </w:rPr>
        <w:t xml:space="preserve">y se </w:t>
      </w:r>
      <w:r w:rsidR="001221FE" w:rsidRPr="00373D46">
        <w:rPr>
          <w:rFonts w:ascii="Palatino Linotype" w:hAnsi="Palatino Linotype" w:cs="Arial"/>
          <w:b/>
        </w:rPr>
        <w:t xml:space="preserve">ORDENA </w:t>
      </w:r>
      <w:r w:rsidR="001221FE" w:rsidRPr="00373D46">
        <w:rPr>
          <w:rFonts w:ascii="Palatino Linotype" w:hAnsi="Palatino Linotype" w:cs="Arial"/>
        </w:rPr>
        <w:t xml:space="preserve">en términos del Considerando </w:t>
      </w:r>
      <w:r w:rsidR="001221FE" w:rsidRPr="00373D46">
        <w:rPr>
          <w:rFonts w:ascii="Palatino Linotype" w:hAnsi="Palatino Linotype" w:cs="Arial"/>
          <w:b/>
        </w:rPr>
        <w:t xml:space="preserve">QUINTO </w:t>
      </w:r>
      <w:r w:rsidR="001221FE" w:rsidRPr="00373D46">
        <w:rPr>
          <w:rFonts w:ascii="Palatino Linotype" w:hAnsi="Palatino Linotype" w:cs="Arial"/>
        </w:rPr>
        <w:t xml:space="preserve">de esta Resolución, proporcione al </w:t>
      </w:r>
      <w:r w:rsidR="001221FE" w:rsidRPr="00373D46">
        <w:rPr>
          <w:rFonts w:ascii="Palatino Linotype" w:hAnsi="Palatino Linotype" w:cs="Arial"/>
          <w:b/>
        </w:rPr>
        <w:t xml:space="preserve">RECURRENTE </w:t>
      </w:r>
      <w:r w:rsidR="001221FE" w:rsidRPr="00373D46">
        <w:rPr>
          <w:rFonts w:ascii="Palatino Linotype" w:hAnsi="Palatino Linotype" w:cs="Arial"/>
        </w:rPr>
        <w:t xml:space="preserve">vía </w:t>
      </w:r>
      <w:r w:rsidR="001221FE" w:rsidRPr="00373D46">
        <w:rPr>
          <w:rFonts w:ascii="Palatino Linotype" w:hAnsi="Palatino Linotype" w:cs="Arial"/>
          <w:b/>
        </w:rPr>
        <w:t xml:space="preserve">SAIMEX, </w:t>
      </w:r>
      <w:r w:rsidR="003178E7" w:rsidRPr="00373D46">
        <w:rPr>
          <w:rFonts w:ascii="Palatino Linotype" w:hAnsi="Palatino Linotype" w:cs="Arial"/>
        </w:rPr>
        <w:t xml:space="preserve">en correcta </w:t>
      </w:r>
      <w:r w:rsidR="003178E7" w:rsidRPr="00373D46">
        <w:rPr>
          <w:rFonts w:ascii="Palatino Linotype" w:hAnsi="Palatino Linotype" w:cs="Arial"/>
          <w:b/>
        </w:rPr>
        <w:t xml:space="preserve">versión pública, </w:t>
      </w:r>
      <w:r w:rsidR="001221FE" w:rsidRPr="00373D46">
        <w:rPr>
          <w:rFonts w:ascii="Palatino Linotype" w:hAnsi="Palatino Linotype" w:cs="Arial"/>
        </w:rPr>
        <w:t>lo siguiente</w:t>
      </w:r>
      <w:r w:rsidRPr="00373D46">
        <w:rPr>
          <w:rFonts w:ascii="Palatino Linotype" w:hAnsi="Palatino Linotype"/>
          <w:lang w:eastAsia="es-MX"/>
        </w:rPr>
        <w:t>.</w:t>
      </w:r>
    </w:p>
    <w:p w14:paraId="61E7698E" w14:textId="77777777" w:rsidR="001221FE" w:rsidRPr="00373D46" w:rsidRDefault="001221FE" w:rsidP="00373D46">
      <w:pPr>
        <w:widowControl w:val="0"/>
        <w:tabs>
          <w:tab w:val="left" w:pos="1701"/>
        </w:tabs>
        <w:autoSpaceDE w:val="0"/>
        <w:autoSpaceDN w:val="0"/>
        <w:adjustRightInd w:val="0"/>
        <w:spacing w:line="276" w:lineRule="auto"/>
        <w:jc w:val="both"/>
        <w:rPr>
          <w:rFonts w:ascii="Palatino Linotype" w:hAnsi="Palatino Linotype"/>
        </w:rPr>
      </w:pPr>
    </w:p>
    <w:p w14:paraId="09A478FB" w14:textId="7800DA83" w:rsidR="001221FE" w:rsidRPr="00373D46" w:rsidRDefault="003178E7" w:rsidP="00373D46">
      <w:pPr>
        <w:widowControl w:val="0"/>
        <w:tabs>
          <w:tab w:val="left" w:pos="1701"/>
        </w:tabs>
        <w:autoSpaceDE w:val="0"/>
        <w:autoSpaceDN w:val="0"/>
        <w:adjustRightInd w:val="0"/>
        <w:spacing w:line="276" w:lineRule="auto"/>
        <w:ind w:left="851" w:right="899"/>
        <w:jc w:val="both"/>
        <w:rPr>
          <w:rFonts w:ascii="Palatino Linotype" w:hAnsi="Palatino Linotype"/>
        </w:rPr>
      </w:pPr>
      <w:r w:rsidRPr="00373D46">
        <w:rPr>
          <w:rFonts w:ascii="Palatino Linotype" w:hAnsi="Palatino Linotype"/>
          <w:i/>
          <w:iCs/>
        </w:rPr>
        <w:t>El</w:t>
      </w:r>
      <w:r w:rsidR="001221FE" w:rsidRPr="00373D46">
        <w:rPr>
          <w:rFonts w:ascii="Palatino Linotype" w:hAnsi="Palatino Linotype"/>
          <w:i/>
          <w:iCs/>
        </w:rPr>
        <w:t xml:space="preserve"> recibo de nómina entregado en respuesta</w:t>
      </w:r>
      <w:r w:rsidR="001221FE" w:rsidRPr="00373D46">
        <w:rPr>
          <w:rFonts w:ascii="Palatino Linotype" w:hAnsi="Palatino Linotype"/>
        </w:rPr>
        <w:t>.</w:t>
      </w:r>
    </w:p>
    <w:p w14:paraId="67FF4B67" w14:textId="77777777" w:rsidR="001221FE" w:rsidRPr="00373D46" w:rsidRDefault="001221FE" w:rsidP="00373D46">
      <w:pPr>
        <w:widowControl w:val="0"/>
        <w:tabs>
          <w:tab w:val="left" w:pos="1701"/>
        </w:tabs>
        <w:autoSpaceDE w:val="0"/>
        <w:autoSpaceDN w:val="0"/>
        <w:adjustRightInd w:val="0"/>
        <w:spacing w:line="276" w:lineRule="auto"/>
        <w:ind w:left="851" w:right="899"/>
        <w:jc w:val="both"/>
        <w:rPr>
          <w:rFonts w:ascii="Palatino Linotype" w:hAnsi="Palatino Linotype"/>
          <w:i/>
          <w:iCs/>
          <w:lang w:eastAsia="es-MX"/>
        </w:rPr>
      </w:pPr>
    </w:p>
    <w:p w14:paraId="089C9E6E" w14:textId="21B2EB72" w:rsidR="001221FE" w:rsidRPr="00373D46" w:rsidRDefault="001221FE" w:rsidP="00373D46">
      <w:pPr>
        <w:widowControl w:val="0"/>
        <w:tabs>
          <w:tab w:val="left" w:pos="1701"/>
        </w:tabs>
        <w:autoSpaceDE w:val="0"/>
        <w:autoSpaceDN w:val="0"/>
        <w:adjustRightInd w:val="0"/>
        <w:spacing w:line="276" w:lineRule="auto"/>
        <w:ind w:left="851" w:right="899"/>
        <w:jc w:val="both"/>
        <w:rPr>
          <w:rFonts w:ascii="Palatino Linotype" w:hAnsi="Palatino Linotype"/>
          <w:i/>
          <w:iCs/>
          <w:lang w:eastAsia="es-MX"/>
        </w:rPr>
      </w:pPr>
      <w:r w:rsidRPr="00373D46">
        <w:rPr>
          <w:rFonts w:ascii="Palatino Linotype" w:hAnsi="Palatino Linotype"/>
          <w:i/>
          <w:iCs/>
          <w:lang w:eastAsia="es-MX"/>
        </w:rPr>
        <w:t xml:space="preserve">Debiendo notificar al </w:t>
      </w:r>
      <w:r w:rsidRPr="00373D46">
        <w:rPr>
          <w:rFonts w:ascii="Palatino Linotype" w:hAnsi="Palatino Linotype"/>
          <w:b/>
          <w:bCs/>
          <w:i/>
          <w:iCs/>
          <w:lang w:eastAsia="es-MX"/>
        </w:rPr>
        <w:t>RECURRENTE</w:t>
      </w:r>
      <w:r w:rsidRPr="00373D46">
        <w:rPr>
          <w:rFonts w:ascii="Palatino Linotype" w:hAnsi="Palatino Linotype"/>
          <w:i/>
          <w:iCs/>
          <w:lang w:eastAsia="es-MX"/>
        </w:rPr>
        <w:t xml:space="preserve"> el acuerdo de clasificación de la información que confirme el comité de transparencia, con motivo de la versión pública.</w:t>
      </w:r>
    </w:p>
    <w:p w14:paraId="22DA648A" w14:textId="77777777" w:rsidR="00C02B1B" w:rsidRPr="00373D46" w:rsidRDefault="00C02B1B" w:rsidP="00373D46">
      <w:pPr>
        <w:widowControl w:val="0"/>
        <w:tabs>
          <w:tab w:val="left" w:pos="1701"/>
        </w:tabs>
        <w:autoSpaceDE w:val="0"/>
        <w:autoSpaceDN w:val="0"/>
        <w:adjustRightInd w:val="0"/>
        <w:spacing w:line="276" w:lineRule="auto"/>
        <w:jc w:val="both"/>
        <w:rPr>
          <w:rFonts w:ascii="Palatino Linotype" w:hAnsi="Palatino Linotype"/>
          <w:lang w:eastAsia="es-MX"/>
        </w:rPr>
      </w:pPr>
    </w:p>
    <w:p w14:paraId="35C981E0" w14:textId="2F4FBF47" w:rsidR="00D50870" w:rsidRPr="00373D46" w:rsidRDefault="005F26B9" w:rsidP="00373D46">
      <w:pPr>
        <w:widowControl w:val="0"/>
        <w:tabs>
          <w:tab w:val="left" w:pos="1701"/>
        </w:tabs>
        <w:autoSpaceDE w:val="0"/>
        <w:autoSpaceDN w:val="0"/>
        <w:adjustRightInd w:val="0"/>
        <w:spacing w:line="360" w:lineRule="auto"/>
        <w:jc w:val="both"/>
        <w:rPr>
          <w:rFonts w:ascii="Palatino Linotype" w:hAnsi="Palatino Linotype"/>
          <w:b/>
          <w:szCs w:val="17"/>
          <w:lang w:eastAsia="es-ES_tradnl"/>
        </w:rPr>
      </w:pPr>
      <w:r w:rsidRPr="00373D46">
        <w:rPr>
          <w:rFonts w:ascii="Palatino Linotype" w:hAnsi="Palatino Linotype" w:cs="Arial"/>
          <w:b/>
          <w:bCs/>
          <w:sz w:val="28"/>
          <w:lang w:eastAsia="es-MX"/>
        </w:rPr>
        <w:t>TERCERO</w:t>
      </w:r>
      <w:r w:rsidRPr="00373D46">
        <w:rPr>
          <w:rFonts w:ascii="Palatino Linotype" w:eastAsia="Calibri" w:hAnsi="Palatino Linotype" w:cs="Arial"/>
          <w:b/>
          <w:bCs/>
        </w:rPr>
        <w:t xml:space="preserve">. </w:t>
      </w:r>
      <w:r w:rsidRPr="00373D46">
        <w:rPr>
          <w:rFonts w:ascii="Palatino Linotype" w:hAnsi="Palatino Linotype"/>
          <w:b/>
          <w:szCs w:val="17"/>
          <w:lang w:eastAsia="es-ES_tradnl"/>
        </w:rPr>
        <w:t xml:space="preserve">Notifíquese </w:t>
      </w:r>
      <w:r w:rsidRPr="00373D46">
        <w:rPr>
          <w:rFonts w:ascii="Palatino Linotype" w:hAnsi="Palatino Linotype"/>
          <w:szCs w:val="17"/>
          <w:lang w:eastAsia="es-ES_tradnl"/>
        </w:rPr>
        <w:t>la presente resolución al Titular de la Unidad de Transparencia del</w:t>
      </w:r>
      <w:r w:rsidRPr="00373D46">
        <w:rPr>
          <w:rFonts w:ascii="Palatino Linotype" w:hAnsi="Palatino Linotype"/>
          <w:b/>
          <w:szCs w:val="17"/>
          <w:lang w:eastAsia="es-ES_tradnl"/>
        </w:rPr>
        <w:t xml:space="preserve"> SUJETO OBLIGADO</w:t>
      </w:r>
      <w:r w:rsidRPr="00373D46">
        <w:rPr>
          <w:rFonts w:ascii="Palatino Linotype" w:hAnsi="Palatino Linotype"/>
          <w:szCs w:val="17"/>
          <w:lang w:eastAsia="es-ES_tradnl"/>
        </w:rPr>
        <w:t xml:space="preserve">,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w:t>
      </w:r>
      <w:r w:rsidRPr="00373D46">
        <w:rPr>
          <w:rFonts w:ascii="Palatino Linotype" w:hAnsi="Palatino Linotype"/>
          <w:szCs w:val="17"/>
          <w:lang w:eastAsia="es-ES_tradnl"/>
        </w:rPr>
        <w:lastRenderedPageBreak/>
        <w:t>de tres días hábiles siguientes sobre el cumplimiento dado a la presente</w:t>
      </w:r>
      <w:r w:rsidRPr="00373D46">
        <w:rPr>
          <w:rFonts w:ascii="Palatino Linotype" w:hAnsi="Palatino Linotype"/>
          <w:b/>
          <w:szCs w:val="17"/>
          <w:lang w:eastAsia="es-ES_tradnl"/>
        </w:rPr>
        <w:t xml:space="preserv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2169C2AA" w14:textId="77777777" w:rsidR="00C02B1B" w:rsidRPr="00373D46" w:rsidRDefault="00C02B1B" w:rsidP="00373D46">
      <w:pPr>
        <w:widowControl w:val="0"/>
        <w:tabs>
          <w:tab w:val="left" w:pos="1701"/>
        </w:tabs>
        <w:autoSpaceDE w:val="0"/>
        <w:autoSpaceDN w:val="0"/>
        <w:adjustRightInd w:val="0"/>
        <w:spacing w:line="360" w:lineRule="auto"/>
        <w:jc w:val="both"/>
        <w:rPr>
          <w:rFonts w:ascii="Palatino Linotype" w:hAnsi="Palatino Linotype"/>
          <w:b/>
          <w:szCs w:val="17"/>
          <w:u w:val="single"/>
          <w:lang w:eastAsia="es-ES_tradnl"/>
        </w:rPr>
      </w:pPr>
    </w:p>
    <w:p w14:paraId="7206F6B9" w14:textId="77777777" w:rsidR="001221FE" w:rsidRPr="00373D46" w:rsidRDefault="001221FE" w:rsidP="00373D46">
      <w:pPr>
        <w:spacing w:line="360" w:lineRule="auto"/>
        <w:ind w:right="49"/>
        <w:jc w:val="both"/>
        <w:rPr>
          <w:rFonts w:ascii="Palatino Linotype" w:hAnsi="Palatino Linotype" w:cs="Arial"/>
          <w:b/>
          <w:bCs/>
        </w:rPr>
      </w:pPr>
      <w:r w:rsidRPr="00373D46">
        <w:rPr>
          <w:rFonts w:ascii="Palatino Linotype" w:hAnsi="Palatino Linotype" w:cs="Arial"/>
          <w:b/>
          <w:bCs/>
          <w:sz w:val="28"/>
          <w:lang w:eastAsia="es-MX"/>
        </w:rPr>
        <w:t xml:space="preserve">CUARTO. </w:t>
      </w:r>
      <w:r w:rsidRPr="00373D46">
        <w:rPr>
          <w:rFonts w:ascii="Palatino Linotype" w:hAnsi="Palatino Linotype"/>
          <w:b/>
          <w:szCs w:val="17"/>
          <w:lang w:eastAsia="es-ES_tradnl"/>
        </w:rPr>
        <w:t>Notifíquese</w:t>
      </w:r>
      <w:r w:rsidRPr="00373D46">
        <w:rPr>
          <w:rFonts w:ascii="Palatino Linotype" w:hAnsi="Palatino Linotype"/>
          <w:szCs w:val="17"/>
          <w:lang w:eastAsia="es-ES_tradnl"/>
        </w:rPr>
        <w:t xml:space="preserve"> al </w:t>
      </w:r>
      <w:r w:rsidRPr="00373D46">
        <w:rPr>
          <w:rFonts w:ascii="Palatino Linotype" w:hAnsi="Palatino Linotype"/>
          <w:b/>
          <w:szCs w:val="17"/>
          <w:lang w:eastAsia="es-ES_tradnl"/>
        </w:rPr>
        <w:t xml:space="preserve">RECURRENTE </w:t>
      </w:r>
      <w:r w:rsidRPr="00373D46">
        <w:rPr>
          <w:rFonts w:ascii="Palatino Linotype" w:hAnsi="Palatino Linotype"/>
          <w:szCs w:val="17"/>
          <w:lang w:eastAsia="es-ES_tradnl"/>
        </w:rPr>
        <w:t>la presente resolución</w:t>
      </w:r>
      <w:r w:rsidRPr="00373D46">
        <w:rPr>
          <w:rFonts w:ascii="Palatino Linotype" w:hAnsi="Palatino Linotype" w:cs="Arial"/>
        </w:rPr>
        <w:t xml:space="preserve"> vía </w:t>
      </w:r>
      <w:bookmarkStart w:id="10" w:name="_Hlk94784009"/>
      <w:r w:rsidRPr="00373D46">
        <w:rPr>
          <w:rFonts w:ascii="Palatino Linotype" w:hAnsi="Palatino Linotype" w:cs="Arial"/>
          <w:b/>
          <w:bCs/>
        </w:rPr>
        <w:t>SAIMEX</w:t>
      </w:r>
      <w:bookmarkEnd w:id="10"/>
      <w:r w:rsidRPr="00373D46">
        <w:rPr>
          <w:rFonts w:ascii="Palatino Linotype" w:hAnsi="Palatino Linotype" w:cs="Arial"/>
          <w:b/>
          <w:bCs/>
        </w:rPr>
        <w:t>.</w:t>
      </w:r>
    </w:p>
    <w:p w14:paraId="444A4E76" w14:textId="77777777" w:rsidR="008E4ED6" w:rsidRPr="00373D46" w:rsidRDefault="008E4ED6" w:rsidP="00373D46">
      <w:pPr>
        <w:spacing w:line="360" w:lineRule="auto"/>
        <w:ind w:right="49"/>
        <w:jc w:val="both"/>
        <w:rPr>
          <w:rFonts w:ascii="Palatino Linotype" w:hAnsi="Palatino Linotype" w:cs="Arial"/>
          <w:b/>
          <w:bCs/>
        </w:rPr>
      </w:pPr>
    </w:p>
    <w:p w14:paraId="1033FCAA" w14:textId="77777777" w:rsidR="001221FE" w:rsidRPr="00373D46" w:rsidRDefault="001221FE" w:rsidP="00373D46">
      <w:pPr>
        <w:spacing w:line="360" w:lineRule="auto"/>
        <w:ind w:right="51"/>
        <w:jc w:val="both"/>
        <w:rPr>
          <w:rFonts w:ascii="Palatino Linotype" w:eastAsia="Palatino Linotype" w:hAnsi="Palatino Linotype" w:cs="Palatino Linotype"/>
        </w:rPr>
      </w:pPr>
      <w:r w:rsidRPr="00373D46">
        <w:rPr>
          <w:rFonts w:ascii="Palatino Linotype" w:hAnsi="Palatino Linotype" w:cs="Arial"/>
          <w:b/>
          <w:bCs/>
          <w:sz w:val="28"/>
          <w:lang w:eastAsia="es-MX"/>
        </w:rPr>
        <w:t>QUINTO.</w:t>
      </w:r>
      <w:r w:rsidRPr="00373D46">
        <w:rPr>
          <w:rFonts w:ascii="Palatino Linotype" w:hAnsi="Palatino Linotype"/>
          <w:szCs w:val="17"/>
          <w:lang w:eastAsia="es-ES_tradnl"/>
        </w:rPr>
        <w:t xml:space="preserve"> </w:t>
      </w:r>
      <w:r w:rsidRPr="00373D46">
        <w:rPr>
          <w:rFonts w:ascii="Palatino Linotype" w:hAnsi="Palatino Linotype"/>
          <w:b/>
          <w:szCs w:val="17"/>
          <w:lang w:eastAsia="es-ES_tradnl"/>
        </w:rPr>
        <w:t>Hágase del conocimiento</w:t>
      </w:r>
      <w:r w:rsidRPr="00373D46">
        <w:rPr>
          <w:rFonts w:ascii="Palatino Linotype" w:hAnsi="Palatino Linotype"/>
          <w:szCs w:val="17"/>
          <w:lang w:eastAsia="es-ES_tradnl"/>
        </w:rPr>
        <w:t xml:space="preserve"> al </w:t>
      </w:r>
      <w:r w:rsidRPr="00373D46">
        <w:rPr>
          <w:rFonts w:ascii="Palatino Linotype" w:hAnsi="Palatino Linotype"/>
          <w:b/>
          <w:szCs w:val="17"/>
          <w:lang w:eastAsia="es-ES_tradnl"/>
        </w:rPr>
        <w:t>RECURRENTE</w:t>
      </w:r>
      <w:r w:rsidRPr="00373D46">
        <w:rPr>
          <w:rFonts w:ascii="Palatino Linotype" w:hAnsi="Palatino Linotype"/>
          <w:szCs w:val="17"/>
          <w:lang w:eastAsia="es-ES_tradnl"/>
        </w:rPr>
        <w:t xml:space="preserve"> </w:t>
      </w:r>
      <w:r w:rsidRPr="00373D46">
        <w:rPr>
          <w:rFonts w:ascii="Palatino Linotype" w:eastAsia="Palatino Linotype" w:hAnsi="Palatino Linotype" w:cs="Palatino Linotype"/>
        </w:rPr>
        <w:t>que de conformidad con lo establecido en el artículo 196 de la Ley de Transparencia y Acceso a la Información Pública del Estado de México y Municipios, podrá impugnarla vía Juicio de Amparo en los términos de las leyes aplicables.</w:t>
      </w:r>
    </w:p>
    <w:p w14:paraId="71B0D6E9" w14:textId="77777777" w:rsidR="008E4ED6" w:rsidRPr="00373D46" w:rsidRDefault="008E4ED6" w:rsidP="00373D46">
      <w:pPr>
        <w:spacing w:line="360" w:lineRule="auto"/>
        <w:ind w:right="51"/>
        <w:jc w:val="both"/>
        <w:rPr>
          <w:rFonts w:ascii="Palatino Linotype" w:eastAsia="Palatino Linotype" w:hAnsi="Palatino Linotype" w:cs="Palatino Linotype"/>
        </w:rPr>
      </w:pPr>
    </w:p>
    <w:p w14:paraId="6B4B1A5C" w14:textId="3570B723" w:rsidR="00562884" w:rsidRPr="00373D46" w:rsidRDefault="001221FE" w:rsidP="00373D46">
      <w:pPr>
        <w:spacing w:line="360" w:lineRule="auto"/>
        <w:jc w:val="both"/>
        <w:rPr>
          <w:rFonts w:ascii="Palatino Linotype" w:eastAsia="Calibri" w:hAnsi="Palatino Linotype"/>
          <w:lang w:eastAsia="es-MX"/>
        </w:rPr>
      </w:pPr>
      <w:r w:rsidRPr="00373D46">
        <w:rPr>
          <w:rFonts w:ascii="Palatino Linotype" w:hAnsi="Palatino Linotype"/>
          <w:b/>
          <w:sz w:val="28"/>
          <w:szCs w:val="28"/>
          <w:lang w:eastAsia="es-ES_tradnl"/>
        </w:rPr>
        <w:t>SEXTO</w:t>
      </w:r>
      <w:r w:rsidRPr="00373D46">
        <w:rPr>
          <w:rFonts w:ascii="Palatino Linotype" w:hAnsi="Palatino Linotype"/>
          <w:szCs w:val="17"/>
          <w:lang w:eastAsia="es-ES_tradnl"/>
        </w:rPr>
        <w:t xml:space="preserve">. De conformidad con el artículo 198 de la Ley de Transparencia y Acceso a la Información Pública del Estado de México y Municipios, de considerarlo procedente, </w:t>
      </w:r>
      <w:r w:rsidRPr="00373D46">
        <w:rPr>
          <w:rFonts w:ascii="Palatino Linotype" w:hAnsi="Palatino Linotype"/>
          <w:b/>
          <w:szCs w:val="17"/>
          <w:lang w:eastAsia="es-ES_tradnl"/>
        </w:rPr>
        <w:t>EL SUJETO OBLIGADO</w:t>
      </w:r>
      <w:r w:rsidRPr="00373D46">
        <w:rPr>
          <w:rFonts w:ascii="Palatino Linotype" w:hAnsi="Palatino Linotype"/>
          <w:szCs w:val="17"/>
          <w:lang w:eastAsia="es-ES_tradnl"/>
        </w:rPr>
        <w:t xml:space="preserve"> de manera fundada y motivada, podrá solicitar una ampliación de plazo para el cumplimiento de la presente resolución.</w:t>
      </w:r>
    </w:p>
    <w:p w14:paraId="232B7621" w14:textId="6FBA4BCC" w:rsidR="00C02B1B" w:rsidRDefault="00C02B1B" w:rsidP="00373D46">
      <w:pPr>
        <w:spacing w:line="360" w:lineRule="auto"/>
        <w:jc w:val="both"/>
        <w:rPr>
          <w:rFonts w:ascii="Palatino Linotype" w:eastAsia="Calibri" w:hAnsi="Palatino Linotype"/>
          <w:lang w:eastAsia="es-MX"/>
        </w:rPr>
      </w:pPr>
    </w:p>
    <w:p w14:paraId="58FAC59F" w14:textId="277C4FFC" w:rsidR="00373D46" w:rsidRDefault="00373D46" w:rsidP="00373D46">
      <w:pPr>
        <w:spacing w:line="360" w:lineRule="auto"/>
        <w:jc w:val="both"/>
        <w:rPr>
          <w:rFonts w:ascii="Palatino Linotype" w:eastAsia="Calibri" w:hAnsi="Palatino Linotype"/>
          <w:lang w:eastAsia="es-MX"/>
        </w:rPr>
      </w:pPr>
    </w:p>
    <w:p w14:paraId="67154D9D" w14:textId="374F5C6C" w:rsidR="00373D46" w:rsidRDefault="00373D46" w:rsidP="00373D46">
      <w:pPr>
        <w:spacing w:line="360" w:lineRule="auto"/>
        <w:jc w:val="both"/>
        <w:rPr>
          <w:rFonts w:ascii="Palatino Linotype" w:eastAsia="Calibri" w:hAnsi="Palatino Linotype"/>
          <w:lang w:eastAsia="es-MX"/>
        </w:rPr>
      </w:pPr>
    </w:p>
    <w:p w14:paraId="7A9973A6" w14:textId="77777777" w:rsidR="00373D46" w:rsidRPr="00373D46" w:rsidRDefault="00373D46" w:rsidP="00373D46">
      <w:pPr>
        <w:spacing w:line="360" w:lineRule="auto"/>
        <w:jc w:val="both"/>
        <w:rPr>
          <w:rFonts w:ascii="Palatino Linotype" w:eastAsia="Calibri" w:hAnsi="Palatino Linotype"/>
          <w:lang w:eastAsia="es-MX"/>
        </w:rPr>
      </w:pPr>
    </w:p>
    <w:p w14:paraId="038A29A9" w14:textId="77777777" w:rsidR="003178E7" w:rsidRPr="00373D46" w:rsidRDefault="003178E7" w:rsidP="00373D46">
      <w:pPr>
        <w:pStyle w:val="Prrafodelista"/>
        <w:widowControl w:val="0"/>
        <w:tabs>
          <w:tab w:val="left" w:pos="1701"/>
        </w:tabs>
        <w:autoSpaceDE w:val="0"/>
        <w:autoSpaceDN w:val="0"/>
        <w:adjustRightInd w:val="0"/>
        <w:spacing w:line="360" w:lineRule="auto"/>
        <w:ind w:left="0"/>
        <w:jc w:val="both"/>
        <w:rPr>
          <w:rFonts w:ascii="Palatino Linotype" w:hAnsi="Palatino Linotype" w:cs="Arial"/>
        </w:rPr>
      </w:pPr>
      <w:r w:rsidRPr="00373D46">
        <w:rPr>
          <w:rFonts w:ascii="Palatino Linotype" w:hAnsi="Palatino Linotype" w:cs="Arial"/>
        </w:rPr>
        <w:lastRenderedPageBreak/>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CUADRAGÉSIMA QUINTA SESIÓN ORDINARIA CELEBRADA EL TRECE DE DICIEMBRE DE DOS MIL VEINTITRÉS, ANTE EL SECRETARIO TÉCNICO DEL PLENO, ALEXIS TAPIA RAMÍREZ. </w:t>
      </w:r>
    </w:p>
    <w:p w14:paraId="1C4D1F5D" w14:textId="1006A39B" w:rsidR="00EE52D0" w:rsidRPr="00373D46" w:rsidRDefault="00AE4392" w:rsidP="00373D46">
      <w:pPr>
        <w:spacing w:line="360" w:lineRule="auto"/>
        <w:jc w:val="both"/>
        <w:rPr>
          <w:rFonts w:ascii="Palatino Linotype" w:eastAsiaTheme="minorEastAsia" w:hAnsi="Palatino Linotype"/>
          <w:sz w:val="20"/>
          <w:lang w:val="es-419"/>
        </w:rPr>
      </w:pPr>
      <w:r w:rsidRPr="00373D46">
        <w:rPr>
          <w:rFonts w:ascii="Palatino Linotype" w:eastAsiaTheme="minorEastAsia" w:hAnsi="Palatino Linotype"/>
          <w:sz w:val="20"/>
          <w:lang w:val="es-ES_tradnl"/>
        </w:rPr>
        <w:t>SCMM</w:t>
      </w:r>
      <w:r w:rsidR="00993225" w:rsidRPr="00373D46">
        <w:rPr>
          <w:rFonts w:ascii="Palatino Linotype" w:eastAsiaTheme="minorEastAsia" w:hAnsi="Palatino Linotype"/>
          <w:sz w:val="20"/>
          <w:lang w:val="es-ES_tradnl"/>
        </w:rPr>
        <w:t>/</w:t>
      </w:r>
      <w:r w:rsidR="00B30AF3" w:rsidRPr="00373D46">
        <w:rPr>
          <w:rFonts w:ascii="Palatino Linotype" w:eastAsiaTheme="minorEastAsia" w:hAnsi="Palatino Linotype"/>
          <w:sz w:val="20"/>
          <w:lang w:val="es-ES_tradnl"/>
        </w:rPr>
        <w:t>AGZ</w:t>
      </w:r>
      <w:r w:rsidR="00993225" w:rsidRPr="00373D46">
        <w:rPr>
          <w:rFonts w:ascii="Palatino Linotype" w:eastAsiaTheme="minorEastAsia" w:hAnsi="Palatino Linotype"/>
          <w:sz w:val="20"/>
          <w:lang w:val="es-ES_tradnl"/>
        </w:rPr>
        <w:t>/DEMF/</w:t>
      </w:r>
      <w:r w:rsidR="00993225" w:rsidRPr="00373D46">
        <w:rPr>
          <w:rFonts w:ascii="Palatino Linotype" w:eastAsiaTheme="minorEastAsia" w:hAnsi="Palatino Linotype"/>
          <w:sz w:val="20"/>
          <w:lang w:val="es-419"/>
        </w:rPr>
        <w:t>CMP</w:t>
      </w:r>
    </w:p>
    <w:p w14:paraId="0F9119AB" w14:textId="77777777" w:rsidR="0086430F" w:rsidRPr="00373D46" w:rsidRDefault="0086430F" w:rsidP="00373D46">
      <w:pPr>
        <w:spacing w:line="360" w:lineRule="auto"/>
        <w:jc w:val="both"/>
        <w:rPr>
          <w:rFonts w:ascii="Palatino Linotype" w:eastAsiaTheme="minorEastAsia" w:hAnsi="Palatino Linotype"/>
          <w:sz w:val="20"/>
          <w:lang w:val="es-419"/>
        </w:rPr>
      </w:pPr>
    </w:p>
    <w:p w14:paraId="4C927E67" w14:textId="77777777" w:rsidR="0086430F" w:rsidRPr="00373D46" w:rsidRDefault="0086430F" w:rsidP="00373D46">
      <w:pPr>
        <w:spacing w:line="360" w:lineRule="auto"/>
        <w:jc w:val="both"/>
        <w:rPr>
          <w:rFonts w:ascii="Palatino Linotype" w:eastAsiaTheme="minorEastAsia" w:hAnsi="Palatino Linotype"/>
          <w:sz w:val="20"/>
          <w:lang w:val="es-419"/>
        </w:rPr>
      </w:pPr>
    </w:p>
    <w:p w14:paraId="2B08019F" w14:textId="77777777" w:rsidR="0086430F" w:rsidRPr="00373D46" w:rsidRDefault="0086430F" w:rsidP="00373D46">
      <w:pPr>
        <w:spacing w:line="360" w:lineRule="auto"/>
        <w:jc w:val="both"/>
        <w:rPr>
          <w:rFonts w:ascii="Palatino Linotype" w:eastAsiaTheme="minorEastAsia" w:hAnsi="Palatino Linotype"/>
          <w:sz w:val="20"/>
          <w:lang w:val="es-419"/>
        </w:rPr>
      </w:pPr>
    </w:p>
    <w:p w14:paraId="6D33002F" w14:textId="77777777" w:rsidR="0086430F" w:rsidRPr="00373D46" w:rsidRDefault="0086430F" w:rsidP="00373D46">
      <w:pPr>
        <w:spacing w:line="360" w:lineRule="auto"/>
        <w:jc w:val="both"/>
        <w:rPr>
          <w:rFonts w:ascii="Palatino Linotype" w:eastAsiaTheme="minorEastAsia" w:hAnsi="Palatino Linotype"/>
          <w:sz w:val="20"/>
          <w:lang w:val="es-419"/>
        </w:rPr>
      </w:pPr>
    </w:p>
    <w:p w14:paraId="589AF998" w14:textId="77777777" w:rsidR="0086430F" w:rsidRPr="00373D46" w:rsidRDefault="0086430F" w:rsidP="00373D46">
      <w:pPr>
        <w:spacing w:line="360" w:lineRule="auto"/>
        <w:jc w:val="both"/>
        <w:rPr>
          <w:rFonts w:ascii="Palatino Linotype" w:eastAsiaTheme="minorEastAsia" w:hAnsi="Palatino Linotype"/>
          <w:sz w:val="20"/>
          <w:lang w:val="es-419"/>
        </w:rPr>
      </w:pPr>
    </w:p>
    <w:p w14:paraId="4C66130F" w14:textId="77777777" w:rsidR="0086430F" w:rsidRPr="00373D46" w:rsidRDefault="0086430F" w:rsidP="00373D46">
      <w:pPr>
        <w:spacing w:line="360" w:lineRule="auto"/>
        <w:jc w:val="both"/>
        <w:rPr>
          <w:rFonts w:ascii="Palatino Linotype" w:eastAsiaTheme="minorEastAsia" w:hAnsi="Palatino Linotype"/>
          <w:sz w:val="20"/>
          <w:lang w:val="es-419"/>
        </w:rPr>
      </w:pPr>
    </w:p>
    <w:p w14:paraId="02F6144C" w14:textId="77777777" w:rsidR="0086430F" w:rsidRPr="00373D46" w:rsidRDefault="0086430F" w:rsidP="00373D46">
      <w:pPr>
        <w:spacing w:line="360" w:lineRule="auto"/>
        <w:jc w:val="both"/>
        <w:rPr>
          <w:rFonts w:ascii="Palatino Linotype" w:eastAsiaTheme="minorEastAsia" w:hAnsi="Palatino Linotype"/>
          <w:sz w:val="20"/>
          <w:lang w:val="es-419"/>
        </w:rPr>
      </w:pPr>
    </w:p>
    <w:p w14:paraId="35756607" w14:textId="77777777" w:rsidR="0086430F" w:rsidRPr="00373D46" w:rsidRDefault="0086430F" w:rsidP="00373D46">
      <w:pPr>
        <w:spacing w:line="360" w:lineRule="auto"/>
        <w:jc w:val="both"/>
        <w:rPr>
          <w:rFonts w:ascii="Palatino Linotype" w:eastAsiaTheme="minorEastAsia" w:hAnsi="Palatino Linotype"/>
          <w:sz w:val="20"/>
          <w:lang w:val="es-419"/>
        </w:rPr>
      </w:pPr>
    </w:p>
    <w:p w14:paraId="73D7D9C8" w14:textId="77777777" w:rsidR="0086430F" w:rsidRPr="00373D46" w:rsidRDefault="0086430F" w:rsidP="00373D46">
      <w:pPr>
        <w:spacing w:line="360" w:lineRule="auto"/>
        <w:jc w:val="both"/>
        <w:rPr>
          <w:rFonts w:ascii="Palatino Linotype" w:eastAsiaTheme="minorEastAsia" w:hAnsi="Palatino Linotype"/>
          <w:sz w:val="20"/>
          <w:lang w:val="es-419"/>
        </w:rPr>
      </w:pPr>
    </w:p>
    <w:p w14:paraId="3ACACA30" w14:textId="6F5E1547" w:rsidR="0086430F" w:rsidRPr="00373D46" w:rsidRDefault="0086430F" w:rsidP="00373D46">
      <w:pPr>
        <w:spacing w:line="360" w:lineRule="auto"/>
        <w:jc w:val="both"/>
        <w:rPr>
          <w:rFonts w:ascii="Palatino Linotype" w:hAnsi="Palatino Linotype"/>
          <w:b/>
          <w:sz w:val="28"/>
          <w:szCs w:val="28"/>
        </w:rPr>
      </w:pPr>
    </w:p>
    <w:p w14:paraId="076337BD" w14:textId="045DF35A" w:rsidR="002E1C53" w:rsidRPr="00373D46" w:rsidRDefault="002E1C53" w:rsidP="00373D46">
      <w:pPr>
        <w:spacing w:line="360" w:lineRule="auto"/>
        <w:jc w:val="both"/>
        <w:rPr>
          <w:rFonts w:ascii="Palatino Linotype" w:hAnsi="Palatino Linotype"/>
          <w:b/>
          <w:sz w:val="28"/>
          <w:szCs w:val="28"/>
        </w:rPr>
      </w:pPr>
    </w:p>
    <w:p w14:paraId="234D852F" w14:textId="6FFB2C78" w:rsidR="002E1C53" w:rsidRPr="00373D46" w:rsidRDefault="002E1C53" w:rsidP="00373D46">
      <w:pPr>
        <w:spacing w:line="360" w:lineRule="auto"/>
        <w:jc w:val="both"/>
        <w:rPr>
          <w:rFonts w:ascii="Palatino Linotype" w:hAnsi="Palatino Linotype"/>
          <w:b/>
          <w:sz w:val="28"/>
          <w:szCs w:val="28"/>
        </w:rPr>
      </w:pPr>
    </w:p>
    <w:p w14:paraId="11E5F3FA" w14:textId="3DCD8561" w:rsidR="002E1C53" w:rsidRPr="00373D46" w:rsidRDefault="002E1C53" w:rsidP="00373D46">
      <w:pPr>
        <w:spacing w:line="360" w:lineRule="auto"/>
        <w:jc w:val="both"/>
        <w:rPr>
          <w:rFonts w:ascii="Palatino Linotype" w:hAnsi="Palatino Linotype"/>
          <w:b/>
          <w:sz w:val="28"/>
          <w:szCs w:val="28"/>
        </w:rPr>
      </w:pPr>
    </w:p>
    <w:p w14:paraId="10829FA0" w14:textId="7E32783D" w:rsidR="002E1C53" w:rsidRPr="00373D46" w:rsidRDefault="002E1C53" w:rsidP="00373D46">
      <w:pPr>
        <w:spacing w:line="360" w:lineRule="auto"/>
        <w:jc w:val="both"/>
        <w:rPr>
          <w:rFonts w:ascii="Palatino Linotype" w:hAnsi="Palatino Linotype"/>
          <w:b/>
          <w:sz w:val="28"/>
          <w:szCs w:val="28"/>
        </w:rPr>
      </w:pPr>
    </w:p>
    <w:p w14:paraId="713BC86C" w14:textId="1D84D8A3" w:rsidR="002E1C53" w:rsidRPr="00373D46" w:rsidRDefault="002E1C53" w:rsidP="00373D46">
      <w:pPr>
        <w:spacing w:line="360" w:lineRule="auto"/>
        <w:jc w:val="both"/>
        <w:rPr>
          <w:rFonts w:ascii="Palatino Linotype" w:hAnsi="Palatino Linotype"/>
          <w:b/>
          <w:sz w:val="28"/>
          <w:szCs w:val="28"/>
        </w:rPr>
      </w:pPr>
    </w:p>
    <w:p w14:paraId="13CFB3C5" w14:textId="77777777" w:rsidR="002E1C53" w:rsidRPr="00373D46" w:rsidRDefault="002E1C53" w:rsidP="00373D46">
      <w:pPr>
        <w:spacing w:line="360" w:lineRule="auto"/>
        <w:jc w:val="both"/>
        <w:rPr>
          <w:rFonts w:ascii="Palatino Linotype" w:hAnsi="Palatino Linotype"/>
          <w:b/>
          <w:sz w:val="28"/>
          <w:szCs w:val="28"/>
        </w:rPr>
      </w:pPr>
    </w:p>
    <w:sectPr w:rsidR="002E1C53" w:rsidRPr="00373D46" w:rsidSect="006957B1">
      <w:headerReference w:type="even" r:id="rId19"/>
      <w:headerReference w:type="default" r:id="rId20"/>
      <w:footerReference w:type="default" r:id="rId21"/>
      <w:headerReference w:type="first" r:id="rId22"/>
      <w:footerReference w:type="first" r:id="rId23"/>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FDAC48" w14:textId="77777777" w:rsidR="005548A6" w:rsidRDefault="005548A6" w:rsidP="00C80F8C">
      <w:r>
        <w:separator/>
      </w:r>
    </w:p>
  </w:endnote>
  <w:endnote w:type="continuationSeparator" w:id="0">
    <w:p w14:paraId="4DA55387" w14:textId="77777777" w:rsidR="005548A6" w:rsidRDefault="005548A6"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Courier New"/>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charset w:val="00"/>
    <w:family w:val="auto"/>
    <w:pitch w:val="variable"/>
    <w:sig w:usb0="A00002FF" w:usb1="7800205A" w:usb2="14600000" w:usb3="00000000" w:csb0="00000193"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15A006E" w:rsidR="006A7BC9" w:rsidRPr="0010196A" w:rsidRDefault="006A7BC9"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CF43E9">
      <w:rPr>
        <w:rFonts w:ascii="Palatino Linotype" w:hAnsi="Palatino Linotype" w:cs="Arial"/>
        <w:bCs/>
        <w:noProof/>
        <w:sz w:val="22"/>
        <w:szCs w:val="22"/>
      </w:rPr>
      <w:t>56</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CF43E9">
      <w:rPr>
        <w:rFonts w:ascii="Palatino Linotype" w:hAnsi="Palatino Linotype" w:cs="Arial"/>
        <w:bCs/>
        <w:noProof/>
        <w:sz w:val="22"/>
        <w:szCs w:val="22"/>
      </w:rPr>
      <w:t>58</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1782FA32" w:rsidR="006A7BC9" w:rsidRPr="0010196A" w:rsidRDefault="006A7BC9"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CF43E9">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CF43E9">
      <w:rPr>
        <w:rFonts w:ascii="Palatino Linotype" w:hAnsi="Palatino Linotype" w:cs="Arial"/>
        <w:bCs/>
        <w:noProof/>
        <w:sz w:val="22"/>
        <w:szCs w:val="22"/>
      </w:rPr>
      <w:t>58</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863D8A" w14:textId="77777777" w:rsidR="005548A6" w:rsidRDefault="005548A6" w:rsidP="00C80F8C">
      <w:r>
        <w:separator/>
      </w:r>
    </w:p>
  </w:footnote>
  <w:footnote w:type="continuationSeparator" w:id="0">
    <w:p w14:paraId="2449841B" w14:textId="77777777" w:rsidR="005548A6" w:rsidRDefault="005548A6" w:rsidP="00C80F8C">
      <w:r>
        <w:continuationSeparator/>
      </w:r>
    </w:p>
  </w:footnote>
  <w:footnote w:id="1">
    <w:p w14:paraId="2838A2BA" w14:textId="3A5F0E43" w:rsidR="00901AE2" w:rsidRDefault="00901AE2">
      <w:pPr>
        <w:pStyle w:val="Textonotapie"/>
      </w:pPr>
      <w:r>
        <w:rPr>
          <w:rStyle w:val="Refdenotaalpie"/>
        </w:rPr>
        <w:footnoteRef/>
      </w:r>
      <w:r>
        <w:t xml:space="preserve"> </w:t>
      </w:r>
      <w:bookmarkStart w:id="1" w:name="_Hlk151034962"/>
      <w:r w:rsidRPr="00901AE2">
        <w:t>En adelante, las fechas se entenderán referidas a este año, salvo precisión en contrario</w:t>
      </w:r>
      <w:bookmarkEnd w:id="1"/>
    </w:p>
  </w:footnote>
  <w:footnote w:id="2">
    <w:p w14:paraId="1234A84E" w14:textId="260C882F" w:rsidR="000C35A5" w:rsidRDefault="000C35A5">
      <w:pPr>
        <w:pStyle w:val="Textonotapie"/>
      </w:pPr>
      <w:r>
        <w:rPr>
          <w:rStyle w:val="Refdenotaalpie"/>
        </w:rPr>
        <w:footnoteRef/>
      </w:r>
      <w:r>
        <w:t xml:space="preserve"> </w:t>
      </w:r>
      <w:r w:rsidRPr="000C35A5">
        <w:t>Ley de Transparencia local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6A7BC9" w:rsidRDefault="005548A6">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6A7BC9" w:rsidRPr="0010196A" w:rsidRDefault="005548A6"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42pt;margin-top:-92.35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6A7BC9" w:rsidRPr="008F2CCC" w14:paraId="1F097D8A" w14:textId="77777777" w:rsidTr="00DA50F6">
      <w:tc>
        <w:tcPr>
          <w:tcW w:w="3261" w:type="dxa"/>
          <w:vMerge w:val="restart"/>
        </w:tcPr>
        <w:p w14:paraId="1F780A0C" w14:textId="1EFF25F4" w:rsidR="006A7BC9" w:rsidRPr="008F2CCC" w:rsidRDefault="006A7BC9"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6A7BC9" w:rsidRPr="00664658" w:rsidRDefault="006A7BC9"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251C5425" w:rsidR="006A7BC9" w:rsidRPr="00664658" w:rsidRDefault="000C35A5" w:rsidP="002C6D7E">
          <w:pPr>
            <w:jc w:val="both"/>
            <w:rPr>
              <w:rFonts w:ascii="Palatino Linotype" w:hAnsi="Palatino Linotype"/>
              <w:b/>
              <w:sz w:val="22"/>
              <w:szCs w:val="22"/>
              <w:lang w:val="es-ES_tradnl"/>
            </w:rPr>
          </w:pPr>
          <w:r w:rsidRPr="000C35A5">
            <w:rPr>
              <w:rFonts w:ascii="Palatino Linotype" w:hAnsi="Palatino Linotype"/>
              <w:b/>
              <w:sz w:val="22"/>
              <w:szCs w:val="22"/>
              <w:lang w:val="es-ES_tradnl"/>
            </w:rPr>
            <w:t>06087/INFOEM/IP/RR/2023</w:t>
          </w:r>
        </w:p>
      </w:tc>
    </w:tr>
    <w:tr w:rsidR="006A7BC9" w:rsidRPr="008F2CCC" w14:paraId="049677A3" w14:textId="77777777" w:rsidTr="00DA50F6">
      <w:tc>
        <w:tcPr>
          <w:tcW w:w="3261" w:type="dxa"/>
          <w:vMerge/>
        </w:tcPr>
        <w:p w14:paraId="4A21EAC1" w14:textId="5C1F145E" w:rsidR="006A7BC9" w:rsidRPr="008F2CCC" w:rsidRDefault="006A7BC9" w:rsidP="00D41D47">
          <w:pPr>
            <w:rPr>
              <w:rFonts w:ascii="Palatino Linotype" w:hAnsi="Palatino Linotype"/>
              <w:b/>
              <w:sz w:val="22"/>
              <w:szCs w:val="22"/>
              <w:lang w:val="es-ES_tradnl"/>
            </w:rPr>
          </w:pPr>
        </w:p>
      </w:tc>
      <w:tc>
        <w:tcPr>
          <w:tcW w:w="2551" w:type="dxa"/>
          <w:shd w:val="clear" w:color="auto" w:fill="auto"/>
        </w:tcPr>
        <w:p w14:paraId="1237BCDE" w14:textId="77777777" w:rsidR="006A7BC9" w:rsidRPr="00664658" w:rsidRDefault="006A7BC9"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1C47EBFD" w:rsidR="006A7BC9" w:rsidRPr="00C77536" w:rsidRDefault="000C35A5" w:rsidP="00C77536">
          <w:pPr>
            <w:jc w:val="both"/>
            <w:rPr>
              <w:lang w:val="es-419"/>
            </w:rPr>
          </w:pPr>
          <w:r w:rsidRPr="000C35A5">
            <w:rPr>
              <w:rFonts w:ascii="Palatino Linotype" w:hAnsi="Palatino Linotype"/>
              <w:b/>
              <w:sz w:val="22"/>
              <w:szCs w:val="22"/>
              <w:lang w:val="es-ES_tradnl"/>
            </w:rPr>
            <w:t>Organismo Público Descentralizado Municipal para la Prestación de Los Servicios de Agua Potable Alcantarillado y Saneamiento de Cuautitlán Izcalli denominado OPERAGUA, O.P.D.M.</w:t>
          </w:r>
        </w:p>
      </w:tc>
    </w:tr>
    <w:tr w:rsidR="006A7BC9" w:rsidRPr="008F2CCC" w14:paraId="72CD087D" w14:textId="77777777" w:rsidTr="00DA50F6">
      <w:trPr>
        <w:trHeight w:val="228"/>
      </w:trPr>
      <w:tc>
        <w:tcPr>
          <w:tcW w:w="3261" w:type="dxa"/>
          <w:vMerge/>
        </w:tcPr>
        <w:p w14:paraId="1B78656F" w14:textId="01E6F6F6" w:rsidR="006A7BC9" w:rsidRPr="008F2CCC" w:rsidRDefault="006A7BC9" w:rsidP="00070856">
          <w:pPr>
            <w:rPr>
              <w:rFonts w:ascii="Palatino Linotype" w:hAnsi="Palatino Linotype"/>
              <w:b/>
              <w:sz w:val="22"/>
              <w:szCs w:val="22"/>
              <w:lang w:val="es-ES_tradnl"/>
            </w:rPr>
          </w:pPr>
        </w:p>
      </w:tc>
      <w:tc>
        <w:tcPr>
          <w:tcW w:w="2551" w:type="dxa"/>
          <w:shd w:val="clear" w:color="auto" w:fill="auto"/>
        </w:tcPr>
        <w:p w14:paraId="74D81628" w14:textId="3839B3E6" w:rsidR="006A7BC9" w:rsidRPr="00664658" w:rsidRDefault="006A7BC9" w:rsidP="00B41543">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9A658C5" w:rsidR="006A7BC9" w:rsidRPr="00664658" w:rsidRDefault="006A7BC9"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6A7BC9" w:rsidRPr="005E421B" w:rsidRDefault="006A7BC9" w:rsidP="00637B99">
    <w:pPr>
      <w:pStyle w:val="Encabezado"/>
      <w:tabs>
        <w:tab w:val="clear" w:pos="4252"/>
        <w:tab w:val="clear" w:pos="8504"/>
        <w:tab w:val="left" w:pos="2326"/>
      </w:tabs>
      <w:rPr>
        <w:rFonts w:ascii="Palatino Linotype" w:hAnsi="Palatino Linotype"/>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350A1FCC" w:rsidR="006A7BC9" w:rsidRPr="0010196A" w:rsidRDefault="005548A6">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54.85pt;margin-top:-91.05pt;width:540pt;height:10in;z-index:-251658240;mso-position-horizontal-relative:margin;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6A7BC9" w:rsidRPr="008F2CCC" w14:paraId="6ABABA57" w14:textId="77777777" w:rsidTr="005B5501">
      <w:tc>
        <w:tcPr>
          <w:tcW w:w="4253" w:type="dxa"/>
          <w:vMerge w:val="restart"/>
          <w:shd w:val="clear" w:color="auto" w:fill="auto"/>
        </w:tcPr>
        <w:p w14:paraId="6AA376CC" w14:textId="1E62217E" w:rsidR="006A7BC9" w:rsidRPr="008F2CCC" w:rsidRDefault="006A7BC9" w:rsidP="00A2780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6A7BC9" w:rsidRPr="008F2CCC" w:rsidRDefault="006A7BC9"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685" w:type="dxa"/>
          <w:shd w:val="clear" w:color="auto" w:fill="auto"/>
          <w:vAlign w:val="center"/>
        </w:tcPr>
        <w:p w14:paraId="5F0F5848" w14:textId="1EE641D1" w:rsidR="006A7BC9" w:rsidRPr="008F2CCC" w:rsidRDefault="000C35A5" w:rsidP="00700361">
          <w:pPr>
            <w:jc w:val="both"/>
            <w:rPr>
              <w:rFonts w:ascii="Palatino Linotype" w:hAnsi="Palatino Linotype"/>
              <w:b/>
              <w:sz w:val="22"/>
              <w:szCs w:val="22"/>
              <w:lang w:val="es-ES_tradnl"/>
            </w:rPr>
          </w:pPr>
          <w:r w:rsidRPr="000C35A5">
            <w:rPr>
              <w:rFonts w:ascii="Palatino Linotype" w:hAnsi="Palatino Linotype"/>
              <w:b/>
              <w:sz w:val="22"/>
              <w:szCs w:val="22"/>
              <w:lang w:val="es-ES_tradnl"/>
            </w:rPr>
            <w:t>06087/INFOEM/IP/RR/2023</w:t>
          </w:r>
        </w:p>
      </w:tc>
    </w:tr>
    <w:tr w:rsidR="006A7BC9" w:rsidRPr="008F2CCC" w14:paraId="3B45FB53" w14:textId="77777777" w:rsidTr="005B5501">
      <w:tc>
        <w:tcPr>
          <w:tcW w:w="4253" w:type="dxa"/>
          <w:vMerge/>
          <w:shd w:val="clear" w:color="auto" w:fill="auto"/>
        </w:tcPr>
        <w:p w14:paraId="188B82EF" w14:textId="77777777" w:rsidR="006A7BC9" w:rsidRPr="008F2CCC" w:rsidRDefault="006A7BC9" w:rsidP="00A2780F">
          <w:pPr>
            <w:rPr>
              <w:rFonts w:ascii="Palatino Linotype" w:hAnsi="Palatino Linotype"/>
              <w:b/>
              <w:sz w:val="22"/>
              <w:szCs w:val="22"/>
              <w:lang w:val="es-ES_tradnl"/>
            </w:rPr>
          </w:pPr>
        </w:p>
      </w:tc>
      <w:tc>
        <w:tcPr>
          <w:tcW w:w="2552" w:type="dxa"/>
          <w:shd w:val="clear" w:color="auto" w:fill="auto"/>
        </w:tcPr>
        <w:p w14:paraId="3B2AD0CF" w14:textId="77777777" w:rsidR="006A7BC9" w:rsidRPr="008F2CCC" w:rsidRDefault="006A7BC9"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55B71CC0" w:rsidR="006A7BC9" w:rsidRPr="003305CB" w:rsidRDefault="00CF43E9" w:rsidP="00495809">
          <w:pPr>
            <w:jc w:val="both"/>
            <w:rPr>
              <w:rFonts w:ascii="Palatino Linotype" w:hAnsi="Palatino Linotype"/>
              <w:b/>
              <w:sz w:val="22"/>
              <w:szCs w:val="22"/>
              <w:lang w:val="es-419"/>
            </w:rPr>
          </w:pPr>
          <w:r>
            <w:rPr>
              <w:rFonts w:ascii="Palatino Linotype" w:hAnsi="Palatino Linotype"/>
              <w:b/>
              <w:sz w:val="22"/>
              <w:szCs w:val="22"/>
              <w:lang w:val="es-419"/>
            </w:rPr>
            <w:t>XXXXXX XXX XXXXXXXXXX</w:t>
          </w:r>
        </w:p>
      </w:tc>
    </w:tr>
    <w:tr w:rsidR="006A7BC9" w:rsidRPr="008F2CCC" w14:paraId="28A493EB" w14:textId="77777777" w:rsidTr="005B5501">
      <w:trPr>
        <w:trHeight w:val="228"/>
      </w:trPr>
      <w:tc>
        <w:tcPr>
          <w:tcW w:w="4253" w:type="dxa"/>
          <w:vMerge/>
          <w:shd w:val="clear" w:color="auto" w:fill="auto"/>
        </w:tcPr>
        <w:p w14:paraId="06C77D31" w14:textId="77777777" w:rsidR="006A7BC9" w:rsidRPr="008F2CCC" w:rsidRDefault="006A7BC9" w:rsidP="00E37C88">
          <w:pPr>
            <w:rPr>
              <w:rFonts w:ascii="Palatino Linotype" w:hAnsi="Palatino Linotype"/>
              <w:b/>
              <w:sz w:val="22"/>
              <w:szCs w:val="22"/>
              <w:lang w:val="es-ES_tradnl"/>
            </w:rPr>
          </w:pPr>
        </w:p>
      </w:tc>
      <w:tc>
        <w:tcPr>
          <w:tcW w:w="2552" w:type="dxa"/>
          <w:shd w:val="clear" w:color="auto" w:fill="auto"/>
        </w:tcPr>
        <w:p w14:paraId="2E1A72B4" w14:textId="77777777" w:rsidR="006A7BC9" w:rsidRPr="008F2CCC" w:rsidRDefault="006A7BC9"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6CC8317E" w:rsidR="006A7BC9" w:rsidRPr="00F67B0E" w:rsidRDefault="000C35A5" w:rsidP="001F140A">
          <w:pPr>
            <w:jc w:val="both"/>
            <w:rPr>
              <w:lang w:val="es-419"/>
            </w:rPr>
          </w:pPr>
          <w:bookmarkStart w:id="11" w:name="_Hlk151565418"/>
          <w:r w:rsidRPr="000C35A5">
            <w:rPr>
              <w:rFonts w:ascii="Palatino Linotype" w:hAnsi="Palatino Linotype"/>
              <w:b/>
              <w:sz w:val="22"/>
              <w:szCs w:val="22"/>
              <w:lang w:val="es-ES_tradnl"/>
            </w:rPr>
            <w:t>Organismo Público Descentralizado Municipal para la Prestación de Los Servicios de Agua Potable Alcantarillado y Saneamiento de Cuautitlán Izcalli denominado OPERAGUA, O.P.D.M.</w:t>
          </w:r>
          <w:bookmarkEnd w:id="11"/>
        </w:p>
      </w:tc>
    </w:tr>
    <w:tr w:rsidR="006A7BC9" w:rsidRPr="008F2CCC" w14:paraId="0F114FF0" w14:textId="77777777" w:rsidTr="005B5501">
      <w:tc>
        <w:tcPr>
          <w:tcW w:w="4253" w:type="dxa"/>
          <w:vMerge/>
          <w:shd w:val="clear" w:color="auto" w:fill="auto"/>
        </w:tcPr>
        <w:p w14:paraId="4CCB64BA" w14:textId="77777777" w:rsidR="006A7BC9" w:rsidRPr="008F2CCC" w:rsidRDefault="006A7BC9" w:rsidP="00A2780F">
          <w:pPr>
            <w:rPr>
              <w:rFonts w:ascii="Palatino Linotype" w:hAnsi="Palatino Linotype"/>
              <w:b/>
              <w:sz w:val="22"/>
              <w:szCs w:val="22"/>
              <w:lang w:val="es-ES_tradnl"/>
            </w:rPr>
          </w:pPr>
        </w:p>
      </w:tc>
      <w:tc>
        <w:tcPr>
          <w:tcW w:w="2552" w:type="dxa"/>
          <w:shd w:val="clear" w:color="auto" w:fill="auto"/>
        </w:tcPr>
        <w:p w14:paraId="31E422EA" w14:textId="63649A07" w:rsidR="006A7BC9" w:rsidRPr="008F2CCC" w:rsidRDefault="006A7BC9"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685" w:type="dxa"/>
          <w:shd w:val="clear" w:color="auto" w:fill="auto"/>
        </w:tcPr>
        <w:p w14:paraId="181C41B4" w14:textId="2A8CDF31" w:rsidR="006A7BC9" w:rsidRPr="008F2CCC" w:rsidRDefault="006A7BC9"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6A7BC9" w:rsidRPr="0010196A" w:rsidRDefault="006A7BC9"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0D312A"/>
    <w:multiLevelType w:val="hybridMultilevel"/>
    <w:tmpl w:val="87C4DA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4270B17"/>
    <w:multiLevelType w:val="hybridMultilevel"/>
    <w:tmpl w:val="5AA4CD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1FBA60E1"/>
    <w:multiLevelType w:val="hybridMultilevel"/>
    <w:tmpl w:val="2A62481A"/>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9670F52"/>
    <w:multiLevelType w:val="hybridMultilevel"/>
    <w:tmpl w:val="C2C8FA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9BB1862"/>
    <w:multiLevelType w:val="hybridMultilevel"/>
    <w:tmpl w:val="3E7A2B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F2D0CBB"/>
    <w:multiLevelType w:val="hybridMultilevel"/>
    <w:tmpl w:val="1C7E7F2C"/>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F5E5606"/>
    <w:multiLevelType w:val="hybridMultilevel"/>
    <w:tmpl w:val="D16481AC"/>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9"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15:restartNumberingAfterBreak="0">
    <w:nsid w:val="40537397"/>
    <w:multiLevelType w:val="hybridMultilevel"/>
    <w:tmpl w:val="B6DE0574"/>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15:restartNumberingAfterBreak="0">
    <w:nsid w:val="475F46A4"/>
    <w:multiLevelType w:val="hybridMultilevel"/>
    <w:tmpl w:val="69FA2F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F194573"/>
    <w:multiLevelType w:val="hybridMultilevel"/>
    <w:tmpl w:val="10D61F4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5D234671"/>
    <w:multiLevelType w:val="hybridMultilevel"/>
    <w:tmpl w:val="47D672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8A147E7"/>
    <w:multiLevelType w:val="hybridMultilevel"/>
    <w:tmpl w:val="666247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78B17CE2"/>
    <w:multiLevelType w:val="hybridMultilevel"/>
    <w:tmpl w:val="99FA71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7B041FC9"/>
    <w:multiLevelType w:val="hybridMultilevel"/>
    <w:tmpl w:val="1500E66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8" w15:restartNumberingAfterBreak="0">
    <w:nsid w:val="7F63577B"/>
    <w:multiLevelType w:val="hybridMultilevel"/>
    <w:tmpl w:val="92A0A8EE"/>
    <w:lvl w:ilvl="0" w:tplc="5E66D7A6">
      <w:start w:val="1"/>
      <w:numFmt w:val="upperRoman"/>
      <w:lvlText w:val="%1."/>
      <w:lvlJc w:val="left"/>
      <w:pPr>
        <w:ind w:left="1287" w:hanging="720"/>
      </w:pPr>
      <w:rPr>
        <w:b/>
      </w:rPr>
    </w:lvl>
    <w:lvl w:ilvl="1" w:tplc="080A0019">
      <w:start w:val="1"/>
      <w:numFmt w:val="lowerLetter"/>
      <w:lvlText w:val="%2."/>
      <w:lvlJc w:val="left"/>
      <w:pPr>
        <w:ind w:left="1647" w:hanging="360"/>
      </w:pPr>
    </w:lvl>
    <w:lvl w:ilvl="2" w:tplc="080A001B">
      <w:start w:val="1"/>
      <w:numFmt w:val="lowerRoman"/>
      <w:lvlText w:val="%3."/>
      <w:lvlJc w:val="right"/>
      <w:pPr>
        <w:ind w:left="2367" w:hanging="180"/>
      </w:pPr>
    </w:lvl>
    <w:lvl w:ilvl="3" w:tplc="080A000F">
      <w:start w:val="1"/>
      <w:numFmt w:val="decimal"/>
      <w:lvlText w:val="%4."/>
      <w:lvlJc w:val="left"/>
      <w:pPr>
        <w:ind w:left="3087" w:hanging="360"/>
      </w:pPr>
    </w:lvl>
    <w:lvl w:ilvl="4" w:tplc="080A0019">
      <w:start w:val="1"/>
      <w:numFmt w:val="lowerLetter"/>
      <w:lvlText w:val="%5."/>
      <w:lvlJc w:val="left"/>
      <w:pPr>
        <w:ind w:left="3807" w:hanging="360"/>
      </w:pPr>
    </w:lvl>
    <w:lvl w:ilvl="5" w:tplc="080A001B">
      <w:start w:val="1"/>
      <w:numFmt w:val="lowerRoman"/>
      <w:lvlText w:val="%6."/>
      <w:lvlJc w:val="right"/>
      <w:pPr>
        <w:ind w:left="4527" w:hanging="180"/>
      </w:pPr>
    </w:lvl>
    <w:lvl w:ilvl="6" w:tplc="080A000F">
      <w:start w:val="1"/>
      <w:numFmt w:val="decimal"/>
      <w:lvlText w:val="%7."/>
      <w:lvlJc w:val="left"/>
      <w:pPr>
        <w:ind w:left="5247" w:hanging="360"/>
      </w:pPr>
    </w:lvl>
    <w:lvl w:ilvl="7" w:tplc="080A0019">
      <w:start w:val="1"/>
      <w:numFmt w:val="lowerLetter"/>
      <w:lvlText w:val="%8."/>
      <w:lvlJc w:val="left"/>
      <w:pPr>
        <w:ind w:left="5967" w:hanging="360"/>
      </w:pPr>
    </w:lvl>
    <w:lvl w:ilvl="8" w:tplc="080A001B">
      <w:start w:val="1"/>
      <w:numFmt w:val="lowerRoman"/>
      <w:lvlText w:val="%9."/>
      <w:lvlJc w:val="right"/>
      <w:pPr>
        <w:ind w:left="6687" w:hanging="180"/>
      </w:pPr>
    </w:lvl>
  </w:abstractNum>
  <w:num w:numId="1">
    <w:abstractNumId w:val="9"/>
  </w:num>
  <w:num w:numId="2">
    <w:abstractNumId w:val="3"/>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
  </w:num>
  <w:num w:numId="6">
    <w:abstractNumId w:val="16"/>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11"/>
  </w:num>
  <w:num w:numId="11">
    <w:abstractNumId w:val="6"/>
  </w:num>
  <w:num w:numId="12">
    <w:abstractNumId w:val="15"/>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num>
  <w:num w:numId="15">
    <w:abstractNumId w:val="5"/>
  </w:num>
  <w:num w:numId="16">
    <w:abstractNumId w:val="4"/>
  </w:num>
  <w:num w:numId="17">
    <w:abstractNumId w:val="0"/>
  </w:num>
  <w:num w:numId="18">
    <w:abstractNumId w:val="7"/>
  </w:num>
  <w:num w:numId="19">
    <w:abstractNumId w:val="12"/>
  </w:num>
  <w:num w:numId="20">
    <w:abstractNumId w:val="17"/>
  </w:num>
  <w:num w:numId="21">
    <w:abstractNumId w:val="13"/>
  </w:num>
  <w:num w:numId="22">
    <w:abstractNumId w:val="1"/>
  </w:num>
  <w:num w:numId="23">
    <w:abstractNumId w:val="1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419" w:vendorID="64" w:dllVersion="4096" w:nlCheck="1" w:checkStyle="0"/>
  <w:activeWritingStyle w:appName="MSWord" w:lang="es-MX" w:vendorID="64" w:dllVersion="0" w:nlCheck="1" w:checkStyle="0"/>
  <w:activeWritingStyle w:appName="MSWord" w:lang="es-419"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pt-BR" w:vendorID="64" w:dllVersion="0" w:nlCheck="1" w:checkStyle="0"/>
  <w:activeWritingStyle w:appName="MSWord" w:lang="es-MX" w:vendorID="64" w:dllVersion="131078" w:nlCheck="1" w:checkStyle="1"/>
  <w:activeWritingStyle w:appName="MSWord" w:lang="es-ES" w:vendorID="64" w:dllVersion="131078" w:nlCheck="1" w:checkStyle="1"/>
  <w:activeWritingStyle w:appName="MSWord" w:lang="es-419" w:vendorID="64" w:dllVersion="131078" w:nlCheck="1" w:checkStyle="1"/>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610"/>
    <w:rsid w:val="000024CA"/>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9C6"/>
    <w:rsid w:val="000109F4"/>
    <w:rsid w:val="00010DED"/>
    <w:rsid w:val="00011EDE"/>
    <w:rsid w:val="000123CB"/>
    <w:rsid w:val="00012A00"/>
    <w:rsid w:val="00012E09"/>
    <w:rsid w:val="00013023"/>
    <w:rsid w:val="00013986"/>
    <w:rsid w:val="00013EBF"/>
    <w:rsid w:val="000142C0"/>
    <w:rsid w:val="00014E91"/>
    <w:rsid w:val="00015BBF"/>
    <w:rsid w:val="00015DDC"/>
    <w:rsid w:val="000160C6"/>
    <w:rsid w:val="00016A2B"/>
    <w:rsid w:val="000171D8"/>
    <w:rsid w:val="00017746"/>
    <w:rsid w:val="0001796B"/>
    <w:rsid w:val="00017EBE"/>
    <w:rsid w:val="00020BD7"/>
    <w:rsid w:val="00020C9F"/>
    <w:rsid w:val="00021C63"/>
    <w:rsid w:val="00021D7F"/>
    <w:rsid w:val="00021F54"/>
    <w:rsid w:val="00022013"/>
    <w:rsid w:val="00022350"/>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398"/>
    <w:rsid w:val="00032403"/>
    <w:rsid w:val="000333BC"/>
    <w:rsid w:val="0003355B"/>
    <w:rsid w:val="000336D0"/>
    <w:rsid w:val="000337B3"/>
    <w:rsid w:val="000339B9"/>
    <w:rsid w:val="00033C79"/>
    <w:rsid w:val="00033E94"/>
    <w:rsid w:val="00033ED1"/>
    <w:rsid w:val="00033F56"/>
    <w:rsid w:val="00035676"/>
    <w:rsid w:val="00035CDF"/>
    <w:rsid w:val="000362C4"/>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592"/>
    <w:rsid w:val="00051ADD"/>
    <w:rsid w:val="00051B43"/>
    <w:rsid w:val="00051D2A"/>
    <w:rsid w:val="0005265B"/>
    <w:rsid w:val="000527F0"/>
    <w:rsid w:val="00052E1B"/>
    <w:rsid w:val="0005363B"/>
    <w:rsid w:val="00053A25"/>
    <w:rsid w:val="00053FA9"/>
    <w:rsid w:val="00054446"/>
    <w:rsid w:val="000546E2"/>
    <w:rsid w:val="00054CFB"/>
    <w:rsid w:val="000550D6"/>
    <w:rsid w:val="00055200"/>
    <w:rsid w:val="000558A1"/>
    <w:rsid w:val="00055BF6"/>
    <w:rsid w:val="00055E68"/>
    <w:rsid w:val="00055FCD"/>
    <w:rsid w:val="00056469"/>
    <w:rsid w:val="000568EF"/>
    <w:rsid w:val="00057476"/>
    <w:rsid w:val="00057716"/>
    <w:rsid w:val="00057C91"/>
    <w:rsid w:val="000606B4"/>
    <w:rsid w:val="00060B00"/>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90C"/>
    <w:rsid w:val="00065B50"/>
    <w:rsid w:val="00066A54"/>
    <w:rsid w:val="00066B22"/>
    <w:rsid w:val="00066D71"/>
    <w:rsid w:val="00067A50"/>
    <w:rsid w:val="00067C7D"/>
    <w:rsid w:val="00070856"/>
    <w:rsid w:val="00071FC4"/>
    <w:rsid w:val="000720CC"/>
    <w:rsid w:val="000725D3"/>
    <w:rsid w:val="0007261F"/>
    <w:rsid w:val="000728B7"/>
    <w:rsid w:val="00072954"/>
    <w:rsid w:val="00072CB3"/>
    <w:rsid w:val="00072F99"/>
    <w:rsid w:val="0007327E"/>
    <w:rsid w:val="000734E9"/>
    <w:rsid w:val="00073547"/>
    <w:rsid w:val="0007367D"/>
    <w:rsid w:val="00073A2F"/>
    <w:rsid w:val="0007436D"/>
    <w:rsid w:val="00074CF8"/>
    <w:rsid w:val="00075283"/>
    <w:rsid w:val="00075615"/>
    <w:rsid w:val="00075EA3"/>
    <w:rsid w:val="00076B33"/>
    <w:rsid w:val="00076FD9"/>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7A9"/>
    <w:rsid w:val="00086980"/>
    <w:rsid w:val="0008710F"/>
    <w:rsid w:val="00087D47"/>
    <w:rsid w:val="00090A5A"/>
    <w:rsid w:val="00090C67"/>
    <w:rsid w:val="00090CC8"/>
    <w:rsid w:val="00091451"/>
    <w:rsid w:val="000922B0"/>
    <w:rsid w:val="00092385"/>
    <w:rsid w:val="00092543"/>
    <w:rsid w:val="00092789"/>
    <w:rsid w:val="00092893"/>
    <w:rsid w:val="00092F37"/>
    <w:rsid w:val="00095302"/>
    <w:rsid w:val="0009541B"/>
    <w:rsid w:val="000955F6"/>
    <w:rsid w:val="00095950"/>
    <w:rsid w:val="0009628B"/>
    <w:rsid w:val="00096D57"/>
    <w:rsid w:val="000970F0"/>
    <w:rsid w:val="0009712E"/>
    <w:rsid w:val="00097B14"/>
    <w:rsid w:val="00097CBB"/>
    <w:rsid w:val="00097D26"/>
    <w:rsid w:val="000A0195"/>
    <w:rsid w:val="000A06CB"/>
    <w:rsid w:val="000A0C7C"/>
    <w:rsid w:val="000A1149"/>
    <w:rsid w:val="000A1549"/>
    <w:rsid w:val="000A2B2B"/>
    <w:rsid w:val="000A2E1A"/>
    <w:rsid w:val="000A3399"/>
    <w:rsid w:val="000A33B8"/>
    <w:rsid w:val="000A3D63"/>
    <w:rsid w:val="000A3F1E"/>
    <w:rsid w:val="000A4495"/>
    <w:rsid w:val="000A4664"/>
    <w:rsid w:val="000A4AAE"/>
    <w:rsid w:val="000A4E74"/>
    <w:rsid w:val="000A52A9"/>
    <w:rsid w:val="000A5939"/>
    <w:rsid w:val="000A5A68"/>
    <w:rsid w:val="000A66D7"/>
    <w:rsid w:val="000A6B97"/>
    <w:rsid w:val="000A6D1B"/>
    <w:rsid w:val="000A7958"/>
    <w:rsid w:val="000A7B48"/>
    <w:rsid w:val="000B0F7E"/>
    <w:rsid w:val="000B11B2"/>
    <w:rsid w:val="000B126F"/>
    <w:rsid w:val="000B17C5"/>
    <w:rsid w:val="000B17FD"/>
    <w:rsid w:val="000B20AC"/>
    <w:rsid w:val="000B2F55"/>
    <w:rsid w:val="000B3DC6"/>
    <w:rsid w:val="000B3EF0"/>
    <w:rsid w:val="000B3FFD"/>
    <w:rsid w:val="000B4067"/>
    <w:rsid w:val="000B408C"/>
    <w:rsid w:val="000B432B"/>
    <w:rsid w:val="000B5041"/>
    <w:rsid w:val="000B5051"/>
    <w:rsid w:val="000B5A14"/>
    <w:rsid w:val="000B61F5"/>
    <w:rsid w:val="000B633D"/>
    <w:rsid w:val="000B6507"/>
    <w:rsid w:val="000B666B"/>
    <w:rsid w:val="000B676D"/>
    <w:rsid w:val="000B68DF"/>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5A5"/>
    <w:rsid w:val="000C3C58"/>
    <w:rsid w:val="000C4127"/>
    <w:rsid w:val="000C43BF"/>
    <w:rsid w:val="000C4453"/>
    <w:rsid w:val="000C4806"/>
    <w:rsid w:val="000C4DFA"/>
    <w:rsid w:val="000C53AD"/>
    <w:rsid w:val="000C53F2"/>
    <w:rsid w:val="000C5979"/>
    <w:rsid w:val="000C5D37"/>
    <w:rsid w:val="000C607F"/>
    <w:rsid w:val="000C617F"/>
    <w:rsid w:val="000C6222"/>
    <w:rsid w:val="000C6369"/>
    <w:rsid w:val="000C6442"/>
    <w:rsid w:val="000C69D0"/>
    <w:rsid w:val="000C6AF9"/>
    <w:rsid w:val="000C774E"/>
    <w:rsid w:val="000C7771"/>
    <w:rsid w:val="000C7AF9"/>
    <w:rsid w:val="000C7C43"/>
    <w:rsid w:val="000C7D67"/>
    <w:rsid w:val="000C7F3D"/>
    <w:rsid w:val="000D075B"/>
    <w:rsid w:val="000D0DA0"/>
    <w:rsid w:val="000D1933"/>
    <w:rsid w:val="000D1A6F"/>
    <w:rsid w:val="000D1B2D"/>
    <w:rsid w:val="000D21C4"/>
    <w:rsid w:val="000D28E0"/>
    <w:rsid w:val="000D2BC0"/>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C5E"/>
    <w:rsid w:val="000E1C6A"/>
    <w:rsid w:val="000E255A"/>
    <w:rsid w:val="000E3429"/>
    <w:rsid w:val="000E38D1"/>
    <w:rsid w:val="000E46D9"/>
    <w:rsid w:val="000E4D52"/>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30A"/>
    <w:rsid w:val="00100BC0"/>
    <w:rsid w:val="0010196A"/>
    <w:rsid w:val="00101BFD"/>
    <w:rsid w:val="001027DA"/>
    <w:rsid w:val="001028C2"/>
    <w:rsid w:val="00102BE0"/>
    <w:rsid w:val="001030D5"/>
    <w:rsid w:val="00104977"/>
    <w:rsid w:val="00104BFE"/>
    <w:rsid w:val="00104E56"/>
    <w:rsid w:val="0010553A"/>
    <w:rsid w:val="00105883"/>
    <w:rsid w:val="00106268"/>
    <w:rsid w:val="001063BB"/>
    <w:rsid w:val="00106A20"/>
    <w:rsid w:val="00106B41"/>
    <w:rsid w:val="00106FBF"/>
    <w:rsid w:val="00107FBF"/>
    <w:rsid w:val="00111746"/>
    <w:rsid w:val="00111DBB"/>
    <w:rsid w:val="00111F07"/>
    <w:rsid w:val="00112988"/>
    <w:rsid w:val="00113015"/>
    <w:rsid w:val="001131FD"/>
    <w:rsid w:val="00113629"/>
    <w:rsid w:val="001136D3"/>
    <w:rsid w:val="001149CC"/>
    <w:rsid w:val="00114BA6"/>
    <w:rsid w:val="00114CC0"/>
    <w:rsid w:val="0011502F"/>
    <w:rsid w:val="0011507B"/>
    <w:rsid w:val="00115DB1"/>
    <w:rsid w:val="00115E6B"/>
    <w:rsid w:val="00116272"/>
    <w:rsid w:val="00116376"/>
    <w:rsid w:val="00116587"/>
    <w:rsid w:val="001166AB"/>
    <w:rsid w:val="00116D62"/>
    <w:rsid w:val="00117625"/>
    <w:rsid w:val="00120292"/>
    <w:rsid w:val="0012048A"/>
    <w:rsid w:val="00120983"/>
    <w:rsid w:val="00120ADA"/>
    <w:rsid w:val="00120C4B"/>
    <w:rsid w:val="00120D8D"/>
    <w:rsid w:val="00121567"/>
    <w:rsid w:val="00121773"/>
    <w:rsid w:val="00121BB3"/>
    <w:rsid w:val="00121CB5"/>
    <w:rsid w:val="00121F77"/>
    <w:rsid w:val="001221FE"/>
    <w:rsid w:val="00122866"/>
    <w:rsid w:val="00124065"/>
    <w:rsid w:val="00124622"/>
    <w:rsid w:val="001246A7"/>
    <w:rsid w:val="001246D6"/>
    <w:rsid w:val="001247E8"/>
    <w:rsid w:val="00124F3F"/>
    <w:rsid w:val="00124F52"/>
    <w:rsid w:val="00125271"/>
    <w:rsid w:val="00125459"/>
    <w:rsid w:val="0012573A"/>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6CC0"/>
    <w:rsid w:val="001371A5"/>
    <w:rsid w:val="00137548"/>
    <w:rsid w:val="001376BF"/>
    <w:rsid w:val="001378F0"/>
    <w:rsid w:val="00137AEE"/>
    <w:rsid w:val="00137D0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E02"/>
    <w:rsid w:val="00152FDC"/>
    <w:rsid w:val="00153435"/>
    <w:rsid w:val="0015349A"/>
    <w:rsid w:val="00153EE6"/>
    <w:rsid w:val="00153F8E"/>
    <w:rsid w:val="001554A0"/>
    <w:rsid w:val="0015612E"/>
    <w:rsid w:val="001564C0"/>
    <w:rsid w:val="00156AD5"/>
    <w:rsid w:val="00156D01"/>
    <w:rsid w:val="00156ECA"/>
    <w:rsid w:val="00157A4F"/>
    <w:rsid w:val="0016023D"/>
    <w:rsid w:val="00160405"/>
    <w:rsid w:val="00160AB4"/>
    <w:rsid w:val="00160B47"/>
    <w:rsid w:val="00160C20"/>
    <w:rsid w:val="00161318"/>
    <w:rsid w:val="00161607"/>
    <w:rsid w:val="00161664"/>
    <w:rsid w:val="00161908"/>
    <w:rsid w:val="00161D33"/>
    <w:rsid w:val="001624E0"/>
    <w:rsid w:val="00162617"/>
    <w:rsid w:val="001626F3"/>
    <w:rsid w:val="00162796"/>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9D7"/>
    <w:rsid w:val="00170DE2"/>
    <w:rsid w:val="0017174F"/>
    <w:rsid w:val="00171E23"/>
    <w:rsid w:val="001723E2"/>
    <w:rsid w:val="00172612"/>
    <w:rsid w:val="00172EC4"/>
    <w:rsid w:val="001731F5"/>
    <w:rsid w:val="001737DF"/>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877EE"/>
    <w:rsid w:val="001900D7"/>
    <w:rsid w:val="00190687"/>
    <w:rsid w:val="00190BFD"/>
    <w:rsid w:val="0019130A"/>
    <w:rsid w:val="00191B16"/>
    <w:rsid w:val="00192B47"/>
    <w:rsid w:val="0019369B"/>
    <w:rsid w:val="00193D12"/>
    <w:rsid w:val="0019504F"/>
    <w:rsid w:val="00195288"/>
    <w:rsid w:val="0019536A"/>
    <w:rsid w:val="00195609"/>
    <w:rsid w:val="00195662"/>
    <w:rsid w:val="00195F6E"/>
    <w:rsid w:val="001962AC"/>
    <w:rsid w:val="00197E56"/>
    <w:rsid w:val="001A0054"/>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816"/>
    <w:rsid w:val="001A5882"/>
    <w:rsid w:val="001A59B8"/>
    <w:rsid w:val="001A78D9"/>
    <w:rsid w:val="001A7F2F"/>
    <w:rsid w:val="001B0393"/>
    <w:rsid w:val="001B0793"/>
    <w:rsid w:val="001B1253"/>
    <w:rsid w:val="001B125C"/>
    <w:rsid w:val="001B12D9"/>
    <w:rsid w:val="001B15F4"/>
    <w:rsid w:val="001B183E"/>
    <w:rsid w:val="001B1ABC"/>
    <w:rsid w:val="001B1D04"/>
    <w:rsid w:val="001B2536"/>
    <w:rsid w:val="001B27AD"/>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218F"/>
    <w:rsid w:val="001C21AE"/>
    <w:rsid w:val="001C2264"/>
    <w:rsid w:val="001C2469"/>
    <w:rsid w:val="001C26E5"/>
    <w:rsid w:val="001C285A"/>
    <w:rsid w:val="001C3B29"/>
    <w:rsid w:val="001C3FB7"/>
    <w:rsid w:val="001C404E"/>
    <w:rsid w:val="001C40A4"/>
    <w:rsid w:val="001C4176"/>
    <w:rsid w:val="001C4310"/>
    <w:rsid w:val="001C45B4"/>
    <w:rsid w:val="001C4E80"/>
    <w:rsid w:val="001C55E0"/>
    <w:rsid w:val="001C6036"/>
    <w:rsid w:val="001C60DC"/>
    <w:rsid w:val="001C6EC9"/>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B47"/>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54"/>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40A"/>
    <w:rsid w:val="001F15B2"/>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62"/>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EF4"/>
    <w:rsid w:val="00210956"/>
    <w:rsid w:val="00210AF1"/>
    <w:rsid w:val="00211AAC"/>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477"/>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2DF"/>
    <w:rsid w:val="002248D9"/>
    <w:rsid w:val="00224F53"/>
    <w:rsid w:val="0022532E"/>
    <w:rsid w:val="002255E0"/>
    <w:rsid w:val="0022582E"/>
    <w:rsid w:val="00225A03"/>
    <w:rsid w:val="00226145"/>
    <w:rsid w:val="00226CD8"/>
    <w:rsid w:val="00227335"/>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4B8"/>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6CD"/>
    <w:rsid w:val="00263BFE"/>
    <w:rsid w:val="002653BD"/>
    <w:rsid w:val="00265CEC"/>
    <w:rsid w:val="00265D9D"/>
    <w:rsid w:val="00265F1F"/>
    <w:rsid w:val="002660D2"/>
    <w:rsid w:val="00266C85"/>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5"/>
    <w:rsid w:val="002759EB"/>
    <w:rsid w:val="00275FC6"/>
    <w:rsid w:val="002766F9"/>
    <w:rsid w:val="00277316"/>
    <w:rsid w:val="00277453"/>
    <w:rsid w:val="00277DD9"/>
    <w:rsid w:val="0028019C"/>
    <w:rsid w:val="0028167B"/>
    <w:rsid w:val="00281AA4"/>
    <w:rsid w:val="0028266C"/>
    <w:rsid w:val="00282679"/>
    <w:rsid w:val="00283424"/>
    <w:rsid w:val="002843D9"/>
    <w:rsid w:val="0028546D"/>
    <w:rsid w:val="0028643A"/>
    <w:rsid w:val="002864B2"/>
    <w:rsid w:val="00286B88"/>
    <w:rsid w:val="00286DE5"/>
    <w:rsid w:val="00287E1C"/>
    <w:rsid w:val="00290904"/>
    <w:rsid w:val="00290C11"/>
    <w:rsid w:val="00290C9B"/>
    <w:rsid w:val="00291006"/>
    <w:rsid w:val="002910B6"/>
    <w:rsid w:val="00291CD6"/>
    <w:rsid w:val="00292081"/>
    <w:rsid w:val="00292208"/>
    <w:rsid w:val="00292588"/>
    <w:rsid w:val="00292DCD"/>
    <w:rsid w:val="002930AD"/>
    <w:rsid w:val="002930C5"/>
    <w:rsid w:val="002930F8"/>
    <w:rsid w:val="002931A0"/>
    <w:rsid w:val="0029397F"/>
    <w:rsid w:val="00293F4A"/>
    <w:rsid w:val="00294BD2"/>
    <w:rsid w:val="00294EE7"/>
    <w:rsid w:val="002969AE"/>
    <w:rsid w:val="00296D5E"/>
    <w:rsid w:val="00296F09"/>
    <w:rsid w:val="00297119"/>
    <w:rsid w:val="00297165"/>
    <w:rsid w:val="00297453"/>
    <w:rsid w:val="00297A46"/>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640F"/>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578D"/>
    <w:rsid w:val="002B5A2B"/>
    <w:rsid w:val="002B60B8"/>
    <w:rsid w:val="002B60DC"/>
    <w:rsid w:val="002B6394"/>
    <w:rsid w:val="002B686D"/>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863"/>
    <w:rsid w:val="002C4987"/>
    <w:rsid w:val="002C6CE9"/>
    <w:rsid w:val="002C6D7E"/>
    <w:rsid w:val="002C742B"/>
    <w:rsid w:val="002C783E"/>
    <w:rsid w:val="002C798F"/>
    <w:rsid w:val="002C79B8"/>
    <w:rsid w:val="002D0ADC"/>
    <w:rsid w:val="002D1C47"/>
    <w:rsid w:val="002D1F7F"/>
    <w:rsid w:val="002D2928"/>
    <w:rsid w:val="002D2D55"/>
    <w:rsid w:val="002D2E8E"/>
    <w:rsid w:val="002D30A0"/>
    <w:rsid w:val="002D32E2"/>
    <w:rsid w:val="002D334A"/>
    <w:rsid w:val="002D4ACE"/>
    <w:rsid w:val="002D4F4B"/>
    <w:rsid w:val="002D51F7"/>
    <w:rsid w:val="002D52A2"/>
    <w:rsid w:val="002D5962"/>
    <w:rsid w:val="002D5B7A"/>
    <w:rsid w:val="002D5D07"/>
    <w:rsid w:val="002D7159"/>
    <w:rsid w:val="002D744D"/>
    <w:rsid w:val="002D773B"/>
    <w:rsid w:val="002D7957"/>
    <w:rsid w:val="002D79D3"/>
    <w:rsid w:val="002D7FB0"/>
    <w:rsid w:val="002E0326"/>
    <w:rsid w:val="002E0AF3"/>
    <w:rsid w:val="002E1112"/>
    <w:rsid w:val="002E1339"/>
    <w:rsid w:val="002E1819"/>
    <w:rsid w:val="002E1A06"/>
    <w:rsid w:val="002E1BB7"/>
    <w:rsid w:val="002E1C53"/>
    <w:rsid w:val="002E28FF"/>
    <w:rsid w:val="002E2A1E"/>
    <w:rsid w:val="002E2B3C"/>
    <w:rsid w:val="002E2C96"/>
    <w:rsid w:val="002E2E56"/>
    <w:rsid w:val="002E2FB1"/>
    <w:rsid w:val="002E3112"/>
    <w:rsid w:val="002E355C"/>
    <w:rsid w:val="002E3746"/>
    <w:rsid w:val="002E39FB"/>
    <w:rsid w:val="002E4201"/>
    <w:rsid w:val="002E45A1"/>
    <w:rsid w:val="002E4B41"/>
    <w:rsid w:val="002E570A"/>
    <w:rsid w:val="002E5943"/>
    <w:rsid w:val="002E5E0D"/>
    <w:rsid w:val="002E5E59"/>
    <w:rsid w:val="002E6800"/>
    <w:rsid w:val="002E68B9"/>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219F"/>
    <w:rsid w:val="00303671"/>
    <w:rsid w:val="00303AF8"/>
    <w:rsid w:val="00304085"/>
    <w:rsid w:val="0030426C"/>
    <w:rsid w:val="00304445"/>
    <w:rsid w:val="003044B2"/>
    <w:rsid w:val="00304A50"/>
    <w:rsid w:val="00304BA5"/>
    <w:rsid w:val="003052CB"/>
    <w:rsid w:val="003056B1"/>
    <w:rsid w:val="00305F6C"/>
    <w:rsid w:val="00306604"/>
    <w:rsid w:val="00306BCD"/>
    <w:rsid w:val="0031045D"/>
    <w:rsid w:val="003109E6"/>
    <w:rsid w:val="00310EF9"/>
    <w:rsid w:val="003115D4"/>
    <w:rsid w:val="0031165B"/>
    <w:rsid w:val="0031182B"/>
    <w:rsid w:val="003123CB"/>
    <w:rsid w:val="00312CD1"/>
    <w:rsid w:val="0031305F"/>
    <w:rsid w:val="00313499"/>
    <w:rsid w:val="003135FC"/>
    <w:rsid w:val="0031406E"/>
    <w:rsid w:val="00314A51"/>
    <w:rsid w:val="00315203"/>
    <w:rsid w:val="003154CE"/>
    <w:rsid w:val="00315D23"/>
    <w:rsid w:val="00316C42"/>
    <w:rsid w:val="003178E7"/>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F80"/>
    <w:rsid w:val="00324949"/>
    <w:rsid w:val="00324C3F"/>
    <w:rsid w:val="00324D82"/>
    <w:rsid w:val="00325114"/>
    <w:rsid w:val="0032570C"/>
    <w:rsid w:val="003259B8"/>
    <w:rsid w:val="00326BB0"/>
    <w:rsid w:val="00326E8E"/>
    <w:rsid w:val="00326F37"/>
    <w:rsid w:val="00327676"/>
    <w:rsid w:val="00327DD4"/>
    <w:rsid w:val="00330120"/>
    <w:rsid w:val="00330180"/>
    <w:rsid w:val="003305CB"/>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36D3F"/>
    <w:rsid w:val="003402BA"/>
    <w:rsid w:val="003405E8"/>
    <w:rsid w:val="003416A0"/>
    <w:rsid w:val="003416A9"/>
    <w:rsid w:val="0034196C"/>
    <w:rsid w:val="00341C6A"/>
    <w:rsid w:val="003421CC"/>
    <w:rsid w:val="003426ED"/>
    <w:rsid w:val="00342818"/>
    <w:rsid w:val="00342E62"/>
    <w:rsid w:val="00342F46"/>
    <w:rsid w:val="003431ED"/>
    <w:rsid w:val="003434BE"/>
    <w:rsid w:val="00343E6F"/>
    <w:rsid w:val="003442CD"/>
    <w:rsid w:val="003442F9"/>
    <w:rsid w:val="00345471"/>
    <w:rsid w:val="003455EA"/>
    <w:rsid w:val="00345C38"/>
    <w:rsid w:val="003464F8"/>
    <w:rsid w:val="003473CE"/>
    <w:rsid w:val="003474F9"/>
    <w:rsid w:val="003478EC"/>
    <w:rsid w:val="00347A55"/>
    <w:rsid w:val="00350FCE"/>
    <w:rsid w:val="00351CDC"/>
    <w:rsid w:val="00351F0F"/>
    <w:rsid w:val="003524B2"/>
    <w:rsid w:val="003526CF"/>
    <w:rsid w:val="00352D8A"/>
    <w:rsid w:val="00353134"/>
    <w:rsid w:val="00353139"/>
    <w:rsid w:val="00353174"/>
    <w:rsid w:val="00354355"/>
    <w:rsid w:val="0035481E"/>
    <w:rsid w:val="00354C5B"/>
    <w:rsid w:val="00354CDD"/>
    <w:rsid w:val="003552BF"/>
    <w:rsid w:val="00355650"/>
    <w:rsid w:val="003561CB"/>
    <w:rsid w:val="0035677A"/>
    <w:rsid w:val="003567C7"/>
    <w:rsid w:val="00356E5D"/>
    <w:rsid w:val="00357421"/>
    <w:rsid w:val="003576E8"/>
    <w:rsid w:val="00357994"/>
    <w:rsid w:val="003579AB"/>
    <w:rsid w:val="0036004B"/>
    <w:rsid w:val="003604BD"/>
    <w:rsid w:val="003604F7"/>
    <w:rsid w:val="003605BA"/>
    <w:rsid w:val="00360675"/>
    <w:rsid w:val="003622CB"/>
    <w:rsid w:val="003628F4"/>
    <w:rsid w:val="0036306A"/>
    <w:rsid w:val="00364487"/>
    <w:rsid w:val="00364BC7"/>
    <w:rsid w:val="00365921"/>
    <w:rsid w:val="00365DB3"/>
    <w:rsid w:val="00366317"/>
    <w:rsid w:val="003663F5"/>
    <w:rsid w:val="00366DDB"/>
    <w:rsid w:val="00367092"/>
    <w:rsid w:val="00367536"/>
    <w:rsid w:val="0036781E"/>
    <w:rsid w:val="00367DBB"/>
    <w:rsid w:val="00367DDA"/>
    <w:rsid w:val="00370582"/>
    <w:rsid w:val="00370A22"/>
    <w:rsid w:val="00371F4F"/>
    <w:rsid w:val="00372082"/>
    <w:rsid w:val="003733D9"/>
    <w:rsid w:val="0037348F"/>
    <w:rsid w:val="003734EC"/>
    <w:rsid w:val="003736EC"/>
    <w:rsid w:val="00373D46"/>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77F70"/>
    <w:rsid w:val="00377FA7"/>
    <w:rsid w:val="003801C2"/>
    <w:rsid w:val="003807A8"/>
    <w:rsid w:val="00380A53"/>
    <w:rsid w:val="003815E1"/>
    <w:rsid w:val="00381AAA"/>
    <w:rsid w:val="00382A1D"/>
    <w:rsid w:val="0038334A"/>
    <w:rsid w:val="00383658"/>
    <w:rsid w:val="00383839"/>
    <w:rsid w:val="00383898"/>
    <w:rsid w:val="0038391D"/>
    <w:rsid w:val="00383ACB"/>
    <w:rsid w:val="00384274"/>
    <w:rsid w:val="00385020"/>
    <w:rsid w:val="003850EC"/>
    <w:rsid w:val="003852EA"/>
    <w:rsid w:val="0038692F"/>
    <w:rsid w:val="00386B36"/>
    <w:rsid w:val="0038708D"/>
    <w:rsid w:val="0038767F"/>
    <w:rsid w:val="003908D3"/>
    <w:rsid w:val="003915DF"/>
    <w:rsid w:val="003921AF"/>
    <w:rsid w:val="00392757"/>
    <w:rsid w:val="0039284F"/>
    <w:rsid w:val="00392921"/>
    <w:rsid w:val="00392A69"/>
    <w:rsid w:val="00392AFA"/>
    <w:rsid w:val="00392B9D"/>
    <w:rsid w:val="00392EC5"/>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FBF"/>
    <w:rsid w:val="003A41C5"/>
    <w:rsid w:val="003A4542"/>
    <w:rsid w:val="003A468A"/>
    <w:rsid w:val="003A4E64"/>
    <w:rsid w:val="003A52A9"/>
    <w:rsid w:val="003A546B"/>
    <w:rsid w:val="003A5BF1"/>
    <w:rsid w:val="003A6DCE"/>
    <w:rsid w:val="003A71DD"/>
    <w:rsid w:val="003A73F9"/>
    <w:rsid w:val="003A79AE"/>
    <w:rsid w:val="003A7A3C"/>
    <w:rsid w:val="003A7F6E"/>
    <w:rsid w:val="003B0016"/>
    <w:rsid w:val="003B0C64"/>
    <w:rsid w:val="003B129C"/>
    <w:rsid w:val="003B211C"/>
    <w:rsid w:val="003B2660"/>
    <w:rsid w:val="003B28B7"/>
    <w:rsid w:val="003B3B43"/>
    <w:rsid w:val="003B40CF"/>
    <w:rsid w:val="003B443B"/>
    <w:rsid w:val="003B4C16"/>
    <w:rsid w:val="003B5491"/>
    <w:rsid w:val="003B5504"/>
    <w:rsid w:val="003B5716"/>
    <w:rsid w:val="003B59E4"/>
    <w:rsid w:val="003B5C9D"/>
    <w:rsid w:val="003B6CEB"/>
    <w:rsid w:val="003B7AA0"/>
    <w:rsid w:val="003B7D14"/>
    <w:rsid w:val="003C0396"/>
    <w:rsid w:val="003C04E5"/>
    <w:rsid w:val="003C0544"/>
    <w:rsid w:val="003C0C03"/>
    <w:rsid w:val="003C0C4B"/>
    <w:rsid w:val="003C0F0A"/>
    <w:rsid w:val="003C20B9"/>
    <w:rsid w:val="003C22CD"/>
    <w:rsid w:val="003C2568"/>
    <w:rsid w:val="003C2C41"/>
    <w:rsid w:val="003C3640"/>
    <w:rsid w:val="003C3ACE"/>
    <w:rsid w:val="003C3D09"/>
    <w:rsid w:val="003C46B9"/>
    <w:rsid w:val="003C492A"/>
    <w:rsid w:val="003C549A"/>
    <w:rsid w:val="003C582F"/>
    <w:rsid w:val="003C5AD5"/>
    <w:rsid w:val="003C5BE8"/>
    <w:rsid w:val="003C5FA2"/>
    <w:rsid w:val="003C653B"/>
    <w:rsid w:val="003C65F0"/>
    <w:rsid w:val="003C687A"/>
    <w:rsid w:val="003C718E"/>
    <w:rsid w:val="003C736B"/>
    <w:rsid w:val="003C773C"/>
    <w:rsid w:val="003D1122"/>
    <w:rsid w:val="003D1518"/>
    <w:rsid w:val="003D1C17"/>
    <w:rsid w:val="003D28B9"/>
    <w:rsid w:val="003D2BBA"/>
    <w:rsid w:val="003D2E78"/>
    <w:rsid w:val="003D2F4B"/>
    <w:rsid w:val="003D30D7"/>
    <w:rsid w:val="003D355C"/>
    <w:rsid w:val="003D392A"/>
    <w:rsid w:val="003D3A0C"/>
    <w:rsid w:val="003D3DF8"/>
    <w:rsid w:val="003D3E9E"/>
    <w:rsid w:val="003D3EC8"/>
    <w:rsid w:val="003D3F11"/>
    <w:rsid w:val="003D3F99"/>
    <w:rsid w:val="003D4142"/>
    <w:rsid w:val="003D4E71"/>
    <w:rsid w:val="003D4F06"/>
    <w:rsid w:val="003D53DD"/>
    <w:rsid w:val="003D544E"/>
    <w:rsid w:val="003D5A25"/>
    <w:rsid w:val="003D5BE3"/>
    <w:rsid w:val="003D606B"/>
    <w:rsid w:val="003D63D4"/>
    <w:rsid w:val="003D63E5"/>
    <w:rsid w:val="003D6B0A"/>
    <w:rsid w:val="003D74A1"/>
    <w:rsid w:val="003D7948"/>
    <w:rsid w:val="003E0020"/>
    <w:rsid w:val="003E05C7"/>
    <w:rsid w:val="003E0D20"/>
    <w:rsid w:val="003E0F14"/>
    <w:rsid w:val="003E1926"/>
    <w:rsid w:val="003E199F"/>
    <w:rsid w:val="003E222D"/>
    <w:rsid w:val="003E22CB"/>
    <w:rsid w:val="003E2402"/>
    <w:rsid w:val="003E2C19"/>
    <w:rsid w:val="003E349B"/>
    <w:rsid w:val="003E3694"/>
    <w:rsid w:val="003E3832"/>
    <w:rsid w:val="003E3AFA"/>
    <w:rsid w:val="003E4301"/>
    <w:rsid w:val="003E446F"/>
    <w:rsid w:val="003E4810"/>
    <w:rsid w:val="003E6C51"/>
    <w:rsid w:val="003E728E"/>
    <w:rsid w:val="003E77DB"/>
    <w:rsid w:val="003E78F7"/>
    <w:rsid w:val="003E7BF9"/>
    <w:rsid w:val="003E7D00"/>
    <w:rsid w:val="003F012C"/>
    <w:rsid w:val="003F01CE"/>
    <w:rsid w:val="003F05FB"/>
    <w:rsid w:val="003F09D3"/>
    <w:rsid w:val="003F0AD8"/>
    <w:rsid w:val="003F14A0"/>
    <w:rsid w:val="003F1D20"/>
    <w:rsid w:val="003F1D4C"/>
    <w:rsid w:val="003F1FF7"/>
    <w:rsid w:val="003F216F"/>
    <w:rsid w:val="003F2B44"/>
    <w:rsid w:val="003F2F77"/>
    <w:rsid w:val="003F38D6"/>
    <w:rsid w:val="003F3F35"/>
    <w:rsid w:val="003F45DE"/>
    <w:rsid w:val="003F4BAB"/>
    <w:rsid w:val="003F4DDF"/>
    <w:rsid w:val="003F4F0B"/>
    <w:rsid w:val="003F614E"/>
    <w:rsid w:val="003F623D"/>
    <w:rsid w:val="003F6CF0"/>
    <w:rsid w:val="003F7A46"/>
    <w:rsid w:val="00400224"/>
    <w:rsid w:val="00400574"/>
    <w:rsid w:val="004005B5"/>
    <w:rsid w:val="004015CB"/>
    <w:rsid w:val="0040260F"/>
    <w:rsid w:val="0040268E"/>
    <w:rsid w:val="004027FA"/>
    <w:rsid w:val="00402A09"/>
    <w:rsid w:val="00402D6D"/>
    <w:rsid w:val="00402D8A"/>
    <w:rsid w:val="00402F3F"/>
    <w:rsid w:val="00402FAA"/>
    <w:rsid w:val="00403028"/>
    <w:rsid w:val="0040368C"/>
    <w:rsid w:val="0040454A"/>
    <w:rsid w:val="00404552"/>
    <w:rsid w:val="00404ADC"/>
    <w:rsid w:val="00404E42"/>
    <w:rsid w:val="0040561A"/>
    <w:rsid w:val="004057A1"/>
    <w:rsid w:val="0040599D"/>
    <w:rsid w:val="00405E19"/>
    <w:rsid w:val="00406028"/>
    <w:rsid w:val="0040615F"/>
    <w:rsid w:val="004063BC"/>
    <w:rsid w:val="00406476"/>
    <w:rsid w:val="004066D8"/>
    <w:rsid w:val="0040674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54B"/>
    <w:rsid w:val="00414A19"/>
    <w:rsid w:val="0041542A"/>
    <w:rsid w:val="004156EC"/>
    <w:rsid w:val="0041591E"/>
    <w:rsid w:val="0041623F"/>
    <w:rsid w:val="00416281"/>
    <w:rsid w:val="00417988"/>
    <w:rsid w:val="00417DEC"/>
    <w:rsid w:val="00420E57"/>
    <w:rsid w:val="00420F39"/>
    <w:rsid w:val="0042113C"/>
    <w:rsid w:val="00421D29"/>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07C"/>
    <w:rsid w:val="0042713B"/>
    <w:rsid w:val="004273FD"/>
    <w:rsid w:val="0043077C"/>
    <w:rsid w:val="00430DA8"/>
    <w:rsid w:val="00431594"/>
    <w:rsid w:val="0043163B"/>
    <w:rsid w:val="00431B40"/>
    <w:rsid w:val="004325CE"/>
    <w:rsid w:val="004325E6"/>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7744"/>
    <w:rsid w:val="00447789"/>
    <w:rsid w:val="004479AC"/>
    <w:rsid w:val="00447C55"/>
    <w:rsid w:val="00450388"/>
    <w:rsid w:val="004510AB"/>
    <w:rsid w:val="00451252"/>
    <w:rsid w:val="00451491"/>
    <w:rsid w:val="00451515"/>
    <w:rsid w:val="00452910"/>
    <w:rsid w:val="00453185"/>
    <w:rsid w:val="004536A9"/>
    <w:rsid w:val="0045460F"/>
    <w:rsid w:val="00454B3A"/>
    <w:rsid w:val="00455095"/>
    <w:rsid w:val="00455213"/>
    <w:rsid w:val="00455350"/>
    <w:rsid w:val="00456EDA"/>
    <w:rsid w:val="00457335"/>
    <w:rsid w:val="00457A14"/>
    <w:rsid w:val="00457BB8"/>
    <w:rsid w:val="00457EEE"/>
    <w:rsid w:val="00460083"/>
    <w:rsid w:val="00460A6E"/>
    <w:rsid w:val="00462595"/>
    <w:rsid w:val="00462BCF"/>
    <w:rsid w:val="004631D8"/>
    <w:rsid w:val="004633DA"/>
    <w:rsid w:val="004639C1"/>
    <w:rsid w:val="00463FD6"/>
    <w:rsid w:val="0046481A"/>
    <w:rsid w:val="00464E47"/>
    <w:rsid w:val="0046557C"/>
    <w:rsid w:val="004656C4"/>
    <w:rsid w:val="00465A64"/>
    <w:rsid w:val="00466005"/>
    <w:rsid w:val="0046628D"/>
    <w:rsid w:val="00466E30"/>
    <w:rsid w:val="004672B1"/>
    <w:rsid w:val="004678F1"/>
    <w:rsid w:val="00467FDD"/>
    <w:rsid w:val="004718FD"/>
    <w:rsid w:val="00471C89"/>
    <w:rsid w:val="00472203"/>
    <w:rsid w:val="00472B2F"/>
    <w:rsid w:val="00472EEC"/>
    <w:rsid w:val="00473992"/>
    <w:rsid w:val="004746D0"/>
    <w:rsid w:val="00474CAE"/>
    <w:rsid w:val="0047558D"/>
    <w:rsid w:val="004758B2"/>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55BC"/>
    <w:rsid w:val="004857CA"/>
    <w:rsid w:val="0048603B"/>
    <w:rsid w:val="004864D1"/>
    <w:rsid w:val="004865B7"/>
    <w:rsid w:val="0048694F"/>
    <w:rsid w:val="004873C3"/>
    <w:rsid w:val="00487AAE"/>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7D47"/>
    <w:rsid w:val="00497FC5"/>
    <w:rsid w:val="004A04DD"/>
    <w:rsid w:val="004A087A"/>
    <w:rsid w:val="004A088B"/>
    <w:rsid w:val="004A1423"/>
    <w:rsid w:val="004A3199"/>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93B"/>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4245"/>
    <w:rsid w:val="004C45EE"/>
    <w:rsid w:val="004C498A"/>
    <w:rsid w:val="004C597A"/>
    <w:rsid w:val="004C5CF9"/>
    <w:rsid w:val="004C5DF9"/>
    <w:rsid w:val="004C64C2"/>
    <w:rsid w:val="004C652E"/>
    <w:rsid w:val="004C7286"/>
    <w:rsid w:val="004C771C"/>
    <w:rsid w:val="004D062E"/>
    <w:rsid w:val="004D06D1"/>
    <w:rsid w:val="004D0752"/>
    <w:rsid w:val="004D0A26"/>
    <w:rsid w:val="004D0E38"/>
    <w:rsid w:val="004D0F05"/>
    <w:rsid w:val="004D1162"/>
    <w:rsid w:val="004D14B9"/>
    <w:rsid w:val="004D220E"/>
    <w:rsid w:val="004D227C"/>
    <w:rsid w:val="004D22AD"/>
    <w:rsid w:val="004D251F"/>
    <w:rsid w:val="004D2AAD"/>
    <w:rsid w:val="004D44C8"/>
    <w:rsid w:val="004D4829"/>
    <w:rsid w:val="004D4EEC"/>
    <w:rsid w:val="004D51E5"/>
    <w:rsid w:val="004D546C"/>
    <w:rsid w:val="004D5B01"/>
    <w:rsid w:val="004D5D80"/>
    <w:rsid w:val="004D5EF3"/>
    <w:rsid w:val="004D5FF2"/>
    <w:rsid w:val="004D6483"/>
    <w:rsid w:val="004D6B55"/>
    <w:rsid w:val="004D6E48"/>
    <w:rsid w:val="004E004E"/>
    <w:rsid w:val="004E0611"/>
    <w:rsid w:val="004E06CC"/>
    <w:rsid w:val="004E1194"/>
    <w:rsid w:val="004E2E1D"/>
    <w:rsid w:val="004E2FC6"/>
    <w:rsid w:val="004E3429"/>
    <w:rsid w:val="004E34E5"/>
    <w:rsid w:val="004E35E4"/>
    <w:rsid w:val="004E38AF"/>
    <w:rsid w:val="004E4223"/>
    <w:rsid w:val="004E4332"/>
    <w:rsid w:val="004E49DF"/>
    <w:rsid w:val="004E54B5"/>
    <w:rsid w:val="004E5727"/>
    <w:rsid w:val="004E5A11"/>
    <w:rsid w:val="004E6445"/>
    <w:rsid w:val="004E66B3"/>
    <w:rsid w:val="004E6C22"/>
    <w:rsid w:val="004E7738"/>
    <w:rsid w:val="004E7E86"/>
    <w:rsid w:val="004E7F4E"/>
    <w:rsid w:val="004F00D5"/>
    <w:rsid w:val="004F033F"/>
    <w:rsid w:val="004F0347"/>
    <w:rsid w:val="004F08E9"/>
    <w:rsid w:val="004F0AA1"/>
    <w:rsid w:val="004F0B06"/>
    <w:rsid w:val="004F1E8F"/>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69E"/>
    <w:rsid w:val="004F7BFF"/>
    <w:rsid w:val="005003FA"/>
    <w:rsid w:val="00500B8C"/>
    <w:rsid w:val="005017C0"/>
    <w:rsid w:val="00501881"/>
    <w:rsid w:val="00502DA2"/>
    <w:rsid w:val="00502E1B"/>
    <w:rsid w:val="00502F43"/>
    <w:rsid w:val="0050435C"/>
    <w:rsid w:val="005044FA"/>
    <w:rsid w:val="005045D8"/>
    <w:rsid w:val="00504829"/>
    <w:rsid w:val="00504A63"/>
    <w:rsid w:val="00505143"/>
    <w:rsid w:val="005055E4"/>
    <w:rsid w:val="00505E88"/>
    <w:rsid w:val="00506111"/>
    <w:rsid w:val="00506349"/>
    <w:rsid w:val="005071D8"/>
    <w:rsid w:val="005072B6"/>
    <w:rsid w:val="005076BE"/>
    <w:rsid w:val="00507ADC"/>
    <w:rsid w:val="00507CD8"/>
    <w:rsid w:val="00507ED8"/>
    <w:rsid w:val="00510359"/>
    <w:rsid w:val="0051056F"/>
    <w:rsid w:val="005107B7"/>
    <w:rsid w:val="00510993"/>
    <w:rsid w:val="00510DE0"/>
    <w:rsid w:val="00511D74"/>
    <w:rsid w:val="00512195"/>
    <w:rsid w:val="00512968"/>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7F8D"/>
    <w:rsid w:val="00520CA8"/>
    <w:rsid w:val="00521291"/>
    <w:rsid w:val="005215F0"/>
    <w:rsid w:val="00521CC2"/>
    <w:rsid w:val="0052232E"/>
    <w:rsid w:val="00522397"/>
    <w:rsid w:val="00522A1D"/>
    <w:rsid w:val="00523636"/>
    <w:rsid w:val="0052391C"/>
    <w:rsid w:val="00523E71"/>
    <w:rsid w:val="00524EEA"/>
    <w:rsid w:val="005251DD"/>
    <w:rsid w:val="00525242"/>
    <w:rsid w:val="0052578D"/>
    <w:rsid w:val="00525D52"/>
    <w:rsid w:val="00525ED0"/>
    <w:rsid w:val="00526CD3"/>
    <w:rsid w:val="005271AC"/>
    <w:rsid w:val="0052736F"/>
    <w:rsid w:val="00527D00"/>
    <w:rsid w:val="00527E2C"/>
    <w:rsid w:val="00530750"/>
    <w:rsid w:val="005313A1"/>
    <w:rsid w:val="005314EA"/>
    <w:rsid w:val="005319F2"/>
    <w:rsid w:val="00531D6E"/>
    <w:rsid w:val="0053206A"/>
    <w:rsid w:val="00532191"/>
    <w:rsid w:val="005321B3"/>
    <w:rsid w:val="00532293"/>
    <w:rsid w:val="0053259D"/>
    <w:rsid w:val="00532734"/>
    <w:rsid w:val="0053312C"/>
    <w:rsid w:val="00533289"/>
    <w:rsid w:val="00533486"/>
    <w:rsid w:val="00534597"/>
    <w:rsid w:val="0053469A"/>
    <w:rsid w:val="00534847"/>
    <w:rsid w:val="005349EA"/>
    <w:rsid w:val="0053543F"/>
    <w:rsid w:val="005356F6"/>
    <w:rsid w:val="00535725"/>
    <w:rsid w:val="0053596E"/>
    <w:rsid w:val="00535997"/>
    <w:rsid w:val="005359AF"/>
    <w:rsid w:val="00535DF7"/>
    <w:rsid w:val="005363B1"/>
    <w:rsid w:val="00536915"/>
    <w:rsid w:val="00536B5A"/>
    <w:rsid w:val="00537422"/>
    <w:rsid w:val="005377CF"/>
    <w:rsid w:val="005405C4"/>
    <w:rsid w:val="005406A4"/>
    <w:rsid w:val="00540F26"/>
    <w:rsid w:val="005414CB"/>
    <w:rsid w:val="00541A1C"/>
    <w:rsid w:val="00541D5C"/>
    <w:rsid w:val="005424CA"/>
    <w:rsid w:val="0054291E"/>
    <w:rsid w:val="005429CB"/>
    <w:rsid w:val="00542A86"/>
    <w:rsid w:val="00542CBE"/>
    <w:rsid w:val="00542E83"/>
    <w:rsid w:val="00543224"/>
    <w:rsid w:val="005438F5"/>
    <w:rsid w:val="00543CC6"/>
    <w:rsid w:val="005446F5"/>
    <w:rsid w:val="00544C69"/>
    <w:rsid w:val="00544EAC"/>
    <w:rsid w:val="0054525B"/>
    <w:rsid w:val="00545557"/>
    <w:rsid w:val="00545A2E"/>
    <w:rsid w:val="005465AB"/>
    <w:rsid w:val="00546C2E"/>
    <w:rsid w:val="0054716E"/>
    <w:rsid w:val="0054754C"/>
    <w:rsid w:val="00547BC3"/>
    <w:rsid w:val="00547D0B"/>
    <w:rsid w:val="00550E43"/>
    <w:rsid w:val="00551BDC"/>
    <w:rsid w:val="00551ECF"/>
    <w:rsid w:val="0055235E"/>
    <w:rsid w:val="005529BF"/>
    <w:rsid w:val="00552FCF"/>
    <w:rsid w:val="00553391"/>
    <w:rsid w:val="0055346F"/>
    <w:rsid w:val="0055374D"/>
    <w:rsid w:val="0055375E"/>
    <w:rsid w:val="005539BA"/>
    <w:rsid w:val="00553A6B"/>
    <w:rsid w:val="00553FB2"/>
    <w:rsid w:val="005548A6"/>
    <w:rsid w:val="00554CDC"/>
    <w:rsid w:val="0055507D"/>
    <w:rsid w:val="005555B6"/>
    <w:rsid w:val="00555AEC"/>
    <w:rsid w:val="00555C12"/>
    <w:rsid w:val="00555F0D"/>
    <w:rsid w:val="005560E0"/>
    <w:rsid w:val="0055647C"/>
    <w:rsid w:val="0055676A"/>
    <w:rsid w:val="0055707F"/>
    <w:rsid w:val="0055740F"/>
    <w:rsid w:val="0055797E"/>
    <w:rsid w:val="00557A90"/>
    <w:rsid w:val="00557B6A"/>
    <w:rsid w:val="0056137D"/>
    <w:rsid w:val="00561A8C"/>
    <w:rsid w:val="00561B68"/>
    <w:rsid w:val="00561EFF"/>
    <w:rsid w:val="00561FC0"/>
    <w:rsid w:val="00561FDC"/>
    <w:rsid w:val="00562849"/>
    <w:rsid w:val="00562884"/>
    <w:rsid w:val="005628B0"/>
    <w:rsid w:val="0056290A"/>
    <w:rsid w:val="00563584"/>
    <w:rsid w:val="00564311"/>
    <w:rsid w:val="00564773"/>
    <w:rsid w:val="0056486B"/>
    <w:rsid w:val="00564BED"/>
    <w:rsid w:val="00564E58"/>
    <w:rsid w:val="00565584"/>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F5C"/>
    <w:rsid w:val="00580612"/>
    <w:rsid w:val="005806E5"/>
    <w:rsid w:val="00581F80"/>
    <w:rsid w:val="0058283F"/>
    <w:rsid w:val="00582DE5"/>
    <w:rsid w:val="00583151"/>
    <w:rsid w:val="00583CBF"/>
    <w:rsid w:val="00583DB7"/>
    <w:rsid w:val="00583FFA"/>
    <w:rsid w:val="005843B8"/>
    <w:rsid w:val="00584500"/>
    <w:rsid w:val="0058673A"/>
    <w:rsid w:val="00586A9F"/>
    <w:rsid w:val="00586F53"/>
    <w:rsid w:val="00587C28"/>
    <w:rsid w:val="00587DB7"/>
    <w:rsid w:val="005900A5"/>
    <w:rsid w:val="00590436"/>
    <w:rsid w:val="005905BE"/>
    <w:rsid w:val="00590B67"/>
    <w:rsid w:val="00590F40"/>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7A6"/>
    <w:rsid w:val="00594C1D"/>
    <w:rsid w:val="0059512E"/>
    <w:rsid w:val="0059570E"/>
    <w:rsid w:val="0059663D"/>
    <w:rsid w:val="00596BF0"/>
    <w:rsid w:val="005A0144"/>
    <w:rsid w:val="005A0B26"/>
    <w:rsid w:val="005A0DD9"/>
    <w:rsid w:val="005A14E6"/>
    <w:rsid w:val="005A1BA8"/>
    <w:rsid w:val="005A1F9F"/>
    <w:rsid w:val="005A2186"/>
    <w:rsid w:val="005A4B84"/>
    <w:rsid w:val="005A4D1B"/>
    <w:rsid w:val="005A523C"/>
    <w:rsid w:val="005A58AA"/>
    <w:rsid w:val="005A5D7B"/>
    <w:rsid w:val="005A7195"/>
    <w:rsid w:val="005A7E33"/>
    <w:rsid w:val="005B0786"/>
    <w:rsid w:val="005B12C5"/>
    <w:rsid w:val="005B1384"/>
    <w:rsid w:val="005B1571"/>
    <w:rsid w:val="005B1BAB"/>
    <w:rsid w:val="005B1DCF"/>
    <w:rsid w:val="005B23C8"/>
    <w:rsid w:val="005B30E2"/>
    <w:rsid w:val="005B331F"/>
    <w:rsid w:val="005B442E"/>
    <w:rsid w:val="005B5043"/>
    <w:rsid w:val="005B5501"/>
    <w:rsid w:val="005B62FE"/>
    <w:rsid w:val="005B6571"/>
    <w:rsid w:val="005B690A"/>
    <w:rsid w:val="005B6AFF"/>
    <w:rsid w:val="005B6C71"/>
    <w:rsid w:val="005B70A2"/>
    <w:rsid w:val="005B77A0"/>
    <w:rsid w:val="005B7AD1"/>
    <w:rsid w:val="005C0031"/>
    <w:rsid w:val="005C0DCA"/>
    <w:rsid w:val="005C1FEE"/>
    <w:rsid w:val="005C21E7"/>
    <w:rsid w:val="005C250B"/>
    <w:rsid w:val="005C267D"/>
    <w:rsid w:val="005C295E"/>
    <w:rsid w:val="005C2995"/>
    <w:rsid w:val="005C2F07"/>
    <w:rsid w:val="005C3141"/>
    <w:rsid w:val="005C3597"/>
    <w:rsid w:val="005C3D29"/>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0D2"/>
    <w:rsid w:val="005D0128"/>
    <w:rsid w:val="005D0341"/>
    <w:rsid w:val="005D041E"/>
    <w:rsid w:val="005D0555"/>
    <w:rsid w:val="005D0ABD"/>
    <w:rsid w:val="005D0DCB"/>
    <w:rsid w:val="005D0FD8"/>
    <w:rsid w:val="005D1149"/>
    <w:rsid w:val="005D169A"/>
    <w:rsid w:val="005D19EA"/>
    <w:rsid w:val="005D1A4B"/>
    <w:rsid w:val="005D1B56"/>
    <w:rsid w:val="005D1CAE"/>
    <w:rsid w:val="005D1CB5"/>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336C"/>
    <w:rsid w:val="005E3AB6"/>
    <w:rsid w:val="005E421B"/>
    <w:rsid w:val="005E4AF2"/>
    <w:rsid w:val="005E4B08"/>
    <w:rsid w:val="005E4DDB"/>
    <w:rsid w:val="005E63B2"/>
    <w:rsid w:val="005E654B"/>
    <w:rsid w:val="005E66E9"/>
    <w:rsid w:val="005E6947"/>
    <w:rsid w:val="005E6C3D"/>
    <w:rsid w:val="005E6E3C"/>
    <w:rsid w:val="005E7155"/>
    <w:rsid w:val="005E7228"/>
    <w:rsid w:val="005E7383"/>
    <w:rsid w:val="005E75D0"/>
    <w:rsid w:val="005E7646"/>
    <w:rsid w:val="005E7DA8"/>
    <w:rsid w:val="005F02F1"/>
    <w:rsid w:val="005F0962"/>
    <w:rsid w:val="005F09E6"/>
    <w:rsid w:val="005F0E0A"/>
    <w:rsid w:val="005F1C83"/>
    <w:rsid w:val="005F1E1A"/>
    <w:rsid w:val="005F22C5"/>
    <w:rsid w:val="005F2534"/>
    <w:rsid w:val="005F26B9"/>
    <w:rsid w:val="005F28D3"/>
    <w:rsid w:val="005F2A5D"/>
    <w:rsid w:val="005F2B64"/>
    <w:rsid w:val="005F2BDA"/>
    <w:rsid w:val="005F2C86"/>
    <w:rsid w:val="005F3421"/>
    <w:rsid w:val="005F4830"/>
    <w:rsid w:val="005F48A8"/>
    <w:rsid w:val="005F4A88"/>
    <w:rsid w:val="005F50D7"/>
    <w:rsid w:val="005F54BC"/>
    <w:rsid w:val="005F56AF"/>
    <w:rsid w:val="005F6AA0"/>
    <w:rsid w:val="005F7880"/>
    <w:rsid w:val="00600A8E"/>
    <w:rsid w:val="00601150"/>
    <w:rsid w:val="006011C5"/>
    <w:rsid w:val="00601329"/>
    <w:rsid w:val="006017E2"/>
    <w:rsid w:val="00602A6F"/>
    <w:rsid w:val="006044B8"/>
    <w:rsid w:val="00604940"/>
    <w:rsid w:val="00604AE6"/>
    <w:rsid w:val="006053EB"/>
    <w:rsid w:val="00605BE2"/>
    <w:rsid w:val="0060628C"/>
    <w:rsid w:val="006064F4"/>
    <w:rsid w:val="00606759"/>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5FD"/>
    <w:rsid w:val="00614B17"/>
    <w:rsid w:val="00615999"/>
    <w:rsid w:val="00615AA6"/>
    <w:rsid w:val="00615B13"/>
    <w:rsid w:val="0061607B"/>
    <w:rsid w:val="006160FE"/>
    <w:rsid w:val="00616F15"/>
    <w:rsid w:val="00617087"/>
    <w:rsid w:val="006170B9"/>
    <w:rsid w:val="006170DA"/>
    <w:rsid w:val="0061732F"/>
    <w:rsid w:val="0061758F"/>
    <w:rsid w:val="00617B57"/>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3015E"/>
    <w:rsid w:val="00630876"/>
    <w:rsid w:val="00631622"/>
    <w:rsid w:val="00631B28"/>
    <w:rsid w:val="006332BB"/>
    <w:rsid w:val="0063355C"/>
    <w:rsid w:val="0063386B"/>
    <w:rsid w:val="00633A1F"/>
    <w:rsid w:val="00633A73"/>
    <w:rsid w:val="006340C7"/>
    <w:rsid w:val="00634138"/>
    <w:rsid w:val="00634485"/>
    <w:rsid w:val="00634511"/>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25E8"/>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AEC"/>
    <w:rsid w:val="0065218E"/>
    <w:rsid w:val="00652354"/>
    <w:rsid w:val="0065247F"/>
    <w:rsid w:val="00652941"/>
    <w:rsid w:val="0065382F"/>
    <w:rsid w:val="0065388C"/>
    <w:rsid w:val="00653CF4"/>
    <w:rsid w:val="006546AC"/>
    <w:rsid w:val="00655403"/>
    <w:rsid w:val="00655596"/>
    <w:rsid w:val="0065631D"/>
    <w:rsid w:val="0065642B"/>
    <w:rsid w:val="006565A2"/>
    <w:rsid w:val="00656BBE"/>
    <w:rsid w:val="00656CBA"/>
    <w:rsid w:val="00656EB8"/>
    <w:rsid w:val="00657406"/>
    <w:rsid w:val="006578F2"/>
    <w:rsid w:val="00660118"/>
    <w:rsid w:val="00660136"/>
    <w:rsid w:val="0066098F"/>
    <w:rsid w:val="00660CAA"/>
    <w:rsid w:val="00661215"/>
    <w:rsid w:val="0066224A"/>
    <w:rsid w:val="00662929"/>
    <w:rsid w:val="00662A81"/>
    <w:rsid w:val="00662E7F"/>
    <w:rsid w:val="0066328F"/>
    <w:rsid w:val="006635DB"/>
    <w:rsid w:val="00664060"/>
    <w:rsid w:val="00664658"/>
    <w:rsid w:val="006650E0"/>
    <w:rsid w:val="00665723"/>
    <w:rsid w:val="00665A47"/>
    <w:rsid w:val="0066637D"/>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C06"/>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3BE1"/>
    <w:rsid w:val="00684125"/>
    <w:rsid w:val="00684A1C"/>
    <w:rsid w:val="00684C99"/>
    <w:rsid w:val="00684D3E"/>
    <w:rsid w:val="006852FD"/>
    <w:rsid w:val="00686102"/>
    <w:rsid w:val="0068633E"/>
    <w:rsid w:val="0068657B"/>
    <w:rsid w:val="00686869"/>
    <w:rsid w:val="006868B0"/>
    <w:rsid w:val="00686FEE"/>
    <w:rsid w:val="00687F1F"/>
    <w:rsid w:val="0069069F"/>
    <w:rsid w:val="00691932"/>
    <w:rsid w:val="00692F31"/>
    <w:rsid w:val="00692F64"/>
    <w:rsid w:val="006930D5"/>
    <w:rsid w:val="00693490"/>
    <w:rsid w:val="00693878"/>
    <w:rsid w:val="00693A79"/>
    <w:rsid w:val="00693E86"/>
    <w:rsid w:val="00694012"/>
    <w:rsid w:val="0069473D"/>
    <w:rsid w:val="006957B1"/>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497F"/>
    <w:rsid w:val="006A5B63"/>
    <w:rsid w:val="006A6BB6"/>
    <w:rsid w:val="006A6BEF"/>
    <w:rsid w:val="006A71F6"/>
    <w:rsid w:val="006A7765"/>
    <w:rsid w:val="006A7BC9"/>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459"/>
    <w:rsid w:val="006B77AD"/>
    <w:rsid w:val="006C140F"/>
    <w:rsid w:val="006C1A39"/>
    <w:rsid w:val="006C2427"/>
    <w:rsid w:val="006C24F6"/>
    <w:rsid w:val="006C2BE2"/>
    <w:rsid w:val="006C2EF9"/>
    <w:rsid w:val="006C2FB3"/>
    <w:rsid w:val="006C3E4C"/>
    <w:rsid w:val="006C4797"/>
    <w:rsid w:val="006C5127"/>
    <w:rsid w:val="006C52D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972"/>
    <w:rsid w:val="006D4392"/>
    <w:rsid w:val="006D49FB"/>
    <w:rsid w:val="006D4A76"/>
    <w:rsid w:val="006D4D7E"/>
    <w:rsid w:val="006D5B86"/>
    <w:rsid w:val="006D6201"/>
    <w:rsid w:val="006D6E39"/>
    <w:rsid w:val="006D79EC"/>
    <w:rsid w:val="006D7EA2"/>
    <w:rsid w:val="006D7EEB"/>
    <w:rsid w:val="006D7F59"/>
    <w:rsid w:val="006E0022"/>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A93"/>
    <w:rsid w:val="006F0BAE"/>
    <w:rsid w:val="006F0F3C"/>
    <w:rsid w:val="006F2C5A"/>
    <w:rsid w:val="006F3059"/>
    <w:rsid w:val="006F30F8"/>
    <w:rsid w:val="006F3599"/>
    <w:rsid w:val="006F3D42"/>
    <w:rsid w:val="006F3F86"/>
    <w:rsid w:val="006F3F95"/>
    <w:rsid w:val="006F4369"/>
    <w:rsid w:val="006F4D1A"/>
    <w:rsid w:val="006F55F2"/>
    <w:rsid w:val="006F5A76"/>
    <w:rsid w:val="006F5AB6"/>
    <w:rsid w:val="006F5AD6"/>
    <w:rsid w:val="006F5F90"/>
    <w:rsid w:val="006F61D7"/>
    <w:rsid w:val="006F7279"/>
    <w:rsid w:val="006F7A70"/>
    <w:rsid w:val="007001DA"/>
    <w:rsid w:val="00700361"/>
    <w:rsid w:val="00700436"/>
    <w:rsid w:val="007004CA"/>
    <w:rsid w:val="00700CBB"/>
    <w:rsid w:val="00700FF5"/>
    <w:rsid w:val="00701189"/>
    <w:rsid w:val="007017EB"/>
    <w:rsid w:val="00701E0E"/>
    <w:rsid w:val="0070224A"/>
    <w:rsid w:val="00702909"/>
    <w:rsid w:val="00703168"/>
    <w:rsid w:val="00703582"/>
    <w:rsid w:val="00703C28"/>
    <w:rsid w:val="007042CF"/>
    <w:rsid w:val="0070431A"/>
    <w:rsid w:val="007047FD"/>
    <w:rsid w:val="0070528E"/>
    <w:rsid w:val="00705741"/>
    <w:rsid w:val="007061E4"/>
    <w:rsid w:val="00706383"/>
    <w:rsid w:val="007066E2"/>
    <w:rsid w:val="00707F2D"/>
    <w:rsid w:val="00710016"/>
    <w:rsid w:val="00710255"/>
    <w:rsid w:val="007105C5"/>
    <w:rsid w:val="00710841"/>
    <w:rsid w:val="00710A2A"/>
    <w:rsid w:val="00711743"/>
    <w:rsid w:val="00711DE7"/>
    <w:rsid w:val="007123ED"/>
    <w:rsid w:val="0071255C"/>
    <w:rsid w:val="00712DF1"/>
    <w:rsid w:val="00712EE0"/>
    <w:rsid w:val="00713770"/>
    <w:rsid w:val="007137A7"/>
    <w:rsid w:val="0071434B"/>
    <w:rsid w:val="007143E0"/>
    <w:rsid w:val="0071494D"/>
    <w:rsid w:val="00715E0D"/>
    <w:rsid w:val="00716124"/>
    <w:rsid w:val="007161A6"/>
    <w:rsid w:val="00716989"/>
    <w:rsid w:val="00716F76"/>
    <w:rsid w:val="0071714C"/>
    <w:rsid w:val="00717401"/>
    <w:rsid w:val="00717925"/>
    <w:rsid w:val="00717BD1"/>
    <w:rsid w:val="00720E0F"/>
    <w:rsid w:val="00721D05"/>
    <w:rsid w:val="007220B8"/>
    <w:rsid w:val="007220F0"/>
    <w:rsid w:val="007221C6"/>
    <w:rsid w:val="00722614"/>
    <w:rsid w:val="007226F6"/>
    <w:rsid w:val="007231E4"/>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7578"/>
    <w:rsid w:val="007304F5"/>
    <w:rsid w:val="00730974"/>
    <w:rsid w:val="00730A1E"/>
    <w:rsid w:val="007312A1"/>
    <w:rsid w:val="00732266"/>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5354"/>
    <w:rsid w:val="007458B3"/>
    <w:rsid w:val="00745C77"/>
    <w:rsid w:val="007465F0"/>
    <w:rsid w:val="00746708"/>
    <w:rsid w:val="00747069"/>
    <w:rsid w:val="00747261"/>
    <w:rsid w:val="00747331"/>
    <w:rsid w:val="00747F64"/>
    <w:rsid w:val="00750D6F"/>
    <w:rsid w:val="00750F1A"/>
    <w:rsid w:val="00751099"/>
    <w:rsid w:val="00752248"/>
    <w:rsid w:val="007523B1"/>
    <w:rsid w:val="00752A67"/>
    <w:rsid w:val="00752E1F"/>
    <w:rsid w:val="0075343A"/>
    <w:rsid w:val="00753688"/>
    <w:rsid w:val="00753E3E"/>
    <w:rsid w:val="00754ECB"/>
    <w:rsid w:val="00755188"/>
    <w:rsid w:val="007552CD"/>
    <w:rsid w:val="007553E5"/>
    <w:rsid w:val="007566BA"/>
    <w:rsid w:val="00756B7E"/>
    <w:rsid w:val="00756CF1"/>
    <w:rsid w:val="00756F19"/>
    <w:rsid w:val="007571CA"/>
    <w:rsid w:val="007575DF"/>
    <w:rsid w:val="0075778E"/>
    <w:rsid w:val="00757974"/>
    <w:rsid w:val="007602FC"/>
    <w:rsid w:val="007615FB"/>
    <w:rsid w:val="00761A77"/>
    <w:rsid w:val="007626AB"/>
    <w:rsid w:val="00762EBE"/>
    <w:rsid w:val="007631BF"/>
    <w:rsid w:val="007631D9"/>
    <w:rsid w:val="007636B4"/>
    <w:rsid w:val="007637A7"/>
    <w:rsid w:val="00763C13"/>
    <w:rsid w:val="00763CC0"/>
    <w:rsid w:val="007642A9"/>
    <w:rsid w:val="0076517B"/>
    <w:rsid w:val="00766985"/>
    <w:rsid w:val="00766C69"/>
    <w:rsid w:val="00766D0D"/>
    <w:rsid w:val="00766F36"/>
    <w:rsid w:val="00767A22"/>
    <w:rsid w:val="00767B3E"/>
    <w:rsid w:val="00770379"/>
    <w:rsid w:val="00770433"/>
    <w:rsid w:val="007707A0"/>
    <w:rsid w:val="00770A6A"/>
    <w:rsid w:val="00770E25"/>
    <w:rsid w:val="00771077"/>
    <w:rsid w:val="00771858"/>
    <w:rsid w:val="0077290B"/>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6A8D"/>
    <w:rsid w:val="007778AF"/>
    <w:rsid w:val="00777972"/>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B31"/>
    <w:rsid w:val="0078534B"/>
    <w:rsid w:val="00785735"/>
    <w:rsid w:val="00786260"/>
    <w:rsid w:val="0078687F"/>
    <w:rsid w:val="00786F16"/>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A25"/>
    <w:rsid w:val="007B0B8B"/>
    <w:rsid w:val="007B1367"/>
    <w:rsid w:val="007B141A"/>
    <w:rsid w:val="007B156B"/>
    <w:rsid w:val="007B1AEE"/>
    <w:rsid w:val="007B1DCE"/>
    <w:rsid w:val="007B1E73"/>
    <w:rsid w:val="007B1EBC"/>
    <w:rsid w:val="007B2194"/>
    <w:rsid w:val="007B21F2"/>
    <w:rsid w:val="007B243C"/>
    <w:rsid w:val="007B25C0"/>
    <w:rsid w:val="007B261B"/>
    <w:rsid w:val="007B2B6A"/>
    <w:rsid w:val="007B2C17"/>
    <w:rsid w:val="007B2F2C"/>
    <w:rsid w:val="007B314D"/>
    <w:rsid w:val="007B33F9"/>
    <w:rsid w:val="007B341A"/>
    <w:rsid w:val="007B3733"/>
    <w:rsid w:val="007B3885"/>
    <w:rsid w:val="007B3CAD"/>
    <w:rsid w:val="007B4C03"/>
    <w:rsid w:val="007B564E"/>
    <w:rsid w:val="007B57F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37B6"/>
    <w:rsid w:val="007C429C"/>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BC3"/>
    <w:rsid w:val="007D3437"/>
    <w:rsid w:val="007D382E"/>
    <w:rsid w:val="007D38BB"/>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A4A"/>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0BF4"/>
    <w:rsid w:val="007F1CB7"/>
    <w:rsid w:val="007F21F8"/>
    <w:rsid w:val="007F28C5"/>
    <w:rsid w:val="007F2E0E"/>
    <w:rsid w:val="007F380E"/>
    <w:rsid w:val="007F414D"/>
    <w:rsid w:val="007F46C0"/>
    <w:rsid w:val="007F4D6F"/>
    <w:rsid w:val="007F4DA5"/>
    <w:rsid w:val="007F502F"/>
    <w:rsid w:val="007F53AA"/>
    <w:rsid w:val="007F75A8"/>
    <w:rsid w:val="00801018"/>
    <w:rsid w:val="008011A7"/>
    <w:rsid w:val="008014D3"/>
    <w:rsid w:val="00801A6C"/>
    <w:rsid w:val="00802451"/>
    <w:rsid w:val="0080273A"/>
    <w:rsid w:val="00802E93"/>
    <w:rsid w:val="00803682"/>
    <w:rsid w:val="00803B7B"/>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3B"/>
    <w:rsid w:val="008170E4"/>
    <w:rsid w:val="008170FC"/>
    <w:rsid w:val="00817109"/>
    <w:rsid w:val="008175CE"/>
    <w:rsid w:val="0081786A"/>
    <w:rsid w:val="008178E3"/>
    <w:rsid w:val="00817CC5"/>
    <w:rsid w:val="00817F88"/>
    <w:rsid w:val="00820426"/>
    <w:rsid w:val="00820488"/>
    <w:rsid w:val="00820B21"/>
    <w:rsid w:val="00820B9B"/>
    <w:rsid w:val="00820D1B"/>
    <w:rsid w:val="00822643"/>
    <w:rsid w:val="0082293F"/>
    <w:rsid w:val="00822B64"/>
    <w:rsid w:val="00822E25"/>
    <w:rsid w:val="008236E8"/>
    <w:rsid w:val="00824389"/>
    <w:rsid w:val="00824392"/>
    <w:rsid w:val="008245DA"/>
    <w:rsid w:val="0082541C"/>
    <w:rsid w:val="008256D6"/>
    <w:rsid w:val="0082576A"/>
    <w:rsid w:val="00826BFD"/>
    <w:rsid w:val="00827092"/>
    <w:rsid w:val="0082710A"/>
    <w:rsid w:val="00827366"/>
    <w:rsid w:val="00827A68"/>
    <w:rsid w:val="008306AF"/>
    <w:rsid w:val="00830CEA"/>
    <w:rsid w:val="00830EC9"/>
    <w:rsid w:val="008312E0"/>
    <w:rsid w:val="00831D36"/>
    <w:rsid w:val="00831DA4"/>
    <w:rsid w:val="00831EB3"/>
    <w:rsid w:val="00831FA8"/>
    <w:rsid w:val="00831FBF"/>
    <w:rsid w:val="008320A5"/>
    <w:rsid w:val="00832240"/>
    <w:rsid w:val="00832810"/>
    <w:rsid w:val="00832E2C"/>
    <w:rsid w:val="00833070"/>
    <w:rsid w:val="008331B6"/>
    <w:rsid w:val="008345ED"/>
    <w:rsid w:val="00834BCD"/>
    <w:rsid w:val="00835248"/>
    <w:rsid w:val="00835927"/>
    <w:rsid w:val="00835DF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2CC2"/>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2BD"/>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6AE0"/>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30F"/>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6E"/>
    <w:rsid w:val="00866DBF"/>
    <w:rsid w:val="008671B8"/>
    <w:rsid w:val="008677B6"/>
    <w:rsid w:val="00867A8D"/>
    <w:rsid w:val="00867BA9"/>
    <w:rsid w:val="00867C07"/>
    <w:rsid w:val="00867D3D"/>
    <w:rsid w:val="00870190"/>
    <w:rsid w:val="00870DC0"/>
    <w:rsid w:val="00871372"/>
    <w:rsid w:val="0087141E"/>
    <w:rsid w:val="008716B7"/>
    <w:rsid w:val="0087187C"/>
    <w:rsid w:val="008718F3"/>
    <w:rsid w:val="00871A0A"/>
    <w:rsid w:val="00872A08"/>
    <w:rsid w:val="0087324A"/>
    <w:rsid w:val="008734BD"/>
    <w:rsid w:val="00873E36"/>
    <w:rsid w:val="008741A6"/>
    <w:rsid w:val="00874368"/>
    <w:rsid w:val="008744AE"/>
    <w:rsid w:val="008765F6"/>
    <w:rsid w:val="00876B6F"/>
    <w:rsid w:val="00876E10"/>
    <w:rsid w:val="00876E5C"/>
    <w:rsid w:val="00877DA5"/>
    <w:rsid w:val="00877F14"/>
    <w:rsid w:val="0088062A"/>
    <w:rsid w:val="00880852"/>
    <w:rsid w:val="00881598"/>
    <w:rsid w:val="00881796"/>
    <w:rsid w:val="00881F95"/>
    <w:rsid w:val="008821D3"/>
    <w:rsid w:val="00882F26"/>
    <w:rsid w:val="008831C0"/>
    <w:rsid w:val="0088335C"/>
    <w:rsid w:val="008834CE"/>
    <w:rsid w:val="00883602"/>
    <w:rsid w:val="008838AA"/>
    <w:rsid w:val="00883C9C"/>
    <w:rsid w:val="008842F0"/>
    <w:rsid w:val="00884EC7"/>
    <w:rsid w:val="008851BF"/>
    <w:rsid w:val="0088574B"/>
    <w:rsid w:val="0088594E"/>
    <w:rsid w:val="00885A60"/>
    <w:rsid w:val="008863E3"/>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3F82"/>
    <w:rsid w:val="008950DB"/>
    <w:rsid w:val="00895B09"/>
    <w:rsid w:val="00895D8A"/>
    <w:rsid w:val="00895E48"/>
    <w:rsid w:val="008978A4"/>
    <w:rsid w:val="008A040A"/>
    <w:rsid w:val="008A06A4"/>
    <w:rsid w:val="008A0B47"/>
    <w:rsid w:val="008A0D26"/>
    <w:rsid w:val="008A1390"/>
    <w:rsid w:val="008A1FD4"/>
    <w:rsid w:val="008A2762"/>
    <w:rsid w:val="008A29B1"/>
    <w:rsid w:val="008A29CE"/>
    <w:rsid w:val="008A2C94"/>
    <w:rsid w:val="008A3331"/>
    <w:rsid w:val="008A353E"/>
    <w:rsid w:val="008A3B8A"/>
    <w:rsid w:val="008A3E74"/>
    <w:rsid w:val="008A3FF9"/>
    <w:rsid w:val="008A4488"/>
    <w:rsid w:val="008A4873"/>
    <w:rsid w:val="008A527E"/>
    <w:rsid w:val="008A5B0A"/>
    <w:rsid w:val="008A622A"/>
    <w:rsid w:val="008A6446"/>
    <w:rsid w:val="008A78C5"/>
    <w:rsid w:val="008B0019"/>
    <w:rsid w:val="008B00B8"/>
    <w:rsid w:val="008B0908"/>
    <w:rsid w:val="008B11CC"/>
    <w:rsid w:val="008B1339"/>
    <w:rsid w:val="008B1DD6"/>
    <w:rsid w:val="008B225B"/>
    <w:rsid w:val="008B239D"/>
    <w:rsid w:val="008B2966"/>
    <w:rsid w:val="008B34DD"/>
    <w:rsid w:val="008B39BD"/>
    <w:rsid w:val="008B5001"/>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926"/>
    <w:rsid w:val="008C7D57"/>
    <w:rsid w:val="008D112A"/>
    <w:rsid w:val="008D12C0"/>
    <w:rsid w:val="008D1526"/>
    <w:rsid w:val="008D15E0"/>
    <w:rsid w:val="008D2354"/>
    <w:rsid w:val="008D2AF8"/>
    <w:rsid w:val="008D2B26"/>
    <w:rsid w:val="008D326D"/>
    <w:rsid w:val="008D420E"/>
    <w:rsid w:val="008D48AF"/>
    <w:rsid w:val="008D4B3D"/>
    <w:rsid w:val="008D4CA9"/>
    <w:rsid w:val="008D535D"/>
    <w:rsid w:val="008D564E"/>
    <w:rsid w:val="008D585D"/>
    <w:rsid w:val="008D589C"/>
    <w:rsid w:val="008D5C72"/>
    <w:rsid w:val="008D5E09"/>
    <w:rsid w:val="008D6050"/>
    <w:rsid w:val="008D68C3"/>
    <w:rsid w:val="008D7678"/>
    <w:rsid w:val="008D773B"/>
    <w:rsid w:val="008D7748"/>
    <w:rsid w:val="008D7A47"/>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3662"/>
    <w:rsid w:val="008E3D18"/>
    <w:rsid w:val="008E4388"/>
    <w:rsid w:val="008E43D6"/>
    <w:rsid w:val="008E4E7F"/>
    <w:rsid w:val="008E4ED6"/>
    <w:rsid w:val="008E4FBA"/>
    <w:rsid w:val="008E5500"/>
    <w:rsid w:val="008E5682"/>
    <w:rsid w:val="008E5A39"/>
    <w:rsid w:val="008E60EA"/>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AE2"/>
    <w:rsid w:val="00901F18"/>
    <w:rsid w:val="009020DA"/>
    <w:rsid w:val="009022B6"/>
    <w:rsid w:val="00902410"/>
    <w:rsid w:val="009027DB"/>
    <w:rsid w:val="00902A0B"/>
    <w:rsid w:val="00902C31"/>
    <w:rsid w:val="00902CD7"/>
    <w:rsid w:val="009030D7"/>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858"/>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068"/>
    <w:rsid w:val="009157EA"/>
    <w:rsid w:val="00915A5E"/>
    <w:rsid w:val="00915BDB"/>
    <w:rsid w:val="0091603B"/>
    <w:rsid w:val="009164CA"/>
    <w:rsid w:val="00916A02"/>
    <w:rsid w:val="00916B23"/>
    <w:rsid w:val="00916DDD"/>
    <w:rsid w:val="00917071"/>
    <w:rsid w:val="00917A4C"/>
    <w:rsid w:val="00917A67"/>
    <w:rsid w:val="00920678"/>
    <w:rsid w:val="00920947"/>
    <w:rsid w:val="0092123F"/>
    <w:rsid w:val="00922191"/>
    <w:rsid w:val="0092226E"/>
    <w:rsid w:val="009224D0"/>
    <w:rsid w:val="00922BAC"/>
    <w:rsid w:val="00923009"/>
    <w:rsid w:val="00923640"/>
    <w:rsid w:val="00923900"/>
    <w:rsid w:val="00923E4E"/>
    <w:rsid w:val="00923E89"/>
    <w:rsid w:val="0092438D"/>
    <w:rsid w:val="009246E5"/>
    <w:rsid w:val="009260D0"/>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970"/>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50C3"/>
    <w:rsid w:val="009655D7"/>
    <w:rsid w:val="00965D0D"/>
    <w:rsid w:val="00965E02"/>
    <w:rsid w:val="009661A4"/>
    <w:rsid w:val="00966451"/>
    <w:rsid w:val="009664D0"/>
    <w:rsid w:val="00966A73"/>
    <w:rsid w:val="00967345"/>
    <w:rsid w:val="0096752B"/>
    <w:rsid w:val="00967B92"/>
    <w:rsid w:val="00967D92"/>
    <w:rsid w:val="00970496"/>
    <w:rsid w:val="00970897"/>
    <w:rsid w:val="00970E84"/>
    <w:rsid w:val="00970EA0"/>
    <w:rsid w:val="009717ED"/>
    <w:rsid w:val="00971B75"/>
    <w:rsid w:val="00972312"/>
    <w:rsid w:val="009726F5"/>
    <w:rsid w:val="0097283E"/>
    <w:rsid w:val="00972F05"/>
    <w:rsid w:val="009739DD"/>
    <w:rsid w:val="009739F6"/>
    <w:rsid w:val="00973BFF"/>
    <w:rsid w:val="00973D02"/>
    <w:rsid w:val="00974465"/>
    <w:rsid w:val="009749E3"/>
    <w:rsid w:val="00975616"/>
    <w:rsid w:val="0097580B"/>
    <w:rsid w:val="00975EB9"/>
    <w:rsid w:val="00976AA5"/>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657"/>
    <w:rsid w:val="00984B5C"/>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77D"/>
    <w:rsid w:val="009928CB"/>
    <w:rsid w:val="00993225"/>
    <w:rsid w:val="00993500"/>
    <w:rsid w:val="00993770"/>
    <w:rsid w:val="009941A8"/>
    <w:rsid w:val="00994FE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3"/>
    <w:rsid w:val="009A0628"/>
    <w:rsid w:val="009A0EE3"/>
    <w:rsid w:val="009A1175"/>
    <w:rsid w:val="009A19AF"/>
    <w:rsid w:val="009A1C6B"/>
    <w:rsid w:val="009A274E"/>
    <w:rsid w:val="009A30EF"/>
    <w:rsid w:val="009A3CAE"/>
    <w:rsid w:val="009A415B"/>
    <w:rsid w:val="009A43E4"/>
    <w:rsid w:val="009A557E"/>
    <w:rsid w:val="009A5A47"/>
    <w:rsid w:val="009A662F"/>
    <w:rsid w:val="009A6A7F"/>
    <w:rsid w:val="009A6C91"/>
    <w:rsid w:val="009A6EB9"/>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BC1"/>
    <w:rsid w:val="009B5FFB"/>
    <w:rsid w:val="009B756F"/>
    <w:rsid w:val="009B7C7B"/>
    <w:rsid w:val="009C0DF7"/>
    <w:rsid w:val="009C1CDE"/>
    <w:rsid w:val="009C2114"/>
    <w:rsid w:val="009C2718"/>
    <w:rsid w:val="009C2BF8"/>
    <w:rsid w:val="009C2DCB"/>
    <w:rsid w:val="009C3226"/>
    <w:rsid w:val="009C34D3"/>
    <w:rsid w:val="009C36D2"/>
    <w:rsid w:val="009C44F7"/>
    <w:rsid w:val="009C4EB4"/>
    <w:rsid w:val="009C622E"/>
    <w:rsid w:val="009C6744"/>
    <w:rsid w:val="009C6DB0"/>
    <w:rsid w:val="009D00C1"/>
    <w:rsid w:val="009D0817"/>
    <w:rsid w:val="009D0D90"/>
    <w:rsid w:val="009D0ED6"/>
    <w:rsid w:val="009D0F71"/>
    <w:rsid w:val="009D11BE"/>
    <w:rsid w:val="009D1831"/>
    <w:rsid w:val="009D201E"/>
    <w:rsid w:val="009D21A0"/>
    <w:rsid w:val="009D27E2"/>
    <w:rsid w:val="009D294A"/>
    <w:rsid w:val="009D2EC8"/>
    <w:rsid w:val="009D2EDB"/>
    <w:rsid w:val="009D374B"/>
    <w:rsid w:val="009D3E40"/>
    <w:rsid w:val="009D3EC7"/>
    <w:rsid w:val="009D449F"/>
    <w:rsid w:val="009D5C26"/>
    <w:rsid w:val="009D60EF"/>
    <w:rsid w:val="009D617D"/>
    <w:rsid w:val="009D6335"/>
    <w:rsid w:val="009D6755"/>
    <w:rsid w:val="009D6B5A"/>
    <w:rsid w:val="009D6D10"/>
    <w:rsid w:val="009D7256"/>
    <w:rsid w:val="009D7303"/>
    <w:rsid w:val="009D79B3"/>
    <w:rsid w:val="009D7EB2"/>
    <w:rsid w:val="009E0232"/>
    <w:rsid w:val="009E0403"/>
    <w:rsid w:val="009E04FD"/>
    <w:rsid w:val="009E2354"/>
    <w:rsid w:val="009E23CA"/>
    <w:rsid w:val="009E29D0"/>
    <w:rsid w:val="009E2D79"/>
    <w:rsid w:val="009E2E2C"/>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33DA"/>
    <w:rsid w:val="00A04476"/>
    <w:rsid w:val="00A04CFA"/>
    <w:rsid w:val="00A05730"/>
    <w:rsid w:val="00A059CF"/>
    <w:rsid w:val="00A060F8"/>
    <w:rsid w:val="00A07292"/>
    <w:rsid w:val="00A0756F"/>
    <w:rsid w:val="00A07627"/>
    <w:rsid w:val="00A10E0B"/>
    <w:rsid w:val="00A11024"/>
    <w:rsid w:val="00A11233"/>
    <w:rsid w:val="00A11619"/>
    <w:rsid w:val="00A11B39"/>
    <w:rsid w:val="00A11C34"/>
    <w:rsid w:val="00A127A4"/>
    <w:rsid w:val="00A1302E"/>
    <w:rsid w:val="00A13637"/>
    <w:rsid w:val="00A13741"/>
    <w:rsid w:val="00A1375F"/>
    <w:rsid w:val="00A139D8"/>
    <w:rsid w:val="00A13EB4"/>
    <w:rsid w:val="00A1493B"/>
    <w:rsid w:val="00A14A4E"/>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688"/>
    <w:rsid w:val="00A24A09"/>
    <w:rsid w:val="00A2556F"/>
    <w:rsid w:val="00A25ADE"/>
    <w:rsid w:val="00A25F87"/>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577E"/>
    <w:rsid w:val="00A3617A"/>
    <w:rsid w:val="00A3689D"/>
    <w:rsid w:val="00A37C30"/>
    <w:rsid w:val="00A40452"/>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7D"/>
    <w:rsid w:val="00A525E0"/>
    <w:rsid w:val="00A52823"/>
    <w:rsid w:val="00A52AF6"/>
    <w:rsid w:val="00A52DF0"/>
    <w:rsid w:val="00A535FE"/>
    <w:rsid w:val="00A53691"/>
    <w:rsid w:val="00A54110"/>
    <w:rsid w:val="00A550CD"/>
    <w:rsid w:val="00A55945"/>
    <w:rsid w:val="00A560FD"/>
    <w:rsid w:val="00A56129"/>
    <w:rsid w:val="00A56197"/>
    <w:rsid w:val="00A563E0"/>
    <w:rsid w:val="00A56AE1"/>
    <w:rsid w:val="00A57335"/>
    <w:rsid w:val="00A57AD7"/>
    <w:rsid w:val="00A57C21"/>
    <w:rsid w:val="00A57CBA"/>
    <w:rsid w:val="00A57EAE"/>
    <w:rsid w:val="00A60552"/>
    <w:rsid w:val="00A606B9"/>
    <w:rsid w:val="00A60B7A"/>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0F4A"/>
    <w:rsid w:val="00A71567"/>
    <w:rsid w:val="00A71A19"/>
    <w:rsid w:val="00A71CD7"/>
    <w:rsid w:val="00A72439"/>
    <w:rsid w:val="00A725B5"/>
    <w:rsid w:val="00A72DEC"/>
    <w:rsid w:val="00A72FE9"/>
    <w:rsid w:val="00A7350D"/>
    <w:rsid w:val="00A73C1E"/>
    <w:rsid w:val="00A74C7C"/>
    <w:rsid w:val="00A75489"/>
    <w:rsid w:val="00A75AB0"/>
    <w:rsid w:val="00A75EE0"/>
    <w:rsid w:val="00A76012"/>
    <w:rsid w:val="00A766B4"/>
    <w:rsid w:val="00A76903"/>
    <w:rsid w:val="00A76DA1"/>
    <w:rsid w:val="00A770A2"/>
    <w:rsid w:val="00A777C8"/>
    <w:rsid w:val="00A77A85"/>
    <w:rsid w:val="00A807F2"/>
    <w:rsid w:val="00A81140"/>
    <w:rsid w:val="00A81414"/>
    <w:rsid w:val="00A81A4A"/>
    <w:rsid w:val="00A82368"/>
    <w:rsid w:val="00A82C9E"/>
    <w:rsid w:val="00A839A4"/>
    <w:rsid w:val="00A83B78"/>
    <w:rsid w:val="00A84060"/>
    <w:rsid w:val="00A84169"/>
    <w:rsid w:val="00A846A0"/>
    <w:rsid w:val="00A846BC"/>
    <w:rsid w:val="00A84790"/>
    <w:rsid w:val="00A84AC9"/>
    <w:rsid w:val="00A84BEC"/>
    <w:rsid w:val="00A84D7E"/>
    <w:rsid w:val="00A8527E"/>
    <w:rsid w:val="00A857BC"/>
    <w:rsid w:val="00A85BF5"/>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CEB"/>
    <w:rsid w:val="00A92E17"/>
    <w:rsid w:val="00A931CE"/>
    <w:rsid w:val="00A9392A"/>
    <w:rsid w:val="00A9462B"/>
    <w:rsid w:val="00A9472B"/>
    <w:rsid w:val="00A94AC3"/>
    <w:rsid w:val="00A94E17"/>
    <w:rsid w:val="00A95101"/>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3AA"/>
    <w:rsid w:val="00AA564D"/>
    <w:rsid w:val="00AA5C2A"/>
    <w:rsid w:val="00AA61B8"/>
    <w:rsid w:val="00AA6828"/>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8AB"/>
    <w:rsid w:val="00AB2C63"/>
    <w:rsid w:val="00AB3E4C"/>
    <w:rsid w:val="00AB412E"/>
    <w:rsid w:val="00AB4B9D"/>
    <w:rsid w:val="00AB4D70"/>
    <w:rsid w:val="00AB4E3C"/>
    <w:rsid w:val="00AB552F"/>
    <w:rsid w:val="00AB5702"/>
    <w:rsid w:val="00AB61B4"/>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4D"/>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5E0"/>
    <w:rsid w:val="00AD18F9"/>
    <w:rsid w:val="00AD1E06"/>
    <w:rsid w:val="00AD1EF1"/>
    <w:rsid w:val="00AD1F3A"/>
    <w:rsid w:val="00AD1F41"/>
    <w:rsid w:val="00AD2090"/>
    <w:rsid w:val="00AD28BC"/>
    <w:rsid w:val="00AD2EC9"/>
    <w:rsid w:val="00AD2F55"/>
    <w:rsid w:val="00AD356E"/>
    <w:rsid w:val="00AD370C"/>
    <w:rsid w:val="00AD43BD"/>
    <w:rsid w:val="00AD47A6"/>
    <w:rsid w:val="00AD48BB"/>
    <w:rsid w:val="00AD5AF1"/>
    <w:rsid w:val="00AD5D99"/>
    <w:rsid w:val="00AD6316"/>
    <w:rsid w:val="00AD65CD"/>
    <w:rsid w:val="00AD66B5"/>
    <w:rsid w:val="00AD6AAF"/>
    <w:rsid w:val="00AD6B58"/>
    <w:rsid w:val="00AD743B"/>
    <w:rsid w:val="00AE0058"/>
    <w:rsid w:val="00AE0492"/>
    <w:rsid w:val="00AE07B5"/>
    <w:rsid w:val="00AE0C17"/>
    <w:rsid w:val="00AE18D5"/>
    <w:rsid w:val="00AE26E7"/>
    <w:rsid w:val="00AE27B1"/>
    <w:rsid w:val="00AE281B"/>
    <w:rsid w:val="00AE2FE6"/>
    <w:rsid w:val="00AE3DC4"/>
    <w:rsid w:val="00AE4392"/>
    <w:rsid w:val="00AE4585"/>
    <w:rsid w:val="00AE45DB"/>
    <w:rsid w:val="00AE4B07"/>
    <w:rsid w:val="00AE51C8"/>
    <w:rsid w:val="00AE5631"/>
    <w:rsid w:val="00AE67F7"/>
    <w:rsid w:val="00AE6853"/>
    <w:rsid w:val="00AE6C84"/>
    <w:rsid w:val="00AE6EA9"/>
    <w:rsid w:val="00AE6F5F"/>
    <w:rsid w:val="00AE7F1F"/>
    <w:rsid w:val="00AE7F31"/>
    <w:rsid w:val="00AF0034"/>
    <w:rsid w:val="00AF0113"/>
    <w:rsid w:val="00AF1159"/>
    <w:rsid w:val="00AF156F"/>
    <w:rsid w:val="00AF1B03"/>
    <w:rsid w:val="00AF2340"/>
    <w:rsid w:val="00AF2575"/>
    <w:rsid w:val="00AF2BAE"/>
    <w:rsid w:val="00AF2E33"/>
    <w:rsid w:val="00AF320B"/>
    <w:rsid w:val="00AF42B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4AF4"/>
    <w:rsid w:val="00B1579E"/>
    <w:rsid w:val="00B15B8A"/>
    <w:rsid w:val="00B15EF9"/>
    <w:rsid w:val="00B15F43"/>
    <w:rsid w:val="00B162E4"/>
    <w:rsid w:val="00B172FD"/>
    <w:rsid w:val="00B17371"/>
    <w:rsid w:val="00B1748C"/>
    <w:rsid w:val="00B17BDF"/>
    <w:rsid w:val="00B20602"/>
    <w:rsid w:val="00B20BC5"/>
    <w:rsid w:val="00B214DA"/>
    <w:rsid w:val="00B221DD"/>
    <w:rsid w:val="00B2226C"/>
    <w:rsid w:val="00B2247C"/>
    <w:rsid w:val="00B2286E"/>
    <w:rsid w:val="00B23010"/>
    <w:rsid w:val="00B240D0"/>
    <w:rsid w:val="00B244BD"/>
    <w:rsid w:val="00B24CCE"/>
    <w:rsid w:val="00B24DBF"/>
    <w:rsid w:val="00B2544D"/>
    <w:rsid w:val="00B257FC"/>
    <w:rsid w:val="00B259C8"/>
    <w:rsid w:val="00B2622D"/>
    <w:rsid w:val="00B271AA"/>
    <w:rsid w:val="00B277B4"/>
    <w:rsid w:val="00B30207"/>
    <w:rsid w:val="00B3074B"/>
    <w:rsid w:val="00B30AF3"/>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543"/>
    <w:rsid w:val="00B41D98"/>
    <w:rsid w:val="00B41F2A"/>
    <w:rsid w:val="00B4208D"/>
    <w:rsid w:val="00B422AF"/>
    <w:rsid w:val="00B424CE"/>
    <w:rsid w:val="00B4296F"/>
    <w:rsid w:val="00B42EEC"/>
    <w:rsid w:val="00B4329E"/>
    <w:rsid w:val="00B43884"/>
    <w:rsid w:val="00B43ADE"/>
    <w:rsid w:val="00B444BC"/>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4F98"/>
    <w:rsid w:val="00B551A5"/>
    <w:rsid w:val="00B551B4"/>
    <w:rsid w:val="00B55972"/>
    <w:rsid w:val="00B55BF1"/>
    <w:rsid w:val="00B56218"/>
    <w:rsid w:val="00B57D62"/>
    <w:rsid w:val="00B57E2A"/>
    <w:rsid w:val="00B57FE5"/>
    <w:rsid w:val="00B600B2"/>
    <w:rsid w:val="00B61C6C"/>
    <w:rsid w:val="00B61F69"/>
    <w:rsid w:val="00B621C6"/>
    <w:rsid w:val="00B6225E"/>
    <w:rsid w:val="00B626DA"/>
    <w:rsid w:val="00B62A7E"/>
    <w:rsid w:val="00B6347F"/>
    <w:rsid w:val="00B64959"/>
    <w:rsid w:val="00B64A00"/>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3608"/>
    <w:rsid w:val="00B74B16"/>
    <w:rsid w:val="00B74D0C"/>
    <w:rsid w:val="00B74E84"/>
    <w:rsid w:val="00B75029"/>
    <w:rsid w:val="00B75197"/>
    <w:rsid w:val="00B7536D"/>
    <w:rsid w:val="00B75C54"/>
    <w:rsid w:val="00B76130"/>
    <w:rsid w:val="00B76548"/>
    <w:rsid w:val="00B76607"/>
    <w:rsid w:val="00B76CCF"/>
    <w:rsid w:val="00B772D7"/>
    <w:rsid w:val="00B775DF"/>
    <w:rsid w:val="00B77A3F"/>
    <w:rsid w:val="00B77AF1"/>
    <w:rsid w:val="00B77C4F"/>
    <w:rsid w:val="00B8014D"/>
    <w:rsid w:val="00B80592"/>
    <w:rsid w:val="00B807F8"/>
    <w:rsid w:val="00B80AEA"/>
    <w:rsid w:val="00B81C6A"/>
    <w:rsid w:val="00B820BE"/>
    <w:rsid w:val="00B82286"/>
    <w:rsid w:val="00B82511"/>
    <w:rsid w:val="00B827DF"/>
    <w:rsid w:val="00B827F4"/>
    <w:rsid w:val="00B82F91"/>
    <w:rsid w:val="00B831A0"/>
    <w:rsid w:val="00B8359B"/>
    <w:rsid w:val="00B83895"/>
    <w:rsid w:val="00B84311"/>
    <w:rsid w:val="00B8484A"/>
    <w:rsid w:val="00B849A7"/>
    <w:rsid w:val="00B8508B"/>
    <w:rsid w:val="00B8513C"/>
    <w:rsid w:val="00B85167"/>
    <w:rsid w:val="00B85A5E"/>
    <w:rsid w:val="00B86264"/>
    <w:rsid w:val="00B86DA3"/>
    <w:rsid w:val="00B873D0"/>
    <w:rsid w:val="00B874D9"/>
    <w:rsid w:val="00B87819"/>
    <w:rsid w:val="00B8792A"/>
    <w:rsid w:val="00B902E8"/>
    <w:rsid w:val="00B905B9"/>
    <w:rsid w:val="00B90BE6"/>
    <w:rsid w:val="00B90BF5"/>
    <w:rsid w:val="00B91454"/>
    <w:rsid w:val="00B914C9"/>
    <w:rsid w:val="00B91B9B"/>
    <w:rsid w:val="00B92710"/>
    <w:rsid w:val="00B92AE2"/>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7192"/>
    <w:rsid w:val="00B97419"/>
    <w:rsid w:val="00B976B7"/>
    <w:rsid w:val="00B97883"/>
    <w:rsid w:val="00B97A0D"/>
    <w:rsid w:val="00BA0A3E"/>
    <w:rsid w:val="00BA11A9"/>
    <w:rsid w:val="00BA1C82"/>
    <w:rsid w:val="00BA20C4"/>
    <w:rsid w:val="00BA2445"/>
    <w:rsid w:val="00BA2582"/>
    <w:rsid w:val="00BA2714"/>
    <w:rsid w:val="00BA33EC"/>
    <w:rsid w:val="00BA35C1"/>
    <w:rsid w:val="00BA7149"/>
    <w:rsid w:val="00BA723D"/>
    <w:rsid w:val="00BA7298"/>
    <w:rsid w:val="00BA7663"/>
    <w:rsid w:val="00BA76B6"/>
    <w:rsid w:val="00BA7C98"/>
    <w:rsid w:val="00BB0593"/>
    <w:rsid w:val="00BB06F7"/>
    <w:rsid w:val="00BB093D"/>
    <w:rsid w:val="00BB0A85"/>
    <w:rsid w:val="00BB13AD"/>
    <w:rsid w:val="00BB13FB"/>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4FB0"/>
    <w:rsid w:val="00BC4FC2"/>
    <w:rsid w:val="00BC5979"/>
    <w:rsid w:val="00BC6735"/>
    <w:rsid w:val="00BC6DC9"/>
    <w:rsid w:val="00BC7481"/>
    <w:rsid w:val="00BC770A"/>
    <w:rsid w:val="00BD0542"/>
    <w:rsid w:val="00BD05CA"/>
    <w:rsid w:val="00BD0F19"/>
    <w:rsid w:val="00BD13F2"/>
    <w:rsid w:val="00BD1E82"/>
    <w:rsid w:val="00BD23E1"/>
    <w:rsid w:val="00BD2733"/>
    <w:rsid w:val="00BD2AE7"/>
    <w:rsid w:val="00BD3A1B"/>
    <w:rsid w:val="00BD3D97"/>
    <w:rsid w:val="00BD44FE"/>
    <w:rsid w:val="00BD4B33"/>
    <w:rsid w:val="00BD4D9A"/>
    <w:rsid w:val="00BD4F5C"/>
    <w:rsid w:val="00BD5690"/>
    <w:rsid w:val="00BD5937"/>
    <w:rsid w:val="00BD5B6A"/>
    <w:rsid w:val="00BD5D75"/>
    <w:rsid w:val="00BD6296"/>
    <w:rsid w:val="00BD66FC"/>
    <w:rsid w:val="00BD6EC9"/>
    <w:rsid w:val="00BD7483"/>
    <w:rsid w:val="00BD7CBB"/>
    <w:rsid w:val="00BD7CF0"/>
    <w:rsid w:val="00BE0399"/>
    <w:rsid w:val="00BE04C1"/>
    <w:rsid w:val="00BE067D"/>
    <w:rsid w:val="00BE0740"/>
    <w:rsid w:val="00BE173C"/>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691"/>
    <w:rsid w:val="00C00901"/>
    <w:rsid w:val="00C00D51"/>
    <w:rsid w:val="00C0161D"/>
    <w:rsid w:val="00C02182"/>
    <w:rsid w:val="00C02547"/>
    <w:rsid w:val="00C02B1B"/>
    <w:rsid w:val="00C03F7A"/>
    <w:rsid w:val="00C0436A"/>
    <w:rsid w:val="00C0486E"/>
    <w:rsid w:val="00C04CCB"/>
    <w:rsid w:val="00C052B7"/>
    <w:rsid w:val="00C057BF"/>
    <w:rsid w:val="00C0585D"/>
    <w:rsid w:val="00C05C01"/>
    <w:rsid w:val="00C065FC"/>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2778A"/>
    <w:rsid w:val="00C27A94"/>
    <w:rsid w:val="00C30DCA"/>
    <w:rsid w:val="00C32263"/>
    <w:rsid w:val="00C32CA7"/>
    <w:rsid w:val="00C3378D"/>
    <w:rsid w:val="00C33CC0"/>
    <w:rsid w:val="00C34458"/>
    <w:rsid w:val="00C34D8B"/>
    <w:rsid w:val="00C34EC6"/>
    <w:rsid w:val="00C34EFF"/>
    <w:rsid w:val="00C350D4"/>
    <w:rsid w:val="00C355C2"/>
    <w:rsid w:val="00C355F5"/>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47B27"/>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9F1"/>
    <w:rsid w:val="00C66C21"/>
    <w:rsid w:val="00C671F7"/>
    <w:rsid w:val="00C673CF"/>
    <w:rsid w:val="00C677E6"/>
    <w:rsid w:val="00C67A90"/>
    <w:rsid w:val="00C70810"/>
    <w:rsid w:val="00C70FB7"/>
    <w:rsid w:val="00C71373"/>
    <w:rsid w:val="00C71401"/>
    <w:rsid w:val="00C71888"/>
    <w:rsid w:val="00C724A7"/>
    <w:rsid w:val="00C7267B"/>
    <w:rsid w:val="00C72785"/>
    <w:rsid w:val="00C72FC7"/>
    <w:rsid w:val="00C73084"/>
    <w:rsid w:val="00C733DB"/>
    <w:rsid w:val="00C74181"/>
    <w:rsid w:val="00C748B8"/>
    <w:rsid w:val="00C74D84"/>
    <w:rsid w:val="00C75787"/>
    <w:rsid w:val="00C75A16"/>
    <w:rsid w:val="00C75EC5"/>
    <w:rsid w:val="00C75F3B"/>
    <w:rsid w:val="00C764CF"/>
    <w:rsid w:val="00C765CD"/>
    <w:rsid w:val="00C7715E"/>
    <w:rsid w:val="00C77536"/>
    <w:rsid w:val="00C7788E"/>
    <w:rsid w:val="00C778B4"/>
    <w:rsid w:val="00C779D8"/>
    <w:rsid w:val="00C77AAA"/>
    <w:rsid w:val="00C801B1"/>
    <w:rsid w:val="00C804BE"/>
    <w:rsid w:val="00C80F8C"/>
    <w:rsid w:val="00C812D2"/>
    <w:rsid w:val="00C813CF"/>
    <w:rsid w:val="00C8219A"/>
    <w:rsid w:val="00C835BF"/>
    <w:rsid w:val="00C83685"/>
    <w:rsid w:val="00C83966"/>
    <w:rsid w:val="00C8430A"/>
    <w:rsid w:val="00C843CE"/>
    <w:rsid w:val="00C84D0D"/>
    <w:rsid w:val="00C857D8"/>
    <w:rsid w:val="00C85EF1"/>
    <w:rsid w:val="00C85FDE"/>
    <w:rsid w:val="00C86DC7"/>
    <w:rsid w:val="00C86DDC"/>
    <w:rsid w:val="00C87445"/>
    <w:rsid w:val="00C874FB"/>
    <w:rsid w:val="00C87924"/>
    <w:rsid w:val="00C9040D"/>
    <w:rsid w:val="00C90E6D"/>
    <w:rsid w:val="00C917C7"/>
    <w:rsid w:val="00C919C5"/>
    <w:rsid w:val="00C91E7D"/>
    <w:rsid w:val="00C92030"/>
    <w:rsid w:val="00C92FBA"/>
    <w:rsid w:val="00C92FC4"/>
    <w:rsid w:val="00C93102"/>
    <w:rsid w:val="00C9333A"/>
    <w:rsid w:val="00C934EE"/>
    <w:rsid w:val="00C93FD5"/>
    <w:rsid w:val="00C94744"/>
    <w:rsid w:val="00C9571F"/>
    <w:rsid w:val="00C95979"/>
    <w:rsid w:val="00C95B7B"/>
    <w:rsid w:val="00C967C2"/>
    <w:rsid w:val="00CA0E4C"/>
    <w:rsid w:val="00CA0FD7"/>
    <w:rsid w:val="00CA0FFF"/>
    <w:rsid w:val="00CA1AF4"/>
    <w:rsid w:val="00CA217B"/>
    <w:rsid w:val="00CA24C2"/>
    <w:rsid w:val="00CA280A"/>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68A"/>
    <w:rsid w:val="00CB0700"/>
    <w:rsid w:val="00CB0A14"/>
    <w:rsid w:val="00CB0D34"/>
    <w:rsid w:val="00CB14A3"/>
    <w:rsid w:val="00CB1932"/>
    <w:rsid w:val="00CB22AE"/>
    <w:rsid w:val="00CB28A0"/>
    <w:rsid w:val="00CB294E"/>
    <w:rsid w:val="00CB3007"/>
    <w:rsid w:val="00CB314D"/>
    <w:rsid w:val="00CB3319"/>
    <w:rsid w:val="00CB3426"/>
    <w:rsid w:val="00CB38EF"/>
    <w:rsid w:val="00CB4447"/>
    <w:rsid w:val="00CB51FB"/>
    <w:rsid w:val="00CB5585"/>
    <w:rsid w:val="00CB5833"/>
    <w:rsid w:val="00CB6118"/>
    <w:rsid w:val="00CB6497"/>
    <w:rsid w:val="00CB6556"/>
    <w:rsid w:val="00CB70A1"/>
    <w:rsid w:val="00CB74B8"/>
    <w:rsid w:val="00CB75B4"/>
    <w:rsid w:val="00CB77B0"/>
    <w:rsid w:val="00CB7A9F"/>
    <w:rsid w:val="00CB7BD0"/>
    <w:rsid w:val="00CC099B"/>
    <w:rsid w:val="00CC0C98"/>
    <w:rsid w:val="00CC1351"/>
    <w:rsid w:val="00CC2167"/>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6AE8"/>
    <w:rsid w:val="00CC7872"/>
    <w:rsid w:val="00CC7989"/>
    <w:rsid w:val="00CC7BDB"/>
    <w:rsid w:val="00CC7D0C"/>
    <w:rsid w:val="00CD0754"/>
    <w:rsid w:val="00CD0935"/>
    <w:rsid w:val="00CD121D"/>
    <w:rsid w:val="00CD1A7C"/>
    <w:rsid w:val="00CD22CF"/>
    <w:rsid w:val="00CD2319"/>
    <w:rsid w:val="00CD2812"/>
    <w:rsid w:val="00CD290E"/>
    <w:rsid w:val="00CD2DE8"/>
    <w:rsid w:val="00CD39AB"/>
    <w:rsid w:val="00CD39D7"/>
    <w:rsid w:val="00CD3AEA"/>
    <w:rsid w:val="00CD3DDA"/>
    <w:rsid w:val="00CD4055"/>
    <w:rsid w:val="00CD458A"/>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1E13"/>
    <w:rsid w:val="00CE22BE"/>
    <w:rsid w:val="00CE2884"/>
    <w:rsid w:val="00CE343F"/>
    <w:rsid w:val="00CE37E4"/>
    <w:rsid w:val="00CE3CAA"/>
    <w:rsid w:val="00CE495A"/>
    <w:rsid w:val="00CE4ED8"/>
    <w:rsid w:val="00CE536A"/>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43E9"/>
    <w:rsid w:val="00CF4C8B"/>
    <w:rsid w:val="00CF5A72"/>
    <w:rsid w:val="00CF5B6A"/>
    <w:rsid w:val="00CF6421"/>
    <w:rsid w:val="00CF7515"/>
    <w:rsid w:val="00D00664"/>
    <w:rsid w:val="00D00A64"/>
    <w:rsid w:val="00D00B6E"/>
    <w:rsid w:val="00D014AE"/>
    <w:rsid w:val="00D01D8E"/>
    <w:rsid w:val="00D023BF"/>
    <w:rsid w:val="00D0320A"/>
    <w:rsid w:val="00D034AE"/>
    <w:rsid w:val="00D03D86"/>
    <w:rsid w:val="00D041DB"/>
    <w:rsid w:val="00D060F4"/>
    <w:rsid w:val="00D06221"/>
    <w:rsid w:val="00D07B90"/>
    <w:rsid w:val="00D07DE6"/>
    <w:rsid w:val="00D10920"/>
    <w:rsid w:val="00D10BB0"/>
    <w:rsid w:val="00D10C69"/>
    <w:rsid w:val="00D11A5A"/>
    <w:rsid w:val="00D12978"/>
    <w:rsid w:val="00D12C93"/>
    <w:rsid w:val="00D138D6"/>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826"/>
    <w:rsid w:val="00D23C5B"/>
    <w:rsid w:val="00D2486D"/>
    <w:rsid w:val="00D24B37"/>
    <w:rsid w:val="00D25291"/>
    <w:rsid w:val="00D253F8"/>
    <w:rsid w:val="00D255A8"/>
    <w:rsid w:val="00D25733"/>
    <w:rsid w:val="00D25D8E"/>
    <w:rsid w:val="00D26144"/>
    <w:rsid w:val="00D26BC6"/>
    <w:rsid w:val="00D26FA9"/>
    <w:rsid w:val="00D27231"/>
    <w:rsid w:val="00D278B8"/>
    <w:rsid w:val="00D30461"/>
    <w:rsid w:val="00D30561"/>
    <w:rsid w:val="00D30DB1"/>
    <w:rsid w:val="00D31BB0"/>
    <w:rsid w:val="00D31DB2"/>
    <w:rsid w:val="00D33963"/>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22A1"/>
    <w:rsid w:val="00D43343"/>
    <w:rsid w:val="00D43A22"/>
    <w:rsid w:val="00D43DD3"/>
    <w:rsid w:val="00D440CC"/>
    <w:rsid w:val="00D44420"/>
    <w:rsid w:val="00D4446A"/>
    <w:rsid w:val="00D44655"/>
    <w:rsid w:val="00D446DF"/>
    <w:rsid w:val="00D4474E"/>
    <w:rsid w:val="00D44C70"/>
    <w:rsid w:val="00D4518A"/>
    <w:rsid w:val="00D457D4"/>
    <w:rsid w:val="00D4624B"/>
    <w:rsid w:val="00D46933"/>
    <w:rsid w:val="00D46B42"/>
    <w:rsid w:val="00D46EFB"/>
    <w:rsid w:val="00D476E8"/>
    <w:rsid w:val="00D47997"/>
    <w:rsid w:val="00D47B4D"/>
    <w:rsid w:val="00D47C16"/>
    <w:rsid w:val="00D47E63"/>
    <w:rsid w:val="00D5022C"/>
    <w:rsid w:val="00D50409"/>
    <w:rsid w:val="00D50504"/>
    <w:rsid w:val="00D50658"/>
    <w:rsid w:val="00D50870"/>
    <w:rsid w:val="00D50AE3"/>
    <w:rsid w:val="00D50C8F"/>
    <w:rsid w:val="00D50FD0"/>
    <w:rsid w:val="00D5111B"/>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71B5"/>
    <w:rsid w:val="00D57CB6"/>
    <w:rsid w:val="00D60074"/>
    <w:rsid w:val="00D60251"/>
    <w:rsid w:val="00D607A2"/>
    <w:rsid w:val="00D611EE"/>
    <w:rsid w:val="00D61478"/>
    <w:rsid w:val="00D61554"/>
    <w:rsid w:val="00D616AC"/>
    <w:rsid w:val="00D61DE5"/>
    <w:rsid w:val="00D62461"/>
    <w:rsid w:val="00D62A02"/>
    <w:rsid w:val="00D64204"/>
    <w:rsid w:val="00D642C4"/>
    <w:rsid w:val="00D6540E"/>
    <w:rsid w:val="00D654F0"/>
    <w:rsid w:val="00D65AEB"/>
    <w:rsid w:val="00D6610B"/>
    <w:rsid w:val="00D66678"/>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6C2"/>
    <w:rsid w:val="00D75F1C"/>
    <w:rsid w:val="00D76259"/>
    <w:rsid w:val="00D774E5"/>
    <w:rsid w:val="00D7766D"/>
    <w:rsid w:val="00D77927"/>
    <w:rsid w:val="00D77A5E"/>
    <w:rsid w:val="00D77A78"/>
    <w:rsid w:val="00D812BF"/>
    <w:rsid w:val="00D8180F"/>
    <w:rsid w:val="00D8259E"/>
    <w:rsid w:val="00D83396"/>
    <w:rsid w:val="00D8363F"/>
    <w:rsid w:val="00D83902"/>
    <w:rsid w:val="00D8432A"/>
    <w:rsid w:val="00D849A5"/>
    <w:rsid w:val="00D84ABB"/>
    <w:rsid w:val="00D84E76"/>
    <w:rsid w:val="00D84F12"/>
    <w:rsid w:val="00D86297"/>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A015F"/>
    <w:rsid w:val="00DA0234"/>
    <w:rsid w:val="00DA049F"/>
    <w:rsid w:val="00DA0B86"/>
    <w:rsid w:val="00DA0C95"/>
    <w:rsid w:val="00DA10A8"/>
    <w:rsid w:val="00DA1918"/>
    <w:rsid w:val="00DA1DE7"/>
    <w:rsid w:val="00DA28D7"/>
    <w:rsid w:val="00DA2987"/>
    <w:rsid w:val="00DA2DD6"/>
    <w:rsid w:val="00DA3028"/>
    <w:rsid w:val="00DA3205"/>
    <w:rsid w:val="00DA3495"/>
    <w:rsid w:val="00DA387F"/>
    <w:rsid w:val="00DA3DCE"/>
    <w:rsid w:val="00DA4230"/>
    <w:rsid w:val="00DA4519"/>
    <w:rsid w:val="00DA457D"/>
    <w:rsid w:val="00DA4CD1"/>
    <w:rsid w:val="00DA4F2C"/>
    <w:rsid w:val="00DA50F6"/>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142"/>
    <w:rsid w:val="00DB26B9"/>
    <w:rsid w:val="00DB2967"/>
    <w:rsid w:val="00DB29D7"/>
    <w:rsid w:val="00DB2C3C"/>
    <w:rsid w:val="00DB2C8A"/>
    <w:rsid w:val="00DB33F8"/>
    <w:rsid w:val="00DB38FF"/>
    <w:rsid w:val="00DB3DDC"/>
    <w:rsid w:val="00DB4197"/>
    <w:rsid w:val="00DB4AAC"/>
    <w:rsid w:val="00DB4FA7"/>
    <w:rsid w:val="00DB5EC6"/>
    <w:rsid w:val="00DB63E0"/>
    <w:rsid w:val="00DB63FB"/>
    <w:rsid w:val="00DB6554"/>
    <w:rsid w:val="00DB66B7"/>
    <w:rsid w:val="00DB6FF6"/>
    <w:rsid w:val="00DB70F1"/>
    <w:rsid w:val="00DB7976"/>
    <w:rsid w:val="00DB7B10"/>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889"/>
    <w:rsid w:val="00DC6E2E"/>
    <w:rsid w:val="00DC70DE"/>
    <w:rsid w:val="00DC7579"/>
    <w:rsid w:val="00DC76FF"/>
    <w:rsid w:val="00DC79A7"/>
    <w:rsid w:val="00DC79CF"/>
    <w:rsid w:val="00DC7B79"/>
    <w:rsid w:val="00DC7F94"/>
    <w:rsid w:val="00DD022B"/>
    <w:rsid w:val="00DD0A94"/>
    <w:rsid w:val="00DD0D57"/>
    <w:rsid w:val="00DD1658"/>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311"/>
    <w:rsid w:val="00DE143F"/>
    <w:rsid w:val="00DE1D5C"/>
    <w:rsid w:val="00DE3177"/>
    <w:rsid w:val="00DE3A77"/>
    <w:rsid w:val="00DE3E34"/>
    <w:rsid w:val="00DE3FAE"/>
    <w:rsid w:val="00DE43CA"/>
    <w:rsid w:val="00DE461D"/>
    <w:rsid w:val="00DE47B5"/>
    <w:rsid w:val="00DE4856"/>
    <w:rsid w:val="00DE4868"/>
    <w:rsid w:val="00DE491E"/>
    <w:rsid w:val="00DE4938"/>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138"/>
    <w:rsid w:val="00DF65FB"/>
    <w:rsid w:val="00DF671C"/>
    <w:rsid w:val="00DF6CCB"/>
    <w:rsid w:val="00DF73B1"/>
    <w:rsid w:val="00DF7501"/>
    <w:rsid w:val="00DF7A96"/>
    <w:rsid w:val="00DF7AD5"/>
    <w:rsid w:val="00DF7B6F"/>
    <w:rsid w:val="00DF7CD7"/>
    <w:rsid w:val="00DF7E17"/>
    <w:rsid w:val="00E001FC"/>
    <w:rsid w:val="00E003F7"/>
    <w:rsid w:val="00E00DCC"/>
    <w:rsid w:val="00E010DD"/>
    <w:rsid w:val="00E01355"/>
    <w:rsid w:val="00E01954"/>
    <w:rsid w:val="00E01B94"/>
    <w:rsid w:val="00E01D16"/>
    <w:rsid w:val="00E02F72"/>
    <w:rsid w:val="00E03B27"/>
    <w:rsid w:val="00E0403A"/>
    <w:rsid w:val="00E040ED"/>
    <w:rsid w:val="00E044F7"/>
    <w:rsid w:val="00E0504C"/>
    <w:rsid w:val="00E05879"/>
    <w:rsid w:val="00E05A73"/>
    <w:rsid w:val="00E06C26"/>
    <w:rsid w:val="00E0755D"/>
    <w:rsid w:val="00E07710"/>
    <w:rsid w:val="00E10CC9"/>
    <w:rsid w:val="00E110F8"/>
    <w:rsid w:val="00E120FD"/>
    <w:rsid w:val="00E12322"/>
    <w:rsid w:val="00E12B9D"/>
    <w:rsid w:val="00E13B19"/>
    <w:rsid w:val="00E149E9"/>
    <w:rsid w:val="00E14FC1"/>
    <w:rsid w:val="00E15A4A"/>
    <w:rsid w:val="00E15BE0"/>
    <w:rsid w:val="00E15C58"/>
    <w:rsid w:val="00E15F30"/>
    <w:rsid w:val="00E16208"/>
    <w:rsid w:val="00E16513"/>
    <w:rsid w:val="00E16B06"/>
    <w:rsid w:val="00E16CB3"/>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730"/>
    <w:rsid w:val="00E2473D"/>
    <w:rsid w:val="00E252AD"/>
    <w:rsid w:val="00E25BCA"/>
    <w:rsid w:val="00E26180"/>
    <w:rsid w:val="00E26508"/>
    <w:rsid w:val="00E265DC"/>
    <w:rsid w:val="00E269AB"/>
    <w:rsid w:val="00E26DF6"/>
    <w:rsid w:val="00E2717B"/>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4F74"/>
    <w:rsid w:val="00E35FE7"/>
    <w:rsid w:val="00E36139"/>
    <w:rsid w:val="00E36260"/>
    <w:rsid w:val="00E37269"/>
    <w:rsid w:val="00E3749A"/>
    <w:rsid w:val="00E37C88"/>
    <w:rsid w:val="00E37D1E"/>
    <w:rsid w:val="00E400D0"/>
    <w:rsid w:val="00E4075E"/>
    <w:rsid w:val="00E4127D"/>
    <w:rsid w:val="00E4192D"/>
    <w:rsid w:val="00E41A1C"/>
    <w:rsid w:val="00E422A0"/>
    <w:rsid w:val="00E42905"/>
    <w:rsid w:val="00E42F0C"/>
    <w:rsid w:val="00E42F1E"/>
    <w:rsid w:val="00E43258"/>
    <w:rsid w:val="00E433F5"/>
    <w:rsid w:val="00E44599"/>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D9F"/>
    <w:rsid w:val="00E50E9E"/>
    <w:rsid w:val="00E51040"/>
    <w:rsid w:val="00E5139C"/>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6045D"/>
    <w:rsid w:val="00E60C8B"/>
    <w:rsid w:val="00E612B9"/>
    <w:rsid w:val="00E6162E"/>
    <w:rsid w:val="00E61783"/>
    <w:rsid w:val="00E61932"/>
    <w:rsid w:val="00E61DE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59B9"/>
    <w:rsid w:val="00E76B3A"/>
    <w:rsid w:val="00E76BC6"/>
    <w:rsid w:val="00E77CB9"/>
    <w:rsid w:val="00E80488"/>
    <w:rsid w:val="00E808C7"/>
    <w:rsid w:val="00E80B7F"/>
    <w:rsid w:val="00E81572"/>
    <w:rsid w:val="00E816E0"/>
    <w:rsid w:val="00E81912"/>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87EAA"/>
    <w:rsid w:val="00E9151F"/>
    <w:rsid w:val="00E91588"/>
    <w:rsid w:val="00E915CC"/>
    <w:rsid w:val="00E91D9A"/>
    <w:rsid w:val="00E9246E"/>
    <w:rsid w:val="00E92585"/>
    <w:rsid w:val="00E925FB"/>
    <w:rsid w:val="00E92A98"/>
    <w:rsid w:val="00E9369B"/>
    <w:rsid w:val="00E947D0"/>
    <w:rsid w:val="00E94F26"/>
    <w:rsid w:val="00E958A5"/>
    <w:rsid w:val="00E96342"/>
    <w:rsid w:val="00E96568"/>
    <w:rsid w:val="00E96AC5"/>
    <w:rsid w:val="00E96BE8"/>
    <w:rsid w:val="00E96CDD"/>
    <w:rsid w:val="00E96EA4"/>
    <w:rsid w:val="00E972BD"/>
    <w:rsid w:val="00E97320"/>
    <w:rsid w:val="00EA0839"/>
    <w:rsid w:val="00EA0ECA"/>
    <w:rsid w:val="00EA0F34"/>
    <w:rsid w:val="00EA1079"/>
    <w:rsid w:val="00EA131F"/>
    <w:rsid w:val="00EA1414"/>
    <w:rsid w:val="00EA1D12"/>
    <w:rsid w:val="00EA1ECC"/>
    <w:rsid w:val="00EA1EE4"/>
    <w:rsid w:val="00EA23FF"/>
    <w:rsid w:val="00EA27D1"/>
    <w:rsid w:val="00EA2F4B"/>
    <w:rsid w:val="00EA3C41"/>
    <w:rsid w:val="00EA4949"/>
    <w:rsid w:val="00EA4B56"/>
    <w:rsid w:val="00EA50AB"/>
    <w:rsid w:val="00EA52F7"/>
    <w:rsid w:val="00EA57A9"/>
    <w:rsid w:val="00EA5899"/>
    <w:rsid w:val="00EA5992"/>
    <w:rsid w:val="00EA652B"/>
    <w:rsid w:val="00EA66BB"/>
    <w:rsid w:val="00EA6DA7"/>
    <w:rsid w:val="00EA6EDA"/>
    <w:rsid w:val="00EA706D"/>
    <w:rsid w:val="00EA729E"/>
    <w:rsid w:val="00EB0013"/>
    <w:rsid w:val="00EB0079"/>
    <w:rsid w:val="00EB0828"/>
    <w:rsid w:val="00EB0940"/>
    <w:rsid w:val="00EB1644"/>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861"/>
    <w:rsid w:val="00EC509C"/>
    <w:rsid w:val="00EC5301"/>
    <w:rsid w:val="00EC5CA8"/>
    <w:rsid w:val="00EC64B5"/>
    <w:rsid w:val="00EC685F"/>
    <w:rsid w:val="00EC715C"/>
    <w:rsid w:val="00EC761D"/>
    <w:rsid w:val="00ED059D"/>
    <w:rsid w:val="00ED0A11"/>
    <w:rsid w:val="00ED0A62"/>
    <w:rsid w:val="00ED0EFD"/>
    <w:rsid w:val="00ED1F7C"/>
    <w:rsid w:val="00ED255A"/>
    <w:rsid w:val="00ED2644"/>
    <w:rsid w:val="00ED2D9C"/>
    <w:rsid w:val="00ED360F"/>
    <w:rsid w:val="00ED37A6"/>
    <w:rsid w:val="00ED3EC5"/>
    <w:rsid w:val="00ED4566"/>
    <w:rsid w:val="00ED4E8E"/>
    <w:rsid w:val="00ED4F9F"/>
    <w:rsid w:val="00ED5205"/>
    <w:rsid w:val="00ED5486"/>
    <w:rsid w:val="00ED578C"/>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89"/>
    <w:rsid w:val="00EE3398"/>
    <w:rsid w:val="00EE3CB6"/>
    <w:rsid w:val="00EE4801"/>
    <w:rsid w:val="00EE4CD3"/>
    <w:rsid w:val="00EE4D66"/>
    <w:rsid w:val="00EE50D3"/>
    <w:rsid w:val="00EE52D0"/>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310"/>
    <w:rsid w:val="00EF7982"/>
    <w:rsid w:val="00EF7AE9"/>
    <w:rsid w:val="00F00DAC"/>
    <w:rsid w:val="00F01AB5"/>
    <w:rsid w:val="00F01DBA"/>
    <w:rsid w:val="00F0219A"/>
    <w:rsid w:val="00F02503"/>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4F8"/>
    <w:rsid w:val="00F16ADE"/>
    <w:rsid w:val="00F17345"/>
    <w:rsid w:val="00F17AC9"/>
    <w:rsid w:val="00F212DD"/>
    <w:rsid w:val="00F2169D"/>
    <w:rsid w:val="00F218FF"/>
    <w:rsid w:val="00F2244C"/>
    <w:rsid w:val="00F235BC"/>
    <w:rsid w:val="00F238F9"/>
    <w:rsid w:val="00F23A32"/>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460E"/>
    <w:rsid w:val="00F35168"/>
    <w:rsid w:val="00F369F8"/>
    <w:rsid w:val="00F3712D"/>
    <w:rsid w:val="00F37384"/>
    <w:rsid w:val="00F40701"/>
    <w:rsid w:val="00F407CB"/>
    <w:rsid w:val="00F408A1"/>
    <w:rsid w:val="00F408E3"/>
    <w:rsid w:val="00F40912"/>
    <w:rsid w:val="00F413DE"/>
    <w:rsid w:val="00F41917"/>
    <w:rsid w:val="00F43858"/>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86"/>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043D"/>
    <w:rsid w:val="00F614DD"/>
    <w:rsid w:val="00F61AD0"/>
    <w:rsid w:val="00F61D65"/>
    <w:rsid w:val="00F62034"/>
    <w:rsid w:val="00F621F3"/>
    <w:rsid w:val="00F62AAE"/>
    <w:rsid w:val="00F62AF0"/>
    <w:rsid w:val="00F6315F"/>
    <w:rsid w:val="00F63352"/>
    <w:rsid w:val="00F63DB3"/>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8EA"/>
    <w:rsid w:val="00F67B0E"/>
    <w:rsid w:val="00F7024E"/>
    <w:rsid w:val="00F705FE"/>
    <w:rsid w:val="00F70754"/>
    <w:rsid w:val="00F710AB"/>
    <w:rsid w:val="00F7149E"/>
    <w:rsid w:val="00F714AC"/>
    <w:rsid w:val="00F71583"/>
    <w:rsid w:val="00F71D98"/>
    <w:rsid w:val="00F71FA2"/>
    <w:rsid w:val="00F71FE6"/>
    <w:rsid w:val="00F7200F"/>
    <w:rsid w:val="00F72734"/>
    <w:rsid w:val="00F72A8C"/>
    <w:rsid w:val="00F72E59"/>
    <w:rsid w:val="00F73129"/>
    <w:rsid w:val="00F74502"/>
    <w:rsid w:val="00F745D1"/>
    <w:rsid w:val="00F74A05"/>
    <w:rsid w:val="00F74B16"/>
    <w:rsid w:val="00F74E4E"/>
    <w:rsid w:val="00F74FF2"/>
    <w:rsid w:val="00F75600"/>
    <w:rsid w:val="00F757B3"/>
    <w:rsid w:val="00F75C16"/>
    <w:rsid w:val="00F75F32"/>
    <w:rsid w:val="00F7794C"/>
    <w:rsid w:val="00F77BFA"/>
    <w:rsid w:val="00F8044C"/>
    <w:rsid w:val="00F804F6"/>
    <w:rsid w:val="00F80560"/>
    <w:rsid w:val="00F80841"/>
    <w:rsid w:val="00F80DC2"/>
    <w:rsid w:val="00F81FCF"/>
    <w:rsid w:val="00F82134"/>
    <w:rsid w:val="00F822B2"/>
    <w:rsid w:val="00F822BE"/>
    <w:rsid w:val="00F823F5"/>
    <w:rsid w:val="00F82627"/>
    <w:rsid w:val="00F827D7"/>
    <w:rsid w:val="00F828E2"/>
    <w:rsid w:val="00F836A2"/>
    <w:rsid w:val="00F836BA"/>
    <w:rsid w:val="00F83D96"/>
    <w:rsid w:val="00F83EA1"/>
    <w:rsid w:val="00F842A4"/>
    <w:rsid w:val="00F84760"/>
    <w:rsid w:val="00F8531B"/>
    <w:rsid w:val="00F8561A"/>
    <w:rsid w:val="00F85E1E"/>
    <w:rsid w:val="00F85FB2"/>
    <w:rsid w:val="00F86A17"/>
    <w:rsid w:val="00F86B2F"/>
    <w:rsid w:val="00F8715B"/>
    <w:rsid w:val="00F87384"/>
    <w:rsid w:val="00F8760C"/>
    <w:rsid w:val="00F879E5"/>
    <w:rsid w:val="00F87BD0"/>
    <w:rsid w:val="00F90BE1"/>
    <w:rsid w:val="00F913D6"/>
    <w:rsid w:val="00F915EF"/>
    <w:rsid w:val="00F91A00"/>
    <w:rsid w:val="00F92094"/>
    <w:rsid w:val="00F928D1"/>
    <w:rsid w:val="00F93087"/>
    <w:rsid w:val="00F930EF"/>
    <w:rsid w:val="00F9402A"/>
    <w:rsid w:val="00F9454F"/>
    <w:rsid w:val="00F94593"/>
    <w:rsid w:val="00F9477D"/>
    <w:rsid w:val="00F95E33"/>
    <w:rsid w:val="00F960EC"/>
    <w:rsid w:val="00F969DB"/>
    <w:rsid w:val="00F96A5D"/>
    <w:rsid w:val="00F96C31"/>
    <w:rsid w:val="00F96E7D"/>
    <w:rsid w:val="00F96EF1"/>
    <w:rsid w:val="00F9731E"/>
    <w:rsid w:val="00F97398"/>
    <w:rsid w:val="00FA041E"/>
    <w:rsid w:val="00FA0690"/>
    <w:rsid w:val="00FA06CA"/>
    <w:rsid w:val="00FA1A30"/>
    <w:rsid w:val="00FA1B03"/>
    <w:rsid w:val="00FA229C"/>
    <w:rsid w:val="00FA22A4"/>
    <w:rsid w:val="00FA22CC"/>
    <w:rsid w:val="00FA259E"/>
    <w:rsid w:val="00FA2637"/>
    <w:rsid w:val="00FA3A26"/>
    <w:rsid w:val="00FA3A48"/>
    <w:rsid w:val="00FA3BF4"/>
    <w:rsid w:val="00FA4C3D"/>
    <w:rsid w:val="00FA50FF"/>
    <w:rsid w:val="00FA528A"/>
    <w:rsid w:val="00FA532C"/>
    <w:rsid w:val="00FA55CB"/>
    <w:rsid w:val="00FA5972"/>
    <w:rsid w:val="00FA6EF0"/>
    <w:rsid w:val="00FA7B36"/>
    <w:rsid w:val="00FB0039"/>
    <w:rsid w:val="00FB080F"/>
    <w:rsid w:val="00FB0FB2"/>
    <w:rsid w:val="00FB1331"/>
    <w:rsid w:val="00FB1993"/>
    <w:rsid w:val="00FB238F"/>
    <w:rsid w:val="00FB271D"/>
    <w:rsid w:val="00FB2905"/>
    <w:rsid w:val="00FB29DB"/>
    <w:rsid w:val="00FB3456"/>
    <w:rsid w:val="00FB3596"/>
    <w:rsid w:val="00FB3ECF"/>
    <w:rsid w:val="00FB48D6"/>
    <w:rsid w:val="00FB509D"/>
    <w:rsid w:val="00FB5365"/>
    <w:rsid w:val="00FB5C39"/>
    <w:rsid w:val="00FB602C"/>
    <w:rsid w:val="00FB637B"/>
    <w:rsid w:val="00FB6AFA"/>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3282"/>
    <w:rsid w:val="00FC4A02"/>
    <w:rsid w:val="00FC4A45"/>
    <w:rsid w:val="00FC52D9"/>
    <w:rsid w:val="00FC5C23"/>
    <w:rsid w:val="00FC63D5"/>
    <w:rsid w:val="00FC6581"/>
    <w:rsid w:val="00FC675E"/>
    <w:rsid w:val="00FC682F"/>
    <w:rsid w:val="00FC6BD0"/>
    <w:rsid w:val="00FC7DF3"/>
    <w:rsid w:val="00FD0744"/>
    <w:rsid w:val="00FD15D9"/>
    <w:rsid w:val="00FD1B0B"/>
    <w:rsid w:val="00FD22CB"/>
    <w:rsid w:val="00FD241D"/>
    <w:rsid w:val="00FD37A4"/>
    <w:rsid w:val="00FD387E"/>
    <w:rsid w:val="00FD3CA5"/>
    <w:rsid w:val="00FD3CB1"/>
    <w:rsid w:val="00FD41F6"/>
    <w:rsid w:val="00FD50ED"/>
    <w:rsid w:val="00FD5206"/>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2790"/>
    <w:rsid w:val="00FF3111"/>
    <w:rsid w:val="00FF40E7"/>
    <w:rsid w:val="00FF4AF4"/>
    <w:rsid w:val="00FF4D2F"/>
    <w:rsid w:val="00FF5232"/>
    <w:rsid w:val="00FF5D54"/>
    <w:rsid w:val="00FF61F3"/>
    <w:rsid w:val="00FF62F6"/>
    <w:rsid w:val="00FF7502"/>
    <w:rsid w:val="00FF78D5"/>
    <w:rsid w:val="00FF7950"/>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6B8534D2-2F9F-497B-BADD-E1A32EDED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408C"/>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Puesto">
    <w:name w:val="Title"/>
    <w:basedOn w:val="Normal"/>
    <w:next w:val="Normal"/>
    <w:link w:val="Puest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PuestoCar">
    <w:name w:val="Puesto Car"/>
    <w:basedOn w:val="Fuentedeprrafopredeter"/>
    <w:link w:val="Puest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de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0615963">
      <w:bodyDiv w:val="1"/>
      <w:marLeft w:val="0"/>
      <w:marRight w:val="0"/>
      <w:marTop w:val="0"/>
      <w:marBottom w:val="0"/>
      <w:divBdr>
        <w:top w:val="none" w:sz="0" w:space="0" w:color="auto"/>
        <w:left w:val="none" w:sz="0" w:space="0" w:color="auto"/>
        <w:bottom w:val="none" w:sz="0" w:space="0" w:color="auto"/>
        <w:right w:val="none" w:sz="0" w:space="0" w:color="auto"/>
      </w:divBdr>
    </w:div>
    <w:div w:id="120927667">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0223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62499960">
      <w:bodyDiv w:val="1"/>
      <w:marLeft w:val="0"/>
      <w:marRight w:val="0"/>
      <w:marTop w:val="0"/>
      <w:marBottom w:val="0"/>
      <w:divBdr>
        <w:top w:val="none" w:sz="0" w:space="0" w:color="auto"/>
        <w:left w:val="none" w:sz="0" w:space="0" w:color="auto"/>
        <w:bottom w:val="none" w:sz="0" w:space="0" w:color="auto"/>
        <w:right w:val="none" w:sz="0" w:space="0" w:color="auto"/>
      </w:divBdr>
    </w:div>
    <w:div w:id="267396893">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1256177">
      <w:bodyDiv w:val="1"/>
      <w:marLeft w:val="0"/>
      <w:marRight w:val="0"/>
      <w:marTop w:val="0"/>
      <w:marBottom w:val="0"/>
      <w:divBdr>
        <w:top w:val="none" w:sz="0" w:space="0" w:color="auto"/>
        <w:left w:val="none" w:sz="0" w:space="0" w:color="auto"/>
        <w:bottom w:val="none" w:sz="0" w:space="0" w:color="auto"/>
        <w:right w:val="none" w:sz="0" w:space="0" w:color="auto"/>
      </w:divBdr>
    </w:div>
    <w:div w:id="296490387">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67886195">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1570998">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32246795">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3661584">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2026251029">
          <w:marLeft w:val="0"/>
          <w:marRight w:val="0"/>
          <w:marTop w:val="0"/>
          <w:marBottom w:val="6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0865450">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1346906">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48525925">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2096884">
      <w:bodyDiv w:val="1"/>
      <w:marLeft w:val="0"/>
      <w:marRight w:val="0"/>
      <w:marTop w:val="0"/>
      <w:marBottom w:val="0"/>
      <w:divBdr>
        <w:top w:val="none" w:sz="0" w:space="0" w:color="auto"/>
        <w:left w:val="none" w:sz="0" w:space="0" w:color="auto"/>
        <w:bottom w:val="none" w:sz="0" w:space="0" w:color="auto"/>
        <w:right w:val="none" w:sz="0" w:space="0" w:color="auto"/>
      </w:divBdr>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0925622">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9803639">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2320328">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37947842">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84166738">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09255692">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5444831">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89558197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720082">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3052434">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65636068">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7337993">
      <w:bodyDiv w:val="1"/>
      <w:marLeft w:val="0"/>
      <w:marRight w:val="0"/>
      <w:marTop w:val="0"/>
      <w:marBottom w:val="0"/>
      <w:divBdr>
        <w:top w:val="none" w:sz="0" w:space="0" w:color="auto"/>
        <w:left w:val="none" w:sz="0" w:space="0" w:color="auto"/>
        <w:bottom w:val="none" w:sz="0" w:space="0" w:color="auto"/>
        <w:right w:val="none" w:sz="0" w:space="0" w:color="auto"/>
      </w:divBdr>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091463383">
      <w:bodyDiv w:val="1"/>
      <w:marLeft w:val="0"/>
      <w:marRight w:val="0"/>
      <w:marTop w:val="0"/>
      <w:marBottom w:val="0"/>
      <w:divBdr>
        <w:top w:val="none" w:sz="0" w:space="0" w:color="auto"/>
        <w:left w:val="none" w:sz="0" w:space="0" w:color="auto"/>
        <w:bottom w:val="none" w:sz="0" w:space="0" w:color="auto"/>
        <w:right w:val="none" w:sz="0" w:space="0" w:color="auto"/>
      </w:divBdr>
    </w:div>
    <w:div w:id="2108647205">
      <w:bodyDiv w:val="1"/>
      <w:marLeft w:val="0"/>
      <w:marRight w:val="0"/>
      <w:marTop w:val="0"/>
      <w:marBottom w:val="0"/>
      <w:divBdr>
        <w:top w:val="none" w:sz="0" w:space="0" w:color="auto"/>
        <w:left w:val="none" w:sz="0" w:space="0" w:color="auto"/>
        <w:bottom w:val="none" w:sz="0" w:space="0" w:color="auto"/>
        <w:right w:val="none" w:sz="0" w:space="0" w:color="auto"/>
      </w:divBdr>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1536112">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portalanterior.ine.mx/archivos2/tutoriales/sistemas/ApoyoInstitucional/SIF/docs/candidatos/folioFiscalFactura.pdf" TargetMode="External"/><Relationship Id="rId18" Type="http://schemas.openxmlformats.org/officeDocument/2006/relationships/hyperlink" Target="http://dof.gob.mx/nota_detalle.php?codigo=5492254&amp;fecha=28/07/2017"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s://www.gob.mx/segob/renapo/acciones-y-programas/clave-unica-de-registro-de-poblacion-curp-142226"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consultas.curp.gob.mx/CurpSP/html/informacionecurpPS.html"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 Id="rId22"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_rels/header2.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jpeg"/></Relationships>
</file>

<file path=word/_rels/header3.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D75FAC-1ECE-43DB-9A72-4F8B632BD9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58</Pages>
  <Words>11989</Words>
  <Characters>65945</Characters>
  <Application>Microsoft Office Word</Application>
  <DocSecurity>0</DocSecurity>
  <Lines>549</Lines>
  <Paragraphs>155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77779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INFOEM381</cp:lastModifiedBy>
  <cp:revision>5</cp:revision>
  <cp:lastPrinted>2023-12-14T23:43:00Z</cp:lastPrinted>
  <dcterms:created xsi:type="dcterms:W3CDTF">2023-12-05T18:00:00Z</dcterms:created>
  <dcterms:modified xsi:type="dcterms:W3CDTF">2024-01-17T19:33:00Z</dcterms:modified>
</cp:coreProperties>
</file>