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D0AC7" w:rsidR="003805DB" w:rsidP="008448DE" w:rsidRDefault="003805DB" w14:paraId="240C4C88" w14:textId="46C8C63A">
      <w:pPr>
        <w:tabs>
          <w:tab w:val="left" w:pos="8931"/>
        </w:tabs>
        <w:spacing w:after="0" w:line="360" w:lineRule="auto"/>
        <w:contextualSpacing/>
        <w:rPr>
          <w:rFonts w:eastAsia="Calibri" w:cs="Tahoma"/>
          <w:lang w:val="es-ES"/>
        </w:rPr>
      </w:pPr>
      <w:r w:rsidRPr="002D0AC7">
        <w:rPr>
          <w:rFonts w:cs="Tahoma"/>
          <w:bCs/>
        </w:rPr>
        <w:t xml:space="preserve">Resolución del Pleno del Instituto de Transparencia, Acceso a la Información Pública y Protección de Datos Personales del Estado de México y Municipios, con domicilio en Metepec, </w:t>
      </w:r>
      <w:r w:rsidRPr="002D0AC7">
        <w:rPr>
          <w:rFonts w:eastAsia="Calibri" w:cs="Tahoma"/>
          <w:lang w:val="es-ES"/>
        </w:rPr>
        <w:t xml:space="preserve">Estado de México, de fecha </w:t>
      </w:r>
      <w:r w:rsidR="009963BD">
        <w:rPr>
          <w:rFonts w:eastAsia="Calibri" w:cs="Tahoma"/>
          <w:lang w:val="es-ES"/>
        </w:rPr>
        <w:t>dieci</w:t>
      </w:r>
      <w:r w:rsidR="00A56EEB">
        <w:rPr>
          <w:rFonts w:eastAsia="Calibri" w:cs="Tahoma"/>
          <w:lang w:val="es-ES"/>
        </w:rPr>
        <w:t>siete</w:t>
      </w:r>
      <w:r>
        <w:rPr>
          <w:rFonts w:eastAsia="Calibri" w:cs="Tahoma"/>
          <w:lang w:val="es-ES"/>
        </w:rPr>
        <w:t xml:space="preserve"> de </w:t>
      </w:r>
      <w:r w:rsidR="00A56EEB">
        <w:rPr>
          <w:rFonts w:eastAsia="Calibri" w:cs="Tahoma"/>
          <w:lang w:val="es-ES"/>
        </w:rPr>
        <w:t>mayo</w:t>
      </w:r>
      <w:r w:rsidR="00996FBB">
        <w:rPr>
          <w:rFonts w:eastAsia="Calibri" w:cs="Tahoma"/>
          <w:lang w:val="es-ES"/>
        </w:rPr>
        <w:t xml:space="preserve"> </w:t>
      </w:r>
      <w:r w:rsidRPr="002D0AC7">
        <w:rPr>
          <w:rFonts w:eastAsia="Calibri" w:cs="Tahoma"/>
          <w:lang w:val="es-ES"/>
        </w:rPr>
        <w:t>de dos mil veinti</w:t>
      </w:r>
      <w:r w:rsidR="00996FBB">
        <w:rPr>
          <w:rFonts w:eastAsia="Calibri" w:cs="Tahoma"/>
          <w:lang w:val="es-ES"/>
        </w:rPr>
        <w:t>tré</w:t>
      </w:r>
      <w:r w:rsidRPr="002D0AC7">
        <w:rPr>
          <w:rFonts w:eastAsia="Calibri" w:cs="Tahoma"/>
          <w:lang w:val="es-ES"/>
        </w:rPr>
        <w:t xml:space="preserve">s. </w:t>
      </w:r>
    </w:p>
    <w:p w:rsidRPr="002D0AC7" w:rsidR="003805DB" w:rsidP="008448DE" w:rsidRDefault="003805DB" w14:paraId="06E0BAC7" w14:textId="77777777">
      <w:pPr>
        <w:spacing w:after="0" w:line="360" w:lineRule="auto"/>
        <w:contextualSpacing/>
        <w:rPr>
          <w:rFonts w:eastAsia="Calibri" w:cs="Tahoma"/>
          <w:b/>
          <w:bCs/>
          <w:lang w:val="es-ES"/>
        </w:rPr>
      </w:pPr>
    </w:p>
    <w:p w:rsidRPr="002D0AC7" w:rsidR="003805DB" w:rsidP="008448DE" w:rsidRDefault="003805DB" w14:paraId="766A0EB3" w14:textId="44AD371E">
      <w:pPr>
        <w:spacing w:after="0" w:line="360" w:lineRule="auto"/>
        <w:contextualSpacing/>
        <w:rPr>
          <w:rFonts w:cs="Tahoma"/>
          <w:color w:val="0D0D0D" w:themeColor="text1" w:themeTint="F2"/>
        </w:rPr>
      </w:pPr>
      <w:r w:rsidRPr="52DDA7B2" w:rsidR="52DDA7B2">
        <w:rPr>
          <w:rFonts w:eastAsia="Calibri" w:cs="Tahoma"/>
          <w:b w:val="1"/>
          <w:bCs w:val="1"/>
          <w:lang w:val="es-ES"/>
        </w:rPr>
        <w:t xml:space="preserve">VISTO </w:t>
      </w:r>
      <w:r w:rsidRPr="52DDA7B2" w:rsidR="52DDA7B2">
        <w:rPr>
          <w:rFonts w:eastAsia="Calibri" w:cs="Tahoma"/>
          <w:lang w:val="es-ES"/>
        </w:rPr>
        <w:t xml:space="preserve">el expediente conformado con motivo del Recurso de Revisión </w:t>
      </w:r>
      <w:r w:rsidRPr="52DDA7B2" w:rsidR="52DDA7B2">
        <w:rPr>
          <w:rFonts w:eastAsia="Calibri" w:cs="Tahoma"/>
        </w:rPr>
        <w:t xml:space="preserve">01921/INFOEM/IP/RR/2023, interpuesto por </w:t>
      </w:r>
      <w:r w:rsidRPr="52DDA7B2" w:rsidR="52DDA7B2">
        <w:rPr>
          <w:rFonts w:eastAsia="Calibri" w:cs="Tahoma"/>
          <w:highlight w:val="black"/>
        </w:rPr>
        <w:t>XXXXXXXXXXXXXXXX</w:t>
      </w:r>
      <w:r w:rsidRPr="52DDA7B2" w:rsidR="52DDA7B2">
        <w:rPr>
          <w:rFonts w:eastAsia="Calibri" w:cs="Tahoma"/>
        </w:rPr>
        <w:t>, en lo sucesivo el</w:t>
      </w:r>
      <w:r w:rsidRPr="52DDA7B2" w:rsidR="52DDA7B2">
        <w:rPr>
          <w:rFonts w:cs="Tahoma"/>
          <w:color w:val="0D0D0D" w:themeColor="text1" w:themeTint="F2" w:themeShade="FF"/>
        </w:rPr>
        <w:t xml:space="preserve"> Recurrente o Particular, en contra de la falta de respuesta del Sujeto Obligado, Ayuntamiento de Ozumba, a la solicitud de acceso a la información pública</w:t>
      </w:r>
      <w:r w:rsidRPr="52DDA7B2" w:rsidR="52DDA7B2">
        <w:rPr>
          <w:b w:val="1"/>
          <w:bCs w:val="1"/>
          <w:color w:val="FF0000"/>
        </w:rPr>
        <w:t> </w:t>
      </w:r>
      <w:r w:rsidR="52DDA7B2">
        <w:rPr/>
        <w:t>00028/OZUMBA/IP/2023</w:t>
      </w:r>
      <w:r w:rsidRPr="52DDA7B2" w:rsidR="52DDA7B2">
        <w:rPr>
          <w:rFonts w:cs="Tahoma"/>
          <w:color w:val="0D0D0D" w:themeColor="text1" w:themeTint="F2" w:themeShade="FF"/>
        </w:rPr>
        <w:t>, se emite la presente Resolución, con base en los Antecedentes y Considerandos que se exponen a continuación:</w:t>
      </w:r>
    </w:p>
    <w:p w:rsidRPr="002D0AC7" w:rsidR="003805DB" w:rsidP="008448DE" w:rsidRDefault="003805DB" w14:paraId="5DC2E1E3" w14:textId="77777777">
      <w:pPr>
        <w:spacing w:after="0" w:line="360" w:lineRule="auto"/>
        <w:contextualSpacing/>
        <w:rPr>
          <w:rFonts w:eastAsia="Calibri" w:cs="Tahoma"/>
          <w:b/>
          <w:bCs/>
          <w:lang w:val="es-ES"/>
        </w:rPr>
      </w:pPr>
    </w:p>
    <w:p w:rsidRPr="002D0AC7" w:rsidR="003805DB" w:rsidP="008448DE" w:rsidRDefault="003805DB" w14:paraId="18609ADB" w14:textId="77777777">
      <w:pPr>
        <w:spacing w:after="0" w:line="360" w:lineRule="auto"/>
        <w:contextualSpacing/>
        <w:jc w:val="center"/>
        <w:rPr>
          <w:rFonts w:eastAsia="Calibri" w:cs="Tahoma"/>
          <w:b/>
          <w:bCs/>
          <w:lang w:val="es-ES"/>
        </w:rPr>
      </w:pPr>
      <w:r w:rsidRPr="002D0AC7">
        <w:rPr>
          <w:rFonts w:eastAsia="Calibri" w:cs="Tahoma"/>
          <w:b/>
          <w:bCs/>
          <w:lang w:val="es-ES"/>
        </w:rPr>
        <w:t>A N T E C E D E N T E S:</w:t>
      </w:r>
    </w:p>
    <w:p w:rsidRPr="002D0AC7" w:rsidR="003805DB" w:rsidP="008448DE" w:rsidRDefault="003805DB" w14:paraId="4D2191C9" w14:textId="77777777">
      <w:pPr>
        <w:spacing w:after="0" w:line="360" w:lineRule="auto"/>
        <w:contextualSpacing/>
        <w:rPr>
          <w:lang w:val="es-ES"/>
        </w:rPr>
      </w:pPr>
    </w:p>
    <w:p w:rsidRPr="002D0AC7" w:rsidR="003805DB" w:rsidP="008448DE" w:rsidRDefault="003805DB" w14:paraId="1BE297C6" w14:textId="77777777">
      <w:pPr>
        <w:spacing w:after="0" w:line="360" w:lineRule="auto"/>
        <w:contextualSpacing/>
        <w:rPr>
          <w:rFonts w:eastAsia="Calibri" w:cs="Tahoma"/>
          <w:b/>
          <w:bCs/>
          <w:lang w:val="es-ES"/>
        </w:rPr>
      </w:pPr>
      <w:r w:rsidRPr="002D0AC7">
        <w:rPr>
          <w:rFonts w:eastAsia="Calibri" w:cs="Tahoma"/>
          <w:b/>
          <w:bCs/>
          <w:lang w:val="es-ES"/>
        </w:rPr>
        <w:t>I. Presentación de la solicitud de información.</w:t>
      </w:r>
    </w:p>
    <w:p w:rsidRPr="002D0AC7" w:rsidR="003805DB" w:rsidP="008448DE" w:rsidRDefault="003805DB" w14:paraId="5EE552E8" w14:textId="77777777">
      <w:pPr>
        <w:spacing w:after="0" w:line="360" w:lineRule="auto"/>
        <w:contextualSpacing/>
        <w:rPr>
          <w:rFonts w:eastAsia="Calibri" w:cs="Tahoma"/>
          <w:b/>
          <w:bCs/>
          <w:lang w:val="es-ES"/>
        </w:rPr>
      </w:pPr>
    </w:p>
    <w:p w:rsidRPr="002D0AC7" w:rsidR="003805DB" w:rsidP="008448DE" w:rsidRDefault="003805DB" w14:paraId="1EAA6F2A" w14:textId="0D3FB180">
      <w:pPr>
        <w:spacing w:after="0" w:line="360" w:lineRule="auto"/>
        <w:contextualSpacing/>
        <w:rPr>
          <w:rFonts w:cs="Tahoma"/>
        </w:rPr>
      </w:pPr>
      <w:r w:rsidRPr="002D0AC7">
        <w:rPr>
          <w:rFonts w:eastAsia="Calibri" w:cs="Tahoma"/>
          <w:lang w:val="es-ES"/>
        </w:rPr>
        <w:t xml:space="preserve">Con fecha </w:t>
      </w:r>
      <w:r w:rsidR="00053FC2">
        <w:rPr>
          <w:rFonts w:eastAsia="Calibri" w:cs="Tahoma"/>
          <w:lang w:val="es-ES"/>
        </w:rPr>
        <w:t>catorce</w:t>
      </w:r>
      <w:r w:rsidRPr="002D0AC7">
        <w:rPr>
          <w:rFonts w:eastAsia="Calibri" w:cs="Tahoma"/>
          <w:lang w:val="es-ES"/>
        </w:rPr>
        <w:t xml:space="preserve"> de</w:t>
      </w:r>
      <w:r w:rsidR="00996FBB">
        <w:rPr>
          <w:rFonts w:eastAsia="Calibri" w:cs="Tahoma"/>
          <w:lang w:val="es-ES"/>
        </w:rPr>
        <w:t xml:space="preserve"> </w:t>
      </w:r>
      <w:r w:rsidR="00053FC2">
        <w:rPr>
          <w:rFonts w:eastAsia="Calibri" w:cs="Tahoma"/>
          <w:lang w:val="es-ES"/>
        </w:rPr>
        <w:t>marzo</w:t>
      </w:r>
      <w:r w:rsidRPr="002D0AC7">
        <w:rPr>
          <w:rFonts w:eastAsia="Calibri" w:cs="Tahoma"/>
          <w:lang w:val="es-ES"/>
        </w:rPr>
        <w:t xml:space="preserve"> dos mil veinti</w:t>
      </w:r>
      <w:r w:rsidR="00053FC2">
        <w:rPr>
          <w:rFonts w:eastAsia="Calibri" w:cs="Tahoma"/>
          <w:lang w:val="es-ES"/>
        </w:rPr>
        <w:t>trés</w:t>
      </w:r>
      <w:r w:rsidRPr="002D0AC7">
        <w:rPr>
          <w:rFonts w:eastAsia="Calibri" w:cs="Tahoma"/>
          <w:lang w:val="es-ES"/>
        </w:rPr>
        <w:t xml:space="preserve">, se </w:t>
      </w:r>
      <w:r>
        <w:rPr>
          <w:rFonts w:eastAsia="Calibri" w:cs="Tahoma"/>
          <w:lang w:val="es-ES"/>
        </w:rPr>
        <w:t>presentó</w:t>
      </w:r>
      <w:r w:rsidRPr="002D0AC7">
        <w:rPr>
          <w:rFonts w:eastAsia="Calibri" w:cs="Tahoma"/>
          <w:lang w:val="es-ES"/>
        </w:rPr>
        <w:t xml:space="preserve"> una solicitud de información del Particular, a través del Sistema de Acceso a la Información Mexiquense (SAIMEX), ante el</w:t>
      </w:r>
      <w:r>
        <w:rPr>
          <w:color w:val="000000"/>
        </w:rPr>
        <w:t xml:space="preserve"> Ayuntamiento de </w:t>
      </w:r>
      <w:r w:rsidR="00053FC2">
        <w:rPr>
          <w:color w:val="000000"/>
        </w:rPr>
        <w:t>Ozumba</w:t>
      </w:r>
      <w:r>
        <w:rPr>
          <w:rFonts w:eastAsia="Calibri" w:cs="Tahoma"/>
        </w:rPr>
        <w:t xml:space="preserve">, </w:t>
      </w:r>
      <w:r w:rsidRPr="002D0AC7">
        <w:rPr>
          <w:rFonts w:cs="Tahoma"/>
        </w:rPr>
        <w:t>en los siguientes términos:</w:t>
      </w:r>
    </w:p>
    <w:p w:rsidRPr="002D0AC7" w:rsidR="003805DB" w:rsidP="008448DE" w:rsidRDefault="003805DB" w14:paraId="0B7772C8" w14:textId="77777777">
      <w:pPr>
        <w:spacing w:after="0" w:line="360" w:lineRule="auto"/>
        <w:contextualSpacing/>
        <w:rPr>
          <w:rFonts w:cs="Tahoma"/>
        </w:rPr>
      </w:pPr>
    </w:p>
    <w:p w:rsidRPr="00996FBB" w:rsidR="003805DB" w:rsidP="008448DE" w:rsidRDefault="003805DB" w14:paraId="007B11F1" w14:textId="77777777">
      <w:pPr>
        <w:tabs>
          <w:tab w:val="left" w:pos="4667"/>
        </w:tabs>
        <w:spacing w:after="0" w:line="360" w:lineRule="auto"/>
        <w:ind w:left="567" w:right="567"/>
        <w:contextualSpacing/>
        <w:rPr>
          <w:rFonts w:cs="Tahoma"/>
          <w:b/>
          <w:bCs/>
          <w:i/>
          <w:sz w:val="18"/>
          <w:szCs w:val="18"/>
        </w:rPr>
      </w:pPr>
      <w:r w:rsidRPr="009019A4">
        <w:rPr>
          <w:rFonts w:cs="Tahoma"/>
          <w:b/>
          <w:bCs/>
          <w:i/>
          <w:sz w:val="20"/>
          <w:szCs w:val="20"/>
        </w:rPr>
        <w:t>“DESCRIPCIÓN CLARA Y PRECISA DE LA INFORMACIÓN SOLICITADA</w:t>
      </w:r>
    </w:p>
    <w:p w:rsidRPr="00996FBB" w:rsidR="003805DB" w:rsidP="008448DE" w:rsidRDefault="00053FC2" w14:paraId="0C6BEF45" w14:textId="115D360D">
      <w:pPr>
        <w:spacing w:after="0" w:line="360" w:lineRule="auto"/>
        <w:ind w:left="567" w:right="567"/>
        <w:contextualSpacing/>
        <w:rPr>
          <w:rFonts w:eastAsia="Times New Roman" w:cs="Arial"/>
          <w:bCs/>
          <w:i/>
          <w:iCs/>
          <w:sz w:val="18"/>
          <w:szCs w:val="18"/>
          <w:lang w:eastAsia="es-ES"/>
        </w:rPr>
      </w:pPr>
      <w:r w:rsidRPr="00053FC2">
        <w:rPr>
          <w:i/>
          <w:iCs/>
          <w:color w:val="000000"/>
          <w:sz w:val="20"/>
          <w:szCs w:val="20"/>
        </w:rPr>
        <w:t>Con fundamento en el Art. 6° Constitucional solicito lo siguiente: De cada Regidor o Regidora (Propietario o Suplente) del H. Ayuntamiento, el documento o documentos que contengan las comisiones de las que forman parte cada uno. Tambien solicito el Acta de la sesión de cabildo en la que fueron designados en cada comisión.</w:t>
      </w:r>
      <w:r w:rsidRPr="00996FBB" w:rsidR="003805DB">
        <w:rPr>
          <w:rFonts w:cs="Tahoma"/>
          <w:bCs/>
          <w:i/>
          <w:iCs/>
          <w:sz w:val="18"/>
          <w:szCs w:val="18"/>
        </w:rPr>
        <w:t xml:space="preserve">” </w:t>
      </w:r>
      <w:r w:rsidRPr="00996FBB" w:rsidR="003805DB">
        <w:rPr>
          <w:rFonts w:eastAsia="Times New Roman" w:cs="Arial"/>
          <w:bCs/>
          <w:i/>
          <w:iCs/>
          <w:sz w:val="18"/>
          <w:szCs w:val="18"/>
          <w:lang w:eastAsia="es-ES"/>
        </w:rPr>
        <w:t>(Sic)</w:t>
      </w:r>
    </w:p>
    <w:p w:rsidRPr="00996FBB" w:rsidR="003805DB" w:rsidP="008448DE" w:rsidRDefault="003805DB" w14:paraId="23C6DDB2" w14:textId="77777777">
      <w:pPr>
        <w:tabs>
          <w:tab w:val="left" w:pos="4667"/>
        </w:tabs>
        <w:spacing w:after="0" w:line="360" w:lineRule="auto"/>
        <w:ind w:left="567" w:right="567"/>
        <w:contextualSpacing/>
        <w:rPr>
          <w:rFonts w:cs="Tahoma"/>
          <w:bCs/>
          <w:i/>
          <w:sz w:val="18"/>
          <w:szCs w:val="18"/>
        </w:rPr>
      </w:pPr>
    </w:p>
    <w:p w:rsidRPr="00996FBB" w:rsidR="003805DB" w:rsidP="008448DE" w:rsidRDefault="003805DB" w14:paraId="1F33BA6A" w14:textId="77777777">
      <w:pPr>
        <w:tabs>
          <w:tab w:val="left" w:pos="4667"/>
        </w:tabs>
        <w:spacing w:after="0" w:line="360" w:lineRule="auto"/>
        <w:ind w:left="567" w:right="567"/>
        <w:contextualSpacing/>
        <w:rPr>
          <w:rFonts w:eastAsia="Times New Roman" w:cs="Tahoma"/>
          <w:b/>
          <w:bCs/>
          <w:i/>
          <w:iCs/>
          <w:color w:val="auto"/>
          <w:sz w:val="18"/>
          <w:szCs w:val="18"/>
          <w:lang w:eastAsia="es-ES"/>
        </w:rPr>
      </w:pPr>
      <w:r w:rsidRPr="00996FBB">
        <w:rPr>
          <w:rFonts w:eastAsia="Times New Roman" w:cs="Tahoma"/>
          <w:b/>
          <w:bCs/>
          <w:i/>
          <w:iCs/>
          <w:color w:val="auto"/>
          <w:sz w:val="18"/>
          <w:szCs w:val="18"/>
          <w:lang w:eastAsia="es-ES"/>
        </w:rPr>
        <w:t>“MODALIDAD DE ENTREGA</w:t>
      </w:r>
    </w:p>
    <w:p w:rsidRPr="00996FBB" w:rsidR="003805DB" w:rsidP="008448DE" w:rsidRDefault="003805DB" w14:paraId="1E832DF1" w14:textId="77777777">
      <w:pPr>
        <w:spacing w:after="0" w:line="360" w:lineRule="auto"/>
        <w:ind w:left="567" w:right="567"/>
        <w:contextualSpacing/>
        <w:rPr>
          <w:rFonts w:eastAsia="Times New Roman" w:cs="Arial"/>
          <w:bCs/>
          <w:i/>
          <w:iCs/>
          <w:color w:val="auto"/>
          <w:sz w:val="18"/>
          <w:szCs w:val="18"/>
          <w:lang w:eastAsia="es-ES"/>
        </w:rPr>
      </w:pPr>
      <w:r w:rsidRPr="00996FBB">
        <w:rPr>
          <w:rFonts w:eastAsia="Times New Roman" w:cs="Arial"/>
          <w:bCs/>
          <w:i/>
          <w:iCs/>
          <w:color w:val="auto"/>
          <w:sz w:val="18"/>
          <w:szCs w:val="18"/>
          <w:lang w:eastAsia="es-ES"/>
        </w:rPr>
        <w:t>A través del SAIMEX” (Sic)</w:t>
      </w:r>
    </w:p>
    <w:p w:rsidRPr="002D0AC7" w:rsidR="003805DB" w:rsidP="008448DE" w:rsidRDefault="003805DB" w14:paraId="298645F0" w14:textId="77777777">
      <w:pPr>
        <w:spacing w:after="0" w:line="360" w:lineRule="auto"/>
        <w:ind w:left="567" w:right="567"/>
        <w:contextualSpacing/>
        <w:rPr>
          <w:rFonts w:eastAsia="Times New Roman" w:cs="Arial"/>
          <w:bCs/>
          <w:i/>
          <w:iCs/>
          <w:color w:val="auto"/>
          <w:lang w:eastAsia="es-ES"/>
        </w:rPr>
      </w:pPr>
    </w:p>
    <w:p w:rsidRPr="009963BD" w:rsidR="003805DB" w:rsidP="008448DE" w:rsidRDefault="009963BD" w14:paraId="21BCC833" w14:textId="297110E0">
      <w:pPr>
        <w:spacing w:after="0" w:line="360" w:lineRule="auto"/>
        <w:contextualSpacing/>
        <w:rPr>
          <w:rFonts w:eastAsia="Calibri" w:cs="Tahoma"/>
          <w:b/>
          <w:bCs/>
          <w:lang w:val="es-ES"/>
        </w:rPr>
      </w:pPr>
      <w:r w:rsidRPr="009963BD">
        <w:rPr>
          <w:rFonts w:eastAsia="Calibri" w:cs="Tahoma"/>
          <w:b/>
          <w:lang w:val="es-ES"/>
        </w:rPr>
        <w:lastRenderedPageBreak/>
        <w:t>II.</w:t>
      </w:r>
      <w:r>
        <w:rPr>
          <w:rFonts w:eastAsia="Calibri" w:cs="Tahoma"/>
          <w:b/>
          <w:lang w:val="es-ES"/>
        </w:rPr>
        <w:t xml:space="preserve"> Respuesta a la solicitud de información.</w:t>
      </w:r>
    </w:p>
    <w:p w:rsidRPr="002D0AC7" w:rsidR="003805DB" w:rsidP="008448DE" w:rsidRDefault="003805DB" w14:paraId="62590373" w14:textId="77777777">
      <w:pPr>
        <w:spacing w:after="0" w:line="360" w:lineRule="auto"/>
        <w:contextualSpacing/>
        <w:rPr>
          <w:rFonts w:eastAsia="Calibri" w:cs="Tahoma"/>
          <w:b/>
          <w:bCs/>
        </w:rPr>
      </w:pPr>
    </w:p>
    <w:p w:rsidRPr="007D065F" w:rsidR="003805DB" w:rsidP="008448DE" w:rsidRDefault="003805DB" w14:paraId="0BE63217" w14:textId="5CEF42FE">
      <w:pPr>
        <w:autoSpaceDE w:val="0"/>
        <w:autoSpaceDN w:val="0"/>
        <w:adjustRightInd w:val="0"/>
        <w:spacing w:after="0" w:line="360" w:lineRule="auto"/>
        <w:contextualSpacing/>
        <w:rPr>
          <w:b/>
          <w:bCs/>
          <w:color w:val="000000"/>
        </w:rPr>
      </w:pPr>
      <w:r w:rsidRPr="002D0AC7">
        <w:rPr>
          <w:rFonts w:eastAsia="Calibri" w:cs="Tahoma"/>
          <w:color w:val="000000"/>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w:t>
      </w:r>
      <w:r w:rsidRPr="00AF590D">
        <w:rPr>
          <w:rFonts w:eastAsia="Calibri" w:cs="Tahoma"/>
          <w:color w:val="000000"/>
        </w:rPr>
        <w:t xml:space="preserve">electrónico del </w:t>
      </w:r>
      <w:r w:rsidRPr="00AF590D">
        <w:rPr>
          <w:rFonts w:eastAsia="Calibri" w:cs="Tahoma"/>
          <w:color w:val="000000"/>
          <w:lang w:val="es-ES"/>
        </w:rPr>
        <w:t xml:space="preserve">Sistema de Acceso a la Información Mexiquense (SAIMEX), se advierte que el </w:t>
      </w:r>
      <w:r w:rsidRPr="00996FBB">
        <w:rPr>
          <w:b/>
          <w:bCs/>
          <w:color w:val="000000"/>
        </w:rPr>
        <w:t xml:space="preserve">Ayuntamiento de </w:t>
      </w:r>
      <w:r w:rsidR="007D0BF6">
        <w:rPr>
          <w:b/>
          <w:bCs/>
          <w:color w:val="000000"/>
        </w:rPr>
        <w:t>Ozumba</w:t>
      </w:r>
      <w:r w:rsidRPr="00AF590D">
        <w:rPr>
          <w:rFonts w:eastAsia="Calibri" w:cs="Tahoma"/>
          <w:color w:val="000000"/>
        </w:rPr>
        <w:t>,</w:t>
      </w:r>
      <w:r w:rsidRPr="002D0AC7">
        <w:rPr>
          <w:rFonts w:eastAsia="Calibri" w:cs="Tahoma"/>
          <w:bCs/>
          <w:color w:val="000000"/>
        </w:rPr>
        <w:t xml:space="preserve"> omitió dar respuesta a la solicitud de información, por lo que </w:t>
      </w:r>
      <w:r w:rsidRPr="002D0AC7">
        <w:rPr>
          <w:rFonts w:eastAsia="Calibri" w:cs="Tahoma"/>
          <w:b/>
          <w:color w:val="000000"/>
        </w:rPr>
        <w:t xml:space="preserve">se configura la </w:t>
      </w:r>
      <w:r w:rsidRPr="002D0AC7">
        <w:rPr>
          <w:rFonts w:eastAsia="Calibri" w:cs="Tahoma"/>
          <w:b/>
          <w:color w:val="000000"/>
          <w:lang w:val="es-ES"/>
        </w:rPr>
        <w:t>negativa ficta</w:t>
      </w:r>
      <w:r w:rsidRPr="002D0AC7">
        <w:rPr>
          <w:rFonts w:eastAsia="Calibri" w:cs="Tahoma"/>
          <w:color w:val="000000"/>
          <w:lang w:val="es-ES"/>
        </w:rPr>
        <w:t xml:space="preserve"> a entregar información, prevista en los artículos 166, párrafo cuarto y 178, párrafo segundo, de la Ley de Transparencia y Acceso a la Información Pública del Estado de México y Municipios.</w:t>
      </w:r>
    </w:p>
    <w:p w:rsidRPr="002D0AC7" w:rsidR="003805DB" w:rsidP="008448DE" w:rsidRDefault="003805DB" w14:paraId="191C51A2" w14:textId="77777777">
      <w:pPr>
        <w:autoSpaceDE w:val="0"/>
        <w:autoSpaceDN w:val="0"/>
        <w:adjustRightInd w:val="0"/>
        <w:spacing w:after="0" w:line="360" w:lineRule="auto"/>
        <w:contextualSpacing/>
        <w:rPr>
          <w:rFonts w:eastAsia="Calibri" w:cs="Tahoma"/>
          <w:color w:val="000000"/>
          <w:lang w:val="es-ES"/>
        </w:rPr>
      </w:pPr>
    </w:p>
    <w:p w:rsidRPr="002D0AC7" w:rsidR="003805DB" w:rsidP="008448DE" w:rsidRDefault="003805DB" w14:paraId="6E746CF2" w14:textId="77777777">
      <w:pPr>
        <w:autoSpaceDE w:val="0"/>
        <w:autoSpaceDN w:val="0"/>
        <w:adjustRightInd w:val="0"/>
        <w:spacing w:after="0" w:line="360" w:lineRule="auto"/>
        <w:contextualSpacing/>
        <w:rPr>
          <w:rFonts w:eastAsia="Calibri" w:cs="Tahoma"/>
          <w:b/>
          <w:color w:val="000000"/>
        </w:rPr>
      </w:pPr>
      <w:r w:rsidRPr="002D0AC7">
        <w:rPr>
          <w:rFonts w:eastAsia="Calibri" w:cs="Tahoma"/>
          <w:b/>
          <w:color w:val="000000"/>
        </w:rPr>
        <w:t>I</w:t>
      </w:r>
      <w:r>
        <w:rPr>
          <w:rFonts w:eastAsia="Calibri" w:cs="Tahoma"/>
          <w:b/>
          <w:color w:val="000000"/>
        </w:rPr>
        <w:t>II</w:t>
      </w:r>
      <w:r w:rsidRPr="002D0AC7">
        <w:rPr>
          <w:rFonts w:eastAsia="Calibri" w:cs="Tahoma"/>
          <w:b/>
          <w:color w:val="000000"/>
        </w:rPr>
        <w:t xml:space="preserve">. Interposición del Recurso de Revisión. </w:t>
      </w:r>
    </w:p>
    <w:p w:rsidRPr="002D0AC7" w:rsidR="003805DB" w:rsidP="008448DE" w:rsidRDefault="003805DB" w14:paraId="0384697E" w14:textId="77777777">
      <w:pPr>
        <w:spacing w:after="0" w:line="360" w:lineRule="auto"/>
        <w:contextualSpacing/>
        <w:rPr>
          <w:rFonts w:eastAsia="Times New Roman" w:cs="Tahoma"/>
          <w:bCs/>
          <w:color w:val="auto"/>
          <w:lang w:eastAsia="es-ES"/>
        </w:rPr>
      </w:pPr>
    </w:p>
    <w:p w:rsidRPr="00722BC9" w:rsidR="003805DB" w:rsidP="008448DE" w:rsidRDefault="003805DB" w14:paraId="09CFB7B5" w14:textId="5B3092A0">
      <w:pPr>
        <w:spacing w:after="0" w:line="360" w:lineRule="auto"/>
        <w:contextualSpacing/>
        <w:rPr>
          <w:bCs/>
        </w:rPr>
      </w:pPr>
      <w:r w:rsidRPr="002D0AC7">
        <w:rPr>
          <w:rFonts w:eastAsia="Times New Roman" w:cs="Tahoma"/>
          <w:bCs/>
          <w:color w:val="auto"/>
          <w:lang w:val="es-ES" w:eastAsia="es-ES"/>
        </w:rPr>
        <w:t xml:space="preserve">Con fecha </w:t>
      </w:r>
      <w:r w:rsidR="005667A7">
        <w:rPr>
          <w:rFonts w:eastAsia="Times New Roman" w:cs="Tahoma"/>
          <w:bCs/>
          <w:color w:val="auto"/>
          <w:lang w:val="es-ES" w:eastAsia="es-ES"/>
        </w:rPr>
        <w:t>trece</w:t>
      </w:r>
      <w:r w:rsidR="00996FBB">
        <w:rPr>
          <w:rFonts w:eastAsia="Times New Roman" w:cs="Tahoma"/>
          <w:bCs/>
          <w:color w:val="auto"/>
          <w:lang w:val="es-ES" w:eastAsia="es-ES"/>
        </w:rPr>
        <w:t xml:space="preserve"> de </w:t>
      </w:r>
      <w:r w:rsidR="005667A7">
        <w:rPr>
          <w:rFonts w:eastAsia="Times New Roman" w:cs="Tahoma"/>
          <w:bCs/>
          <w:color w:val="auto"/>
          <w:lang w:val="es-ES" w:eastAsia="es-ES"/>
        </w:rPr>
        <w:t>abril</w:t>
      </w:r>
      <w:r>
        <w:rPr>
          <w:rFonts w:eastAsia="Times New Roman" w:cs="Tahoma"/>
          <w:bCs/>
          <w:color w:val="auto"/>
          <w:lang w:val="es-ES" w:eastAsia="es-ES"/>
        </w:rPr>
        <w:t xml:space="preserve"> </w:t>
      </w:r>
      <w:r w:rsidRPr="002D0AC7">
        <w:rPr>
          <w:rFonts w:eastAsia="Times New Roman" w:cs="Tahoma"/>
          <w:bCs/>
          <w:color w:val="auto"/>
          <w:lang w:val="es-ES" w:eastAsia="es-ES"/>
        </w:rPr>
        <w:t>de dos mil veinti</w:t>
      </w:r>
      <w:r w:rsidR="00996FBB">
        <w:rPr>
          <w:rFonts w:eastAsia="Times New Roman" w:cs="Tahoma"/>
          <w:bCs/>
          <w:color w:val="auto"/>
          <w:lang w:val="es-ES" w:eastAsia="es-ES"/>
        </w:rPr>
        <w:t>tré</w:t>
      </w:r>
      <w:r w:rsidRPr="002D0AC7">
        <w:rPr>
          <w:rFonts w:eastAsia="Times New Roman" w:cs="Tahoma"/>
          <w:bCs/>
          <w:color w:val="auto"/>
          <w:lang w:val="es-ES" w:eastAsia="es-ES"/>
        </w:rPr>
        <w:t xml:space="preserve">s, </w:t>
      </w:r>
      <w:r w:rsidRPr="002D0AC7">
        <w:rPr>
          <w:rFonts w:eastAsia="Times New Roman" w:cs="Tahoma"/>
          <w:bCs/>
          <w:color w:val="auto"/>
          <w:lang w:eastAsia="es-ES"/>
        </w:rPr>
        <w:t xml:space="preserve">se </w:t>
      </w:r>
      <w:r>
        <w:rPr>
          <w:rFonts w:eastAsia="Times New Roman" w:cs="Tahoma"/>
          <w:bCs/>
          <w:color w:val="auto"/>
          <w:lang w:eastAsia="es-ES"/>
        </w:rPr>
        <w:t>tuvo por recibido</w:t>
      </w:r>
      <w:r w:rsidRPr="002D0AC7">
        <w:rPr>
          <w:rFonts w:eastAsia="Times New Roman" w:cs="Tahoma"/>
          <w:bCs/>
          <w:color w:val="auto"/>
          <w:lang w:eastAsia="es-ES"/>
        </w:rPr>
        <w:t xml:space="preserve"> en este Instituto, a través del </w:t>
      </w:r>
      <w:r w:rsidRPr="002D0AC7">
        <w:rPr>
          <w:rFonts w:eastAsia="Times New Roman" w:cs="Tahoma"/>
          <w:bCs/>
          <w:color w:val="auto"/>
          <w:lang w:val="es-ES" w:eastAsia="es-ES"/>
        </w:rPr>
        <w:t>Sistema de Acceso a la Información Mexiquense (SAIMEX)</w:t>
      </w:r>
      <w:r w:rsidRPr="002D0AC7">
        <w:rPr>
          <w:rFonts w:eastAsia="Times New Roman" w:cs="Tahoma"/>
          <w:bCs/>
          <w:color w:val="auto"/>
          <w:lang w:eastAsia="es-ES"/>
        </w:rPr>
        <w:t>, el Recurso de Revisión interpuesto por la parte Recurrente, en contra de la falta de respuesta del Sujeto Obligado,</w:t>
      </w:r>
      <w:r w:rsidRPr="00722BC9">
        <w:rPr>
          <w:rFonts w:cs="Tahoma"/>
          <w:b/>
          <w:lang w:eastAsia="es-ES"/>
        </w:rPr>
        <w:t xml:space="preserve"> </w:t>
      </w:r>
      <w:r w:rsidRPr="00722BC9">
        <w:rPr>
          <w:rFonts w:cs="Tahoma"/>
          <w:lang w:eastAsia="es-ES"/>
        </w:rPr>
        <w:t>en los siguientes términos:</w:t>
      </w:r>
    </w:p>
    <w:p w:rsidRPr="002D0AC7" w:rsidR="003805DB" w:rsidP="008448DE" w:rsidRDefault="003805DB" w14:paraId="00C73F53" w14:textId="77777777">
      <w:pPr>
        <w:spacing w:after="0" w:line="360" w:lineRule="auto"/>
        <w:contextualSpacing/>
        <w:rPr>
          <w:rFonts w:eastAsia="Times New Roman" w:cs="Tahoma"/>
          <w:bCs/>
          <w:color w:val="auto"/>
          <w:lang w:eastAsia="es-ES"/>
        </w:rPr>
      </w:pPr>
    </w:p>
    <w:p w:rsidRPr="00996FBB" w:rsidR="003805DB" w:rsidP="008448DE" w:rsidRDefault="003805DB" w14:paraId="76D4F8D7" w14:textId="77777777">
      <w:pPr>
        <w:spacing w:after="0" w:line="360" w:lineRule="auto"/>
        <w:ind w:left="567" w:right="567"/>
        <w:contextualSpacing/>
        <w:rPr>
          <w:rFonts w:eastAsia="Times New Roman" w:cs="Tahoma"/>
          <w:b/>
          <w:bCs/>
          <w:i/>
          <w:color w:val="auto"/>
          <w:sz w:val="20"/>
          <w:szCs w:val="20"/>
          <w:lang w:eastAsia="es-ES"/>
        </w:rPr>
      </w:pPr>
      <w:r w:rsidRPr="00996FBB">
        <w:rPr>
          <w:rFonts w:eastAsia="Times New Roman" w:cs="Tahoma"/>
          <w:b/>
          <w:bCs/>
          <w:i/>
          <w:color w:val="auto"/>
          <w:sz w:val="20"/>
          <w:szCs w:val="20"/>
          <w:lang w:eastAsia="es-ES"/>
        </w:rPr>
        <w:t>“ACTO IMPUGNADO</w:t>
      </w:r>
    </w:p>
    <w:p w:rsidRPr="00996FBB" w:rsidR="003805DB" w:rsidP="008448DE" w:rsidRDefault="005667A7" w14:paraId="635B37F5" w14:textId="74579928">
      <w:pPr>
        <w:spacing w:after="0" w:line="360" w:lineRule="auto"/>
        <w:ind w:left="567" w:right="567"/>
        <w:contextualSpacing/>
        <w:rPr>
          <w:rFonts w:eastAsia="Times New Roman" w:cs="Tahoma"/>
          <w:bCs/>
          <w:i/>
          <w:color w:val="auto"/>
          <w:sz w:val="20"/>
          <w:szCs w:val="20"/>
          <w:lang w:eastAsia="es-ES"/>
        </w:rPr>
      </w:pPr>
      <w:r w:rsidRPr="005667A7">
        <w:rPr>
          <w:i/>
          <w:iCs/>
          <w:color w:val="000000"/>
          <w:sz w:val="20"/>
          <w:szCs w:val="20"/>
        </w:rPr>
        <w:t>No atienden mi solicitud de información</w:t>
      </w:r>
      <w:r w:rsidRPr="00996FBB" w:rsidR="003805DB">
        <w:rPr>
          <w:i/>
          <w:sz w:val="20"/>
          <w:szCs w:val="20"/>
        </w:rPr>
        <w:t>”</w:t>
      </w:r>
      <w:r w:rsidRPr="00996FBB" w:rsidR="003805DB">
        <w:rPr>
          <w:bCs/>
          <w:i/>
          <w:sz w:val="20"/>
          <w:szCs w:val="20"/>
        </w:rPr>
        <w:t xml:space="preserve"> </w:t>
      </w:r>
      <w:r w:rsidRPr="00996FBB" w:rsidR="003805DB">
        <w:rPr>
          <w:rFonts w:eastAsia="Times New Roman" w:cs="Tahoma"/>
          <w:bCs/>
          <w:i/>
          <w:color w:val="auto"/>
          <w:sz w:val="20"/>
          <w:szCs w:val="20"/>
          <w:lang w:eastAsia="es-ES"/>
        </w:rPr>
        <w:t>(Sic)</w:t>
      </w:r>
    </w:p>
    <w:p w:rsidRPr="00996FBB" w:rsidR="003805DB" w:rsidP="008448DE" w:rsidRDefault="003805DB" w14:paraId="3D7E8DF1" w14:textId="77777777">
      <w:pPr>
        <w:spacing w:after="0" w:line="360" w:lineRule="auto"/>
        <w:ind w:left="567" w:right="567"/>
        <w:contextualSpacing/>
        <w:rPr>
          <w:rFonts w:eastAsia="Times New Roman" w:cs="Tahoma"/>
          <w:bCs/>
          <w:i/>
          <w:color w:val="auto"/>
          <w:sz w:val="20"/>
          <w:szCs w:val="20"/>
          <w:lang w:eastAsia="es-ES"/>
        </w:rPr>
      </w:pPr>
    </w:p>
    <w:p w:rsidRPr="00996FBB" w:rsidR="003805DB" w:rsidP="008448DE" w:rsidRDefault="003805DB" w14:paraId="3B182B85" w14:textId="77777777">
      <w:pPr>
        <w:spacing w:after="0" w:line="360" w:lineRule="auto"/>
        <w:ind w:left="567" w:right="567"/>
        <w:contextualSpacing/>
        <w:rPr>
          <w:rFonts w:eastAsia="Times New Roman" w:cs="Tahoma"/>
          <w:b/>
          <w:bCs/>
          <w:i/>
          <w:color w:val="auto"/>
          <w:sz w:val="20"/>
          <w:szCs w:val="20"/>
          <w:lang w:eastAsia="es-ES"/>
        </w:rPr>
      </w:pPr>
      <w:r w:rsidRPr="00996FBB">
        <w:rPr>
          <w:rFonts w:eastAsia="Times New Roman" w:cs="Tahoma"/>
          <w:b/>
          <w:bCs/>
          <w:i/>
          <w:color w:val="auto"/>
          <w:sz w:val="20"/>
          <w:szCs w:val="20"/>
          <w:lang w:eastAsia="es-ES"/>
        </w:rPr>
        <w:t>“RAZONES O MOTIVOS DE LA INCONFORMIDAD</w:t>
      </w:r>
    </w:p>
    <w:p w:rsidRPr="005667A7" w:rsidR="003805DB" w:rsidP="008448DE" w:rsidRDefault="005667A7" w14:paraId="294A6668" w14:textId="77E1286C">
      <w:pPr>
        <w:spacing w:after="0" w:line="360" w:lineRule="auto"/>
        <w:ind w:left="567"/>
        <w:contextualSpacing/>
        <w:rPr>
          <w:rFonts w:ascii="Verdana" w:hAnsi="Verdana"/>
          <w:color w:val="000000"/>
          <w:sz w:val="14"/>
          <w:szCs w:val="14"/>
        </w:rPr>
      </w:pPr>
      <w:r w:rsidRPr="005667A7">
        <w:rPr>
          <w:i/>
          <w:iCs/>
          <w:color w:val="000000"/>
          <w:sz w:val="20"/>
          <w:szCs w:val="20"/>
        </w:rPr>
        <w:t>El Sujeto Obligado violenta un derecho constitucional, al no atender la solicitud de información que realicé, y así me deja en estado de indefensión, pues en caso de un cumplimiento de resolución a mi recurso de revisión, se limitará a dar una respuesta simple de la cual ya no podré interponer recurso alguno. En ese sentido se solicita que los comisionados se cercioren de que la respuesta que dé el sujeto obligado cumpla con lo solicitado. Gracias.</w:t>
      </w:r>
      <w:r w:rsidRPr="00996FBB" w:rsidR="003805DB">
        <w:rPr>
          <w:i/>
          <w:color w:val="000000"/>
          <w:sz w:val="20"/>
          <w:szCs w:val="20"/>
        </w:rPr>
        <w:t>”</w:t>
      </w:r>
      <w:r w:rsidRPr="00996FBB" w:rsidR="003805DB">
        <w:rPr>
          <w:bCs/>
          <w:i/>
          <w:color w:val="000000"/>
          <w:sz w:val="20"/>
          <w:szCs w:val="20"/>
        </w:rPr>
        <w:t xml:space="preserve"> </w:t>
      </w:r>
      <w:r w:rsidRPr="00996FBB" w:rsidR="003805DB">
        <w:rPr>
          <w:rFonts w:eastAsia="Times New Roman" w:cs="Tahoma"/>
          <w:bCs/>
          <w:i/>
          <w:color w:val="auto"/>
          <w:sz w:val="20"/>
          <w:szCs w:val="20"/>
          <w:lang w:eastAsia="es-ES"/>
        </w:rPr>
        <w:t>(Sic)</w:t>
      </w:r>
    </w:p>
    <w:p w:rsidR="003805DB" w:rsidP="008448DE" w:rsidRDefault="003805DB" w14:paraId="26477C80" w14:textId="77777777">
      <w:pPr>
        <w:spacing w:after="0" w:line="360" w:lineRule="auto"/>
        <w:contextualSpacing/>
        <w:rPr>
          <w:rFonts w:eastAsia="Calibri" w:cs="Tahoma"/>
          <w:b/>
          <w:color w:val="000000"/>
        </w:rPr>
      </w:pPr>
    </w:p>
    <w:p w:rsidR="00996FBB" w:rsidP="008448DE" w:rsidRDefault="00996FBB" w14:paraId="1116DFB9" w14:textId="77777777">
      <w:pPr>
        <w:spacing w:after="0" w:line="360" w:lineRule="auto"/>
        <w:contextualSpacing/>
        <w:rPr>
          <w:rFonts w:eastAsia="Calibri" w:cs="Tahoma"/>
          <w:b/>
          <w:color w:val="000000"/>
        </w:rPr>
      </w:pPr>
    </w:p>
    <w:p w:rsidRPr="008D38EC" w:rsidR="003805DB" w:rsidP="008448DE" w:rsidRDefault="003805DB" w14:paraId="0A355D5B" w14:textId="7D7A40E5">
      <w:pPr>
        <w:spacing w:after="0" w:line="360" w:lineRule="auto"/>
        <w:contextualSpacing/>
        <w:rPr>
          <w:rFonts w:eastAsia="Batang" w:cs="Tahoma"/>
          <w:b/>
          <w:bCs/>
          <w:color w:val="000000"/>
        </w:rPr>
      </w:pPr>
      <w:r w:rsidRPr="002D0AC7">
        <w:rPr>
          <w:rFonts w:eastAsia="Calibri" w:cs="Tahoma"/>
          <w:b/>
          <w:color w:val="000000"/>
        </w:rPr>
        <w:t xml:space="preserve">IV. </w:t>
      </w:r>
      <w:r w:rsidRPr="002D0AC7">
        <w:rPr>
          <w:rFonts w:eastAsia="Batang" w:cs="Tahoma"/>
          <w:b/>
          <w:bCs/>
          <w:color w:val="000000"/>
        </w:rPr>
        <w:t>Trámite del Recurso de Revisión</w:t>
      </w:r>
      <w:r w:rsidRPr="002D0AC7">
        <w:rPr>
          <w:rFonts w:eastAsia="Calibri" w:cs="Tahoma"/>
          <w:b/>
          <w:color w:val="000000"/>
        </w:rPr>
        <w:t xml:space="preserve"> </w:t>
      </w:r>
      <w:r w:rsidRPr="002D0AC7">
        <w:rPr>
          <w:rFonts w:eastAsia="Batang" w:cs="Tahoma"/>
          <w:b/>
          <w:bCs/>
          <w:color w:val="000000"/>
        </w:rPr>
        <w:t>ante este Instituto.</w:t>
      </w:r>
    </w:p>
    <w:p w:rsidRPr="002D0AC7" w:rsidR="009963BD" w:rsidP="008448DE" w:rsidRDefault="009963BD" w14:paraId="420B2133" w14:textId="77777777">
      <w:pPr>
        <w:spacing w:after="0" w:line="360" w:lineRule="auto"/>
        <w:contextualSpacing/>
        <w:rPr>
          <w:rFonts w:eastAsia="Batang" w:cs="Tahoma"/>
          <w:bCs/>
          <w:color w:val="000000"/>
        </w:rPr>
      </w:pPr>
    </w:p>
    <w:p w:rsidRPr="002D0AC7" w:rsidR="003805DB" w:rsidP="008448DE" w:rsidRDefault="003805DB" w14:paraId="3C4B34AA" w14:textId="0B034C92">
      <w:pPr>
        <w:spacing w:after="0" w:line="360" w:lineRule="auto"/>
        <w:contextualSpacing/>
        <w:rPr>
          <w:rFonts w:eastAsia="Batang" w:cs="Tahoma"/>
          <w:b/>
          <w:bCs/>
          <w:color w:val="000000"/>
        </w:rPr>
      </w:pPr>
      <w:r w:rsidRPr="002D0AC7">
        <w:rPr>
          <w:rFonts w:eastAsia="Batang" w:cs="Tahoma"/>
          <w:b/>
          <w:bCs/>
          <w:color w:val="000000"/>
        </w:rPr>
        <w:t xml:space="preserve">a) Turno del Medio de Impugnación. </w:t>
      </w:r>
      <w:r w:rsidRPr="002D0AC7">
        <w:rPr>
          <w:rFonts w:eastAsia="Batang" w:cs="Tahoma"/>
          <w:bCs/>
          <w:color w:val="000000"/>
        </w:rPr>
        <w:t xml:space="preserve">El </w:t>
      </w:r>
      <w:r w:rsidR="00996FBB">
        <w:rPr>
          <w:rFonts w:eastAsia="Batang" w:cs="Tahoma"/>
          <w:bCs/>
          <w:color w:val="000000"/>
        </w:rPr>
        <w:t>tr</w:t>
      </w:r>
      <w:r w:rsidR="0021142B">
        <w:rPr>
          <w:rFonts w:eastAsia="Batang" w:cs="Tahoma"/>
          <w:bCs/>
          <w:color w:val="000000"/>
        </w:rPr>
        <w:t>ece</w:t>
      </w:r>
      <w:r w:rsidR="00996FBB">
        <w:rPr>
          <w:rFonts w:eastAsia="Batang" w:cs="Tahoma"/>
          <w:bCs/>
          <w:color w:val="000000"/>
        </w:rPr>
        <w:t xml:space="preserve"> de </w:t>
      </w:r>
      <w:r w:rsidR="0021142B">
        <w:rPr>
          <w:rFonts w:eastAsia="Batang" w:cs="Tahoma"/>
          <w:bCs/>
          <w:color w:val="000000"/>
        </w:rPr>
        <w:t>abril</w:t>
      </w:r>
      <w:r w:rsidR="00996FBB">
        <w:rPr>
          <w:rFonts w:eastAsia="Batang" w:cs="Tahoma"/>
          <w:bCs/>
          <w:color w:val="000000"/>
        </w:rPr>
        <w:t xml:space="preserve"> </w:t>
      </w:r>
      <w:r w:rsidRPr="002D0AC7">
        <w:rPr>
          <w:rFonts w:eastAsia="Times New Roman" w:cs="Tahoma"/>
          <w:bCs/>
          <w:color w:val="auto"/>
          <w:lang w:eastAsia="es-ES"/>
        </w:rPr>
        <w:t>de dos mil veinti</w:t>
      </w:r>
      <w:r w:rsidR="00996FBB">
        <w:rPr>
          <w:rFonts w:eastAsia="Times New Roman" w:cs="Tahoma"/>
          <w:bCs/>
          <w:color w:val="auto"/>
          <w:lang w:eastAsia="es-ES"/>
        </w:rPr>
        <w:t>tré</w:t>
      </w:r>
      <w:r w:rsidRPr="002D0AC7">
        <w:rPr>
          <w:rFonts w:eastAsia="Times New Roman" w:cs="Tahoma"/>
          <w:bCs/>
          <w:color w:val="auto"/>
          <w:lang w:eastAsia="es-ES"/>
        </w:rPr>
        <w:t>s</w:t>
      </w:r>
      <w:r w:rsidRPr="002D0AC7">
        <w:rPr>
          <w:rFonts w:eastAsia="Batang" w:cs="Tahoma"/>
          <w:bCs/>
          <w:color w:val="000000"/>
        </w:rPr>
        <w:t xml:space="preserve">, el </w:t>
      </w:r>
      <w:r w:rsidRPr="002D0AC7">
        <w:rPr>
          <w:rFonts w:eastAsia="Calibri" w:cs="Tahoma"/>
          <w:color w:val="000000"/>
          <w:lang w:val="es-ES"/>
        </w:rPr>
        <w:t>Sistema de Acceso a la Información Mexiquense (SAIMEX),</w:t>
      </w:r>
      <w:r w:rsidRPr="002D0AC7">
        <w:rPr>
          <w:rFonts w:eastAsia="Batang" w:cs="Tahoma"/>
          <w:bCs/>
          <w:color w:val="000000"/>
        </w:rPr>
        <w:t xml:space="preserve"> asignó el número de expediente </w:t>
      </w:r>
      <w:r w:rsidR="00996FBB">
        <w:rPr>
          <w:rFonts w:eastAsia="Batang" w:cs="Tahoma"/>
          <w:color w:val="000000"/>
        </w:rPr>
        <w:t>0</w:t>
      </w:r>
      <w:r w:rsidR="0021142B">
        <w:rPr>
          <w:rFonts w:eastAsia="Batang" w:cs="Tahoma"/>
          <w:color w:val="000000"/>
        </w:rPr>
        <w:t>1921</w:t>
      </w:r>
      <w:r w:rsidRPr="002D0AC7">
        <w:rPr>
          <w:rFonts w:eastAsia="Calibri" w:cs="Tahoma"/>
        </w:rPr>
        <w:t>/INFOEM/IP/RR/202</w:t>
      </w:r>
      <w:r w:rsidR="00996FBB">
        <w:rPr>
          <w:rFonts w:eastAsia="Calibri" w:cs="Tahoma"/>
        </w:rPr>
        <w:t>3</w:t>
      </w:r>
      <w:r w:rsidRPr="002D0AC7">
        <w:rPr>
          <w:rFonts w:eastAsia="Batang" w:cs="Tahoma"/>
          <w:bCs/>
          <w:color w:val="000000"/>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2D0AC7" w:rsidR="003805DB" w:rsidP="008448DE" w:rsidRDefault="003805DB" w14:paraId="2C3037F9" w14:textId="77777777">
      <w:pPr>
        <w:spacing w:after="0" w:line="360" w:lineRule="auto"/>
        <w:contextualSpacing/>
        <w:rPr>
          <w:rFonts w:eastAsia="Batang" w:cs="Tahoma"/>
          <w:bCs/>
          <w:color w:val="000000"/>
        </w:rPr>
      </w:pPr>
    </w:p>
    <w:p w:rsidRPr="008205D8" w:rsidR="003805DB" w:rsidP="008448DE" w:rsidRDefault="003805DB" w14:paraId="50E0199B" w14:textId="25D13F19">
      <w:pPr>
        <w:spacing w:after="0" w:line="360" w:lineRule="auto"/>
        <w:contextualSpacing/>
        <w:rPr>
          <w:rFonts w:eastAsia="Times New Roman" w:cs="Tahoma"/>
          <w:bCs/>
          <w:color w:val="auto"/>
          <w:lang w:val="es-ES_tradnl" w:eastAsia="es-ES"/>
        </w:rPr>
      </w:pPr>
      <w:r w:rsidRPr="002D0AC7">
        <w:rPr>
          <w:rFonts w:eastAsia="Times New Roman" w:cs="Tahoma"/>
          <w:b/>
          <w:bCs/>
          <w:color w:val="auto"/>
          <w:lang w:eastAsia="es-ES"/>
        </w:rPr>
        <w:t>b) Admisión del Recurso de Revisión</w:t>
      </w:r>
      <w:r w:rsidRPr="002D0AC7">
        <w:rPr>
          <w:rFonts w:eastAsia="Times New Roman" w:cs="Tahoma"/>
          <w:b/>
          <w:bCs/>
          <w:color w:val="auto"/>
          <w:lang w:val="es-ES_tradnl" w:eastAsia="es-ES"/>
        </w:rPr>
        <w:t xml:space="preserve">. </w:t>
      </w:r>
      <w:r w:rsidRPr="002D0AC7">
        <w:rPr>
          <w:rFonts w:eastAsia="Batang" w:cs="Tahoma"/>
          <w:bCs/>
          <w:color w:val="000000"/>
        </w:rPr>
        <w:t xml:space="preserve">El </w:t>
      </w:r>
      <w:r w:rsidR="00996FBB">
        <w:rPr>
          <w:rFonts w:eastAsia="Batang" w:cs="Tahoma"/>
          <w:bCs/>
          <w:color w:val="000000"/>
        </w:rPr>
        <w:t>d</w:t>
      </w:r>
      <w:r w:rsidR="0021142B">
        <w:rPr>
          <w:rFonts w:eastAsia="Batang" w:cs="Tahoma"/>
          <w:bCs/>
          <w:color w:val="000000"/>
        </w:rPr>
        <w:t>ieciocho</w:t>
      </w:r>
      <w:r w:rsidR="00996FBB">
        <w:rPr>
          <w:rFonts w:eastAsia="Batang" w:cs="Tahoma"/>
          <w:bCs/>
          <w:color w:val="000000"/>
        </w:rPr>
        <w:t xml:space="preserve"> de </w:t>
      </w:r>
      <w:r w:rsidR="0021142B">
        <w:rPr>
          <w:rFonts w:eastAsia="Batang" w:cs="Tahoma"/>
          <w:bCs/>
          <w:color w:val="000000"/>
        </w:rPr>
        <w:t>abril</w:t>
      </w:r>
      <w:r w:rsidR="00996FBB">
        <w:rPr>
          <w:rFonts w:eastAsia="Batang" w:cs="Tahoma"/>
          <w:bCs/>
          <w:color w:val="000000"/>
        </w:rPr>
        <w:t xml:space="preserve"> </w:t>
      </w:r>
      <w:r w:rsidRPr="002D0AC7">
        <w:rPr>
          <w:rFonts w:eastAsia="Batang" w:cs="Tahoma"/>
          <w:bCs/>
          <w:color w:val="000000"/>
        </w:rPr>
        <w:t>de dos mil veinti</w:t>
      </w:r>
      <w:r w:rsidR="00996FBB">
        <w:rPr>
          <w:rFonts w:eastAsia="Batang" w:cs="Tahoma"/>
          <w:bCs/>
          <w:color w:val="000000"/>
        </w:rPr>
        <w:t>tré</w:t>
      </w:r>
      <w:r w:rsidRPr="002D0AC7">
        <w:rPr>
          <w:rFonts w:eastAsia="Batang" w:cs="Tahoma"/>
          <w:bCs/>
          <w:color w:val="000000"/>
        </w:rPr>
        <w:t>s</w:t>
      </w:r>
      <w:r w:rsidRPr="002D0AC7">
        <w:rPr>
          <w:rFonts w:eastAsia="Times New Roman" w:cs="Tahoma"/>
          <w:bCs/>
          <w:color w:val="auto"/>
          <w:lang w:val="es-ES_tradnl" w:eastAsia="es-ES"/>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w:t>
      </w:r>
      <w:r>
        <w:rPr>
          <w:rFonts w:eastAsia="Times New Roman" w:cs="Tahoma"/>
          <w:bCs/>
          <w:color w:val="auto"/>
          <w:lang w:val="es-ES_tradnl" w:eastAsia="es-ES"/>
        </w:rPr>
        <w:t xml:space="preserve"> el </w:t>
      </w:r>
      <w:r w:rsidR="0021142B">
        <w:rPr>
          <w:rFonts w:eastAsia="Times New Roman" w:cs="Tahoma"/>
          <w:bCs/>
          <w:color w:val="auto"/>
          <w:lang w:val="es-ES_tradnl" w:eastAsia="es-ES"/>
        </w:rPr>
        <w:t>mismo día</w:t>
      </w:r>
      <w:r>
        <w:rPr>
          <w:rFonts w:eastAsia="Times New Roman" w:cs="Tahoma"/>
          <w:bCs/>
          <w:color w:val="auto"/>
          <w:lang w:val="es-ES_tradnl" w:eastAsia="es-ES"/>
        </w:rPr>
        <w:t xml:space="preserve">, </w:t>
      </w:r>
      <w:r w:rsidRPr="002D0AC7">
        <w:rPr>
          <w:rFonts w:eastAsia="Times New Roman" w:cs="Tahoma"/>
          <w:bCs/>
          <w:color w:val="auto"/>
          <w:lang w:val="es-ES_tradnl" w:eastAsia="es-ES"/>
        </w:rPr>
        <w:t xml:space="preserve">a través del Sistema de Acceso a la Información Mexiquense (SAIMEX), en el que se les otorgó un plazo de siete días hábiles posteriores a la misma, para que manifestaran lo que a su derecho conviniera y formularan alegatos. </w:t>
      </w:r>
    </w:p>
    <w:p w:rsidRPr="002D0AC7" w:rsidR="003805DB" w:rsidP="008448DE" w:rsidRDefault="003805DB" w14:paraId="40433A75" w14:textId="77777777">
      <w:pPr>
        <w:spacing w:after="0" w:line="360" w:lineRule="auto"/>
        <w:contextualSpacing/>
        <w:rPr>
          <w:rFonts w:cs="Tahoma"/>
        </w:rPr>
      </w:pPr>
    </w:p>
    <w:p w:rsidR="00FE7A5B" w:rsidP="008448DE" w:rsidRDefault="003805DB" w14:paraId="4EF40BF2" w14:textId="4942AB15">
      <w:pPr>
        <w:spacing w:after="0" w:line="360" w:lineRule="auto"/>
        <w:contextualSpacing/>
        <w:rPr>
          <w:rFonts w:cs="Tahoma"/>
          <w:bCs/>
          <w:iCs/>
          <w:lang w:val="es-ES"/>
        </w:rPr>
      </w:pPr>
      <w:r w:rsidRPr="002D0AC7">
        <w:rPr>
          <w:rFonts w:eastAsia="Times New Roman" w:cs="Tahoma"/>
          <w:b/>
          <w:bCs/>
          <w:color w:val="auto"/>
          <w:lang w:eastAsia="es-ES"/>
        </w:rPr>
        <w:t xml:space="preserve">c) </w:t>
      </w:r>
      <w:r w:rsidRPr="002D0AC7">
        <w:rPr>
          <w:rFonts w:cs="Tahoma"/>
          <w:b/>
          <w:lang w:val="es-ES_tradnl"/>
        </w:rPr>
        <w:t>Informe Justificado</w:t>
      </w:r>
      <w:r w:rsidRPr="00446963" w:rsidR="00996FBB">
        <w:rPr>
          <w:rFonts w:cs="Tahoma"/>
          <w:b/>
          <w:bCs/>
          <w:iCs/>
          <w:lang w:val="es-ES"/>
        </w:rPr>
        <w:t>.</w:t>
      </w:r>
      <w:r w:rsidRPr="00446963" w:rsidR="00996FBB">
        <w:rPr>
          <w:rFonts w:cs="Tahoma"/>
          <w:bCs/>
          <w:iCs/>
          <w:lang w:val="es-ES"/>
        </w:rPr>
        <w:t xml:space="preserve"> </w:t>
      </w:r>
      <w:r w:rsidR="00996FBB">
        <w:rPr>
          <w:rFonts w:cs="Tahoma"/>
          <w:bCs/>
          <w:iCs/>
          <w:lang w:val="es-ES"/>
        </w:rPr>
        <w:t xml:space="preserve">El </w:t>
      </w:r>
      <w:r w:rsidR="00EB2319">
        <w:rPr>
          <w:rFonts w:cs="Tahoma"/>
          <w:bCs/>
          <w:iCs/>
          <w:lang w:val="es-ES"/>
        </w:rPr>
        <w:t>veinticinco</w:t>
      </w:r>
      <w:r w:rsidR="00996FBB">
        <w:rPr>
          <w:rFonts w:cs="Tahoma"/>
          <w:bCs/>
          <w:iCs/>
          <w:lang w:val="es-ES"/>
        </w:rPr>
        <w:t xml:space="preserve"> de </w:t>
      </w:r>
      <w:r w:rsidR="00EB2319">
        <w:rPr>
          <w:rFonts w:cs="Tahoma"/>
          <w:bCs/>
          <w:iCs/>
          <w:lang w:val="es-ES"/>
        </w:rPr>
        <w:t>abril</w:t>
      </w:r>
      <w:r w:rsidR="00996FBB">
        <w:rPr>
          <w:rFonts w:cs="Tahoma"/>
          <w:bCs/>
          <w:iCs/>
          <w:lang w:val="es-ES"/>
        </w:rPr>
        <w:t xml:space="preserve"> de dos mil veintitrés, se recibió en este instituto, a través del Sistema de Acceso a la Información Mexiquense (SAIMEX), el Informe Justificado del Sujeto Obligado, </w:t>
      </w:r>
      <w:r w:rsidR="00FE7A5B">
        <w:rPr>
          <w:rFonts w:cs="Tahoma"/>
          <w:bCs/>
          <w:iCs/>
          <w:lang w:val="es-ES"/>
        </w:rPr>
        <w:t>a través de la digitalización de</w:t>
      </w:r>
      <w:r w:rsidR="00EB2319">
        <w:rPr>
          <w:rFonts w:cs="Tahoma"/>
          <w:bCs/>
          <w:iCs/>
          <w:lang w:val="es-ES"/>
        </w:rPr>
        <w:t>l documento siguiente</w:t>
      </w:r>
      <w:r w:rsidR="00FE7A5B">
        <w:rPr>
          <w:rFonts w:cs="Tahoma"/>
          <w:bCs/>
          <w:iCs/>
          <w:lang w:val="es-ES"/>
        </w:rPr>
        <w:t>:</w:t>
      </w:r>
    </w:p>
    <w:p w:rsidR="00FE7A5B" w:rsidP="008448DE" w:rsidRDefault="00FE7A5B" w14:paraId="24A64E50" w14:textId="77777777">
      <w:pPr>
        <w:spacing w:after="0" w:line="360" w:lineRule="auto"/>
        <w:contextualSpacing/>
        <w:rPr>
          <w:rFonts w:cs="Tahoma"/>
          <w:bCs/>
          <w:iCs/>
          <w:lang w:val="es-ES"/>
        </w:rPr>
      </w:pPr>
    </w:p>
    <w:p w:rsidR="00996FBB" w:rsidP="008448DE" w:rsidRDefault="00FE7A5B" w14:paraId="57D696FE" w14:textId="7510C364">
      <w:pPr>
        <w:spacing w:after="0" w:line="360" w:lineRule="auto"/>
        <w:contextualSpacing/>
        <w:rPr>
          <w:rFonts w:cs="Tahoma"/>
          <w:bCs/>
          <w:iCs/>
          <w:lang w:val="es-ES"/>
        </w:rPr>
      </w:pPr>
      <w:r>
        <w:rPr>
          <w:rFonts w:cs="Tahoma"/>
          <w:bCs/>
          <w:iCs/>
          <w:lang w:val="es-ES"/>
        </w:rPr>
        <w:t xml:space="preserve">i) Oficio </w:t>
      </w:r>
      <w:r w:rsidR="00996FBB">
        <w:rPr>
          <w:rFonts w:cs="Tahoma"/>
          <w:bCs/>
          <w:iCs/>
          <w:lang w:val="es-ES"/>
        </w:rPr>
        <w:t>número</w:t>
      </w:r>
      <w:r>
        <w:rPr>
          <w:rFonts w:cs="Tahoma"/>
          <w:bCs/>
          <w:iCs/>
          <w:lang w:val="es-ES"/>
        </w:rPr>
        <w:t xml:space="preserve"> </w:t>
      </w:r>
      <w:r w:rsidR="00B37DCE">
        <w:rPr>
          <w:rFonts w:cs="Tahoma"/>
          <w:bCs/>
          <w:iCs/>
          <w:lang w:val="es-ES"/>
        </w:rPr>
        <w:t>047/2022-2024</w:t>
      </w:r>
      <w:r w:rsidR="00996FBB">
        <w:rPr>
          <w:rFonts w:cs="Tahoma"/>
          <w:bCs/>
          <w:iCs/>
          <w:lang w:val="es-ES"/>
        </w:rPr>
        <w:t xml:space="preserve">, </w:t>
      </w:r>
      <w:r w:rsidR="009963BD">
        <w:rPr>
          <w:rFonts w:cs="Tahoma"/>
          <w:bCs/>
          <w:iCs/>
          <w:lang w:val="es-ES"/>
        </w:rPr>
        <w:t>del</w:t>
      </w:r>
      <w:r>
        <w:rPr>
          <w:rFonts w:cs="Tahoma"/>
          <w:bCs/>
          <w:iCs/>
          <w:lang w:val="es-ES"/>
        </w:rPr>
        <w:t xml:space="preserve"> veinticuatro de </w:t>
      </w:r>
      <w:r w:rsidR="00B37DCE">
        <w:rPr>
          <w:rFonts w:cs="Tahoma"/>
          <w:bCs/>
          <w:iCs/>
          <w:lang w:val="es-ES"/>
        </w:rPr>
        <w:t>abril</w:t>
      </w:r>
      <w:r w:rsidR="00996FBB">
        <w:rPr>
          <w:rFonts w:cs="Tahoma"/>
          <w:bCs/>
          <w:iCs/>
          <w:lang w:val="es-ES"/>
        </w:rPr>
        <w:t xml:space="preserve"> </w:t>
      </w:r>
      <w:r>
        <w:rPr>
          <w:rFonts w:cs="Tahoma"/>
          <w:bCs/>
          <w:iCs/>
          <w:lang w:val="es-ES"/>
        </w:rPr>
        <w:t>de dos mil veintitrés</w:t>
      </w:r>
      <w:r w:rsidRPr="00FA5624" w:rsidR="00996FBB">
        <w:rPr>
          <w:rFonts w:cs="Tahoma"/>
          <w:bCs/>
          <w:iCs/>
          <w:lang w:val="es-ES"/>
        </w:rPr>
        <w:t>, suscrit</w:t>
      </w:r>
      <w:r w:rsidR="00B37DCE">
        <w:rPr>
          <w:rFonts w:cs="Tahoma"/>
          <w:bCs/>
          <w:iCs/>
          <w:lang w:val="es-ES"/>
        </w:rPr>
        <w:t>o por el Secretario del Ayuntamiento</w:t>
      </w:r>
      <w:r w:rsidRPr="00FA5624" w:rsidR="00996FBB">
        <w:rPr>
          <w:rFonts w:cs="Tahoma"/>
          <w:bCs/>
          <w:iCs/>
          <w:lang w:val="es-ES"/>
        </w:rPr>
        <w:t xml:space="preserve">, </w:t>
      </w:r>
      <w:r w:rsidR="00996FBB">
        <w:rPr>
          <w:rFonts w:cs="Tahoma"/>
          <w:bCs/>
          <w:iCs/>
          <w:lang w:val="es-ES"/>
        </w:rPr>
        <w:t xml:space="preserve">en el cual </w:t>
      </w:r>
      <w:r w:rsidR="00B37DCE">
        <w:rPr>
          <w:rFonts w:cs="Tahoma"/>
          <w:bCs/>
          <w:iCs/>
          <w:lang w:val="es-ES"/>
        </w:rPr>
        <w:t>certifica el extracto</w:t>
      </w:r>
      <w:r w:rsidR="004A2179">
        <w:rPr>
          <w:rFonts w:cs="Tahoma"/>
          <w:bCs/>
          <w:iCs/>
          <w:lang w:val="es-ES"/>
        </w:rPr>
        <w:t xml:space="preserve"> del Punto No. 8</w:t>
      </w:r>
      <w:r w:rsidR="00B37DCE">
        <w:rPr>
          <w:rFonts w:cs="Tahoma"/>
          <w:bCs/>
          <w:iCs/>
          <w:lang w:val="es-ES"/>
        </w:rPr>
        <w:t xml:space="preserve"> del Acta de </w:t>
      </w:r>
      <w:r w:rsidR="004A2179">
        <w:rPr>
          <w:rFonts w:cs="Tahoma"/>
          <w:bCs/>
          <w:iCs/>
          <w:lang w:val="es-ES"/>
        </w:rPr>
        <w:t>Cabildo Número 02 Sesión Ordinaria del día catorce de enero del año dos mil veintidós, en el cual se aprueban las propuestas de las Comisiones Permanentes, Ordinarias y Transitorias, así como la designación de los Presidentes de cada Comisión.</w:t>
      </w:r>
    </w:p>
    <w:p w:rsidR="004A2179" w:rsidP="008448DE" w:rsidRDefault="004A2179" w14:paraId="63F62D04" w14:textId="77777777">
      <w:pPr>
        <w:spacing w:after="0" w:line="360" w:lineRule="auto"/>
        <w:contextualSpacing/>
        <w:rPr>
          <w:rFonts w:cs="Tahoma"/>
          <w:bCs/>
          <w:iCs/>
          <w:lang w:val="es-ES"/>
        </w:rPr>
      </w:pPr>
    </w:p>
    <w:p w:rsidR="003805DB" w:rsidP="008448DE" w:rsidRDefault="003805DB" w14:paraId="52D47674" w14:textId="4AF0500B">
      <w:pPr>
        <w:widowControl w:val="0"/>
        <w:spacing w:after="0" w:line="360" w:lineRule="auto"/>
        <w:contextualSpacing/>
        <w:rPr>
          <w:rFonts w:eastAsia="Times New Roman" w:cs="Tahoma"/>
          <w:bCs/>
          <w:iCs/>
          <w:color w:val="auto"/>
          <w:lang w:val="es-ES" w:eastAsia="es-ES"/>
        </w:rPr>
      </w:pPr>
    </w:p>
    <w:p w:rsidR="002A6774" w:rsidP="008448DE" w:rsidRDefault="002A6774" w14:paraId="2B1DBC38" w14:textId="07B549C0">
      <w:pPr>
        <w:spacing w:after="0" w:line="360" w:lineRule="auto"/>
        <w:contextualSpacing/>
        <w:rPr>
          <w:rFonts w:cs="Tahoma"/>
          <w:b/>
          <w:lang w:val="es-ES_tradnl"/>
        </w:rPr>
      </w:pPr>
      <w:r>
        <w:rPr>
          <w:rFonts w:eastAsia="Palatino Linotype" w:cs="Palatino Linotype"/>
          <w:b/>
          <w:bCs/>
          <w:lang w:val="es-ES"/>
        </w:rPr>
        <w:t xml:space="preserve">d) </w:t>
      </w:r>
      <w:r w:rsidRPr="005B3BE0">
        <w:rPr>
          <w:rFonts w:cs="Tahoma"/>
          <w:b/>
          <w:lang w:val="es-ES_tradnl"/>
        </w:rPr>
        <w:t xml:space="preserve">Vista del </w:t>
      </w:r>
      <w:r>
        <w:rPr>
          <w:rFonts w:cs="Tahoma"/>
          <w:b/>
          <w:lang w:val="es-ES_tradnl"/>
        </w:rPr>
        <w:t>Informe J</w:t>
      </w:r>
      <w:r w:rsidRPr="005B3BE0">
        <w:rPr>
          <w:rFonts w:cs="Tahoma"/>
          <w:b/>
          <w:lang w:val="es-ES_tradnl"/>
        </w:rPr>
        <w:t>ustificado.</w:t>
      </w:r>
      <w:r>
        <w:rPr>
          <w:rFonts w:cs="Tahoma"/>
          <w:b/>
          <w:lang w:val="es-ES_tradnl"/>
        </w:rPr>
        <w:t xml:space="preserve"> </w:t>
      </w:r>
      <w:r w:rsidRPr="005B3BE0">
        <w:rPr>
          <w:rFonts w:cs="Tahoma"/>
          <w:bCs/>
          <w:lang w:val="es-ES_tradnl"/>
        </w:rPr>
        <w:t xml:space="preserve">El </w:t>
      </w:r>
      <w:r w:rsidR="00835F05">
        <w:rPr>
          <w:rFonts w:cs="Tahoma"/>
          <w:bCs/>
          <w:lang w:val="es-ES_tradnl"/>
        </w:rPr>
        <w:t>cuatro</w:t>
      </w:r>
      <w:r>
        <w:rPr>
          <w:rFonts w:cs="Tahoma"/>
          <w:bCs/>
          <w:lang w:val="es-ES_tradnl"/>
        </w:rPr>
        <w:t xml:space="preserve"> de ma</w:t>
      </w:r>
      <w:r w:rsidR="00835F05">
        <w:rPr>
          <w:rFonts w:cs="Tahoma"/>
          <w:bCs/>
          <w:lang w:val="es-ES_tradnl"/>
        </w:rPr>
        <w:t>yo</w:t>
      </w:r>
      <w:r w:rsidRPr="005B3BE0">
        <w:rPr>
          <w:rFonts w:cs="Tahoma"/>
          <w:bCs/>
          <w:lang w:val="es-ES_tradnl"/>
        </w:rPr>
        <w:t xml:space="preserve"> de dos mil veinti</w:t>
      </w:r>
      <w:r>
        <w:rPr>
          <w:rFonts w:cs="Tahoma"/>
          <w:bCs/>
          <w:lang w:val="es-ES_tradnl"/>
        </w:rPr>
        <w:t>tré</w:t>
      </w:r>
      <w:r w:rsidRPr="005B3BE0">
        <w:rPr>
          <w:rFonts w:cs="Tahoma"/>
          <w:bCs/>
          <w:lang w:val="es-ES_tradnl"/>
        </w:rPr>
        <w:t>s, se dictó acuerdo mediante el cual se puso a la vista</w:t>
      </w:r>
      <w:r>
        <w:rPr>
          <w:rFonts w:cs="Tahoma"/>
          <w:bCs/>
          <w:lang w:val="es-ES_tradnl"/>
        </w:rPr>
        <w:t xml:space="preserve"> </w:t>
      </w:r>
      <w:r w:rsidRPr="005B3BE0">
        <w:rPr>
          <w:rFonts w:cs="Tahoma"/>
          <w:bCs/>
          <w:lang w:val="es-ES_tradnl"/>
        </w:rPr>
        <w:t>del Particular el Informe Justificado entregado por el Sujeto Obligado, el cual fue notificado a</w:t>
      </w:r>
      <w:r>
        <w:rPr>
          <w:rFonts w:cs="Tahoma"/>
          <w:bCs/>
          <w:lang w:val="es-ES_tradnl"/>
        </w:rPr>
        <w:t xml:space="preserve"> </w:t>
      </w:r>
      <w:r w:rsidRPr="005B3BE0">
        <w:rPr>
          <w:rFonts w:cs="Tahoma"/>
          <w:bCs/>
          <w:lang w:val="es-ES_tradnl"/>
        </w:rPr>
        <w:t>las partes, e</w:t>
      </w:r>
      <w:r w:rsidR="00835F05">
        <w:rPr>
          <w:rFonts w:cs="Tahoma"/>
          <w:bCs/>
          <w:lang w:val="es-ES_tradnl"/>
        </w:rPr>
        <w:t>l ocho del mismo mes y año</w:t>
      </w:r>
      <w:r>
        <w:rPr>
          <w:rFonts w:cs="Tahoma"/>
          <w:bCs/>
          <w:lang w:val="es-ES_tradnl"/>
        </w:rPr>
        <w:t>,</w:t>
      </w:r>
      <w:r w:rsidRPr="005B3BE0">
        <w:rPr>
          <w:rFonts w:cs="Tahoma"/>
          <w:bCs/>
          <w:lang w:val="es-ES_tradnl"/>
        </w:rPr>
        <w:t xml:space="preserve"> a través del Sistema de Acceso a la Información</w:t>
      </w:r>
      <w:r>
        <w:rPr>
          <w:rFonts w:cs="Tahoma"/>
          <w:bCs/>
          <w:lang w:val="es-ES_tradnl"/>
        </w:rPr>
        <w:t xml:space="preserve"> </w:t>
      </w:r>
      <w:r w:rsidRPr="005B3BE0">
        <w:rPr>
          <w:rFonts w:cs="Tahoma"/>
          <w:bCs/>
          <w:lang w:val="es-ES_tradnl"/>
        </w:rPr>
        <w:t>Mexiquense (SAIMEX).</w:t>
      </w:r>
      <w:r>
        <w:rPr>
          <w:rFonts w:cs="Tahoma"/>
          <w:bCs/>
          <w:lang w:val="es-ES_tradnl"/>
        </w:rPr>
        <w:t xml:space="preserve"> </w:t>
      </w:r>
    </w:p>
    <w:p w:rsidR="00835F05" w:rsidP="008448DE" w:rsidRDefault="00835F05" w14:paraId="3C3B5E8E" w14:textId="77777777">
      <w:pPr>
        <w:spacing w:after="0" w:line="360" w:lineRule="auto"/>
        <w:contextualSpacing/>
        <w:rPr>
          <w:rFonts w:cs="Tahoma"/>
          <w:b/>
          <w:lang w:val="es-ES_tradnl"/>
        </w:rPr>
      </w:pPr>
    </w:p>
    <w:p w:rsidRPr="003C769D" w:rsidR="00835F05" w:rsidP="008448DE" w:rsidRDefault="00835F05" w14:paraId="46F922F4" w14:textId="7BAB348E">
      <w:pPr>
        <w:spacing w:after="0" w:line="360" w:lineRule="auto"/>
        <w:contextualSpacing/>
        <w:rPr>
          <w:rFonts w:cs="Tahoma"/>
          <w:bCs/>
          <w:iCs/>
          <w:lang w:val="es-ES"/>
        </w:rPr>
      </w:pPr>
      <w:r>
        <w:rPr>
          <w:rFonts w:eastAsia="Palatino Linotype" w:cs="Palatino Linotype"/>
          <w:b/>
          <w:bCs/>
          <w:lang w:val="es-ES"/>
        </w:rPr>
        <w:t xml:space="preserve">e) </w:t>
      </w:r>
      <w:r>
        <w:rPr>
          <w:rFonts w:cs="Tahoma"/>
          <w:b/>
          <w:lang w:val="es-ES_tradnl"/>
        </w:rPr>
        <w:t xml:space="preserve">Manifestaciones. </w:t>
      </w:r>
      <w:r>
        <w:rPr>
          <w:rFonts w:cs="Tahoma"/>
          <w:bCs/>
          <w:lang w:val="es-ES_tradnl"/>
        </w:rPr>
        <w:t xml:space="preserve">El ocho de mayo de dos mil veintitrés, </w:t>
      </w:r>
      <w:r>
        <w:rPr>
          <w:rFonts w:cs="Tahoma"/>
          <w:bCs/>
          <w:iCs/>
          <w:lang w:val="es-ES"/>
        </w:rPr>
        <w:t xml:space="preserve">se recibió en este instituto, a través del Sistema de Acceso a la Información Mexiquense (SAIMEX), las Manifestaciones de Inconformidad por parte del Particular, </w:t>
      </w:r>
      <w:r w:rsidR="00461BCC">
        <w:rPr>
          <w:rFonts w:cs="Tahoma"/>
          <w:bCs/>
          <w:iCs/>
          <w:lang w:val="es-ES"/>
        </w:rPr>
        <w:t xml:space="preserve">en un documento en formato pdf, donde esencialmente se inconforma de la respuesta emitida por el Sujeto Obligado, pues no satisface la Solicitud de Información, y pide le entreguen de manera completa el Acta de la Sesión de Cabildo donde designan como Presidentes de las Comisiones a los siete Regidores </w:t>
      </w:r>
      <w:r w:rsidR="003C769D">
        <w:rPr>
          <w:rFonts w:cs="Tahoma"/>
          <w:bCs/>
          <w:iCs/>
          <w:lang w:val="es-ES"/>
        </w:rPr>
        <w:t>y Regidoras.</w:t>
      </w:r>
    </w:p>
    <w:p w:rsidRPr="002D0AC7" w:rsidR="002A6774" w:rsidP="008448DE" w:rsidRDefault="002A6774" w14:paraId="60CF9FE9" w14:textId="77777777">
      <w:pPr>
        <w:widowControl w:val="0"/>
        <w:spacing w:after="0" w:line="360" w:lineRule="auto"/>
        <w:contextualSpacing/>
        <w:rPr>
          <w:rFonts w:eastAsia="Times New Roman" w:cs="Tahoma"/>
          <w:b/>
          <w:color w:val="auto"/>
          <w:lang w:eastAsia="es-ES"/>
        </w:rPr>
      </w:pPr>
    </w:p>
    <w:p w:rsidRPr="002D0AC7" w:rsidR="003805DB" w:rsidP="008448DE" w:rsidRDefault="002A6774" w14:paraId="3BD1182F" w14:textId="6F222AB6">
      <w:pPr>
        <w:widowControl w:val="0"/>
        <w:spacing w:after="0" w:line="360" w:lineRule="auto"/>
        <w:contextualSpacing/>
        <w:rPr>
          <w:rFonts w:eastAsia="Times New Roman" w:cs="Tahoma"/>
          <w:color w:val="auto"/>
          <w:lang w:val="es-ES" w:eastAsia="es-ES"/>
        </w:rPr>
      </w:pPr>
      <w:r>
        <w:rPr>
          <w:rFonts w:eastAsia="Times New Roman" w:cs="Tahoma"/>
          <w:b/>
          <w:color w:val="auto"/>
          <w:lang w:eastAsia="es-ES"/>
        </w:rPr>
        <w:t>f</w:t>
      </w:r>
      <w:r w:rsidRPr="002D0AC7" w:rsidR="003805DB">
        <w:rPr>
          <w:rFonts w:eastAsia="Times New Roman" w:cs="Tahoma"/>
          <w:b/>
          <w:color w:val="auto"/>
          <w:lang w:eastAsia="es-ES"/>
        </w:rPr>
        <w:t>) Cierre de instrucción.</w:t>
      </w:r>
      <w:r w:rsidRPr="002D0AC7" w:rsidR="003805DB">
        <w:rPr>
          <w:rFonts w:eastAsia="Times New Roman" w:cs="Tahoma"/>
          <w:color w:val="auto"/>
          <w:lang w:eastAsia="es-ES"/>
        </w:rPr>
        <w:t xml:space="preserve"> El </w:t>
      </w:r>
      <w:r w:rsidR="00835F05">
        <w:rPr>
          <w:rFonts w:eastAsia="Times New Roman" w:cs="Tahoma"/>
          <w:color w:val="auto"/>
          <w:lang w:eastAsia="es-ES"/>
        </w:rPr>
        <w:t>doce</w:t>
      </w:r>
      <w:r>
        <w:rPr>
          <w:rFonts w:eastAsia="Times New Roman" w:cs="Tahoma"/>
          <w:color w:val="auto"/>
          <w:lang w:eastAsia="es-ES"/>
        </w:rPr>
        <w:t xml:space="preserve"> de ma</w:t>
      </w:r>
      <w:r w:rsidR="00835F05">
        <w:rPr>
          <w:rFonts w:eastAsia="Times New Roman" w:cs="Tahoma"/>
          <w:color w:val="auto"/>
          <w:lang w:eastAsia="es-ES"/>
        </w:rPr>
        <w:t>yo</w:t>
      </w:r>
      <w:r>
        <w:rPr>
          <w:rFonts w:eastAsia="Times New Roman" w:cs="Tahoma"/>
          <w:color w:val="auto"/>
          <w:lang w:eastAsia="es-ES"/>
        </w:rPr>
        <w:t xml:space="preserve"> </w:t>
      </w:r>
      <w:r w:rsidRPr="002D0AC7" w:rsidR="003805DB">
        <w:rPr>
          <w:rFonts w:eastAsia="Times New Roman" w:cs="Tahoma"/>
          <w:color w:val="auto"/>
          <w:lang w:eastAsia="es-ES"/>
        </w:rPr>
        <w:t>de dos mil veinti</w:t>
      </w:r>
      <w:r>
        <w:rPr>
          <w:rFonts w:eastAsia="Times New Roman" w:cs="Tahoma"/>
          <w:color w:val="auto"/>
          <w:lang w:eastAsia="es-ES"/>
        </w:rPr>
        <w:t>trés</w:t>
      </w:r>
      <w:r w:rsidRPr="002D0AC7" w:rsidR="003805DB">
        <w:rPr>
          <w:rFonts w:eastAsia="Times New Roman" w:cs="Tahoma"/>
          <w:color w:val="auto"/>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w:t>
      </w:r>
      <w:r w:rsidR="003805DB">
        <w:rPr>
          <w:rFonts w:eastAsia="Times New Roman" w:cs="Tahoma"/>
          <w:color w:val="auto"/>
          <w:lang w:eastAsia="es-ES"/>
        </w:rPr>
        <w:t>mismo día</w:t>
      </w:r>
      <w:r w:rsidRPr="002D0AC7" w:rsidR="003805DB">
        <w:rPr>
          <w:rFonts w:eastAsia="Times New Roman" w:cs="Tahoma"/>
          <w:color w:val="auto"/>
          <w:lang w:eastAsia="es-ES"/>
        </w:rPr>
        <w:t xml:space="preserve">, a través del </w:t>
      </w:r>
      <w:r w:rsidRPr="002D0AC7" w:rsidR="003805DB">
        <w:rPr>
          <w:rFonts w:eastAsia="Times New Roman" w:cs="Tahoma"/>
          <w:color w:val="auto"/>
          <w:lang w:val="es-ES" w:eastAsia="es-ES"/>
        </w:rPr>
        <w:t>Sistema de Acceso a la Información Mexiquense (SAIMEX)</w:t>
      </w:r>
      <w:r w:rsidRPr="002D0AC7" w:rsidR="003805DB">
        <w:rPr>
          <w:rFonts w:eastAsia="Times New Roman" w:cs="Tahoma"/>
          <w:color w:val="auto"/>
          <w:lang w:eastAsia="es-ES"/>
        </w:rPr>
        <w:t xml:space="preserve">. </w:t>
      </w:r>
    </w:p>
    <w:p w:rsidRPr="002D0AC7" w:rsidR="003805DB" w:rsidP="008448DE" w:rsidRDefault="003805DB" w14:paraId="5F9986F5" w14:textId="77777777">
      <w:pPr>
        <w:spacing w:after="0" w:line="360" w:lineRule="auto"/>
        <w:contextualSpacing/>
        <w:rPr>
          <w:rFonts w:eastAsia="Times New Roman" w:cs="Tahoma"/>
          <w:color w:val="auto"/>
          <w:lang w:eastAsia="es-ES"/>
        </w:rPr>
      </w:pPr>
    </w:p>
    <w:p w:rsidRPr="002D0AC7" w:rsidR="003805DB" w:rsidP="008448DE" w:rsidRDefault="003805DB" w14:paraId="1FDB5493" w14:textId="77777777">
      <w:pPr>
        <w:spacing w:after="0" w:line="360" w:lineRule="auto"/>
        <w:contextualSpacing/>
        <w:rPr>
          <w:rFonts w:eastAsia="Times New Roman" w:cs="Tahoma"/>
          <w:color w:val="000000"/>
          <w:lang w:eastAsia="es-ES"/>
        </w:rPr>
      </w:pPr>
      <w:r w:rsidRPr="002D0AC7">
        <w:rPr>
          <w:rFonts w:eastAsia="Times New Roman" w:cs="Tahoma"/>
          <w:color w:val="000000"/>
          <w:lang w:eastAsia="es-ES"/>
        </w:rPr>
        <w:t>En razón de que fue debidamente sustanciado e integrado el expediente electrónico y no existe diligencia pendiente de desahogo, se emite la resolución que conforme a Derecho proceda, de acuerdo a los siguientes:</w:t>
      </w:r>
    </w:p>
    <w:p w:rsidRPr="002D0AC7" w:rsidR="003805DB" w:rsidP="008448DE" w:rsidRDefault="003805DB" w14:paraId="3C4850A3" w14:textId="77777777">
      <w:pPr>
        <w:spacing w:after="0" w:line="360" w:lineRule="auto"/>
        <w:contextualSpacing/>
        <w:rPr>
          <w:rFonts w:eastAsia="Times New Roman" w:cs="Tahoma"/>
          <w:bCs/>
          <w:iCs/>
          <w:color w:val="auto"/>
          <w:lang w:val="es-ES" w:eastAsia="es-ES"/>
        </w:rPr>
      </w:pPr>
    </w:p>
    <w:p w:rsidRPr="002D0AC7" w:rsidR="003805DB" w:rsidP="008448DE" w:rsidRDefault="003805DB" w14:paraId="3D4A50C3" w14:textId="77777777">
      <w:pPr>
        <w:spacing w:after="0" w:line="360" w:lineRule="auto"/>
        <w:contextualSpacing/>
        <w:jc w:val="center"/>
        <w:rPr>
          <w:rFonts w:eastAsia="Times New Roman" w:cs="Tahoma"/>
          <w:b/>
          <w:color w:val="auto"/>
          <w:lang w:val="es-ES" w:eastAsia="es-ES"/>
        </w:rPr>
      </w:pPr>
      <w:r w:rsidRPr="002D0AC7">
        <w:rPr>
          <w:rFonts w:eastAsia="Times New Roman" w:cs="Tahoma"/>
          <w:b/>
          <w:color w:val="auto"/>
          <w:lang w:val="es-ES" w:eastAsia="es-ES"/>
        </w:rPr>
        <w:t>C O N S I D E R A N D O S:</w:t>
      </w:r>
    </w:p>
    <w:p w:rsidRPr="002D0AC7" w:rsidR="003805DB" w:rsidP="008448DE" w:rsidRDefault="003805DB" w14:paraId="6709109E" w14:textId="77777777">
      <w:pPr>
        <w:spacing w:after="0" w:line="360" w:lineRule="auto"/>
        <w:contextualSpacing/>
        <w:jc w:val="center"/>
        <w:rPr>
          <w:rFonts w:eastAsia="Times New Roman" w:cs="Tahoma"/>
          <w:b/>
          <w:color w:val="auto"/>
          <w:lang w:val="es-ES" w:eastAsia="es-ES"/>
        </w:rPr>
      </w:pPr>
    </w:p>
    <w:p w:rsidRPr="002D0AC7" w:rsidR="003805DB" w:rsidP="008448DE" w:rsidRDefault="003805DB" w14:paraId="61CF7E0C" w14:textId="77777777">
      <w:pPr>
        <w:autoSpaceDE w:val="0"/>
        <w:autoSpaceDN w:val="0"/>
        <w:adjustRightInd w:val="0"/>
        <w:spacing w:after="0" w:line="360" w:lineRule="auto"/>
        <w:contextualSpacing/>
        <w:rPr>
          <w:rFonts w:eastAsia="Times New Roman" w:cs="Tahoma"/>
          <w:b/>
          <w:color w:val="auto"/>
          <w:lang w:val="es-ES" w:eastAsia="es-ES"/>
        </w:rPr>
      </w:pPr>
      <w:r w:rsidRPr="002D0AC7">
        <w:rPr>
          <w:rFonts w:eastAsia="Calibri" w:cs="Tahoma"/>
          <w:b/>
          <w:color w:val="000000"/>
          <w:lang w:val="es-ES" w:eastAsia="es-MX"/>
        </w:rPr>
        <w:t>PRIMERO</w:t>
      </w:r>
      <w:r w:rsidRPr="002D0AC7">
        <w:rPr>
          <w:rFonts w:eastAsia="Calibri" w:cs="Tahoma"/>
          <w:color w:val="000000"/>
          <w:lang w:val="es-ES" w:eastAsia="es-MX"/>
        </w:rPr>
        <w:t xml:space="preserve">. </w:t>
      </w:r>
      <w:r w:rsidRPr="002D0AC7">
        <w:rPr>
          <w:rFonts w:eastAsia="Times New Roman" w:cs="Tahoma"/>
          <w:b/>
          <w:color w:val="auto"/>
          <w:lang w:val="es-ES" w:eastAsia="es-ES"/>
        </w:rPr>
        <w:t>Competencia.</w:t>
      </w:r>
    </w:p>
    <w:p w:rsidRPr="002D0AC7" w:rsidR="003805DB" w:rsidP="008448DE" w:rsidRDefault="003805DB" w14:paraId="70238DD7" w14:textId="77777777">
      <w:pPr>
        <w:autoSpaceDE w:val="0"/>
        <w:autoSpaceDN w:val="0"/>
        <w:adjustRightInd w:val="0"/>
        <w:spacing w:after="0" w:line="360" w:lineRule="auto"/>
        <w:contextualSpacing/>
        <w:rPr>
          <w:rFonts w:eastAsia="Times New Roman" w:cs="Tahoma"/>
          <w:b/>
          <w:color w:val="auto"/>
          <w:lang w:val="es-ES" w:eastAsia="es-ES"/>
        </w:rPr>
      </w:pPr>
    </w:p>
    <w:p w:rsidRPr="002D0AC7" w:rsidR="003805DB" w:rsidP="008448DE" w:rsidRDefault="003805DB" w14:paraId="1F055822" w14:textId="07098B8C">
      <w:pPr>
        <w:spacing w:after="0" w:line="360" w:lineRule="auto"/>
        <w:contextualSpacing/>
        <w:rPr>
          <w:rFonts w:eastAsia="Times New Roman" w:cs="Tahoma"/>
          <w:bCs/>
          <w:color w:val="auto"/>
          <w:lang w:eastAsia="es-ES"/>
        </w:rPr>
      </w:pPr>
      <w:bookmarkStart w:name="_Hlk63334754" w:id="0"/>
      <w:r w:rsidRPr="002D0AC7">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D0AC7">
        <w:rPr>
          <w:rFonts w:eastAsia="Times New Roman" w:cs="Times New Roman"/>
          <w:bCs/>
          <w:color w:val="auto"/>
          <w:lang w:eastAsia="es-ES"/>
        </w:rPr>
        <w:t xml:space="preserve"> 7°, </w:t>
      </w:r>
      <w:r w:rsidRPr="002D0AC7">
        <w:rPr>
          <w:rFonts w:eastAsia="Times New Roman" w:cs="Tahoma"/>
          <w:bCs/>
          <w:color w:val="auto"/>
          <w:lang w:eastAsia="es-ES"/>
        </w:rPr>
        <w:t>9°, fracciones I y XXI</w:t>
      </w:r>
      <w:r w:rsidR="00636903">
        <w:rPr>
          <w:rFonts w:eastAsia="Times New Roman" w:cs="Tahoma"/>
          <w:bCs/>
          <w:color w:val="auto"/>
          <w:lang w:eastAsia="es-ES"/>
        </w:rPr>
        <w:t>II</w:t>
      </w:r>
      <w:r w:rsidRPr="002D0AC7">
        <w:rPr>
          <w:rFonts w:eastAsia="Times New Roman" w:cs="Tahoma"/>
          <w:bCs/>
          <w:color w:val="auto"/>
          <w:lang w:eastAsia="es-ES"/>
        </w:rPr>
        <w:t xml:space="preserve"> y 11 del Reglamento Interior del Instituto de Transparencia, Acceso a la Información Pública y Protección de Datos Personales del Estado de México y Municipios.</w:t>
      </w:r>
      <w:bookmarkEnd w:id="0"/>
    </w:p>
    <w:p w:rsidRPr="002D0AC7" w:rsidR="003805DB" w:rsidP="008448DE" w:rsidRDefault="003805DB" w14:paraId="2B12E0E7" w14:textId="77777777">
      <w:pPr>
        <w:spacing w:after="0" w:line="360" w:lineRule="auto"/>
        <w:contextualSpacing/>
      </w:pPr>
    </w:p>
    <w:p w:rsidR="003805DB" w:rsidP="008448DE" w:rsidRDefault="003805DB" w14:paraId="0E4ABB83" w14:textId="77777777">
      <w:pPr>
        <w:autoSpaceDE w:val="0"/>
        <w:autoSpaceDN w:val="0"/>
        <w:adjustRightInd w:val="0"/>
        <w:spacing w:after="0" w:line="360" w:lineRule="auto"/>
        <w:contextualSpacing/>
        <w:rPr>
          <w:rFonts w:eastAsia="Times New Roman" w:cs="Tahoma"/>
          <w:color w:val="auto"/>
          <w:lang w:val="es-ES" w:eastAsia="es-ES"/>
        </w:rPr>
      </w:pPr>
      <w:r w:rsidRPr="002D0AC7">
        <w:rPr>
          <w:rFonts w:eastAsia="Calibri" w:cs="Tahoma"/>
          <w:b/>
          <w:color w:val="000000"/>
          <w:lang w:val="es-ES" w:eastAsia="es-MX"/>
        </w:rPr>
        <w:t>SEGUNDO</w:t>
      </w:r>
      <w:r w:rsidRPr="002D0AC7">
        <w:rPr>
          <w:rFonts w:eastAsia="Calibri" w:cs="Tahoma"/>
          <w:color w:val="000000"/>
          <w:lang w:val="es-ES" w:eastAsia="es-MX"/>
        </w:rPr>
        <w:t xml:space="preserve">. </w:t>
      </w:r>
      <w:r w:rsidRPr="002D0AC7">
        <w:rPr>
          <w:rFonts w:eastAsia="Times New Roman" w:cs="Tahoma"/>
          <w:b/>
          <w:color w:val="auto"/>
          <w:lang w:val="es-ES" w:eastAsia="es-ES"/>
        </w:rPr>
        <w:t>Causales de improcedencia y sobreseimiento.</w:t>
      </w:r>
      <w:r w:rsidRPr="002D0AC7">
        <w:rPr>
          <w:rFonts w:eastAsia="Times New Roman" w:cs="Tahoma"/>
          <w:color w:val="auto"/>
          <w:lang w:val="es-ES" w:eastAsia="es-ES"/>
        </w:rPr>
        <w:t xml:space="preserve"> </w:t>
      </w:r>
    </w:p>
    <w:p w:rsidRPr="002D0AC7" w:rsidR="003805DB" w:rsidP="008448DE" w:rsidRDefault="003805DB" w14:paraId="64084FE7" w14:textId="77777777">
      <w:pPr>
        <w:autoSpaceDE w:val="0"/>
        <w:autoSpaceDN w:val="0"/>
        <w:adjustRightInd w:val="0"/>
        <w:spacing w:after="0" w:line="360" w:lineRule="auto"/>
        <w:contextualSpacing/>
        <w:rPr>
          <w:rFonts w:eastAsia="Times New Roman" w:cs="Tahoma"/>
          <w:color w:val="auto"/>
          <w:lang w:val="es-ES" w:eastAsia="es-ES"/>
        </w:rPr>
      </w:pPr>
    </w:p>
    <w:p w:rsidRPr="002D0AC7" w:rsidR="003805DB" w:rsidP="008448DE" w:rsidRDefault="003805DB" w14:paraId="2DEE3D6A" w14:textId="77777777">
      <w:pPr>
        <w:autoSpaceDE w:val="0"/>
        <w:autoSpaceDN w:val="0"/>
        <w:adjustRightInd w:val="0"/>
        <w:spacing w:after="0" w:line="360" w:lineRule="auto"/>
        <w:contextualSpacing/>
        <w:rPr>
          <w:rFonts w:eastAsia="Times New Roman" w:cs="Tahoma"/>
          <w:color w:val="auto"/>
          <w:lang w:val="es-ES" w:eastAsia="es-ES"/>
        </w:rPr>
      </w:pPr>
      <w:r w:rsidRPr="002D0AC7">
        <w:rPr>
          <w:rFonts w:eastAsia="Times New Roman" w:cs="Tahoma"/>
          <w:color w:val="auto"/>
          <w:lang w:val="es-ES" w:eastAsia="es-ES"/>
        </w:rPr>
        <w:t xml:space="preserve">De las constancias que forma parte del Recurso de Revisión que se analiza, se advierte que previo al estudio del fondo de la </w:t>
      </w:r>
      <w:r w:rsidRPr="002D0AC7">
        <w:rPr>
          <w:rFonts w:eastAsia="Times New Roman" w:cs="Tahoma"/>
          <w:i/>
          <w:color w:val="auto"/>
          <w:lang w:val="es-ES" w:eastAsia="es-ES"/>
        </w:rPr>
        <w:t>litis</w:t>
      </w:r>
      <w:r w:rsidRPr="002D0AC7">
        <w:rPr>
          <w:rFonts w:eastAsia="Times New Roman" w:cs="Tahoma"/>
          <w:color w:val="auto"/>
          <w:lang w:val="es-ES" w:eastAsia="es-ES"/>
        </w:rPr>
        <w:t>, es necesario estudiar las causales de improcedencia y sobreseimiento que se adviertan, para determinar lo que en Derecho proceda.</w:t>
      </w:r>
    </w:p>
    <w:p w:rsidRPr="002D0AC7" w:rsidR="003805DB" w:rsidP="008448DE" w:rsidRDefault="003805DB" w14:paraId="27B6E5F3" w14:textId="77777777">
      <w:pPr>
        <w:autoSpaceDE w:val="0"/>
        <w:autoSpaceDN w:val="0"/>
        <w:adjustRightInd w:val="0"/>
        <w:spacing w:after="0" w:line="360" w:lineRule="auto"/>
        <w:contextualSpacing/>
        <w:rPr>
          <w:rFonts w:eastAsia="Times New Roman" w:cs="Tahoma"/>
          <w:color w:val="auto"/>
          <w:lang w:val="es-ES" w:eastAsia="es-ES"/>
        </w:rPr>
      </w:pPr>
    </w:p>
    <w:p w:rsidRPr="002D0AC7" w:rsidR="003805DB" w:rsidP="008448DE" w:rsidRDefault="003805DB" w14:paraId="2EA057F8" w14:textId="77777777">
      <w:pPr>
        <w:spacing w:after="0" w:line="360" w:lineRule="auto"/>
        <w:contextualSpacing/>
        <w:rPr>
          <w:b/>
          <w:lang w:val="es-ES"/>
        </w:rPr>
      </w:pPr>
      <w:r w:rsidRPr="002D0AC7">
        <w:rPr>
          <w:b/>
          <w:lang w:val="es-ES"/>
        </w:rPr>
        <w:t>Causales de improcedencia</w:t>
      </w:r>
    </w:p>
    <w:p w:rsidRPr="002D0AC7" w:rsidR="003805DB" w:rsidP="008448DE" w:rsidRDefault="003805DB" w14:paraId="585BA3E0" w14:textId="77777777">
      <w:pPr>
        <w:spacing w:after="0" w:line="360" w:lineRule="auto"/>
        <w:contextualSpacing/>
      </w:pPr>
    </w:p>
    <w:p w:rsidRPr="002D0AC7" w:rsidR="003805DB" w:rsidP="008448DE" w:rsidRDefault="003805DB" w14:paraId="4EAABFF6" w14:textId="77777777">
      <w:pPr>
        <w:spacing w:after="0" w:line="360" w:lineRule="auto"/>
        <w:contextualSpacing/>
        <w:rPr>
          <w:rFonts w:eastAsia="Times New Roman" w:cs="Tahoma"/>
          <w:color w:val="auto"/>
          <w:lang w:eastAsia="es-ES"/>
        </w:rPr>
      </w:pPr>
      <w:r w:rsidRPr="002D0AC7">
        <w:rPr>
          <w:rFonts w:eastAsia="Times New Roman" w:cs="Tahoma"/>
          <w:color w:val="auto"/>
          <w:lang w:eastAsia="es-ES"/>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w:t>
      </w:r>
      <w:r w:rsidRPr="002D0AC7">
        <w:rPr>
          <w:rFonts w:eastAsia="Times New Roman" w:cs="Tahoma"/>
          <w:color w:val="auto"/>
          <w:lang w:eastAsia="es-ES"/>
        </w:rPr>
        <w:lastRenderedPageBreak/>
        <w:t>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2D0AC7" w:rsidR="003805DB" w:rsidP="008448DE" w:rsidRDefault="003805DB" w14:paraId="07931650" w14:textId="77777777">
      <w:pPr>
        <w:spacing w:after="0" w:line="360" w:lineRule="auto"/>
        <w:contextualSpacing/>
        <w:rPr>
          <w:rFonts w:eastAsia="Times New Roman" w:cs="Tahoma"/>
          <w:color w:val="auto"/>
          <w:lang w:eastAsia="es-ES"/>
        </w:rPr>
      </w:pPr>
    </w:p>
    <w:p w:rsidR="003805DB" w:rsidP="008448DE" w:rsidRDefault="003805DB" w14:paraId="30CBBBA7" w14:textId="77777777">
      <w:pPr>
        <w:spacing w:after="0" w:line="360" w:lineRule="auto"/>
        <w:contextualSpacing/>
        <w:rPr>
          <w:rFonts w:eastAsia="Times New Roman" w:cs="Tahoma"/>
          <w:color w:val="auto"/>
          <w:lang w:eastAsia="es-ES"/>
        </w:rPr>
      </w:pPr>
      <w:r w:rsidRPr="002D0AC7">
        <w:rPr>
          <w:rFonts w:eastAsia="Times New Roman" w:cs="Tahoma"/>
          <w:color w:val="auto"/>
          <w:lang w:eastAsia="es-ES"/>
        </w:rPr>
        <w:t>En el presente caso, </w:t>
      </w:r>
      <w:r w:rsidRPr="002D0AC7">
        <w:rPr>
          <w:rFonts w:eastAsia="Times New Roman" w:cs="Tahoma"/>
          <w:b/>
          <w:bCs/>
          <w:color w:val="auto"/>
          <w:lang w:eastAsia="es-ES"/>
        </w:rPr>
        <w:t>no se actualiza ninguna de las causales de improcedencia</w:t>
      </w:r>
      <w:r w:rsidRPr="002D0AC7">
        <w:rPr>
          <w:rFonts w:eastAsia="Times New Roman" w:cs="Tahoma"/>
          <w:color w:val="auto"/>
          <w:lang w:eastAsia="es-ES"/>
        </w:rPr>
        <w:t xml:space="preserve"> establecidas en el ordenamiento jurídico previamente señalado, toda vez que: este Instituto no tiene conocimiento de que se encuentre en trámite algún medio de defensa presentado por la </w:t>
      </w:r>
      <w:r>
        <w:rPr>
          <w:rFonts w:eastAsia="Times New Roman" w:cs="Tahoma"/>
          <w:color w:val="auto"/>
          <w:lang w:eastAsia="es-ES"/>
        </w:rPr>
        <w:t xml:space="preserve">parte </w:t>
      </w:r>
      <w:r w:rsidRPr="002D0AC7">
        <w:rPr>
          <w:rFonts w:eastAsia="Times New Roman" w:cs="Tahoma"/>
          <w:color w:val="auto"/>
          <w:lang w:eastAsia="es-ES"/>
        </w:rPr>
        <w:t>Recurrente ante otra instancia; no existió prevención alguna; la veracidad de la respuesta no formó parte del agravio; ni se realizó una consulta o ampliación a los alcances del requerimiento informativo.</w:t>
      </w:r>
    </w:p>
    <w:p w:rsidRPr="002D0AC7" w:rsidR="003805DB" w:rsidP="008448DE" w:rsidRDefault="003805DB" w14:paraId="12EABF2D" w14:textId="77777777">
      <w:pPr>
        <w:spacing w:after="0" w:line="360" w:lineRule="auto"/>
        <w:contextualSpacing/>
        <w:rPr>
          <w:rFonts w:eastAsia="Times New Roman" w:cs="Tahoma"/>
          <w:color w:val="auto"/>
          <w:lang w:eastAsia="es-ES"/>
        </w:rPr>
      </w:pPr>
    </w:p>
    <w:p w:rsidRPr="002D0AC7" w:rsidR="003805DB" w:rsidP="008448DE" w:rsidRDefault="003805DB" w14:paraId="52B4DC17" w14:textId="77777777">
      <w:pPr>
        <w:spacing w:after="0" w:line="360" w:lineRule="auto"/>
        <w:contextualSpacing/>
        <w:rPr>
          <w:rFonts w:eastAsia="Times New Roman" w:cs="Tahoma"/>
          <w:color w:val="auto"/>
          <w:lang w:val="es-ES" w:eastAsia="es-ES"/>
        </w:rPr>
      </w:pPr>
      <w:r w:rsidRPr="002D0AC7">
        <w:rPr>
          <w:rFonts w:eastAsia="Times New Roman" w:cs="Tahoma"/>
          <w:color w:val="auto"/>
          <w:lang w:val="es-ES" w:eastAsia="es-ES"/>
        </w:rPr>
        <w:t xml:space="preserve">Además, de que el Medios de Impugnación fue presentado en tiempo, toda vez que ante la ausencia de la respuesta del Ente Recurrido, se constituyó la </w:t>
      </w:r>
      <w:r w:rsidRPr="002D0AC7">
        <w:rPr>
          <w:rFonts w:eastAsia="Times New Roman" w:cs="Tahoma"/>
          <w:b/>
          <w:color w:val="auto"/>
          <w:lang w:val="es-ES" w:eastAsia="es-ES"/>
        </w:rPr>
        <w:t>negativa ficta</w:t>
      </w:r>
      <w:r w:rsidRPr="002D0AC7">
        <w:rPr>
          <w:rFonts w:eastAsia="Times New Roman" w:cs="Tahoma"/>
          <w:color w:val="auto"/>
          <w:lang w:val="es-ES" w:eastAsia="es-ES"/>
        </w:rPr>
        <w:t xml:space="preserve">, que genera la posibilidad de los particulares de interponer un recurso de revisión ante tal omisión, </w:t>
      </w:r>
      <w:r w:rsidRPr="002D0AC7">
        <w:rPr>
          <w:rFonts w:eastAsia="Times New Roman" w:cs="Tahoma"/>
          <w:color w:val="auto"/>
          <w:u w:val="single"/>
          <w:lang w:val="es-ES" w:eastAsia="es-ES"/>
        </w:rPr>
        <w:t>en cualquier momento</w:t>
      </w:r>
      <w:r w:rsidRPr="002D0AC7">
        <w:rPr>
          <w:rFonts w:eastAsia="Times New Roman" w:cs="Tahoma"/>
          <w:color w:val="auto"/>
          <w:lang w:val="es-ES" w:eastAsia="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rsidRPr="002D0AC7" w:rsidR="003805DB" w:rsidP="008448DE" w:rsidRDefault="003805DB" w14:paraId="7F6C47C7" w14:textId="77777777">
      <w:pPr>
        <w:spacing w:after="0" w:line="360" w:lineRule="auto"/>
        <w:contextualSpacing/>
        <w:rPr>
          <w:rFonts w:eastAsia="Times New Roman" w:cs="Tahoma"/>
          <w:color w:val="auto"/>
          <w:lang w:val="es-ES" w:eastAsia="es-ES"/>
        </w:rPr>
      </w:pPr>
    </w:p>
    <w:p w:rsidR="003805DB" w:rsidP="008448DE" w:rsidRDefault="003805DB" w14:paraId="780A8CEF" w14:textId="77777777">
      <w:pPr>
        <w:spacing w:after="0" w:line="360" w:lineRule="auto"/>
        <w:contextualSpacing/>
        <w:rPr>
          <w:rFonts w:eastAsia="Times New Roman" w:cs="Tahoma"/>
          <w:bCs/>
          <w:color w:val="auto"/>
          <w:lang w:val="es-ES" w:eastAsia="es-ES"/>
        </w:rPr>
      </w:pPr>
      <w:r w:rsidRPr="002D0AC7">
        <w:rPr>
          <w:rFonts w:eastAsia="Times New Roman" w:cs="Tahoma"/>
          <w:color w:val="auto"/>
          <w:lang w:val="es-ES" w:eastAsia="es-ES"/>
        </w:rPr>
        <w:t>Conforme a lo anterior, se actualiza la causal de procedencia señalada en el artículo 179, fracción VII, de la Ley de la materia</w:t>
      </w:r>
      <w:r w:rsidRPr="002D0AC7">
        <w:rPr>
          <w:rFonts w:eastAsia="Times New Roman" w:cs="Tahoma"/>
          <w:bCs/>
          <w:color w:val="auto"/>
          <w:lang w:val="es-ES" w:eastAsia="es-ES"/>
        </w:rPr>
        <w:t>, toda vez que el Solicitante se inconformó con la falta de respuesta a su solicitud de acceso a información pública.</w:t>
      </w:r>
    </w:p>
    <w:p w:rsidRPr="002D0AC7" w:rsidR="003805DB" w:rsidP="008448DE" w:rsidRDefault="003805DB" w14:paraId="47CD9F8A" w14:textId="77777777">
      <w:pPr>
        <w:spacing w:after="0" w:line="360" w:lineRule="auto"/>
        <w:contextualSpacing/>
        <w:rPr>
          <w:rFonts w:eastAsia="Times New Roman" w:cs="Tahoma"/>
          <w:bCs/>
          <w:color w:val="auto"/>
          <w:lang w:val="es-ES" w:eastAsia="es-ES"/>
        </w:rPr>
      </w:pPr>
    </w:p>
    <w:p w:rsidR="003805DB" w:rsidP="008448DE" w:rsidRDefault="003805DB" w14:paraId="366E4E92" w14:textId="77777777">
      <w:pPr>
        <w:spacing w:after="0" w:line="360" w:lineRule="auto"/>
        <w:contextualSpacing/>
        <w:rPr>
          <w:rFonts w:eastAsia="Times New Roman" w:cs="Tahoma"/>
          <w:b/>
          <w:bCs/>
          <w:color w:val="0D0D0D" w:themeColor="text1" w:themeTint="F2"/>
          <w:lang w:eastAsia="es-ES"/>
        </w:rPr>
      </w:pPr>
      <w:r w:rsidRPr="002D0AC7">
        <w:rPr>
          <w:rFonts w:eastAsia="Times New Roman" w:cs="Tahoma"/>
          <w:b/>
          <w:bCs/>
          <w:color w:val="0D0D0D" w:themeColor="text1" w:themeTint="F2"/>
          <w:lang w:eastAsia="es-ES"/>
        </w:rPr>
        <w:t>Causales de sobreseimiento.</w:t>
      </w:r>
    </w:p>
    <w:p w:rsidRPr="002D0AC7" w:rsidR="003805DB" w:rsidP="008448DE" w:rsidRDefault="003805DB" w14:paraId="40C8FDEC" w14:textId="77777777">
      <w:pPr>
        <w:spacing w:after="0" w:line="360" w:lineRule="auto"/>
        <w:contextualSpacing/>
        <w:rPr>
          <w:rFonts w:eastAsia="Times New Roman" w:cs="Tahoma"/>
          <w:bCs/>
          <w:color w:val="0D0D0D" w:themeColor="text1" w:themeTint="F2"/>
          <w:lang w:eastAsia="es-ES"/>
        </w:rPr>
      </w:pPr>
    </w:p>
    <w:p w:rsidR="003805DB" w:rsidP="008448DE" w:rsidRDefault="003805DB" w14:paraId="79C21A20" w14:textId="77777777">
      <w:pPr>
        <w:spacing w:after="0" w:line="360" w:lineRule="auto"/>
        <w:contextualSpacing/>
        <w:rPr>
          <w:rFonts w:eastAsia="Times New Roman" w:cs="Tahoma"/>
          <w:bCs/>
          <w:color w:val="0D0D0D" w:themeColor="text1" w:themeTint="F2"/>
          <w:lang w:eastAsia="es-ES"/>
        </w:rPr>
      </w:pPr>
      <w:r w:rsidRPr="002D0AC7">
        <w:rPr>
          <w:rFonts w:eastAsia="Times New Roman" w:cs="Tahoma"/>
          <w:bCs/>
          <w:color w:val="0D0D0D" w:themeColor="text1" w:themeTint="F2"/>
          <w:lang w:eastAsia="es-ES"/>
        </w:rPr>
        <w:lastRenderedPageBreak/>
        <w:t>Por ser de previo y especial pronunciamiento, este Instituto analiza si se actualiza alguna causal de sobreseimiento</w:t>
      </w:r>
      <w:r>
        <w:rPr>
          <w:rFonts w:eastAsia="Times New Roman" w:cs="Tahoma"/>
          <w:bCs/>
          <w:color w:val="0D0D0D" w:themeColor="text1" w:themeTint="F2"/>
          <w:lang w:eastAsia="es-ES"/>
        </w:rPr>
        <w:t xml:space="preserve">. </w:t>
      </w:r>
    </w:p>
    <w:p w:rsidR="003805DB" w:rsidP="008448DE" w:rsidRDefault="003805DB" w14:paraId="26714433" w14:textId="77777777">
      <w:pPr>
        <w:spacing w:after="0" w:line="360" w:lineRule="auto"/>
        <w:contextualSpacing/>
        <w:rPr>
          <w:rFonts w:eastAsia="Times New Roman" w:cs="Tahoma"/>
          <w:bCs/>
          <w:color w:val="0D0D0D" w:themeColor="text1" w:themeTint="F2"/>
          <w:lang w:eastAsia="es-ES"/>
        </w:rPr>
      </w:pPr>
    </w:p>
    <w:p w:rsidRPr="002D0AC7" w:rsidR="003805DB" w:rsidP="008448DE" w:rsidRDefault="003805DB" w14:paraId="625214B1" w14:textId="77777777">
      <w:pPr>
        <w:spacing w:after="0" w:line="360" w:lineRule="auto"/>
        <w:contextualSpacing/>
        <w:rPr>
          <w:rFonts w:eastAsia="Times New Roman" w:cs="Tahoma"/>
          <w:color w:val="auto"/>
          <w:lang w:eastAsia="es-ES"/>
        </w:rPr>
      </w:pPr>
      <w:r>
        <w:rPr>
          <w:rFonts w:eastAsia="Times New Roman" w:cs="Tahoma"/>
          <w:bCs/>
          <w:color w:val="0D0D0D" w:themeColor="text1" w:themeTint="F2"/>
          <w:lang w:eastAsia="es-ES"/>
        </w:rPr>
        <w:t>S</w:t>
      </w:r>
      <w:r w:rsidRPr="002D0AC7">
        <w:rPr>
          <w:rFonts w:eastAsia="Times New Roman" w:cs="Tahoma"/>
          <w:bCs/>
          <w:color w:val="0D0D0D" w:themeColor="text1" w:themeTint="F2"/>
          <w:lang w:eastAsia="es-ES"/>
        </w:rPr>
        <w:t>obre el tema, e</w:t>
      </w:r>
      <w:r w:rsidRPr="002D0AC7">
        <w:rPr>
          <w:rFonts w:eastAsia="Times New Roman" w:cs="Tahoma"/>
          <w:color w:val="auto"/>
          <w:lang w:eastAsia="es-ES"/>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003805DB" w:rsidP="008448DE" w:rsidRDefault="003805DB" w14:paraId="0CC3B1FB" w14:textId="77777777">
      <w:pPr>
        <w:spacing w:after="0" w:line="360" w:lineRule="auto"/>
        <w:contextualSpacing/>
        <w:rPr>
          <w:rFonts w:eastAsia="Times New Roman" w:cs="Tahoma"/>
          <w:bCs/>
          <w:color w:val="0D0D0D" w:themeColor="text1" w:themeTint="F2"/>
          <w:lang w:eastAsia="es-ES"/>
        </w:rPr>
      </w:pPr>
      <w:r w:rsidRPr="002D0AC7">
        <w:rPr>
          <w:rFonts w:eastAsia="Times New Roman" w:cs="Tahoma"/>
          <w:bCs/>
          <w:color w:val="0D0D0D" w:themeColor="text1" w:themeTint="F2"/>
          <w:lang w:eastAsia="es-ES"/>
        </w:rPr>
        <w:t xml:space="preserve">Por tales motivos, se considera procedente entrar al fondo del presente asunto. </w:t>
      </w:r>
    </w:p>
    <w:p w:rsidRPr="002D0AC7" w:rsidR="003805DB" w:rsidP="008448DE" w:rsidRDefault="003805DB" w14:paraId="4A8F9725" w14:textId="77777777">
      <w:pPr>
        <w:spacing w:after="0" w:line="360" w:lineRule="auto"/>
        <w:contextualSpacing/>
        <w:rPr>
          <w:rFonts w:eastAsia="Times New Roman" w:cs="Tahoma"/>
          <w:bCs/>
          <w:color w:val="0D0D0D" w:themeColor="text1" w:themeTint="F2"/>
          <w:lang w:eastAsia="es-ES"/>
        </w:rPr>
      </w:pPr>
    </w:p>
    <w:p w:rsidR="003805DB" w:rsidP="008448DE" w:rsidRDefault="003805DB" w14:paraId="01A63051" w14:textId="77777777">
      <w:pPr>
        <w:spacing w:after="0" w:line="360" w:lineRule="auto"/>
        <w:contextualSpacing/>
        <w:rPr>
          <w:rFonts w:eastAsia="Times New Roman" w:cs="Tahoma"/>
          <w:b/>
          <w:bCs/>
          <w:iCs/>
          <w:color w:val="auto"/>
          <w:lang w:val="es-ES" w:eastAsia="es-ES"/>
        </w:rPr>
      </w:pPr>
      <w:r w:rsidRPr="002D0AC7">
        <w:rPr>
          <w:rFonts w:eastAsia="Times New Roman" w:cs="Tahoma"/>
          <w:b/>
          <w:bCs/>
          <w:iCs/>
          <w:color w:val="auto"/>
          <w:lang w:val="es-ES" w:eastAsia="es-ES"/>
        </w:rPr>
        <w:t xml:space="preserve">TERCERO. Determinación de la Controversia. </w:t>
      </w:r>
    </w:p>
    <w:p w:rsidR="003805DB" w:rsidP="008448DE" w:rsidRDefault="003805DB" w14:paraId="5F983B5C" w14:textId="77777777">
      <w:pPr>
        <w:spacing w:after="0" w:line="360" w:lineRule="auto"/>
        <w:contextualSpacing/>
        <w:rPr>
          <w:rFonts w:eastAsia="Times New Roman" w:cs="Tahoma"/>
          <w:b/>
          <w:bCs/>
          <w:iCs/>
          <w:color w:val="auto"/>
          <w:lang w:val="es-ES" w:eastAsia="es-ES"/>
        </w:rPr>
      </w:pPr>
    </w:p>
    <w:p w:rsidR="005A2786" w:rsidP="008448DE" w:rsidRDefault="003805DB" w14:paraId="0C965B87" w14:textId="101207F4">
      <w:pPr>
        <w:spacing w:after="0" w:line="360" w:lineRule="auto"/>
        <w:contextualSpacing/>
        <w:rPr>
          <w:rFonts w:cs="Tahoma"/>
        </w:rPr>
      </w:pPr>
      <w:r>
        <w:rPr>
          <w:rFonts w:cs="Tahoma"/>
        </w:rPr>
        <w:t>Con el objetivo de ilustrar la controversia planteada, resulta conveniente precisar, que una vez realizado el estudio de las constancias que integran el expediente en el que se actúa, se desprende que el Particular requirió</w:t>
      </w:r>
      <w:r w:rsidR="00D06B71">
        <w:rPr>
          <w:rFonts w:cs="Tahoma"/>
        </w:rPr>
        <w:t xml:space="preserve"> </w:t>
      </w:r>
      <w:r w:rsidR="003C4AD3">
        <w:rPr>
          <w:rFonts w:cs="Tahoma"/>
        </w:rPr>
        <w:t>conocer las Comisiones de las que forman parte cada uno de los Regidores, así como, el Acta de Sesión de Cabildo, en las que fueron designados.</w:t>
      </w:r>
    </w:p>
    <w:p w:rsidR="005A2786" w:rsidP="008448DE" w:rsidRDefault="005A2786" w14:paraId="21BEA7F5" w14:textId="77777777">
      <w:pPr>
        <w:spacing w:after="0" w:line="360" w:lineRule="auto"/>
        <w:contextualSpacing/>
        <w:rPr>
          <w:rFonts w:cs="Tahoma"/>
        </w:rPr>
      </w:pPr>
    </w:p>
    <w:p w:rsidR="003805DB" w:rsidP="008448DE" w:rsidRDefault="003805DB" w14:paraId="53E0DCBC" w14:textId="4E799E8F">
      <w:pPr>
        <w:pStyle w:val="NormalWeb"/>
        <w:spacing w:after="0" w:line="360" w:lineRule="auto"/>
        <w:ind w:right="-28"/>
        <w:contextualSpacing/>
        <w:rPr>
          <w:rFonts w:ascii="Palatino Linotype" w:hAnsi="Palatino Linotype" w:cs="Tahoma"/>
          <w:sz w:val="22"/>
          <w:szCs w:val="22"/>
          <w:lang w:val="es-ES"/>
        </w:rPr>
      </w:pPr>
      <w:r w:rsidRPr="002D0AC7">
        <w:rPr>
          <w:rFonts w:ascii="Palatino Linotype" w:hAnsi="Palatino Linotype" w:cs="Tahoma"/>
          <w:bCs/>
          <w:iCs/>
          <w:sz w:val="22"/>
          <w:szCs w:val="22"/>
          <w:lang w:val="es-ES"/>
        </w:rPr>
        <w:t xml:space="preserve">Ante la falta de respuesta del Ente Recurrido, </w:t>
      </w:r>
      <w:r w:rsidR="004526D7">
        <w:rPr>
          <w:rFonts w:ascii="Palatino Linotype" w:hAnsi="Palatino Linotype" w:cs="Tahoma"/>
          <w:bCs/>
          <w:iCs/>
          <w:sz w:val="22"/>
          <w:szCs w:val="22"/>
          <w:lang w:val="es-ES"/>
        </w:rPr>
        <w:t xml:space="preserve">el Particular </w:t>
      </w:r>
      <w:r w:rsidRPr="002D0AC7">
        <w:rPr>
          <w:rFonts w:ascii="Palatino Linotype" w:hAnsi="Palatino Linotype" w:cs="Tahoma"/>
          <w:bCs/>
          <w:iCs/>
          <w:sz w:val="22"/>
          <w:szCs w:val="22"/>
          <w:lang w:val="es-ES"/>
        </w:rPr>
        <w:t>se inconformó, lo cual se actualiza el supuesto previsto en el artículo 179, fracción VII, de la Ley de Transparencia y Acceso a la Información Pública del Estado de México y Municipios</w:t>
      </w:r>
      <w:r w:rsidRPr="002D0AC7">
        <w:rPr>
          <w:rFonts w:ascii="Palatino Linotype" w:hAnsi="Palatino Linotype" w:cs="Tahoma"/>
          <w:bCs/>
          <w:iCs/>
          <w:sz w:val="22"/>
          <w:szCs w:val="22"/>
          <w:shd w:val="clear" w:color="auto" w:fill="FFFFFF"/>
        </w:rPr>
        <w:t xml:space="preserve">. </w:t>
      </w:r>
      <w:r w:rsidRPr="002D0AC7">
        <w:rPr>
          <w:rFonts w:ascii="Palatino Linotype" w:hAnsi="Palatino Linotype" w:cs="Tahoma"/>
          <w:sz w:val="22"/>
          <w:szCs w:val="22"/>
          <w:lang w:val="es-ES"/>
        </w:rPr>
        <w:t xml:space="preserve">Así las cosas, una vez admitido y notificado el Recurso de Revisión a las partes, </w:t>
      </w:r>
      <w:r w:rsidR="00D06B71">
        <w:rPr>
          <w:rFonts w:ascii="Palatino Linotype" w:hAnsi="Palatino Linotype" w:cs="Tahoma"/>
          <w:sz w:val="22"/>
          <w:szCs w:val="22"/>
          <w:lang w:val="es-ES"/>
        </w:rPr>
        <w:t xml:space="preserve">el Sujeto Obligado proporcionó </w:t>
      </w:r>
      <w:r w:rsidR="00A754E4">
        <w:rPr>
          <w:rFonts w:ascii="Palatino Linotype" w:hAnsi="Palatino Linotype" w:cs="Tahoma"/>
          <w:sz w:val="22"/>
          <w:szCs w:val="22"/>
          <w:lang w:val="es-ES"/>
        </w:rPr>
        <w:t>una Certificación del Acta de Cabildo Número 02 Sesión Ordinaria Punto No. 8 donde se proponen y aprueban las Comisiones Permanentes, Ordinarias y Transitorias.</w:t>
      </w:r>
    </w:p>
    <w:p w:rsidRPr="00A754E4" w:rsidR="00A754E4" w:rsidP="008448DE" w:rsidRDefault="00A754E4" w14:paraId="58AD54A3" w14:textId="77777777">
      <w:pPr>
        <w:pStyle w:val="NormalWeb"/>
        <w:spacing w:after="0" w:line="360" w:lineRule="auto"/>
        <w:ind w:right="-28"/>
        <w:contextualSpacing/>
        <w:rPr>
          <w:rFonts w:ascii="Palatino Linotype" w:hAnsi="Palatino Linotype" w:cs="Tahoma"/>
          <w:sz w:val="22"/>
          <w:szCs w:val="22"/>
          <w:lang w:val="es-ES"/>
        </w:rPr>
      </w:pPr>
    </w:p>
    <w:p w:rsidRPr="002D0AC7" w:rsidR="003805DB" w:rsidP="008448DE" w:rsidRDefault="003805DB" w14:paraId="7480EC70" w14:textId="083B8DB2">
      <w:pPr>
        <w:tabs>
          <w:tab w:val="left" w:pos="4962"/>
        </w:tabs>
        <w:spacing w:after="0" w:line="360" w:lineRule="auto"/>
        <w:contextualSpacing/>
        <w:rPr>
          <w:rFonts w:eastAsia="Calibri" w:cs="Tahoma"/>
          <w:bCs/>
        </w:rPr>
      </w:pPr>
      <w:r w:rsidRPr="002D0AC7">
        <w:rPr>
          <w:rFonts w:eastAsia="Calibri" w:cs="Tahoma"/>
          <w:iCs/>
          <w:lang w:val="es-ES" w:eastAsia="es-ES_tradnl"/>
        </w:rPr>
        <w:lastRenderedPageBreak/>
        <w:t>Lo anterior, se desprende de las documentales que obran en el expediente de referencia, materia de la presente resolución, consistente en: la solicitud de acceso a la información</w:t>
      </w:r>
      <w:r w:rsidR="00D06B71">
        <w:rPr>
          <w:rFonts w:eastAsia="Calibri" w:cs="Tahoma"/>
          <w:iCs/>
          <w:lang w:val="es-ES" w:eastAsia="es-ES_tradnl"/>
        </w:rPr>
        <w:t>,</w:t>
      </w:r>
      <w:r w:rsidRPr="002D0AC7">
        <w:rPr>
          <w:rFonts w:eastAsia="Calibri" w:cs="Tahoma"/>
          <w:iCs/>
          <w:lang w:eastAsia="es-ES_tradnl"/>
        </w:rPr>
        <w:t xml:space="preserve"> el escrito recursal</w:t>
      </w:r>
      <w:r w:rsidR="00D06B71">
        <w:rPr>
          <w:rFonts w:eastAsia="Calibri" w:cs="Tahoma"/>
          <w:iCs/>
          <w:lang w:eastAsia="es-ES_tradnl"/>
        </w:rPr>
        <w:t xml:space="preserve"> y el Informe Justificado</w:t>
      </w:r>
      <w:r w:rsidRPr="002D0AC7">
        <w:rPr>
          <w:rFonts w:eastAsia="Calibri" w:cs="Tahoma"/>
          <w:iCs/>
          <w:lang w:eastAsia="es-ES_tradnl"/>
        </w:rPr>
        <w:t xml:space="preserve">; </w:t>
      </w:r>
      <w:r w:rsidRPr="002D0AC7">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rsidRPr="002D0AC7" w:rsidR="003805DB" w:rsidP="008448DE" w:rsidRDefault="003805DB" w14:paraId="10FB8438" w14:textId="77777777">
      <w:pPr>
        <w:spacing w:after="0" w:line="360" w:lineRule="auto"/>
        <w:contextualSpacing/>
        <w:rPr>
          <w:rFonts w:eastAsia="Calibri" w:cs="Tahoma"/>
          <w:color w:val="auto"/>
          <w:lang w:eastAsia="es-ES_tradnl"/>
        </w:rPr>
      </w:pPr>
    </w:p>
    <w:p w:rsidRPr="002D0AC7" w:rsidR="003805DB" w:rsidP="008448DE" w:rsidRDefault="003805DB" w14:paraId="1C0C11D1" w14:textId="77777777">
      <w:pPr>
        <w:spacing w:after="0" w:line="360" w:lineRule="auto"/>
        <w:contextualSpacing/>
        <w:rPr>
          <w:rFonts w:eastAsia="Times New Roman" w:cs="Tahoma"/>
          <w:b/>
          <w:bCs/>
          <w:iCs/>
          <w:color w:val="auto"/>
          <w:lang w:eastAsia="es-ES"/>
        </w:rPr>
      </w:pPr>
      <w:r w:rsidRPr="002D0AC7">
        <w:rPr>
          <w:rFonts w:eastAsia="Times New Roman" w:cs="Tahoma"/>
          <w:b/>
          <w:bCs/>
          <w:iCs/>
          <w:color w:val="auto"/>
          <w:lang w:val="es-ES" w:eastAsia="es-ES"/>
        </w:rPr>
        <w:t xml:space="preserve">CUARTO. </w:t>
      </w:r>
      <w:r w:rsidRPr="002D0AC7">
        <w:rPr>
          <w:rFonts w:eastAsia="Times New Roman" w:cs="Tahoma"/>
          <w:b/>
          <w:bCs/>
          <w:iCs/>
          <w:color w:val="auto"/>
          <w:lang w:eastAsia="es-ES"/>
        </w:rPr>
        <w:t>Marco normativo aplicable en materia de transparencia y acceso a la información pública.</w:t>
      </w:r>
    </w:p>
    <w:p w:rsidRPr="002D0AC7" w:rsidR="003805DB" w:rsidP="008448DE" w:rsidRDefault="003805DB" w14:paraId="16143E9E" w14:textId="77777777">
      <w:pPr>
        <w:autoSpaceDE w:val="0"/>
        <w:autoSpaceDN w:val="0"/>
        <w:adjustRightInd w:val="0"/>
        <w:spacing w:after="0" w:line="360" w:lineRule="auto"/>
        <w:contextualSpacing/>
        <w:rPr>
          <w:rFonts w:eastAsia="Times New Roman" w:cs="Tahoma"/>
          <w:bCs/>
          <w:iCs/>
          <w:color w:val="auto"/>
          <w:lang w:val="es-ES" w:eastAsia="es-ES"/>
        </w:rPr>
      </w:pPr>
    </w:p>
    <w:p w:rsidRPr="002D0AC7" w:rsidR="003805DB" w:rsidP="008448DE" w:rsidRDefault="003805DB" w14:paraId="21B2F603" w14:textId="77777777">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3805DB" w:rsidP="008448DE" w:rsidRDefault="003805DB" w14:paraId="699496EC" w14:textId="77777777">
      <w:pPr>
        <w:spacing w:after="0" w:line="360" w:lineRule="auto"/>
        <w:contextualSpacing/>
        <w:rPr>
          <w:rFonts w:eastAsia="Times New Roman" w:cs="Tahoma"/>
          <w:bCs/>
          <w:iCs/>
          <w:color w:val="auto"/>
          <w:lang w:eastAsia="es-ES"/>
        </w:rPr>
      </w:pPr>
    </w:p>
    <w:p w:rsidRPr="002D0AC7" w:rsidR="003805DB" w:rsidP="008448DE" w:rsidRDefault="003805DB" w14:paraId="046EC0AB" w14:textId="77777777">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2D0AC7" w:rsidR="003805DB" w:rsidP="008448DE" w:rsidRDefault="003805DB" w14:paraId="27E206F0" w14:textId="77777777">
      <w:pPr>
        <w:spacing w:after="0" w:line="360" w:lineRule="auto"/>
        <w:contextualSpacing/>
        <w:rPr>
          <w:rFonts w:eastAsia="Times New Roman" w:cs="Tahoma"/>
          <w:bCs/>
          <w:iCs/>
          <w:color w:val="auto"/>
          <w:lang w:eastAsia="es-ES"/>
        </w:rPr>
      </w:pPr>
    </w:p>
    <w:p w:rsidRPr="002D0AC7" w:rsidR="003805DB" w:rsidP="008448DE" w:rsidRDefault="003805DB" w14:paraId="2530DC1D" w14:textId="77777777">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2D0AC7" w:rsidR="003805DB" w:rsidP="008448DE" w:rsidRDefault="003805DB" w14:paraId="5E78FD7B" w14:textId="77777777">
      <w:pPr>
        <w:spacing w:after="0" w:line="360" w:lineRule="auto"/>
        <w:contextualSpacing/>
        <w:rPr>
          <w:rFonts w:eastAsia="Times New Roman" w:cs="Tahoma"/>
          <w:bCs/>
          <w:iCs/>
          <w:color w:val="auto"/>
          <w:lang w:eastAsia="es-ES"/>
        </w:rPr>
      </w:pPr>
    </w:p>
    <w:p w:rsidRPr="002D0AC7" w:rsidR="003805DB" w:rsidP="008448DE" w:rsidRDefault="003805DB" w14:paraId="62A13352" w14:textId="77777777">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rsidRPr="002D0AC7" w:rsidR="003805DB" w:rsidP="008448DE" w:rsidRDefault="003805DB" w14:paraId="5D3AB03F" w14:textId="77777777">
      <w:pPr>
        <w:spacing w:after="0" w:line="360" w:lineRule="auto"/>
        <w:contextualSpacing/>
        <w:rPr>
          <w:rFonts w:eastAsia="Times New Roman" w:cs="Tahoma"/>
          <w:bCs/>
          <w:iCs/>
          <w:color w:val="auto"/>
          <w:lang w:eastAsia="es-ES"/>
        </w:rPr>
      </w:pPr>
    </w:p>
    <w:p w:rsidRPr="002D0AC7" w:rsidR="003805DB" w:rsidP="008448DE" w:rsidRDefault="003805DB" w14:paraId="2F884A76" w14:textId="77777777">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lastRenderedPageBreak/>
        <w:t>El artículo 12, que, quienes generen, recopilen, administren, manejen, procesen, archiven o conserven información pública serán responsables de la misma.</w:t>
      </w:r>
    </w:p>
    <w:p w:rsidRPr="002D0AC7" w:rsidR="003805DB" w:rsidP="008448DE" w:rsidRDefault="003805DB" w14:paraId="1A9D6816" w14:textId="77777777">
      <w:pPr>
        <w:spacing w:after="0" w:line="360" w:lineRule="auto"/>
        <w:contextualSpacing/>
        <w:rPr>
          <w:rFonts w:eastAsia="Times New Roman" w:cs="Tahoma"/>
          <w:bCs/>
          <w:iCs/>
          <w:color w:val="auto"/>
          <w:lang w:eastAsia="es-ES"/>
        </w:rPr>
      </w:pPr>
    </w:p>
    <w:p w:rsidRPr="002D0AC7" w:rsidR="003805DB" w:rsidP="008448DE" w:rsidRDefault="003805DB" w14:paraId="23AED7F4" w14:textId="77777777">
      <w:pPr>
        <w:widowControl w:val="0"/>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rsidRPr="002D0AC7" w:rsidR="003805DB" w:rsidP="008448DE" w:rsidRDefault="003805DB" w14:paraId="059F7BD1" w14:textId="77777777">
      <w:pPr>
        <w:spacing w:after="0" w:line="360" w:lineRule="auto"/>
        <w:contextualSpacing/>
        <w:rPr>
          <w:rFonts w:eastAsia="Times New Roman" w:cs="Tahoma"/>
          <w:bCs/>
          <w:iCs/>
          <w:color w:val="auto"/>
          <w:lang w:eastAsia="es-ES"/>
        </w:rPr>
      </w:pPr>
    </w:p>
    <w:p w:rsidR="003805DB" w:rsidP="008448DE" w:rsidRDefault="003805DB" w14:paraId="525DC20A" w14:textId="460622FD">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2D0AC7" w:rsidR="003805DB" w:rsidP="008448DE" w:rsidRDefault="003805DB" w14:paraId="71E9CD8D" w14:textId="77777777">
      <w:pPr>
        <w:spacing w:after="0" w:line="360" w:lineRule="auto"/>
        <w:contextualSpacing/>
        <w:rPr>
          <w:rFonts w:eastAsia="Times New Roman" w:cs="Tahoma"/>
          <w:bCs/>
          <w:iCs/>
          <w:color w:val="auto"/>
          <w:lang w:eastAsia="es-ES"/>
        </w:rPr>
      </w:pPr>
    </w:p>
    <w:p w:rsidR="003805DB" w:rsidP="008448DE" w:rsidRDefault="003805DB" w14:paraId="317F84D9" w14:textId="77777777">
      <w:pPr>
        <w:spacing w:after="0" w:line="360" w:lineRule="auto"/>
        <w:contextualSpacing/>
        <w:rPr>
          <w:rFonts w:eastAsia="Times New Roman" w:cs="Tahoma"/>
          <w:b/>
          <w:bCs/>
          <w:iCs/>
          <w:color w:val="auto"/>
          <w:lang w:val="es-ES" w:eastAsia="es-ES"/>
        </w:rPr>
      </w:pPr>
      <w:r w:rsidRPr="002D0AC7">
        <w:rPr>
          <w:rFonts w:eastAsia="Times New Roman" w:cs="Tahoma"/>
          <w:b/>
          <w:bCs/>
          <w:iCs/>
          <w:color w:val="auto"/>
          <w:lang w:val="es-ES" w:eastAsia="es-ES"/>
        </w:rPr>
        <w:t>QUINTO. Estudio de Fondo.</w:t>
      </w:r>
    </w:p>
    <w:p w:rsidR="003805DB" w:rsidP="008448DE" w:rsidRDefault="003805DB" w14:paraId="04183E98" w14:textId="77777777">
      <w:pPr>
        <w:spacing w:after="0" w:line="360" w:lineRule="auto"/>
        <w:contextualSpacing/>
        <w:rPr>
          <w:rFonts w:eastAsia="Times New Roman" w:cs="Tahoma"/>
          <w:b/>
          <w:bCs/>
          <w:iCs/>
          <w:color w:val="auto"/>
          <w:lang w:val="es-ES" w:eastAsia="es-ES"/>
        </w:rPr>
      </w:pPr>
    </w:p>
    <w:p w:rsidRPr="002D0AC7" w:rsidR="003805DB" w:rsidP="008448DE" w:rsidRDefault="003805DB" w14:paraId="312604D1" w14:textId="756D1F98">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 xml:space="preserve">Expuestas las posturas de las partes, se procede al análisis del agravio hecho valer por el ahora Recurrente, concerniente a la falta de respuesta del </w:t>
      </w:r>
      <w:r>
        <w:rPr>
          <w:color w:val="000000"/>
        </w:rPr>
        <w:t xml:space="preserve">Ayuntamiento de </w:t>
      </w:r>
      <w:r w:rsidR="00427386">
        <w:rPr>
          <w:color w:val="000000"/>
        </w:rPr>
        <w:t>Ozumba</w:t>
      </w:r>
      <w:r w:rsidRPr="000F5705">
        <w:rPr>
          <w:rFonts w:eastAsia="Times New Roman" w:cs="Tahoma"/>
          <w:iCs/>
          <w:color w:val="auto"/>
          <w:lang w:eastAsia="es-ES"/>
        </w:rPr>
        <w:t>,</w:t>
      </w:r>
      <w:r w:rsidRPr="002D0AC7">
        <w:rPr>
          <w:rFonts w:eastAsia="Times New Roman" w:cs="Tahoma"/>
          <w:iCs/>
          <w:color w:val="auto"/>
          <w:lang w:eastAsia="es-ES"/>
        </w:rPr>
        <w:t xml:space="preserve"> a</w:t>
      </w:r>
      <w:r w:rsidRPr="002D0AC7">
        <w:rPr>
          <w:rFonts w:eastAsia="Times New Roman" w:cs="Tahoma"/>
          <w:bCs/>
          <w:iCs/>
          <w:color w:val="auto"/>
          <w:lang w:eastAsia="es-ES"/>
        </w:rPr>
        <w:t xml:space="preserve"> la solicitud de información presentada. </w:t>
      </w:r>
    </w:p>
    <w:p w:rsidRPr="002D0AC7" w:rsidR="003805DB" w:rsidP="008448DE" w:rsidRDefault="003805DB" w14:paraId="1A93973A" w14:textId="77777777">
      <w:pPr>
        <w:spacing w:after="0" w:line="360" w:lineRule="auto"/>
        <w:contextualSpacing/>
        <w:rPr>
          <w:rFonts w:eastAsia="Times New Roman" w:cs="Tahoma"/>
          <w:bCs/>
          <w:iCs/>
          <w:color w:val="auto"/>
          <w:lang w:eastAsia="es-ES"/>
        </w:rPr>
      </w:pPr>
    </w:p>
    <w:p w:rsidRPr="002D0AC7" w:rsidR="003805DB" w:rsidP="008448DE" w:rsidRDefault="003805DB" w14:paraId="2B1D429F" w14:textId="77777777">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Pr="002D0AC7" w:rsidR="003805DB" w:rsidP="008448DE" w:rsidRDefault="003805DB" w14:paraId="1C918A3B" w14:textId="77777777">
      <w:pPr>
        <w:spacing w:after="0" w:line="360" w:lineRule="auto"/>
        <w:contextualSpacing/>
        <w:rPr>
          <w:rFonts w:eastAsia="Times New Roman" w:cs="Tahoma"/>
          <w:bCs/>
          <w:iCs/>
          <w:color w:val="auto"/>
          <w:lang w:eastAsia="es-ES"/>
        </w:rPr>
      </w:pPr>
    </w:p>
    <w:p w:rsidRPr="002D0AC7" w:rsidR="003805DB" w:rsidP="008448DE" w:rsidRDefault="003805DB" w14:paraId="1670C351" w14:textId="77777777">
      <w:pPr>
        <w:numPr>
          <w:ilvl w:val="0"/>
          <w:numId w:val="1"/>
        </w:num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Proveer lo necesario para garantizar a toda persona el derecho de acceso a la información pública, a través de procedimientos sencillos, expeditos, oportunos y gratuitos;</w:t>
      </w:r>
    </w:p>
    <w:p w:rsidRPr="002D0AC7" w:rsidR="003805DB" w:rsidP="008448DE" w:rsidRDefault="003805DB" w14:paraId="7F01B1A5" w14:textId="77777777">
      <w:pPr>
        <w:spacing w:after="0" w:line="360" w:lineRule="auto"/>
        <w:ind w:left="720"/>
        <w:contextualSpacing/>
        <w:rPr>
          <w:rFonts w:eastAsia="Times New Roman" w:cs="Tahoma"/>
          <w:bCs/>
          <w:iCs/>
          <w:color w:val="auto"/>
          <w:lang w:eastAsia="es-ES"/>
        </w:rPr>
      </w:pPr>
    </w:p>
    <w:p w:rsidRPr="002D0AC7" w:rsidR="003805DB" w:rsidP="008448DE" w:rsidRDefault="003805DB" w14:paraId="7F09021F" w14:textId="77777777">
      <w:pPr>
        <w:numPr>
          <w:ilvl w:val="0"/>
          <w:numId w:val="1"/>
        </w:num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lastRenderedPageBreak/>
        <w:t>Transparentar la gestión pública, mediante la difusión de la información generada por los Sujetos Obligados, y</w:t>
      </w:r>
    </w:p>
    <w:p w:rsidRPr="002D0AC7" w:rsidR="003805DB" w:rsidP="008448DE" w:rsidRDefault="003805DB" w14:paraId="17A350C8" w14:textId="77777777">
      <w:pPr>
        <w:spacing w:after="0" w:line="360" w:lineRule="auto"/>
        <w:ind w:left="720"/>
        <w:contextualSpacing/>
        <w:rPr>
          <w:rFonts w:eastAsia="Times New Roman" w:cs="Tahoma"/>
          <w:bCs/>
          <w:iCs/>
          <w:color w:val="auto"/>
          <w:lang w:eastAsia="es-ES"/>
        </w:rPr>
      </w:pPr>
    </w:p>
    <w:p w:rsidRPr="002D0AC7" w:rsidR="003805DB" w:rsidP="008448DE" w:rsidRDefault="003805DB" w14:paraId="6F5EC353" w14:textId="77777777">
      <w:pPr>
        <w:numPr>
          <w:ilvl w:val="0"/>
          <w:numId w:val="1"/>
        </w:num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rsidRPr="002D0AC7" w:rsidR="003805DB" w:rsidP="008448DE" w:rsidRDefault="003805DB" w14:paraId="2178299C" w14:textId="77777777">
      <w:pPr>
        <w:spacing w:after="0" w:line="360" w:lineRule="auto"/>
        <w:contextualSpacing/>
        <w:rPr>
          <w:rFonts w:eastAsia="Times New Roman" w:cs="Tahoma"/>
          <w:bCs/>
          <w:iCs/>
          <w:color w:val="auto"/>
          <w:lang w:eastAsia="es-ES"/>
        </w:rPr>
      </w:pPr>
    </w:p>
    <w:p w:rsidRPr="002D0AC7" w:rsidR="003805DB" w:rsidP="008448DE" w:rsidRDefault="003805DB" w14:paraId="19E1133A" w14:textId="77777777">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 xml:space="preserve">Conforme a lo anterior, se deprende que </w:t>
      </w:r>
      <w:r w:rsidRPr="002D0AC7">
        <w:rPr>
          <w:rFonts w:eastAsia="Times New Roman" w:cs="Tahoma"/>
          <w:b/>
          <w:bCs/>
          <w:iCs/>
          <w:color w:val="auto"/>
          <w:lang w:eastAsia="es-ES"/>
        </w:rPr>
        <w:t>los objetivos de la Ley de la materia,</w:t>
      </w:r>
      <w:r w:rsidRPr="002D0AC7">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Pr="002D0AC7" w:rsidR="003805DB" w:rsidP="008448DE" w:rsidRDefault="003805DB" w14:paraId="6AAB4B78" w14:textId="77777777">
      <w:pPr>
        <w:spacing w:after="0" w:line="360" w:lineRule="auto"/>
        <w:contextualSpacing/>
        <w:rPr>
          <w:rFonts w:eastAsia="Times New Roman" w:cs="Tahoma"/>
          <w:bCs/>
          <w:iCs/>
          <w:color w:val="auto"/>
          <w:lang w:eastAsia="es-ES"/>
        </w:rPr>
      </w:pPr>
    </w:p>
    <w:p w:rsidRPr="002D0AC7" w:rsidR="003805DB" w:rsidP="008448DE" w:rsidRDefault="003805DB" w14:paraId="487B2BA9" w14:textId="77777777">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 xml:space="preserve">En ese orden de ideas, para la atención de las solicitudes de acceso a la información, debe privilegiarse el </w:t>
      </w:r>
      <w:r w:rsidRPr="002D0AC7">
        <w:rPr>
          <w:rFonts w:eastAsia="Times New Roman" w:cs="Tahoma"/>
          <w:b/>
          <w:bCs/>
          <w:iCs/>
          <w:color w:val="auto"/>
          <w:lang w:eastAsia="es-ES"/>
        </w:rPr>
        <w:t>principio de máxima publicidad</w:t>
      </w:r>
      <w:r w:rsidRPr="002D0AC7">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2D0AC7" w:rsidR="003805DB" w:rsidP="008448DE" w:rsidRDefault="003805DB" w14:paraId="3846CFE8" w14:textId="77777777">
      <w:pPr>
        <w:spacing w:after="0" w:line="360" w:lineRule="auto"/>
        <w:contextualSpacing/>
        <w:rPr>
          <w:rFonts w:eastAsia="Times New Roman" w:cs="Tahoma"/>
          <w:bCs/>
          <w:iCs/>
          <w:color w:val="auto"/>
          <w:lang w:eastAsia="es-ES"/>
        </w:rPr>
      </w:pPr>
    </w:p>
    <w:p w:rsidRPr="002D0AC7" w:rsidR="003805DB" w:rsidP="008448DE" w:rsidRDefault="003805DB" w14:paraId="0FA2C523" w14:textId="77777777">
      <w:p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Pr="002D0AC7" w:rsidR="003805DB" w:rsidP="008448DE" w:rsidRDefault="003805DB" w14:paraId="7271789F" w14:textId="77777777">
      <w:pPr>
        <w:spacing w:after="0" w:line="360" w:lineRule="auto"/>
        <w:contextualSpacing/>
        <w:rPr>
          <w:rFonts w:eastAsia="Times New Roman" w:cs="Tahoma"/>
          <w:bCs/>
          <w:iCs/>
          <w:color w:val="auto"/>
          <w:lang w:eastAsia="es-ES"/>
        </w:rPr>
      </w:pPr>
    </w:p>
    <w:p w:rsidRPr="00695D3F" w:rsidR="003805DB" w:rsidP="008448DE" w:rsidRDefault="003805DB" w14:paraId="062D72B6" w14:textId="77777777">
      <w:pPr>
        <w:numPr>
          <w:ilvl w:val="0"/>
          <w:numId w:val="2"/>
        </w:num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 xml:space="preserve">Las Unidades de Transparencia de los Sujetos Obligados deben garantizar las medidas y condiciones de accesibilidad para que toda persona puede ejercer el </w:t>
      </w:r>
      <w:r w:rsidRPr="002D0AC7">
        <w:rPr>
          <w:rFonts w:eastAsia="Times New Roman" w:cs="Tahoma"/>
          <w:bCs/>
          <w:iCs/>
          <w:color w:val="auto"/>
          <w:lang w:eastAsia="es-ES"/>
        </w:rPr>
        <w:lastRenderedPageBreak/>
        <w:t>derecho de acceso a la información; por lo que, son las responsables de hacer las notificaciones correspondientes, además de llevar a cabo de todas las gestiones necesarias para facilitar el acceso de la información;</w:t>
      </w:r>
    </w:p>
    <w:p w:rsidRPr="002D0AC7" w:rsidR="003805DB" w:rsidP="008448DE" w:rsidRDefault="003805DB" w14:paraId="189668D7" w14:textId="77777777">
      <w:pPr>
        <w:spacing w:after="0" w:line="360" w:lineRule="auto"/>
        <w:contextualSpacing/>
        <w:rPr>
          <w:rFonts w:eastAsia="Times New Roman" w:cs="Tahoma"/>
          <w:bCs/>
          <w:iCs/>
          <w:color w:val="auto"/>
          <w:lang w:eastAsia="es-ES"/>
        </w:rPr>
      </w:pPr>
    </w:p>
    <w:p w:rsidRPr="007505E8" w:rsidR="003805DB" w:rsidP="008448DE" w:rsidRDefault="003805DB" w14:paraId="5D40C6D6" w14:textId="77777777">
      <w:pPr>
        <w:numPr>
          <w:ilvl w:val="0"/>
          <w:numId w:val="2"/>
        </w:num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Pr="002D0AC7" w:rsidR="003805DB" w:rsidP="008448DE" w:rsidRDefault="003805DB" w14:paraId="1918EB91" w14:textId="77777777">
      <w:pPr>
        <w:spacing w:after="0" w:line="360" w:lineRule="auto"/>
        <w:ind w:left="720"/>
        <w:contextualSpacing/>
        <w:rPr>
          <w:rFonts w:eastAsia="Times New Roman" w:cs="Tahoma"/>
          <w:bCs/>
          <w:iCs/>
          <w:color w:val="auto"/>
          <w:lang w:eastAsia="es-ES"/>
        </w:rPr>
      </w:pPr>
    </w:p>
    <w:p w:rsidRPr="002D0AC7" w:rsidR="003805DB" w:rsidP="008448DE" w:rsidRDefault="003805DB" w14:paraId="6C11DBC3" w14:textId="77777777">
      <w:pPr>
        <w:numPr>
          <w:ilvl w:val="0"/>
          <w:numId w:val="2"/>
        </w:numPr>
        <w:spacing w:after="0" w:line="360" w:lineRule="auto"/>
        <w:contextualSpacing/>
        <w:rPr>
          <w:rFonts w:eastAsia="Times New Roman" w:cs="Tahoma"/>
          <w:bCs/>
          <w:iCs/>
          <w:color w:val="auto"/>
          <w:lang w:eastAsia="es-ES"/>
        </w:rPr>
      </w:pPr>
      <w:r w:rsidRPr="002D0AC7">
        <w:rPr>
          <w:rFonts w:eastAsia="Times New Roman" w:cs="Tahoma"/>
          <w:bCs/>
          <w:iCs/>
          <w:color w:val="auto"/>
          <w:lang w:eastAsia="es-ES"/>
        </w:rPr>
        <w:t xml:space="preserve">Las respuestas a los requerimientos informativos deberán notificarse al interesado en el menor tiempo posible, que no podrá exceder </w:t>
      </w:r>
      <w:r w:rsidRPr="002D0AC7">
        <w:rPr>
          <w:rFonts w:eastAsia="Times New Roman" w:cs="Tahoma"/>
          <w:b/>
          <w:bCs/>
          <w:iCs/>
          <w:color w:val="auto"/>
          <w:lang w:eastAsia="es-ES"/>
        </w:rPr>
        <w:t>quince días, contados a partir del día siguiente a la presentación de ésta.</w:t>
      </w:r>
      <w:r w:rsidRPr="002D0AC7">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rsidRPr="002D0AC7" w:rsidR="003805DB" w:rsidP="008448DE" w:rsidRDefault="003805DB" w14:paraId="0428A9A0" w14:textId="77777777">
      <w:pPr>
        <w:spacing w:after="0" w:line="360" w:lineRule="auto"/>
        <w:contextualSpacing/>
        <w:rPr>
          <w:rFonts w:eastAsia="Times New Roman" w:cs="Tahoma"/>
          <w:bCs/>
          <w:iCs/>
          <w:color w:val="auto"/>
          <w:lang w:eastAsia="es-ES"/>
        </w:rPr>
      </w:pPr>
    </w:p>
    <w:p w:rsidRPr="002D0AC7" w:rsidR="003805DB" w:rsidP="008448DE" w:rsidRDefault="003805DB" w14:paraId="27001440" w14:textId="77777777">
      <w:pPr>
        <w:numPr>
          <w:ilvl w:val="0"/>
          <w:numId w:val="2"/>
        </w:numPr>
        <w:spacing w:after="0" w:line="360" w:lineRule="auto"/>
        <w:contextualSpacing/>
        <w:rPr>
          <w:rFonts w:eastAsia="Times New Roman" w:cs="Tahoma"/>
          <w:b/>
          <w:bCs/>
          <w:iCs/>
          <w:color w:val="auto"/>
          <w:lang w:eastAsia="es-ES"/>
        </w:rPr>
      </w:pPr>
      <w:r w:rsidRPr="002D0AC7">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2D0AC7">
        <w:rPr>
          <w:rFonts w:eastAsia="Times New Roman" w:cs="Tahoma"/>
          <w:b/>
          <w:bCs/>
          <w:iCs/>
          <w:color w:val="auto"/>
          <w:lang w:eastAsia="es-ES"/>
        </w:rPr>
        <w:t>que se encuentren en sus archivos o que estén constreñidos a elaborar;</w:t>
      </w:r>
    </w:p>
    <w:p w:rsidRPr="002D0AC7" w:rsidR="003805DB" w:rsidP="008448DE" w:rsidRDefault="003805DB" w14:paraId="4915ACC6" w14:textId="77777777">
      <w:pPr>
        <w:spacing w:after="0" w:line="360" w:lineRule="auto"/>
        <w:contextualSpacing/>
        <w:rPr>
          <w:rFonts w:eastAsia="Times New Roman" w:cs="Tahoma"/>
          <w:b/>
          <w:bCs/>
          <w:iCs/>
          <w:color w:val="auto"/>
          <w:lang w:eastAsia="es-ES"/>
        </w:rPr>
      </w:pPr>
    </w:p>
    <w:p w:rsidRPr="00695D3F" w:rsidR="003805DB" w:rsidP="008448DE" w:rsidRDefault="003805DB" w14:paraId="5F91F362" w14:textId="77777777">
      <w:pPr>
        <w:numPr>
          <w:ilvl w:val="0"/>
          <w:numId w:val="2"/>
        </w:numPr>
        <w:spacing w:after="0" w:line="360" w:lineRule="auto"/>
        <w:contextualSpacing/>
        <w:rPr>
          <w:rFonts w:eastAsia="Times New Roman" w:cs="Tahoma"/>
          <w:b/>
          <w:bCs/>
          <w:iCs/>
          <w:color w:val="auto"/>
          <w:lang w:eastAsia="es-ES"/>
        </w:rPr>
      </w:pPr>
      <w:r w:rsidRPr="002D0AC7">
        <w:rPr>
          <w:rFonts w:eastAsia="Times New Roman" w:cs="Tahoma"/>
          <w:bCs/>
          <w:iCs/>
          <w:color w:val="auto"/>
          <w:lang w:eastAsia="es-E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Pr="00695D3F" w:rsidR="003805DB" w:rsidP="008448DE" w:rsidRDefault="003805DB" w14:paraId="7D32CD11" w14:textId="77777777">
      <w:pPr>
        <w:spacing w:after="0" w:line="360" w:lineRule="auto"/>
        <w:contextualSpacing/>
        <w:rPr>
          <w:rFonts w:eastAsia="Times New Roman" w:cs="Tahoma"/>
          <w:b/>
          <w:bCs/>
          <w:iCs/>
          <w:color w:val="auto"/>
          <w:lang w:eastAsia="es-ES"/>
        </w:rPr>
      </w:pPr>
    </w:p>
    <w:p w:rsidRPr="002D0AC7" w:rsidR="003805DB" w:rsidP="008448DE" w:rsidRDefault="003805DB" w14:paraId="20F1F68B" w14:textId="77777777">
      <w:pPr>
        <w:numPr>
          <w:ilvl w:val="0"/>
          <w:numId w:val="2"/>
        </w:numPr>
        <w:spacing w:after="0" w:line="360" w:lineRule="auto"/>
        <w:contextualSpacing/>
        <w:rPr>
          <w:rFonts w:eastAsia="Times New Roman" w:cs="Tahoma"/>
          <w:b/>
          <w:bCs/>
          <w:iCs/>
          <w:color w:val="auto"/>
          <w:lang w:eastAsia="es-ES"/>
        </w:rPr>
      </w:pPr>
      <w:r w:rsidRPr="002D0AC7">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3805DB" w:rsidP="008448DE" w:rsidRDefault="003805DB" w14:paraId="7D8C0597" w14:textId="77777777">
      <w:pPr>
        <w:spacing w:after="0" w:line="360" w:lineRule="auto"/>
        <w:contextualSpacing/>
        <w:rPr>
          <w:rFonts w:eastAsia="Calibri" w:cs="Tahoma"/>
        </w:rPr>
      </w:pPr>
    </w:p>
    <w:p w:rsidRPr="000F5705" w:rsidR="003805DB" w:rsidP="008448DE" w:rsidRDefault="003805DB" w14:paraId="7FBF5C8D" w14:textId="0023E30B">
      <w:pPr>
        <w:spacing w:after="0" w:line="360" w:lineRule="auto"/>
        <w:contextualSpacing/>
        <w:rPr>
          <w:rFonts w:eastAsia="Calibri" w:cs="Tahoma"/>
        </w:rPr>
      </w:pPr>
      <w:r w:rsidRPr="000F5705">
        <w:rPr>
          <w:rFonts w:eastAsia="Calibri" w:cs="Tahoma"/>
        </w:rPr>
        <w:t xml:space="preserve">Una vez establecido lo anterior, es de indicar que el agravio del Particular consistió en que, a la fecha de interposición del Recurso de Revisión, </w:t>
      </w:r>
      <w:r w:rsidRPr="00AF590D">
        <w:rPr>
          <w:rFonts w:eastAsia="Calibri" w:cs="Tahoma"/>
          <w:bCs/>
        </w:rPr>
        <w:t xml:space="preserve">el </w:t>
      </w:r>
      <w:r>
        <w:rPr>
          <w:bCs/>
          <w:color w:val="000000"/>
        </w:rPr>
        <w:t xml:space="preserve">Ayuntamiento </w:t>
      </w:r>
      <w:r w:rsidR="00427386">
        <w:rPr>
          <w:bCs/>
          <w:color w:val="000000"/>
        </w:rPr>
        <w:t>Ozumba</w:t>
      </w:r>
      <w:r w:rsidRPr="00AF590D">
        <w:rPr>
          <w:rFonts w:eastAsia="Calibri" w:cs="Tahoma"/>
          <w:bCs/>
        </w:rPr>
        <w:t>, no había registrado respuesta al requerimiento</w:t>
      </w:r>
      <w:r w:rsidRPr="000F5705">
        <w:rPr>
          <w:rFonts w:eastAsia="Calibri" w:cs="Tahoma"/>
        </w:rPr>
        <w:t xml:space="preserve"> de acceso a la información, el cual se presentó, el </w:t>
      </w:r>
      <w:r w:rsidR="00427386">
        <w:rPr>
          <w:rFonts w:eastAsia="Calibri" w:cs="Tahoma"/>
        </w:rPr>
        <w:t>catorce</w:t>
      </w:r>
      <w:r w:rsidR="00D06209">
        <w:rPr>
          <w:rFonts w:eastAsia="Calibri" w:cs="Tahoma"/>
        </w:rPr>
        <w:t xml:space="preserve"> de </w:t>
      </w:r>
      <w:r w:rsidR="00427386">
        <w:rPr>
          <w:rFonts w:eastAsia="Calibri" w:cs="Tahoma"/>
        </w:rPr>
        <w:t>marzo</w:t>
      </w:r>
      <w:r w:rsidR="00D06209">
        <w:rPr>
          <w:rFonts w:eastAsia="Calibri" w:cs="Tahoma"/>
        </w:rPr>
        <w:t xml:space="preserve"> </w:t>
      </w:r>
      <w:r w:rsidRPr="000F5705">
        <w:rPr>
          <w:rFonts w:eastAsia="Calibri" w:cs="Tahoma"/>
        </w:rPr>
        <w:t>de dos mil veinti</w:t>
      </w:r>
      <w:r w:rsidR="00427386">
        <w:rPr>
          <w:rFonts w:eastAsia="Calibri" w:cs="Tahoma"/>
        </w:rPr>
        <w:t>trés</w:t>
      </w:r>
      <w:r w:rsidRPr="000F5705">
        <w:rPr>
          <w:rFonts w:eastAsia="Calibri" w:cs="Tahoma"/>
        </w:rPr>
        <w:t>.</w:t>
      </w:r>
    </w:p>
    <w:p w:rsidRPr="00CA465D" w:rsidR="003805DB" w:rsidP="008448DE" w:rsidRDefault="003805DB" w14:paraId="69D823A4" w14:textId="77777777">
      <w:pPr>
        <w:spacing w:after="0" w:line="360" w:lineRule="auto"/>
        <w:contextualSpacing/>
        <w:rPr>
          <w:rFonts w:eastAsia="Calibri" w:cs="Tahoma"/>
          <w:lang w:val="es-ES"/>
        </w:rPr>
      </w:pPr>
    </w:p>
    <w:p w:rsidRPr="00E20107" w:rsidR="003805DB" w:rsidP="008448DE" w:rsidRDefault="003805DB" w14:paraId="23DC4CCE" w14:textId="0D5C1BEF">
      <w:pPr>
        <w:spacing w:after="0" w:line="360" w:lineRule="auto"/>
        <w:contextualSpacing/>
        <w:rPr>
          <w:rFonts w:eastAsia="Calibri" w:cs="Tahoma"/>
          <w:color w:val="000000"/>
        </w:rPr>
      </w:pPr>
      <w:r w:rsidRPr="00CA465D">
        <w:rPr>
          <w:rFonts w:eastAsia="Calibri" w:cs="Tahoma"/>
          <w:bCs/>
          <w:color w:val="000000"/>
        </w:rPr>
        <w:t xml:space="preserve">En ese orden de ideas, el plazo con el que contaba el Sujeto Obligado para emitir contestación al requerimiento informativo, </w:t>
      </w:r>
      <w:r w:rsidRPr="00CA465D">
        <w:rPr>
          <w:rFonts w:eastAsia="Calibri" w:cs="Tahoma"/>
          <w:b/>
          <w:bCs/>
          <w:color w:val="000000"/>
        </w:rPr>
        <w:t xml:space="preserve">comenzó a correr el </w:t>
      </w:r>
      <w:r w:rsidR="00CC0419">
        <w:rPr>
          <w:rFonts w:eastAsia="Calibri" w:cs="Tahoma"/>
          <w:b/>
          <w:bCs/>
          <w:color w:val="000000"/>
        </w:rPr>
        <w:t xml:space="preserve">quince de marzo </w:t>
      </w:r>
      <w:r w:rsidRPr="00CA465D">
        <w:rPr>
          <w:rFonts w:eastAsia="Calibri" w:cs="Tahoma"/>
          <w:b/>
          <w:bCs/>
          <w:color w:val="000000"/>
        </w:rPr>
        <w:t xml:space="preserve">y feneció el </w:t>
      </w:r>
      <w:r w:rsidR="00CC0419">
        <w:rPr>
          <w:rFonts w:eastAsia="Calibri" w:cs="Tahoma"/>
          <w:b/>
          <w:bCs/>
          <w:color w:val="000000"/>
        </w:rPr>
        <w:t>doce</w:t>
      </w:r>
      <w:r w:rsidR="007F4FC9">
        <w:rPr>
          <w:rFonts w:eastAsia="Calibri" w:cs="Tahoma"/>
          <w:b/>
          <w:bCs/>
          <w:color w:val="000000"/>
        </w:rPr>
        <w:t xml:space="preserve"> de</w:t>
      </w:r>
      <w:r w:rsidR="00CC0419">
        <w:rPr>
          <w:rFonts w:eastAsia="Calibri" w:cs="Tahoma"/>
          <w:b/>
          <w:bCs/>
          <w:color w:val="000000"/>
        </w:rPr>
        <w:t xml:space="preserve"> abril, ambos </w:t>
      </w:r>
      <w:r w:rsidRPr="00D06209">
        <w:rPr>
          <w:rFonts w:eastAsia="Calibri" w:cs="Tahoma"/>
          <w:b/>
          <w:bCs/>
          <w:color w:val="000000"/>
        </w:rPr>
        <w:t>de dos mil veinti</w:t>
      </w:r>
      <w:r w:rsidRPr="00D06209" w:rsidR="00D06209">
        <w:rPr>
          <w:rFonts w:eastAsia="Calibri" w:cs="Tahoma"/>
          <w:b/>
          <w:bCs/>
          <w:color w:val="000000"/>
        </w:rPr>
        <w:t>tré</w:t>
      </w:r>
      <w:r w:rsidRPr="00D06209">
        <w:rPr>
          <w:rFonts w:eastAsia="Calibri" w:cs="Tahoma"/>
          <w:b/>
          <w:bCs/>
          <w:color w:val="000000"/>
        </w:rPr>
        <w:t>s</w:t>
      </w:r>
      <w:r w:rsidRPr="00CA465D">
        <w:rPr>
          <w:rFonts w:eastAsia="Calibri" w:cs="Tahoma"/>
          <w:color w:val="000000"/>
        </w:rPr>
        <w:t>; lo</w:t>
      </w:r>
      <w:r>
        <w:rPr>
          <w:rFonts w:eastAsia="Calibri" w:cs="Tahoma"/>
          <w:color w:val="000000"/>
        </w:rPr>
        <w:t xml:space="preserve"> anterior, sin contar los días,</w:t>
      </w:r>
      <w:r w:rsidR="00E20107">
        <w:rPr>
          <w:rFonts w:eastAsia="Calibri" w:cs="Tahoma"/>
          <w:color w:val="000000"/>
        </w:rPr>
        <w:t xml:space="preserve"> </w:t>
      </w:r>
      <w:r w:rsidR="00D06209">
        <w:rPr>
          <w:rFonts w:eastAsia="Calibri" w:cs="Tahoma"/>
          <w:color w:val="000000"/>
        </w:rPr>
        <w:t xml:space="preserve">del </w:t>
      </w:r>
      <w:r w:rsidR="00CC0419">
        <w:rPr>
          <w:rFonts w:eastAsia="Calibri" w:cs="Tahoma"/>
          <w:color w:val="000000"/>
        </w:rPr>
        <w:t>dieciocho al veinte</w:t>
      </w:r>
      <w:r w:rsidR="00E20107">
        <w:rPr>
          <w:rFonts w:eastAsia="Calibri" w:cs="Tahoma"/>
          <w:color w:val="000000"/>
        </w:rPr>
        <w:t>, veinticinco y veintiséis de marzo</w:t>
      </w:r>
      <w:r>
        <w:rPr>
          <w:rFonts w:eastAsia="Calibri" w:cs="Tahoma"/>
          <w:color w:val="000000"/>
        </w:rPr>
        <w:t xml:space="preserve">, así como, </w:t>
      </w:r>
      <w:r w:rsidR="00E20107">
        <w:rPr>
          <w:rFonts w:eastAsia="Calibri" w:cs="Tahoma"/>
          <w:color w:val="000000"/>
        </w:rPr>
        <w:t xml:space="preserve">del primero al nueve de abril </w:t>
      </w:r>
      <w:r w:rsidR="00D06209">
        <w:rPr>
          <w:rFonts w:eastAsia="Calibri" w:cs="Tahoma"/>
          <w:color w:val="000000"/>
        </w:rPr>
        <w:t>de la presente anualidad</w:t>
      </w:r>
      <w:r>
        <w:rPr>
          <w:rFonts w:eastAsia="Calibri" w:cs="Tahoma"/>
          <w:color w:val="000000"/>
        </w:rPr>
        <w:t>, al ser inhábiles</w:t>
      </w:r>
      <w:r w:rsidRPr="00CA465D">
        <w:rPr>
          <w:rFonts w:eastAsia="Calibri" w:cs="Tahoma"/>
          <w:color w:val="000000"/>
        </w:rPr>
        <w:t xml:space="preserve">, </w:t>
      </w:r>
      <w:r w:rsidRPr="00CA465D">
        <w:rPr>
          <w:rFonts w:eastAsia="Batang" w:cs="Tahoma"/>
          <w:bCs/>
        </w:rPr>
        <w:t>de conformidad con los artículos 3°, fracción X, y 159 de la Ley de Transparencia y Acceso a la Información Pública del Estado de México y Municipios</w:t>
      </w:r>
      <w:r w:rsidR="00FD367E">
        <w:rPr>
          <w:rFonts w:eastAsia="Batang" w:cs="Tahoma"/>
          <w:bCs/>
        </w:rPr>
        <w:t xml:space="preserve">, el </w:t>
      </w:r>
      <w:r w:rsidRPr="00CA465D" w:rsidR="00FD367E">
        <w:rPr>
          <w:rFonts w:eastAsia="Batang" w:cs="Tahoma"/>
          <w:lang w:val="es-ES"/>
        </w:rPr>
        <w:t>Calendario Oficial en Materia de Transparencia, Acceso a la Información Pública y Protección de Datos Personales del Estado de México y Municipios, así como de laborales de este Instituto, para el año dos mil veintidós y enero dos mil veintitrés</w:t>
      </w:r>
      <w:r w:rsidR="00FD367E">
        <w:rPr>
          <w:rFonts w:eastAsia="Batang" w:cs="Tahoma"/>
          <w:lang w:val="es-ES"/>
        </w:rPr>
        <w:t xml:space="preserve"> </w:t>
      </w:r>
      <w:r w:rsidRPr="00CA465D">
        <w:rPr>
          <w:rFonts w:eastAsia="Batang" w:cs="Tahoma"/>
          <w:bCs/>
        </w:rPr>
        <w:t xml:space="preserve">y </w:t>
      </w:r>
      <w:bookmarkStart w:name="_Hlk65786947" w:id="1"/>
      <w:r w:rsidRPr="00CA465D">
        <w:rPr>
          <w:rFonts w:eastAsia="Batang" w:cs="Tahoma"/>
          <w:bCs/>
        </w:rPr>
        <w:t xml:space="preserve">el </w:t>
      </w:r>
      <w:r w:rsidRPr="00CA465D">
        <w:rPr>
          <w:rFonts w:eastAsia="Batang" w:cs="Tahoma"/>
          <w:lang w:val="es-ES"/>
        </w:rPr>
        <w:t xml:space="preserve">Calendario Oficial en Materia de Transparencia, Acceso a la Información Pública y Protección de Datos Personales del Estado de México y Municipios, así como de laborales de este Instituto, para el año </w:t>
      </w:r>
      <w:bookmarkEnd w:id="1"/>
      <w:r w:rsidR="00D06209">
        <w:rPr>
          <w:rFonts w:eastAsia="Batang" w:cs="Tahoma"/>
          <w:lang w:val="es-ES"/>
        </w:rPr>
        <w:t>dos mil veintitrés y enero dos mil veinticuatro.</w:t>
      </w:r>
    </w:p>
    <w:p w:rsidRPr="000F5705" w:rsidR="003805DB" w:rsidP="008448DE" w:rsidRDefault="003805DB" w14:paraId="557B48D6" w14:textId="77777777">
      <w:pPr>
        <w:spacing w:after="0" w:line="360" w:lineRule="auto"/>
        <w:contextualSpacing/>
        <w:rPr>
          <w:rFonts w:eastAsia="Calibri" w:cs="Tahoma"/>
        </w:rPr>
      </w:pPr>
    </w:p>
    <w:p w:rsidR="003805DB" w:rsidP="008448DE" w:rsidRDefault="003805DB" w14:paraId="75A616F3" w14:textId="77777777">
      <w:pPr>
        <w:spacing w:after="0" w:line="360" w:lineRule="auto"/>
        <w:contextualSpacing/>
        <w:rPr>
          <w:rFonts w:eastAsia="Calibri" w:cs="Tahoma"/>
          <w:lang w:val="es-ES"/>
        </w:rPr>
      </w:pPr>
      <w:r w:rsidRPr="000F5705">
        <w:rPr>
          <w:rFonts w:eastAsia="Calibri" w:cs="Tahoma"/>
        </w:rPr>
        <w:lastRenderedPageBreak/>
        <w:t xml:space="preserve">Conforme a lo anterior, este Instituto verificó que, en efecto, no se registró una respuesta a la solicitud del ahora Recurrente, en el </w:t>
      </w:r>
      <w:r w:rsidRPr="000F5705">
        <w:rPr>
          <w:rFonts w:eastAsia="Calibri" w:cs="Tahoma"/>
          <w:lang w:val="es-ES"/>
        </w:rPr>
        <w:t>Sistema de Acceso a la Información Mexiquense (SAIMEX), sistema utilizado para presentar el requerimiento informativo, tal como se observa a continuación:</w:t>
      </w:r>
    </w:p>
    <w:p w:rsidR="003805DB" w:rsidP="008448DE" w:rsidRDefault="003805DB" w14:paraId="393A8B05" w14:textId="0CDC0021">
      <w:pPr>
        <w:spacing w:after="0" w:line="360" w:lineRule="auto"/>
        <w:contextualSpacing/>
        <w:rPr>
          <w:rFonts w:eastAsia="Calibri" w:cs="Tahoma"/>
          <w:bCs/>
        </w:rPr>
      </w:pPr>
    </w:p>
    <w:p w:rsidR="007169DF" w:rsidP="008448DE" w:rsidRDefault="007169DF" w14:paraId="3063D656" w14:textId="1FD928D5">
      <w:pPr>
        <w:spacing w:after="0" w:line="360" w:lineRule="auto"/>
        <w:contextualSpacing/>
        <w:jc w:val="center"/>
        <w:rPr>
          <w:rFonts w:eastAsia="Calibri" w:cs="Tahoma"/>
          <w:bCs/>
        </w:rPr>
      </w:pPr>
      <w:r>
        <w:rPr>
          <w:rFonts w:eastAsia="Calibri" w:cs="Tahoma"/>
          <w:bCs/>
          <w:noProof/>
          <w:lang w:eastAsia="es-MX"/>
        </w:rPr>
        <w:drawing>
          <wp:inline distT="0" distB="0" distL="0" distR="0" wp14:anchorId="6900408E" wp14:editId="54181351">
            <wp:extent cx="3209925" cy="1711251"/>
            <wp:effectExtent l="0" t="0" r="0" b="3810"/>
            <wp:docPr id="213201515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15157" name="Imagen 1" descr="Tabl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3222304" cy="1717850"/>
                    </a:xfrm>
                    <a:prstGeom prst="rect">
                      <a:avLst/>
                    </a:prstGeom>
                  </pic:spPr>
                </pic:pic>
              </a:graphicData>
            </a:graphic>
          </wp:inline>
        </w:drawing>
      </w:r>
    </w:p>
    <w:p w:rsidRPr="000F5705" w:rsidR="003805DB" w:rsidP="008448DE" w:rsidRDefault="003805DB" w14:paraId="15F3FE95" w14:textId="77777777">
      <w:pPr>
        <w:spacing w:after="0" w:line="360" w:lineRule="auto"/>
        <w:contextualSpacing/>
        <w:jc w:val="center"/>
        <w:rPr>
          <w:rFonts w:eastAsia="Calibri" w:cs="Tahoma"/>
          <w:bCs/>
        </w:rPr>
      </w:pPr>
    </w:p>
    <w:p w:rsidRPr="0097492D" w:rsidR="003805DB" w:rsidP="008448DE" w:rsidRDefault="003805DB" w14:paraId="4C7A63B5" w14:textId="45611B9F">
      <w:pPr>
        <w:spacing w:after="0" w:line="360" w:lineRule="auto"/>
        <w:contextualSpacing/>
        <w:rPr>
          <w:rFonts w:eastAsia="Calibri" w:cs="Tahoma"/>
        </w:rPr>
      </w:pPr>
      <w:r w:rsidRPr="000F5705">
        <w:rPr>
          <w:rFonts w:eastAsia="Calibri" w:cs="Tahoma"/>
          <w:bCs/>
        </w:rPr>
        <w:t xml:space="preserve">Así, se colige que, tal como lo precisó el Particular, </w:t>
      </w:r>
      <w:r w:rsidRPr="0097492D">
        <w:rPr>
          <w:rFonts w:eastAsia="Calibri" w:cs="Tahoma"/>
        </w:rPr>
        <w:t xml:space="preserve">el </w:t>
      </w:r>
      <w:r>
        <w:rPr>
          <w:color w:val="000000"/>
        </w:rPr>
        <w:t xml:space="preserve">Ayuntamiento de </w:t>
      </w:r>
      <w:r w:rsidR="007F4FC9">
        <w:rPr>
          <w:color w:val="000000"/>
        </w:rPr>
        <w:t>Ozumba</w:t>
      </w:r>
      <w:r w:rsidRPr="0097492D">
        <w:rPr>
          <w:rFonts w:eastAsia="Calibri" w:cs="Tahoma"/>
        </w:rPr>
        <w:t xml:space="preserve">, no emitió respuesta para dar contestación a la solicitud de información, dentro de los plazos establecidos en el artículo 163, de la Ley de la materia, pues tenía hasta el </w:t>
      </w:r>
      <w:r w:rsidR="007F4FC9">
        <w:rPr>
          <w:rFonts w:eastAsia="Calibri" w:cs="Tahoma"/>
        </w:rPr>
        <w:t>doce</w:t>
      </w:r>
      <w:r w:rsidR="00D06209">
        <w:rPr>
          <w:rFonts w:eastAsia="Calibri" w:cs="Tahoma"/>
        </w:rPr>
        <w:t xml:space="preserve"> de </w:t>
      </w:r>
      <w:r w:rsidR="007F4FC9">
        <w:rPr>
          <w:rFonts w:eastAsia="Calibri" w:cs="Tahoma"/>
        </w:rPr>
        <w:t>abril</w:t>
      </w:r>
      <w:r w:rsidR="00D06209">
        <w:rPr>
          <w:rFonts w:eastAsia="Calibri" w:cs="Tahoma"/>
        </w:rPr>
        <w:t xml:space="preserve"> </w:t>
      </w:r>
      <w:r w:rsidRPr="0097492D">
        <w:rPr>
          <w:rFonts w:eastAsia="Calibri" w:cs="Tahoma"/>
        </w:rPr>
        <w:t>de dos mil veinti</w:t>
      </w:r>
      <w:r w:rsidR="00D06209">
        <w:rPr>
          <w:rFonts w:eastAsia="Calibri" w:cs="Tahoma"/>
        </w:rPr>
        <w:t>tré</w:t>
      </w:r>
      <w:r w:rsidRPr="0097492D">
        <w:rPr>
          <w:rFonts w:eastAsia="Calibri" w:cs="Tahoma"/>
        </w:rPr>
        <w:t xml:space="preserve">s, para realizar dicha situación; por lo que, resulta evidente que el agravio hecho valer por el Recurrente resulta </w:t>
      </w:r>
      <w:r w:rsidRPr="0097492D">
        <w:rPr>
          <w:rFonts w:eastAsia="Calibri" w:cs="Tahoma"/>
          <w:b/>
          <w:bCs/>
        </w:rPr>
        <w:t>FUNDADO.</w:t>
      </w:r>
    </w:p>
    <w:p w:rsidRPr="000F5705" w:rsidR="003805DB" w:rsidP="008448DE" w:rsidRDefault="003805DB" w14:paraId="0E4FFED5" w14:textId="77777777">
      <w:pPr>
        <w:spacing w:after="0" w:line="360" w:lineRule="auto"/>
        <w:contextualSpacing/>
        <w:rPr>
          <w:rFonts w:eastAsia="Calibri" w:cs="Tahoma"/>
          <w:bCs/>
        </w:rPr>
      </w:pPr>
    </w:p>
    <w:p w:rsidR="00D06209" w:rsidP="008448DE" w:rsidRDefault="00D06209" w14:paraId="04D1A5E8" w14:textId="0B6FDCB5">
      <w:pPr>
        <w:spacing w:after="0" w:line="360" w:lineRule="auto"/>
        <w:contextualSpacing/>
        <w:rPr>
          <w:rFonts w:eastAsia="Calibri" w:cs="Tahoma"/>
        </w:rPr>
      </w:pPr>
      <w:r>
        <w:rPr>
          <w:rFonts w:eastAsia="Calibri" w:cs="Tahoma"/>
        </w:rPr>
        <w:t xml:space="preserve">No obstante, durante la sustanciación del Recurso de Revisión que nos ocupa, el Sujeto Obligado mediante Informe Justificado emitió respuesta a la solicitud; por lo que, se procede a su análisis, </w:t>
      </w:r>
      <w:r w:rsidR="00FD367E">
        <w:rPr>
          <w:rFonts w:eastAsia="Calibri" w:cs="Tahoma"/>
        </w:rPr>
        <w:t>para lo cual</w:t>
      </w:r>
      <w:r>
        <w:rPr>
          <w:rFonts w:eastAsia="Calibri" w:cs="Tahoma"/>
        </w:rPr>
        <w:t xml:space="preserve"> en principio es necesario contextualizar la solicitud de información.</w:t>
      </w:r>
    </w:p>
    <w:p w:rsidR="00A3024E" w:rsidP="008448DE" w:rsidRDefault="00A3024E" w14:paraId="1A211C27" w14:textId="77777777">
      <w:pPr>
        <w:spacing w:after="0" w:line="360" w:lineRule="auto"/>
        <w:contextualSpacing/>
        <w:rPr>
          <w:rFonts w:eastAsia="Calibri" w:cs="Tahoma"/>
        </w:rPr>
      </w:pPr>
    </w:p>
    <w:p w:rsidR="00A3024E" w:rsidP="008448DE" w:rsidRDefault="00A3024E" w14:paraId="2681318D" w14:textId="77777777">
      <w:pPr>
        <w:spacing w:after="0" w:line="360" w:lineRule="auto"/>
        <w:ind w:right="-28"/>
        <w:contextualSpacing/>
        <w:rPr>
          <w:rFonts w:cs="Tahoma"/>
        </w:rPr>
      </w:pPr>
      <w:r>
        <w:rPr>
          <w:rFonts w:cs="Tahoma"/>
        </w:rPr>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rsidR="00A3024E" w:rsidP="008448DE" w:rsidRDefault="00A3024E" w14:paraId="562342A2" w14:textId="77777777">
      <w:pPr>
        <w:spacing w:after="0" w:line="360" w:lineRule="auto"/>
        <w:ind w:right="-28"/>
        <w:contextualSpacing/>
        <w:rPr>
          <w:rFonts w:cs="Tahoma"/>
        </w:rPr>
      </w:pPr>
    </w:p>
    <w:p w:rsidR="00A3024E" w:rsidP="008448DE" w:rsidRDefault="00A3024E" w14:paraId="5E5543A5" w14:textId="635954A1">
      <w:pPr>
        <w:spacing w:after="0" w:line="360" w:lineRule="auto"/>
        <w:ind w:right="-28"/>
        <w:contextualSpacing/>
        <w:rPr>
          <w:rFonts w:cs="Tahoma"/>
          <w:color w:val="auto"/>
        </w:rPr>
      </w:pPr>
      <w:r>
        <w:rPr>
          <w:rFonts w:cs="Tahoma"/>
        </w:rPr>
        <w:lastRenderedPageBreak/>
        <w:t>Respecto a lo anterior, la Ley Orgánica Municipal del Estado de México y Municipios, en sus artículos 28, 30, 30 Bis,</w:t>
      </w:r>
      <w:r w:rsidR="00B303C9">
        <w:rPr>
          <w:rFonts w:cs="Tahoma"/>
        </w:rPr>
        <w:t xml:space="preserve"> 31 fracción XI, </w:t>
      </w:r>
      <w:r w:rsidR="00FC658B">
        <w:rPr>
          <w:rFonts w:cs="Tahoma"/>
        </w:rPr>
        <w:t>64, 65 y 69,</w:t>
      </w:r>
      <w:r>
        <w:rPr>
          <w:rFonts w:cs="Tahoma"/>
        </w:rPr>
        <w:t xml:space="preserve"> establecen lo siguiente:</w:t>
      </w:r>
    </w:p>
    <w:p w:rsidR="00A3024E" w:rsidP="008448DE" w:rsidRDefault="00A3024E" w14:paraId="08110948" w14:textId="77777777">
      <w:pPr>
        <w:spacing w:after="0" w:line="360" w:lineRule="auto"/>
        <w:ind w:right="-28"/>
        <w:contextualSpacing/>
        <w:rPr>
          <w:rFonts w:cs="Tahoma"/>
        </w:rPr>
      </w:pPr>
    </w:p>
    <w:p w:rsidR="00A3024E" w:rsidP="008448DE" w:rsidRDefault="00A3024E" w14:paraId="109DB7B2" w14:textId="70B536D6">
      <w:pPr>
        <w:pStyle w:val="Prrafodelista"/>
        <w:numPr>
          <w:ilvl w:val="0"/>
          <w:numId w:val="18"/>
        </w:numPr>
        <w:spacing w:after="0" w:line="360" w:lineRule="auto"/>
        <w:ind w:right="-28"/>
        <w:rPr>
          <w:rFonts w:cs="Tahoma"/>
        </w:rPr>
      </w:pPr>
      <w:r>
        <w:rPr>
          <w:rFonts w:cs="Tahoma"/>
        </w:rPr>
        <w:t xml:space="preserve">El </w:t>
      </w:r>
      <w:r w:rsidR="003C4AD3">
        <w:rPr>
          <w:rFonts w:cs="Tahoma"/>
        </w:rPr>
        <w:t>C</w:t>
      </w:r>
      <w:r>
        <w:rPr>
          <w:rFonts w:cs="Tahoma"/>
        </w:rPr>
        <w:t>abildo sesionará cuando menos, una vez cada ocho días</w:t>
      </w:r>
      <w:r w:rsidR="0025760A">
        <w:rPr>
          <w:rFonts w:cs="Tahoma"/>
        </w:rPr>
        <w:t xml:space="preserve"> en sesión ordinaria o cuando se necesite en sesión extraordinaria,</w:t>
      </w:r>
      <w:r>
        <w:rPr>
          <w:rFonts w:cs="Tahoma"/>
        </w:rPr>
        <w:t xml:space="preserve"> las cuales serán públicas y deberán transmitirse por Internet;</w:t>
      </w:r>
    </w:p>
    <w:p w:rsidR="00A3024E" w:rsidP="008448DE" w:rsidRDefault="00A3024E" w14:paraId="0D9CE569" w14:textId="77777777">
      <w:pPr>
        <w:pStyle w:val="Prrafodelista"/>
        <w:spacing w:after="0" w:line="360" w:lineRule="auto"/>
        <w:ind w:right="-28"/>
        <w:rPr>
          <w:rFonts w:cs="Tahoma"/>
        </w:rPr>
      </w:pPr>
    </w:p>
    <w:p w:rsidR="00A3024E" w:rsidP="008448DE" w:rsidRDefault="00A3024E" w14:paraId="57199408" w14:textId="77777777">
      <w:pPr>
        <w:pStyle w:val="Prrafodelista"/>
        <w:numPr>
          <w:ilvl w:val="0"/>
          <w:numId w:val="18"/>
        </w:numPr>
        <w:spacing w:after="0" w:line="360" w:lineRule="auto"/>
        <w:ind w:right="-28"/>
        <w:rPr>
          <w:rFonts w:cs="Tahoma"/>
        </w:rPr>
      </w:pPr>
      <w:r>
        <w:rPr>
          <w:rFonts w:cs="Tahoma"/>
        </w:rPr>
        <w:t>Las sesiones del Cabildo constarán en un libro que deberá contener</w:t>
      </w:r>
      <w:r>
        <w:rPr>
          <w:rFonts w:cs="Tahoma"/>
          <w:b/>
          <w:bCs/>
        </w:rPr>
        <w:t xml:space="preserve"> las actas de las cuales deberán asentarse los extractos de los acuerdos, los asuntos tratados y resultados de la votación;</w:t>
      </w:r>
    </w:p>
    <w:p w:rsidR="00A3024E" w:rsidP="008448DE" w:rsidRDefault="00A3024E" w14:paraId="0B50DB2A" w14:textId="77777777">
      <w:pPr>
        <w:pStyle w:val="Prrafodelista"/>
        <w:spacing w:after="0" w:line="360" w:lineRule="auto"/>
        <w:rPr>
          <w:rFonts w:cs="Tahoma"/>
        </w:rPr>
      </w:pPr>
    </w:p>
    <w:p w:rsidR="00A3024E" w:rsidP="008448DE" w:rsidRDefault="00A3024E" w14:paraId="37F48F15" w14:textId="656002AA">
      <w:pPr>
        <w:pStyle w:val="Prrafodelista"/>
        <w:numPr>
          <w:ilvl w:val="0"/>
          <w:numId w:val="18"/>
        </w:numPr>
        <w:spacing w:after="0" w:line="360" w:lineRule="auto"/>
        <w:ind w:right="-28"/>
        <w:rPr>
          <w:rFonts w:cs="Tahoma"/>
        </w:rPr>
      </w:pPr>
      <w:r>
        <w:rPr>
          <w:rFonts w:cs="Tahoma"/>
        </w:rPr>
        <w:t xml:space="preserve">Todos los acuerdos de las sesiones y el resultado de la </w:t>
      </w:r>
      <w:r w:rsidR="00B303C9">
        <w:rPr>
          <w:rFonts w:cs="Tahoma"/>
        </w:rPr>
        <w:t>votación</w:t>
      </w:r>
      <w:r>
        <w:rPr>
          <w:rFonts w:cs="Tahoma"/>
        </w:rPr>
        <w:t xml:space="preserve"> serán difundidos, cada mes en la Gaceta Municipal y en los estrados de la Secretaría del Ayuntamiento</w:t>
      </w:r>
      <w:r w:rsidR="00B303C9">
        <w:rPr>
          <w:rFonts w:cs="Tahoma"/>
        </w:rPr>
        <w:t>;</w:t>
      </w:r>
    </w:p>
    <w:p w:rsidRPr="00B303C9" w:rsidR="00B303C9" w:rsidP="008448DE" w:rsidRDefault="00B303C9" w14:paraId="59912F6D" w14:textId="77777777">
      <w:pPr>
        <w:pStyle w:val="Prrafodelista"/>
        <w:spacing w:after="0"/>
        <w:rPr>
          <w:rFonts w:cs="Tahoma"/>
        </w:rPr>
      </w:pPr>
    </w:p>
    <w:p w:rsidR="00B303C9" w:rsidP="008448DE" w:rsidRDefault="00B303C9" w14:paraId="03C938B5" w14:textId="740EF5A4">
      <w:pPr>
        <w:pStyle w:val="Prrafodelista"/>
        <w:numPr>
          <w:ilvl w:val="0"/>
          <w:numId w:val="18"/>
        </w:numPr>
        <w:spacing w:after="0" w:line="360" w:lineRule="auto"/>
        <w:ind w:right="-28"/>
        <w:rPr>
          <w:rFonts w:cs="Tahoma"/>
        </w:rPr>
      </w:pPr>
      <w:r>
        <w:rPr>
          <w:rFonts w:cs="Tahoma"/>
        </w:rPr>
        <w:t>El Ayuntamiento, para la atención y resolución de asuntos de su competencia, funcionará en pleno y mediante Comisiones</w:t>
      </w:r>
      <w:r w:rsidR="00FC658B">
        <w:rPr>
          <w:rFonts w:cs="Tahoma"/>
        </w:rPr>
        <w:t>;</w:t>
      </w:r>
    </w:p>
    <w:p w:rsidRPr="00B303C9" w:rsidR="00B303C9" w:rsidP="008448DE" w:rsidRDefault="00B303C9" w14:paraId="55031DA4" w14:textId="77777777">
      <w:pPr>
        <w:pStyle w:val="Prrafodelista"/>
        <w:spacing w:after="0"/>
        <w:rPr>
          <w:rFonts w:cs="Tahoma"/>
        </w:rPr>
      </w:pPr>
    </w:p>
    <w:p w:rsidRPr="00FC658B" w:rsidR="00B303C9" w:rsidP="008448DE" w:rsidRDefault="00B303C9" w14:paraId="2D669F89" w14:textId="1250117A">
      <w:pPr>
        <w:pStyle w:val="Prrafodelista"/>
        <w:numPr>
          <w:ilvl w:val="0"/>
          <w:numId w:val="18"/>
        </w:numPr>
        <w:spacing w:after="0" w:line="360" w:lineRule="auto"/>
        <w:ind w:right="-28"/>
        <w:rPr>
          <w:rFonts w:cs="Tahoma"/>
        </w:rPr>
      </w:pPr>
      <w:r>
        <w:rPr>
          <w:rFonts w:cs="Tahoma"/>
        </w:rPr>
        <w:t>El Ayuntamiento,</w:t>
      </w:r>
      <w:r w:rsidR="00FC658B">
        <w:rPr>
          <w:rFonts w:cs="Tahoma"/>
        </w:rPr>
        <w:t xml:space="preserve"> a propuesta del Presidente Municipal,</w:t>
      </w:r>
      <w:r>
        <w:rPr>
          <w:rFonts w:cs="Tahoma"/>
        </w:rPr>
        <w:t xml:space="preserve"> se encargará de </w:t>
      </w:r>
      <w:r>
        <w:t>designar de entre sus miembros a los integrantes de las comisiones del Ayuntamiento</w:t>
      </w:r>
      <w:r w:rsidR="00FC658B">
        <w:t>, a más tardar en la tercera sesión ordinaria que celebren al inicio de su gestión; una vez nombrados los integrantes de las comisiones, los presidentes de cada una tendrán treinta días para convocar a sesión a efecto de llevar a cabo su instalación e inicio de los trabajos</w:t>
      </w:r>
      <w:r w:rsidR="00146756">
        <w:t>, y</w:t>
      </w:r>
    </w:p>
    <w:p w:rsidRPr="00FC658B" w:rsidR="00FC658B" w:rsidP="008448DE" w:rsidRDefault="00FC658B" w14:paraId="588BB8F0" w14:textId="77777777">
      <w:pPr>
        <w:pStyle w:val="Prrafodelista"/>
        <w:spacing w:after="0"/>
        <w:rPr>
          <w:rFonts w:cs="Tahoma"/>
        </w:rPr>
      </w:pPr>
    </w:p>
    <w:p w:rsidRPr="00146756" w:rsidR="00FC658B" w:rsidP="008448DE" w:rsidRDefault="003C4AD3" w14:paraId="326E9D0D" w14:textId="396B1787">
      <w:pPr>
        <w:pStyle w:val="Prrafodelista"/>
        <w:numPr>
          <w:ilvl w:val="0"/>
          <w:numId w:val="18"/>
        </w:numPr>
        <w:spacing w:after="0" w:line="360" w:lineRule="auto"/>
        <w:ind w:right="-28"/>
        <w:rPr>
          <w:rFonts w:cs="Tahoma"/>
        </w:rPr>
      </w:pPr>
      <w:r>
        <w:t>Las Comisiones las determinará el A</w:t>
      </w:r>
      <w:r w:rsidR="00146756">
        <w:t>yuntamiento de acuerdo a las necesidades del municipio y podrán ser permanentes o transitorias.</w:t>
      </w:r>
    </w:p>
    <w:p w:rsidRPr="00146756" w:rsidR="00146756" w:rsidP="008448DE" w:rsidRDefault="00146756" w14:paraId="16C76727" w14:textId="77777777">
      <w:pPr>
        <w:pStyle w:val="Prrafodelista"/>
        <w:spacing w:after="0"/>
        <w:rPr>
          <w:rFonts w:cs="Tahoma"/>
        </w:rPr>
      </w:pPr>
    </w:p>
    <w:p w:rsidR="00146756" w:rsidP="008448DE" w:rsidRDefault="00146756" w14:paraId="2452C7CA" w14:textId="579E4590">
      <w:pPr>
        <w:spacing w:after="0" w:line="360" w:lineRule="auto"/>
        <w:ind w:right="-28"/>
      </w:pPr>
      <w:r>
        <w:rPr>
          <w:rFonts w:cs="Tahoma"/>
        </w:rPr>
        <w:lastRenderedPageBreak/>
        <w:t xml:space="preserve">Asimismo, el artículo 55 de la Ley antes mencionada, establece que los Regidores deberán </w:t>
      </w:r>
      <w:r>
        <w:t>part</w:t>
      </w:r>
      <w:r w:rsidR="003C4AD3">
        <w:t>icipar responsablemente en las Comisiones conferidas por el A</w:t>
      </w:r>
      <w:r>
        <w:t>yuntamiento y aquéllas que l</w:t>
      </w:r>
      <w:r w:rsidR="003C4AD3">
        <w:t>e designe en forma concreta el P</w:t>
      </w:r>
      <w:r>
        <w:t xml:space="preserve">residente </w:t>
      </w:r>
      <w:r w:rsidR="003C4AD3">
        <w:t>M</w:t>
      </w:r>
      <w:r>
        <w:t>unicipal</w:t>
      </w:r>
      <w:r w:rsidR="007173C7">
        <w:t>.</w:t>
      </w:r>
    </w:p>
    <w:p w:rsidR="00097714" w:rsidP="008448DE" w:rsidRDefault="00097714" w14:paraId="7FC6BC90" w14:textId="77777777">
      <w:pPr>
        <w:spacing w:after="0" w:line="360" w:lineRule="auto"/>
        <w:ind w:right="-28"/>
      </w:pPr>
    </w:p>
    <w:p w:rsidR="005F7B22" w:rsidP="008448DE" w:rsidRDefault="00B83A50" w14:paraId="57F89D27" w14:textId="0867F733">
      <w:pPr>
        <w:spacing w:after="0" w:line="360" w:lineRule="auto"/>
        <w:contextualSpacing/>
        <w:rPr>
          <w:rFonts w:cs="Tahoma"/>
        </w:rPr>
      </w:pPr>
      <w:r w:rsidRPr="002855C3">
        <w:rPr>
          <w:rFonts w:eastAsia="Times New Roman" w:cs="Tahoma"/>
          <w:bCs/>
          <w:iCs/>
          <w:color w:val="auto"/>
          <w:lang w:eastAsia="es-MX"/>
        </w:rPr>
        <w:t>Conforme a lo anterior, se logra observar que la pretensión del ahora Recurrente</w:t>
      </w:r>
      <w:r>
        <w:rPr>
          <w:rFonts w:eastAsia="Times New Roman" w:cs="Tahoma"/>
          <w:bCs/>
          <w:iCs/>
          <w:color w:val="auto"/>
          <w:lang w:eastAsia="es-MX"/>
        </w:rPr>
        <w:t>,</w:t>
      </w:r>
      <w:r w:rsidR="00530FE2">
        <w:rPr>
          <w:rFonts w:eastAsia="Times New Roman" w:cs="Tahoma"/>
          <w:bCs/>
          <w:iCs/>
          <w:color w:val="auto"/>
          <w:lang w:eastAsia="es-MX"/>
        </w:rPr>
        <w:t xml:space="preserve"> es obtener,</w:t>
      </w:r>
      <w:r w:rsidR="005F7B22">
        <w:rPr>
          <w:rFonts w:eastAsia="Times New Roman" w:cs="Tahoma"/>
          <w:bCs/>
          <w:iCs/>
          <w:color w:val="auto"/>
          <w:lang w:eastAsia="es-MX"/>
        </w:rPr>
        <w:t xml:space="preserve"> </w:t>
      </w:r>
      <w:r w:rsidR="005F7B22">
        <w:rPr>
          <w:rFonts w:cs="Tahoma"/>
        </w:rPr>
        <w:t xml:space="preserve">respecto de las Comisiones </w:t>
      </w:r>
      <w:r w:rsidR="008448DE">
        <w:rPr>
          <w:rFonts w:cs="Tahoma"/>
        </w:rPr>
        <w:t>a las que forman parte de los</w:t>
      </w:r>
      <w:r w:rsidR="005F7B22">
        <w:rPr>
          <w:rFonts w:cs="Tahoma"/>
        </w:rPr>
        <w:t xml:space="preserve"> Regidores del Ayuntamiento, lo siguiente:</w:t>
      </w:r>
    </w:p>
    <w:p w:rsidR="005F7B22" w:rsidP="008448DE" w:rsidRDefault="005F7B22" w14:paraId="77B1C4AB" w14:textId="77777777">
      <w:pPr>
        <w:spacing w:after="0" w:line="360" w:lineRule="auto"/>
        <w:contextualSpacing/>
        <w:rPr>
          <w:rFonts w:cs="Tahoma"/>
        </w:rPr>
      </w:pPr>
    </w:p>
    <w:p w:rsidR="005F7B22" w:rsidP="008448DE" w:rsidRDefault="005F7B22" w14:paraId="79D2DCB6" w14:textId="21BAB34B">
      <w:pPr>
        <w:pStyle w:val="Prrafodelista"/>
        <w:numPr>
          <w:ilvl w:val="0"/>
          <w:numId w:val="3"/>
        </w:numPr>
        <w:spacing w:after="0" w:line="360" w:lineRule="auto"/>
        <w:rPr>
          <w:rFonts w:cs="Tahoma"/>
        </w:rPr>
      </w:pPr>
      <w:r>
        <w:rPr>
          <w:rFonts w:cs="Tahoma"/>
        </w:rPr>
        <w:t>Comis</w:t>
      </w:r>
      <w:r w:rsidR="008448DE">
        <w:rPr>
          <w:rFonts w:cs="Tahoma"/>
        </w:rPr>
        <w:t>iones asignadas a cada Regidor, y</w:t>
      </w:r>
    </w:p>
    <w:p w:rsidR="005F7B22" w:rsidP="008448DE" w:rsidRDefault="005F7B22" w14:paraId="296A376B" w14:textId="77777777">
      <w:pPr>
        <w:pStyle w:val="Prrafodelista"/>
        <w:spacing w:after="0" w:line="360" w:lineRule="auto"/>
        <w:rPr>
          <w:rFonts w:cs="Tahoma"/>
        </w:rPr>
      </w:pPr>
    </w:p>
    <w:p w:rsidRPr="00681345" w:rsidR="005F7B22" w:rsidP="008448DE" w:rsidRDefault="005F7B22" w14:paraId="6ADCBCBD" w14:textId="25BA7248">
      <w:pPr>
        <w:pStyle w:val="Prrafodelista"/>
        <w:numPr>
          <w:ilvl w:val="0"/>
          <w:numId w:val="3"/>
        </w:numPr>
        <w:spacing w:after="0" w:line="360" w:lineRule="auto"/>
        <w:rPr>
          <w:rFonts w:cs="Tahoma"/>
        </w:rPr>
      </w:pPr>
      <w:r>
        <w:rPr>
          <w:rFonts w:cs="Tahoma"/>
        </w:rPr>
        <w:t xml:space="preserve">Acta de la Sesión de Cabildo </w:t>
      </w:r>
      <w:r w:rsidRPr="00230531">
        <w:rPr>
          <w:rFonts w:cs="Tahoma"/>
          <w:bCs/>
          <w:iCs/>
          <w:lang w:val="es-ES"/>
        </w:rPr>
        <w:t xml:space="preserve">donde </w:t>
      </w:r>
      <w:r>
        <w:rPr>
          <w:rFonts w:cs="Tahoma"/>
          <w:bCs/>
          <w:iCs/>
          <w:lang w:val="es-ES"/>
        </w:rPr>
        <w:t xml:space="preserve">se </w:t>
      </w:r>
      <w:r w:rsidRPr="00230531">
        <w:rPr>
          <w:rFonts w:cs="Tahoma"/>
          <w:bCs/>
          <w:iCs/>
          <w:lang w:val="es-ES"/>
        </w:rPr>
        <w:t xml:space="preserve">designan </w:t>
      </w:r>
      <w:r w:rsidR="008448DE">
        <w:rPr>
          <w:rFonts w:cs="Tahoma"/>
          <w:bCs/>
          <w:iCs/>
          <w:lang w:val="es-ES"/>
        </w:rPr>
        <w:t>como miembros de las Comisiones</w:t>
      </w:r>
      <w:r>
        <w:rPr>
          <w:rFonts w:cs="Tahoma"/>
          <w:bCs/>
          <w:iCs/>
          <w:lang w:val="es-ES"/>
        </w:rPr>
        <w:t>.</w:t>
      </w:r>
    </w:p>
    <w:p w:rsidR="005F7B22" w:rsidP="008448DE" w:rsidRDefault="00530FE2" w14:paraId="7516D00F" w14:textId="314199B2">
      <w:pPr>
        <w:tabs>
          <w:tab w:val="left" w:pos="4962"/>
        </w:tabs>
        <w:spacing w:after="0" w:line="360" w:lineRule="auto"/>
        <w:ind w:right="-28"/>
        <w:contextualSpacing/>
        <w:rPr>
          <w:rFonts w:eastAsia="Times New Roman" w:cs="Tahoma"/>
          <w:bCs/>
          <w:iCs/>
          <w:color w:val="auto"/>
          <w:lang w:eastAsia="es-MX"/>
        </w:rPr>
      </w:pPr>
      <w:r>
        <w:rPr>
          <w:rFonts w:eastAsia="Times New Roman" w:cs="Tahoma"/>
          <w:bCs/>
          <w:iCs/>
          <w:color w:val="auto"/>
          <w:lang w:eastAsia="es-MX"/>
        </w:rPr>
        <w:t xml:space="preserve"> </w:t>
      </w:r>
    </w:p>
    <w:p w:rsidRPr="00340A53" w:rsidR="00570D12" w:rsidP="008448DE" w:rsidRDefault="00570D12" w14:paraId="741DE48F" w14:textId="481240CD">
      <w:pPr>
        <w:spacing w:after="0" w:line="360" w:lineRule="auto"/>
        <w:rPr>
          <w:rFonts w:eastAsia="Times New Roman" w:cs="Tahoma"/>
          <w:bCs/>
          <w:iCs/>
          <w:color w:val="auto"/>
          <w:lang w:val="es-ES" w:eastAsia="es-ES"/>
        </w:rPr>
      </w:pPr>
      <w:r>
        <w:rPr>
          <w:rFonts w:eastAsia="Times New Roman" w:cs="Tahoma"/>
          <w:bCs/>
          <w:iCs/>
          <w:color w:val="auto"/>
          <w:lang w:val="es-ES" w:eastAsia="es-ES"/>
        </w:rPr>
        <w:t>Ahora bien, de las constancias que obran en el expediente, se logra vislumbrar que el Sujeto Obligado turno la solicitud de información a</w:t>
      </w:r>
      <w:r w:rsidR="00340A53">
        <w:rPr>
          <w:rFonts w:eastAsia="Times New Roman" w:cs="Tahoma"/>
          <w:bCs/>
          <w:iCs/>
          <w:color w:val="auto"/>
          <w:lang w:val="es-ES" w:eastAsia="es-ES"/>
        </w:rPr>
        <w:t xml:space="preserve"> la Secretaría del Ayuntamiento</w:t>
      </w:r>
      <w:r>
        <w:rPr>
          <w:rFonts w:eastAsia="Times New Roman" w:cs="Tahoma"/>
          <w:bCs/>
          <w:iCs/>
          <w:color w:val="auto"/>
          <w:lang w:val="es-ES" w:eastAsia="es-ES"/>
        </w:rPr>
        <w:t xml:space="preserve">, </w:t>
      </w:r>
      <w:r w:rsidRPr="004F6DB9">
        <w:rPr>
          <w:rFonts w:eastAsia="Times New Roman" w:cs="Tahoma"/>
          <w:bCs/>
          <w:iCs/>
          <w:color w:val="auto"/>
          <w:lang w:eastAsia="es-ES"/>
        </w:rPr>
        <w:t xml:space="preserve">por lo que, es necesario hacer referencia al </w:t>
      </w:r>
      <w:r w:rsidRPr="004F6DB9">
        <w:rPr>
          <w:rFonts w:eastAsia="Times New Roman" w:cs="Tahoma"/>
          <w:b/>
          <w:iCs/>
          <w:color w:val="auto"/>
          <w:lang w:eastAsia="es-ES"/>
        </w:rPr>
        <w:t xml:space="preserve">procedimiento de búsqueda </w:t>
      </w:r>
      <w:r w:rsidRPr="004F6DB9">
        <w:rPr>
          <w:rFonts w:eastAsia="Times New Roman" w:cs="Tahoma"/>
          <w:b/>
          <w:iCs/>
          <w:color w:val="auto"/>
          <w:lang w:val="es-ES" w:eastAsia="es-ES"/>
        </w:rPr>
        <w:t>que deben de seguir los Sujetos Obligados para localizar la información</w:t>
      </w:r>
      <w:r w:rsidRPr="004F6DB9">
        <w:rPr>
          <w:rFonts w:eastAsia="Times New Roman" w:cs="Tahoma"/>
          <w:bCs/>
          <w:iCs/>
          <w:color w:val="auto"/>
          <w:lang w:val="es-ES" w:eastAsia="es-ES"/>
        </w:rPr>
        <w:t>, el cual se encuentra previsto en los artículos 160 y 162 de la Ley de Transparencia y Acceso a la Información Pública del Estado de México y Municipios, mismo que es el siguiente:</w:t>
      </w:r>
    </w:p>
    <w:p w:rsidRPr="004F6DB9" w:rsidR="00570D12" w:rsidP="008448DE" w:rsidRDefault="00570D12" w14:paraId="39D6496C" w14:textId="77777777">
      <w:pPr>
        <w:spacing w:after="0" w:line="360" w:lineRule="auto"/>
        <w:rPr>
          <w:rFonts w:eastAsia="Times New Roman" w:cs="Tahoma"/>
          <w:bCs/>
          <w:iCs/>
          <w:color w:val="auto"/>
          <w:lang w:eastAsia="es-ES"/>
        </w:rPr>
      </w:pPr>
    </w:p>
    <w:p w:rsidRPr="004F6DB9" w:rsidR="00570D12" w:rsidP="008448DE" w:rsidRDefault="00570D12" w14:paraId="6CCB774B" w14:textId="77777777">
      <w:pPr>
        <w:numPr>
          <w:ilvl w:val="0"/>
          <w:numId w:val="14"/>
        </w:numPr>
        <w:spacing w:after="0" w:line="360" w:lineRule="auto"/>
        <w:rPr>
          <w:rFonts w:eastAsia="Times New Roman" w:cs="Tahoma"/>
          <w:bCs/>
          <w:iCs/>
          <w:color w:val="auto"/>
          <w:lang w:val="es-ES" w:eastAsia="es-ES"/>
        </w:rPr>
      </w:pPr>
      <w:r w:rsidRPr="004F6DB9">
        <w:rPr>
          <w:rFonts w:eastAsia="Times New Roman" w:cs="Tahoma"/>
          <w:bCs/>
          <w:iCs/>
          <w:color w:val="auto"/>
          <w:lang w:val="es-ES"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4F6DB9" w:rsidR="00570D12" w:rsidP="008448DE" w:rsidRDefault="00570D12" w14:paraId="54AC67E3" w14:textId="77777777">
      <w:pPr>
        <w:spacing w:after="0" w:line="360" w:lineRule="auto"/>
        <w:rPr>
          <w:rFonts w:eastAsia="Times New Roman" w:cs="Tahoma"/>
          <w:bCs/>
          <w:iCs/>
          <w:color w:val="auto"/>
          <w:lang w:val="es-ES" w:eastAsia="es-ES"/>
        </w:rPr>
      </w:pPr>
    </w:p>
    <w:p w:rsidRPr="004F6DB9" w:rsidR="00570D12" w:rsidP="008448DE" w:rsidRDefault="00570D12" w14:paraId="751A622D" w14:textId="77777777">
      <w:pPr>
        <w:numPr>
          <w:ilvl w:val="0"/>
          <w:numId w:val="14"/>
        </w:numPr>
        <w:spacing w:after="0" w:line="360" w:lineRule="auto"/>
        <w:rPr>
          <w:rFonts w:eastAsia="Times New Roman" w:cs="Tahoma"/>
          <w:bCs/>
          <w:iCs/>
          <w:color w:val="auto"/>
          <w:lang w:val="es-ES" w:eastAsia="es-ES"/>
        </w:rPr>
      </w:pPr>
      <w:r w:rsidRPr="004F6DB9">
        <w:rPr>
          <w:rFonts w:eastAsia="Times New Roman" w:cs="Tahoma"/>
          <w:bCs/>
          <w:iCs/>
          <w:color w:val="auto"/>
          <w:lang w:val="es-ES" w:eastAsia="es-ES"/>
        </w:rPr>
        <w:t xml:space="preserve">Los sujetos obligados otorgaran acceso a los documentos que se encuentren en sus archivos o que estén obligados a documentar de acuerdo con sus facultades, </w:t>
      </w:r>
      <w:r w:rsidRPr="004F6DB9">
        <w:rPr>
          <w:rFonts w:eastAsia="Times New Roman" w:cs="Tahoma"/>
          <w:bCs/>
          <w:iCs/>
          <w:color w:val="auto"/>
          <w:lang w:val="es-ES" w:eastAsia="es-ES"/>
        </w:rPr>
        <w:lastRenderedPageBreak/>
        <w:t>competencias o funciones, en el formato en que el solicitante manifieste, de entre aquellos formatos existentes.</w:t>
      </w:r>
    </w:p>
    <w:p w:rsidRPr="004F6DB9" w:rsidR="00570D12" w:rsidP="008448DE" w:rsidRDefault="00570D12" w14:paraId="10355C13" w14:textId="77777777">
      <w:pPr>
        <w:spacing w:after="0" w:line="360" w:lineRule="auto"/>
        <w:rPr>
          <w:rFonts w:eastAsia="Times New Roman" w:cs="Tahoma"/>
          <w:b/>
          <w:bCs/>
          <w:iCs/>
          <w:color w:val="auto"/>
          <w:lang w:eastAsia="es-ES"/>
        </w:rPr>
      </w:pPr>
    </w:p>
    <w:p w:rsidR="001F401F" w:rsidP="008448DE" w:rsidRDefault="00570D12" w14:paraId="1B1F1BDF" w14:textId="35DAF006">
      <w:pPr>
        <w:spacing w:after="0" w:line="360" w:lineRule="auto"/>
        <w:contextualSpacing/>
        <w:rPr>
          <w:rFonts w:eastAsia="Times New Roman" w:cs="Tahoma"/>
          <w:bCs/>
          <w:iCs/>
          <w:color w:val="auto"/>
          <w:lang w:eastAsia="es-ES"/>
        </w:rPr>
      </w:pPr>
      <w:r w:rsidRPr="004F6DB9">
        <w:rPr>
          <w:rFonts w:eastAsia="Times New Roman" w:cs="Tahoma"/>
          <w:bCs/>
          <w:iCs/>
          <w:color w:val="auto"/>
          <w:lang w:eastAsia="es-ES"/>
        </w:rPr>
        <w:t xml:space="preserve">Así, con la finalidad de determinar si el Sujeto Obligado cumplió con el procedimiento de búsqueda previamente establecido, es necesario traer a colación </w:t>
      </w:r>
      <w:r>
        <w:rPr>
          <w:rFonts w:eastAsia="Times New Roman" w:cs="Tahoma"/>
          <w:bCs/>
          <w:iCs/>
          <w:color w:val="auto"/>
          <w:lang w:eastAsia="es-ES"/>
        </w:rPr>
        <w:t xml:space="preserve">el artículo </w:t>
      </w:r>
      <w:r w:rsidR="001F401F">
        <w:rPr>
          <w:rFonts w:eastAsia="Times New Roman" w:cs="Tahoma"/>
          <w:bCs/>
          <w:iCs/>
          <w:color w:val="auto"/>
          <w:lang w:eastAsia="es-ES"/>
        </w:rPr>
        <w:t>91 de la Ley Orgánica Municipal del Estado de México, con relación al artículo 30 del Bando Municipal de Ozumba</w:t>
      </w:r>
      <w:r w:rsidR="00051A83">
        <w:rPr>
          <w:rFonts w:eastAsia="Times New Roman" w:cs="Tahoma"/>
          <w:bCs/>
          <w:iCs/>
          <w:color w:val="auto"/>
          <w:lang w:eastAsia="es-ES"/>
        </w:rPr>
        <w:t xml:space="preserve">, </w:t>
      </w:r>
      <w:r w:rsidR="001F401F">
        <w:rPr>
          <w:rFonts w:eastAsia="Times New Roman" w:cs="Tahoma"/>
          <w:bCs/>
          <w:iCs/>
          <w:color w:val="auto"/>
          <w:lang w:eastAsia="es-ES"/>
        </w:rPr>
        <w:t>donde</w:t>
      </w:r>
      <w:r w:rsidR="00051A83">
        <w:rPr>
          <w:rFonts w:eastAsia="Times New Roman" w:cs="Tahoma"/>
          <w:bCs/>
          <w:iCs/>
          <w:color w:val="auto"/>
          <w:lang w:eastAsia="es-ES"/>
        </w:rPr>
        <w:t xml:space="preserve"> precisan que </w:t>
      </w:r>
      <w:r w:rsidR="001F401F">
        <w:rPr>
          <w:rFonts w:eastAsia="Times New Roman" w:cs="Tahoma"/>
          <w:bCs/>
          <w:iCs/>
          <w:color w:val="auto"/>
          <w:lang w:eastAsia="es-ES"/>
        </w:rPr>
        <w:t>el Ayuntamiento contará con un Secretario quien tendrá las atribuciones de asistir a las sesiones del ayuntamiento y levantar las actas correspondientes</w:t>
      </w:r>
      <w:r w:rsidR="008462B7">
        <w:rPr>
          <w:rFonts w:eastAsia="Times New Roman" w:cs="Tahoma"/>
          <w:bCs/>
          <w:iCs/>
          <w:color w:val="auto"/>
          <w:lang w:eastAsia="es-ES"/>
        </w:rPr>
        <w:t>, así como</w:t>
      </w:r>
      <w:r w:rsidR="001F401F">
        <w:rPr>
          <w:rFonts w:eastAsia="Times New Roman" w:cs="Tahoma"/>
          <w:bCs/>
          <w:iCs/>
          <w:color w:val="auto"/>
          <w:lang w:eastAsia="es-ES"/>
        </w:rPr>
        <w:t xml:space="preserve"> llevar y conservar los libros de actas de cabildo.</w:t>
      </w:r>
    </w:p>
    <w:p w:rsidR="00570D12" w:rsidP="008448DE" w:rsidRDefault="00570D12" w14:paraId="20C27F90" w14:textId="77777777">
      <w:pPr>
        <w:spacing w:after="0" w:line="360" w:lineRule="auto"/>
        <w:contextualSpacing/>
        <w:rPr>
          <w:rFonts w:eastAsia="Times New Roman" w:cs="Tahoma"/>
          <w:bCs/>
          <w:iCs/>
          <w:color w:val="auto"/>
          <w:lang w:eastAsia="es-ES"/>
        </w:rPr>
      </w:pPr>
    </w:p>
    <w:p w:rsidRPr="00C972B9" w:rsidR="006D3FA5" w:rsidP="008448DE" w:rsidRDefault="006D3FA5" w14:paraId="5E0D8B86" w14:textId="5EBAA541">
      <w:pPr>
        <w:spacing w:after="0" w:line="360" w:lineRule="auto"/>
        <w:rPr>
          <w:rFonts w:eastAsia="Times New Roman" w:cs="Times New Roman"/>
          <w:b/>
          <w:color w:val="auto"/>
          <w:lang w:eastAsia="es-ES"/>
        </w:rPr>
      </w:pPr>
      <w:r w:rsidRPr="00C972B9">
        <w:rPr>
          <w:rFonts w:eastAsia="Calibri" w:cs="Times New Roman"/>
        </w:rPr>
        <w:t>De tal circunstancia</w:t>
      </w:r>
      <w:r w:rsidRPr="00C972B9">
        <w:rPr>
          <w:rFonts w:eastAsia="Calibri" w:cs="Tahoma"/>
          <w:bCs/>
          <w:iCs/>
        </w:rPr>
        <w:t xml:space="preserve">, se logra colegir que el Sujeto Obligado cumplió con el procedimiento de búsqueda </w:t>
      </w:r>
      <w:r w:rsidRPr="00C972B9">
        <w:rPr>
          <w:rFonts w:eastAsia="Calibri" w:cs="Tahoma"/>
          <w:color w:val="000000"/>
          <w:szCs w:val="24"/>
          <w:lang w:val="es-ES" w:eastAsia="es-MX"/>
        </w:rPr>
        <w:t xml:space="preserve">establecido en el artículo 162 de la Ley de Transparencia y Acceso a la Información Pública del Estado de México y Municipios, </w:t>
      </w:r>
      <w:r>
        <w:rPr>
          <w:rFonts w:eastAsia="Calibri" w:cs="Tahoma"/>
          <w:color w:val="000000"/>
          <w:szCs w:val="24"/>
          <w:lang w:val="es-ES" w:eastAsia="es-MX"/>
        </w:rPr>
        <w:t>al gestionar el requerimiento a</w:t>
      </w:r>
      <w:r w:rsidR="00A92A75">
        <w:rPr>
          <w:rFonts w:eastAsia="Calibri" w:cs="Tahoma"/>
          <w:color w:val="000000"/>
          <w:szCs w:val="24"/>
          <w:lang w:val="es-ES" w:eastAsia="es-MX"/>
        </w:rPr>
        <w:t>l</w:t>
      </w:r>
      <w:r>
        <w:rPr>
          <w:rFonts w:eastAsia="Calibri" w:cs="Tahoma"/>
          <w:color w:val="000000"/>
          <w:szCs w:val="24"/>
          <w:lang w:val="es-ES" w:eastAsia="es-MX"/>
        </w:rPr>
        <w:t xml:space="preserve"> área</w:t>
      </w:r>
      <w:r w:rsidR="00A92A75">
        <w:rPr>
          <w:rFonts w:eastAsia="Calibri" w:cs="Tahoma"/>
          <w:color w:val="000000"/>
          <w:szCs w:val="24"/>
          <w:lang w:val="es-ES" w:eastAsia="es-MX"/>
        </w:rPr>
        <w:t xml:space="preserve"> </w:t>
      </w:r>
      <w:r>
        <w:rPr>
          <w:rFonts w:eastAsia="Calibri" w:cs="Tahoma"/>
          <w:color w:val="000000"/>
          <w:szCs w:val="24"/>
          <w:lang w:val="es-ES" w:eastAsia="es-MX"/>
        </w:rPr>
        <w:t>competente para conocer de lo peticionado.</w:t>
      </w:r>
    </w:p>
    <w:p w:rsidR="00570D12" w:rsidP="008448DE" w:rsidRDefault="00570D12" w14:paraId="60A489E2" w14:textId="77777777">
      <w:pPr>
        <w:spacing w:after="0" w:line="360" w:lineRule="auto"/>
        <w:contextualSpacing/>
        <w:rPr>
          <w:rFonts w:eastAsia="Times New Roman" w:cs="Tahoma"/>
          <w:bCs/>
          <w:iCs/>
          <w:color w:val="auto"/>
          <w:lang w:val="es-ES" w:eastAsia="es-ES"/>
        </w:rPr>
      </w:pPr>
    </w:p>
    <w:p w:rsidR="00C92216" w:rsidP="008448DE" w:rsidRDefault="006D3FA5" w14:paraId="612AE8B5" w14:textId="3A9A1425">
      <w:pPr>
        <w:spacing w:after="0" w:line="360" w:lineRule="auto"/>
        <w:contextualSpacing/>
        <w:rPr>
          <w:rFonts w:cs="Tahoma"/>
          <w:bCs/>
          <w:iCs/>
          <w:lang w:val="es-ES"/>
        </w:rPr>
      </w:pPr>
      <w:r>
        <w:rPr>
          <w:rFonts w:eastAsia="Times New Roman" w:cs="Tahoma"/>
          <w:color w:val="auto"/>
          <w:lang w:eastAsia="es-ES"/>
        </w:rPr>
        <w:t xml:space="preserve">Ahora bien, </w:t>
      </w:r>
      <w:r w:rsidR="00E1252C">
        <w:rPr>
          <w:rFonts w:eastAsia="Times New Roman" w:cs="Tahoma"/>
          <w:color w:val="auto"/>
          <w:lang w:eastAsia="es-ES"/>
        </w:rPr>
        <w:t xml:space="preserve">el Secretario del Ayuntamiento, proporcionó </w:t>
      </w:r>
      <w:r w:rsidR="008448DE">
        <w:rPr>
          <w:rFonts w:eastAsia="Times New Roman" w:cs="Tahoma"/>
          <w:color w:val="auto"/>
          <w:lang w:eastAsia="es-ES"/>
        </w:rPr>
        <w:t>una certificación de Sesión de C</w:t>
      </w:r>
      <w:r w:rsidR="00C92216">
        <w:rPr>
          <w:rFonts w:eastAsia="Times New Roman" w:cs="Tahoma"/>
          <w:color w:val="auto"/>
          <w:lang w:eastAsia="es-ES"/>
        </w:rPr>
        <w:t xml:space="preserve">abildo </w:t>
      </w:r>
      <w:r w:rsidR="00C92216">
        <w:rPr>
          <w:rFonts w:cs="Tahoma"/>
          <w:bCs/>
          <w:iCs/>
        </w:rPr>
        <w:t>d</w:t>
      </w:r>
      <w:r w:rsidR="00C92216">
        <w:rPr>
          <w:rFonts w:cs="Tahoma"/>
          <w:bCs/>
          <w:iCs/>
          <w:lang w:val="es-ES"/>
        </w:rPr>
        <w:t>el extracto del Punto No. 8 del Acta de Cabildo Número 02 Sesión Ordinaria del día catorce de enero del año dos mil veintidós, en el cual se aprueban las propuestas de las Comisiones Permanentes, Ordinarias y Transitorias, así como la designación de los Presidentes de cada Comisión, tal como se muestra a continuación:</w:t>
      </w:r>
    </w:p>
    <w:p w:rsidR="00C92216" w:rsidP="008448DE" w:rsidRDefault="00C92216" w14:paraId="76B5543E" w14:textId="77777777">
      <w:pPr>
        <w:spacing w:after="0" w:line="360" w:lineRule="auto"/>
        <w:contextualSpacing/>
        <w:rPr>
          <w:rFonts w:cs="Tahoma"/>
          <w:bCs/>
          <w:iCs/>
          <w:lang w:val="es-ES"/>
        </w:rPr>
      </w:pPr>
    </w:p>
    <w:p w:rsidR="00C92216" w:rsidP="008448DE" w:rsidRDefault="00CF0A28" w14:paraId="7DD1E7A5" w14:textId="5B162F59">
      <w:pPr>
        <w:spacing w:after="0" w:line="360" w:lineRule="auto"/>
        <w:contextualSpacing/>
        <w:jc w:val="center"/>
        <w:rPr>
          <w:rFonts w:cs="Tahoma"/>
          <w:bCs/>
          <w:iCs/>
          <w:lang w:val="es-ES"/>
        </w:rPr>
      </w:pPr>
      <w:r>
        <w:rPr>
          <w:rFonts w:cs="Tahoma"/>
          <w:bCs/>
          <w:iCs/>
          <w:noProof/>
          <w:lang w:eastAsia="es-MX"/>
        </w:rPr>
        <w:drawing>
          <wp:inline distT="0" distB="0" distL="0" distR="0" wp14:anchorId="7D234437" wp14:editId="34ACD338">
            <wp:extent cx="3960000" cy="1783526"/>
            <wp:effectExtent l="0" t="0" r="2540" b="7620"/>
            <wp:docPr id="371748422"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48422" name="Imagen 10" descr="Tabla&#10;&#10;Descripción generada automáticamente"/>
                    <pic:cNvPicPr/>
                  </pic:nvPicPr>
                  <pic:blipFill rotWithShape="1">
                    <a:blip r:embed="rId8">
                      <a:extLst>
                        <a:ext uri="{28A0092B-C50C-407E-A947-70E740481C1C}">
                          <a14:useLocalDpi xmlns:a14="http://schemas.microsoft.com/office/drawing/2010/main" val="0"/>
                        </a:ext>
                      </a:extLst>
                    </a:blip>
                    <a:srcRect l="2406" t="26238"/>
                    <a:stretch/>
                  </pic:blipFill>
                  <pic:spPr bwMode="auto">
                    <a:xfrm>
                      <a:off x="0" y="0"/>
                      <a:ext cx="3960000" cy="1783526"/>
                    </a:xfrm>
                    <a:prstGeom prst="rect">
                      <a:avLst/>
                    </a:prstGeom>
                    <a:ln>
                      <a:noFill/>
                    </a:ln>
                    <a:extLst>
                      <a:ext uri="{53640926-AAD7-44D8-BBD7-CCE9431645EC}">
                        <a14:shadowObscured xmlns:a14="http://schemas.microsoft.com/office/drawing/2010/main"/>
                      </a:ext>
                    </a:extLst>
                  </pic:spPr>
                </pic:pic>
              </a:graphicData>
            </a:graphic>
          </wp:inline>
        </w:drawing>
      </w:r>
    </w:p>
    <w:p w:rsidR="008448DE" w:rsidP="008448DE" w:rsidRDefault="008448DE" w14:paraId="0F3E9484" w14:textId="77777777">
      <w:pPr>
        <w:spacing w:after="0" w:line="360" w:lineRule="auto"/>
        <w:contextualSpacing/>
        <w:jc w:val="center"/>
        <w:rPr>
          <w:rFonts w:cs="Tahoma"/>
          <w:bCs/>
          <w:iCs/>
          <w:lang w:val="es-ES"/>
        </w:rPr>
      </w:pPr>
    </w:p>
    <w:p w:rsidR="00CF0A28" w:rsidP="008448DE" w:rsidRDefault="00CF0A28" w14:paraId="1EAAC5CC" w14:textId="09963F0C">
      <w:pPr>
        <w:tabs>
          <w:tab w:val="left" w:pos="7655"/>
          <w:tab w:val="left" w:pos="7797"/>
          <w:tab w:val="left" w:pos="8080"/>
        </w:tabs>
        <w:spacing w:after="0" w:line="240" w:lineRule="auto"/>
        <w:contextualSpacing/>
        <w:jc w:val="center"/>
        <w:rPr>
          <w:rFonts w:cs="Tahoma"/>
          <w:bCs/>
          <w:iCs/>
          <w:lang w:val="es-ES"/>
        </w:rPr>
      </w:pPr>
      <w:r>
        <w:rPr>
          <w:rFonts w:cs="Tahoma"/>
          <w:bCs/>
          <w:iCs/>
          <w:noProof/>
          <w:lang w:eastAsia="es-MX"/>
        </w:rPr>
        <w:drawing>
          <wp:inline distT="0" distB="0" distL="0" distR="0" wp14:anchorId="63FD593E" wp14:editId="65BA9647">
            <wp:extent cx="3960000" cy="2227639"/>
            <wp:effectExtent l="0" t="0" r="2540" b="1270"/>
            <wp:docPr id="1542611742"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11742" name="Imagen 11" descr="Tabl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960000" cy="2227639"/>
                    </a:xfrm>
                    <a:prstGeom prst="rect">
                      <a:avLst/>
                    </a:prstGeom>
                  </pic:spPr>
                </pic:pic>
              </a:graphicData>
            </a:graphic>
          </wp:inline>
        </w:drawing>
      </w:r>
    </w:p>
    <w:p w:rsidR="00CF0A28" w:rsidP="008448DE" w:rsidRDefault="00CF0A28" w14:paraId="16541EF5" w14:textId="5603303A">
      <w:pPr>
        <w:tabs>
          <w:tab w:val="left" w:pos="7655"/>
          <w:tab w:val="left" w:pos="7797"/>
          <w:tab w:val="left" w:pos="8080"/>
        </w:tabs>
        <w:spacing w:after="0" w:line="240" w:lineRule="auto"/>
        <w:contextualSpacing/>
        <w:jc w:val="center"/>
        <w:rPr>
          <w:rFonts w:cs="Tahoma"/>
          <w:bCs/>
          <w:iCs/>
          <w:lang w:val="es-ES"/>
        </w:rPr>
      </w:pPr>
      <w:r>
        <w:rPr>
          <w:rFonts w:cs="Tahoma"/>
          <w:bCs/>
          <w:iCs/>
          <w:noProof/>
          <w:lang w:eastAsia="es-MX"/>
        </w:rPr>
        <w:drawing>
          <wp:inline distT="0" distB="0" distL="0" distR="0" wp14:anchorId="535DF656" wp14:editId="4A482FBB">
            <wp:extent cx="3960000" cy="3523694"/>
            <wp:effectExtent l="0" t="0" r="2540" b="635"/>
            <wp:docPr id="233349973"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49973" name="Imagen 12" descr="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960000" cy="3523694"/>
                    </a:xfrm>
                    <a:prstGeom prst="rect">
                      <a:avLst/>
                    </a:prstGeom>
                  </pic:spPr>
                </pic:pic>
              </a:graphicData>
            </a:graphic>
          </wp:inline>
        </w:drawing>
      </w:r>
    </w:p>
    <w:p w:rsidR="001D4ED8" w:rsidP="008448DE" w:rsidRDefault="001D4ED8" w14:paraId="43F1F23B" w14:textId="77777777">
      <w:pPr>
        <w:tabs>
          <w:tab w:val="left" w:pos="7655"/>
          <w:tab w:val="left" w:pos="7797"/>
          <w:tab w:val="left" w:pos="8080"/>
        </w:tabs>
        <w:spacing w:after="0" w:line="360" w:lineRule="auto"/>
        <w:contextualSpacing/>
        <w:jc w:val="center"/>
        <w:rPr>
          <w:rFonts w:cs="Tahoma"/>
          <w:bCs/>
          <w:iCs/>
          <w:lang w:val="es-ES"/>
        </w:rPr>
      </w:pPr>
    </w:p>
    <w:p w:rsidR="0062260F" w:rsidP="008448DE" w:rsidRDefault="00282913" w14:paraId="558FA599" w14:textId="5FE970EE">
      <w:pPr>
        <w:spacing w:after="0" w:line="360" w:lineRule="auto"/>
        <w:contextualSpacing/>
        <w:rPr>
          <w:rFonts w:cs="Tahoma"/>
          <w:bCs/>
          <w:iCs/>
          <w:lang w:val="es-ES"/>
        </w:rPr>
      </w:pPr>
      <w:r>
        <w:rPr>
          <w:rFonts w:eastAsia="Times New Roman" w:cs="Tahoma"/>
          <w:color w:val="auto"/>
          <w:lang w:eastAsia="es-ES"/>
        </w:rPr>
        <w:t xml:space="preserve">Conforme a lo anterior, se logra vislumbrar que el Sujeto Obligado proporcionó </w:t>
      </w:r>
      <w:r w:rsidR="00F37284">
        <w:rPr>
          <w:rFonts w:eastAsia="Times New Roman" w:cs="Tahoma"/>
          <w:color w:val="auto"/>
          <w:lang w:eastAsia="es-ES"/>
        </w:rPr>
        <w:t xml:space="preserve">el extracto de </w:t>
      </w:r>
      <w:r>
        <w:rPr>
          <w:rFonts w:eastAsia="Times New Roman" w:cs="Tahoma"/>
          <w:color w:val="auto"/>
          <w:lang w:eastAsia="es-ES"/>
        </w:rPr>
        <w:t>uno de los documentos solicitado</w:t>
      </w:r>
      <w:r w:rsidR="00F37284">
        <w:rPr>
          <w:rFonts w:eastAsia="Times New Roman" w:cs="Tahoma"/>
          <w:color w:val="auto"/>
          <w:lang w:eastAsia="es-ES"/>
        </w:rPr>
        <w:t>s</w:t>
      </w:r>
      <w:r>
        <w:rPr>
          <w:rFonts w:eastAsia="Times New Roman" w:cs="Tahoma"/>
          <w:color w:val="auto"/>
          <w:lang w:eastAsia="es-ES"/>
        </w:rPr>
        <w:t xml:space="preserve">, a saber, </w:t>
      </w:r>
      <w:r w:rsidR="00F37284">
        <w:rPr>
          <w:rFonts w:eastAsia="Times New Roman" w:cs="Tahoma"/>
          <w:color w:val="auto"/>
          <w:lang w:eastAsia="es-ES"/>
        </w:rPr>
        <w:t xml:space="preserve">el </w:t>
      </w:r>
      <w:r w:rsidR="00F37284">
        <w:rPr>
          <w:rFonts w:cs="Tahoma"/>
          <w:bCs/>
          <w:iCs/>
          <w:lang w:val="es-ES"/>
        </w:rPr>
        <w:t xml:space="preserve">Punto No. 8 del Acta de Cabildo Número 02 Sesión Ordinaria del día catorce de enero del año dos mil veintidós, </w:t>
      </w:r>
      <w:r w:rsidR="004E2D54">
        <w:rPr>
          <w:rFonts w:cs="Tahoma"/>
          <w:bCs/>
          <w:iCs/>
          <w:lang w:val="es-ES"/>
        </w:rPr>
        <w:t>en el cual se aprueban las propuestas de las Comisiones Permanentes, Ordinarias y Transitorias, así como la designación de los Presidentes de cada Comisión</w:t>
      </w:r>
      <w:r w:rsidR="008448DE">
        <w:rPr>
          <w:rFonts w:cs="Tahoma"/>
          <w:bCs/>
          <w:iCs/>
          <w:lang w:val="es-ES"/>
        </w:rPr>
        <w:t xml:space="preserve">; no obstante, </w:t>
      </w:r>
      <w:r w:rsidR="00F37284">
        <w:rPr>
          <w:rFonts w:cs="Tahoma"/>
          <w:bCs/>
          <w:iCs/>
          <w:lang w:val="es-ES"/>
        </w:rPr>
        <w:t xml:space="preserve">lo cierto es que el Particular </w:t>
      </w:r>
      <w:r w:rsidR="00F37284">
        <w:rPr>
          <w:rFonts w:cs="Tahoma"/>
          <w:bCs/>
          <w:iCs/>
          <w:lang w:val="es-ES"/>
        </w:rPr>
        <w:lastRenderedPageBreak/>
        <w:t xml:space="preserve">solicitó el Acta de Cabildo de manera completa, </w:t>
      </w:r>
      <w:r w:rsidR="004E2D54">
        <w:rPr>
          <w:rFonts w:cs="Tahoma"/>
          <w:bCs/>
          <w:iCs/>
          <w:lang w:val="es-ES"/>
        </w:rPr>
        <w:t xml:space="preserve">además de que omitió pronunciarse del </w:t>
      </w:r>
      <w:r w:rsidR="004E2D54">
        <w:rPr>
          <w:rFonts w:cs="Tahoma"/>
        </w:rPr>
        <w:t xml:space="preserve">documento que contenga las Comisiones </w:t>
      </w:r>
      <w:r w:rsidR="008448DE">
        <w:rPr>
          <w:rFonts w:cs="Tahoma"/>
        </w:rPr>
        <w:t xml:space="preserve">en donde los </w:t>
      </w:r>
      <w:r w:rsidR="004E2D54">
        <w:rPr>
          <w:rFonts w:cs="Tahoma"/>
        </w:rPr>
        <w:t>Regidor</w:t>
      </w:r>
      <w:r w:rsidR="008448DE">
        <w:rPr>
          <w:rFonts w:cs="Tahoma"/>
        </w:rPr>
        <w:t>es sean Secretarios o Vocales</w:t>
      </w:r>
      <w:r w:rsidR="008F303D">
        <w:rPr>
          <w:rFonts w:cs="Tahoma"/>
        </w:rPr>
        <w:t>, es decir el Acta de Cabildo donde se apruebe la integración</w:t>
      </w:r>
      <w:r w:rsidR="008448DE">
        <w:rPr>
          <w:rFonts w:cs="Tahoma"/>
        </w:rPr>
        <w:t xml:space="preserve"> completa de dichas Comisiones; s</w:t>
      </w:r>
      <w:r w:rsidR="0062260F">
        <w:rPr>
          <w:rFonts w:eastAsia="Calibri" w:cs="Tahoma"/>
          <w:color w:val="000000"/>
          <w:lang w:eastAsia="es-MX"/>
        </w:rPr>
        <w:t xml:space="preserve">obre el tema, </w:t>
      </w:r>
      <w:r w:rsidR="0062260F">
        <w:rPr>
          <w:rFonts w:cs="Tahoma"/>
          <w:iCs/>
          <w:lang w:val="es-ES"/>
        </w:rPr>
        <w:t xml:space="preserve">el artículo 1.8, fracción XIII, del Código Administrativo del Estado de México, establece que </w:t>
      </w:r>
      <w:r w:rsidR="0062260F">
        <w:rPr>
          <w:rFonts w:cs="Tahoma"/>
          <w:iCs/>
        </w:rPr>
        <w:t>todo acto administrativo deberá resolver todos los puntos propuestos por los interesados.</w:t>
      </w:r>
      <w:r w:rsidR="0062260F">
        <w:rPr>
          <w:rFonts w:cs="Tahoma"/>
          <w:iCs/>
          <w:lang w:val="es-ES"/>
        </w:rPr>
        <w:t xml:space="preserve"> Dicha circunstancia toma relevancia con el </w:t>
      </w:r>
      <w:r w:rsidR="0062260F">
        <w:rPr>
          <w:rFonts w:cs="Tahoma"/>
          <w:bCs/>
          <w:iCs/>
          <w:lang w:val="es-ES"/>
        </w:rPr>
        <w:t xml:space="preserve">Criterio de Interpretación, de la Segunda Época, con clave de control </w:t>
      </w:r>
      <w:r w:rsidR="0062260F">
        <w:rPr>
          <w:rFonts w:cs="Tahoma"/>
          <w:bCs/>
          <w:iCs/>
        </w:rPr>
        <w:t xml:space="preserve">SO/002/2017, </w:t>
      </w:r>
      <w:r w:rsidR="0062260F">
        <w:rPr>
          <w:rFonts w:cs="Tahoma"/>
          <w:bCs/>
          <w:iCs/>
          <w:lang w:val="es-ES"/>
        </w:rPr>
        <w:t>emitido por el Instituto Nacional de Transparencia, Acceso a la Información y Protección de Datos Personales, que señala lo siguiente:</w:t>
      </w:r>
    </w:p>
    <w:p w:rsidRPr="0062260F" w:rsidR="0062260F" w:rsidP="008448DE" w:rsidRDefault="0062260F" w14:paraId="0798669A" w14:textId="77777777">
      <w:pPr>
        <w:spacing w:after="0" w:line="360" w:lineRule="auto"/>
        <w:ind w:right="-28"/>
        <w:contextualSpacing/>
        <w:rPr>
          <w:rFonts w:cs="Tahoma"/>
          <w:bCs/>
          <w:iCs/>
          <w:lang w:val="es-ES"/>
        </w:rPr>
      </w:pPr>
    </w:p>
    <w:p w:rsidRPr="0010295F" w:rsidR="0062260F" w:rsidP="008448DE" w:rsidRDefault="0062260F" w14:paraId="02D0CCCE" w14:textId="77777777">
      <w:pPr>
        <w:spacing w:after="0" w:line="360" w:lineRule="auto"/>
        <w:ind w:left="567" w:right="567"/>
        <w:contextualSpacing/>
        <w:rPr>
          <w:rFonts w:cs="Tahoma"/>
          <w:i/>
          <w:iCs/>
          <w:sz w:val="20"/>
        </w:rPr>
      </w:pPr>
      <w:r w:rsidRPr="0010295F">
        <w:rPr>
          <w:rFonts w:cs="Tahoma"/>
          <w:b/>
          <w:bCs/>
          <w:i/>
          <w:iCs/>
          <w:sz w:val="20"/>
        </w:rPr>
        <w:t>“Congruencia y exhaustividad. Sus alcances para garantizar el derecho de acceso a la información.</w:t>
      </w:r>
      <w:r w:rsidRPr="0010295F">
        <w:rPr>
          <w:rFonts w:cs="Tahoma"/>
          <w:i/>
          <w:iCs/>
          <w:sz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0295F">
        <w:rPr>
          <w:rFonts w:cs="Tahoma"/>
          <w:b/>
          <w:bCs/>
          <w:i/>
          <w:iCs/>
          <w:sz w:val="20"/>
        </w:rPr>
        <w:t>la exhaustividad significa que dicha respuesta se refiera expresamente a cada uno de los puntos solicitados</w:t>
      </w:r>
      <w:r w:rsidRPr="0010295F">
        <w:rPr>
          <w:rFonts w:cs="Tahoma"/>
          <w:i/>
          <w:iCs/>
          <w:sz w:val="20"/>
        </w:rPr>
        <w:t xml:space="preserve">. Por lo anterior, los sujetos obligados cumplirán con los principios de congruencia y exhaustividad, cuando las respuestas que emitan guarden una relación lógica con lo solicitado y </w:t>
      </w:r>
      <w:r w:rsidRPr="0010295F">
        <w:rPr>
          <w:rFonts w:cs="Tahoma"/>
          <w:b/>
          <w:bCs/>
          <w:i/>
          <w:iCs/>
          <w:sz w:val="20"/>
        </w:rPr>
        <w:t>atiendan de manera puntual y expresa, cada uno de los contenidos de información.”</w:t>
      </w:r>
      <w:r w:rsidRPr="0010295F">
        <w:rPr>
          <w:rFonts w:cs="Tahoma"/>
          <w:i/>
          <w:iCs/>
          <w:sz w:val="20"/>
        </w:rPr>
        <w:t xml:space="preserve"> </w:t>
      </w:r>
    </w:p>
    <w:p w:rsidR="0062260F" w:rsidP="008448DE" w:rsidRDefault="0062260F" w14:paraId="673E1609" w14:textId="77777777">
      <w:pPr>
        <w:spacing w:after="0" w:line="360" w:lineRule="auto"/>
        <w:contextualSpacing/>
        <w:rPr>
          <w:rFonts w:eastAsia="Calibri" w:cs="Tahoma"/>
          <w:bCs/>
          <w:color w:val="000000"/>
        </w:rPr>
      </w:pPr>
    </w:p>
    <w:p w:rsidR="0062260F" w:rsidP="008448DE" w:rsidRDefault="0062260F" w14:paraId="59351212" w14:textId="0CAD8914">
      <w:pPr>
        <w:spacing w:after="0" w:line="360" w:lineRule="auto"/>
        <w:contextualSpacing/>
        <w:rPr>
          <w:rFonts w:eastAsia="Calibri"/>
          <w:color w:val="000000"/>
        </w:rPr>
      </w:pPr>
      <w:r>
        <w:rPr>
          <w:rFonts w:eastAsia="Calibri"/>
          <w:color w:val="000000"/>
        </w:rPr>
        <w:t xml:space="preserve">De lo citado, se desprende que todo acto administrativo debe apegarse al </w:t>
      </w:r>
      <w:r>
        <w:rPr>
          <w:rFonts w:eastAsia="Calibri"/>
          <w:b/>
          <w:bCs/>
          <w:color w:val="000000"/>
        </w:rPr>
        <w:t>principio de exhaustividad</w:t>
      </w:r>
      <w:r>
        <w:rPr>
          <w:rFonts w:eastAsia="Calibri"/>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62260F" w:rsidP="008448DE" w:rsidRDefault="0062260F" w14:paraId="7539D39D" w14:textId="349B64F8">
      <w:pPr>
        <w:spacing w:after="0" w:line="360" w:lineRule="auto"/>
        <w:contextualSpacing/>
        <w:rPr>
          <w:rFonts w:eastAsia="Calibri"/>
          <w:color w:val="000000"/>
        </w:rPr>
      </w:pPr>
    </w:p>
    <w:p w:rsidR="00DB4D10" w:rsidP="008448DE" w:rsidRDefault="00187BB9" w14:paraId="63618BFE" w14:textId="68B8D812">
      <w:pPr>
        <w:spacing w:after="0" w:line="360" w:lineRule="auto"/>
        <w:rPr>
          <w:rFonts w:cs="Tahoma"/>
          <w:bCs/>
          <w:color w:val="000000"/>
        </w:rPr>
      </w:pPr>
      <w:r>
        <w:t>En esa tesitura, se concluye que el Sujeto Obligado no satisfizo en su totalidad, el derecho de acceso a la información del Solicitante, al incumplir el principio de exhaustividad, pues omitió pronunciarse sobre</w:t>
      </w:r>
      <w:r w:rsidR="002D754F">
        <w:t xml:space="preserve"> todos los documentos requeridos</w:t>
      </w:r>
      <w:r w:rsidR="008448DE">
        <w:t>.</w:t>
      </w:r>
    </w:p>
    <w:p w:rsidR="00DB4D10" w:rsidP="008448DE" w:rsidRDefault="00DB4D10" w14:paraId="31E330FC" w14:textId="77777777">
      <w:pPr>
        <w:spacing w:after="0" w:line="360" w:lineRule="auto"/>
        <w:rPr>
          <w:rFonts w:cs="Tahoma"/>
          <w:bCs/>
          <w:color w:val="000000"/>
        </w:rPr>
      </w:pPr>
    </w:p>
    <w:p w:rsidR="00DD56FB" w:rsidP="008448DE" w:rsidRDefault="00DB4D10" w14:paraId="0326DA6D" w14:textId="77777777">
      <w:pPr>
        <w:tabs>
          <w:tab w:val="left" w:pos="4962"/>
        </w:tabs>
        <w:spacing w:after="0" w:line="360" w:lineRule="auto"/>
        <w:rPr>
          <w:rFonts w:cs="Tahoma"/>
          <w:bCs/>
          <w:color w:val="000000"/>
        </w:rPr>
      </w:pPr>
      <w:r>
        <w:rPr>
          <w:rFonts w:cs="Tahoma"/>
          <w:bCs/>
          <w:color w:val="000000"/>
        </w:rPr>
        <w:t>Así, este Instituto considera que el Sujeto Obligado para atender la solicitud deberá realizar una búsqueda exhaustiva y razonable en los archivos de la Secretaría del Ayuntamiento, en términos del artículo 162 de la Ley de Transparencia y Acceso a la Información Pública del Estado de México y Municipios, a efecto de proporcionar</w:t>
      </w:r>
      <w:r w:rsidR="00370B37">
        <w:rPr>
          <w:rFonts w:cs="Tahoma"/>
          <w:bCs/>
          <w:color w:val="000000"/>
        </w:rPr>
        <w:t xml:space="preserve"> </w:t>
      </w:r>
      <w:r w:rsidR="008448DE">
        <w:rPr>
          <w:rFonts w:cs="Tahoma"/>
          <w:bCs/>
          <w:color w:val="000000"/>
        </w:rPr>
        <w:t xml:space="preserve">las Actas de Cabildo, en donde se apruebe la integración completa (Presidente, Secretario y Vocales), de las Comisiones </w:t>
      </w:r>
      <w:r w:rsidR="00DD56FB">
        <w:rPr>
          <w:rFonts w:cs="Tahoma"/>
          <w:bCs/>
          <w:color w:val="000000"/>
        </w:rPr>
        <w:t xml:space="preserve">Permanentes, </w:t>
      </w:r>
      <w:r w:rsidR="008448DE">
        <w:rPr>
          <w:rFonts w:cs="Tahoma"/>
          <w:bCs/>
          <w:color w:val="000000"/>
        </w:rPr>
        <w:t>Ordinarias</w:t>
      </w:r>
      <w:r w:rsidR="00DD56FB">
        <w:rPr>
          <w:rFonts w:cs="Tahoma"/>
          <w:bCs/>
          <w:color w:val="000000"/>
        </w:rPr>
        <w:t xml:space="preserve"> y Transitorias referidas en el Informe Justificado.</w:t>
      </w:r>
    </w:p>
    <w:p w:rsidR="00DD56FB" w:rsidP="008448DE" w:rsidRDefault="00DD56FB" w14:paraId="140E8670" w14:textId="77777777">
      <w:pPr>
        <w:tabs>
          <w:tab w:val="left" w:pos="4962"/>
        </w:tabs>
        <w:spacing w:after="0" w:line="360" w:lineRule="auto"/>
        <w:rPr>
          <w:rFonts w:cs="Tahoma"/>
          <w:bCs/>
          <w:color w:val="000000"/>
        </w:rPr>
      </w:pPr>
    </w:p>
    <w:p w:rsidR="008448DE" w:rsidP="008448DE" w:rsidRDefault="00DD56FB" w14:paraId="164608E0" w14:textId="14915487">
      <w:pPr>
        <w:tabs>
          <w:tab w:val="left" w:pos="4962"/>
        </w:tabs>
        <w:spacing w:after="0" w:line="360" w:lineRule="auto"/>
        <w:rPr>
          <w:rFonts w:cs="Tahoma"/>
          <w:bCs/>
          <w:color w:val="000000"/>
        </w:rPr>
      </w:pPr>
      <w:r>
        <w:rPr>
          <w:rFonts w:cs="Tahoma"/>
          <w:bCs/>
          <w:color w:val="000000"/>
        </w:rPr>
        <w:t xml:space="preserve">Lo anterior, toma relevancia, pues este Instituto localizó </w:t>
      </w:r>
      <w:r w:rsidR="0022573D">
        <w:rPr>
          <w:rFonts w:cs="Tahoma"/>
          <w:bCs/>
          <w:color w:val="000000"/>
        </w:rPr>
        <w:t>el Acta de la Tercera Sesión Ordinaria de Cabildo, del veinticinco de enero de dos mil veintidós, en donde se aprobó a los integrantes de la Comisión de Hacienda, Obras Públicas y Desarrollo Urbano, tal como se muestra a continuación:</w:t>
      </w:r>
    </w:p>
    <w:p w:rsidR="0022573D" w:rsidP="008448DE" w:rsidRDefault="0022573D" w14:paraId="266483E7" w14:textId="77777777">
      <w:pPr>
        <w:tabs>
          <w:tab w:val="left" w:pos="4962"/>
        </w:tabs>
        <w:spacing w:after="0" w:line="360" w:lineRule="auto"/>
        <w:rPr>
          <w:rFonts w:cs="Tahoma"/>
          <w:bCs/>
          <w:color w:val="000000"/>
        </w:rPr>
      </w:pPr>
    </w:p>
    <w:p w:rsidR="0022573D" w:rsidP="0022573D" w:rsidRDefault="0022573D" w14:paraId="79250BFB" w14:textId="09F0EFF7">
      <w:pPr>
        <w:tabs>
          <w:tab w:val="left" w:pos="4962"/>
        </w:tabs>
        <w:spacing w:after="0" w:line="360" w:lineRule="auto"/>
        <w:jc w:val="center"/>
        <w:rPr>
          <w:rFonts w:cs="Tahoma"/>
          <w:bCs/>
          <w:color w:val="000000"/>
        </w:rPr>
      </w:pPr>
      <w:r w:rsidRPr="0022573D">
        <w:rPr>
          <w:rFonts w:cs="Tahoma"/>
          <w:bCs/>
          <w:noProof/>
          <w:color w:val="000000"/>
        </w:rPr>
        <w:drawing>
          <wp:inline distT="0" distB="0" distL="0" distR="0" wp14:anchorId="7B329644" wp14:editId="2CF22167">
            <wp:extent cx="3492469" cy="2943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4225" cy="2961559"/>
                    </a:xfrm>
                    <a:prstGeom prst="rect">
                      <a:avLst/>
                    </a:prstGeom>
                  </pic:spPr>
                </pic:pic>
              </a:graphicData>
            </a:graphic>
          </wp:inline>
        </w:drawing>
      </w:r>
    </w:p>
    <w:p w:rsidR="008448DE" w:rsidP="0022573D" w:rsidRDefault="0022573D" w14:paraId="05E96B7A" w14:textId="33964DB5">
      <w:pPr>
        <w:tabs>
          <w:tab w:val="left" w:pos="4962"/>
        </w:tabs>
        <w:spacing w:after="0" w:line="360" w:lineRule="auto"/>
        <w:jc w:val="center"/>
        <w:rPr>
          <w:rFonts w:cs="Tahoma"/>
          <w:bCs/>
          <w:color w:val="000000"/>
        </w:rPr>
      </w:pPr>
      <w:r w:rsidRPr="0022573D">
        <w:rPr>
          <w:rFonts w:cs="Tahoma"/>
          <w:bCs/>
          <w:noProof/>
          <w:color w:val="000000"/>
        </w:rPr>
        <w:lastRenderedPageBreak/>
        <w:drawing>
          <wp:inline distT="0" distB="0" distL="0" distR="0" wp14:anchorId="282FD632" wp14:editId="2C5E045A">
            <wp:extent cx="3492000" cy="7665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2000" cy="766537"/>
                    </a:xfrm>
                    <a:prstGeom prst="rect">
                      <a:avLst/>
                    </a:prstGeom>
                  </pic:spPr>
                </pic:pic>
              </a:graphicData>
            </a:graphic>
          </wp:inline>
        </w:drawing>
      </w:r>
    </w:p>
    <w:p w:rsidR="008448DE" w:rsidP="0022573D" w:rsidRDefault="0022573D" w14:paraId="66CCE5A9" w14:textId="5CD33829">
      <w:pPr>
        <w:tabs>
          <w:tab w:val="left" w:pos="4962"/>
        </w:tabs>
        <w:spacing w:after="0" w:line="360" w:lineRule="auto"/>
        <w:jc w:val="center"/>
        <w:rPr>
          <w:rFonts w:cs="Tahoma"/>
          <w:bCs/>
          <w:color w:val="000000"/>
        </w:rPr>
      </w:pPr>
      <w:r w:rsidRPr="0022573D">
        <w:rPr>
          <w:rFonts w:cs="Tahoma"/>
          <w:bCs/>
          <w:noProof/>
          <w:color w:val="000000"/>
        </w:rPr>
        <w:drawing>
          <wp:inline distT="0" distB="0" distL="0" distR="0" wp14:anchorId="2E1E5370" wp14:editId="0B5D39D0">
            <wp:extent cx="3492000" cy="218404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2000" cy="2184043"/>
                    </a:xfrm>
                    <a:prstGeom prst="rect">
                      <a:avLst/>
                    </a:prstGeom>
                  </pic:spPr>
                </pic:pic>
              </a:graphicData>
            </a:graphic>
          </wp:inline>
        </w:drawing>
      </w:r>
    </w:p>
    <w:p w:rsidR="0022573D" w:rsidP="008448DE" w:rsidRDefault="0022573D" w14:paraId="43B2718E" w14:textId="77777777">
      <w:pPr>
        <w:tabs>
          <w:tab w:val="left" w:pos="4962"/>
        </w:tabs>
        <w:spacing w:after="0" w:line="360" w:lineRule="auto"/>
        <w:rPr>
          <w:rFonts w:cs="Tahoma"/>
          <w:bCs/>
          <w:color w:val="000000"/>
        </w:rPr>
      </w:pPr>
    </w:p>
    <w:p w:rsidR="00DB4D10" w:rsidP="008448DE" w:rsidRDefault="0022573D" w14:paraId="512EFA9F" w14:textId="2FC2A2B0">
      <w:pPr>
        <w:tabs>
          <w:tab w:val="left" w:pos="4962"/>
        </w:tabs>
        <w:spacing w:after="0" w:line="360" w:lineRule="auto"/>
        <w:rPr>
          <w:rFonts w:cs="Tahoma"/>
          <w:color w:val="auto"/>
        </w:rPr>
      </w:pPr>
      <w:r>
        <w:rPr>
          <w:rFonts w:cs="Tahoma"/>
          <w:bCs/>
          <w:color w:val="000000"/>
        </w:rPr>
        <w:t>Conforme a lo anterior, en las Actas de Cabildo, se aprueban a los integrantes de las Comisiones Permanentes, Ordinarias y Transitorias, por lo que, esto documentos son aquellos que dan cuenta de lo peticionado; d</w:t>
      </w:r>
      <w:r w:rsidR="00DB4D10">
        <w:rPr>
          <w:rFonts w:eastAsia="Calibri" w:cs="Tahoma"/>
          <w:bCs/>
        </w:rPr>
        <w:t>icha</w:t>
      </w:r>
      <w:r w:rsidR="00DB4D10">
        <w:rPr>
          <w:rFonts w:cs="Tahoma"/>
          <w:bCs/>
          <w:iCs/>
          <w:szCs w:val="24"/>
          <w:lang w:val="es-ES"/>
        </w:rPr>
        <w:t xml:space="preserve"> determinación toma relevancia, pues </w:t>
      </w:r>
      <w:r w:rsidR="00DB4D10">
        <w:rPr>
          <w:rFonts w:cs="Tahoma"/>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DB4D10" w:rsidP="008448DE" w:rsidRDefault="00DB4D10" w14:paraId="125188B5" w14:textId="77777777">
      <w:pPr>
        <w:spacing w:after="0" w:line="360" w:lineRule="auto"/>
        <w:rPr>
          <w:rFonts w:cs="Tahoma"/>
        </w:rPr>
      </w:pPr>
    </w:p>
    <w:p w:rsidR="00DB4D10" w:rsidP="008448DE" w:rsidRDefault="00DB4D10" w14:paraId="5CF634C9" w14:textId="77777777">
      <w:pPr>
        <w:spacing w:after="0" w:line="360" w:lineRule="auto"/>
        <w:rPr>
          <w:rFonts w:cs="Tahoma"/>
        </w:rPr>
      </w:pPr>
      <w:r>
        <w:rPr>
          <w:rFonts w:cs="Tahoma"/>
        </w:rPr>
        <w:t xml:space="preserve">De esta manera, </w:t>
      </w:r>
      <w:r>
        <w:rPr>
          <w:rFonts w:cs="Tahoma"/>
          <w:szCs w:val="24"/>
          <w:lang w:val="es-ES"/>
        </w:rPr>
        <w:t xml:space="preserve">el derecho de acceso a la información pública se satisface en aquellos casos en que se entregue el soporte documental en el que conste la información solicitada, sin necesidad de elaborar documentos </w:t>
      </w:r>
      <w:r>
        <w:rPr>
          <w:rFonts w:cs="Tahoma"/>
          <w:i/>
        </w:rPr>
        <w:t>ad hoc</w:t>
      </w:r>
      <w:r>
        <w:rPr>
          <w:rFonts w:cs="Tahoma"/>
        </w:rPr>
        <w:t xml:space="preserve">, situación que toma sustento, toma sustento en el artículo 160 de la Ley de Transparencia y Acceso a la Información Pública del Estado de </w:t>
      </w:r>
      <w:r>
        <w:rPr>
          <w:rFonts w:cs="Tahoma"/>
        </w:rPr>
        <w:lastRenderedPageBreak/>
        <w:t>México y Municipios, el cual refiere que los sujetos obligados únicamente deberán entregar la información que obre en sus archivos.</w:t>
      </w:r>
    </w:p>
    <w:p w:rsidR="00DB4D10" w:rsidP="008448DE" w:rsidRDefault="00DB4D10" w14:paraId="6C53E33A" w14:textId="77777777">
      <w:pPr>
        <w:spacing w:after="0" w:line="360" w:lineRule="auto"/>
        <w:ind w:right="-28"/>
        <w:rPr>
          <w:rFonts w:cs="Tahoma"/>
          <w:iCs/>
        </w:rPr>
      </w:pPr>
    </w:p>
    <w:p w:rsidR="0022573D" w:rsidP="0022573D" w:rsidRDefault="00DB4D10" w14:paraId="64010B37" w14:textId="0A0BEB26">
      <w:pPr>
        <w:tabs>
          <w:tab w:val="left" w:pos="4962"/>
        </w:tabs>
        <w:spacing w:after="0" w:line="360" w:lineRule="auto"/>
        <w:rPr>
          <w:rFonts w:cs="Tahoma"/>
          <w:bCs/>
          <w:color w:val="000000"/>
        </w:rPr>
      </w:pPr>
      <w:r>
        <w:rPr>
          <w:rFonts w:cs="Tahoma"/>
          <w:szCs w:val="24"/>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w:t>
      </w:r>
      <w:r w:rsidR="0022573D">
        <w:rPr>
          <w:rFonts w:cs="Tahoma"/>
          <w:szCs w:val="24"/>
          <w:lang w:val="es-ES"/>
        </w:rPr>
        <w:t xml:space="preserve">las Actas de las Sesiones de Cabildo con las que contará al catorce de marzo de dos mil veintitrés, donde se </w:t>
      </w:r>
      <w:r w:rsidR="0022573D">
        <w:rPr>
          <w:rFonts w:cs="Tahoma"/>
          <w:bCs/>
          <w:color w:val="000000"/>
        </w:rPr>
        <w:t>aprueben a los integrantes de cada una de las Comisiones Permanentes, Ordinarias y Transitorias referidas en el Informe Justificado (que incluya la</w:t>
      </w:r>
      <w:r w:rsidR="00071251">
        <w:rPr>
          <w:rFonts w:cs="Tahoma"/>
          <w:bCs/>
          <w:color w:val="000000"/>
        </w:rPr>
        <w:t>s de la</w:t>
      </w:r>
      <w:r w:rsidR="0022573D">
        <w:rPr>
          <w:rFonts w:cs="Tahoma"/>
          <w:bCs/>
          <w:color w:val="000000"/>
        </w:rPr>
        <w:t xml:space="preserve"> Segunda y Tercera </w:t>
      </w:r>
      <w:r w:rsidR="00071251">
        <w:rPr>
          <w:rFonts w:cs="Tahoma"/>
          <w:bCs/>
          <w:color w:val="000000"/>
        </w:rPr>
        <w:t xml:space="preserve">Sesión </w:t>
      </w:r>
      <w:r w:rsidR="0022573D">
        <w:rPr>
          <w:rFonts w:cs="Tahoma"/>
          <w:bCs/>
          <w:color w:val="000000"/>
        </w:rPr>
        <w:t>Ordinaria)</w:t>
      </w:r>
      <w:r w:rsidR="00071251">
        <w:rPr>
          <w:rFonts w:cs="Tahoma"/>
          <w:bCs/>
          <w:color w:val="000000"/>
        </w:rPr>
        <w:t>.</w:t>
      </w:r>
    </w:p>
    <w:p w:rsidR="00DB4D10" w:rsidP="008448DE" w:rsidRDefault="00DB4D10" w14:paraId="7F408A63" w14:textId="77777777">
      <w:pPr>
        <w:spacing w:after="0" w:line="360" w:lineRule="auto"/>
        <w:rPr>
          <w:rFonts w:cs="Tahoma"/>
          <w:sz w:val="20"/>
          <w:lang w:val="es-ES" w:eastAsia="es-MX"/>
        </w:rPr>
      </w:pPr>
    </w:p>
    <w:p w:rsidR="00DB4D10" w:rsidP="008448DE" w:rsidRDefault="00DB4D10" w14:paraId="6A09ED00" w14:textId="77777777">
      <w:pPr>
        <w:spacing w:after="0" w:line="360" w:lineRule="auto"/>
        <w:rPr>
          <w:rFonts w:cs="Tahoma"/>
          <w:bCs/>
          <w:iCs/>
          <w:lang w:val="es-ES" w:eastAsia="es-ES"/>
        </w:rPr>
      </w:pPr>
      <w:r>
        <w:rPr>
          <w:rFonts w:cs="Tahoma"/>
          <w:bCs/>
          <w:iCs/>
          <w:lang w:val="es-ES_tradnl"/>
        </w:rPr>
        <w:t>No pasa desapercibido para este Instituto que las Actas, pudieran contener datos o información clasificada; a</w:t>
      </w:r>
      <w:r>
        <w:rPr>
          <w:rFonts w:cs="Tahoma"/>
          <w:bCs/>
          <w:iCs/>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DB4D10" w:rsidP="008448DE" w:rsidRDefault="00DB4D10" w14:paraId="19D60EB7" w14:textId="77777777">
      <w:pPr>
        <w:spacing w:after="0" w:line="360" w:lineRule="auto"/>
        <w:rPr>
          <w:rFonts w:cs="Tahoma"/>
          <w:bCs/>
          <w:iCs/>
          <w:lang w:val="es-ES"/>
        </w:rPr>
      </w:pPr>
    </w:p>
    <w:p w:rsidR="00DB4D10" w:rsidP="008448DE" w:rsidRDefault="00DB4D10" w14:paraId="43FF43AB" w14:textId="77777777">
      <w:pPr>
        <w:spacing w:after="0" w:line="360" w:lineRule="auto"/>
        <w:rPr>
          <w:rFonts w:cs="Tahoma"/>
          <w:bCs/>
          <w:lang w:val="es-ES"/>
        </w:rPr>
      </w:pPr>
      <w:r>
        <w:rPr>
          <w:rFonts w:cs="Tahoma"/>
          <w:bCs/>
          <w:iCs/>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r>
        <w:rPr>
          <w:rFonts w:cs="Tahoma"/>
          <w:bCs/>
          <w:lang w:val="es-ES"/>
        </w:rPr>
        <w:t>.</w:t>
      </w:r>
    </w:p>
    <w:p w:rsidR="00613376" w:rsidP="008448DE" w:rsidRDefault="00613376" w14:paraId="5D5AADEF" w14:textId="77777777">
      <w:pPr>
        <w:spacing w:after="0" w:line="360" w:lineRule="auto"/>
        <w:contextualSpacing/>
        <w:rPr>
          <w:rFonts w:eastAsia="Calibri" w:cs="Tahoma"/>
          <w:b/>
          <w:color w:val="000000"/>
        </w:rPr>
      </w:pPr>
    </w:p>
    <w:p w:rsidRPr="002D0AC7" w:rsidR="003805DB" w:rsidP="008448DE" w:rsidRDefault="003805DB" w14:paraId="33A3B5D9" w14:textId="58B91E33">
      <w:pPr>
        <w:spacing w:after="0" w:line="360" w:lineRule="auto"/>
        <w:contextualSpacing/>
        <w:rPr>
          <w:rFonts w:eastAsia="Calibri" w:cs="Tahoma"/>
          <w:b/>
          <w:color w:val="000000"/>
        </w:rPr>
      </w:pPr>
      <w:r w:rsidRPr="002D0AC7">
        <w:rPr>
          <w:rFonts w:eastAsia="Calibri" w:cs="Tahoma"/>
          <w:b/>
          <w:color w:val="000000"/>
        </w:rPr>
        <w:t xml:space="preserve">SEXTO. Decisión. </w:t>
      </w:r>
    </w:p>
    <w:p w:rsidR="003805DB" w:rsidP="008448DE" w:rsidRDefault="003805DB" w14:paraId="2A84261E" w14:textId="77777777">
      <w:pPr>
        <w:spacing w:after="0" w:line="360" w:lineRule="auto"/>
        <w:contextualSpacing/>
        <w:rPr>
          <w:rFonts w:eastAsia="Times New Roman" w:cs="Tahoma"/>
          <w:color w:val="auto"/>
          <w:lang w:eastAsia="es-ES"/>
        </w:rPr>
      </w:pPr>
    </w:p>
    <w:p w:rsidR="00071251" w:rsidP="008448DE" w:rsidRDefault="00071251" w14:paraId="2DE0C9E2" w14:textId="77777777">
      <w:pPr>
        <w:spacing w:after="0" w:line="360" w:lineRule="auto"/>
        <w:contextualSpacing/>
        <w:rPr>
          <w:rFonts w:eastAsia="Times New Roman" w:cs="Tahoma"/>
          <w:color w:val="auto"/>
          <w:lang w:eastAsia="es-ES"/>
        </w:rPr>
      </w:pPr>
    </w:p>
    <w:p w:rsidR="00071251" w:rsidP="00071251" w:rsidRDefault="00C44A39" w14:paraId="27EE9AA9" w14:textId="10B3C8C0">
      <w:pPr>
        <w:tabs>
          <w:tab w:val="left" w:pos="4962"/>
        </w:tabs>
        <w:spacing w:after="0" w:line="360" w:lineRule="auto"/>
        <w:rPr>
          <w:rFonts w:cs="Tahoma"/>
          <w:bCs/>
          <w:color w:val="000000"/>
        </w:rPr>
      </w:pPr>
      <w:r w:rsidRPr="007F0B8E">
        <w:rPr>
          <w:rFonts w:cs="Tahoma"/>
          <w:color w:val="0D0D0D" w:themeColor="text1" w:themeTint="F2"/>
        </w:rPr>
        <w:lastRenderedPageBreak/>
        <w:t>Con fundamento en el artículo 186, fracción I</w:t>
      </w:r>
      <w:r w:rsidR="00F932F3">
        <w:rPr>
          <w:rFonts w:cs="Tahoma"/>
          <w:color w:val="0D0D0D" w:themeColor="text1" w:themeTint="F2"/>
        </w:rPr>
        <w:t>V</w:t>
      </w:r>
      <w:r w:rsidRPr="007F0B8E">
        <w:rPr>
          <w:rFonts w:cs="Tahoma"/>
          <w:color w:val="0D0D0D" w:themeColor="text1" w:themeTint="F2"/>
        </w:rPr>
        <w:t xml:space="preserve">, de la Ley de Transparencia y Acceso a la Información Pública del Estado de México y Municipios, este Instituto considera procedente </w:t>
      </w:r>
      <w:r w:rsidR="00F932F3">
        <w:rPr>
          <w:rFonts w:cs="Tahoma"/>
          <w:b/>
          <w:bCs/>
          <w:color w:val="0D0D0D" w:themeColor="text1" w:themeTint="F2"/>
        </w:rPr>
        <w:t>ORDENAR</w:t>
      </w:r>
      <w:r w:rsidRPr="007F0B8E">
        <w:rPr>
          <w:rFonts w:cs="Tahoma"/>
          <w:b/>
          <w:bCs/>
          <w:color w:val="0D0D0D" w:themeColor="text1" w:themeTint="F2"/>
        </w:rPr>
        <w:t xml:space="preserve"> </w:t>
      </w:r>
      <w:r w:rsidR="00F932F3">
        <w:rPr>
          <w:rFonts w:cs="Tahoma"/>
          <w:color w:val="0D0D0D" w:themeColor="text1" w:themeTint="F2"/>
        </w:rPr>
        <w:t xml:space="preserve">al </w:t>
      </w:r>
      <w:r w:rsidRPr="0013343A">
        <w:rPr>
          <w:rFonts w:cs="Tahoma"/>
          <w:color w:val="0D0D0D" w:themeColor="text1" w:themeTint="F2"/>
        </w:rPr>
        <w:t xml:space="preserve">Ayuntamiento de </w:t>
      </w:r>
      <w:r w:rsidR="008F3AF7">
        <w:rPr>
          <w:rFonts w:cs="Tahoma"/>
          <w:color w:val="0D0D0D" w:themeColor="text1" w:themeTint="F2"/>
        </w:rPr>
        <w:t>Ozumba</w:t>
      </w:r>
      <w:r w:rsidRPr="007F0B8E">
        <w:rPr>
          <w:rFonts w:cs="Tahoma"/>
          <w:color w:val="0D0D0D" w:themeColor="text1" w:themeTint="F2"/>
        </w:rPr>
        <w:t xml:space="preserve">, a efecto de que, </w:t>
      </w:r>
      <w:r w:rsidR="00595F2D">
        <w:rPr>
          <w:rFonts w:cs="Tahoma"/>
          <w:color w:val="0D0D0D" w:themeColor="text1" w:themeTint="F2"/>
        </w:rPr>
        <w:t xml:space="preserve">previa </w:t>
      </w:r>
      <w:r w:rsidR="00595F2D">
        <w:rPr>
          <w:rFonts w:eastAsia="Calibri" w:cs="Tahoma"/>
          <w:color w:val="000000"/>
        </w:rPr>
        <w:t xml:space="preserve">búsqueda exhaustiva y razonable en </w:t>
      </w:r>
      <w:r w:rsidR="008F3AF7">
        <w:rPr>
          <w:rFonts w:eastAsia="Calibri" w:cs="Tahoma"/>
          <w:color w:val="000000"/>
        </w:rPr>
        <w:t>la Secretaría del Ayuntamiento</w:t>
      </w:r>
      <w:r w:rsidR="00595F2D">
        <w:rPr>
          <w:rFonts w:eastAsia="Calibri" w:cs="Tahoma"/>
          <w:color w:val="000000"/>
        </w:rPr>
        <w:t xml:space="preserve">, entregue </w:t>
      </w:r>
      <w:r w:rsidRPr="007F0B8E">
        <w:rPr>
          <w:rFonts w:cs="Tahoma"/>
          <w:color w:val="0D0D0D" w:themeColor="text1" w:themeTint="F2"/>
        </w:rPr>
        <w:t>a través, del Sistema de Acceso a la Información Mexiquense (SAIMEX),</w:t>
      </w:r>
      <w:r>
        <w:rPr>
          <w:rFonts w:cs="Tahoma"/>
          <w:color w:val="0D0D0D" w:themeColor="text1" w:themeTint="F2"/>
        </w:rPr>
        <w:t xml:space="preserve"> </w:t>
      </w:r>
      <w:r w:rsidR="00595F2D">
        <w:rPr>
          <w:rFonts w:cs="Tahoma"/>
          <w:color w:val="0D0D0D" w:themeColor="text1" w:themeTint="F2"/>
        </w:rPr>
        <w:t>en su caso, en</w:t>
      </w:r>
      <w:r>
        <w:rPr>
          <w:rFonts w:cs="Tahoma"/>
          <w:color w:val="0D0D0D" w:themeColor="text1" w:themeTint="F2"/>
        </w:rPr>
        <w:t xml:space="preserve"> versión pública</w:t>
      </w:r>
      <w:r w:rsidR="00595F2D">
        <w:rPr>
          <w:rFonts w:cs="Tahoma"/>
          <w:color w:val="0D0D0D" w:themeColor="text1" w:themeTint="F2"/>
        </w:rPr>
        <w:t xml:space="preserve">, </w:t>
      </w:r>
      <w:r w:rsidR="00071251">
        <w:rPr>
          <w:rFonts w:cs="Tahoma"/>
          <w:szCs w:val="24"/>
          <w:lang w:val="es-ES"/>
        </w:rPr>
        <w:t xml:space="preserve">las Actas de las Sesiones de Cabildo con las que contará al catorce de marzo de dos mil veintitrés, donde se </w:t>
      </w:r>
      <w:r w:rsidR="00071251">
        <w:rPr>
          <w:rFonts w:cs="Tahoma"/>
          <w:bCs/>
          <w:color w:val="000000"/>
        </w:rPr>
        <w:t>aprobaron a los integrantes (Presidente, Secretario y Vocales), de cada una de las Comisiones Permanentes, Ordinarias y Transitorias referidas en el Informe Justificado (que incluya las de la Segunda y Tercera Sesión Ordinaria).</w:t>
      </w:r>
    </w:p>
    <w:p w:rsidRPr="002D0AC7" w:rsidR="003805DB" w:rsidP="00071251" w:rsidRDefault="003805DB" w14:paraId="4BEEF984" w14:textId="33173361">
      <w:pPr>
        <w:spacing w:after="0" w:line="360" w:lineRule="auto"/>
        <w:contextualSpacing/>
        <w:rPr>
          <w:rFonts w:eastAsia="Times New Roman" w:cs="Tahoma"/>
          <w:b/>
          <w:bCs/>
          <w:iCs/>
          <w:color w:val="auto"/>
          <w:lang w:eastAsia="es-ES"/>
        </w:rPr>
      </w:pPr>
    </w:p>
    <w:p w:rsidRPr="002D0AC7" w:rsidR="003805DB" w:rsidP="008448DE" w:rsidRDefault="003805DB" w14:paraId="29E72B66" w14:textId="77777777">
      <w:pPr>
        <w:autoSpaceDE w:val="0"/>
        <w:autoSpaceDN w:val="0"/>
        <w:adjustRightInd w:val="0"/>
        <w:spacing w:after="0" w:line="360" w:lineRule="auto"/>
        <w:contextualSpacing/>
        <w:rPr>
          <w:rFonts w:eastAsia="Calibri" w:cs="Tahoma"/>
          <w:b/>
          <w:bCs/>
          <w:iCs/>
          <w:color w:val="auto"/>
          <w:lang w:val="es-ES"/>
        </w:rPr>
      </w:pPr>
      <w:r w:rsidRPr="002D0AC7">
        <w:rPr>
          <w:rFonts w:eastAsia="Calibri" w:cs="Tahoma"/>
          <w:b/>
          <w:bCs/>
          <w:iCs/>
          <w:color w:val="auto"/>
          <w:lang w:val="es-ES"/>
        </w:rPr>
        <w:t>Términos de la Resolución para conocimiento del Particular.</w:t>
      </w:r>
    </w:p>
    <w:p w:rsidRPr="002D0AC7" w:rsidR="003805DB" w:rsidP="008448DE" w:rsidRDefault="003805DB" w14:paraId="2478B7DB" w14:textId="77777777">
      <w:pPr>
        <w:autoSpaceDE w:val="0"/>
        <w:autoSpaceDN w:val="0"/>
        <w:adjustRightInd w:val="0"/>
        <w:spacing w:after="0" w:line="360" w:lineRule="auto"/>
        <w:contextualSpacing/>
        <w:rPr>
          <w:rFonts w:eastAsia="Calibri" w:cs="Tahoma"/>
          <w:b/>
          <w:bCs/>
          <w:iCs/>
          <w:color w:val="auto"/>
          <w:lang w:val="es-ES"/>
        </w:rPr>
      </w:pPr>
    </w:p>
    <w:p w:rsidR="0056627F" w:rsidP="008448DE" w:rsidRDefault="00A726C8" w14:paraId="17BA5E3C" w14:textId="194FC30B">
      <w:pPr>
        <w:autoSpaceDE w:val="0"/>
        <w:autoSpaceDN w:val="0"/>
        <w:adjustRightInd w:val="0"/>
        <w:spacing w:after="0" w:line="360" w:lineRule="auto"/>
        <w:contextualSpacing/>
        <w:rPr>
          <w:rFonts w:eastAsia="Calibri" w:cs="Tahoma"/>
          <w:bCs/>
          <w:iCs/>
          <w:color w:val="0D0D0D" w:themeColor="text1" w:themeTint="F2"/>
        </w:rPr>
      </w:pPr>
      <w:r w:rsidRPr="007F0B8E">
        <w:rPr>
          <w:rFonts w:eastAsia="Calibri" w:cs="Tahoma"/>
          <w:bCs/>
          <w:iCs/>
          <w:color w:val="0D0D0D" w:themeColor="text1" w:themeTint="F2"/>
        </w:rPr>
        <w:t>Se le hace del conocimiento al Particular, que</w:t>
      </w:r>
      <w:r>
        <w:rPr>
          <w:rFonts w:eastAsia="Calibri" w:cs="Tahoma"/>
          <w:bCs/>
          <w:iCs/>
          <w:color w:val="0D0D0D" w:themeColor="text1" w:themeTint="F2"/>
        </w:rPr>
        <w:t xml:space="preserve"> </w:t>
      </w:r>
      <w:r w:rsidR="00595F2D">
        <w:rPr>
          <w:rFonts w:eastAsia="Calibri" w:cs="Tahoma"/>
          <w:bCs/>
          <w:iCs/>
          <w:color w:val="0D0D0D" w:themeColor="text1" w:themeTint="F2"/>
        </w:rPr>
        <w:t>se le da</w:t>
      </w:r>
      <w:r>
        <w:rPr>
          <w:rFonts w:eastAsia="Calibri" w:cs="Tahoma"/>
          <w:bCs/>
          <w:iCs/>
          <w:color w:val="0D0D0D" w:themeColor="text1" w:themeTint="F2"/>
        </w:rPr>
        <w:t xml:space="preserve"> </w:t>
      </w:r>
      <w:r w:rsidRPr="007F0B8E">
        <w:rPr>
          <w:rFonts w:eastAsia="Calibri" w:cs="Tahoma"/>
          <w:bCs/>
          <w:iCs/>
          <w:color w:val="0D0D0D" w:themeColor="text1" w:themeTint="F2"/>
        </w:rPr>
        <w:t xml:space="preserve">la razón, pues el Sujeto Obligado no </w:t>
      </w:r>
      <w:r w:rsidR="003A7382">
        <w:rPr>
          <w:rFonts w:eastAsia="Calibri" w:cs="Tahoma"/>
          <w:bCs/>
          <w:iCs/>
          <w:color w:val="0D0D0D" w:themeColor="text1" w:themeTint="F2"/>
        </w:rPr>
        <w:t xml:space="preserve">emitió respuesta en tiempo, aunado que en Informe Justificado, la entregó de manera incompleta; por lo que, deberá entregarle la información solicitada </w:t>
      </w:r>
      <w:r w:rsidR="006017BE">
        <w:rPr>
          <w:rFonts w:eastAsia="Calibri" w:cs="Tahoma"/>
          <w:bCs/>
          <w:iCs/>
          <w:color w:val="0D0D0D" w:themeColor="text1" w:themeTint="F2"/>
        </w:rPr>
        <w:t>de manera completa.</w:t>
      </w:r>
    </w:p>
    <w:p w:rsidR="003A7382" w:rsidP="008448DE" w:rsidRDefault="003A7382" w14:paraId="00466BB4" w14:textId="77777777">
      <w:pPr>
        <w:autoSpaceDE w:val="0"/>
        <w:autoSpaceDN w:val="0"/>
        <w:adjustRightInd w:val="0"/>
        <w:spacing w:after="0" w:line="360" w:lineRule="auto"/>
        <w:contextualSpacing/>
        <w:rPr>
          <w:rFonts w:eastAsia="Calibri" w:cs="Tahoma"/>
          <w:bCs/>
          <w:iCs/>
          <w:color w:val="0D0D0D" w:themeColor="text1" w:themeTint="F2"/>
        </w:rPr>
      </w:pPr>
    </w:p>
    <w:p w:rsidR="003A7382" w:rsidP="008448DE" w:rsidRDefault="003A7382" w14:paraId="794C084A" w14:textId="77777777">
      <w:pPr>
        <w:widowControl w:val="0"/>
        <w:autoSpaceDE w:val="0"/>
        <w:autoSpaceDN w:val="0"/>
        <w:adjustRightInd w:val="0"/>
        <w:spacing w:after="0" w:line="360" w:lineRule="auto"/>
        <w:contextualSpacing/>
        <w:rPr>
          <w:rFonts w:eastAsia="Calibri" w:cs="Tahoma"/>
          <w:bCs/>
          <w:iCs/>
          <w:color w:val="auto"/>
          <w:lang w:val="es-ES" w:eastAsia="es-ES_tradnl"/>
        </w:rPr>
      </w:pPr>
      <w:r w:rsidRPr="003A7382">
        <w:rPr>
          <w:rFonts w:eastAsia="Calibri" w:cs="Tahoma"/>
          <w:bCs/>
          <w:iCs/>
          <w:color w:val="auto"/>
          <w:lang w:val="es-ES" w:eastAsia="es-ES_tradnl"/>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003A7382" w:rsidP="008448DE" w:rsidRDefault="003A7382" w14:paraId="5AA7255E" w14:textId="77777777">
      <w:pPr>
        <w:widowControl w:val="0"/>
        <w:autoSpaceDE w:val="0"/>
        <w:autoSpaceDN w:val="0"/>
        <w:adjustRightInd w:val="0"/>
        <w:spacing w:after="0" w:line="360" w:lineRule="auto"/>
        <w:contextualSpacing/>
        <w:rPr>
          <w:rFonts w:eastAsia="Calibri" w:cs="Tahoma"/>
          <w:bCs/>
          <w:iCs/>
          <w:color w:val="auto"/>
          <w:lang w:val="es-ES" w:eastAsia="es-ES_tradnl"/>
        </w:rPr>
      </w:pPr>
    </w:p>
    <w:p w:rsidRPr="003A7382" w:rsidR="003A7382" w:rsidP="008448DE" w:rsidRDefault="003A7382" w14:paraId="0726B778" w14:textId="13BBFCE0">
      <w:pPr>
        <w:widowControl w:val="0"/>
        <w:autoSpaceDE w:val="0"/>
        <w:autoSpaceDN w:val="0"/>
        <w:adjustRightInd w:val="0"/>
        <w:spacing w:after="0" w:line="360" w:lineRule="auto"/>
        <w:contextualSpacing/>
        <w:rPr>
          <w:rFonts w:eastAsia="Calibri" w:cs="Tahoma"/>
          <w:bCs/>
          <w:iCs/>
          <w:color w:val="auto"/>
        </w:rPr>
      </w:pPr>
      <w:r w:rsidRPr="003A7382">
        <w:rPr>
          <w:rFonts w:eastAsia="Calibri" w:cs="Tahoma"/>
          <w:bCs/>
          <w:iCs/>
          <w:color w:val="auto"/>
        </w:rPr>
        <w:t>Finalmente,</w:t>
      </w:r>
      <w:r w:rsidR="00071251">
        <w:rPr>
          <w:rFonts w:eastAsia="Calibri" w:cs="Tahoma"/>
          <w:bCs/>
          <w:iCs/>
          <w:color w:val="auto"/>
        </w:rPr>
        <w:t xml:space="preserve"> se le informa que</w:t>
      </w:r>
      <w:r w:rsidRPr="003A7382">
        <w:rPr>
          <w:rFonts w:eastAsia="Calibri" w:cs="Tahoma"/>
          <w:bCs/>
          <w:iCs/>
          <w:color w:val="auto"/>
        </w:rPr>
        <w:t xml:space="preserve"> la labor del Instituto</w:t>
      </w:r>
      <w:r w:rsidR="00071251">
        <w:rPr>
          <w:rFonts w:eastAsia="Calibri" w:cs="Tahoma"/>
          <w:bCs/>
          <w:iCs/>
          <w:color w:val="auto"/>
        </w:rPr>
        <w:t xml:space="preserve"> de Transparencia, Acceso a la Información Pública y Protección de Datos Personales del Estado de México y Municipios</w:t>
      </w:r>
      <w:r w:rsidRPr="003A7382">
        <w:rPr>
          <w:rFonts w:eastAsia="Calibri" w:cs="Tahoma"/>
          <w:bCs/>
          <w:iCs/>
          <w:color w:val="auto"/>
        </w:rPr>
        <w:t>, es apoyar a la población a acceder a la información pública y garantizar la protección de los datos personales.</w:t>
      </w:r>
    </w:p>
    <w:p w:rsidR="003A7382" w:rsidP="008448DE" w:rsidRDefault="003A7382" w14:paraId="735936A8" w14:textId="77777777">
      <w:pPr>
        <w:spacing w:after="0" w:line="360" w:lineRule="auto"/>
        <w:contextualSpacing/>
        <w:rPr>
          <w:rFonts w:eastAsia="Times New Roman" w:cs="Tahoma"/>
          <w:bCs/>
          <w:iCs/>
          <w:color w:val="auto"/>
          <w:lang w:eastAsia="es-ES"/>
        </w:rPr>
      </w:pPr>
    </w:p>
    <w:p w:rsidRPr="003A7382" w:rsidR="003A7382" w:rsidP="008448DE" w:rsidRDefault="003A7382" w14:paraId="4092B07C" w14:textId="5E7A3701">
      <w:pPr>
        <w:spacing w:after="0" w:line="360" w:lineRule="auto"/>
        <w:contextualSpacing/>
        <w:rPr>
          <w:rFonts w:eastAsia="Times New Roman" w:cs="Tahoma"/>
          <w:b/>
          <w:bCs/>
          <w:iCs/>
          <w:color w:val="auto"/>
          <w:lang w:eastAsia="es-ES"/>
        </w:rPr>
      </w:pPr>
      <w:r w:rsidRPr="003A7382">
        <w:rPr>
          <w:rFonts w:eastAsia="Times New Roman" w:cs="Tahoma"/>
          <w:b/>
          <w:bCs/>
          <w:iCs/>
          <w:color w:val="auto"/>
          <w:lang w:eastAsia="es-ES"/>
        </w:rPr>
        <w:t xml:space="preserve">SÉPTIMO. Vista al </w:t>
      </w:r>
      <w:r w:rsidR="00071251">
        <w:rPr>
          <w:rFonts w:eastAsia="Times New Roman" w:cs="Tahoma"/>
          <w:b/>
          <w:bCs/>
          <w:iCs/>
          <w:color w:val="auto"/>
          <w:lang w:eastAsia="es-ES"/>
        </w:rPr>
        <w:t>Área Competente</w:t>
      </w:r>
      <w:r w:rsidRPr="003A7382">
        <w:rPr>
          <w:rFonts w:eastAsia="Times New Roman" w:cs="Tahoma"/>
          <w:b/>
          <w:bCs/>
          <w:iCs/>
          <w:color w:val="auto"/>
          <w:lang w:eastAsia="es-ES"/>
        </w:rPr>
        <w:t xml:space="preserve">. </w:t>
      </w:r>
    </w:p>
    <w:p w:rsidR="003A7382" w:rsidP="008448DE" w:rsidRDefault="003A7382" w14:paraId="59516063" w14:textId="119D15BB">
      <w:pPr>
        <w:spacing w:after="0" w:line="360" w:lineRule="auto"/>
        <w:contextualSpacing/>
        <w:rPr>
          <w:rFonts w:eastAsia="Times New Roman" w:cs="Tahoma"/>
          <w:bCs/>
          <w:color w:val="auto"/>
          <w:lang w:eastAsia="es-ES"/>
        </w:rPr>
      </w:pPr>
      <w:r w:rsidRPr="003A7382">
        <w:rPr>
          <w:rFonts w:eastAsia="Times New Roman" w:cs="Tahoma"/>
          <w:bCs/>
          <w:color w:val="auto"/>
          <w:lang w:eastAsia="es-ES"/>
        </w:rPr>
        <w:lastRenderedPageBreak/>
        <w:t xml:space="preserve">En el caso en estudio, ha quedado acreditado que el </w:t>
      </w:r>
      <w:r w:rsidRPr="003A7382">
        <w:rPr>
          <w:color w:val="000000"/>
        </w:rPr>
        <w:t>Ayuntamiento d</w:t>
      </w:r>
      <w:r w:rsidR="006017BE">
        <w:rPr>
          <w:color w:val="000000"/>
        </w:rPr>
        <w:t>e Ozumba</w:t>
      </w:r>
      <w:r w:rsidR="00071251">
        <w:rPr>
          <w:color w:val="000000"/>
        </w:rPr>
        <w:t>,</w:t>
      </w:r>
      <w:r w:rsidRPr="003A7382">
        <w:rPr>
          <w:rFonts w:eastAsia="Times New Roman" w:cs="Tahoma"/>
          <w:bCs/>
          <w:color w:val="auto"/>
          <w:lang w:eastAsia="es-ES"/>
        </w:rPr>
        <w:t xml:space="preserve"> omitió dar respuesta en el plazo señalado en el artículo 163 de la Ley de Transparencia y Acceso a la Información Pública del Estado de México y Municipios. </w:t>
      </w:r>
    </w:p>
    <w:p w:rsidR="003A7382" w:rsidP="008448DE" w:rsidRDefault="003A7382" w14:paraId="66E42D64" w14:textId="77777777">
      <w:pPr>
        <w:spacing w:after="0" w:line="360" w:lineRule="auto"/>
        <w:contextualSpacing/>
        <w:rPr>
          <w:rFonts w:eastAsia="Times New Roman" w:cs="Tahoma"/>
          <w:bCs/>
          <w:color w:val="auto"/>
          <w:lang w:eastAsia="es-ES"/>
        </w:rPr>
      </w:pPr>
    </w:p>
    <w:p w:rsidRPr="003A7382" w:rsidR="003A7382" w:rsidP="008448DE" w:rsidRDefault="003A7382" w14:paraId="6EB97FC1" w14:textId="21EB9C9E">
      <w:pPr>
        <w:spacing w:after="0" w:line="360" w:lineRule="auto"/>
        <w:contextualSpacing/>
        <w:rPr>
          <w:rFonts w:eastAsia="Times New Roman" w:cs="Tahoma"/>
          <w:bCs/>
          <w:color w:val="auto"/>
          <w:lang w:eastAsia="es-ES"/>
        </w:rPr>
      </w:pPr>
      <w:r w:rsidRPr="003A7382">
        <w:rPr>
          <w:rFonts w:eastAsia="Times New Roman" w:cs="Tahoma"/>
          <w:bCs/>
          <w:color w:val="auto"/>
          <w:lang w:eastAsia="es-ES"/>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rsidRPr="003A7382" w:rsidR="003A7382" w:rsidP="008448DE" w:rsidRDefault="003A7382" w14:paraId="5D670F2A" w14:textId="77777777">
      <w:pPr>
        <w:spacing w:after="0" w:line="360" w:lineRule="auto"/>
        <w:contextualSpacing/>
        <w:rPr>
          <w:rFonts w:eastAsia="Times New Roman" w:cs="Tahoma"/>
          <w:bCs/>
          <w:color w:val="auto"/>
          <w:lang w:eastAsia="es-ES"/>
        </w:rPr>
      </w:pPr>
    </w:p>
    <w:p w:rsidRPr="003A7382" w:rsidR="003A7382" w:rsidP="008448DE" w:rsidRDefault="003A7382" w14:paraId="55BDA86E" w14:textId="77777777">
      <w:pPr>
        <w:spacing w:after="0" w:line="360" w:lineRule="auto"/>
        <w:contextualSpacing/>
        <w:rPr>
          <w:rFonts w:eastAsia="Times New Roman" w:cs="Tahoma"/>
          <w:bCs/>
          <w:color w:val="auto"/>
          <w:lang w:eastAsia="es-ES"/>
        </w:rPr>
      </w:pPr>
      <w:r w:rsidRPr="003A7382">
        <w:rPr>
          <w:rFonts w:eastAsia="Times New Roman" w:cs="Tahoma"/>
          <w:bCs/>
          <w:color w:val="auto"/>
          <w:lang w:eastAsia="es-E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Pr="003A7382" w:rsidR="003A7382" w:rsidP="008448DE" w:rsidRDefault="003A7382" w14:paraId="67F36C8F" w14:textId="77777777">
      <w:pPr>
        <w:spacing w:after="0" w:line="360" w:lineRule="auto"/>
        <w:contextualSpacing/>
        <w:rPr>
          <w:rFonts w:eastAsia="Times New Roman" w:cs="Tahoma"/>
          <w:bCs/>
          <w:color w:val="auto"/>
          <w:lang w:eastAsia="es-ES"/>
        </w:rPr>
      </w:pPr>
    </w:p>
    <w:p w:rsidR="003A7382" w:rsidP="008448DE" w:rsidRDefault="003A7382" w14:paraId="5AAE46EB" w14:textId="77777777">
      <w:pPr>
        <w:spacing w:after="0" w:line="360" w:lineRule="auto"/>
        <w:contextualSpacing/>
        <w:rPr>
          <w:rFonts w:eastAsia="Times New Roman" w:cs="Tahoma"/>
          <w:bCs/>
          <w:color w:val="auto"/>
          <w:lang w:eastAsia="es-ES"/>
        </w:rPr>
      </w:pPr>
      <w:r w:rsidRPr="003A7382">
        <w:rPr>
          <w:rFonts w:eastAsia="Times New Roman" w:cs="Tahoma"/>
          <w:bCs/>
          <w:color w:val="auto"/>
          <w:lang w:eastAsia="es-ES"/>
        </w:rPr>
        <w:t xml:space="preserve">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 </w:t>
      </w:r>
    </w:p>
    <w:p w:rsidR="003A7382" w:rsidP="008448DE" w:rsidRDefault="003A7382" w14:paraId="36B073FA" w14:textId="77777777">
      <w:pPr>
        <w:spacing w:after="0" w:line="360" w:lineRule="auto"/>
        <w:contextualSpacing/>
        <w:rPr>
          <w:rFonts w:eastAsia="Times New Roman" w:cs="Tahoma"/>
          <w:bCs/>
          <w:color w:val="auto"/>
          <w:lang w:eastAsia="es-ES"/>
        </w:rPr>
      </w:pPr>
    </w:p>
    <w:p w:rsidRPr="003A7382" w:rsidR="003A7382" w:rsidP="008448DE" w:rsidRDefault="003A7382" w14:paraId="009899AC" w14:textId="02F0F8C5">
      <w:pPr>
        <w:spacing w:after="0" w:line="360" w:lineRule="auto"/>
        <w:contextualSpacing/>
        <w:rPr>
          <w:rFonts w:eastAsia="Times New Roman" w:cs="Tahoma"/>
          <w:bCs/>
          <w:color w:val="auto"/>
          <w:lang w:eastAsia="es-ES"/>
        </w:rPr>
      </w:pPr>
      <w:r w:rsidRPr="003A7382">
        <w:rPr>
          <w:rFonts w:eastAsia="Times New Roman" w:cs="Tahoma"/>
          <w:bCs/>
          <w:color w:val="auto"/>
          <w:lang w:eastAsia="es-E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3A7382">
        <w:rPr>
          <w:rFonts w:eastAsia="Times New Roman" w:cs="Tahoma"/>
          <w:bCs/>
          <w:color w:val="auto"/>
          <w:lang w:val="es-ES_tradnl" w:eastAsia="es-ES"/>
        </w:rPr>
        <w:t xml:space="preserve">al </w:t>
      </w:r>
      <w:r w:rsidR="00071251">
        <w:rPr>
          <w:rFonts w:eastAsia="Times New Roman" w:cs="Tahoma"/>
          <w:bCs/>
          <w:color w:val="auto"/>
          <w:lang w:val="es-ES_tradnl" w:eastAsia="es-ES"/>
        </w:rPr>
        <w:t>Área Competente</w:t>
      </w:r>
      <w:r w:rsidRPr="003A7382">
        <w:rPr>
          <w:rFonts w:eastAsia="Times New Roman" w:cs="Tahoma"/>
          <w:bCs/>
          <w:color w:val="auto"/>
          <w:lang w:val="es-ES_tradnl" w:eastAsia="es-ES"/>
        </w:rPr>
        <w:t xml:space="preserve"> de este Instituto</w:t>
      </w:r>
      <w:r w:rsidRPr="003A7382">
        <w:rPr>
          <w:rFonts w:eastAsia="Times New Roman" w:cs="Tahoma"/>
          <w:bCs/>
          <w:color w:val="auto"/>
          <w:lang w:eastAsia="es-ES"/>
        </w:rPr>
        <w:t>.</w:t>
      </w:r>
    </w:p>
    <w:p w:rsidR="003A7382" w:rsidP="008448DE" w:rsidRDefault="003A7382" w14:paraId="63C4E834" w14:textId="5330BF2B">
      <w:pPr>
        <w:autoSpaceDE w:val="0"/>
        <w:autoSpaceDN w:val="0"/>
        <w:adjustRightInd w:val="0"/>
        <w:spacing w:after="0" w:line="360" w:lineRule="auto"/>
        <w:contextualSpacing/>
        <w:rPr>
          <w:rFonts w:eastAsia="Times New Roman" w:cs="Tahoma"/>
          <w:bCs/>
          <w:color w:val="auto"/>
          <w:lang w:eastAsia="es-ES"/>
        </w:rPr>
      </w:pPr>
    </w:p>
    <w:p w:rsidRPr="002D0AC7" w:rsidR="003805DB" w:rsidP="008448DE" w:rsidRDefault="003805DB" w14:paraId="2E091CA1" w14:textId="25C87EEF">
      <w:pPr>
        <w:spacing w:after="0" w:line="360" w:lineRule="auto"/>
        <w:contextualSpacing/>
        <w:rPr>
          <w:rFonts w:eastAsia="Times New Roman" w:cs="Tahoma"/>
          <w:bCs/>
          <w:color w:val="auto"/>
          <w:lang w:eastAsia="es-ES"/>
        </w:rPr>
      </w:pPr>
      <w:r w:rsidRPr="002D0AC7">
        <w:rPr>
          <w:rFonts w:eastAsia="Times New Roman" w:cs="Tahoma"/>
          <w:bCs/>
          <w:color w:val="auto"/>
          <w:lang w:eastAsia="es-ES"/>
        </w:rPr>
        <w:t>Por lo expuesto y fundado, este Pleno:</w:t>
      </w:r>
    </w:p>
    <w:p w:rsidR="003805DB" w:rsidP="008448DE" w:rsidRDefault="003805DB" w14:paraId="2E9C1AF1" w14:textId="77777777">
      <w:pPr>
        <w:spacing w:after="0" w:line="360" w:lineRule="auto"/>
        <w:contextualSpacing/>
        <w:jc w:val="center"/>
        <w:rPr>
          <w:rFonts w:eastAsia="Times New Roman" w:cs="Tahoma"/>
          <w:b/>
          <w:bCs/>
          <w:color w:val="auto"/>
          <w:lang w:eastAsia="es-ES"/>
        </w:rPr>
      </w:pPr>
    </w:p>
    <w:p w:rsidRPr="002D0AC7" w:rsidR="003805DB" w:rsidP="008448DE" w:rsidRDefault="003805DB" w14:paraId="35C249D9" w14:textId="77777777">
      <w:pPr>
        <w:spacing w:after="0" w:line="360" w:lineRule="auto"/>
        <w:contextualSpacing/>
        <w:jc w:val="center"/>
        <w:rPr>
          <w:rFonts w:eastAsia="Times New Roman" w:cs="Tahoma"/>
          <w:b/>
          <w:bCs/>
          <w:color w:val="auto"/>
          <w:lang w:eastAsia="es-ES"/>
        </w:rPr>
      </w:pPr>
      <w:r w:rsidRPr="002D0AC7">
        <w:rPr>
          <w:rFonts w:eastAsia="Times New Roman" w:cs="Tahoma"/>
          <w:b/>
          <w:bCs/>
          <w:color w:val="auto"/>
          <w:lang w:eastAsia="es-ES"/>
        </w:rPr>
        <w:t>R E S U E L V E:</w:t>
      </w:r>
    </w:p>
    <w:p w:rsidRPr="002D0AC7" w:rsidR="003805DB" w:rsidP="008448DE" w:rsidRDefault="003805DB" w14:paraId="4F17FC6B" w14:textId="5A5CB1D3">
      <w:pPr>
        <w:widowControl w:val="0"/>
        <w:spacing w:after="0" w:line="360" w:lineRule="auto"/>
        <w:contextualSpacing/>
        <w:rPr>
          <w:rFonts w:eastAsia="Calibri" w:cs="Tahoma"/>
          <w:bCs/>
          <w:color w:val="auto"/>
        </w:rPr>
      </w:pPr>
      <w:r w:rsidRPr="002D0AC7">
        <w:rPr>
          <w:rFonts w:eastAsia="Times New Roman" w:cs="Tahoma"/>
          <w:b/>
          <w:bCs/>
          <w:color w:val="auto"/>
          <w:lang w:eastAsia="es-ES"/>
        </w:rPr>
        <w:lastRenderedPageBreak/>
        <w:t xml:space="preserve">PRIMERO. </w:t>
      </w:r>
      <w:r w:rsidRPr="002D0AC7">
        <w:rPr>
          <w:rFonts w:eastAsia="Calibri" w:cs="Tahoma"/>
          <w:bCs/>
          <w:color w:val="auto"/>
        </w:rPr>
        <w:t>Resultan</w:t>
      </w:r>
      <w:r w:rsidR="00A726C8">
        <w:rPr>
          <w:rFonts w:eastAsia="Calibri" w:cs="Tahoma"/>
          <w:bCs/>
          <w:color w:val="auto"/>
        </w:rPr>
        <w:t xml:space="preserve"> </w:t>
      </w:r>
      <w:r w:rsidRPr="002D0AC7">
        <w:rPr>
          <w:rFonts w:eastAsia="Calibri" w:cs="Tahoma"/>
          <w:b/>
          <w:bCs/>
          <w:color w:val="auto"/>
        </w:rPr>
        <w:t>FUNDADAS</w:t>
      </w:r>
      <w:r w:rsidRPr="002D0AC7">
        <w:rPr>
          <w:rFonts w:eastAsia="Calibri" w:cs="Tahoma"/>
          <w:bCs/>
          <w:color w:val="auto"/>
        </w:rPr>
        <w:t xml:space="preserve"> las razones o motivos de inconformidad hechos valer por el Particular en el Recurso de Revisión </w:t>
      </w:r>
      <w:r w:rsidR="00A726C8">
        <w:rPr>
          <w:rFonts w:eastAsia="Calibri" w:cs="Tahoma"/>
        </w:rPr>
        <w:t>0</w:t>
      </w:r>
      <w:r w:rsidR="0020431B">
        <w:rPr>
          <w:rFonts w:eastAsia="Calibri" w:cs="Tahoma"/>
        </w:rPr>
        <w:t>1921</w:t>
      </w:r>
      <w:r w:rsidRPr="002D0AC7">
        <w:rPr>
          <w:rFonts w:eastAsia="Calibri" w:cs="Tahoma"/>
        </w:rPr>
        <w:t>/INFOEM/IP/RR/202</w:t>
      </w:r>
      <w:r w:rsidR="00A726C8">
        <w:rPr>
          <w:rFonts w:eastAsia="Calibri" w:cs="Tahoma"/>
        </w:rPr>
        <w:t>3</w:t>
      </w:r>
      <w:r w:rsidRPr="002D0AC7">
        <w:rPr>
          <w:rFonts w:eastAsia="Calibri" w:cs="Tahoma"/>
          <w:bCs/>
          <w:color w:val="auto"/>
        </w:rPr>
        <w:t>,</w:t>
      </w:r>
      <w:r w:rsidRPr="002D0AC7">
        <w:rPr>
          <w:rFonts w:eastAsia="Times New Roman" w:cs="Tahoma"/>
          <w:b/>
          <w:color w:val="0D0D0D"/>
          <w:lang w:eastAsia="es-ES"/>
        </w:rPr>
        <w:t xml:space="preserve"> </w:t>
      </w:r>
      <w:r w:rsidRPr="002D0AC7">
        <w:rPr>
          <w:rFonts w:eastAsia="Calibri" w:cs="Tahoma"/>
          <w:bCs/>
          <w:color w:val="auto"/>
        </w:rPr>
        <w:t xml:space="preserve">en términos del </w:t>
      </w:r>
      <w:r w:rsidRPr="00172038">
        <w:rPr>
          <w:rFonts w:eastAsia="Calibri" w:cs="Tahoma"/>
          <w:bCs/>
          <w:color w:val="auto"/>
        </w:rPr>
        <w:t>considerando QUINTO y SEXTO de la</w:t>
      </w:r>
      <w:r w:rsidRPr="002D0AC7">
        <w:rPr>
          <w:rFonts w:eastAsia="Calibri" w:cs="Tahoma"/>
          <w:bCs/>
          <w:color w:val="auto"/>
        </w:rPr>
        <w:t xml:space="preserve"> presente Resolución.</w:t>
      </w:r>
    </w:p>
    <w:p w:rsidRPr="004218D2" w:rsidR="0056627F" w:rsidP="008448DE" w:rsidRDefault="0056627F" w14:paraId="59536DEC" w14:textId="77777777">
      <w:pPr>
        <w:spacing w:after="0" w:line="360" w:lineRule="auto"/>
        <w:contextualSpacing/>
        <w:rPr>
          <w:rFonts w:eastAsia="Calibri" w:cs="Tahoma"/>
          <w:bCs/>
          <w:color w:val="0D0D0D" w:themeColor="text1" w:themeTint="F2"/>
        </w:rPr>
      </w:pPr>
    </w:p>
    <w:p w:rsidRPr="008F3AF7" w:rsidR="00FA7994" w:rsidP="008448DE" w:rsidRDefault="0056627F" w14:paraId="20F180D0" w14:textId="637932A5">
      <w:pPr>
        <w:spacing w:after="0" w:line="360" w:lineRule="auto"/>
        <w:contextualSpacing/>
        <w:rPr>
          <w:rFonts w:eastAsia="Times New Roman" w:cs="Tahoma"/>
          <w:bCs/>
          <w:iCs/>
          <w:color w:val="auto"/>
          <w:lang w:eastAsia="es-MX"/>
        </w:rPr>
      </w:pPr>
      <w:r w:rsidRPr="00CE7FE6">
        <w:rPr>
          <w:rFonts w:eastAsia="Calibri" w:cs="Tahoma"/>
          <w:b/>
          <w:bCs/>
          <w:iCs/>
          <w:color w:val="000000"/>
        </w:rPr>
        <w:t xml:space="preserve">SEGUNDO. </w:t>
      </w:r>
      <w:r>
        <w:rPr>
          <w:rFonts w:cs="Tahoma"/>
          <w:lang w:val="es-ES"/>
        </w:rPr>
        <w:t xml:space="preserve">Se </w:t>
      </w:r>
      <w:r>
        <w:rPr>
          <w:rFonts w:cs="Tahoma"/>
          <w:b/>
          <w:lang w:val="es-ES"/>
        </w:rPr>
        <w:t>ORDENA</w:t>
      </w:r>
      <w:r>
        <w:rPr>
          <w:rFonts w:cs="Tahoma"/>
          <w:lang w:val="es-ES"/>
        </w:rPr>
        <w:t xml:space="preserve"> al Sujeto Obligado, </w:t>
      </w:r>
      <w:r>
        <w:rPr>
          <w:rFonts w:cs="Tahoma"/>
          <w:bCs/>
        </w:rPr>
        <w:t xml:space="preserve">a efecto de que </w:t>
      </w:r>
      <w:r w:rsidRPr="00210B83">
        <w:rPr>
          <w:rFonts w:cs="Tahoma"/>
          <w:bCs/>
        </w:rPr>
        <w:t>previa búsqueda exhaustiva y razonable en las unidades administrativas, entregue, a través del Sistema de Acceso a la Info</w:t>
      </w:r>
      <w:r w:rsidR="003A7382">
        <w:rPr>
          <w:rFonts w:cs="Tahoma"/>
          <w:bCs/>
        </w:rPr>
        <w:t xml:space="preserve">rmación Mexiquense (SAIMEX), </w:t>
      </w:r>
      <w:r w:rsidR="003A7382">
        <w:rPr>
          <w:rFonts w:cs="Tahoma"/>
          <w:color w:val="0D0D0D" w:themeColor="text1" w:themeTint="F2"/>
        </w:rPr>
        <w:t xml:space="preserve">en su caso, en versión pública, </w:t>
      </w:r>
      <w:r w:rsidR="00FA7994">
        <w:rPr>
          <w:rFonts w:cs="Tahoma"/>
          <w:color w:val="0D0D0D" w:themeColor="text1" w:themeTint="F2"/>
        </w:rPr>
        <w:t>lo siguiente:</w:t>
      </w:r>
    </w:p>
    <w:p w:rsidR="00FA7994" w:rsidP="008448DE" w:rsidRDefault="00FA7994" w14:paraId="6BE780E7" w14:textId="77777777">
      <w:pPr>
        <w:spacing w:after="0" w:line="360" w:lineRule="auto"/>
        <w:contextualSpacing/>
        <w:rPr>
          <w:rFonts w:cs="Tahoma"/>
          <w:color w:val="0D0D0D" w:themeColor="text1" w:themeTint="F2"/>
        </w:rPr>
      </w:pPr>
    </w:p>
    <w:p w:rsidRPr="00071251" w:rsidR="00071251" w:rsidP="00071251" w:rsidRDefault="00071251" w14:paraId="3B98C8F2" w14:textId="755107F6">
      <w:pPr>
        <w:pStyle w:val="Prrafodelista"/>
        <w:numPr>
          <w:ilvl w:val="0"/>
          <w:numId w:val="20"/>
        </w:numPr>
        <w:tabs>
          <w:tab w:val="left" w:pos="4962"/>
        </w:tabs>
        <w:spacing w:after="0" w:line="360" w:lineRule="auto"/>
        <w:rPr>
          <w:rFonts w:cs="Tahoma"/>
          <w:bCs/>
          <w:color w:val="000000"/>
        </w:rPr>
      </w:pPr>
      <w:r w:rsidRPr="00071251">
        <w:rPr>
          <w:rFonts w:cs="Tahoma"/>
          <w:szCs w:val="24"/>
          <w:lang w:val="es-ES"/>
        </w:rPr>
        <w:t xml:space="preserve">Las Actas de las Sesiones de Cabildo con las que contará al catorce de marzo de dos mil veintitrés, donde se </w:t>
      </w:r>
      <w:r w:rsidRPr="00071251">
        <w:rPr>
          <w:rFonts w:cs="Tahoma"/>
          <w:bCs/>
          <w:color w:val="000000"/>
        </w:rPr>
        <w:t>aprobaron a los integrantes (Presidente, S</w:t>
      </w:r>
      <w:r>
        <w:rPr>
          <w:rFonts w:cs="Tahoma"/>
          <w:bCs/>
          <w:color w:val="000000"/>
        </w:rPr>
        <w:t>ecretario</w:t>
      </w:r>
      <w:r w:rsidRPr="00071251">
        <w:rPr>
          <w:rFonts w:cs="Tahoma"/>
          <w:bCs/>
          <w:color w:val="000000"/>
        </w:rPr>
        <w:t xml:space="preserve"> y Vocales), de cada una de las Comisiones Permanentes, Ordinarias y Transitorias referidas en el Informe Justificado (que incluya la Segunda y Tercera Sesión Ordinaria).</w:t>
      </w:r>
    </w:p>
    <w:p w:rsidR="003A7382" w:rsidP="008448DE" w:rsidRDefault="003A7382" w14:paraId="69DC08D8" w14:textId="77777777">
      <w:pPr>
        <w:spacing w:after="0" w:line="360" w:lineRule="auto"/>
        <w:contextualSpacing/>
        <w:rPr>
          <w:rFonts w:eastAsia="Calibri" w:cs="Tahoma"/>
          <w:iCs/>
          <w:color w:val="000000"/>
        </w:rPr>
      </w:pPr>
    </w:p>
    <w:p w:rsidRPr="00CF4304" w:rsidR="00071251" w:rsidP="00071251" w:rsidRDefault="00071251" w14:paraId="557210C1" w14:textId="4AB70F49">
      <w:pPr>
        <w:tabs>
          <w:tab w:val="left" w:pos="4962"/>
        </w:tabs>
        <w:spacing w:after="0" w:line="360" w:lineRule="auto"/>
        <w:rPr>
          <w:rFonts w:eastAsia="Calibri" w:cs="Tahoma"/>
          <w:bCs/>
          <w:iCs/>
          <w:lang w:val="es-ES"/>
        </w:rPr>
      </w:pPr>
      <w:r>
        <w:rPr>
          <w:rFonts w:eastAsia="Calibri" w:cs="Tahoma"/>
          <w:bCs/>
          <w:iCs/>
          <w:lang w:val="es-ES"/>
        </w:rPr>
        <w:t xml:space="preserve">Además, de ser necesario, deberá </w:t>
      </w:r>
      <w:r w:rsidRPr="00CF4304">
        <w:rPr>
          <w:rFonts w:eastAsia="Calibri" w:cs="Tahoma"/>
          <w:bCs/>
          <w:iCs/>
          <w:lang w:val="es-ES"/>
        </w:rPr>
        <w:t xml:space="preserve">proporcionar el Acuerdo de Clasificación donde el Comité de Transparencia, confirme la eliminación de los datos </w:t>
      </w:r>
      <w:r>
        <w:rPr>
          <w:rFonts w:eastAsia="Calibri" w:cs="Tahoma"/>
          <w:bCs/>
          <w:iCs/>
          <w:lang w:val="es-ES"/>
        </w:rPr>
        <w:t>o información clasificada</w:t>
      </w:r>
      <w:r w:rsidRPr="00CF4304">
        <w:rPr>
          <w:rFonts w:eastAsia="Calibri" w:cs="Tahoma"/>
          <w:bCs/>
          <w:iCs/>
          <w:lang w:val="es-ES"/>
        </w:rPr>
        <w:t>, en la versión pública, de conformidad con los artículos 49, fracciones II y VIII y 132, fracción II de la Ley de Transparencia y Acceso a la Información Pública del Estado de México y Municipios.</w:t>
      </w:r>
    </w:p>
    <w:p w:rsidRPr="00B01DA4" w:rsidR="00071251" w:rsidP="008448DE" w:rsidRDefault="00071251" w14:paraId="20B09254" w14:textId="77777777">
      <w:pPr>
        <w:spacing w:after="0" w:line="360" w:lineRule="auto"/>
        <w:contextualSpacing/>
        <w:rPr>
          <w:rFonts w:eastAsia="Calibri" w:cs="Tahoma"/>
          <w:iCs/>
          <w:color w:val="000000"/>
        </w:rPr>
      </w:pPr>
    </w:p>
    <w:p w:rsidRPr="003A7382" w:rsidR="003A7382" w:rsidP="008448DE" w:rsidRDefault="003A7382" w14:paraId="021D48EB" w14:textId="77777777">
      <w:pPr>
        <w:spacing w:after="0" w:line="360" w:lineRule="auto"/>
        <w:contextualSpacing/>
        <w:rPr>
          <w:rFonts w:eastAsia="Calibri" w:cs="Tahoma"/>
          <w:bCs/>
          <w:iCs/>
          <w:color w:val="auto"/>
          <w:lang w:eastAsia="es-ES"/>
        </w:rPr>
      </w:pPr>
      <w:r w:rsidRPr="003A7382">
        <w:rPr>
          <w:rFonts w:eastAsia="Calibri" w:cs="Tahoma"/>
          <w:b/>
          <w:bCs/>
          <w:iCs/>
          <w:color w:val="auto"/>
          <w:lang w:val="es-ES" w:eastAsia="es-ES"/>
        </w:rPr>
        <w:t>TERCERO</w:t>
      </w:r>
      <w:r w:rsidRPr="003A7382">
        <w:rPr>
          <w:rFonts w:eastAsia="Calibri" w:cs="Tahoma"/>
          <w:b/>
          <w:bCs/>
          <w:color w:val="auto"/>
        </w:rPr>
        <w:t xml:space="preserve">. </w:t>
      </w:r>
      <w:r w:rsidRPr="003A7382">
        <w:rPr>
          <w:rFonts w:eastAsia="Calibri" w:cs="Tahoma"/>
          <w:bCs/>
          <w:iCs/>
          <w:color w:val="auto"/>
          <w:lang w:val="es-ES_tradnl" w:eastAsia="es-ES"/>
        </w:rPr>
        <w:t xml:space="preserve">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rsidRPr="003A7382" w:rsidR="003A7382" w:rsidP="008448DE" w:rsidRDefault="003A7382" w14:paraId="38830536" w14:textId="77777777">
      <w:pPr>
        <w:spacing w:after="0" w:line="360" w:lineRule="auto"/>
        <w:contextualSpacing/>
        <w:rPr>
          <w:rFonts w:eastAsia="Calibri" w:cs="Tahoma"/>
          <w:b/>
          <w:bCs/>
          <w:color w:val="auto"/>
        </w:rPr>
      </w:pPr>
    </w:p>
    <w:p w:rsidRPr="00193001" w:rsidR="00E97D35" w:rsidP="008448DE" w:rsidRDefault="003A7382" w14:paraId="04A02BEF" w14:textId="77777777">
      <w:pPr>
        <w:spacing w:after="0" w:line="360" w:lineRule="auto"/>
        <w:rPr>
          <w:rFonts w:cs="Tahoma"/>
          <w:iCs/>
        </w:rPr>
      </w:pPr>
      <w:r w:rsidRPr="003A7382">
        <w:rPr>
          <w:rFonts w:eastAsia="Calibri" w:cs="Tahoma"/>
          <w:b/>
          <w:color w:val="auto"/>
          <w:lang w:eastAsia="es-MX"/>
        </w:rPr>
        <w:t>CUARTO</w:t>
      </w:r>
      <w:r w:rsidRPr="003A7382">
        <w:rPr>
          <w:rFonts w:eastAsia="Calibri" w:cs="Tahoma"/>
          <w:b/>
          <w:bCs/>
          <w:color w:val="auto"/>
        </w:rPr>
        <w:t xml:space="preserve">. </w:t>
      </w:r>
      <w:r w:rsidRPr="00193001" w:rsidR="00E97D35">
        <w:rPr>
          <w:rFonts w:eastAsia="Calibri" w:cs="Tahoma"/>
          <w:b/>
          <w:bCs/>
          <w:iCs/>
        </w:rPr>
        <w:t xml:space="preserve">NOTIFÍQUESE </w:t>
      </w:r>
      <w:r w:rsidRPr="003C7B91" w:rsidR="00E97D35">
        <w:rPr>
          <w:rFonts w:eastAsia="Calibri" w:cs="Tahoma"/>
          <w:bCs/>
          <w:iCs/>
        </w:rPr>
        <w:t>la presente resolución al Titular de la Unidad de Transparencia del Sujeto Obligado, para que conforme al artículo 186</w:t>
      </w:r>
      <w:r w:rsidR="00E97D35">
        <w:rPr>
          <w:rFonts w:eastAsia="Calibri" w:cs="Tahoma"/>
          <w:bCs/>
          <w:iCs/>
        </w:rPr>
        <w:t>,</w:t>
      </w:r>
      <w:r w:rsidRPr="003C7B91" w:rsidR="00E97D35">
        <w:rPr>
          <w:rFonts w:eastAsia="Calibri" w:cs="Tahoma"/>
          <w:bCs/>
          <w:iCs/>
        </w:rPr>
        <w:t xml:space="preserve"> último párrafo, 189</w:t>
      </w:r>
      <w:r w:rsidR="00E97D35">
        <w:rPr>
          <w:rFonts w:eastAsia="Calibri" w:cs="Tahoma"/>
          <w:bCs/>
          <w:iCs/>
        </w:rPr>
        <w:t>,</w:t>
      </w:r>
      <w:r w:rsidRPr="003C7B91" w:rsidR="00E97D35">
        <w:rPr>
          <w:rFonts w:eastAsia="Calibri" w:cs="Tahoma"/>
          <w:bCs/>
          <w:iCs/>
        </w:rPr>
        <w:t xml:space="preserve"> segundo párrafo</w:t>
      </w:r>
      <w:r w:rsidR="00E97D35">
        <w:rPr>
          <w:rFonts w:eastAsia="Calibri" w:cs="Tahoma"/>
          <w:bCs/>
          <w:iCs/>
        </w:rPr>
        <w:t>,</w:t>
      </w:r>
      <w:r w:rsidRPr="003C7B91" w:rsidR="00E97D35">
        <w:rPr>
          <w:rFonts w:eastAsia="Calibri" w:cs="Tahoma"/>
          <w:bCs/>
          <w:iCs/>
        </w:rPr>
        <w:t xml:space="preserve"> </w:t>
      </w:r>
      <w:r w:rsidRPr="003C7B91" w:rsidR="00E97D35">
        <w:rPr>
          <w:rFonts w:eastAsia="Calibri" w:cs="Tahoma"/>
          <w:bCs/>
          <w:iCs/>
        </w:rPr>
        <w:lastRenderedPageBreak/>
        <w:t xml:space="preserve">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w:t>
      </w:r>
      <w:r w:rsidR="00E97D35">
        <w:rPr>
          <w:rFonts w:eastAsia="Calibri" w:cs="Tahoma"/>
          <w:bCs/>
          <w:iCs/>
        </w:rPr>
        <w:t>presente,</w:t>
      </w:r>
      <w:r w:rsidRPr="003C7B91" w:rsidR="00E97D35">
        <w:rPr>
          <w:rFonts w:eastAsia="Calibri" w:cs="Tahoma"/>
          <w:bCs/>
          <w:iCs/>
        </w:rPr>
        <w:t xml:space="preserve"> se le apercibe que en caso de negarse a cumplir la presente resolución o hacerlo de manera parcial, se le impondrá una medida de apremio de conformidad con lo previsto en los artículos 198, 200, fracción III</w:t>
      </w:r>
      <w:r w:rsidR="00E97D35">
        <w:rPr>
          <w:rFonts w:eastAsia="Calibri" w:cs="Tahoma"/>
          <w:bCs/>
          <w:iCs/>
        </w:rPr>
        <w:t>,</w:t>
      </w:r>
      <w:r w:rsidRPr="003C7B91" w:rsidR="00E97D35">
        <w:rPr>
          <w:rFonts w:eastAsia="Calibri" w:cs="Tahoma"/>
          <w:bCs/>
          <w:iCs/>
        </w:rPr>
        <w:t xml:space="preserve"> 214, 215 y 216 de la Ley </w:t>
      </w:r>
      <w:r w:rsidR="00E97D35">
        <w:rPr>
          <w:rFonts w:eastAsia="Calibri" w:cs="Tahoma"/>
          <w:bCs/>
          <w:iCs/>
        </w:rPr>
        <w:t>referida.</w:t>
      </w:r>
    </w:p>
    <w:p w:rsidRPr="003A7382" w:rsidR="003A7382" w:rsidP="008448DE" w:rsidRDefault="003A7382" w14:paraId="75938D83" w14:textId="77777777">
      <w:pPr>
        <w:spacing w:after="0" w:line="360" w:lineRule="auto"/>
        <w:contextualSpacing/>
        <w:rPr>
          <w:rFonts w:eastAsia="Calibri" w:cs="Tahoma"/>
          <w:color w:val="auto"/>
          <w:lang w:eastAsia="es-MX"/>
        </w:rPr>
      </w:pPr>
    </w:p>
    <w:p w:rsidRPr="003A7382" w:rsidR="003A7382" w:rsidP="008448DE" w:rsidRDefault="003A7382" w14:paraId="3782953C" w14:textId="77777777">
      <w:pPr>
        <w:spacing w:after="0" w:line="360" w:lineRule="auto"/>
        <w:contextualSpacing/>
        <w:rPr>
          <w:rFonts w:eastAsia="Times New Roman" w:cs="Tahoma"/>
          <w:b/>
          <w:color w:val="auto"/>
          <w:lang w:eastAsia="es-ES"/>
        </w:rPr>
      </w:pPr>
      <w:r w:rsidRPr="003A7382">
        <w:rPr>
          <w:rFonts w:eastAsia="Calibri" w:cs="Tahoma"/>
          <w:b/>
          <w:bCs/>
          <w:iCs/>
          <w:color w:val="auto"/>
          <w:lang w:val="es-ES" w:eastAsia="es-ES"/>
        </w:rPr>
        <w:t>QUINTO</w:t>
      </w:r>
      <w:r w:rsidRPr="003A7382">
        <w:rPr>
          <w:rFonts w:eastAsia="Calibri" w:cs="Tahoma"/>
          <w:bCs/>
          <w:iCs/>
          <w:color w:val="auto"/>
          <w:lang w:val="es-ES" w:eastAsia="es-ES"/>
        </w:rPr>
        <w:t>.</w:t>
      </w:r>
      <w:r w:rsidRPr="003A7382">
        <w:rPr>
          <w:rFonts w:eastAsia="Times New Roman" w:cs="Tahoma"/>
          <w:b/>
          <w:color w:val="auto"/>
          <w:lang w:eastAsia="es-ES"/>
        </w:rPr>
        <w:t xml:space="preserve"> NOTIFÍQUESE </w:t>
      </w:r>
      <w:r w:rsidRPr="003A7382">
        <w:rPr>
          <w:rFonts w:eastAsia="Times New Roman" w:cs="Tahoma"/>
          <w:bCs/>
          <w:color w:val="auto"/>
          <w:lang w:eastAsia="es-ES"/>
        </w:rPr>
        <w:t xml:space="preserve">al Recurrente la presente Resolución, </w:t>
      </w:r>
      <w:r w:rsidRPr="003A7382">
        <w:rPr>
          <w:rFonts w:eastAsia="Times New Roman" w:cs="Tahoma"/>
          <w:bCs/>
          <w:color w:val="auto"/>
          <w:lang w:val="es-ES" w:eastAsia="es-ES"/>
        </w:rPr>
        <w:t>a través del Sistema de Acceso a la Información Mexiquense (SAIMEX);</w:t>
      </w:r>
      <w:r w:rsidRPr="003A7382">
        <w:rPr>
          <w:rFonts w:eastAsia="Times New Roman" w:cs="Tahoma"/>
          <w:bCs/>
          <w:color w:val="auto"/>
          <w:lang w:eastAsia="es-ES"/>
        </w:rPr>
        <w:t xml:space="preserve"> asimismo, se hace de su conocimiento que de conformidad con lo establecido en el artículo 196 de la Ley de Transparencia y Acceso a la Información Pública del Estado de México y Municipios, podrá promover el Municipios, podrá promover el Juicio de Amparo en los términos de las leyes aplicables.</w:t>
      </w:r>
    </w:p>
    <w:p w:rsidRPr="003A7382" w:rsidR="003A7382" w:rsidP="008448DE" w:rsidRDefault="003A7382" w14:paraId="27A3E023" w14:textId="77777777">
      <w:pPr>
        <w:spacing w:after="0" w:line="360" w:lineRule="auto"/>
        <w:contextualSpacing/>
        <w:rPr>
          <w:rFonts w:eastAsia="Times New Roman" w:cs="Tahoma"/>
          <w:color w:val="auto"/>
          <w:lang w:eastAsia="es-ES"/>
        </w:rPr>
      </w:pPr>
    </w:p>
    <w:p w:rsidRPr="003A7382" w:rsidR="003A7382" w:rsidP="008448DE" w:rsidRDefault="003A7382" w14:paraId="127EFC7B" w14:textId="26F404B0">
      <w:pPr>
        <w:spacing w:after="0" w:line="360" w:lineRule="auto"/>
        <w:contextualSpacing/>
        <w:rPr>
          <w:rFonts w:eastAsia="Calibri" w:cs="Tahoma"/>
          <w:bCs/>
          <w:color w:val="auto"/>
        </w:rPr>
      </w:pPr>
      <w:r w:rsidRPr="003A7382">
        <w:rPr>
          <w:b/>
          <w:bCs/>
        </w:rPr>
        <w:t>SEXTO.</w:t>
      </w:r>
      <w:r w:rsidRPr="003A7382">
        <w:t xml:space="preserve"> </w:t>
      </w:r>
      <w:r w:rsidRPr="000C03D8" w:rsidR="000C03D8">
        <w:rPr>
          <w:rFonts w:eastAsia="Calibri" w:cs="Tahoma"/>
          <w:bCs/>
          <w:color w:val="auto"/>
        </w:rPr>
        <w:t>Gírese oficio al área competente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000C03D8">
        <w:rPr>
          <w:rFonts w:eastAsia="Calibri" w:cs="Tahoma"/>
          <w:bCs/>
          <w:color w:val="auto"/>
        </w:rPr>
        <w:t xml:space="preserve"> </w:t>
      </w:r>
      <w:r w:rsidRPr="003A7382">
        <w:rPr>
          <w:rFonts w:eastAsia="Calibri" w:cs="Tahoma"/>
          <w:color w:val="auto"/>
        </w:rPr>
        <w:t xml:space="preserve">SÉPTIMO </w:t>
      </w:r>
      <w:r w:rsidRPr="003A7382">
        <w:rPr>
          <w:rFonts w:eastAsia="Calibri" w:cs="Tahoma"/>
          <w:bCs/>
          <w:color w:val="auto"/>
        </w:rPr>
        <w:t>de la presente Resolución.</w:t>
      </w:r>
    </w:p>
    <w:p w:rsidR="003A7382" w:rsidP="008448DE" w:rsidRDefault="003A7382" w14:paraId="29F78FAD" w14:textId="77777777">
      <w:pPr>
        <w:spacing w:after="0" w:line="360" w:lineRule="auto"/>
        <w:ind w:right="-93"/>
        <w:contextualSpacing/>
        <w:rPr>
          <w:rFonts w:eastAsia="Calibri" w:cs="Tahoma"/>
          <w:bCs/>
          <w:color w:val="0D0D0D" w:themeColor="text1" w:themeTint="F2"/>
        </w:rPr>
      </w:pPr>
    </w:p>
    <w:p w:rsidR="00B8589A" w:rsidP="00E81D28" w:rsidRDefault="00F932F3" w14:paraId="0E2369EF" w14:textId="5D0E5FD9">
      <w:pPr>
        <w:spacing w:after="0" w:line="360" w:lineRule="auto"/>
        <w:contextualSpacing/>
        <w:rPr>
          <w:rFonts w:eastAsia="Calibri" w:cs="Tahoma"/>
          <w:lang w:val="es-ES" w:eastAsia="es-ES_tradnl"/>
        </w:rPr>
      </w:pPr>
      <w:r>
        <w:rPr>
          <w:rFonts w:eastAsia="Calibri" w:cs="Tahoma"/>
          <w:lang w:val="es-ES" w:eastAsia="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w:t>
      </w:r>
      <w:r w:rsidR="004A179C">
        <w:rPr>
          <w:rFonts w:eastAsia="Calibri" w:cs="Tahoma"/>
          <w:lang w:val="es-ES" w:eastAsia="es-ES_tradnl"/>
        </w:rPr>
        <w:t>A OCTAVA</w:t>
      </w:r>
      <w:r>
        <w:rPr>
          <w:rFonts w:eastAsia="Calibri" w:cs="Tahoma"/>
          <w:lang w:val="es-ES" w:eastAsia="es-ES_tradnl"/>
        </w:rPr>
        <w:t xml:space="preserve"> SESIÓN ORDINARIA, CELEBRADA EL </w:t>
      </w:r>
      <w:r w:rsidR="003A7382">
        <w:rPr>
          <w:rFonts w:eastAsia="Calibri" w:cs="Tahoma"/>
          <w:lang w:val="es-ES" w:eastAsia="es-ES_tradnl"/>
        </w:rPr>
        <w:t>DIEC</w:t>
      </w:r>
      <w:r w:rsidR="004A179C">
        <w:rPr>
          <w:rFonts w:eastAsia="Calibri" w:cs="Tahoma"/>
          <w:lang w:val="es-ES" w:eastAsia="es-ES_tradnl"/>
        </w:rPr>
        <w:t>ISIETE</w:t>
      </w:r>
      <w:r w:rsidR="005D7E4D">
        <w:rPr>
          <w:rFonts w:eastAsia="Calibri" w:cs="Tahoma"/>
          <w:lang w:val="es-ES" w:eastAsia="es-ES_tradnl"/>
        </w:rPr>
        <w:t xml:space="preserve"> DE </w:t>
      </w:r>
      <w:r w:rsidR="004A179C">
        <w:rPr>
          <w:rFonts w:eastAsia="Calibri" w:cs="Tahoma"/>
          <w:lang w:val="es-ES" w:eastAsia="es-ES_tradnl"/>
        </w:rPr>
        <w:t>MAYO</w:t>
      </w:r>
      <w:r w:rsidR="005D7E4D">
        <w:rPr>
          <w:rFonts w:eastAsia="Calibri" w:cs="Tahoma"/>
          <w:lang w:val="es-ES" w:eastAsia="es-ES_tradnl"/>
        </w:rPr>
        <w:t xml:space="preserve"> </w:t>
      </w:r>
      <w:r>
        <w:rPr>
          <w:rFonts w:eastAsia="Calibri" w:cs="Tahoma"/>
          <w:lang w:val="es-ES" w:eastAsia="es-ES_tradnl"/>
        </w:rPr>
        <w:t>DE DOS MIL VEINTITRÉS, ANTE EL SECRETARIO TÉCNICO DEL PLENO, ALEXIS TAPIA RAMÍREZ.</w:t>
      </w:r>
      <w:r w:rsidR="00B8589A">
        <w:rPr>
          <w:rFonts w:eastAsia="Calibri" w:cs="Tahoma"/>
          <w:lang w:val="es-ES" w:eastAsia="es-ES_tradnl"/>
        </w:rPr>
        <w:br w:type="page"/>
      </w:r>
    </w:p>
    <w:p w:rsidRPr="00B8589A" w:rsidR="00ED3EE9" w:rsidP="008448DE" w:rsidRDefault="00ED3EE9" w14:paraId="26A5FE51" w14:textId="77777777">
      <w:pPr>
        <w:spacing w:after="0" w:line="360" w:lineRule="auto"/>
        <w:contextualSpacing/>
        <w:rPr>
          <w:rFonts w:eastAsia="Calibri" w:cs="Tahoma"/>
          <w:lang w:val="es-ES" w:eastAsia="es-ES_tradnl"/>
        </w:rPr>
      </w:pPr>
    </w:p>
    <w:sectPr w:rsidRPr="00B8589A" w:rsidR="00ED3EE9" w:rsidSect="00570D12">
      <w:headerReference w:type="even" r:id="rId14"/>
      <w:headerReference w:type="default" r:id="rId15"/>
      <w:footerReference w:type="even" r:id="rId16"/>
      <w:footerReference w:type="default" r:id="rId17"/>
      <w:headerReference w:type="first" r:id="rId18"/>
      <w:footerReference w:type="first" r:id="rId19"/>
      <w:pgSz w:w="12240" w:h="15840" w:orient="portrait"/>
      <w:pgMar w:top="1418" w:right="1608" w:bottom="1560"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5CA6" w:rsidP="00996FBB" w:rsidRDefault="00BE5CA6" w14:paraId="0E26C9E2" w14:textId="77777777">
      <w:pPr>
        <w:spacing w:after="0" w:line="240" w:lineRule="auto"/>
      </w:pPr>
      <w:r>
        <w:separator/>
      </w:r>
    </w:p>
  </w:endnote>
  <w:endnote w:type="continuationSeparator" w:id="0">
    <w:p w:rsidR="00BE5CA6" w:rsidP="00996FBB" w:rsidRDefault="00BE5CA6" w14:paraId="1C43E83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2913" w:rsidRDefault="00282913" w14:paraId="2BFACBE6"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p w:rsidR="00282913" w:rsidRDefault="00282913" w14:paraId="4F6CFAA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rsidR="00282913" w:rsidRDefault="00282913" w14:paraId="002808E3"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71251">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71251">
              <w:rPr>
                <w:b/>
                <w:bCs/>
                <w:noProof/>
              </w:rPr>
              <w:t>26</w:t>
            </w:r>
            <w:r>
              <w:rPr>
                <w:b/>
                <w:bCs/>
                <w:sz w:val="24"/>
                <w:szCs w:val="24"/>
              </w:rPr>
              <w:fldChar w:fldCharType="end"/>
            </w:r>
          </w:p>
        </w:sdtContent>
      </w:sdt>
    </w:sdtContent>
  </w:sdt>
  <w:p w:rsidR="00282913" w:rsidRDefault="00282913" w14:paraId="1AE99AC6"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2913" w:rsidRDefault="00282913" w14:paraId="09EE098B"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2573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2573D">
      <w:rPr>
        <w:b/>
        <w:bCs/>
        <w:noProof/>
      </w:rPr>
      <w:t>26</w:t>
    </w:r>
    <w:r>
      <w:rPr>
        <w:b/>
        <w:bCs/>
        <w:sz w:val="24"/>
        <w:szCs w:val="24"/>
      </w:rPr>
      <w:fldChar w:fldCharType="end"/>
    </w:r>
  </w:p>
  <w:p w:rsidR="00282913" w:rsidRDefault="00282913" w14:paraId="0BF0BF9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5CA6" w:rsidP="00996FBB" w:rsidRDefault="00BE5CA6" w14:paraId="1F35C669" w14:textId="77777777">
      <w:pPr>
        <w:spacing w:after="0" w:line="240" w:lineRule="auto"/>
      </w:pPr>
      <w:r>
        <w:separator/>
      </w:r>
    </w:p>
  </w:footnote>
  <w:footnote w:type="continuationSeparator" w:id="0">
    <w:p w:rsidR="00BE5CA6" w:rsidP="00996FBB" w:rsidRDefault="00BE5CA6" w14:paraId="1B7BECE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096" w:type="dxa"/>
      <w:tblInd w:w="28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691"/>
      <w:gridCol w:w="3405"/>
    </w:tblGrid>
    <w:tr w:rsidRPr="00E152D8" w:rsidR="00282913" w:rsidTr="00570D12" w14:paraId="75411FC4" w14:textId="77777777">
      <w:trPr>
        <w:trHeight w:val="132"/>
      </w:trPr>
      <w:tc>
        <w:tcPr>
          <w:tcW w:w="2691" w:type="dxa"/>
        </w:tcPr>
        <w:p w:rsidRPr="00E152D8" w:rsidR="00282913" w:rsidP="00570D12" w:rsidRDefault="00282913" w14:paraId="221B55BD" w14:textId="77777777">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rsidRPr="00EE1572" w:rsidR="00282913" w:rsidP="00570D12" w:rsidRDefault="00282913" w14:paraId="0DB509AE" w14:textId="77777777">
          <w:pPr>
            <w:tabs>
              <w:tab w:val="right" w:pos="8838"/>
            </w:tabs>
            <w:ind w:left="-28" w:right="-32"/>
            <w:rPr>
              <w:rFonts w:eastAsia="Calibri" w:cs="Tahoma"/>
            </w:rPr>
          </w:pPr>
          <w:r w:rsidRPr="00EE1572">
            <w:rPr>
              <w:rFonts w:eastAsia="Calibri" w:cs="Tahoma"/>
            </w:rPr>
            <w:t>03846/INFOEM/IP/RR/2020</w:t>
          </w:r>
        </w:p>
      </w:tc>
    </w:tr>
    <w:tr w:rsidRPr="00E152D8" w:rsidR="00282913" w:rsidTr="00570D12" w14:paraId="478DAC1F" w14:textId="77777777">
      <w:trPr>
        <w:trHeight w:val="261"/>
      </w:trPr>
      <w:tc>
        <w:tcPr>
          <w:tcW w:w="2691" w:type="dxa"/>
        </w:tcPr>
        <w:p w:rsidRPr="00E152D8" w:rsidR="00282913" w:rsidP="00570D12" w:rsidRDefault="00282913" w14:paraId="5E6C8DF3" w14:textId="77777777">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rsidRPr="00EE1572" w:rsidR="00282913" w:rsidP="00570D12" w:rsidRDefault="00282913" w14:paraId="058E84EA" w14:textId="77777777">
          <w:pPr>
            <w:tabs>
              <w:tab w:val="right" w:pos="8838"/>
            </w:tabs>
            <w:ind w:right="-32"/>
            <w:rPr>
              <w:rFonts w:eastAsia="Calibri" w:cs="Tahoma"/>
              <w:lang w:val="es-MX"/>
            </w:rPr>
          </w:pPr>
          <w:r>
            <w:rPr>
              <w:rFonts w:eastAsia="Calibri" w:cs="Tahoma"/>
              <w:lang w:val="es-MX"/>
            </w:rPr>
            <w:t>Ayuntamiento de Valle de Chalco Solidaridad</w:t>
          </w:r>
        </w:p>
      </w:tc>
    </w:tr>
    <w:tr w:rsidRPr="00E152D8" w:rsidR="00282913" w:rsidTr="00570D12" w14:paraId="32170491" w14:textId="77777777">
      <w:trPr>
        <w:trHeight w:val="261"/>
      </w:trPr>
      <w:tc>
        <w:tcPr>
          <w:tcW w:w="2691" w:type="dxa"/>
        </w:tcPr>
        <w:p w:rsidRPr="00E152D8" w:rsidR="00282913" w:rsidP="00570D12" w:rsidRDefault="00282913" w14:paraId="2110F40F" w14:textId="77777777">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rsidRPr="00E152D8" w:rsidR="00282913" w:rsidP="00570D12" w:rsidRDefault="00282913" w14:paraId="226FB247" w14:textId="77777777">
          <w:pPr>
            <w:tabs>
              <w:tab w:val="right" w:pos="8838"/>
            </w:tabs>
            <w:ind w:right="-32"/>
            <w:rPr>
              <w:rFonts w:eastAsia="Calibri" w:cs="Tahoma"/>
              <w:b/>
              <w:lang w:val="es-MX"/>
            </w:rPr>
          </w:pPr>
          <w:r w:rsidRPr="00E152D8">
            <w:rPr>
              <w:rFonts w:eastAsia="Calibri" w:cs="Tahoma"/>
              <w:lang w:val="es-MX"/>
            </w:rPr>
            <w:t>Luis Gustavo Parra Noriega</w:t>
          </w:r>
        </w:p>
      </w:tc>
    </w:tr>
  </w:tbl>
  <w:p w:rsidR="00282913" w:rsidRDefault="00E81D28" w14:paraId="3817000C" w14:textId="77777777">
    <w:pPr>
      <w:pStyle w:val="Encabezado"/>
    </w:pPr>
    <w:r>
      <w:rPr>
        <w:noProof/>
      </w:rPr>
      <w:pict w14:anchorId="00E2B02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046360" style="position:absolute;left:0;text-align:left;margin-left:0;margin-top:0;width:663.5pt;height:12in;z-index:-251659776;mso-wrap-edited:f;mso-position-horizontal:center;mso-position-horizontal-relative:margin;mso-position-vertical:center;mso-position-vertical-relative:margin" o:spid="_x0000_s2049"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096"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09"/>
      <w:gridCol w:w="3687"/>
    </w:tblGrid>
    <w:tr w:rsidRPr="00E152D8" w:rsidR="00282913" w:rsidTr="00996FBB" w14:paraId="75104DC4" w14:textId="77777777">
      <w:trPr>
        <w:trHeight w:val="138"/>
      </w:trPr>
      <w:tc>
        <w:tcPr>
          <w:tcW w:w="2409" w:type="dxa"/>
          <w:vAlign w:val="center"/>
        </w:tcPr>
        <w:p w:rsidRPr="00E152D8" w:rsidR="00282913" w:rsidP="00570D12" w:rsidRDefault="00282913" w14:paraId="229AF2DF" w14:textId="77777777">
          <w:pPr>
            <w:tabs>
              <w:tab w:val="right" w:pos="8838"/>
            </w:tabs>
            <w:ind w:right="-105"/>
            <w:jc w:val="left"/>
            <w:rPr>
              <w:rFonts w:eastAsia="Calibri" w:cs="Tahoma"/>
              <w:b/>
              <w:lang w:val="es-MX"/>
            </w:rPr>
          </w:pPr>
          <w:r w:rsidRPr="00E152D8">
            <w:rPr>
              <w:rFonts w:eastAsia="Calibri" w:cs="Tahoma"/>
              <w:b/>
              <w:lang w:val="es-MX"/>
            </w:rPr>
            <w:t>Recurso de Revisión:</w:t>
          </w:r>
        </w:p>
      </w:tc>
      <w:tc>
        <w:tcPr>
          <w:tcW w:w="3687" w:type="dxa"/>
        </w:tcPr>
        <w:p w:rsidRPr="00051642" w:rsidR="00282913" w:rsidP="00570D12" w:rsidRDefault="00282913" w14:paraId="2D641F44" w14:textId="06ED5853">
          <w:pPr>
            <w:tabs>
              <w:tab w:val="right" w:pos="8838"/>
            </w:tabs>
            <w:ind w:right="-32"/>
            <w:rPr>
              <w:rFonts w:eastAsia="Calibri" w:cs="Tahoma"/>
            </w:rPr>
          </w:pPr>
          <w:r>
            <w:rPr>
              <w:rFonts w:eastAsia="Calibri" w:cs="Tahoma"/>
              <w:lang w:val="es-MX"/>
            </w:rPr>
            <w:t>0</w:t>
          </w:r>
          <w:r w:rsidR="00A56EEB">
            <w:rPr>
              <w:rFonts w:eastAsia="Calibri" w:cs="Tahoma"/>
              <w:lang w:val="es-MX"/>
            </w:rPr>
            <w:t>1921</w:t>
          </w:r>
          <w:r>
            <w:rPr>
              <w:rFonts w:eastAsia="Calibri" w:cs="Tahoma"/>
              <w:lang w:val="es-MX"/>
            </w:rPr>
            <w:t>/INFOEM/IP/RR/2023</w:t>
          </w:r>
        </w:p>
      </w:tc>
    </w:tr>
    <w:tr w:rsidRPr="00E152D8" w:rsidR="00282913" w:rsidTr="00996FBB" w14:paraId="538C27CB" w14:textId="77777777">
      <w:trPr>
        <w:trHeight w:val="273"/>
      </w:trPr>
      <w:tc>
        <w:tcPr>
          <w:tcW w:w="2409" w:type="dxa"/>
        </w:tcPr>
        <w:p w:rsidRPr="00E152D8" w:rsidR="00282913" w:rsidP="00570D12" w:rsidRDefault="00282913" w14:paraId="0D843EC9" w14:textId="77777777">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687" w:type="dxa"/>
        </w:tcPr>
        <w:p w:rsidRPr="00051642" w:rsidR="00282913" w:rsidP="00570D12" w:rsidRDefault="00282913" w14:paraId="25694BC2" w14:textId="172B4EBC">
          <w:pPr>
            <w:tabs>
              <w:tab w:val="right" w:pos="8838"/>
            </w:tabs>
            <w:ind w:left="-28" w:right="-32"/>
            <w:rPr>
              <w:rFonts w:eastAsia="Calibri" w:cs="Tahoma"/>
              <w:lang w:val="es-MX"/>
            </w:rPr>
          </w:pPr>
          <w:r>
            <w:rPr>
              <w:color w:val="000000"/>
            </w:rPr>
            <w:t xml:space="preserve">Ayuntamiento de </w:t>
          </w:r>
          <w:r w:rsidR="00A56EEB">
            <w:rPr>
              <w:color w:val="000000"/>
            </w:rPr>
            <w:t>Ozumba</w:t>
          </w:r>
        </w:p>
      </w:tc>
    </w:tr>
    <w:tr w:rsidRPr="00E152D8" w:rsidR="00282913" w:rsidTr="00996FBB" w14:paraId="5E81A2A7" w14:textId="77777777">
      <w:trPr>
        <w:trHeight w:val="273"/>
      </w:trPr>
      <w:tc>
        <w:tcPr>
          <w:tcW w:w="2409" w:type="dxa"/>
        </w:tcPr>
        <w:p w:rsidRPr="00E152D8" w:rsidR="00282913" w:rsidP="00570D12" w:rsidRDefault="00282913" w14:paraId="42DF7A2D" w14:textId="77777777">
          <w:pPr>
            <w:tabs>
              <w:tab w:val="right" w:pos="8838"/>
            </w:tabs>
            <w:ind w:right="-105"/>
            <w:rPr>
              <w:rFonts w:eastAsia="Calibri" w:cs="Tahoma"/>
              <w:b/>
              <w:lang w:val="es-MX"/>
            </w:rPr>
          </w:pPr>
          <w:r w:rsidRPr="00E152D8">
            <w:rPr>
              <w:rFonts w:eastAsia="Calibri" w:cs="Tahoma"/>
              <w:b/>
              <w:lang w:val="es-MX"/>
            </w:rPr>
            <w:t>Comisionado Ponente:</w:t>
          </w:r>
        </w:p>
      </w:tc>
      <w:tc>
        <w:tcPr>
          <w:tcW w:w="3687" w:type="dxa"/>
        </w:tcPr>
        <w:p w:rsidRPr="00E152D8" w:rsidR="00282913" w:rsidP="00570D12" w:rsidRDefault="00282913" w14:paraId="125EEB9D" w14:textId="77777777">
          <w:pPr>
            <w:tabs>
              <w:tab w:val="right" w:pos="8838"/>
            </w:tabs>
            <w:ind w:left="-28" w:right="-32"/>
            <w:rPr>
              <w:rFonts w:eastAsia="Calibri" w:cs="Tahoma"/>
              <w:b/>
              <w:lang w:val="es-MX"/>
            </w:rPr>
          </w:pPr>
          <w:r w:rsidRPr="00E152D8">
            <w:rPr>
              <w:rFonts w:eastAsia="Calibri" w:cs="Tahoma"/>
              <w:lang w:val="es-MX"/>
            </w:rPr>
            <w:t>Luis Gustavo Parra Noriega</w:t>
          </w:r>
        </w:p>
      </w:tc>
    </w:tr>
  </w:tbl>
  <w:p w:rsidR="00282913" w:rsidP="00570D12" w:rsidRDefault="00E81D28" w14:paraId="2E49B87C" w14:textId="77777777">
    <w:pPr>
      <w:pStyle w:val="Encabezado"/>
    </w:pPr>
    <w:r>
      <w:rPr>
        <w:noProof/>
      </w:rPr>
      <w:pict w14:anchorId="138D3D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046361" style="position:absolute;left:0;text-align:left;margin-left:-84.6pt;margin-top:-122.95pt;width:663.5pt;height:12in;z-index:-251658752;mso-wrap-edited:f;mso-position-horizontal-relative:margin;mso-position-vertical-relative:margi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812"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552"/>
      <w:gridCol w:w="3260"/>
    </w:tblGrid>
    <w:tr w:rsidRPr="00E152D8" w:rsidR="00282913" w:rsidTr="52DDA7B2" w14:paraId="127F3800" w14:textId="77777777">
      <w:trPr>
        <w:trHeight w:val="132"/>
      </w:trPr>
      <w:tc>
        <w:tcPr>
          <w:tcW w:w="2552" w:type="dxa"/>
          <w:tcMar/>
        </w:tcPr>
        <w:p w:rsidRPr="00E152D8" w:rsidR="00282913" w:rsidP="00570D12" w:rsidRDefault="00282913" w14:paraId="432C9207" w14:textId="77777777">
          <w:pPr>
            <w:tabs>
              <w:tab w:val="right" w:pos="8838"/>
            </w:tabs>
            <w:ind w:right="-105"/>
            <w:rPr>
              <w:rFonts w:eastAsia="Calibri" w:cs="Tahoma"/>
              <w:b/>
              <w:lang w:val="es-MX"/>
            </w:rPr>
          </w:pPr>
          <w:r>
            <w:rPr>
              <w:rFonts w:eastAsia="Calibri" w:cs="Tahoma"/>
              <w:b/>
              <w:lang w:val="es-MX"/>
            </w:rPr>
            <w:t>R</w:t>
          </w:r>
          <w:r w:rsidRPr="00E152D8">
            <w:rPr>
              <w:rFonts w:eastAsia="Calibri" w:cs="Tahoma"/>
              <w:b/>
              <w:lang w:val="es-MX"/>
            </w:rPr>
            <w:t>ecurso de Revisión:</w:t>
          </w:r>
        </w:p>
      </w:tc>
      <w:tc>
        <w:tcPr>
          <w:tcW w:w="3260" w:type="dxa"/>
          <w:tcMar/>
        </w:tcPr>
        <w:p w:rsidRPr="00051642" w:rsidR="00282913" w:rsidP="00570D12" w:rsidRDefault="00282913" w14:paraId="1FEAEC7D" w14:textId="16C40680">
          <w:pPr>
            <w:tabs>
              <w:tab w:val="right" w:pos="8838"/>
            </w:tabs>
            <w:ind w:left="-111" w:right="-32"/>
            <w:rPr>
              <w:rFonts w:eastAsia="Calibri" w:cs="Tahoma"/>
            </w:rPr>
          </w:pPr>
          <w:r>
            <w:rPr>
              <w:rFonts w:eastAsia="Calibri" w:cs="Tahoma"/>
              <w:lang w:val="es-MX"/>
            </w:rPr>
            <w:t>0</w:t>
          </w:r>
          <w:r w:rsidR="00A56EEB">
            <w:rPr>
              <w:rFonts w:eastAsia="Calibri" w:cs="Tahoma"/>
              <w:lang w:val="es-MX"/>
            </w:rPr>
            <w:t>1921</w:t>
          </w:r>
          <w:r>
            <w:rPr>
              <w:rFonts w:eastAsia="Calibri" w:cs="Tahoma"/>
              <w:lang w:val="es-MX"/>
            </w:rPr>
            <w:t>/INFOEM/IP/RR/2023</w:t>
          </w:r>
        </w:p>
      </w:tc>
    </w:tr>
    <w:tr w:rsidRPr="00E152D8" w:rsidR="00282913" w:rsidTr="52DDA7B2" w14:paraId="4A6E3D84" w14:textId="77777777">
      <w:trPr>
        <w:trHeight w:val="132"/>
      </w:trPr>
      <w:tc>
        <w:tcPr>
          <w:tcW w:w="2552" w:type="dxa"/>
          <w:tcMar/>
        </w:tcPr>
        <w:p w:rsidRPr="00E152D8" w:rsidR="00282913" w:rsidP="00570D12" w:rsidRDefault="00282913" w14:paraId="35942181" w14:textId="77777777">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3260" w:type="dxa"/>
          <w:tcMar/>
        </w:tcPr>
        <w:p w:rsidRPr="00E152D8" w:rsidR="00282913" w:rsidP="52DDA7B2" w:rsidRDefault="00A56EEB" w14:paraId="0ED632F9" w14:textId="36D576DF">
          <w:pPr>
            <w:pStyle w:val="Normal"/>
            <w:tabs>
              <w:tab w:val="right" w:leader="none" w:pos="8838"/>
            </w:tabs>
            <w:bidi w:val="0"/>
            <w:spacing w:before="0" w:beforeAutospacing="off" w:after="0" w:afterAutospacing="off" w:line="259" w:lineRule="auto"/>
            <w:ind w:left="-111" w:right="-109"/>
            <w:jc w:val="both"/>
            <w:rPr>
              <w:rFonts w:eastAsia="Calibri" w:cs="Tahoma"/>
              <w:highlight w:val="black"/>
              <w:lang w:val="es-MX"/>
            </w:rPr>
          </w:pPr>
          <w:r w:rsidRPr="52DDA7B2" w:rsidR="52DDA7B2">
            <w:rPr>
              <w:rFonts w:eastAsia="Calibri" w:cs="Tahoma"/>
              <w:highlight w:val="black"/>
              <w:lang w:val="es-MX"/>
            </w:rPr>
            <w:t>XXXXXXXXXXXXXXXX</w:t>
          </w:r>
        </w:p>
      </w:tc>
    </w:tr>
    <w:tr w:rsidRPr="00E152D8" w:rsidR="00282913" w:rsidTr="52DDA7B2" w14:paraId="1C350373" w14:textId="77777777">
      <w:trPr>
        <w:trHeight w:val="261"/>
      </w:trPr>
      <w:tc>
        <w:tcPr>
          <w:tcW w:w="2552" w:type="dxa"/>
          <w:tcMar/>
        </w:tcPr>
        <w:p w:rsidRPr="00E152D8" w:rsidR="00282913" w:rsidP="00570D12" w:rsidRDefault="00282913" w14:paraId="023AE09A" w14:textId="77777777">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260" w:type="dxa"/>
          <w:tcMar/>
        </w:tcPr>
        <w:p w:rsidRPr="00463532" w:rsidR="00282913" w:rsidP="00570D12" w:rsidRDefault="00282913" w14:paraId="27C719C9" w14:textId="3DC3D513">
          <w:pPr>
            <w:tabs>
              <w:tab w:val="right" w:pos="8838"/>
            </w:tabs>
            <w:ind w:left="-111" w:right="-32"/>
            <w:rPr>
              <w:rFonts w:eastAsia="Calibri" w:cs="Tahoma"/>
              <w:lang w:val="es-MX"/>
            </w:rPr>
          </w:pPr>
          <w:r>
            <w:rPr>
              <w:color w:val="000000"/>
            </w:rPr>
            <w:t xml:space="preserve">Ayuntamiento de </w:t>
          </w:r>
          <w:r w:rsidR="00A56EEB">
            <w:rPr>
              <w:color w:val="000000"/>
            </w:rPr>
            <w:t>Ozumba</w:t>
          </w:r>
        </w:p>
      </w:tc>
    </w:tr>
    <w:tr w:rsidRPr="00E152D8" w:rsidR="00282913" w:rsidTr="52DDA7B2" w14:paraId="065FD126" w14:textId="77777777">
      <w:trPr>
        <w:trHeight w:val="261"/>
      </w:trPr>
      <w:tc>
        <w:tcPr>
          <w:tcW w:w="2552" w:type="dxa"/>
          <w:tcMar/>
        </w:tcPr>
        <w:p w:rsidRPr="00E152D8" w:rsidR="00282913" w:rsidP="00570D12" w:rsidRDefault="00282913" w14:paraId="38D20B93" w14:textId="77777777">
          <w:pPr>
            <w:tabs>
              <w:tab w:val="right" w:pos="8838"/>
            </w:tabs>
            <w:ind w:right="-105"/>
            <w:rPr>
              <w:rFonts w:eastAsia="Calibri" w:cs="Tahoma"/>
              <w:b/>
              <w:lang w:val="es-MX"/>
            </w:rPr>
          </w:pPr>
          <w:r w:rsidRPr="00E152D8">
            <w:rPr>
              <w:rFonts w:eastAsia="Calibri" w:cs="Tahoma"/>
              <w:b/>
              <w:lang w:val="es-MX"/>
            </w:rPr>
            <w:t>Comisionado Ponente:</w:t>
          </w:r>
        </w:p>
      </w:tc>
      <w:tc>
        <w:tcPr>
          <w:tcW w:w="3260" w:type="dxa"/>
          <w:tcMar/>
        </w:tcPr>
        <w:p w:rsidRPr="00E152D8" w:rsidR="00282913" w:rsidP="00570D12" w:rsidRDefault="00282913" w14:paraId="6D12D41A" w14:textId="77777777">
          <w:pPr>
            <w:tabs>
              <w:tab w:val="right" w:pos="8838"/>
            </w:tabs>
            <w:ind w:left="-111" w:right="-32"/>
            <w:rPr>
              <w:rFonts w:eastAsia="Calibri" w:cs="Tahoma"/>
              <w:b/>
              <w:lang w:val="es-MX"/>
            </w:rPr>
          </w:pPr>
          <w:r w:rsidRPr="00E152D8">
            <w:rPr>
              <w:rFonts w:eastAsia="Calibri" w:cs="Tahoma"/>
              <w:lang w:val="es-MX"/>
            </w:rPr>
            <w:t>Luis Gustavo Parra Noriega</w:t>
          </w:r>
        </w:p>
      </w:tc>
    </w:tr>
  </w:tbl>
  <w:p w:rsidR="00282913" w:rsidP="00570D12" w:rsidRDefault="00E81D28" w14:paraId="24E76145" w14:textId="77777777">
    <w:pPr>
      <w:pStyle w:val="Encabezado"/>
      <w:tabs>
        <w:tab w:val="left" w:pos="5812"/>
      </w:tabs>
    </w:pPr>
    <w:r>
      <w:rPr>
        <w:noProof/>
      </w:rPr>
      <w:pict w14:anchorId="2C8DCB4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046359" style="position:absolute;left:0;text-align:left;margin-left:-84.3pt;margin-top:-120.95pt;width:663.5pt;height:12in;z-index:-251657728;mso-wrap-edited:f;mso-position-horizontal-relative:margin;mso-position-vertical-relative:margin" o:spid="_x0000_s2051"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910E6"/>
    <w:multiLevelType w:val="hybridMultilevel"/>
    <w:tmpl w:val="F190D1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AF7504"/>
    <w:multiLevelType w:val="hybridMultilevel"/>
    <w:tmpl w:val="F64675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163362B8"/>
    <w:multiLevelType w:val="hybridMultilevel"/>
    <w:tmpl w:val="D38C20D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15:restartNumberingAfterBreak="0">
    <w:nsid w:val="189E1197"/>
    <w:multiLevelType w:val="hybridMultilevel"/>
    <w:tmpl w:val="0464A88C"/>
    <w:lvl w:ilvl="0" w:tplc="080A0001">
      <w:start w:val="1"/>
      <w:numFmt w:val="bullet"/>
      <w:lvlText w:val=""/>
      <w:lvlJc w:val="left"/>
      <w:pPr>
        <w:ind w:left="776" w:hanging="360"/>
      </w:pPr>
      <w:rPr>
        <w:rFonts w:hint="default" w:ascii="Symbol" w:hAnsi="Symbol"/>
      </w:rPr>
    </w:lvl>
    <w:lvl w:ilvl="1" w:tplc="080A0003" w:tentative="1">
      <w:start w:val="1"/>
      <w:numFmt w:val="bullet"/>
      <w:lvlText w:val="o"/>
      <w:lvlJc w:val="left"/>
      <w:pPr>
        <w:ind w:left="1496" w:hanging="360"/>
      </w:pPr>
      <w:rPr>
        <w:rFonts w:hint="default" w:ascii="Courier New" w:hAnsi="Courier New" w:cs="Courier New"/>
      </w:rPr>
    </w:lvl>
    <w:lvl w:ilvl="2" w:tplc="080A0005" w:tentative="1">
      <w:start w:val="1"/>
      <w:numFmt w:val="bullet"/>
      <w:lvlText w:val=""/>
      <w:lvlJc w:val="left"/>
      <w:pPr>
        <w:ind w:left="2216" w:hanging="360"/>
      </w:pPr>
      <w:rPr>
        <w:rFonts w:hint="default" w:ascii="Wingdings" w:hAnsi="Wingdings"/>
      </w:rPr>
    </w:lvl>
    <w:lvl w:ilvl="3" w:tplc="080A0001" w:tentative="1">
      <w:start w:val="1"/>
      <w:numFmt w:val="bullet"/>
      <w:lvlText w:val=""/>
      <w:lvlJc w:val="left"/>
      <w:pPr>
        <w:ind w:left="2936" w:hanging="360"/>
      </w:pPr>
      <w:rPr>
        <w:rFonts w:hint="default" w:ascii="Symbol" w:hAnsi="Symbol"/>
      </w:rPr>
    </w:lvl>
    <w:lvl w:ilvl="4" w:tplc="080A0003" w:tentative="1">
      <w:start w:val="1"/>
      <w:numFmt w:val="bullet"/>
      <w:lvlText w:val="o"/>
      <w:lvlJc w:val="left"/>
      <w:pPr>
        <w:ind w:left="3656" w:hanging="360"/>
      </w:pPr>
      <w:rPr>
        <w:rFonts w:hint="default" w:ascii="Courier New" w:hAnsi="Courier New" w:cs="Courier New"/>
      </w:rPr>
    </w:lvl>
    <w:lvl w:ilvl="5" w:tplc="080A0005" w:tentative="1">
      <w:start w:val="1"/>
      <w:numFmt w:val="bullet"/>
      <w:lvlText w:val=""/>
      <w:lvlJc w:val="left"/>
      <w:pPr>
        <w:ind w:left="4376" w:hanging="360"/>
      </w:pPr>
      <w:rPr>
        <w:rFonts w:hint="default" w:ascii="Wingdings" w:hAnsi="Wingdings"/>
      </w:rPr>
    </w:lvl>
    <w:lvl w:ilvl="6" w:tplc="080A0001" w:tentative="1">
      <w:start w:val="1"/>
      <w:numFmt w:val="bullet"/>
      <w:lvlText w:val=""/>
      <w:lvlJc w:val="left"/>
      <w:pPr>
        <w:ind w:left="5096" w:hanging="360"/>
      </w:pPr>
      <w:rPr>
        <w:rFonts w:hint="default" w:ascii="Symbol" w:hAnsi="Symbol"/>
      </w:rPr>
    </w:lvl>
    <w:lvl w:ilvl="7" w:tplc="080A0003" w:tentative="1">
      <w:start w:val="1"/>
      <w:numFmt w:val="bullet"/>
      <w:lvlText w:val="o"/>
      <w:lvlJc w:val="left"/>
      <w:pPr>
        <w:ind w:left="5816" w:hanging="360"/>
      </w:pPr>
      <w:rPr>
        <w:rFonts w:hint="default" w:ascii="Courier New" w:hAnsi="Courier New" w:cs="Courier New"/>
      </w:rPr>
    </w:lvl>
    <w:lvl w:ilvl="8" w:tplc="080A0005" w:tentative="1">
      <w:start w:val="1"/>
      <w:numFmt w:val="bullet"/>
      <w:lvlText w:val=""/>
      <w:lvlJc w:val="left"/>
      <w:pPr>
        <w:ind w:left="6536" w:hanging="360"/>
      </w:pPr>
      <w:rPr>
        <w:rFonts w:hint="default" w:ascii="Wingdings" w:hAnsi="Wingdings"/>
      </w:rPr>
    </w:lvl>
  </w:abstractNum>
  <w:abstractNum w:abstractNumId="5" w15:restartNumberingAfterBreak="0">
    <w:nsid w:val="1CE122F7"/>
    <w:multiLevelType w:val="hybridMultilevel"/>
    <w:tmpl w:val="CF7A05C2"/>
    <w:lvl w:ilvl="0" w:tplc="5936F42E">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B41FAB"/>
    <w:multiLevelType w:val="hybridMultilevel"/>
    <w:tmpl w:val="81A8713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19B62B4"/>
    <w:multiLevelType w:val="hybridMultilevel"/>
    <w:tmpl w:val="D7487E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28F16912"/>
    <w:multiLevelType w:val="hybridMultilevel"/>
    <w:tmpl w:val="5182570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88F1479"/>
    <w:multiLevelType w:val="hybridMultilevel"/>
    <w:tmpl w:val="31B450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06B5A4F"/>
    <w:multiLevelType w:val="hybridMultilevel"/>
    <w:tmpl w:val="9646737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3"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EA64B92"/>
    <w:multiLevelType w:val="hybridMultilevel"/>
    <w:tmpl w:val="B2EE00B0"/>
    <w:lvl w:ilvl="0" w:tplc="9CAC05E8">
      <w:start w:val="4"/>
      <w:numFmt w:val="bullet"/>
      <w:lvlText w:val="-"/>
      <w:lvlJc w:val="left"/>
      <w:pPr>
        <w:ind w:left="720" w:hanging="360"/>
      </w:pPr>
      <w:rPr>
        <w:rFonts w:hint="default" w:ascii="Palatino Linotype" w:hAnsi="Palatino Linotype"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7" w15:restartNumberingAfterBreak="0">
    <w:nsid w:val="79324A03"/>
    <w:multiLevelType w:val="hybridMultilevel"/>
    <w:tmpl w:val="9036106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num w:numId="1" w16cid:durableId="390661087">
    <w:abstractNumId w:val="8"/>
  </w:num>
  <w:num w:numId="2" w16cid:durableId="468405520">
    <w:abstractNumId w:val="16"/>
  </w:num>
  <w:num w:numId="3" w16cid:durableId="1496266562">
    <w:abstractNumId w:val="0"/>
  </w:num>
  <w:num w:numId="4" w16cid:durableId="2135368635">
    <w:abstractNumId w:val="5"/>
  </w:num>
  <w:num w:numId="5" w16cid:durableId="1270044389">
    <w:abstractNumId w:val="7"/>
  </w:num>
  <w:num w:numId="6" w16cid:durableId="1993289014">
    <w:abstractNumId w:val="4"/>
  </w:num>
  <w:num w:numId="7" w16cid:durableId="1520006104">
    <w:abstractNumId w:val="3"/>
  </w:num>
  <w:num w:numId="8" w16cid:durableId="1462066925">
    <w:abstractNumId w:val="6"/>
  </w:num>
  <w:num w:numId="9" w16cid:durableId="8426640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66112371">
    <w:abstractNumId w:val="17"/>
  </w:num>
  <w:num w:numId="11" w16cid:durableId="2077969402">
    <w:abstractNumId w:val="14"/>
  </w:num>
  <w:num w:numId="12" w16cid:durableId="2059623416">
    <w:abstractNumId w:val="13"/>
  </w:num>
  <w:num w:numId="13" w16cid:durableId="1492986883">
    <w:abstractNumId w:val="11"/>
  </w:num>
  <w:num w:numId="14" w16cid:durableId="9635103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186638">
    <w:abstractNumId w:val="12"/>
  </w:num>
  <w:num w:numId="16" w16cid:durableId="1626110150">
    <w:abstractNumId w:val="2"/>
  </w:num>
  <w:num w:numId="17" w16cid:durableId="6587277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4695059">
    <w:abstractNumId w:val="9"/>
  </w:num>
  <w:num w:numId="19" w16cid:durableId="1235511536">
    <w:abstractNumId w:val="10"/>
  </w:num>
  <w:num w:numId="20" w16cid:durableId="2013297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DB"/>
    <w:rsid w:val="00051A83"/>
    <w:rsid w:val="00053FC2"/>
    <w:rsid w:val="000601AD"/>
    <w:rsid w:val="00071251"/>
    <w:rsid w:val="00087615"/>
    <w:rsid w:val="00097714"/>
    <w:rsid w:val="000A4859"/>
    <w:rsid w:val="000C03D8"/>
    <w:rsid w:val="0010295F"/>
    <w:rsid w:val="001227DD"/>
    <w:rsid w:val="00146756"/>
    <w:rsid w:val="00187BB9"/>
    <w:rsid w:val="001D4ED8"/>
    <w:rsid w:val="001F401F"/>
    <w:rsid w:val="0020431B"/>
    <w:rsid w:val="0021142B"/>
    <w:rsid w:val="0022573D"/>
    <w:rsid w:val="00230531"/>
    <w:rsid w:val="0025760A"/>
    <w:rsid w:val="00282913"/>
    <w:rsid w:val="002A6774"/>
    <w:rsid w:val="002C15A7"/>
    <w:rsid w:val="002D754F"/>
    <w:rsid w:val="0030790E"/>
    <w:rsid w:val="00336EB9"/>
    <w:rsid w:val="003400C7"/>
    <w:rsid w:val="00340A53"/>
    <w:rsid w:val="00370B37"/>
    <w:rsid w:val="003805DB"/>
    <w:rsid w:val="003935C5"/>
    <w:rsid w:val="003A7382"/>
    <w:rsid w:val="003C4AD3"/>
    <w:rsid w:val="003C769D"/>
    <w:rsid w:val="00427386"/>
    <w:rsid w:val="004526D7"/>
    <w:rsid w:val="00461BCC"/>
    <w:rsid w:val="004A179C"/>
    <w:rsid w:val="004A2179"/>
    <w:rsid w:val="004B1681"/>
    <w:rsid w:val="004C7C3A"/>
    <w:rsid w:val="004E2D54"/>
    <w:rsid w:val="004E4090"/>
    <w:rsid w:val="00530FE2"/>
    <w:rsid w:val="0056627F"/>
    <w:rsid w:val="005667A7"/>
    <w:rsid w:val="00570D12"/>
    <w:rsid w:val="00595F2D"/>
    <w:rsid w:val="005A2786"/>
    <w:rsid w:val="005D7E4D"/>
    <w:rsid w:val="005F7B22"/>
    <w:rsid w:val="006017BE"/>
    <w:rsid w:val="00613376"/>
    <w:rsid w:val="0062260F"/>
    <w:rsid w:val="00636903"/>
    <w:rsid w:val="00681345"/>
    <w:rsid w:val="006D3FA5"/>
    <w:rsid w:val="006D519E"/>
    <w:rsid w:val="00714E48"/>
    <w:rsid w:val="007169DF"/>
    <w:rsid w:val="007173C7"/>
    <w:rsid w:val="007175FF"/>
    <w:rsid w:val="00722BDC"/>
    <w:rsid w:val="0075138B"/>
    <w:rsid w:val="0078394E"/>
    <w:rsid w:val="007D065F"/>
    <w:rsid w:val="007D0BF6"/>
    <w:rsid w:val="007F4FC9"/>
    <w:rsid w:val="008205D8"/>
    <w:rsid w:val="00835F05"/>
    <w:rsid w:val="008448DE"/>
    <w:rsid w:val="008462B7"/>
    <w:rsid w:val="008D38EC"/>
    <w:rsid w:val="008F303D"/>
    <w:rsid w:val="008F3AF7"/>
    <w:rsid w:val="009353A2"/>
    <w:rsid w:val="00940BEA"/>
    <w:rsid w:val="0096613B"/>
    <w:rsid w:val="009963BD"/>
    <w:rsid w:val="00996FBB"/>
    <w:rsid w:val="009A3977"/>
    <w:rsid w:val="009C4A44"/>
    <w:rsid w:val="00A3024E"/>
    <w:rsid w:val="00A56EEB"/>
    <w:rsid w:val="00A726C8"/>
    <w:rsid w:val="00A73912"/>
    <w:rsid w:val="00A754E4"/>
    <w:rsid w:val="00A92A75"/>
    <w:rsid w:val="00B303C9"/>
    <w:rsid w:val="00B37DCE"/>
    <w:rsid w:val="00B83A50"/>
    <w:rsid w:val="00B8589A"/>
    <w:rsid w:val="00BC623D"/>
    <w:rsid w:val="00BE5CA6"/>
    <w:rsid w:val="00C44A39"/>
    <w:rsid w:val="00C92216"/>
    <w:rsid w:val="00C95B23"/>
    <w:rsid w:val="00CC0419"/>
    <w:rsid w:val="00CC3C8F"/>
    <w:rsid w:val="00CF0A28"/>
    <w:rsid w:val="00D06209"/>
    <w:rsid w:val="00D06B71"/>
    <w:rsid w:val="00D530C5"/>
    <w:rsid w:val="00DB4D10"/>
    <w:rsid w:val="00DD56FB"/>
    <w:rsid w:val="00E0397F"/>
    <w:rsid w:val="00E1252C"/>
    <w:rsid w:val="00E20107"/>
    <w:rsid w:val="00E81D28"/>
    <w:rsid w:val="00E97D35"/>
    <w:rsid w:val="00EB2319"/>
    <w:rsid w:val="00ED3EE9"/>
    <w:rsid w:val="00EE25E4"/>
    <w:rsid w:val="00F37284"/>
    <w:rsid w:val="00F932F3"/>
    <w:rsid w:val="00F95275"/>
    <w:rsid w:val="00FA767D"/>
    <w:rsid w:val="00FA7994"/>
    <w:rsid w:val="00FC658B"/>
    <w:rsid w:val="00FD367E"/>
    <w:rsid w:val="00FD4617"/>
    <w:rsid w:val="00FE7A5B"/>
    <w:rsid w:val="52DDA7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3527C0"/>
  <w15:chartTrackingRefBased/>
  <w15:docId w15:val="{4B5A3A43-9225-4D37-A976-2250054EA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805DB"/>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3805D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05DB"/>
    <w:rPr>
      <w:rFonts w:ascii="Palatino Linotype" w:hAnsi="Palatino Linotype"/>
      <w:color w:val="000000" w:themeColor="text1"/>
    </w:rPr>
  </w:style>
  <w:style w:type="paragraph" w:styleId="Piedepgina">
    <w:name w:val="footer"/>
    <w:basedOn w:val="Normal"/>
    <w:link w:val="PiedepginaCar"/>
    <w:uiPriority w:val="99"/>
    <w:unhideWhenUsed/>
    <w:rsid w:val="003805D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05DB"/>
    <w:rPr>
      <w:rFonts w:ascii="Palatino Linotype" w:hAnsi="Palatino Linotype"/>
      <w:color w:val="000000" w:themeColor="text1"/>
    </w:rPr>
  </w:style>
  <w:style w:type="table" w:styleId="Tablaconcuadrcula">
    <w:name w:val="Table Grid"/>
    <w:basedOn w:val="Tablanormal"/>
    <w:uiPriority w:val="39"/>
    <w:qFormat/>
    <w:rsid w:val="003805DB"/>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3805DB"/>
    <w:rPr>
      <w:rFonts w:ascii="Times New Roman" w:hAnsi="Times New Roman" w:cs="Times New Roman"/>
      <w:sz w:val="24"/>
      <w:szCs w:val="24"/>
    </w:rPr>
  </w:style>
  <w:style w:type="character" w:styleId="normaltextrun" w:customStyle="1">
    <w:name w:val="normaltextrun"/>
    <w:basedOn w:val="Fuentedeprrafopredeter"/>
    <w:rsid w:val="003805DB"/>
  </w:style>
  <w:style w:type="paragraph" w:styleId="paragraph" w:customStyle="1">
    <w:name w:val="paragraph"/>
    <w:basedOn w:val="Normal"/>
    <w:rsid w:val="003805DB"/>
    <w:pPr>
      <w:spacing w:before="100" w:beforeAutospacing="1" w:after="100" w:afterAutospacing="1" w:line="240" w:lineRule="auto"/>
      <w:jc w:val="left"/>
    </w:pPr>
    <w:rPr>
      <w:rFonts w:ascii="Times New Roman" w:hAnsi="Times New Roman" w:eastAsia="Times New Roman" w:cs="Times New Roman"/>
      <w:color w:val="auto"/>
      <w:sz w:val="24"/>
      <w:szCs w:val="24"/>
      <w:lang w:val="en-US"/>
    </w:rPr>
  </w:style>
  <w:style w:type="character" w:styleId="eop" w:customStyle="1">
    <w:name w:val="eop"/>
    <w:basedOn w:val="Fuentedeprrafopredeter"/>
    <w:rsid w:val="003805D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06B71"/>
    <w:pPr>
      <w:ind w:left="720"/>
      <w:contextualSpacing/>
    </w:pPr>
  </w:style>
  <w:style w:type="character" w:styleId="Hipervnculo">
    <w:name w:val="Hyperlink"/>
    <w:basedOn w:val="Fuentedeprrafopredeter"/>
    <w:uiPriority w:val="99"/>
    <w:unhideWhenUsed/>
    <w:rsid w:val="00FA767D"/>
    <w:rPr>
      <w:color w:val="0563C1" w:themeColor="hyperlink"/>
      <w:u w:val="single"/>
    </w:rPr>
  </w:style>
  <w:style w:type="character" w:styleId="Mencinsinresolver1" w:customStyle="1">
    <w:name w:val="Mención sin resolver1"/>
    <w:basedOn w:val="Fuentedeprrafopredeter"/>
    <w:uiPriority w:val="99"/>
    <w:semiHidden/>
    <w:unhideWhenUsed/>
    <w:rsid w:val="00FA767D"/>
    <w:rPr>
      <w:color w:val="605E5C"/>
      <w:shd w:val="clear" w:color="auto" w:fill="E1DFDD"/>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D519E"/>
    <w:rPr>
      <w:rFonts w:ascii="Palatino Linotype" w:hAnsi="Palatino Linotype"/>
      <w:color w:val="000000" w:themeColor="text1"/>
    </w:rPr>
  </w:style>
  <w:style w:type="character" w:styleId="Mencinsinresolver2" w:customStyle="1">
    <w:name w:val="Mención sin resolver2"/>
    <w:basedOn w:val="Fuentedeprrafopredeter"/>
    <w:uiPriority w:val="99"/>
    <w:semiHidden/>
    <w:unhideWhenUsed/>
    <w:rsid w:val="0009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701904">
      <w:bodyDiv w:val="1"/>
      <w:marLeft w:val="0"/>
      <w:marRight w:val="0"/>
      <w:marTop w:val="0"/>
      <w:marBottom w:val="0"/>
      <w:divBdr>
        <w:top w:val="none" w:sz="0" w:space="0" w:color="auto"/>
        <w:left w:val="none" w:sz="0" w:space="0" w:color="auto"/>
        <w:bottom w:val="none" w:sz="0" w:space="0" w:color="auto"/>
        <w:right w:val="none" w:sz="0" w:space="0" w:color="auto"/>
      </w:divBdr>
    </w:div>
    <w:div w:id="1024749679">
      <w:bodyDiv w:val="1"/>
      <w:marLeft w:val="0"/>
      <w:marRight w:val="0"/>
      <w:marTop w:val="0"/>
      <w:marBottom w:val="0"/>
      <w:divBdr>
        <w:top w:val="none" w:sz="0" w:space="0" w:color="auto"/>
        <w:left w:val="none" w:sz="0" w:space="0" w:color="auto"/>
        <w:bottom w:val="none" w:sz="0" w:space="0" w:color="auto"/>
        <w:right w:val="none" w:sz="0" w:space="0" w:color="auto"/>
      </w:divBdr>
    </w:div>
    <w:div w:id="1052270558">
      <w:bodyDiv w:val="1"/>
      <w:marLeft w:val="0"/>
      <w:marRight w:val="0"/>
      <w:marTop w:val="0"/>
      <w:marBottom w:val="0"/>
      <w:divBdr>
        <w:top w:val="none" w:sz="0" w:space="0" w:color="auto"/>
        <w:left w:val="none" w:sz="0" w:space="0" w:color="auto"/>
        <w:bottom w:val="none" w:sz="0" w:space="0" w:color="auto"/>
        <w:right w:val="none" w:sz="0" w:space="0" w:color="auto"/>
      </w:divBdr>
    </w:div>
    <w:div w:id="1173378112">
      <w:bodyDiv w:val="1"/>
      <w:marLeft w:val="0"/>
      <w:marRight w:val="0"/>
      <w:marTop w:val="0"/>
      <w:marBottom w:val="0"/>
      <w:divBdr>
        <w:top w:val="none" w:sz="0" w:space="0" w:color="auto"/>
        <w:left w:val="none" w:sz="0" w:space="0" w:color="auto"/>
        <w:bottom w:val="none" w:sz="0" w:space="0" w:color="auto"/>
        <w:right w:val="none" w:sz="0" w:space="0" w:color="auto"/>
      </w:divBdr>
    </w:div>
    <w:div w:id="1262376334">
      <w:bodyDiv w:val="1"/>
      <w:marLeft w:val="0"/>
      <w:marRight w:val="0"/>
      <w:marTop w:val="0"/>
      <w:marBottom w:val="0"/>
      <w:divBdr>
        <w:top w:val="none" w:sz="0" w:space="0" w:color="auto"/>
        <w:left w:val="none" w:sz="0" w:space="0" w:color="auto"/>
        <w:bottom w:val="none" w:sz="0" w:space="0" w:color="auto"/>
        <w:right w:val="none" w:sz="0" w:space="0" w:color="auto"/>
      </w:divBdr>
    </w:div>
    <w:div w:id="1301770631">
      <w:bodyDiv w:val="1"/>
      <w:marLeft w:val="0"/>
      <w:marRight w:val="0"/>
      <w:marTop w:val="0"/>
      <w:marBottom w:val="0"/>
      <w:divBdr>
        <w:top w:val="none" w:sz="0" w:space="0" w:color="auto"/>
        <w:left w:val="none" w:sz="0" w:space="0" w:color="auto"/>
        <w:bottom w:val="none" w:sz="0" w:space="0" w:color="auto"/>
        <w:right w:val="none" w:sz="0" w:space="0" w:color="auto"/>
      </w:divBdr>
    </w:div>
    <w:div w:id="1579633558">
      <w:bodyDiv w:val="1"/>
      <w:marLeft w:val="0"/>
      <w:marRight w:val="0"/>
      <w:marTop w:val="0"/>
      <w:marBottom w:val="0"/>
      <w:divBdr>
        <w:top w:val="none" w:sz="0" w:space="0" w:color="auto"/>
        <w:left w:val="none" w:sz="0" w:space="0" w:color="auto"/>
        <w:bottom w:val="none" w:sz="0" w:space="0" w:color="auto"/>
        <w:right w:val="none" w:sz="0" w:space="0" w:color="auto"/>
      </w:divBdr>
    </w:div>
    <w:div w:id="1716193614">
      <w:bodyDiv w:val="1"/>
      <w:marLeft w:val="0"/>
      <w:marRight w:val="0"/>
      <w:marTop w:val="0"/>
      <w:marBottom w:val="0"/>
      <w:divBdr>
        <w:top w:val="none" w:sz="0" w:space="0" w:color="auto"/>
        <w:left w:val="none" w:sz="0" w:space="0" w:color="auto"/>
        <w:bottom w:val="none" w:sz="0" w:space="0" w:color="auto"/>
        <w:right w:val="none" w:sz="0" w:space="0" w:color="auto"/>
      </w:divBdr>
    </w:div>
    <w:div w:id="1814827663">
      <w:bodyDiv w:val="1"/>
      <w:marLeft w:val="0"/>
      <w:marRight w:val="0"/>
      <w:marTop w:val="0"/>
      <w:marBottom w:val="0"/>
      <w:divBdr>
        <w:top w:val="none" w:sz="0" w:space="0" w:color="auto"/>
        <w:left w:val="none" w:sz="0" w:space="0" w:color="auto"/>
        <w:bottom w:val="none" w:sz="0" w:space="0" w:color="auto"/>
        <w:right w:val="none" w:sz="0" w:space="0" w:color="auto"/>
      </w:divBdr>
    </w:div>
    <w:div w:id="205639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tmp" Id="rId8" /><Relationship Type="http://schemas.openxmlformats.org/officeDocument/2006/relationships/image" Target="media/image7.png" Id="rId13" /><Relationship Type="http://schemas.openxmlformats.org/officeDocument/2006/relationships/header" Target="header3.xm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tmp" Id="rId7" /><Relationship Type="http://schemas.openxmlformats.org/officeDocument/2006/relationships/image" Target="media/image6.png" Id="rId12" /><Relationship Type="http://schemas.openxmlformats.org/officeDocument/2006/relationships/footer" Target="footer2.xml" Id="rId17" /><Relationship Type="http://schemas.openxmlformats.org/officeDocument/2006/relationships/styles" Target="styles.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header" Target="header2.xml" Id="rId15" /><Relationship Type="http://schemas.openxmlformats.org/officeDocument/2006/relationships/image" Target="media/image4.tmp" Id="rId10" /><Relationship Type="http://schemas.openxmlformats.org/officeDocument/2006/relationships/footer" Target="footer3.xml" Id="rId19" /><Relationship Type="http://schemas.openxmlformats.org/officeDocument/2006/relationships/webSettings" Target="webSettings.xml" Id="rId4" /><Relationship Type="http://schemas.openxmlformats.org/officeDocument/2006/relationships/image" Target="media/image3.tmp" Id="rId9" /><Relationship Type="http://schemas.openxmlformats.org/officeDocument/2006/relationships/header" Target="header1.xml" Id="rId14" /><Relationship Type="http://schemas.openxmlformats.org/officeDocument/2006/relationships/glossaryDocument" Target="glossary/document.xml" Id="Rd24761e868984b59"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abb25fc-72fd-4c7e-ad83-2b5f5a1af489}"/>
      </w:docPartPr>
      <w:docPartBody>
        <w:p w14:paraId="52DDA7B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IVAN PEÑA VARA</dc:creator>
  <keywords/>
  <dc:description/>
  <lastModifiedBy>Usuario invitado</lastModifiedBy>
  <revision>5</revision>
  <dcterms:created xsi:type="dcterms:W3CDTF">2023-05-11T19:40:00.0000000Z</dcterms:created>
  <dcterms:modified xsi:type="dcterms:W3CDTF">2023-06-01T20:27:56.2479850Z</dcterms:modified>
</coreProperties>
</file>