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4FA" w:rsidRPr="00660089" w:rsidRDefault="008D64FA" w:rsidP="008D64FA">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243F6">
        <w:rPr>
          <w:rFonts w:ascii="Palatino Linotype" w:eastAsia="Times New Roman" w:hAnsi="Palatino Linotype" w:cs="Arial"/>
          <w:color w:val="000000"/>
          <w:sz w:val="24"/>
          <w:szCs w:val="24"/>
          <w:lang w:eastAsia="es-MX"/>
        </w:rPr>
        <w:t xml:space="preserve">diecisiete de mayo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rsidR="008D64FA" w:rsidRPr="00660089" w:rsidRDefault="008D64FA" w:rsidP="008D64FA">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64FA" w:rsidRPr="00360DF2" w:rsidRDefault="008D64FA" w:rsidP="008D64FA">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Pr="00360DF2">
        <w:rPr>
          <w:rFonts w:ascii="Palatino Linotype" w:hAnsi="Palatino Linotype" w:cs="Arial"/>
          <w:b/>
          <w:bCs/>
          <w:sz w:val="24"/>
          <w:szCs w:val="24"/>
          <w:lang w:eastAsia="es-MX"/>
        </w:rPr>
        <w:t>0</w:t>
      </w:r>
      <w:r>
        <w:rPr>
          <w:rFonts w:ascii="Palatino Linotype" w:hAnsi="Palatino Linotype" w:cs="Arial"/>
          <w:b/>
          <w:bCs/>
          <w:sz w:val="24"/>
          <w:szCs w:val="24"/>
          <w:lang w:eastAsia="es-MX"/>
        </w:rPr>
        <w:t>0900</w:t>
      </w:r>
      <w:r w:rsidRPr="00360DF2">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w:t>
      </w:r>
      <w:r w:rsidR="00215024">
        <w:rPr>
          <w:rFonts w:ascii="Palatino Linotype" w:eastAsia="Palatino Linotype" w:hAnsi="Palatino Linotype" w:cs="Palatino Linotype"/>
          <w:b/>
          <w:color w:val="000000"/>
          <w:sz w:val="24"/>
          <w:szCs w:val="24"/>
        </w:rPr>
        <w:t>XXXXXXXXXXXXXXXXX</w:t>
      </w:r>
      <w:r w:rsidRPr="00360DF2">
        <w:rPr>
          <w:rFonts w:ascii="Palatino Linotype" w:eastAsia="Palatino Linotype" w:hAnsi="Palatino Linotype" w:cs="Palatino Linotype"/>
          <w:color w:val="000000"/>
          <w:sz w:val="24"/>
          <w:szCs w:val="24"/>
        </w:rPr>
        <w:t xml:space="preserve">, en lo sucesivo 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de respuesta del </w:t>
      </w:r>
      <w:r w:rsidRPr="008D64FA">
        <w:rPr>
          <w:rFonts w:ascii="Palatino Linotype" w:hAnsi="Palatino Linotype" w:cs="Arial"/>
          <w:b/>
          <w:sz w:val="24"/>
          <w:szCs w:val="24"/>
        </w:rPr>
        <w:t>Ayuntamiento de Metepec</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8D64FA" w:rsidRPr="00660089" w:rsidRDefault="008D64FA" w:rsidP="008D64FA">
      <w:pPr>
        <w:tabs>
          <w:tab w:val="left" w:pos="6960"/>
        </w:tabs>
        <w:spacing w:after="0" w:line="360" w:lineRule="auto"/>
        <w:jc w:val="both"/>
        <w:rPr>
          <w:rFonts w:ascii="Palatino Linotype" w:hAnsi="Palatino Linotype" w:cs="Arial"/>
          <w:sz w:val="24"/>
          <w:szCs w:val="24"/>
        </w:rPr>
      </w:pPr>
    </w:p>
    <w:p w:rsidR="008D64FA" w:rsidRPr="00660089" w:rsidRDefault="008D64FA" w:rsidP="008D64FA">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8D64FA" w:rsidRPr="00660089" w:rsidRDefault="008D64FA" w:rsidP="008D64FA">
      <w:pPr>
        <w:spacing w:after="0" w:line="360" w:lineRule="auto"/>
        <w:rPr>
          <w:rFonts w:ascii="Palatino Linotype" w:hAnsi="Palatino Linotype" w:cs="Arial"/>
          <w:b/>
          <w:sz w:val="24"/>
          <w:szCs w:val="24"/>
        </w:rPr>
      </w:pPr>
    </w:p>
    <w:p w:rsidR="008D64FA" w:rsidRPr="00660089" w:rsidRDefault="008D64FA" w:rsidP="008D64FA">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Pr>
          <w:rFonts w:ascii="Palatino Linotype" w:hAnsi="Palatino Linotype" w:cs="Arial"/>
          <w:sz w:val="24"/>
          <w:szCs w:val="24"/>
        </w:rPr>
        <w:t>dieciséis de enero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w:t>
      </w:r>
      <w:proofErr w:type="gramStart"/>
      <w:r w:rsidRPr="00660089">
        <w:rPr>
          <w:rFonts w:ascii="Palatino Linotype" w:hAnsi="Palatino Linotype" w:cs="Arial"/>
          <w:sz w:val="24"/>
          <w:szCs w:val="24"/>
        </w:rPr>
        <w:t>presentó</w:t>
      </w:r>
      <w:proofErr w:type="gramEnd"/>
      <w:r w:rsidRPr="00660089">
        <w:rPr>
          <w:rFonts w:ascii="Palatino Linotype" w:hAnsi="Palatino Linotype" w:cs="Arial"/>
          <w:sz w:val="24"/>
          <w:szCs w:val="24"/>
        </w:rPr>
        <w:t xml:space="preserve"> a través del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A67381">
        <w:rPr>
          <w:rFonts w:ascii="Palatino Linotype" w:hAnsi="Palatino Linotype" w:cs="Arial"/>
          <w:sz w:val="24"/>
          <w:szCs w:val="24"/>
        </w:rPr>
        <w:t xml:space="preserve"> </w:t>
      </w:r>
      <w:r w:rsidRPr="008D64FA">
        <w:rPr>
          <w:rFonts w:ascii="Palatino Linotype" w:hAnsi="Palatino Linotype" w:cs="Arial"/>
          <w:b/>
          <w:sz w:val="24"/>
          <w:szCs w:val="24"/>
        </w:rPr>
        <w:t>00101/METEPEC/IP/2023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8D64FA" w:rsidRPr="00660089" w:rsidRDefault="008D64FA" w:rsidP="008D64FA">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8D64FA" w:rsidRPr="00660089" w:rsidRDefault="008D64FA" w:rsidP="008D64F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Pr="008D64FA">
        <w:rPr>
          <w:rFonts w:ascii="Palatino Linotype" w:eastAsia="Times New Roman" w:hAnsi="Palatino Linotype" w:cs="Times New Roman"/>
          <w:i/>
          <w:szCs w:val="24"/>
          <w:lang w:eastAsia="es-ES"/>
        </w:rPr>
        <w:t xml:space="preserve">solicito se me informe a través de este medio 1. </w:t>
      </w:r>
      <w:proofErr w:type="gramStart"/>
      <w:r w:rsidRPr="008D64FA">
        <w:rPr>
          <w:rFonts w:ascii="Palatino Linotype" w:eastAsia="Times New Roman" w:hAnsi="Palatino Linotype" w:cs="Times New Roman"/>
          <w:i/>
          <w:szCs w:val="24"/>
          <w:lang w:eastAsia="es-ES"/>
        </w:rPr>
        <w:t>el</w:t>
      </w:r>
      <w:proofErr w:type="gramEnd"/>
      <w:r w:rsidRPr="008D64FA">
        <w:rPr>
          <w:rFonts w:ascii="Palatino Linotype" w:eastAsia="Times New Roman" w:hAnsi="Palatino Linotype" w:cs="Times New Roman"/>
          <w:i/>
          <w:szCs w:val="24"/>
          <w:lang w:eastAsia="es-ES"/>
        </w:rPr>
        <w:t xml:space="preserve"> número de personas que apoyan en el desarrollo de las atribuciones de cada una de las regidurías de su ayuntamiento, 2. </w:t>
      </w:r>
      <w:proofErr w:type="gramStart"/>
      <w:r w:rsidRPr="008D64FA">
        <w:rPr>
          <w:rFonts w:ascii="Palatino Linotype" w:eastAsia="Times New Roman" w:hAnsi="Palatino Linotype" w:cs="Times New Roman"/>
          <w:i/>
          <w:szCs w:val="24"/>
          <w:lang w:eastAsia="es-ES"/>
        </w:rPr>
        <w:t>describir</w:t>
      </w:r>
      <w:proofErr w:type="gramEnd"/>
      <w:r w:rsidRPr="008D64FA">
        <w:rPr>
          <w:rFonts w:ascii="Palatino Linotype" w:eastAsia="Times New Roman" w:hAnsi="Palatino Linotype" w:cs="Times New Roman"/>
          <w:i/>
          <w:szCs w:val="24"/>
          <w:lang w:eastAsia="es-ES"/>
        </w:rPr>
        <w:t xml:space="preserve"> el nombre de las plazas que tiene asignadas cada una de las regidurías de su ayuntamiento, debiendo señalar niveles, rangos y puestos, así como las funciones que desempeñan, 3. </w:t>
      </w:r>
      <w:proofErr w:type="gramStart"/>
      <w:r w:rsidRPr="008D64FA">
        <w:rPr>
          <w:rFonts w:ascii="Palatino Linotype" w:eastAsia="Times New Roman" w:hAnsi="Palatino Linotype" w:cs="Times New Roman"/>
          <w:i/>
          <w:szCs w:val="24"/>
          <w:lang w:eastAsia="es-ES"/>
        </w:rPr>
        <w:t>señalar</w:t>
      </w:r>
      <w:proofErr w:type="gramEnd"/>
      <w:r w:rsidRPr="008D64FA">
        <w:rPr>
          <w:rFonts w:ascii="Palatino Linotype" w:eastAsia="Times New Roman" w:hAnsi="Palatino Linotype" w:cs="Times New Roman"/>
          <w:i/>
          <w:szCs w:val="24"/>
          <w:lang w:eastAsia="es-ES"/>
        </w:rPr>
        <w:t xml:space="preserve"> el fundamento legal de la asignación de plazas asignadas a cada una de las </w:t>
      </w:r>
      <w:proofErr w:type="spellStart"/>
      <w:r w:rsidRPr="008D64FA">
        <w:rPr>
          <w:rFonts w:ascii="Palatino Linotype" w:eastAsia="Times New Roman" w:hAnsi="Palatino Linotype" w:cs="Times New Roman"/>
          <w:i/>
          <w:szCs w:val="24"/>
          <w:lang w:eastAsia="es-ES"/>
        </w:rPr>
        <w:t>regidurias</w:t>
      </w:r>
      <w:proofErr w:type="spellEnd"/>
      <w:r w:rsidRPr="008D64FA">
        <w:rPr>
          <w:rFonts w:ascii="Palatino Linotype" w:eastAsia="Times New Roman" w:hAnsi="Palatino Linotype" w:cs="Times New Roman"/>
          <w:i/>
          <w:szCs w:val="24"/>
          <w:lang w:eastAsia="es-ES"/>
        </w:rPr>
        <w:t xml:space="preserve"> de su ayuntamiento</w:t>
      </w:r>
      <w:r>
        <w:rPr>
          <w:rFonts w:ascii="Palatino Linotype" w:eastAsia="Times New Roman" w:hAnsi="Palatino Linotype" w:cs="Times New Roman"/>
          <w:i/>
          <w:szCs w:val="24"/>
          <w:lang w:val="es-ES_tradnl" w:eastAsia="es-ES"/>
        </w:rPr>
        <w:t>”</w:t>
      </w:r>
    </w:p>
    <w:p w:rsidR="008D64FA" w:rsidRPr="00660089" w:rsidRDefault="008D64FA" w:rsidP="008D64F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D64FA" w:rsidRPr="00660089" w:rsidRDefault="008D64FA" w:rsidP="008D64FA">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660089">
        <w:rPr>
          <w:rFonts w:ascii="Palatino Linotype" w:eastAsia="Times New Roman" w:hAnsi="Palatino Linotype" w:cs="Times New Roman"/>
          <w:b/>
          <w:i/>
          <w:sz w:val="24"/>
          <w:szCs w:val="24"/>
          <w:lang w:val="es-ES_tradnl" w:eastAsia="es-ES"/>
        </w:rPr>
        <w:t>A través del SAIMEX</w:t>
      </w:r>
    </w:p>
    <w:p w:rsidR="008D64FA" w:rsidRPr="00660089" w:rsidRDefault="008D64FA" w:rsidP="008D64FA">
      <w:pPr>
        <w:tabs>
          <w:tab w:val="left" w:pos="5647"/>
        </w:tabs>
        <w:spacing w:after="0" w:line="360" w:lineRule="auto"/>
        <w:ind w:right="850"/>
        <w:jc w:val="both"/>
        <w:rPr>
          <w:rFonts w:ascii="Palatino Linotype" w:hAnsi="Palatino Linotype"/>
          <w:color w:val="000000"/>
          <w:sz w:val="24"/>
          <w:szCs w:val="24"/>
          <w:lang w:val="es-ES_tradnl"/>
        </w:rPr>
      </w:pPr>
      <w:bookmarkStart w:id="0" w:name="_GoBack"/>
      <w:bookmarkEnd w:id="0"/>
    </w:p>
    <w:p w:rsidR="008D64FA" w:rsidRPr="00021AEE"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021AEE">
        <w:rPr>
          <w:rFonts w:ascii="Palatino Linotype" w:eastAsia="Palatino Linotype" w:hAnsi="Palatino Linotype" w:cs="Palatino Linotype"/>
          <w:color w:val="000000"/>
          <w:sz w:val="24"/>
          <w:szCs w:val="24"/>
        </w:rPr>
        <w:t xml:space="preserve">Derivado del ingreso de la solicitud de información, en fecha </w:t>
      </w:r>
      <w:r>
        <w:rPr>
          <w:rFonts w:ascii="Palatino Linotype" w:eastAsia="Palatino Linotype" w:hAnsi="Palatino Linotype" w:cs="Palatino Linotype"/>
          <w:color w:val="000000"/>
          <w:sz w:val="24"/>
          <w:szCs w:val="24"/>
        </w:rPr>
        <w:t>veinticuatro de enero de dos mil veintitrés</w:t>
      </w:r>
      <w:r w:rsidRPr="00021AEE">
        <w:rPr>
          <w:rFonts w:ascii="Palatino Linotype" w:eastAsia="Palatino Linotype" w:hAnsi="Palatino Linotype" w:cs="Palatino Linotype"/>
          <w:color w:val="000000"/>
          <w:sz w:val="24"/>
          <w:szCs w:val="24"/>
        </w:rPr>
        <w:t xml:space="preserve">, el </w:t>
      </w:r>
      <w:r w:rsidRPr="00021AEE">
        <w:rPr>
          <w:rFonts w:ascii="Palatino Linotype" w:eastAsia="Palatino Linotype" w:hAnsi="Palatino Linotype" w:cs="Palatino Linotype"/>
          <w:b/>
          <w:color w:val="000000"/>
          <w:sz w:val="24"/>
          <w:szCs w:val="24"/>
        </w:rPr>
        <w:t>Sujeto Obligado</w:t>
      </w:r>
      <w:r w:rsidRPr="00021AEE">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8D64FA" w:rsidRPr="00021AEE"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8D64FA" w:rsidRDefault="008D64FA" w:rsidP="008D64F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021AEE">
        <w:rPr>
          <w:rFonts w:ascii="Palatino Linotype" w:eastAsia="Palatino Linotype" w:hAnsi="Palatino Linotype" w:cs="Palatino Linotype"/>
          <w:i/>
          <w:color w:val="000000"/>
          <w:szCs w:val="24"/>
        </w:rPr>
        <w:t>“</w:t>
      </w:r>
      <w:r w:rsidRPr="008D64FA">
        <w:rPr>
          <w:rFonts w:ascii="Palatino Linotype" w:eastAsia="Palatino Linotype" w:hAnsi="Palatino Linotype" w:cs="Palatino Linotype"/>
          <w:i/>
          <w:color w:val="000000"/>
          <w:szCs w:val="24"/>
        </w:rPr>
        <w:t xml:space="preserve">Con fundamento en el </w:t>
      </w:r>
      <w:proofErr w:type="spellStart"/>
      <w:r w:rsidRPr="008D64FA">
        <w:rPr>
          <w:rFonts w:ascii="Palatino Linotype" w:eastAsia="Palatino Linotype" w:hAnsi="Palatino Linotype" w:cs="Palatino Linotype"/>
          <w:i/>
          <w:color w:val="000000"/>
          <w:szCs w:val="24"/>
        </w:rPr>
        <w:t>articulo</w:t>
      </w:r>
      <w:proofErr w:type="spellEnd"/>
      <w:r w:rsidRPr="008D64FA">
        <w:rPr>
          <w:rFonts w:ascii="Palatino Linotype" w:eastAsia="Palatino Linotype" w:hAnsi="Palatino Linotype" w:cs="Palatino Linotype"/>
          <w:i/>
          <w:color w:val="000000"/>
          <w:szCs w:val="24"/>
        </w:rPr>
        <w:t xml:space="preserve"> 159 de la Ley de Transparencia y Acceso a la Información Pública del Estado de México y Municipios, se le requiere para que dentro del plazo de diez días hábiles realice lo siguiente:</w:t>
      </w:r>
    </w:p>
    <w:p w:rsidR="008D64FA" w:rsidRPr="008D64FA" w:rsidRDefault="008D64FA" w:rsidP="008D64F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8D64FA" w:rsidRDefault="008D64FA" w:rsidP="008D64F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8D64FA">
        <w:rPr>
          <w:rFonts w:ascii="Palatino Linotype" w:eastAsia="Palatino Linotype" w:hAnsi="Palatino Linotype" w:cs="Palatino Linotype"/>
          <w:i/>
          <w:color w:val="000000"/>
          <w:szCs w:val="24"/>
        </w:rPr>
        <w:t xml:space="preserve">Con fundamento en el artículo 159 de la Ley de Transparencia y Acceso a la Información Pública del Estado de México y Municipios, se solicita respetuosamente al solicitante aclare y/o especifique que documento requiere cuando señala:” 1. </w:t>
      </w:r>
      <w:proofErr w:type="gramStart"/>
      <w:r w:rsidRPr="008D64FA">
        <w:rPr>
          <w:rFonts w:ascii="Palatino Linotype" w:eastAsia="Palatino Linotype" w:hAnsi="Palatino Linotype" w:cs="Palatino Linotype"/>
          <w:i/>
          <w:color w:val="000000"/>
          <w:szCs w:val="24"/>
        </w:rPr>
        <w:t>el</w:t>
      </w:r>
      <w:proofErr w:type="gramEnd"/>
      <w:r w:rsidRPr="008D64FA">
        <w:rPr>
          <w:rFonts w:ascii="Palatino Linotype" w:eastAsia="Palatino Linotype" w:hAnsi="Palatino Linotype" w:cs="Palatino Linotype"/>
          <w:i/>
          <w:color w:val="000000"/>
          <w:szCs w:val="24"/>
        </w:rPr>
        <w:t xml:space="preserve"> número de personas que apoyan en el desarrollo de las atribuciones de cada una de las regidurías de su ayuntamiento,”, pues es necesario saber con precisión la información que solicita para realizar la búsqueda. Lo anterior con la finalidad de, en caso de proceder, atender eficazmente su requerimiento.</w:t>
      </w:r>
    </w:p>
    <w:p w:rsidR="008D64FA" w:rsidRPr="008D64FA" w:rsidRDefault="008D64FA" w:rsidP="008D64F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8D64FA" w:rsidRPr="00021AEE" w:rsidRDefault="008D64FA" w:rsidP="008D64F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8D64FA">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eastAsia="Palatino Linotype" w:hAnsi="Palatino Linotype" w:cs="Palatino Linotype"/>
          <w:i/>
          <w:color w:val="000000"/>
          <w:szCs w:val="24"/>
        </w:rPr>
        <w:t>”</w:t>
      </w:r>
    </w:p>
    <w:p w:rsidR="008D64FA" w:rsidRPr="00021AEE"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8D64FA" w:rsidRPr="00021AEE"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21AEE">
        <w:rPr>
          <w:rFonts w:ascii="Palatino Linotype" w:eastAsia="Palatino Linotype" w:hAnsi="Palatino Linotype" w:cs="Palatino Linotype"/>
          <w:color w:val="000000"/>
          <w:sz w:val="24"/>
          <w:szCs w:val="24"/>
        </w:rPr>
        <w:t xml:space="preserve">El </w:t>
      </w:r>
      <w:r w:rsidRPr="00021AEE">
        <w:rPr>
          <w:rFonts w:ascii="Palatino Linotype" w:eastAsia="Palatino Linotype" w:hAnsi="Palatino Linotype" w:cs="Palatino Linotype"/>
          <w:b/>
          <w:color w:val="000000"/>
          <w:sz w:val="24"/>
          <w:szCs w:val="24"/>
        </w:rPr>
        <w:t>Solicitante</w:t>
      </w:r>
      <w:r w:rsidRPr="00021AEE">
        <w:rPr>
          <w:rFonts w:ascii="Palatino Linotype" w:eastAsia="Palatino Linotype" w:hAnsi="Palatino Linotype" w:cs="Palatino Linotype"/>
          <w:color w:val="000000"/>
          <w:sz w:val="24"/>
          <w:szCs w:val="24"/>
        </w:rPr>
        <w:t xml:space="preserve"> estando dentro del término otorgado por el </w:t>
      </w:r>
      <w:r w:rsidRPr="00021AEE">
        <w:rPr>
          <w:rFonts w:ascii="Palatino Linotype" w:eastAsia="Palatino Linotype" w:hAnsi="Palatino Linotype" w:cs="Palatino Linotype"/>
          <w:b/>
          <w:color w:val="000000"/>
          <w:sz w:val="24"/>
          <w:szCs w:val="24"/>
        </w:rPr>
        <w:t>Sujeto Obligado</w:t>
      </w:r>
      <w:r w:rsidRPr="00021AEE">
        <w:rPr>
          <w:rFonts w:ascii="Palatino Linotype" w:eastAsia="Palatino Linotype" w:hAnsi="Palatino Linotype" w:cs="Palatino Linotype"/>
          <w:color w:val="000000"/>
          <w:sz w:val="24"/>
          <w:szCs w:val="24"/>
        </w:rPr>
        <w:t>, desahogo la solicitud de aclaración, manifestando:</w:t>
      </w:r>
    </w:p>
    <w:p w:rsidR="008D64FA" w:rsidRPr="00021AEE"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8D64FA" w:rsidRPr="00021AEE" w:rsidRDefault="008D64FA" w:rsidP="008D64F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021AEE">
        <w:rPr>
          <w:rFonts w:ascii="Palatino Linotype" w:eastAsia="Palatino Linotype" w:hAnsi="Palatino Linotype" w:cs="Palatino Linotype"/>
          <w:i/>
          <w:color w:val="000000"/>
          <w:szCs w:val="24"/>
        </w:rPr>
        <w:t>“</w:t>
      </w:r>
      <w:r w:rsidR="00186A13" w:rsidRPr="00186A13">
        <w:rPr>
          <w:rFonts w:ascii="Palatino Linotype" w:eastAsia="Palatino Linotype" w:hAnsi="Palatino Linotype" w:cs="Palatino Linotype"/>
          <w:i/>
          <w:color w:val="000000"/>
          <w:szCs w:val="24"/>
        </w:rPr>
        <w:t xml:space="preserve">1. el número de personas que apoyan en las regidurías de su ayuntamiento, 2. </w:t>
      </w:r>
      <w:proofErr w:type="gramStart"/>
      <w:r w:rsidR="00186A13" w:rsidRPr="00186A13">
        <w:rPr>
          <w:rFonts w:ascii="Palatino Linotype" w:eastAsia="Palatino Linotype" w:hAnsi="Palatino Linotype" w:cs="Palatino Linotype"/>
          <w:i/>
          <w:color w:val="000000"/>
          <w:szCs w:val="24"/>
        </w:rPr>
        <w:t>decir</w:t>
      </w:r>
      <w:proofErr w:type="gramEnd"/>
      <w:r w:rsidR="00186A13" w:rsidRPr="00186A13">
        <w:rPr>
          <w:rFonts w:ascii="Palatino Linotype" w:eastAsia="Palatino Linotype" w:hAnsi="Palatino Linotype" w:cs="Palatino Linotype"/>
          <w:i/>
          <w:color w:val="000000"/>
          <w:szCs w:val="24"/>
        </w:rPr>
        <w:t xml:space="preserve"> el nombre de las plazas que tienen los servidores públicos que laboran para los regidores y regidoras de su ayuntamiento, debiendo señalar niveles, rangos, categorías o como se le denomine a los puestos, así como las funciones que desempeñan y sus percepciones netas, 3. </w:t>
      </w:r>
      <w:proofErr w:type="gramStart"/>
      <w:r w:rsidR="00186A13" w:rsidRPr="00186A13">
        <w:rPr>
          <w:rFonts w:ascii="Palatino Linotype" w:eastAsia="Palatino Linotype" w:hAnsi="Palatino Linotype" w:cs="Palatino Linotype"/>
          <w:i/>
          <w:color w:val="000000"/>
          <w:szCs w:val="24"/>
        </w:rPr>
        <w:t>señalar</w:t>
      </w:r>
      <w:proofErr w:type="gramEnd"/>
      <w:r w:rsidR="00186A13" w:rsidRPr="00186A13">
        <w:rPr>
          <w:rFonts w:ascii="Palatino Linotype" w:eastAsia="Palatino Linotype" w:hAnsi="Palatino Linotype" w:cs="Palatino Linotype"/>
          <w:i/>
          <w:color w:val="000000"/>
          <w:szCs w:val="24"/>
        </w:rPr>
        <w:t xml:space="preserve"> el fundamento legal de la asignación de plazas que son o fueron asignadas a cada una de las </w:t>
      </w:r>
      <w:proofErr w:type="spellStart"/>
      <w:r w:rsidR="00186A13" w:rsidRPr="00186A13">
        <w:rPr>
          <w:rFonts w:ascii="Palatino Linotype" w:eastAsia="Palatino Linotype" w:hAnsi="Palatino Linotype" w:cs="Palatino Linotype"/>
          <w:i/>
          <w:color w:val="000000"/>
          <w:szCs w:val="24"/>
        </w:rPr>
        <w:t>regidurias</w:t>
      </w:r>
      <w:proofErr w:type="spellEnd"/>
      <w:r w:rsidR="00186A13" w:rsidRPr="00186A13">
        <w:rPr>
          <w:rFonts w:ascii="Palatino Linotype" w:eastAsia="Palatino Linotype" w:hAnsi="Palatino Linotype" w:cs="Palatino Linotype"/>
          <w:i/>
          <w:color w:val="000000"/>
          <w:szCs w:val="24"/>
        </w:rPr>
        <w:t xml:space="preserve"> de su ayuntamiento</w:t>
      </w:r>
      <w:r w:rsidRPr="00021AEE">
        <w:rPr>
          <w:rFonts w:ascii="Palatino Linotype" w:eastAsia="Palatino Linotype" w:hAnsi="Palatino Linotype" w:cs="Palatino Linotype"/>
          <w:i/>
          <w:color w:val="000000"/>
          <w:szCs w:val="24"/>
        </w:rPr>
        <w:t>”</w:t>
      </w:r>
      <w:r w:rsidRPr="00021AEE">
        <w:rPr>
          <w:rFonts w:ascii="Palatino Linotype" w:eastAsia="Palatino Linotype" w:hAnsi="Palatino Linotype" w:cs="Palatino Linotype"/>
          <w:color w:val="000000"/>
          <w:szCs w:val="24"/>
        </w:rPr>
        <w:t>.</w:t>
      </w:r>
    </w:p>
    <w:p w:rsidR="008D64FA" w:rsidRPr="00021AEE" w:rsidRDefault="008D64FA" w:rsidP="008D64FA">
      <w:pPr>
        <w:spacing w:after="0" w:line="360" w:lineRule="auto"/>
        <w:jc w:val="both"/>
        <w:rPr>
          <w:rFonts w:ascii="Palatino Linotype" w:hAnsi="Palatino Linotype" w:cs="Arial"/>
          <w:b/>
          <w:sz w:val="24"/>
          <w:szCs w:val="24"/>
        </w:rPr>
      </w:pPr>
    </w:p>
    <w:p w:rsidR="008D64FA" w:rsidRPr="00A67381" w:rsidRDefault="008D64FA" w:rsidP="008D64FA">
      <w:pPr>
        <w:spacing w:after="0" w:line="360" w:lineRule="auto"/>
        <w:jc w:val="both"/>
        <w:rPr>
          <w:rFonts w:ascii="Palatino Linotype" w:eastAsia="Calibri" w:hAnsi="Palatino Linotype" w:cs="Arial"/>
          <w:sz w:val="24"/>
          <w:szCs w:val="24"/>
          <w:lang w:eastAsia="es-MX"/>
        </w:rPr>
      </w:pPr>
      <w:r w:rsidRPr="009A599D">
        <w:rPr>
          <w:rFonts w:ascii="Palatino Linotype" w:hAnsi="Palatino Linotype" w:cs="Arial"/>
          <w:b/>
          <w:sz w:val="28"/>
          <w:szCs w:val="24"/>
        </w:rPr>
        <w:t>TERCERO</w:t>
      </w:r>
      <w:r w:rsidRPr="009A599D">
        <w:rPr>
          <w:rFonts w:ascii="Palatino Linotype" w:hAnsi="Palatino Linotype" w:cs="Arial"/>
          <w:b/>
          <w:sz w:val="24"/>
          <w:szCs w:val="24"/>
        </w:rPr>
        <w:t xml:space="preserve">. </w:t>
      </w:r>
      <w:r w:rsidRPr="00A67381">
        <w:rPr>
          <w:rFonts w:ascii="Palatino Linotype" w:eastAsia="Calibri" w:hAnsi="Palatino Linotype" w:cs="Arial"/>
          <w:sz w:val="24"/>
          <w:szCs w:val="24"/>
          <w:lang w:eastAsia="es-MX"/>
        </w:rPr>
        <w:t xml:space="preserve">Como se advierte de las constancias que integran el expediente electrónico, </w:t>
      </w:r>
      <w:proofErr w:type="spellStart"/>
      <w:r w:rsidRPr="00A67381">
        <w:rPr>
          <w:rFonts w:ascii="Palatino Linotype" w:eastAsia="Calibri" w:hAnsi="Palatino Linotype" w:cs="Arial"/>
          <w:sz w:val="24"/>
          <w:szCs w:val="24"/>
          <w:lang w:eastAsia="es-MX"/>
        </w:rPr>
        <w:t>aperturado</w:t>
      </w:r>
      <w:proofErr w:type="spellEnd"/>
      <w:r w:rsidRPr="00A67381">
        <w:rPr>
          <w:rFonts w:ascii="Palatino Linotype" w:eastAsia="Calibri" w:hAnsi="Palatino Linotype" w:cs="Arial"/>
          <w:sz w:val="24"/>
          <w:szCs w:val="24"/>
          <w:lang w:eastAsia="es-MX"/>
        </w:rPr>
        <w:t xml:space="preserve"> con motivo del ingreso de la solicitud</w:t>
      </w:r>
      <w:r w:rsidR="00186A13">
        <w:rPr>
          <w:rFonts w:ascii="Palatino Linotype" w:eastAsia="Calibri" w:hAnsi="Palatino Linotype" w:cs="Arial"/>
          <w:sz w:val="24"/>
          <w:szCs w:val="24"/>
          <w:lang w:eastAsia="es-MX"/>
        </w:rPr>
        <w:t xml:space="preserve"> y el desahogo del </w:t>
      </w:r>
      <w:r w:rsidR="00186A13">
        <w:rPr>
          <w:rFonts w:ascii="Palatino Linotype" w:eastAsia="Calibri" w:hAnsi="Palatino Linotype" w:cs="Arial"/>
          <w:sz w:val="24"/>
          <w:szCs w:val="24"/>
          <w:lang w:eastAsia="es-MX"/>
        </w:rPr>
        <w:lastRenderedPageBreak/>
        <w:t>requerimiento de aclaración</w:t>
      </w:r>
      <w:r w:rsidRPr="00A67381">
        <w:rPr>
          <w:rFonts w:ascii="Palatino Linotype" w:eastAsia="Calibri" w:hAnsi="Palatino Linotype" w:cs="Arial"/>
          <w:sz w:val="24"/>
          <w:szCs w:val="24"/>
          <w:lang w:eastAsia="es-MX"/>
        </w:rPr>
        <w:t xml:space="preserve">, en fecha </w:t>
      </w:r>
      <w:r w:rsidR="00186A13">
        <w:rPr>
          <w:rFonts w:ascii="Palatino Linotype" w:eastAsia="Calibri" w:hAnsi="Palatino Linotype" w:cs="Arial"/>
          <w:sz w:val="24"/>
          <w:szCs w:val="24"/>
          <w:lang w:eastAsia="es-MX"/>
        </w:rPr>
        <w:t xml:space="preserve">quince </w:t>
      </w:r>
      <w:r>
        <w:rPr>
          <w:rFonts w:ascii="Palatino Linotype" w:eastAsia="Calibri" w:hAnsi="Palatino Linotype" w:cs="Arial"/>
          <w:sz w:val="24"/>
          <w:szCs w:val="24"/>
          <w:lang w:eastAsia="es-MX"/>
        </w:rPr>
        <w:t>de febrero de dos mil veintitrés</w:t>
      </w:r>
      <w:r w:rsidRPr="00A67381">
        <w:rPr>
          <w:rFonts w:ascii="Palatino Linotype" w:eastAsia="Calibri" w:hAnsi="Palatino Linotype" w:cs="Arial"/>
          <w:sz w:val="24"/>
          <w:szCs w:val="24"/>
          <w:lang w:eastAsia="es-MX"/>
        </w:rPr>
        <w:t xml:space="preserv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hizo entrega al</w:t>
      </w:r>
      <w:r>
        <w:rPr>
          <w:rFonts w:ascii="Palatino Linotype" w:eastAsia="Calibri" w:hAnsi="Palatino Linotype" w:cs="Arial"/>
          <w:sz w:val="24"/>
          <w:szCs w:val="24"/>
          <w:lang w:eastAsia="es-MX"/>
        </w:rPr>
        <w:t xml:space="preserve">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de la respuesta emitida a la solicitud de información, en los términos siguientes:</w:t>
      </w:r>
    </w:p>
    <w:p w:rsidR="008D64FA" w:rsidRPr="00A67381" w:rsidRDefault="008D64FA" w:rsidP="008D64FA">
      <w:pPr>
        <w:spacing w:after="0" w:line="360" w:lineRule="auto"/>
        <w:jc w:val="both"/>
        <w:rPr>
          <w:rFonts w:ascii="Palatino Linotype" w:eastAsia="Calibri" w:hAnsi="Palatino Linotype" w:cs="Arial"/>
          <w:sz w:val="24"/>
          <w:szCs w:val="24"/>
          <w:lang w:eastAsia="es-MX"/>
        </w:rPr>
      </w:pPr>
    </w:p>
    <w:p w:rsidR="00186A13" w:rsidRDefault="008D64FA" w:rsidP="00186A13">
      <w:pPr>
        <w:spacing w:after="0" w:line="240" w:lineRule="auto"/>
        <w:ind w:left="567" w:right="567"/>
        <w:jc w:val="both"/>
        <w:rPr>
          <w:rFonts w:ascii="Palatino Linotype" w:eastAsia="Times New Roman" w:hAnsi="Palatino Linotype" w:cs="Times New Roman"/>
          <w:i/>
          <w:szCs w:val="24"/>
          <w:lang w:val="es-ES_tradnl" w:eastAsia="es-ES"/>
        </w:rPr>
      </w:pPr>
      <w:r w:rsidRPr="00A67381">
        <w:rPr>
          <w:rFonts w:ascii="Palatino Linotype" w:eastAsia="Times New Roman" w:hAnsi="Palatino Linotype" w:cs="Times New Roman"/>
          <w:i/>
          <w:szCs w:val="24"/>
          <w:lang w:val="es-ES_tradnl" w:eastAsia="es-ES"/>
        </w:rPr>
        <w:t>“</w:t>
      </w:r>
      <w:r w:rsidR="00186A13" w:rsidRPr="00186A13">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86A13" w:rsidRPr="00186A13" w:rsidRDefault="00186A13" w:rsidP="00186A13">
      <w:pPr>
        <w:spacing w:after="0" w:line="240" w:lineRule="auto"/>
        <w:ind w:left="567" w:right="567"/>
        <w:jc w:val="both"/>
        <w:rPr>
          <w:rFonts w:ascii="Palatino Linotype" w:eastAsia="Times New Roman" w:hAnsi="Palatino Linotype" w:cs="Times New Roman"/>
          <w:i/>
          <w:szCs w:val="24"/>
          <w:lang w:val="es-ES_tradnl" w:eastAsia="es-ES"/>
        </w:rPr>
      </w:pPr>
    </w:p>
    <w:p w:rsidR="008D64FA" w:rsidRPr="00A67381" w:rsidRDefault="00186A13" w:rsidP="00186A13">
      <w:pPr>
        <w:spacing w:after="0" w:line="240" w:lineRule="auto"/>
        <w:ind w:left="567" w:right="567"/>
        <w:jc w:val="both"/>
        <w:rPr>
          <w:rFonts w:ascii="Palatino Linotype" w:eastAsia="Times New Roman" w:hAnsi="Palatino Linotype" w:cs="Times New Roman"/>
          <w:szCs w:val="24"/>
          <w:lang w:val="es-ES_tradnl" w:eastAsia="es-ES"/>
        </w:rPr>
      </w:pPr>
      <w:r w:rsidRPr="00186A13">
        <w:rPr>
          <w:rFonts w:ascii="Palatino Linotype" w:eastAsia="Times New Roman" w:hAnsi="Palatino Linotype" w:cs="Times New Roman"/>
          <w:i/>
          <w:szCs w:val="24"/>
          <w:lang w:val="es-ES_tradnl" w:eastAsia="es-ES"/>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dela Ley de Transparencia y Acceso a la Información Pública del Estado de México y Municipios. Sin más por el momento, me despido de usted, reiterando estar a sus órdenes. ATENTAMENTE GERARDO ARTURO OZUNA MARTÍNEZ DIRECTOR DE TRANSPARENCIA Y GOBIERNO ABIERTO</w:t>
      </w:r>
      <w:r w:rsidR="008D64FA" w:rsidRPr="00A67381">
        <w:rPr>
          <w:rFonts w:ascii="Palatino Linotype" w:eastAsia="Times New Roman" w:hAnsi="Palatino Linotype" w:cs="Times New Roman"/>
          <w:i/>
          <w:szCs w:val="24"/>
          <w:lang w:val="es-ES_tradnl" w:eastAsia="es-ES"/>
        </w:rPr>
        <w:t>”</w:t>
      </w:r>
    </w:p>
    <w:p w:rsidR="008D64FA" w:rsidRPr="00A67381" w:rsidRDefault="008D64FA" w:rsidP="008D64FA">
      <w:pPr>
        <w:spacing w:after="0" w:line="360" w:lineRule="auto"/>
        <w:jc w:val="both"/>
        <w:rPr>
          <w:rFonts w:ascii="Palatino Linotype" w:eastAsia="Calibri" w:hAnsi="Palatino Linotype" w:cs="Arial"/>
          <w:sz w:val="24"/>
          <w:szCs w:val="28"/>
          <w:lang w:eastAsia="es-MX"/>
        </w:rPr>
      </w:pPr>
    </w:p>
    <w:p w:rsidR="008D64FA" w:rsidRPr="00A67381" w:rsidRDefault="008D64FA" w:rsidP="008D64FA">
      <w:pPr>
        <w:spacing w:after="0" w:line="360" w:lineRule="auto"/>
        <w:jc w:val="both"/>
        <w:rPr>
          <w:rFonts w:ascii="Palatino Linotype" w:eastAsia="Calibri" w:hAnsi="Palatino Linotype" w:cs="Arial"/>
          <w:sz w:val="24"/>
          <w:szCs w:val="28"/>
          <w:lang w:eastAsia="es-MX"/>
        </w:rPr>
      </w:pPr>
      <w:r w:rsidRPr="00A67381">
        <w:rPr>
          <w:rFonts w:ascii="Palatino Linotype" w:eastAsia="Calibri" w:hAnsi="Palatino Linotype" w:cs="Arial"/>
          <w:sz w:val="24"/>
          <w:szCs w:val="28"/>
          <w:lang w:eastAsia="es-MX"/>
        </w:rPr>
        <w:t xml:space="preserve">Se hace constar que, el </w:t>
      </w:r>
      <w:r w:rsidRPr="00A67381">
        <w:rPr>
          <w:rFonts w:ascii="Palatino Linotype" w:eastAsia="Calibri" w:hAnsi="Palatino Linotype" w:cs="Arial"/>
          <w:b/>
          <w:sz w:val="24"/>
          <w:szCs w:val="28"/>
          <w:lang w:eastAsia="es-MX"/>
        </w:rPr>
        <w:t>Sujeto Obligado</w:t>
      </w:r>
      <w:r w:rsidRPr="00A67381">
        <w:rPr>
          <w:rFonts w:ascii="Palatino Linotype" w:eastAsia="Calibri" w:hAnsi="Palatino Linotype" w:cs="Arial"/>
          <w:sz w:val="24"/>
          <w:szCs w:val="28"/>
          <w:lang w:eastAsia="es-MX"/>
        </w:rPr>
        <w:t xml:space="preserve"> adjuntó </w:t>
      </w:r>
      <w:r>
        <w:rPr>
          <w:rFonts w:ascii="Palatino Linotype" w:eastAsia="Calibri" w:hAnsi="Palatino Linotype" w:cs="Arial"/>
          <w:sz w:val="24"/>
          <w:szCs w:val="28"/>
          <w:lang w:eastAsia="es-MX"/>
        </w:rPr>
        <w:t>e</w:t>
      </w:r>
      <w:r w:rsidRPr="00A67381">
        <w:rPr>
          <w:rFonts w:ascii="Palatino Linotype" w:eastAsia="Calibri" w:hAnsi="Palatino Linotype" w:cs="Arial"/>
          <w:sz w:val="24"/>
          <w:szCs w:val="28"/>
          <w:lang w:eastAsia="es-MX"/>
        </w:rPr>
        <w:t xml:space="preserve">l </w:t>
      </w:r>
      <w:r>
        <w:rPr>
          <w:rFonts w:ascii="Palatino Linotype" w:eastAsia="Calibri" w:hAnsi="Palatino Linotype" w:cs="Arial"/>
          <w:sz w:val="24"/>
          <w:szCs w:val="28"/>
          <w:lang w:eastAsia="es-MX"/>
        </w:rPr>
        <w:t xml:space="preserve">documento </w:t>
      </w:r>
      <w:r w:rsidRPr="00A67381">
        <w:rPr>
          <w:rFonts w:ascii="Palatino Linotype" w:eastAsia="Calibri" w:hAnsi="Palatino Linotype" w:cs="Arial"/>
          <w:sz w:val="24"/>
          <w:szCs w:val="28"/>
          <w:lang w:eastAsia="es-MX"/>
        </w:rPr>
        <w:t>electrónico “</w:t>
      </w:r>
      <w:r w:rsidR="00186A13" w:rsidRPr="00186A13">
        <w:rPr>
          <w:rFonts w:ascii="Palatino Linotype" w:eastAsia="Calibri" w:hAnsi="Palatino Linotype" w:cs="Arial"/>
          <w:b/>
          <w:i/>
          <w:sz w:val="24"/>
          <w:szCs w:val="28"/>
          <w:lang w:eastAsia="es-MX"/>
        </w:rPr>
        <w:t>92y101_2023.pdf</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el</w:t>
      </w:r>
      <w:r w:rsidRPr="00A67381">
        <w:rPr>
          <w:rFonts w:ascii="Palatino Linotype" w:eastAsia="Calibri" w:hAnsi="Palatino Linotype" w:cs="Arial"/>
          <w:sz w:val="24"/>
          <w:szCs w:val="28"/>
          <w:lang w:eastAsia="es-MX"/>
        </w:rPr>
        <w:t xml:space="preserve"> cual</w:t>
      </w:r>
      <w:r>
        <w:rPr>
          <w:rFonts w:ascii="Palatino Linotype" w:eastAsia="Calibri" w:hAnsi="Palatino Linotype" w:cs="Arial"/>
          <w:sz w:val="24"/>
          <w:szCs w:val="28"/>
          <w:lang w:eastAsia="es-MX"/>
        </w:rPr>
        <w:t>, al ser del conocimiento de las partes,</w:t>
      </w:r>
      <w:r w:rsidRPr="00A67381">
        <w:rPr>
          <w:rFonts w:ascii="Palatino Linotype" w:eastAsia="Calibri" w:hAnsi="Palatino Linotype" w:cs="Arial"/>
          <w:sz w:val="24"/>
          <w:szCs w:val="28"/>
          <w:lang w:eastAsia="es-MX"/>
        </w:rPr>
        <w:t xml:space="preserve"> habrá de ser objeto de estudio en párrafos posteriores.</w:t>
      </w:r>
    </w:p>
    <w:p w:rsidR="008D64FA" w:rsidRPr="00660089" w:rsidRDefault="008D64FA" w:rsidP="008D64FA">
      <w:pPr>
        <w:spacing w:after="0" w:line="360" w:lineRule="auto"/>
        <w:jc w:val="both"/>
        <w:rPr>
          <w:rFonts w:ascii="Palatino Linotype" w:hAnsi="Palatino Linotype" w:cs="Arial"/>
          <w:sz w:val="24"/>
          <w:szCs w:val="24"/>
        </w:rPr>
      </w:pPr>
    </w:p>
    <w:p w:rsidR="008D64FA" w:rsidRPr="00660089" w:rsidRDefault="008D64FA" w:rsidP="008D64FA">
      <w:pPr>
        <w:spacing w:after="0" w:line="360" w:lineRule="auto"/>
        <w:jc w:val="both"/>
        <w:rPr>
          <w:rFonts w:ascii="Palatino Linotype" w:hAnsi="Palatino Linotype" w:cs="Arial"/>
          <w:sz w:val="24"/>
          <w:szCs w:val="24"/>
        </w:rPr>
      </w:pPr>
      <w:r>
        <w:rPr>
          <w:rFonts w:ascii="Palatino Linotype" w:hAnsi="Palatino Linotype" w:cs="Arial"/>
          <w:b/>
          <w:sz w:val="28"/>
          <w:szCs w:val="24"/>
        </w:rPr>
        <w:t>CUARTO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Inconforme ante la respuesta por parte del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el ahora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en fecha </w:t>
      </w:r>
      <w:r w:rsidR="00186A13">
        <w:rPr>
          <w:rFonts w:ascii="Palatino Linotype" w:hAnsi="Palatino Linotype" w:cs="Arial"/>
          <w:sz w:val="24"/>
          <w:szCs w:val="24"/>
        </w:rPr>
        <w:t>quince</w:t>
      </w:r>
      <w:r>
        <w:rPr>
          <w:rFonts w:ascii="Palatino Linotype" w:hAnsi="Palatino Linotype" w:cs="Arial"/>
          <w:sz w:val="24"/>
          <w:szCs w:val="24"/>
        </w:rPr>
        <w:t xml:space="preserve"> de febrero de dos mil veintitrés</w:t>
      </w:r>
      <w:r w:rsidRPr="00660089">
        <w:rPr>
          <w:rFonts w:ascii="Palatino Linotype" w:hAnsi="Palatino Linotype" w:cs="Arial"/>
          <w:sz w:val="24"/>
          <w:szCs w:val="24"/>
        </w:rPr>
        <w:t>, interpuso recurso de revisión, que fue registrado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sistema electrónico con número de expediente </w:t>
      </w:r>
      <w:r w:rsidRPr="00660089">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0</w:t>
      </w:r>
      <w:r w:rsidR="00186A13">
        <w:rPr>
          <w:rFonts w:ascii="Palatino Linotype" w:hAnsi="Palatino Linotype" w:cs="Arial"/>
          <w:b/>
          <w:bCs/>
          <w:sz w:val="24"/>
          <w:szCs w:val="24"/>
          <w:lang w:eastAsia="es-MX"/>
        </w:rPr>
        <w:t>900</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aduciendo como acto impugnado y razones o motivos de inconformidad, los siguientes:</w:t>
      </w:r>
    </w:p>
    <w:p w:rsidR="008D64FA" w:rsidRPr="00660089" w:rsidRDefault="008D64FA" w:rsidP="008D64FA">
      <w:pPr>
        <w:spacing w:after="0" w:line="360" w:lineRule="auto"/>
        <w:jc w:val="both"/>
        <w:rPr>
          <w:rFonts w:ascii="Palatino Linotype" w:hAnsi="Palatino Linotype" w:cs="Arial"/>
          <w:b/>
          <w:sz w:val="24"/>
          <w:szCs w:val="24"/>
        </w:rPr>
      </w:pPr>
    </w:p>
    <w:p w:rsidR="008D64FA" w:rsidRPr="00660089" w:rsidRDefault="008D64FA" w:rsidP="008D64FA">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8D64FA" w:rsidRPr="00660089" w:rsidRDefault="008D64FA" w:rsidP="008D64FA">
      <w:pPr>
        <w:pStyle w:val="Prrafodelista"/>
        <w:spacing w:line="360" w:lineRule="auto"/>
        <w:ind w:left="0"/>
        <w:jc w:val="both"/>
        <w:rPr>
          <w:rFonts w:ascii="Palatino Linotype" w:hAnsi="Palatino Linotype" w:cs="Arial"/>
          <w:b/>
        </w:rPr>
      </w:pPr>
    </w:p>
    <w:p w:rsidR="008D64FA" w:rsidRPr="00660089" w:rsidRDefault="008D64FA" w:rsidP="008D64FA">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186A13">
        <w:rPr>
          <w:rFonts w:ascii="Palatino Linotype" w:hAnsi="Palatino Linotype" w:cs="Arial"/>
          <w:i/>
        </w:rPr>
        <w:t>l</w:t>
      </w:r>
      <w:r w:rsidR="00186A13" w:rsidRPr="00186A13">
        <w:rPr>
          <w:rFonts w:ascii="Palatino Linotype" w:hAnsi="Palatino Linotype"/>
          <w:i/>
          <w:color w:val="000000"/>
        </w:rPr>
        <w:t>a respuesta</w:t>
      </w:r>
      <w:r w:rsidRPr="00660089">
        <w:rPr>
          <w:rFonts w:ascii="Palatino Linotype" w:hAnsi="Palatino Linotype"/>
          <w:i/>
          <w:color w:val="000000"/>
        </w:rPr>
        <w:t>” (sic)</w:t>
      </w:r>
    </w:p>
    <w:p w:rsidR="008D64FA" w:rsidRPr="00660089" w:rsidRDefault="008D64FA" w:rsidP="008D64FA">
      <w:pPr>
        <w:spacing w:after="0" w:line="360" w:lineRule="auto"/>
        <w:jc w:val="both"/>
        <w:rPr>
          <w:rFonts w:ascii="Palatino Linotype" w:hAnsi="Palatino Linotype" w:cs="Arial"/>
          <w:sz w:val="24"/>
          <w:szCs w:val="24"/>
        </w:rPr>
      </w:pPr>
    </w:p>
    <w:p w:rsidR="008D64FA" w:rsidRPr="00660089" w:rsidRDefault="008D64FA" w:rsidP="008D64FA">
      <w:pPr>
        <w:spacing w:after="0" w:line="360" w:lineRule="auto"/>
        <w:jc w:val="both"/>
        <w:rPr>
          <w:rFonts w:ascii="Palatino Linotype" w:hAnsi="Palatino Linotype" w:cs="Arial"/>
          <w:sz w:val="28"/>
          <w:szCs w:val="24"/>
        </w:rPr>
      </w:pPr>
      <w:r w:rsidRPr="00660089">
        <w:rPr>
          <w:rFonts w:ascii="Palatino Linotype" w:hAnsi="Palatino Linotype" w:cs="Arial"/>
          <w:b/>
          <w:sz w:val="24"/>
        </w:rPr>
        <w:t>Razones o motivos de inconformidad:</w:t>
      </w:r>
    </w:p>
    <w:p w:rsidR="008D64FA" w:rsidRPr="00660089" w:rsidRDefault="008D64FA" w:rsidP="008D64FA">
      <w:pPr>
        <w:spacing w:after="0" w:line="360" w:lineRule="auto"/>
        <w:jc w:val="both"/>
        <w:rPr>
          <w:rFonts w:ascii="Palatino Linotype" w:hAnsi="Palatino Linotype" w:cs="Arial"/>
          <w:sz w:val="24"/>
          <w:szCs w:val="24"/>
        </w:rPr>
      </w:pPr>
    </w:p>
    <w:p w:rsidR="008D64FA" w:rsidRPr="00660089" w:rsidRDefault="008D64FA" w:rsidP="008D64FA">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t>“</w:t>
      </w:r>
      <w:r w:rsidR="00186A13" w:rsidRPr="00186A13">
        <w:rPr>
          <w:rFonts w:ascii="Palatino Linotype" w:hAnsi="Palatino Linotype" w:cs="Arial"/>
          <w:i/>
          <w:szCs w:val="24"/>
        </w:rPr>
        <w:t xml:space="preserve">no entrega todo lo solicitado, no hay </w:t>
      </w:r>
      <w:proofErr w:type="spellStart"/>
      <w:r w:rsidR="00186A13" w:rsidRPr="00186A13">
        <w:rPr>
          <w:rFonts w:ascii="Palatino Linotype" w:hAnsi="Palatino Linotype" w:cs="Arial"/>
          <w:i/>
          <w:szCs w:val="24"/>
        </w:rPr>
        <w:t>fundamentacion</w:t>
      </w:r>
      <w:proofErr w:type="spellEnd"/>
      <w:r w:rsidR="00186A13" w:rsidRPr="00186A13">
        <w:rPr>
          <w:rFonts w:ascii="Palatino Linotype" w:hAnsi="Palatino Linotype" w:cs="Arial"/>
          <w:i/>
          <w:szCs w:val="24"/>
        </w:rPr>
        <w:t xml:space="preserve"> en su respuesta, no cumple con el principio de </w:t>
      </w:r>
      <w:proofErr w:type="spellStart"/>
      <w:r w:rsidR="00186A13" w:rsidRPr="00186A13">
        <w:rPr>
          <w:rFonts w:ascii="Palatino Linotype" w:hAnsi="Palatino Linotype" w:cs="Arial"/>
          <w:i/>
          <w:szCs w:val="24"/>
        </w:rPr>
        <w:t>exahaustividad</w:t>
      </w:r>
      <w:proofErr w:type="spellEnd"/>
      <w:r w:rsidR="00186A13" w:rsidRPr="00186A13">
        <w:rPr>
          <w:rFonts w:ascii="Palatino Linotype" w:hAnsi="Palatino Linotype" w:cs="Arial"/>
          <w:i/>
          <w:szCs w:val="24"/>
        </w:rPr>
        <w:t xml:space="preserve"> ni responde a todo lo solicitado</w:t>
      </w:r>
      <w:r w:rsidRPr="00660089">
        <w:rPr>
          <w:rFonts w:ascii="Palatino Linotype" w:hAnsi="Palatino Linotype" w:cs="Arial"/>
          <w:i/>
          <w:szCs w:val="24"/>
        </w:rPr>
        <w:t>”</w:t>
      </w:r>
    </w:p>
    <w:p w:rsidR="008D64FA" w:rsidRPr="00660089" w:rsidRDefault="008D64FA" w:rsidP="008D64FA">
      <w:pPr>
        <w:spacing w:after="0" w:line="360" w:lineRule="auto"/>
        <w:ind w:right="49"/>
        <w:jc w:val="both"/>
        <w:rPr>
          <w:rFonts w:ascii="Palatino Linotype" w:eastAsia="Times New Roman" w:hAnsi="Palatino Linotype" w:cs="Arial"/>
          <w:sz w:val="24"/>
          <w:lang w:eastAsia="es-ES"/>
        </w:rPr>
      </w:pPr>
    </w:p>
    <w:p w:rsidR="008D64FA" w:rsidRPr="00660089" w:rsidRDefault="008D64FA" w:rsidP="008D64FA">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 xml:space="preserve">a efecto de que decretara su admisión o </w:t>
      </w:r>
      <w:proofErr w:type="spellStart"/>
      <w:r w:rsidRPr="00660089">
        <w:rPr>
          <w:rFonts w:ascii="Palatino Linotype" w:eastAsia="Times New Roman" w:hAnsi="Palatino Linotype" w:cs="Arial"/>
          <w:sz w:val="24"/>
          <w:szCs w:val="24"/>
          <w:lang w:val="es-ES_tradnl" w:eastAsia="es-ES"/>
        </w:rPr>
        <w:t>desechamiento</w:t>
      </w:r>
      <w:proofErr w:type="spellEnd"/>
      <w:r w:rsidRPr="00660089">
        <w:rPr>
          <w:rFonts w:ascii="Palatino Linotype" w:eastAsia="Times New Roman" w:hAnsi="Palatino Linotype" w:cs="Arial"/>
          <w:sz w:val="24"/>
          <w:szCs w:val="24"/>
          <w:lang w:val="es-ES_tradnl" w:eastAsia="es-ES"/>
        </w:rPr>
        <w:t>.</w:t>
      </w:r>
    </w:p>
    <w:p w:rsidR="008D64FA" w:rsidRPr="00660089" w:rsidRDefault="008D64FA" w:rsidP="008D64FA">
      <w:pPr>
        <w:spacing w:after="0" w:line="360" w:lineRule="auto"/>
        <w:ind w:right="49"/>
        <w:jc w:val="both"/>
        <w:rPr>
          <w:rFonts w:ascii="Palatino Linotype" w:eastAsia="Times New Roman" w:hAnsi="Palatino Linotype" w:cs="Arial"/>
          <w:sz w:val="24"/>
          <w:szCs w:val="24"/>
          <w:lang w:val="es-ES_tradnl" w:eastAsia="es-ES"/>
        </w:rPr>
      </w:pPr>
    </w:p>
    <w:p w:rsidR="008D64FA" w:rsidRPr="00660089" w:rsidRDefault="008D64FA" w:rsidP="008D64FA">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660089">
        <w:rPr>
          <w:rFonts w:ascii="Palatino Linotype" w:eastAsia="Times New Roman" w:hAnsi="Palatino Linotype" w:cs="Arial"/>
          <w:b/>
          <w:sz w:val="28"/>
          <w:szCs w:val="28"/>
          <w:lang w:val="es-ES_tradnl" w:eastAsia="es-ES"/>
        </w:rPr>
        <w:t xml:space="preserve">. </w:t>
      </w:r>
      <w:r w:rsidRPr="00660089">
        <w:rPr>
          <w:rFonts w:ascii="Palatino Linotype" w:eastAsia="Times New Roman" w:hAnsi="Palatino Linotype" w:cs="Arial"/>
          <w:sz w:val="24"/>
          <w:szCs w:val="24"/>
          <w:lang w:val="es-ES_tradnl" w:eastAsia="es-ES"/>
        </w:rPr>
        <w:t>E</w:t>
      </w:r>
      <w:r w:rsidRPr="00660089">
        <w:rPr>
          <w:rFonts w:ascii="Palatino Linotype" w:eastAsia="Times New Roman" w:hAnsi="Palatino Linotype" w:cs="Arial"/>
          <w:sz w:val="24"/>
          <w:szCs w:val="24"/>
          <w:lang w:val="es-ES" w:eastAsia="es-ES"/>
        </w:rPr>
        <w:t xml:space="preserve">n fecha </w:t>
      </w:r>
      <w:r w:rsidR="00186A13">
        <w:rPr>
          <w:rFonts w:ascii="Palatino Linotype" w:eastAsia="Times New Roman" w:hAnsi="Palatino Linotype" w:cs="Arial"/>
          <w:sz w:val="24"/>
          <w:szCs w:val="24"/>
          <w:lang w:val="es-ES" w:eastAsia="es-ES"/>
        </w:rPr>
        <w:t xml:space="preserve">veinte </w:t>
      </w:r>
      <w:r>
        <w:rPr>
          <w:rFonts w:ascii="Palatino Linotype" w:eastAsia="Times New Roman" w:hAnsi="Palatino Linotype" w:cs="Arial"/>
          <w:sz w:val="24"/>
          <w:szCs w:val="24"/>
          <w:lang w:val="es-ES" w:eastAsia="es-ES"/>
        </w:rPr>
        <w:t>de febrero 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186A13" w:rsidRDefault="008D64FA" w:rsidP="008D64FA">
      <w:pPr>
        <w:spacing w:after="0" w:line="360" w:lineRule="auto"/>
        <w:jc w:val="both"/>
        <w:rPr>
          <w:rFonts w:ascii="Palatino Linotype" w:eastAsia="Calibri" w:hAnsi="Palatino Linotype" w:cs="Arial"/>
          <w:sz w:val="24"/>
          <w:szCs w:val="24"/>
          <w:lang w:eastAsia="es-MX"/>
        </w:rPr>
      </w:pPr>
      <w:r>
        <w:rPr>
          <w:rFonts w:ascii="Palatino Linotype" w:hAnsi="Palatino Linotype" w:cs="Arial"/>
          <w:b/>
          <w:sz w:val="28"/>
          <w:szCs w:val="28"/>
        </w:rPr>
        <w:lastRenderedPageBreak/>
        <w:t>SEXTO</w:t>
      </w:r>
      <w:r w:rsidRPr="00660089">
        <w:rPr>
          <w:rFonts w:ascii="Palatino Linotype" w:hAnsi="Palatino Linotype" w:cs="Arial"/>
          <w:b/>
          <w:sz w:val="28"/>
          <w:szCs w:val="28"/>
        </w:rPr>
        <w:t xml:space="preserve">. </w:t>
      </w:r>
      <w:r w:rsidRPr="00A67381">
        <w:rPr>
          <w:rFonts w:ascii="Palatino Linotype" w:eastAsia="Calibri" w:hAnsi="Palatino Linotype" w:cs="Arial"/>
          <w:sz w:val="24"/>
          <w:szCs w:val="24"/>
          <w:lang w:eastAsia="es-MX"/>
        </w:rPr>
        <w:t xml:space="preserve">Una vez abierta la etapa de instrucción, se advierte que,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w:t>
      </w:r>
      <w:r w:rsidR="00186A13">
        <w:rPr>
          <w:rFonts w:ascii="Palatino Linotype" w:eastAsia="Calibri" w:hAnsi="Palatino Linotype" w:cs="Arial"/>
          <w:sz w:val="24"/>
          <w:szCs w:val="24"/>
          <w:lang w:eastAsia="es-MX"/>
        </w:rPr>
        <w:t>rindió su informe justificado, a través del documento electrónico denominado “</w:t>
      </w:r>
      <w:r w:rsidR="00186A13" w:rsidRPr="0027430D">
        <w:rPr>
          <w:rFonts w:ascii="Palatino Linotype" w:eastAsia="Calibri" w:hAnsi="Palatino Linotype" w:cs="Arial"/>
          <w:b/>
          <w:i/>
          <w:sz w:val="24"/>
          <w:szCs w:val="24"/>
          <w:lang w:eastAsia="es-MX"/>
        </w:rPr>
        <w:t>MANIFESTACIONES 101.pdf</w:t>
      </w:r>
      <w:r w:rsidR="00186A13">
        <w:rPr>
          <w:rFonts w:ascii="Palatino Linotype" w:eastAsia="Calibri" w:hAnsi="Palatino Linotype" w:cs="Arial"/>
          <w:sz w:val="24"/>
          <w:szCs w:val="24"/>
          <w:lang w:eastAsia="es-MX"/>
        </w:rPr>
        <w:t xml:space="preserve">”, el cual fue puesto a la vista del </w:t>
      </w:r>
      <w:r w:rsidR="00186A13" w:rsidRPr="00186A13">
        <w:rPr>
          <w:rFonts w:ascii="Palatino Linotype" w:eastAsia="Calibri" w:hAnsi="Palatino Linotype" w:cs="Arial"/>
          <w:b/>
          <w:sz w:val="24"/>
          <w:szCs w:val="24"/>
          <w:lang w:eastAsia="es-MX"/>
        </w:rPr>
        <w:t>Re</w:t>
      </w:r>
      <w:r w:rsidRPr="00A67381">
        <w:rPr>
          <w:rFonts w:ascii="Palatino Linotype" w:eastAsia="Calibri" w:hAnsi="Palatino Linotype" w:cs="Arial"/>
          <w:b/>
          <w:sz w:val="24"/>
          <w:szCs w:val="24"/>
          <w:lang w:eastAsia="es-MX"/>
        </w:rPr>
        <w:t>currente</w:t>
      </w:r>
      <w:r w:rsidR="00186A13">
        <w:rPr>
          <w:rFonts w:ascii="Palatino Linotype" w:eastAsia="Calibri" w:hAnsi="Palatino Linotype" w:cs="Arial"/>
          <w:sz w:val="24"/>
          <w:szCs w:val="24"/>
          <w:lang w:eastAsia="es-MX"/>
        </w:rPr>
        <w:t xml:space="preserve">, a efecto que presentara las </w:t>
      </w:r>
      <w:r w:rsidRPr="00A67381">
        <w:rPr>
          <w:rFonts w:ascii="Palatino Linotype" w:eastAsia="Calibri" w:hAnsi="Palatino Linotype" w:cs="Arial"/>
          <w:sz w:val="24"/>
          <w:szCs w:val="24"/>
          <w:lang w:eastAsia="es-MX"/>
        </w:rPr>
        <w:t>manifestaciones</w:t>
      </w:r>
      <w:r w:rsidR="00186A13">
        <w:rPr>
          <w:rFonts w:ascii="Palatino Linotype" w:eastAsia="Calibri" w:hAnsi="Palatino Linotype" w:cs="Arial"/>
          <w:sz w:val="24"/>
          <w:szCs w:val="24"/>
          <w:lang w:eastAsia="es-MX"/>
        </w:rPr>
        <w:t xml:space="preserve"> </w:t>
      </w:r>
      <w:r w:rsidRPr="00A67381">
        <w:rPr>
          <w:rFonts w:ascii="Palatino Linotype" w:eastAsia="Calibri" w:hAnsi="Palatino Linotype" w:cs="Arial"/>
          <w:sz w:val="24"/>
          <w:szCs w:val="24"/>
          <w:lang w:eastAsia="es-MX"/>
        </w:rPr>
        <w:t xml:space="preserve">que a sus intereses convinieran. </w:t>
      </w:r>
    </w:p>
    <w:p w:rsidR="00186A13" w:rsidRDefault="00186A13" w:rsidP="008D64FA">
      <w:pPr>
        <w:spacing w:after="0" w:line="360" w:lineRule="auto"/>
        <w:jc w:val="both"/>
        <w:rPr>
          <w:rFonts w:ascii="Palatino Linotype" w:eastAsia="Calibri" w:hAnsi="Palatino Linotype" w:cs="Arial"/>
          <w:sz w:val="24"/>
          <w:szCs w:val="24"/>
          <w:lang w:eastAsia="es-MX"/>
        </w:rPr>
      </w:pPr>
    </w:p>
    <w:p w:rsidR="008D64FA" w:rsidRPr="00A67381" w:rsidRDefault="008D64FA" w:rsidP="008D64FA">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Así mismo se aprecia que no se llevaron a cabo audiencias durante la sustanciación del recurso de revisión, ni se ofrecieron pruebas por parte del hoy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8D64FA" w:rsidRPr="00A67381" w:rsidRDefault="008D64FA" w:rsidP="008D64FA">
      <w:pPr>
        <w:spacing w:after="0" w:line="360" w:lineRule="auto"/>
        <w:jc w:val="both"/>
        <w:rPr>
          <w:rFonts w:ascii="Palatino Linotype" w:eastAsia="Calibri" w:hAnsi="Palatino Linotype" w:cs="Arial"/>
          <w:sz w:val="24"/>
          <w:szCs w:val="24"/>
          <w:lang w:eastAsia="es-MX"/>
        </w:rPr>
      </w:pPr>
    </w:p>
    <w:p w:rsidR="008D64FA" w:rsidRDefault="008D64FA" w:rsidP="008D64FA">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eastAsia="Calibri" w:hAnsi="Palatino Linotype" w:cs="Arial"/>
          <w:sz w:val="24"/>
          <w:szCs w:val="24"/>
          <w:lang w:eastAsia="es-MX"/>
        </w:rPr>
        <w:t>veintiocho de febrero de dos mil veintitrés</w:t>
      </w:r>
      <w:r w:rsidRPr="00A67381">
        <w:rPr>
          <w:rFonts w:ascii="Palatino Linotype" w:eastAsia="Calibri" w:hAnsi="Palatino Linotype" w:cs="Arial"/>
          <w:sz w:val="24"/>
          <w:szCs w:val="24"/>
          <w:lang w:eastAsia="es-MX"/>
        </w:rPr>
        <w:t>, en términos del artículo 185 fracción VI de la Ley de Transparencia y Acceso a la Información Pública del Estado de México y Municipios, ordenándose turnar los expedientes a la resolución que en derecho proceda.</w:t>
      </w:r>
    </w:p>
    <w:p w:rsidR="00186A13" w:rsidRDefault="00186A13" w:rsidP="008D64FA">
      <w:pPr>
        <w:spacing w:after="0" w:line="360" w:lineRule="auto"/>
        <w:jc w:val="both"/>
        <w:rPr>
          <w:rFonts w:ascii="Palatino Linotype" w:eastAsia="Calibri" w:hAnsi="Palatino Linotype" w:cs="Arial"/>
          <w:sz w:val="24"/>
          <w:szCs w:val="24"/>
          <w:lang w:eastAsia="es-MX"/>
        </w:rPr>
      </w:pPr>
    </w:p>
    <w:p w:rsidR="00186A13" w:rsidRDefault="00186A13" w:rsidP="00186A13">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186A13">
        <w:rPr>
          <w:rFonts w:ascii="Palatino Linotype" w:hAnsi="Palatino Linotype" w:cs="Arial"/>
          <w:b/>
          <w:sz w:val="28"/>
          <w:szCs w:val="28"/>
        </w:rPr>
        <w:t xml:space="preserve">. </w:t>
      </w:r>
      <w:r w:rsidRPr="00186A13">
        <w:rPr>
          <w:rFonts w:ascii="Palatino Linotype" w:hAnsi="Palatino Linotype" w:cs="Arial"/>
          <w:sz w:val="24"/>
          <w:szCs w:val="24"/>
        </w:rPr>
        <w:t xml:space="preserve">De las constancias que integran el expediente electrónico, se advierte que ha transcurrido el término de Ley, para la emisión de la resolución en el presente recurso de revisión, por lo que en fecha </w:t>
      </w:r>
      <w:r>
        <w:rPr>
          <w:rFonts w:ascii="Palatino Linotype" w:hAnsi="Palatino Linotype" w:cs="Arial"/>
          <w:sz w:val="24"/>
          <w:szCs w:val="24"/>
        </w:rPr>
        <w:t xml:space="preserve">diecinueve de abril </w:t>
      </w:r>
      <w:r w:rsidRPr="00186A13">
        <w:rPr>
          <w:rFonts w:ascii="Palatino Linotype" w:hAnsi="Palatino Linotype" w:cs="Arial"/>
          <w:sz w:val="24"/>
          <w:szCs w:val="24"/>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 xml:space="preserve"> </w:t>
      </w:r>
    </w:p>
    <w:p w:rsidR="00B243F6"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B5C3F" w:rsidRPr="004860F7" w:rsidRDefault="00AB5C3F" w:rsidP="00B243F6">
      <w:pPr>
        <w:spacing w:after="0" w:line="360" w:lineRule="auto"/>
        <w:ind w:right="49"/>
        <w:jc w:val="both"/>
        <w:rPr>
          <w:rFonts w:ascii="Palatino Linotype" w:eastAsia="Times New Roman" w:hAnsi="Palatino Linotype" w:cs="Arial"/>
          <w:sz w:val="24"/>
          <w:szCs w:val="24"/>
          <w:lang w:val="es-ES" w:eastAsia="es-ES"/>
        </w:rPr>
      </w:pP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 xml:space="preserve"> </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 xml:space="preserve"> </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lastRenderedPageBreak/>
        <w:t>Por ello, excepcionalmente, si un asunto es resuelto con posterioridad a los plazos señalados por la norma debe analizarse la razonabilidad del tiempo necesario para su resolución, atentos a los siguientes criterios:</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p>
    <w:p w:rsidR="00B243F6" w:rsidRPr="004860F7" w:rsidRDefault="00B243F6" w:rsidP="00B243F6">
      <w:pPr>
        <w:spacing w:after="0" w:line="360" w:lineRule="auto"/>
        <w:ind w:left="993" w:right="49" w:hanging="426"/>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b/>
          <w:sz w:val="24"/>
          <w:szCs w:val="24"/>
          <w:lang w:val="es-ES" w:eastAsia="es-ES"/>
        </w:rPr>
        <w:t xml:space="preserve">a) </w:t>
      </w:r>
      <w:r w:rsidRPr="004860F7">
        <w:rPr>
          <w:rFonts w:ascii="Palatino Linotype" w:eastAsia="Times New Roman" w:hAnsi="Palatino Linotype" w:cs="Arial"/>
          <w:b/>
          <w:sz w:val="24"/>
          <w:szCs w:val="24"/>
          <w:lang w:val="es-ES" w:eastAsia="es-ES"/>
        </w:rPr>
        <w:tab/>
        <w:t>Complejidad del asunto:</w:t>
      </w:r>
      <w:r w:rsidRPr="004860F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B243F6" w:rsidRPr="004860F7" w:rsidRDefault="00B243F6" w:rsidP="00B243F6">
      <w:pPr>
        <w:spacing w:after="0" w:line="360" w:lineRule="auto"/>
        <w:ind w:left="993" w:right="49" w:hanging="426"/>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b/>
          <w:sz w:val="24"/>
          <w:szCs w:val="24"/>
          <w:lang w:val="es-ES" w:eastAsia="es-ES"/>
        </w:rPr>
        <w:t xml:space="preserve">b) </w:t>
      </w:r>
      <w:r w:rsidRPr="004860F7">
        <w:rPr>
          <w:rFonts w:ascii="Palatino Linotype" w:eastAsia="Times New Roman" w:hAnsi="Palatino Linotype" w:cs="Arial"/>
          <w:b/>
          <w:sz w:val="24"/>
          <w:szCs w:val="24"/>
          <w:lang w:val="es-ES" w:eastAsia="es-ES"/>
        </w:rPr>
        <w:tab/>
        <w:t>Actividad Procesal del interesado:</w:t>
      </w:r>
      <w:r w:rsidRPr="004860F7">
        <w:rPr>
          <w:rFonts w:ascii="Palatino Linotype" w:eastAsia="Times New Roman" w:hAnsi="Palatino Linotype" w:cs="Arial"/>
          <w:sz w:val="24"/>
          <w:szCs w:val="24"/>
          <w:lang w:val="es-ES" w:eastAsia="es-ES"/>
        </w:rPr>
        <w:t xml:space="preserve"> Acciones u omisiones del interesado.</w:t>
      </w:r>
    </w:p>
    <w:p w:rsidR="00B243F6" w:rsidRPr="004860F7" w:rsidRDefault="00B243F6" w:rsidP="00B243F6">
      <w:pPr>
        <w:spacing w:after="0" w:line="360" w:lineRule="auto"/>
        <w:ind w:left="993" w:right="49" w:hanging="426"/>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b/>
          <w:sz w:val="24"/>
          <w:szCs w:val="24"/>
          <w:lang w:val="es-ES" w:eastAsia="es-ES"/>
        </w:rPr>
        <w:t xml:space="preserve">c) </w:t>
      </w:r>
      <w:r w:rsidRPr="004860F7">
        <w:rPr>
          <w:rFonts w:ascii="Palatino Linotype" w:eastAsia="Times New Roman" w:hAnsi="Palatino Linotype" w:cs="Arial"/>
          <w:b/>
          <w:sz w:val="24"/>
          <w:szCs w:val="24"/>
          <w:lang w:val="es-ES" w:eastAsia="es-ES"/>
        </w:rPr>
        <w:tab/>
        <w:t>Conducta de la Autoridad:</w:t>
      </w:r>
      <w:r w:rsidRPr="004860F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B243F6" w:rsidRPr="004860F7" w:rsidRDefault="00B243F6" w:rsidP="00B243F6">
      <w:pPr>
        <w:spacing w:after="0" w:line="360" w:lineRule="auto"/>
        <w:ind w:left="993" w:right="49" w:hanging="426"/>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b/>
          <w:sz w:val="24"/>
          <w:szCs w:val="24"/>
          <w:lang w:val="es-ES" w:eastAsia="es-ES"/>
        </w:rPr>
        <w:t xml:space="preserve">d) </w:t>
      </w:r>
      <w:r w:rsidRPr="004860F7">
        <w:rPr>
          <w:rFonts w:ascii="Palatino Linotype" w:eastAsia="Times New Roman" w:hAnsi="Palatino Linotype" w:cs="Arial"/>
          <w:b/>
          <w:sz w:val="24"/>
          <w:szCs w:val="24"/>
          <w:lang w:val="es-ES" w:eastAsia="es-ES"/>
        </w:rPr>
        <w:tab/>
        <w:t>La afectación generada en la situación jurídica de la persona involucrada en el proceso:</w:t>
      </w:r>
      <w:r w:rsidRPr="004860F7">
        <w:rPr>
          <w:rFonts w:ascii="Palatino Linotype" w:eastAsia="Times New Roman" w:hAnsi="Palatino Linotype" w:cs="Arial"/>
          <w:sz w:val="24"/>
          <w:szCs w:val="24"/>
          <w:lang w:val="es-ES" w:eastAsia="es-ES"/>
        </w:rPr>
        <w:t xml:space="preserve"> Violación a sus derechos humanos.</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Argumento que encuentra sustento en la jurisprudencia P</w:t>
      </w:r>
      <w:proofErr w:type="gramStart"/>
      <w:r w:rsidRPr="004860F7">
        <w:rPr>
          <w:rFonts w:ascii="Palatino Linotype" w:eastAsia="Times New Roman" w:hAnsi="Palatino Linotype" w:cs="Arial"/>
          <w:sz w:val="24"/>
          <w:szCs w:val="24"/>
          <w:lang w:val="es-ES" w:eastAsia="es-ES"/>
        </w:rPr>
        <w:t>./</w:t>
      </w:r>
      <w:proofErr w:type="gramEnd"/>
      <w:r w:rsidRPr="004860F7">
        <w:rPr>
          <w:rFonts w:ascii="Palatino Linotype" w:eastAsia="Times New Roman" w:hAnsi="Palatino Linotype" w:cs="Arial"/>
          <w:sz w:val="24"/>
          <w:szCs w:val="24"/>
          <w:lang w:val="es-ES" w:eastAsia="es-ES"/>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4860F7">
        <w:rPr>
          <w:rFonts w:ascii="Palatino Linotype" w:eastAsia="Times New Roman" w:hAnsi="Palatino Linotype" w:cs="Arial"/>
          <w:sz w:val="24"/>
          <w:szCs w:val="24"/>
          <w:lang w:val="es-ES" w:eastAsia="es-ES"/>
        </w:rPr>
        <w:lastRenderedPageBreak/>
        <w:t>CARACTERÍSTICAS DEL CASO.”, visible en la Gaceta del Seminario Judicial de la Federación con el registro digital 205635.</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 xml:space="preserve"> </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 xml:space="preserve"> </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B243F6" w:rsidRPr="004860F7" w:rsidRDefault="00B243F6" w:rsidP="00B243F6">
      <w:pPr>
        <w:spacing w:after="0" w:line="360" w:lineRule="auto"/>
        <w:ind w:right="49"/>
        <w:jc w:val="both"/>
        <w:rPr>
          <w:rFonts w:ascii="Palatino Linotype" w:eastAsia="Times New Roman" w:hAnsi="Palatino Linotype" w:cs="Arial"/>
          <w:sz w:val="24"/>
          <w:szCs w:val="24"/>
          <w:lang w:val="es-ES" w:eastAsia="es-ES"/>
        </w:rPr>
      </w:pPr>
      <w:r w:rsidRPr="004860F7">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B243F6" w:rsidRPr="00186A13" w:rsidRDefault="00B243F6" w:rsidP="00186A13">
      <w:pPr>
        <w:spacing w:after="0" w:line="360" w:lineRule="auto"/>
        <w:jc w:val="both"/>
        <w:rPr>
          <w:rFonts w:ascii="Palatino Linotype" w:hAnsi="Palatino Linotype" w:cs="Arial"/>
          <w:sz w:val="24"/>
          <w:szCs w:val="24"/>
        </w:rPr>
      </w:pPr>
    </w:p>
    <w:p w:rsidR="008D64FA" w:rsidRPr="00660089" w:rsidRDefault="008D64FA" w:rsidP="008D64FA">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rsidR="008D64FA" w:rsidRPr="00660089" w:rsidRDefault="008D64FA" w:rsidP="008D64FA">
      <w:pPr>
        <w:spacing w:after="0" w:line="360" w:lineRule="auto"/>
        <w:jc w:val="center"/>
        <w:rPr>
          <w:rFonts w:ascii="Palatino Linotype" w:hAnsi="Palatino Linotype" w:cs="Arial"/>
          <w:sz w:val="24"/>
          <w:szCs w:val="24"/>
        </w:rPr>
      </w:pPr>
    </w:p>
    <w:p w:rsidR="008D64FA" w:rsidRPr="00660089" w:rsidRDefault="008D64FA" w:rsidP="008D64FA">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8D64FA" w:rsidRPr="0094196A" w:rsidRDefault="008D64FA" w:rsidP="008D64FA">
      <w:pPr>
        <w:spacing w:after="0" w:line="360" w:lineRule="auto"/>
        <w:jc w:val="both"/>
        <w:rPr>
          <w:rFonts w:ascii="Palatino Linotype" w:hAnsi="Palatino Linotype" w:cs="Arial"/>
          <w:sz w:val="24"/>
          <w:szCs w:val="24"/>
        </w:rPr>
      </w:pPr>
      <w:r w:rsidRPr="0094196A">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8D64FA" w:rsidRPr="00660089" w:rsidRDefault="008D64FA" w:rsidP="008D64FA">
      <w:pPr>
        <w:spacing w:after="0" w:line="360" w:lineRule="auto"/>
        <w:jc w:val="both"/>
        <w:rPr>
          <w:rFonts w:ascii="Palatino Linotype" w:hAnsi="Palatino Linotype" w:cs="Arial"/>
          <w:sz w:val="24"/>
          <w:szCs w:val="24"/>
        </w:rPr>
      </w:pPr>
    </w:p>
    <w:p w:rsidR="008D64FA" w:rsidRPr="00660089" w:rsidRDefault="008D64FA" w:rsidP="008D64FA">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8D64FA" w:rsidRPr="00A67381" w:rsidRDefault="008D64FA" w:rsidP="008D64FA">
      <w:pPr>
        <w:autoSpaceDE w:val="0"/>
        <w:autoSpaceDN w:val="0"/>
        <w:adjustRightInd w:val="0"/>
        <w:spacing w:after="0" w:line="360" w:lineRule="auto"/>
        <w:jc w:val="both"/>
        <w:rPr>
          <w:rFonts w:ascii="Palatino Linotype" w:eastAsia="Calibri" w:hAnsi="Palatino Linotype" w:cs="Arial"/>
          <w:bCs/>
          <w:sz w:val="24"/>
          <w:szCs w:val="24"/>
          <w:lang w:eastAsia="es-MX"/>
        </w:rPr>
      </w:pPr>
      <w:r w:rsidRPr="00A67381">
        <w:rPr>
          <w:rFonts w:ascii="Palatino Linotype" w:eastAsia="Calibri" w:hAnsi="Palatino Linotype" w:cs="Arial"/>
          <w:bCs/>
          <w:sz w:val="24"/>
          <w:szCs w:val="24"/>
          <w:lang w:eastAsia="es-MX"/>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A67381">
        <w:rPr>
          <w:rFonts w:ascii="Palatino Linotype" w:eastAsia="Calibri" w:hAnsi="Palatino Linotype" w:cs="Arial"/>
          <w:bCs/>
          <w:sz w:val="24"/>
          <w:szCs w:val="24"/>
          <w:lang w:eastAsia="es-MX"/>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8D64FA" w:rsidRPr="00A67381" w:rsidRDefault="008D64FA" w:rsidP="008D64FA">
      <w:pPr>
        <w:autoSpaceDE w:val="0"/>
        <w:autoSpaceDN w:val="0"/>
        <w:adjustRightInd w:val="0"/>
        <w:spacing w:after="0" w:line="360" w:lineRule="auto"/>
        <w:jc w:val="both"/>
        <w:rPr>
          <w:rFonts w:ascii="Palatino Linotype" w:eastAsia="Calibri" w:hAnsi="Palatino Linotype" w:cs="Arial"/>
          <w:sz w:val="24"/>
          <w:szCs w:val="24"/>
          <w:lang w:eastAsia="es-MX"/>
        </w:rPr>
      </w:pPr>
    </w:p>
    <w:p w:rsidR="008D64FA" w:rsidRPr="00A67381" w:rsidRDefault="008D64FA" w:rsidP="008D64FA">
      <w:pPr>
        <w:autoSpaceDE w:val="0"/>
        <w:autoSpaceDN w:val="0"/>
        <w:adjustRightInd w:val="0"/>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64FA" w:rsidRPr="00660089" w:rsidRDefault="008D64FA" w:rsidP="008D64FA">
      <w:pPr>
        <w:autoSpaceDE w:val="0"/>
        <w:autoSpaceDN w:val="0"/>
        <w:adjustRightInd w:val="0"/>
        <w:spacing w:after="0" w:line="360" w:lineRule="auto"/>
        <w:jc w:val="both"/>
        <w:rPr>
          <w:rFonts w:ascii="Palatino Linotype" w:hAnsi="Palatino Linotype" w:cs="Arial"/>
          <w:sz w:val="24"/>
          <w:szCs w:val="24"/>
        </w:rPr>
      </w:pPr>
    </w:p>
    <w:p w:rsidR="008D64FA" w:rsidRPr="00660089" w:rsidRDefault="008D64FA" w:rsidP="008D64F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TERCERO. De las causas de improcedencia.</w:t>
      </w:r>
    </w:p>
    <w:p w:rsidR="008D64FA" w:rsidRPr="00660089"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D64FA" w:rsidRPr="00660089"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8D64FA" w:rsidRPr="00660089"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w:t>
      </w:r>
      <w:r w:rsidRPr="00660089">
        <w:rPr>
          <w:rFonts w:ascii="Palatino Linotype" w:eastAsia="Palatino Linotype" w:hAnsi="Palatino Linotype" w:cs="Palatino Linotype"/>
          <w:color w:val="000000"/>
          <w:lang w:val="es-ES_tradnl" w:eastAsia="es-MX"/>
        </w:rPr>
        <w:lastRenderedPageBreak/>
        <w:t>procesal adoptada en la ley de la materia</w:t>
      </w:r>
      <w:r w:rsidRPr="00660089">
        <w:rPr>
          <w:rFonts w:ascii="Palatino Linotype" w:eastAsia="Palatino Linotype" w:hAnsi="Palatino Linotype" w:cs="Palatino Linotype"/>
          <w:color w:val="000000"/>
          <w:vertAlign w:val="superscript"/>
          <w:lang w:val="es-ES_tradnl" w:eastAsia="es-MX"/>
        </w:rPr>
        <w:footnoteReference w:id="1"/>
      </w:r>
      <w:r w:rsidRPr="00660089">
        <w:rPr>
          <w:rFonts w:ascii="Palatino Linotype" w:eastAsia="Palatino Linotype" w:hAnsi="Palatino Linotype" w:cs="Palatino Linotype"/>
          <w:color w:val="000000"/>
          <w:lang w:val="es-ES_tradnl" w:eastAsia="es-MX"/>
        </w:rPr>
        <w:t>, la cual permite dilucidar alguna causal que impida el estudio y resolución, cuando una vez admitido el recurso de revisión se advierta una causa de improcedencia que permita sobreseerlo, sin estudiar el fondo del asunto.</w:t>
      </w:r>
    </w:p>
    <w:p w:rsidR="008D64FA" w:rsidRPr="00660089"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8D64FA" w:rsidRPr="00660089"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8D64FA"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8D64FA" w:rsidRPr="00660089" w:rsidRDefault="008D64FA" w:rsidP="008D64F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lastRenderedPageBreak/>
        <w:t>CUARTO. Estudio y resolución del asunto.</w:t>
      </w:r>
    </w:p>
    <w:p w:rsidR="008D64FA" w:rsidRDefault="008D64FA" w:rsidP="008D64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D64FA" w:rsidRPr="00A67381" w:rsidRDefault="008D64FA" w:rsidP="008D64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64FA" w:rsidRPr="00A67381" w:rsidRDefault="008D64FA" w:rsidP="008D64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Hecha la acotación anterior, podemos concluir que</w:t>
      </w:r>
      <w:r>
        <w:rPr>
          <w:rFonts w:ascii="Palatino Linotype" w:eastAsia="Times New Roman" w:hAnsi="Palatino Linotype" w:cs="Arial"/>
          <w:sz w:val="24"/>
          <w:szCs w:val="24"/>
          <w:lang w:val="es-ES" w:eastAsia="es-ES"/>
        </w:rPr>
        <w:t xml:space="preserve"> de conformidad con la redacción tanto de la solicitud de </w:t>
      </w:r>
      <w:r w:rsidRPr="00A67381">
        <w:rPr>
          <w:rFonts w:ascii="Palatino Linotype" w:eastAsia="Times New Roman" w:hAnsi="Palatino Linotype" w:cs="Arial"/>
          <w:sz w:val="24"/>
          <w:szCs w:val="24"/>
          <w:lang w:val="es-ES" w:eastAsia="es-ES"/>
        </w:rPr>
        <w:t>información,</w:t>
      </w:r>
      <w:r>
        <w:rPr>
          <w:rFonts w:ascii="Palatino Linotype" w:eastAsia="Times New Roman" w:hAnsi="Palatino Linotype" w:cs="Arial"/>
          <w:sz w:val="24"/>
          <w:szCs w:val="24"/>
          <w:lang w:val="es-ES" w:eastAsia="es-ES"/>
        </w:rPr>
        <w:t xml:space="preserve"> como del desahogo a la aclaración, el </w:t>
      </w:r>
      <w:r w:rsidRPr="000949E3">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r w:rsidRPr="00A67381">
        <w:rPr>
          <w:rFonts w:ascii="Palatino Linotype" w:eastAsia="Times New Roman" w:hAnsi="Palatino Linotype" w:cs="Arial"/>
          <w:sz w:val="24"/>
          <w:szCs w:val="24"/>
          <w:lang w:val="es-ES" w:eastAsia="es-ES"/>
        </w:rPr>
        <w:t>:</w:t>
      </w:r>
    </w:p>
    <w:p w:rsidR="008D64FA" w:rsidRPr="00660089" w:rsidRDefault="008D64FA" w:rsidP="008D64FA">
      <w:pPr>
        <w:spacing w:after="0" w:line="360" w:lineRule="auto"/>
        <w:jc w:val="both"/>
        <w:rPr>
          <w:rFonts w:ascii="Palatino Linotype" w:eastAsia="Times New Roman" w:hAnsi="Palatino Linotype" w:cs="Arial"/>
          <w:sz w:val="24"/>
          <w:szCs w:val="24"/>
          <w:lang w:val="es-ES" w:eastAsia="es-ES"/>
        </w:rPr>
      </w:pPr>
    </w:p>
    <w:p w:rsidR="00186A13" w:rsidRPr="00186A13" w:rsidRDefault="00186A13" w:rsidP="00186A13">
      <w:pPr>
        <w:pStyle w:val="Prrafodelista"/>
        <w:numPr>
          <w:ilvl w:val="0"/>
          <w:numId w:val="11"/>
        </w:numPr>
        <w:spacing w:line="360" w:lineRule="auto"/>
        <w:jc w:val="both"/>
        <w:rPr>
          <w:rFonts w:ascii="Palatino Linotype" w:hAnsi="Palatino Linotype"/>
        </w:rPr>
      </w:pPr>
      <w:r w:rsidRPr="00186A13">
        <w:rPr>
          <w:rFonts w:ascii="Palatino Linotype" w:hAnsi="Palatino Linotype"/>
        </w:rPr>
        <w:t xml:space="preserve">el número de personas que apoyan en el desarrollo de las atribuciones de cada una de las regidurías de su ayuntamiento, </w:t>
      </w:r>
    </w:p>
    <w:p w:rsidR="00186A13" w:rsidRDefault="00186A13" w:rsidP="00186A13">
      <w:pPr>
        <w:pStyle w:val="Prrafodelista"/>
        <w:numPr>
          <w:ilvl w:val="0"/>
          <w:numId w:val="11"/>
        </w:numPr>
        <w:spacing w:line="360" w:lineRule="auto"/>
        <w:jc w:val="both"/>
        <w:rPr>
          <w:rFonts w:ascii="Palatino Linotype" w:hAnsi="Palatino Linotype"/>
        </w:rPr>
      </w:pPr>
      <w:r w:rsidRPr="00186A13">
        <w:rPr>
          <w:rFonts w:ascii="Palatino Linotype" w:hAnsi="Palatino Linotype"/>
        </w:rPr>
        <w:t xml:space="preserve">el nombre de las plazas que tiene </w:t>
      </w:r>
      <w:r w:rsidR="0094693D">
        <w:rPr>
          <w:rFonts w:ascii="Palatino Linotype" w:hAnsi="Palatino Linotype"/>
        </w:rPr>
        <w:t xml:space="preserve">los servidores públicos adscritos a </w:t>
      </w:r>
      <w:r w:rsidRPr="00186A13">
        <w:rPr>
          <w:rFonts w:ascii="Palatino Linotype" w:hAnsi="Palatino Linotype"/>
        </w:rPr>
        <w:t xml:space="preserve">las regidurías de su ayuntamiento, debiendo señalar niveles, rangos y puestos, así como las funciones que desempeñan, </w:t>
      </w:r>
    </w:p>
    <w:p w:rsidR="0094693D" w:rsidRPr="00186A13" w:rsidRDefault="0094693D" w:rsidP="00186A13">
      <w:pPr>
        <w:pStyle w:val="Prrafodelista"/>
        <w:numPr>
          <w:ilvl w:val="0"/>
          <w:numId w:val="11"/>
        </w:numPr>
        <w:spacing w:line="360" w:lineRule="auto"/>
        <w:jc w:val="both"/>
        <w:rPr>
          <w:rFonts w:ascii="Palatino Linotype" w:hAnsi="Palatino Linotype"/>
        </w:rPr>
      </w:pPr>
      <w:r>
        <w:rPr>
          <w:rFonts w:ascii="Palatino Linotype" w:hAnsi="Palatino Linotype"/>
        </w:rPr>
        <w:t>percepciones netas de los servidores públicos adscritos a las Regidurías; y</w:t>
      </w:r>
    </w:p>
    <w:p w:rsidR="008D64FA" w:rsidRPr="00186A13" w:rsidRDefault="00186A13" w:rsidP="00186A13">
      <w:pPr>
        <w:pStyle w:val="Prrafodelista"/>
        <w:numPr>
          <w:ilvl w:val="0"/>
          <w:numId w:val="11"/>
        </w:numPr>
        <w:spacing w:line="360" w:lineRule="auto"/>
        <w:jc w:val="both"/>
        <w:rPr>
          <w:rFonts w:ascii="Palatino Linotype" w:hAnsi="Palatino Linotype"/>
        </w:rPr>
      </w:pPr>
      <w:r w:rsidRPr="00186A13">
        <w:rPr>
          <w:rFonts w:ascii="Palatino Linotype" w:hAnsi="Palatino Linotype"/>
        </w:rPr>
        <w:t xml:space="preserve">fundamento legal de la asignación de plazas asignadas a cada una de las </w:t>
      </w:r>
      <w:r w:rsidR="0094693D" w:rsidRPr="00186A13">
        <w:rPr>
          <w:rFonts w:ascii="Palatino Linotype" w:hAnsi="Palatino Linotype"/>
        </w:rPr>
        <w:t>regidurías</w:t>
      </w:r>
      <w:r w:rsidRPr="00186A13">
        <w:rPr>
          <w:rFonts w:ascii="Palatino Linotype" w:hAnsi="Palatino Linotype"/>
        </w:rPr>
        <w:t xml:space="preserve"> de su ayuntamiento</w:t>
      </w:r>
    </w:p>
    <w:p w:rsidR="00186A13" w:rsidRDefault="00186A13" w:rsidP="008D64FA">
      <w:pPr>
        <w:spacing w:after="0" w:line="360" w:lineRule="auto"/>
        <w:jc w:val="both"/>
        <w:rPr>
          <w:rFonts w:ascii="Palatino Linotype" w:hAnsi="Palatino Linotype"/>
          <w:sz w:val="24"/>
          <w:szCs w:val="24"/>
        </w:rPr>
      </w:pPr>
    </w:p>
    <w:p w:rsidR="008D64FA" w:rsidRDefault="008D64FA" w:rsidP="008D64FA">
      <w:pPr>
        <w:spacing w:after="0" w:line="360" w:lineRule="auto"/>
        <w:jc w:val="both"/>
        <w:rPr>
          <w:rFonts w:ascii="Palatino Linotype" w:hAnsi="Palatino Linotype"/>
          <w:sz w:val="24"/>
          <w:szCs w:val="24"/>
        </w:rPr>
      </w:pPr>
      <w:r>
        <w:rPr>
          <w:rFonts w:ascii="Palatino Linotype" w:hAnsi="Palatino Linotype"/>
          <w:sz w:val="24"/>
          <w:szCs w:val="24"/>
        </w:rPr>
        <w:t>E</w:t>
      </w:r>
      <w:r w:rsidRPr="00660089">
        <w:rPr>
          <w:rFonts w:ascii="Palatino Linotype" w:hAnsi="Palatino Linotype"/>
          <w:sz w:val="24"/>
          <w:szCs w:val="24"/>
        </w:rPr>
        <w:t xml:space="preserve">l </w:t>
      </w:r>
      <w:r w:rsidRPr="00660089">
        <w:rPr>
          <w:rFonts w:ascii="Palatino Linotype" w:hAnsi="Palatino Linotype"/>
          <w:b/>
          <w:sz w:val="24"/>
          <w:szCs w:val="24"/>
        </w:rPr>
        <w:t>Sujeto Obligado</w:t>
      </w:r>
      <w:r w:rsidRPr="00660089">
        <w:rPr>
          <w:rFonts w:ascii="Palatino Linotype" w:hAnsi="Palatino Linotype"/>
          <w:sz w:val="24"/>
          <w:szCs w:val="24"/>
        </w:rPr>
        <w:t xml:space="preserve"> </w:t>
      </w:r>
      <w:r>
        <w:rPr>
          <w:rFonts w:ascii="Palatino Linotype" w:hAnsi="Palatino Linotype"/>
          <w:sz w:val="24"/>
          <w:szCs w:val="24"/>
        </w:rPr>
        <w:t>emitió respuesta por medio del documento</w:t>
      </w:r>
      <w:r w:rsidRPr="00660089">
        <w:rPr>
          <w:rFonts w:ascii="Palatino Linotype" w:hAnsi="Palatino Linotype"/>
          <w:sz w:val="24"/>
          <w:szCs w:val="24"/>
        </w:rPr>
        <w:t xml:space="preserve"> electrónico </w:t>
      </w:r>
      <w:r w:rsidRPr="00660089">
        <w:rPr>
          <w:rFonts w:ascii="Palatino Linotype" w:hAnsi="Palatino Linotype" w:cs="Arial"/>
          <w:sz w:val="24"/>
          <w:szCs w:val="24"/>
        </w:rPr>
        <w:t>“</w:t>
      </w:r>
      <w:r w:rsidR="0094693D" w:rsidRPr="0094693D">
        <w:rPr>
          <w:rFonts w:ascii="Palatino Linotype" w:hAnsi="Palatino Linotype" w:cs="Arial"/>
          <w:b/>
          <w:i/>
          <w:sz w:val="24"/>
          <w:szCs w:val="24"/>
        </w:rPr>
        <w:t>92y101_2023.pdf</w:t>
      </w:r>
      <w:r w:rsidRPr="00660089">
        <w:rPr>
          <w:rFonts w:ascii="Palatino Linotype" w:hAnsi="Palatino Linotype" w:cs="Arial"/>
          <w:sz w:val="24"/>
          <w:szCs w:val="24"/>
        </w:rPr>
        <w:t>”</w:t>
      </w:r>
      <w:r w:rsidRPr="00660089">
        <w:rPr>
          <w:rFonts w:ascii="Palatino Linotype" w:hAnsi="Palatino Linotype"/>
          <w:sz w:val="24"/>
          <w:szCs w:val="24"/>
        </w:rPr>
        <w:t xml:space="preserve">, </w:t>
      </w:r>
      <w:r>
        <w:rPr>
          <w:rFonts w:ascii="Palatino Linotype" w:hAnsi="Palatino Linotype"/>
          <w:sz w:val="24"/>
          <w:szCs w:val="24"/>
        </w:rPr>
        <w:t>consistente en el oficio</w:t>
      </w:r>
      <w:r w:rsidR="00B13493">
        <w:rPr>
          <w:rFonts w:ascii="Palatino Linotype" w:hAnsi="Palatino Linotype"/>
          <w:sz w:val="24"/>
          <w:szCs w:val="24"/>
        </w:rPr>
        <w:t xml:space="preserve"> número DA/00865/2023 de fecha diez de </w:t>
      </w:r>
      <w:r w:rsidR="00B13493">
        <w:rPr>
          <w:rFonts w:ascii="Palatino Linotype" w:hAnsi="Palatino Linotype"/>
          <w:sz w:val="24"/>
          <w:szCs w:val="24"/>
        </w:rPr>
        <w:lastRenderedPageBreak/>
        <w:t xml:space="preserve">febrero de dos mil veintitrés, remitido por el Director de Administración al Director de Transparencia y Gobierno Abierto, ambos del Sujeto Obligado, a través del cual informa </w:t>
      </w:r>
      <w:r>
        <w:rPr>
          <w:rFonts w:ascii="Palatino Linotype" w:hAnsi="Palatino Linotype"/>
          <w:sz w:val="24"/>
          <w:szCs w:val="24"/>
        </w:rPr>
        <w:t>objetivamente lo siguiente:</w:t>
      </w:r>
    </w:p>
    <w:p w:rsidR="008D64FA" w:rsidRDefault="008D64FA" w:rsidP="008D64FA">
      <w:pPr>
        <w:spacing w:after="0" w:line="360" w:lineRule="auto"/>
        <w:jc w:val="both"/>
        <w:rPr>
          <w:rFonts w:ascii="Palatino Linotype" w:hAnsi="Palatino Linotype"/>
          <w:sz w:val="24"/>
          <w:szCs w:val="24"/>
        </w:rPr>
      </w:pPr>
    </w:p>
    <w:p w:rsidR="00B13493" w:rsidRDefault="008D64FA" w:rsidP="008D64FA">
      <w:pPr>
        <w:spacing w:after="0" w:line="240" w:lineRule="auto"/>
        <w:ind w:left="567" w:right="567"/>
        <w:jc w:val="both"/>
        <w:rPr>
          <w:rFonts w:ascii="Palatino Linotype" w:hAnsi="Palatino Linotype"/>
          <w:i/>
          <w:szCs w:val="24"/>
        </w:rPr>
      </w:pPr>
      <w:r>
        <w:rPr>
          <w:rFonts w:ascii="Palatino Linotype" w:hAnsi="Palatino Linotype"/>
          <w:i/>
          <w:szCs w:val="24"/>
        </w:rPr>
        <w:t>“</w:t>
      </w:r>
      <w:r w:rsidR="00B13493">
        <w:rPr>
          <w:rFonts w:ascii="Palatino Linotype" w:hAnsi="Palatino Linotype"/>
          <w:i/>
          <w:szCs w:val="24"/>
        </w:rPr>
        <w:t xml:space="preserve">Sobre el particular, nos pronunciamos respecto de la información que compete a la Dirección de Administración, ello considerando las funciones y atribuciones que la ley vigente le otorga, para lo cual la Subdirección de </w:t>
      </w:r>
      <w:r w:rsidR="00B25ABD">
        <w:rPr>
          <w:rFonts w:ascii="Palatino Linotype" w:hAnsi="Palatino Linotype"/>
          <w:i/>
          <w:szCs w:val="24"/>
        </w:rPr>
        <w:t xml:space="preserve">Recursos Humanos </w:t>
      </w:r>
      <w:r w:rsidR="00B13493">
        <w:rPr>
          <w:rFonts w:ascii="Palatino Linotype" w:hAnsi="Palatino Linotype"/>
          <w:i/>
          <w:szCs w:val="24"/>
        </w:rPr>
        <w:t>informa lo siguiente:</w:t>
      </w:r>
    </w:p>
    <w:p w:rsidR="00B13493" w:rsidRDefault="00B13493" w:rsidP="008D64FA">
      <w:pPr>
        <w:spacing w:after="0" w:line="240" w:lineRule="auto"/>
        <w:ind w:left="567" w:right="567"/>
        <w:jc w:val="both"/>
        <w:rPr>
          <w:rFonts w:ascii="Palatino Linotype" w:hAnsi="Palatino Linotype"/>
          <w:i/>
          <w:szCs w:val="24"/>
        </w:rPr>
      </w:pPr>
    </w:p>
    <w:p w:rsidR="00B13493" w:rsidRDefault="00B13493" w:rsidP="008D64FA">
      <w:pPr>
        <w:spacing w:after="0" w:line="240" w:lineRule="auto"/>
        <w:ind w:left="567" w:right="567"/>
        <w:jc w:val="both"/>
        <w:rPr>
          <w:rFonts w:ascii="Palatino Linotype" w:hAnsi="Palatino Linotype"/>
          <w:i/>
          <w:szCs w:val="24"/>
        </w:rPr>
      </w:pPr>
      <w:r>
        <w:rPr>
          <w:rFonts w:ascii="Palatino Linotype" w:hAnsi="Palatino Linotype"/>
          <w:i/>
          <w:szCs w:val="24"/>
        </w:rPr>
        <w:t>Lo solicitado en los numerales 1 y 2 constituye información correspondiente a las obligaciones de transparencia comunes establecidas en el artículo 92 de la Ley de Transparencia Local y se en</w:t>
      </w:r>
      <w:r w:rsidR="00FA0B12">
        <w:rPr>
          <w:rFonts w:ascii="Palatino Linotype" w:hAnsi="Palatino Linotype"/>
          <w:i/>
          <w:szCs w:val="24"/>
        </w:rPr>
        <w:t xml:space="preserve">cuentra publicada en el portal </w:t>
      </w:r>
      <w:r>
        <w:rPr>
          <w:rFonts w:ascii="Palatino Linotype" w:hAnsi="Palatino Linotype"/>
          <w:i/>
          <w:szCs w:val="24"/>
        </w:rPr>
        <w:t>IPOMEX, fracción X A ejercicio 2022 y puede ser consultado en el siguiente link:</w:t>
      </w:r>
    </w:p>
    <w:p w:rsidR="00B13493" w:rsidRDefault="00B13493" w:rsidP="008D64FA">
      <w:pPr>
        <w:spacing w:after="0" w:line="240" w:lineRule="auto"/>
        <w:ind w:left="567" w:right="567"/>
        <w:jc w:val="both"/>
        <w:rPr>
          <w:rFonts w:ascii="Palatino Linotype" w:hAnsi="Palatino Linotype"/>
          <w:i/>
          <w:szCs w:val="24"/>
        </w:rPr>
      </w:pPr>
    </w:p>
    <w:p w:rsidR="0027430D" w:rsidRDefault="00215024" w:rsidP="008D64FA">
      <w:pPr>
        <w:spacing w:after="0" w:line="240" w:lineRule="auto"/>
        <w:ind w:left="567" w:right="567"/>
        <w:jc w:val="both"/>
        <w:rPr>
          <w:rFonts w:ascii="Palatino Linotype" w:hAnsi="Palatino Linotype"/>
          <w:i/>
          <w:szCs w:val="24"/>
        </w:rPr>
      </w:pPr>
      <w:hyperlink r:id="rId7" w:history="1">
        <w:r w:rsidR="007E0344" w:rsidRPr="00405195">
          <w:rPr>
            <w:rStyle w:val="Hipervnculo"/>
            <w:rFonts w:ascii="Palatino Linotype" w:hAnsi="Palatino Linotype"/>
            <w:i/>
            <w:szCs w:val="24"/>
          </w:rPr>
          <w:t>https://www.ipomex.org.mx/ipo3/lgt/indice/METEPEC/art_92_x_a/4.web?token=03AFY_a8U14Y6ns$xvQFicTmR6nhoekKva5Ol9OMvFi9Qhsndq3MlJXGixiBZrNkfhWalOtM0iEBruoYjsTNUPnxbfUk7eAxCYUdyRKbjq3PLoZ4T9GAEx0v9364X9UvPGyoazT9d0TWqZNIFIUYOAZfZu43l7c8008hzn0OdnVl61p73FB9bQOpATuoyOlf9QQJtPgpo8OvDDUwQaam-WS6yT4ouxBjH-cpF_LqToBDmbHnzC1v_ITSJwb-XTBi089iZDaZxUJ2gm4lcPRUF2F6ZbVuV1HPW9_u2rxrQZPZEebrKYpcu3jSzEEn-vcmUD8SuVUuikynRhye44WQKOyeUIR_P88lJpgWh-pJi-hft4pCjOk6iwE3Vr7PZ6P6XMrazl1t37CzRVBCk4zRl89UX9OWlfy5RJUolGOlcwjtTpOKesRoQ3bhxafMnk7A8OLvX8VezEc2s2yNW1YZ_N1bonnMfvrL2iOo3VmbULgnQmcCeKMtAcdZQ4W1102hGTTo4rOFMdBLA</w:t>
        </w:r>
      </w:hyperlink>
    </w:p>
    <w:p w:rsidR="0027430D" w:rsidRDefault="0027430D" w:rsidP="008D64FA">
      <w:pPr>
        <w:spacing w:after="0" w:line="240" w:lineRule="auto"/>
        <w:ind w:left="567" w:right="567"/>
        <w:jc w:val="both"/>
        <w:rPr>
          <w:rFonts w:ascii="Palatino Linotype" w:hAnsi="Palatino Linotype"/>
          <w:i/>
          <w:szCs w:val="24"/>
        </w:rPr>
      </w:pPr>
    </w:p>
    <w:p w:rsidR="0027430D" w:rsidRDefault="0027430D" w:rsidP="008D64FA">
      <w:pPr>
        <w:spacing w:after="0" w:line="240" w:lineRule="auto"/>
        <w:ind w:left="567" w:right="567"/>
        <w:jc w:val="both"/>
        <w:rPr>
          <w:rFonts w:ascii="Palatino Linotype" w:hAnsi="Palatino Linotype"/>
          <w:i/>
          <w:szCs w:val="24"/>
        </w:rPr>
      </w:pPr>
      <w:r>
        <w:rPr>
          <w:rFonts w:ascii="Palatino Linotype" w:hAnsi="Palatino Linotype"/>
          <w:i/>
          <w:szCs w:val="24"/>
        </w:rPr>
        <w:t>Sus funciones son apoyar a los regidores en las tareas y actividades que sus titulares les encomienden para el cumplimiento de las atribuciones que la Ley otorga a los ediles.</w:t>
      </w:r>
    </w:p>
    <w:p w:rsidR="0027430D" w:rsidRDefault="0027430D" w:rsidP="008D64FA">
      <w:pPr>
        <w:spacing w:after="0" w:line="240" w:lineRule="auto"/>
        <w:ind w:left="567" w:right="567"/>
        <w:jc w:val="both"/>
        <w:rPr>
          <w:rFonts w:ascii="Palatino Linotype" w:hAnsi="Palatino Linotype"/>
          <w:i/>
          <w:szCs w:val="24"/>
        </w:rPr>
      </w:pPr>
    </w:p>
    <w:p w:rsidR="0027430D" w:rsidRDefault="0027430D" w:rsidP="000476DA">
      <w:pPr>
        <w:spacing w:after="0" w:line="240" w:lineRule="auto"/>
        <w:ind w:left="851" w:right="850"/>
        <w:jc w:val="both"/>
        <w:rPr>
          <w:rFonts w:ascii="Palatino Linotype" w:hAnsi="Palatino Linotype"/>
          <w:i/>
          <w:szCs w:val="24"/>
        </w:rPr>
      </w:pPr>
      <w:r>
        <w:rPr>
          <w:rFonts w:ascii="Palatino Linotype" w:hAnsi="Palatino Linotype"/>
          <w:i/>
          <w:szCs w:val="24"/>
        </w:rPr>
        <w:t>“…fundam</w:t>
      </w:r>
      <w:r w:rsidR="00950421">
        <w:rPr>
          <w:rFonts w:ascii="Palatino Linotype" w:hAnsi="Palatino Linotype"/>
          <w:i/>
          <w:szCs w:val="24"/>
        </w:rPr>
        <w:t xml:space="preserve">ento legal de la asignación de </w:t>
      </w:r>
      <w:r>
        <w:rPr>
          <w:rFonts w:ascii="Palatino Linotype" w:hAnsi="Palatino Linotype"/>
          <w:i/>
          <w:szCs w:val="24"/>
        </w:rPr>
        <w:t>plazas que tienen a su cargo cada una de las Regidurías de su Ayuntamiento…”</w:t>
      </w:r>
    </w:p>
    <w:p w:rsidR="0027430D" w:rsidRDefault="0027430D" w:rsidP="008D64FA">
      <w:pPr>
        <w:spacing w:after="0" w:line="240" w:lineRule="auto"/>
        <w:ind w:left="567" w:right="567"/>
        <w:jc w:val="both"/>
        <w:rPr>
          <w:rFonts w:ascii="Palatino Linotype" w:hAnsi="Palatino Linotype"/>
          <w:i/>
          <w:szCs w:val="24"/>
        </w:rPr>
      </w:pPr>
    </w:p>
    <w:p w:rsidR="0027430D" w:rsidRDefault="0027430D" w:rsidP="008D64FA">
      <w:pPr>
        <w:spacing w:after="0" w:line="240" w:lineRule="auto"/>
        <w:ind w:left="567" w:right="567"/>
        <w:jc w:val="both"/>
        <w:rPr>
          <w:rFonts w:ascii="Palatino Linotype" w:hAnsi="Palatino Linotype"/>
          <w:i/>
          <w:szCs w:val="24"/>
        </w:rPr>
      </w:pPr>
      <w:r>
        <w:rPr>
          <w:rFonts w:ascii="Palatino Linotype" w:hAnsi="Palatino Linotype"/>
          <w:i/>
          <w:szCs w:val="24"/>
        </w:rPr>
        <w:t xml:space="preserve">Artículo 3.103. </w:t>
      </w:r>
      <w:proofErr w:type="gramStart"/>
      <w:r>
        <w:rPr>
          <w:rFonts w:ascii="Palatino Linotype" w:hAnsi="Palatino Linotype"/>
          <w:i/>
          <w:szCs w:val="24"/>
        </w:rPr>
        <w:t>fracciones</w:t>
      </w:r>
      <w:proofErr w:type="gramEnd"/>
      <w:r>
        <w:rPr>
          <w:rFonts w:ascii="Palatino Linotype" w:hAnsi="Palatino Linotype"/>
          <w:i/>
          <w:szCs w:val="24"/>
        </w:rPr>
        <w:t xml:space="preserve"> XXV y XXVI del Código de Reglamentación Municipal de Metepec Estado de México.”</w:t>
      </w:r>
    </w:p>
    <w:p w:rsidR="008D64FA" w:rsidRDefault="008D64FA" w:rsidP="008D64FA">
      <w:pPr>
        <w:spacing w:after="0" w:line="360" w:lineRule="auto"/>
        <w:jc w:val="both"/>
        <w:rPr>
          <w:rFonts w:ascii="Palatino Linotype" w:hAnsi="Palatino Linotype"/>
          <w:sz w:val="24"/>
          <w:szCs w:val="24"/>
        </w:rPr>
      </w:pPr>
    </w:p>
    <w:p w:rsidR="00C71AA6" w:rsidRPr="00E82D17" w:rsidRDefault="00E82D17" w:rsidP="008D64FA">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proporcionada, el Recurrente interpuso recurso de revisión, haciendo valer como razones o motivos de inconformidad </w:t>
      </w:r>
      <w:r>
        <w:rPr>
          <w:rFonts w:ascii="Palatino Linotype" w:hAnsi="Palatino Linotype"/>
          <w:i/>
          <w:sz w:val="24"/>
          <w:szCs w:val="24"/>
        </w:rPr>
        <w:t>“</w:t>
      </w:r>
      <w:r w:rsidRPr="00E82D17">
        <w:rPr>
          <w:rFonts w:ascii="Palatino Linotype" w:hAnsi="Palatino Linotype"/>
          <w:i/>
          <w:sz w:val="24"/>
          <w:szCs w:val="24"/>
        </w:rPr>
        <w:t xml:space="preserve">no entrega todo lo solicitado, no hay </w:t>
      </w:r>
      <w:proofErr w:type="spellStart"/>
      <w:r w:rsidRPr="00E82D17">
        <w:rPr>
          <w:rFonts w:ascii="Palatino Linotype" w:hAnsi="Palatino Linotype"/>
          <w:i/>
          <w:sz w:val="24"/>
          <w:szCs w:val="24"/>
        </w:rPr>
        <w:t>fundamentacion</w:t>
      </w:r>
      <w:proofErr w:type="spellEnd"/>
      <w:r w:rsidRPr="00E82D17">
        <w:rPr>
          <w:rFonts w:ascii="Palatino Linotype" w:hAnsi="Palatino Linotype"/>
          <w:i/>
          <w:sz w:val="24"/>
          <w:szCs w:val="24"/>
        </w:rPr>
        <w:t xml:space="preserve"> en su respuesta, no cumple con el principio de </w:t>
      </w:r>
      <w:proofErr w:type="spellStart"/>
      <w:r w:rsidRPr="00E82D17">
        <w:rPr>
          <w:rFonts w:ascii="Palatino Linotype" w:hAnsi="Palatino Linotype"/>
          <w:i/>
          <w:sz w:val="24"/>
          <w:szCs w:val="24"/>
        </w:rPr>
        <w:lastRenderedPageBreak/>
        <w:t>exahaustividad</w:t>
      </w:r>
      <w:proofErr w:type="spellEnd"/>
      <w:r w:rsidRPr="00E82D17">
        <w:rPr>
          <w:rFonts w:ascii="Palatino Linotype" w:hAnsi="Palatino Linotype"/>
          <w:i/>
          <w:sz w:val="24"/>
          <w:szCs w:val="24"/>
        </w:rPr>
        <w:t xml:space="preserve"> ni responde a todo lo solicitado”</w:t>
      </w:r>
      <w:r>
        <w:rPr>
          <w:rFonts w:ascii="Palatino Linotype" w:hAnsi="Palatino Linotype"/>
          <w:sz w:val="24"/>
          <w:szCs w:val="24"/>
        </w:rPr>
        <w:t>. Manifestaciones que resultan procedentes para la interposición del recurso, al encuadrar en las hipótesis establecidas en las fracciones __ de la Ley de Transparencia Local</w:t>
      </w:r>
      <w:r>
        <w:rPr>
          <w:rStyle w:val="Refdenotaalpie"/>
          <w:rFonts w:ascii="Palatino Linotype" w:hAnsi="Palatino Linotype"/>
          <w:sz w:val="24"/>
          <w:szCs w:val="24"/>
        </w:rPr>
        <w:footnoteReference w:id="2"/>
      </w:r>
      <w:r>
        <w:rPr>
          <w:rFonts w:ascii="Palatino Linotype" w:hAnsi="Palatino Linotype"/>
          <w:sz w:val="24"/>
          <w:szCs w:val="24"/>
        </w:rPr>
        <w:t>, relativas a la entrega de información incompleta y la falta, deficiencia o insuficiencia de fundamentación y/o motivación de la respuesta.</w:t>
      </w:r>
    </w:p>
    <w:p w:rsidR="00C71AA6" w:rsidRDefault="00C71AA6" w:rsidP="008D64FA">
      <w:pPr>
        <w:spacing w:after="0" w:line="360" w:lineRule="auto"/>
        <w:jc w:val="both"/>
        <w:rPr>
          <w:rFonts w:ascii="Palatino Linotype" w:hAnsi="Palatino Linotype"/>
          <w:sz w:val="24"/>
          <w:szCs w:val="24"/>
        </w:rPr>
      </w:pPr>
    </w:p>
    <w:p w:rsidR="008D64FA" w:rsidRDefault="0027430D" w:rsidP="008D64FA">
      <w:pPr>
        <w:spacing w:after="0" w:line="360" w:lineRule="auto"/>
        <w:jc w:val="both"/>
        <w:rPr>
          <w:rFonts w:ascii="Palatino Linotype" w:eastAsia="Calibri" w:hAnsi="Palatino Linotype" w:cs="Arial"/>
          <w:sz w:val="24"/>
          <w:szCs w:val="24"/>
          <w:lang w:eastAsia="es-MX"/>
        </w:rPr>
      </w:pPr>
      <w:r>
        <w:rPr>
          <w:rFonts w:ascii="Palatino Linotype" w:hAnsi="Palatino Linotype" w:cs="Arial"/>
          <w:sz w:val="24"/>
          <w:lang w:val="es-ES"/>
        </w:rPr>
        <w:t xml:space="preserve">Con motivo de la interposición del recurso de revisión, en la etapa de manifestaciones, el Sujeto Obligado rindió su informe justificado por medio del documento electrónico </w:t>
      </w:r>
      <w:r>
        <w:rPr>
          <w:rFonts w:ascii="Palatino Linotype" w:eastAsia="Calibri" w:hAnsi="Palatino Linotype" w:cs="Arial"/>
          <w:sz w:val="24"/>
          <w:szCs w:val="24"/>
          <w:lang w:eastAsia="es-MX"/>
        </w:rPr>
        <w:t>“</w:t>
      </w:r>
      <w:r w:rsidRPr="0027430D">
        <w:rPr>
          <w:rFonts w:ascii="Palatino Linotype" w:eastAsia="Calibri" w:hAnsi="Palatino Linotype" w:cs="Arial"/>
          <w:b/>
          <w:i/>
          <w:sz w:val="24"/>
          <w:szCs w:val="24"/>
          <w:lang w:eastAsia="es-MX"/>
        </w:rPr>
        <w:t>MANIFESTACIONES 101.pdf</w:t>
      </w:r>
      <w:r>
        <w:rPr>
          <w:rFonts w:ascii="Palatino Linotype" w:eastAsia="Calibri" w:hAnsi="Palatino Linotype" w:cs="Arial"/>
          <w:sz w:val="24"/>
          <w:szCs w:val="24"/>
          <w:lang w:eastAsia="es-MX"/>
        </w:rPr>
        <w:t xml:space="preserve">”, </w:t>
      </w:r>
      <w:r w:rsidR="00677B92">
        <w:rPr>
          <w:rFonts w:ascii="Palatino Linotype" w:eastAsia="Calibri" w:hAnsi="Palatino Linotype" w:cs="Arial"/>
          <w:sz w:val="24"/>
          <w:szCs w:val="24"/>
          <w:lang w:eastAsia="es-MX"/>
        </w:rPr>
        <w:t>consistente en el oficio sin número, de fecha tres de marzo de dos mil veintitrés, del que sustancialmente se advierte lo siguiente:</w:t>
      </w:r>
    </w:p>
    <w:p w:rsidR="00677B92" w:rsidRDefault="00677B92" w:rsidP="008D64FA">
      <w:pPr>
        <w:spacing w:after="0" w:line="360" w:lineRule="auto"/>
        <w:jc w:val="both"/>
        <w:rPr>
          <w:rFonts w:ascii="Palatino Linotype" w:eastAsia="Calibri" w:hAnsi="Palatino Linotype" w:cs="Arial"/>
          <w:sz w:val="24"/>
          <w:szCs w:val="24"/>
          <w:lang w:eastAsia="es-MX"/>
        </w:rPr>
      </w:pPr>
    </w:p>
    <w:p w:rsidR="00677B92" w:rsidRPr="00677B92" w:rsidRDefault="00677B92" w:rsidP="00677B92">
      <w:pPr>
        <w:spacing w:after="0" w:line="240" w:lineRule="auto"/>
        <w:ind w:left="567" w:right="567"/>
        <w:jc w:val="both"/>
        <w:rPr>
          <w:rFonts w:ascii="Palatino Linotype" w:eastAsia="Calibri" w:hAnsi="Palatino Linotype" w:cs="Arial"/>
          <w:i/>
          <w:szCs w:val="24"/>
          <w:lang w:eastAsia="es-MX"/>
        </w:rPr>
      </w:pPr>
      <w:r>
        <w:rPr>
          <w:rFonts w:ascii="Palatino Linotype" w:eastAsia="Calibri" w:hAnsi="Palatino Linotype" w:cs="Arial"/>
          <w:i/>
          <w:szCs w:val="24"/>
          <w:lang w:eastAsia="es-MX"/>
        </w:rPr>
        <w:t>“</w:t>
      </w:r>
      <w:r w:rsidRPr="00677B92">
        <w:rPr>
          <w:rFonts w:ascii="Palatino Linotype" w:eastAsia="Calibri" w:hAnsi="Palatino Linotype" w:cs="Arial"/>
          <w:i/>
          <w:szCs w:val="24"/>
          <w:lang w:eastAsia="es-MX"/>
        </w:rPr>
        <w:t>Con el objetivo de que el solicitante no tenga inconveniencias en acceder al link que</w:t>
      </w:r>
      <w:r>
        <w:rPr>
          <w:rFonts w:ascii="Palatino Linotype" w:eastAsia="Calibri" w:hAnsi="Palatino Linotype" w:cs="Arial"/>
          <w:i/>
          <w:szCs w:val="24"/>
          <w:lang w:eastAsia="es-MX"/>
        </w:rPr>
        <w:t xml:space="preserve"> </w:t>
      </w:r>
      <w:proofErr w:type="spellStart"/>
      <w:r w:rsidRPr="00677B92">
        <w:rPr>
          <w:rFonts w:ascii="Palatino Linotype" w:eastAsia="Calibri" w:hAnsi="Palatino Linotype" w:cs="Arial"/>
          <w:i/>
          <w:szCs w:val="24"/>
          <w:lang w:eastAsia="es-MX"/>
        </w:rPr>
        <w:t>redirecciona</w:t>
      </w:r>
      <w:proofErr w:type="spellEnd"/>
      <w:r w:rsidRPr="00677B92">
        <w:rPr>
          <w:rFonts w:ascii="Palatino Linotype" w:eastAsia="Calibri" w:hAnsi="Palatino Linotype" w:cs="Arial"/>
          <w:i/>
          <w:szCs w:val="24"/>
          <w:lang w:eastAsia="es-MX"/>
        </w:rPr>
        <w:t xml:space="preserve"> a la plataforma IPOMEX, particularmente la fracción VIII A</w:t>
      </w:r>
      <w:r>
        <w:rPr>
          <w:rFonts w:ascii="Palatino Linotype" w:eastAsia="Calibri" w:hAnsi="Palatino Linotype" w:cs="Arial"/>
          <w:i/>
          <w:szCs w:val="24"/>
          <w:lang w:eastAsia="es-MX"/>
        </w:rPr>
        <w:t xml:space="preserve"> </w:t>
      </w:r>
      <w:r w:rsidRPr="00677B92">
        <w:rPr>
          <w:rFonts w:ascii="Palatino Linotype" w:eastAsia="Calibri" w:hAnsi="Palatino Linotype" w:cs="Arial"/>
          <w:i/>
          <w:szCs w:val="24"/>
          <w:lang w:eastAsia="es-MX"/>
        </w:rPr>
        <w:t>“Remuneraciones”, se anexa a continuación, para que con un clic acceda inmediatamente</w:t>
      </w:r>
      <w:r>
        <w:rPr>
          <w:rFonts w:ascii="Palatino Linotype" w:eastAsia="Calibri" w:hAnsi="Palatino Linotype" w:cs="Arial"/>
          <w:i/>
          <w:szCs w:val="24"/>
          <w:lang w:eastAsia="es-MX"/>
        </w:rPr>
        <w:t xml:space="preserve"> </w:t>
      </w:r>
      <w:r w:rsidRPr="00677B92">
        <w:rPr>
          <w:rFonts w:ascii="Palatino Linotype" w:eastAsia="Calibri" w:hAnsi="Palatino Linotype" w:cs="Arial"/>
          <w:i/>
          <w:szCs w:val="24"/>
          <w:lang w:eastAsia="es-MX"/>
        </w:rPr>
        <w:t xml:space="preserve">a los registros que corresponden a las 9 regidurías con su respectiva plantilla de personal.  </w:t>
      </w:r>
    </w:p>
    <w:p w:rsidR="00677B92" w:rsidRPr="00677B92" w:rsidRDefault="00677B92" w:rsidP="00677B92">
      <w:pPr>
        <w:spacing w:after="0" w:line="240" w:lineRule="auto"/>
        <w:ind w:left="567" w:right="567"/>
        <w:jc w:val="both"/>
        <w:rPr>
          <w:rFonts w:ascii="Palatino Linotype" w:eastAsia="Calibri" w:hAnsi="Palatino Linotype" w:cs="Arial"/>
          <w:i/>
          <w:szCs w:val="24"/>
          <w:lang w:eastAsia="es-MX"/>
        </w:rPr>
      </w:pPr>
    </w:p>
    <w:p w:rsidR="00677B92" w:rsidRPr="00677B92" w:rsidRDefault="00215024" w:rsidP="00677B92">
      <w:pPr>
        <w:spacing w:after="0" w:line="240" w:lineRule="auto"/>
        <w:ind w:left="567" w:right="567"/>
        <w:jc w:val="both"/>
        <w:rPr>
          <w:rFonts w:ascii="Palatino Linotype" w:hAnsi="Palatino Linotype" w:cs="Arial"/>
          <w:i/>
          <w:lang w:val="es-ES"/>
        </w:rPr>
      </w:pPr>
      <w:hyperlink r:id="rId8" w:history="1">
        <w:r w:rsidR="00F153D9" w:rsidRPr="00E536BC">
          <w:rPr>
            <w:rStyle w:val="Hipervnculo"/>
            <w:rFonts w:ascii="Palatino Linotype" w:eastAsia="Calibri" w:hAnsi="Palatino Linotype" w:cs="Arial"/>
            <w:i/>
            <w:szCs w:val="24"/>
            <w:lang w:eastAsia="es-MX"/>
          </w:rPr>
          <w:t>https://ipomex.org.mx/ipo3/lgt/indice/METEPEC/art_92_viii/4.web?token=03AFY_a8US3wgEgayZaAj1rVa-csRU9tlbQVhhUhVGgmJ_g74bMrjvkHyXFADVnr0KPMe9mTnQR7p0N7o6XBQUvYIHgyztckESaj3PolQAN3Nm_Ogj12WU5UZBzzTOVnk8CzL83l-yOZSB_mh0sDbb-e8JZpLqsQu2lHigqe4_EvlCSGP1rRAi5ysAOc8_LVHfYdptLiRplDVUMNJlvHwMmrbVEwPSxB5blrdozNojbnOdVJESOajtO8oZnw8d47pPheKra_pSpOu8nX5gsLQOk895zcRTTtsYWdnEj8cJPX6lZKOj8f103D8-8DERbqSFm7AwgVyjBm0MLOokEhtseGytlRDlfz_58-1g1sf02-CXllN8hPPKNk8V-uSWcz7u9j_AY_0idVoJrAXKkZjylKALAZGwOi9p4AHS99YFpLPJcXXpNNNuaH_U</w:t>
        </w:r>
        <w:r w:rsidR="00F153D9" w:rsidRPr="00E536BC">
          <w:rPr>
            <w:rStyle w:val="Hipervnculo"/>
            <w:rFonts w:ascii="Palatino Linotype" w:eastAsia="Calibri" w:hAnsi="Palatino Linotype" w:cs="Arial"/>
            <w:i/>
            <w:szCs w:val="24"/>
            <w:lang w:eastAsia="es-MX"/>
          </w:rPr>
          <w:lastRenderedPageBreak/>
          <w:t>lcEOAnVi50wYQ8z6sxPiiOujKf_fxqGjez2l0Bdy1OrBtMrY2En7idn-uD4aVugZiwVR5qoENNau2vN63S8By42uzRDt8UHlimzl1QaMg</w:t>
        </w:r>
      </w:hyperlink>
      <w:r w:rsidR="00F153D9">
        <w:rPr>
          <w:rFonts w:ascii="Palatino Linotype" w:eastAsia="Calibri" w:hAnsi="Palatino Linotype" w:cs="Arial"/>
          <w:i/>
          <w:szCs w:val="24"/>
          <w:lang w:eastAsia="es-MX"/>
        </w:rPr>
        <w:t>”</w:t>
      </w:r>
    </w:p>
    <w:p w:rsidR="00E82D17" w:rsidRDefault="00E82D17" w:rsidP="008D64FA">
      <w:pPr>
        <w:spacing w:after="0" w:line="360" w:lineRule="auto"/>
        <w:jc w:val="both"/>
        <w:rPr>
          <w:rFonts w:ascii="Palatino Linotype" w:hAnsi="Palatino Linotype" w:cs="Arial"/>
          <w:sz w:val="24"/>
          <w:lang w:val="es-ES"/>
        </w:rPr>
      </w:pPr>
    </w:p>
    <w:p w:rsidR="00E6498F" w:rsidRDefault="00E6498F"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Una vez precisado lo anterior, se procede al </w:t>
      </w:r>
      <w:r w:rsidRPr="00B25ABD">
        <w:rPr>
          <w:rFonts w:ascii="Palatino Linotype" w:hAnsi="Palatino Linotype" w:cs="Arial"/>
          <w:sz w:val="24"/>
          <w:lang w:val="es-ES"/>
        </w:rPr>
        <w:t xml:space="preserve">estudio y resolución de los requerimientos de información, </w:t>
      </w:r>
      <w:r w:rsidR="004D781B">
        <w:rPr>
          <w:rFonts w:ascii="Palatino Linotype" w:hAnsi="Palatino Linotype" w:cs="Arial"/>
          <w:sz w:val="24"/>
          <w:lang w:val="es-ES"/>
        </w:rPr>
        <w:t>por lo cual se realiza un cuadro comparativo que permita confrontar los requerimientos de información contra las respuestas proporcionadas, a efecto de poder determinar si se tienen por atendido.</w:t>
      </w:r>
    </w:p>
    <w:p w:rsidR="004D781B" w:rsidRDefault="004D781B" w:rsidP="008D64FA">
      <w:pPr>
        <w:spacing w:after="0" w:line="360" w:lineRule="auto"/>
        <w:jc w:val="both"/>
        <w:rPr>
          <w:rFonts w:ascii="Palatino Linotype" w:hAnsi="Palatino Linotype" w:cs="Arial"/>
          <w:sz w:val="24"/>
          <w:lang w:val="es-ES"/>
        </w:rPr>
      </w:pPr>
    </w:p>
    <w:tbl>
      <w:tblPr>
        <w:tblStyle w:val="Tablaconcuadrcula"/>
        <w:tblW w:w="0" w:type="auto"/>
        <w:jc w:val="center"/>
        <w:tblLook w:val="04A0" w:firstRow="1" w:lastRow="0" w:firstColumn="1" w:lastColumn="0" w:noHBand="0" w:noVBand="1"/>
      </w:tblPr>
      <w:tblGrid>
        <w:gridCol w:w="2039"/>
        <w:gridCol w:w="2039"/>
        <w:gridCol w:w="2040"/>
        <w:gridCol w:w="2040"/>
      </w:tblGrid>
      <w:tr w:rsidR="004D781B" w:rsidRPr="004D781B" w:rsidTr="00B243F6">
        <w:trPr>
          <w:trHeight w:val="294"/>
          <w:jc w:val="center"/>
        </w:trPr>
        <w:tc>
          <w:tcPr>
            <w:tcW w:w="2039" w:type="dxa"/>
            <w:shd w:val="clear" w:color="auto" w:fill="F2F2F2" w:themeFill="background1" w:themeFillShade="F2"/>
            <w:vAlign w:val="center"/>
          </w:tcPr>
          <w:p w:rsidR="004D781B" w:rsidRPr="004D781B" w:rsidRDefault="004D781B" w:rsidP="004D781B">
            <w:pPr>
              <w:jc w:val="center"/>
              <w:rPr>
                <w:rFonts w:ascii="Palatino Linotype" w:hAnsi="Palatino Linotype" w:cs="Arial"/>
                <w:b/>
                <w:sz w:val="20"/>
                <w:lang w:val="es-ES"/>
              </w:rPr>
            </w:pPr>
            <w:r w:rsidRPr="004D781B">
              <w:rPr>
                <w:rFonts w:ascii="Palatino Linotype" w:hAnsi="Palatino Linotype" w:cs="Arial"/>
                <w:b/>
                <w:sz w:val="20"/>
                <w:lang w:val="es-ES"/>
              </w:rPr>
              <w:t>Requerimiento</w:t>
            </w:r>
          </w:p>
        </w:tc>
        <w:tc>
          <w:tcPr>
            <w:tcW w:w="2039" w:type="dxa"/>
            <w:shd w:val="clear" w:color="auto" w:fill="F2F2F2" w:themeFill="background1" w:themeFillShade="F2"/>
            <w:vAlign w:val="center"/>
          </w:tcPr>
          <w:p w:rsidR="004D781B" w:rsidRPr="004D781B" w:rsidRDefault="004D781B" w:rsidP="004D781B">
            <w:pPr>
              <w:jc w:val="center"/>
              <w:rPr>
                <w:rFonts w:ascii="Palatino Linotype" w:hAnsi="Palatino Linotype" w:cs="Arial"/>
                <w:b/>
                <w:sz w:val="20"/>
                <w:lang w:val="es-ES"/>
              </w:rPr>
            </w:pPr>
            <w:r w:rsidRPr="004D781B">
              <w:rPr>
                <w:rFonts w:ascii="Palatino Linotype" w:hAnsi="Palatino Linotype" w:cs="Arial"/>
                <w:b/>
                <w:sz w:val="20"/>
                <w:lang w:val="es-ES"/>
              </w:rPr>
              <w:t>Respuesta</w:t>
            </w:r>
          </w:p>
        </w:tc>
        <w:tc>
          <w:tcPr>
            <w:tcW w:w="2040" w:type="dxa"/>
            <w:shd w:val="clear" w:color="auto" w:fill="F2F2F2" w:themeFill="background1" w:themeFillShade="F2"/>
            <w:vAlign w:val="center"/>
          </w:tcPr>
          <w:p w:rsidR="004D781B" w:rsidRPr="004D781B" w:rsidRDefault="004D781B" w:rsidP="004D781B">
            <w:pPr>
              <w:jc w:val="center"/>
              <w:rPr>
                <w:rFonts w:ascii="Palatino Linotype" w:hAnsi="Palatino Linotype" w:cs="Arial"/>
                <w:b/>
                <w:sz w:val="20"/>
                <w:lang w:val="es-ES"/>
              </w:rPr>
            </w:pPr>
            <w:r w:rsidRPr="004D781B">
              <w:rPr>
                <w:rFonts w:ascii="Palatino Linotype" w:hAnsi="Palatino Linotype" w:cs="Arial"/>
                <w:b/>
                <w:sz w:val="20"/>
                <w:lang w:val="es-ES"/>
              </w:rPr>
              <w:t>Informe justificado</w:t>
            </w:r>
          </w:p>
        </w:tc>
        <w:tc>
          <w:tcPr>
            <w:tcW w:w="2040" w:type="dxa"/>
            <w:shd w:val="clear" w:color="auto" w:fill="F2F2F2" w:themeFill="background1" w:themeFillShade="F2"/>
            <w:vAlign w:val="center"/>
          </w:tcPr>
          <w:p w:rsidR="004D781B" w:rsidRPr="004D781B" w:rsidRDefault="000476DA" w:rsidP="004D781B">
            <w:pPr>
              <w:jc w:val="center"/>
              <w:rPr>
                <w:rFonts w:ascii="Palatino Linotype" w:hAnsi="Palatino Linotype" w:cs="Arial"/>
                <w:b/>
                <w:sz w:val="20"/>
                <w:lang w:val="es-ES"/>
              </w:rPr>
            </w:pPr>
            <w:r>
              <w:rPr>
                <w:rFonts w:ascii="Palatino Linotype" w:hAnsi="Palatino Linotype" w:cs="Arial"/>
                <w:b/>
                <w:sz w:val="20"/>
                <w:lang w:val="es-ES"/>
              </w:rPr>
              <w:t>D</w:t>
            </w:r>
            <w:r w:rsidR="004D781B" w:rsidRPr="004D781B">
              <w:rPr>
                <w:rFonts w:ascii="Palatino Linotype" w:hAnsi="Palatino Linotype" w:cs="Arial"/>
                <w:b/>
                <w:sz w:val="20"/>
                <w:lang w:val="es-ES"/>
              </w:rPr>
              <w:t>eterminación</w:t>
            </w:r>
          </w:p>
        </w:tc>
      </w:tr>
      <w:tr w:rsidR="005B2076" w:rsidRPr="004D781B" w:rsidTr="00B243F6">
        <w:trPr>
          <w:trHeight w:val="283"/>
          <w:jc w:val="center"/>
        </w:trPr>
        <w:tc>
          <w:tcPr>
            <w:tcW w:w="2039" w:type="dxa"/>
            <w:shd w:val="clear" w:color="auto" w:fill="D9D9D9" w:themeFill="background1" w:themeFillShade="D9"/>
            <w:vAlign w:val="center"/>
          </w:tcPr>
          <w:p w:rsidR="005B2076" w:rsidRPr="004D781B" w:rsidRDefault="005B2076" w:rsidP="00E8317E">
            <w:pPr>
              <w:jc w:val="both"/>
              <w:rPr>
                <w:rFonts w:ascii="Palatino Linotype" w:hAnsi="Palatino Linotype" w:cs="Arial"/>
                <w:sz w:val="20"/>
                <w:lang w:val="es-ES"/>
              </w:rPr>
            </w:pPr>
            <w:r w:rsidRPr="004D781B">
              <w:rPr>
                <w:rFonts w:ascii="Palatino Linotype" w:hAnsi="Palatino Linotype" w:cs="Arial"/>
                <w:sz w:val="20"/>
                <w:lang w:val="es-ES"/>
              </w:rPr>
              <w:t>1.</w:t>
            </w:r>
            <w:r>
              <w:rPr>
                <w:rFonts w:ascii="Palatino Linotype" w:hAnsi="Palatino Linotype" w:cs="Arial"/>
                <w:sz w:val="20"/>
                <w:lang w:val="es-ES"/>
              </w:rPr>
              <w:t xml:space="preserve"> </w:t>
            </w:r>
            <w:r w:rsidR="00E8317E">
              <w:rPr>
                <w:rFonts w:ascii="Palatino Linotype" w:hAnsi="Palatino Linotype" w:cs="Arial"/>
                <w:sz w:val="20"/>
                <w:lang w:val="es-ES"/>
              </w:rPr>
              <w:t xml:space="preserve">cantidad de </w:t>
            </w:r>
            <w:r w:rsidRPr="004D781B">
              <w:rPr>
                <w:rFonts w:ascii="Palatino Linotype" w:hAnsi="Palatino Linotype" w:cs="Arial"/>
                <w:sz w:val="20"/>
                <w:lang w:val="es-ES"/>
              </w:rPr>
              <w:t>personas que apoyan en el desarrollo de las atribuciones de cada una de las regidurías de su ayuntamiento</w:t>
            </w:r>
          </w:p>
        </w:tc>
        <w:tc>
          <w:tcPr>
            <w:tcW w:w="2039" w:type="dxa"/>
            <w:vMerge w:val="restart"/>
            <w:shd w:val="clear" w:color="auto" w:fill="D9D9D9" w:themeFill="background1" w:themeFillShade="D9"/>
            <w:vAlign w:val="center"/>
          </w:tcPr>
          <w:p w:rsidR="005B2076" w:rsidRPr="00950421" w:rsidRDefault="005B2076" w:rsidP="00950421">
            <w:pPr>
              <w:jc w:val="both"/>
              <w:rPr>
                <w:rFonts w:ascii="Palatino Linotype" w:hAnsi="Palatino Linotype" w:cs="Arial"/>
                <w:i/>
                <w:sz w:val="20"/>
              </w:rPr>
            </w:pPr>
            <w:r>
              <w:rPr>
                <w:rFonts w:ascii="Palatino Linotype" w:hAnsi="Palatino Linotype" w:cs="Arial"/>
                <w:i/>
                <w:sz w:val="20"/>
              </w:rPr>
              <w:t>“…</w:t>
            </w:r>
            <w:r w:rsidRPr="00950421">
              <w:rPr>
                <w:rFonts w:ascii="Palatino Linotype" w:hAnsi="Palatino Linotype" w:cs="Arial"/>
                <w:i/>
                <w:sz w:val="20"/>
              </w:rPr>
              <w:t>la Subdirección de Recursos Humanos informa lo siguiente:</w:t>
            </w:r>
          </w:p>
          <w:p w:rsidR="005B2076" w:rsidRPr="00950421" w:rsidRDefault="005B2076" w:rsidP="00950421">
            <w:pPr>
              <w:jc w:val="both"/>
              <w:rPr>
                <w:rFonts w:ascii="Palatino Linotype" w:hAnsi="Palatino Linotype" w:cs="Arial"/>
                <w:i/>
                <w:sz w:val="20"/>
              </w:rPr>
            </w:pPr>
          </w:p>
          <w:p w:rsidR="005B2076" w:rsidRDefault="005B2076" w:rsidP="00950421">
            <w:pPr>
              <w:jc w:val="both"/>
              <w:rPr>
                <w:rFonts w:ascii="Palatino Linotype" w:hAnsi="Palatino Linotype" w:cs="Arial"/>
                <w:i/>
                <w:sz w:val="20"/>
              </w:rPr>
            </w:pPr>
            <w:r w:rsidRPr="00950421">
              <w:rPr>
                <w:rFonts w:ascii="Palatino Linotype" w:hAnsi="Palatino Linotype" w:cs="Arial"/>
                <w:i/>
                <w:sz w:val="20"/>
              </w:rPr>
              <w:t>Lo solicitado en los numerales 1 y 2 constituye información correspondiente a las obligaciones de transparencia comunes establecidas en el artículo 92 de la Ley de Transparencia Local y se encuentra publicada en el portal IPOMEX, fracción X A ejercicio 2022</w:t>
            </w:r>
            <w:r>
              <w:rPr>
                <w:rFonts w:ascii="Palatino Linotype" w:hAnsi="Palatino Linotype" w:cs="Arial"/>
                <w:i/>
                <w:sz w:val="20"/>
              </w:rPr>
              <w:t>…”</w:t>
            </w:r>
          </w:p>
          <w:p w:rsidR="005B2076" w:rsidRDefault="005B2076" w:rsidP="00950421">
            <w:pPr>
              <w:jc w:val="both"/>
              <w:rPr>
                <w:rFonts w:ascii="Palatino Linotype" w:hAnsi="Palatino Linotype" w:cs="Arial"/>
                <w:i/>
                <w:sz w:val="20"/>
              </w:rPr>
            </w:pPr>
          </w:p>
          <w:p w:rsidR="005B2076" w:rsidRDefault="005B2076" w:rsidP="00950421">
            <w:pPr>
              <w:jc w:val="both"/>
              <w:rPr>
                <w:rFonts w:ascii="Palatino Linotype" w:hAnsi="Palatino Linotype" w:cs="Arial"/>
                <w:i/>
                <w:sz w:val="20"/>
              </w:rPr>
            </w:pPr>
            <w:r>
              <w:rPr>
                <w:rFonts w:ascii="Palatino Linotype" w:hAnsi="Palatino Linotype" w:cs="Arial"/>
                <w:i/>
                <w:sz w:val="20"/>
              </w:rPr>
              <w:t>“…</w:t>
            </w:r>
            <w:r w:rsidRPr="00950421">
              <w:rPr>
                <w:rFonts w:ascii="Palatino Linotype" w:hAnsi="Palatino Linotype" w:cs="Arial"/>
                <w:i/>
                <w:sz w:val="20"/>
              </w:rPr>
              <w:t>funciones son apoyar a los regidores en las tareas y actividades que sus titulares les encomienden para el cumplimiento de las atribuciones</w:t>
            </w:r>
            <w:r>
              <w:rPr>
                <w:rFonts w:ascii="Palatino Linotype" w:hAnsi="Palatino Linotype" w:cs="Arial"/>
                <w:i/>
                <w:sz w:val="20"/>
              </w:rPr>
              <w:t>…”</w:t>
            </w:r>
          </w:p>
          <w:p w:rsidR="005B2076" w:rsidRPr="004D781B" w:rsidRDefault="005B2076" w:rsidP="00950421">
            <w:pPr>
              <w:jc w:val="both"/>
              <w:rPr>
                <w:rFonts w:ascii="Palatino Linotype" w:hAnsi="Palatino Linotype" w:cs="Arial"/>
                <w:sz w:val="20"/>
                <w:lang w:val="es-ES"/>
              </w:rPr>
            </w:pPr>
          </w:p>
        </w:tc>
        <w:tc>
          <w:tcPr>
            <w:tcW w:w="2040" w:type="dxa"/>
            <w:vMerge w:val="restart"/>
            <w:shd w:val="clear" w:color="auto" w:fill="D9D9D9" w:themeFill="background1" w:themeFillShade="D9"/>
            <w:vAlign w:val="center"/>
          </w:tcPr>
          <w:p w:rsidR="005B2076" w:rsidRPr="004D781B" w:rsidRDefault="005B2076" w:rsidP="004D781B">
            <w:pPr>
              <w:jc w:val="both"/>
              <w:rPr>
                <w:rFonts w:ascii="Palatino Linotype" w:hAnsi="Palatino Linotype" w:cs="Arial"/>
                <w:sz w:val="20"/>
                <w:lang w:val="es-ES"/>
              </w:rPr>
            </w:pPr>
            <w:r>
              <w:rPr>
                <w:rFonts w:ascii="Palatino Linotype" w:hAnsi="Palatino Linotype" w:cs="Arial"/>
                <w:i/>
                <w:sz w:val="20"/>
              </w:rPr>
              <w:t>“</w:t>
            </w:r>
            <w:r w:rsidRPr="005B2076">
              <w:rPr>
                <w:rFonts w:ascii="Palatino Linotype" w:hAnsi="Palatino Linotype" w:cs="Arial"/>
                <w:i/>
                <w:sz w:val="20"/>
              </w:rPr>
              <w:t xml:space="preserve">Con el objetivo de que el solicitante no tenga inconveniencias en acceder al link que </w:t>
            </w:r>
            <w:proofErr w:type="spellStart"/>
            <w:r w:rsidRPr="005B2076">
              <w:rPr>
                <w:rFonts w:ascii="Palatino Linotype" w:hAnsi="Palatino Linotype" w:cs="Arial"/>
                <w:i/>
                <w:sz w:val="20"/>
              </w:rPr>
              <w:t>redirecciona</w:t>
            </w:r>
            <w:proofErr w:type="spellEnd"/>
            <w:r w:rsidRPr="005B2076">
              <w:rPr>
                <w:rFonts w:ascii="Palatino Linotype" w:hAnsi="Palatino Linotype" w:cs="Arial"/>
                <w:i/>
                <w:sz w:val="20"/>
              </w:rPr>
              <w:t xml:space="preserve"> a la plataforma IPOMEX, particularmente la fracción VIII A “</w:t>
            </w:r>
            <w:r w:rsidRPr="005B2076">
              <w:rPr>
                <w:rFonts w:ascii="Palatino Linotype" w:hAnsi="Palatino Linotype" w:cs="Arial"/>
                <w:i/>
                <w:sz w:val="20"/>
                <w:u w:val="single"/>
              </w:rPr>
              <w:t>Remuneraciones</w:t>
            </w:r>
            <w:r w:rsidRPr="005B2076">
              <w:rPr>
                <w:rFonts w:ascii="Palatino Linotype" w:hAnsi="Palatino Linotype" w:cs="Arial"/>
                <w:i/>
                <w:sz w:val="20"/>
              </w:rPr>
              <w:t>”, se anexa a continuación, para que con un clic acceda inmediatamente a los registros que corresponden a las 9 regidurías con su respectiva plantilla de personal</w:t>
            </w:r>
          </w:p>
        </w:tc>
        <w:tc>
          <w:tcPr>
            <w:tcW w:w="2040" w:type="dxa"/>
            <w:shd w:val="clear" w:color="auto" w:fill="D9D9D9" w:themeFill="background1" w:themeFillShade="D9"/>
            <w:vAlign w:val="center"/>
          </w:tcPr>
          <w:p w:rsidR="001A3B7E" w:rsidRPr="004D781B" w:rsidRDefault="001A3B7E" w:rsidP="001A3B7E">
            <w:pPr>
              <w:jc w:val="center"/>
              <w:rPr>
                <w:rFonts w:ascii="Palatino Linotype" w:hAnsi="Palatino Linotype" w:cs="Arial"/>
                <w:sz w:val="20"/>
                <w:lang w:val="es-ES"/>
              </w:rPr>
            </w:pPr>
            <w:r>
              <w:rPr>
                <w:rFonts w:ascii="Palatino Linotype" w:hAnsi="Palatino Linotype" w:cs="Arial"/>
                <w:sz w:val="20"/>
                <w:lang w:val="es-ES"/>
              </w:rPr>
              <w:t>Colmado</w:t>
            </w:r>
          </w:p>
        </w:tc>
      </w:tr>
      <w:tr w:rsidR="005B2076" w:rsidRPr="004D781B" w:rsidTr="00B243F6">
        <w:trPr>
          <w:trHeight w:val="294"/>
          <w:jc w:val="center"/>
        </w:trPr>
        <w:tc>
          <w:tcPr>
            <w:tcW w:w="2039" w:type="dxa"/>
            <w:shd w:val="clear" w:color="auto" w:fill="F2F2F2" w:themeFill="background1" w:themeFillShade="F2"/>
            <w:vAlign w:val="center"/>
          </w:tcPr>
          <w:p w:rsidR="005B2076" w:rsidRPr="004D781B" w:rsidRDefault="005B2076" w:rsidP="004D781B">
            <w:pPr>
              <w:jc w:val="both"/>
              <w:rPr>
                <w:rFonts w:ascii="Palatino Linotype" w:hAnsi="Palatino Linotype" w:cs="Arial"/>
                <w:sz w:val="20"/>
                <w:lang w:val="es-ES"/>
              </w:rPr>
            </w:pPr>
            <w:r w:rsidRPr="004D781B">
              <w:rPr>
                <w:rFonts w:ascii="Palatino Linotype" w:hAnsi="Palatino Linotype" w:cs="Arial"/>
                <w:sz w:val="20"/>
                <w:lang w:val="es-ES"/>
              </w:rPr>
              <w:t>2.</w:t>
            </w:r>
            <w:r>
              <w:rPr>
                <w:rFonts w:ascii="Palatino Linotype" w:hAnsi="Palatino Linotype" w:cs="Arial"/>
                <w:sz w:val="20"/>
                <w:lang w:val="es-ES"/>
              </w:rPr>
              <w:t xml:space="preserve"> </w:t>
            </w:r>
            <w:r w:rsidRPr="004D781B">
              <w:rPr>
                <w:rFonts w:ascii="Palatino Linotype" w:hAnsi="Palatino Linotype" w:cs="Arial"/>
                <w:sz w:val="20"/>
                <w:lang w:val="es-ES"/>
              </w:rPr>
              <w:t>el nombre de las plazas que tiene los servidores públicos adscritos a las regidurías de su ayuntamiento, debiendo señalar niveles, rangos y puestos, así como las funciones que desempeñan</w:t>
            </w:r>
          </w:p>
        </w:tc>
        <w:tc>
          <w:tcPr>
            <w:tcW w:w="2039" w:type="dxa"/>
            <w:vMerge/>
            <w:shd w:val="clear" w:color="auto" w:fill="F2F2F2" w:themeFill="background1" w:themeFillShade="F2"/>
            <w:vAlign w:val="center"/>
          </w:tcPr>
          <w:p w:rsidR="005B2076" w:rsidRPr="004D781B" w:rsidRDefault="005B2076" w:rsidP="004D781B">
            <w:pPr>
              <w:jc w:val="both"/>
              <w:rPr>
                <w:rFonts w:ascii="Palatino Linotype" w:hAnsi="Palatino Linotype" w:cs="Arial"/>
                <w:sz w:val="20"/>
                <w:lang w:val="es-ES"/>
              </w:rPr>
            </w:pPr>
          </w:p>
        </w:tc>
        <w:tc>
          <w:tcPr>
            <w:tcW w:w="2040" w:type="dxa"/>
            <w:vMerge/>
            <w:shd w:val="clear" w:color="auto" w:fill="F2F2F2" w:themeFill="background1" w:themeFillShade="F2"/>
            <w:vAlign w:val="center"/>
          </w:tcPr>
          <w:p w:rsidR="005B2076" w:rsidRPr="004D781B" w:rsidRDefault="005B2076" w:rsidP="004D781B">
            <w:pPr>
              <w:jc w:val="both"/>
              <w:rPr>
                <w:rFonts w:ascii="Palatino Linotype" w:hAnsi="Palatino Linotype" w:cs="Arial"/>
                <w:sz w:val="20"/>
                <w:lang w:val="es-ES"/>
              </w:rPr>
            </w:pPr>
          </w:p>
        </w:tc>
        <w:tc>
          <w:tcPr>
            <w:tcW w:w="2040" w:type="dxa"/>
            <w:shd w:val="clear" w:color="auto" w:fill="F2F2F2" w:themeFill="background1" w:themeFillShade="F2"/>
            <w:vAlign w:val="center"/>
          </w:tcPr>
          <w:p w:rsidR="001A3B7E" w:rsidRPr="004D781B" w:rsidRDefault="000476DA" w:rsidP="001A3B7E">
            <w:pPr>
              <w:jc w:val="center"/>
              <w:rPr>
                <w:rFonts w:ascii="Palatino Linotype" w:hAnsi="Palatino Linotype" w:cs="Arial"/>
                <w:sz w:val="20"/>
                <w:lang w:val="es-ES"/>
              </w:rPr>
            </w:pPr>
            <w:r>
              <w:rPr>
                <w:rFonts w:ascii="Palatino Linotype" w:hAnsi="Palatino Linotype" w:cs="Arial"/>
                <w:sz w:val="20"/>
                <w:lang w:val="es-ES"/>
              </w:rPr>
              <w:t>Parcialmente</w:t>
            </w:r>
          </w:p>
        </w:tc>
      </w:tr>
      <w:tr w:rsidR="005B2076" w:rsidRPr="004D781B" w:rsidTr="00B243F6">
        <w:trPr>
          <w:trHeight w:val="283"/>
          <w:jc w:val="center"/>
        </w:trPr>
        <w:tc>
          <w:tcPr>
            <w:tcW w:w="2039" w:type="dxa"/>
            <w:shd w:val="clear" w:color="auto" w:fill="D9D9D9" w:themeFill="background1" w:themeFillShade="D9"/>
            <w:vAlign w:val="center"/>
          </w:tcPr>
          <w:p w:rsidR="005B2076" w:rsidRPr="004D781B" w:rsidRDefault="005B2076" w:rsidP="004D781B">
            <w:pPr>
              <w:jc w:val="both"/>
              <w:rPr>
                <w:rFonts w:ascii="Palatino Linotype" w:hAnsi="Palatino Linotype" w:cs="Arial"/>
                <w:sz w:val="20"/>
                <w:lang w:val="es-ES"/>
              </w:rPr>
            </w:pPr>
            <w:r w:rsidRPr="004D781B">
              <w:rPr>
                <w:rFonts w:ascii="Palatino Linotype" w:hAnsi="Palatino Linotype" w:cs="Arial"/>
                <w:sz w:val="20"/>
                <w:lang w:val="es-ES"/>
              </w:rPr>
              <w:t>3.</w:t>
            </w:r>
            <w:r>
              <w:rPr>
                <w:rFonts w:ascii="Palatino Linotype" w:hAnsi="Palatino Linotype" w:cs="Arial"/>
                <w:sz w:val="20"/>
                <w:lang w:val="es-ES"/>
              </w:rPr>
              <w:t xml:space="preserve"> </w:t>
            </w:r>
            <w:r w:rsidRPr="004D781B">
              <w:rPr>
                <w:rFonts w:ascii="Palatino Linotype" w:hAnsi="Palatino Linotype" w:cs="Arial"/>
                <w:sz w:val="20"/>
                <w:lang w:val="es-ES"/>
              </w:rPr>
              <w:t xml:space="preserve">percepciones netas de los servidores públicos </w:t>
            </w:r>
            <w:r w:rsidRPr="004D781B">
              <w:rPr>
                <w:rFonts w:ascii="Palatino Linotype" w:hAnsi="Palatino Linotype" w:cs="Arial"/>
                <w:sz w:val="20"/>
                <w:lang w:val="es-ES"/>
              </w:rPr>
              <w:lastRenderedPageBreak/>
              <w:t>adscritos a las Regidurías</w:t>
            </w:r>
          </w:p>
        </w:tc>
        <w:tc>
          <w:tcPr>
            <w:tcW w:w="2039" w:type="dxa"/>
            <w:shd w:val="clear" w:color="auto" w:fill="D9D9D9" w:themeFill="background1" w:themeFillShade="D9"/>
            <w:vAlign w:val="center"/>
          </w:tcPr>
          <w:p w:rsidR="005B2076" w:rsidRPr="004D781B" w:rsidRDefault="005B2076" w:rsidP="00011D51">
            <w:pPr>
              <w:jc w:val="center"/>
              <w:rPr>
                <w:rFonts w:ascii="Palatino Linotype" w:hAnsi="Palatino Linotype" w:cs="Arial"/>
                <w:sz w:val="20"/>
                <w:lang w:val="es-ES"/>
              </w:rPr>
            </w:pPr>
            <w:r>
              <w:rPr>
                <w:rFonts w:ascii="Palatino Linotype" w:hAnsi="Palatino Linotype" w:cs="Arial"/>
                <w:sz w:val="20"/>
                <w:lang w:val="es-ES"/>
              </w:rPr>
              <w:lastRenderedPageBreak/>
              <w:t>No se pronuncio</w:t>
            </w:r>
          </w:p>
        </w:tc>
        <w:tc>
          <w:tcPr>
            <w:tcW w:w="2040" w:type="dxa"/>
            <w:vMerge/>
            <w:shd w:val="clear" w:color="auto" w:fill="D9D9D9" w:themeFill="background1" w:themeFillShade="D9"/>
            <w:vAlign w:val="center"/>
          </w:tcPr>
          <w:p w:rsidR="005B2076" w:rsidRPr="004D781B" w:rsidRDefault="005B2076" w:rsidP="004D781B">
            <w:pPr>
              <w:jc w:val="both"/>
              <w:rPr>
                <w:rFonts w:ascii="Palatino Linotype" w:hAnsi="Palatino Linotype" w:cs="Arial"/>
                <w:sz w:val="20"/>
                <w:lang w:val="es-ES"/>
              </w:rPr>
            </w:pPr>
          </w:p>
        </w:tc>
        <w:tc>
          <w:tcPr>
            <w:tcW w:w="2040" w:type="dxa"/>
            <w:shd w:val="clear" w:color="auto" w:fill="D9D9D9" w:themeFill="background1" w:themeFillShade="D9"/>
            <w:vAlign w:val="center"/>
          </w:tcPr>
          <w:p w:rsidR="001A3B7E" w:rsidRPr="004D781B" w:rsidRDefault="001A3B7E" w:rsidP="001A3B7E">
            <w:pPr>
              <w:jc w:val="center"/>
              <w:rPr>
                <w:rFonts w:ascii="Palatino Linotype" w:hAnsi="Palatino Linotype" w:cs="Arial"/>
                <w:sz w:val="20"/>
                <w:lang w:val="es-ES"/>
              </w:rPr>
            </w:pPr>
            <w:r>
              <w:rPr>
                <w:rFonts w:ascii="Palatino Linotype" w:hAnsi="Palatino Linotype" w:cs="Arial"/>
                <w:sz w:val="20"/>
                <w:lang w:val="es-ES"/>
              </w:rPr>
              <w:t>Colmado</w:t>
            </w:r>
          </w:p>
        </w:tc>
      </w:tr>
      <w:tr w:rsidR="004D781B" w:rsidRPr="004D781B" w:rsidTr="00B243F6">
        <w:trPr>
          <w:trHeight w:val="294"/>
          <w:jc w:val="center"/>
        </w:trPr>
        <w:tc>
          <w:tcPr>
            <w:tcW w:w="2039" w:type="dxa"/>
            <w:shd w:val="clear" w:color="auto" w:fill="F2F2F2" w:themeFill="background1" w:themeFillShade="F2"/>
            <w:vAlign w:val="center"/>
          </w:tcPr>
          <w:p w:rsidR="004D781B" w:rsidRPr="004D781B" w:rsidRDefault="004D781B" w:rsidP="004D781B">
            <w:pPr>
              <w:jc w:val="both"/>
              <w:rPr>
                <w:rFonts w:ascii="Palatino Linotype" w:hAnsi="Palatino Linotype" w:cs="Arial"/>
                <w:sz w:val="20"/>
                <w:lang w:val="es-ES"/>
              </w:rPr>
            </w:pPr>
            <w:r w:rsidRPr="004D781B">
              <w:rPr>
                <w:rFonts w:ascii="Palatino Linotype" w:hAnsi="Palatino Linotype" w:cs="Arial"/>
                <w:sz w:val="20"/>
                <w:lang w:val="es-ES"/>
              </w:rPr>
              <w:t>4.</w:t>
            </w:r>
            <w:r>
              <w:rPr>
                <w:rFonts w:ascii="Palatino Linotype" w:hAnsi="Palatino Linotype" w:cs="Arial"/>
                <w:sz w:val="20"/>
                <w:lang w:val="es-ES"/>
              </w:rPr>
              <w:t xml:space="preserve"> </w:t>
            </w:r>
            <w:r w:rsidRPr="004D781B">
              <w:rPr>
                <w:rFonts w:ascii="Palatino Linotype" w:hAnsi="Palatino Linotype" w:cs="Arial"/>
                <w:sz w:val="20"/>
                <w:lang w:val="es-ES"/>
              </w:rPr>
              <w:t>fundamento legal de la asignación de plazas asignadas a cada una de las regidurías de su ayuntamiento</w:t>
            </w:r>
          </w:p>
        </w:tc>
        <w:tc>
          <w:tcPr>
            <w:tcW w:w="2039" w:type="dxa"/>
            <w:shd w:val="clear" w:color="auto" w:fill="F2F2F2" w:themeFill="background1" w:themeFillShade="F2"/>
            <w:vAlign w:val="center"/>
          </w:tcPr>
          <w:p w:rsidR="00950421" w:rsidRPr="00950421" w:rsidRDefault="00950421" w:rsidP="00950421">
            <w:pPr>
              <w:jc w:val="both"/>
              <w:rPr>
                <w:rFonts w:ascii="Palatino Linotype" w:hAnsi="Palatino Linotype" w:cs="Arial"/>
                <w:i/>
                <w:sz w:val="20"/>
              </w:rPr>
            </w:pPr>
            <w:r w:rsidRPr="00950421">
              <w:rPr>
                <w:rFonts w:ascii="Palatino Linotype" w:hAnsi="Palatino Linotype" w:cs="Arial"/>
                <w:i/>
                <w:sz w:val="20"/>
              </w:rPr>
              <w:t>“…fundamento legal de la asignación de plazas que tienen a su cargo cada una de las Regidurías de su Ayuntamiento…”</w:t>
            </w:r>
          </w:p>
          <w:p w:rsidR="00950421" w:rsidRPr="00950421" w:rsidRDefault="00950421" w:rsidP="00950421">
            <w:pPr>
              <w:jc w:val="both"/>
              <w:rPr>
                <w:rFonts w:ascii="Palatino Linotype" w:hAnsi="Palatino Linotype" w:cs="Arial"/>
                <w:i/>
                <w:sz w:val="20"/>
              </w:rPr>
            </w:pPr>
          </w:p>
          <w:p w:rsidR="004D781B" w:rsidRPr="004D781B" w:rsidRDefault="00950421" w:rsidP="00950421">
            <w:pPr>
              <w:jc w:val="both"/>
              <w:rPr>
                <w:rFonts w:ascii="Palatino Linotype" w:hAnsi="Palatino Linotype" w:cs="Arial"/>
                <w:sz w:val="20"/>
                <w:lang w:val="es-ES"/>
              </w:rPr>
            </w:pPr>
            <w:r w:rsidRPr="00950421">
              <w:rPr>
                <w:rFonts w:ascii="Palatino Linotype" w:hAnsi="Palatino Linotype" w:cs="Arial"/>
                <w:i/>
                <w:sz w:val="20"/>
              </w:rPr>
              <w:t xml:space="preserve">Artículo 3.103. </w:t>
            </w:r>
            <w:proofErr w:type="gramStart"/>
            <w:r w:rsidRPr="00950421">
              <w:rPr>
                <w:rFonts w:ascii="Palatino Linotype" w:hAnsi="Palatino Linotype" w:cs="Arial"/>
                <w:i/>
                <w:sz w:val="20"/>
              </w:rPr>
              <w:t>fracciones</w:t>
            </w:r>
            <w:proofErr w:type="gramEnd"/>
            <w:r w:rsidRPr="00950421">
              <w:rPr>
                <w:rFonts w:ascii="Palatino Linotype" w:hAnsi="Palatino Linotype" w:cs="Arial"/>
                <w:i/>
                <w:sz w:val="20"/>
              </w:rPr>
              <w:t xml:space="preserve"> XXV y XXVI del Código de Reglamentación Municipal de Metepec Estado de México.”</w:t>
            </w:r>
          </w:p>
        </w:tc>
        <w:tc>
          <w:tcPr>
            <w:tcW w:w="2040" w:type="dxa"/>
            <w:shd w:val="clear" w:color="auto" w:fill="F2F2F2" w:themeFill="background1" w:themeFillShade="F2"/>
            <w:vAlign w:val="center"/>
          </w:tcPr>
          <w:p w:rsidR="004D781B" w:rsidRPr="004D781B" w:rsidRDefault="005C2022" w:rsidP="004D781B">
            <w:pPr>
              <w:jc w:val="both"/>
              <w:rPr>
                <w:rFonts w:ascii="Palatino Linotype" w:hAnsi="Palatino Linotype" w:cs="Arial"/>
                <w:sz w:val="20"/>
                <w:lang w:val="es-ES"/>
              </w:rPr>
            </w:pPr>
            <w:r>
              <w:rPr>
                <w:rFonts w:ascii="Palatino Linotype" w:hAnsi="Palatino Linotype" w:cs="Arial"/>
                <w:sz w:val="20"/>
                <w:lang w:val="es-ES"/>
              </w:rPr>
              <w:t>No se pronuncia</w:t>
            </w:r>
          </w:p>
        </w:tc>
        <w:tc>
          <w:tcPr>
            <w:tcW w:w="2040" w:type="dxa"/>
            <w:shd w:val="clear" w:color="auto" w:fill="F2F2F2" w:themeFill="background1" w:themeFillShade="F2"/>
            <w:vAlign w:val="center"/>
          </w:tcPr>
          <w:p w:rsidR="005C2022" w:rsidRPr="004D781B" w:rsidRDefault="005C2022" w:rsidP="005C2022">
            <w:pPr>
              <w:jc w:val="center"/>
              <w:rPr>
                <w:rFonts w:ascii="Palatino Linotype" w:hAnsi="Palatino Linotype" w:cs="Arial"/>
                <w:sz w:val="20"/>
                <w:lang w:val="es-ES"/>
              </w:rPr>
            </w:pPr>
            <w:r>
              <w:rPr>
                <w:rFonts w:ascii="Palatino Linotype" w:hAnsi="Palatino Linotype" w:cs="Arial"/>
                <w:sz w:val="20"/>
                <w:lang w:val="es-ES"/>
              </w:rPr>
              <w:t>No colmado</w:t>
            </w:r>
          </w:p>
        </w:tc>
      </w:tr>
    </w:tbl>
    <w:p w:rsidR="004D781B" w:rsidRDefault="004D781B" w:rsidP="008D64FA">
      <w:pPr>
        <w:spacing w:after="0" w:line="360" w:lineRule="auto"/>
        <w:jc w:val="both"/>
        <w:rPr>
          <w:rFonts w:ascii="Palatino Linotype" w:hAnsi="Palatino Linotype" w:cs="Arial"/>
          <w:sz w:val="24"/>
          <w:lang w:val="es-ES"/>
        </w:rPr>
      </w:pPr>
    </w:p>
    <w:p w:rsidR="00E6498F" w:rsidRDefault="00B25ABD"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Respecto a los requerimientos de información con numerales </w:t>
      </w:r>
      <w:r w:rsidRPr="00B25ABD">
        <w:rPr>
          <w:rFonts w:ascii="Palatino Linotype" w:hAnsi="Palatino Linotype" w:cs="Arial"/>
          <w:b/>
          <w:sz w:val="26"/>
          <w:szCs w:val="26"/>
          <w:lang w:val="es-ES"/>
        </w:rPr>
        <w:t>1, 2</w:t>
      </w:r>
      <w:r>
        <w:rPr>
          <w:rFonts w:ascii="Palatino Linotype" w:hAnsi="Palatino Linotype" w:cs="Arial"/>
          <w:sz w:val="24"/>
          <w:lang w:val="es-ES"/>
        </w:rPr>
        <w:t xml:space="preserve"> y </w:t>
      </w:r>
      <w:r w:rsidRPr="00B25ABD">
        <w:rPr>
          <w:rFonts w:ascii="Palatino Linotype" w:hAnsi="Palatino Linotype" w:cs="Arial"/>
          <w:b/>
          <w:sz w:val="26"/>
          <w:szCs w:val="26"/>
          <w:lang w:val="es-ES"/>
        </w:rPr>
        <w:t>3</w:t>
      </w:r>
      <w:r>
        <w:rPr>
          <w:rFonts w:ascii="Palatino Linotype" w:hAnsi="Palatino Linotype" w:cs="Arial"/>
          <w:sz w:val="24"/>
          <w:lang w:val="es-ES"/>
        </w:rPr>
        <w:t xml:space="preserve">, se estudian de manera conjunta, atendiendo que la calidad de la información, se encuentra estrechamente vinculada con el soporte documental en que pudiera obrar la información. </w:t>
      </w:r>
    </w:p>
    <w:p w:rsidR="00E6498F" w:rsidRDefault="00E6498F" w:rsidP="008D64FA">
      <w:pPr>
        <w:spacing w:after="0" w:line="360" w:lineRule="auto"/>
        <w:jc w:val="both"/>
        <w:rPr>
          <w:rFonts w:ascii="Palatino Linotype" w:hAnsi="Palatino Linotype" w:cs="Arial"/>
          <w:sz w:val="24"/>
          <w:lang w:val="es-ES"/>
        </w:rPr>
      </w:pPr>
    </w:p>
    <w:p w:rsidR="00FA0B12" w:rsidRDefault="00B25ABD" w:rsidP="00FA0B12">
      <w:pPr>
        <w:spacing w:after="0" w:line="360" w:lineRule="auto"/>
        <w:jc w:val="both"/>
        <w:rPr>
          <w:rFonts w:ascii="Palatino Linotype" w:hAnsi="Palatino Linotype"/>
          <w:sz w:val="24"/>
          <w:szCs w:val="24"/>
        </w:rPr>
      </w:pPr>
      <w:r>
        <w:rPr>
          <w:rFonts w:ascii="Palatino Linotype" w:hAnsi="Palatino Linotype" w:cs="Arial"/>
          <w:sz w:val="24"/>
          <w:lang w:val="es-ES"/>
        </w:rPr>
        <w:t>El Sujeto Obligado emitió respuesta por medio de la Dirección de Administración</w:t>
      </w:r>
      <w:r w:rsidR="00FA0B12">
        <w:rPr>
          <w:rFonts w:ascii="Palatino Linotype" w:hAnsi="Palatino Linotype" w:cs="Arial"/>
          <w:sz w:val="24"/>
          <w:lang w:val="es-ES"/>
        </w:rPr>
        <w:t xml:space="preserve">, </w:t>
      </w:r>
      <w:r w:rsidR="00F95B91">
        <w:rPr>
          <w:rFonts w:ascii="Palatino Linotype" w:hAnsi="Palatino Linotype" w:cs="Arial"/>
          <w:sz w:val="24"/>
          <w:lang w:val="es-ES"/>
        </w:rPr>
        <w:t>a través de</w:t>
      </w:r>
      <w:r w:rsidR="00FA0B12">
        <w:rPr>
          <w:rFonts w:ascii="Palatino Linotype" w:hAnsi="Palatino Linotype" w:cs="Arial"/>
          <w:sz w:val="24"/>
          <w:lang w:val="es-ES"/>
        </w:rPr>
        <w:t xml:space="preserve"> su Subdi</w:t>
      </w:r>
      <w:r w:rsidR="00F95B91">
        <w:rPr>
          <w:rFonts w:ascii="Palatino Linotype" w:hAnsi="Palatino Linotype" w:cs="Arial"/>
          <w:sz w:val="24"/>
          <w:lang w:val="es-ES"/>
        </w:rPr>
        <w:t>rección de Recursos Humanos, quien informó que</w:t>
      </w:r>
      <w:r w:rsidR="00FA0B12">
        <w:rPr>
          <w:rFonts w:ascii="Palatino Linotype" w:hAnsi="Palatino Linotype" w:cs="Arial"/>
          <w:sz w:val="24"/>
          <w:lang w:val="es-ES"/>
        </w:rPr>
        <w:t xml:space="preserve"> la información peticionada en los numerales </w:t>
      </w:r>
      <w:r w:rsidR="00FA0B12" w:rsidRPr="00FA0B12">
        <w:rPr>
          <w:rFonts w:ascii="Palatino Linotype" w:hAnsi="Palatino Linotype" w:cs="Arial"/>
          <w:b/>
          <w:sz w:val="24"/>
          <w:lang w:val="es-ES"/>
        </w:rPr>
        <w:t>1</w:t>
      </w:r>
      <w:r w:rsidR="00FA0B12">
        <w:rPr>
          <w:rFonts w:ascii="Palatino Linotype" w:hAnsi="Palatino Linotype" w:cs="Arial"/>
          <w:sz w:val="24"/>
          <w:lang w:val="es-ES"/>
        </w:rPr>
        <w:t xml:space="preserve"> y </w:t>
      </w:r>
      <w:r w:rsidR="00FA0B12" w:rsidRPr="00FA0B12">
        <w:rPr>
          <w:rFonts w:ascii="Palatino Linotype" w:hAnsi="Palatino Linotype" w:cs="Arial"/>
          <w:b/>
          <w:sz w:val="24"/>
          <w:lang w:val="es-ES"/>
        </w:rPr>
        <w:t>2</w:t>
      </w:r>
      <w:r w:rsidR="00FA0B12">
        <w:rPr>
          <w:rFonts w:ascii="Palatino Linotype" w:hAnsi="Palatino Linotype" w:cs="Arial"/>
          <w:sz w:val="24"/>
          <w:lang w:val="es-ES"/>
        </w:rPr>
        <w:t xml:space="preserve">, forma parte de las obligaciones de transparencia común, establecidas en el artículo 92 de la Ley de Transparencia Local, particularmente en la fracción X A, proporcionando lo liga para su consulta. </w:t>
      </w:r>
      <w:r w:rsidR="00FA0B12">
        <w:rPr>
          <w:rFonts w:ascii="Palatino Linotype" w:hAnsi="Palatino Linotype"/>
          <w:sz w:val="24"/>
          <w:szCs w:val="24"/>
        </w:rPr>
        <w:t>Página electrónica que se procedió a hacer consulta</w:t>
      </w:r>
      <w:r w:rsidR="00FA0B12">
        <w:rPr>
          <w:rStyle w:val="Refdenotaalpie"/>
          <w:rFonts w:ascii="Palatino Linotype" w:hAnsi="Palatino Linotype"/>
          <w:sz w:val="24"/>
          <w:szCs w:val="24"/>
        </w:rPr>
        <w:footnoteReference w:id="3"/>
      </w:r>
      <w:r w:rsidR="00FA0B12">
        <w:rPr>
          <w:rFonts w:ascii="Palatino Linotype" w:hAnsi="Palatino Linotype"/>
          <w:sz w:val="24"/>
          <w:szCs w:val="24"/>
        </w:rPr>
        <w:t>, insertando las imágenes siguientes para pronta referencia:</w:t>
      </w:r>
    </w:p>
    <w:p w:rsidR="00FA0B12" w:rsidRDefault="00FA0B12" w:rsidP="00FA0B12">
      <w:pPr>
        <w:spacing w:after="0" w:line="360" w:lineRule="auto"/>
        <w:jc w:val="both"/>
        <w:rPr>
          <w:rFonts w:ascii="Palatino Linotype" w:hAnsi="Palatino Linotype"/>
          <w:sz w:val="24"/>
          <w:szCs w:val="24"/>
        </w:rPr>
      </w:pPr>
    </w:p>
    <w:p w:rsidR="00FA0B12" w:rsidRDefault="00FA0B12" w:rsidP="00FA0B12">
      <w:pPr>
        <w:spacing w:after="0" w:line="360" w:lineRule="auto"/>
        <w:jc w:val="center"/>
        <w:rPr>
          <w:rFonts w:ascii="Palatino Linotype" w:hAnsi="Palatino Linotype"/>
          <w:sz w:val="24"/>
          <w:szCs w:val="24"/>
        </w:rPr>
      </w:pPr>
      <w:r w:rsidRPr="00FA0B12">
        <w:rPr>
          <w:rFonts w:ascii="Palatino Linotype" w:hAnsi="Palatino Linotype"/>
          <w:noProof/>
          <w:sz w:val="24"/>
          <w:szCs w:val="24"/>
          <w:lang w:eastAsia="es-MX"/>
        </w:rPr>
        <w:lastRenderedPageBreak/>
        <w:drawing>
          <wp:inline distT="0" distB="0" distL="0" distR="0" wp14:anchorId="769079E8" wp14:editId="5154CBF3">
            <wp:extent cx="5230313" cy="3050439"/>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0551" cy="3091403"/>
                    </a:xfrm>
                    <a:prstGeom prst="rect">
                      <a:avLst/>
                    </a:prstGeom>
                  </pic:spPr>
                </pic:pic>
              </a:graphicData>
            </a:graphic>
          </wp:inline>
        </w:drawing>
      </w:r>
    </w:p>
    <w:p w:rsidR="00FA0B12" w:rsidRDefault="00FA0B12" w:rsidP="00FA0B12">
      <w:pPr>
        <w:spacing w:after="0" w:line="360" w:lineRule="auto"/>
        <w:jc w:val="center"/>
        <w:rPr>
          <w:rFonts w:ascii="Palatino Linotype" w:hAnsi="Palatino Linotype"/>
          <w:sz w:val="24"/>
          <w:szCs w:val="24"/>
        </w:rPr>
      </w:pPr>
    </w:p>
    <w:p w:rsidR="00FA0B12" w:rsidRDefault="00FA0B12" w:rsidP="00FA0B12">
      <w:pPr>
        <w:spacing w:after="0" w:line="360" w:lineRule="auto"/>
        <w:jc w:val="center"/>
        <w:rPr>
          <w:rFonts w:ascii="Palatino Linotype" w:hAnsi="Palatino Linotype"/>
          <w:sz w:val="24"/>
          <w:szCs w:val="24"/>
        </w:rPr>
      </w:pPr>
      <w:r w:rsidRPr="00FA0B12">
        <w:rPr>
          <w:rFonts w:ascii="Palatino Linotype" w:hAnsi="Palatino Linotype"/>
          <w:noProof/>
          <w:sz w:val="24"/>
          <w:szCs w:val="24"/>
          <w:lang w:eastAsia="es-MX"/>
        </w:rPr>
        <w:drawing>
          <wp:inline distT="0" distB="0" distL="0" distR="0" wp14:anchorId="2969B805" wp14:editId="477047B6">
            <wp:extent cx="5358607" cy="2874874"/>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1912" cy="2914202"/>
                    </a:xfrm>
                    <a:prstGeom prst="rect">
                      <a:avLst/>
                    </a:prstGeom>
                  </pic:spPr>
                </pic:pic>
              </a:graphicData>
            </a:graphic>
          </wp:inline>
        </w:drawing>
      </w:r>
    </w:p>
    <w:p w:rsidR="00352048" w:rsidRDefault="00352048" w:rsidP="00FA0B12">
      <w:pPr>
        <w:spacing w:after="0" w:line="360" w:lineRule="auto"/>
        <w:jc w:val="center"/>
        <w:rPr>
          <w:rFonts w:ascii="Palatino Linotype" w:hAnsi="Palatino Linotype"/>
          <w:sz w:val="24"/>
          <w:szCs w:val="24"/>
        </w:rPr>
      </w:pPr>
      <w:r w:rsidRPr="00352048">
        <w:rPr>
          <w:rFonts w:ascii="Palatino Linotype" w:hAnsi="Palatino Linotype"/>
          <w:noProof/>
          <w:sz w:val="24"/>
          <w:szCs w:val="24"/>
          <w:lang w:eastAsia="es-MX"/>
        </w:rPr>
        <w:lastRenderedPageBreak/>
        <w:drawing>
          <wp:inline distT="0" distB="0" distL="0" distR="0" wp14:anchorId="7EBB48FF" wp14:editId="36B41517">
            <wp:extent cx="3614533" cy="5445456"/>
            <wp:effectExtent l="0" t="0" r="508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31485" cy="5470995"/>
                    </a:xfrm>
                    <a:prstGeom prst="rect">
                      <a:avLst/>
                    </a:prstGeom>
                  </pic:spPr>
                </pic:pic>
              </a:graphicData>
            </a:graphic>
          </wp:inline>
        </w:drawing>
      </w:r>
    </w:p>
    <w:p w:rsidR="00AB5C3F" w:rsidRDefault="00AB5C3F" w:rsidP="00FA0B12">
      <w:pPr>
        <w:spacing w:after="0" w:line="360" w:lineRule="auto"/>
        <w:jc w:val="both"/>
        <w:rPr>
          <w:rFonts w:ascii="Palatino Linotype" w:hAnsi="Palatino Linotype"/>
          <w:sz w:val="24"/>
          <w:szCs w:val="24"/>
        </w:rPr>
      </w:pPr>
    </w:p>
    <w:p w:rsidR="00FA0B12" w:rsidRDefault="00FA0B12" w:rsidP="00FA0B12">
      <w:pPr>
        <w:spacing w:after="0" w:line="360" w:lineRule="auto"/>
        <w:jc w:val="both"/>
        <w:rPr>
          <w:rFonts w:ascii="Palatino Linotype" w:hAnsi="Palatino Linotype"/>
          <w:sz w:val="24"/>
          <w:szCs w:val="24"/>
        </w:rPr>
      </w:pPr>
      <w:r>
        <w:rPr>
          <w:rFonts w:ascii="Palatino Linotype" w:hAnsi="Palatino Linotype"/>
          <w:sz w:val="24"/>
          <w:szCs w:val="24"/>
        </w:rPr>
        <w:t xml:space="preserve">Atentos a lo anterior, debemos traer a colación lo establecido en la fracción X del artículo 92 de la Ley de Transparencia Local, así como los </w:t>
      </w:r>
      <w:r w:rsidRPr="00FA0B12">
        <w:rPr>
          <w:rFonts w:ascii="Palatino Linotype" w:hAnsi="Palatino Linotype"/>
          <w:sz w:val="24"/>
          <w:szCs w:val="24"/>
        </w:rPr>
        <w:t>Lineamientos Técnicos Generales para la Publicación, Homologación y Estandarización de la Información de las Obligaciones establecidas en el Título Quinto y en la Fracción I</w:t>
      </w:r>
      <w:r>
        <w:rPr>
          <w:rFonts w:ascii="Palatino Linotype" w:hAnsi="Palatino Linotype"/>
          <w:sz w:val="24"/>
          <w:szCs w:val="24"/>
        </w:rPr>
        <w:t>V</w:t>
      </w:r>
      <w:r w:rsidRPr="00FA0B12">
        <w:rPr>
          <w:rFonts w:ascii="Palatino Linotype" w:hAnsi="Palatino Linotype"/>
          <w:sz w:val="24"/>
          <w:szCs w:val="24"/>
        </w:rPr>
        <w:t xml:space="preserve"> del Artículo 31 de la Ley General De Transparencia Y Acceso A La Información Pública, que deben de difundir los Sujetos Obligados en los Portales de Internet y en la Plataforma Nacional </w:t>
      </w:r>
      <w:r w:rsidRPr="00FA0B12">
        <w:rPr>
          <w:rFonts w:ascii="Palatino Linotype" w:hAnsi="Palatino Linotype"/>
          <w:sz w:val="24"/>
          <w:szCs w:val="24"/>
        </w:rPr>
        <w:lastRenderedPageBreak/>
        <w:t>de Transparencia</w:t>
      </w:r>
      <w:r w:rsidR="00352048">
        <w:rPr>
          <w:rFonts w:ascii="Palatino Linotype" w:hAnsi="Palatino Linotype"/>
          <w:sz w:val="24"/>
          <w:szCs w:val="24"/>
        </w:rPr>
        <w:t>, a efecto de poder advertir que información debe ser publicada y los criterios que deben cumplirse, por lo que se insertan a continuación:</w:t>
      </w:r>
    </w:p>
    <w:p w:rsidR="00352048" w:rsidRDefault="00352048" w:rsidP="00FA0B12">
      <w:pPr>
        <w:spacing w:after="0" w:line="360" w:lineRule="auto"/>
        <w:jc w:val="both"/>
        <w:rPr>
          <w:rFonts w:ascii="Palatino Linotype" w:hAnsi="Palatino Linotype"/>
          <w:sz w:val="24"/>
          <w:szCs w:val="24"/>
        </w:rPr>
      </w:pPr>
    </w:p>
    <w:p w:rsidR="00352048" w:rsidRDefault="00352048" w:rsidP="00352048">
      <w:pPr>
        <w:spacing w:after="0" w:line="240" w:lineRule="auto"/>
        <w:ind w:left="567" w:right="567"/>
        <w:jc w:val="both"/>
        <w:rPr>
          <w:rFonts w:ascii="Palatino Linotype" w:hAnsi="Palatino Linotype"/>
          <w:i/>
          <w:szCs w:val="24"/>
        </w:rPr>
      </w:pPr>
      <w:r>
        <w:rPr>
          <w:rFonts w:ascii="Palatino Linotype" w:hAnsi="Palatino Linotype"/>
          <w:i/>
          <w:szCs w:val="24"/>
        </w:rPr>
        <w:t>“</w:t>
      </w:r>
      <w:r w:rsidRPr="00352048">
        <w:rPr>
          <w:rFonts w:ascii="Palatino Linotype" w:hAnsi="Palatino Linotype"/>
          <w:b/>
          <w:i/>
          <w:szCs w:val="24"/>
        </w:rPr>
        <w:t>Artículo 92.</w:t>
      </w:r>
      <w:r w:rsidRPr="00352048">
        <w:rPr>
          <w:rFonts w:ascii="Palatino Linotype" w:hAnsi="Palatino Linotype"/>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52048" w:rsidRDefault="00352048" w:rsidP="00352048">
      <w:pPr>
        <w:spacing w:after="0" w:line="240" w:lineRule="auto"/>
        <w:ind w:left="567" w:right="567"/>
        <w:jc w:val="both"/>
        <w:rPr>
          <w:rFonts w:ascii="Palatino Linotype" w:hAnsi="Palatino Linotype"/>
          <w:i/>
          <w:szCs w:val="24"/>
        </w:rPr>
      </w:pPr>
      <w:r>
        <w:rPr>
          <w:rFonts w:ascii="Palatino Linotype" w:hAnsi="Palatino Linotype"/>
          <w:i/>
          <w:szCs w:val="24"/>
        </w:rPr>
        <w:t>…</w:t>
      </w:r>
    </w:p>
    <w:p w:rsidR="00352048" w:rsidRDefault="00352048" w:rsidP="00352048">
      <w:pPr>
        <w:spacing w:after="0" w:line="240" w:lineRule="auto"/>
        <w:ind w:left="567" w:right="567"/>
        <w:jc w:val="both"/>
        <w:rPr>
          <w:rFonts w:ascii="Palatino Linotype" w:hAnsi="Palatino Linotype"/>
          <w:i/>
          <w:szCs w:val="24"/>
        </w:rPr>
      </w:pPr>
      <w:r w:rsidRPr="00352048">
        <w:rPr>
          <w:rFonts w:ascii="Palatino Linotype" w:hAnsi="Palatino Linotype"/>
          <w:b/>
          <w:i/>
          <w:szCs w:val="24"/>
        </w:rPr>
        <w:t>X.</w:t>
      </w:r>
      <w:r w:rsidRPr="00352048">
        <w:rPr>
          <w:rFonts w:ascii="Palatino Linotype" w:hAnsi="Palatino Linotype"/>
          <w:i/>
          <w:szCs w:val="24"/>
        </w:rPr>
        <w:t xml:space="preserve"> El número total de las plazas y del personal de base y de confianza, especificando el total de las vacantes, por nivel de puesto, para cada unidad administrativa;</w:t>
      </w:r>
    </w:p>
    <w:p w:rsidR="00352048" w:rsidRDefault="00352048" w:rsidP="00352048">
      <w:pPr>
        <w:spacing w:after="0" w:line="240" w:lineRule="auto"/>
        <w:ind w:left="567" w:right="567"/>
        <w:jc w:val="both"/>
        <w:rPr>
          <w:rFonts w:ascii="Palatino Linotype" w:hAnsi="Palatino Linotype"/>
          <w:i/>
          <w:szCs w:val="24"/>
        </w:rPr>
      </w:pPr>
    </w:p>
    <w:p w:rsidR="00352048" w:rsidRPr="00352048" w:rsidRDefault="00352048" w:rsidP="00352048">
      <w:pPr>
        <w:spacing w:after="0" w:line="240" w:lineRule="auto"/>
        <w:ind w:left="567" w:right="567"/>
        <w:jc w:val="center"/>
        <w:rPr>
          <w:rFonts w:ascii="Palatino Linotype" w:hAnsi="Palatino Linotype"/>
          <w:b/>
          <w:i/>
          <w:szCs w:val="24"/>
        </w:rPr>
      </w:pPr>
      <w:r w:rsidRPr="00352048">
        <w:rPr>
          <w:rFonts w:ascii="Palatino Linotype" w:hAnsi="Palatino Linotype"/>
          <w:b/>
          <w:i/>
          <w:szCs w:val="24"/>
        </w:rPr>
        <w:t>Lineamientos…</w:t>
      </w:r>
    </w:p>
    <w:p w:rsidR="00352048" w:rsidRDefault="00352048" w:rsidP="00352048">
      <w:pPr>
        <w:spacing w:after="0" w:line="240" w:lineRule="auto"/>
        <w:ind w:left="567" w:right="567"/>
        <w:jc w:val="both"/>
        <w:rPr>
          <w:rFonts w:ascii="Palatino Linotype" w:hAnsi="Palatino Linotype"/>
          <w:i/>
          <w:szCs w:val="24"/>
        </w:rPr>
      </w:pPr>
    </w:p>
    <w:p w:rsidR="00352048" w:rsidRDefault="00352048" w:rsidP="00352048">
      <w:pPr>
        <w:spacing w:after="0" w:line="240" w:lineRule="auto"/>
        <w:ind w:left="709" w:right="708"/>
        <w:jc w:val="both"/>
        <w:rPr>
          <w:rFonts w:ascii="Palatino Linotype" w:hAnsi="Palatino Linotype"/>
          <w:i/>
          <w:szCs w:val="24"/>
        </w:rPr>
      </w:pPr>
      <w:r w:rsidRPr="00352048">
        <w:rPr>
          <w:rFonts w:ascii="Palatino Linotype" w:hAnsi="Palatino Linotype"/>
          <w:i/>
          <w:szCs w:val="24"/>
        </w:rPr>
        <w:t xml:space="preserve">X. El número total de las plazas y del personal de base y confianza, especificando el total de las vacantes, por nivel de puesto, para cada unidad administrativa </w:t>
      </w:r>
    </w:p>
    <w:p w:rsidR="00352048" w:rsidRDefault="00352048" w:rsidP="00352048">
      <w:pPr>
        <w:spacing w:after="0" w:line="240" w:lineRule="auto"/>
        <w:ind w:left="567" w:right="567"/>
        <w:jc w:val="both"/>
        <w:rPr>
          <w:rFonts w:ascii="Palatino Linotype" w:hAnsi="Palatino Linotype"/>
          <w:i/>
          <w:szCs w:val="24"/>
        </w:rPr>
      </w:pPr>
    </w:p>
    <w:p w:rsidR="00352048" w:rsidRDefault="00352048" w:rsidP="00352048">
      <w:pPr>
        <w:spacing w:after="0" w:line="240" w:lineRule="auto"/>
        <w:ind w:left="567" w:right="567"/>
        <w:jc w:val="both"/>
        <w:rPr>
          <w:rFonts w:ascii="Palatino Linotype" w:hAnsi="Palatino Linotype"/>
          <w:i/>
          <w:szCs w:val="24"/>
        </w:rPr>
      </w:pPr>
      <w:r w:rsidRPr="00352048">
        <w:rPr>
          <w:rFonts w:ascii="Palatino Linotype" w:hAnsi="Palatino Linotype"/>
          <w:i/>
          <w:szCs w:val="24"/>
        </w:rPr>
        <w:t xml:space="preserve">En este apartado los sujetos obligados publicarán información con base en su estructura orgánica vigente, aprobada y registrada por el órgano competente. Desde cada nivel de estructura se deberá incluir el listado de las áreas que le están subordinadas jerárquicamente y desde cada área se desplegará el listado con el total de plazas tanto de base como de confianza17, sean de carácter permanente o eventual, de tal forma que se señale cuáles están ocupadas y cuáles vacantes, así como los totales. </w:t>
      </w:r>
    </w:p>
    <w:p w:rsidR="00352048" w:rsidRDefault="00352048" w:rsidP="00352048">
      <w:pPr>
        <w:spacing w:after="0" w:line="240" w:lineRule="auto"/>
        <w:ind w:left="567" w:right="567"/>
        <w:jc w:val="both"/>
        <w:rPr>
          <w:rFonts w:ascii="Palatino Linotype" w:hAnsi="Palatino Linotype"/>
          <w:i/>
          <w:szCs w:val="24"/>
        </w:rPr>
      </w:pPr>
      <w:r w:rsidRPr="00352048">
        <w:rPr>
          <w:rFonts w:ascii="Palatino Linotype" w:hAnsi="Palatino Linotype"/>
          <w:i/>
          <w:szCs w:val="24"/>
        </w:rPr>
        <w:t xml:space="preserve">La información a que se refiere esta fracción deberá guardar coherencia con lo publicado en las fracciones II (estructura orgánica), III (facultades de cada área), VII (directorio), VIII (remuneración) y XIV (convocatorias a concursos para ocupar cargos públicos y los resultados de los mismos) del artículo 70 de la Ley General. Los catálogos de clave o nivel del puesto y denominación de los mismos serán las llaves que enlacen con el resto de la información. ________________________________________________________________________ </w:t>
      </w:r>
      <w:r w:rsidRPr="00352048">
        <w:rPr>
          <w:rFonts w:ascii="Palatino Linotype" w:hAnsi="Palatino Linotype"/>
          <w:b/>
          <w:i/>
          <w:szCs w:val="24"/>
        </w:rPr>
        <w:t>Periodo de actualización:</w:t>
      </w:r>
      <w:r w:rsidRPr="00352048">
        <w:rPr>
          <w:rFonts w:ascii="Palatino Linotype" w:hAnsi="Palatino Linotype"/>
          <w:i/>
          <w:szCs w:val="24"/>
        </w:rPr>
        <w:t xml:space="preserve"> trimestral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Conservar en el sitio de Internet:</w:t>
      </w:r>
      <w:r w:rsidRPr="00352048">
        <w:rPr>
          <w:rFonts w:ascii="Palatino Linotype" w:hAnsi="Palatino Linotype"/>
          <w:i/>
          <w:szCs w:val="24"/>
        </w:rPr>
        <w:t xml:space="preserve"> información vigente </w:t>
      </w:r>
    </w:p>
    <w:p w:rsidR="00352048" w:rsidRPr="00352048" w:rsidRDefault="00352048" w:rsidP="00352048">
      <w:pPr>
        <w:spacing w:after="0" w:line="240" w:lineRule="auto"/>
        <w:ind w:left="567" w:right="567"/>
        <w:rPr>
          <w:rFonts w:ascii="Palatino Linotype" w:hAnsi="Palatino Linotype"/>
          <w:b/>
          <w:i/>
          <w:szCs w:val="24"/>
        </w:rPr>
      </w:pPr>
      <w:r w:rsidRPr="00352048">
        <w:rPr>
          <w:rFonts w:ascii="Palatino Linotype" w:hAnsi="Palatino Linotype"/>
          <w:b/>
          <w:i/>
          <w:szCs w:val="24"/>
        </w:rPr>
        <w:t>Aplica a:</w:t>
      </w:r>
      <w:r w:rsidRPr="00352048">
        <w:rPr>
          <w:rFonts w:ascii="Palatino Linotype" w:hAnsi="Palatino Linotype"/>
          <w:i/>
          <w:szCs w:val="24"/>
        </w:rPr>
        <w:t xml:space="preserve"> todos los sujetos obligados _________</w:t>
      </w:r>
      <w:r>
        <w:rPr>
          <w:rFonts w:ascii="Palatino Linotype" w:hAnsi="Palatino Linotype"/>
          <w:i/>
          <w:szCs w:val="24"/>
        </w:rPr>
        <w:t>__</w:t>
      </w:r>
      <w:r w:rsidRPr="00352048">
        <w:rPr>
          <w:rFonts w:ascii="Palatino Linotype" w:hAnsi="Palatino Linotype"/>
          <w:i/>
          <w:szCs w:val="24"/>
        </w:rPr>
        <w:t xml:space="preserve">_____________________________________________________________ </w:t>
      </w:r>
      <w:r w:rsidRPr="00352048">
        <w:rPr>
          <w:rFonts w:ascii="Palatino Linotype" w:hAnsi="Palatino Linotype"/>
          <w:b/>
          <w:i/>
          <w:szCs w:val="24"/>
        </w:rPr>
        <w:t xml:space="preserve">Criterios sustantivos de contenido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w:t>
      </w:r>
      <w:r w:rsidRPr="00352048">
        <w:rPr>
          <w:rFonts w:ascii="Palatino Linotype" w:hAnsi="Palatino Linotype"/>
          <w:i/>
          <w:szCs w:val="24"/>
        </w:rPr>
        <w:t xml:space="preserve"> Periodo que se informa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2</w:t>
      </w:r>
      <w:r w:rsidRPr="00352048">
        <w:rPr>
          <w:rFonts w:ascii="Palatino Linotype" w:hAnsi="Palatino Linotype"/>
          <w:i/>
          <w:szCs w:val="24"/>
        </w:rPr>
        <w:t xml:space="preserve"> Denominación del área (de acuerdo con el catálogo que en su caso regule la actividad del sujeto obligado)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lastRenderedPageBreak/>
        <w:t>Criterio 3</w:t>
      </w:r>
      <w:r w:rsidRPr="00352048">
        <w:rPr>
          <w:rFonts w:ascii="Palatino Linotype" w:hAnsi="Palatino Linotype"/>
          <w:i/>
          <w:szCs w:val="24"/>
        </w:rPr>
        <w:t xml:space="preserve"> Denominación del puesto (de acuerdo con el catálogo que en su caso regule la actividad del sujeto obligado). La información deberá estar ordenada de tal forma que sea posible visualizar los niveles de autoridad y sus relaciones de dependencia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4</w:t>
      </w:r>
      <w:r w:rsidRPr="00352048">
        <w:rPr>
          <w:rFonts w:ascii="Palatino Linotype" w:hAnsi="Palatino Linotype"/>
          <w:i/>
          <w:szCs w:val="24"/>
        </w:rPr>
        <w:t xml:space="preserve"> Clave o nivel del puesto (de acuerdo con el catálogo que en su caso regule la actividad del sujeto obligado)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5</w:t>
      </w:r>
      <w:r w:rsidRPr="00352048">
        <w:rPr>
          <w:rFonts w:ascii="Palatino Linotype" w:hAnsi="Palatino Linotype"/>
          <w:i/>
          <w:szCs w:val="24"/>
        </w:rPr>
        <w:t xml:space="preserve"> Tipo de plaza presupuestaria: de carácter permanente o eventual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6</w:t>
      </w:r>
      <w:r w:rsidRPr="00352048">
        <w:rPr>
          <w:rFonts w:ascii="Palatino Linotype" w:hAnsi="Palatino Linotype"/>
          <w:i/>
          <w:szCs w:val="24"/>
        </w:rPr>
        <w:t xml:space="preserve"> Área de adscripción (área inmediata superior)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7</w:t>
      </w:r>
      <w:r w:rsidRPr="00352048">
        <w:rPr>
          <w:rFonts w:ascii="Palatino Linotype" w:hAnsi="Palatino Linotype"/>
          <w:i/>
          <w:szCs w:val="24"/>
        </w:rPr>
        <w:t xml:space="preserve"> Por cada puesto y/o cargo de la estructura especificar el estado: ocupado o vacante. </w:t>
      </w:r>
    </w:p>
    <w:p w:rsidR="00352048" w:rsidRDefault="00352048" w:rsidP="00352048">
      <w:pPr>
        <w:spacing w:after="0" w:line="240" w:lineRule="auto"/>
        <w:ind w:left="567" w:right="567"/>
        <w:jc w:val="both"/>
        <w:rPr>
          <w:rFonts w:ascii="Palatino Linotype" w:hAnsi="Palatino Linotype"/>
          <w:i/>
          <w:szCs w:val="24"/>
        </w:rPr>
      </w:pPr>
      <w:r w:rsidRPr="00352048">
        <w:rPr>
          <w:rFonts w:ascii="Palatino Linotype" w:hAnsi="Palatino Linotype"/>
          <w:b/>
          <w:i/>
          <w:szCs w:val="24"/>
        </w:rPr>
        <w:t xml:space="preserve">Criterio 8 </w:t>
      </w:r>
      <w:r w:rsidRPr="00352048">
        <w:rPr>
          <w:rFonts w:ascii="Palatino Linotype" w:hAnsi="Palatino Linotype"/>
          <w:i/>
          <w:szCs w:val="24"/>
        </w:rPr>
        <w:t>Por cada puesto y/o cargo de la estructura vacante se incluirá un hipervínculo a las convocatorias a concursos para ocupar cargos públicos</w:t>
      </w:r>
      <w:r>
        <w:rPr>
          <w:rFonts w:ascii="Palatino Linotype" w:hAnsi="Palatino Linotype"/>
          <w:i/>
          <w:szCs w:val="24"/>
        </w:rPr>
        <w:t xml:space="preserve"> </w:t>
      </w:r>
      <w:r w:rsidRPr="00352048">
        <w:rPr>
          <w:rFonts w:ascii="Palatino Linotype" w:hAnsi="Palatino Linotype"/>
          <w:i/>
          <w:szCs w:val="24"/>
        </w:rPr>
        <w:t xml:space="preserve">abiertos a la sociedad en general o sólo abiertos a los(as) servidores(as) públicos(as) del sujeto obligado, difundidas en la fracción XIV del artículo 70 de la Ley General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i/>
          <w:szCs w:val="24"/>
        </w:rPr>
        <w:t xml:space="preserve">Respecto al número total de las plazas del personal de base y confianza se especificará lo siguiente: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9</w:t>
      </w:r>
      <w:r w:rsidRPr="00352048">
        <w:rPr>
          <w:rFonts w:ascii="Palatino Linotype" w:hAnsi="Palatino Linotype"/>
          <w:i/>
          <w:szCs w:val="24"/>
        </w:rPr>
        <w:t xml:space="preserve"> Total de plazas de base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10</w:t>
      </w:r>
      <w:r w:rsidRPr="00352048">
        <w:rPr>
          <w:rFonts w:ascii="Palatino Linotype" w:hAnsi="Palatino Linotype"/>
          <w:i/>
          <w:szCs w:val="24"/>
        </w:rPr>
        <w:t xml:space="preserve"> Total de plazas de base ocupadas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11</w:t>
      </w:r>
      <w:r w:rsidRPr="00352048">
        <w:rPr>
          <w:rFonts w:ascii="Palatino Linotype" w:hAnsi="Palatino Linotype"/>
          <w:i/>
          <w:szCs w:val="24"/>
        </w:rPr>
        <w:t xml:space="preserve"> Total de plazas de base vacantes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12</w:t>
      </w:r>
      <w:r w:rsidRPr="00352048">
        <w:rPr>
          <w:rFonts w:ascii="Palatino Linotype" w:hAnsi="Palatino Linotype"/>
          <w:i/>
          <w:szCs w:val="24"/>
        </w:rPr>
        <w:t xml:space="preserve"> Total de plazas de confianza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13</w:t>
      </w:r>
      <w:r w:rsidRPr="00352048">
        <w:rPr>
          <w:rFonts w:ascii="Palatino Linotype" w:hAnsi="Palatino Linotype"/>
          <w:i/>
          <w:szCs w:val="24"/>
        </w:rPr>
        <w:t xml:space="preserve"> Total de plazas de confianza ocupadas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14</w:t>
      </w:r>
      <w:r w:rsidRPr="00352048">
        <w:rPr>
          <w:rFonts w:ascii="Palatino Linotype" w:hAnsi="Palatino Linotype"/>
          <w:i/>
          <w:szCs w:val="24"/>
        </w:rPr>
        <w:t xml:space="preserve"> Total de plazas de confianza vacantes </w:t>
      </w:r>
    </w:p>
    <w:p w:rsidR="00352048" w:rsidRPr="00352048" w:rsidRDefault="00352048" w:rsidP="00352048">
      <w:pPr>
        <w:spacing w:after="0" w:line="240" w:lineRule="auto"/>
        <w:ind w:left="567" w:right="567"/>
        <w:rPr>
          <w:rFonts w:ascii="Palatino Linotype" w:hAnsi="Palatino Linotype"/>
          <w:b/>
          <w:i/>
          <w:szCs w:val="24"/>
        </w:rPr>
      </w:pPr>
      <w:r w:rsidRPr="00352048">
        <w:rPr>
          <w:rFonts w:ascii="Palatino Linotype" w:hAnsi="Palatino Linotype"/>
          <w:b/>
          <w:i/>
          <w:szCs w:val="24"/>
        </w:rPr>
        <w:t xml:space="preserve">Criterios adjetivos de actualización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15</w:t>
      </w:r>
      <w:r w:rsidRPr="00352048">
        <w:rPr>
          <w:rFonts w:ascii="Palatino Linotype" w:hAnsi="Palatino Linotype"/>
          <w:i/>
          <w:szCs w:val="24"/>
        </w:rPr>
        <w:t xml:space="preserve"> Periodo de actualización de la información: trimestral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16</w:t>
      </w:r>
      <w:r w:rsidRPr="00352048">
        <w:rPr>
          <w:rFonts w:ascii="Palatino Linotype" w:hAnsi="Palatino Linotype"/>
          <w:i/>
          <w:szCs w:val="24"/>
        </w:rPr>
        <w:t xml:space="preserve"> La información publicada deberá estar actualizada al periodo que corresponde de acuerdo con la Tabla de actualización y conservación de la información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17</w:t>
      </w:r>
      <w:r w:rsidRPr="00352048">
        <w:rPr>
          <w:rFonts w:ascii="Palatino Linotype" w:hAnsi="Palatino Linotype"/>
          <w:i/>
          <w:szCs w:val="24"/>
        </w:rPr>
        <w:t xml:space="preserve"> Conservar en el sitio de Internet y a través de la Plataforma Nacional la información de acuerdo con la Tabla de actualización y conservación de la información </w:t>
      </w:r>
    </w:p>
    <w:p w:rsidR="00352048" w:rsidRPr="00352048" w:rsidRDefault="00352048" w:rsidP="00352048">
      <w:pPr>
        <w:spacing w:after="0" w:line="240" w:lineRule="auto"/>
        <w:ind w:left="567" w:right="567"/>
        <w:rPr>
          <w:rFonts w:ascii="Palatino Linotype" w:hAnsi="Palatino Linotype"/>
          <w:b/>
          <w:i/>
          <w:szCs w:val="24"/>
        </w:rPr>
      </w:pPr>
      <w:r w:rsidRPr="00352048">
        <w:rPr>
          <w:rFonts w:ascii="Palatino Linotype" w:hAnsi="Palatino Linotype"/>
          <w:b/>
          <w:i/>
          <w:szCs w:val="24"/>
        </w:rPr>
        <w:t xml:space="preserve">Criterios adjetivos de confiabilidad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18</w:t>
      </w:r>
      <w:r w:rsidRPr="00352048">
        <w:rPr>
          <w:rFonts w:ascii="Palatino Linotype" w:hAnsi="Palatino Linotype"/>
          <w:i/>
          <w:szCs w:val="24"/>
        </w:rPr>
        <w:t xml:space="preserve"> Área(s) o unidad(es) administrativa(s) que genera(n) o posee(n) la información respectiva y son responsables de publicarla y actualizarla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19</w:t>
      </w:r>
      <w:r w:rsidRPr="00352048">
        <w:rPr>
          <w:rFonts w:ascii="Palatino Linotype" w:hAnsi="Palatino Linotype"/>
          <w:i/>
          <w:szCs w:val="24"/>
        </w:rPr>
        <w:t xml:space="preserve"> Fecha de actualización de la información publicada con el formato día/mes/año (por ej. 31/Marzo/2016) </w:t>
      </w:r>
    </w:p>
    <w:p w:rsid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20</w:t>
      </w:r>
      <w:r w:rsidRPr="00352048">
        <w:rPr>
          <w:rFonts w:ascii="Palatino Linotype" w:hAnsi="Palatino Linotype"/>
          <w:i/>
          <w:szCs w:val="24"/>
        </w:rPr>
        <w:t xml:space="preserve"> Fecha de validación de la información publicada con el formato día/mes/año (por ej. 30/Abril/2016) </w:t>
      </w:r>
    </w:p>
    <w:p w:rsidR="00352048" w:rsidRPr="00352048" w:rsidRDefault="00352048" w:rsidP="00352048">
      <w:pPr>
        <w:spacing w:after="0" w:line="240" w:lineRule="auto"/>
        <w:ind w:left="567" w:right="567"/>
        <w:rPr>
          <w:rFonts w:ascii="Palatino Linotype" w:hAnsi="Palatino Linotype"/>
          <w:b/>
          <w:i/>
          <w:szCs w:val="24"/>
        </w:rPr>
      </w:pPr>
      <w:r w:rsidRPr="00352048">
        <w:rPr>
          <w:rFonts w:ascii="Palatino Linotype" w:hAnsi="Palatino Linotype"/>
          <w:b/>
          <w:i/>
          <w:szCs w:val="24"/>
        </w:rPr>
        <w:t xml:space="preserve">Criterios adjetivos de formato </w:t>
      </w:r>
    </w:p>
    <w:p w:rsidR="00352048" w:rsidRPr="00352048" w:rsidRDefault="00352048" w:rsidP="00352048">
      <w:pPr>
        <w:spacing w:after="0" w:line="240" w:lineRule="auto"/>
        <w:ind w:left="567" w:right="567"/>
        <w:rPr>
          <w:rFonts w:ascii="Palatino Linotype" w:hAnsi="Palatino Linotype"/>
          <w:i/>
          <w:szCs w:val="24"/>
        </w:rPr>
      </w:pPr>
      <w:r w:rsidRPr="00352048">
        <w:rPr>
          <w:rFonts w:ascii="Palatino Linotype" w:hAnsi="Palatino Linotype"/>
          <w:b/>
          <w:i/>
          <w:szCs w:val="24"/>
        </w:rPr>
        <w:t>Criterio 21</w:t>
      </w:r>
      <w:r w:rsidRPr="00352048">
        <w:rPr>
          <w:rFonts w:ascii="Palatino Linotype" w:hAnsi="Palatino Linotype"/>
          <w:i/>
          <w:szCs w:val="24"/>
        </w:rPr>
        <w:t xml:space="preserve"> La información publicada se organiza mediante los formatos 10a y 10b, en los cuales se incluyen todos los campos especificados en los criterios sustantivos de contenido </w:t>
      </w:r>
      <w:r w:rsidRPr="00352048">
        <w:rPr>
          <w:rFonts w:ascii="Palatino Linotype" w:hAnsi="Palatino Linotype"/>
          <w:b/>
          <w:i/>
          <w:szCs w:val="24"/>
        </w:rPr>
        <w:t>Criterio 22</w:t>
      </w:r>
      <w:r w:rsidRPr="00352048">
        <w:rPr>
          <w:rFonts w:ascii="Palatino Linotype" w:hAnsi="Palatino Linotype"/>
          <w:i/>
          <w:szCs w:val="24"/>
        </w:rPr>
        <w:t xml:space="preserve"> El soporte de la información permite su reutilización</w:t>
      </w:r>
      <w:r>
        <w:rPr>
          <w:rFonts w:ascii="Palatino Linotype" w:hAnsi="Palatino Linotype"/>
          <w:i/>
          <w:szCs w:val="24"/>
        </w:rPr>
        <w:t>”</w:t>
      </w:r>
    </w:p>
    <w:p w:rsidR="00FA0B12" w:rsidRDefault="00FA0B12" w:rsidP="00FA0B12">
      <w:pPr>
        <w:spacing w:after="0" w:line="360" w:lineRule="auto"/>
        <w:jc w:val="both"/>
        <w:rPr>
          <w:rFonts w:ascii="Palatino Linotype" w:hAnsi="Palatino Linotype"/>
          <w:sz w:val="24"/>
          <w:szCs w:val="24"/>
        </w:rPr>
      </w:pPr>
    </w:p>
    <w:p w:rsidR="00FA0B12" w:rsidRDefault="00A95A1C" w:rsidP="00FA0B12">
      <w:pPr>
        <w:spacing w:after="0" w:line="360" w:lineRule="auto"/>
        <w:jc w:val="both"/>
        <w:rPr>
          <w:rFonts w:ascii="Palatino Linotype" w:hAnsi="Palatino Linotype"/>
          <w:sz w:val="24"/>
          <w:szCs w:val="24"/>
        </w:rPr>
      </w:pPr>
      <w:r w:rsidRPr="00625B14">
        <w:rPr>
          <w:rFonts w:ascii="Palatino Linotype" w:hAnsi="Palatino Linotype"/>
          <w:sz w:val="24"/>
          <w:szCs w:val="24"/>
        </w:rPr>
        <w:lastRenderedPageBreak/>
        <w:t xml:space="preserve">Preceptos legales con los cuales se acredita la obligación de publicitar de manera oficiosa, </w:t>
      </w:r>
      <w:r w:rsidRPr="00B243F6">
        <w:rPr>
          <w:rFonts w:ascii="Palatino Linotype" w:hAnsi="Palatino Linotype"/>
          <w:b/>
          <w:sz w:val="24"/>
          <w:szCs w:val="24"/>
        </w:rPr>
        <w:t>las plazas que integran cada una de las unidades administrativas</w:t>
      </w:r>
      <w:r w:rsidRPr="00625B14">
        <w:rPr>
          <w:rFonts w:ascii="Palatino Linotype" w:hAnsi="Palatino Linotype"/>
          <w:sz w:val="24"/>
          <w:szCs w:val="24"/>
        </w:rPr>
        <w:t xml:space="preserve"> que </w:t>
      </w:r>
      <w:r w:rsidR="00B243F6">
        <w:rPr>
          <w:rFonts w:ascii="Palatino Linotype" w:hAnsi="Palatino Linotype"/>
          <w:sz w:val="24"/>
          <w:szCs w:val="24"/>
        </w:rPr>
        <w:t>componen</w:t>
      </w:r>
      <w:r w:rsidRPr="00625B14">
        <w:rPr>
          <w:rFonts w:ascii="Palatino Linotype" w:hAnsi="Palatino Linotype"/>
          <w:sz w:val="24"/>
          <w:szCs w:val="24"/>
        </w:rPr>
        <w:t xml:space="preserve"> la estructura orgánica del Sujeto Obligado. Ordenamientos que, concatenándolos con el contenido de las imágenes insertas anteriormente, se acredita que, el Sujeto Obligado pretende satisfacer los requerimiento de la cantidad de personas que apoyan a cada una de las regidurías y el nombre de las plazas de los servidores</w:t>
      </w:r>
      <w:r w:rsidR="00625B14">
        <w:rPr>
          <w:rFonts w:ascii="Palatino Linotype" w:hAnsi="Palatino Linotype"/>
          <w:sz w:val="24"/>
          <w:szCs w:val="24"/>
        </w:rPr>
        <w:t xml:space="preserve"> públicos; sin embargo</w:t>
      </w:r>
      <w:r w:rsidRPr="00625B14">
        <w:rPr>
          <w:rFonts w:ascii="Palatino Linotype" w:hAnsi="Palatino Linotype"/>
          <w:sz w:val="24"/>
          <w:szCs w:val="24"/>
        </w:rPr>
        <w:t xml:space="preserve">, </w:t>
      </w:r>
      <w:r w:rsidR="00BD5B7F" w:rsidRPr="00625B14">
        <w:rPr>
          <w:rFonts w:ascii="Palatino Linotype" w:hAnsi="Palatino Linotype"/>
          <w:sz w:val="24"/>
          <w:szCs w:val="24"/>
        </w:rPr>
        <w:t>en la etapa de manifestaciones, el Sujeto Obligado manifestó que</w:t>
      </w:r>
      <w:r w:rsidR="00BD5B7F">
        <w:rPr>
          <w:rFonts w:ascii="Palatino Linotype" w:hAnsi="Palatino Linotype"/>
          <w:sz w:val="24"/>
          <w:szCs w:val="24"/>
        </w:rPr>
        <w:t xml:space="preserve"> </w:t>
      </w:r>
      <w:r w:rsidR="00625B14">
        <w:rPr>
          <w:rFonts w:ascii="Palatino Linotype" w:hAnsi="Palatino Linotype"/>
          <w:sz w:val="24"/>
          <w:szCs w:val="24"/>
        </w:rPr>
        <w:t>proporcionaba la l</w:t>
      </w:r>
      <w:r w:rsidR="00E8317E">
        <w:rPr>
          <w:rFonts w:ascii="Palatino Linotype" w:hAnsi="Palatino Linotype"/>
          <w:sz w:val="24"/>
          <w:szCs w:val="24"/>
        </w:rPr>
        <w:t>i</w:t>
      </w:r>
      <w:r w:rsidR="00625B14">
        <w:rPr>
          <w:rFonts w:ascii="Palatino Linotype" w:hAnsi="Palatino Linotype"/>
          <w:sz w:val="24"/>
          <w:szCs w:val="24"/>
        </w:rPr>
        <w:t>ga electrónica en que se encuentra la información referente a las “remuneraciones”, de la que se desprende el contenido siguiente:</w:t>
      </w:r>
    </w:p>
    <w:p w:rsidR="00FA0B12" w:rsidRDefault="00FA0B12" w:rsidP="00FA0B12">
      <w:pPr>
        <w:spacing w:after="0" w:line="360" w:lineRule="auto"/>
        <w:jc w:val="both"/>
        <w:rPr>
          <w:rFonts w:ascii="Palatino Linotype" w:hAnsi="Palatino Linotype"/>
          <w:sz w:val="24"/>
          <w:szCs w:val="24"/>
        </w:rPr>
      </w:pPr>
    </w:p>
    <w:p w:rsidR="00FA0B12" w:rsidRDefault="00FA0B12" w:rsidP="00FA0B12">
      <w:pPr>
        <w:spacing w:after="0" w:line="360" w:lineRule="auto"/>
        <w:jc w:val="center"/>
        <w:rPr>
          <w:rFonts w:ascii="Palatino Linotype" w:hAnsi="Palatino Linotype"/>
          <w:sz w:val="24"/>
          <w:szCs w:val="24"/>
        </w:rPr>
      </w:pPr>
      <w:r w:rsidRPr="00C6031C">
        <w:rPr>
          <w:rFonts w:ascii="Palatino Linotype" w:hAnsi="Palatino Linotype"/>
          <w:noProof/>
          <w:sz w:val="24"/>
          <w:szCs w:val="24"/>
          <w:lang w:eastAsia="es-MX"/>
        </w:rPr>
        <w:drawing>
          <wp:inline distT="0" distB="0" distL="0" distR="0" wp14:anchorId="0753BE4D" wp14:editId="32B84F70">
            <wp:extent cx="4133088" cy="2072466"/>
            <wp:effectExtent l="0" t="0" r="127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02034" cy="2107038"/>
                    </a:xfrm>
                    <a:prstGeom prst="rect">
                      <a:avLst/>
                    </a:prstGeom>
                  </pic:spPr>
                </pic:pic>
              </a:graphicData>
            </a:graphic>
          </wp:inline>
        </w:drawing>
      </w:r>
    </w:p>
    <w:p w:rsidR="00FA0B12" w:rsidRDefault="00FA0B12" w:rsidP="00FA0B12">
      <w:pPr>
        <w:spacing w:after="0" w:line="360" w:lineRule="auto"/>
        <w:jc w:val="center"/>
        <w:rPr>
          <w:rFonts w:ascii="Palatino Linotype" w:hAnsi="Palatino Linotype"/>
          <w:sz w:val="24"/>
          <w:szCs w:val="24"/>
        </w:rPr>
      </w:pPr>
      <w:r w:rsidRPr="00C6031C">
        <w:rPr>
          <w:rFonts w:ascii="Palatino Linotype" w:hAnsi="Palatino Linotype"/>
          <w:noProof/>
          <w:sz w:val="24"/>
          <w:szCs w:val="24"/>
          <w:lang w:eastAsia="es-MX"/>
        </w:rPr>
        <w:drawing>
          <wp:inline distT="0" distB="0" distL="0" distR="0" wp14:anchorId="63CC4FC1" wp14:editId="301C97AD">
            <wp:extent cx="4166506" cy="2311603"/>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42811" cy="2353938"/>
                    </a:xfrm>
                    <a:prstGeom prst="rect">
                      <a:avLst/>
                    </a:prstGeom>
                  </pic:spPr>
                </pic:pic>
              </a:graphicData>
            </a:graphic>
          </wp:inline>
        </w:drawing>
      </w:r>
    </w:p>
    <w:p w:rsidR="00E14C1D" w:rsidRDefault="00E14C1D" w:rsidP="00FA0B12">
      <w:pPr>
        <w:spacing w:after="0" w:line="360" w:lineRule="auto"/>
        <w:jc w:val="center"/>
        <w:rPr>
          <w:rFonts w:ascii="Palatino Linotype" w:hAnsi="Palatino Linotype"/>
          <w:sz w:val="24"/>
          <w:szCs w:val="24"/>
        </w:rPr>
      </w:pPr>
      <w:r w:rsidRPr="00E14C1D">
        <w:rPr>
          <w:rFonts w:ascii="Palatino Linotype" w:hAnsi="Palatino Linotype"/>
          <w:noProof/>
          <w:sz w:val="24"/>
          <w:szCs w:val="24"/>
          <w:lang w:eastAsia="es-MX"/>
        </w:rPr>
        <w:lastRenderedPageBreak/>
        <w:drawing>
          <wp:inline distT="0" distB="0" distL="0" distR="0" wp14:anchorId="1982CD9C" wp14:editId="626D6BB8">
            <wp:extent cx="3652723" cy="5479085"/>
            <wp:effectExtent l="0" t="0" r="508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67646" cy="5501469"/>
                    </a:xfrm>
                    <a:prstGeom prst="rect">
                      <a:avLst/>
                    </a:prstGeom>
                  </pic:spPr>
                </pic:pic>
              </a:graphicData>
            </a:graphic>
          </wp:inline>
        </w:drawing>
      </w:r>
    </w:p>
    <w:p w:rsidR="00B243F6" w:rsidRDefault="00B243F6" w:rsidP="008D64FA">
      <w:pPr>
        <w:spacing w:after="0" w:line="360" w:lineRule="auto"/>
        <w:jc w:val="both"/>
        <w:rPr>
          <w:rFonts w:ascii="Palatino Linotype" w:hAnsi="Palatino Linotype" w:cs="Arial"/>
          <w:sz w:val="24"/>
          <w:lang w:val="es-ES"/>
        </w:rPr>
      </w:pPr>
    </w:p>
    <w:p w:rsidR="00E14C1D" w:rsidRDefault="00625B14" w:rsidP="008D64FA">
      <w:pPr>
        <w:spacing w:after="0" w:line="360" w:lineRule="auto"/>
        <w:jc w:val="both"/>
        <w:rPr>
          <w:rFonts w:ascii="Palatino Linotype" w:hAnsi="Palatino Linotype" w:cs="Arial"/>
          <w:sz w:val="24"/>
          <w:lang w:val="es-ES"/>
        </w:rPr>
      </w:pPr>
      <w:r w:rsidRPr="00E8317E">
        <w:rPr>
          <w:rFonts w:ascii="Palatino Linotype" w:hAnsi="Palatino Linotype" w:cs="Arial"/>
          <w:sz w:val="24"/>
          <w:lang w:val="es-ES"/>
        </w:rPr>
        <w:t>Conforme a lo anterior, se acredita</w:t>
      </w:r>
      <w:r>
        <w:rPr>
          <w:rFonts w:ascii="Palatino Linotype" w:hAnsi="Palatino Linotype" w:cs="Arial"/>
          <w:sz w:val="24"/>
          <w:lang w:val="es-ES"/>
        </w:rPr>
        <w:t xml:space="preserve"> </w:t>
      </w:r>
      <w:r w:rsidR="00814B63">
        <w:rPr>
          <w:rFonts w:ascii="Palatino Linotype" w:hAnsi="Palatino Linotype" w:cs="Arial"/>
          <w:sz w:val="24"/>
          <w:lang w:val="es-ES"/>
        </w:rPr>
        <w:t>que el Sujeto Obligado en respuesta primigenia, hizo entrega parcial de la información, derivado que la información publicada en el portal IPOMEX, particularmente en la fracción X del artículo 92, corresponde a las plazas vacantes. Información de la que se advierten la cantidad y tipo de plazas que tiene cada una de las regidurías; sin embargo</w:t>
      </w:r>
      <w:r w:rsidR="00C40C14">
        <w:rPr>
          <w:rFonts w:ascii="Palatino Linotype" w:hAnsi="Palatino Linotype" w:cs="Arial"/>
          <w:sz w:val="24"/>
          <w:lang w:val="es-ES"/>
        </w:rPr>
        <w:t xml:space="preserve">, </w:t>
      </w:r>
      <w:r w:rsidR="00C40C14" w:rsidRPr="00B243F6">
        <w:rPr>
          <w:rFonts w:ascii="Palatino Linotype" w:hAnsi="Palatino Linotype" w:cs="Arial"/>
          <w:b/>
          <w:sz w:val="24"/>
          <w:lang w:val="es-ES"/>
        </w:rPr>
        <w:t xml:space="preserve">no informa la cantidad de plazas que se encuentran ocupadas. </w:t>
      </w:r>
    </w:p>
    <w:p w:rsidR="00E14C1D" w:rsidRDefault="00C40C14"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No obstante, conforme a la información proporcionada en informe justificado, se observa que, hace entrega de la cantidad de plazas y los nombres de los servidores públicos, quienes se encuentran adscritos a las Regiduría.</w:t>
      </w:r>
      <w:r w:rsidR="00E14C1D">
        <w:rPr>
          <w:rFonts w:ascii="Palatino Linotype" w:hAnsi="Palatino Linotype" w:cs="Arial"/>
          <w:sz w:val="24"/>
          <w:lang w:val="es-ES"/>
        </w:rPr>
        <w:t xml:space="preserve"> </w:t>
      </w:r>
      <w:r>
        <w:rPr>
          <w:rFonts w:ascii="Palatino Linotype" w:hAnsi="Palatino Linotype" w:cs="Arial"/>
          <w:sz w:val="24"/>
          <w:lang w:val="es-ES"/>
        </w:rPr>
        <w:t xml:space="preserve">Información publicada </w:t>
      </w:r>
      <w:r w:rsidR="00E14C1D">
        <w:rPr>
          <w:rFonts w:ascii="Palatino Linotype" w:hAnsi="Palatino Linotype" w:cs="Arial"/>
          <w:sz w:val="24"/>
          <w:lang w:val="es-ES"/>
        </w:rPr>
        <w:t xml:space="preserve">en que se puede advertir, contiene los rubros de “Denominación del puesto”, “denominación del cargo”, “área de adscripción”, “montos mensuales brutos y netos de la remuneraciones”. </w:t>
      </w:r>
    </w:p>
    <w:p w:rsidR="00E14C1D" w:rsidRDefault="00E14C1D" w:rsidP="008D64FA">
      <w:pPr>
        <w:spacing w:after="0" w:line="360" w:lineRule="auto"/>
        <w:jc w:val="both"/>
        <w:rPr>
          <w:rFonts w:ascii="Palatino Linotype" w:hAnsi="Palatino Linotype" w:cs="Arial"/>
          <w:sz w:val="24"/>
          <w:lang w:val="es-ES"/>
        </w:rPr>
      </w:pPr>
    </w:p>
    <w:p w:rsidR="00E14C1D" w:rsidRDefault="00E14C1D"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Es con base en lo anterior, que podemos concluir que se tienen por colmados los requerimientos de información con numerales </w:t>
      </w:r>
      <w:r w:rsidRPr="00E14C1D">
        <w:rPr>
          <w:rFonts w:ascii="Palatino Linotype" w:hAnsi="Palatino Linotype" w:cs="Arial"/>
          <w:b/>
          <w:sz w:val="26"/>
          <w:szCs w:val="26"/>
          <w:lang w:val="es-ES"/>
        </w:rPr>
        <w:t>1</w:t>
      </w:r>
      <w:r>
        <w:rPr>
          <w:rFonts w:ascii="Palatino Linotype" w:hAnsi="Palatino Linotype" w:cs="Arial"/>
          <w:sz w:val="24"/>
          <w:lang w:val="es-ES"/>
        </w:rPr>
        <w:t xml:space="preserve"> y </w:t>
      </w:r>
      <w:r w:rsidRPr="00E14C1D">
        <w:rPr>
          <w:rFonts w:ascii="Palatino Linotype" w:hAnsi="Palatino Linotype" w:cs="Arial"/>
          <w:b/>
          <w:sz w:val="26"/>
          <w:szCs w:val="26"/>
          <w:lang w:val="es-ES"/>
        </w:rPr>
        <w:t>3</w:t>
      </w:r>
      <w:r>
        <w:rPr>
          <w:rFonts w:ascii="Palatino Linotype" w:hAnsi="Palatino Linotype" w:cs="Arial"/>
          <w:sz w:val="24"/>
          <w:lang w:val="es-ES"/>
        </w:rPr>
        <w:t xml:space="preserve">, relativos a la cantidad de personas que apoyan en el desarrollo de las actividades de cada una de las regidurías municipales, así como las percepciones netas de los servidores públicos adscritos a las regidurías municipales. </w:t>
      </w:r>
    </w:p>
    <w:p w:rsidR="00E14C1D" w:rsidRDefault="00E14C1D" w:rsidP="008D64FA">
      <w:pPr>
        <w:spacing w:after="0" w:line="360" w:lineRule="auto"/>
        <w:jc w:val="both"/>
        <w:rPr>
          <w:rFonts w:ascii="Palatino Linotype" w:hAnsi="Palatino Linotype" w:cs="Arial"/>
          <w:sz w:val="24"/>
          <w:lang w:val="es-ES"/>
        </w:rPr>
      </w:pPr>
    </w:p>
    <w:p w:rsidR="00E6498F" w:rsidRPr="00B55575" w:rsidRDefault="00E14C1D"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Respecto del numeral </w:t>
      </w:r>
      <w:r w:rsidRPr="00E14C1D">
        <w:rPr>
          <w:rFonts w:ascii="Palatino Linotype" w:hAnsi="Palatino Linotype" w:cs="Arial"/>
          <w:b/>
          <w:sz w:val="26"/>
          <w:szCs w:val="26"/>
          <w:lang w:val="es-ES"/>
        </w:rPr>
        <w:t>2</w:t>
      </w:r>
      <w:r>
        <w:rPr>
          <w:rFonts w:ascii="Palatino Linotype" w:hAnsi="Palatino Linotype" w:cs="Arial"/>
          <w:sz w:val="24"/>
          <w:lang w:val="es-ES"/>
        </w:rPr>
        <w:t xml:space="preserve">, se tiene parcialmente atendido, derivado que si bien la información publicada en el portal IPOMEX, atiende lo referente al nombre de las plazas, </w:t>
      </w:r>
      <w:r w:rsidR="00243850">
        <w:rPr>
          <w:rFonts w:ascii="Palatino Linotype" w:hAnsi="Palatino Linotype" w:cs="Arial"/>
          <w:sz w:val="24"/>
          <w:lang w:val="es-ES"/>
        </w:rPr>
        <w:t xml:space="preserve">empero, lo correspondiente a las funciones que desempeñan, </w:t>
      </w:r>
      <w:r w:rsidR="00B55575">
        <w:rPr>
          <w:rFonts w:ascii="Palatino Linotype" w:hAnsi="Palatino Linotype" w:cs="Arial"/>
          <w:sz w:val="24"/>
          <w:lang w:val="es-ES"/>
        </w:rPr>
        <w:t xml:space="preserve">manifestó que </w:t>
      </w:r>
      <w:r w:rsidR="00B55575">
        <w:rPr>
          <w:rFonts w:ascii="Palatino Linotype" w:hAnsi="Palatino Linotype" w:cs="Arial"/>
          <w:i/>
          <w:sz w:val="24"/>
          <w:lang w:val="es-ES"/>
        </w:rPr>
        <w:t>“…</w:t>
      </w:r>
      <w:r w:rsidR="00B55575" w:rsidRPr="00B55575">
        <w:rPr>
          <w:rFonts w:ascii="Palatino Linotype" w:hAnsi="Palatino Linotype" w:cs="Arial"/>
          <w:i/>
          <w:sz w:val="24"/>
        </w:rPr>
        <w:t>son apoyar a los regidores en las tareas y actividades que sus titulares les encomienden para el cumplimiento de las atribuciones que la Ley otorga a los ediles</w:t>
      </w:r>
      <w:r w:rsidR="00B55575">
        <w:rPr>
          <w:rFonts w:ascii="Palatino Linotype" w:hAnsi="Palatino Linotype" w:cs="Arial"/>
          <w:i/>
          <w:sz w:val="24"/>
        </w:rPr>
        <w:t>”</w:t>
      </w:r>
      <w:r w:rsidR="00B55575">
        <w:rPr>
          <w:rFonts w:ascii="Palatino Linotype" w:hAnsi="Palatino Linotype" w:cs="Arial"/>
          <w:sz w:val="24"/>
        </w:rPr>
        <w:t>. Manifestaciones que no satisfacen el requerimiento atendiendo a lo siguiente:</w:t>
      </w:r>
    </w:p>
    <w:p w:rsidR="00C40C14" w:rsidRDefault="00C40C14" w:rsidP="008D64FA">
      <w:pPr>
        <w:spacing w:after="0" w:line="360" w:lineRule="auto"/>
        <w:jc w:val="both"/>
        <w:rPr>
          <w:rFonts w:ascii="Palatino Linotype" w:hAnsi="Palatino Linotype" w:cs="Arial"/>
          <w:sz w:val="24"/>
          <w:lang w:val="es-ES"/>
        </w:rPr>
      </w:pPr>
    </w:p>
    <w:p w:rsidR="00B55575" w:rsidRDefault="00B55575"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t>La fracción II del artículo 92 de la Ley de Transparencia Local, consagra la obligación de publicitar de manera oficiosa, lo siguiente:</w:t>
      </w:r>
    </w:p>
    <w:p w:rsidR="00B55575" w:rsidRDefault="00B55575" w:rsidP="008D64FA">
      <w:pPr>
        <w:spacing w:after="0" w:line="360" w:lineRule="auto"/>
        <w:jc w:val="both"/>
        <w:rPr>
          <w:rFonts w:ascii="Palatino Linotype" w:hAnsi="Palatino Linotype" w:cs="Arial"/>
          <w:sz w:val="24"/>
          <w:lang w:val="es-ES"/>
        </w:rPr>
      </w:pPr>
    </w:p>
    <w:p w:rsidR="00B55575" w:rsidRDefault="00B55575" w:rsidP="00B55575">
      <w:pPr>
        <w:spacing w:after="0" w:line="240" w:lineRule="auto"/>
        <w:ind w:left="567" w:right="567"/>
        <w:jc w:val="both"/>
        <w:rPr>
          <w:rFonts w:ascii="Palatino Linotype" w:hAnsi="Palatino Linotype" w:cs="Arial"/>
          <w:i/>
        </w:rPr>
      </w:pPr>
      <w:r>
        <w:rPr>
          <w:rFonts w:ascii="Palatino Linotype" w:hAnsi="Palatino Linotype" w:cs="Arial"/>
          <w:i/>
          <w:lang w:val="es-ES"/>
        </w:rPr>
        <w:t>“</w:t>
      </w:r>
      <w:r w:rsidRPr="00B55575">
        <w:rPr>
          <w:rFonts w:ascii="Palatino Linotype" w:hAnsi="Palatino Linotype" w:cs="Arial"/>
          <w:b/>
          <w:i/>
        </w:rPr>
        <w:t>Artículo 92.</w:t>
      </w:r>
      <w:r w:rsidRPr="00B55575">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B55575">
        <w:rPr>
          <w:rFonts w:ascii="Palatino Linotype" w:hAnsi="Palatino Linotype" w:cs="Arial"/>
          <w:i/>
        </w:rPr>
        <w:lastRenderedPageBreak/>
        <w:t xml:space="preserve">corresponda, la información, por lo menos, de los temas, documentos y políticas que a continuación se señalan: </w:t>
      </w:r>
    </w:p>
    <w:p w:rsidR="00B55575" w:rsidRDefault="00B55575" w:rsidP="00B55575">
      <w:pPr>
        <w:spacing w:after="0" w:line="240" w:lineRule="auto"/>
        <w:ind w:left="567" w:right="567"/>
        <w:jc w:val="both"/>
        <w:rPr>
          <w:rFonts w:ascii="Palatino Linotype" w:hAnsi="Palatino Linotype" w:cs="Arial"/>
          <w:i/>
        </w:rPr>
      </w:pPr>
      <w:r>
        <w:rPr>
          <w:rFonts w:ascii="Palatino Linotype" w:hAnsi="Palatino Linotype" w:cs="Arial"/>
          <w:i/>
        </w:rPr>
        <w:t>I…</w:t>
      </w:r>
      <w:r w:rsidRPr="00B55575">
        <w:rPr>
          <w:rFonts w:ascii="Palatino Linotype" w:hAnsi="Palatino Linotype" w:cs="Arial"/>
          <w:i/>
        </w:rPr>
        <w:t xml:space="preserve">; </w:t>
      </w:r>
    </w:p>
    <w:p w:rsidR="00B55575" w:rsidRDefault="00B55575" w:rsidP="00B55575">
      <w:pPr>
        <w:spacing w:after="0" w:line="240" w:lineRule="auto"/>
        <w:ind w:left="567" w:right="567"/>
        <w:jc w:val="both"/>
        <w:rPr>
          <w:rFonts w:ascii="Palatino Linotype" w:hAnsi="Palatino Linotype" w:cs="Arial"/>
          <w:i/>
        </w:rPr>
      </w:pPr>
      <w:r w:rsidRPr="00B55575">
        <w:rPr>
          <w:rFonts w:ascii="Palatino Linotype" w:hAnsi="Palatino Linotype" w:cs="Arial"/>
          <w:b/>
          <w:i/>
        </w:rPr>
        <w:t>II.</w:t>
      </w:r>
      <w:r w:rsidRPr="00B55575">
        <w:rPr>
          <w:rFonts w:ascii="Palatino Linotype" w:hAnsi="Palatino Linotype" w:cs="Arial"/>
          <w:i/>
        </w:rPr>
        <w:t xml:space="preserve"> Su </w:t>
      </w:r>
      <w:r w:rsidRPr="00B55575">
        <w:rPr>
          <w:rFonts w:ascii="Palatino Linotype" w:hAnsi="Palatino Linotype" w:cs="Arial"/>
          <w:i/>
          <w:u w:val="single"/>
        </w:rPr>
        <w:t>estructura orgánica completa</w:t>
      </w:r>
      <w:r w:rsidRPr="00B55575">
        <w:rPr>
          <w:rFonts w:ascii="Palatino Linotype" w:hAnsi="Palatino Linotype" w:cs="Arial"/>
          <w:i/>
        </w:rPr>
        <w:t xml:space="preserve">, en un formato que permita vincular cada parte de la estructura, </w:t>
      </w:r>
      <w:r w:rsidRPr="00B55575">
        <w:rPr>
          <w:rFonts w:ascii="Palatino Linotype" w:hAnsi="Palatino Linotype" w:cs="Arial"/>
          <w:i/>
          <w:u w:val="single"/>
        </w:rPr>
        <w:t>las atribuciones y responsabilidades que le corresponden a cada servidor público</w:t>
      </w:r>
      <w:r w:rsidRPr="00B55575">
        <w:rPr>
          <w:rFonts w:ascii="Palatino Linotype" w:hAnsi="Palatino Linotype" w:cs="Arial"/>
          <w:i/>
        </w:rPr>
        <w:t>, prestador de servicios profesionales o miembro de los sujetos obligados, de conformidad con las disposiciones jurídicas aplicables;</w:t>
      </w:r>
    </w:p>
    <w:p w:rsidR="00B55575" w:rsidRDefault="00B55575" w:rsidP="00B55575">
      <w:pPr>
        <w:spacing w:after="0" w:line="240" w:lineRule="auto"/>
        <w:ind w:left="567" w:right="567"/>
        <w:jc w:val="both"/>
        <w:rPr>
          <w:rFonts w:ascii="Palatino Linotype" w:hAnsi="Palatino Linotype" w:cs="Arial"/>
          <w:lang w:val="es-ES"/>
        </w:rPr>
      </w:pPr>
      <w:r w:rsidRPr="00B55575">
        <w:rPr>
          <w:rFonts w:ascii="Palatino Linotype" w:hAnsi="Palatino Linotype" w:cs="Arial"/>
          <w:i/>
        </w:rPr>
        <w:t>.</w:t>
      </w:r>
      <w:r w:rsidRPr="00B55575">
        <w:rPr>
          <w:rFonts w:ascii="Palatino Linotype" w:hAnsi="Palatino Linotype" w:cs="Arial"/>
          <w:i/>
          <w:lang w:val="es-ES"/>
        </w:rPr>
        <w:t>..</w:t>
      </w:r>
      <w:r>
        <w:rPr>
          <w:rFonts w:ascii="Palatino Linotype" w:hAnsi="Palatino Linotype" w:cs="Arial"/>
          <w:i/>
          <w:lang w:val="es-ES"/>
        </w:rPr>
        <w:t>”</w:t>
      </w:r>
    </w:p>
    <w:p w:rsidR="00B55575" w:rsidRPr="00B55575" w:rsidRDefault="00B55575" w:rsidP="00B55575">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rsidR="00B55575" w:rsidRDefault="00B55575" w:rsidP="008D64FA">
      <w:pPr>
        <w:spacing w:after="0" w:line="360" w:lineRule="auto"/>
        <w:jc w:val="both"/>
        <w:rPr>
          <w:rFonts w:ascii="Palatino Linotype" w:hAnsi="Palatino Linotype" w:cs="Arial"/>
          <w:sz w:val="24"/>
          <w:lang w:val="es-ES"/>
        </w:rPr>
      </w:pPr>
    </w:p>
    <w:p w:rsidR="00C40C14" w:rsidRDefault="00B55575"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Precepto legal que impone la obligación de hacer pública de manera oficiosa, la estructura orgánica del Sujeto Obligado, en que se adviertan las atribuciones y responsabilidades de cada servidor público. Conforme a ello, si bien es cierto, el Sujeto Obligado manifestó que las funciones de los servidores públicos son las de apoyar, </w:t>
      </w:r>
      <w:r w:rsidRPr="00B243F6">
        <w:rPr>
          <w:rFonts w:ascii="Palatino Linotype" w:hAnsi="Palatino Linotype" w:cs="Arial"/>
          <w:b/>
          <w:sz w:val="24"/>
          <w:lang w:val="es-ES"/>
        </w:rPr>
        <w:t>dicha respuesta no satisface el requerimiento, al no informar de manera precisa las funciones de cada una de las plazas de los servidores públicos adscritos a las Regidurías Municipales</w:t>
      </w:r>
      <w:r>
        <w:rPr>
          <w:rFonts w:ascii="Palatino Linotype" w:hAnsi="Palatino Linotype" w:cs="Arial"/>
          <w:sz w:val="24"/>
          <w:lang w:val="es-ES"/>
        </w:rPr>
        <w:t>.</w:t>
      </w:r>
    </w:p>
    <w:p w:rsidR="00E6498F" w:rsidRDefault="00E6498F" w:rsidP="008D64FA">
      <w:pPr>
        <w:spacing w:after="0" w:line="360" w:lineRule="auto"/>
        <w:jc w:val="both"/>
        <w:rPr>
          <w:rFonts w:ascii="Palatino Linotype" w:hAnsi="Palatino Linotype" w:cs="Arial"/>
          <w:sz w:val="24"/>
          <w:lang w:val="es-ES"/>
        </w:rPr>
      </w:pPr>
    </w:p>
    <w:p w:rsidR="00E14C1D" w:rsidRDefault="00B55575" w:rsidP="00B55575">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Acreditado lo anterior, los Lineamientos </w:t>
      </w:r>
      <w:r w:rsidR="00BD7CF4" w:rsidRPr="00B55575">
        <w:rPr>
          <w:rFonts w:ascii="Palatino Linotype" w:hAnsi="Palatino Linotype" w:cs="Arial"/>
          <w:sz w:val="24"/>
          <w:lang w:val="es-ES"/>
        </w:rPr>
        <w:t>Técnicos generales para la Publicación,</w:t>
      </w:r>
      <w:r w:rsidR="00BD7CF4">
        <w:rPr>
          <w:rFonts w:ascii="Palatino Linotype" w:hAnsi="Palatino Linotype" w:cs="Arial"/>
          <w:sz w:val="24"/>
          <w:lang w:val="es-ES"/>
        </w:rPr>
        <w:t xml:space="preserve"> </w:t>
      </w:r>
      <w:r w:rsidR="00BD7CF4" w:rsidRPr="00B55575">
        <w:rPr>
          <w:rFonts w:ascii="Palatino Linotype" w:hAnsi="Palatino Linotype" w:cs="Arial"/>
          <w:sz w:val="24"/>
          <w:lang w:val="es-ES"/>
        </w:rPr>
        <w:t>Homologación</w:t>
      </w:r>
      <w:r w:rsidRPr="00B55575">
        <w:rPr>
          <w:rFonts w:ascii="Palatino Linotype" w:hAnsi="Palatino Linotype" w:cs="Arial"/>
          <w:sz w:val="24"/>
          <w:lang w:val="es-ES"/>
        </w:rPr>
        <w:t xml:space="preserve"> </w:t>
      </w:r>
      <w:r w:rsidR="00BD7CF4" w:rsidRPr="00B55575">
        <w:rPr>
          <w:rFonts w:ascii="Palatino Linotype" w:hAnsi="Palatino Linotype" w:cs="Arial"/>
          <w:sz w:val="24"/>
          <w:lang w:val="es-ES"/>
        </w:rPr>
        <w:t>y Estandarización de la Información de las</w:t>
      </w:r>
      <w:r w:rsidR="00BD7CF4">
        <w:rPr>
          <w:rFonts w:ascii="Palatino Linotype" w:hAnsi="Palatino Linotype" w:cs="Arial"/>
          <w:sz w:val="24"/>
          <w:lang w:val="es-ES"/>
        </w:rPr>
        <w:t xml:space="preserve"> </w:t>
      </w:r>
      <w:r w:rsidRPr="00B55575">
        <w:rPr>
          <w:rFonts w:ascii="Palatino Linotype" w:hAnsi="Palatino Linotype" w:cs="Arial"/>
          <w:sz w:val="24"/>
          <w:lang w:val="es-ES"/>
        </w:rPr>
        <w:t xml:space="preserve">Obligaciones </w:t>
      </w:r>
      <w:r w:rsidR="00BD7CF4" w:rsidRPr="00B55575">
        <w:rPr>
          <w:rFonts w:ascii="Palatino Linotype" w:hAnsi="Palatino Linotype" w:cs="Arial"/>
          <w:sz w:val="24"/>
          <w:lang w:val="es-ES"/>
        </w:rPr>
        <w:t xml:space="preserve">establecidas en el Titulo Quinto y en la </w:t>
      </w:r>
      <w:r w:rsidR="00BD7CF4">
        <w:rPr>
          <w:rFonts w:ascii="Palatino Linotype" w:hAnsi="Palatino Linotype" w:cs="Arial"/>
          <w:sz w:val="24"/>
          <w:lang w:val="es-ES"/>
        </w:rPr>
        <w:t xml:space="preserve">Fracción </w:t>
      </w:r>
      <w:r w:rsidR="00BD7CF4" w:rsidRPr="00B55575">
        <w:rPr>
          <w:rFonts w:ascii="Palatino Linotype" w:hAnsi="Palatino Linotype" w:cs="Arial"/>
          <w:sz w:val="24"/>
          <w:lang w:val="es-ES"/>
        </w:rPr>
        <w:t>IV del Artículo 31 de la Ley General de Transparencia y Acceso</w:t>
      </w:r>
      <w:r w:rsidR="00BD7CF4">
        <w:rPr>
          <w:rFonts w:ascii="Palatino Linotype" w:hAnsi="Palatino Linotype" w:cs="Arial"/>
          <w:sz w:val="24"/>
          <w:lang w:val="es-ES"/>
        </w:rPr>
        <w:t xml:space="preserve"> </w:t>
      </w:r>
      <w:r w:rsidRPr="00B55575">
        <w:rPr>
          <w:rFonts w:ascii="Palatino Linotype" w:hAnsi="Palatino Linotype" w:cs="Arial"/>
          <w:sz w:val="24"/>
          <w:lang w:val="es-ES"/>
        </w:rPr>
        <w:t xml:space="preserve">A </w:t>
      </w:r>
      <w:r w:rsidR="00BD7CF4" w:rsidRPr="00B55575">
        <w:rPr>
          <w:rFonts w:ascii="Palatino Linotype" w:hAnsi="Palatino Linotype" w:cs="Arial"/>
          <w:sz w:val="24"/>
          <w:lang w:val="es-ES"/>
        </w:rPr>
        <w:t>La Información Pública, que deben de difundir los Sujetos</w:t>
      </w:r>
      <w:r w:rsidR="00BD7CF4">
        <w:rPr>
          <w:rFonts w:ascii="Palatino Linotype" w:hAnsi="Palatino Linotype" w:cs="Arial"/>
          <w:sz w:val="24"/>
          <w:lang w:val="es-ES"/>
        </w:rPr>
        <w:t xml:space="preserve"> </w:t>
      </w:r>
      <w:r w:rsidRPr="00B55575">
        <w:rPr>
          <w:rFonts w:ascii="Palatino Linotype" w:hAnsi="Palatino Linotype" w:cs="Arial"/>
          <w:sz w:val="24"/>
          <w:lang w:val="es-ES"/>
        </w:rPr>
        <w:t xml:space="preserve">Obligados </w:t>
      </w:r>
      <w:r w:rsidR="00BD7CF4" w:rsidRPr="00B55575">
        <w:rPr>
          <w:rFonts w:ascii="Palatino Linotype" w:hAnsi="Palatino Linotype" w:cs="Arial"/>
          <w:sz w:val="24"/>
          <w:lang w:val="es-ES"/>
        </w:rPr>
        <w:t>en los Portales de Internet y en la Plataforma</w:t>
      </w:r>
      <w:r w:rsidR="00BD7CF4">
        <w:rPr>
          <w:rFonts w:ascii="Palatino Linotype" w:hAnsi="Palatino Linotype" w:cs="Arial"/>
          <w:sz w:val="24"/>
          <w:lang w:val="es-ES"/>
        </w:rPr>
        <w:t xml:space="preserve"> </w:t>
      </w:r>
      <w:r w:rsidRPr="00B55575">
        <w:rPr>
          <w:rFonts w:ascii="Palatino Linotype" w:hAnsi="Palatino Linotype" w:cs="Arial"/>
          <w:sz w:val="24"/>
          <w:lang w:val="es-ES"/>
        </w:rPr>
        <w:t xml:space="preserve">Nacional </w:t>
      </w:r>
      <w:r w:rsidR="00BD7CF4" w:rsidRPr="00B55575">
        <w:rPr>
          <w:rFonts w:ascii="Palatino Linotype" w:hAnsi="Palatino Linotype" w:cs="Arial"/>
          <w:sz w:val="24"/>
          <w:lang w:val="es-ES"/>
        </w:rPr>
        <w:t>de Transparencia”, para la Implementación en la</w:t>
      </w:r>
      <w:r w:rsidR="00BD7CF4">
        <w:rPr>
          <w:rFonts w:ascii="Palatino Linotype" w:hAnsi="Palatino Linotype" w:cs="Arial"/>
          <w:sz w:val="24"/>
          <w:lang w:val="es-ES"/>
        </w:rPr>
        <w:t xml:space="preserve"> </w:t>
      </w:r>
      <w:r w:rsidRPr="00B55575">
        <w:rPr>
          <w:rFonts w:ascii="Palatino Linotype" w:hAnsi="Palatino Linotype" w:cs="Arial"/>
          <w:sz w:val="24"/>
          <w:lang w:val="es-ES"/>
        </w:rPr>
        <w:t xml:space="preserve">Plataforma </w:t>
      </w:r>
      <w:r w:rsidR="00BD7CF4" w:rsidRPr="00B55575">
        <w:rPr>
          <w:rFonts w:ascii="Palatino Linotype" w:hAnsi="Palatino Linotype" w:cs="Arial"/>
          <w:sz w:val="24"/>
          <w:lang w:val="es-ES"/>
        </w:rPr>
        <w:t>Nacional de Transparencia del buscador de</w:t>
      </w:r>
      <w:r w:rsidR="00BD7CF4">
        <w:rPr>
          <w:rFonts w:ascii="Palatino Linotype" w:hAnsi="Palatino Linotype" w:cs="Arial"/>
          <w:sz w:val="24"/>
          <w:lang w:val="es-ES"/>
        </w:rPr>
        <w:t xml:space="preserve"> </w:t>
      </w:r>
      <w:r w:rsidRPr="00B55575">
        <w:rPr>
          <w:rFonts w:ascii="Palatino Linotype" w:hAnsi="Palatino Linotype" w:cs="Arial"/>
          <w:sz w:val="24"/>
          <w:lang w:val="es-ES"/>
        </w:rPr>
        <w:t>Genero</w:t>
      </w:r>
      <w:r w:rsidR="00BD7CF4">
        <w:rPr>
          <w:rFonts w:ascii="Palatino Linotype" w:hAnsi="Palatino Linotype" w:cs="Arial"/>
          <w:sz w:val="24"/>
          <w:lang w:val="es-ES"/>
        </w:rPr>
        <w:t>, establece en el Criterio 8 de los Criterios Sustantivos de Contenido, de la fracción II, relativa a la publicidad de la estructura orgánica, lo siguiente:</w:t>
      </w:r>
    </w:p>
    <w:p w:rsidR="00BD7CF4" w:rsidRDefault="00BD7CF4" w:rsidP="00B55575">
      <w:pPr>
        <w:spacing w:after="0" w:line="360" w:lineRule="auto"/>
        <w:jc w:val="both"/>
        <w:rPr>
          <w:rFonts w:ascii="Palatino Linotype" w:hAnsi="Palatino Linotype" w:cs="Arial"/>
          <w:sz w:val="24"/>
          <w:lang w:val="es-ES"/>
        </w:rPr>
      </w:pPr>
    </w:p>
    <w:p w:rsidR="00BD7CF4" w:rsidRDefault="00BD7CF4" w:rsidP="00BD7CF4">
      <w:pPr>
        <w:spacing w:after="0" w:line="240" w:lineRule="auto"/>
        <w:ind w:left="567" w:right="567"/>
        <w:jc w:val="both"/>
        <w:rPr>
          <w:rFonts w:ascii="Palatino Linotype" w:hAnsi="Palatino Linotype" w:cs="Arial"/>
          <w:i/>
        </w:rPr>
      </w:pPr>
      <w:r>
        <w:rPr>
          <w:rFonts w:ascii="Palatino Linotype" w:hAnsi="Palatino Linotype" w:cs="Arial"/>
          <w:i/>
          <w:lang w:val="es-ES"/>
        </w:rPr>
        <w:t>“</w:t>
      </w:r>
      <w:r w:rsidRPr="00B243F6">
        <w:rPr>
          <w:rFonts w:ascii="Palatino Linotype" w:hAnsi="Palatino Linotype" w:cs="Arial"/>
          <w:b/>
          <w:i/>
        </w:rPr>
        <w:t>II.</w:t>
      </w:r>
      <w:r w:rsidRPr="00BD7CF4">
        <w:rPr>
          <w:rFonts w:ascii="Palatino Linotype" w:hAnsi="Palatino Linotype" w:cs="Arial"/>
          <w:i/>
        </w:rPr>
        <w:t xml:space="preserve"> Su estructura orgánica completa, en un formato que permita vincular cada parte de la estructura, las atribuciones y responsabilidades que le corresponden a cada servidor </w:t>
      </w:r>
      <w:r w:rsidRPr="00BD7CF4">
        <w:rPr>
          <w:rFonts w:ascii="Palatino Linotype" w:hAnsi="Palatino Linotype" w:cs="Arial"/>
          <w:i/>
        </w:rPr>
        <w:lastRenderedPageBreak/>
        <w:t>público, prestador de servidos profesionales o miembro de los sujetos obligados de con</w:t>
      </w:r>
      <w:r>
        <w:rPr>
          <w:rFonts w:ascii="Palatino Linotype" w:hAnsi="Palatino Linotype" w:cs="Arial"/>
          <w:i/>
        </w:rPr>
        <w:t>formi</w:t>
      </w:r>
      <w:r w:rsidRPr="00BD7CF4">
        <w:rPr>
          <w:rFonts w:ascii="Palatino Linotype" w:hAnsi="Palatino Linotype" w:cs="Arial"/>
          <w:i/>
        </w:rPr>
        <w:t>dad con las disposiciones aplicables</w:t>
      </w:r>
      <w:r>
        <w:rPr>
          <w:rFonts w:ascii="Palatino Linotype" w:hAnsi="Palatino Linotype" w:cs="Arial"/>
          <w:i/>
        </w:rPr>
        <w:t>.</w:t>
      </w:r>
    </w:p>
    <w:p w:rsidR="00BD7CF4" w:rsidRDefault="00BD7CF4" w:rsidP="00BD7CF4">
      <w:pPr>
        <w:spacing w:after="0" w:line="240" w:lineRule="auto"/>
        <w:ind w:left="567" w:right="567"/>
        <w:jc w:val="both"/>
        <w:rPr>
          <w:rFonts w:ascii="Palatino Linotype" w:hAnsi="Palatino Linotype" w:cs="Arial"/>
          <w:i/>
        </w:rPr>
      </w:pPr>
      <w:r>
        <w:rPr>
          <w:rFonts w:ascii="Palatino Linotype" w:hAnsi="Palatino Linotype" w:cs="Arial"/>
          <w:i/>
        </w:rPr>
        <w:t>…</w:t>
      </w:r>
    </w:p>
    <w:p w:rsidR="00BD7CF4" w:rsidRDefault="00BD7CF4" w:rsidP="00BD7CF4">
      <w:pPr>
        <w:spacing w:after="0" w:line="240" w:lineRule="auto"/>
        <w:ind w:left="567" w:right="567"/>
        <w:jc w:val="both"/>
        <w:rPr>
          <w:rFonts w:ascii="Palatino Linotype" w:hAnsi="Palatino Linotype" w:cs="Arial"/>
          <w:i/>
        </w:rPr>
      </w:pPr>
    </w:p>
    <w:p w:rsidR="00BD7CF4" w:rsidRDefault="00BD7CF4" w:rsidP="00BD7CF4">
      <w:pPr>
        <w:spacing w:after="0" w:line="240" w:lineRule="auto"/>
        <w:ind w:left="567" w:right="567"/>
        <w:jc w:val="both"/>
        <w:rPr>
          <w:rFonts w:ascii="Palatino Linotype" w:hAnsi="Palatino Linotype" w:cs="Arial"/>
          <w:i/>
        </w:rPr>
      </w:pPr>
      <w:r w:rsidRPr="00BD7CF4">
        <w:rPr>
          <w:rFonts w:ascii="Palatino Linotype" w:hAnsi="Palatino Linotype" w:cs="Arial"/>
          <w:b/>
          <w:i/>
        </w:rPr>
        <w:t>Periodo de actualización</w:t>
      </w:r>
      <w:r w:rsidRPr="00BD7CF4">
        <w:rPr>
          <w:rFonts w:ascii="Palatino Linotype" w:hAnsi="Palatino Linotype" w:cs="Arial"/>
          <w:i/>
        </w:rPr>
        <w:t xml:space="preserve">: trimestral </w:t>
      </w:r>
    </w:p>
    <w:p w:rsidR="00BD7CF4" w:rsidRDefault="00BD7CF4" w:rsidP="00BD7CF4">
      <w:pPr>
        <w:spacing w:after="0" w:line="240" w:lineRule="auto"/>
        <w:ind w:left="567" w:right="567"/>
        <w:jc w:val="both"/>
        <w:rPr>
          <w:rFonts w:ascii="Palatino Linotype" w:hAnsi="Palatino Linotype" w:cs="Arial"/>
          <w:i/>
        </w:rPr>
      </w:pPr>
      <w:r w:rsidRPr="00BD7CF4">
        <w:rPr>
          <w:rFonts w:ascii="Palatino Linotype" w:hAnsi="Palatino Linotype" w:cs="Arial"/>
          <w:i/>
        </w:rPr>
        <w:t xml:space="preserve">En su caso, 15 días hábiles después de la aprobación de alguna modificación a la estructura orgánica. </w:t>
      </w:r>
    </w:p>
    <w:p w:rsidR="00BD7CF4" w:rsidRPr="00BD7CF4" w:rsidRDefault="00BD7CF4" w:rsidP="00BD7CF4">
      <w:pPr>
        <w:spacing w:after="0" w:line="240" w:lineRule="auto"/>
        <w:ind w:left="567" w:right="567"/>
        <w:jc w:val="both"/>
        <w:rPr>
          <w:rFonts w:ascii="Palatino Linotype" w:hAnsi="Palatino Linotype" w:cs="Arial"/>
          <w:b/>
          <w:i/>
        </w:rPr>
      </w:pPr>
      <w:r w:rsidRPr="00BD7CF4">
        <w:rPr>
          <w:rFonts w:ascii="Palatino Linotype" w:hAnsi="Palatino Linotype" w:cs="Arial"/>
          <w:i/>
        </w:rPr>
        <w:t xml:space="preserve">Conservar en el sitio de Internet: información vigente Aplica a: todos los sujetos obligados </w:t>
      </w:r>
      <w:r w:rsidRPr="00BD7CF4">
        <w:rPr>
          <w:rFonts w:ascii="Palatino Linotype" w:hAnsi="Palatino Linotype" w:cs="Arial"/>
          <w:b/>
          <w:i/>
        </w:rPr>
        <w:t xml:space="preserve">Criterios sustantivos de contenido </w:t>
      </w:r>
    </w:p>
    <w:p w:rsidR="00BD7CF4" w:rsidRDefault="00BD7CF4" w:rsidP="00BD7CF4">
      <w:pPr>
        <w:spacing w:after="0" w:line="240" w:lineRule="auto"/>
        <w:ind w:left="567" w:right="567"/>
        <w:jc w:val="both"/>
        <w:rPr>
          <w:rFonts w:ascii="Palatino Linotype" w:hAnsi="Palatino Linotype" w:cs="Arial"/>
          <w:i/>
        </w:rPr>
      </w:pPr>
      <w:r w:rsidRPr="00BD7CF4">
        <w:rPr>
          <w:rFonts w:ascii="Palatino Linotype" w:hAnsi="Palatino Linotype" w:cs="Arial"/>
          <w:b/>
          <w:i/>
        </w:rPr>
        <w:t>Criterio 1</w:t>
      </w:r>
      <w:r>
        <w:rPr>
          <w:rFonts w:ascii="Palatino Linotype" w:hAnsi="Palatino Linotype" w:cs="Arial"/>
          <w:i/>
        </w:rPr>
        <w:t>…</w:t>
      </w:r>
    </w:p>
    <w:p w:rsidR="00BD7CF4" w:rsidRDefault="00BD7CF4" w:rsidP="00BD7CF4">
      <w:pPr>
        <w:spacing w:after="0" w:line="240" w:lineRule="auto"/>
        <w:ind w:left="567" w:right="567"/>
        <w:jc w:val="both"/>
        <w:rPr>
          <w:rFonts w:ascii="Palatino Linotype" w:hAnsi="Palatino Linotype" w:cs="Arial"/>
          <w:i/>
        </w:rPr>
      </w:pPr>
      <w:r w:rsidRPr="00BD7CF4">
        <w:rPr>
          <w:rFonts w:ascii="Palatino Linotype" w:hAnsi="Palatino Linotype" w:cs="Arial"/>
          <w:b/>
          <w:i/>
        </w:rPr>
        <w:t>Criterio 8</w:t>
      </w:r>
      <w:r w:rsidRPr="00BD7CF4">
        <w:rPr>
          <w:rFonts w:ascii="Palatino Linotype" w:hAnsi="Palatino Linotype" w:cs="Arial"/>
          <w:i/>
        </w:rPr>
        <w:t xml:space="preserve"> </w:t>
      </w:r>
      <w:r w:rsidRPr="00BD7CF4">
        <w:rPr>
          <w:rFonts w:ascii="Palatino Linotype" w:hAnsi="Palatino Linotype" w:cs="Arial"/>
          <w:i/>
          <w:u w:val="single"/>
        </w:rPr>
        <w:t>Por cada puesto o cargo deben registrarse las atribuciones, responsabilidades y/o funciones,</w:t>
      </w:r>
      <w:r w:rsidRPr="00BD7CF4">
        <w:rPr>
          <w:rFonts w:ascii="Palatino Linotype" w:hAnsi="Palatino Linotype" w:cs="Arial"/>
          <w:i/>
        </w:rPr>
        <w:t xml:space="preserve"> según sea el caso haciendo uso de lenguaje incluyente y no sexista, en caso de que la información no contenga redacción con perspectiva de género, se incluirá la alternativa incluyente y no sexista entre paréntesis o corchetes</w:t>
      </w:r>
      <w:r>
        <w:rPr>
          <w:rFonts w:ascii="Palatino Linotype" w:hAnsi="Palatino Linotype" w:cs="Arial"/>
          <w:i/>
        </w:rPr>
        <w:t>”</w:t>
      </w:r>
    </w:p>
    <w:p w:rsidR="00BD7CF4" w:rsidRPr="00BD7CF4" w:rsidRDefault="00BD7CF4" w:rsidP="00BD7CF4">
      <w:pPr>
        <w:spacing w:after="0" w:line="240" w:lineRule="auto"/>
        <w:ind w:left="567" w:right="567"/>
        <w:jc w:val="both"/>
        <w:rPr>
          <w:rFonts w:ascii="Palatino Linotype" w:hAnsi="Palatino Linotype" w:cs="Arial"/>
          <w:i/>
          <w:lang w:val="es-ES"/>
        </w:rPr>
      </w:pPr>
      <w:r>
        <w:rPr>
          <w:rFonts w:ascii="Palatino Linotype" w:hAnsi="Palatino Linotype" w:cs="Arial"/>
          <w:b/>
          <w:i/>
        </w:rPr>
        <w:t>…</w:t>
      </w:r>
    </w:p>
    <w:p w:rsidR="00E14C1D" w:rsidRDefault="00E14C1D" w:rsidP="008D64FA">
      <w:pPr>
        <w:spacing w:after="0" w:line="360" w:lineRule="auto"/>
        <w:jc w:val="both"/>
        <w:rPr>
          <w:rFonts w:ascii="Palatino Linotype" w:hAnsi="Palatino Linotype" w:cs="Arial"/>
          <w:sz w:val="24"/>
          <w:lang w:val="es-ES"/>
        </w:rPr>
      </w:pPr>
    </w:p>
    <w:p w:rsidR="00BD7CF4" w:rsidRDefault="000476DA"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Finalmente, en lo que corresponde al requerimiento de información con numeral </w:t>
      </w:r>
      <w:r w:rsidRPr="000476DA">
        <w:rPr>
          <w:rFonts w:ascii="Palatino Linotype" w:hAnsi="Palatino Linotype" w:cs="Arial"/>
          <w:b/>
          <w:sz w:val="26"/>
          <w:szCs w:val="26"/>
          <w:lang w:val="es-ES"/>
        </w:rPr>
        <w:t>4</w:t>
      </w:r>
      <w:r>
        <w:rPr>
          <w:rFonts w:ascii="Palatino Linotype" w:hAnsi="Palatino Linotype" w:cs="Arial"/>
          <w:sz w:val="24"/>
          <w:lang w:val="es-ES"/>
        </w:rPr>
        <w:t>, referente al fundamento legal de la asignación de plazas, el Sujeto Obligado señaló el artículo 3.103 fracciones XXV y XXVI del Código de Reglamentación Municipal Metepec, Estado de México, sin hacer entr</w:t>
      </w:r>
      <w:r w:rsidR="00B243F6">
        <w:rPr>
          <w:rFonts w:ascii="Palatino Linotype" w:hAnsi="Palatino Linotype" w:cs="Arial"/>
          <w:sz w:val="24"/>
          <w:lang w:val="es-ES"/>
        </w:rPr>
        <w:t>ega de dicho ordenamiento legal</w:t>
      </w:r>
      <w:r>
        <w:rPr>
          <w:rFonts w:ascii="Palatino Linotype" w:hAnsi="Palatino Linotype" w:cs="Arial"/>
          <w:sz w:val="24"/>
          <w:lang w:val="es-ES"/>
        </w:rPr>
        <w:t xml:space="preserve"> o en su caso la fuente de consulta en que puede revisar el Recurrente, el contenido de dicho precepto legal.</w:t>
      </w:r>
    </w:p>
    <w:p w:rsidR="000476DA" w:rsidRDefault="000476DA" w:rsidP="008D64FA">
      <w:pPr>
        <w:spacing w:after="0" w:line="360" w:lineRule="auto"/>
        <w:jc w:val="both"/>
        <w:rPr>
          <w:rFonts w:ascii="Palatino Linotype" w:hAnsi="Palatino Linotype" w:cs="Arial"/>
          <w:sz w:val="24"/>
          <w:lang w:val="es-ES"/>
        </w:rPr>
      </w:pPr>
    </w:p>
    <w:p w:rsidR="000476DA" w:rsidRDefault="000476DA"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t>Circunstancias que generan una violación del derecho de acceso a la información del Recurrente, atendiendo que los Particulares al no ser expertos en la materia</w:t>
      </w:r>
      <w:r w:rsidR="000A6487">
        <w:rPr>
          <w:rFonts w:ascii="Palatino Linotype" w:hAnsi="Palatino Linotype" w:cs="Arial"/>
          <w:sz w:val="24"/>
          <w:lang w:val="es-ES"/>
        </w:rPr>
        <w:t>. Por ello debemos recordar que los artículos 12 y 24 último párrafo de la Ley de Transparencia Local</w:t>
      </w:r>
      <w:r>
        <w:rPr>
          <w:rFonts w:ascii="Palatino Linotype" w:hAnsi="Palatino Linotype" w:cs="Arial"/>
          <w:sz w:val="24"/>
          <w:lang w:val="es-ES"/>
        </w:rPr>
        <w:t xml:space="preserve">, </w:t>
      </w:r>
      <w:r w:rsidR="000A6487">
        <w:rPr>
          <w:rFonts w:ascii="Palatino Linotype" w:hAnsi="Palatino Linotype" w:cs="Arial"/>
          <w:sz w:val="24"/>
          <w:lang w:val="es-ES"/>
        </w:rPr>
        <w:t xml:space="preserve">establecen que, </w:t>
      </w:r>
      <w:r>
        <w:rPr>
          <w:rFonts w:ascii="Palatino Linotype" w:hAnsi="Palatino Linotype" w:cs="Arial"/>
          <w:sz w:val="24"/>
          <w:lang w:val="es-ES"/>
        </w:rPr>
        <w:t>el derecho de acceso a la información impone la obligación a los Sujetos Obligados, de hacer entrega del soporte documental en que obre la información</w:t>
      </w:r>
      <w:r w:rsidR="000A6487">
        <w:rPr>
          <w:rFonts w:ascii="Palatino Linotype" w:hAnsi="Palatino Linotype" w:cs="Arial"/>
          <w:sz w:val="24"/>
          <w:lang w:val="es-ES"/>
        </w:rPr>
        <w:t>. Circunstancia que no fue observada por el Sujeto Obligado.</w:t>
      </w:r>
    </w:p>
    <w:p w:rsidR="00BD7CF4" w:rsidRDefault="00BD7CF4" w:rsidP="008D64FA">
      <w:pPr>
        <w:spacing w:after="0" w:line="360" w:lineRule="auto"/>
        <w:jc w:val="both"/>
        <w:rPr>
          <w:rFonts w:ascii="Palatino Linotype" w:hAnsi="Palatino Linotype" w:cs="Arial"/>
          <w:sz w:val="24"/>
          <w:lang w:val="es-ES"/>
        </w:rPr>
      </w:pPr>
    </w:p>
    <w:p w:rsidR="00BD7CF4" w:rsidRDefault="000A6487" w:rsidP="008D64FA">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Es con base en las consideraciones de hecho y de derecho que, se tiene por acreditada la entrega parcial de la información, resultando dable ordenar al sujeto obligado haga entrega del soporte documental en que conste: las funciones que desempeñan los servidores públicos adscritos a las Regidurías Municipales y el fundamento legal de la asignación de las </w:t>
      </w:r>
      <w:r w:rsidRPr="000A6487">
        <w:rPr>
          <w:rFonts w:ascii="Palatino Linotype" w:hAnsi="Palatino Linotype" w:cs="Arial"/>
          <w:sz w:val="24"/>
          <w:lang w:val="es-ES"/>
        </w:rPr>
        <w:t>plazas asignadas a cada una de las regidurías de su ayuntamiento</w:t>
      </w:r>
      <w:r>
        <w:rPr>
          <w:rFonts w:ascii="Palatino Linotype" w:hAnsi="Palatino Linotype" w:cs="Arial"/>
          <w:sz w:val="24"/>
          <w:lang w:val="es-ES"/>
        </w:rPr>
        <w:t>.</w:t>
      </w:r>
    </w:p>
    <w:p w:rsidR="000A6487" w:rsidRDefault="000A6487" w:rsidP="008D64FA">
      <w:pPr>
        <w:spacing w:after="0" w:line="360" w:lineRule="auto"/>
        <w:jc w:val="both"/>
        <w:rPr>
          <w:rFonts w:ascii="Palatino Linotype" w:hAnsi="Palatino Linotype" w:cs="Arial"/>
          <w:sz w:val="24"/>
          <w:lang w:val="es-ES"/>
        </w:rPr>
      </w:pPr>
    </w:p>
    <w:p w:rsidR="008D64FA" w:rsidRPr="00660089" w:rsidRDefault="008D64FA" w:rsidP="008D64FA">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Por lo tanto, en mérito de lo expuesto en líneas anteriores, con fundamento en la </w:t>
      </w:r>
      <w:r w:rsidR="000A6487">
        <w:rPr>
          <w:rFonts w:ascii="Palatino Linotype" w:hAnsi="Palatino Linotype" w:cs="Arial"/>
          <w:sz w:val="24"/>
          <w:szCs w:val="24"/>
        </w:rPr>
        <w:t>segunda</w:t>
      </w:r>
      <w:r>
        <w:rPr>
          <w:rFonts w:ascii="Palatino Linotype" w:hAnsi="Palatino Linotype" w:cs="Arial"/>
          <w:sz w:val="24"/>
          <w:szCs w:val="24"/>
        </w:rPr>
        <w:t xml:space="preserve"> hipótesis de la </w:t>
      </w:r>
      <w:r w:rsidRPr="00660089">
        <w:rPr>
          <w:rFonts w:ascii="Palatino Linotype" w:hAnsi="Palatino Linotype" w:cs="Arial"/>
          <w:sz w:val="24"/>
          <w:szCs w:val="24"/>
        </w:rPr>
        <w:t>fracción I</w:t>
      </w:r>
      <w:r>
        <w:rPr>
          <w:rFonts w:ascii="Palatino Linotype" w:hAnsi="Palatino Linotype" w:cs="Arial"/>
          <w:sz w:val="24"/>
          <w:szCs w:val="24"/>
        </w:rPr>
        <w:t>II</w:t>
      </w:r>
      <w:r w:rsidRPr="00660089">
        <w:rPr>
          <w:rFonts w:ascii="Palatino Linotype" w:hAnsi="Palatino Linotype" w:cs="Arial"/>
          <w:sz w:val="24"/>
          <w:szCs w:val="24"/>
        </w:rPr>
        <w:t xml:space="preserve"> del artículo 186, de la Ley de Transparencia y Acceso a la Información Pública del Estado de México y Municipios, se </w:t>
      </w:r>
      <w:r w:rsidR="000A6487">
        <w:rPr>
          <w:rFonts w:ascii="Palatino Linotype" w:hAnsi="Palatino Linotype" w:cs="Arial"/>
          <w:b/>
          <w:sz w:val="24"/>
          <w:szCs w:val="24"/>
        </w:rPr>
        <w:t>MODIFICA</w:t>
      </w:r>
      <w:r w:rsidRPr="00660089">
        <w:rPr>
          <w:rFonts w:ascii="Palatino Linotype" w:hAnsi="Palatino Linotype" w:cs="Arial"/>
          <w:sz w:val="24"/>
          <w:szCs w:val="24"/>
        </w:rPr>
        <w:t xml:space="preserve"> </w:t>
      </w:r>
      <w:r w:rsidR="000A6487">
        <w:rPr>
          <w:rFonts w:ascii="Palatino Linotype" w:hAnsi="Palatino Linotype" w:cs="Arial"/>
          <w:sz w:val="24"/>
          <w:szCs w:val="24"/>
        </w:rPr>
        <w:t>la respuesta otorgada por el</w:t>
      </w:r>
      <w:r w:rsidRPr="00660089">
        <w:rPr>
          <w:rFonts w:ascii="Palatino Linotype" w:hAnsi="Palatino Linotype" w:cs="Arial"/>
          <w:sz w:val="24"/>
          <w:szCs w:val="24"/>
        </w:rPr>
        <w:t xml:space="preserve">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w:t>
      </w:r>
      <w:r w:rsidR="000A6487">
        <w:rPr>
          <w:rFonts w:ascii="Palatino Linotype" w:hAnsi="Palatino Linotype" w:cs="Arial"/>
          <w:sz w:val="24"/>
          <w:szCs w:val="24"/>
        </w:rPr>
        <w:t>a</w:t>
      </w:r>
      <w:r w:rsidRPr="00660089">
        <w:rPr>
          <w:rFonts w:ascii="Palatino Linotype" w:hAnsi="Palatino Linotype" w:cs="Arial"/>
          <w:sz w:val="24"/>
          <w:szCs w:val="24"/>
        </w:rPr>
        <w:t xml:space="preserve"> la solicitud de información</w:t>
      </w:r>
      <w:r>
        <w:rPr>
          <w:rFonts w:ascii="Palatino Linotype" w:hAnsi="Palatino Linotype" w:cs="Arial"/>
          <w:sz w:val="24"/>
          <w:szCs w:val="24"/>
        </w:rPr>
        <w:t xml:space="preserve"> </w:t>
      </w:r>
      <w:r w:rsidRPr="008D64FA">
        <w:rPr>
          <w:rFonts w:ascii="Palatino Linotype" w:hAnsi="Palatino Linotype" w:cs="Arial"/>
          <w:b/>
          <w:sz w:val="24"/>
          <w:szCs w:val="24"/>
        </w:rPr>
        <w:t>00101/METEPEC/IP/2023</w:t>
      </w:r>
      <w:r>
        <w:rPr>
          <w:rFonts w:ascii="Palatino Linotype" w:hAnsi="Palatino Linotype" w:cs="Arial"/>
          <w:sz w:val="24"/>
          <w:szCs w:val="24"/>
        </w:rPr>
        <w:t xml:space="preserve">, la cual </w:t>
      </w:r>
      <w:r w:rsidRPr="00660089">
        <w:rPr>
          <w:rFonts w:ascii="Palatino Linotype" w:hAnsi="Palatino Linotype" w:cs="Arial"/>
          <w:sz w:val="24"/>
          <w:szCs w:val="24"/>
        </w:rPr>
        <w:t>ha sido materia del presente fallo.</w:t>
      </w:r>
    </w:p>
    <w:p w:rsidR="008D64FA" w:rsidRPr="00660089" w:rsidRDefault="008D64FA" w:rsidP="008D64FA">
      <w:pPr>
        <w:autoSpaceDE w:val="0"/>
        <w:autoSpaceDN w:val="0"/>
        <w:adjustRightInd w:val="0"/>
        <w:spacing w:after="0" w:line="360" w:lineRule="auto"/>
        <w:jc w:val="both"/>
        <w:rPr>
          <w:rFonts w:ascii="Palatino Linotype" w:hAnsi="Palatino Linotype" w:cs="Arial"/>
          <w:sz w:val="24"/>
          <w:szCs w:val="24"/>
        </w:rPr>
      </w:pPr>
    </w:p>
    <w:p w:rsidR="008D64FA" w:rsidRPr="00660089" w:rsidRDefault="008D64FA" w:rsidP="008D64FA">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Por lo antes expuesto y fundado es de resolverse y,</w:t>
      </w:r>
    </w:p>
    <w:p w:rsidR="008D64FA" w:rsidRDefault="008D64FA" w:rsidP="008D64FA">
      <w:pPr>
        <w:autoSpaceDE w:val="0"/>
        <w:autoSpaceDN w:val="0"/>
        <w:adjustRightInd w:val="0"/>
        <w:spacing w:after="0" w:line="360" w:lineRule="auto"/>
        <w:jc w:val="both"/>
        <w:rPr>
          <w:rFonts w:ascii="Palatino Linotype" w:hAnsi="Palatino Linotype" w:cs="Arial"/>
          <w:sz w:val="24"/>
          <w:szCs w:val="24"/>
        </w:rPr>
      </w:pPr>
    </w:p>
    <w:p w:rsidR="008D64FA" w:rsidRPr="00660089" w:rsidRDefault="008D64FA" w:rsidP="008D64FA">
      <w:pPr>
        <w:spacing w:after="0" w:line="360" w:lineRule="auto"/>
        <w:ind w:left="426"/>
        <w:jc w:val="center"/>
        <w:rPr>
          <w:rFonts w:ascii="Palatino Linotype" w:eastAsia="Times New Roman" w:hAnsi="Palatino Linotype" w:cs="Times New Roman"/>
          <w:color w:val="000000"/>
          <w:sz w:val="24"/>
          <w:szCs w:val="24"/>
          <w:lang w:val="es-ES" w:eastAsia="es-ES"/>
        </w:rPr>
      </w:pPr>
      <w:r w:rsidRPr="00660089">
        <w:rPr>
          <w:rFonts w:ascii="Palatino Linotype" w:eastAsia="Times New Roman" w:hAnsi="Palatino Linotype" w:cs="Times New Roman"/>
          <w:b/>
          <w:color w:val="000000"/>
          <w:sz w:val="28"/>
          <w:szCs w:val="24"/>
          <w:lang w:val="es-ES" w:eastAsia="es-ES"/>
        </w:rPr>
        <w:t>SE    RESUELVE</w:t>
      </w:r>
    </w:p>
    <w:p w:rsidR="008D64FA" w:rsidRPr="00660089" w:rsidRDefault="008D64FA" w:rsidP="008D64FA">
      <w:pPr>
        <w:spacing w:after="0" w:line="360" w:lineRule="auto"/>
        <w:ind w:left="426"/>
        <w:jc w:val="center"/>
        <w:rPr>
          <w:rFonts w:ascii="Palatino Linotype" w:eastAsia="Times New Roman" w:hAnsi="Palatino Linotype" w:cs="Times New Roman"/>
          <w:color w:val="000000"/>
          <w:sz w:val="24"/>
          <w:szCs w:val="24"/>
          <w:lang w:val="es-ES" w:eastAsia="es-ES"/>
        </w:rPr>
      </w:pPr>
    </w:p>
    <w:p w:rsidR="008D64FA" w:rsidRPr="00043D47" w:rsidRDefault="008D64FA" w:rsidP="008D64FA">
      <w:pPr>
        <w:spacing w:after="0" w:line="360" w:lineRule="auto"/>
        <w:jc w:val="both"/>
        <w:rPr>
          <w:rFonts w:ascii="Palatino Linotype" w:eastAsia="Times New Roman" w:hAnsi="Palatino Linotype" w:cs="Arial"/>
          <w:b/>
          <w:sz w:val="24"/>
          <w:szCs w:val="24"/>
          <w:lang w:eastAsia="es-ES"/>
        </w:rPr>
      </w:pPr>
      <w:r w:rsidRPr="00043D47">
        <w:rPr>
          <w:rFonts w:ascii="Palatino Linotype" w:eastAsia="Times New Roman" w:hAnsi="Palatino Linotype" w:cs="Arial"/>
          <w:b/>
          <w:sz w:val="28"/>
          <w:szCs w:val="24"/>
          <w:lang w:eastAsia="es-ES"/>
        </w:rPr>
        <w:t>PRIMERO</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Se</w:t>
      </w:r>
      <w:r w:rsidRPr="00043D47">
        <w:rPr>
          <w:rFonts w:ascii="Palatino Linotype" w:eastAsia="Times New Roman" w:hAnsi="Palatino Linotype" w:cs="Arial"/>
          <w:b/>
          <w:sz w:val="24"/>
          <w:szCs w:val="24"/>
          <w:lang w:eastAsia="es-ES"/>
        </w:rPr>
        <w:t xml:space="preserve"> </w:t>
      </w:r>
      <w:r w:rsidR="000A6487">
        <w:rPr>
          <w:rFonts w:ascii="Palatino Linotype" w:eastAsia="Times New Roman" w:hAnsi="Palatino Linotype" w:cs="Arial"/>
          <w:b/>
          <w:sz w:val="24"/>
          <w:szCs w:val="24"/>
          <w:lang w:eastAsia="es-ES"/>
        </w:rPr>
        <w:t>MODIFICA</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 xml:space="preserve">la respuesta del </w:t>
      </w:r>
      <w:r w:rsidRPr="00043D47">
        <w:rPr>
          <w:rFonts w:ascii="Palatino Linotype" w:eastAsia="Times New Roman" w:hAnsi="Palatino Linotype" w:cs="Arial"/>
          <w:b/>
          <w:sz w:val="24"/>
          <w:szCs w:val="24"/>
          <w:lang w:eastAsia="es-ES"/>
        </w:rPr>
        <w:t>Sujeto Obligado</w:t>
      </w:r>
      <w:r w:rsidRPr="00043D47">
        <w:rPr>
          <w:rFonts w:ascii="Palatino Linotype" w:eastAsia="Times New Roman" w:hAnsi="Palatino Linotype" w:cs="Arial"/>
          <w:sz w:val="24"/>
          <w:szCs w:val="24"/>
          <w:lang w:eastAsia="es-ES"/>
        </w:rPr>
        <w:t xml:space="preserve"> </w:t>
      </w:r>
      <w:r w:rsidR="000A6487">
        <w:rPr>
          <w:rFonts w:ascii="Palatino Linotype" w:eastAsia="Times New Roman" w:hAnsi="Palatino Linotype" w:cs="Arial"/>
          <w:sz w:val="24"/>
          <w:szCs w:val="24"/>
          <w:lang w:eastAsia="es-ES"/>
        </w:rPr>
        <w:t xml:space="preserve">otorgada </w:t>
      </w:r>
      <w:r w:rsidRPr="00043D47">
        <w:rPr>
          <w:rFonts w:ascii="Palatino Linotype" w:eastAsia="Times New Roman" w:hAnsi="Palatino Linotype" w:cs="Arial"/>
          <w:sz w:val="24"/>
          <w:szCs w:val="24"/>
          <w:lang w:eastAsia="es-ES"/>
        </w:rPr>
        <w:t>a la solicitud de acceso a la información pública</w:t>
      </w:r>
      <w:r w:rsidRPr="0035086A">
        <w:rPr>
          <w:rFonts w:ascii="Palatino Linotype" w:eastAsia="Times New Roman" w:hAnsi="Palatino Linotype" w:cs="Arial"/>
          <w:sz w:val="24"/>
          <w:szCs w:val="24"/>
          <w:lang w:eastAsia="es-ES"/>
        </w:rPr>
        <w:t xml:space="preserve"> </w:t>
      </w:r>
      <w:r w:rsidRPr="008D64FA">
        <w:rPr>
          <w:rFonts w:ascii="Palatino Linotype" w:eastAsia="Calibri" w:hAnsi="Palatino Linotype" w:cs="Arial"/>
          <w:b/>
          <w:sz w:val="24"/>
          <w:szCs w:val="24"/>
          <w:lang w:eastAsia="es-MX"/>
        </w:rPr>
        <w:t>00101/METEPEC/IP/2023</w:t>
      </w:r>
      <w:r>
        <w:rPr>
          <w:rFonts w:ascii="Palatino Linotype" w:eastAsia="Calibri" w:hAnsi="Palatino Linotype" w:cs="Arial"/>
          <w:b/>
          <w:sz w:val="24"/>
          <w:szCs w:val="24"/>
          <w:lang w:eastAsia="es-MX"/>
        </w:rPr>
        <w:t>,</w:t>
      </w:r>
      <w:r w:rsidRPr="009E4150">
        <w:rPr>
          <w:rFonts w:ascii="Palatino Linotype" w:eastAsia="Calibri" w:hAnsi="Palatino Linotype" w:cs="Arial"/>
          <w:sz w:val="24"/>
          <w:szCs w:val="24"/>
          <w:lang w:eastAsia="es-MX"/>
        </w:rPr>
        <w:t xml:space="preserve"> </w:t>
      </w:r>
      <w:r w:rsidRPr="00043D47">
        <w:rPr>
          <w:rFonts w:ascii="Palatino Linotype" w:eastAsia="Times New Roman" w:hAnsi="Palatino Linotype" w:cs="Arial"/>
          <w:sz w:val="24"/>
          <w:szCs w:val="24"/>
          <w:lang w:eastAsia="es-ES"/>
        </w:rPr>
        <w:t xml:space="preserve">por resultar </w:t>
      </w:r>
      <w:r w:rsidRPr="00043D47">
        <w:rPr>
          <w:rFonts w:ascii="Palatino Linotype" w:eastAsia="Times New Roman" w:hAnsi="Palatino Linotype" w:cs="Arial"/>
          <w:b/>
          <w:sz w:val="24"/>
          <w:szCs w:val="24"/>
          <w:lang w:eastAsia="es-ES"/>
        </w:rPr>
        <w:t xml:space="preserve">fundados </w:t>
      </w:r>
      <w:r w:rsidRPr="00043D47">
        <w:rPr>
          <w:rFonts w:ascii="Palatino Linotype" w:eastAsia="Times New Roman" w:hAnsi="Palatino Linotype" w:cs="Arial"/>
          <w:sz w:val="24"/>
          <w:szCs w:val="24"/>
          <w:lang w:eastAsia="es-ES"/>
        </w:rPr>
        <w:t xml:space="preserve">los motivos de inconformidad vertidos por el </w:t>
      </w:r>
      <w:r w:rsidRPr="00043D47">
        <w:rPr>
          <w:rFonts w:ascii="Palatino Linotype" w:eastAsia="Times New Roman" w:hAnsi="Palatino Linotype" w:cs="Arial"/>
          <w:b/>
          <w:sz w:val="24"/>
          <w:szCs w:val="24"/>
          <w:lang w:eastAsia="es-ES"/>
        </w:rPr>
        <w:t>Recurrente</w:t>
      </w:r>
      <w:r w:rsidRPr="00043D47">
        <w:rPr>
          <w:rFonts w:ascii="Palatino Linotype" w:eastAsia="Times New Roman" w:hAnsi="Palatino Linotype" w:cs="Arial"/>
          <w:sz w:val="24"/>
          <w:szCs w:val="24"/>
          <w:lang w:eastAsia="es-ES"/>
        </w:rPr>
        <w:t>, en términos del considerandos</w:t>
      </w:r>
      <w:r w:rsidRPr="00043D47">
        <w:rPr>
          <w:rFonts w:ascii="Palatino Linotype" w:eastAsia="Times New Roman" w:hAnsi="Palatino Linotype" w:cs="Arial"/>
          <w:b/>
          <w:sz w:val="24"/>
          <w:szCs w:val="24"/>
          <w:lang w:eastAsia="es-ES"/>
        </w:rPr>
        <w:t xml:space="preserve"> CUARTO </w:t>
      </w:r>
      <w:r w:rsidRPr="00043D47">
        <w:rPr>
          <w:rFonts w:ascii="Palatino Linotype" w:eastAsia="Times New Roman" w:hAnsi="Palatino Linotype" w:cs="Arial"/>
          <w:sz w:val="24"/>
          <w:szCs w:val="24"/>
          <w:lang w:eastAsia="es-ES"/>
        </w:rPr>
        <w:t>de la presente Resolución.</w:t>
      </w:r>
    </w:p>
    <w:p w:rsidR="008D64FA" w:rsidRPr="00043D47" w:rsidRDefault="008D64FA" w:rsidP="008D64FA">
      <w:pPr>
        <w:spacing w:after="0" w:line="360" w:lineRule="auto"/>
        <w:ind w:right="-595"/>
        <w:jc w:val="both"/>
        <w:rPr>
          <w:rFonts w:ascii="Palatino Linotype" w:eastAsia="Times New Roman" w:hAnsi="Palatino Linotype" w:cs="Arial"/>
          <w:b/>
          <w:sz w:val="24"/>
          <w:szCs w:val="24"/>
          <w:lang w:eastAsia="es-ES"/>
        </w:rPr>
      </w:pPr>
    </w:p>
    <w:p w:rsidR="008D64FA" w:rsidRPr="00043D47" w:rsidRDefault="008D64FA" w:rsidP="008D64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4"/>
          <w:lang w:eastAsia="es-ES"/>
        </w:rPr>
        <w:t>SEGUNDO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Tahoma"/>
          <w:sz w:val="24"/>
          <w:szCs w:val="24"/>
          <w:lang w:eastAsia="es-ES"/>
        </w:rPr>
        <w:t xml:space="preserve"> Se </w:t>
      </w:r>
      <w:r w:rsidRPr="00043D47">
        <w:rPr>
          <w:rFonts w:ascii="Palatino Linotype" w:eastAsia="Times New Roman" w:hAnsi="Palatino Linotype" w:cs="Tahoma"/>
          <w:b/>
          <w:sz w:val="24"/>
          <w:szCs w:val="24"/>
          <w:lang w:eastAsia="es-ES"/>
        </w:rPr>
        <w:t xml:space="preserve">ORDENA </w:t>
      </w:r>
      <w:r w:rsidRPr="00043D47">
        <w:rPr>
          <w:rFonts w:ascii="Palatino Linotype" w:eastAsia="Times New Roman" w:hAnsi="Palatino Linotype" w:cs="Tahoma"/>
          <w:sz w:val="24"/>
          <w:szCs w:val="24"/>
          <w:lang w:eastAsia="es-ES"/>
        </w:rPr>
        <w:t>al Sujeto Obligado</w:t>
      </w:r>
      <w:r w:rsidRPr="00043D47">
        <w:rPr>
          <w:rFonts w:ascii="Palatino Linotype" w:eastAsia="Times New Roman" w:hAnsi="Palatino Linotype" w:cs="Tahoma"/>
          <w:b/>
          <w:sz w:val="24"/>
          <w:szCs w:val="24"/>
          <w:lang w:eastAsia="es-ES"/>
        </w:rPr>
        <w:t xml:space="preserve">, </w:t>
      </w:r>
      <w:r w:rsidRPr="00043D47">
        <w:rPr>
          <w:rFonts w:ascii="Palatino Linotype" w:eastAsia="Times New Roman" w:hAnsi="Palatino Linotype" w:cs="Tahoma"/>
          <w:sz w:val="24"/>
          <w:szCs w:val="24"/>
          <w:lang w:eastAsia="es-ES"/>
        </w:rPr>
        <w:t>a efecto de que entregue, vía</w:t>
      </w:r>
      <w:r w:rsidRPr="00043D47">
        <w:rPr>
          <w:rFonts w:ascii="Palatino Linotype" w:eastAsia="Times New Roman" w:hAnsi="Palatino Linotype" w:cs="Tahoma"/>
          <w:b/>
          <w:sz w:val="24"/>
          <w:szCs w:val="24"/>
          <w:lang w:eastAsia="es-ES"/>
        </w:rPr>
        <w:t xml:space="preserve"> </w:t>
      </w:r>
      <w:r w:rsidRPr="00043D47">
        <w:rPr>
          <w:rFonts w:ascii="Palatino Linotype" w:eastAsia="Calibri" w:hAnsi="Palatino Linotype" w:cs="Tahoma"/>
          <w:bCs/>
          <w:sz w:val="24"/>
          <w:szCs w:val="24"/>
          <w:lang w:eastAsia="es-MX"/>
        </w:rPr>
        <w:t>Sistema de Acceso a la Información Mexiquense (SAIMEX),</w:t>
      </w:r>
      <w:r>
        <w:rPr>
          <w:rFonts w:ascii="Palatino Linotype" w:eastAsia="Calibri" w:hAnsi="Palatino Linotype" w:cs="Tahoma"/>
          <w:bCs/>
          <w:sz w:val="24"/>
          <w:szCs w:val="24"/>
          <w:lang w:eastAsia="es-MX"/>
        </w:rPr>
        <w:t xml:space="preserve"> d</w:t>
      </w:r>
      <w:r w:rsidR="000A6487">
        <w:rPr>
          <w:rFonts w:ascii="Palatino Linotype" w:eastAsia="Calibri" w:hAnsi="Palatino Linotype" w:cs="Tahoma"/>
          <w:bCs/>
          <w:sz w:val="24"/>
          <w:szCs w:val="24"/>
          <w:lang w:eastAsia="es-MX"/>
        </w:rPr>
        <w:t>el soporte documental</w:t>
      </w:r>
      <w:r w:rsidR="00AB5C3F">
        <w:rPr>
          <w:rFonts w:ascii="Palatino Linotype" w:eastAsia="Calibri" w:hAnsi="Palatino Linotype" w:cs="Tahoma"/>
          <w:bCs/>
          <w:sz w:val="24"/>
          <w:szCs w:val="24"/>
          <w:lang w:eastAsia="es-MX"/>
        </w:rPr>
        <w:t xml:space="preserve"> vigente al </w:t>
      </w:r>
      <w:r w:rsidR="00AB5C3F" w:rsidRPr="005F51D8">
        <w:rPr>
          <w:rFonts w:ascii="Palatino Linotype" w:eastAsia="Calibri" w:hAnsi="Palatino Linotype" w:cs="Tahoma"/>
          <w:bCs/>
          <w:sz w:val="24"/>
          <w:szCs w:val="24"/>
          <w:lang w:eastAsia="es-MX"/>
        </w:rPr>
        <w:t>dieci</w:t>
      </w:r>
      <w:r w:rsidR="00E62B2D" w:rsidRPr="005F51D8">
        <w:rPr>
          <w:rFonts w:ascii="Palatino Linotype" w:eastAsia="Calibri" w:hAnsi="Palatino Linotype" w:cs="Tahoma"/>
          <w:bCs/>
          <w:sz w:val="24"/>
          <w:szCs w:val="24"/>
          <w:lang w:eastAsia="es-MX"/>
        </w:rPr>
        <w:t>séis</w:t>
      </w:r>
      <w:r w:rsidR="00E62B2D">
        <w:rPr>
          <w:rFonts w:ascii="Palatino Linotype" w:eastAsia="Calibri" w:hAnsi="Palatino Linotype" w:cs="Tahoma"/>
          <w:bCs/>
          <w:sz w:val="24"/>
          <w:szCs w:val="24"/>
          <w:lang w:eastAsia="es-MX"/>
        </w:rPr>
        <w:t xml:space="preserve"> </w:t>
      </w:r>
      <w:r w:rsidR="00AB5C3F">
        <w:rPr>
          <w:rFonts w:ascii="Palatino Linotype" w:eastAsia="Calibri" w:hAnsi="Palatino Linotype" w:cs="Tahoma"/>
          <w:bCs/>
          <w:sz w:val="24"/>
          <w:szCs w:val="24"/>
          <w:lang w:eastAsia="es-MX"/>
        </w:rPr>
        <w:t>de enero de dos mil veintitrés,</w:t>
      </w:r>
      <w:r w:rsidRPr="00043D47">
        <w:rPr>
          <w:rFonts w:ascii="Palatino Linotype" w:eastAsia="Calibri" w:hAnsi="Palatino Linotype" w:cs="Tahoma"/>
          <w:bCs/>
          <w:sz w:val="24"/>
          <w:szCs w:val="24"/>
          <w:lang w:eastAsia="es-MX"/>
        </w:rPr>
        <w:t xml:space="preserve"> en que obre </w:t>
      </w:r>
      <w:r w:rsidRPr="00043D47">
        <w:rPr>
          <w:rFonts w:ascii="Palatino Linotype" w:eastAsia="Times New Roman" w:hAnsi="Palatino Linotype" w:cs="Arial"/>
          <w:sz w:val="24"/>
          <w:szCs w:val="24"/>
          <w:lang w:val="es-ES" w:eastAsia="es-ES"/>
        </w:rPr>
        <w:t>lo siguiente:</w:t>
      </w:r>
    </w:p>
    <w:p w:rsidR="000A6487" w:rsidRPr="000A6487" w:rsidRDefault="000A6487" w:rsidP="000A6487">
      <w:pPr>
        <w:pStyle w:val="Prrafodelista"/>
        <w:numPr>
          <w:ilvl w:val="0"/>
          <w:numId w:val="12"/>
        </w:numPr>
        <w:spacing w:line="360" w:lineRule="auto"/>
        <w:ind w:right="567"/>
        <w:jc w:val="both"/>
        <w:rPr>
          <w:rFonts w:ascii="Palatino Linotype" w:eastAsia="Calibri" w:hAnsi="Palatino Linotype" w:cs="Arial"/>
          <w:lang w:eastAsia="es-MX"/>
        </w:rPr>
      </w:pPr>
      <w:r>
        <w:rPr>
          <w:rFonts w:ascii="Palatino Linotype" w:hAnsi="Palatino Linotype"/>
        </w:rPr>
        <w:lastRenderedPageBreak/>
        <w:t>L</w:t>
      </w:r>
      <w:r w:rsidRPr="000A6487">
        <w:rPr>
          <w:rFonts w:ascii="Palatino Linotype" w:hAnsi="Palatino Linotype"/>
        </w:rPr>
        <w:t>as funciones que desempeñan los servidores públicos adscritos a las Regidurías Municipales</w:t>
      </w:r>
      <w:r>
        <w:rPr>
          <w:rFonts w:ascii="Palatino Linotype" w:hAnsi="Palatino Linotype"/>
        </w:rPr>
        <w:t>;</w:t>
      </w:r>
      <w:r w:rsidRPr="000A6487">
        <w:rPr>
          <w:rFonts w:ascii="Palatino Linotype" w:hAnsi="Palatino Linotype"/>
        </w:rPr>
        <w:t xml:space="preserve"> y</w:t>
      </w:r>
    </w:p>
    <w:p w:rsidR="008D64FA" w:rsidRPr="000A6487" w:rsidRDefault="000A6487" w:rsidP="000A6487">
      <w:pPr>
        <w:pStyle w:val="Prrafodelista"/>
        <w:numPr>
          <w:ilvl w:val="0"/>
          <w:numId w:val="12"/>
        </w:numPr>
        <w:spacing w:line="360" w:lineRule="auto"/>
        <w:ind w:right="567"/>
        <w:jc w:val="both"/>
        <w:rPr>
          <w:rFonts w:ascii="Palatino Linotype" w:eastAsia="Calibri" w:hAnsi="Palatino Linotype" w:cs="Arial"/>
          <w:lang w:eastAsia="es-MX"/>
        </w:rPr>
      </w:pPr>
      <w:r>
        <w:rPr>
          <w:rFonts w:ascii="Palatino Linotype" w:hAnsi="Palatino Linotype"/>
        </w:rPr>
        <w:t>E</w:t>
      </w:r>
      <w:r w:rsidRPr="000A6487">
        <w:rPr>
          <w:rFonts w:ascii="Palatino Linotype" w:hAnsi="Palatino Linotype"/>
        </w:rPr>
        <w:t>l fundamento legal de la asignación de las plazas asignadas a cada una de las regidurías de su ayuntamiento</w:t>
      </w:r>
      <w:r w:rsidR="00B243F6">
        <w:rPr>
          <w:rFonts w:ascii="Palatino Linotype" w:hAnsi="Palatino Linotype"/>
        </w:rPr>
        <w:t>.</w:t>
      </w:r>
    </w:p>
    <w:p w:rsidR="008D64FA" w:rsidRPr="00043D47" w:rsidRDefault="008D64FA" w:rsidP="008D64FA">
      <w:pPr>
        <w:spacing w:after="0" w:line="360" w:lineRule="auto"/>
        <w:jc w:val="both"/>
        <w:rPr>
          <w:rFonts w:ascii="Palatino Linotype" w:eastAsia="Times New Roman" w:hAnsi="Palatino Linotype" w:cs="Arial"/>
          <w:sz w:val="24"/>
          <w:szCs w:val="24"/>
          <w:lang w:eastAsia="es-ES"/>
        </w:rPr>
      </w:pPr>
    </w:p>
    <w:p w:rsidR="008D64FA" w:rsidRDefault="008D64FA" w:rsidP="008D64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D2B5B">
        <w:rPr>
          <w:rFonts w:ascii="Palatino Linotype" w:eastAsia="Palatino Linotype" w:hAnsi="Palatino Linotype" w:cs="Palatino Linotype"/>
          <w:b/>
          <w:color w:val="000000"/>
          <w:sz w:val="26"/>
          <w:szCs w:val="26"/>
          <w:lang w:eastAsia="es-MX"/>
        </w:rPr>
        <w:t>TERCERO</w:t>
      </w:r>
      <w:r w:rsidRPr="007D2B5B">
        <w:rPr>
          <w:rFonts w:ascii="Palatino Linotype" w:eastAsia="Palatino Linotype" w:hAnsi="Palatino Linotype" w:cs="Palatino Linotype"/>
          <w:b/>
          <w:color w:val="000000"/>
          <w:sz w:val="24"/>
          <w:szCs w:val="24"/>
          <w:lang w:eastAsia="es-MX"/>
        </w:rPr>
        <w:t xml:space="preserve">. </w:t>
      </w:r>
      <w:r w:rsidRPr="00664D33">
        <w:rPr>
          <w:rFonts w:ascii="Palatino Linotype" w:eastAsia="Palatino Linotype" w:hAnsi="Palatino Linotype" w:cs="Palatino Linotype"/>
          <w:b/>
          <w:color w:val="000000"/>
          <w:sz w:val="24"/>
          <w:szCs w:val="24"/>
          <w:lang w:eastAsia="es-MX"/>
        </w:rPr>
        <w:t>NOTIFÍQUESE</w:t>
      </w:r>
      <w:r w:rsidRPr="00664D33">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D64FA" w:rsidRPr="00043D47" w:rsidRDefault="008D64FA" w:rsidP="008D64FA">
      <w:pPr>
        <w:spacing w:after="0" w:line="360" w:lineRule="auto"/>
        <w:ind w:right="-595"/>
        <w:jc w:val="both"/>
        <w:rPr>
          <w:rFonts w:ascii="Palatino Linotype" w:eastAsia="Times New Roman" w:hAnsi="Palatino Linotype" w:cs="Tahoma"/>
          <w:bCs/>
          <w:sz w:val="24"/>
          <w:szCs w:val="24"/>
          <w:lang w:eastAsia="es-ES"/>
        </w:rPr>
      </w:pPr>
    </w:p>
    <w:p w:rsidR="008D64FA" w:rsidRPr="00043D47" w:rsidRDefault="008D64FA" w:rsidP="008D64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8D64FA" w:rsidRPr="00043D47" w:rsidRDefault="008D64FA" w:rsidP="008D64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64FA" w:rsidRPr="0035086A" w:rsidRDefault="008D64FA" w:rsidP="008D64FA">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t>QUINTO</w:t>
      </w:r>
      <w:r w:rsidRPr="0035086A">
        <w:rPr>
          <w:rFonts w:ascii="Palatino Linotype" w:hAnsi="Palatino Linotype"/>
          <w:b/>
          <w:sz w:val="24"/>
          <w:szCs w:val="24"/>
        </w:rPr>
        <w:t xml:space="preserve">. </w:t>
      </w:r>
      <w:r w:rsidRPr="0035086A">
        <w:rPr>
          <w:rFonts w:ascii="Palatino Linotype" w:hAnsi="Palatino Linotype" w:cs="Arial"/>
          <w:b/>
          <w:sz w:val="24"/>
          <w:szCs w:val="24"/>
        </w:rPr>
        <w:t>NOTIFÍQUESE</w:t>
      </w:r>
      <w:r w:rsidRPr="0035086A">
        <w:rPr>
          <w:rFonts w:ascii="Palatino Linotype" w:hAnsi="Palatino Linotype" w:cs="Arial"/>
          <w:sz w:val="24"/>
          <w:szCs w:val="24"/>
        </w:rPr>
        <w:t xml:space="preserve"> a través del Sistema de Acceso a la Información Mexiquense (SAIMEX), al </w:t>
      </w:r>
      <w:r w:rsidRPr="0035086A">
        <w:rPr>
          <w:rFonts w:ascii="Palatino Linotype" w:hAnsi="Palatino Linotype" w:cs="Arial"/>
          <w:b/>
          <w:sz w:val="24"/>
          <w:szCs w:val="24"/>
        </w:rPr>
        <w:t>Recurrente</w:t>
      </w:r>
      <w:r w:rsidRPr="0035086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w:t>
      </w:r>
      <w:r w:rsidRPr="0035086A">
        <w:rPr>
          <w:rFonts w:ascii="Palatino Linotype" w:hAnsi="Palatino Linotype" w:cs="Arial"/>
          <w:sz w:val="24"/>
          <w:szCs w:val="24"/>
        </w:rPr>
        <w:lastRenderedPageBreak/>
        <w:t>Ley de Transparencia y Acceso a la Información Pública del Estado de México y Municipios.</w:t>
      </w:r>
    </w:p>
    <w:p w:rsidR="008D64FA" w:rsidRPr="00660089" w:rsidRDefault="008D64FA" w:rsidP="008D64FA">
      <w:pPr>
        <w:spacing w:after="0" w:line="360" w:lineRule="auto"/>
        <w:jc w:val="both"/>
        <w:rPr>
          <w:rFonts w:ascii="Palatino Linotype" w:eastAsia="Calibri" w:hAnsi="Palatino Linotype" w:cs="Times New Roman"/>
          <w:sz w:val="24"/>
          <w:szCs w:val="24"/>
          <w:lang w:eastAsia="es-ES_tradnl"/>
        </w:rPr>
      </w:pPr>
    </w:p>
    <w:p w:rsidR="008D64FA" w:rsidRDefault="008D64FA" w:rsidP="008D64FA">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DÉCIMA </w:t>
      </w:r>
      <w:r w:rsidR="00AB5C3F">
        <w:rPr>
          <w:rFonts w:ascii="Palatino Linotype" w:hAnsi="Palatino Linotype" w:cs="Arial"/>
          <w:sz w:val="24"/>
          <w:szCs w:val="24"/>
        </w:rPr>
        <w:t>OCTAVA</w:t>
      </w:r>
      <w:r w:rsidRPr="00660089">
        <w:rPr>
          <w:rFonts w:ascii="Palatino Linotype" w:hAnsi="Palatino Linotype" w:cs="Arial"/>
          <w:sz w:val="24"/>
          <w:szCs w:val="24"/>
        </w:rPr>
        <w:t xml:space="preserve"> SESIÓN ORDINARIA CELEBRADA EL </w:t>
      </w:r>
      <w:r w:rsidR="00AB5C3F">
        <w:rPr>
          <w:rFonts w:ascii="Palatino Linotype" w:hAnsi="Palatino Linotype" w:cs="Arial"/>
          <w:sz w:val="24"/>
          <w:szCs w:val="24"/>
        </w:rPr>
        <w:t xml:space="preserve">DIECISIETE DE MAYO </w:t>
      </w:r>
      <w:r w:rsidRPr="00660089">
        <w:rPr>
          <w:rFonts w:ascii="Palatino Linotype" w:hAnsi="Palatino Linotype" w:cs="Arial"/>
          <w:sz w:val="24"/>
          <w:szCs w:val="24"/>
        </w:rPr>
        <w:t>DE DOS MIL VEINTI</w:t>
      </w:r>
      <w:r>
        <w:rPr>
          <w:rFonts w:ascii="Palatino Linotype" w:hAnsi="Palatino Linotype" w:cs="Arial"/>
          <w:sz w:val="24"/>
          <w:szCs w:val="24"/>
        </w:rPr>
        <w:t>TRÉS</w:t>
      </w:r>
      <w:r w:rsidRPr="00660089">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660089">
        <w:rPr>
          <w:rFonts w:ascii="Palatino Linotype" w:hAnsi="Palatino Linotype" w:cs="Arial"/>
          <w:sz w:val="24"/>
          <w:szCs w:val="24"/>
        </w:rPr>
        <w:t>-------------</w:t>
      </w:r>
    </w:p>
    <w:p w:rsidR="008D64FA" w:rsidRDefault="008D64FA" w:rsidP="008D64F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64FA" w:rsidRDefault="008D64FA" w:rsidP="008D64F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64FA" w:rsidRDefault="008D64FA" w:rsidP="008D64F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64FA" w:rsidRDefault="008D64FA" w:rsidP="008D64F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64FA" w:rsidRDefault="008D64FA" w:rsidP="008D64F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B5C3F" w:rsidRDefault="00AB5C3F" w:rsidP="00AB5C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B5C3F" w:rsidRDefault="00AB5C3F" w:rsidP="00AB5C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B5C3F" w:rsidRDefault="00AB5C3F" w:rsidP="00AB5C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B5C3F" w:rsidRDefault="00AB5C3F" w:rsidP="00AB5C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B5C3F" w:rsidRDefault="00AB5C3F" w:rsidP="00AB5C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B5C3F" w:rsidRDefault="00AB5C3F" w:rsidP="00AB5C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B5C3F" w:rsidRDefault="00AB5C3F" w:rsidP="00AB5C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64FA" w:rsidRPr="0016590E" w:rsidRDefault="008D64FA" w:rsidP="008D64FA">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8D64FA" w:rsidRPr="0016590E" w:rsidRDefault="008D64FA" w:rsidP="008D64FA">
      <w:pPr>
        <w:spacing w:after="0" w:line="360" w:lineRule="auto"/>
        <w:jc w:val="both"/>
        <w:rPr>
          <w:rFonts w:ascii="Palatino Linotype" w:hAnsi="Palatino Linotype" w:cs="Arial"/>
          <w:sz w:val="24"/>
          <w:szCs w:val="24"/>
        </w:rPr>
      </w:pPr>
    </w:p>
    <w:p w:rsidR="008D64FA" w:rsidRPr="0016590E" w:rsidRDefault="008D64FA" w:rsidP="008D64FA">
      <w:pPr>
        <w:spacing w:after="0" w:line="360" w:lineRule="auto"/>
        <w:jc w:val="both"/>
        <w:rPr>
          <w:rFonts w:ascii="Palatino Linotype" w:hAnsi="Palatino Linotype" w:cs="Arial"/>
          <w:sz w:val="24"/>
          <w:szCs w:val="24"/>
        </w:rPr>
      </w:pPr>
    </w:p>
    <w:p w:rsidR="008D64FA" w:rsidRPr="0016590E" w:rsidRDefault="008D64FA" w:rsidP="008D64FA">
      <w:pPr>
        <w:spacing w:after="0" w:line="360" w:lineRule="auto"/>
        <w:jc w:val="both"/>
        <w:rPr>
          <w:rFonts w:ascii="Palatino Linotype" w:hAnsi="Palatino Linotype" w:cs="Arial"/>
          <w:sz w:val="24"/>
          <w:szCs w:val="24"/>
        </w:rPr>
      </w:pPr>
    </w:p>
    <w:p w:rsidR="008D64FA" w:rsidRPr="0016590E" w:rsidRDefault="008D64FA" w:rsidP="008D64FA">
      <w:pPr>
        <w:spacing w:after="0"/>
        <w:rPr>
          <w:rFonts w:ascii="Palatino Linotype" w:hAnsi="Palatino Linotype"/>
        </w:rPr>
      </w:pPr>
    </w:p>
    <w:p w:rsidR="008D64FA" w:rsidRPr="0016590E" w:rsidRDefault="008D64FA" w:rsidP="008D64FA">
      <w:pPr>
        <w:spacing w:after="0"/>
        <w:rPr>
          <w:rFonts w:ascii="Palatino Linotype" w:hAnsi="Palatino Linotype"/>
        </w:rPr>
      </w:pPr>
    </w:p>
    <w:p w:rsidR="008D64FA" w:rsidRPr="0016590E" w:rsidRDefault="008D64FA" w:rsidP="008D64FA">
      <w:pPr>
        <w:spacing w:after="0"/>
        <w:rPr>
          <w:rFonts w:ascii="Palatino Linotype" w:hAnsi="Palatino Linotype"/>
        </w:rPr>
      </w:pPr>
    </w:p>
    <w:p w:rsidR="008D64FA" w:rsidRPr="0016590E" w:rsidRDefault="008D64FA" w:rsidP="008D64FA">
      <w:pPr>
        <w:spacing w:after="0"/>
        <w:rPr>
          <w:rFonts w:ascii="Palatino Linotype" w:hAnsi="Palatino Linotype"/>
        </w:rPr>
      </w:pPr>
    </w:p>
    <w:p w:rsidR="008D64FA" w:rsidRPr="0016590E" w:rsidRDefault="008D64FA" w:rsidP="008D64FA">
      <w:pPr>
        <w:spacing w:after="0"/>
        <w:rPr>
          <w:rFonts w:ascii="Palatino Linotype" w:hAnsi="Palatino Linotype"/>
        </w:rPr>
      </w:pPr>
    </w:p>
    <w:p w:rsidR="008D64FA" w:rsidRPr="0016590E" w:rsidRDefault="008D64FA" w:rsidP="008D64FA">
      <w:pPr>
        <w:spacing w:after="0"/>
        <w:rPr>
          <w:rFonts w:ascii="Palatino Linotype" w:hAnsi="Palatino Linotype"/>
        </w:rPr>
      </w:pPr>
    </w:p>
    <w:p w:rsidR="008D64FA" w:rsidRPr="0016590E" w:rsidRDefault="008D64FA" w:rsidP="008D64FA">
      <w:pPr>
        <w:spacing w:after="0"/>
        <w:rPr>
          <w:rFonts w:ascii="Palatino Linotype" w:hAnsi="Palatino Linotype"/>
        </w:rPr>
      </w:pPr>
    </w:p>
    <w:p w:rsidR="008D64FA" w:rsidRPr="0016590E" w:rsidRDefault="008D64FA" w:rsidP="008D64FA">
      <w:pPr>
        <w:spacing w:after="0"/>
        <w:rPr>
          <w:rFonts w:ascii="Palatino Linotype" w:hAnsi="Palatino Linotype"/>
        </w:rPr>
      </w:pPr>
    </w:p>
    <w:p w:rsidR="008D64FA" w:rsidRPr="0016590E" w:rsidRDefault="008D64FA" w:rsidP="008D64FA">
      <w:pPr>
        <w:spacing w:after="0"/>
        <w:rPr>
          <w:rFonts w:ascii="Palatino Linotype" w:hAnsi="Palatino Linotype"/>
        </w:rPr>
      </w:pPr>
    </w:p>
    <w:p w:rsidR="008D64FA" w:rsidRDefault="008D64FA" w:rsidP="008D64FA">
      <w:pPr>
        <w:spacing w:after="0"/>
      </w:pPr>
    </w:p>
    <w:p w:rsidR="008D64FA" w:rsidRPr="00791D5A" w:rsidRDefault="008D64FA" w:rsidP="008D64FA">
      <w:pPr>
        <w:spacing w:after="0"/>
      </w:pPr>
    </w:p>
    <w:p w:rsidR="008D64FA" w:rsidRDefault="008D64FA" w:rsidP="008D64FA">
      <w:pPr>
        <w:spacing w:after="0"/>
      </w:pPr>
    </w:p>
    <w:p w:rsidR="008D64FA" w:rsidRDefault="008D64FA" w:rsidP="008D64FA">
      <w:pPr>
        <w:spacing w:after="0"/>
      </w:pPr>
    </w:p>
    <w:p w:rsidR="008D64FA" w:rsidRDefault="008D64FA" w:rsidP="008D64FA">
      <w:pPr>
        <w:spacing w:after="0"/>
      </w:pPr>
    </w:p>
    <w:p w:rsidR="008D64FA" w:rsidRDefault="008D64FA" w:rsidP="008D64FA">
      <w:pPr>
        <w:spacing w:after="0"/>
      </w:pPr>
    </w:p>
    <w:p w:rsidR="008D64FA" w:rsidRDefault="008D64FA" w:rsidP="008D64FA"/>
    <w:p w:rsidR="00B55575" w:rsidRPr="008D64FA" w:rsidRDefault="00B55575" w:rsidP="008D64FA"/>
    <w:sectPr w:rsidR="00B55575" w:rsidRPr="008D64FA" w:rsidSect="00B55575">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7E" w:rsidRDefault="000D1F7E" w:rsidP="008D64FA">
      <w:pPr>
        <w:spacing w:after="0" w:line="240" w:lineRule="auto"/>
      </w:pPr>
      <w:r>
        <w:separator/>
      </w:r>
    </w:p>
  </w:endnote>
  <w:endnote w:type="continuationSeparator" w:id="0">
    <w:p w:rsidR="000D1F7E" w:rsidRDefault="000D1F7E" w:rsidP="008D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55575" w:rsidRPr="002D6DD8" w:rsidRDefault="00B55575" w:rsidP="00B555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5024">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15024">
              <w:rPr>
                <w:rFonts w:ascii="Palatino Linotype" w:hAnsi="Palatino Linotype"/>
                <w:bCs/>
                <w:noProof/>
                <w:sz w:val="20"/>
              </w:rPr>
              <w:t>29</w:t>
            </w:r>
            <w:r>
              <w:rPr>
                <w:rFonts w:ascii="Palatino Linotype" w:hAnsi="Palatino Linotype"/>
                <w:bCs/>
                <w:noProof/>
                <w:sz w:val="20"/>
              </w:rPr>
              <w:fldChar w:fldCharType="end"/>
            </w:r>
          </w:p>
        </w:sdtContent>
      </w:sdt>
    </w:sdtContent>
  </w:sdt>
  <w:p w:rsidR="00B55575" w:rsidRDefault="00B555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575" w:rsidRPr="000B69FA" w:rsidRDefault="00B55575" w:rsidP="00B555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50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15024">
      <w:rPr>
        <w:rFonts w:ascii="Palatino Linotype" w:hAnsi="Palatino Linotype"/>
        <w:bCs/>
        <w:noProof/>
        <w:sz w:val="20"/>
      </w:rPr>
      <w:t>29</w:t>
    </w:r>
    <w:r>
      <w:rPr>
        <w:rFonts w:ascii="Palatino Linotype" w:hAnsi="Palatino Linotype"/>
        <w:bCs/>
        <w:noProof/>
        <w:sz w:val="20"/>
      </w:rPr>
      <w:fldChar w:fldCharType="end"/>
    </w:r>
  </w:p>
  <w:p w:rsidR="00B55575" w:rsidRDefault="00B555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7E" w:rsidRDefault="000D1F7E" w:rsidP="008D64FA">
      <w:pPr>
        <w:spacing w:after="0" w:line="240" w:lineRule="auto"/>
      </w:pPr>
      <w:r>
        <w:separator/>
      </w:r>
    </w:p>
  </w:footnote>
  <w:footnote w:type="continuationSeparator" w:id="0">
    <w:p w:rsidR="000D1F7E" w:rsidRDefault="000D1F7E" w:rsidP="008D64FA">
      <w:pPr>
        <w:spacing w:after="0" w:line="240" w:lineRule="auto"/>
      </w:pPr>
      <w:r>
        <w:continuationSeparator/>
      </w:r>
    </w:p>
  </w:footnote>
  <w:footnote w:id="1">
    <w:p w:rsidR="00B55575" w:rsidRDefault="00B55575" w:rsidP="008D64FA">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B55575" w:rsidRDefault="00B55575" w:rsidP="008D64FA">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B55575" w:rsidRDefault="00B55575" w:rsidP="008D64FA">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B55575" w:rsidRDefault="00B55575" w:rsidP="008D64FA">
      <w:pPr>
        <w:jc w:val="both"/>
        <w:rPr>
          <w:rFonts w:ascii="Palatino Linotype" w:eastAsia="Palatino Linotype" w:hAnsi="Palatino Linotype" w:cs="Palatino Linotype"/>
          <w:b/>
          <w:i/>
          <w:sz w:val="20"/>
          <w:szCs w:val="20"/>
        </w:rPr>
      </w:pPr>
    </w:p>
    <w:p w:rsidR="00B55575" w:rsidRDefault="00B55575" w:rsidP="008D64FA">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55575" w:rsidRPr="00E82D17" w:rsidRDefault="00B55575" w:rsidP="00E82D17">
      <w:pPr>
        <w:pStyle w:val="Textonotapie"/>
        <w:jc w:val="both"/>
        <w:rPr>
          <w:rFonts w:ascii="Palatino Linotype" w:hAnsi="Palatino Linotype"/>
        </w:rPr>
      </w:pPr>
      <w:r>
        <w:rPr>
          <w:rStyle w:val="Refdenotaalpie"/>
        </w:rPr>
        <w:footnoteRef/>
      </w:r>
      <w:r>
        <w:t xml:space="preserve"> </w:t>
      </w:r>
      <w:r w:rsidRPr="00E82D17">
        <w:rPr>
          <w:rFonts w:ascii="Palatino Linotype" w:hAnsi="Palatino Linotype"/>
          <w:b/>
        </w:rPr>
        <w:t>Artículo 179.</w:t>
      </w:r>
      <w:r w:rsidRPr="00E82D17">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E82D17">
        <w:rPr>
          <w:rFonts w:ascii="Palatino Linotype" w:hAnsi="Palatino Linotype"/>
        </w:rPr>
        <w:t>para hacer valer su derecho de acceso a la información pública, y procederá en contra de las siguientes</w:t>
      </w:r>
    </w:p>
    <w:p w:rsidR="00B55575" w:rsidRPr="00E82D17" w:rsidRDefault="00B55575" w:rsidP="00E82D17">
      <w:pPr>
        <w:pStyle w:val="Textonotapie"/>
        <w:jc w:val="both"/>
        <w:rPr>
          <w:rFonts w:ascii="Palatino Linotype" w:hAnsi="Palatino Linotype"/>
        </w:rPr>
      </w:pPr>
      <w:r w:rsidRPr="00E82D17">
        <w:rPr>
          <w:rFonts w:ascii="Palatino Linotype" w:hAnsi="Palatino Linotype"/>
        </w:rPr>
        <w:t>causas:</w:t>
      </w:r>
    </w:p>
    <w:p w:rsidR="00B55575" w:rsidRPr="00E82D17" w:rsidRDefault="00B55575" w:rsidP="00E82D17">
      <w:pPr>
        <w:pStyle w:val="Textonotapie"/>
        <w:jc w:val="both"/>
        <w:rPr>
          <w:rFonts w:ascii="Palatino Linotype" w:hAnsi="Palatino Linotype"/>
        </w:rPr>
      </w:pPr>
      <w:r w:rsidRPr="00E82D17">
        <w:rPr>
          <w:rFonts w:ascii="Palatino Linotype" w:hAnsi="Palatino Linotype"/>
        </w:rPr>
        <w:t>…</w:t>
      </w:r>
    </w:p>
    <w:p w:rsidR="00B55575" w:rsidRPr="00E82D17" w:rsidRDefault="00B55575" w:rsidP="00E82D17">
      <w:pPr>
        <w:pStyle w:val="Textonotapie"/>
        <w:jc w:val="both"/>
        <w:rPr>
          <w:rFonts w:ascii="Palatino Linotype" w:hAnsi="Palatino Linotype"/>
          <w:lang w:val="es-MX"/>
        </w:rPr>
      </w:pPr>
      <w:r w:rsidRPr="00E82D17">
        <w:rPr>
          <w:rFonts w:ascii="Palatino Linotype" w:hAnsi="Palatino Linotype"/>
          <w:b/>
          <w:lang w:val="es-MX"/>
        </w:rPr>
        <w:t>V.</w:t>
      </w:r>
      <w:r w:rsidRPr="00E82D17">
        <w:rPr>
          <w:rFonts w:ascii="Palatino Linotype" w:hAnsi="Palatino Linotype"/>
          <w:lang w:val="es-MX"/>
        </w:rPr>
        <w:t xml:space="preserve"> La entrega de información incompleta;</w:t>
      </w:r>
    </w:p>
    <w:p w:rsidR="00B55575" w:rsidRPr="00E82D17" w:rsidRDefault="00B55575" w:rsidP="00E82D17">
      <w:pPr>
        <w:pStyle w:val="Textonotapie"/>
        <w:jc w:val="both"/>
        <w:rPr>
          <w:rFonts w:ascii="Palatino Linotype" w:hAnsi="Palatino Linotype"/>
          <w:lang w:val="es-MX"/>
        </w:rPr>
      </w:pPr>
      <w:r w:rsidRPr="00E82D17">
        <w:rPr>
          <w:rFonts w:ascii="Palatino Linotype" w:hAnsi="Palatino Linotype"/>
          <w:lang w:val="es-MX"/>
        </w:rPr>
        <w:t>…</w:t>
      </w:r>
    </w:p>
    <w:p w:rsidR="00B55575" w:rsidRDefault="00B55575" w:rsidP="00E82D17">
      <w:pPr>
        <w:pStyle w:val="Textonotapie"/>
        <w:jc w:val="both"/>
        <w:rPr>
          <w:rFonts w:ascii="Palatino Linotype" w:hAnsi="Palatino Linotype"/>
          <w:lang w:val="es-419"/>
        </w:rPr>
      </w:pPr>
      <w:r w:rsidRPr="00E82D17">
        <w:rPr>
          <w:rFonts w:ascii="Palatino Linotype" w:hAnsi="Palatino Linotype"/>
          <w:b/>
          <w:lang w:val="es-419"/>
        </w:rPr>
        <w:t>XIII.</w:t>
      </w:r>
      <w:r w:rsidRPr="00E82D17">
        <w:rPr>
          <w:rFonts w:ascii="Palatino Linotype" w:hAnsi="Palatino Linotype"/>
          <w:lang w:val="es-419"/>
        </w:rPr>
        <w:t xml:space="preserve"> La falta, deficiencia o insuficiencia de la fundamentación y/o motivación en la respuesta; y</w:t>
      </w:r>
    </w:p>
    <w:p w:rsidR="00B55575" w:rsidRPr="00E82D17" w:rsidRDefault="00B55575" w:rsidP="00E82D17">
      <w:pPr>
        <w:pStyle w:val="Textonotapie"/>
        <w:jc w:val="both"/>
        <w:rPr>
          <w:lang w:val="es-419"/>
        </w:rPr>
      </w:pPr>
      <w:r>
        <w:rPr>
          <w:rFonts w:ascii="Palatino Linotype" w:hAnsi="Palatino Linotype"/>
          <w:lang w:val="es-419"/>
        </w:rPr>
        <w:t>…</w:t>
      </w:r>
    </w:p>
  </w:footnote>
  <w:footnote w:id="3">
    <w:p w:rsidR="00B55575" w:rsidRPr="007E0344" w:rsidRDefault="00B55575" w:rsidP="00FA0B12">
      <w:pPr>
        <w:pStyle w:val="Textonotapie"/>
        <w:jc w:val="both"/>
        <w:rPr>
          <w:lang w:val="es-419"/>
        </w:rPr>
      </w:pPr>
      <w:r>
        <w:rPr>
          <w:rStyle w:val="Refdenotaalpie"/>
        </w:rPr>
        <w:footnoteRef/>
      </w:r>
      <w:r>
        <w:t xml:space="preserve"> </w:t>
      </w:r>
      <w:r w:rsidRPr="007E0344">
        <w:rPr>
          <w:rFonts w:ascii="Palatino Linotype" w:hAnsi="Palatino Linotype"/>
          <w:lang w:val="es-419"/>
        </w:rPr>
        <w:t>Consultada a las 12:54 horas del día diecisiete de abril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B55575" w:rsidTr="00B55575">
      <w:trPr>
        <w:trHeight w:val="227"/>
      </w:trPr>
      <w:tc>
        <w:tcPr>
          <w:tcW w:w="4112" w:type="dxa"/>
          <w:hideMark/>
        </w:tcPr>
        <w:p w:rsidR="00B55575" w:rsidRPr="00641471" w:rsidRDefault="00B55575" w:rsidP="00B555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811" w:type="dxa"/>
          <w:hideMark/>
        </w:tcPr>
        <w:p w:rsidR="00B55575" w:rsidRPr="00641471" w:rsidRDefault="00B55575" w:rsidP="008D64F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0900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B55575" w:rsidTr="00B55575">
      <w:trPr>
        <w:trHeight w:val="242"/>
      </w:trPr>
      <w:tc>
        <w:tcPr>
          <w:tcW w:w="4112" w:type="dxa"/>
          <w:hideMark/>
        </w:tcPr>
        <w:p w:rsidR="00B55575" w:rsidRPr="00641471" w:rsidRDefault="00B55575" w:rsidP="00B555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811" w:type="dxa"/>
          <w:hideMark/>
        </w:tcPr>
        <w:p w:rsidR="00B55575" w:rsidRPr="00641471" w:rsidRDefault="00B55575" w:rsidP="00B55575">
          <w:pPr>
            <w:spacing w:after="120" w:line="256" w:lineRule="auto"/>
            <w:ind w:left="-486" w:right="214" w:firstLine="284"/>
            <w:jc w:val="right"/>
            <w:rPr>
              <w:rFonts w:ascii="Palatino Linotype" w:hAnsi="Palatino Linotype" w:cs="Arial"/>
              <w:b/>
              <w:szCs w:val="20"/>
            </w:rPr>
          </w:pPr>
          <w:r w:rsidRPr="008D64FA">
            <w:rPr>
              <w:rFonts w:ascii="Palatino Linotype" w:hAnsi="Palatino Linotype" w:cs="Arial"/>
              <w:b/>
              <w:bCs/>
              <w:szCs w:val="20"/>
            </w:rPr>
            <w:t>Ayuntamiento de Metepec</w:t>
          </w:r>
        </w:p>
      </w:tc>
    </w:tr>
    <w:tr w:rsidR="00B55575" w:rsidTr="00B55575">
      <w:trPr>
        <w:trHeight w:val="342"/>
      </w:trPr>
      <w:tc>
        <w:tcPr>
          <w:tcW w:w="4112" w:type="dxa"/>
          <w:hideMark/>
        </w:tcPr>
        <w:p w:rsidR="00B55575" w:rsidRPr="00641471" w:rsidRDefault="00B55575" w:rsidP="00B5557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811" w:type="dxa"/>
          <w:hideMark/>
        </w:tcPr>
        <w:p w:rsidR="00B55575" w:rsidRPr="00641471" w:rsidRDefault="00B55575" w:rsidP="00B5557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55575" w:rsidRPr="00AE046A" w:rsidRDefault="00B55575" w:rsidP="00B5557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D1BA88" wp14:editId="3BEDC30E">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395"/>
      <w:gridCol w:w="5528"/>
    </w:tblGrid>
    <w:tr w:rsidR="00B55575" w:rsidTr="00B55575">
      <w:trPr>
        <w:trHeight w:val="227"/>
      </w:trPr>
      <w:tc>
        <w:tcPr>
          <w:tcW w:w="4395" w:type="dxa"/>
          <w:hideMark/>
        </w:tcPr>
        <w:p w:rsidR="00B55575" w:rsidRPr="00641471" w:rsidRDefault="00B55575" w:rsidP="00B555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528" w:type="dxa"/>
          <w:hideMark/>
        </w:tcPr>
        <w:p w:rsidR="00B55575" w:rsidRPr="00641471" w:rsidRDefault="00B55575" w:rsidP="008D64F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0900/INFOEM/IP/RR/2023</w:t>
          </w:r>
        </w:p>
      </w:tc>
    </w:tr>
    <w:tr w:rsidR="00B55575" w:rsidTr="00B55575">
      <w:trPr>
        <w:trHeight w:val="242"/>
      </w:trPr>
      <w:tc>
        <w:tcPr>
          <w:tcW w:w="4395" w:type="dxa"/>
          <w:hideMark/>
        </w:tcPr>
        <w:p w:rsidR="00B55575" w:rsidRPr="00641471" w:rsidRDefault="00B55575" w:rsidP="00B555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528" w:type="dxa"/>
          <w:hideMark/>
        </w:tcPr>
        <w:p w:rsidR="00B55575" w:rsidRPr="00641471" w:rsidRDefault="00B55575" w:rsidP="00B55575">
          <w:pPr>
            <w:spacing w:after="120" w:line="256" w:lineRule="auto"/>
            <w:ind w:left="-486" w:right="214" w:firstLine="284"/>
            <w:jc w:val="right"/>
            <w:rPr>
              <w:rFonts w:ascii="Palatino Linotype" w:hAnsi="Palatino Linotype" w:cs="Arial"/>
              <w:b/>
              <w:szCs w:val="20"/>
            </w:rPr>
          </w:pPr>
          <w:r w:rsidRPr="008D64FA">
            <w:rPr>
              <w:rFonts w:ascii="Palatino Linotype" w:hAnsi="Palatino Linotype" w:cs="Arial"/>
              <w:b/>
              <w:bCs/>
              <w:szCs w:val="20"/>
            </w:rPr>
            <w:t>Ayuntamiento de Metepec</w:t>
          </w:r>
        </w:p>
      </w:tc>
    </w:tr>
    <w:tr w:rsidR="00B55575" w:rsidTr="00B55575">
      <w:trPr>
        <w:trHeight w:val="342"/>
      </w:trPr>
      <w:tc>
        <w:tcPr>
          <w:tcW w:w="4395" w:type="dxa"/>
        </w:tcPr>
        <w:p w:rsidR="00B55575" w:rsidRPr="00641471" w:rsidRDefault="00B55575" w:rsidP="00B555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528" w:type="dxa"/>
        </w:tcPr>
        <w:p w:rsidR="00B55575" w:rsidRPr="00641471" w:rsidRDefault="00215024" w:rsidP="00B55575">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p>
      </w:tc>
    </w:tr>
    <w:tr w:rsidR="00B55575" w:rsidTr="00B55575">
      <w:trPr>
        <w:trHeight w:val="342"/>
      </w:trPr>
      <w:tc>
        <w:tcPr>
          <w:tcW w:w="4395" w:type="dxa"/>
        </w:tcPr>
        <w:p w:rsidR="00B55575" w:rsidRPr="00641471" w:rsidRDefault="00B55575" w:rsidP="00B555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528" w:type="dxa"/>
        </w:tcPr>
        <w:p w:rsidR="00B55575" w:rsidRPr="00641471" w:rsidRDefault="00B55575" w:rsidP="00B5557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55575" w:rsidRPr="00C222C0" w:rsidRDefault="00B5557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B60CD26" wp14:editId="3BAAF536">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0247"/>
    <w:multiLevelType w:val="hybridMultilevel"/>
    <w:tmpl w:val="3A5AE1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D0602D5"/>
    <w:multiLevelType w:val="hybridMultilevel"/>
    <w:tmpl w:val="C8AE648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D1A79B0"/>
    <w:multiLevelType w:val="hybridMultilevel"/>
    <w:tmpl w:val="17EC3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3C2D61"/>
    <w:multiLevelType w:val="hybridMultilevel"/>
    <w:tmpl w:val="1EC0F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317D54"/>
    <w:multiLevelType w:val="hybridMultilevel"/>
    <w:tmpl w:val="C2A000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B6263F"/>
    <w:multiLevelType w:val="hybridMultilevel"/>
    <w:tmpl w:val="ED22D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DF515F"/>
    <w:multiLevelType w:val="hybridMultilevel"/>
    <w:tmpl w:val="BEAC54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46339D"/>
    <w:multiLevelType w:val="hybridMultilevel"/>
    <w:tmpl w:val="B8A8A5DE"/>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10"/>
  </w:num>
  <w:num w:numId="5">
    <w:abstractNumId w:val="8"/>
  </w:num>
  <w:num w:numId="6">
    <w:abstractNumId w:val="9"/>
  </w:num>
  <w:num w:numId="7">
    <w:abstractNumId w:val="3"/>
  </w:num>
  <w:num w:numId="8">
    <w:abstractNumId w:val="2"/>
  </w:num>
  <w:num w:numId="9">
    <w:abstractNumId w:val="1"/>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4FA"/>
    <w:rsid w:val="00011D51"/>
    <w:rsid w:val="000476DA"/>
    <w:rsid w:val="000719A8"/>
    <w:rsid w:val="000A6487"/>
    <w:rsid w:val="000D1F7E"/>
    <w:rsid w:val="000D2315"/>
    <w:rsid w:val="00173C20"/>
    <w:rsid w:val="00186A13"/>
    <w:rsid w:val="001A3B7E"/>
    <w:rsid w:val="001C7043"/>
    <w:rsid w:val="00215024"/>
    <w:rsid w:val="00243850"/>
    <w:rsid w:val="0027430D"/>
    <w:rsid w:val="002F1D48"/>
    <w:rsid w:val="00334773"/>
    <w:rsid w:val="00352048"/>
    <w:rsid w:val="004C28AD"/>
    <w:rsid w:val="004D781B"/>
    <w:rsid w:val="005B2076"/>
    <w:rsid w:val="005C2022"/>
    <w:rsid w:val="005F51D8"/>
    <w:rsid w:val="00625B14"/>
    <w:rsid w:val="00651960"/>
    <w:rsid w:val="00677B92"/>
    <w:rsid w:val="0076165A"/>
    <w:rsid w:val="007E0344"/>
    <w:rsid w:val="007E2BAA"/>
    <w:rsid w:val="00814B63"/>
    <w:rsid w:val="00830B55"/>
    <w:rsid w:val="008D64FA"/>
    <w:rsid w:val="0094407D"/>
    <w:rsid w:val="0094693D"/>
    <w:rsid w:val="00950421"/>
    <w:rsid w:val="009D3512"/>
    <w:rsid w:val="009E5A72"/>
    <w:rsid w:val="00A64692"/>
    <w:rsid w:val="00A8344B"/>
    <w:rsid w:val="00A952BA"/>
    <w:rsid w:val="00A95A1C"/>
    <w:rsid w:val="00AB5C3F"/>
    <w:rsid w:val="00B13493"/>
    <w:rsid w:val="00B243F6"/>
    <w:rsid w:val="00B25ABD"/>
    <w:rsid w:val="00B55575"/>
    <w:rsid w:val="00BA7C81"/>
    <w:rsid w:val="00BD5B7F"/>
    <w:rsid w:val="00BD7CF4"/>
    <w:rsid w:val="00C40C14"/>
    <w:rsid w:val="00C467F2"/>
    <w:rsid w:val="00C6031C"/>
    <w:rsid w:val="00C71AA6"/>
    <w:rsid w:val="00CB42D9"/>
    <w:rsid w:val="00CC3A7B"/>
    <w:rsid w:val="00DF7BB8"/>
    <w:rsid w:val="00E14C1D"/>
    <w:rsid w:val="00E57D83"/>
    <w:rsid w:val="00E62B2D"/>
    <w:rsid w:val="00E6498F"/>
    <w:rsid w:val="00E82D17"/>
    <w:rsid w:val="00E8317E"/>
    <w:rsid w:val="00E87C3A"/>
    <w:rsid w:val="00F153D9"/>
    <w:rsid w:val="00F95B91"/>
    <w:rsid w:val="00FA0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B9BDD6-6C3B-42D9-8BCF-CF8AD46F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4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64F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64F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64F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64F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64F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64F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D64F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D64F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64FA"/>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8D64FA"/>
    <w:rPr>
      <w:color w:val="0563C1" w:themeColor="hyperlink"/>
      <w:u w:val="single"/>
    </w:rPr>
  </w:style>
  <w:style w:type="table" w:styleId="Tablaconcuadrcula">
    <w:name w:val="Table Grid"/>
    <w:basedOn w:val="Tablanormal"/>
    <w:uiPriority w:val="39"/>
    <w:rsid w:val="004D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802093">
      <w:bodyDiv w:val="1"/>
      <w:marLeft w:val="0"/>
      <w:marRight w:val="0"/>
      <w:marTop w:val="0"/>
      <w:marBottom w:val="0"/>
      <w:divBdr>
        <w:top w:val="none" w:sz="0" w:space="0" w:color="auto"/>
        <w:left w:val="none" w:sz="0" w:space="0" w:color="auto"/>
        <w:bottom w:val="none" w:sz="0" w:space="0" w:color="auto"/>
        <w:right w:val="none" w:sz="0" w:space="0" w:color="auto"/>
      </w:divBdr>
    </w:div>
    <w:div w:id="79495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METEPEC/art_92_viii/4.web?token=03AFY_a8US3wgEgayZaAj1rVa-csRU9tlbQVhhUhVGgmJ_g74bMrjvkHyXFADVnr0KPMe9mTnQR7p0N7o6XBQUvYIHgyztckESaj3PolQAN3Nm_Ogj12WU5UZBzzTOVnk8CzL83l-yOZSB_mh0sDbb-e8JZpLqsQu2lHigqe4_EvlCSGP1rRAi5ysAOc8_LVHfYdptLiRplDVUMNJlvHwMmrbVEwPSxB5blrdozNojbnOdVJESOajtO8oZnw8d47pPheKra_pSpOu8nX5gsLQOk895zcRTTtsYWdnEj8cJPX6lZKOj8f103D8-8DERbqSFm7AwgVyjBm0MLOokEhtseGytlRDlfz_58-1g1sf02-CXllN8hPPKNk8V-uSWcz7u9j_AY_0idVoJrAXKkZjylKALAZGwOi9p4AHS99YFpLPJcXXpNNNuaH_UlcEOAnVi50wYQ8z6sxPiiOujKf_fxqGjez2l0Bdy1OrBtMrY2En7idn-uD4aVugZiwVR5qoENNau2vN63S8By42uzRDt8UHlimzl1QaMg"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pomex.org.mx/ipo3/lgt/indice/METEPEC/art_92_x_a/4.web?token=03AFY_a8U14Y6ns$xvQFicTmR6nhoekKva5Ol9OMvFi9Qhsndq3MlJXGixiBZrNkfhWalOtM0iEBruoYjsTNUPnxbfUk7eAxCYUdyRKbjq3PLoZ4T9GAEx0v9364X9UvPGyoazT9d0TWqZNIFIUYOAZfZu43l7c8008hzn0OdnVl61p73FB9bQOpATuoyOlf9QQJtPgpo8OvDDUwQaam-WS6yT4ouxBjH-cpF_LqToBDmbHnzC1v_ITSJwb-XTBi089iZDaZxUJ2gm4lcPRUF2F6ZbVuV1HPW9_u2rxrQZPZEebrKYpcu3jSzEEn-vcmUD8SuVUuikynRhye44WQKOyeUIR_P88lJpgWh-pJi-hft4pCjOk6iwE3Vr7PZ6P6XMrazl1t37CzRVBCk4zRl89UX9OWlfy5RJUolGOlcwjtTpOKesRoQ3bhxafMnk7A8OLvX8VezEc2s2yNW1YZ_N1bonnMfvrL2iOo3VmbULgnQmcCeKMtAcdZQ4W1102hGTTo4rOFMdBLA" TargetMode="Externa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29</Pages>
  <Words>6618</Words>
  <Characters>36399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26</cp:revision>
  <dcterms:created xsi:type="dcterms:W3CDTF">2023-04-17T17:38:00Z</dcterms:created>
  <dcterms:modified xsi:type="dcterms:W3CDTF">2023-06-06T16:10:00Z</dcterms:modified>
</cp:coreProperties>
</file>