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E1B9" w14:textId="77777777" w:rsidR="007E5B84" w:rsidRDefault="007E5B84" w:rsidP="00B31E90">
      <w:pPr>
        <w:tabs>
          <w:tab w:val="left" w:pos="3465"/>
        </w:tabs>
        <w:spacing w:line="360" w:lineRule="auto"/>
        <w:jc w:val="both"/>
        <w:rPr>
          <w:rFonts w:ascii="Palatino Linotype" w:hAnsi="Palatino Linotype"/>
          <w:color w:val="000000" w:themeColor="text1"/>
        </w:rPr>
      </w:pPr>
    </w:p>
    <w:p w14:paraId="73F7F940" w14:textId="13F9D891" w:rsidR="00662C69" w:rsidRPr="00745ECF"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45ECF">
        <w:rPr>
          <w:rFonts w:ascii="Palatino Linotype" w:hAnsi="Palatino Linotype"/>
          <w:color w:val="000000" w:themeColor="text1"/>
        </w:rPr>
        <w:t>R</w:t>
      </w:r>
      <w:r w:rsidR="00662C69" w:rsidRPr="00745EC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45ECF">
        <w:rPr>
          <w:rFonts w:ascii="Palatino Linotype" w:hAnsi="Palatino Linotype"/>
          <w:color w:val="000000" w:themeColor="text1"/>
        </w:rPr>
        <w:t>icipios, con</w:t>
      </w:r>
      <w:r w:rsidR="00662C69" w:rsidRPr="00745ECF">
        <w:rPr>
          <w:rFonts w:ascii="Palatino Linotype" w:hAnsi="Palatino Linotype"/>
          <w:color w:val="000000" w:themeColor="text1"/>
        </w:rPr>
        <w:t xml:space="preserve"> </w:t>
      </w:r>
      <w:r w:rsidR="00485DB6" w:rsidRPr="00745ECF">
        <w:rPr>
          <w:rFonts w:ascii="Palatino Linotype" w:hAnsi="Palatino Linotype"/>
          <w:color w:val="000000" w:themeColor="text1"/>
        </w:rPr>
        <w:t xml:space="preserve">domicilio </w:t>
      </w:r>
      <w:r w:rsidR="00662C69" w:rsidRPr="00745ECF">
        <w:rPr>
          <w:rFonts w:ascii="Palatino Linotype" w:hAnsi="Palatino Linotype"/>
          <w:color w:val="000000" w:themeColor="text1"/>
        </w:rPr>
        <w:t xml:space="preserve">en Metepec, Estado de México; de </w:t>
      </w:r>
      <w:r w:rsidR="00777836" w:rsidRPr="00745ECF">
        <w:rPr>
          <w:rFonts w:ascii="Palatino Linotype" w:hAnsi="Palatino Linotype"/>
          <w:color w:val="000000" w:themeColor="text1"/>
        </w:rPr>
        <w:t>veintiséis</w:t>
      </w:r>
      <w:r w:rsidR="007076C5" w:rsidRPr="00745ECF">
        <w:rPr>
          <w:rFonts w:ascii="Palatino Linotype" w:hAnsi="Palatino Linotype"/>
          <w:color w:val="000000" w:themeColor="text1"/>
        </w:rPr>
        <w:t xml:space="preserve"> (</w:t>
      </w:r>
      <w:r w:rsidR="00777836" w:rsidRPr="00745ECF">
        <w:rPr>
          <w:rFonts w:ascii="Palatino Linotype" w:hAnsi="Palatino Linotype"/>
          <w:color w:val="000000" w:themeColor="text1"/>
        </w:rPr>
        <w:t>26</w:t>
      </w:r>
      <w:r w:rsidR="007076C5" w:rsidRPr="00745ECF">
        <w:rPr>
          <w:rFonts w:ascii="Palatino Linotype" w:hAnsi="Palatino Linotype"/>
          <w:color w:val="000000" w:themeColor="text1"/>
        </w:rPr>
        <w:t xml:space="preserve">) de </w:t>
      </w:r>
      <w:r w:rsidR="00777836" w:rsidRPr="00745ECF">
        <w:rPr>
          <w:rFonts w:ascii="Palatino Linotype" w:hAnsi="Palatino Linotype"/>
          <w:color w:val="000000" w:themeColor="text1"/>
        </w:rPr>
        <w:t>abril</w:t>
      </w:r>
      <w:r w:rsidR="002D1AA7" w:rsidRPr="00745ECF">
        <w:rPr>
          <w:rFonts w:ascii="Palatino Linotype" w:hAnsi="Palatino Linotype"/>
          <w:color w:val="000000" w:themeColor="text1"/>
        </w:rPr>
        <w:t xml:space="preserve"> de dos mil veinti</w:t>
      </w:r>
      <w:r w:rsidR="003B4803" w:rsidRPr="00745ECF">
        <w:rPr>
          <w:rFonts w:ascii="Palatino Linotype" w:hAnsi="Palatino Linotype"/>
          <w:color w:val="000000" w:themeColor="text1"/>
        </w:rPr>
        <w:t>trés</w:t>
      </w:r>
      <w:r w:rsidR="00662C69" w:rsidRPr="00745ECF">
        <w:rPr>
          <w:rFonts w:ascii="Palatino Linotype" w:hAnsi="Palatino Linotype"/>
          <w:color w:val="000000" w:themeColor="text1"/>
        </w:rPr>
        <w:t>.</w:t>
      </w:r>
    </w:p>
    <w:p w14:paraId="1181C59D" w14:textId="77777777" w:rsidR="00B31E90" w:rsidRPr="00745ECF" w:rsidRDefault="00B31E90" w:rsidP="00B31E90">
      <w:pPr>
        <w:tabs>
          <w:tab w:val="left" w:pos="3465"/>
        </w:tabs>
        <w:spacing w:line="360" w:lineRule="auto"/>
        <w:jc w:val="both"/>
        <w:rPr>
          <w:rFonts w:ascii="Palatino Linotype" w:hAnsi="Palatino Linotype"/>
          <w:color w:val="000000" w:themeColor="text1"/>
        </w:rPr>
      </w:pPr>
    </w:p>
    <w:p w14:paraId="04F87235" w14:textId="34606A5B" w:rsidR="005F0007" w:rsidRPr="00745ECF" w:rsidRDefault="00662C69" w:rsidP="00B31E90">
      <w:pPr>
        <w:spacing w:line="360" w:lineRule="auto"/>
        <w:jc w:val="both"/>
        <w:rPr>
          <w:rFonts w:ascii="Palatino Linotype" w:eastAsia="Times New Roman" w:hAnsi="Palatino Linotype" w:cs="Times New Roman"/>
          <w:color w:val="000000" w:themeColor="text1"/>
        </w:rPr>
      </w:pPr>
      <w:r w:rsidRPr="00745ECF">
        <w:rPr>
          <w:rFonts w:ascii="Palatino Linotype" w:hAnsi="Palatino Linotype"/>
          <w:b/>
          <w:color w:val="000000" w:themeColor="text1"/>
        </w:rPr>
        <w:t>VISTO</w:t>
      </w:r>
      <w:r w:rsidRPr="00745ECF">
        <w:rPr>
          <w:rFonts w:ascii="Palatino Linotype" w:hAnsi="Palatino Linotype"/>
          <w:color w:val="000000" w:themeColor="text1"/>
        </w:rPr>
        <w:t xml:space="preserve"> el expediente electrónico for</w:t>
      </w:r>
      <w:r w:rsidR="00D37494" w:rsidRPr="00745ECF">
        <w:rPr>
          <w:rFonts w:ascii="Palatino Linotype" w:hAnsi="Palatino Linotype"/>
          <w:color w:val="000000" w:themeColor="text1"/>
        </w:rPr>
        <w:t>mado con motivo del</w:t>
      </w:r>
      <w:r w:rsidRPr="00745ECF">
        <w:rPr>
          <w:rFonts w:ascii="Palatino Linotype" w:hAnsi="Palatino Linotype"/>
          <w:color w:val="000000" w:themeColor="text1"/>
        </w:rPr>
        <w:t xml:space="preserve"> recurso de revisión </w:t>
      </w:r>
      <w:r w:rsidR="002F7CB7" w:rsidRPr="00745ECF">
        <w:rPr>
          <w:rFonts w:ascii="Palatino Linotype" w:hAnsi="Palatino Linotype"/>
          <w:b/>
          <w:szCs w:val="22"/>
        </w:rPr>
        <w:t>15203/INFOEM/IP/RR/2022</w:t>
      </w:r>
      <w:r w:rsidR="005F1362" w:rsidRPr="00745ECF">
        <w:rPr>
          <w:rFonts w:ascii="Palatino Linotype" w:eastAsia="Times New Roman" w:hAnsi="Palatino Linotype" w:cs="Arial"/>
          <w:bCs/>
          <w:color w:val="000000" w:themeColor="text1"/>
        </w:rPr>
        <w:t xml:space="preserve">, </w:t>
      </w:r>
      <w:r w:rsidR="006B31E7" w:rsidRPr="00745ECF">
        <w:rPr>
          <w:rFonts w:ascii="Palatino Linotype" w:eastAsia="Times New Roman" w:hAnsi="Palatino Linotype" w:cs="Times New Roman"/>
          <w:color w:val="000000" w:themeColor="text1"/>
        </w:rPr>
        <w:t>interpuesto por</w:t>
      </w:r>
      <w:r w:rsidR="002F7CB7" w:rsidRPr="00745ECF">
        <w:rPr>
          <w:rFonts w:ascii="Palatino Linotype" w:hAnsi="Palatino Linotype"/>
          <w:b/>
          <w:szCs w:val="22"/>
        </w:rPr>
        <w:t xml:space="preserve"> </w:t>
      </w:r>
      <w:r w:rsidR="00D16090">
        <w:rPr>
          <w:rFonts w:ascii="Palatino Linotype" w:hAnsi="Palatino Linotype"/>
          <w:b/>
          <w:szCs w:val="22"/>
        </w:rPr>
        <w:t>XXXXXXX</w:t>
      </w:r>
      <w:r w:rsidR="004402C5" w:rsidRPr="00745ECF">
        <w:rPr>
          <w:rFonts w:ascii="Palatino Linotype" w:eastAsia="Times New Roman" w:hAnsi="Palatino Linotype" w:cs="Times New Roman"/>
          <w:color w:val="000000" w:themeColor="text1"/>
        </w:rPr>
        <w:t>,</w:t>
      </w:r>
      <w:r w:rsidR="00D0377B" w:rsidRPr="00745ECF">
        <w:rPr>
          <w:rFonts w:ascii="Palatino Linotype" w:eastAsia="Times New Roman" w:hAnsi="Palatino Linotype" w:cs="Times New Roman"/>
          <w:color w:val="000000" w:themeColor="text1"/>
        </w:rPr>
        <w:t xml:space="preserve"> </w:t>
      </w:r>
      <w:r w:rsidR="007076C5" w:rsidRPr="00745ECF">
        <w:rPr>
          <w:rFonts w:ascii="Palatino Linotype" w:eastAsia="Times New Roman" w:hAnsi="Palatino Linotype" w:cs="Times New Roman"/>
          <w:color w:val="000000" w:themeColor="text1"/>
        </w:rPr>
        <w:t>en adelante la</w:t>
      </w:r>
      <w:r w:rsidR="00E92215" w:rsidRPr="00745ECF">
        <w:rPr>
          <w:rFonts w:ascii="Palatino Linotype" w:eastAsia="Times New Roman" w:hAnsi="Palatino Linotype" w:cs="Times New Roman"/>
          <w:color w:val="000000" w:themeColor="text1"/>
        </w:rPr>
        <w:t xml:space="preserve"> </w:t>
      </w:r>
      <w:r w:rsidR="006B31E7" w:rsidRPr="00745ECF">
        <w:rPr>
          <w:rFonts w:ascii="Palatino Linotype" w:eastAsia="Times New Roman" w:hAnsi="Palatino Linotype" w:cs="Times New Roman"/>
          <w:b/>
          <w:bCs/>
          <w:color w:val="000000" w:themeColor="text1"/>
        </w:rPr>
        <w:t>RECURRENTE</w:t>
      </w:r>
      <w:r w:rsidR="00E647FF" w:rsidRPr="00745ECF">
        <w:rPr>
          <w:rFonts w:ascii="Palatino Linotype" w:eastAsia="Times New Roman" w:hAnsi="Palatino Linotype" w:cs="Arial"/>
          <w:color w:val="000000" w:themeColor="text1"/>
        </w:rPr>
        <w:t>;</w:t>
      </w:r>
      <w:r w:rsidR="005F1362" w:rsidRPr="00745ECF">
        <w:rPr>
          <w:rFonts w:ascii="Palatino Linotype" w:eastAsia="Times New Roman" w:hAnsi="Palatino Linotype" w:cs="Arial"/>
          <w:color w:val="000000" w:themeColor="text1"/>
        </w:rPr>
        <w:t xml:space="preserve"> en contra de la respuesta del</w:t>
      </w:r>
      <w:r w:rsidR="002C1007" w:rsidRPr="00745ECF">
        <w:rPr>
          <w:rFonts w:ascii="Palatino Linotype" w:eastAsia="Times New Roman" w:hAnsi="Palatino Linotype" w:cs="Arial"/>
          <w:color w:val="000000" w:themeColor="text1"/>
        </w:rPr>
        <w:t xml:space="preserve"> </w:t>
      </w:r>
      <w:r w:rsidR="002F7CB7" w:rsidRPr="00745ECF">
        <w:rPr>
          <w:rFonts w:ascii="Palatino Linotype" w:eastAsia="Calibri" w:hAnsi="Palatino Linotype" w:cs="Arial"/>
          <w:b/>
          <w:bCs/>
          <w:lang w:val="es-ES"/>
        </w:rPr>
        <w:t>Poder Judicial</w:t>
      </w:r>
      <w:r w:rsidR="009572EE" w:rsidRPr="00745ECF">
        <w:rPr>
          <w:rFonts w:ascii="Palatino Linotype" w:eastAsia="Calibri" w:hAnsi="Palatino Linotype" w:cs="Arial"/>
          <w:color w:val="000000" w:themeColor="text1"/>
          <w:lang w:val="es-ES"/>
        </w:rPr>
        <w:t>,</w:t>
      </w:r>
      <w:r w:rsidR="005F1362" w:rsidRPr="00745ECF">
        <w:rPr>
          <w:rFonts w:ascii="Palatino Linotype" w:eastAsia="Calibri" w:hAnsi="Palatino Linotype" w:cs="Arial"/>
          <w:color w:val="000000" w:themeColor="text1"/>
          <w:lang w:val="es-ES"/>
        </w:rPr>
        <w:t xml:space="preserve"> </w:t>
      </w:r>
      <w:r w:rsidR="005F1362" w:rsidRPr="00745ECF">
        <w:rPr>
          <w:rFonts w:ascii="Palatino Linotype" w:eastAsia="Times New Roman" w:hAnsi="Palatino Linotype" w:cs="Times New Roman"/>
          <w:color w:val="000000" w:themeColor="text1"/>
        </w:rPr>
        <w:t>en lo sucesivo el</w:t>
      </w:r>
      <w:r w:rsidR="005F1362" w:rsidRPr="00745ECF">
        <w:rPr>
          <w:rFonts w:ascii="Palatino Linotype" w:eastAsia="Times New Roman" w:hAnsi="Palatino Linotype" w:cs="Times New Roman"/>
          <w:b/>
          <w:color w:val="000000" w:themeColor="text1"/>
        </w:rPr>
        <w:t xml:space="preserve"> SUJETO OBLIGADO, </w:t>
      </w:r>
      <w:r w:rsidR="005F1362" w:rsidRPr="00745ECF">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745ECF"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745ECF"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45ECF">
        <w:rPr>
          <w:b/>
          <w:color w:val="000000" w:themeColor="text1"/>
        </w:rPr>
        <w:t>A</w:t>
      </w:r>
      <w:r w:rsidR="00C967DD" w:rsidRPr="00745ECF">
        <w:rPr>
          <w:b/>
          <w:color w:val="000000" w:themeColor="text1"/>
        </w:rPr>
        <w:t xml:space="preserve"> </w:t>
      </w:r>
      <w:r w:rsidRPr="00745ECF">
        <w:rPr>
          <w:b/>
          <w:color w:val="000000" w:themeColor="text1"/>
        </w:rPr>
        <w:t>N</w:t>
      </w:r>
      <w:r w:rsidR="00C967DD" w:rsidRPr="00745ECF">
        <w:rPr>
          <w:b/>
          <w:color w:val="000000" w:themeColor="text1"/>
        </w:rPr>
        <w:t xml:space="preserve"> </w:t>
      </w:r>
      <w:r w:rsidRPr="00745ECF">
        <w:rPr>
          <w:b/>
          <w:color w:val="000000" w:themeColor="text1"/>
        </w:rPr>
        <w:t>T</w:t>
      </w:r>
      <w:r w:rsidR="00C967DD" w:rsidRPr="00745ECF">
        <w:rPr>
          <w:b/>
          <w:color w:val="000000" w:themeColor="text1"/>
        </w:rPr>
        <w:t xml:space="preserve"> </w:t>
      </w:r>
      <w:r w:rsidRPr="00745ECF">
        <w:rPr>
          <w:b/>
          <w:color w:val="000000" w:themeColor="text1"/>
        </w:rPr>
        <w:t>E</w:t>
      </w:r>
      <w:r w:rsidR="00C967DD" w:rsidRPr="00745ECF">
        <w:rPr>
          <w:b/>
          <w:color w:val="000000" w:themeColor="text1"/>
        </w:rPr>
        <w:t xml:space="preserve"> </w:t>
      </w:r>
      <w:r w:rsidRPr="00745ECF">
        <w:rPr>
          <w:b/>
          <w:color w:val="000000" w:themeColor="text1"/>
        </w:rPr>
        <w:t>C</w:t>
      </w:r>
      <w:r w:rsidR="00C967DD" w:rsidRPr="00745ECF">
        <w:rPr>
          <w:b/>
          <w:color w:val="000000" w:themeColor="text1"/>
        </w:rPr>
        <w:t xml:space="preserve"> </w:t>
      </w:r>
      <w:r w:rsidRPr="00745ECF">
        <w:rPr>
          <w:b/>
          <w:color w:val="000000" w:themeColor="text1"/>
        </w:rPr>
        <w:t>E</w:t>
      </w:r>
      <w:r w:rsidR="00C967DD" w:rsidRPr="00745ECF">
        <w:rPr>
          <w:b/>
          <w:color w:val="000000" w:themeColor="text1"/>
        </w:rPr>
        <w:t xml:space="preserve"> </w:t>
      </w:r>
      <w:r w:rsidRPr="00745ECF">
        <w:rPr>
          <w:b/>
          <w:color w:val="000000" w:themeColor="text1"/>
        </w:rPr>
        <w:t>D</w:t>
      </w:r>
      <w:r w:rsidR="00C967DD" w:rsidRPr="00745ECF">
        <w:rPr>
          <w:b/>
          <w:color w:val="000000" w:themeColor="text1"/>
        </w:rPr>
        <w:t xml:space="preserve"> </w:t>
      </w:r>
      <w:r w:rsidRPr="00745ECF">
        <w:rPr>
          <w:b/>
          <w:color w:val="000000" w:themeColor="text1"/>
        </w:rPr>
        <w:t>E</w:t>
      </w:r>
      <w:r w:rsidR="00C967DD" w:rsidRPr="00745ECF">
        <w:rPr>
          <w:b/>
          <w:color w:val="000000" w:themeColor="text1"/>
        </w:rPr>
        <w:t xml:space="preserve"> </w:t>
      </w:r>
      <w:r w:rsidRPr="00745ECF">
        <w:rPr>
          <w:b/>
          <w:color w:val="000000" w:themeColor="text1"/>
        </w:rPr>
        <w:t>N</w:t>
      </w:r>
      <w:r w:rsidR="00C967DD" w:rsidRPr="00745ECF">
        <w:rPr>
          <w:b/>
          <w:color w:val="000000" w:themeColor="text1"/>
        </w:rPr>
        <w:t xml:space="preserve"> </w:t>
      </w:r>
      <w:r w:rsidRPr="00745ECF">
        <w:rPr>
          <w:b/>
          <w:color w:val="000000" w:themeColor="text1"/>
        </w:rPr>
        <w:t>T</w:t>
      </w:r>
      <w:r w:rsidR="00C967DD" w:rsidRPr="00745ECF">
        <w:rPr>
          <w:b/>
          <w:color w:val="000000" w:themeColor="text1"/>
        </w:rPr>
        <w:t xml:space="preserve"> </w:t>
      </w:r>
      <w:r w:rsidRPr="00745ECF">
        <w:rPr>
          <w:b/>
          <w:color w:val="000000" w:themeColor="text1"/>
        </w:rPr>
        <w:t>E</w:t>
      </w:r>
      <w:r w:rsidR="00C967DD" w:rsidRPr="00745ECF">
        <w:rPr>
          <w:b/>
          <w:color w:val="000000" w:themeColor="text1"/>
        </w:rPr>
        <w:t xml:space="preserve"> </w:t>
      </w:r>
      <w:r w:rsidRPr="00745ECF">
        <w:rPr>
          <w:b/>
          <w:color w:val="000000" w:themeColor="text1"/>
        </w:rPr>
        <w:t>S</w:t>
      </w:r>
      <w:bookmarkEnd w:id="0"/>
      <w:bookmarkEnd w:id="1"/>
      <w:bookmarkEnd w:id="2"/>
    </w:p>
    <w:p w14:paraId="55677ED2" w14:textId="77777777" w:rsidR="003E0075" w:rsidRPr="00745ECF" w:rsidRDefault="003E0075" w:rsidP="003E0075">
      <w:pPr>
        <w:rPr>
          <w:lang w:eastAsia="en-US"/>
        </w:rPr>
      </w:pPr>
    </w:p>
    <w:p w14:paraId="402A4C0A" w14:textId="2F0BD9E1" w:rsidR="00D9392E" w:rsidRPr="00745ECF"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5ECF">
        <w:rPr>
          <w:rFonts w:ascii="Palatino Linotype" w:eastAsia="Calibri" w:hAnsi="Palatino Linotype" w:cs="Arial"/>
          <w:color w:val="000000" w:themeColor="text1"/>
          <w:lang w:val="es-ES"/>
        </w:rPr>
        <w:t>El</w:t>
      </w:r>
      <w:r w:rsidR="00D9392E" w:rsidRPr="00745ECF">
        <w:rPr>
          <w:rFonts w:ascii="Palatino Linotype" w:eastAsia="Calibri" w:hAnsi="Palatino Linotype" w:cs="Arial"/>
          <w:color w:val="000000" w:themeColor="text1"/>
          <w:lang w:val="es-ES"/>
        </w:rPr>
        <w:t xml:space="preserve"> </w:t>
      </w:r>
      <w:r w:rsidR="00777836" w:rsidRPr="00745ECF">
        <w:rPr>
          <w:rFonts w:ascii="Palatino Linotype" w:eastAsia="Calibri" w:hAnsi="Palatino Linotype" w:cs="Arial"/>
          <w:color w:val="000000" w:themeColor="text1"/>
          <w:lang w:val="es-ES"/>
        </w:rPr>
        <w:t>veintidós</w:t>
      </w:r>
      <w:r w:rsidR="00755146" w:rsidRPr="00745ECF">
        <w:rPr>
          <w:rFonts w:ascii="Palatino Linotype" w:eastAsia="Calibri" w:hAnsi="Palatino Linotype" w:cs="Arial"/>
          <w:color w:val="000000" w:themeColor="text1"/>
          <w:lang w:val="es-ES"/>
        </w:rPr>
        <w:t xml:space="preserve"> </w:t>
      </w:r>
      <w:r w:rsidR="007076C5" w:rsidRPr="00745ECF">
        <w:rPr>
          <w:rFonts w:ascii="Palatino Linotype" w:eastAsia="Calibri" w:hAnsi="Palatino Linotype" w:cs="Arial"/>
          <w:color w:val="000000" w:themeColor="text1"/>
          <w:lang w:val="es-ES"/>
        </w:rPr>
        <w:t>(</w:t>
      </w:r>
      <w:r w:rsidR="00777836" w:rsidRPr="00745ECF">
        <w:rPr>
          <w:rFonts w:ascii="Palatino Linotype" w:eastAsia="Calibri" w:hAnsi="Palatino Linotype" w:cs="Arial"/>
          <w:color w:val="000000" w:themeColor="text1"/>
          <w:lang w:val="es-ES"/>
        </w:rPr>
        <w:t>22</w:t>
      </w:r>
      <w:r w:rsidR="007076C5" w:rsidRPr="00745ECF">
        <w:rPr>
          <w:rFonts w:ascii="Palatino Linotype" w:eastAsia="Calibri" w:hAnsi="Palatino Linotype" w:cs="Arial"/>
          <w:color w:val="000000" w:themeColor="text1"/>
          <w:lang w:val="es-ES"/>
        </w:rPr>
        <w:t xml:space="preserve">) de </w:t>
      </w:r>
      <w:r w:rsidR="00777836" w:rsidRPr="00745ECF">
        <w:rPr>
          <w:rFonts w:ascii="Palatino Linotype" w:eastAsia="Calibri" w:hAnsi="Palatino Linotype" w:cs="Arial"/>
          <w:color w:val="000000" w:themeColor="text1"/>
          <w:lang w:val="es-ES"/>
        </w:rPr>
        <w:t>septiembre</w:t>
      </w:r>
      <w:r w:rsidR="003B4803" w:rsidRPr="00745ECF">
        <w:rPr>
          <w:rFonts w:ascii="Palatino Linotype" w:eastAsia="Calibri" w:hAnsi="Palatino Linotype" w:cs="Arial"/>
          <w:color w:val="000000" w:themeColor="text1"/>
          <w:lang w:val="es-ES"/>
        </w:rPr>
        <w:t xml:space="preserve"> </w:t>
      </w:r>
      <w:r w:rsidR="00B31E90" w:rsidRPr="00745ECF">
        <w:rPr>
          <w:rFonts w:ascii="Palatino Linotype" w:eastAsia="Calibri" w:hAnsi="Palatino Linotype" w:cs="Arial"/>
          <w:color w:val="000000" w:themeColor="text1"/>
          <w:lang w:val="es-ES"/>
        </w:rPr>
        <w:t>de dos mil veinti</w:t>
      </w:r>
      <w:r w:rsidR="00DC6944" w:rsidRPr="00745ECF">
        <w:rPr>
          <w:rFonts w:ascii="Palatino Linotype" w:eastAsia="Calibri" w:hAnsi="Palatino Linotype" w:cs="Arial"/>
          <w:color w:val="000000" w:themeColor="text1"/>
          <w:lang w:val="es-ES"/>
        </w:rPr>
        <w:t>dós</w:t>
      </w:r>
      <w:r w:rsidR="005F1362" w:rsidRPr="00745ECF">
        <w:rPr>
          <w:rFonts w:ascii="Palatino Linotype" w:eastAsia="Calibri" w:hAnsi="Palatino Linotype" w:cs="Arial"/>
          <w:color w:val="000000" w:themeColor="text1"/>
          <w:lang w:val="es-ES"/>
        </w:rPr>
        <w:t xml:space="preserve">, </w:t>
      </w:r>
      <w:r w:rsidR="004E197E" w:rsidRPr="00745ECF">
        <w:rPr>
          <w:rFonts w:ascii="Palatino Linotype" w:eastAsia="Calibri" w:hAnsi="Palatino Linotype" w:cs="Arial"/>
          <w:color w:val="000000" w:themeColor="text1"/>
          <w:lang w:val="es-ES"/>
        </w:rPr>
        <w:t>el</w:t>
      </w:r>
      <w:r w:rsidR="00B31E90" w:rsidRPr="00745ECF">
        <w:rPr>
          <w:rFonts w:ascii="Palatino Linotype" w:hAnsi="Palatino Linotype"/>
          <w:color w:val="000000" w:themeColor="text1"/>
        </w:rPr>
        <w:t xml:space="preserve"> particular</w:t>
      </w:r>
      <w:r w:rsidR="005F1362" w:rsidRPr="00745ECF">
        <w:rPr>
          <w:rFonts w:ascii="Palatino Linotype" w:hAnsi="Palatino Linotype"/>
          <w:color w:val="000000" w:themeColor="text1"/>
        </w:rPr>
        <w:t xml:space="preserve"> presentó</w:t>
      </w:r>
      <w:r w:rsidR="005F1362" w:rsidRPr="00745ECF">
        <w:rPr>
          <w:rFonts w:ascii="Palatino Linotype" w:hAnsi="Palatino Linotype"/>
          <w:b/>
          <w:color w:val="000000" w:themeColor="text1"/>
        </w:rPr>
        <w:t xml:space="preserve"> </w:t>
      </w:r>
      <w:r w:rsidR="00127E68" w:rsidRPr="00745ECF">
        <w:rPr>
          <w:rFonts w:ascii="Palatino Linotype" w:hAnsi="Palatino Linotype"/>
          <w:bCs/>
          <w:color w:val="000000" w:themeColor="text1"/>
        </w:rPr>
        <w:t xml:space="preserve">a través </w:t>
      </w:r>
      <w:r w:rsidR="00DE4F75" w:rsidRPr="00745ECF">
        <w:rPr>
          <w:rFonts w:ascii="Palatino Linotype" w:hAnsi="Palatino Linotype"/>
          <w:bCs/>
          <w:color w:val="000000" w:themeColor="text1"/>
        </w:rPr>
        <w:t>de</w:t>
      </w:r>
      <w:r w:rsidR="004863BC" w:rsidRPr="00745ECF">
        <w:rPr>
          <w:rFonts w:ascii="Palatino Linotype" w:hAnsi="Palatino Linotype"/>
          <w:bCs/>
          <w:color w:val="000000" w:themeColor="text1"/>
        </w:rPr>
        <w:t xml:space="preserve">l </w:t>
      </w:r>
      <w:r w:rsidR="005F1362" w:rsidRPr="00745ECF">
        <w:rPr>
          <w:rFonts w:ascii="Palatino Linotype" w:eastAsia="Calibri" w:hAnsi="Palatino Linotype" w:cs="Arial"/>
          <w:color w:val="000000" w:themeColor="text1"/>
          <w:lang w:val="es-ES"/>
        </w:rPr>
        <w:t xml:space="preserve">Sistema de Acceso a la Información Mexiquense </w:t>
      </w:r>
      <w:r w:rsidR="005F1362" w:rsidRPr="00745ECF">
        <w:rPr>
          <w:rFonts w:ascii="Palatino Linotype" w:eastAsia="Calibri" w:hAnsi="Palatino Linotype" w:cs="Arial"/>
          <w:bCs/>
          <w:color w:val="000000" w:themeColor="text1"/>
          <w:lang w:val="es-ES"/>
        </w:rPr>
        <w:t>(SAIMEX)</w:t>
      </w:r>
      <w:r w:rsidR="005F1362" w:rsidRPr="00745ECF">
        <w:rPr>
          <w:rFonts w:ascii="Palatino Linotype" w:eastAsia="Calibri" w:hAnsi="Palatino Linotype" w:cs="Arial"/>
          <w:color w:val="000000" w:themeColor="text1"/>
          <w:lang w:val="es-ES"/>
        </w:rPr>
        <w:t>, la solicitud de información pública registrada con el número</w:t>
      </w:r>
      <w:r w:rsidR="005F1362" w:rsidRPr="00745ECF">
        <w:rPr>
          <w:rFonts w:ascii="Palatino Linotype" w:hAnsi="Palatino Linotype"/>
          <w:b/>
          <w:bCs/>
          <w:color w:val="000000" w:themeColor="text1"/>
        </w:rPr>
        <w:t xml:space="preserve"> </w:t>
      </w:r>
      <w:r w:rsidR="004402C5" w:rsidRPr="00745ECF">
        <w:rPr>
          <w:rFonts w:ascii="Palatino Linotype" w:hAnsi="Palatino Linotype"/>
          <w:b/>
          <w:bCs/>
          <w:color w:val="000000" w:themeColor="text1"/>
        </w:rPr>
        <w:t>0</w:t>
      </w:r>
      <w:r w:rsidR="00114756" w:rsidRPr="00745ECF">
        <w:rPr>
          <w:rFonts w:ascii="Palatino Linotype" w:hAnsi="Palatino Linotype"/>
          <w:b/>
          <w:bCs/>
          <w:color w:val="000000" w:themeColor="text1"/>
        </w:rPr>
        <w:t>0</w:t>
      </w:r>
      <w:r w:rsidR="00777836" w:rsidRPr="00745ECF">
        <w:rPr>
          <w:rFonts w:ascii="Palatino Linotype" w:hAnsi="Palatino Linotype"/>
          <w:b/>
          <w:bCs/>
          <w:color w:val="000000" w:themeColor="text1"/>
        </w:rPr>
        <w:t>691</w:t>
      </w:r>
      <w:r w:rsidR="004402C5" w:rsidRPr="00745ECF">
        <w:rPr>
          <w:rFonts w:ascii="Palatino Linotype" w:hAnsi="Palatino Linotype"/>
          <w:b/>
          <w:bCs/>
          <w:color w:val="000000" w:themeColor="text1"/>
        </w:rPr>
        <w:t>/</w:t>
      </w:r>
      <w:r w:rsidR="00777836" w:rsidRPr="00745ECF">
        <w:rPr>
          <w:rFonts w:ascii="Palatino Linotype" w:hAnsi="Palatino Linotype"/>
          <w:b/>
          <w:bCs/>
          <w:color w:val="000000" w:themeColor="text1"/>
        </w:rPr>
        <w:t>PJUDICI</w:t>
      </w:r>
      <w:r w:rsidR="004402C5" w:rsidRPr="00745ECF">
        <w:rPr>
          <w:rFonts w:ascii="Palatino Linotype" w:hAnsi="Palatino Linotype"/>
          <w:b/>
          <w:bCs/>
          <w:color w:val="000000" w:themeColor="text1"/>
        </w:rPr>
        <w:t>/IP/2022</w:t>
      </w:r>
      <w:r w:rsidR="005F1362" w:rsidRPr="00745ECF">
        <w:rPr>
          <w:rFonts w:ascii="Palatino Linotype" w:hAnsi="Palatino Linotype"/>
          <w:b/>
          <w:bCs/>
          <w:color w:val="000000" w:themeColor="text1"/>
        </w:rPr>
        <w:t>,</w:t>
      </w:r>
      <w:r w:rsidR="005F1362" w:rsidRPr="00745ECF">
        <w:rPr>
          <w:rFonts w:ascii="Palatino Linotype" w:eastAsia="Calibri" w:hAnsi="Palatino Linotype" w:cs="Arial"/>
          <w:color w:val="000000" w:themeColor="text1"/>
          <w:lang w:val="es-ES"/>
        </w:rPr>
        <w:t xml:space="preserve"> mediante la cual requirió</w:t>
      </w:r>
      <w:r w:rsidR="00022D89" w:rsidRPr="00745ECF">
        <w:rPr>
          <w:rFonts w:ascii="Palatino Linotype" w:eastAsia="Calibri" w:hAnsi="Palatino Linotype" w:cs="Arial"/>
          <w:color w:val="000000" w:themeColor="text1"/>
          <w:lang w:val="es-ES"/>
        </w:rPr>
        <w:t xml:space="preserve"> lo siguiente</w:t>
      </w:r>
      <w:r w:rsidR="005F1362" w:rsidRPr="00745ECF">
        <w:rPr>
          <w:rFonts w:ascii="Palatino Linotype" w:eastAsia="Calibri" w:hAnsi="Palatino Linotype" w:cs="Arial"/>
          <w:color w:val="000000" w:themeColor="text1"/>
          <w:lang w:val="es-ES"/>
        </w:rPr>
        <w:t>:</w:t>
      </w:r>
    </w:p>
    <w:p w14:paraId="76EB7490" w14:textId="77777777" w:rsidR="00B31E90" w:rsidRPr="00745EC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E57D2F8" w:rsidR="0097210F" w:rsidRPr="00745ECF"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745ECF">
        <w:rPr>
          <w:rFonts w:ascii="Palatino Linotype" w:hAnsi="Palatino Linotype"/>
          <w:i/>
          <w:color w:val="000000" w:themeColor="text1"/>
          <w:sz w:val="22"/>
          <w:szCs w:val="22"/>
        </w:rPr>
        <w:t>“</w:t>
      </w:r>
      <w:r w:rsidR="00777836" w:rsidRPr="00745ECF">
        <w:rPr>
          <w:rFonts w:ascii="Palatino Linotype" w:hAnsi="Palatino Linotype"/>
          <w:bCs/>
          <w:i/>
          <w:color w:val="000000"/>
          <w:sz w:val="22"/>
          <w:szCs w:val="22"/>
        </w:rPr>
        <w:t>Se solicita copia digital de todos los documentos referentes a las disposiciones legales y las determinaciones que dan inicio, crean o modifican, generan registros o dan seguimiento de las instancias y espacios referidos en la solicitud, así los presupuestos asignados y recursos con los que cuentan.</w:t>
      </w:r>
      <w:r w:rsidRPr="00745ECF">
        <w:rPr>
          <w:rFonts w:ascii="Palatino Linotype" w:hAnsi="Palatino Linotype"/>
          <w:i/>
          <w:color w:val="000000" w:themeColor="text1"/>
          <w:sz w:val="22"/>
          <w:szCs w:val="22"/>
        </w:rPr>
        <w:t>” (Sic).</w:t>
      </w:r>
    </w:p>
    <w:p w14:paraId="010F49EF" w14:textId="4293FA51" w:rsidR="004E197E" w:rsidRPr="00745ECF" w:rsidRDefault="004E197E" w:rsidP="00B31E90">
      <w:pPr>
        <w:pStyle w:val="Prrafodelista"/>
        <w:spacing w:line="276" w:lineRule="auto"/>
        <w:ind w:left="567" w:right="567"/>
        <w:jc w:val="both"/>
        <w:rPr>
          <w:rFonts w:ascii="Palatino Linotype" w:hAnsi="Palatino Linotype"/>
          <w:i/>
          <w:color w:val="000000" w:themeColor="text1"/>
          <w:szCs w:val="22"/>
        </w:rPr>
      </w:pPr>
    </w:p>
    <w:p w14:paraId="00D5604B" w14:textId="2D045BFD" w:rsidR="00777836" w:rsidRPr="00745ECF" w:rsidRDefault="00777836" w:rsidP="0077783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45ECF">
        <w:rPr>
          <w:rFonts w:ascii="Palatino Linotype" w:eastAsia="MS Mincho" w:hAnsi="Palatino Linotype" w:cs="Times New Roman"/>
          <w:color w:val="000000" w:themeColor="text1"/>
        </w:rPr>
        <w:t>El particular adjuntó el documento electrónico denominado Archivo 1663866713457.docx, el cual contiene lo siguiente:</w:t>
      </w:r>
    </w:p>
    <w:p w14:paraId="4F78D92E"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lastRenderedPageBreak/>
        <w:t>1.- Indicar recursos financieros, materiales, de infraestructura, y humanos destinados por el Estado para la búsqueda de personas desaparecidas y la identificación de personas fallecidas no identificadas entre enero de 2018 y 31 de agosto de 2022.</w:t>
      </w:r>
    </w:p>
    <w:p w14:paraId="6A309AF7" w14:textId="77777777" w:rsidR="00777836" w:rsidRPr="00745ECF" w:rsidRDefault="00777836" w:rsidP="00777836">
      <w:pPr>
        <w:pStyle w:val="Prrafodelista"/>
        <w:numPr>
          <w:ilvl w:val="0"/>
          <w:numId w:val="43"/>
        </w:numPr>
        <w:spacing w:after="160" w:line="259" w:lineRule="auto"/>
        <w:ind w:left="851" w:right="616" w:firstLine="0"/>
        <w:rPr>
          <w:rFonts w:ascii="Palatino Linotype" w:hAnsi="Palatino Linotype"/>
          <w:i/>
          <w:sz w:val="22"/>
        </w:rPr>
      </w:pPr>
      <w:r w:rsidRPr="00745ECF">
        <w:rPr>
          <w:rFonts w:ascii="Palatino Linotype" w:hAnsi="Palatino Linotype"/>
          <w:i/>
          <w:sz w:val="22"/>
        </w:rPr>
        <w:t>A qué dependencia se le entregaron (desagregar por recursos materiales y financieros, por rubro, por mes y año)</w:t>
      </w:r>
    </w:p>
    <w:p w14:paraId="65B5ED17" w14:textId="77777777" w:rsidR="00777836" w:rsidRPr="00745ECF" w:rsidRDefault="00777836" w:rsidP="00777836">
      <w:pPr>
        <w:pStyle w:val="Prrafodelista"/>
        <w:numPr>
          <w:ilvl w:val="0"/>
          <w:numId w:val="43"/>
        </w:numPr>
        <w:spacing w:after="160" w:line="259" w:lineRule="auto"/>
        <w:ind w:left="851" w:right="616" w:firstLine="0"/>
        <w:rPr>
          <w:rFonts w:ascii="Palatino Linotype" w:hAnsi="Palatino Linotype"/>
          <w:i/>
          <w:sz w:val="22"/>
        </w:rPr>
      </w:pPr>
      <w:r w:rsidRPr="00745ECF">
        <w:rPr>
          <w:rFonts w:ascii="Palatino Linotype" w:hAnsi="Palatino Linotype"/>
          <w:i/>
          <w:sz w:val="22"/>
        </w:rPr>
        <w:t>¿Cuántas personas y en qué dependencias realizan labores de búsqueda y cuántas personas y en qué dependencia realizan labores de identificación humana?</w:t>
      </w:r>
    </w:p>
    <w:p w14:paraId="0F5572C3" w14:textId="77777777" w:rsidR="00777836" w:rsidRPr="00745ECF" w:rsidRDefault="00777836" w:rsidP="00777836">
      <w:pPr>
        <w:pStyle w:val="Prrafodelista"/>
        <w:numPr>
          <w:ilvl w:val="0"/>
          <w:numId w:val="43"/>
        </w:numPr>
        <w:spacing w:after="160" w:line="259" w:lineRule="auto"/>
        <w:ind w:left="851" w:right="616" w:firstLine="0"/>
        <w:rPr>
          <w:rFonts w:ascii="Palatino Linotype" w:hAnsi="Palatino Linotype"/>
          <w:i/>
          <w:sz w:val="22"/>
        </w:rPr>
      </w:pPr>
      <w:r w:rsidRPr="00745ECF">
        <w:rPr>
          <w:rFonts w:ascii="Palatino Linotype" w:hAnsi="Palatino Linotype"/>
          <w:i/>
          <w:sz w:val="22"/>
        </w:rPr>
        <w:t>¿Qué perfiles tienen las personas asignadas a labores de búsqueda, qué perfiles tienen aquéllas destinadas a identificación?</w:t>
      </w:r>
    </w:p>
    <w:p w14:paraId="5C20496D"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 xml:space="preserve">2. ¿Cuántos panteones o cementerios forenses tiene la entidad? </w:t>
      </w:r>
    </w:p>
    <w:p w14:paraId="5DADC957"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a) ¿Cuál es su nombre oficial?</w:t>
      </w:r>
    </w:p>
    <w:p w14:paraId="6F11FA46"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b) ¿Dónde se encuentran ubicados? ¿Cuándo fueron creados? ¿Qué costo tuvo la creación de este espacio o de su reconversión en caso de que se hubiera utilizado una infraestructura previa?</w:t>
      </w:r>
    </w:p>
    <w:p w14:paraId="1FBB504F"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 xml:space="preserve">c) ¿Qué dependencia se encarga de su administración y resguardo? </w:t>
      </w:r>
    </w:p>
    <w:p w14:paraId="7004AA5B"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d) ¿Quién es la persona servidora pública responsable del registro, seguimiento y atención a los panteones o cementerios forenses de la entidad?</w:t>
      </w:r>
    </w:p>
    <w:p w14:paraId="7E086615"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e) ¿Cuál es la normatividad que se sigue para determinar qué cuerpos o restos humanos son enviados a estos espacios?</w:t>
      </w:r>
    </w:p>
    <w:p w14:paraId="23412BBE"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f) ¿Cuál es el manejo que se le da a la base de datos resultante de los registros en estos espacios? ¿Quién la administra? ¿Cómo se realizan cruces para cotejo con ella?</w:t>
      </w:r>
    </w:p>
    <w:p w14:paraId="1637D219"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g) ¿Qué capacidad instalada tienen? ¿Cuál es su ocupación al 31 de agosto de 2022?</w:t>
      </w:r>
    </w:p>
    <w:p w14:paraId="7683B3CA"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h) ¿Con qué periodicidad se realizan visitas de supervisión? ¿Quién es la autoridad encargada de las mismas? ¿Cuál es el marco normativo de la supervisión de estos espacios?</w:t>
      </w:r>
    </w:p>
    <w:p w14:paraId="35953AC1" w14:textId="77777777" w:rsidR="00777836" w:rsidRPr="00745ECF" w:rsidRDefault="00777836" w:rsidP="00777836">
      <w:pPr>
        <w:ind w:left="1134" w:right="616" w:hanging="284"/>
        <w:rPr>
          <w:rFonts w:ascii="Palatino Linotype" w:hAnsi="Palatino Linotype"/>
          <w:i/>
          <w:sz w:val="22"/>
        </w:rPr>
      </w:pPr>
      <w:r w:rsidRPr="00745ECF">
        <w:rPr>
          <w:rFonts w:ascii="Palatino Linotype" w:hAnsi="Palatino Linotype"/>
          <w:i/>
          <w:sz w:val="22"/>
        </w:rPr>
        <w:t>i) ¿Cuál es la normatividad sanitaria, ambiental, y urbana que se consideró para la creación de estos espacios? ¿Qué estudios se hicieron previo a la creación de los espacios? ¿Hubo trabajos de adecuación entre enero de 2018 y agosto de 2022? ¿En qué consistieron, quién los realizó, qué valoraciones se hicieron y qué costo tuvo?</w:t>
      </w:r>
    </w:p>
    <w:p w14:paraId="38FBC705"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 xml:space="preserve">3. ¿En qué espacios de la entidad se resguardan cuerpos o restos humanos de personas fallecidas sin identificar? </w:t>
      </w:r>
    </w:p>
    <w:p w14:paraId="2E0EDA8B"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t>a) ¿Cuál es la normatividad que rige los procesos de resguardo, procesamientos y búsqueda de identidad?</w:t>
      </w:r>
    </w:p>
    <w:p w14:paraId="0AE2C42A"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t>b) ¿Qué autoridad o autoridades están a cargo de estos procesos?</w:t>
      </w:r>
    </w:p>
    <w:p w14:paraId="388C458B"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t>c) ¿Cuál es el nombre oficial y dónde están ubicados los espacios de resguardo? ¿Cuándo fueron creados?</w:t>
      </w:r>
    </w:p>
    <w:p w14:paraId="7854A781"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lastRenderedPageBreak/>
        <w:t xml:space="preserve">d) ¿Qué capacidad instalada tienen? </w:t>
      </w:r>
    </w:p>
    <w:p w14:paraId="62AB010A"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t>e) ¿Qué costos tiene su operación y mantenimiento?</w:t>
      </w:r>
    </w:p>
    <w:p w14:paraId="5553BC2A" w14:textId="77777777" w:rsidR="00777836" w:rsidRPr="00745ECF" w:rsidRDefault="00777836" w:rsidP="00777836">
      <w:pPr>
        <w:ind w:left="993" w:right="616" w:hanging="142"/>
        <w:rPr>
          <w:rFonts w:ascii="Palatino Linotype" w:hAnsi="Palatino Linotype"/>
          <w:i/>
          <w:sz w:val="22"/>
        </w:rPr>
      </w:pPr>
      <w:r w:rsidRPr="00745ECF">
        <w:rPr>
          <w:rFonts w:ascii="Palatino Linotype" w:hAnsi="Palatino Linotype"/>
          <w:i/>
          <w:sz w:val="22"/>
        </w:rPr>
        <w:t>f) ¿Qué recursos materiales y humanos se destinaron a su operación y mantenimiento?</w:t>
      </w:r>
    </w:p>
    <w:p w14:paraId="60749691"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4. Informar qué normatividad existe en la entidad relacionada con la búsqueda de personas desaparecidas y la identificación de personas fallecidas sin identificar hasta agosto de 2022. Informar fechas de entrada en vigor, normas derogadas (indicar fecha de entrada en vigor y fecha en que fue derogada), avisos, memorándums, oficios circulares, protocolos o lineamientos que existan sobre esos temas. Remitir copia digital de los soportes documentales.</w:t>
      </w:r>
    </w:p>
    <w:p w14:paraId="73C1235F"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5. Informar qué normatividad existe en materia de tratamiento y notificación forense, así como en cuanto a restitución de cuerpos o restos de personas fallecidas a sus familias. Indicar a qué dependencia corresponde la labor y con qué instalaciones y recursos materiales y humanos cuenta para llevarla a cabo. Remitir copia digital de los soportes documentales.</w:t>
      </w:r>
    </w:p>
    <w:p w14:paraId="5376E687"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6. Informar en qué tipo de caja, bolsa, o afín, se entregan los cuerpos o restos humanos de personas fallecidas en la entidad. Indicar, en el periodo de enero de 2018 a 2022, quién hizo las adquisiciones de los insumos, los costos mensuales por año, quiénes fueron los proveedores y si el proceso se sujetó a licitación. De haber sido licitación o adjudicación directa, señalar los soportes que llevaron a la elección del proveedor. Remitir copia digital de los soportes documentales.</w:t>
      </w:r>
    </w:p>
    <w:p w14:paraId="13769BFE"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7. ¿Cómo se documente el contexto de hallazgo de un cuerpo o restos humanos en la entidad? ¿Cuál es el fundamento en la entidad? ¿Qué formatos o protocolos se siguen? Remitir copia digital de los soportes documentales.</w:t>
      </w:r>
    </w:p>
    <w:p w14:paraId="484B15AC"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8. A nivel estatal señalar si hay algún mecanismo de coordinación con alguna otra dependencia u organismo local para intervención conjunta. De ser así, explicar cómo funciona y cuál es el fundamento.</w:t>
      </w:r>
    </w:p>
    <w:p w14:paraId="038B3C62"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9. Indicar si acude médico forense a las diligencias de búsqueda. En caso afirmativo señalar protocolos que se siguen, labor que realizan, a qué dependencia pertenece.</w:t>
      </w:r>
    </w:p>
    <w:p w14:paraId="0F98275D"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10. ¿De quién dependen los servicios periciales y los servicios médicos forenses en la entidad?</w:t>
      </w:r>
    </w:p>
    <w:p w14:paraId="5B2AD142"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11. ¿Cuántos peritos y de qué especialidades se tienen? Señale, por perito, la fecha de última actualización en su campo disciplinario y a cargo de quién estuvo. Indicar si fue financiada por la institución, la entidad, algún otro organismo público o a través de un organismo o entidad internacional.</w:t>
      </w:r>
    </w:p>
    <w:p w14:paraId="14AAACD7"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12. Indique la fecha de último abastecimiento de insumos para labores periciales, indicar cuáles se recibieron y quién proporciona los recursos para su adquisición y con qué periodicidad, entre enero de 2018 y el 31 de agosto de 2022.</w:t>
      </w:r>
    </w:p>
    <w:p w14:paraId="72B5821A"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lastRenderedPageBreak/>
        <w:t>13. Número de procesos por declaración de ausencia se han iniciado en la entidad de enero de 2018 al 31 de agosto de 2022. Desagregar por género de la persona promovente y relación con la persona desaparecida por mes y por año.</w:t>
      </w:r>
    </w:p>
    <w:p w14:paraId="384D2305"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14. Indicar con cuántos centros de identificación humana cuenta la entidad, en dónde se encuentran localizados, qué presupuesto tienen asignado, fecha de entrada en operación y número y tipo de personas adscritas para su operación.</w:t>
      </w:r>
    </w:p>
    <w:p w14:paraId="02454F29"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15. Indicar número y tipo de laboratorios forenses en la entidad que están certificados. Especificar el laboratorio, la certificación con la que cuenta, y la fecha en que se obtuvo la misma.</w:t>
      </w:r>
    </w:p>
    <w:p w14:paraId="37FA914A"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16.- Enumerar y describir el tipo de estudios que se realizan para registro de datos para identificación de personas fallecidas sin identificar en la entidad. Indicar a cargo de qué autoridad están los peritos que intervienen y qué base de datos se alimenta con la información resultante. Señalar cómo se realizan cruces para cotejo.</w:t>
      </w:r>
    </w:p>
    <w:p w14:paraId="22A4A2F9"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17. ¿Qué tipo de registros se generan en la entidad tanto del procedimiento como de la persona a identificar? ¿Qué mecanismos de protección de datos se utilizan? ¿Quién y cómo determinan los accesos para consulta a los registros, con qué fundamento legal? ¿Qué bases de datos se alimentan con la información resultante? ¿Qué bases de datos se consultan para el llenado o posible cruce con fines de identificación?</w:t>
      </w:r>
    </w:p>
    <w:p w14:paraId="210CE1D5"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18. ¿Qué entidad, institución o dependencia se encarga de recabar perfiles genéticos de familiares de personas desaparecidas o no localizadas</w:t>
      </w:r>
      <w:proofErr w:type="gramStart"/>
      <w:r w:rsidRPr="00745ECF">
        <w:rPr>
          <w:rFonts w:ascii="Palatino Linotype" w:hAnsi="Palatino Linotype"/>
          <w:i/>
          <w:sz w:val="22"/>
        </w:rPr>
        <w:t>?¿</w:t>
      </w:r>
      <w:proofErr w:type="gramEnd"/>
      <w:r w:rsidRPr="00745ECF">
        <w:rPr>
          <w:rFonts w:ascii="Palatino Linotype" w:hAnsi="Palatino Linotype"/>
          <w:i/>
          <w:sz w:val="22"/>
        </w:rPr>
        <w:t>Con qué periodicidad se recaba esa información? ¿Con qué periodicidad se actualizan las bases de datos de los registros con los que se cuenta?</w:t>
      </w:r>
    </w:p>
    <w:p w14:paraId="064064C6"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19. ¿Dónde y cómo se resguardan las muestras que se toman? ¿Qué procesamiento se realiza en las mismas? Indicar mecanismos, peritos, insumos y espacios que se utilizan para esta parte del proceso.  ¿A cargo de quién queda esta parte del proceso? ¿Qué tipo de acceso para consulta tienen otras entidades estatales o federales?</w:t>
      </w:r>
    </w:p>
    <w:p w14:paraId="6F66C2D7"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20. ¿Qué tipo de registros se generan a partir del procesamiento de las muestras? ¿Se reportan a alguna autoridad? De ser así referir cuál, cómo, y con qué periodicidad. Indicar si se alimenta alguna base de datos con estos registros, de ser así, indicar cuál, cómo y con qué periodicidad. Indicar quién puede consultar esa base de datos.</w:t>
      </w:r>
    </w:p>
    <w:p w14:paraId="544D93D0"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21. Del total de muestras recibidas entre enero de 2018 y el 31 de agosto de 2022, ¿cuántas han sido ya procesadas, cuántas ya están registradas en alguna base de datos, y cuántas están pendientes de procesar o de registrar? ¿A cuántas personas corresponden las muestras en total? ¿Cuántas de estas muestras se han tomado de cadáveres o restos óseos? ¿cuántas han sido ya procesadas, cuántas ya están registradas en alguna base de datos, y cuántas están pendientes de procesar o de registrar?</w:t>
      </w:r>
    </w:p>
    <w:p w14:paraId="3F2C6702"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 xml:space="preserve">22. ¿Cómo se realiza el cotejo de huellas digitales de personas fallecidas sin identificar en la entidad? ¿Qué registros se generan? ¿En qué base de datos se registran? ¿A </w:t>
      </w:r>
      <w:r w:rsidRPr="00745ECF">
        <w:rPr>
          <w:rFonts w:ascii="Palatino Linotype" w:hAnsi="Palatino Linotype"/>
          <w:i/>
          <w:sz w:val="22"/>
        </w:rPr>
        <w:lastRenderedPageBreak/>
        <w:t>partir de qué fecha se realiza? ¿Ese registro tienen comunicación con algún otro? ¿Cuál es el fundamento legal para el registro (o no) de las huellas en la entidad?</w:t>
      </w:r>
    </w:p>
    <w:p w14:paraId="25788667"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23. En la entidad, como parte de los procesos de identificación, ¿se realizan registros odontológicos? ¿Se documentan radiografías? ¿De qué tipo? ¿Desde cuándo y con qué fundamento se recaba esta información? ¿En qué formato y tipo de soporte se genera el registro? ¿En qué base de datos se registraron? ¿Ese registro tienen comunicación con algún otro? ¿Cómo se actualizan los registros de identificación? ¿Con qué periodicidad?</w:t>
      </w:r>
    </w:p>
    <w:p w14:paraId="1BC8EC9F"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24. ¿Cómo se actualizan los registros de identificación en la entidad? ¿Con qué periodicidad? ¿Qué proceso se sigue cuando hay una identificación positiva? Indicar fundamento y remitir copia soporte del documento que consigne el proceso.</w:t>
      </w:r>
    </w:p>
    <w:p w14:paraId="062A4304"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25. En la entidad ¿existe algún registro de señas particulares (cicatrices, tatuajes, lunares, marcas, otros)? ¿Cuál es su nombre oficial y desde cuándo existe? ¿Dónde se encuentra? ¿Cómo se realiza el cotejo con otras bases de datos? ¿Cómo se actualizan los registros de identificación? ¿Con qué periodicidad?</w:t>
      </w:r>
    </w:p>
    <w:p w14:paraId="1E59AD39"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26. ¿De qué fecha data el registro más antiguo que tienen de personas fallecidas sin identificar en la entidad? ¿Qué tipo de soporte (físico, virtual, de acceso público, de consulta interna, otro) utiliza? ¿Cómo se actualizan los registros de identificación? ¿Con qué periodicidad?</w:t>
      </w:r>
    </w:p>
    <w:p w14:paraId="71572318"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27. ¿Hay algún área o personal encargado (de forma temporal o permanente) de actualizar, completar, cruzar las bases de datos? ¿Qué perfil tiene? ¿Con qué periodicidad lo hace? ¿A qué dependencia pertenece? ¿Desde cuándo se encarga de la actualización de estas bases de datos? ¿Cuál es el fundamento legal de su actuación?</w:t>
      </w:r>
    </w:p>
    <w:p w14:paraId="36EA432F"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28. ¿Qué tipo de registros se tienen de los cuerpos inhumados en la entidad? ¿Quién los concentra? ¿Cómo se actualizan? ¿Qué mecanismos de validación y actualización de información se tienen y de qué entidad o persona servidora pública dependen?</w:t>
      </w:r>
    </w:p>
    <w:p w14:paraId="54203877"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29. ¿Quién informa a la familia de la identificación de una persona fallecida en contextos de desaparición? ¿Cómo se realiza la notificación? ¿Qué personal participa? ¿Hay algún espacio físico para el proceso? ¿Dónde se encuentra ubicado? ¿Se lleva a cabo algún seguimiento o canalización?</w:t>
      </w:r>
    </w:p>
    <w:p w14:paraId="732317A0" w14:textId="77777777" w:rsidR="00777836" w:rsidRPr="00745ECF" w:rsidRDefault="00777836" w:rsidP="00777836">
      <w:pPr>
        <w:ind w:left="567" w:right="616"/>
        <w:rPr>
          <w:rFonts w:ascii="Palatino Linotype" w:hAnsi="Palatino Linotype"/>
          <w:i/>
          <w:sz w:val="22"/>
        </w:rPr>
      </w:pPr>
      <w:r w:rsidRPr="00745ECF">
        <w:rPr>
          <w:rFonts w:ascii="Palatino Linotype" w:hAnsi="Palatino Linotype"/>
          <w:i/>
          <w:sz w:val="22"/>
        </w:rPr>
        <w:t>30. ¿Se cuenta con protocolos, lineamientos o alguna otra normatividad interna relacionada con la notificación forense con enfoque psicosocial y la entrega digna? ¿Desde cuándo entró en vigor? ¿Qué mecanismos de supervisión de cumplimiento prevé? ¿A quién le corresponde la operación y supervisión? ¿Cuál es el fundamento legal? Remitir copia digital de los soportes documentales.</w:t>
      </w:r>
    </w:p>
    <w:p w14:paraId="244E52A2" w14:textId="77777777" w:rsidR="00777836" w:rsidRPr="00745ECF" w:rsidRDefault="00777836" w:rsidP="00777836"/>
    <w:p w14:paraId="49C21E77" w14:textId="0079397D" w:rsidR="0039142B" w:rsidRPr="00745ECF"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45ECF">
        <w:rPr>
          <w:rFonts w:ascii="Palatino Linotype" w:hAnsi="Palatino Linotype" w:cs="Arial"/>
          <w:color w:val="000000" w:themeColor="text1"/>
        </w:rPr>
        <w:t>Modalidad de entrega: A través d</w:t>
      </w:r>
      <w:r w:rsidR="009C0215" w:rsidRPr="00745ECF">
        <w:rPr>
          <w:rFonts w:ascii="Palatino Linotype" w:hAnsi="Palatino Linotype" w:cs="Arial"/>
          <w:color w:val="000000" w:themeColor="text1"/>
        </w:rPr>
        <w:t>e</w:t>
      </w:r>
      <w:r w:rsidR="00755146" w:rsidRPr="00745ECF">
        <w:rPr>
          <w:rFonts w:ascii="Palatino Linotype" w:hAnsi="Palatino Linotype" w:cs="Arial"/>
          <w:color w:val="000000" w:themeColor="text1"/>
        </w:rPr>
        <w:t>l SAIMEX</w:t>
      </w:r>
      <w:r w:rsidR="00777836" w:rsidRPr="00745ECF">
        <w:rPr>
          <w:rFonts w:ascii="Palatino Linotype" w:hAnsi="Palatino Linotype" w:cs="Arial"/>
          <w:color w:val="000000" w:themeColor="text1"/>
        </w:rPr>
        <w:t xml:space="preserve"> y correo electrónico</w:t>
      </w:r>
      <w:r w:rsidR="004E197E" w:rsidRPr="00745ECF">
        <w:rPr>
          <w:rFonts w:ascii="Palatino Linotype" w:hAnsi="Palatino Linotype" w:cs="Arial"/>
          <w:color w:val="000000" w:themeColor="text1"/>
        </w:rPr>
        <w:t>.</w:t>
      </w:r>
      <w:r w:rsidR="009E6A7E" w:rsidRPr="00745ECF">
        <w:rPr>
          <w:rFonts w:ascii="Palatino Linotype" w:hAnsi="Palatino Linotype" w:cs="Arial"/>
          <w:color w:val="000000" w:themeColor="text1"/>
        </w:rPr>
        <w:t xml:space="preserve"> </w:t>
      </w:r>
    </w:p>
    <w:p w14:paraId="35BA18A9" w14:textId="77777777" w:rsidR="0039142B" w:rsidRPr="00745ECF"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D5A8F7A" w:rsidR="0022448D" w:rsidRPr="00745ECF"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45ECF">
        <w:rPr>
          <w:rFonts w:ascii="Palatino Linotype" w:eastAsia="MS Mincho" w:hAnsi="Palatino Linotype" w:cs="Times New Roman"/>
          <w:color w:val="000000" w:themeColor="text1"/>
        </w:rPr>
        <w:lastRenderedPageBreak/>
        <w:t xml:space="preserve">El </w:t>
      </w:r>
      <w:r w:rsidR="00777836" w:rsidRPr="00745ECF">
        <w:rPr>
          <w:rFonts w:ascii="Palatino Linotype" w:eastAsia="MS Mincho" w:hAnsi="Palatino Linotype" w:cs="Times New Roman"/>
          <w:color w:val="000000" w:themeColor="text1"/>
        </w:rPr>
        <w:t>veintitrés</w:t>
      </w:r>
      <w:r w:rsidR="00FD2865" w:rsidRPr="00745ECF">
        <w:rPr>
          <w:rFonts w:ascii="Palatino Linotype" w:eastAsia="MS Mincho" w:hAnsi="Palatino Linotype" w:cs="Times New Roman"/>
          <w:color w:val="000000" w:themeColor="text1"/>
        </w:rPr>
        <w:t xml:space="preserve"> </w:t>
      </w:r>
      <w:r w:rsidR="007076C5" w:rsidRPr="00745ECF">
        <w:rPr>
          <w:rFonts w:ascii="Palatino Linotype" w:eastAsia="MS Mincho" w:hAnsi="Palatino Linotype" w:cs="Times New Roman"/>
          <w:color w:val="000000" w:themeColor="text1"/>
        </w:rPr>
        <w:t>(</w:t>
      </w:r>
      <w:r w:rsidR="00777836" w:rsidRPr="00745ECF">
        <w:rPr>
          <w:rFonts w:ascii="Palatino Linotype" w:eastAsia="MS Mincho" w:hAnsi="Palatino Linotype" w:cs="Times New Roman"/>
          <w:color w:val="000000" w:themeColor="text1"/>
        </w:rPr>
        <w:t>23</w:t>
      </w:r>
      <w:r w:rsidR="007076C5" w:rsidRPr="00745ECF">
        <w:rPr>
          <w:rFonts w:ascii="Palatino Linotype" w:eastAsia="MS Mincho" w:hAnsi="Palatino Linotype" w:cs="Times New Roman"/>
          <w:color w:val="000000" w:themeColor="text1"/>
        </w:rPr>
        <w:t xml:space="preserve">) de </w:t>
      </w:r>
      <w:r w:rsidR="00777836" w:rsidRPr="00745ECF">
        <w:rPr>
          <w:rFonts w:ascii="Palatino Linotype" w:eastAsia="MS Mincho" w:hAnsi="Palatino Linotype" w:cs="Times New Roman"/>
          <w:color w:val="000000" w:themeColor="text1"/>
        </w:rPr>
        <w:t>septiembre</w:t>
      </w:r>
      <w:r w:rsidR="00762697" w:rsidRPr="00745ECF">
        <w:rPr>
          <w:rFonts w:ascii="Palatino Linotype" w:eastAsia="MS Mincho" w:hAnsi="Palatino Linotype" w:cs="Times New Roman"/>
          <w:color w:val="000000" w:themeColor="text1"/>
        </w:rPr>
        <w:t xml:space="preserve"> de dos mil veinti</w:t>
      </w:r>
      <w:r w:rsidR="00AD2900" w:rsidRPr="00745ECF">
        <w:rPr>
          <w:rFonts w:ascii="Palatino Linotype" w:eastAsia="MS Mincho" w:hAnsi="Palatino Linotype" w:cs="Times New Roman"/>
          <w:color w:val="000000" w:themeColor="text1"/>
        </w:rPr>
        <w:t>dós</w:t>
      </w:r>
      <w:r w:rsidR="00762697" w:rsidRPr="00745ECF">
        <w:rPr>
          <w:rFonts w:ascii="Palatino Linotype" w:eastAsia="MS Mincho" w:hAnsi="Palatino Linotype" w:cs="Times New Roman"/>
          <w:color w:val="000000" w:themeColor="text1"/>
        </w:rPr>
        <w:t xml:space="preserve">, </w:t>
      </w:r>
      <w:r w:rsidR="005F1362" w:rsidRPr="00745ECF">
        <w:rPr>
          <w:rFonts w:ascii="Palatino Linotype" w:hAnsi="Palatino Linotype"/>
          <w:color w:val="000000" w:themeColor="text1"/>
          <w:szCs w:val="14"/>
        </w:rPr>
        <w:t xml:space="preserve">el </w:t>
      </w:r>
      <w:r w:rsidR="005F1362" w:rsidRPr="00745ECF">
        <w:rPr>
          <w:rFonts w:ascii="Palatino Linotype" w:hAnsi="Palatino Linotype"/>
          <w:b/>
          <w:color w:val="000000" w:themeColor="text1"/>
          <w:szCs w:val="14"/>
        </w:rPr>
        <w:t>SUJETO OBLIGADO</w:t>
      </w:r>
      <w:r w:rsidR="005F1362" w:rsidRPr="00745ECF">
        <w:rPr>
          <w:rFonts w:ascii="Palatino Linotype" w:hAnsi="Palatino Linotype"/>
          <w:color w:val="000000" w:themeColor="text1"/>
          <w:szCs w:val="14"/>
        </w:rPr>
        <w:t xml:space="preserve"> </w:t>
      </w:r>
      <w:r w:rsidR="007076C5" w:rsidRPr="00745ECF">
        <w:rPr>
          <w:rFonts w:ascii="Palatino Linotype" w:hAnsi="Palatino Linotype"/>
          <w:color w:val="000000" w:themeColor="text1"/>
          <w:szCs w:val="14"/>
        </w:rPr>
        <w:t xml:space="preserve">dio respuesta a la solicitud de información </w:t>
      </w:r>
      <w:r w:rsidR="00777836" w:rsidRPr="00745ECF">
        <w:rPr>
          <w:rFonts w:ascii="Palatino Linotype" w:hAnsi="Palatino Linotype"/>
          <w:b/>
          <w:bCs/>
          <w:color w:val="000000" w:themeColor="text1"/>
        </w:rPr>
        <w:t>00691/PJUDICI/IP/2022</w:t>
      </w:r>
      <w:r w:rsidR="007076C5" w:rsidRPr="00745ECF">
        <w:rPr>
          <w:rFonts w:ascii="Palatino Linotype" w:hAnsi="Palatino Linotype"/>
          <w:color w:val="000000" w:themeColor="text1"/>
          <w:szCs w:val="14"/>
        </w:rPr>
        <w:t xml:space="preserve"> en los siguientes términos</w:t>
      </w:r>
      <w:r w:rsidR="005F1362" w:rsidRPr="00745ECF">
        <w:rPr>
          <w:rFonts w:ascii="Palatino Linotype" w:hAnsi="Palatino Linotype"/>
          <w:color w:val="000000" w:themeColor="text1"/>
          <w:szCs w:val="14"/>
        </w:rPr>
        <w:t>:</w:t>
      </w:r>
    </w:p>
    <w:p w14:paraId="0E759FD5" w14:textId="77777777" w:rsidR="009A593A" w:rsidRPr="00745ECF" w:rsidRDefault="009A593A" w:rsidP="00B31E90">
      <w:pPr>
        <w:pStyle w:val="Sinespaciado"/>
        <w:ind w:left="567" w:right="567"/>
        <w:jc w:val="right"/>
        <w:rPr>
          <w:rFonts w:ascii="Palatino Linotype" w:hAnsi="Palatino Linotype"/>
          <w:i/>
          <w:noProof/>
          <w:color w:val="000000" w:themeColor="text1"/>
          <w:lang w:eastAsia="es-MX"/>
        </w:rPr>
      </w:pPr>
    </w:p>
    <w:p w14:paraId="5A40DB1D" w14:textId="77777777" w:rsidR="00777836" w:rsidRPr="00745ECF" w:rsidRDefault="005F1362" w:rsidP="0077783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5ECF">
        <w:rPr>
          <w:rFonts w:ascii="Palatino Linotype" w:hAnsi="Palatino Linotype"/>
          <w:i/>
          <w:noProof/>
          <w:color w:val="000000" w:themeColor="text1"/>
          <w:sz w:val="22"/>
          <w:szCs w:val="22"/>
          <w:lang w:val="es-MX" w:eastAsia="es-MX"/>
        </w:rPr>
        <w:t>“</w:t>
      </w:r>
      <w:r w:rsidR="00777836" w:rsidRPr="00745ECF">
        <w:rPr>
          <w:rFonts w:ascii="Palatino Linotype" w:hAnsi="Palatino Linotype"/>
          <w:i/>
          <w:noProof/>
          <w:color w:val="000000" w:themeColor="text1"/>
          <w:sz w:val="22"/>
          <w:szCs w:val="22"/>
          <w:lang w:val="es-MX" w:eastAsia="es-MX"/>
        </w:rPr>
        <w:t>Es notaria incompetencia por lo que se procede a la orientación la cual se adjunta a la presente.</w:t>
      </w:r>
    </w:p>
    <w:p w14:paraId="0522BEFB" w14:textId="77777777" w:rsidR="00777836" w:rsidRPr="00745ECF" w:rsidRDefault="00777836" w:rsidP="0077783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5ECF">
        <w:rPr>
          <w:rFonts w:ascii="Palatino Linotype" w:hAnsi="Palatino Linotype"/>
          <w:i/>
          <w:noProof/>
          <w:color w:val="000000" w:themeColor="text1"/>
          <w:sz w:val="22"/>
          <w:szCs w:val="22"/>
          <w:lang w:val="es-MX" w:eastAsia="es-MX"/>
        </w:rPr>
        <w:t>ATENTAMENTE</w:t>
      </w:r>
    </w:p>
    <w:p w14:paraId="35A36DE0" w14:textId="210555B0" w:rsidR="0039142B" w:rsidRPr="00745ECF" w:rsidRDefault="00777836" w:rsidP="0077783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45ECF">
        <w:rPr>
          <w:rFonts w:ascii="Palatino Linotype" w:hAnsi="Palatino Linotype"/>
          <w:i/>
          <w:noProof/>
          <w:color w:val="000000" w:themeColor="text1"/>
          <w:sz w:val="22"/>
          <w:szCs w:val="22"/>
          <w:lang w:val="es-MX" w:eastAsia="es-MX"/>
        </w:rPr>
        <w:t>M. EN D. JOSE EDGAR MARÍN PEREZ</w:t>
      </w:r>
      <w:r w:rsidR="005F1362" w:rsidRPr="00745ECF">
        <w:rPr>
          <w:rFonts w:ascii="Palatino Linotype" w:hAnsi="Palatino Linotype"/>
          <w:i/>
          <w:noProof/>
          <w:color w:val="000000" w:themeColor="text1"/>
          <w:sz w:val="22"/>
          <w:szCs w:val="22"/>
          <w:lang w:val="es-MX" w:eastAsia="es-MX"/>
        </w:rPr>
        <w:t>”</w:t>
      </w:r>
      <w:r w:rsidR="00EB3DF7" w:rsidRPr="00745ECF">
        <w:rPr>
          <w:rFonts w:ascii="Palatino Linotype" w:hAnsi="Palatino Linotype"/>
          <w:noProof/>
          <w:color w:val="000000" w:themeColor="text1"/>
          <w:sz w:val="22"/>
          <w:szCs w:val="22"/>
          <w:lang w:val="es-MX" w:eastAsia="es-MX"/>
        </w:rPr>
        <w:t xml:space="preserve"> (Sic.)</w:t>
      </w:r>
    </w:p>
    <w:p w14:paraId="2D68519B" w14:textId="77777777" w:rsidR="0097210F" w:rsidRPr="00745ECF" w:rsidRDefault="0097210F" w:rsidP="009A593A">
      <w:pPr>
        <w:pStyle w:val="Sinespaciado"/>
        <w:ind w:right="567"/>
        <w:jc w:val="both"/>
        <w:rPr>
          <w:rFonts w:ascii="Palatino Linotype" w:hAnsi="Palatino Linotype"/>
          <w:noProof/>
          <w:color w:val="000000" w:themeColor="text1"/>
          <w:lang w:val="es-MX" w:eastAsia="es-MX"/>
        </w:rPr>
      </w:pPr>
    </w:p>
    <w:p w14:paraId="463F1BFA" w14:textId="594083CB" w:rsidR="00777836" w:rsidRPr="00745ECF" w:rsidRDefault="0077783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45ECF">
        <w:rPr>
          <w:rFonts w:ascii="Palatino Linotype" w:hAnsi="Palatino Linotype"/>
          <w:color w:val="000000" w:themeColor="text1"/>
          <w:szCs w:val="22"/>
        </w:rPr>
        <w:t>El Sujeto Obligado adjuntó el documento electrónico Orientación 00691-2022.1.pdf, el cual contiene lo siguiente:</w:t>
      </w:r>
    </w:p>
    <w:p w14:paraId="1B0CD731" w14:textId="77777777" w:rsidR="00777836" w:rsidRPr="00745ECF" w:rsidRDefault="00777836" w:rsidP="0077783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6A84179" w14:textId="2640CF4D" w:rsidR="00777836" w:rsidRPr="00745ECF" w:rsidRDefault="00777836" w:rsidP="00777836">
      <w:pPr>
        <w:pStyle w:val="Prrafodelista"/>
        <w:numPr>
          <w:ilvl w:val="0"/>
          <w:numId w:val="44"/>
        </w:numPr>
        <w:tabs>
          <w:tab w:val="left" w:pos="284"/>
          <w:tab w:val="left" w:pos="426"/>
        </w:tabs>
        <w:spacing w:line="360" w:lineRule="auto"/>
        <w:jc w:val="both"/>
        <w:rPr>
          <w:rFonts w:ascii="Palatino Linotype" w:hAnsi="Palatino Linotype"/>
          <w:color w:val="000000" w:themeColor="text1"/>
          <w:szCs w:val="22"/>
        </w:rPr>
      </w:pPr>
      <w:r w:rsidRPr="00745ECF">
        <w:rPr>
          <w:rFonts w:ascii="Palatino Linotype" w:hAnsi="Palatino Linotype"/>
          <w:b/>
          <w:color w:val="000000" w:themeColor="text1"/>
          <w:szCs w:val="22"/>
        </w:rPr>
        <w:t>Orientación 00691-2022.1.pdf</w:t>
      </w:r>
      <w:r w:rsidRPr="00745ECF">
        <w:rPr>
          <w:rFonts w:ascii="Palatino Linotype" w:hAnsi="Palatino Linotype"/>
          <w:color w:val="000000" w:themeColor="text1"/>
          <w:szCs w:val="22"/>
        </w:rPr>
        <w:t xml:space="preserve">: Documento suscrito por el Titular de la Unidad de Transparencia mediante el cual </w:t>
      </w:r>
      <w:r w:rsidR="009A02BD" w:rsidRPr="00745ECF">
        <w:rPr>
          <w:rFonts w:ascii="Palatino Linotype" w:hAnsi="Palatino Linotype"/>
          <w:color w:val="000000" w:themeColor="text1"/>
          <w:szCs w:val="22"/>
        </w:rPr>
        <w:t xml:space="preserve">determina que la información requerida no es generada ni poseída por el Sujeto Obligado, por lo que orienta al particular a formular su solicitud ante la Fiscalía General de Justicia del Estado de México y a la Secretaría de Justicia y Derechos Humanos. </w:t>
      </w:r>
    </w:p>
    <w:p w14:paraId="0FE4B486" w14:textId="77777777" w:rsidR="00777836" w:rsidRPr="00745ECF" w:rsidRDefault="00777836" w:rsidP="0077783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1144DB0" w:rsidR="000D5A1D" w:rsidRPr="00745ECF"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45ECF">
        <w:rPr>
          <w:rFonts w:ascii="Palatino Linotype" w:eastAsia="Times New Roman" w:hAnsi="Palatino Linotype" w:cs="Arial"/>
          <w:color w:val="000000" w:themeColor="text1"/>
          <w:lang w:val="es-ES"/>
        </w:rPr>
        <w:t>D</w:t>
      </w:r>
      <w:r w:rsidR="00561ED1" w:rsidRPr="00745ECF">
        <w:rPr>
          <w:rFonts w:ascii="Palatino Linotype" w:eastAsia="Times New Roman" w:hAnsi="Palatino Linotype" w:cs="Arial"/>
          <w:color w:val="000000" w:themeColor="text1"/>
          <w:lang w:val="es-ES"/>
        </w:rPr>
        <w:t xml:space="preserve">erivado de la respuesta emitida por el </w:t>
      </w:r>
      <w:r w:rsidR="00561ED1" w:rsidRPr="00745ECF">
        <w:rPr>
          <w:rFonts w:ascii="Palatino Linotype" w:eastAsia="Times New Roman" w:hAnsi="Palatino Linotype" w:cs="Arial"/>
          <w:b/>
          <w:color w:val="000000" w:themeColor="text1"/>
          <w:lang w:val="es-ES"/>
        </w:rPr>
        <w:t>SUJETO OBLIGADO</w:t>
      </w:r>
      <w:r w:rsidR="00561ED1" w:rsidRPr="00745ECF">
        <w:rPr>
          <w:rFonts w:ascii="Palatino Linotype" w:eastAsia="Times New Roman" w:hAnsi="Palatino Linotype" w:cs="Arial"/>
          <w:color w:val="000000" w:themeColor="text1"/>
          <w:lang w:val="es-ES"/>
        </w:rPr>
        <w:t>, e</w:t>
      </w:r>
      <w:r w:rsidR="00DB4BEF" w:rsidRPr="00745ECF">
        <w:rPr>
          <w:rFonts w:ascii="Palatino Linotype" w:eastAsia="Times New Roman" w:hAnsi="Palatino Linotype" w:cs="Arial"/>
          <w:color w:val="000000" w:themeColor="text1"/>
          <w:lang w:val="es-ES"/>
        </w:rPr>
        <w:t xml:space="preserve">l </w:t>
      </w:r>
      <w:r w:rsidR="009A02BD" w:rsidRPr="00745ECF">
        <w:rPr>
          <w:rFonts w:ascii="Palatino Linotype" w:eastAsia="Times New Roman" w:hAnsi="Palatino Linotype" w:cs="Arial"/>
          <w:color w:val="000000" w:themeColor="text1"/>
          <w:lang w:val="es-ES"/>
        </w:rPr>
        <w:t>veintinueve</w:t>
      </w:r>
      <w:r w:rsidR="00AF7319" w:rsidRPr="00745ECF">
        <w:rPr>
          <w:rFonts w:ascii="Palatino Linotype" w:eastAsia="Times New Roman" w:hAnsi="Palatino Linotype" w:cs="Arial"/>
          <w:color w:val="000000" w:themeColor="text1"/>
          <w:lang w:val="es-ES"/>
        </w:rPr>
        <w:t xml:space="preserve"> </w:t>
      </w:r>
      <w:r w:rsidR="002D6CF5" w:rsidRPr="00745ECF">
        <w:rPr>
          <w:rFonts w:ascii="Palatino Linotype" w:eastAsia="Times New Roman" w:hAnsi="Palatino Linotype" w:cs="Arial"/>
          <w:color w:val="000000" w:themeColor="text1"/>
          <w:lang w:val="es-ES"/>
        </w:rPr>
        <w:t>(</w:t>
      </w:r>
      <w:r w:rsidR="009A02BD" w:rsidRPr="00745ECF">
        <w:rPr>
          <w:rFonts w:ascii="Palatino Linotype" w:eastAsia="Times New Roman" w:hAnsi="Palatino Linotype" w:cs="Arial"/>
          <w:color w:val="000000" w:themeColor="text1"/>
          <w:lang w:val="es-ES"/>
        </w:rPr>
        <w:t>29</w:t>
      </w:r>
      <w:r w:rsidR="007A078A" w:rsidRPr="00745ECF">
        <w:rPr>
          <w:rFonts w:ascii="Palatino Linotype" w:eastAsia="Times New Roman" w:hAnsi="Palatino Linotype" w:cs="Arial"/>
          <w:color w:val="000000" w:themeColor="text1"/>
          <w:lang w:val="es-ES"/>
        </w:rPr>
        <w:t xml:space="preserve">) de </w:t>
      </w:r>
      <w:r w:rsidR="009A02BD" w:rsidRPr="00745ECF">
        <w:rPr>
          <w:rFonts w:ascii="Palatino Linotype" w:eastAsia="Times New Roman" w:hAnsi="Palatino Linotype" w:cs="Arial"/>
          <w:color w:val="000000" w:themeColor="text1"/>
          <w:lang w:val="es-ES"/>
        </w:rPr>
        <w:t>septiembre</w:t>
      </w:r>
      <w:r w:rsidR="00120024" w:rsidRPr="00745ECF">
        <w:rPr>
          <w:rFonts w:ascii="Palatino Linotype" w:eastAsia="Times New Roman" w:hAnsi="Palatino Linotype" w:cs="Arial"/>
          <w:color w:val="000000" w:themeColor="text1"/>
          <w:lang w:val="es-ES"/>
        </w:rPr>
        <w:t xml:space="preserve"> </w:t>
      </w:r>
      <w:r w:rsidR="00613655" w:rsidRPr="00745ECF">
        <w:rPr>
          <w:rFonts w:ascii="Palatino Linotype" w:eastAsia="Times New Roman" w:hAnsi="Palatino Linotype" w:cs="Arial"/>
          <w:color w:val="000000" w:themeColor="text1"/>
          <w:lang w:val="es-ES"/>
        </w:rPr>
        <w:t>dos mil veinti</w:t>
      </w:r>
      <w:r w:rsidR="00751F6F" w:rsidRPr="00745ECF">
        <w:rPr>
          <w:rFonts w:ascii="Palatino Linotype" w:eastAsia="Times New Roman" w:hAnsi="Palatino Linotype" w:cs="Arial"/>
          <w:color w:val="000000" w:themeColor="text1"/>
          <w:lang w:val="es-ES"/>
        </w:rPr>
        <w:t>dós</w:t>
      </w:r>
      <w:r w:rsidR="00FE49E3" w:rsidRPr="00745ECF">
        <w:rPr>
          <w:rFonts w:ascii="Palatino Linotype" w:eastAsia="Times New Roman" w:hAnsi="Palatino Linotype" w:cs="Arial"/>
          <w:color w:val="000000" w:themeColor="text1"/>
          <w:lang w:val="es-ES"/>
        </w:rPr>
        <w:t xml:space="preserve">, </w:t>
      </w:r>
      <w:r w:rsidR="007A078A" w:rsidRPr="00745ECF">
        <w:rPr>
          <w:rFonts w:ascii="Palatino Linotype" w:eastAsia="Times New Roman" w:hAnsi="Palatino Linotype" w:cs="Arial"/>
          <w:color w:val="000000" w:themeColor="text1"/>
          <w:lang w:val="es-ES"/>
        </w:rPr>
        <w:t>la</w:t>
      </w:r>
      <w:r w:rsidR="005F1362" w:rsidRPr="00745ECF">
        <w:rPr>
          <w:rFonts w:ascii="Palatino Linotype" w:eastAsia="Times New Roman" w:hAnsi="Palatino Linotype" w:cs="Arial"/>
          <w:color w:val="000000" w:themeColor="text1"/>
          <w:lang w:val="es-ES"/>
        </w:rPr>
        <w:t xml:space="preserve"> particular</w:t>
      </w:r>
      <w:r w:rsidR="00DB4BEF" w:rsidRPr="00745ECF">
        <w:rPr>
          <w:rFonts w:ascii="Palatino Linotype" w:eastAsia="Times New Roman" w:hAnsi="Palatino Linotype" w:cs="Arial"/>
          <w:color w:val="000000" w:themeColor="text1"/>
          <w:lang w:val="es-ES"/>
        </w:rPr>
        <w:t xml:space="preserve"> interpuso</w:t>
      </w:r>
      <w:r w:rsidR="009316E9" w:rsidRPr="00745ECF">
        <w:rPr>
          <w:rFonts w:ascii="Palatino Linotype" w:eastAsia="Times New Roman" w:hAnsi="Palatino Linotype" w:cs="Arial"/>
          <w:color w:val="000000" w:themeColor="text1"/>
          <w:lang w:val="es-ES"/>
        </w:rPr>
        <w:t xml:space="preserve"> </w:t>
      </w:r>
      <w:r w:rsidR="00102D65" w:rsidRPr="00745ECF">
        <w:rPr>
          <w:rFonts w:ascii="Palatino Linotype" w:eastAsia="Times New Roman" w:hAnsi="Palatino Linotype" w:cs="Arial"/>
          <w:color w:val="000000" w:themeColor="text1"/>
          <w:lang w:val="es-ES"/>
        </w:rPr>
        <w:t>el</w:t>
      </w:r>
      <w:r w:rsidR="004D68F8" w:rsidRPr="00745ECF">
        <w:rPr>
          <w:rFonts w:ascii="Palatino Linotype" w:eastAsia="Times New Roman" w:hAnsi="Palatino Linotype" w:cs="Arial"/>
          <w:color w:val="000000" w:themeColor="text1"/>
          <w:lang w:val="es-ES"/>
        </w:rPr>
        <w:t xml:space="preserve"> recurso de revisión </w:t>
      </w:r>
      <w:r w:rsidR="002F7CB7" w:rsidRPr="00745ECF">
        <w:rPr>
          <w:rFonts w:ascii="Palatino Linotype" w:hAnsi="Palatino Linotype"/>
          <w:b/>
          <w:szCs w:val="22"/>
        </w:rPr>
        <w:t>15203/INFOEM/IP/RR/2022</w:t>
      </w:r>
      <w:r w:rsidR="009A0461" w:rsidRPr="00745ECF">
        <w:rPr>
          <w:rFonts w:ascii="Palatino Linotype" w:eastAsia="Calibri" w:hAnsi="Palatino Linotype" w:cs="Arial"/>
          <w:b/>
          <w:color w:val="000000" w:themeColor="text1"/>
          <w:lang w:val="es-ES"/>
        </w:rPr>
        <w:t>;</w:t>
      </w:r>
      <w:r w:rsidR="00102D65" w:rsidRPr="00745ECF">
        <w:rPr>
          <w:rFonts w:ascii="Palatino Linotype" w:eastAsia="Times New Roman" w:hAnsi="Palatino Linotype" w:cs="Arial"/>
          <w:color w:val="000000" w:themeColor="text1"/>
          <w:lang w:val="es-ES"/>
        </w:rPr>
        <w:t xml:space="preserve"> impugnación</w:t>
      </w:r>
      <w:r w:rsidR="004D68F8" w:rsidRPr="00745ECF">
        <w:rPr>
          <w:rFonts w:ascii="Palatino Linotype" w:eastAsia="Times New Roman" w:hAnsi="Palatino Linotype" w:cs="Arial"/>
          <w:color w:val="000000" w:themeColor="text1"/>
          <w:lang w:val="es-ES"/>
        </w:rPr>
        <w:t xml:space="preserve"> </w:t>
      </w:r>
      <w:r w:rsidR="00A45546" w:rsidRPr="00745ECF">
        <w:rPr>
          <w:rFonts w:ascii="Palatino Linotype" w:eastAsia="Times New Roman" w:hAnsi="Palatino Linotype" w:cs="Arial"/>
          <w:color w:val="000000" w:themeColor="text1"/>
          <w:lang w:val="es-ES"/>
        </w:rPr>
        <w:t xml:space="preserve">en </w:t>
      </w:r>
      <w:r w:rsidR="00977D37" w:rsidRPr="00745ECF">
        <w:rPr>
          <w:rFonts w:ascii="Palatino Linotype" w:eastAsia="Times New Roman" w:hAnsi="Palatino Linotype" w:cs="Arial"/>
          <w:color w:val="000000" w:themeColor="text1"/>
          <w:lang w:val="es-ES"/>
        </w:rPr>
        <w:t>la</w:t>
      </w:r>
      <w:r w:rsidR="00A45546" w:rsidRPr="00745ECF">
        <w:rPr>
          <w:rFonts w:ascii="Palatino Linotype" w:eastAsia="Times New Roman" w:hAnsi="Palatino Linotype" w:cs="Arial"/>
          <w:color w:val="000000" w:themeColor="text1"/>
          <w:lang w:val="es-ES"/>
        </w:rPr>
        <w:t xml:space="preserve"> que refirió </w:t>
      </w:r>
      <w:r w:rsidR="004D68F8" w:rsidRPr="00745ECF">
        <w:rPr>
          <w:rFonts w:ascii="Palatino Linotype" w:eastAsia="Times New Roman" w:hAnsi="Palatino Linotype" w:cs="Arial"/>
          <w:color w:val="000000" w:themeColor="text1"/>
          <w:lang w:val="es-ES"/>
        </w:rPr>
        <w:t>lo siguiente:</w:t>
      </w:r>
    </w:p>
    <w:p w14:paraId="054906C6" w14:textId="77777777" w:rsidR="00E34622" w:rsidRPr="00745ECF"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EE527E5" w:rsidR="00E34622" w:rsidRPr="00745ECF" w:rsidRDefault="00E34622" w:rsidP="009A02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45ECF">
        <w:rPr>
          <w:rFonts w:ascii="Palatino Linotype" w:eastAsia="Times New Roman" w:hAnsi="Palatino Linotype" w:cs="Arial"/>
          <w:b/>
          <w:color w:val="000000" w:themeColor="text1"/>
          <w:lang w:val="es-ES"/>
        </w:rPr>
        <w:t>Acto impugnado:</w:t>
      </w:r>
      <w:r w:rsidRPr="00745ECF">
        <w:rPr>
          <w:rFonts w:ascii="Palatino Linotype" w:eastAsia="Times New Roman" w:hAnsi="Palatino Linotype" w:cs="Arial"/>
          <w:color w:val="000000" w:themeColor="text1"/>
          <w:lang w:val="es-ES"/>
        </w:rPr>
        <w:t xml:space="preserve"> “</w:t>
      </w:r>
      <w:r w:rsidR="009A02BD" w:rsidRPr="00745ECF">
        <w:rPr>
          <w:rFonts w:ascii="Palatino Linotype" w:eastAsia="Times New Roman" w:hAnsi="Palatino Linotype" w:cs="Arial"/>
          <w:i/>
          <w:color w:val="000000" w:themeColor="text1"/>
          <w:lang w:val="es-ES"/>
        </w:rPr>
        <w:t xml:space="preserve">La declaración de ausencia, señalada en el punto 13 del documento anexo a la solicitud inicial que se adjunta para pronta referencia, es materia del poder judicial. En ese tenor, al tratarse de un tema de su competencia se esperaría que la entidad cuente con los registros correspondientes a su propia </w:t>
      </w:r>
      <w:r w:rsidR="009A02BD" w:rsidRPr="00745ECF">
        <w:rPr>
          <w:rFonts w:ascii="Palatino Linotype" w:eastAsia="Times New Roman" w:hAnsi="Palatino Linotype" w:cs="Arial"/>
          <w:i/>
          <w:color w:val="000000" w:themeColor="text1"/>
          <w:lang w:val="es-ES"/>
        </w:rPr>
        <w:lastRenderedPageBreak/>
        <w:t>producción y tuviera registro, conocimiento y soporte documental de esta información. Se observa que el no dar respuesta a esta pregunta, y ninguna de las otras que se refieren en el documento, principalmente tratándose de una materia que refiere a una violación grave a derechos humanos, como lo es la desaparición, va contra los principios de exhaustividad, máxima publicidad, y transparencia proactiva mediante una interpretación restrictiva de la solicitud contraria al interés público.</w:t>
      </w:r>
      <w:r w:rsidRPr="00745ECF">
        <w:rPr>
          <w:rFonts w:ascii="Palatino Linotype" w:eastAsia="Times New Roman" w:hAnsi="Palatino Linotype" w:cs="Arial"/>
          <w:i/>
          <w:color w:val="000000" w:themeColor="text1"/>
          <w:lang w:val="es-ES"/>
        </w:rPr>
        <w:t>”</w:t>
      </w:r>
      <w:r w:rsidRPr="00745ECF">
        <w:rPr>
          <w:rFonts w:ascii="Palatino Linotype" w:eastAsia="Times New Roman" w:hAnsi="Palatino Linotype" w:cs="Arial"/>
          <w:color w:val="000000" w:themeColor="text1"/>
          <w:lang w:val="es-ES"/>
        </w:rPr>
        <w:t xml:space="preserve"> (Sic).</w:t>
      </w:r>
    </w:p>
    <w:p w14:paraId="033BFDE8" w14:textId="04B9496A" w:rsidR="00901BB1" w:rsidRPr="00745ECF" w:rsidRDefault="00901BB1" w:rsidP="00B14FF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45ECF">
        <w:rPr>
          <w:rFonts w:ascii="Palatino Linotype" w:eastAsia="Times New Roman" w:hAnsi="Palatino Linotype" w:cs="Arial"/>
          <w:b/>
          <w:color w:val="000000" w:themeColor="text1"/>
          <w:lang w:val="es-ES"/>
        </w:rPr>
        <w:t>Motivos o razones de inconformidad:</w:t>
      </w:r>
      <w:r w:rsidRPr="00745ECF">
        <w:rPr>
          <w:rFonts w:ascii="Palatino Linotype" w:eastAsia="Times New Roman" w:hAnsi="Palatino Linotype" w:cs="Arial"/>
          <w:color w:val="000000" w:themeColor="text1"/>
          <w:lang w:val="es-ES"/>
        </w:rPr>
        <w:t xml:space="preserve"> </w:t>
      </w:r>
      <w:r w:rsidR="0044013B" w:rsidRPr="00745ECF">
        <w:rPr>
          <w:rFonts w:ascii="Palatino Linotype" w:eastAsia="Times New Roman" w:hAnsi="Palatino Linotype" w:cs="Arial"/>
          <w:i/>
          <w:color w:val="000000" w:themeColor="text1"/>
          <w:lang w:val="es-ES"/>
        </w:rPr>
        <w:t>“</w:t>
      </w:r>
      <w:r w:rsidR="009A02BD" w:rsidRPr="00745ECF">
        <w:rPr>
          <w:rFonts w:ascii="Palatino Linotype" w:eastAsia="Times New Roman" w:hAnsi="Palatino Linotype" w:cs="Arial"/>
          <w:i/>
          <w:color w:val="000000" w:themeColor="text1"/>
          <w:lang w:val="es-ES"/>
        </w:rPr>
        <w:t>…</w:t>
      </w:r>
      <w:r w:rsidR="0044013B" w:rsidRPr="00745ECF">
        <w:rPr>
          <w:rFonts w:ascii="Palatino Linotype" w:eastAsia="Times New Roman" w:hAnsi="Palatino Linotype" w:cs="Arial"/>
          <w:i/>
          <w:color w:val="000000" w:themeColor="text1"/>
          <w:lang w:val="es-ES"/>
        </w:rPr>
        <w:t>”</w:t>
      </w:r>
      <w:r w:rsidR="005B0765" w:rsidRPr="00745ECF">
        <w:rPr>
          <w:rFonts w:ascii="Palatino Linotype" w:eastAsia="Times New Roman" w:hAnsi="Palatino Linotype" w:cs="Arial"/>
          <w:i/>
          <w:color w:val="000000" w:themeColor="text1"/>
          <w:lang w:val="es-ES"/>
        </w:rPr>
        <w:t xml:space="preserve"> (sic)</w:t>
      </w:r>
      <w:r w:rsidR="00E76251" w:rsidRPr="00745ECF">
        <w:rPr>
          <w:rFonts w:ascii="Palatino Linotype" w:eastAsia="Times New Roman" w:hAnsi="Palatino Linotype" w:cs="Arial"/>
          <w:color w:val="000000" w:themeColor="text1"/>
          <w:lang w:val="es-ES"/>
        </w:rPr>
        <w:t xml:space="preserve"> </w:t>
      </w:r>
    </w:p>
    <w:p w14:paraId="19A80D3F" w14:textId="77777777" w:rsidR="00725CA2" w:rsidRPr="00745ECF"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3420F12" w14:textId="4BF46C54" w:rsidR="009A02BD" w:rsidRPr="00745ECF" w:rsidRDefault="009A02BD"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5ECF">
        <w:rPr>
          <w:rFonts w:ascii="Palatino Linotype" w:eastAsia="Calibri" w:hAnsi="Palatino Linotype" w:cs="Arial"/>
          <w:color w:val="000000" w:themeColor="text1"/>
          <w:lang w:val="es-ES"/>
        </w:rPr>
        <w:t>El Particular adjuntó el documento electrónico denominado Archivo1664485229661.docx que corresponde al mismo que adjuntó en la solicitud.</w:t>
      </w:r>
    </w:p>
    <w:p w14:paraId="13194839" w14:textId="77777777" w:rsidR="009A02BD" w:rsidRPr="00745ECF" w:rsidRDefault="009A02BD" w:rsidP="009A02B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AECA023" w:rsidR="005F1362" w:rsidRPr="00745ECF"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5ECF">
        <w:rPr>
          <w:rFonts w:ascii="Palatino Linotype" w:eastAsia="Times New Roman" w:hAnsi="Palatino Linotype" w:cs="Arial"/>
          <w:color w:val="000000" w:themeColor="text1"/>
          <w:lang w:val="es-ES"/>
        </w:rPr>
        <w:t xml:space="preserve">Se registró el recurso de revisión bajo el número de expediente </w:t>
      </w:r>
      <w:r w:rsidR="004F785F" w:rsidRPr="00745ECF">
        <w:rPr>
          <w:rFonts w:ascii="Palatino Linotype" w:hAnsi="Palatino Linotype" w:cs="Arial"/>
          <w:bCs/>
          <w:color w:val="000000" w:themeColor="text1"/>
        </w:rPr>
        <w:t>al rubro indicado, asi</w:t>
      </w:r>
      <w:r w:rsidRPr="00745ECF">
        <w:rPr>
          <w:rFonts w:ascii="Palatino Linotype" w:hAnsi="Palatino Linotype" w:cs="Arial"/>
          <w:bCs/>
          <w:color w:val="000000" w:themeColor="text1"/>
        </w:rPr>
        <w:t xml:space="preserve">mismo, con fundamento en lo dispuesto por el </w:t>
      </w:r>
      <w:r w:rsidRPr="00745EC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45ECF">
        <w:rPr>
          <w:rFonts w:ascii="Palatino Linotype" w:eastAsia="Times New Roman" w:hAnsi="Palatino Linotype" w:cs="Arial"/>
          <w:bCs/>
          <w:color w:val="000000" w:themeColor="text1"/>
          <w:lang w:val="es-ES"/>
        </w:rPr>
        <w:t xml:space="preserve">se turnó </w:t>
      </w:r>
      <w:r w:rsidR="0096234B" w:rsidRPr="00745ECF">
        <w:rPr>
          <w:rFonts w:ascii="Palatino Linotype" w:eastAsia="Times New Roman" w:hAnsi="Palatino Linotype" w:cs="Arial"/>
          <w:bCs/>
          <w:color w:val="000000" w:themeColor="text1"/>
          <w:lang w:val="es-ES"/>
        </w:rPr>
        <w:t xml:space="preserve">a la </w:t>
      </w:r>
      <w:r w:rsidR="0096234B" w:rsidRPr="00745ECF">
        <w:rPr>
          <w:rFonts w:ascii="Palatino Linotype" w:eastAsia="Times New Roman" w:hAnsi="Palatino Linotype" w:cs="Arial"/>
          <w:b/>
          <w:bCs/>
          <w:color w:val="000000" w:themeColor="text1"/>
          <w:lang w:val="es-ES"/>
        </w:rPr>
        <w:t xml:space="preserve">Comisionada </w:t>
      </w:r>
      <w:r w:rsidR="00D12402" w:rsidRPr="00745ECF">
        <w:rPr>
          <w:rFonts w:ascii="Palatino Linotype" w:eastAsia="Times New Roman" w:hAnsi="Palatino Linotype" w:cs="Arial"/>
          <w:b/>
          <w:bCs/>
          <w:color w:val="000000" w:themeColor="text1"/>
          <w:lang w:val="es-ES"/>
        </w:rPr>
        <w:t>María del Rosario Mejía Ayala</w:t>
      </w:r>
      <w:r w:rsidRPr="00745ECF">
        <w:rPr>
          <w:rFonts w:ascii="Palatino Linotype" w:eastAsia="Times New Roman" w:hAnsi="Palatino Linotype" w:cs="Arial"/>
          <w:bCs/>
          <w:color w:val="000000" w:themeColor="text1"/>
          <w:lang w:val="es-ES"/>
        </w:rPr>
        <w:t xml:space="preserve">, con el objeto de </w:t>
      </w:r>
      <w:r w:rsidRPr="00745ECF">
        <w:rPr>
          <w:rFonts w:ascii="Palatino Linotype" w:eastAsia="Times New Roman" w:hAnsi="Palatino Linotype" w:cs="Arial"/>
          <w:bCs/>
          <w:color w:val="000000" w:themeColor="text1"/>
        </w:rPr>
        <w:t>su análisis.</w:t>
      </w:r>
    </w:p>
    <w:p w14:paraId="2BDE682E" w14:textId="77777777" w:rsidR="005F1362" w:rsidRPr="00745ECF"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D7A6D31" w:rsidR="007446C2" w:rsidRPr="00745ECF"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5ECF">
        <w:rPr>
          <w:rFonts w:ascii="Palatino Linotype" w:eastAsia="Times New Roman" w:hAnsi="Palatino Linotype" w:cs="Arial"/>
          <w:color w:val="000000" w:themeColor="text1"/>
          <w:lang w:val="es-ES"/>
        </w:rPr>
        <w:t>La</w:t>
      </w:r>
      <w:r w:rsidR="00E647FF" w:rsidRPr="00745ECF">
        <w:rPr>
          <w:rFonts w:ascii="Palatino Linotype" w:eastAsia="Times New Roman" w:hAnsi="Palatino Linotype" w:cs="Arial"/>
          <w:color w:val="000000" w:themeColor="text1"/>
          <w:lang w:val="es-ES"/>
        </w:rPr>
        <w:t xml:space="preserve"> </w:t>
      </w:r>
      <w:r w:rsidR="0004686A" w:rsidRPr="00745ECF">
        <w:rPr>
          <w:rFonts w:ascii="Palatino Linotype" w:eastAsia="Calibri" w:hAnsi="Palatino Linotype" w:cs="Arial"/>
          <w:color w:val="000000" w:themeColor="text1"/>
          <w:lang w:val="es-ES"/>
        </w:rPr>
        <w:t>Comisionad</w:t>
      </w:r>
      <w:r w:rsidRPr="00745ECF">
        <w:rPr>
          <w:rFonts w:ascii="Palatino Linotype" w:eastAsia="Calibri" w:hAnsi="Palatino Linotype" w:cs="Arial"/>
          <w:color w:val="000000" w:themeColor="text1"/>
          <w:lang w:val="es-ES"/>
        </w:rPr>
        <w:t>a</w:t>
      </w:r>
      <w:r w:rsidR="0004686A" w:rsidRPr="00745ECF">
        <w:rPr>
          <w:rFonts w:ascii="Palatino Linotype" w:eastAsia="Calibri" w:hAnsi="Palatino Linotype" w:cs="Arial"/>
          <w:color w:val="000000" w:themeColor="text1"/>
          <w:lang w:val="es-ES"/>
        </w:rPr>
        <w:t xml:space="preserve"> Ponente</w:t>
      </w:r>
      <w:r w:rsidR="006B31E7" w:rsidRPr="00745ECF">
        <w:rPr>
          <w:rFonts w:ascii="Palatino Linotype" w:eastAsia="Calibri" w:hAnsi="Palatino Linotype" w:cs="Arial"/>
          <w:color w:val="000000" w:themeColor="text1"/>
          <w:lang w:val="es-ES"/>
        </w:rPr>
        <w:t>,</w:t>
      </w:r>
      <w:r w:rsidR="0004686A" w:rsidRPr="00745ECF">
        <w:rPr>
          <w:rFonts w:ascii="Palatino Linotype" w:eastAsia="Calibri" w:hAnsi="Palatino Linotype" w:cs="Arial"/>
          <w:color w:val="000000" w:themeColor="text1"/>
          <w:lang w:val="es-ES"/>
        </w:rPr>
        <w:t xml:space="preserve"> con fundamento en lo dispuesto por el artículo 185 fracción II de la </w:t>
      </w:r>
      <w:r w:rsidR="00613655" w:rsidRPr="00745ECF">
        <w:rPr>
          <w:rFonts w:ascii="Palatino Linotype" w:eastAsia="Calibri" w:hAnsi="Palatino Linotype" w:cs="Arial"/>
          <w:color w:val="000000" w:themeColor="text1"/>
          <w:lang w:val="es-ES"/>
        </w:rPr>
        <w:t>Ley de Transparencia y Acceso a la Información Pública del Estado de México y Municipios</w:t>
      </w:r>
      <w:r w:rsidR="0004686A" w:rsidRPr="00745ECF">
        <w:rPr>
          <w:rFonts w:ascii="Palatino Linotype" w:eastAsia="Calibri" w:hAnsi="Palatino Linotype" w:cs="Arial"/>
          <w:color w:val="000000" w:themeColor="text1"/>
          <w:lang w:val="es-ES"/>
        </w:rPr>
        <w:t xml:space="preserve">, a través </w:t>
      </w:r>
      <w:r w:rsidR="006E4E2A" w:rsidRPr="00745ECF">
        <w:rPr>
          <w:rFonts w:ascii="Palatino Linotype" w:eastAsia="Calibri" w:hAnsi="Palatino Linotype" w:cs="Arial"/>
          <w:color w:val="000000" w:themeColor="text1"/>
          <w:lang w:val="es-ES"/>
        </w:rPr>
        <w:t>del</w:t>
      </w:r>
      <w:r w:rsidR="0004686A" w:rsidRPr="00745ECF">
        <w:rPr>
          <w:rFonts w:ascii="Palatino Linotype" w:eastAsia="Calibri" w:hAnsi="Palatino Linotype" w:cs="Arial"/>
          <w:color w:val="000000" w:themeColor="text1"/>
          <w:lang w:val="es-ES"/>
        </w:rPr>
        <w:t xml:space="preserve"> </w:t>
      </w:r>
      <w:r w:rsidR="00B81371" w:rsidRPr="00745ECF">
        <w:rPr>
          <w:rFonts w:ascii="Palatino Linotype" w:eastAsia="Calibri" w:hAnsi="Palatino Linotype" w:cs="Arial"/>
          <w:color w:val="000000" w:themeColor="text1"/>
          <w:lang w:val="es-ES"/>
        </w:rPr>
        <w:t xml:space="preserve">acuerdo </w:t>
      </w:r>
      <w:r w:rsidR="00F147C6" w:rsidRPr="00745ECF">
        <w:rPr>
          <w:rFonts w:ascii="Palatino Linotype" w:eastAsia="Calibri" w:hAnsi="Palatino Linotype" w:cs="Arial"/>
          <w:color w:val="000000" w:themeColor="text1"/>
          <w:lang w:val="es-ES"/>
        </w:rPr>
        <w:t xml:space="preserve">de admisión </w:t>
      </w:r>
      <w:r w:rsidR="00091F3E" w:rsidRPr="00745ECF">
        <w:rPr>
          <w:rFonts w:ascii="Palatino Linotype" w:eastAsia="Calibri" w:hAnsi="Palatino Linotype" w:cs="Arial"/>
          <w:color w:val="000000" w:themeColor="text1"/>
          <w:lang w:val="es-ES"/>
        </w:rPr>
        <w:t>de</w:t>
      </w:r>
      <w:r w:rsidR="00395353" w:rsidRPr="00745ECF">
        <w:rPr>
          <w:rFonts w:ascii="Palatino Linotype" w:eastAsia="Calibri" w:hAnsi="Palatino Linotype" w:cs="Arial"/>
          <w:color w:val="000000" w:themeColor="text1"/>
          <w:lang w:val="es-ES"/>
        </w:rPr>
        <w:t xml:space="preserve"> fecha </w:t>
      </w:r>
      <w:r w:rsidR="009A02BD" w:rsidRPr="00745ECF">
        <w:rPr>
          <w:rFonts w:ascii="Palatino Linotype" w:eastAsia="Calibri" w:hAnsi="Palatino Linotype" w:cs="Arial"/>
          <w:color w:val="000000" w:themeColor="text1"/>
          <w:lang w:val="es-ES"/>
        </w:rPr>
        <w:t>diez</w:t>
      </w:r>
      <w:r w:rsidR="00BD6C40" w:rsidRPr="00745ECF">
        <w:rPr>
          <w:rFonts w:ascii="Palatino Linotype" w:eastAsia="Calibri" w:hAnsi="Palatino Linotype" w:cs="Arial"/>
          <w:color w:val="000000" w:themeColor="text1"/>
          <w:lang w:val="es-ES"/>
        </w:rPr>
        <w:t xml:space="preserve"> (</w:t>
      </w:r>
      <w:r w:rsidR="009A02BD" w:rsidRPr="00745ECF">
        <w:rPr>
          <w:rFonts w:ascii="Palatino Linotype" w:eastAsia="Calibri" w:hAnsi="Palatino Linotype" w:cs="Arial"/>
          <w:color w:val="000000" w:themeColor="text1"/>
          <w:lang w:val="es-ES"/>
        </w:rPr>
        <w:t>10</w:t>
      </w:r>
      <w:r w:rsidR="00BD6C40" w:rsidRPr="00745ECF">
        <w:rPr>
          <w:rFonts w:ascii="Palatino Linotype" w:eastAsia="Calibri" w:hAnsi="Palatino Linotype" w:cs="Arial"/>
          <w:color w:val="000000" w:themeColor="text1"/>
          <w:lang w:val="es-ES"/>
        </w:rPr>
        <w:t xml:space="preserve">) de </w:t>
      </w:r>
      <w:r w:rsidR="009A02BD" w:rsidRPr="00745ECF">
        <w:rPr>
          <w:rFonts w:ascii="Palatino Linotype" w:eastAsia="Calibri" w:hAnsi="Palatino Linotype" w:cs="Arial"/>
          <w:color w:val="000000" w:themeColor="text1"/>
          <w:lang w:val="es-ES"/>
        </w:rPr>
        <w:t>octubre</w:t>
      </w:r>
      <w:r w:rsidR="00613655" w:rsidRPr="00745ECF">
        <w:rPr>
          <w:rFonts w:ascii="Palatino Linotype" w:eastAsia="Calibri" w:hAnsi="Palatino Linotype" w:cs="Arial"/>
          <w:color w:val="000000" w:themeColor="text1"/>
          <w:lang w:val="es-ES"/>
        </w:rPr>
        <w:t xml:space="preserve"> de dos mil veinti</w:t>
      </w:r>
      <w:r w:rsidR="00751F6F" w:rsidRPr="00745ECF">
        <w:rPr>
          <w:rFonts w:ascii="Palatino Linotype" w:eastAsia="Calibri" w:hAnsi="Palatino Linotype" w:cs="Arial"/>
          <w:color w:val="000000" w:themeColor="text1"/>
          <w:lang w:val="es-ES"/>
        </w:rPr>
        <w:t>dós</w:t>
      </w:r>
      <w:r w:rsidR="006A1047" w:rsidRPr="00745ECF">
        <w:rPr>
          <w:rFonts w:ascii="Palatino Linotype" w:eastAsia="Calibri" w:hAnsi="Palatino Linotype" w:cs="Arial"/>
          <w:color w:val="000000" w:themeColor="text1"/>
          <w:lang w:val="es-ES"/>
        </w:rPr>
        <w:t xml:space="preserve">, </w:t>
      </w:r>
      <w:r w:rsidR="00B81371" w:rsidRPr="00745ECF">
        <w:rPr>
          <w:rFonts w:ascii="Palatino Linotype" w:eastAsia="Calibri" w:hAnsi="Palatino Linotype" w:cs="Arial"/>
          <w:color w:val="000000" w:themeColor="text1"/>
          <w:lang w:val="es-ES"/>
        </w:rPr>
        <w:t xml:space="preserve">puso a </w:t>
      </w:r>
      <w:r w:rsidR="00875167" w:rsidRPr="00745ECF">
        <w:rPr>
          <w:rFonts w:ascii="Palatino Linotype" w:eastAsia="Calibri" w:hAnsi="Palatino Linotype" w:cs="Arial"/>
          <w:color w:val="000000" w:themeColor="text1"/>
          <w:lang w:val="es-ES"/>
        </w:rPr>
        <w:t>disposición</w:t>
      </w:r>
      <w:r w:rsidR="00B81371" w:rsidRPr="00745ECF">
        <w:rPr>
          <w:rFonts w:ascii="Palatino Linotype" w:eastAsia="Calibri" w:hAnsi="Palatino Linotype" w:cs="Arial"/>
          <w:color w:val="000000" w:themeColor="text1"/>
          <w:lang w:val="es-ES"/>
        </w:rPr>
        <w:t xml:space="preserve"> de las partes el expediente electrónico </w:t>
      </w:r>
      <w:r w:rsidR="00B81371" w:rsidRPr="00745ECF">
        <w:rPr>
          <w:rFonts w:ascii="Palatino Linotype" w:eastAsia="Calibri" w:hAnsi="Palatino Linotype" w:cs="Arial"/>
          <w:color w:val="000000" w:themeColor="text1"/>
        </w:rPr>
        <w:t xml:space="preserve">vía </w:t>
      </w:r>
      <w:r w:rsidR="00B81371" w:rsidRPr="00745ECF">
        <w:rPr>
          <w:rFonts w:ascii="Palatino Linotype" w:eastAsia="Calibri" w:hAnsi="Palatino Linotype" w:cs="Arial"/>
          <w:color w:val="000000" w:themeColor="text1"/>
          <w:lang w:val="es-ES"/>
        </w:rPr>
        <w:t xml:space="preserve">Sistema de Acceso a la Información Mexiquense </w:t>
      </w:r>
      <w:r w:rsidR="001468E9" w:rsidRPr="00745ECF">
        <w:rPr>
          <w:rFonts w:ascii="Palatino Linotype" w:eastAsia="Calibri" w:hAnsi="Palatino Linotype" w:cs="Arial"/>
          <w:color w:val="000000" w:themeColor="text1"/>
          <w:lang w:val="es-ES"/>
        </w:rPr>
        <w:t>(</w:t>
      </w:r>
      <w:r w:rsidR="00B81371" w:rsidRPr="00745ECF">
        <w:rPr>
          <w:rFonts w:ascii="Palatino Linotype" w:eastAsia="Calibri" w:hAnsi="Palatino Linotype" w:cs="Arial"/>
          <w:b/>
          <w:i/>
          <w:color w:val="000000" w:themeColor="text1"/>
          <w:lang w:val="es-ES"/>
        </w:rPr>
        <w:t>SAIMEX</w:t>
      </w:r>
      <w:r w:rsidR="001468E9" w:rsidRPr="00745ECF">
        <w:rPr>
          <w:rFonts w:ascii="Palatino Linotype" w:eastAsia="Calibri" w:hAnsi="Palatino Linotype" w:cs="Arial"/>
          <w:b/>
          <w:i/>
          <w:color w:val="000000" w:themeColor="text1"/>
          <w:lang w:val="es-ES"/>
        </w:rPr>
        <w:t>)</w:t>
      </w:r>
      <w:r w:rsidR="00B81371" w:rsidRPr="00745ECF">
        <w:rPr>
          <w:rFonts w:ascii="Palatino Linotype" w:eastAsia="Calibri" w:hAnsi="Palatino Linotype" w:cs="Arial"/>
          <w:b/>
          <w:color w:val="000000" w:themeColor="text1"/>
          <w:lang w:val="es-ES"/>
        </w:rPr>
        <w:t xml:space="preserve"> </w:t>
      </w:r>
      <w:r w:rsidR="00B81371" w:rsidRPr="00745ECF">
        <w:rPr>
          <w:rFonts w:ascii="Palatino Linotype" w:eastAsia="Calibri" w:hAnsi="Palatino Linotype" w:cs="Arial"/>
          <w:color w:val="000000" w:themeColor="text1"/>
          <w:lang w:val="es-ES"/>
        </w:rPr>
        <w:t xml:space="preserve">a efecto de que en un plazo máximo de siete días </w:t>
      </w:r>
      <w:r w:rsidR="00875167" w:rsidRPr="00745ECF">
        <w:rPr>
          <w:rFonts w:ascii="Palatino Linotype" w:eastAsia="Calibri" w:hAnsi="Palatino Linotype" w:cs="Arial"/>
          <w:color w:val="000000" w:themeColor="text1"/>
          <w:lang w:val="es-ES"/>
        </w:rPr>
        <w:t>manifestaran</w:t>
      </w:r>
      <w:r w:rsidR="00B81371" w:rsidRPr="00745ECF">
        <w:rPr>
          <w:rFonts w:ascii="Palatino Linotype" w:eastAsia="Calibri" w:hAnsi="Palatino Linotype" w:cs="Arial"/>
          <w:color w:val="000000" w:themeColor="text1"/>
          <w:lang w:val="es-ES"/>
        </w:rPr>
        <w:t xml:space="preserve"> lo que a</w:t>
      </w:r>
      <w:r w:rsidR="003A2029" w:rsidRPr="00745ECF">
        <w:rPr>
          <w:rFonts w:ascii="Palatino Linotype" w:eastAsia="Calibri" w:hAnsi="Palatino Linotype" w:cs="Arial"/>
          <w:color w:val="000000" w:themeColor="text1"/>
          <w:lang w:val="es-ES"/>
        </w:rPr>
        <w:t xml:space="preserve"> su</w:t>
      </w:r>
      <w:r w:rsidR="00B81371" w:rsidRPr="00745ECF">
        <w:rPr>
          <w:rFonts w:ascii="Palatino Linotype" w:eastAsia="Calibri" w:hAnsi="Palatino Linotype" w:cs="Arial"/>
          <w:color w:val="000000" w:themeColor="text1"/>
          <w:lang w:val="es-ES"/>
        </w:rPr>
        <w:t xml:space="preserve"> derecho conviniera</w:t>
      </w:r>
      <w:r w:rsidR="00875167" w:rsidRPr="00745ECF">
        <w:rPr>
          <w:rFonts w:ascii="Palatino Linotype" w:eastAsia="Calibri" w:hAnsi="Palatino Linotype" w:cs="Arial"/>
          <w:color w:val="000000" w:themeColor="text1"/>
          <w:lang w:val="es-ES"/>
        </w:rPr>
        <w:t>n</w:t>
      </w:r>
      <w:r w:rsidR="00032493" w:rsidRPr="00745ECF">
        <w:rPr>
          <w:rFonts w:ascii="Palatino Linotype" w:eastAsia="Calibri" w:hAnsi="Palatino Linotype" w:cs="Arial"/>
          <w:color w:val="000000" w:themeColor="text1"/>
          <w:lang w:val="es-ES"/>
        </w:rPr>
        <w:t>,</w:t>
      </w:r>
      <w:r w:rsidR="00B81371" w:rsidRPr="00745ECF">
        <w:rPr>
          <w:rFonts w:ascii="Palatino Linotype" w:eastAsia="Calibri" w:hAnsi="Palatino Linotype" w:cs="Arial"/>
          <w:color w:val="000000" w:themeColor="text1"/>
          <w:lang w:val="es-ES"/>
        </w:rPr>
        <w:t xml:space="preserve"> </w:t>
      </w:r>
      <w:r w:rsidR="00875167" w:rsidRPr="00745ECF">
        <w:rPr>
          <w:rFonts w:ascii="Palatino Linotype" w:eastAsia="Calibri" w:hAnsi="Palatino Linotype" w:cs="Arial"/>
          <w:color w:val="000000" w:themeColor="text1"/>
          <w:lang w:val="es-ES"/>
        </w:rPr>
        <w:t>ofrecieran pruebas y</w:t>
      </w:r>
      <w:r w:rsidR="00132C06" w:rsidRPr="00745ECF">
        <w:rPr>
          <w:rFonts w:ascii="Palatino Linotype" w:eastAsia="Calibri" w:hAnsi="Palatino Linotype" w:cs="Arial"/>
          <w:color w:val="000000" w:themeColor="text1"/>
          <w:lang w:val="es-ES"/>
        </w:rPr>
        <w:t xml:space="preserve"> </w:t>
      </w:r>
      <w:r w:rsidR="00875167" w:rsidRPr="00745ECF">
        <w:rPr>
          <w:rFonts w:ascii="Palatino Linotype" w:eastAsia="Calibri" w:hAnsi="Palatino Linotype" w:cs="Arial"/>
          <w:color w:val="000000" w:themeColor="text1"/>
          <w:lang w:val="es-ES"/>
        </w:rPr>
        <w:t>alegatos según corresponda a</w:t>
      </w:r>
      <w:r w:rsidR="004C20F2" w:rsidRPr="00745ECF">
        <w:rPr>
          <w:rFonts w:ascii="Palatino Linotype" w:eastAsia="Calibri" w:hAnsi="Palatino Linotype" w:cs="Arial"/>
          <w:color w:val="000000" w:themeColor="text1"/>
          <w:lang w:val="es-ES"/>
        </w:rPr>
        <w:t xml:space="preserve"> </w:t>
      </w:r>
      <w:r w:rsidR="00875167" w:rsidRPr="00745ECF">
        <w:rPr>
          <w:rFonts w:ascii="Palatino Linotype" w:eastAsia="Calibri" w:hAnsi="Palatino Linotype" w:cs="Arial"/>
          <w:color w:val="000000" w:themeColor="text1"/>
          <w:lang w:val="es-ES"/>
        </w:rPr>
        <w:t>l</w:t>
      </w:r>
      <w:r w:rsidR="004C20F2" w:rsidRPr="00745ECF">
        <w:rPr>
          <w:rFonts w:ascii="Palatino Linotype" w:eastAsia="Calibri" w:hAnsi="Palatino Linotype" w:cs="Arial"/>
          <w:color w:val="000000" w:themeColor="text1"/>
          <w:lang w:val="es-ES"/>
        </w:rPr>
        <w:t>os</w:t>
      </w:r>
      <w:r w:rsidR="00875167" w:rsidRPr="00745ECF">
        <w:rPr>
          <w:rFonts w:ascii="Palatino Linotype" w:eastAsia="Calibri" w:hAnsi="Palatino Linotype" w:cs="Arial"/>
          <w:color w:val="000000" w:themeColor="text1"/>
          <w:lang w:val="es-ES"/>
        </w:rPr>
        <w:t xml:space="preserve"> caso</w:t>
      </w:r>
      <w:r w:rsidR="004C20F2" w:rsidRPr="00745ECF">
        <w:rPr>
          <w:rFonts w:ascii="Palatino Linotype" w:eastAsia="Calibri" w:hAnsi="Palatino Linotype" w:cs="Arial"/>
          <w:color w:val="000000" w:themeColor="text1"/>
          <w:lang w:val="es-ES"/>
        </w:rPr>
        <w:t>s</w:t>
      </w:r>
      <w:r w:rsidR="00875167" w:rsidRPr="00745ECF">
        <w:rPr>
          <w:rFonts w:ascii="Palatino Linotype" w:eastAsia="Calibri" w:hAnsi="Palatino Linotype" w:cs="Arial"/>
          <w:color w:val="000000" w:themeColor="text1"/>
          <w:lang w:val="es-ES"/>
        </w:rPr>
        <w:t xml:space="preserve"> concreto</w:t>
      </w:r>
      <w:r w:rsidR="004C20F2" w:rsidRPr="00745ECF">
        <w:rPr>
          <w:rFonts w:ascii="Palatino Linotype" w:eastAsia="Calibri" w:hAnsi="Palatino Linotype" w:cs="Arial"/>
          <w:color w:val="000000" w:themeColor="text1"/>
          <w:lang w:val="es-ES"/>
        </w:rPr>
        <w:t>s</w:t>
      </w:r>
      <w:r w:rsidR="00875167" w:rsidRPr="00745ECF">
        <w:rPr>
          <w:rFonts w:ascii="Palatino Linotype" w:eastAsia="Calibri" w:hAnsi="Palatino Linotype" w:cs="Arial"/>
          <w:color w:val="000000" w:themeColor="text1"/>
          <w:lang w:val="es-ES"/>
        </w:rPr>
        <w:t xml:space="preserve">, </w:t>
      </w:r>
      <w:r w:rsidR="00F147C6" w:rsidRPr="00745ECF">
        <w:rPr>
          <w:rFonts w:ascii="Palatino Linotype" w:eastAsia="Calibri" w:hAnsi="Palatino Linotype" w:cs="Arial"/>
          <w:color w:val="000000" w:themeColor="text1"/>
          <w:lang w:val="es-ES"/>
        </w:rPr>
        <w:lastRenderedPageBreak/>
        <w:t>de esta forma</w:t>
      </w:r>
      <w:r w:rsidR="00875167" w:rsidRPr="00745ECF">
        <w:rPr>
          <w:rFonts w:ascii="Palatino Linotype" w:eastAsia="Calibri" w:hAnsi="Palatino Linotype" w:cs="Arial"/>
          <w:color w:val="000000" w:themeColor="text1"/>
          <w:lang w:val="es-ES"/>
        </w:rPr>
        <w:t xml:space="preserve"> para que el </w:t>
      </w:r>
      <w:r w:rsidR="00875167" w:rsidRPr="00745ECF">
        <w:rPr>
          <w:rFonts w:ascii="Palatino Linotype" w:eastAsia="Calibri" w:hAnsi="Palatino Linotype" w:cs="Arial"/>
          <w:b/>
          <w:color w:val="000000" w:themeColor="text1"/>
          <w:lang w:val="es-ES"/>
        </w:rPr>
        <w:t>SUJETO OBLIGADO</w:t>
      </w:r>
      <w:r w:rsidR="00875167" w:rsidRPr="00745ECF">
        <w:rPr>
          <w:rFonts w:ascii="Palatino Linotype" w:eastAsia="Calibri" w:hAnsi="Palatino Linotype" w:cs="Arial"/>
          <w:color w:val="000000" w:themeColor="text1"/>
          <w:lang w:val="es-ES"/>
        </w:rPr>
        <w:t xml:space="preserve"> </w:t>
      </w:r>
      <w:r w:rsidR="00B81371" w:rsidRPr="00745ECF">
        <w:rPr>
          <w:rFonts w:ascii="Palatino Linotype" w:eastAsia="Calibri" w:hAnsi="Palatino Linotype" w:cs="Arial"/>
          <w:color w:val="000000" w:themeColor="text1"/>
          <w:lang w:val="es-ES"/>
        </w:rPr>
        <w:t>presentar</w:t>
      </w:r>
      <w:r w:rsidR="003A03D0" w:rsidRPr="00745ECF">
        <w:rPr>
          <w:rFonts w:ascii="Palatino Linotype" w:eastAsia="Calibri" w:hAnsi="Palatino Linotype" w:cs="Arial"/>
          <w:color w:val="000000" w:themeColor="text1"/>
          <w:lang w:val="es-ES"/>
        </w:rPr>
        <w:t>a</w:t>
      </w:r>
      <w:r w:rsidR="00B81371" w:rsidRPr="00745ECF">
        <w:rPr>
          <w:rFonts w:ascii="Palatino Linotype" w:eastAsia="Calibri" w:hAnsi="Palatino Linotype" w:cs="Arial"/>
          <w:color w:val="000000" w:themeColor="text1"/>
          <w:lang w:val="es-ES"/>
        </w:rPr>
        <w:t xml:space="preserve"> el </w:t>
      </w:r>
      <w:r w:rsidR="00556F72" w:rsidRPr="00745ECF">
        <w:rPr>
          <w:rFonts w:ascii="Palatino Linotype" w:eastAsia="Calibri" w:hAnsi="Palatino Linotype" w:cs="Arial"/>
          <w:color w:val="000000" w:themeColor="text1"/>
          <w:lang w:val="es-ES"/>
        </w:rPr>
        <w:t xml:space="preserve">informe justificado </w:t>
      </w:r>
      <w:r w:rsidR="00875167" w:rsidRPr="00745ECF">
        <w:rPr>
          <w:rFonts w:ascii="Palatino Linotype" w:eastAsia="Calibri" w:hAnsi="Palatino Linotype" w:cs="Arial"/>
          <w:color w:val="000000" w:themeColor="text1"/>
          <w:lang w:val="es-ES"/>
        </w:rPr>
        <w:t>procedente</w:t>
      </w:r>
      <w:r w:rsidR="00787184" w:rsidRPr="00745ECF">
        <w:rPr>
          <w:rFonts w:ascii="Palatino Linotype" w:eastAsia="Calibri" w:hAnsi="Palatino Linotype" w:cs="Arial"/>
          <w:color w:val="000000" w:themeColor="text1"/>
          <w:lang w:val="es-ES"/>
        </w:rPr>
        <w:t>.</w:t>
      </w:r>
    </w:p>
    <w:p w14:paraId="67D7209A" w14:textId="77777777" w:rsidR="001B32B2" w:rsidRPr="00745ECF" w:rsidRDefault="001B32B2" w:rsidP="001B32B2">
      <w:pPr>
        <w:pStyle w:val="Prrafodelista"/>
        <w:rPr>
          <w:rFonts w:ascii="Palatino Linotype" w:eastAsia="Calibri" w:hAnsi="Palatino Linotype" w:cs="Arial"/>
          <w:color w:val="000000" w:themeColor="text1"/>
          <w:lang w:val="es-ES"/>
        </w:rPr>
      </w:pPr>
    </w:p>
    <w:p w14:paraId="6ADB31B9" w14:textId="150E37D8" w:rsidR="00C27B22" w:rsidRPr="00745ECF"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745ECF">
        <w:rPr>
          <w:rFonts w:ascii="Palatino Linotype" w:eastAsia="Calibri" w:hAnsi="Palatino Linotype" w:cs="Arial"/>
          <w:color w:val="000000" w:themeColor="text1"/>
          <w:lang w:val="es-ES"/>
        </w:rPr>
        <w:t>De las constancias que obran en el expediente elec</w:t>
      </w:r>
      <w:r w:rsidR="00AF7319" w:rsidRPr="00745ECF">
        <w:rPr>
          <w:rFonts w:ascii="Palatino Linotype" w:eastAsia="Calibri" w:hAnsi="Palatino Linotype" w:cs="Arial"/>
          <w:color w:val="000000" w:themeColor="text1"/>
          <w:lang w:val="es-ES"/>
        </w:rPr>
        <w:t xml:space="preserve">trónico del SAIMEX, se aprecia </w:t>
      </w:r>
      <w:r w:rsidR="00411700" w:rsidRPr="00745ECF">
        <w:rPr>
          <w:rFonts w:ascii="Palatino Linotype" w:eastAsia="Calibri" w:hAnsi="Palatino Linotype" w:cs="Arial"/>
          <w:color w:val="000000" w:themeColor="text1"/>
          <w:lang w:val="es-ES"/>
        </w:rPr>
        <w:t>que</w:t>
      </w:r>
      <w:r w:rsidR="00C27B22" w:rsidRPr="00745ECF">
        <w:rPr>
          <w:rFonts w:ascii="Palatino Linotype" w:eastAsia="Calibri" w:hAnsi="Palatino Linotype" w:cs="Arial"/>
          <w:color w:val="000000" w:themeColor="text1"/>
          <w:lang w:val="es-ES"/>
        </w:rPr>
        <w:t xml:space="preserve"> el </w:t>
      </w:r>
      <w:r w:rsidR="009A02BD" w:rsidRPr="00745ECF">
        <w:rPr>
          <w:rFonts w:ascii="Palatino Linotype" w:eastAsia="Calibri" w:hAnsi="Palatino Linotype" w:cs="Arial"/>
          <w:color w:val="000000" w:themeColor="text1"/>
          <w:lang w:val="es-ES"/>
        </w:rPr>
        <w:t xml:space="preserve">diez </w:t>
      </w:r>
      <w:r w:rsidR="00C27B22" w:rsidRPr="00745ECF">
        <w:rPr>
          <w:rFonts w:ascii="Palatino Linotype" w:eastAsia="Calibri" w:hAnsi="Palatino Linotype" w:cs="Arial"/>
          <w:color w:val="000000" w:themeColor="text1"/>
          <w:lang w:val="es-ES"/>
        </w:rPr>
        <w:t>(</w:t>
      </w:r>
      <w:r w:rsidR="009A02BD" w:rsidRPr="00745ECF">
        <w:rPr>
          <w:rFonts w:ascii="Palatino Linotype" w:eastAsia="Calibri" w:hAnsi="Palatino Linotype" w:cs="Arial"/>
          <w:color w:val="000000" w:themeColor="text1"/>
          <w:lang w:val="es-ES"/>
        </w:rPr>
        <w:t>10</w:t>
      </w:r>
      <w:r w:rsidR="00C27B22" w:rsidRPr="00745ECF">
        <w:rPr>
          <w:rFonts w:ascii="Palatino Linotype" w:eastAsia="Calibri" w:hAnsi="Palatino Linotype" w:cs="Arial"/>
          <w:color w:val="000000" w:themeColor="text1"/>
          <w:lang w:val="es-ES"/>
        </w:rPr>
        <w:t xml:space="preserve">) de </w:t>
      </w:r>
      <w:r w:rsidR="009A02BD" w:rsidRPr="00745ECF">
        <w:rPr>
          <w:rFonts w:ascii="Palatino Linotype" w:eastAsia="Calibri" w:hAnsi="Palatino Linotype" w:cs="Arial"/>
          <w:color w:val="000000" w:themeColor="text1"/>
          <w:lang w:val="es-ES"/>
        </w:rPr>
        <w:t>noviembre</w:t>
      </w:r>
      <w:r w:rsidR="00C27B22" w:rsidRPr="00745ECF">
        <w:rPr>
          <w:rFonts w:ascii="Palatino Linotype" w:eastAsia="Calibri" w:hAnsi="Palatino Linotype" w:cs="Arial"/>
          <w:color w:val="000000" w:themeColor="text1"/>
          <w:lang w:val="es-ES"/>
        </w:rPr>
        <w:t xml:space="preserve"> de dos mil veintidós el Sujeto Obligado rindió su informe justificado a través de los dos documentos electrónicos que serán descritos a continuación, los cuales se pusieron a la vista del particular el </w:t>
      </w:r>
      <w:r w:rsidR="009A02BD" w:rsidRPr="00745ECF">
        <w:rPr>
          <w:rFonts w:ascii="Palatino Linotype" w:eastAsia="Calibri" w:hAnsi="Palatino Linotype" w:cs="Arial"/>
          <w:color w:val="000000" w:themeColor="text1"/>
          <w:lang w:val="es-ES"/>
        </w:rPr>
        <w:t>quince</w:t>
      </w:r>
      <w:r w:rsidR="00C27B22" w:rsidRPr="00745ECF">
        <w:rPr>
          <w:rFonts w:ascii="Palatino Linotype" w:eastAsia="Calibri" w:hAnsi="Palatino Linotype" w:cs="Arial"/>
          <w:color w:val="000000" w:themeColor="text1"/>
          <w:lang w:val="es-ES"/>
        </w:rPr>
        <w:t xml:space="preserve"> (</w:t>
      </w:r>
      <w:r w:rsidR="009A02BD" w:rsidRPr="00745ECF">
        <w:rPr>
          <w:rFonts w:ascii="Palatino Linotype" w:eastAsia="Calibri" w:hAnsi="Palatino Linotype" w:cs="Arial"/>
          <w:color w:val="000000" w:themeColor="text1"/>
          <w:lang w:val="es-ES"/>
        </w:rPr>
        <w:t>15</w:t>
      </w:r>
      <w:r w:rsidR="00C27B22" w:rsidRPr="00745ECF">
        <w:rPr>
          <w:rFonts w:ascii="Palatino Linotype" w:eastAsia="Calibri" w:hAnsi="Palatino Linotype" w:cs="Arial"/>
          <w:color w:val="000000" w:themeColor="text1"/>
          <w:lang w:val="es-ES"/>
        </w:rPr>
        <w:t xml:space="preserve">) de </w:t>
      </w:r>
      <w:r w:rsidR="009A02BD" w:rsidRPr="00745ECF">
        <w:rPr>
          <w:rFonts w:ascii="Palatino Linotype" w:eastAsia="Calibri" w:hAnsi="Palatino Linotype" w:cs="Arial"/>
          <w:color w:val="000000" w:themeColor="text1"/>
          <w:lang w:val="es-ES"/>
        </w:rPr>
        <w:t>marzo</w:t>
      </w:r>
      <w:r w:rsidR="00C27B22" w:rsidRPr="00745ECF">
        <w:rPr>
          <w:rFonts w:ascii="Palatino Linotype" w:eastAsia="Calibri" w:hAnsi="Palatino Linotype" w:cs="Arial"/>
          <w:color w:val="000000" w:themeColor="text1"/>
          <w:lang w:val="es-ES"/>
        </w:rPr>
        <w:t xml:space="preserve"> de dos mil veintitrés:</w:t>
      </w:r>
    </w:p>
    <w:p w14:paraId="4EB44300" w14:textId="77777777" w:rsidR="00C27B22" w:rsidRPr="00745ECF" w:rsidRDefault="00C27B22" w:rsidP="00C27B22">
      <w:pPr>
        <w:pStyle w:val="Prrafodelista"/>
        <w:rPr>
          <w:rFonts w:ascii="Palatino Linotype" w:hAnsi="Palatino Linotype"/>
          <w:color w:val="000000" w:themeColor="text1"/>
        </w:rPr>
      </w:pPr>
    </w:p>
    <w:p w14:paraId="0BE85494" w14:textId="6F719594" w:rsidR="009A02BD" w:rsidRPr="00745ECF" w:rsidRDefault="009A02BD" w:rsidP="009A02BD">
      <w:pPr>
        <w:pStyle w:val="Prrafodelista"/>
        <w:numPr>
          <w:ilvl w:val="0"/>
          <w:numId w:val="38"/>
        </w:numPr>
        <w:tabs>
          <w:tab w:val="left" w:pos="426"/>
        </w:tabs>
        <w:spacing w:line="360" w:lineRule="auto"/>
        <w:jc w:val="both"/>
        <w:rPr>
          <w:rFonts w:ascii="Palatino Linotype" w:hAnsi="Palatino Linotype"/>
          <w:b/>
          <w:color w:val="000000" w:themeColor="text1"/>
        </w:rPr>
      </w:pPr>
      <w:r w:rsidRPr="00745ECF">
        <w:rPr>
          <w:rFonts w:ascii="Palatino Linotype" w:hAnsi="Palatino Linotype"/>
          <w:b/>
          <w:color w:val="000000" w:themeColor="text1"/>
        </w:rPr>
        <w:t xml:space="preserve">INFORME JUSTIFICADO 15203-2022.pdf: </w:t>
      </w:r>
      <w:r w:rsidRPr="00745ECF">
        <w:rPr>
          <w:rFonts w:ascii="Palatino Linotype" w:hAnsi="Palatino Linotype"/>
          <w:color w:val="000000" w:themeColor="text1"/>
        </w:rPr>
        <w:t>Documento sin número de oficio suscrito por el Titular de la Unidad de Transparencia</w:t>
      </w:r>
      <w:r w:rsidRPr="00745ECF">
        <w:rPr>
          <w:rFonts w:ascii="Palatino Linotype" w:hAnsi="Palatino Linotype"/>
          <w:b/>
          <w:color w:val="000000" w:themeColor="text1"/>
        </w:rPr>
        <w:t xml:space="preserve"> </w:t>
      </w:r>
      <w:r w:rsidRPr="00745ECF">
        <w:rPr>
          <w:rFonts w:ascii="Palatino Linotype" w:hAnsi="Palatino Linotype"/>
          <w:color w:val="000000" w:themeColor="text1"/>
        </w:rPr>
        <w:t>mediante el cual refiere que de los puntos 1 al 30 con excepción del número 13 son actos consentidos, asimismo refiere que, con relación al punto 13, la Directora de Información y Estadística, tras una búsqueda exhaustiva y razonable de los índices, registros, informes y variables se proporciona el número de asuntos iniciados por Juicio de declaración de ausencia del 1 de enero de 2018 al 31 de agosto de 2022, proporcionando un recuadro desglosado por años y el total de asuntos iniciados. Por último indica que no cuenta con variable que permita identificar el género de la persona promovente</w:t>
      </w:r>
      <w:r w:rsidR="00610BB0" w:rsidRPr="00745ECF">
        <w:rPr>
          <w:rFonts w:ascii="Palatino Linotype" w:hAnsi="Palatino Linotype"/>
          <w:color w:val="000000" w:themeColor="text1"/>
        </w:rPr>
        <w:t xml:space="preserve"> y la relación con la persona desaparecida.</w:t>
      </w:r>
    </w:p>
    <w:p w14:paraId="6FFF2396" w14:textId="3D54CFED" w:rsidR="009A02BD" w:rsidRPr="00745ECF" w:rsidRDefault="009A02BD" w:rsidP="009A02BD">
      <w:pPr>
        <w:tabs>
          <w:tab w:val="left" w:pos="426"/>
        </w:tabs>
        <w:spacing w:line="360" w:lineRule="auto"/>
        <w:jc w:val="center"/>
        <w:rPr>
          <w:rFonts w:ascii="Palatino Linotype" w:hAnsi="Palatino Linotype"/>
          <w:b/>
          <w:color w:val="000000" w:themeColor="text1"/>
        </w:rPr>
      </w:pPr>
    </w:p>
    <w:p w14:paraId="57789D6A" w14:textId="77777777" w:rsidR="009A02BD" w:rsidRPr="00745ECF" w:rsidRDefault="009A02BD" w:rsidP="009A02BD">
      <w:pPr>
        <w:tabs>
          <w:tab w:val="left" w:pos="426"/>
        </w:tabs>
        <w:spacing w:line="360" w:lineRule="auto"/>
        <w:jc w:val="both"/>
        <w:rPr>
          <w:rFonts w:ascii="Palatino Linotype" w:hAnsi="Palatino Linotype"/>
          <w:b/>
          <w:color w:val="000000" w:themeColor="text1"/>
        </w:rPr>
      </w:pPr>
    </w:p>
    <w:p w14:paraId="5D81242C" w14:textId="0D8D6D6B" w:rsidR="009A02BD" w:rsidRPr="00745ECF" w:rsidRDefault="009A02BD" w:rsidP="009A02BD">
      <w:pPr>
        <w:pStyle w:val="Prrafodelista"/>
        <w:numPr>
          <w:ilvl w:val="0"/>
          <w:numId w:val="38"/>
        </w:numPr>
        <w:tabs>
          <w:tab w:val="left" w:pos="426"/>
        </w:tabs>
        <w:spacing w:line="360" w:lineRule="auto"/>
        <w:jc w:val="both"/>
        <w:rPr>
          <w:rFonts w:ascii="Palatino Linotype" w:hAnsi="Palatino Linotype"/>
          <w:b/>
          <w:color w:val="000000" w:themeColor="text1"/>
        </w:rPr>
      </w:pPr>
      <w:r w:rsidRPr="00745ECF">
        <w:rPr>
          <w:rFonts w:ascii="Palatino Linotype" w:hAnsi="Palatino Linotype"/>
          <w:b/>
          <w:color w:val="000000" w:themeColor="text1"/>
        </w:rPr>
        <w:t>221028 SE 34-2022--.</w:t>
      </w:r>
      <w:proofErr w:type="spellStart"/>
      <w:r w:rsidRPr="00745ECF">
        <w:rPr>
          <w:rFonts w:ascii="Palatino Linotype" w:hAnsi="Palatino Linotype"/>
          <w:b/>
          <w:color w:val="000000" w:themeColor="text1"/>
        </w:rPr>
        <w:t>pdf</w:t>
      </w:r>
      <w:proofErr w:type="spellEnd"/>
      <w:r w:rsidRPr="00745ECF">
        <w:rPr>
          <w:rFonts w:ascii="Palatino Linotype" w:hAnsi="Palatino Linotype"/>
          <w:b/>
          <w:color w:val="000000" w:themeColor="text1"/>
        </w:rPr>
        <w:t>:</w:t>
      </w:r>
      <w:r w:rsidR="003E1778" w:rsidRPr="00745ECF">
        <w:rPr>
          <w:rFonts w:ascii="Palatino Linotype" w:hAnsi="Palatino Linotype"/>
          <w:b/>
          <w:color w:val="000000" w:themeColor="text1"/>
        </w:rPr>
        <w:t xml:space="preserve"> </w:t>
      </w:r>
      <w:r w:rsidR="003E1778" w:rsidRPr="00745ECF">
        <w:rPr>
          <w:rFonts w:ascii="Palatino Linotype" w:hAnsi="Palatino Linotype"/>
          <w:color w:val="000000" w:themeColor="text1"/>
        </w:rPr>
        <w:t xml:space="preserve">Contiene el acta de sesión extraordinaria número 34/2022 del Comité de Transparencia en la que, el punto cinco del orden del </w:t>
      </w:r>
      <w:r w:rsidR="003E1778" w:rsidRPr="00745ECF">
        <w:rPr>
          <w:rFonts w:ascii="Palatino Linotype" w:hAnsi="Palatino Linotype"/>
          <w:color w:val="000000" w:themeColor="text1"/>
        </w:rPr>
        <w:lastRenderedPageBreak/>
        <w:t>día se</w:t>
      </w:r>
      <w:r w:rsidR="003E1778" w:rsidRPr="00745ECF">
        <w:rPr>
          <w:rFonts w:ascii="Palatino Linotype" w:hAnsi="Palatino Linotype"/>
          <w:b/>
          <w:color w:val="000000" w:themeColor="text1"/>
        </w:rPr>
        <w:t xml:space="preserve"> </w:t>
      </w:r>
      <w:r w:rsidR="003E1778" w:rsidRPr="00745ECF">
        <w:rPr>
          <w:rFonts w:ascii="Palatino Linotype" w:hAnsi="Palatino Linotype"/>
          <w:color w:val="000000" w:themeColor="text1"/>
        </w:rPr>
        <w:t>contiene el acuerdo mediante el cual el Poder Judicial se declara incompetente para contar con la información que requirió el particular</w:t>
      </w:r>
      <w:r w:rsidR="003E1778" w:rsidRPr="00745ECF">
        <w:rPr>
          <w:rFonts w:ascii="Palatino Linotype" w:hAnsi="Palatino Linotype"/>
          <w:b/>
          <w:color w:val="000000" w:themeColor="text1"/>
        </w:rPr>
        <w:t>.</w:t>
      </w:r>
    </w:p>
    <w:p w14:paraId="1BA88AC2" w14:textId="77777777" w:rsidR="00411700" w:rsidRPr="00745ECF" w:rsidRDefault="00411700" w:rsidP="009A02BD">
      <w:pPr>
        <w:rPr>
          <w:rFonts w:ascii="Palatino Linotype" w:eastAsia="Calibri" w:hAnsi="Palatino Linotype" w:cs="Arial"/>
          <w:color w:val="000000" w:themeColor="text1"/>
          <w:lang w:val="es-ES"/>
        </w:rPr>
      </w:pPr>
    </w:p>
    <w:p w14:paraId="2DC160D3" w14:textId="041716F9" w:rsidR="00B95B40" w:rsidRPr="00745ECF"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45ECF">
        <w:rPr>
          <w:rFonts w:ascii="Palatino Linotype" w:hAnsi="Palatino Linotype" w:cs="Arial"/>
          <w:color w:val="000000" w:themeColor="text1"/>
        </w:rPr>
        <w:t xml:space="preserve">El </w:t>
      </w:r>
      <w:r w:rsidR="000A7288" w:rsidRPr="00745ECF">
        <w:rPr>
          <w:rFonts w:ascii="Palatino Linotype" w:hAnsi="Palatino Linotype" w:cs="Arial"/>
          <w:color w:val="000000" w:themeColor="text1"/>
        </w:rPr>
        <w:t>quince</w:t>
      </w:r>
      <w:r w:rsidR="00E23CA4" w:rsidRPr="00745ECF">
        <w:rPr>
          <w:rFonts w:ascii="Palatino Linotype" w:hAnsi="Palatino Linotype" w:cs="Arial"/>
          <w:color w:val="000000" w:themeColor="text1"/>
        </w:rPr>
        <w:t xml:space="preserve"> (</w:t>
      </w:r>
      <w:r w:rsidR="000A7288" w:rsidRPr="00745ECF">
        <w:rPr>
          <w:rFonts w:ascii="Palatino Linotype" w:hAnsi="Palatino Linotype" w:cs="Arial"/>
          <w:color w:val="000000" w:themeColor="text1"/>
        </w:rPr>
        <w:t>15</w:t>
      </w:r>
      <w:r w:rsidR="00E23CA4" w:rsidRPr="00745ECF">
        <w:rPr>
          <w:rFonts w:ascii="Palatino Linotype" w:hAnsi="Palatino Linotype" w:cs="Arial"/>
          <w:color w:val="000000" w:themeColor="text1"/>
        </w:rPr>
        <w:t xml:space="preserve">) de </w:t>
      </w:r>
      <w:r w:rsidR="000A7288" w:rsidRPr="00745ECF">
        <w:rPr>
          <w:rFonts w:ascii="Palatino Linotype" w:hAnsi="Palatino Linotype" w:cs="Arial"/>
          <w:color w:val="000000" w:themeColor="text1"/>
        </w:rPr>
        <w:t>marzo</w:t>
      </w:r>
      <w:r w:rsidR="00E23CA4" w:rsidRPr="00745ECF">
        <w:rPr>
          <w:rFonts w:ascii="Palatino Linotype" w:hAnsi="Palatino Linotype" w:cs="Arial"/>
          <w:color w:val="000000" w:themeColor="text1"/>
        </w:rPr>
        <w:t xml:space="preserve"> de dos mil veinti</w:t>
      </w:r>
      <w:r w:rsidR="00B95B40" w:rsidRPr="00745ECF">
        <w:rPr>
          <w:rFonts w:ascii="Palatino Linotype" w:hAnsi="Palatino Linotype" w:cs="Arial"/>
          <w:color w:val="000000" w:themeColor="text1"/>
        </w:rPr>
        <w:t>trés</w:t>
      </w:r>
      <w:r w:rsidR="00E23CA4" w:rsidRPr="00745ECF">
        <w:rPr>
          <w:rFonts w:ascii="Palatino Linotype" w:hAnsi="Palatino Linotype" w:cs="Arial"/>
          <w:color w:val="000000" w:themeColor="text1"/>
        </w:rPr>
        <w:t xml:space="preserve">, </w:t>
      </w:r>
      <w:r w:rsidR="00041DCC" w:rsidRPr="00745ECF">
        <w:rPr>
          <w:rFonts w:ascii="Palatino Linotype" w:hAnsi="Palatino Linotype" w:cs="Arial"/>
          <w:color w:val="000000" w:themeColor="text1"/>
        </w:rPr>
        <w:t xml:space="preserve">la Comisionada Ponente </w:t>
      </w:r>
      <w:r w:rsidR="00374B45" w:rsidRPr="00745ECF">
        <w:rPr>
          <w:rFonts w:ascii="Palatino Linotype" w:hAnsi="Palatino Linotype" w:cs="Arial"/>
          <w:color w:val="000000" w:themeColor="text1"/>
        </w:rPr>
        <w:t>notificó el acuerdo mediante el cual se amplió el plazo para emitir resolución</w:t>
      </w:r>
      <w:r w:rsidR="00B95B40" w:rsidRPr="00745ECF">
        <w:rPr>
          <w:rFonts w:ascii="Palatino Linotype" w:hAnsi="Palatino Linotype" w:cs="Arial"/>
          <w:color w:val="000000" w:themeColor="text1"/>
        </w:rPr>
        <w:t>.</w:t>
      </w:r>
    </w:p>
    <w:p w14:paraId="6555A53C" w14:textId="77777777" w:rsidR="00B95B40" w:rsidRPr="00745ECF" w:rsidRDefault="00B95B40" w:rsidP="00B95B40">
      <w:pPr>
        <w:pStyle w:val="Prrafodelista"/>
        <w:tabs>
          <w:tab w:val="left" w:pos="426"/>
        </w:tabs>
        <w:spacing w:line="360" w:lineRule="auto"/>
        <w:ind w:left="0"/>
        <w:jc w:val="both"/>
        <w:rPr>
          <w:rFonts w:ascii="Palatino Linotype" w:hAnsi="Palatino Linotype"/>
          <w:color w:val="000000" w:themeColor="text1"/>
        </w:rPr>
      </w:pPr>
    </w:p>
    <w:p w14:paraId="3001AA57" w14:textId="6AC8F8BF" w:rsidR="008965EF" w:rsidRPr="00745ECF" w:rsidRDefault="000A7288"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745ECF">
        <w:rPr>
          <w:rFonts w:ascii="Palatino Linotype" w:hAnsi="Palatino Linotype" w:cs="Arial"/>
          <w:color w:val="000000" w:themeColor="text1"/>
        </w:rPr>
        <w:t>El veinticuatro</w:t>
      </w:r>
      <w:r w:rsidR="00B95B40" w:rsidRPr="00745ECF">
        <w:rPr>
          <w:rFonts w:ascii="Palatino Linotype" w:hAnsi="Palatino Linotype" w:cs="Arial"/>
          <w:color w:val="000000" w:themeColor="text1"/>
        </w:rPr>
        <w:t xml:space="preserve"> (</w:t>
      </w:r>
      <w:r w:rsidRPr="00745ECF">
        <w:rPr>
          <w:rFonts w:ascii="Palatino Linotype" w:hAnsi="Palatino Linotype" w:cs="Arial"/>
          <w:color w:val="000000" w:themeColor="text1"/>
        </w:rPr>
        <w:t>24</w:t>
      </w:r>
      <w:r w:rsidR="00B95B40" w:rsidRPr="00745ECF">
        <w:rPr>
          <w:rFonts w:ascii="Palatino Linotype" w:hAnsi="Palatino Linotype" w:cs="Arial"/>
          <w:color w:val="000000" w:themeColor="text1"/>
        </w:rPr>
        <w:t xml:space="preserve">) de </w:t>
      </w:r>
      <w:r w:rsidRPr="00745ECF">
        <w:rPr>
          <w:rFonts w:ascii="Palatino Linotype" w:hAnsi="Palatino Linotype" w:cs="Arial"/>
          <w:color w:val="000000" w:themeColor="text1"/>
        </w:rPr>
        <w:t>marzo</w:t>
      </w:r>
      <w:r w:rsidR="00B95B40" w:rsidRPr="00745ECF">
        <w:rPr>
          <w:rFonts w:ascii="Palatino Linotype" w:hAnsi="Palatino Linotype" w:cs="Arial"/>
          <w:color w:val="000000" w:themeColor="text1"/>
        </w:rPr>
        <w:t xml:space="preserve"> de dos mil veintitrés</w:t>
      </w:r>
      <w:r w:rsidR="00374B45" w:rsidRPr="00745ECF">
        <w:rPr>
          <w:rFonts w:ascii="Palatino Linotype" w:hAnsi="Palatino Linotype" w:cs="Arial"/>
          <w:color w:val="000000" w:themeColor="text1"/>
        </w:rPr>
        <w:t>,</w:t>
      </w:r>
      <w:r w:rsidR="00B95B40" w:rsidRPr="00745ECF">
        <w:rPr>
          <w:rFonts w:ascii="Palatino Linotype" w:hAnsi="Palatino Linotype" w:cs="Arial"/>
          <w:color w:val="000000" w:themeColor="text1"/>
        </w:rPr>
        <w:t xml:space="preserve"> la Comisionada Ponente decretó el cierre de instrucción,</w:t>
      </w:r>
      <w:r w:rsidR="00AD6AC5" w:rsidRPr="00745ECF">
        <w:rPr>
          <w:rFonts w:ascii="Palatino Linotype" w:hAnsi="Palatino Linotype" w:cs="Arial"/>
          <w:color w:val="000000" w:themeColor="text1"/>
        </w:rPr>
        <w:t xml:space="preserve"> por lo que ordenó turnar el expediente para su resolución, misma que ahora se pronuncia</w:t>
      </w:r>
      <w:r w:rsidR="009537F3" w:rsidRPr="00745ECF">
        <w:rPr>
          <w:rFonts w:ascii="Palatino Linotype" w:hAnsi="Palatino Linotype" w:cs="Arial"/>
          <w:color w:val="000000" w:themeColor="text1"/>
        </w:rPr>
        <w:t>.</w:t>
      </w:r>
    </w:p>
    <w:p w14:paraId="6409D30C" w14:textId="77777777" w:rsidR="00291A54" w:rsidRPr="00745ECF" w:rsidRDefault="00291A54" w:rsidP="00291A54">
      <w:pPr>
        <w:pStyle w:val="Prrafodelista"/>
        <w:rPr>
          <w:rFonts w:ascii="Palatino Linotype" w:hAnsi="Palatino Linotype"/>
          <w:color w:val="000000" w:themeColor="text1"/>
        </w:rPr>
      </w:pPr>
    </w:p>
    <w:p w14:paraId="277F253D" w14:textId="77777777" w:rsidR="00291A54" w:rsidRPr="00745ECF"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745EC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745ECF" w:rsidRDefault="00291A54" w:rsidP="00291A54">
      <w:pPr>
        <w:pStyle w:val="Prrafodelista"/>
        <w:rPr>
          <w:rFonts w:ascii="Palatino Linotype" w:hAnsi="Palatino Linotype"/>
        </w:rPr>
      </w:pPr>
    </w:p>
    <w:p w14:paraId="2FF4BAEB"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745ECF" w:rsidRDefault="00291A54" w:rsidP="00291A54">
      <w:pPr>
        <w:pStyle w:val="Prrafodelista"/>
        <w:rPr>
          <w:rFonts w:ascii="Palatino Linotype" w:hAnsi="Palatino Linotype"/>
        </w:rPr>
      </w:pPr>
    </w:p>
    <w:p w14:paraId="7905C418"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745ECF" w:rsidRDefault="00291A54" w:rsidP="00291A54">
      <w:pPr>
        <w:pStyle w:val="Prrafodelista"/>
        <w:spacing w:before="240" w:after="240" w:line="360" w:lineRule="auto"/>
        <w:ind w:left="284"/>
        <w:jc w:val="both"/>
        <w:rPr>
          <w:rFonts w:ascii="Palatino Linotype" w:hAnsi="Palatino Linotype"/>
        </w:rPr>
      </w:pPr>
      <w:r w:rsidRPr="00745ECF">
        <w:rPr>
          <w:rFonts w:ascii="Palatino Linotype" w:hAnsi="Palatino Linotype"/>
        </w:rPr>
        <w:t>a)      Complejidad del asunto: La complejidad de la prueba, la pluralidad de sujetos procesales, el tiempo transcurrido, las características y contexto del recurso.</w:t>
      </w:r>
    </w:p>
    <w:p w14:paraId="3DE66DC3" w14:textId="77777777" w:rsidR="00291A54" w:rsidRPr="00745ECF" w:rsidRDefault="00291A54" w:rsidP="00291A54">
      <w:pPr>
        <w:pStyle w:val="Prrafodelista"/>
        <w:spacing w:before="240" w:after="240" w:line="360" w:lineRule="auto"/>
        <w:ind w:left="284"/>
        <w:jc w:val="both"/>
        <w:rPr>
          <w:rFonts w:ascii="Palatino Linotype" w:hAnsi="Palatino Linotype"/>
        </w:rPr>
      </w:pPr>
      <w:r w:rsidRPr="00745ECF">
        <w:rPr>
          <w:rFonts w:ascii="Palatino Linotype" w:hAnsi="Palatino Linotype"/>
        </w:rPr>
        <w:t>b)     Actividad Procesal del interesado: Acciones u omisiones del interesado.</w:t>
      </w:r>
    </w:p>
    <w:p w14:paraId="4C0DA8E8" w14:textId="77777777" w:rsidR="00291A54" w:rsidRPr="00745ECF" w:rsidRDefault="00291A54" w:rsidP="00291A54">
      <w:pPr>
        <w:pStyle w:val="Prrafodelista"/>
        <w:spacing w:before="240" w:after="240" w:line="360" w:lineRule="auto"/>
        <w:ind w:left="284"/>
        <w:jc w:val="both"/>
        <w:rPr>
          <w:rFonts w:ascii="Palatino Linotype" w:hAnsi="Palatino Linotype"/>
        </w:rPr>
      </w:pPr>
      <w:r w:rsidRPr="00745ECF">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745ECF" w:rsidRDefault="00291A54" w:rsidP="00291A54">
      <w:pPr>
        <w:pStyle w:val="Prrafodelista"/>
        <w:spacing w:before="240" w:after="240" w:line="360" w:lineRule="auto"/>
        <w:ind w:left="284"/>
        <w:jc w:val="both"/>
        <w:rPr>
          <w:rFonts w:ascii="Palatino Linotype" w:hAnsi="Palatino Linotype"/>
        </w:rPr>
      </w:pPr>
      <w:r w:rsidRPr="00745ECF">
        <w:rPr>
          <w:rFonts w:ascii="Palatino Linotype" w:hAnsi="Palatino Linotype"/>
        </w:rPr>
        <w:t>d) La afectación generada en la situación jurídica de la persona involucrada en el proceso: Violación a sus derechos humanos.</w:t>
      </w:r>
    </w:p>
    <w:p w14:paraId="30F4808A"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 xml:space="preserve">De modo que, cuando se trate de un asunto excepcional, por alguna o todas las características mencionadas o bien, cuando el ingreso de asuntos al órgano </w:t>
      </w:r>
      <w:r w:rsidRPr="00745ECF">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745ECF" w:rsidRDefault="00291A54" w:rsidP="00291A54">
      <w:pPr>
        <w:pStyle w:val="Prrafodelista"/>
        <w:rPr>
          <w:rFonts w:ascii="Palatino Linotype" w:hAnsi="Palatino Linotype"/>
        </w:rPr>
      </w:pPr>
    </w:p>
    <w:p w14:paraId="2AC5F687"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745ECF"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F1901FA" w14:textId="77777777" w:rsidR="00291A54" w:rsidRPr="00745ECF" w:rsidRDefault="00291A54" w:rsidP="00291A54">
      <w:pPr>
        <w:pStyle w:val="Prrafodelista"/>
        <w:rPr>
          <w:rFonts w:ascii="Palatino Linotype" w:hAnsi="Palatino Linotype"/>
        </w:rPr>
      </w:pPr>
    </w:p>
    <w:p w14:paraId="6D6DACC2" w14:textId="77777777" w:rsidR="00291A54" w:rsidRPr="00745ECF" w:rsidRDefault="00291A54" w:rsidP="00291A54">
      <w:pPr>
        <w:pStyle w:val="Prrafodelista"/>
        <w:spacing w:before="240" w:after="240" w:line="360" w:lineRule="auto"/>
        <w:ind w:left="567"/>
        <w:jc w:val="both"/>
        <w:rPr>
          <w:rFonts w:ascii="Palatino Linotype" w:hAnsi="Palatino Linotype"/>
        </w:rPr>
      </w:pPr>
      <w:r w:rsidRPr="00745EC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745ECF" w:rsidRDefault="00291A54" w:rsidP="00291A54">
      <w:pPr>
        <w:pStyle w:val="Prrafodelista"/>
        <w:spacing w:before="240" w:after="240" w:line="360" w:lineRule="auto"/>
        <w:ind w:left="567"/>
        <w:jc w:val="both"/>
        <w:rPr>
          <w:rFonts w:ascii="Palatino Linotype" w:hAnsi="Palatino Linotype"/>
        </w:rPr>
      </w:pPr>
      <w:r w:rsidRPr="00745EC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745ECF"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745ECF" w:rsidRDefault="00291A54" w:rsidP="00291A54">
      <w:pPr>
        <w:pStyle w:val="Prrafodelista"/>
        <w:numPr>
          <w:ilvl w:val="0"/>
          <w:numId w:val="1"/>
        </w:numPr>
        <w:spacing w:before="240" w:after="240" w:line="360" w:lineRule="auto"/>
        <w:jc w:val="both"/>
        <w:rPr>
          <w:rFonts w:ascii="Palatino Linotype" w:hAnsi="Palatino Linotype"/>
        </w:rPr>
      </w:pPr>
      <w:r w:rsidRPr="00745EC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5E9E3A" w14:textId="77777777" w:rsidR="009537F3" w:rsidRPr="00745ECF" w:rsidRDefault="009537F3" w:rsidP="009537F3">
      <w:pPr>
        <w:pStyle w:val="Prrafodelista"/>
        <w:rPr>
          <w:rFonts w:ascii="Palatino Linotype" w:hAnsi="Palatino Linotype"/>
          <w:color w:val="000000" w:themeColor="text1"/>
        </w:rPr>
      </w:pPr>
    </w:p>
    <w:p w14:paraId="5CB47E4D" w14:textId="272D7EDF" w:rsidR="00C33279" w:rsidRPr="00745ECF" w:rsidRDefault="007C0013" w:rsidP="00B31E90">
      <w:pPr>
        <w:pStyle w:val="Ttulo1"/>
        <w:spacing w:before="0"/>
        <w:jc w:val="center"/>
        <w:rPr>
          <w:b/>
          <w:color w:val="000000" w:themeColor="text1"/>
        </w:rPr>
      </w:pPr>
      <w:bookmarkStart w:id="5" w:name="_Toc87456485"/>
      <w:r w:rsidRPr="00745ECF">
        <w:rPr>
          <w:b/>
          <w:color w:val="000000" w:themeColor="text1"/>
        </w:rPr>
        <w:t>CONSIDERANDO</w:t>
      </w:r>
      <w:bookmarkEnd w:id="3"/>
      <w:bookmarkEnd w:id="4"/>
      <w:bookmarkEnd w:id="5"/>
    </w:p>
    <w:p w14:paraId="629A5BE2" w14:textId="56C3E7D5" w:rsidR="007C0013" w:rsidRPr="00745ECF"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45ECF">
        <w:rPr>
          <w:rFonts w:ascii="Palatino Linotype" w:hAnsi="Palatino Linotype"/>
          <w:b/>
          <w:color w:val="000000" w:themeColor="text1"/>
          <w:sz w:val="24"/>
        </w:rPr>
        <w:t>PRIMERO. De la competencia</w:t>
      </w:r>
      <w:bookmarkEnd w:id="6"/>
      <w:bookmarkEnd w:id="7"/>
      <w:bookmarkEnd w:id="8"/>
    </w:p>
    <w:p w14:paraId="3579E319" w14:textId="77777777" w:rsidR="000A7288" w:rsidRPr="00745ECF" w:rsidRDefault="000A7288" w:rsidP="000A728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BF52B18" w14:textId="7FFC0403" w:rsidR="005A228F" w:rsidRPr="00745ECF" w:rsidRDefault="000A7288" w:rsidP="000A728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45EC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45ECF">
        <w:rPr>
          <w:rFonts w:ascii="Palatino Linotype" w:eastAsia="Calibri" w:hAnsi="Palatino Linotype" w:cs="Times New Roman"/>
          <w:b/>
          <w:color w:val="000000" w:themeColor="text1"/>
          <w:lang w:val="es-ES"/>
        </w:rPr>
        <w:t>Constitución Política de los Estados Unidos Mexicanos</w:t>
      </w:r>
      <w:r w:rsidRPr="00745ECF">
        <w:rPr>
          <w:rFonts w:ascii="Palatino Linotype" w:eastAsia="Calibri" w:hAnsi="Palatino Linotype" w:cs="Times New Roman"/>
          <w:color w:val="000000" w:themeColor="text1"/>
          <w:lang w:val="es-ES"/>
        </w:rPr>
        <w:t xml:space="preserve">; 5, párrafos trigésimo, trigésimo primero y trigésimo segundo, fracciones IV y V, de la </w:t>
      </w:r>
      <w:r w:rsidRPr="00745ECF">
        <w:rPr>
          <w:rFonts w:ascii="Palatino Linotype" w:eastAsia="Calibri" w:hAnsi="Palatino Linotype" w:cs="Times New Roman"/>
          <w:b/>
          <w:color w:val="000000" w:themeColor="text1"/>
          <w:lang w:val="es-ES"/>
        </w:rPr>
        <w:t>Constitución Política del Estado Libre y Soberano de México</w:t>
      </w:r>
      <w:r w:rsidRPr="00745ECF">
        <w:rPr>
          <w:rFonts w:ascii="Palatino Linotype" w:eastAsia="Calibri" w:hAnsi="Palatino Linotype" w:cs="Times New Roman"/>
          <w:color w:val="000000" w:themeColor="text1"/>
          <w:lang w:val="es-ES"/>
        </w:rPr>
        <w:t xml:space="preserve">; artículos 1, 2 fracción </w:t>
      </w:r>
      <w:r w:rsidRPr="00745ECF">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745ECF">
        <w:rPr>
          <w:rFonts w:ascii="Palatino Linotype" w:eastAsia="Calibri" w:hAnsi="Palatino Linotype" w:cs="Arial"/>
          <w:color w:val="000000" w:themeColor="text1"/>
          <w:lang w:val="es-ES"/>
        </w:rPr>
        <w:t xml:space="preserve">de la </w:t>
      </w:r>
      <w:r w:rsidRPr="00745ECF">
        <w:rPr>
          <w:rFonts w:ascii="Palatino Linotype" w:eastAsia="Calibri" w:hAnsi="Palatino Linotype" w:cs="Arial"/>
          <w:b/>
          <w:color w:val="000000" w:themeColor="text1"/>
          <w:lang w:val="es-ES"/>
        </w:rPr>
        <w:t>Ley de Transparencia y Acceso a la Información Pública del Estado de México y Municipios</w:t>
      </w:r>
      <w:r w:rsidRPr="00745ECF">
        <w:rPr>
          <w:rFonts w:ascii="Palatino Linotype" w:eastAsia="Calibri" w:hAnsi="Palatino Linotype" w:cs="Arial"/>
          <w:color w:val="000000" w:themeColor="text1"/>
          <w:lang w:val="es-ES"/>
        </w:rPr>
        <w:t xml:space="preserve">; y 6, 9 fracciones I y XXIII, y 11 del </w:t>
      </w:r>
      <w:r w:rsidRPr="00745EC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745ECF">
        <w:rPr>
          <w:rFonts w:ascii="Palatino Linotype" w:eastAsia="Calibri" w:hAnsi="Palatino Linotype" w:cs="Times New Roman"/>
          <w:b/>
          <w:color w:val="000000" w:themeColor="text1"/>
          <w:lang w:val="es-ES"/>
        </w:rPr>
        <w:t>.</w:t>
      </w:r>
    </w:p>
    <w:p w14:paraId="472927C3" w14:textId="77777777" w:rsidR="00B95B40" w:rsidRPr="00745ECF" w:rsidRDefault="00B95B40"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45ECF"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45ECF">
        <w:rPr>
          <w:rFonts w:ascii="Palatino Linotype" w:hAnsi="Palatino Linotype"/>
          <w:b/>
          <w:color w:val="000000" w:themeColor="text1"/>
          <w:sz w:val="24"/>
        </w:rPr>
        <w:t>SEGUNDO. De la oportunidad y proced</w:t>
      </w:r>
      <w:r w:rsidR="00F35C44" w:rsidRPr="00745ECF">
        <w:rPr>
          <w:rFonts w:ascii="Palatino Linotype" w:hAnsi="Palatino Linotype"/>
          <w:b/>
          <w:color w:val="000000" w:themeColor="text1"/>
          <w:sz w:val="24"/>
        </w:rPr>
        <w:t>encia</w:t>
      </w:r>
      <w:r w:rsidRPr="00745ECF">
        <w:rPr>
          <w:rFonts w:ascii="Palatino Linotype" w:hAnsi="Palatino Linotype"/>
          <w:b/>
          <w:color w:val="000000" w:themeColor="text1"/>
          <w:sz w:val="24"/>
        </w:rPr>
        <w:t>.</w:t>
      </w:r>
      <w:bookmarkEnd w:id="9"/>
      <w:bookmarkEnd w:id="10"/>
      <w:bookmarkEnd w:id="11"/>
    </w:p>
    <w:p w14:paraId="18E22450" w14:textId="77777777" w:rsidR="00C6440A" w:rsidRPr="00745ECF" w:rsidRDefault="00C6440A" w:rsidP="00B31E90">
      <w:pPr>
        <w:rPr>
          <w:color w:val="000000" w:themeColor="text1"/>
          <w:lang w:eastAsia="en-US"/>
        </w:rPr>
      </w:pPr>
    </w:p>
    <w:p w14:paraId="7D631690" w14:textId="1A32E7D3" w:rsidR="00B34758" w:rsidRPr="00745ECF"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45ECF">
        <w:rPr>
          <w:rFonts w:ascii="Palatino Linotype" w:eastAsia="Calibri" w:hAnsi="Palatino Linotype" w:cs="Arial"/>
          <w:color w:val="000000" w:themeColor="text1"/>
        </w:rPr>
        <w:t xml:space="preserve">El </w:t>
      </w:r>
      <w:r w:rsidR="00740BA4" w:rsidRPr="00745ECF">
        <w:rPr>
          <w:rFonts w:ascii="Palatino Linotype" w:eastAsia="Calibri" w:hAnsi="Palatino Linotype" w:cs="Arial"/>
          <w:color w:val="000000" w:themeColor="text1"/>
        </w:rPr>
        <w:t xml:space="preserve">medio de impugnación fue presentado a través del </w:t>
      </w:r>
      <w:r w:rsidR="00740BA4" w:rsidRPr="00745ECF">
        <w:rPr>
          <w:rFonts w:ascii="Palatino Linotype" w:eastAsia="Calibri" w:hAnsi="Palatino Linotype" w:cs="Arial"/>
          <w:bCs/>
          <w:iCs/>
          <w:color w:val="000000" w:themeColor="text1"/>
        </w:rPr>
        <w:t>SAIMEX</w:t>
      </w:r>
      <w:r w:rsidR="00740BA4" w:rsidRPr="00745EC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5ECF">
        <w:rPr>
          <w:rFonts w:ascii="Palatino Linotype" w:eastAsia="Calibri" w:hAnsi="Palatino Linotype" w:cs="Arial"/>
          <w:b/>
          <w:color w:val="000000" w:themeColor="text1"/>
        </w:rPr>
        <w:t>SUJETO OBLIGADO</w:t>
      </w:r>
      <w:r w:rsidR="00740BA4" w:rsidRPr="00745ECF">
        <w:rPr>
          <w:rFonts w:ascii="Palatino Linotype" w:eastAsia="Calibri" w:hAnsi="Palatino Linotype" w:cs="Arial"/>
          <w:color w:val="000000" w:themeColor="text1"/>
        </w:rPr>
        <w:t xml:space="preserve"> entregó respuesta el </w:t>
      </w:r>
      <w:r w:rsidR="000A7288" w:rsidRPr="00745ECF">
        <w:rPr>
          <w:rFonts w:ascii="Palatino Linotype" w:eastAsia="Calibri" w:hAnsi="Palatino Linotype" w:cs="Arial"/>
          <w:color w:val="000000" w:themeColor="text1"/>
        </w:rPr>
        <w:t>veintitrés</w:t>
      </w:r>
      <w:r w:rsidR="00921375" w:rsidRPr="00745ECF">
        <w:rPr>
          <w:rFonts w:ascii="Palatino Linotype" w:eastAsia="Calibri" w:hAnsi="Palatino Linotype" w:cs="Arial"/>
          <w:color w:val="000000" w:themeColor="text1"/>
        </w:rPr>
        <w:t xml:space="preserve"> (</w:t>
      </w:r>
      <w:r w:rsidR="000A7288" w:rsidRPr="00745ECF">
        <w:rPr>
          <w:rFonts w:ascii="Palatino Linotype" w:eastAsia="Calibri" w:hAnsi="Palatino Linotype" w:cs="Arial"/>
          <w:color w:val="000000" w:themeColor="text1"/>
        </w:rPr>
        <w:t>23</w:t>
      </w:r>
      <w:r w:rsidR="00921375" w:rsidRPr="00745ECF">
        <w:rPr>
          <w:rFonts w:ascii="Palatino Linotype" w:eastAsia="Calibri" w:hAnsi="Palatino Linotype" w:cs="Arial"/>
          <w:color w:val="000000" w:themeColor="text1"/>
        </w:rPr>
        <w:t xml:space="preserve">) de </w:t>
      </w:r>
      <w:r w:rsidR="000A7288" w:rsidRPr="00745ECF">
        <w:rPr>
          <w:rFonts w:ascii="Palatino Linotype" w:eastAsia="Calibri" w:hAnsi="Palatino Linotype" w:cs="Arial"/>
          <w:color w:val="000000" w:themeColor="text1"/>
        </w:rPr>
        <w:t>septiembre</w:t>
      </w:r>
      <w:r w:rsidR="007F372C" w:rsidRPr="00745ECF">
        <w:rPr>
          <w:rFonts w:ascii="Palatino Linotype" w:eastAsia="Calibri" w:hAnsi="Palatino Linotype" w:cs="Arial"/>
          <w:color w:val="000000" w:themeColor="text1"/>
        </w:rPr>
        <w:t xml:space="preserve"> </w:t>
      </w:r>
      <w:r w:rsidR="00740BA4" w:rsidRPr="00745ECF">
        <w:rPr>
          <w:rFonts w:ascii="Palatino Linotype" w:eastAsia="Calibri" w:hAnsi="Palatino Linotype" w:cs="Arial"/>
          <w:color w:val="000000" w:themeColor="text1"/>
        </w:rPr>
        <w:t>de dos mil veinti</w:t>
      </w:r>
      <w:r w:rsidR="001B32B2" w:rsidRPr="00745ECF">
        <w:rPr>
          <w:rFonts w:ascii="Palatino Linotype" w:eastAsia="Calibri" w:hAnsi="Palatino Linotype" w:cs="Arial"/>
          <w:color w:val="000000" w:themeColor="text1"/>
        </w:rPr>
        <w:t>dós</w:t>
      </w:r>
      <w:r w:rsidR="00740BA4" w:rsidRPr="00745ECF">
        <w:rPr>
          <w:rFonts w:ascii="Palatino Linotype" w:eastAsia="Calibri" w:hAnsi="Palatino Linotype" w:cs="Arial"/>
          <w:color w:val="000000" w:themeColor="text1"/>
        </w:rPr>
        <w:t>, de tal forma que el plazo para interponer el recurso de revisión transcurrió del</w:t>
      </w:r>
      <w:r w:rsidR="005A3F61" w:rsidRPr="00745ECF">
        <w:rPr>
          <w:rFonts w:ascii="Palatino Linotype" w:eastAsia="Calibri" w:hAnsi="Palatino Linotype" w:cs="Arial"/>
          <w:color w:val="000000" w:themeColor="text1"/>
        </w:rPr>
        <w:t xml:space="preserve"> </w:t>
      </w:r>
      <w:r w:rsidR="000A7288" w:rsidRPr="00745ECF">
        <w:rPr>
          <w:rFonts w:ascii="Palatino Linotype" w:eastAsia="Calibri" w:hAnsi="Palatino Linotype" w:cs="Arial"/>
          <w:color w:val="000000" w:themeColor="text1"/>
        </w:rPr>
        <w:t xml:space="preserve">veintiséis </w:t>
      </w:r>
      <w:r w:rsidR="00921375" w:rsidRPr="00745ECF">
        <w:rPr>
          <w:rFonts w:ascii="Palatino Linotype" w:eastAsia="Calibri" w:hAnsi="Palatino Linotype" w:cs="Arial"/>
          <w:color w:val="000000" w:themeColor="text1"/>
        </w:rPr>
        <w:t>(</w:t>
      </w:r>
      <w:r w:rsidR="000A7288" w:rsidRPr="00745ECF">
        <w:rPr>
          <w:rFonts w:ascii="Palatino Linotype" w:eastAsia="Calibri" w:hAnsi="Palatino Linotype" w:cs="Arial"/>
          <w:color w:val="000000" w:themeColor="text1"/>
        </w:rPr>
        <w:t>26</w:t>
      </w:r>
      <w:r w:rsidR="00921375" w:rsidRPr="00745ECF">
        <w:rPr>
          <w:rFonts w:ascii="Palatino Linotype" w:eastAsia="Calibri" w:hAnsi="Palatino Linotype" w:cs="Arial"/>
          <w:color w:val="000000" w:themeColor="text1"/>
        </w:rPr>
        <w:t xml:space="preserve">) </w:t>
      </w:r>
      <w:r w:rsidR="003E0075" w:rsidRPr="00745ECF">
        <w:rPr>
          <w:rFonts w:ascii="Palatino Linotype" w:eastAsia="Calibri" w:hAnsi="Palatino Linotype" w:cs="Arial"/>
          <w:color w:val="000000" w:themeColor="text1"/>
        </w:rPr>
        <w:t xml:space="preserve">de </w:t>
      </w:r>
      <w:r w:rsidR="000A7288" w:rsidRPr="00745ECF">
        <w:rPr>
          <w:rFonts w:ascii="Palatino Linotype" w:eastAsia="Calibri" w:hAnsi="Palatino Linotype" w:cs="Arial"/>
          <w:color w:val="000000" w:themeColor="text1"/>
        </w:rPr>
        <w:t>septiembre</w:t>
      </w:r>
      <w:r w:rsidR="001F5D1F" w:rsidRPr="00745ECF">
        <w:rPr>
          <w:rFonts w:ascii="Palatino Linotype" w:eastAsia="Calibri" w:hAnsi="Palatino Linotype" w:cs="Arial"/>
          <w:color w:val="000000" w:themeColor="text1"/>
        </w:rPr>
        <w:t xml:space="preserve"> de dos mil veintidós</w:t>
      </w:r>
      <w:r w:rsidR="00F963A6" w:rsidRPr="00745ECF">
        <w:rPr>
          <w:rFonts w:ascii="Palatino Linotype" w:eastAsia="Calibri" w:hAnsi="Palatino Linotype" w:cs="Arial"/>
          <w:color w:val="000000" w:themeColor="text1"/>
        </w:rPr>
        <w:t xml:space="preserve"> </w:t>
      </w:r>
      <w:r w:rsidR="003E0075" w:rsidRPr="00745ECF">
        <w:rPr>
          <w:rFonts w:ascii="Palatino Linotype" w:eastAsia="Calibri" w:hAnsi="Palatino Linotype" w:cs="Arial"/>
          <w:color w:val="000000" w:themeColor="text1"/>
        </w:rPr>
        <w:t xml:space="preserve">al </w:t>
      </w:r>
      <w:r w:rsidR="000A7288" w:rsidRPr="00745ECF">
        <w:rPr>
          <w:rFonts w:ascii="Palatino Linotype" w:eastAsia="Calibri" w:hAnsi="Palatino Linotype" w:cs="Arial"/>
          <w:color w:val="000000" w:themeColor="text1"/>
        </w:rPr>
        <w:t>catorce</w:t>
      </w:r>
      <w:r w:rsidR="00C27213" w:rsidRPr="00745ECF">
        <w:rPr>
          <w:rFonts w:ascii="Palatino Linotype" w:eastAsia="Calibri" w:hAnsi="Palatino Linotype" w:cs="Arial"/>
          <w:color w:val="000000" w:themeColor="text1"/>
        </w:rPr>
        <w:t xml:space="preserve"> (</w:t>
      </w:r>
      <w:r w:rsidR="001F5D1F" w:rsidRPr="00745ECF">
        <w:rPr>
          <w:rFonts w:ascii="Palatino Linotype" w:eastAsia="Calibri" w:hAnsi="Palatino Linotype" w:cs="Arial"/>
          <w:color w:val="000000" w:themeColor="text1"/>
        </w:rPr>
        <w:t>1</w:t>
      </w:r>
      <w:r w:rsidR="000A7288" w:rsidRPr="00745ECF">
        <w:rPr>
          <w:rFonts w:ascii="Palatino Linotype" w:eastAsia="Calibri" w:hAnsi="Palatino Linotype" w:cs="Arial"/>
          <w:color w:val="000000" w:themeColor="text1"/>
        </w:rPr>
        <w:t>4</w:t>
      </w:r>
      <w:r w:rsidR="00C27213" w:rsidRPr="00745ECF">
        <w:rPr>
          <w:rFonts w:ascii="Palatino Linotype" w:eastAsia="Calibri" w:hAnsi="Palatino Linotype" w:cs="Arial"/>
          <w:color w:val="000000" w:themeColor="text1"/>
        </w:rPr>
        <w:t xml:space="preserve">) de </w:t>
      </w:r>
      <w:r w:rsidR="000A7288" w:rsidRPr="00745ECF">
        <w:rPr>
          <w:rFonts w:ascii="Palatino Linotype" w:eastAsia="Calibri" w:hAnsi="Palatino Linotype" w:cs="Arial"/>
          <w:color w:val="000000" w:themeColor="text1"/>
        </w:rPr>
        <w:t>octubre</w:t>
      </w:r>
      <w:r w:rsidR="00C27213" w:rsidRPr="00745ECF">
        <w:rPr>
          <w:rFonts w:ascii="Palatino Linotype" w:eastAsia="Calibri" w:hAnsi="Palatino Linotype" w:cs="Arial"/>
          <w:color w:val="000000" w:themeColor="text1"/>
        </w:rPr>
        <w:t xml:space="preserve"> </w:t>
      </w:r>
      <w:r w:rsidR="00921375" w:rsidRPr="00745ECF">
        <w:rPr>
          <w:rFonts w:ascii="Palatino Linotype" w:eastAsia="Calibri" w:hAnsi="Palatino Linotype" w:cs="Arial"/>
          <w:color w:val="000000" w:themeColor="text1"/>
        </w:rPr>
        <w:t xml:space="preserve">de dos mil </w:t>
      </w:r>
      <w:r w:rsidR="00AA37A7" w:rsidRPr="00745ECF">
        <w:rPr>
          <w:rFonts w:ascii="Palatino Linotype" w:eastAsia="Calibri" w:hAnsi="Palatino Linotype" w:cs="Arial"/>
          <w:color w:val="000000" w:themeColor="text1"/>
        </w:rPr>
        <w:t>veinti</w:t>
      </w:r>
      <w:r w:rsidR="001F5D1F" w:rsidRPr="00745ECF">
        <w:rPr>
          <w:rFonts w:ascii="Palatino Linotype" w:eastAsia="Calibri" w:hAnsi="Palatino Linotype" w:cs="Arial"/>
          <w:color w:val="000000" w:themeColor="text1"/>
        </w:rPr>
        <w:t>trés</w:t>
      </w:r>
      <w:r w:rsidR="00CE035D" w:rsidRPr="00745ECF">
        <w:rPr>
          <w:rFonts w:ascii="Palatino Linotype" w:eastAsia="Calibri" w:hAnsi="Palatino Linotype" w:cs="Arial"/>
          <w:color w:val="000000" w:themeColor="text1"/>
        </w:rPr>
        <w:t xml:space="preserve">, el recurso de revisión </w:t>
      </w:r>
      <w:r w:rsidR="00E95534" w:rsidRPr="00745ECF">
        <w:rPr>
          <w:rFonts w:ascii="Palatino Linotype" w:hAnsi="Palatino Linotype"/>
          <w:color w:val="000000" w:themeColor="text1"/>
        </w:rPr>
        <w:t xml:space="preserve">fue interpuesto el </w:t>
      </w:r>
      <w:r w:rsidR="000A7288" w:rsidRPr="00745ECF">
        <w:rPr>
          <w:rFonts w:ascii="Palatino Linotype" w:hAnsi="Palatino Linotype"/>
          <w:color w:val="000000" w:themeColor="text1"/>
        </w:rPr>
        <w:t>veinti</w:t>
      </w:r>
      <w:r w:rsidR="001F5D1F" w:rsidRPr="00745ECF">
        <w:rPr>
          <w:rFonts w:ascii="Palatino Linotype" w:eastAsia="Calibri" w:hAnsi="Palatino Linotype" w:cs="Arial"/>
          <w:color w:val="000000" w:themeColor="text1"/>
        </w:rPr>
        <w:t>nueve (</w:t>
      </w:r>
      <w:r w:rsidR="000A7288" w:rsidRPr="00745ECF">
        <w:rPr>
          <w:rFonts w:ascii="Palatino Linotype" w:eastAsia="Calibri" w:hAnsi="Palatino Linotype" w:cs="Arial"/>
          <w:color w:val="000000" w:themeColor="text1"/>
        </w:rPr>
        <w:t>2</w:t>
      </w:r>
      <w:r w:rsidR="001F5D1F" w:rsidRPr="00745ECF">
        <w:rPr>
          <w:rFonts w:ascii="Palatino Linotype" w:eastAsia="Calibri" w:hAnsi="Palatino Linotype" w:cs="Arial"/>
          <w:color w:val="000000" w:themeColor="text1"/>
        </w:rPr>
        <w:t xml:space="preserve">9) </w:t>
      </w:r>
      <w:r w:rsidR="00921375" w:rsidRPr="00745ECF">
        <w:rPr>
          <w:rFonts w:ascii="Palatino Linotype" w:hAnsi="Palatino Linotype"/>
          <w:color w:val="000000" w:themeColor="text1"/>
        </w:rPr>
        <w:t xml:space="preserve">de </w:t>
      </w:r>
      <w:r w:rsidR="001F5D1F" w:rsidRPr="00745ECF">
        <w:rPr>
          <w:rFonts w:ascii="Palatino Linotype" w:hAnsi="Palatino Linotype"/>
          <w:color w:val="000000" w:themeColor="text1"/>
        </w:rPr>
        <w:t>enero</w:t>
      </w:r>
      <w:r w:rsidR="00061A86" w:rsidRPr="00745ECF">
        <w:rPr>
          <w:rFonts w:ascii="Palatino Linotype" w:hAnsi="Palatino Linotype"/>
          <w:color w:val="000000" w:themeColor="text1"/>
        </w:rPr>
        <w:t xml:space="preserve"> de dos mil veinti</w:t>
      </w:r>
      <w:r w:rsidR="001F5D1F" w:rsidRPr="00745ECF">
        <w:rPr>
          <w:rFonts w:ascii="Palatino Linotype" w:hAnsi="Palatino Linotype"/>
          <w:color w:val="000000" w:themeColor="text1"/>
        </w:rPr>
        <w:t>trés</w:t>
      </w:r>
      <w:r w:rsidR="00E95534" w:rsidRPr="00745ECF">
        <w:rPr>
          <w:rFonts w:ascii="Palatino Linotype" w:hAnsi="Palatino Linotype"/>
          <w:color w:val="000000" w:themeColor="text1"/>
        </w:rPr>
        <w:t>, éste</w:t>
      </w:r>
      <w:r w:rsidR="00E95534" w:rsidRPr="00745ECF">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45ECF">
        <w:rPr>
          <w:rFonts w:ascii="Palatino Linotype" w:hAnsi="Palatino Linotype" w:cs="Arial"/>
          <w:b/>
          <w:color w:val="000000" w:themeColor="text1"/>
        </w:rPr>
        <w:t xml:space="preserve"> </w:t>
      </w:r>
      <w:r w:rsidR="00E95534" w:rsidRPr="00745ECF">
        <w:rPr>
          <w:rFonts w:ascii="Palatino Linotype" w:hAnsi="Palatino Linotype" w:cs="Arial"/>
          <w:color w:val="000000" w:themeColor="text1"/>
        </w:rPr>
        <w:t>vigente.</w:t>
      </w:r>
      <w:r w:rsidR="00291A54" w:rsidRPr="00745ECF">
        <w:rPr>
          <w:rFonts w:ascii="Palatino Linotype" w:hAnsi="Palatino Linotype" w:cs="Arial"/>
          <w:color w:val="000000" w:themeColor="text1"/>
        </w:rPr>
        <w:t xml:space="preserve"> </w:t>
      </w:r>
    </w:p>
    <w:p w14:paraId="5CB8FFBB" w14:textId="77777777" w:rsidR="00D91544" w:rsidRPr="00745ECF"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45ECF"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45ECF">
        <w:rPr>
          <w:rFonts w:ascii="Palatino Linotype" w:eastAsia="Calibri" w:hAnsi="Palatino Linotype" w:cs="Arial"/>
          <w:color w:val="000000" w:themeColor="text1"/>
        </w:rPr>
        <w:t>C</w:t>
      </w:r>
      <w:r w:rsidR="00AF6795" w:rsidRPr="00745ECF">
        <w:rPr>
          <w:rFonts w:ascii="Palatino Linotype" w:eastAsia="Calibri" w:hAnsi="Palatino Linotype" w:cs="Arial"/>
          <w:color w:val="000000" w:themeColor="text1"/>
        </w:rPr>
        <w:t>onsecuencia de lo anterior, este</w:t>
      </w:r>
      <w:r w:rsidRPr="00745ECF">
        <w:rPr>
          <w:rFonts w:ascii="Palatino Linotype" w:eastAsia="Calibri" w:hAnsi="Palatino Linotype" w:cs="Arial"/>
          <w:color w:val="000000" w:themeColor="text1"/>
        </w:rPr>
        <w:t xml:space="preserve"> </w:t>
      </w:r>
      <w:r w:rsidR="00AF6795" w:rsidRPr="00745ECF">
        <w:rPr>
          <w:rFonts w:ascii="Palatino Linotype" w:eastAsia="Calibri" w:hAnsi="Palatino Linotype" w:cs="Arial"/>
          <w:color w:val="000000" w:themeColor="text1"/>
        </w:rPr>
        <w:t>Órgano Garante</w:t>
      </w:r>
      <w:r w:rsidRPr="00745ECF">
        <w:rPr>
          <w:rFonts w:ascii="Palatino Linotype" w:eastAsia="Calibri" w:hAnsi="Palatino Linotype" w:cs="Arial"/>
          <w:color w:val="000000" w:themeColor="text1"/>
        </w:rPr>
        <w:t xml:space="preserve"> advierte que </w:t>
      </w:r>
      <w:r w:rsidR="00540208" w:rsidRPr="00745ECF">
        <w:rPr>
          <w:rFonts w:ascii="Palatino Linotype" w:eastAsia="Calibri" w:hAnsi="Palatino Linotype" w:cs="Arial"/>
          <w:color w:val="000000" w:themeColor="text1"/>
        </w:rPr>
        <w:t xml:space="preserve">el escrito contiene las formalidades previstas por el artículo 180 último párrafo de la Ley </w:t>
      </w:r>
      <w:r w:rsidR="004911B6" w:rsidRPr="00745ECF">
        <w:rPr>
          <w:rFonts w:ascii="Palatino Linotype" w:eastAsia="Calibri" w:hAnsi="Palatino Linotype" w:cs="Arial"/>
          <w:color w:val="000000" w:themeColor="text1"/>
        </w:rPr>
        <w:t>de Transparencia y Acceso a la Información Pública del Estado de México y Municipios</w:t>
      </w:r>
      <w:r w:rsidR="00540208" w:rsidRPr="00745ECF">
        <w:rPr>
          <w:rFonts w:ascii="Palatino Linotype" w:eastAsia="Calibri" w:hAnsi="Palatino Linotype" w:cs="Arial"/>
          <w:color w:val="000000" w:themeColor="text1"/>
        </w:rPr>
        <w:t xml:space="preserve">, por lo que es procedente que </w:t>
      </w:r>
      <w:r w:rsidR="004911B6" w:rsidRPr="00745ECF">
        <w:rPr>
          <w:rFonts w:ascii="Palatino Linotype" w:eastAsia="Calibri" w:hAnsi="Palatino Linotype" w:cs="Arial"/>
          <w:color w:val="000000" w:themeColor="text1"/>
        </w:rPr>
        <w:t>e</w:t>
      </w:r>
      <w:r w:rsidR="00540208" w:rsidRPr="00745EC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45ECF" w:rsidRDefault="00262C1D" w:rsidP="00262C1D">
      <w:pPr>
        <w:pStyle w:val="Prrafodelista"/>
        <w:rPr>
          <w:rFonts w:ascii="Palatino Linotype" w:eastAsia="Times New Roman" w:hAnsi="Palatino Linotype" w:cs="Arial"/>
          <w:bCs/>
          <w:color w:val="000000" w:themeColor="text1"/>
          <w:lang w:eastAsia="es-MX"/>
        </w:rPr>
      </w:pPr>
    </w:p>
    <w:p w14:paraId="15661DD9" w14:textId="7C89D4B4" w:rsidR="00540208" w:rsidRPr="00745ECF"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45ECF">
        <w:rPr>
          <w:rFonts w:ascii="Palatino Linotype" w:hAnsi="Palatino Linotype"/>
          <w:b/>
          <w:color w:val="000000" w:themeColor="text1"/>
          <w:sz w:val="24"/>
          <w:szCs w:val="24"/>
        </w:rPr>
        <w:t>TERCERO</w:t>
      </w:r>
      <w:r w:rsidR="00C50A2B" w:rsidRPr="00745ECF">
        <w:rPr>
          <w:rFonts w:ascii="Palatino Linotype" w:hAnsi="Palatino Linotype"/>
          <w:b/>
          <w:color w:val="000000" w:themeColor="text1"/>
          <w:sz w:val="24"/>
          <w:szCs w:val="24"/>
        </w:rPr>
        <w:t>. De</w:t>
      </w:r>
      <w:r w:rsidR="00260D68" w:rsidRPr="00745ECF">
        <w:rPr>
          <w:rFonts w:ascii="Palatino Linotype" w:hAnsi="Palatino Linotype"/>
          <w:b/>
          <w:color w:val="000000" w:themeColor="text1"/>
          <w:sz w:val="24"/>
          <w:szCs w:val="24"/>
        </w:rPr>
        <w:t xml:space="preserve"> las causales del sobreseimiento</w:t>
      </w:r>
      <w:bookmarkEnd w:id="12"/>
      <w:bookmarkEnd w:id="13"/>
      <w:bookmarkEnd w:id="14"/>
      <w:r w:rsidR="00260D68" w:rsidRPr="00745ECF">
        <w:rPr>
          <w:rFonts w:ascii="Palatino Linotype" w:hAnsi="Palatino Linotype"/>
          <w:b/>
          <w:color w:val="000000" w:themeColor="text1"/>
          <w:sz w:val="24"/>
          <w:szCs w:val="24"/>
        </w:rPr>
        <w:t>.</w:t>
      </w:r>
    </w:p>
    <w:p w14:paraId="4231B8D5" w14:textId="77777777" w:rsidR="00540208" w:rsidRPr="00745ECF" w:rsidRDefault="00540208" w:rsidP="00B31E90">
      <w:pPr>
        <w:rPr>
          <w:rFonts w:ascii="Palatino Linotype" w:hAnsi="Palatino Linotype"/>
          <w:color w:val="000000" w:themeColor="text1"/>
          <w:lang w:eastAsia="en-US"/>
        </w:rPr>
      </w:pPr>
    </w:p>
    <w:bookmarkEnd w:id="15"/>
    <w:bookmarkEnd w:id="16"/>
    <w:p w14:paraId="708330BF" w14:textId="578B1353" w:rsidR="001F413A" w:rsidRPr="00745ECF"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5ECF">
        <w:rPr>
          <w:rFonts w:ascii="Palatino Linotype" w:hAnsi="Palatino Linotype" w:cs="Arial"/>
          <w:color w:val="000000" w:themeColor="text1"/>
        </w:rPr>
        <w:t>El Recurrente solicitó</w:t>
      </w:r>
      <w:r w:rsidR="001F413A" w:rsidRPr="00745ECF">
        <w:rPr>
          <w:rFonts w:ascii="Palatino Linotype" w:hAnsi="Palatino Linotype" w:cs="Arial"/>
          <w:color w:val="000000" w:themeColor="text1"/>
        </w:rPr>
        <w:t xml:space="preserve"> la siguiente información:</w:t>
      </w:r>
    </w:p>
    <w:p w14:paraId="0D713903" w14:textId="77777777" w:rsidR="00C27213" w:rsidRPr="00745ECF"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7CBA7831"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 Indicar recursos financieros, materiales, de infraestructura, y humanos destinados por el Estado para la búsqueda de personas desaparecidas y la identificación de personas fallecidas no identificadas entre enero de 2018 y 31 de agosto de 2022.</w:t>
      </w:r>
    </w:p>
    <w:p w14:paraId="18A1F2A1" w14:textId="77777777" w:rsidR="000A7288" w:rsidRPr="00745ECF" w:rsidRDefault="000A7288" w:rsidP="000A7288">
      <w:pPr>
        <w:pStyle w:val="Prrafodelista"/>
        <w:numPr>
          <w:ilvl w:val="0"/>
          <w:numId w:val="45"/>
        </w:numPr>
        <w:spacing w:after="160" w:line="360" w:lineRule="auto"/>
        <w:ind w:left="993" w:right="616" w:hanging="284"/>
        <w:rPr>
          <w:rFonts w:ascii="Palatino Linotype" w:hAnsi="Palatino Linotype"/>
          <w:i/>
          <w:sz w:val="22"/>
        </w:rPr>
      </w:pPr>
      <w:r w:rsidRPr="00745ECF">
        <w:rPr>
          <w:rFonts w:ascii="Palatino Linotype" w:hAnsi="Palatino Linotype"/>
          <w:i/>
          <w:sz w:val="22"/>
        </w:rPr>
        <w:t>A qué dependencia se le entregaron (desagregar por recursos materiales y financieros, por rubro, por mes y año)</w:t>
      </w:r>
    </w:p>
    <w:p w14:paraId="17E5C3A9" w14:textId="77777777" w:rsidR="000A7288" w:rsidRPr="00745ECF" w:rsidRDefault="000A7288" w:rsidP="000A7288">
      <w:pPr>
        <w:pStyle w:val="Prrafodelista"/>
        <w:numPr>
          <w:ilvl w:val="0"/>
          <w:numId w:val="45"/>
        </w:numPr>
        <w:spacing w:after="160" w:line="360" w:lineRule="auto"/>
        <w:ind w:left="993" w:right="616" w:hanging="284"/>
        <w:rPr>
          <w:rFonts w:ascii="Palatino Linotype" w:hAnsi="Palatino Linotype"/>
          <w:i/>
          <w:sz w:val="22"/>
        </w:rPr>
      </w:pPr>
      <w:r w:rsidRPr="00745ECF">
        <w:rPr>
          <w:rFonts w:ascii="Palatino Linotype" w:hAnsi="Palatino Linotype"/>
          <w:i/>
          <w:sz w:val="22"/>
        </w:rPr>
        <w:t>¿Cuántas personas y en qué dependencias realizan labores de búsqueda y cuántas personas y en qué dependencia realizan labores de identificación humana?</w:t>
      </w:r>
    </w:p>
    <w:p w14:paraId="648FF492" w14:textId="77777777" w:rsidR="000A7288" w:rsidRPr="00745ECF" w:rsidRDefault="000A7288" w:rsidP="000A7288">
      <w:pPr>
        <w:pStyle w:val="Prrafodelista"/>
        <w:numPr>
          <w:ilvl w:val="0"/>
          <w:numId w:val="45"/>
        </w:numPr>
        <w:spacing w:after="160" w:line="360" w:lineRule="auto"/>
        <w:ind w:left="993" w:right="616" w:hanging="284"/>
        <w:rPr>
          <w:rFonts w:ascii="Palatino Linotype" w:hAnsi="Palatino Linotype"/>
          <w:i/>
          <w:sz w:val="22"/>
        </w:rPr>
      </w:pPr>
      <w:r w:rsidRPr="00745ECF">
        <w:rPr>
          <w:rFonts w:ascii="Palatino Linotype" w:hAnsi="Palatino Linotype"/>
          <w:i/>
          <w:sz w:val="22"/>
        </w:rPr>
        <w:t>¿Qué perfiles tienen las personas asignadas a labores de búsqueda, qué perfiles tienen aquéllas destinadas a identificación?</w:t>
      </w:r>
    </w:p>
    <w:p w14:paraId="01A67E80"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 xml:space="preserve">2. ¿Cuántos panteones o cementerios forenses tiene la entidad? </w:t>
      </w:r>
    </w:p>
    <w:p w14:paraId="6B4FB8D5"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a) ¿Cuál es su nombre oficial?</w:t>
      </w:r>
    </w:p>
    <w:p w14:paraId="6C72B665"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b) ¿Dónde se encuentran ubicados? ¿Cuándo fueron creados? ¿Qué costo tuvo la creación de este espacio o de su reconversión en caso de que se hubiera utilizado una infraestructura previa?</w:t>
      </w:r>
    </w:p>
    <w:p w14:paraId="07CC1F2E"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 xml:space="preserve">c) ¿Qué dependencia se encarga de su administración y resguardo? </w:t>
      </w:r>
    </w:p>
    <w:p w14:paraId="3CD4DD23"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d) ¿Quién es la persona servidora pública responsable del registro, seguimiento y atención a los panteones o cementerios forenses de la entidad?</w:t>
      </w:r>
    </w:p>
    <w:p w14:paraId="4D344EBF"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e) ¿Cuál es la normatividad que se sigue para determinar qué cuerpos o restos humanos son enviados a estos espacios?</w:t>
      </w:r>
    </w:p>
    <w:p w14:paraId="6ABDD6B7"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f) ¿Cuál es el manejo que se le da a la base de datos resultante de los registros en estos espacios? ¿Quién la administra? ¿Cómo se realizan cruces para cotejo con ella?</w:t>
      </w:r>
    </w:p>
    <w:p w14:paraId="0FE328D0"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lastRenderedPageBreak/>
        <w:t>g) ¿Qué capacidad instalada tienen? ¿Cuál es su ocupación al 31 de agosto de 2022?</w:t>
      </w:r>
    </w:p>
    <w:p w14:paraId="18A1707B"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h) ¿Con qué periodicidad se realizan visitas de supervisión? ¿Quién es la autoridad encargada de las mismas? ¿Cuál es el marco normativo de la supervisión de estos espacios?</w:t>
      </w:r>
    </w:p>
    <w:p w14:paraId="0464EC03" w14:textId="77777777" w:rsidR="000A7288" w:rsidRPr="00745ECF" w:rsidRDefault="000A7288" w:rsidP="000A7288">
      <w:pPr>
        <w:spacing w:line="360" w:lineRule="auto"/>
        <w:ind w:left="1134" w:right="616" w:hanging="284"/>
        <w:rPr>
          <w:rFonts w:ascii="Palatino Linotype" w:hAnsi="Palatino Linotype"/>
          <w:i/>
          <w:sz w:val="22"/>
        </w:rPr>
      </w:pPr>
      <w:r w:rsidRPr="00745ECF">
        <w:rPr>
          <w:rFonts w:ascii="Palatino Linotype" w:hAnsi="Palatino Linotype"/>
          <w:i/>
          <w:sz w:val="22"/>
        </w:rPr>
        <w:t>i) ¿Cuál es la normatividad sanitaria, ambiental, y urbana que se consideró para la creación de estos espacios? ¿Qué estudios se hicieron previo a la creación de los espacios? ¿Hubo trabajos de adecuación entre enero de 2018 y agosto de 2022? ¿En qué consistieron, quién los realizó, qué valoraciones se hicieron y qué costo tuvo?</w:t>
      </w:r>
    </w:p>
    <w:p w14:paraId="2EBEF3F3"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 xml:space="preserve">3. ¿En qué espacios de la entidad se resguardan cuerpos o restos humanos de personas fallecidas sin identificar? </w:t>
      </w:r>
    </w:p>
    <w:p w14:paraId="6EA18857"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a) ¿Cuál es la normatividad que rige los procesos de resguardo, procesamientos y búsqueda de identidad?</w:t>
      </w:r>
    </w:p>
    <w:p w14:paraId="45F8745B"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b) ¿Qué autoridad o autoridades están a cargo de estos procesos?</w:t>
      </w:r>
    </w:p>
    <w:p w14:paraId="67949F8C"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c) ¿Cuál es el nombre oficial y dónde están ubicados los espacios de resguardo? ¿Cuándo fueron creados?</w:t>
      </w:r>
    </w:p>
    <w:p w14:paraId="4BB9AB8E"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 xml:space="preserve">d) ¿Qué capacidad instalada tienen? </w:t>
      </w:r>
    </w:p>
    <w:p w14:paraId="2CF73D6E"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e) ¿Qué costos tiene su operación y mantenimiento?</w:t>
      </w:r>
    </w:p>
    <w:p w14:paraId="23FC6C72" w14:textId="77777777" w:rsidR="000A7288" w:rsidRPr="00745ECF" w:rsidRDefault="000A7288" w:rsidP="000A7288">
      <w:pPr>
        <w:spacing w:line="360" w:lineRule="auto"/>
        <w:ind w:left="993" w:right="616" w:hanging="142"/>
        <w:rPr>
          <w:rFonts w:ascii="Palatino Linotype" w:hAnsi="Palatino Linotype"/>
          <w:i/>
          <w:sz w:val="22"/>
        </w:rPr>
      </w:pPr>
      <w:r w:rsidRPr="00745ECF">
        <w:rPr>
          <w:rFonts w:ascii="Palatino Linotype" w:hAnsi="Palatino Linotype"/>
          <w:i/>
          <w:sz w:val="22"/>
        </w:rPr>
        <w:t>f) ¿Qué recursos materiales y humanos se destinaron a su operación y mantenimiento?</w:t>
      </w:r>
    </w:p>
    <w:p w14:paraId="25D90FD5"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4. Informar qué normatividad existe en la entidad relacionada con la búsqueda de personas desaparecidas y la identificación de personas fallecidas sin identificar hasta agosto de 2022. Informar fechas de entrada en vigor, normas derogadas (indicar fecha de entrada en vigor y fecha en que fue derogada), avisos, memorándums, oficios circulares, protocolos o lineamientos que existan sobre esos temas. Remitir copia digital de los soportes documentales.</w:t>
      </w:r>
    </w:p>
    <w:p w14:paraId="13411D9F"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lastRenderedPageBreak/>
        <w:t>5. Informar qué normatividad existe en materia de tratamiento y notificación forense, así como en cuanto a restitución de cuerpos o restos de personas fallecidas a sus familias. Indicar a qué dependencia corresponde la labor y con qué instalaciones y recursos materiales y humanos cuenta para llevarla a cabo. Remitir copia digital de los soportes documentales.</w:t>
      </w:r>
    </w:p>
    <w:p w14:paraId="441A1BED"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6. Informar en qué tipo de caja, bolsa, o afín, se entregan los cuerpos o restos humanos de personas fallecidas en la entidad. Indicar, en el periodo de enero de 2018 a 2022, quién hizo las adquisiciones de los insumos, los costos mensuales por año, quiénes fueron los proveedores y si el proceso se sujetó a licitación. De haber sido licitación o adjudicación directa, señalar los soportes que llevaron a la elección del proveedor. Remitir copia digital de los soportes documentales.</w:t>
      </w:r>
    </w:p>
    <w:p w14:paraId="38AE31A8"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7. ¿Cómo se documente el contexto de hallazgo de un cuerpo o restos humanos en la entidad? ¿Cuál es el fundamento en la entidad? ¿Qué formatos o protocolos se siguen? Remitir copia digital de los soportes documentales.</w:t>
      </w:r>
    </w:p>
    <w:p w14:paraId="0DB3DCB7"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8. A nivel estatal señalar si hay algún mecanismo de coordinación con alguna otra dependencia u organismo local para intervención conjunta. De ser así, explicar cómo funciona y cuál es el fundamento.</w:t>
      </w:r>
    </w:p>
    <w:p w14:paraId="4827146C"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9. Indicar si acude médico forense a las diligencias de búsqueda. En caso afirmativo señalar protocolos que se siguen, labor que realizan, a qué dependencia pertenece.</w:t>
      </w:r>
    </w:p>
    <w:p w14:paraId="1E475910"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10. ¿De quién dependen los servicios periciales y los servicios médicos forenses en la entidad?</w:t>
      </w:r>
    </w:p>
    <w:p w14:paraId="32308EE2"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11. ¿Cuántos peritos y de qué especialidades se tienen? Señale, por perito, la fecha de última actualización en su campo disciplinario y a cargo de quién estuvo. Indicar si fue financiada por la institución, la entidad, algún otro organismo público o a través de un organismo o entidad internacional.</w:t>
      </w:r>
    </w:p>
    <w:p w14:paraId="0BE6464D"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lastRenderedPageBreak/>
        <w:t>12. Indique la fecha de último abastecimiento de insumos para labores periciales, indicar cuáles se recibieron y quién proporciona los recursos para su adquisición y con qué periodicidad, entre enero de 2018 y el 31 de agosto de 2022.</w:t>
      </w:r>
    </w:p>
    <w:p w14:paraId="1C23B56B"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13. Número de procesos por declaración de ausencia se han iniciado en la entidad de enero de 2018 al 31 de agosto de 2022. Desagregar por género de la persona promovente y relación con la persona desaparecida por mes y por año.</w:t>
      </w:r>
    </w:p>
    <w:p w14:paraId="20F37B40"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14. Indicar con cuántos centros de identificación humana cuenta la entidad, en dónde se encuentran localizados, qué presupuesto tienen asignado, fecha de entrada en operación y número y tipo de personas adscritas para su operación.</w:t>
      </w:r>
    </w:p>
    <w:p w14:paraId="37CC14A0"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15. Indicar número y tipo de laboratorios forenses en la entidad que están certificados. Especificar el laboratorio, la certificación con la que cuenta, y la fecha en que se obtuvo la misma.</w:t>
      </w:r>
    </w:p>
    <w:p w14:paraId="2B4017D1"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16.- Enumerar y describir el tipo de estudios que se realizan para registro de datos para identificación de personas fallecidas sin identificar en la entidad. Indicar a cargo de qué autoridad están los peritos que intervienen y qué base de datos se alimenta con la información resultante. Señalar cómo se realizan cruces para cotejo.</w:t>
      </w:r>
    </w:p>
    <w:p w14:paraId="54DE70A9"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17. ¿Qué tipo de registros se generan en la entidad tanto del procedimiento como de la persona a identificar? ¿Qué mecanismos de protección de datos se utilizan? ¿Quién y cómo determinan los accesos para consulta a los registros, con qué fundamento legal? ¿Qué bases de datos se alimentan con la información resultante? ¿Qué bases de datos se consultan para el llenado o posible cruce con fines de identificación?</w:t>
      </w:r>
    </w:p>
    <w:p w14:paraId="7494E506"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18. ¿Qué entidad, institución o dependencia se encarga de recabar perfiles genéticos de familiares de personas desaparecidas o no localizadas</w:t>
      </w:r>
      <w:proofErr w:type="gramStart"/>
      <w:r w:rsidRPr="00745ECF">
        <w:rPr>
          <w:rFonts w:ascii="Palatino Linotype" w:hAnsi="Palatino Linotype"/>
          <w:i/>
          <w:sz w:val="22"/>
        </w:rPr>
        <w:t>?¿</w:t>
      </w:r>
      <w:proofErr w:type="gramEnd"/>
      <w:r w:rsidRPr="00745ECF">
        <w:rPr>
          <w:rFonts w:ascii="Palatino Linotype" w:hAnsi="Palatino Linotype"/>
          <w:i/>
          <w:sz w:val="22"/>
        </w:rPr>
        <w:t>Con qué periodicidad se recaba esa información? ¿Con qué periodicidad se actualizan las bases de datos de los registros con los que se cuenta?</w:t>
      </w:r>
    </w:p>
    <w:p w14:paraId="0F230B06"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 xml:space="preserve">19. ¿Dónde y cómo se resguardan las muestras que se toman? ¿Qué procesamiento se realiza en las mismas? Indicar mecanismos, peritos, insumos y espacios que se utilizan </w:t>
      </w:r>
      <w:r w:rsidRPr="00745ECF">
        <w:rPr>
          <w:rFonts w:ascii="Palatino Linotype" w:hAnsi="Palatino Linotype"/>
          <w:i/>
          <w:sz w:val="22"/>
        </w:rPr>
        <w:lastRenderedPageBreak/>
        <w:t>para esta parte del proceso.  ¿A cargo de quién queda esta parte del proceso? ¿Qué tipo de acceso para consulta tienen otras entidades estatales o federales?</w:t>
      </w:r>
    </w:p>
    <w:p w14:paraId="4E6A91C3"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20. ¿Qué tipo de registros se generan a partir del procesamiento de las muestras? ¿Se reportan a alguna autoridad? De ser así referir cuál, cómo, y con qué periodicidad. Indicar si se alimenta alguna base de datos con estos registros, de ser así, indicar cuál, cómo y con qué periodicidad. Indicar quién puede consultar esa base de datos.</w:t>
      </w:r>
    </w:p>
    <w:p w14:paraId="6966C299"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21. Del total de muestras recibidas entre enero de 2018 y el 31 de agosto de 2022, ¿cuántas han sido ya procesadas, cuántas ya están registradas en alguna base de datos, y cuántas están pendientes de procesar o de registrar? ¿A cuántas personas corresponden las muestras en total? ¿Cuántas de estas muestras se han tomado de cadáveres o restos óseos? ¿cuántas han sido ya procesadas, cuántas ya están registradas en alguna base de datos, y cuántas están pendientes de procesar o de registrar?</w:t>
      </w:r>
    </w:p>
    <w:p w14:paraId="264462D7"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22. ¿Cómo se realiza el cotejo de huellas digitales de personas fallecidas sin identificar en la entidad? ¿Qué registros se generan? ¿En qué base de datos se registran? ¿A partir de qué fecha se realiza? ¿Ese registro tienen comunicación con algún otro? ¿Cuál es el fundamento legal para el registro (o no) de las huellas en la entidad?</w:t>
      </w:r>
    </w:p>
    <w:p w14:paraId="2890A43B"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23. En la entidad, como parte de los procesos de identificación, ¿se realizan registros odontológicos? ¿Se documentan radiografías? ¿De qué tipo? ¿Desde cuándo y con qué fundamento se recaba esta información? ¿En qué formato y tipo de soporte se genera el registro? ¿En qué base de datos se registraron? ¿Ese registro tienen comunicación con algún otro? ¿Cómo se actualizan los registros de identificación? ¿Con qué periodicidad?</w:t>
      </w:r>
    </w:p>
    <w:p w14:paraId="4FF921E8"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24. ¿Cómo se actualizan los registros de identificación en la entidad? ¿Con qué periodicidad? ¿Qué proceso se sigue cuando hay una identificación positiva? Indicar fundamento y remitir copia soporte del documento que consigne el proceso.</w:t>
      </w:r>
    </w:p>
    <w:p w14:paraId="23969D25"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lastRenderedPageBreak/>
        <w:t>25. En la entidad ¿existe algún registro de señas particulares (cicatrices, tatuajes, lunares, marcas, otros)? ¿Cuál es su nombre oficial y desde cuándo existe? ¿Dónde se encuentra? ¿Cómo se realiza el cotejo con otras bases de datos? ¿Cómo se actualizan los registros de identificación? ¿Con qué periodicidad?</w:t>
      </w:r>
    </w:p>
    <w:p w14:paraId="64176271"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26. ¿De qué fecha data el registro más antiguo que tienen de personas fallecidas sin identificar en la entidad? ¿Qué tipo de soporte (físico, virtual, de acceso público, de consulta interna, otro) utiliza? ¿Cómo se actualizan los registros de identificación? ¿Con qué periodicidad?</w:t>
      </w:r>
    </w:p>
    <w:p w14:paraId="70286642"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27. ¿Hay algún área o personal encargado (de forma temporal o permanente) de actualizar, completar, cruzar las bases de datos? ¿Qué perfil tiene? ¿Con qué periodicidad lo hace? ¿A qué dependencia pertenece? ¿Desde cuándo se encarga de la actualización de estas bases de datos? ¿Cuál es el fundamento legal de su actuación?</w:t>
      </w:r>
    </w:p>
    <w:p w14:paraId="58E7F0AE"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28. ¿Qué tipo de registros se tienen de los cuerpos inhumados en la entidad? ¿Quién los concentra? ¿Cómo se actualizan? ¿Qué mecanismos de validación y actualización de información se tienen y de qué entidad o persona servidora pública dependen?</w:t>
      </w:r>
    </w:p>
    <w:p w14:paraId="5509230B"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29. ¿Quién informa a la familia de la identificación de una persona fallecida en contextos de desaparición? ¿Cómo se realiza la notificación? ¿Qué personal participa? ¿Hay algún espacio físico para el proceso? ¿Dónde se encuentra ubicado? ¿Se lleva a cabo algún seguimiento o canalización?</w:t>
      </w:r>
    </w:p>
    <w:p w14:paraId="5A92430C" w14:textId="77777777" w:rsidR="000A7288" w:rsidRPr="00745ECF" w:rsidRDefault="000A7288" w:rsidP="000A7288">
      <w:pPr>
        <w:spacing w:line="360" w:lineRule="auto"/>
        <w:ind w:left="567" w:right="616"/>
        <w:rPr>
          <w:rFonts w:ascii="Palatino Linotype" w:hAnsi="Palatino Linotype"/>
          <w:i/>
          <w:sz w:val="22"/>
        </w:rPr>
      </w:pPr>
      <w:r w:rsidRPr="00745ECF">
        <w:rPr>
          <w:rFonts w:ascii="Palatino Linotype" w:hAnsi="Palatino Linotype"/>
          <w:i/>
          <w:sz w:val="22"/>
        </w:rPr>
        <w:t>30. ¿Se cuenta con protocolos, lineamientos o alguna otra normatividad interna relacionada con la notificación forense con enfoque psicosocial y la entrega digna? ¿Desde cuándo entró en vigor? ¿Qué mecanismos de supervisión de cumplimiento prevé? ¿A quién le corresponde la operación y supervisión? ¿Cuál es el fundamento legal? Remitir copia digital de los soportes documentales.</w:t>
      </w:r>
    </w:p>
    <w:p w14:paraId="2649DEDA" w14:textId="77777777" w:rsidR="000A7288" w:rsidRPr="00745ECF" w:rsidRDefault="000A7288" w:rsidP="000A7288">
      <w:pPr>
        <w:tabs>
          <w:tab w:val="left" w:pos="426"/>
        </w:tabs>
        <w:spacing w:line="360" w:lineRule="auto"/>
        <w:ind w:left="360" w:right="49"/>
        <w:jc w:val="both"/>
        <w:rPr>
          <w:rFonts w:ascii="Palatino Linotype" w:hAnsi="Palatino Linotype" w:cs="Arial"/>
          <w:color w:val="000000" w:themeColor="text1"/>
        </w:rPr>
      </w:pPr>
    </w:p>
    <w:p w14:paraId="11C3A4E8" w14:textId="0BB382D9" w:rsidR="001F5D1F" w:rsidRPr="00745ECF" w:rsidRDefault="00C27213" w:rsidP="001F5D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5ECF">
        <w:rPr>
          <w:rFonts w:ascii="Palatino Linotype" w:hAnsi="Palatino Linotype" w:cs="Arial"/>
          <w:color w:val="000000" w:themeColor="text1"/>
        </w:rPr>
        <w:t xml:space="preserve">El Sujeto Obligado </w:t>
      </w:r>
      <w:r w:rsidR="00296B9D" w:rsidRPr="00745ECF">
        <w:rPr>
          <w:rFonts w:ascii="Palatino Linotype" w:hAnsi="Palatino Linotype" w:cs="Arial"/>
          <w:color w:val="000000" w:themeColor="text1"/>
        </w:rPr>
        <w:t>se declaró incompetente para contar con la información requerida.</w:t>
      </w:r>
    </w:p>
    <w:p w14:paraId="199A1FB1" w14:textId="77777777" w:rsidR="001F5D1F" w:rsidRPr="00745ECF" w:rsidRDefault="001F5D1F" w:rsidP="001F5D1F">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4C27C195" w:rsidR="000A0A85" w:rsidRPr="00745ECF"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745ECF">
        <w:rPr>
          <w:rFonts w:ascii="Palatino Linotype" w:eastAsia="Calibri" w:hAnsi="Palatino Linotype" w:cs="Tahoma"/>
          <w:color w:val="000000"/>
          <w:lang w:val="es-ES" w:eastAsia="es-MX"/>
        </w:rPr>
        <w:t xml:space="preserve">El Particular se inconformó </w:t>
      </w:r>
      <w:r w:rsidR="00286915" w:rsidRPr="00745ECF">
        <w:rPr>
          <w:rFonts w:ascii="Palatino Linotype" w:eastAsia="Calibri" w:hAnsi="Palatino Linotype" w:cs="Tahoma"/>
          <w:color w:val="000000"/>
          <w:lang w:val="es-ES" w:eastAsia="es-MX"/>
        </w:rPr>
        <w:t xml:space="preserve">por </w:t>
      </w:r>
      <w:r w:rsidR="00296B9D" w:rsidRPr="00745ECF">
        <w:rPr>
          <w:rFonts w:ascii="Palatino Linotype" w:eastAsia="Calibri" w:hAnsi="Palatino Linotype" w:cs="Tahoma"/>
          <w:color w:val="000000"/>
          <w:lang w:val="es-ES" w:eastAsia="es-MX"/>
        </w:rPr>
        <w:t>la declaración de incompetencia.</w:t>
      </w:r>
    </w:p>
    <w:p w14:paraId="7BA13BA8" w14:textId="77777777" w:rsidR="00810806" w:rsidRPr="00745ECF"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85768B5" w:rsidR="009F1566" w:rsidRPr="00745ECF"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5ECF">
        <w:rPr>
          <w:rFonts w:ascii="Palatino Linotype" w:hAnsi="Palatino Linotype" w:cs="Arial"/>
          <w:color w:val="000000" w:themeColor="text1"/>
          <w:szCs w:val="23"/>
        </w:rPr>
        <w:t xml:space="preserve">Por lo anterior, la </w:t>
      </w:r>
      <w:r w:rsidRPr="00745ECF">
        <w:rPr>
          <w:rFonts w:ascii="Palatino Linotype" w:hAnsi="Palatino Linotype" w:cs="Arial"/>
          <w:i/>
          <w:color w:val="000000" w:themeColor="text1"/>
          <w:szCs w:val="23"/>
        </w:rPr>
        <w:t>Litis</w:t>
      </w:r>
      <w:r w:rsidRPr="00745ECF">
        <w:rPr>
          <w:rFonts w:ascii="Palatino Linotype" w:hAnsi="Palatino Linotype" w:cs="Arial"/>
          <w:color w:val="000000" w:themeColor="text1"/>
          <w:szCs w:val="23"/>
        </w:rPr>
        <w:t xml:space="preserve"> a resolver en el presente recurso se circunscribe en determinar si</w:t>
      </w:r>
      <w:r w:rsidR="002C6561" w:rsidRPr="00745ECF">
        <w:rPr>
          <w:rFonts w:ascii="Palatino Linotype" w:hAnsi="Palatino Linotype" w:cs="Arial"/>
          <w:color w:val="000000" w:themeColor="text1"/>
          <w:szCs w:val="23"/>
        </w:rPr>
        <w:t xml:space="preserve"> </w:t>
      </w:r>
      <w:r w:rsidR="004B0EB6" w:rsidRPr="00745ECF">
        <w:rPr>
          <w:rFonts w:ascii="Palatino Linotype" w:hAnsi="Palatino Linotype" w:cs="Arial"/>
          <w:color w:val="000000" w:themeColor="text1"/>
          <w:szCs w:val="23"/>
        </w:rPr>
        <w:t>la respuesta del</w:t>
      </w:r>
      <w:r w:rsidR="002C6561" w:rsidRPr="00745ECF">
        <w:rPr>
          <w:rFonts w:ascii="Palatino Linotype" w:hAnsi="Palatino Linotype" w:cs="Arial"/>
          <w:color w:val="000000" w:themeColor="text1"/>
          <w:szCs w:val="23"/>
        </w:rPr>
        <w:t xml:space="preserve"> </w:t>
      </w:r>
      <w:r w:rsidR="002C6561" w:rsidRPr="00745ECF">
        <w:rPr>
          <w:rFonts w:ascii="Palatino Linotype" w:hAnsi="Palatino Linotype" w:cs="Arial"/>
          <w:b/>
          <w:bCs/>
          <w:color w:val="000000" w:themeColor="text1"/>
          <w:szCs w:val="23"/>
        </w:rPr>
        <w:t>SUJETO OBLIGADO</w:t>
      </w:r>
      <w:r w:rsidR="002C6561" w:rsidRPr="00745ECF">
        <w:rPr>
          <w:rFonts w:ascii="Palatino Linotype" w:hAnsi="Palatino Linotype" w:cs="Arial"/>
          <w:color w:val="000000" w:themeColor="text1"/>
          <w:szCs w:val="23"/>
        </w:rPr>
        <w:t xml:space="preserve"> </w:t>
      </w:r>
      <w:r w:rsidR="004B0EB6" w:rsidRPr="00745ECF">
        <w:rPr>
          <w:rFonts w:ascii="Palatino Linotype" w:hAnsi="Palatino Linotype" w:cs="Arial"/>
          <w:color w:val="000000" w:themeColor="text1"/>
          <w:szCs w:val="23"/>
        </w:rPr>
        <w:t xml:space="preserve">colma el derecho de acceso a la información ejercido por el </w:t>
      </w:r>
      <w:r w:rsidR="004B0EB6" w:rsidRPr="00745ECF">
        <w:rPr>
          <w:rFonts w:ascii="Palatino Linotype" w:hAnsi="Palatino Linotype" w:cs="Arial"/>
          <w:b/>
          <w:bCs/>
          <w:color w:val="000000" w:themeColor="text1"/>
          <w:szCs w:val="23"/>
        </w:rPr>
        <w:t>RECURRENTE</w:t>
      </w:r>
      <w:r w:rsidR="002C6561" w:rsidRPr="00745ECF">
        <w:rPr>
          <w:rFonts w:ascii="Palatino Linotype" w:hAnsi="Palatino Linotype" w:cs="Arial"/>
          <w:color w:val="000000" w:themeColor="text1"/>
          <w:szCs w:val="23"/>
        </w:rPr>
        <w:t>; o si, por el contrario, se</w:t>
      </w:r>
      <w:r w:rsidR="00E32652" w:rsidRPr="00745ECF">
        <w:rPr>
          <w:rFonts w:ascii="Palatino Linotype" w:hAnsi="Palatino Linotype" w:cs="Arial"/>
          <w:color w:val="000000" w:themeColor="text1"/>
          <w:szCs w:val="23"/>
        </w:rPr>
        <w:t xml:space="preserve"> </w:t>
      </w:r>
      <w:r w:rsidR="0028248C" w:rsidRPr="00745ECF">
        <w:rPr>
          <w:rFonts w:ascii="Palatino Linotype" w:hAnsi="Palatino Linotype"/>
          <w:color w:val="000000" w:themeColor="text1"/>
        </w:rPr>
        <w:t>actualiza la causal de procedencia</w:t>
      </w:r>
      <w:r w:rsidR="00E66A80" w:rsidRPr="00745ECF">
        <w:rPr>
          <w:rFonts w:ascii="Palatino Linotype" w:hAnsi="Palatino Linotype" w:cs="Arial"/>
          <w:color w:val="000000" w:themeColor="text1"/>
          <w:szCs w:val="23"/>
        </w:rPr>
        <w:t xml:space="preserve"> del recurso de revisión establecida</w:t>
      </w:r>
      <w:r w:rsidR="00A42161" w:rsidRPr="00745ECF">
        <w:rPr>
          <w:rFonts w:ascii="Palatino Linotype" w:hAnsi="Palatino Linotype" w:cs="Arial"/>
          <w:color w:val="000000" w:themeColor="text1"/>
          <w:szCs w:val="23"/>
        </w:rPr>
        <w:t xml:space="preserve"> en la fracci</w:t>
      </w:r>
      <w:r w:rsidR="00765786" w:rsidRPr="00745ECF">
        <w:rPr>
          <w:rFonts w:ascii="Palatino Linotype" w:hAnsi="Palatino Linotype" w:cs="Arial"/>
          <w:color w:val="000000" w:themeColor="text1"/>
          <w:szCs w:val="23"/>
        </w:rPr>
        <w:t>ón</w:t>
      </w:r>
      <w:r w:rsidR="00AC75F5" w:rsidRPr="00745ECF">
        <w:rPr>
          <w:rFonts w:ascii="Palatino Linotype" w:hAnsi="Palatino Linotype" w:cs="Arial"/>
          <w:color w:val="000000" w:themeColor="text1"/>
          <w:szCs w:val="23"/>
        </w:rPr>
        <w:t xml:space="preserve"> </w:t>
      </w:r>
      <w:r w:rsidR="00E26FFA" w:rsidRPr="00745ECF">
        <w:rPr>
          <w:rFonts w:ascii="Palatino Linotype" w:hAnsi="Palatino Linotype" w:cs="Arial"/>
          <w:color w:val="000000" w:themeColor="text1"/>
          <w:szCs w:val="23"/>
        </w:rPr>
        <w:t>V</w:t>
      </w:r>
      <w:r w:rsidR="00286915" w:rsidRPr="00745ECF">
        <w:rPr>
          <w:rFonts w:ascii="Palatino Linotype" w:hAnsi="Palatino Linotype" w:cs="Arial"/>
          <w:color w:val="000000" w:themeColor="text1"/>
          <w:szCs w:val="23"/>
        </w:rPr>
        <w:t>I</w:t>
      </w:r>
      <w:r w:rsidR="00E438D6" w:rsidRPr="00745ECF">
        <w:rPr>
          <w:rFonts w:ascii="Palatino Linotype" w:hAnsi="Palatino Linotype" w:cs="Arial"/>
          <w:color w:val="000000" w:themeColor="text1"/>
          <w:szCs w:val="23"/>
        </w:rPr>
        <w:t>I</w:t>
      </w:r>
      <w:r w:rsidR="00E66A80" w:rsidRPr="00745ECF">
        <w:rPr>
          <w:rFonts w:ascii="Palatino Linotype" w:hAnsi="Palatino Linotype" w:cs="Arial"/>
          <w:color w:val="000000" w:themeColor="text1"/>
          <w:szCs w:val="23"/>
        </w:rPr>
        <w:t xml:space="preserve"> </w:t>
      </w:r>
      <w:r w:rsidR="00A42161" w:rsidRPr="00745ECF">
        <w:rPr>
          <w:rFonts w:ascii="Palatino Linotype" w:hAnsi="Palatino Linotype" w:cs="Arial"/>
          <w:color w:val="000000" w:themeColor="text1"/>
          <w:szCs w:val="23"/>
        </w:rPr>
        <w:t>de</w:t>
      </w:r>
      <w:r w:rsidR="00E66A80" w:rsidRPr="00745ECF">
        <w:rPr>
          <w:rFonts w:ascii="Palatino Linotype" w:hAnsi="Palatino Linotype" w:cs="Arial"/>
          <w:color w:val="000000" w:themeColor="text1"/>
          <w:szCs w:val="23"/>
        </w:rPr>
        <w:t>l artículo 179</w:t>
      </w:r>
      <w:r w:rsidR="008E4483" w:rsidRPr="00745ECF">
        <w:rPr>
          <w:rFonts w:ascii="Palatino Linotype" w:hAnsi="Palatino Linotype" w:cs="Arial"/>
          <w:color w:val="000000" w:themeColor="text1"/>
          <w:szCs w:val="23"/>
        </w:rPr>
        <w:t xml:space="preserve"> </w:t>
      </w:r>
      <w:r w:rsidR="00E66A80" w:rsidRPr="00745ECF">
        <w:rPr>
          <w:rFonts w:ascii="Palatino Linotype" w:hAnsi="Palatino Linotype" w:cs="Arial"/>
          <w:color w:val="000000" w:themeColor="text1"/>
          <w:szCs w:val="23"/>
        </w:rPr>
        <w:t xml:space="preserve">de la Ley de Transparencia y Acceso a la Información Pública del Estado de México y Municipios, </w:t>
      </w:r>
      <w:r w:rsidR="004364EE" w:rsidRPr="00745ECF">
        <w:rPr>
          <w:rFonts w:ascii="Palatino Linotype" w:hAnsi="Palatino Linotype" w:cs="Arial"/>
          <w:color w:val="000000" w:themeColor="text1"/>
          <w:szCs w:val="23"/>
        </w:rPr>
        <w:t>misma</w:t>
      </w:r>
      <w:r w:rsidR="00C51671" w:rsidRPr="00745ECF">
        <w:rPr>
          <w:rFonts w:ascii="Palatino Linotype" w:hAnsi="Palatino Linotype" w:cs="Arial"/>
          <w:color w:val="000000" w:themeColor="text1"/>
          <w:szCs w:val="23"/>
        </w:rPr>
        <w:t xml:space="preserve"> </w:t>
      </w:r>
      <w:r w:rsidR="00E66A80" w:rsidRPr="00745ECF">
        <w:rPr>
          <w:rFonts w:ascii="Palatino Linotype" w:hAnsi="Palatino Linotype" w:cs="Arial"/>
          <w:color w:val="000000" w:themeColor="text1"/>
          <w:szCs w:val="23"/>
        </w:rPr>
        <w:t>que se transcribe a continuación:</w:t>
      </w:r>
    </w:p>
    <w:p w14:paraId="0F0C773B" w14:textId="77777777" w:rsidR="005946F4" w:rsidRPr="00745ECF" w:rsidRDefault="005946F4" w:rsidP="005946F4">
      <w:pPr>
        <w:pStyle w:val="Prrafodelista"/>
        <w:rPr>
          <w:rFonts w:ascii="Palatino Linotype" w:hAnsi="Palatino Linotype" w:cs="Arial"/>
          <w:color w:val="000000" w:themeColor="text1"/>
        </w:rPr>
      </w:pPr>
    </w:p>
    <w:p w14:paraId="31379DA7" w14:textId="77777777" w:rsidR="005946F4" w:rsidRPr="00745ECF" w:rsidRDefault="005946F4" w:rsidP="005946F4">
      <w:pPr>
        <w:tabs>
          <w:tab w:val="left" w:pos="426"/>
        </w:tabs>
        <w:spacing w:line="360" w:lineRule="auto"/>
        <w:ind w:left="567" w:right="616"/>
        <w:jc w:val="both"/>
        <w:rPr>
          <w:rFonts w:ascii="Palatino Linotype" w:hAnsi="Palatino Linotype"/>
          <w:i/>
          <w:iCs/>
          <w:sz w:val="22"/>
        </w:rPr>
      </w:pPr>
      <w:r w:rsidRPr="00745ECF">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22385F58" w14:textId="0E443446" w:rsidR="00286915" w:rsidRPr="00745ECF" w:rsidRDefault="00286915" w:rsidP="005946F4">
      <w:pPr>
        <w:tabs>
          <w:tab w:val="left" w:pos="426"/>
        </w:tabs>
        <w:spacing w:line="360" w:lineRule="auto"/>
        <w:ind w:left="567" w:right="616"/>
        <w:jc w:val="both"/>
        <w:rPr>
          <w:rFonts w:ascii="Palatino Linotype" w:hAnsi="Palatino Linotype"/>
          <w:i/>
          <w:iCs/>
          <w:sz w:val="22"/>
        </w:rPr>
      </w:pPr>
      <w:r w:rsidRPr="00745ECF">
        <w:rPr>
          <w:rFonts w:ascii="Palatino Linotype" w:hAnsi="Palatino Linotype"/>
          <w:i/>
          <w:iCs/>
          <w:sz w:val="22"/>
        </w:rPr>
        <w:t>…</w:t>
      </w:r>
    </w:p>
    <w:p w14:paraId="4213C403" w14:textId="77777777" w:rsidR="00296B9D" w:rsidRPr="00745ECF" w:rsidRDefault="00296B9D" w:rsidP="005946F4">
      <w:pPr>
        <w:tabs>
          <w:tab w:val="left" w:pos="426"/>
        </w:tabs>
        <w:spacing w:line="360" w:lineRule="auto"/>
        <w:ind w:left="567" w:right="616"/>
        <w:jc w:val="both"/>
        <w:rPr>
          <w:rFonts w:ascii="Palatino Linotype" w:hAnsi="Palatino Linotype"/>
          <w:i/>
          <w:sz w:val="22"/>
        </w:rPr>
      </w:pPr>
      <w:r w:rsidRPr="00745ECF">
        <w:rPr>
          <w:rFonts w:ascii="Palatino Linotype" w:hAnsi="Palatino Linotype"/>
          <w:i/>
          <w:sz w:val="22"/>
        </w:rPr>
        <w:t>IV. La declaración de incompetencia por el sujeto obligado;</w:t>
      </w:r>
    </w:p>
    <w:p w14:paraId="6E27DAFB" w14:textId="5CCDE471" w:rsidR="00AC75F5" w:rsidRPr="00745ECF" w:rsidRDefault="00AC75F5" w:rsidP="005946F4">
      <w:pPr>
        <w:tabs>
          <w:tab w:val="left" w:pos="426"/>
        </w:tabs>
        <w:spacing w:line="360" w:lineRule="auto"/>
        <w:ind w:left="567" w:right="616"/>
        <w:jc w:val="both"/>
        <w:rPr>
          <w:rFonts w:ascii="Palatino Linotype" w:hAnsi="Palatino Linotype"/>
          <w:i/>
          <w:sz w:val="22"/>
        </w:rPr>
      </w:pPr>
      <w:r w:rsidRPr="00745ECF">
        <w:rPr>
          <w:rFonts w:ascii="Palatino Linotype" w:hAnsi="Palatino Linotype"/>
          <w:i/>
          <w:sz w:val="22"/>
        </w:rPr>
        <w:t>…</w:t>
      </w:r>
    </w:p>
    <w:p w14:paraId="26AD5E23" w14:textId="77777777" w:rsidR="008E4483" w:rsidRPr="00745ECF" w:rsidRDefault="008E4483" w:rsidP="008E4483">
      <w:pPr>
        <w:pStyle w:val="Prrafodelista"/>
        <w:rPr>
          <w:rFonts w:ascii="Palatino Linotype" w:hAnsi="Palatino Linotype" w:cs="Arial"/>
          <w:color w:val="000000" w:themeColor="text1"/>
        </w:rPr>
      </w:pPr>
    </w:p>
    <w:p w14:paraId="46B0833E" w14:textId="66D496E7" w:rsidR="00DA2D95" w:rsidRPr="00745ECF"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2" w:name="_Toc87456490"/>
      <w:bookmarkStart w:id="23" w:name="_Toc466371865"/>
      <w:bookmarkStart w:id="24" w:name="_Toc466377653"/>
      <w:bookmarkEnd w:id="17"/>
      <w:bookmarkEnd w:id="18"/>
      <w:bookmarkEnd w:id="19"/>
      <w:bookmarkEnd w:id="20"/>
      <w:bookmarkEnd w:id="21"/>
      <w:r w:rsidRPr="00745ECF">
        <w:rPr>
          <w:rFonts w:ascii="Palatino Linotype" w:hAnsi="Palatino Linotype"/>
          <w:b/>
          <w:bCs/>
          <w:color w:val="000000" w:themeColor="text1"/>
        </w:rPr>
        <w:t xml:space="preserve">I. De la </w:t>
      </w:r>
      <w:r w:rsidR="00167813" w:rsidRPr="00745ECF">
        <w:rPr>
          <w:rFonts w:ascii="Palatino Linotype" w:hAnsi="Palatino Linotype"/>
          <w:b/>
          <w:bCs/>
          <w:color w:val="000000" w:themeColor="text1"/>
        </w:rPr>
        <w:t>atención</w:t>
      </w:r>
      <w:r w:rsidR="00D00269" w:rsidRPr="00745ECF">
        <w:rPr>
          <w:rFonts w:ascii="Palatino Linotype" w:hAnsi="Palatino Linotype"/>
          <w:b/>
          <w:bCs/>
          <w:color w:val="000000" w:themeColor="text1"/>
        </w:rPr>
        <w:t xml:space="preserve"> a la solicitud de información</w:t>
      </w:r>
      <w:r w:rsidRPr="00745ECF">
        <w:rPr>
          <w:rFonts w:ascii="Palatino Linotype" w:hAnsi="Palatino Linotype"/>
          <w:b/>
          <w:bCs/>
          <w:color w:val="000000" w:themeColor="text1"/>
        </w:rPr>
        <w:t>.</w:t>
      </w:r>
      <w:bookmarkEnd w:id="22"/>
    </w:p>
    <w:p w14:paraId="4AC32336" w14:textId="77777777" w:rsidR="008E4483" w:rsidRPr="00745ECF" w:rsidRDefault="008E4483" w:rsidP="008E4483">
      <w:pPr>
        <w:pStyle w:val="Ttulo2"/>
        <w:numPr>
          <w:ilvl w:val="1"/>
          <w:numId w:val="1"/>
        </w:numPr>
        <w:ind w:left="993"/>
        <w:rPr>
          <w:rFonts w:ascii="Palatino Linotype" w:hAnsi="Palatino Linotype"/>
          <w:b/>
          <w:color w:val="auto"/>
          <w:sz w:val="24"/>
        </w:rPr>
      </w:pPr>
      <w:bookmarkStart w:id="25" w:name="_Toc59195561"/>
      <w:bookmarkStart w:id="26" w:name="_Toc83830727"/>
      <w:bookmarkStart w:id="27" w:name="_Toc85112350"/>
      <w:bookmarkStart w:id="28" w:name="_Toc27141117"/>
      <w:bookmarkStart w:id="29" w:name="_Toc4061684"/>
      <w:r w:rsidRPr="00745ECF">
        <w:rPr>
          <w:rFonts w:ascii="Palatino Linotype" w:hAnsi="Palatino Linotype"/>
          <w:b/>
          <w:color w:val="auto"/>
          <w:sz w:val="24"/>
        </w:rPr>
        <w:t>De la fuente obligacional</w:t>
      </w:r>
      <w:bookmarkEnd w:id="25"/>
      <w:bookmarkEnd w:id="26"/>
      <w:bookmarkEnd w:id="27"/>
    </w:p>
    <w:bookmarkEnd w:id="28"/>
    <w:bookmarkEnd w:id="29"/>
    <w:p w14:paraId="3B2ABBF0" w14:textId="77777777" w:rsidR="008E4483" w:rsidRPr="00745ECF" w:rsidRDefault="008E4483" w:rsidP="008E4483">
      <w:pPr>
        <w:rPr>
          <w:lang w:val="es-ES"/>
        </w:rPr>
      </w:pPr>
    </w:p>
    <w:p w14:paraId="7178C08C" w14:textId="77777777" w:rsidR="008E4483" w:rsidRPr="00745ECF" w:rsidRDefault="008E4483" w:rsidP="008E4483">
      <w:pPr>
        <w:numPr>
          <w:ilvl w:val="0"/>
          <w:numId w:val="1"/>
        </w:numPr>
        <w:spacing w:line="360" w:lineRule="auto"/>
        <w:ind w:right="34"/>
        <w:contextualSpacing/>
        <w:jc w:val="both"/>
        <w:rPr>
          <w:rFonts w:ascii="Palatino Linotype" w:eastAsia="MS Mincho" w:hAnsi="Palatino Linotype" w:cs="Arial"/>
        </w:rPr>
      </w:pPr>
      <w:r w:rsidRPr="00745ECF">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45ECF">
        <w:rPr>
          <w:rFonts w:ascii="Palatino Linotype" w:hAnsi="Palatino Linotype" w:cs="Arial"/>
          <w:color w:val="000000"/>
        </w:rPr>
        <w:t xml:space="preserve"> </w:t>
      </w:r>
      <w:r w:rsidRPr="00745ECF">
        <w:rPr>
          <w:rFonts w:ascii="Palatino Linotype" w:hAnsi="Palatino Linotype" w:cs="Arial"/>
          <w:b/>
          <w:color w:val="000000"/>
        </w:rPr>
        <w:t>SUJETO OBLIGADO</w:t>
      </w:r>
      <w:r w:rsidRPr="00745ECF">
        <w:rPr>
          <w:rFonts w:ascii="Palatino Linotype" w:hAnsi="Palatino Linotype" w:cs="Arial"/>
          <w:color w:val="000000"/>
        </w:rPr>
        <w:t xml:space="preserve"> debe ser cuidadoso del debido cumplimiento de las obligaciones </w:t>
      </w:r>
      <w:r w:rsidRPr="00745ECF">
        <w:rPr>
          <w:rFonts w:ascii="Palatino Linotype"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745ECF">
        <w:rPr>
          <w:rFonts w:ascii="Palatino Linotype" w:hAnsi="Palatino Linotype" w:cs="Arial"/>
          <w:b/>
          <w:color w:val="000000"/>
        </w:rPr>
        <w:t xml:space="preserve">Constitución Política de los Estados Unidos Mexicanos </w:t>
      </w:r>
      <w:r w:rsidRPr="00745ECF">
        <w:rPr>
          <w:rFonts w:ascii="Palatino Linotype" w:hAnsi="Palatino Linotype" w:cs="Arial"/>
          <w:color w:val="000000"/>
        </w:rPr>
        <w:t xml:space="preserve">al señalar la obligación de “promover, </w:t>
      </w:r>
      <w:r w:rsidRPr="00745ECF">
        <w:rPr>
          <w:rFonts w:ascii="Palatino Linotype" w:hAnsi="Palatino Linotype" w:cs="Arial"/>
          <w:b/>
          <w:color w:val="000000"/>
        </w:rPr>
        <w:t>respetar</w:t>
      </w:r>
      <w:r w:rsidRPr="00745ECF">
        <w:rPr>
          <w:rFonts w:ascii="Palatino Linotype" w:hAnsi="Palatino Linotype" w:cs="Arial"/>
          <w:color w:val="000000"/>
        </w:rPr>
        <w:t xml:space="preserve">, proteger y </w:t>
      </w:r>
      <w:r w:rsidRPr="00745ECF">
        <w:rPr>
          <w:rFonts w:ascii="Palatino Linotype" w:hAnsi="Palatino Linotype" w:cs="Arial"/>
          <w:b/>
          <w:color w:val="000000"/>
        </w:rPr>
        <w:t>garantizar</w:t>
      </w:r>
      <w:r w:rsidRPr="00745ECF">
        <w:rPr>
          <w:rFonts w:ascii="Palatino Linotype" w:hAnsi="Palatino Linotype" w:cs="Arial"/>
          <w:color w:val="000000"/>
        </w:rPr>
        <w:t xml:space="preserve"> los derechos humanos”, entre los cuales se encuentra dicho derecho. </w:t>
      </w:r>
    </w:p>
    <w:p w14:paraId="407FBD4F" w14:textId="77777777" w:rsidR="008E4483" w:rsidRPr="00745ECF"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45ECF"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45ECF">
        <w:rPr>
          <w:rFonts w:ascii="Palatino Linotype" w:hAnsi="Palatino Linotype"/>
        </w:rPr>
        <w:t xml:space="preserve">Definiendo el Derecho de Acceso a la Información Pública como: </w:t>
      </w:r>
      <w:r w:rsidRPr="00745ECF">
        <w:rPr>
          <w:rFonts w:ascii="Palatino Linotype" w:hAnsi="Palatino Linotype"/>
          <w:i/>
          <w:color w:val="000000"/>
          <w:sz w:val="22"/>
        </w:rPr>
        <w:t>La igualdad de oportunidades para recibir, buscar e impartir información</w:t>
      </w:r>
      <w:r w:rsidRPr="00745ECF">
        <w:rPr>
          <w:rFonts w:ascii="Palatino Linotype" w:hAnsi="Palatino Linotype"/>
          <w:i/>
          <w:color w:val="000000"/>
          <w:sz w:val="22"/>
          <w:vertAlign w:val="superscript"/>
        </w:rPr>
        <w:footnoteReference w:id="1"/>
      </w:r>
      <w:r w:rsidRPr="00745ECF">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ECF">
        <w:rPr>
          <w:rFonts w:ascii="Palatino Linotype" w:hAnsi="Palatino Linotype"/>
          <w:i/>
          <w:color w:val="000000"/>
          <w:sz w:val="22"/>
          <w:vertAlign w:val="superscript"/>
        </w:rPr>
        <w:footnoteReference w:id="2"/>
      </w:r>
      <w:r w:rsidRPr="00745ECF">
        <w:rPr>
          <w:rFonts w:ascii="Palatino Linotype" w:hAnsi="Palatino Linotype"/>
          <w:color w:val="000000"/>
          <w:sz w:val="22"/>
        </w:rPr>
        <w:t>que se constituye como una herramienta fundamental para ejercer</w:t>
      </w:r>
      <w:r w:rsidRPr="00745ECF">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45ECF">
        <w:rPr>
          <w:rFonts w:ascii="Palatino Linotype" w:hAnsi="Palatino Linotype"/>
          <w:i/>
          <w:color w:val="000000"/>
          <w:sz w:val="22"/>
          <w:vertAlign w:val="superscript"/>
        </w:rPr>
        <w:footnoteReference w:id="3"/>
      </w:r>
      <w:r w:rsidRPr="00745ECF">
        <w:rPr>
          <w:rFonts w:ascii="Palatino Linotype" w:hAnsi="Palatino Linotype"/>
          <w:color w:val="000000"/>
          <w:sz w:val="22"/>
        </w:rPr>
        <w:t>fomentando</w:t>
      </w:r>
      <w:r w:rsidRPr="00745ECF">
        <w:rPr>
          <w:rFonts w:ascii="Palatino Linotype" w:hAnsi="Palatino Linotype"/>
          <w:i/>
          <w:color w:val="000000"/>
          <w:sz w:val="22"/>
        </w:rPr>
        <w:t xml:space="preserve"> la transparencia de las actividades estatales y </w:t>
      </w:r>
      <w:r w:rsidRPr="00745ECF">
        <w:rPr>
          <w:rFonts w:ascii="Palatino Linotype" w:hAnsi="Palatino Linotype"/>
          <w:color w:val="000000"/>
          <w:sz w:val="22"/>
        </w:rPr>
        <w:t>promoviendo</w:t>
      </w:r>
      <w:r w:rsidRPr="00745ECF">
        <w:rPr>
          <w:rFonts w:ascii="Palatino Linotype" w:hAnsi="Palatino Linotype"/>
          <w:i/>
          <w:color w:val="000000"/>
          <w:sz w:val="22"/>
        </w:rPr>
        <w:t xml:space="preserve"> la responsabilidad de los funcionarios sobre su gestión pública,</w:t>
      </w:r>
      <w:r w:rsidRPr="00745ECF">
        <w:rPr>
          <w:rFonts w:ascii="Palatino Linotype" w:hAnsi="Palatino Linotype"/>
          <w:i/>
          <w:color w:val="000000"/>
          <w:sz w:val="22"/>
          <w:vertAlign w:val="superscript"/>
        </w:rPr>
        <w:footnoteReference w:id="4"/>
      </w:r>
      <w:r w:rsidRPr="00745ECF">
        <w:rPr>
          <w:rFonts w:ascii="Palatino Linotype" w:hAnsi="Palatino Linotype"/>
          <w:color w:val="000000"/>
          <w:sz w:val="22"/>
        </w:rPr>
        <w:t>que permite</w:t>
      </w:r>
      <w:r w:rsidRPr="00745ECF">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45ECF" w:rsidRDefault="008E4483" w:rsidP="008E4483">
      <w:pPr>
        <w:tabs>
          <w:tab w:val="left" w:pos="284"/>
        </w:tabs>
        <w:contextualSpacing/>
        <w:rPr>
          <w:rFonts w:ascii="Palatino Linotype" w:hAnsi="Palatino Linotype"/>
        </w:rPr>
      </w:pPr>
    </w:p>
    <w:p w14:paraId="223832E3" w14:textId="3A93AA98" w:rsidR="008E4483" w:rsidRPr="00745ECF"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45ECF">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45ECF" w:rsidRDefault="008E4483" w:rsidP="008E4483">
      <w:pPr>
        <w:tabs>
          <w:tab w:val="left" w:pos="284"/>
        </w:tabs>
        <w:spacing w:before="240" w:after="240" w:line="360" w:lineRule="auto"/>
        <w:contextualSpacing/>
        <w:jc w:val="both"/>
        <w:rPr>
          <w:rFonts w:ascii="Palatino Linotype" w:hAnsi="Palatino Linotype"/>
          <w:i/>
        </w:rPr>
      </w:pPr>
      <w:r w:rsidRPr="00745ECF">
        <w:rPr>
          <w:rFonts w:ascii="Palatino Linotype" w:hAnsi="Palatino Linotype"/>
          <w:i/>
        </w:rPr>
        <w:lastRenderedPageBreak/>
        <w:t xml:space="preserve"> </w:t>
      </w:r>
    </w:p>
    <w:p w14:paraId="18789162" w14:textId="77777777" w:rsidR="008E4483" w:rsidRPr="00745ECF" w:rsidRDefault="008E4483" w:rsidP="008E4483">
      <w:pPr>
        <w:numPr>
          <w:ilvl w:val="0"/>
          <w:numId w:val="1"/>
        </w:numPr>
        <w:tabs>
          <w:tab w:val="left" w:pos="284"/>
        </w:tabs>
        <w:spacing w:before="240" w:line="360" w:lineRule="auto"/>
        <w:contextualSpacing/>
        <w:jc w:val="both"/>
        <w:rPr>
          <w:rFonts w:ascii="Palatino Linotype" w:hAnsi="Palatino Linotype"/>
        </w:rPr>
      </w:pPr>
      <w:r w:rsidRPr="00745EC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45ECF">
        <w:rPr>
          <w:rFonts w:ascii="Palatino Linotype" w:hAnsi="Palatino Linotype" w:cs="Arial"/>
          <w:i/>
          <w:sz w:val="22"/>
        </w:rPr>
        <w:t>por los principios de simplicidad, rapidez gratuidad del procedimiento, auxilio y orientación a los particulares</w:t>
      </w:r>
      <w:r w:rsidRPr="00745ECF">
        <w:rPr>
          <w:rFonts w:ascii="Palatino Linotype" w:hAnsi="Palatino Linotype" w:cs="Arial"/>
          <w:sz w:val="22"/>
        </w:rPr>
        <w:t xml:space="preserve">, contemplando el derecho de las personas con discapacidad y hablantes de lengua indígena. </w:t>
      </w:r>
    </w:p>
    <w:p w14:paraId="646E1459" w14:textId="77777777" w:rsidR="008E4483" w:rsidRPr="00745ECF"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45ECF"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45ECF">
        <w:rPr>
          <w:rFonts w:ascii="Palatino Linotype" w:hAnsi="Palatino Linotype"/>
        </w:rPr>
        <w:t xml:space="preserve">Es así que la </w:t>
      </w:r>
      <w:r w:rsidRPr="00745ECF">
        <w:rPr>
          <w:rFonts w:ascii="Palatino Linotype" w:hAnsi="Palatino Linotype"/>
          <w:b/>
        </w:rPr>
        <w:t xml:space="preserve">Ley de Transparencia y Acceso a la Información Pública del Estado de México y Municipios, </w:t>
      </w:r>
      <w:r w:rsidRPr="00745ECF">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45ECF">
        <w:rPr>
          <w:rFonts w:ascii="Palatino Linotype" w:hAnsi="Palatino Linotype"/>
          <w:b/>
        </w:rPr>
        <w:t xml:space="preserve"> </w:t>
      </w:r>
      <w:r w:rsidRPr="00745ECF">
        <w:rPr>
          <w:rFonts w:ascii="Palatino Linotype" w:hAnsi="Palatino Linotype"/>
        </w:rPr>
        <w:t xml:space="preserve">establece que </w:t>
      </w:r>
      <w:r w:rsidRPr="00745ECF">
        <w:rPr>
          <w:rFonts w:ascii="Palatino Linotype" w:hAnsi="Palatino Linotype"/>
          <w:b/>
          <w:i/>
          <w:sz w:val="22"/>
          <w:u w:val="single"/>
        </w:rPr>
        <w:t>el recurso de revisión es la garantía secundaria</w:t>
      </w:r>
      <w:r w:rsidRPr="00745ECF">
        <w:rPr>
          <w:rFonts w:ascii="Palatino Linotype" w:hAnsi="Palatino Linotype"/>
          <w:b/>
          <w:i/>
          <w:sz w:val="22"/>
        </w:rPr>
        <w:t xml:space="preserve"> mediante la cual se pretende reparar cualquier posible afectación al derecho de acceso a la información pública</w:t>
      </w:r>
      <w:r w:rsidRPr="00745ECF">
        <w:rPr>
          <w:rFonts w:ascii="Palatino Linotype" w:hAnsi="Palatino Linotype"/>
          <w:b/>
          <w:sz w:val="22"/>
        </w:rPr>
        <w:t>, s</w:t>
      </w:r>
      <w:r w:rsidRPr="00745ECF">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45ECF">
        <w:rPr>
          <w:rFonts w:ascii="Palatino Linotype" w:hAnsi="Palatino Linotype"/>
          <w:sz w:val="22"/>
        </w:rPr>
        <w:t xml:space="preserve"> </w:t>
      </w:r>
    </w:p>
    <w:p w14:paraId="62B78458" w14:textId="77777777" w:rsidR="008E4483" w:rsidRPr="00745ECF" w:rsidRDefault="008E4483" w:rsidP="008E4483">
      <w:pPr>
        <w:tabs>
          <w:tab w:val="left" w:pos="284"/>
        </w:tabs>
        <w:rPr>
          <w:rFonts w:ascii="Palatino Linotype" w:eastAsia="MS Mincho" w:hAnsi="Palatino Linotype" w:cs="Arial"/>
        </w:rPr>
      </w:pPr>
    </w:p>
    <w:p w14:paraId="355D07B3" w14:textId="77777777" w:rsidR="008E4483" w:rsidRPr="00745ECF"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45ECF">
        <w:rPr>
          <w:rFonts w:ascii="Palatino Linotype" w:eastAsia="Calibri" w:hAnsi="Palatino Linotype"/>
        </w:rPr>
        <w:t xml:space="preserve">Establecido lo anterior, resulta evidente que las razones o motivos de inconformidad hechos valer en el recurso de revisión resultan </w:t>
      </w:r>
      <w:r w:rsidRPr="00745ECF">
        <w:rPr>
          <w:rFonts w:ascii="Palatino Linotype" w:eastAsia="Calibri" w:hAnsi="Palatino Linotype"/>
          <w:b/>
        </w:rPr>
        <w:t>fundadas y procedentes</w:t>
      </w:r>
      <w:r w:rsidRPr="00745ECF">
        <w:rPr>
          <w:rFonts w:ascii="Palatino Linotype" w:eastAsia="Calibri" w:hAnsi="Palatino Linotype"/>
        </w:rPr>
        <w:t xml:space="preserve">, debido a que el </w:t>
      </w:r>
      <w:r w:rsidRPr="00745ECF">
        <w:rPr>
          <w:rFonts w:ascii="Palatino Linotype" w:eastAsia="Calibri" w:hAnsi="Palatino Linotype"/>
          <w:b/>
        </w:rPr>
        <w:t>SUJETO OBLIGADO</w:t>
      </w:r>
      <w:r w:rsidRPr="00745ECF">
        <w:rPr>
          <w:rFonts w:ascii="Palatino Linotype" w:eastAsia="Calibri" w:hAnsi="Palatino Linotype"/>
        </w:rPr>
        <w:t xml:space="preserve"> proporcionó información que no corresponde con lo solicitado.</w:t>
      </w:r>
    </w:p>
    <w:p w14:paraId="4CFD2ECD" w14:textId="0AA5462A" w:rsidR="008E4483" w:rsidRPr="00745ECF"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45ECF">
        <w:rPr>
          <w:rFonts w:ascii="Palatino Linotype" w:hAnsi="Palatino Linotype" w:cs="Arial"/>
        </w:rPr>
        <w:t xml:space="preserve">Ahora bien, para entender los alcances de la información pública se considera importante citar el criterio </w:t>
      </w:r>
      <w:r w:rsidRPr="00745ECF">
        <w:rPr>
          <w:rFonts w:ascii="Palatino Linotype" w:hAnsi="Palatino Linotype" w:cs="Arial"/>
          <w:bCs/>
          <w:lang w:eastAsia="es-MX"/>
        </w:rPr>
        <w:t xml:space="preserve">de interpretación en el orden administrativo número 0002-11, emitido por Acuerdo del Pleno de este Instituto de Transparencia y Acceso </w:t>
      </w:r>
      <w:r w:rsidRPr="00745ECF">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745ECF">
        <w:rPr>
          <w:rFonts w:ascii="Palatino Linotype" w:hAnsi="Palatino Linotype" w:cs="Arial"/>
        </w:rPr>
        <w:t>cuyo rubro y texto dispone:</w:t>
      </w:r>
    </w:p>
    <w:p w14:paraId="27F940F8" w14:textId="77777777" w:rsidR="008E4483" w:rsidRPr="00745ECF"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45ECF"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45ECF">
        <w:rPr>
          <w:rFonts w:ascii="Palatino Linotype" w:hAnsi="Palatino Linotype" w:cs="Arial"/>
          <w:b/>
          <w:i/>
          <w:sz w:val="22"/>
          <w:szCs w:val="22"/>
          <w:lang w:eastAsia="es-MX"/>
        </w:rPr>
        <w:t>“CRITERIO 0002-11</w:t>
      </w:r>
    </w:p>
    <w:p w14:paraId="0FACDA68" w14:textId="77777777" w:rsidR="008E4483" w:rsidRPr="00745EC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5ECF">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45ECF">
        <w:rPr>
          <w:rFonts w:ascii="Palatino Linotype" w:hAnsi="Palatino Linotype" w:cs="Arial"/>
          <w:b/>
          <w:bCs/>
          <w:i/>
          <w:sz w:val="22"/>
          <w:szCs w:val="22"/>
          <w:lang w:eastAsia="es-MX"/>
        </w:rPr>
        <w:t xml:space="preserve">V, XV, Y XVI, </w:t>
      </w:r>
      <w:r w:rsidRPr="00745ECF">
        <w:rPr>
          <w:rFonts w:ascii="Palatino Linotype" w:hAnsi="Palatino Linotype" w:cs="Arial"/>
          <w:b/>
          <w:i/>
          <w:sz w:val="22"/>
          <w:szCs w:val="22"/>
          <w:lang w:eastAsia="es-MX"/>
        </w:rPr>
        <w:t>3, 4,11 Y 41.</w:t>
      </w:r>
      <w:r w:rsidRPr="00745EC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45EC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5ECF">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45EC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5ECF">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45EC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5ECF">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45ECF" w:rsidRDefault="008E4483" w:rsidP="008E4483">
      <w:pPr>
        <w:ind w:left="567" w:right="567"/>
        <w:jc w:val="both"/>
        <w:rPr>
          <w:rFonts w:ascii="Palatino Linotype" w:hAnsi="Palatino Linotype" w:cs="Arial"/>
          <w:i/>
          <w:color w:val="000000" w:themeColor="text1"/>
          <w:sz w:val="22"/>
          <w:szCs w:val="22"/>
        </w:rPr>
      </w:pPr>
      <w:r w:rsidRPr="00745ECF">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45ECF"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45ECF"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45EC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45ECF" w:rsidRDefault="008E4483" w:rsidP="008E4483">
      <w:pPr>
        <w:autoSpaceDE w:val="0"/>
        <w:autoSpaceDN w:val="0"/>
        <w:adjustRightInd w:val="0"/>
        <w:ind w:left="567" w:right="567"/>
        <w:jc w:val="both"/>
        <w:rPr>
          <w:rFonts w:ascii="Palatino Linotype" w:hAnsi="Palatino Linotype"/>
          <w:i/>
          <w:sz w:val="28"/>
          <w:lang w:val="es-ES"/>
        </w:rPr>
      </w:pPr>
      <w:r w:rsidRPr="00745ECF">
        <w:rPr>
          <w:rFonts w:ascii="Palatino Linotype" w:eastAsiaTheme="minorHAnsi" w:hAnsi="Palatino Linotype" w:cs="Bookman Old Style,Bold"/>
          <w:b/>
          <w:bCs/>
          <w:i/>
          <w:sz w:val="22"/>
          <w:lang w:eastAsia="en-US"/>
        </w:rPr>
        <w:t xml:space="preserve">XI. Documento: </w:t>
      </w:r>
      <w:r w:rsidRPr="00745ECF">
        <w:rPr>
          <w:rFonts w:ascii="Palatino Linotype" w:eastAsiaTheme="minorHAnsi" w:hAnsi="Palatino Linotype" w:cs="Bookman Old Style"/>
          <w:i/>
          <w:sz w:val="22"/>
          <w:lang w:eastAsia="en-US"/>
        </w:rPr>
        <w:t xml:space="preserve">Los expedientes, reportes, estudios, actas, resoluciones, </w:t>
      </w:r>
      <w:r w:rsidRPr="00745ECF">
        <w:rPr>
          <w:rFonts w:ascii="Palatino Linotype" w:eastAsiaTheme="minorHAnsi" w:hAnsi="Palatino Linotype" w:cs="Bookman Old Style"/>
          <w:b/>
          <w:i/>
          <w:sz w:val="22"/>
          <w:lang w:eastAsia="en-US"/>
        </w:rPr>
        <w:t>oficios,</w:t>
      </w:r>
      <w:r w:rsidRPr="00745ECF">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45ECF">
        <w:rPr>
          <w:rFonts w:ascii="Palatino Linotype" w:eastAsiaTheme="minorHAnsi" w:hAnsi="Palatino Linotype" w:cs="Bookman Old Style"/>
          <w:b/>
          <w:i/>
          <w:sz w:val="22"/>
          <w:lang w:eastAsia="en-US"/>
        </w:rPr>
        <w:t>cualquier otro registro</w:t>
      </w:r>
      <w:r w:rsidRPr="00745ECF">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45ECF"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45EC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5ECF">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45ECF"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45ECF" w:rsidRDefault="008E4483" w:rsidP="003B5FD2">
      <w:pPr>
        <w:pStyle w:val="Prrafodelista"/>
        <w:numPr>
          <w:ilvl w:val="0"/>
          <w:numId w:val="4"/>
        </w:numPr>
        <w:spacing w:line="360" w:lineRule="auto"/>
        <w:jc w:val="both"/>
        <w:rPr>
          <w:rFonts w:ascii="Palatino Linotype" w:eastAsia="Calibri" w:hAnsi="Palatino Linotype" w:cs="Arial"/>
        </w:rPr>
      </w:pPr>
      <w:r w:rsidRPr="00745ECF">
        <w:rPr>
          <w:rFonts w:ascii="Palatino Linotype" w:hAnsi="Palatino Linotype"/>
          <w:color w:val="000000" w:themeColor="text1"/>
        </w:rPr>
        <w:t xml:space="preserve">Resulta necesario referir que, el </w:t>
      </w:r>
      <w:r w:rsidRPr="00745EC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45ECF">
        <w:rPr>
          <w:rFonts w:ascii="Palatino Linotype" w:eastAsia="Calibri" w:hAnsi="Palatino Linotype" w:cs="Arial"/>
          <w:b/>
        </w:rPr>
        <w:t>los Sujetos Obligados deberán documentar todo acto que se derive del ejercicio de sus facultades, competencias o funciones,</w:t>
      </w:r>
      <w:r w:rsidRPr="00745ECF">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45ECF" w:rsidRDefault="008E4483" w:rsidP="008E4483">
      <w:pPr>
        <w:pStyle w:val="Prrafodelista"/>
        <w:rPr>
          <w:rFonts w:ascii="Palatino Linotype" w:eastAsia="Calibri" w:hAnsi="Palatino Linotype" w:cs="Arial"/>
        </w:rPr>
      </w:pPr>
    </w:p>
    <w:p w14:paraId="308FCB42" w14:textId="77777777" w:rsidR="008E4483" w:rsidRPr="00745ECF" w:rsidRDefault="008E4483" w:rsidP="003B5FD2">
      <w:pPr>
        <w:pStyle w:val="Prrafodelista"/>
        <w:numPr>
          <w:ilvl w:val="0"/>
          <w:numId w:val="4"/>
        </w:numPr>
        <w:spacing w:line="360" w:lineRule="auto"/>
        <w:jc w:val="both"/>
        <w:rPr>
          <w:rFonts w:ascii="Palatino Linotype" w:eastAsia="Calibri" w:hAnsi="Palatino Linotype" w:cs="Arial"/>
        </w:rPr>
      </w:pPr>
      <w:r w:rsidRPr="00745ECF">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45ECF" w:rsidRDefault="008E4483" w:rsidP="008E4483">
      <w:pPr>
        <w:pStyle w:val="Prrafodelista"/>
        <w:spacing w:line="360" w:lineRule="auto"/>
        <w:rPr>
          <w:rFonts w:ascii="Palatino Linotype" w:hAnsi="Palatino Linotype" w:cs="Arial"/>
          <w:color w:val="000000"/>
        </w:rPr>
      </w:pPr>
    </w:p>
    <w:p w14:paraId="0DE0F687"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r w:rsidRPr="00745ECF">
        <w:rPr>
          <w:rFonts w:ascii="Palatino Linotype" w:hAnsi="Palatino Linotype" w:cs="Bookman Old Style,Bold"/>
          <w:b/>
          <w:bCs/>
          <w:i/>
          <w:sz w:val="22"/>
        </w:rPr>
        <w:t xml:space="preserve">Artículo 4. </w:t>
      </w:r>
      <w:r w:rsidRPr="00745EC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r w:rsidRPr="00745ECF">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45ECF">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r w:rsidRPr="00745EC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45ECF"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r w:rsidRPr="00745ECF">
        <w:rPr>
          <w:rFonts w:ascii="Palatino Linotype" w:hAnsi="Palatino Linotype" w:cs="Bookman Old Style,Bold"/>
          <w:b/>
          <w:bCs/>
          <w:i/>
          <w:sz w:val="22"/>
        </w:rPr>
        <w:t xml:space="preserve">Artículo 12. </w:t>
      </w:r>
      <w:r w:rsidRPr="00745EC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745ECF"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745ECF" w:rsidRDefault="008E4483" w:rsidP="008E4483">
      <w:pPr>
        <w:autoSpaceDE w:val="0"/>
        <w:autoSpaceDN w:val="0"/>
        <w:adjustRightInd w:val="0"/>
        <w:ind w:left="567" w:right="567"/>
        <w:jc w:val="both"/>
        <w:rPr>
          <w:rFonts w:ascii="Palatino Linotype" w:hAnsi="Palatino Linotype" w:cs="Bookman Old Style"/>
          <w:b/>
          <w:i/>
          <w:sz w:val="22"/>
        </w:rPr>
      </w:pPr>
      <w:r w:rsidRPr="00745ECF">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45ECF">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45ECF"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45EC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5EC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45ECF">
        <w:rPr>
          <w:rStyle w:val="Refdenotaalpie"/>
          <w:lang w:val="es-ES"/>
        </w:rPr>
        <w:footnoteReference w:id="5"/>
      </w:r>
      <w:r w:rsidRPr="00745EC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45ECF"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45EC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5ECF">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745ECF" w:rsidRDefault="008E4483" w:rsidP="008E4483">
      <w:pPr>
        <w:pStyle w:val="Prrafodelista"/>
        <w:spacing w:line="360" w:lineRule="auto"/>
        <w:rPr>
          <w:rFonts w:ascii="Palatino Linotype" w:hAnsi="Palatino Linotype"/>
          <w:lang w:val="es-ES"/>
        </w:rPr>
      </w:pPr>
    </w:p>
    <w:p w14:paraId="1C9461BC" w14:textId="77777777" w:rsidR="008E4483" w:rsidRPr="00745ECF" w:rsidRDefault="008E4483" w:rsidP="008E4483">
      <w:pPr>
        <w:pStyle w:val="Prrafodelista"/>
        <w:tabs>
          <w:tab w:val="left" w:pos="851"/>
        </w:tabs>
        <w:ind w:left="567" w:right="567"/>
        <w:jc w:val="both"/>
        <w:rPr>
          <w:rFonts w:ascii="Palatino Linotype" w:hAnsi="Palatino Linotype"/>
          <w:i/>
        </w:rPr>
      </w:pPr>
      <w:r w:rsidRPr="00745ECF">
        <w:rPr>
          <w:rFonts w:ascii="Palatino Linotype" w:hAnsi="Palatino Linotype"/>
          <w:b/>
          <w:i/>
        </w:rPr>
        <w:t>ACCESO A LA INFORMACIÓN. IMPLICACIÓN DEL PRINCIPIO DE MÁXIMA PUBLICIDAD EN EL DERECHO FUNDAMENTAL RELATIVO.</w:t>
      </w:r>
      <w:r w:rsidRPr="00745EC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45ECF"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745ECF" w:rsidRDefault="008E4483" w:rsidP="008E4483">
      <w:pPr>
        <w:pStyle w:val="Prrafodelista"/>
        <w:tabs>
          <w:tab w:val="left" w:pos="851"/>
        </w:tabs>
        <w:ind w:left="567" w:right="567"/>
        <w:jc w:val="both"/>
        <w:rPr>
          <w:rFonts w:ascii="Palatino Linotype" w:hAnsi="Palatino Linotype"/>
          <w:i/>
        </w:rPr>
      </w:pPr>
      <w:r w:rsidRPr="00745ECF">
        <w:rPr>
          <w:rFonts w:ascii="Palatino Linotype" w:hAnsi="Palatino Linotype"/>
          <w:i/>
        </w:rPr>
        <w:t xml:space="preserve">CUARTO TRIBUNAL COLEGIADO EN MATERIA ADMINISTRATIVA DEL PRIMER CIRCUITO. </w:t>
      </w:r>
    </w:p>
    <w:p w14:paraId="31A63FA8" w14:textId="77777777" w:rsidR="008E4483" w:rsidRPr="00745ECF"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745ECF" w:rsidRDefault="008E4483" w:rsidP="008E4483">
      <w:pPr>
        <w:pStyle w:val="Prrafodelista"/>
        <w:tabs>
          <w:tab w:val="left" w:pos="851"/>
        </w:tabs>
        <w:ind w:left="567" w:right="567"/>
        <w:jc w:val="both"/>
        <w:rPr>
          <w:rFonts w:ascii="Palatino Linotype" w:hAnsi="Palatino Linotype"/>
          <w:i/>
        </w:rPr>
      </w:pPr>
      <w:r w:rsidRPr="00745ECF">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745ECF"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45EC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5ECF">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45ECF"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45ECF"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45EC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b/>
          <w:i/>
          <w:sz w:val="22"/>
        </w:rPr>
        <w:t>“Artículo 6o.</w:t>
      </w:r>
      <w:r w:rsidRPr="00745EC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45ECF">
        <w:rPr>
          <w:rFonts w:ascii="Palatino Linotype" w:hAnsi="Palatino Linotype" w:cs="Arial"/>
          <w:b/>
          <w:i/>
          <w:sz w:val="22"/>
        </w:rPr>
        <w:t>El derecho a la información será garantizado por el Estado.</w:t>
      </w:r>
      <w:r w:rsidRPr="00745ECF">
        <w:rPr>
          <w:rFonts w:ascii="Palatino Linotype" w:hAnsi="Palatino Linotype" w:cs="Arial"/>
          <w:i/>
          <w:sz w:val="22"/>
        </w:rPr>
        <w:t xml:space="preserve"> </w:t>
      </w:r>
    </w:p>
    <w:p w14:paraId="4AC38F1F" w14:textId="77777777" w:rsidR="008E4483" w:rsidRPr="00745ECF" w:rsidRDefault="008E4483" w:rsidP="008E4483">
      <w:pPr>
        <w:ind w:left="567" w:right="567"/>
        <w:jc w:val="both"/>
        <w:rPr>
          <w:rFonts w:ascii="Palatino Linotype" w:hAnsi="Palatino Linotype" w:cs="Arial"/>
          <w:i/>
          <w:sz w:val="22"/>
        </w:rPr>
      </w:pPr>
    </w:p>
    <w:p w14:paraId="4B5681D6"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45ECF" w:rsidRDefault="008E4483" w:rsidP="008E4483">
      <w:pPr>
        <w:ind w:left="567" w:right="567"/>
        <w:jc w:val="both"/>
        <w:rPr>
          <w:rFonts w:ascii="Palatino Linotype" w:hAnsi="Palatino Linotype" w:cs="Arial"/>
          <w:i/>
          <w:sz w:val="22"/>
        </w:rPr>
      </w:pPr>
    </w:p>
    <w:p w14:paraId="681A3253"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Para efectos de lo dispuesto en el presente artículo se observará lo siguiente:</w:t>
      </w:r>
    </w:p>
    <w:p w14:paraId="500990B0" w14:textId="77777777" w:rsidR="008E4483" w:rsidRPr="00745ECF" w:rsidRDefault="008E4483" w:rsidP="008E4483">
      <w:pPr>
        <w:ind w:left="567" w:right="567"/>
        <w:jc w:val="both"/>
        <w:rPr>
          <w:rFonts w:ascii="Palatino Linotype" w:hAnsi="Palatino Linotype" w:cs="Arial"/>
          <w:i/>
          <w:sz w:val="22"/>
        </w:rPr>
      </w:pPr>
    </w:p>
    <w:p w14:paraId="1A00976B"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45ECF" w:rsidRDefault="008E4483" w:rsidP="008E4483">
      <w:pPr>
        <w:ind w:left="567" w:right="567"/>
        <w:jc w:val="both"/>
        <w:rPr>
          <w:rFonts w:ascii="Palatino Linotype" w:hAnsi="Palatino Linotype" w:cs="Arial"/>
          <w:b/>
          <w:i/>
          <w:sz w:val="22"/>
        </w:rPr>
      </w:pPr>
    </w:p>
    <w:p w14:paraId="3A80ED39"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b/>
          <w:i/>
          <w:sz w:val="22"/>
        </w:rPr>
        <w:t>I. Toda la información en posesión de</w:t>
      </w:r>
      <w:r w:rsidRPr="00745ECF">
        <w:rPr>
          <w:rFonts w:ascii="Palatino Linotype" w:hAnsi="Palatino Linotype" w:cs="Arial"/>
          <w:i/>
          <w:sz w:val="22"/>
        </w:rPr>
        <w:t xml:space="preserve"> </w:t>
      </w:r>
      <w:r w:rsidRPr="00745ECF">
        <w:rPr>
          <w:rFonts w:ascii="Palatino Linotype" w:hAnsi="Palatino Linotype" w:cs="Arial"/>
          <w:b/>
          <w:i/>
          <w:sz w:val="22"/>
        </w:rPr>
        <w:t>cualquier autoridad</w:t>
      </w:r>
      <w:r w:rsidRPr="00745EC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45ECF">
        <w:rPr>
          <w:rFonts w:ascii="Palatino Linotype" w:hAnsi="Palatino Linotype" w:cs="Arial"/>
          <w:b/>
          <w:i/>
          <w:sz w:val="22"/>
        </w:rPr>
        <w:t>es pública</w:t>
      </w:r>
      <w:r w:rsidRPr="00745EC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45ECF">
        <w:rPr>
          <w:rFonts w:ascii="Palatino Linotype" w:hAnsi="Palatino Linotype" w:cs="Arial"/>
          <w:b/>
          <w:i/>
          <w:sz w:val="22"/>
        </w:rPr>
        <w:lastRenderedPageBreak/>
        <w:t>Los sujetos obligados deberán documentar todo acto que derive del ejercicio de sus facultades, competencias o funciones</w:t>
      </w:r>
      <w:r w:rsidRPr="00745ECF">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45ECF" w:rsidRDefault="008E4483" w:rsidP="008E4483">
      <w:pPr>
        <w:ind w:left="567" w:right="567"/>
        <w:jc w:val="both"/>
        <w:rPr>
          <w:rFonts w:ascii="Palatino Linotype" w:hAnsi="Palatino Linotype" w:cs="Arial"/>
          <w:i/>
          <w:sz w:val="22"/>
        </w:rPr>
      </w:pPr>
    </w:p>
    <w:p w14:paraId="0CECF853"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45ECF" w:rsidRDefault="008E4483" w:rsidP="008E4483">
      <w:pPr>
        <w:ind w:left="567" w:right="567"/>
        <w:jc w:val="both"/>
        <w:rPr>
          <w:rFonts w:ascii="Palatino Linotype" w:hAnsi="Palatino Linotype" w:cs="Arial"/>
          <w:i/>
          <w:sz w:val="22"/>
        </w:rPr>
      </w:pPr>
    </w:p>
    <w:p w14:paraId="4EF8A8A9"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45ECF" w:rsidRDefault="008E4483" w:rsidP="008E4483">
      <w:pPr>
        <w:ind w:left="567" w:right="567"/>
        <w:jc w:val="both"/>
        <w:rPr>
          <w:rFonts w:ascii="Palatino Linotype" w:hAnsi="Palatino Linotype" w:cs="Arial"/>
          <w:i/>
          <w:sz w:val="22"/>
        </w:rPr>
      </w:pPr>
    </w:p>
    <w:p w14:paraId="112801FD"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45ECF" w:rsidRDefault="008E4483" w:rsidP="008E4483">
      <w:pPr>
        <w:ind w:left="567" w:right="567"/>
        <w:jc w:val="both"/>
        <w:rPr>
          <w:rFonts w:ascii="Palatino Linotype" w:hAnsi="Palatino Linotype" w:cs="Arial"/>
          <w:b/>
          <w:i/>
          <w:sz w:val="22"/>
        </w:rPr>
      </w:pPr>
    </w:p>
    <w:p w14:paraId="3FB33C7B"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b/>
          <w:i/>
          <w:sz w:val="22"/>
        </w:rPr>
        <w:t>V. Los sujetos obligados deberán preservar sus documentos en archivos administrativos actualizados y publicarán, a través de los medios electrónicos disponibles</w:t>
      </w:r>
      <w:r w:rsidRPr="00745EC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45ECF" w:rsidRDefault="008E4483" w:rsidP="008E4483">
      <w:pPr>
        <w:ind w:left="567" w:right="567"/>
        <w:jc w:val="both"/>
        <w:rPr>
          <w:rFonts w:ascii="Palatino Linotype" w:hAnsi="Palatino Linotype" w:cs="Arial"/>
          <w:i/>
          <w:sz w:val="22"/>
        </w:rPr>
      </w:pPr>
    </w:p>
    <w:p w14:paraId="37399313"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45ECF" w:rsidRDefault="008E4483" w:rsidP="008E4483">
      <w:pPr>
        <w:ind w:left="567" w:right="567"/>
        <w:jc w:val="both"/>
        <w:rPr>
          <w:rFonts w:ascii="Palatino Linotype" w:hAnsi="Palatino Linotype" w:cs="Arial"/>
          <w:i/>
          <w:sz w:val="22"/>
        </w:rPr>
      </w:pPr>
    </w:p>
    <w:p w14:paraId="4D04B6B7"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45ECF" w:rsidRDefault="008E4483" w:rsidP="008E4483">
      <w:pPr>
        <w:ind w:left="567" w:right="567"/>
        <w:jc w:val="both"/>
        <w:rPr>
          <w:rFonts w:ascii="Palatino Linotype" w:hAnsi="Palatino Linotype" w:cs="Arial"/>
          <w:i/>
          <w:sz w:val="22"/>
        </w:rPr>
      </w:pPr>
    </w:p>
    <w:p w14:paraId="30D06838"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w:t>
      </w:r>
    </w:p>
    <w:p w14:paraId="6140CC8E"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cs="Arial"/>
          <w:i/>
          <w:sz w:val="22"/>
        </w:rPr>
        <w:t>La ley establecerá aquella información que se considere reservada o confidencial.”</w:t>
      </w:r>
    </w:p>
    <w:p w14:paraId="0DF4504F" w14:textId="77777777" w:rsidR="008E4483" w:rsidRPr="00745ECF" w:rsidRDefault="008E4483" w:rsidP="008E4483">
      <w:pPr>
        <w:ind w:left="567" w:right="567"/>
        <w:jc w:val="both"/>
        <w:rPr>
          <w:rFonts w:ascii="Palatino Linotype" w:hAnsi="Palatino Linotype"/>
          <w:i/>
          <w:sz w:val="22"/>
        </w:rPr>
      </w:pPr>
    </w:p>
    <w:p w14:paraId="70B9AFAD"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(Énfasis añadido)</w:t>
      </w:r>
    </w:p>
    <w:p w14:paraId="1E957CE8" w14:textId="77777777" w:rsidR="008E4483" w:rsidRPr="00745ECF" w:rsidRDefault="008E4483" w:rsidP="008E4483">
      <w:pPr>
        <w:spacing w:line="360" w:lineRule="auto"/>
        <w:ind w:left="709" w:right="757"/>
        <w:jc w:val="both"/>
        <w:rPr>
          <w:rFonts w:ascii="Palatino Linotype" w:hAnsi="Palatino Linotype"/>
        </w:rPr>
      </w:pPr>
    </w:p>
    <w:p w14:paraId="67E589E6" w14:textId="77777777" w:rsidR="008E4483" w:rsidRPr="00745ECF" w:rsidRDefault="008E4483" w:rsidP="008E4483">
      <w:pPr>
        <w:pStyle w:val="Prrafodelista"/>
        <w:numPr>
          <w:ilvl w:val="0"/>
          <w:numId w:val="1"/>
        </w:numPr>
        <w:spacing w:line="360" w:lineRule="auto"/>
        <w:jc w:val="both"/>
        <w:rPr>
          <w:rFonts w:ascii="Palatino Linotype" w:hAnsi="Palatino Linotype" w:cs="Arial"/>
        </w:rPr>
      </w:pPr>
      <w:r w:rsidRPr="00745ECF">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745ECF" w:rsidRDefault="008E4483" w:rsidP="008E4483">
      <w:pPr>
        <w:spacing w:line="360" w:lineRule="auto"/>
        <w:ind w:left="709" w:right="757"/>
        <w:jc w:val="both"/>
        <w:rPr>
          <w:rFonts w:ascii="Palatino Linotype" w:hAnsi="Palatino Linotype" w:cs="Arial"/>
        </w:rPr>
      </w:pPr>
    </w:p>
    <w:p w14:paraId="459B253A" w14:textId="77777777" w:rsidR="008E4483" w:rsidRPr="00745ECF" w:rsidRDefault="008E4483" w:rsidP="008E4483">
      <w:pPr>
        <w:ind w:left="567" w:right="567"/>
        <w:jc w:val="both"/>
        <w:rPr>
          <w:rFonts w:ascii="Palatino Linotype" w:hAnsi="Palatino Linotype" w:cs="Arial"/>
          <w:b/>
          <w:i/>
          <w:sz w:val="22"/>
        </w:rPr>
      </w:pPr>
      <w:r w:rsidRPr="00745ECF">
        <w:rPr>
          <w:rFonts w:ascii="Palatino Linotype" w:hAnsi="Palatino Linotype" w:cs="Arial"/>
          <w:b/>
          <w:i/>
          <w:sz w:val="22"/>
        </w:rPr>
        <w:t xml:space="preserve">“Artículo 5. … </w:t>
      </w:r>
    </w:p>
    <w:p w14:paraId="6BF00F17"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b/>
          <w:i/>
          <w:sz w:val="22"/>
        </w:rPr>
        <w:t>El derecho a la información será garantizado por el Estado</w:t>
      </w:r>
      <w:r w:rsidRPr="00745ECF">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45ECF" w:rsidRDefault="008E4483" w:rsidP="008E4483">
      <w:pPr>
        <w:ind w:left="567" w:right="567"/>
        <w:jc w:val="both"/>
        <w:rPr>
          <w:rFonts w:ascii="Palatino Linotype" w:hAnsi="Palatino Linotype"/>
          <w:i/>
          <w:sz w:val="22"/>
        </w:rPr>
      </w:pPr>
    </w:p>
    <w:p w14:paraId="480C22E0"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Este derecho se regirá por los principios y bases siguientes:</w:t>
      </w:r>
    </w:p>
    <w:p w14:paraId="14A2C90A" w14:textId="77777777" w:rsidR="008E4483" w:rsidRPr="00745ECF" w:rsidRDefault="008E4483" w:rsidP="008E4483">
      <w:pPr>
        <w:ind w:left="567" w:right="567"/>
        <w:jc w:val="both"/>
        <w:rPr>
          <w:rFonts w:ascii="Palatino Linotype" w:hAnsi="Palatino Linotype"/>
          <w:b/>
          <w:i/>
          <w:sz w:val="22"/>
        </w:rPr>
      </w:pPr>
    </w:p>
    <w:p w14:paraId="44073A0F"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b/>
          <w:i/>
          <w:sz w:val="22"/>
        </w:rPr>
        <w:t xml:space="preserve">I. Toda la información en posesión </w:t>
      </w:r>
      <w:r w:rsidRPr="00745EC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45ECF">
        <w:rPr>
          <w:rFonts w:ascii="Palatino Linotype" w:hAnsi="Palatino Linotype"/>
          <w:b/>
          <w:i/>
          <w:sz w:val="22"/>
        </w:rPr>
        <w:t>del gobierno y de la administración pública municipal y sus organismos descentralizados</w:t>
      </w:r>
      <w:r w:rsidRPr="00745EC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45ECF">
        <w:rPr>
          <w:rFonts w:ascii="Palatino Linotype" w:hAnsi="Palatino Linotype"/>
          <w:b/>
          <w:i/>
          <w:sz w:val="22"/>
        </w:rPr>
        <w:t>es pública</w:t>
      </w:r>
      <w:r w:rsidRPr="00745EC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45ECF" w:rsidRDefault="008E4483" w:rsidP="008E4483">
      <w:pPr>
        <w:ind w:left="567" w:right="567"/>
        <w:jc w:val="both"/>
        <w:rPr>
          <w:rFonts w:ascii="Palatino Linotype" w:hAnsi="Palatino Linotype"/>
          <w:i/>
          <w:sz w:val="22"/>
        </w:rPr>
      </w:pPr>
    </w:p>
    <w:p w14:paraId="2FF70804"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45ECF" w:rsidRDefault="008E4483" w:rsidP="008E4483">
      <w:pPr>
        <w:ind w:left="567" w:right="567"/>
        <w:jc w:val="both"/>
        <w:rPr>
          <w:rFonts w:ascii="Palatino Linotype" w:hAnsi="Palatino Linotype"/>
          <w:i/>
          <w:sz w:val="22"/>
        </w:rPr>
      </w:pPr>
    </w:p>
    <w:p w14:paraId="6FA24126"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45ECF" w:rsidRDefault="008E4483" w:rsidP="008E4483">
      <w:pPr>
        <w:ind w:left="567" w:right="567"/>
        <w:jc w:val="both"/>
        <w:rPr>
          <w:rFonts w:ascii="Palatino Linotype" w:hAnsi="Palatino Linotype"/>
          <w:i/>
          <w:sz w:val="22"/>
        </w:rPr>
      </w:pPr>
    </w:p>
    <w:p w14:paraId="24C5C6FF"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45ECF" w:rsidRDefault="008E4483" w:rsidP="008E4483">
      <w:pPr>
        <w:ind w:left="567" w:right="567"/>
        <w:jc w:val="both"/>
        <w:rPr>
          <w:rFonts w:ascii="Palatino Linotype" w:hAnsi="Palatino Linotype"/>
          <w:i/>
          <w:sz w:val="22"/>
        </w:rPr>
      </w:pPr>
    </w:p>
    <w:p w14:paraId="2D1804C7"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45ECF" w:rsidRDefault="008E4483" w:rsidP="008E4483">
      <w:pPr>
        <w:ind w:left="567" w:right="567"/>
        <w:jc w:val="both"/>
        <w:rPr>
          <w:rFonts w:ascii="Palatino Linotype" w:hAnsi="Palatino Linotype"/>
          <w:b/>
          <w:i/>
          <w:sz w:val="22"/>
        </w:rPr>
      </w:pPr>
    </w:p>
    <w:p w14:paraId="6DB2EC7A" w14:textId="77777777" w:rsidR="008E4483" w:rsidRPr="00745ECF" w:rsidRDefault="008E4483" w:rsidP="008E4483">
      <w:pPr>
        <w:ind w:left="567" w:right="567"/>
        <w:jc w:val="both"/>
        <w:rPr>
          <w:rFonts w:ascii="Palatino Linotype" w:hAnsi="Palatino Linotype"/>
          <w:i/>
          <w:sz w:val="22"/>
        </w:rPr>
      </w:pPr>
      <w:r w:rsidRPr="00745EC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45ECF">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45ECF" w:rsidRDefault="008E4483" w:rsidP="008E4483">
      <w:pPr>
        <w:ind w:left="567" w:right="567"/>
        <w:jc w:val="both"/>
        <w:rPr>
          <w:rFonts w:ascii="Palatino Linotype" w:hAnsi="Palatino Linotype"/>
          <w:i/>
          <w:sz w:val="22"/>
        </w:rPr>
      </w:pPr>
    </w:p>
    <w:p w14:paraId="6810788F" w14:textId="77777777" w:rsidR="008E4483" w:rsidRPr="00745ECF" w:rsidRDefault="008E4483" w:rsidP="008E4483">
      <w:pPr>
        <w:ind w:left="567" w:right="567"/>
        <w:jc w:val="both"/>
        <w:rPr>
          <w:rFonts w:ascii="Palatino Linotype" w:hAnsi="Palatino Linotype" w:cs="Arial"/>
          <w:i/>
          <w:sz w:val="22"/>
        </w:rPr>
      </w:pPr>
      <w:r w:rsidRPr="00745EC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45ECF" w:rsidRDefault="008E4483" w:rsidP="008E4483">
      <w:pPr>
        <w:ind w:left="567" w:right="567"/>
        <w:jc w:val="both"/>
        <w:rPr>
          <w:rFonts w:ascii="Palatino Linotype" w:hAnsi="Palatino Linotype"/>
          <w:sz w:val="22"/>
        </w:rPr>
      </w:pPr>
    </w:p>
    <w:p w14:paraId="76F0890A" w14:textId="77777777" w:rsidR="008E4483" w:rsidRPr="00745ECF" w:rsidRDefault="008E4483" w:rsidP="008E4483">
      <w:pPr>
        <w:ind w:left="567" w:right="567"/>
        <w:jc w:val="both"/>
        <w:rPr>
          <w:rFonts w:ascii="Palatino Linotype" w:hAnsi="Palatino Linotype"/>
          <w:sz w:val="22"/>
        </w:rPr>
      </w:pPr>
      <w:r w:rsidRPr="00745ECF">
        <w:rPr>
          <w:rFonts w:ascii="Palatino Linotype" w:hAnsi="Palatino Linotype"/>
          <w:sz w:val="22"/>
        </w:rPr>
        <w:t>(Énfasis añadido)</w:t>
      </w:r>
    </w:p>
    <w:p w14:paraId="04C6290A" w14:textId="77777777" w:rsidR="008E4483" w:rsidRPr="00745ECF" w:rsidRDefault="008E4483" w:rsidP="008E4483">
      <w:pPr>
        <w:spacing w:line="360" w:lineRule="auto"/>
        <w:ind w:left="567" w:right="567"/>
        <w:jc w:val="both"/>
        <w:rPr>
          <w:rFonts w:ascii="Palatino Linotype" w:hAnsi="Palatino Linotype"/>
          <w:sz w:val="22"/>
        </w:rPr>
      </w:pPr>
    </w:p>
    <w:p w14:paraId="41212765" w14:textId="61C19EB0" w:rsidR="008E4483" w:rsidRPr="00745ECF" w:rsidRDefault="008E4483" w:rsidP="008E4483">
      <w:pPr>
        <w:pStyle w:val="Prrafodelista"/>
        <w:numPr>
          <w:ilvl w:val="0"/>
          <w:numId w:val="1"/>
        </w:numPr>
        <w:spacing w:line="360" w:lineRule="auto"/>
        <w:jc w:val="both"/>
        <w:rPr>
          <w:rFonts w:ascii="Palatino Linotype" w:hAnsi="Palatino Linotype" w:cs="Arial"/>
        </w:rPr>
      </w:pPr>
      <w:r w:rsidRPr="00745ECF">
        <w:rPr>
          <w:rFonts w:ascii="Palatino Linotype" w:hAnsi="Palatino Linotype" w:cs="Arial"/>
        </w:rPr>
        <w:t xml:space="preserve">Adicional, tenemos que la Ley de Transparencia y Acceso a la Información Pública del Estado de México y Municipios, prevé en su artículo 23 fracción </w:t>
      </w:r>
      <w:r w:rsidR="00296B9D" w:rsidRPr="00745ECF">
        <w:rPr>
          <w:rFonts w:ascii="Palatino Linotype" w:hAnsi="Palatino Linotype" w:cs="Arial"/>
        </w:rPr>
        <w:t>II</w:t>
      </w:r>
      <w:r w:rsidRPr="00745ECF">
        <w:rPr>
          <w:rFonts w:ascii="Palatino Linotype" w:hAnsi="Palatino Linotype" w:cs="Arial"/>
        </w:rPr>
        <w:t>I, lo siguiente:</w:t>
      </w:r>
    </w:p>
    <w:p w14:paraId="2FF12176" w14:textId="77777777" w:rsidR="008E4483" w:rsidRPr="00745ECF" w:rsidRDefault="008E4483" w:rsidP="008E4483">
      <w:pPr>
        <w:spacing w:line="360" w:lineRule="auto"/>
        <w:jc w:val="both"/>
        <w:rPr>
          <w:rFonts w:ascii="Palatino Linotype" w:hAnsi="Palatino Linotype" w:cs="Arial"/>
        </w:rPr>
      </w:pPr>
    </w:p>
    <w:p w14:paraId="509D888E" w14:textId="77777777" w:rsidR="008E4483" w:rsidRPr="00745ECF" w:rsidRDefault="008E4483" w:rsidP="008E4483">
      <w:pPr>
        <w:ind w:left="567" w:right="822"/>
        <w:jc w:val="both"/>
        <w:rPr>
          <w:rFonts w:ascii="Palatino Linotype" w:eastAsia="MS Mincho" w:hAnsi="Palatino Linotype" w:cs="Arial"/>
          <w:i/>
          <w:sz w:val="22"/>
          <w:szCs w:val="22"/>
        </w:rPr>
      </w:pPr>
      <w:r w:rsidRPr="00745ECF">
        <w:rPr>
          <w:rFonts w:ascii="Palatino Linotype" w:eastAsia="MS Mincho" w:hAnsi="Palatino Linotype" w:cs="Arial"/>
          <w:b/>
          <w:i/>
          <w:sz w:val="22"/>
          <w:szCs w:val="22"/>
        </w:rPr>
        <w:t xml:space="preserve">“Artículo 23. Son sujetos obligados a transparentar y permitir el acceso a su información y </w:t>
      </w:r>
      <w:r w:rsidRPr="00745ECF">
        <w:rPr>
          <w:rFonts w:ascii="Palatino Linotype" w:eastAsia="MS Mincho" w:hAnsi="Palatino Linotype"/>
          <w:b/>
          <w:i/>
          <w:sz w:val="22"/>
          <w:szCs w:val="22"/>
        </w:rPr>
        <w:t>proteger</w:t>
      </w:r>
      <w:r w:rsidRPr="00745ECF">
        <w:rPr>
          <w:rFonts w:ascii="Palatino Linotype" w:eastAsia="MS Mincho" w:hAnsi="Palatino Linotype" w:cs="Arial"/>
          <w:b/>
          <w:i/>
          <w:sz w:val="22"/>
          <w:szCs w:val="22"/>
        </w:rPr>
        <w:t xml:space="preserve"> los datos personales que obren en su poder</w:t>
      </w:r>
      <w:r w:rsidRPr="00745ECF">
        <w:rPr>
          <w:rFonts w:ascii="Palatino Linotype" w:eastAsia="MS Mincho" w:hAnsi="Palatino Linotype" w:cs="Arial"/>
          <w:i/>
          <w:sz w:val="22"/>
          <w:szCs w:val="22"/>
        </w:rPr>
        <w:t>:</w:t>
      </w:r>
    </w:p>
    <w:p w14:paraId="468C7D83" w14:textId="042810AB" w:rsidR="008E4483" w:rsidRPr="00745ECF" w:rsidRDefault="00E00CF8" w:rsidP="008E4483">
      <w:pPr>
        <w:ind w:left="567" w:right="822"/>
        <w:jc w:val="both"/>
        <w:rPr>
          <w:rFonts w:ascii="Palatino Linotype" w:eastAsia="MS Mincho" w:hAnsi="Palatino Linotype" w:cs="Arial"/>
          <w:i/>
          <w:sz w:val="22"/>
          <w:szCs w:val="22"/>
        </w:rPr>
      </w:pPr>
      <w:r w:rsidRPr="00745ECF">
        <w:rPr>
          <w:rFonts w:ascii="Palatino Linotype" w:eastAsia="MS Mincho" w:hAnsi="Palatino Linotype" w:cs="Arial"/>
          <w:i/>
          <w:sz w:val="22"/>
          <w:szCs w:val="22"/>
        </w:rPr>
        <w:t>…</w:t>
      </w:r>
    </w:p>
    <w:p w14:paraId="12C7BD03" w14:textId="1CE0F4A3" w:rsidR="00286915" w:rsidRPr="00745ECF" w:rsidRDefault="00296B9D" w:rsidP="00296B9D">
      <w:pPr>
        <w:ind w:left="567" w:right="822"/>
        <w:jc w:val="both"/>
        <w:rPr>
          <w:rFonts w:ascii="Palatino Linotype" w:hAnsi="Palatino Linotype"/>
          <w:i/>
          <w:sz w:val="22"/>
        </w:rPr>
      </w:pPr>
      <w:r w:rsidRPr="00745ECF">
        <w:rPr>
          <w:rFonts w:ascii="Palatino Linotype" w:hAnsi="Palatino Linotype"/>
          <w:i/>
          <w:sz w:val="22"/>
        </w:rPr>
        <w:t>III. El Poder Judicial, sus organismos, órganos y entidades, así como el Consejo de la Judicatura del Estado;</w:t>
      </w:r>
    </w:p>
    <w:p w14:paraId="273927D8" w14:textId="13AAC62A" w:rsidR="008E4483" w:rsidRPr="00745ECF" w:rsidRDefault="008E4483" w:rsidP="00286915">
      <w:pPr>
        <w:ind w:left="567" w:right="822"/>
        <w:jc w:val="both"/>
        <w:rPr>
          <w:rFonts w:ascii="Palatino Linotype" w:eastAsia="MS Mincho" w:hAnsi="Palatino Linotype" w:cs="Arial"/>
          <w:b/>
          <w:i/>
          <w:sz w:val="22"/>
          <w:szCs w:val="22"/>
        </w:rPr>
      </w:pPr>
      <w:r w:rsidRPr="00745ECF">
        <w:rPr>
          <w:rFonts w:ascii="Palatino Linotype" w:eastAsia="MS Mincho" w:hAnsi="Palatino Linotype" w:cs="Arial"/>
          <w:b/>
          <w:i/>
          <w:sz w:val="22"/>
          <w:szCs w:val="22"/>
        </w:rPr>
        <w:t>…</w:t>
      </w:r>
    </w:p>
    <w:p w14:paraId="2D463FFD" w14:textId="77777777" w:rsidR="00286915" w:rsidRPr="00745ECF" w:rsidRDefault="00286915" w:rsidP="00286915">
      <w:pPr>
        <w:ind w:left="567" w:right="822"/>
        <w:jc w:val="both"/>
        <w:rPr>
          <w:rFonts w:ascii="Palatino Linotype" w:eastAsia="MS Mincho" w:hAnsi="Palatino Linotype" w:cs="Arial"/>
          <w:b/>
          <w:i/>
          <w:sz w:val="22"/>
          <w:szCs w:val="22"/>
        </w:rPr>
      </w:pPr>
    </w:p>
    <w:p w14:paraId="56BA427D" w14:textId="77777777" w:rsidR="008E4483" w:rsidRPr="00745ECF" w:rsidRDefault="008E4483" w:rsidP="008E4483">
      <w:pPr>
        <w:ind w:left="567" w:right="822"/>
        <w:jc w:val="both"/>
        <w:rPr>
          <w:rFonts w:ascii="Palatino Linotype" w:eastAsia="MS Mincho" w:hAnsi="Palatino Linotype"/>
          <w:b/>
          <w:i/>
          <w:sz w:val="22"/>
          <w:szCs w:val="22"/>
        </w:rPr>
      </w:pPr>
      <w:r w:rsidRPr="00745ECF">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745ECF">
        <w:rPr>
          <w:rFonts w:ascii="Palatino Linotype" w:eastAsia="MS Mincho" w:hAnsi="Palatino Linotype"/>
          <w:i/>
          <w:sz w:val="22"/>
          <w:szCs w:val="22"/>
        </w:rPr>
        <w:t xml:space="preserve">, </w:t>
      </w:r>
      <w:r w:rsidRPr="00745ECF">
        <w:rPr>
          <w:rFonts w:ascii="Palatino Linotype" w:eastAsia="MS Mincho" w:hAnsi="Palatino Linotype"/>
          <w:b/>
          <w:i/>
          <w:sz w:val="22"/>
          <w:szCs w:val="22"/>
        </w:rPr>
        <w:t>así como</w:t>
      </w:r>
      <w:r w:rsidRPr="00745ECF">
        <w:rPr>
          <w:rFonts w:ascii="Palatino Linotype" w:eastAsia="MS Mincho" w:hAnsi="Palatino Linotype"/>
          <w:i/>
          <w:sz w:val="22"/>
          <w:szCs w:val="22"/>
        </w:rPr>
        <w:t xml:space="preserve"> </w:t>
      </w:r>
      <w:r w:rsidRPr="00745ECF">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45ECF" w:rsidRDefault="008E4483" w:rsidP="008E4483">
      <w:pPr>
        <w:ind w:left="567" w:right="822"/>
        <w:jc w:val="both"/>
        <w:rPr>
          <w:rFonts w:ascii="Palatino Linotype" w:eastAsia="MS Mincho" w:hAnsi="Palatino Linotype"/>
          <w:b/>
          <w:i/>
          <w:sz w:val="22"/>
          <w:szCs w:val="22"/>
        </w:rPr>
      </w:pPr>
    </w:p>
    <w:p w14:paraId="7FF5ACCA" w14:textId="77777777" w:rsidR="008E4483" w:rsidRPr="00745ECF" w:rsidRDefault="008E4483" w:rsidP="008E4483">
      <w:pPr>
        <w:ind w:left="567" w:right="822"/>
        <w:jc w:val="both"/>
        <w:rPr>
          <w:rFonts w:ascii="Palatino Linotype" w:eastAsia="MS Mincho" w:hAnsi="Palatino Linotype" w:cs="Arial"/>
          <w:i/>
          <w:sz w:val="22"/>
          <w:szCs w:val="22"/>
        </w:rPr>
      </w:pPr>
      <w:r w:rsidRPr="00745ECF">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745ECF" w:rsidRDefault="008E4483" w:rsidP="008E4483">
      <w:pPr>
        <w:ind w:left="567" w:right="822"/>
        <w:jc w:val="both"/>
        <w:rPr>
          <w:rFonts w:ascii="Palatino Linotype" w:eastAsia="MS Mincho" w:hAnsi="Palatino Linotype" w:cs="Arial"/>
          <w:i/>
          <w:sz w:val="22"/>
          <w:szCs w:val="22"/>
        </w:rPr>
      </w:pPr>
      <w:r w:rsidRPr="00745ECF">
        <w:rPr>
          <w:rFonts w:ascii="Palatino Linotype" w:eastAsia="MS Mincho" w:hAnsi="Palatino Linotype" w:cs="Arial"/>
          <w:i/>
          <w:sz w:val="22"/>
          <w:szCs w:val="22"/>
        </w:rPr>
        <w:t>(Énfasis añadido)</w:t>
      </w:r>
    </w:p>
    <w:p w14:paraId="0EA3AFBA" w14:textId="77777777" w:rsidR="008E4483" w:rsidRPr="00745ECF" w:rsidRDefault="008E4483" w:rsidP="008E4483">
      <w:pPr>
        <w:spacing w:line="360" w:lineRule="auto"/>
        <w:jc w:val="both"/>
        <w:rPr>
          <w:rFonts w:ascii="Palatino Linotype" w:hAnsi="Palatino Linotype" w:cs="Arial"/>
        </w:rPr>
      </w:pPr>
    </w:p>
    <w:p w14:paraId="38992FDD" w14:textId="77777777" w:rsidR="008E4483" w:rsidRPr="00745ECF" w:rsidRDefault="008E4483" w:rsidP="008E4483">
      <w:pPr>
        <w:pStyle w:val="Prrafodelista"/>
        <w:numPr>
          <w:ilvl w:val="0"/>
          <w:numId w:val="1"/>
        </w:numPr>
        <w:spacing w:line="360" w:lineRule="auto"/>
        <w:jc w:val="both"/>
        <w:rPr>
          <w:rFonts w:ascii="Palatino Linotype" w:hAnsi="Palatino Linotype" w:cs="Arial"/>
        </w:rPr>
      </w:pPr>
      <w:r w:rsidRPr="00745EC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45ECF" w:rsidRDefault="008E4483" w:rsidP="008E4483">
      <w:pPr>
        <w:pStyle w:val="Prrafodelista"/>
        <w:spacing w:line="360" w:lineRule="auto"/>
        <w:ind w:left="0"/>
        <w:jc w:val="both"/>
        <w:rPr>
          <w:rFonts w:ascii="Palatino Linotype" w:hAnsi="Palatino Linotype" w:cs="Arial"/>
        </w:rPr>
      </w:pPr>
    </w:p>
    <w:p w14:paraId="642677F8" w14:textId="3AB49C21" w:rsidR="008E4483" w:rsidRPr="00745ECF" w:rsidRDefault="008E4483" w:rsidP="008E4483">
      <w:pPr>
        <w:pStyle w:val="Prrafodelista"/>
        <w:numPr>
          <w:ilvl w:val="0"/>
          <w:numId w:val="1"/>
        </w:numPr>
        <w:spacing w:line="360" w:lineRule="auto"/>
        <w:jc w:val="both"/>
        <w:rPr>
          <w:rFonts w:ascii="Palatino Linotype" w:hAnsi="Palatino Linotype" w:cs="Arial"/>
        </w:rPr>
      </w:pPr>
      <w:r w:rsidRPr="00745ECF">
        <w:rPr>
          <w:rFonts w:ascii="Palatino Linotype" w:hAnsi="Palatino Linotype" w:cs="Arial"/>
        </w:rPr>
        <w:t>Por lo anterior, es de referir que,</w:t>
      </w:r>
      <w:r w:rsidRPr="00745ECF">
        <w:rPr>
          <w:rFonts w:ascii="Palatino Linotype" w:hAnsi="Palatino Linotype" w:cs="Arial"/>
          <w:b/>
        </w:rPr>
        <w:t xml:space="preserve"> </w:t>
      </w:r>
      <w:r w:rsidR="002F7CB7" w:rsidRPr="00745ECF">
        <w:rPr>
          <w:rFonts w:ascii="Palatino Linotype" w:hAnsi="Palatino Linotype" w:cs="Arial"/>
          <w:b/>
        </w:rPr>
        <w:t>el</w:t>
      </w:r>
      <w:r w:rsidRPr="00745ECF">
        <w:rPr>
          <w:rFonts w:ascii="Palatino Linotype" w:hAnsi="Palatino Linotype"/>
          <w:b/>
          <w:bCs/>
        </w:rPr>
        <w:t xml:space="preserve"> </w:t>
      </w:r>
      <w:r w:rsidR="002F7CB7" w:rsidRPr="00745ECF">
        <w:rPr>
          <w:rFonts w:ascii="Palatino Linotype" w:eastAsia="Calibri" w:hAnsi="Palatino Linotype" w:cs="Arial"/>
          <w:b/>
          <w:bCs/>
          <w:lang w:val="es-ES"/>
        </w:rPr>
        <w:t>Poder Judicial</w:t>
      </w:r>
      <w:r w:rsidRPr="00745ECF">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745ECF" w:rsidRDefault="00075BAC" w:rsidP="00075BAC">
      <w:pPr>
        <w:pStyle w:val="Prrafodelista"/>
        <w:rPr>
          <w:rFonts w:ascii="Palatino Linotype" w:hAnsi="Palatino Linotype" w:cs="Arial"/>
        </w:rPr>
      </w:pPr>
    </w:p>
    <w:p w14:paraId="70E5BB51" w14:textId="482FBDEA" w:rsidR="00AC75F5" w:rsidRPr="00745ECF"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7456491"/>
      <w:r w:rsidRPr="00745ECF">
        <w:rPr>
          <w:rFonts w:ascii="Palatino Linotype" w:hAnsi="Palatino Linotype"/>
          <w:b/>
          <w:color w:val="000000" w:themeColor="text1"/>
        </w:rPr>
        <w:t xml:space="preserve">II. </w:t>
      </w:r>
      <w:r w:rsidR="00FD0BDD" w:rsidRPr="00745ECF">
        <w:rPr>
          <w:rFonts w:ascii="Palatino Linotype" w:hAnsi="Palatino Linotype"/>
          <w:b/>
          <w:color w:val="000000" w:themeColor="text1"/>
        </w:rPr>
        <w:t>De</w:t>
      </w:r>
      <w:r w:rsidR="00765786" w:rsidRPr="00745ECF">
        <w:rPr>
          <w:rFonts w:ascii="Palatino Linotype" w:hAnsi="Palatino Linotype"/>
          <w:b/>
          <w:color w:val="000000" w:themeColor="text1"/>
        </w:rPr>
        <w:t xml:space="preserve"> la</w:t>
      </w:r>
      <w:r w:rsidR="00EE3FD0" w:rsidRPr="00745ECF">
        <w:rPr>
          <w:rFonts w:ascii="Palatino Linotype" w:hAnsi="Palatino Linotype"/>
          <w:b/>
          <w:color w:val="000000" w:themeColor="text1"/>
        </w:rPr>
        <w:t xml:space="preserve"> </w:t>
      </w:r>
      <w:r w:rsidR="000A0A85" w:rsidRPr="00745ECF">
        <w:rPr>
          <w:rFonts w:ascii="Palatino Linotype" w:hAnsi="Palatino Linotype"/>
          <w:b/>
          <w:color w:val="000000" w:themeColor="text1"/>
        </w:rPr>
        <w:t>inconformidad del particular.</w:t>
      </w:r>
      <w:bookmarkEnd w:id="30"/>
    </w:p>
    <w:p w14:paraId="6A9589F4" w14:textId="77777777" w:rsidR="00AC75F5" w:rsidRPr="00745ECF"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5CEE180F" w14:textId="77777777" w:rsidR="00A160C5" w:rsidRPr="00745ECF" w:rsidRDefault="00C87F27" w:rsidP="00E26FFA">
      <w:pPr>
        <w:pStyle w:val="Prrafodelista"/>
        <w:numPr>
          <w:ilvl w:val="0"/>
          <w:numId w:val="1"/>
        </w:numPr>
        <w:tabs>
          <w:tab w:val="left" w:pos="567"/>
        </w:tabs>
        <w:spacing w:line="360" w:lineRule="auto"/>
        <w:jc w:val="both"/>
        <w:rPr>
          <w:rFonts w:ascii="Palatino Linotype" w:eastAsia="Calibri" w:hAnsi="Palatino Linotype" w:cs="Arial"/>
        </w:rPr>
      </w:pPr>
      <w:r w:rsidRPr="00745ECF">
        <w:rPr>
          <w:rFonts w:ascii="Palatino Linotype" w:eastAsia="Calibri" w:hAnsi="Palatino Linotype" w:cs="Arial"/>
        </w:rPr>
        <w:t xml:space="preserve">El particular </w:t>
      </w:r>
      <w:r w:rsidR="00E26FFA" w:rsidRPr="00745ECF">
        <w:rPr>
          <w:rFonts w:ascii="Palatino Linotype" w:eastAsia="Calibri" w:hAnsi="Palatino Linotype" w:cs="Arial"/>
        </w:rPr>
        <w:t xml:space="preserve">solicitó </w:t>
      </w:r>
      <w:r w:rsidR="00A160C5" w:rsidRPr="00745ECF">
        <w:rPr>
          <w:rFonts w:ascii="Palatino Linotype" w:eastAsia="Calibri" w:hAnsi="Palatino Linotype" w:cs="Arial"/>
        </w:rPr>
        <w:t>la siguiente información:</w:t>
      </w:r>
    </w:p>
    <w:p w14:paraId="5512489F" w14:textId="77777777" w:rsidR="00A160C5" w:rsidRPr="00745ECF" w:rsidRDefault="00A160C5" w:rsidP="00A160C5">
      <w:pPr>
        <w:pStyle w:val="Prrafodelista"/>
        <w:tabs>
          <w:tab w:val="left" w:pos="567"/>
        </w:tabs>
        <w:spacing w:line="360" w:lineRule="auto"/>
        <w:ind w:left="0"/>
        <w:jc w:val="both"/>
        <w:rPr>
          <w:rFonts w:ascii="Palatino Linotype" w:eastAsia="Calibri" w:hAnsi="Palatino Linotype" w:cs="Arial"/>
        </w:rPr>
      </w:pPr>
    </w:p>
    <w:p w14:paraId="5D5887C9"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 Indicar recursos financieros, materiales, de infraestructura, y humanos destinados por el Estado para la búsqueda de personas desaparecidas y la identificación de personas fallecidas no identificadas entre enero de 2018 y 31 de agosto de 2022.</w:t>
      </w:r>
    </w:p>
    <w:p w14:paraId="285E24AE" w14:textId="77777777" w:rsidR="00A160C5" w:rsidRPr="00745ECF" w:rsidRDefault="00A160C5" w:rsidP="00A160C5">
      <w:pPr>
        <w:pStyle w:val="Prrafodelista"/>
        <w:numPr>
          <w:ilvl w:val="0"/>
          <w:numId w:val="46"/>
        </w:numPr>
        <w:spacing w:after="160" w:line="360" w:lineRule="auto"/>
        <w:ind w:right="616"/>
        <w:rPr>
          <w:rFonts w:ascii="Palatino Linotype" w:hAnsi="Palatino Linotype"/>
          <w:i/>
          <w:sz w:val="22"/>
        </w:rPr>
      </w:pPr>
      <w:r w:rsidRPr="00745ECF">
        <w:rPr>
          <w:rFonts w:ascii="Palatino Linotype" w:hAnsi="Palatino Linotype"/>
          <w:i/>
          <w:sz w:val="22"/>
        </w:rPr>
        <w:t>A qué dependencia se le entregaron (desagregar por recursos materiales y financieros, por rubro, por mes y año)</w:t>
      </w:r>
    </w:p>
    <w:p w14:paraId="3EB1E7F3" w14:textId="77777777" w:rsidR="00A160C5" w:rsidRPr="00745ECF" w:rsidRDefault="00A160C5" w:rsidP="00A160C5">
      <w:pPr>
        <w:pStyle w:val="Prrafodelista"/>
        <w:numPr>
          <w:ilvl w:val="0"/>
          <w:numId w:val="46"/>
        </w:numPr>
        <w:spacing w:after="160" w:line="360" w:lineRule="auto"/>
        <w:ind w:left="993" w:right="616" w:hanging="284"/>
        <w:rPr>
          <w:rFonts w:ascii="Palatino Linotype" w:hAnsi="Palatino Linotype"/>
          <w:i/>
          <w:sz w:val="22"/>
        </w:rPr>
      </w:pPr>
      <w:r w:rsidRPr="00745ECF">
        <w:rPr>
          <w:rFonts w:ascii="Palatino Linotype" w:hAnsi="Palatino Linotype"/>
          <w:i/>
          <w:sz w:val="22"/>
        </w:rPr>
        <w:t>¿Cuántas personas y en qué dependencias realizan labores de búsqueda y cuántas personas y en qué dependencia realizan labores de identificación humana?</w:t>
      </w:r>
    </w:p>
    <w:p w14:paraId="4A1C2CB8" w14:textId="77777777" w:rsidR="00A160C5" w:rsidRPr="00745ECF" w:rsidRDefault="00A160C5" w:rsidP="00A160C5">
      <w:pPr>
        <w:pStyle w:val="Prrafodelista"/>
        <w:numPr>
          <w:ilvl w:val="0"/>
          <w:numId w:val="46"/>
        </w:numPr>
        <w:spacing w:after="160" w:line="360" w:lineRule="auto"/>
        <w:ind w:left="993" w:right="616" w:hanging="284"/>
        <w:rPr>
          <w:rFonts w:ascii="Palatino Linotype" w:hAnsi="Palatino Linotype"/>
          <w:i/>
          <w:sz w:val="22"/>
        </w:rPr>
      </w:pPr>
      <w:r w:rsidRPr="00745ECF">
        <w:rPr>
          <w:rFonts w:ascii="Palatino Linotype" w:hAnsi="Palatino Linotype"/>
          <w:i/>
          <w:sz w:val="22"/>
        </w:rPr>
        <w:t>¿Qué perfiles tienen las personas asignadas a labores de búsqueda, qué perfiles tienen aquéllas destinadas a identificación?</w:t>
      </w:r>
    </w:p>
    <w:p w14:paraId="35EC67B6"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lastRenderedPageBreak/>
        <w:t xml:space="preserve">2. ¿Cuántos panteones o cementerios forenses tiene la entidad? </w:t>
      </w:r>
    </w:p>
    <w:p w14:paraId="495374ED"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a) ¿Cuál es su nombre oficial?</w:t>
      </w:r>
    </w:p>
    <w:p w14:paraId="21B990B3"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b) ¿Dónde se encuentran ubicados? ¿Cuándo fueron creados? ¿Qué costo tuvo la creación de este espacio o de su reconversión en caso de que se hubiera utilizado una infraestructura previa?</w:t>
      </w:r>
    </w:p>
    <w:p w14:paraId="66F0EC61"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 xml:space="preserve">c) ¿Qué dependencia se encarga de su administración y resguardo? </w:t>
      </w:r>
    </w:p>
    <w:p w14:paraId="43A93EC6"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d) ¿Quién es la persona servidora pública responsable del registro, seguimiento y atención a los panteones o cementerios forenses de la entidad?</w:t>
      </w:r>
    </w:p>
    <w:p w14:paraId="4ED9FD3B"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e) ¿Cuál es la normatividad que se sigue para determinar qué cuerpos o restos humanos son enviados a estos espacios?</w:t>
      </w:r>
    </w:p>
    <w:p w14:paraId="1BD4AF54"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f) ¿Cuál es el manejo que se le da a la base de datos resultante de los registros en estos espacios? ¿Quién la administra? ¿Cómo se realizan cruces para cotejo con ella?</w:t>
      </w:r>
    </w:p>
    <w:p w14:paraId="4956FCC3"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g) ¿Qué capacidad instalada tienen? ¿Cuál es su ocupación al 31 de agosto de 2022?</w:t>
      </w:r>
    </w:p>
    <w:p w14:paraId="292B971D"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h) ¿Con qué periodicidad se realizan visitas de supervisión? ¿Quién es la autoridad encargada de las mismas? ¿Cuál es el marco normativo de la supervisión de estos espacios?</w:t>
      </w:r>
    </w:p>
    <w:p w14:paraId="0850F7F3" w14:textId="77777777" w:rsidR="00A160C5" w:rsidRPr="00745ECF" w:rsidRDefault="00A160C5" w:rsidP="00A160C5">
      <w:pPr>
        <w:spacing w:line="360" w:lineRule="auto"/>
        <w:ind w:left="1134" w:right="616" w:hanging="284"/>
        <w:rPr>
          <w:rFonts w:ascii="Palatino Linotype" w:hAnsi="Palatino Linotype"/>
          <w:i/>
          <w:sz w:val="22"/>
        </w:rPr>
      </w:pPr>
      <w:r w:rsidRPr="00745ECF">
        <w:rPr>
          <w:rFonts w:ascii="Palatino Linotype" w:hAnsi="Palatino Linotype"/>
          <w:i/>
          <w:sz w:val="22"/>
        </w:rPr>
        <w:t>i) ¿Cuál es la normatividad sanitaria, ambiental, y urbana que se consideró para la creación de estos espacios? ¿Qué estudios se hicieron previo a la creación de los espacios? ¿Hubo trabajos de adecuación entre enero de 2018 y agosto de 2022? ¿En qué consistieron, quién los realizó, qué valoraciones se hicieron y qué costo tuvo?</w:t>
      </w:r>
    </w:p>
    <w:p w14:paraId="2544D289"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 xml:space="preserve">3. ¿En qué espacios de la entidad se resguardan cuerpos o restos humanos de personas fallecidas sin identificar? </w:t>
      </w:r>
    </w:p>
    <w:p w14:paraId="5C4DA085"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t>a) ¿Cuál es la normatividad que rige los procesos de resguardo, procesamientos y búsqueda de identidad?</w:t>
      </w:r>
    </w:p>
    <w:p w14:paraId="2913E47C"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lastRenderedPageBreak/>
        <w:t>b) ¿Qué autoridad o autoridades están a cargo de estos procesos?</w:t>
      </w:r>
    </w:p>
    <w:p w14:paraId="7B313E89"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t>c) ¿Cuál es el nombre oficial y dónde están ubicados los espacios de resguardo? ¿Cuándo fueron creados?</w:t>
      </w:r>
    </w:p>
    <w:p w14:paraId="2B3917A4"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t xml:space="preserve">d) ¿Qué capacidad instalada tienen? </w:t>
      </w:r>
    </w:p>
    <w:p w14:paraId="484CAA72"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t>e) ¿Qué costos tiene su operación y mantenimiento?</w:t>
      </w:r>
    </w:p>
    <w:p w14:paraId="4033B646" w14:textId="77777777" w:rsidR="00A160C5" w:rsidRPr="00745ECF" w:rsidRDefault="00A160C5" w:rsidP="00A160C5">
      <w:pPr>
        <w:spacing w:line="360" w:lineRule="auto"/>
        <w:ind w:left="993" w:right="616" w:hanging="142"/>
        <w:rPr>
          <w:rFonts w:ascii="Palatino Linotype" w:hAnsi="Palatino Linotype"/>
          <w:i/>
          <w:sz w:val="22"/>
        </w:rPr>
      </w:pPr>
      <w:r w:rsidRPr="00745ECF">
        <w:rPr>
          <w:rFonts w:ascii="Palatino Linotype" w:hAnsi="Palatino Linotype"/>
          <w:i/>
          <w:sz w:val="22"/>
        </w:rPr>
        <w:t>f) ¿Qué recursos materiales y humanos se destinaron a su operación y mantenimiento?</w:t>
      </w:r>
    </w:p>
    <w:p w14:paraId="1AE4739F"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4. Informar qué normatividad existe en la entidad relacionada con la búsqueda de personas desaparecidas y la identificación de personas fallecidas sin identificar hasta agosto de 2022. Informar fechas de entrada en vigor, normas derogadas (indicar fecha de entrada en vigor y fecha en que fue derogada), avisos, memorándums, oficios circulares, protocolos o lineamientos que existan sobre esos temas. Remitir copia digital de los soportes documentales.</w:t>
      </w:r>
    </w:p>
    <w:p w14:paraId="49346C95"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5. Informar qué normatividad existe en materia de tratamiento y notificación forense, así como en cuanto a restitución de cuerpos o restos de personas fallecidas a sus familias. Indicar a qué dependencia corresponde la labor y con qué instalaciones y recursos materiales y humanos cuenta para llevarla a cabo. Remitir copia digital de los soportes documentales.</w:t>
      </w:r>
    </w:p>
    <w:p w14:paraId="7B367774"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6. Informar en qué tipo de caja, bolsa, o afín, se entregan los cuerpos o restos humanos de personas fallecidas en la entidad. Indicar, en el periodo de enero de 2018 a 2022, quién hizo las adquisiciones de los insumos, los costos mensuales por año, quiénes fueron los proveedores y si el proceso se sujetó a licitación. De haber sido licitación o adjudicación directa, señalar los soportes que llevaron a la elección del proveedor. Remitir copia digital de los soportes documentales.</w:t>
      </w:r>
    </w:p>
    <w:p w14:paraId="7391897C"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7. ¿Cómo se documente el contexto de hallazgo de un cuerpo o restos humanos en la entidad? ¿Cuál es el fundamento en la entidad? ¿Qué formatos o protocolos se siguen? Remitir copia digital de los soportes documentales.</w:t>
      </w:r>
    </w:p>
    <w:p w14:paraId="31544D10"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lastRenderedPageBreak/>
        <w:t>8. A nivel estatal señalar si hay algún mecanismo de coordinación con alguna otra dependencia u organismo local para intervención conjunta. De ser así, explicar cómo funciona y cuál es el fundamento.</w:t>
      </w:r>
    </w:p>
    <w:p w14:paraId="0A1D31C3"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9. Indicar si acude médico forense a las diligencias de búsqueda. En caso afirmativo señalar protocolos que se siguen, labor que realizan, a qué dependencia pertenece.</w:t>
      </w:r>
    </w:p>
    <w:p w14:paraId="1D0ABC3E"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10. ¿De quién dependen los servicios periciales y los servicios médicos forenses en la entidad?</w:t>
      </w:r>
    </w:p>
    <w:p w14:paraId="3FE4450E"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11. ¿Cuántos peritos y de qué especialidades se tienen? Señale, por perito, la fecha de última actualización en su campo disciplinario y a cargo de quién estuvo. Indicar si fue financiada por la institución, la entidad, algún otro organismo público o a través de un organismo o entidad internacional.</w:t>
      </w:r>
    </w:p>
    <w:p w14:paraId="3339FC35"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12. Indique la fecha de último abastecimiento de insumos para labores periciales, indicar cuáles se recibieron y quién proporciona los recursos para su adquisición y con qué periodicidad, entre enero de 2018 y el 31 de agosto de 2022.</w:t>
      </w:r>
    </w:p>
    <w:p w14:paraId="528D5A17"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13. Número de procesos por declaración de ausencia se han iniciado en la entidad de enero de 2018 al 31 de agosto de 2022. Desagregar por género de la persona promovente y relación con la persona desaparecida por mes y por año.</w:t>
      </w:r>
    </w:p>
    <w:p w14:paraId="13C60038"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14. Indicar con cuántos centros de identificación humana cuenta la entidad, en dónde se encuentran localizados, qué presupuesto tienen asignado, fecha de entrada en operación y número y tipo de personas adscritas para su operación.</w:t>
      </w:r>
    </w:p>
    <w:p w14:paraId="2E033258"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15. Indicar número y tipo de laboratorios forenses en la entidad que están certificados. Especificar el laboratorio, la certificación con la que cuenta, y la fecha en que se obtuvo la misma.</w:t>
      </w:r>
    </w:p>
    <w:p w14:paraId="4BAF372E"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16.- Enumerar y describir el tipo de estudios que se realizan para registro de datos para identificación de personas fallecidas sin identificar en la entidad. Indicar a cargo de qué autoridad están los peritos que intervienen y qué base de datos se alimenta con la información resultante. Señalar cómo se realizan cruces para cotejo.</w:t>
      </w:r>
    </w:p>
    <w:p w14:paraId="1BE4B80E"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lastRenderedPageBreak/>
        <w:t>17. ¿Qué tipo de registros se generan en la entidad tanto del procedimiento como de la persona a identificar? ¿Qué mecanismos de protección de datos se utilizan? ¿Quién y cómo determinan los accesos para consulta a los registros, con qué fundamento legal? ¿Qué bases de datos se alimentan con la información resultante? ¿Qué bases de datos se consultan para el llenado o posible cruce con fines de identificación?</w:t>
      </w:r>
    </w:p>
    <w:p w14:paraId="3075AA7B"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18. ¿Qué entidad, institución o dependencia se encarga de recabar perfiles genéticos de familiares de personas desaparecidas o no localizadas</w:t>
      </w:r>
      <w:proofErr w:type="gramStart"/>
      <w:r w:rsidRPr="00745ECF">
        <w:rPr>
          <w:rFonts w:ascii="Palatino Linotype" w:hAnsi="Palatino Linotype"/>
          <w:i/>
          <w:sz w:val="22"/>
        </w:rPr>
        <w:t>?¿</w:t>
      </w:r>
      <w:proofErr w:type="gramEnd"/>
      <w:r w:rsidRPr="00745ECF">
        <w:rPr>
          <w:rFonts w:ascii="Palatino Linotype" w:hAnsi="Palatino Linotype"/>
          <w:i/>
          <w:sz w:val="22"/>
        </w:rPr>
        <w:t>Con qué periodicidad se recaba esa información? ¿Con qué periodicidad se actualizan las bases de datos de los registros con los que se cuenta?</w:t>
      </w:r>
    </w:p>
    <w:p w14:paraId="2D1A0FC5"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19. ¿Dónde y cómo se resguardan las muestras que se toman? ¿Qué procesamiento se realiza en las mismas? Indicar mecanismos, peritos, insumos y espacios que se utilizan para esta parte del proceso.  ¿A cargo de quién queda esta parte del proceso? ¿Qué tipo de acceso para consulta tienen otras entidades estatales o federales?</w:t>
      </w:r>
    </w:p>
    <w:p w14:paraId="5BDBBF4C"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20. ¿Qué tipo de registros se generan a partir del procesamiento de las muestras? ¿Se reportan a alguna autoridad? De ser así referir cuál, cómo, y con qué periodicidad. Indicar si se alimenta alguna base de datos con estos registros, de ser así, indicar cuál, cómo y con qué periodicidad. Indicar quién puede consultar esa base de datos.</w:t>
      </w:r>
    </w:p>
    <w:p w14:paraId="1846B26F"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21. Del total de muestras recibidas entre enero de 2018 y el 31 de agosto de 2022, ¿cuántas han sido ya procesadas, cuántas ya están registradas en alguna base de datos, y cuántas están pendientes de procesar o de registrar? ¿A cuántas personas corresponden las muestras en total? ¿Cuántas de estas muestras se han tomado de cadáveres o restos óseos? ¿cuántas han sido ya procesadas, cuántas ya están registradas en alguna base de datos, y cuántas están pendientes de procesar o de registrar?</w:t>
      </w:r>
    </w:p>
    <w:p w14:paraId="6B380E69"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 xml:space="preserve">22. ¿Cómo se realiza el cotejo de huellas digitales de personas fallecidas sin identificar en la entidad? ¿Qué registros se generan? ¿En qué base de datos se registran? ¿A </w:t>
      </w:r>
      <w:r w:rsidRPr="00745ECF">
        <w:rPr>
          <w:rFonts w:ascii="Palatino Linotype" w:hAnsi="Palatino Linotype"/>
          <w:i/>
          <w:sz w:val="22"/>
        </w:rPr>
        <w:lastRenderedPageBreak/>
        <w:t>partir de qué fecha se realiza? ¿Ese registro tienen comunicación con algún otro? ¿Cuál es el fundamento legal para el registro (o no) de las huellas en la entidad?</w:t>
      </w:r>
    </w:p>
    <w:p w14:paraId="608DB3ED"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23. En la entidad, como parte de los procesos de identificación, ¿se realizan registros odontológicos? ¿Se documentan radiografías? ¿De qué tipo? ¿Desde cuándo y con qué fundamento se recaba esta información? ¿En qué formato y tipo de soporte se genera el registro? ¿En qué base de datos se registraron? ¿Ese registro tienen comunicación con algún otro? ¿Cómo se actualizan los registros de identificación? ¿Con qué periodicidad?</w:t>
      </w:r>
    </w:p>
    <w:p w14:paraId="373C6696"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24. ¿Cómo se actualizan los registros de identificación en la entidad? ¿Con qué periodicidad? ¿Qué proceso se sigue cuando hay una identificación positiva? Indicar fundamento y remitir copia soporte del documento que consigne el proceso.</w:t>
      </w:r>
    </w:p>
    <w:p w14:paraId="23385A04"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25. En la entidad ¿existe algún registro de señas particulares (cicatrices, tatuajes, lunares, marcas, otros)? ¿Cuál es su nombre oficial y desde cuándo existe? ¿Dónde se encuentra? ¿Cómo se realiza el cotejo con otras bases de datos? ¿Cómo se actualizan los registros de identificación? ¿Con qué periodicidad?</w:t>
      </w:r>
    </w:p>
    <w:p w14:paraId="43E216E8"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26. ¿De qué fecha data el registro más antiguo que tienen de personas fallecidas sin identificar en la entidad? ¿Qué tipo de soporte (físico, virtual, de acceso público, de consulta interna, otro) utiliza? ¿Cómo se actualizan los registros de identificación? ¿Con qué periodicidad?</w:t>
      </w:r>
    </w:p>
    <w:p w14:paraId="539598BF"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27. ¿Hay algún área o personal encargado (de forma temporal o permanente) de actualizar, completar, cruzar las bases de datos? ¿Qué perfil tiene? ¿Con qué periodicidad lo hace? ¿A qué dependencia pertenece? ¿Desde cuándo se encarga de la actualización de estas bases de datos? ¿Cuál es el fundamento legal de su actuación?</w:t>
      </w:r>
    </w:p>
    <w:p w14:paraId="2D11C8C1"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28. ¿Qué tipo de registros se tienen de los cuerpos inhumados en la entidad? ¿Quién los concentra? ¿Cómo se actualizan? ¿Qué mecanismos de validación y actualización de información se tienen y de qué entidad o persona servidora pública dependen?</w:t>
      </w:r>
    </w:p>
    <w:p w14:paraId="1E4F6723"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lastRenderedPageBreak/>
        <w:t>29. ¿Quién informa a la familia de la identificación de una persona fallecida en contextos de desaparición? ¿Cómo se realiza la notificación? ¿Qué personal participa? ¿Hay algún espacio físico para el proceso? ¿Dónde se encuentra ubicado? ¿Se lleva a cabo algún seguimiento o canalización?</w:t>
      </w:r>
    </w:p>
    <w:p w14:paraId="67346714" w14:textId="77777777" w:rsidR="00A160C5" w:rsidRPr="00745ECF" w:rsidRDefault="00A160C5" w:rsidP="00A160C5">
      <w:pPr>
        <w:spacing w:line="360" w:lineRule="auto"/>
        <w:ind w:left="567" w:right="616"/>
        <w:rPr>
          <w:rFonts w:ascii="Palatino Linotype" w:hAnsi="Palatino Linotype"/>
          <w:i/>
          <w:sz w:val="22"/>
        </w:rPr>
      </w:pPr>
      <w:r w:rsidRPr="00745ECF">
        <w:rPr>
          <w:rFonts w:ascii="Palatino Linotype" w:hAnsi="Palatino Linotype"/>
          <w:i/>
          <w:sz w:val="22"/>
        </w:rPr>
        <w:t>30. ¿Se cuenta con protocolos, lineamientos o alguna otra normatividad interna relacionada con la notificación forense con enfoque psicosocial y la entrega digna? ¿Desde cuándo entró en vigor? ¿Qué mecanismos de supervisión de cumplimiento prevé? ¿A quién le corresponde la operación y supervisión? ¿Cuál es el fundamento legal? Remitir copia digital de los soportes documentales.</w:t>
      </w:r>
    </w:p>
    <w:p w14:paraId="3978DF0B" w14:textId="77777777" w:rsidR="00A160C5" w:rsidRPr="00745ECF" w:rsidRDefault="00A160C5" w:rsidP="00A160C5">
      <w:pPr>
        <w:pStyle w:val="Prrafodelista"/>
        <w:tabs>
          <w:tab w:val="left" w:pos="567"/>
        </w:tabs>
        <w:spacing w:line="360" w:lineRule="auto"/>
        <w:ind w:left="0"/>
        <w:jc w:val="both"/>
        <w:rPr>
          <w:rFonts w:ascii="Palatino Linotype" w:eastAsia="Calibri" w:hAnsi="Palatino Linotype" w:cs="Arial"/>
        </w:rPr>
      </w:pPr>
    </w:p>
    <w:p w14:paraId="3CC7CA8A" w14:textId="076283EF" w:rsidR="00A160C5" w:rsidRPr="00745ECF" w:rsidRDefault="00A160C5" w:rsidP="00E26FFA">
      <w:pPr>
        <w:pStyle w:val="Prrafodelista"/>
        <w:numPr>
          <w:ilvl w:val="0"/>
          <w:numId w:val="1"/>
        </w:numPr>
        <w:tabs>
          <w:tab w:val="left" w:pos="567"/>
        </w:tabs>
        <w:spacing w:line="360" w:lineRule="auto"/>
        <w:jc w:val="both"/>
        <w:rPr>
          <w:rFonts w:ascii="Palatino Linotype" w:eastAsia="Calibri" w:hAnsi="Palatino Linotype" w:cs="Arial"/>
        </w:rPr>
      </w:pPr>
      <w:r w:rsidRPr="00745ECF">
        <w:rPr>
          <w:rFonts w:ascii="Palatino Linotype" w:eastAsia="Calibri" w:hAnsi="Palatino Linotype" w:cs="Arial"/>
        </w:rPr>
        <w:t xml:space="preserve">El Sujeto Obligado en un primer momento se declaró incompetente en su totalidad, orientando al particular para que dirija su solicitud ante la Fiscalía General de Justicia del Estado de México y a la Secretaría de Justicia y Derechos Humanos; sin embargo, el Recurrente a través de su escrito </w:t>
      </w:r>
      <w:proofErr w:type="spellStart"/>
      <w:r w:rsidRPr="00745ECF">
        <w:rPr>
          <w:rFonts w:ascii="Palatino Linotype" w:eastAsia="Calibri" w:hAnsi="Palatino Linotype" w:cs="Arial"/>
        </w:rPr>
        <w:t>recursal</w:t>
      </w:r>
      <w:proofErr w:type="spellEnd"/>
      <w:r w:rsidRPr="00745ECF">
        <w:rPr>
          <w:rFonts w:ascii="Palatino Linotype" w:eastAsia="Calibri" w:hAnsi="Palatino Linotype" w:cs="Arial"/>
        </w:rPr>
        <w:t>, se inconformó porque no dio contestación específicamente al punto número 13 que si es de competencia del Poder Judicial.</w:t>
      </w:r>
    </w:p>
    <w:p w14:paraId="56FC2566" w14:textId="77777777" w:rsidR="0098175C" w:rsidRPr="00745ECF" w:rsidRDefault="0098175C" w:rsidP="0098175C">
      <w:pPr>
        <w:pStyle w:val="Prrafodelista"/>
        <w:tabs>
          <w:tab w:val="left" w:pos="567"/>
        </w:tabs>
        <w:spacing w:line="360" w:lineRule="auto"/>
        <w:ind w:left="0"/>
        <w:jc w:val="both"/>
        <w:rPr>
          <w:rFonts w:ascii="Palatino Linotype" w:eastAsia="Calibri" w:hAnsi="Palatino Linotype" w:cs="Arial"/>
        </w:rPr>
      </w:pPr>
    </w:p>
    <w:p w14:paraId="7C7EB34A" w14:textId="77777777" w:rsidR="0098175C" w:rsidRPr="00745ECF" w:rsidRDefault="0098175C" w:rsidP="00E26FFA">
      <w:pPr>
        <w:pStyle w:val="Prrafodelista"/>
        <w:numPr>
          <w:ilvl w:val="0"/>
          <w:numId w:val="1"/>
        </w:numPr>
        <w:tabs>
          <w:tab w:val="left" w:pos="567"/>
        </w:tabs>
        <w:spacing w:line="360" w:lineRule="auto"/>
        <w:jc w:val="both"/>
        <w:rPr>
          <w:rFonts w:ascii="Palatino Linotype" w:eastAsia="Calibri" w:hAnsi="Palatino Linotype" w:cs="Arial"/>
        </w:rPr>
      </w:pPr>
      <w:r w:rsidRPr="00745ECF">
        <w:rPr>
          <w:rFonts w:ascii="Palatino Linotype" w:eastAsia="Calibri" w:hAnsi="Palatino Linotype" w:cs="Arial"/>
        </w:rPr>
        <w:t>Mientras que, a través del informe justificado el Sujeto Obligado atendió el requerimiento identificado con el número 13, el cual se relaciona con lo siguiente:</w:t>
      </w:r>
    </w:p>
    <w:p w14:paraId="5BBF7077" w14:textId="77777777" w:rsidR="0098175C" w:rsidRPr="00745ECF" w:rsidRDefault="0098175C" w:rsidP="0098175C">
      <w:pPr>
        <w:pStyle w:val="Prrafodelista"/>
        <w:rPr>
          <w:rFonts w:ascii="Palatino Linotype" w:eastAsia="Calibri" w:hAnsi="Palatino Linotype" w:cs="Arial"/>
        </w:rPr>
      </w:pPr>
    </w:p>
    <w:p w14:paraId="545BA6BC" w14:textId="23B116AB" w:rsidR="0098175C" w:rsidRPr="00745ECF" w:rsidRDefault="0098175C" w:rsidP="0098175C">
      <w:pPr>
        <w:pStyle w:val="Prrafodelista"/>
        <w:tabs>
          <w:tab w:val="left" w:pos="567"/>
        </w:tabs>
        <w:spacing w:line="360" w:lineRule="auto"/>
        <w:ind w:left="0"/>
        <w:jc w:val="both"/>
        <w:rPr>
          <w:rFonts w:ascii="Palatino Linotype" w:eastAsia="Calibri" w:hAnsi="Palatino Linotype" w:cs="Arial"/>
        </w:rPr>
      </w:pPr>
      <w:r w:rsidRPr="00745ECF">
        <w:rPr>
          <w:rFonts w:ascii="Palatino Linotype" w:eastAsia="Calibri" w:hAnsi="Palatino Linotype" w:cs="Arial"/>
        </w:rPr>
        <w:t xml:space="preserve"> </w:t>
      </w:r>
    </w:p>
    <w:p w14:paraId="3502B43F" w14:textId="77777777" w:rsidR="0098175C" w:rsidRPr="00745ECF" w:rsidRDefault="0098175C" w:rsidP="0098175C">
      <w:pPr>
        <w:pStyle w:val="Prrafodelista"/>
        <w:spacing w:line="360" w:lineRule="auto"/>
        <w:ind w:left="567" w:right="616"/>
        <w:jc w:val="both"/>
        <w:rPr>
          <w:rFonts w:ascii="Palatino Linotype" w:hAnsi="Palatino Linotype"/>
          <w:i/>
          <w:sz w:val="22"/>
        </w:rPr>
      </w:pPr>
      <w:r w:rsidRPr="00745ECF">
        <w:rPr>
          <w:rFonts w:ascii="Palatino Linotype" w:hAnsi="Palatino Linotype"/>
          <w:i/>
          <w:sz w:val="22"/>
        </w:rPr>
        <w:t>13. Número de procesos por declaración de ausencia se han iniciado en la entidad de enero de 2018 al 31 de agosto de 2022. Desagregar por género de la persona promovente y relación con la persona desaparecida por mes y por año.</w:t>
      </w:r>
    </w:p>
    <w:p w14:paraId="5E335518" w14:textId="77777777" w:rsidR="00A160C5" w:rsidRPr="00745ECF" w:rsidRDefault="00A160C5" w:rsidP="00A160C5">
      <w:pPr>
        <w:pStyle w:val="Prrafodelista"/>
        <w:tabs>
          <w:tab w:val="left" w:pos="567"/>
        </w:tabs>
        <w:spacing w:line="360" w:lineRule="auto"/>
        <w:ind w:left="0"/>
        <w:jc w:val="both"/>
        <w:rPr>
          <w:rFonts w:ascii="Palatino Linotype" w:eastAsia="Calibri" w:hAnsi="Palatino Linotype" w:cs="Arial"/>
        </w:rPr>
      </w:pPr>
    </w:p>
    <w:p w14:paraId="48BA1E94" w14:textId="77777777" w:rsidR="0098175C" w:rsidRPr="00745ECF" w:rsidRDefault="0098175C" w:rsidP="00E26FFA">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eastAsia="MS Mincho" w:hAnsi="Palatino Linotype"/>
        </w:rPr>
        <w:t>El Sujeto Obligado atendió el requerimiento en los siguientes términos:</w:t>
      </w:r>
    </w:p>
    <w:p w14:paraId="0BF03ED9" w14:textId="77777777" w:rsidR="0098175C" w:rsidRPr="00745ECF" w:rsidRDefault="0098175C" w:rsidP="0098175C">
      <w:pPr>
        <w:pStyle w:val="Prrafodelista"/>
        <w:tabs>
          <w:tab w:val="left" w:pos="0"/>
        </w:tabs>
        <w:spacing w:line="360" w:lineRule="auto"/>
        <w:ind w:left="0" w:right="49"/>
        <w:jc w:val="both"/>
        <w:rPr>
          <w:rFonts w:ascii="Palatino Linotype" w:hAnsi="Palatino Linotype"/>
        </w:rPr>
      </w:pPr>
    </w:p>
    <w:p w14:paraId="1AA7D071" w14:textId="3071744D" w:rsidR="0098175C" w:rsidRPr="00745ECF" w:rsidRDefault="0098175C" w:rsidP="0098175C">
      <w:pPr>
        <w:pStyle w:val="Prrafodelista"/>
        <w:tabs>
          <w:tab w:val="left" w:pos="0"/>
        </w:tabs>
        <w:spacing w:line="360" w:lineRule="auto"/>
        <w:ind w:left="0" w:right="49"/>
        <w:jc w:val="center"/>
        <w:rPr>
          <w:rFonts w:ascii="Palatino Linotype" w:hAnsi="Palatino Linotype"/>
        </w:rPr>
      </w:pPr>
      <w:r w:rsidRPr="00745ECF">
        <w:rPr>
          <w:rFonts w:ascii="Palatino Linotype" w:hAnsi="Palatino Linotype"/>
          <w:noProof/>
          <w:lang w:eastAsia="es-MX"/>
        </w:rPr>
        <w:drawing>
          <wp:inline distT="0" distB="0" distL="0" distR="0" wp14:anchorId="0B8779BB" wp14:editId="6755A08C">
            <wp:extent cx="3343742" cy="2105319"/>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3742" cy="2105319"/>
                    </a:xfrm>
                    <a:prstGeom prst="rect">
                      <a:avLst/>
                    </a:prstGeom>
                  </pic:spPr>
                </pic:pic>
              </a:graphicData>
            </a:graphic>
          </wp:inline>
        </w:drawing>
      </w:r>
    </w:p>
    <w:p w14:paraId="32F44F13" w14:textId="77777777" w:rsidR="0098175C" w:rsidRPr="00745ECF" w:rsidRDefault="0098175C" w:rsidP="0098175C">
      <w:pPr>
        <w:pStyle w:val="Prrafodelista"/>
        <w:tabs>
          <w:tab w:val="left" w:pos="0"/>
        </w:tabs>
        <w:spacing w:line="360" w:lineRule="auto"/>
        <w:ind w:left="0" w:right="49"/>
        <w:jc w:val="both"/>
        <w:rPr>
          <w:rFonts w:ascii="Palatino Linotype" w:hAnsi="Palatino Linotype"/>
        </w:rPr>
      </w:pPr>
    </w:p>
    <w:p w14:paraId="7474FBDC" w14:textId="2D74DC84" w:rsidR="0098175C" w:rsidRPr="00745ECF" w:rsidRDefault="0098175C" w:rsidP="0098175C">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eastAsia="MS Mincho" w:hAnsi="Palatino Linotype"/>
        </w:rPr>
        <w:t>Además señaló que, dentro de la información que se contiene no se puede localizar al grado de detalle en que fue solicitada, es decir, no se cuenta con la información con la variable que permita identificar el género de la persona promovente y la relación con la persona desaparecida.</w:t>
      </w:r>
    </w:p>
    <w:p w14:paraId="773C9150" w14:textId="77777777" w:rsidR="0098175C" w:rsidRPr="00745ECF" w:rsidRDefault="0098175C" w:rsidP="0098175C">
      <w:pPr>
        <w:tabs>
          <w:tab w:val="left" w:pos="0"/>
        </w:tabs>
        <w:spacing w:line="360" w:lineRule="auto"/>
        <w:ind w:right="49"/>
        <w:jc w:val="both"/>
        <w:rPr>
          <w:rFonts w:ascii="Palatino Linotype" w:hAnsi="Palatino Linotype"/>
        </w:rPr>
      </w:pPr>
    </w:p>
    <w:p w14:paraId="13433B9D" w14:textId="77777777" w:rsidR="0098175C" w:rsidRPr="00745ECF" w:rsidRDefault="0098175C" w:rsidP="0098175C">
      <w:pPr>
        <w:pStyle w:val="Prrafodelista"/>
        <w:numPr>
          <w:ilvl w:val="0"/>
          <w:numId w:val="1"/>
        </w:numPr>
        <w:spacing w:before="120" w:after="120" w:line="360" w:lineRule="auto"/>
        <w:jc w:val="both"/>
        <w:rPr>
          <w:rFonts w:ascii="Palatino Linotype" w:hAnsi="Palatino Linotype"/>
        </w:rPr>
      </w:pPr>
      <w:r w:rsidRPr="00745ECF">
        <w:rPr>
          <w:rFonts w:ascii="Palatino Linotype" w:hAnsi="Palatino Linotype"/>
        </w:rPr>
        <w:t>La L</w:t>
      </w:r>
      <w:r w:rsidRPr="00745ECF">
        <w:rPr>
          <w:rFonts w:ascii="Palatino Linotype" w:eastAsia="Calibri" w:hAnsi="Palatino Linotype" w:cs="Arial"/>
        </w:rPr>
        <w:t>ey de Transparencia y Acceso a la Información del Estado de México y Municipios, en el artículo 4 y 12 establecen los siguiente:</w:t>
      </w:r>
    </w:p>
    <w:p w14:paraId="1552BFC4" w14:textId="77777777" w:rsidR="0098175C" w:rsidRPr="00745ECF" w:rsidRDefault="0098175C" w:rsidP="0098175C">
      <w:pPr>
        <w:pStyle w:val="Prrafodelista"/>
        <w:tabs>
          <w:tab w:val="left" w:pos="567"/>
        </w:tabs>
        <w:spacing w:line="360" w:lineRule="auto"/>
        <w:ind w:left="0"/>
        <w:jc w:val="both"/>
        <w:rPr>
          <w:rFonts w:ascii="Palatino Linotype" w:eastAsia="Calibri" w:hAnsi="Palatino Linotype" w:cs="Arial"/>
        </w:rPr>
      </w:pPr>
    </w:p>
    <w:p w14:paraId="229391DB" w14:textId="77777777" w:rsidR="0098175C" w:rsidRPr="00745ECF" w:rsidRDefault="0098175C" w:rsidP="0098175C">
      <w:pPr>
        <w:spacing w:before="120" w:after="120" w:line="360" w:lineRule="auto"/>
        <w:ind w:left="709" w:right="709"/>
        <w:jc w:val="both"/>
        <w:rPr>
          <w:rFonts w:ascii="Palatino Linotype" w:hAnsi="Palatino Linotype"/>
          <w:i/>
          <w:sz w:val="22"/>
        </w:rPr>
      </w:pPr>
      <w:r w:rsidRPr="00745ECF">
        <w:rPr>
          <w:rFonts w:ascii="Palatino Linotype" w:hAnsi="Palatino Linotype"/>
          <w:sz w:val="22"/>
        </w:rPr>
        <w:t>“</w:t>
      </w:r>
      <w:r w:rsidRPr="00745ECF">
        <w:rPr>
          <w:rFonts w:ascii="Palatino Linotype" w:hAnsi="Palatino Linotype"/>
          <w:b/>
          <w:i/>
          <w:sz w:val="22"/>
        </w:rPr>
        <w:t>Artículo 4.</w:t>
      </w:r>
      <w:r w:rsidRPr="00745EC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4F3542" w14:textId="77777777" w:rsidR="0098175C" w:rsidRPr="00745ECF" w:rsidRDefault="0098175C" w:rsidP="0098175C">
      <w:pPr>
        <w:spacing w:before="120" w:after="120" w:line="360" w:lineRule="auto"/>
        <w:ind w:left="709" w:right="709"/>
        <w:jc w:val="both"/>
        <w:rPr>
          <w:rFonts w:ascii="Palatino Linotype" w:hAnsi="Palatino Linotype"/>
          <w:b/>
          <w:i/>
          <w:sz w:val="22"/>
        </w:rPr>
      </w:pPr>
      <w:r w:rsidRPr="00745ECF">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745ECF">
        <w:rPr>
          <w:rFonts w:ascii="Palatino Linotype" w:hAnsi="Palatino Linotype" w:cs="Arial"/>
          <w:b/>
          <w:i/>
          <w:color w:val="000000"/>
          <w:sz w:val="22"/>
          <w:szCs w:val="22"/>
        </w:rPr>
        <w:t>mexicano</w:t>
      </w:r>
      <w:r w:rsidRPr="00745ECF">
        <w:rPr>
          <w:rFonts w:ascii="Palatino Linotype" w:hAnsi="Palatino Linotype"/>
          <w:b/>
          <w:i/>
          <w:sz w:val="22"/>
        </w:rPr>
        <w:t xml:space="preserve"> </w:t>
      </w:r>
      <w:r w:rsidRPr="00745ECF">
        <w:rPr>
          <w:rFonts w:ascii="Palatino Linotype" w:hAnsi="Palatino Linotype"/>
          <w:b/>
          <w:i/>
          <w:sz w:val="22"/>
        </w:rPr>
        <w:lastRenderedPageBreak/>
        <w:t>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BAEF62" w14:textId="77777777" w:rsidR="0098175C" w:rsidRPr="00745ECF" w:rsidRDefault="0098175C" w:rsidP="0098175C">
      <w:pPr>
        <w:spacing w:before="120" w:after="120" w:line="360" w:lineRule="auto"/>
        <w:ind w:left="709" w:right="709"/>
        <w:jc w:val="both"/>
        <w:rPr>
          <w:rFonts w:ascii="Palatino Linotype" w:hAnsi="Palatino Linotype"/>
          <w:i/>
          <w:sz w:val="22"/>
        </w:rPr>
      </w:pPr>
      <w:r w:rsidRPr="00745ECF">
        <w:rPr>
          <w:rFonts w:ascii="Palatino Linotype" w:hAnsi="Palatino Linotype"/>
          <w:i/>
          <w:sz w:val="22"/>
        </w:rPr>
        <w:t>Los sujetos obligados deben poner en práctica, políticas y programas de acceso a la información</w:t>
      </w:r>
      <w:r w:rsidRPr="00745ECF">
        <w:rPr>
          <w:rFonts w:ascii="Palatino Linotype" w:hAnsi="Palatino Linotype"/>
        </w:rPr>
        <w:t xml:space="preserve"> </w:t>
      </w:r>
      <w:r w:rsidRPr="00745ECF">
        <w:rPr>
          <w:rFonts w:ascii="Palatino Linotype" w:hAnsi="Palatino Linotype"/>
          <w:i/>
          <w:sz w:val="22"/>
        </w:rPr>
        <w:t>que se apeguen a criterios de publicidad, veracidad, oportunidad, precisión y suficiencia en beneficio de los solicitantes.”</w:t>
      </w:r>
    </w:p>
    <w:p w14:paraId="357E443D" w14:textId="77777777" w:rsidR="0098175C" w:rsidRPr="00745ECF" w:rsidRDefault="0098175C" w:rsidP="0098175C">
      <w:pPr>
        <w:spacing w:before="120" w:after="120" w:line="360" w:lineRule="auto"/>
        <w:ind w:left="709" w:right="709"/>
        <w:jc w:val="both"/>
        <w:rPr>
          <w:rFonts w:ascii="Palatino Linotype" w:hAnsi="Palatino Linotype"/>
          <w:i/>
          <w:sz w:val="22"/>
        </w:rPr>
      </w:pPr>
      <w:r w:rsidRPr="00745ECF">
        <w:rPr>
          <w:rFonts w:ascii="Palatino Linotype" w:hAnsi="Palatino Linotype"/>
          <w:i/>
          <w:sz w:val="22"/>
        </w:rPr>
        <w:t>(Énfasis añadido)</w:t>
      </w:r>
    </w:p>
    <w:p w14:paraId="480CB67F" w14:textId="77777777" w:rsidR="0098175C" w:rsidRPr="00745ECF" w:rsidRDefault="0098175C" w:rsidP="0098175C">
      <w:pPr>
        <w:spacing w:before="120" w:after="120" w:line="360" w:lineRule="auto"/>
        <w:ind w:left="709" w:right="709"/>
        <w:jc w:val="both"/>
        <w:rPr>
          <w:rFonts w:ascii="Palatino Linotype" w:hAnsi="Palatino Linotype" w:cs="Arial"/>
          <w:bCs/>
          <w:i/>
          <w:noProof/>
          <w:sz w:val="22"/>
        </w:rPr>
      </w:pPr>
      <w:r w:rsidRPr="00745ECF">
        <w:rPr>
          <w:rFonts w:ascii="Palatino Linotype" w:hAnsi="Palatino Linotype" w:cs="Arial"/>
          <w:b/>
          <w:bCs/>
          <w:i/>
          <w:noProof/>
          <w:sz w:val="22"/>
        </w:rPr>
        <w:t>Artículo 12.</w:t>
      </w:r>
      <w:r w:rsidRPr="00745ECF">
        <w:rPr>
          <w:rFonts w:ascii="Palatino Linotype" w:hAnsi="Palatino Linotype" w:cs="Arial"/>
          <w:bCs/>
          <w:i/>
          <w:noProof/>
          <w:sz w:val="22"/>
        </w:rPr>
        <w:t xml:space="preserve"> Quienes generen, recopilen, administren, manejen, procesen, archiven o conserven información pública</w:t>
      </w:r>
      <w:r w:rsidRPr="00745ECF">
        <w:rPr>
          <w:rFonts w:ascii="Palatino Linotype" w:hAnsi="Palatino Linotype" w:cs="Arial"/>
          <w:b/>
          <w:bCs/>
          <w:i/>
          <w:noProof/>
          <w:sz w:val="22"/>
        </w:rPr>
        <w:t xml:space="preserve"> </w:t>
      </w:r>
      <w:r w:rsidRPr="00745ECF">
        <w:rPr>
          <w:rFonts w:ascii="Palatino Linotype" w:hAnsi="Palatino Linotype" w:cs="Arial"/>
          <w:bCs/>
          <w:i/>
          <w:noProof/>
          <w:sz w:val="22"/>
        </w:rPr>
        <w:t xml:space="preserve">serán responsables de la misma en los términos de las disposiciones jurídicas </w:t>
      </w:r>
      <w:r w:rsidRPr="00745ECF">
        <w:rPr>
          <w:rFonts w:ascii="Palatino Linotype" w:hAnsi="Palatino Linotype" w:cs="Arial"/>
          <w:i/>
          <w:color w:val="000000"/>
          <w:sz w:val="22"/>
          <w:szCs w:val="22"/>
        </w:rPr>
        <w:t>aplicables</w:t>
      </w:r>
      <w:r w:rsidRPr="00745ECF">
        <w:rPr>
          <w:rFonts w:ascii="Palatino Linotype" w:hAnsi="Palatino Linotype" w:cs="Arial"/>
          <w:bCs/>
          <w:i/>
          <w:noProof/>
          <w:sz w:val="22"/>
        </w:rPr>
        <w:t xml:space="preserve">. </w:t>
      </w:r>
    </w:p>
    <w:p w14:paraId="2AC1F3EA" w14:textId="77777777" w:rsidR="0098175C" w:rsidRPr="00745ECF" w:rsidRDefault="0098175C" w:rsidP="0098175C">
      <w:pPr>
        <w:spacing w:before="120" w:after="120" w:line="360" w:lineRule="auto"/>
        <w:ind w:left="709" w:right="709"/>
        <w:jc w:val="both"/>
        <w:rPr>
          <w:rFonts w:ascii="Palatino Linotype" w:hAnsi="Palatino Linotype" w:cs="Arial"/>
          <w:bCs/>
          <w:i/>
          <w:noProof/>
          <w:sz w:val="22"/>
        </w:rPr>
      </w:pPr>
      <w:r w:rsidRPr="00745ECF">
        <w:rPr>
          <w:rFonts w:ascii="Palatino Linotype" w:hAnsi="Palatino Linotype" w:cs="Arial"/>
          <w:b/>
          <w:bCs/>
          <w:i/>
          <w:noProof/>
          <w:sz w:val="22"/>
          <w:u w:val="single"/>
        </w:rPr>
        <w:t>Los sujetos obligados sólo proporcionarán la información pública que se les requiera y que obre en sus archivos</w:t>
      </w:r>
      <w:r w:rsidRPr="00745ECF">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B72050" w14:textId="77777777" w:rsidR="0098175C" w:rsidRPr="00745ECF" w:rsidRDefault="0098175C" w:rsidP="0098175C">
      <w:pPr>
        <w:spacing w:before="120" w:after="120" w:line="360" w:lineRule="auto"/>
        <w:ind w:left="709" w:right="709"/>
        <w:jc w:val="both"/>
        <w:rPr>
          <w:rFonts w:ascii="Palatino Linotype" w:hAnsi="Palatino Linotype" w:cs="Arial"/>
          <w:color w:val="000000"/>
          <w:sz w:val="22"/>
          <w:szCs w:val="22"/>
        </w:rPr>
      </w:pPr>
      <w:r w:rsidRPr="00745ECF">
        <w:rPr>
          <w:rFonts w:ascii="Palatino Linotype" w:hAnsi="Palatino Linotype" w:cs="Arial"/>
          <w:color w:val="000000"/>
          <w:sz w:val="22"/>
          <w:szCs w:val="22"/>
        </w:rPr>
        <w:t>(Énfasis añadido)</w:t>
      </w:r>
    </w:p>
    <w:p w14:paraId="255F81C5" w14:textId="77777777" w:rsidR="0098175C" w:rsidRPr="00745ECF" w:rsidRDefault="0098175C" w:rsidP="0098175C">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5C021AD6" w14:textId="77777777" w:rsidR="0098175C" w:rsidRPr="00745ECF" w:rsidRDefault="0098175C" w:rsidP="0098175C">
      <w:pPr>
        <w:pStyle w:val="Prrafodelista"/>
        <w:numPr>
          <w:ilvl w:val="0"/>
          <w:numId w:val="1"/>
        </w:numPr>
        <w:tabs>
          <w:tab w:val="left" w:pos="567"/>
        </w:tabs>
        <w:spacing w:line="360" w:lineRule="auto"/>
        <w:jc w:val="both"/>
        <w:rPr>
          <w:rFonts w:ascii="Palatino Linotype" w:eastAsia="Calibri" w:hAnsi="Palatino Linotype" w:cs="Arial"/>
        </w:rPr>
      </w:pPr>
      <w:r w:rsidRPr="00745ECF">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57CC6D64" w14:textId="77777777" w:rsidR="0098175C" w:rsidRPr="00745ECF" w:rsidRDefault="0098175C" w:rsidP="0098175C">
      <w:pPr>
        <w:pStyle w:val="Prrafodelista"/>
        <w:tabs>
          <w:tab w:val="left" w:pos="567"/>
        </w:tabs>
        <w:spacing w:line="360" w:lineRule="auto"/>
        <w:ind w:left="0"/>
        <w:jc w:val="both"/>
        <w:rPr>
          <w:rFonts w:ascii="Palatino Linotype" w:eastAsia="Calibri" w:hAnsi="Palatino Linotype" w:cs="Arial"/>
        </w:rPr>
      </w:pPr>
    </w:p>
    <w:p w14:paraId="588D7383" w14:textId="77777777" w:rsidR="0098175C" w:rsidRPr="00745ECF" w:rsidRDefault="0098175C" w:rsidP="0098175C">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745ECF">
        <w:rPr>
          <w:rFonts w:ascii="Palatino Linotype" w:hAnsi="Palatino Linotype" w:cs="Arial"/>
        </w:rPr>
        <w:lastRenderedPageBreak/>
        <w:t>En síntesis, el derecho de acceso a la información pública se satisface en aquellos casos en que se entregue el soporte documental en que conste la información pública, toda vez que los Sujetos Obligados</w:t>
      </w:r>
      <w:r w:rsidRPr="00745ECF">
        <w:rPr>
          <w:rFonts w:ascii="Palatino Linotype" w:hAnsi="Palatino Linotype" w:cs="Arial"/>
          <w:b/>
        </w:rPr>
        <w:t xml:space="preserve"> </w:t>
      </w:r>
      <w:r w:rsidRPr="00745ECF">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745ECF">
        <w:rPr>
          <w:rFonts w:ascii="Palatino Linotype" w:hAnsi="Palatino Linotype" w:cs="Arial"/>
          <w:b/>
          <w:i/>
        </w:rPr>
        <w:t>ad hoc</w:t>
      </w:r>
      <w:r w:rsidRPr="00745ECF">
        <w:rPr>
          <w:rFonts w:ascii="Palatino Linotype" w:hAnsi="Palatino Linotype" w:cs="Arial"/>
        </w:rPr>
        <w:t>, para satisfacer el derecho de acceso a la información pública.</w:t>
      </w:r>
    </w:p>
    <w:p w14:paraId="45954ECB" w14:textId="77777777" w:rsidR="0098175C" w:rsidRPr="00745ECF" w:rsidRDefault="0098175C" w:rsidP="0098175C">
      <w:pPr>
        <w:pStyle w:val="Prrafodelista"/>
        <w:spacing w:line="360" w:lineRule="auto"/>
        <w:rPr>
          <w:rFonts w:ascii="Palatino Linotype" w:hAnsi="Palatino Linotype" w:cs="Arial"/>
        </w:rPr>
      </w:pPr>
    </w:p>
    <w:p w14:paraId="0BFC924C" w14:textId="77777777" w:rsidR="0098175C" w:rsidRPr="00745ECF" w:rsidRDefault="0098175C" w:rsidP="0098175C">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745ECF">
        <w:rPr>
          <w:rFonts w:ascii="Palatino Linotype" w:hAnsi="Palatino Linotype" w:cs="Arial"/>
        </w:rPr>
        <w:t xml:space="preserve">Como apoyo a lo anterior, es aplicable el Criterio 09-10, emitido por </w:t>
      </w:r>
      <w:r w:rsidRPr="00745ECF">
        <w:rPr>
          <w:rFonts w:ascii="Palatino Linotype" w:eastAsia="Arial Unicode MS" w:hAnsi="Palatino Linotype" w:cs="Arial"/>
        </w:rPr>
        <w:t xml:space="preserve">el Pleno del entonces </w:t>
      </w:r>
      <w:r w:rsidRPr="00745ECF">
        <w:rPr>
          <w:rFonts w:ascii="Palatino Linotype" w:eastAsia="Arial Unicode MS" w:hAnsi="Palatino Linotype" w:cs="Arial"/>
          <w:bCs/>
        </w:rPr>
        <w:t xml:space="preserve">Instituto Federal </w:t>
      </w:r>
      <w:r w:rsidRPr="00745ECF">
        <w:rPr>
          <w:rFonts w:ascii="Palatino Linotype" w:hAnsi="Palatino Linotype" w:cs="Arial"/>
        </w:rPr>
        <w:t>de</w:t>
      </w:r>
      <w:r w:rsidRPr="00745ECF">
        <w:rPr>
          <w:rFonts w:ascii="Palatino Linotype" w:eastAsia="Arial Unicode MS" w:hAnsi="Palatino Linotype" w:cs="Arial"/>
          <w:bCs/>
        </w:rPr>
        <w:t xml:space="preserve"> Acceso a la Información y Protección de Datos (IFAI), </w:t>
      </w:r>
      <w:r w:rsidRPr="00745ECF">
        <w:rPr>
          <w:rFonts w:ascii="Palatino Linotype" w:eastAsia="Arial Unicode MS" w:hAnsi="Palatino Linotype" w:cs="Arial"/>
        </w:rPr>
        <w:t>ahora Instituto Nacional de Transparencia, Acceso a la Información y Protección de Datos Personales (INAI),</w:t>
      </w:r>
      <w:r w:rsidRPr="00745ECF">
        <w:rPr>
          <w:rFonts w:ascii="Palatino Linotype" w:hAnsi="Palatino Linotype"/>
          <w:bCs/>
        </w:rPr>
        <w:t xml:space="preserve"> que dice:</w:t>
      </w:r>
      <w:r w:rsidRPr="00745ECF">
        <w:rPr>
          <w:rFonts w:ascii="Palatino Linotype" w:hAnsi="Palatino Linotype"/>
          <w:b/>
          <w:bCs/>
        </w:rPr>
        <w:t xml:space="preserve"> </w:t>
      </w:r>
    </w:p>
    <w:p w14:paraId="73852B33"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w:t>
      </w:r>
      <w:r w:rsidRPr="00745ECF">
        <w:rPr>
          <w:rFonts w:ascii="Palatino Linotype" w:hAnsi="Palatino Linotype" w:cs="Arial"/>
          <w:b/>
          <w:i/>
          <w:sz w:val="22"/>
          <w:szCs w:val="22"/>
          <w:u w:val="single"/>
        </w:rPr>
        <w:t>Las dependencias y entidades no están obligadas a generar documentos ad hoc para responder una solicitud de acceso a la información.</w:t>
      </w:r>
      <w:r w:rsidRPr="00745ECF">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6D72934"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Expedientes:</w:t>
      </w:r>
    </w:p>
    <w:p w14:paraId="17549C77"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0438/08 Pemex Exploración y Producción – Alonso Lujambio Irazábal</w:t>
      </w:r>
    </w:p>
    <w:p w14:paraId="24033C47"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 xml:space="preserve">1751/09 Laboratorios de Biológicos y Reactivos de México S.A. de C.V. – María </w:t>
      </w:r>
      <w:proofErr w:type="spellStart"/>
      <w:r w:rsidRPr="00745ECF">
        <w:rPr>
          <w:rFonts w:ascii="Palatino Linotype" w:hAnsi="Palatino Linotype" w:cs="Arial"/>
          <w:i/>
          <w:sz w:val="22"/>
          <w:szCs w:val="22"/>
        </w:rPr>
        <w:t>Marván</w:t>
      </w:r>
      <w:proofErr w:type="spellEnd"/>
      <w:r w:rsidRPr="00745ECF">
        <w:rPr>
          <w:rFonts w:ascii="Palatino Linotype" w:hAnsi="Palatino Linotype" w:cs="Arial"/>
          <w:i/>
          <w:sz w:val="22"/>
          <w:szCs w:val="22"/>
        </w:rPr>
        <w:t xml:space="preserve"> Laborde</w:t>
      </w:r>
    </w:p>
    <w:p w14:paraId="2B2C285E"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lastRenderedPageBreak/>
        <w:t xml:space="preserve">2868/09 Consejo Nacional de Ciencia y Tecnología – Jacqueline </w:t>
      </w:r>
      <w:proofErr w:type="spellStart"/>
      <w:r w:rsidRPr="00745ECF">
        <w:rPr>
          <w:rFonts w:ascii="Palatino Linotype" w:hAnsi="Palatino Linotype" w:cs="Arial"/>
          <w:i/>
          <w:sz w:val="22"/>
          <w:szCs w:val="22"/>
        </w:rPr>
        <w:t>Peschard</w:t>
      </w:r>
      <w:proofErr w:type="spellEnd"/>
      <w:r w:rsidRPr="00745ECF">
        <w:rPr>
          <w:rFonts w:ascii="Palatino Linotype" w:hAnsi="Palatino Linotype" w:cs="Arial"/>
          <w:i/>
          <w:sz w:val="22"/>
          <w:szCs w:val="22"/>
        </w:rPr>
        <w:t xml:space="preserve"> Mariscal</w:t>
      </w:r>
    </w:p>
    <w:p w14:paraId="581556F1"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5160/09 Secretaría de Hacienda y Crédito Público – Ángel Trinidad Zaldívar</w:t>
      </w:r>
    </w:p>
    <w:p w14:paraId="45B54F9D" w14:textId="77777777" w:rsidR="0098175C" w:rsidRPr="00745ECF" w:rsidRDefault="0098175C" w:rsidP="0098175C">
      <w:pPr>
        <w:spacing w:line="360" w:lineRule="auto"/>
        <w:ind w:left="567" w:right="616"/>
        <w:jc w:val="both"/>
        <w:rPr>
          <w:rFonts w:ascii="Palatino Linotype" w:hAnsi="Palatino Linotype" w:cs="Arial"/>
          <w:i/>
          <w:sz w:val="22"/>
          <w:szCs w:val="22"/>
        </w:rPr>
      </w:pPr>
      <w:r w:rsidRPr="00745ECF">
        <w:rPr>
          <w:rFonts w:ascii="Palatino Linotype" w:hAnsi="Palatino Linotype" w:cs="Arial"/>
          <w:i/>
          <w:sz w:val="22"/>
          <w:szCs w:val="22"/>
        </w:rPr>
        <w:t xml:space="preserve">0304/10 Instituto Nacional de Cancerología – Jacqueline </w:t>
      </w:r>
      <w:proofErr w:type="spellStart"/>
      <w:r w:rsidRPr="00745ECF">
        <w:rPr>
          <w:rFonts w:ascii="Palatino Linotype" w:hAnsi="Palatino Linotype" w:cs="Arial"/>
          <w:i/>
          <w:sz w:val="22"/>
          <w:szCs w:val="22"/>
        </w:rPr>
        <w:t>Peschard</w:t>
      </w:r>
      <w:proofErr w:type="spellEnd"/>
      <w:r w:rsidRPr="00745ECF">
        <w:rPr>
          <w:rFonts w:ascii="Palatino Linotype" w:hAnsi="Palatino Linotype" w:cs="Arial"/>
          <w:i/>
          <w:sz w:val="22"/>
          <w:szCs w:val="22"/>
        </w:rPr>
        <w:t xml:space="preserve"> Mariscal”</w:t>
      </w:r>
    </w:p>
    <w:p w14:paraId="57BC21BC" w14:textId="77777777" w:rsidR="0098175C" w:rsidRPr="00745ECF" w:rsidRDefault="0098175C" w:rsidP="0098175C">
      <w:pPr>
        <w:spacing w:line="360" w:lineRule="auto"/>
        <w:ind w:left="567" w:right="616"/>
        <w:jc w:val="both"/>
        <w:rPr>
          <w:rFonts w:ascii="Palatino Linotype" w:hAnsi="Palatino Linotype" w:cs="Arial"/>
          <w:sz w:val="22"/>
          <w:szCs w:val="22"/>
        </w:rPr>
      </w:pPr>
      <w:r w:rsidRPr="00745ECF">
        <w:rPr>
          <w:rFonts w:ascii="Palatino Linotype" w:hAnsi="Palatino Linotype" w:cs="Arial"/>
          <w:sz w:val="22"/>
          <w:szCs w:val="22"/>
        </w:rPr>
        <w:t>(Énfasis añadido)</w:t>
      </w:r>
    </w:p>
    <w:p w14:paraId="6767121F" w14:textId="231B4BEA" w:rsidR="0098175C" w:rsidRPr="00745ECF" w:rsidRDefault="0098175C" w:rsidP="0098175C">
      <w:pPr>
        <w:pStyle w:val="Prrafodelista"/>
        <w:numPr>
          <w:ilvl w:val="0"/>
          <w:numId w:val="1"/>
        </w:numPr>
        <w:spacing w:before="120" w:after="120" w:line="360" w:lineRule="auto"/>
        <w:jc w:val="both"/>
        <w:rPr>
          <w:rFonts w:ascii="Palatino Linotype" w:hAnsi="Palatino Linotype"/>
        </w:rPr>
      </w:pPr>
      <w:r w:rsidRPr="00745ECF">
        <w:rPr>
          <w:rFonts w:ascii="Palatino Linotype" w:hAnsi="Palatino Linotype"/>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tal y como ocurrió en el presente asunto en particular.</w:t>
      </w:r>
    </w:p>
    <w:p w14:paraId="38B6E064" w14:textId="77777777" w:rsidR="0098175C" w:rsidRPr="00745ECF" w:rsidRDefault="0098175C" w:rsidP="0098175C">
      <w:pPr>
        <w:tabs>
          <w:tab w:val="left" w:pos="0"/>
        </w:tabs>
        <w:spacing w:line="360" w:lineRule="auto"/>
        <w:ind w:right="49"/>
        <w:jc w:val="both"/>
        <w:rPr>
          <w:rFonts w:ascii="Palatino Linotype" w:hAnsi="Palatino Linotype"/>
        </w:rPr>
      </w:pPr>
    </w:p>
    <w:p w14:paraId="34815651" w14:textId="16689779" w:rsidR="00ED5DC0" w:rsidRPr="00745ECF" w:rsidRDefault="0098175C" w:rsidP="00E26FFA">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eastAsia="MS Mincho" w:hAnsi="Palatino Linotype"/>
        </w:rPr>
        <w:t xml:space="preserve">Ahora bien, </w:t>
      </w:r>
      <w:r w:rsidR="00637A1D" w:rsidRPr="00745ECF">
        <w:rPr>
          <w:rFonts w:ascii="Palatino Linotype" w:eastAsia="MS Mincho" w:hAnsi="Palatino Linotype"/>
        </w:rPr>
        <w:t>por el resto de los requerimientos, el Sujeto Obligado declaró su incompetencia, ahora a través del Comité de Transparencia para que el Recurrente formule su solicitud ante Sujetos Obligados distintos, como pudiera ser la Fiscalía General de Justicia del Estado de México y la Secretaría de Justicia y Derechos Humanos del Estado de México, ya que de esta última se desprende la Comisión de Búsqueda de Personas del Estado de México, según lo Dispuesto por el Decreto del Ejecutivo del Estado por el que se crea la Comisión de Búsqueda de personas del Estado de México y tiene el deber de ejecutar y dar seguimiento las acciones de búsqueda de Personas Desaparecidas y No Localizadas en el Territorio del Estado, en Coordinación de la Comisión Nacional de Búsqueda de Personas.</w:t>
      </w:r>
    </w:p>
    <w:p w14:paraId="4587B89A" w14:textId="77777777" w:rsidR="00637A1D" w:rsidRPr="00745ECF" w:rsidRDefault="00637A1D" w:rsidP="00637A1D">
      <w:pPr>
        <w:pStyle w:val="Prrafodelista"/>
        <w:rPr>
          <w:rFonts w:ascii="Palatino Linotype" w:hAnsi="Palatino Linotype"/>
        </w:rPr>
      </w:pPr>
    </w:p>
    <w:p w14:paraId="4C672076" w14:textId="77777777" w:rsidR="0083187C" w:rsidRPr="00745ECF" w:rsidRDefault="00637A1D" w:rsidP="00E26FFA">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hAnsi="Palatino Linotype"/>
        </w:rPr>
        <w:t xml:space="preserve">Asimismo, corresponde a la Fiscalía Especializada para la Investigación y Persecución de Delitos en Materia de Desaparición Forzada de Personas y Desaparición Cometida por Particulares </w:t>
      </w:r>
      <w:r w:rsidR="0083187C" w:rsidRPr="00745ECF">
        <w:rPr>
          <w:rFonts w:ascii="Palatino Linotype" w:hAnsi="Palatino Linotype"/>
        </w:rPr>
        <w:t xml:space="preserve">investigar, buscar, localizar y reintegrar a su núcleo familiar a las personas que hayan sido reportadas como desaparecidas, </w:t>
      </w:r>
      <w:r w:rsidR="0083187C" w:rsidRPr="00745ECF">
        <w:rPr>
          <w:rFonts w:ascii="Palatino Linotype" w:hAnsi="Palatino Linotype"/>
        </w:rPr>
        <w:lastRenderedPageBreak/>
        <w:t xml:space="preserve">no localizadas, ausentes o extraviadas en el territorio mexiquense, dicha fiscalía especializada está adscrita a la Fiscalía General de justicia del Estado de México. </w:t>
      </w:r>
    </w:p>
    <w:p w14:paraId="7D0D392A" w14:textId="77777777" w:rsidR="0083187C" w:rsidRPr="00745ECF" w:rsidRDefault="0083187C" w:rsidP="0083187C">
      <w:pPr>
        <w:pStyle w:val="Prrafodelista"/>
        <w:rPr>
          <w:rFonts w:ascii="Palatino Linotype" w:hAnsi="Palatino Linotype"/>
        </w:rPr>
      </w:pPr>
    </w:p>
    <w:p w14:paraId="10B8A397" w14:textId="284B77B4" w:rsidR="00637A1D" w:rsidRPr="00745ECF" w:rsidRDefault="0083187C" w:rsidP="00E26FFA">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hAnsi="Palatino Linotype"/>
        </w:rPr>
        <w:t>Asimismo, en el artículo 37 de la Ley de la Fiscalía de Justicia del Estado de México menciona lo siguiente:</w:t>
      </w:r>
    </w:p>
    <w:p w14:paraId="027C9BD2" w14:textId="77777777" w:rsidR="0083187C" w:rsidRPr="00745ECF" w:rsidRDefault="0083187C" w:rsidP="0083187C">
      <w:pPr>
        <w:rPr>
          <w:rFonts w:ascii="Palatino Linotype" w:hAnsi="Palatino Linotype"/>
        </w:rPr>
      </w:pPr>
    </w:p>
    <w:p w14:paraId="747DD348" w14:textId="77777777" w:rsidR="0083187C" w:rsidRPr="00745ECF" w:rsidRDefault="0083187C" w:rsidP="0083187C">
      <w:pPr>
        <w:rPr>
          <w:rFonts w:ascii="Palatino Linotype" w:hAnsi="Palatino Linotype"/>
        </w:rPr>
      </w:pPr>
    </w:p>
    <w:p w14:paraId="713E554B" w14:textId="4F646EBA" w:rsidR="0083187C" w:rsidRPr="00745ECF" w:rsidRDefault="0083187C" w:rsidP="0083187C">
      <w:pPr>
        <w:spacing w:line="360" w:lineRule="auto"/>
        <w:jc w:val="center"/>
        <w:rPr>
          <w:rFonts w:ascii="Palatino Linotype" w:hAnsi="Palatino Linotype"/>
          <w:b/>
          <w:sz w:val="22"/>
          <w:szCs w:val="22"/>
        </w:rPr>
      </w:pPr>
      <w:r w:rsidRPr="00745ECF">
        <w:rPr>
          <w:rFonts w:ascii="Palatino Linotype" w:hAnsi="Palatino Linotype"/>
          <w:b/>
          <w:sz w:val="22"/>
          <w:szCs w:val="22"/>
        </w:rPr>
        <w:t>CAPÍTULO OCTAVO</w:t>
      </w:r>
    </w:p>
    <w:p w14:paraId="6594F48F" w14:textId="77777777" w:rsidR="0083187C" w:rsidRPr="00745ECF" w:rsidRDefault="0083187C" w:rsidP="0083187C">
      <w:pPr>
        <w:spacing w:line="360" w:lineRule="auto"/>
        <w:jc w:val="center"/>
        <w:rPr>
          <w:rFonts w:ascii="Palatino Linotype" w:hAnsi="Palatino Linotype"/>
          <w:b/>
          <w:sz w:val="22"/>
          <w:szCs w:val="22"/>
        </w:rPr>
      </w:pPr>
      <w:r w:rsidRPr="00745ECF">
        <w:rPr>
          <w:rFonts w:ascii="Palatino Linotype" w:hAnsi="Palatino Linotype"/>
          <w:b/>
          <w:sz w:val="22"/>
          <w:szCs w:val="22"/>
        </w:rPr>
        <w:t>DE LOS SERVICIOS PERICIALES SECCIÓN PRIMERA</w:t>
      </w:r>
    </w:p>
    <w:p w14:paraId="1A1F64B3" w14:textId="536E73FC" w:rsidR="0083187C" w:rsidRPr="00745ECF" w:rsidRDefault="0083187C" w:rsidP="0083187C">
      <w:pPr>
        <w:spacing w:line="360" w:lineRule="auto"/>
        <w:jc w:val="center"/>
        <w:rPr>
          <w:rFonts w:ascii="Palatino Linotype" w:hAnsi="Palatino Linotype"/>
          <w:b/>
          <w:sz w:val="22"/>
          <w:szCs w:val="22"/>
        </w:rPr>
      </w:pPr>
      <w:r w:rsidRPr="00745ECF">
        <w:rPr>
          <w:rFonts w:ascii="Palatino Linotype" w:hAnsi="Palatino Linotype"/>
          <w:b/>
          <w:sz w:val="22"/>
          <w:szCs w:val="22"/>
        </w:rPr>
        <w:t>DE LAS ATRIBUCIONES DE LOS SERVICIOS PERICIALES</w:t>
      </w:r>
    </w:p>
    <w:p w14:paraId="5B3F1DAE" w14:textId="77777777" w:rsidR="0083187C" w:rsidRPr="00745ECF" w:rsidRDefault="0083187C" w:rsidP="0083187C">
      <w:pPr>
        <w:spacing w:line="360" w:lineRule="auto"/>
        <w:jc w:val="center"/>
        <w:rPr>
          <w:rFonts w:ascii="Palatino Linotype" w:hAnsi="Palatino Linotype"/>
          <w:b/>
          <w:sz w:val="22"/>
          <w:szCs w:val="22"/>
        </w:rPr>
      </w:pPr>
    </w:p>
    <w:p w14:paraId="7DCD8E96" w14:textId="77777777" w:rsidR="0083187C"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Artículo 37. Los Servicios Periciales, además de las facultades previstas en otros ordenamientos jurídicos aplicables en la materia, contarán con las atribuciones siguientes: </w:t>
      </w:r>
    </w:p>
    <w:p w14:paraId="34F9E9FF" w14:textId="77777777" w:rsidR="0083187C" w:rsidRPr="00745ECF" w:rsidRDefault="0083187C" w:rsidP="0083187C">
      <w:pPr>
        <w:spacing w:line="360" w:lineRule="auto"/>
        <w:ind w:left="567" w:right="616"/>
        <w:jc w:val="both"/>
        <w:rPr>
          <w:rFonts w:ascii="Palatino Linotype" w:hAnsi="Palatino Linotype"/>
          <w:i/>
          <w:sz w:val="22"/>
          <w:szCs w:val="22"/>
        </w:rPr>
      </w:pPr>
    </w:p>
    <w:p w14:paraId="7292A6DD" w14:textId="77777777" w:rsidR="0083187C"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I. Auxiliar al Ministerio Público y a la Policía de Investigación en la búsqueda, preservación y obtención de indicios, a fin de coadyuvar en el cumplimiento de sus funciones constitucionales y legales. </w:t>
      </w:r>
    </w:p>
    <w:p w14:paraId="0469ABF3" w14:textId="1D0E8391" w:rsidR="0083187C"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II. Brindar asesoría técnica a las unidades administrativas de la Fiscalía, respecto de las especialidades con que cuente, así como a otras instancias públicas que lo requieran, en el ámbito de su competencia. </w:t>
      </w:r>
    </w:p>
    <w:p w14:paraId="57F82D97" w14:textId="77777777" w:rsidR="0083187C"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III. Registrar sus actuaciones en el sistema informático de la Fiscalía, bajo el número interno de control o el número único de causa que genere el Ministerio Público y alimentarlo con la información requerida, de conformidad con las disposiciones jurídicas aplicables y la normatividad que emita el Fiscal General. </w:t>
      </w:r>
    </w:p>
    <w:p w14:paraId="4166DE1A" w14:textId="66F9E992" w:rsidR="0083187C"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IV. Informar al Ministerio Público qué instituciones cuentan con las y los peritos requeridos y habilitarlos en los casos procedentes conforme a las normas aplicables.</w:t>
      </w:r>
    </w:p>
    <w:p w14:paraId="6C9F3455"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lastRenderedPageBreak/>
        <w:t xml:space="preserve">V. Atender las solicitudes del Ministerio Público y de la Policía de Investigación, aplicar los procedimientos y protocolos para la recolección, el levantamiento, la preservación y el traslado de indicios, de las huellas o vestigios del hecho delictivo y de los instrumentos, objetos o productos del delito para asegurar su integridad a través de la cadena de custodia, conforme a las disposiciones aplicables y la normatividad emitida por el Fiscal General. </w:t>
      </w:r>
    </w:p>
    <w:p w14:paraId="634E9AC9"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VI. Atender las bodegas o almacenes de evidencias en cuanto a las técnicas de manejo y preservación de las sustancias y bienes materia de custodia, en coordinación con la autoridad administrativa a cargo de estas instalaciones. </w:t>
      </w:r>
    </w:p>
    <w:p w14:paraId="448C42DB"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VII. Operar bancos de datos criminalísticos y compartir la información con unidades específicas del Ministerio Público, de la Policía de Investigación y de información y análisis, así como enviar la información que corresponda a las bases de datos de los Sistemas Nacional y Estatal de Seguridad Pública, conforme a las normas aplicables. </w:t>
      </w:r>
    </w:p>
    <w:p w14:paraId="5FCC61C4"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VIII. Operar un sistema informático de registro y análisis de perfiles genéticos de personas, vestigios biológicos, huellas y otros elementos relacionados con hechos delictivos, que se obtengan de conformidad con las disposiciones jurídicas aplicables, así como compartir la información con unidades específicas del Ministerio Público, de la Policía de Investigación y de información y análisis. </w:t>
      </w:r>
    </w:p>
    <w:p w14:paraId="3C0F4635"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IX. Operar un sistema informático de registro y análisis de la huella balística, análisis de voz, sistemas biométricos y otros elementos relacionados con hechos delictivos, que se obtengan de conformidad con las disposiciones jurídicas aplicables, así como compartir la información con unidades específicas del Ministerio Público, de la Policía de Investigación y de información y análisis. X. Proponer la actuación y participación de los Servicios Periciales en programas de intercambio de experiencias, conocimientos y avances tecnológicos con las unidades de servicios periciales de la Procuraduría General de la República, de las Procuradurías o Fiscalías Generales de Justicia de los Estados y demás dependencias, entidades y organismos municipales, estatales, federales </w:t>
      </w:r>
      <w:r w:rsidRPr="00745ECF">
        <w:rPr>
          <w:rFonts w:ascii="Palatino Linotype" w:hAnsi="Palatino Linotype"/>
          <w:i/>
          <w:sz w:val="22"/>
          <w:szCs w:val="22"/>
        </w:rPr>
        <w:lastRenderedPageBreak/>
        <w:t xml:space="preserve">o del extranjero, públicos, sociales, privados y académicos, en materia de servicios periciales para el mejoramiento y modernización de sus funciones. </w:t>
      </w:r>
    </w:p>
    <w:p w14:paraId="2DEB1C3B"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XI. Establecer las bases de operación del Servicio Médico Forense, así como dirigir y supervisar su funcionamiento. </w:t>
      </w:r>
    </w:p>
    <w:p w14:paraId="2F303BDA"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XII. Promover la cooperación y colaboración con las procuradurías o fiscalías a nivel federal y de las entidades federativas, así como con otras instituciones. </w:t>
      </w:r>
    </w:p>
    <w:p w14:paraId="6A5B2816"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XIII. Diseñar y establecer, los requisitos mínimos de intervención por especialidad y para la generación de dictámenes e informes, así como emitir, en coordinación con las unidades administrativas competentes, guías, protocolos y manuales técnicos que deban observarse en la intervención pericial, dentro del marco de la autonomía técnica de las y los peritos, velando porque se cumplan con las formalidades y requisitos que establecen las leyes del procedimiento, así como con las normas científicas y técnicas aplicables. </w:t>
      </w:r>
    </w:p>
    <w:p w14:paraId="7D54A285" w14:textId="77777777"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 xml:space="preserve">XIV. Certificar a las y los profesionales, así como a las y los expertos en las diversas áreas del conocimiento, arte, técnica u oficio que sea necesario para que colaboren como peritas o peritos independientes o habilitarlos como peritas o peritos cuando por las necesidades del servicio así se requiera. </w:t>
      </w:r>
    </w:p>
    <w:p w14:paraId="723BFD98" w14:textId="32EBBF9A" w:rsidR="0083187C" w:rsidRPr="00745ECF" w:rsidRDefault="0083187C" w:rsidP="0083187C">
      <w:pPr>
        <w:tabs>
          <w:tab w:val="left" w:pos="0"/>
        </w:tabs>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XV. Operar el sistema informático de registro de cadáveres de identidad desconocida.</w:t>
      </w:r>
    </w:p>
    <w:p w14:paraId="730A0FAC" w14:textId="53834EAF" w:rsidR="00637A1D" w:rsidRPr="00745ECF" w:rsidRDefault="0083187C" w:rsidP="0083187C">
      <w:pPr>
        <w:spacing w:line="360" w:lineRule="auto"/>
        <w:ind w:left="567" w:right="616"/>
        <w:jc w:val="both"/>
        <w:rPr>
          <w:rFonts w:ascii="Palatino Linotype" w:hAnsi="Palatino Linotype"/>
          <w:i/>
          <w:sz w:val="22"/>
          <w:szCs w:val="22"/>
        </w:rPr>
      </w:pPr>
      <w:r w:rsidRPr="00745ECF">
        <w:rPr>
          <w:rFonts w:ascii="Palatino Linotype" w:hAnsi="Palatino Linotype"/>
          <w:i/>
          <w:sz w:val="22"/>
          <w:szCs w:val="22"/>
        </w:rPr>
        <w:t>XVI. Las demás que otras disposiciones legales les confieran.</w:t>
      </w:r>
    </w:p>
    <w:p w14:paraId="6F6E68A9" w14:textId="77777777" w:rsidR="0083187C" w:rsidRPr="00745ECF" w:rsidRDefault="0083187C" w:rsidP="0083187C">
      <w:pPr>
        <w:rPr>
          <w:rFonts w:ascii="Palatino Linotype" w:hAnsi="Palatino Linotype"/>
        </w:rPr>
      </w:pPr>
    </w:p>
    <w:p w14:paraId="401CA98F" w14:textId="2C612EDA" w:rsidR="00637A1D" w:rsidRPr="00745ECF" w:rsidRDefault="0083187C" w:rsidP="00637A1D">
      <w:pPr>
        <w:pStyle w:val="Prrafodelista"/>
        <w:numPr>
          <w:ilvl w:val="0"/>
          <w:numId w:val="1"/>
        </w:numPr>
        <w:spacing w:line="360" w:lineRule="auto"/>
        <w:jc w:val="both"/>
        <w:rPr>
          <w:rFonts w:ascii="Palatino Linotype" w:eastAsia="MS Mincho" w:hAnsi="Palatino Linotype"/>
        </w:rPr>
      </w:pPr>
      <w:r w:rsidRPr="00745ECF">
        <w:rPr>
          <w:rFonts w:ascii="Palatino Linotype" w:eastAsia="MS Mincho" w:hAnsi="Palatino Linotype"/>
        </w:rPr>
        <w:t xml:space="preserve">Los Servicios periciales </w:t>
      </w:r>
      <w:r w:rsidR="003E24BB" w:rsidRPr="00745ECF">
        <w:rPr>
          <w:rFonts w:ascii="Palatino Linotype" w:eastAsia="MS Mincho" w:hAnsi="Palatino Linotype"/>
        </w:rPr>
        <w:t>deben establecer las bases de operación del Servicio Médico Forense y dirigir su funcionamiento, asimismo, debe operar el sistema informativo de registro de cadáveres de identidad desconocida, es así que, la información de interés para el particular, corresponde tanto a la Fiscalía General de Justicia del Estado de México y la Secretaría de Justicia y Derechos humanos.</w:t>
      </w:r>
    </w:p>
    <w:p w14:paraId="77CDC73C" w14:textId="77777777" w:rsidR="003E24BB" w:rsidRPr="00745ECF" w:rsidRDefault="003E24BB" w:rsidP="003E24BB">
      <w:pPr>
        <w:spacing w:line="360" w:lineRule="auto"/>
        <w:jc w:val="both"/>
        <w:rPr>
          <w:rFonts w:ascii="Palatino Linotype" w:eastAsia="MS Mincho" w:hAnsi="Palatino Linotype"/>
        </w:rPr>
      </w:pPr>
    </w:p>
    <w:p w14:paraId="36063399" w14:textId="4E0B035A" w:rsidR="00637A1D" w:rsidRPr="00745ECF" w:rsidRDefault="00637A1D" w:rsidP="00637A1D">
      <w:pPr>
        <w:pStyle w:val="Prrafodelista"/>
        <w:numPr>
          <w:ilvl w:val="0"/>
          <w:numId w:val="1"/>
        </w:numPr>
        <w:spacing w:line="360" w:lineRule="auto"/>
        <w:jc w:val="both"/>
        <w:rPr>
          <w:rFonts w:ascii="Palatino Linotype" w:eastAsia="MS Mincho" w:hAnsi="Palatino Linotype"/>
        </w:rPr>
      </w:pPr>
      <w:r w:rsidRPr="00745ECF">
        <w:rPr>
          <w:rFonts w:ascii="Palatino Linotype" w:eastAsia="MS Mincho" w:hAnsi="Palatino Linotype"/>
        </w:rPr>
        <w:lastRenderedPageBreak/>
        <w:t xml:space="preserve">Es necesario mencionar que el acceso a la información es un derecho humano constitucional y convencionalmente reconocido y para tal efecto </w:t>
      </w:r>
      <w:r w:rsidRPr="00745ECF">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745ECF">
        <w:rPr>
          <w:rFonts w:ascii="Palatino Linotype" w:eastAsia="Calibri" w:hAnsi="Palatino Linotype"/>
          <w:i/>
          <w:lang w:val="es-ES"/>
        </w:rPr>
        <w:t xml:space="preserve">en el ámbito de sus atribuciones, de promover, respetar, proteger y </w:t>
      </w:r>
      <w:r w:rsidRPr="00745ECF">
        <w:rPr>
          <w:rFonts w:ascii="Palatino Linotype" w:eastAsia="Calibri" w:hAnsi="Palatino Linotype"/>
          <w:b/>
          <w:i/>
          <w:lang w:val="es-ES"/>
        </w:rPr>
        <w:t>garantizar</w:t>
      </w:r>
      <w:r w:rsidRPr="00745ECF">
        <w:rPr>
          <w:rFonts w:ascii="Palatino Linotype" w:eastAsia="Calibri" w:hAnsi="Palatino Linotype"/>
          <w:i/>
          <w:lang w:val="es-ES"/>
        </w:rPr>
        <w:t xml:space="preserve"> los derechos humanos. </w:t>
      </w:r>
      <w:r w:rsidRPr="00745ECF">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745EC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45ECF">
        <w:rPr>
          <w:rStyle w:val="Refdenotaalpie"/>
          <w:rFonts w:ascii="Palatino Linotype" w:hAnsi="Palatino Linotype"/>
          <w:i/>
        </w:rPr>
        <w:footnoteReference w:id="6"/>
      </w:r>
      <w:r w:rsidRPr="00745ECF">
        <w:rPr>
          <w:rFonts w:ascii="Palatino Linotype" w:hAnsi="Palatino Linotype"/>
          <w:i/>
        </w:rPr>
        <w:t xml:space="preserve">, </w:t>
      </w:r>
      <w:r w:rsidRPr="00745ECF">
        <w:rPr>
          <w:rFonts w:ascii="Palatino Linotype" w:hAnsi="Palatino Linotype"/>
        </w:rPr>
        <w:t>asimismo establece</w:t>
      </w:r>
      <w:r w:rsidRPr="00745EC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6F646C8" w14:textId="77777777" w:rsidR="00637A1D" w:rsidRPr="00745ECF" w:rsidRDefault="00637A1D" w:rsidP="00637A1D">
      <w:pPr>
        <w:pStyle w:val="Prrafodelista"/>
        <w:rPr>
          <w:rFonts w:ascii="Palatino Linotype" w:eastAsia="Calibri" w:hAnsi="Palatino Linotype" w:cs="Arial"/>
        </w:rPr>
      </w:pPr>
    </w:p>
    <w:p w14:paraId="51062419" w14:textId="77777777" w:rsidR="00637A1D" w:rsidRPr="00745ECF" w:rsidRDefault="00637A1D" w:rsidP="00637A1D">
      <w:pPr>
        <w:pStyle w:val="Prrafodelista"/>
        <w:numPr>
          <w:ilvl w:val="0"/>
          <w:numId w:val="1"/>
        </w:numPr>
        <w:spacing w:line="360" w:lineRule="auto"/>
        <w:jc w:val="both"/>
        <w:rPr>
          <w:rFonts w:ascii="Palatino Linotype" w:eastAsia="Calibri" w:hAnsi="Palatino Linotype" w:cs="Arial"/>
        </w:rPr>
      </w:pPr>
      <w:r w:rsidRPr="00745ECF">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3A3AAD2" w14:textId="77777777" w:rsidR="00637A1D" w:rsidRPr="00745ECF" w:rsidRDefault="00637A1D" w:rsidP="00637A1D">
      <w:pPr>
        <w:pStyle w:val="Prrafodelista"/>
        <w:rPr>
          <w:rFonts w:ascii="Palatino Linotype" w:hAnsi="Palatino Linotype"/>
        </w:rPr>
      </w:pPr>
    </w:p>
    <w:p w14:paraId="68DD2F06" w14:textId="77777777" w:rsidR="00637A1D" w:rsidRPr="00745ECF" w:rsidRDefault="00637A1D" w:rsidP="00637A1D">
      <w:pPr>
        <w:pStyle w:val="Prrafodelista"/>
        <w:numPr>
          <w:ilvl w:val="0"/>
          <w:numId w:val="1"/>
        </w:numPr>
        <w:spacing w:line="360" w:lineRule="auto"/>
        <w:jc w:val="both"/>
        <w:rPr>
          <w:rFonts w:ascii="Palatino Linotype" w:eastAsia="Calibri" w:hAnsi="Palatino Linotype" w:cs="Arial"/>
        </w:rPr>
      </w:pPr>
      <w:r w:rsidRPr="00745ECF">
        <w:rPr>
          <w:rFonts w:ascii="Palatino Linotype" w:hAnsi="Palatino Linotype"/>
        </w:rPr>
        <w:t xml:space="preserve">Es así que, su obligación es </w:t>
      </w:r>
      <w:r w:rsidRPr="00745ECF">
        <w:rPr>
          <w:rFonts w:ascii="Palatino Linotype" w:hAnsi="Palatino Linotype"/>
          <w:i/>
        </w:rPr>
        <w:t>realizar, con efectividad, los trámites internos necesarios para la atención de las solicitudes de información</w:t>
      </w:r>
      <w:r w:rsidRPr="00745ECF">
        <w:rPr>
          <w:rStyle w:val="Refdenotaalpie"/>
          <w:rFonts w:ascii="Palatino Linotype" w:hAnsi="Palatino Linotype"/>
        </w:rPr>
        <w:footnoteReference w:id="7"/>
      </w:r>
      <w:r w:rsidRPr="00745ECF">
        <w:rPr>
          <w:rFonts w:ascii="Palatino Linotype" w:hAnsi="Palatino Linotype"/>
        </w:rPr>
        <w:t>, es decir, deben otorgar respuestas concisas, contundentes y sobre todo que den la certeza de los actos que realizan.</w:t>
      </w:r>
    </w:p>
    <w:p w14:paraId="0861F963" w14:textId="77777777" w:rsidR="00637A1D" w:rsidRPr="00745ECF" w:rsidRDefault="00637A1D" w:rsidP="00637A1D">
      <w:pPr>
        <w:pStyle w:val="Prrafodelista"/>
        <w:spacing w:line="360" w:lineRule="auto"/>
        <w:ind w:left="0"/>
        <w:jc w:val="both"/>
        <w:rPr>
          <w:rFonts w:ascii="Palatino Linotype" w:eastAsia="Calibri" w:hAnsi="Palatino Linotype" w:cs="Arial"/>
        </w:rPr>
      </w:pPr>
    </w:p>
    <w:p w14:paraId="31A8F646" w14:textId="77777777" w:rsidR="00637A1D" w:rsidRPr="00745ECF" w:rsidRDefault="00637A1D" w:rsidP="00637A1D">
      <w:pPr>
        <w:pStyle w:val="Prrafodelista"/>
        <w:numPr>
          <w:ilvl w:val="0"/>
          <w:numId w:val="1"/>
        </w:numPr>
        <w:spacing w:line="360" w:lineRule="auto"/>
        <w:jc w:val="both"/>
        <w:rPr>
          <w:rFonts w:ascii="Palatino Linotype" w:eastAsia="Calibri" w:hAnsi="Palatino Linotype" w:cs="Arial"/>
        </w:rPr>
      </w:pPr>
      <w:r w:rsidRPr="00745ECF">
        <w:rPr>
          <w:rFonts w:ascii="Palatino Linotype" w:hAnsi="Palatino Linotype" w:cs="Arial"/>
          <w:bCs/>
        </w:rPr>
        <w:t>Dicho lo anterior, es necesario traer a colación el artículo 167 de la Ley de Transparencia y Acceso a la Información Pública del Estado de México y Municipios, el cual establece lo siguiente:</w:t>
      </w:r>
    </w:p>
    <w:p w14:paraId="39FCB4D2" w14:textId="77777777" w:rsidR="00637A1D" w:rsidRPr="00745ECF" w:rsidRDefault="00637A1D" w:rsidP="00637A1D">
      <w:pPr>
        <w:pStyle w:val="Prrafodelista"/>
        <w:spacing w:line="360" w:lineRule="auto"/>
        <w:ind w:left="0"/>
        <w:jc w:val="both"/>
        <w:rPr>
          <w:rFonts w:ascii="Palatino Linotype" w:eastAsia="Calibri" w:hAnsi="Palatino Linotype" w:cs="Arial"/>
        </w:rPr>
      </w:pPr>
    </w:p>
    <w:p w14:paraId="2EB1AA84" w14:textId="77777777" w:rsidR="00637A1D" w:rsidRPr="00745ECF" w:rsidRDefault="00637A1D" w:rsidP="00637A1D">
      <w:pPr>
        <w:autoSpaceDE w:val="0"/>
        <w:autoSpaceDN w:val="0"/>
        <w:adjustRightInd w:val="0"/>
        <w:spacing w:line="360" w:lineRule="auto"/>
        <w:ind w:left="567" w:right="567"/>
        <w:jc w:val="both"/>
        <w:rPr>
          <w:rFonts w:ascii="Palatino Linotype" w:hAnsi="Palatino Linotype" w:cs="Bookman Old Style"/>
          <w:i/>
          <w:sz w:val="22"/>
          <w:szCs w:val="20"/>
        </w:rPr>
      </w:pPr>
      <w:r w:rsidRPr="00745ECF">
        <w:rPr>
          <w:rFonts w:ascii="Palatino Linotype" w:hAnsi="Palatino Linotype" w:cs="Bookman Old Style,Bold"/>
          <w:b/>
          <w:bCs/>
          <w:i/>
          <w:sz w:val="22"/>
          <w:szCs w:val="20"/>
        </w:rPr>
        <w:t xml:space="preserve">Artículo 167. </w:t>
      </w:r>
      <w:r w:rsidRPr="00745ECF">
        <w:rPr>
          <w:rFonts w:ascii="Palatino Linotype" w:hAnsi="Palatino Linotype" w:cs="Bookman Old Style"/>
          <w:i/>
          <w:sz w:val="22"/>
          <w:szCs w:val="20"/>
        </w:rPr>
        <w:t xml:space="preserve">Cuando las </w:t>
      </w:r>
      <w:r w:rsidRPr="00745ECF">
        <w:rPr>
          <w:rFonts w:ascii="Palatino Linotype" w:hAnsi="Palatino Linotype" w:cs="Bookman Old Style"/>
          <w:b/>
          <w:i/>
          <w:sz w:val="22"/>
          <w:szCs w:val="20"/>
        </w:rPr>
        <w:t>unidades de transparencia determinen la notoria incompetencia por parte de los sujetos obligado</w:t>
      </w:r>
      <w:r w:rsidRPr="00745ECF">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745ECF">
        <w:rPr>
          <w:rFonts w:ascii="Palatino Linotype" w:hAnsi="Palatino Linotype" w:cs="Bookman Old Style"/>
          <w:b/>
          <w:i/>
          <w:sz w:val="22"/>
          <w:szCs w:val="20"/>
          <w:u w:val="single"/>
        </w:rPr>
        <w:t>tres días hábiles posteriores a la recepción de la solicitud</w:t>
      </w:r>
      <w:r w:rsidRPr="00745ECF">
        <w:rPr>
          <w:rFonts w:ascii="Palatino Linotype" w:hAnsi="Palatino Linotype" w:cs="Bookman Old Style"/>
          <w:i/>
          <w:sz w:val="22"/>
          <w:szCs w:val="20"/>
        </w:rPr>
        <w:t xml:space="preserve"> y, en su caso orientar al solicitante, el o los sujetos obligados competentes. </w:t>
      </w:r>
    </w:p>
    <w:p w14:paraId="70E755B4" w14:textId="77777777" w:rsidR="00637A1D" w:rsidRPr="00745ECF" w:rsidRDefault="00637A1D" w:rsidP="00637A1D">
      <w:pPr>
        <w:pStyle w:val="Prrafodelista"/>
        <w:spacing w:line="360" w:lineRule="auto"/>
        <w:ind w:left="0"/>
        <w:jc w:val="both"/>
        <w:rPr>
          <w:rFonts w:ascii="Palatino Linotype" w:eastAsia="Calibri" w:hAnsi="Palatino Linotype" w:cs="Arial"/>
        </w:rPr>
      </w:pPr>
    </w:p>
    <w:p w14:paraId="75CFCCBA" w14:textId="77777777"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Calibri" w:hAnsi="Palatino Linotype" w:cs="Arial"/>
        </w:rPr>
        <w:t xml:space="preserve">Tal y como se aprecia, los Sujetos Obligados al detectar qué una solicitud de acceso a la información </w:t>
      </w:r>
      <w:r w:rsidRPr="00745ECF">
        <w:rPr>
          <w:rFonts w:ascii="Palatino Linotype" w:eastAsia="Calibri" w:hAnsi="Palatino Linotype" w:cs="Arial"/>
          <w:b/>
        </w:rPr>
        <w:t>NO</w:t>
      </w:r>
      <w:r w:rsidRPr="00745ECF">
        <w:rPr>
          <w:rFonts w:ascii="Palatino Linotype" w:eastAsia="Calibri" w:hAnsi="Palatino Linotype" w:cs="Arial"/>
        </w:rPr>
        <w:t xml:space="preserve"> es de su competencia, dentro de los 3 días posteriores a su recepción, deberán de comunicar tal situación al recurrente </w:t>
      </w:r>
      <w:r w:rsidRPr="00745ECF">
        <w:rPr>
          <w:rFonts w:ascii="Palatino Linotype" w:eastAsia="Calibri" w:hAnsi="Palatino Linotype" w:cs="Arial"/>
          <w:u w:val="single"/>
        </w:rPr>
        <w:t>y, en su caso</w:t>
      </w:r>
      <w:r w:rsidRPr="00745ECF">
        <w:rPr>
          <w:rFonts w:ascii="Palatino Linotype" w:eastAsia="Calibri" w:hAnsi="Palatino Linotype" w:cs="Arial"/>
        </w:rPr>
        <w:t xml:space="preserve"> orientarlo al Sujeto Obligado correspondiente.</w:t>
      </w:r>
    </w:p>
    <w:p w14:paraId="3FEE02F7" w14:textId="77777777" w:rsidR="00637A1D" w:rsidRPr="00745ECF" w:rsidRDefault="00637A1D" w:rsidP="00637A1D">
      <w:pPr>
        <w:pStyle w:val="Prrafodelista"/>
        <w:spacing w:before="100" w:beforeAutospacing="1" w:after="100" w:afterAutospacing="1" w:line="360" w:lineRule="auto"/>
        <w:ind w:left="0"/>
        <w:jc w:val="both"/>
        <w:rPr>
          <w:rFonts w:ascii="Palatino Linotype" w:eastAsia="Calibri" w:hAnsi="Palatino Linotype" w:cs="Arial"/>
        </w:rPr>
      </w:pPr>
    </w:p>
    <w:p w14:paraId="799C53D2" w14:textId="3185B957" w:rsidR="00637A1D" w:rsidRPr="00745ECF" w:rsidRDefault="00637A1D" w:rsidP="00637A1D">
      <w:pPr>
        <w:pStyle w:val="Prrafodelista"/>
        <w:numPr>
          <w:ilvl w:val="0"/>
          <w:numId w:val="1"/>
        </w:numPr>
        <w:spacing w:line="360" w:lineRule="auto"/>
        <w:jc w:val="both"/>
        <w:rPr>
          <w:rFonts w:ascii="Palatino Linotype" w:eastAsia="Calibri" w:hAnsi="Palatino Linotype" w:cs="Arial"/>
          <w:sz w:val="28"/>
        </w:rPr>
      </w:pPr>
      <w:r w:rsidRPr="00745ECF">
        <w:rPr>
          <w:rFonts w:ascii="Palatino Linotype" w:hAnsi="Palatino Linotype" w:cs="Arial"/>
        </w:rPr>
        <w:t>Las declinaciones de competencia que realicen los Sujetos Obligados deben estar apegadas al artículo 49 fracciones I y II de la Ley de Transparencia y Acceso a la Información Pública del Estado de México y Municipios que dispone los siguiente:</w:t>
      </w:r>
    </w:p>
    <w:p w14:paraId="7D4898F8" w14:textId="77777777" w:rsidR="00637A1D" w:rsidRPr="00745ECF" w:rsidRDefault="00637A1D" w:rsidP="00637A1D">
      <w:pPr>
        <w:pStyle w:val="Prrafodelista"/>
        <w:rPr>
          <w:rFonts w:ascii="Palatino Linotype" w:hAnsi="Palatino Linotype" w:cs="Arial"/>
        </w:rPr>
      </w:pPr>
    </w:p>
    <w:p w14:paraId="652161B2" w14:textId="77777777" w:rsidR="00637A1D" w:rsidRPr="00745ECF" w:rsidRDefault="00637A1D" w:rsidP="00637A1D">
      <w:pPr>
        <w:spacing w:line="360" w:lineRule="auto"/>
        <w:ind w:left="567" w:right="757"/>
        <w:jc w:val="both"/>
        <w:rPr>
          <w:rFonts w:ascii="Palatino Linotype" w:eastAsia="Calibri" w:hAnsi="Palatino Linotype" w:cs="Arial"/>
          <w:i/>
          <w:sz w:val="22"/>
        </w:rPr>
      </w:pPr>
      <w:r w:rsidRPr="00745ECF">
        <w:rPr>
          <w:rFonts w:ascii="Palatino Linotype" w:eastAsia="Calibri" w:hAnsi="Palatino Linotype" w:cs="Arial"/>
          <w:b/>
          <w:i/>
          <w:sz w:val="22"/>
        </w:rPr>
        <w:t>Artículo 49</w:t>
      </w:r>
      <w:r w:rsidRPr="00745ECF">
        <w:rPr>
          <w:rFonts w:ascii="Palatino Linotype" w:eastAsia="Calibri" w:hAnsi="Palatino Linotype" w:cs="Arial"/>
          <w:i/>
          <w:sz w:val="22"/>
        </w:rPr>
        <w:t>. Los Comités de Transparencia tendrán las siguientes atribuciones:</w:t>
      </w:r>
    </w:p>
    <w:p w14:paraId="4CADD064" w14:textId="77777777" w:rsidR="00637A1D" w:rsidRPr="00745ECF" w:rsidRDefault="00637A1D" w:rsidP="00637A1D">
      <w:pPr>
        <w:spacing w:line="360" w:lineRule="auto"/>
        <w:ind w:left="567" w:right="757"/>
        <w:jc w:val="both"/>
        <w:rPr>
          <w:rFonts w:ascii="Palatino Linotype" w:eastAsia="Calibri" w:hAnsi="Palatino Linotype" w:cs="Arial"/>
          <w:i/>
          <w:sz w:val="22"/>
        </w:rPr>
      </w:pPr>
      <w:r w:rsidRPr="00745ECF">
        <w:rPr>
          <w:rFonts w:ascii="Palatino Linotype" w:eastAsia="Calibri" w:hAnsi="Palatino Linotype" w:cs="Arial"/>
          <w:b/>
          <w:i/>
          <w:sz w:val="22"/>
        </w:rPr>
        <w:t>…</w:t>
      </w:r>
    </w:p>
    <w:p w14:paraId="4320674B" w14:textId="77777777" w:rsidR="00637A1D" w:rsidRPr="00745ECF" w:rsidRDefault="00637A1D" w:rsidP="00637A1D">
      <w:pPr>
        <w:spacing w:line="360" w:lineRule="auto"/>
        <w:ind w:left="567" w:right="757"/>
        <w:jc w:val="both"/>
        <w:rPr>
          <w:rFonts w:ascii="Palatino Linotype" w:eastAsia="Calibri" w:hAnsi="Palatino Linotype" w:cs="Arial"/>
          <w:b/>
          <w:i/>
          <w:sz w:val="22"/>
        </w:rPr>
      </w:pPr>
      <w:r w:rsidRPr="00745ECF">
        <w:rPr>
          <w:rFonts w:ascii="Palatino Linotype" w:eastAsia="Calibri" w:hAnsi="Palatino Linotype" w:cs="Arial"/>
          <w:b/>
          <w:i/>
          <w:sz w:val="22"/>
        </w:rPr>
        <w:t>II</w:t>
      </w:r>
      <w:r w:rsidRPr="00745ECF">
        <w:rPr>
          <w:rFonts w:ascii="Palatino Linotype" w:eastAsia="Calibri" w:hAnsi="Palatino Linotype" w:cs="Arial"/>
          <w:i/>
          <w:sz w:val="22"/>
        </w:rPr>
        <w:t xml:space="preserve">. </w:t>
      </w:r>
      <w:r w:rsidRPr="00745ECF">
        <w:rPr>
          <w:rFonts w:ascii="Palatino Linotype" w:eastAsia="Calibri" w:hAnsi="Palatino Linotype" w:cs="Arial"/>
          <w:b/>
          <w:i/>
          <w:sz w:val="22"/>
        </w:rPr>
        <w:t>Confirmar,</w:t>
      </w:r>
      <w:r w:rsidRPr="00745ECF">
        <w:rPr>
          <w:rFonts w:ascii="Palatino Linotype" w:eastAsia="Calibri" w:hAnsi="Palatino Linotype" w:cs="Arial"/>
          <w:i/>
          <w:sz w:val="22"/>
        </w:rPr>
        <w:t xml:space="preserve"> modificar o revocar </w:t>
      </w:r>
      <w:r w:rsidRPr="00745ECF">
        <w:rPr>
          <w:rFonts w:ascii="Palatino Linotype" w:eastAsia="Calibri" w:hAnsi="Palatino Linotype" w:cs="Arial"/>
          <w:b/>
          <w:i/>
          <w:sz w:val="22"/>
        </w:rPr>
        <w:t>las determinaciones que en materia</w:t>
      </w:r>
      <w:r w:rsidRPr="00745ECF">
        <w:rPr>
          <w:rFonts w:ascii="Palatino Linotype" w:eastAsia="Calibri" w:hAnsi="Palatino Linotype" w:cs="Arial"/>
          <w:i/>
          <w:sz w:val="22"/>
        </w:rPr>
        <w:t xml:space="preserve"> de ampliación del plazo de respuesta, clasificación de la información y declaración de inexistencia o de </w:t>
      </w:r>
      <w:r w:rsidRPr="00745ECF">
        <w:rPr>
          <w:rFonts w:ascii="Palatino Linotype" w:eastAsia="Calibri" w:hAnsi="Palatino Linotype" w:cs="Arial"/>
          <w:b/>
          <w:i/>
          <w:sz w:val="22"/>
        </w:rPr>
        <w:t>incompetencia realicen los titulares de las áreas de los sujetos obligados;</w:t>
      </w:r>
    </w:p>
    <w:p w14:paraId="4D276F5A" w14:textId="77777777" w:rsidR="00637A1D" w:rsidRPr="00745ECF" w:rsidRDefault="00637A1D" w:rsidP="00637A1D">
      <w:pPr>
        <w:spacing w:line="360" w:lineRule="auto"/>
        <w:ind w:left="567" w:right="757"/>
        <w:jc w:val="both"/>
        <w:rPr>
          <w:rFonts w:ascii="Palatino Linotype" w:eastAsia="Calibri" w:hAnsi="Palatino Linotype" w:cs="Arial"/>
          <w:i/>
        </w:rPr>
      </w:pPr>
      <w:r w:rsidRPr="00745ECF">
        <w:rPr>
          <w:rFonts w:ascii="Palatino Linotype" w:eastAsia="Calibri" w:hAnsi="Palatino Linotype" w:cs="Arial"/>
          <w:i/>
          <w:sz w:val="22"/>
        </w:rPr>
        <w:t>…</w:t>
      </w:r>
    </w:p>
    <w:p w14:paraId="7CE7B7FE" w14:textId="77777777"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Calibri" w:hAnsi="Palatino Linotype" w:cs="Arial"/>
        </w:rPr>
        <w:t>En efecto, si bien el</w:t>
      </w:r>
      <w:r w:rsidRPr="00745ECF">
        <w:rPr>
          <w:rFonts w:ascii="Palatino Linotype" w:eastAsia="Calibri" w:hAnsi="Palatino Linotype" w:cs="Arial"/>
          <w:b/>
        </w:rPr>
        <w:t xml:space="preserve"> </w:t>
      </w:r>
      <w:r w:rsidRPr="00745ECF">
        <w:rPr>
          <w:rFonts w:ascii="Palatino Linotype" w:eastAsia="Calibri" w:hAnsi="Palatino Linotype" w:cs="Arial"/>
        </w:rPr>
        <w:t>Sujeto Obligado</w:t>
      </w:r>
      <w:r w:rsidRPr="00745ECF">
        <w:rPr>
          <w:rFonts w:ascii="Palatino Linotype" w:eastAsia="Calibri" w:hAnsi="Palatino Linotype" w:cs="Arial"/>
          <w:b/>
        </w:rPr>
        <w:t xml:space="preserve"> </w:t>
      </w:r>
      <w:r w:rsidRPr="00745ECF">
        <w:rPr>
          <w:rFonts w:ascii="Palatino Linotype" w:eastAsia="Calibri" w:hAnsi="Palatino Linotype" w:cs="Arial"/>
        </w:rPr>
        <w:t>no tiene competencia para administrar, generar o poseer la información solicitada en el presente asunto, dicha incompetencia debió haber sido confirmada, modificada o revocada por el Comité de Transparencia en términos del precepto legal referido.</w:t>
      </w:r>
    </w:p>
    <w:p w14:paraId="608A857B" w14:textId="77777777" w:rsidR="00637A1D" w:rsidRPr="00745ECF" w:rsidRDefault="00637A1D" w:rsidP="00637A1D">
      <w:pPr>
        <w:pStyle w:val="Prrafodelista"/>
        <w:spacing w:before="100" w:beforeAutospacing="1" w:after="100" w:afterAutospacing="1" w:line="360" w:lineRule="auto"/>
        <w:ind w:left="0"/>
        <w:jc w:val="both"/>
        <w:rPr>
          <w:rFonts w:ascii="Palatino Linotype" w:eastAsia="Calibri" w:hAnsi="Palatino Linotype" w:cs="Arial"/>
        </w:rPr>
      </w:pPr>
    </w:p>
    <w:p w14:paraId="3D2FA36A" w14:textId="77777777"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679CEA47" w14:textId="77777777" w:rsidR="00637A1D" w:rsidRPr="00745ECF" w:rsidRDefault="00637A1D" w:rsidP="00637A1D">
      <w:pPr>
        <w:pStyle w:val="Prrafodelista"/>
        <w:rPr>
          <w:rFonts w:ascii="Palatino Linotype" w:eastAsia="Calibri" w:hAnsi="Palatino Linotype" w:cs="Arial"/>
        </w:rPr>
      </w:pPr>
    </w:p>
    <w:p w14:paraId="09D49EA8" w14:textId="77777777"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745ECF">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745ECF">
        <w:rPr>
          <w:rFonts w:ascii="Palatino Linotype" w:eastAsia="Calibri" w:hAnsi="Palatino Linotype" w:cs="Arial"/>
        </w:rPr>
        <w:t xml:space="preserve">luego entonces, en razón de </w:t>
      </w:r>
      <w:r w:rsidRPr="00745ECF">
        <w:rPr>
          <w:rFonts w:ascii="Palatino Linotype" w:eastAsia="Calibri" w:hAnsi="Palatino Linotype" w:cs="Arial"/>
        </w:rPr>
        <w:lastRenderedPageBreak/>
        <w:t>que derivado de las manifestaciones vertidas por el Sujeto Obligado, en respuesta, se ordenará la entrega de un acuerdo emitido por el Comité de Transparencia mediante el cual se determine la incompetencia para atender la solicitud, lo cual, a su vez se constituirá como</w:t>
      </w:r>
      <w:r w:rsidRPr="00745ECF">
        <w:rPr>
          <w:rFonts w:ascii="Palatino Linotype" w:hAnsi="Palatino Linotype" w:cs="Arial"/>
          <w:b/>
          <w:color w:val="263238"/>
        </w:rPr>
        <w:t xml:space="preserve"> una confesión expresa</w:t>
      </w:r>
      <w:r w:rsidRPr="00745ECF">
        <w:rPr>
          <w:rFonts w:ascii="Palatino Linotype" w:hAnsi="Palatino Linotype" w:cs="Arial"/>
          <w:color w:val="263238"/>
        </w:rPr>
        <w:t xml:space="preserve"> en </w:t>
      </w:r>
      <w:r w:rsidRPr="00745ECF">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745ECF">
        <w:rPr>
          <w:rFonts w:ascii="Palatino Linotype" w:hAnsi="Palatino Linotype" w:cs="Arial"/>
          <w:szCs w:val="20"/>
        </w:rPr>
        <w:t>, sin coacción ni violencia y respecto de un hecho propio.</w:t>
      </w:r>
    </w:p>
    <w:p w14:paraId="3CD745FC" w14:textId="77777777" w:rsidR="00637A1D" w:rsidRPr="00745ECF" w:rsidRDefault="00637A1D" w:rsidP="00637A1D">
      <w:pPr>
        <w:pStyle w:val="Prrafodelista"/>
        <w:rPr>
          <w:rFonts w:ascii="Palatino Linotype" w:eastAsia="Calibri" w:hAnsi="Palatino Linotype" w:cs="Arial"/>
        </w:rPr>
      </w:pPr>
    </w:p>
    <w:p w14:paraId="29A49BCE" w14:textId="77777777"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2AF9FDB6" w14:textId="77777777" w:rsidR="00637A1D" w:rsidRPr="00745ECF" w:rsidRDefault="00637A1D" w:rsidP="00637A1D">
      <w:pPr>
        <w:pStyle w:val="Prrafodelista"/>
        <w:rPr>
          <w:rFonts w:ascii="Palatino Linotype" w:eastAsia="Calibri" w:hAnsi="Palatino Linotype" w:cs="Arial"/>
        </w:rPr>
      </w:pPr>
    </w:p>
    <w:p w14:paraId="5386FAB8" w14:textId="465830F0" w:rsidR="00637A1D" w:rsidRPr="00745ECF" w:rsidRDefault="00637A1D" w:rsidP="00637A1D">
      <w:pPr>
        <w:pStyle w:val="Prrafodelista"/>
        <w:numPr>
          <w:ilvl w:val="0"/>
          <w:numId w:val="1"/>
        </w:numPr>
        <w:spacing w:before="100" w:beforeAutospacing="1" w:after="100" w:afterAutospacing="1" w:line="360" w:lineRule="auto"/>
        <w:jc w:val="both"/>
        <w:rPr>
          <w:rFonts w:ascii="Palatino Linotype" w:hAnsi="Palatino Linotype" w:cs="Arial"/>
        </w:rPr>
      </w:pPr>
      <w:r w:rsidRPr="00745ECF">
        <w:rPr>
          <w:rFonts w:ascii="Palatino Linotype" w:eastAsia="Calibri" w:hAnsi="Palatino Linotype" w:cs="Arial"/>
        </w:rPr>
        <w:t xml:space="preserve">En consecuencia, con la finalidad de brindar certeza al particular, como se ha dicho anteriormente, el Comité de Transparencia del Sujeto Obligado </w:t>
      </w:r>
      <w:r w:rsidR="003E24BB" w:rsidRPr="00745ECF">
        <w:rPr>
          <w:rFonts w:ascii="Palatino Linotype" w:eastAsia="Calibri" w:hAnsi="Palatino Linotype" w:cs="Arial"/>
        </w:rPr>
        <w:t>tiene la obligación de</w:t>
      </w:r>
      <w:r w:rsidRPr="00745ECF">
        <w:rPr>
          <w:rFonts w:ascii="Palatino Linotype" w:eastAsia="Calibri" w:hAnsi="Palatino Linotype" w:cs="Arial"/>
        </w:rPr>
        <w:t xml:space="preserve"> emitir un acuerdo mediante el cual se sustente la declaración de competencia y ponerlo a disposición del particular.</w:t>
      </w:r>
    </w:p>
    <w:p w14:paraId="051A5B8A" w14:textId="77777777" w:rsidR="00ED5DC0" w:rsidRPr="00745ECF" w:rsidRDefault="00ED5DC0" w:rsidP="00ED5DC0">
      <w:pPr>
        <w:pStyle w:val="Prrafodelista"/>
        <w:rPr>
          <w:rFonts w:ascii="Palatino Linotype" w:eastAsia="MS Mincho" w:hAnsi="Palatino Linotype"/>
        </w:rPr>
      </w:pPr>
    </w:p>
    <w:p w14:paraId="43130B32" w14:textId="77777777" w:rsidR="0098175C" w:rsidRPr="00745ECF" w:rsidRDefault="0098175C" w:rsidP="0098175C">
      <w:pPr>
        <w:pStyle w:val="Prrafodelista"/>
        <w:rPr>
          <w:rFonts w:ascii="Palatino Linotype" w:eastAsia="MS Mincho" w:hAnsi="Palatino Linotype"/>
        </w:rPr>
      </w:pPr>
    </w:p>
    <w:p w14:paraId="582C40F8" w14:textId="2B56BE9A" w:rsidR="003E24BB" w:rsidRPr="00745ECF" w:rsidRDefault="003E24BB" w:rsidP="00E26FFA">
      <w:pPr>
        <w:pStyle w:val="Prrafodelista"/>
        <w:numPr>
          <w:ilvl w:val="0"/>
          <w:numId w:val="1"/>
        </w:numPr>
        <w:tabs>
          <w:tab w:val="left" w:pos="0"/>
        </w:tabs>
        <w:spacing w:line="360" w:lineRule="auto"/>
        <w:ind w:right="49"/>
        <w:jc w:val="both"/>
        <w:rPr>
          <w:rFonts w:ascii="Palatino Linotype" w:hAnsi="Palatino Linotype"/>
        </w:rPr>
      </w:pPr>
      <w:r w:rsidRPr="00745ECF">
        <w:rPr>
          <w:rFonts w:ascii="Palatino Linotype" w:eastAsia="MS Mincho" w:hAnsi="Palatino Linotype"/>
        </w:rPr>
        <w:t>En el presente asunto en particular, el Sujeto Obligado a través de su informe justificado remitió el acta de sesión extraordinaria del Comité de Transparencia y Acceso a la Información Pública número 34/2022, en la que, el punto número 4 del orden del día se enlistó la aprobación de la declaración de incompetencia.</w:t>
      </w:r>
    </w:p>
    <w:p w14:paraId="0EEE77F3" w14:textId="77777777" w:rsidR="003E24BB" w:rsidRPr="00745ECF" w:rsidRDefault="003E24BB" w:rsidP="003E24BB">
      <w:pPr>
        <w:pStyle w:val="Prrafodelista"/>
        <w:tabs>
          <w:tab w:val="left" w:pos="0"/>
        </w:tabs>
        <w:spacing w:line="360" w:lineRule="auto"/>
        <w:ind w:left="0" w:right="49"/>
        <w:jc w:val="both"/>
        <w:rPr>
          <w:rFonts w:ascii="Palatino Linotype" w:hAnsi="Palatino Linotype"/>
        </w:rPr>
      </w:pPr>
    </w:p>
    <w:p w14:paraId="6D7C4D36" w14:textId="1DBC564F" w:rsidR="003E24BB" w:rsidRPr="00745ECF" w:rsidRDefault="003E24BB" w:rsidP="003E24BB">
      <w:pPr>
        <w:pStyle w:val="Prrafodelista"/>
        <w:tabs>
          <w:tab w:val="left" w:pos="0"/>
        </w:tabs>
        <w:spacing w:line="360" w:lineRule="auto"/>
        <w:ind w:left="0" w:right="49"/>
        <w:jc w:val="both"/>
        <w:rPr>
          <w:rFonts w:ascii="Palatino Linotype" w:hAnsi="Palatino Linotype"/>
        </w:rPr>
      </w:pPr>
      <w:r w:rsidRPr="00745ECF">
        <w:rPr>
          <w:rFonts w:ascii="Palatino Linotype" w:hAnsi="Palatino Linotype"/>
          <w:noProof/>
          <w:lang w:eastAsia="es-MX"/>
        </w:rPr>
        <w:drawing>
          <wp:inline distT="0" distB="0" distL="0" distR="0" wp14:anchorId="5D47E878" wp14:editId="26636E8D">
            <wp:extent cx="5612130" cy="214376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143760"/>
                    </a:xfrm>
                    <a:prstGeom prst="rect">
                      <a:avLst/>
                    </a:prstGeom>
                  </pic:spPr>
                </pic:pic>
              </a:graphicData>
            </a:graphic>
          </wp:inline>
        </w:drawing>
      </w:r>
    </w:p>
    <w:p w14:paraId="4F94D736" w14:textId="1ED96748" w:rsidR="003E24BB" w:rsidRPr="00745ECF" w:rsidRDefault="003E24BB" w:rsidP="003E24BB">
      <w:pPr>
        <w:pStyle w:val="Prrafodelista"/>
        <w:tabs>
          <w:tab w:val="left" w:pos="0"/>
        </w:tabs>
        <w:spacing w:line="360" w:lineRule="auto"/>
        <w:ind w:left="0" w:right="49"/>
        <w:jc w:val="both"/>
        <w:rPr>
          <w:rFonts w:ascii="Palatino Linotype" w:hAnsi="Palatino Linotype"/>
        </w:rPr>
      </w:pPr>
      <w:r w:rsidRPr="00745ECF">
        <w:rPr>
          <w:rFonts w:ascii="Palatino Linotype" w:hAnsi="Palatino Linotype"/>
          <w:noProof/>
          <w:lang w:eastAsia="es-MX"/>
        </w:rPr>
        <w:lastRenderedPageBreak/>
        <w:drawing>
          <wp:inline distT="0" distB="0" distL="0" distR="0" wp14:anchorId="155C0435" wp14:editId="257E6EE0">
            <wp:extent cx="5518298" cy="737401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8712" cy="7387926"/>
                    </a:xfrm>
                    <a:prstGeom prst="rect">
                      <a:avLst/>
                    </a:prstGeom>
                  </pic:spPr>
                </pic:pic>
              </a:graphicData>
            </a:graphic>
          </wp:inline>
        </w:drawing>
      </w:r>
    </w:p>
    <w:p w14:paraId="7E705991" w14:textId="189B2BAE" w:rsidR="003E24BB" w:rsidRPr="00745ECF" w:rsidRDefault="003E24BB" w:rsidP="003E24BB">
      <w:pPr>
        <w:pStyle w:val="Prrafodelista"/>
        <w:tabs>
          <w:tab w:val="left" w:pos="0"/>
        </w:tabs>
        <w:spacing w:line="360" w:lineRule="auto"/>
        <w:ind w:left="0" w:right="49"/>
        <w:jc w:val="both"/>
        <w:rPr>
          <w:rFonts w:ascii="Palatino Linotype" w:hAnsi="Palatino Linotype"/>
        </w:rPr>
      </w:pPr>
      <w:r w:rsidRPr="00745ECF">
        <w:rPr>
          <w:rFonts w:ascii="Palatino Linotype" w:hAnsi="Palatino Linotype"/>
          <w:noProof/>
          <w:lang w:eastAsia="es-MX"/>
        </w:rPr>
        <w:lastRenderedPageBreak/>
        <w:drawing>
          <wp:inline distT="0" distB="0" distL="0" distR="0" wp14:anchorId="13E75F19" wp14:editId="0C71AF0E">
            <wp:extent cx="5539563" cy="7449757"/>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6011" cy="7458428"/>
                    </a:xfrm>
                    <a:prstGeom prst="rect">
                      <a:avLst/>
                    </a:prstGeom>
                  </pic:spPr>
                </pic:pic>
              </a:graphicData>
            </a:graphic>
          </wp:inline>
        </w:drawing>
      </w:r>
    </w:p>
    <w:p w14:paraId="0055706D" w14:textId="45EB810E" w:rsidR="003E24BB" w:rsidRPr="00745ECF" w:rsidRDefault="003E24BB" w:rsidP="003E24BB">
      <w:pPr>
        <w:pStyle w:val="Prrafodelista"/>
        <w:tabs>
          <w:tab w:val="left" w:pos="0"/>
        </w:tabs>
        <w:spacing w:line="360" w:lineRule="auto"/>
        <w:ind w:left="0" w:right="49"/>
        <w:jc w:val="both"/>
        <w:rPr>
          <w:rFonts w:ascii="Palatino Linotype" w:hAnsi="Palatino Linotype"/>
        </w:rPr>
      </w:pPr>
      <w:r w:rsidRPr="00745ECF">
        <w:rPr>
          <w:rFonts w:ascii="Palatino Linotype" w:hAnsi="Palatino Linotype"/>
          <w:noProof/>
          <w:lang w:eastAsia="es-MX"/>
        </w:rPr>
        <w:lastRenderedPageBreak/>
        <w:drawing>
          <wp:inline distT="0" distB="0" distL="0" distR="0" wp14:anchorId="76C2CAD4" wp14:editId="3933EB1A">
            <wp:extent cx="5497032" cy="3693128"/>
            <wp:effectExtent l="0" t="0" r="889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5625" cy="3712338"/>
                    </a:xfrm>
                    <a:prstGeom prst="rect">
                      <a:avLst/>
                    </a:prstGeom>
                  </pic:spPr>
                </pic:pic>
              </a:graphicData>
            </a:graphic>
          </wp:inline>
        </w:drawing>
      </w:r>
    </w:p>
    <w:p w14:paraId="39DAF0A3" w14:textId="77777777" w:rsidR="003E24BB" w:rsidRPr="00745ECF" w:rsidRDefault="003E24BB" w:rsidP="003E24BB">
      <w:pPr>
        <w:pStyle w:val="Prrafodelista"/>
        <w:tabs>
          <w:tab w:val="left" w:pos="0"/>
        </w:tabs>
        <w:spacing w:line="360" w:lineRule="auto"/>
        <w:ind w:left="0" w:right="49"/>
        <w:jc w:val="both"/>
        <w:rPr>
          <w:rFonts w:ascii="Palatino Linotype" w:hAnsi="Palatino Linotype"/>
        </w:rPr>
      </w:pPr>
    </w:p>
    <w:p w14:paraId="51A94E9F" w14:textId="77777777" w:rsidR="00A02A43" w:rsidRPr="00745ECF" w:rsidRDefault="00A02A43" w:rsidP="00A02A43">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45ECF">
        <w:rPr>
          <w:rFonts w:ascii="Palatino Linotype" w:eastAsia="MS Gothic" w:hAnsi="Palatino Linotype"/>
          <w:szCs w:val="26"/>
        </w:rPr>
        <w:t>En</w:t>
      </w:r>
      <w:r w:rsidRPr="00745ECF">
        <w:rPr>
          <w:rFonts w:ascii="Palatino Linotype" w:hAnsi="Palatino Linotype"/>
          <w:lang w:val="es-ES"/>
        </w:rPr>
        <w:t xml:space="preserve"> ese sentido, </w:t>
      </w:r>
      <w:r w:rsidRPr="00745ECF">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745ECF">
        <w:rPr>
          <w:rFonts w:ascii="Palatino Linotype" w:hAnsi="Palatino Linotype"/>
          <w:lang w:val="es-ES"/>
        </w:rPr>
        <w:t>debemos</w:t>
      </w:r>
      <w:r w:rsidRPr="00745ECF">
        <w:rPr>
          <w:rFonts w:ascii="Palatino Linotype" w:hAnsi="Palatino Linotype"/>
          <w:i/>
          <w:lang w:val="es-ES"/>
        </w:rPr>
        <w:t xml:space="preserve"> </w:t>
      </w:r>
      <w:r w:rsidRPr="00745ECF">
        <w:rPr>
          <w:rFonts w:ascii="Palatino Linotype" w:hAnsi="Palatino Linotype" w:cs="Arial"/>
          <w:szCs w:val="20"/>
        </w:rPr>
        <w:t>hacer referencia a l</w:t>
      </w:r>
      <w:r w:rsidRPr="00745ECF">
        <w:rPr>
          <w:rFonts w:ascii="Palatino Linotype" w:hAnsi="Palatino Linotype"/>
        </w:rPr>
        <w:t>a presunción de veracidad</w:t>
      </w:r>
      <w:r w:rsidRPr="00745ECF">
        <w:rPr>
          <w:rStyle w:val="Refdenotaalpie"/>
          <w:rFonts w:ascii="Palatino Linotype" w:hAnsi="Palatino Linotype"/>
        </w:rPr>
        <w:footnoteReference w:id="8"/>
      </w:r>
      <w:r w:rsidRPr="00745ECF">
        <w:rPr>
          <w:rFonts w:ascii="Palatino Linotype" w:hAnsi="Palatino Linotype"/>
        </w:rPr>
        <w:t xml:space="preserve"> supone una declaración </w:t>
      </w:r>
      <w:proofErr w:type="spellStart"/>
      <w:r w:rsidRPr="00745ECF">
        <w:rPr>
          <w:rFonts w:ascii="Palatino Linotype" w:hAnsi="Palatino Linotype"/>
          <w:i/>
        </w:rPr>
        <w:t>iurus</w:t>
      </w:r>
      <w:proofErr w:type="spellEnd"/>
      <w:r w:rsidRPr="00745ECF">
        <w:rPr>
          <w:rFonts w:ascii="Palatino Linotype" w:hAnsi="Palatino Linotype"/>
          <w:i/>
        </w:rPr>
        <w:t xml:space="preserve"> tantum</w:t>
      </w:r>
      <w:r w:rsidRPr="00745ECF">
        <w:rPr>
          <w:rFonts w:ascii="Palatino Linotype" w:hAnsi="Palatino Linotype"/>
        </w:rPr>
        <w:t xml:space="preserve"> ya que admite prueba en contra, por lo que este Órgano no está facultado para pronunciarse sobre la veracidad de la información entregada.</w:t>
      </w:r>
    </w:p>
    <w:p w14:paraId="6739FD4E" w14:textId="77777777" w:rsidR="00A02A43" w:rsidRPr="00745ECF" w:rsidRDefault="00A02A43" w:rsidP="00A02A43">
      <w:pPr>
        <w:pStyle w:val="Prrafodelista"/>
        <w:rPr>
          <w:rFonts w:ascii="Palatino Linotype" w:hAnsi="Palatino Linotype"/>
        </w:rPr>
      </w:pPr>
    </w:p>
    <w:p w14:paraId="36B7877B" w14:textId="77777777" w:rsidR="00A02A43" w:rsidRPr="00745ECF" w:rsidRDefault="00A02A43" w:rsidP="00A02A43">
      <w:pPr>
        <w:pStyle w:val="Prrafodelista"/>
        <w:numPr>
          <w:ilvl w:val="0"/>
          <w:numId w:val="1"/>
        </w:numPr>
        <w:spacing w:line="360" w:lineRule="auto"/>
        <w:jc w:val="both"/>
        <w:rPr>
          <w:rFonts w:ascii="Palatino Linotype" w:hAnsi="Palatino Linotype"/>
        </w:rPr>
      </w:pPr>
      <w:r w:rsidRPr="00745ECF">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39D553F9" w14:textId="77777777" w:rsidR="00A02A43" w:rsidRPr="00745ECF" w:rsidRDefault="00A02A43" w:rsidP="00A02A43">
      <w:pPr>
        <w:pStyle w:val="Prrafodelista"/>
        <w:rPr>
          <w:rFonts w:ascii="Palatino Linotype" w:hAnsi="Palatino Linotype"/>
        </w:rPr>
      </w:pPr>
    </w:p>
    <w:p w14:paraId="48034C93" w14:textId="77777777" w:rsidR="00A02A43" w:rsidRPr="00745ECF" w:rsidRDefault="00A02A43" w:rsidP="00A02A43">
      <w:pPr>
        <w:autoSpaceDE w:val="0"/>
        <w:autoSpaceDN w:val="0"/>
        <w:adjustRightInd w:val="0"/>
        <w:spacing w:line="360" w:lineRule="auto"/>
        <w:ind w:left="567" w:right="567"/>
        <w:jc w:val="both"/>
        <w:rPr>
          <w:rFonts w:ascii="Palatino Linotype" w:hAnsi="Palatino Linotype"/>
          <w:i/>
          <w:iCs/>
          <w:sz w:val="22"/>
        </w:rPr>
      </w:pPr>
      <w:r w:rsidRPr="00745ECF">
        <w:rPr>
          <w:rFonts w:ascii="Palatino Linotype" w:hAnsi="Palatino Linotype"/>
          <w:b/>
          <w:i/>
          <w:iCs/>
          <w:sz w:val="22"/>
        </w:rPr>
        <w:t>El Instituto Federal de Acceso a la Información y Protección de Datos </w:t>
      </w:r>
      <w:r w:rsidRPr="00745ECF">
        <w:rPr>
          <w:rFonts w:ascii="Palatino Linotype" w:hAnsi="Palatino Linotype"/>
          <w:b/>
          <w:bCs/>
          <w:i/>
          <w:iCs/>
          <w:sz w:val="22"/>
        </w:rPr>
        <w:t>no cuenta con facultades para pronunciarse respecto de la veracidad de los documentos proporcionados por los sujetos obligados.</w:t>
      </w:r>
      <w:r w:rsidRPr="00745ECF">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9D8A6E" w14:textId="4599DEEC" w:rsidR="00A02A43" w:rsidRPr="00745ECF" w:rsidRDefault="00A02A43" w:rsidP="00A02A43">
      <w:pPr>
        <w:pStyle w:val="Prrafodelista"/>
        <w:numPr>
          <w:ilvl w:val="0"/>
          <w:numId w:val="1"/>
        </w:numPr>
        <w:shd w:val="clear" w:color="auto" w:fill="FFFFFF"/>
        <w:spacing w:before="240" w:after="240" w:line="360" w:lineRule="auto"/>
        <w:jc w:val="both"/>
        <w:rPr>
          <w:rFonts w:ascii="Palatino Linotype" w:hAnsi="Palatino Linotype" w:cs="Arial"/>
        </w:rPr>
      </w:pPr>
      <w:r w:rsidRPr="00745ECF">
        <w:rPr>
          <w:rFonts w:ascii="Palatino Linotype" w:hAnsi="Palatino Linotype" w:cs="Arial"/>
          <w:color w:val="000000"/>
        </w:rPr>
        <w:t>Este Órgano Garante carece de facultades para dudar de la veracidad sobre la información propo</w:t>
      </w:r>
      <w:r w:rsidR="00E05B48" w:rsidRPr="00745ECF">
        <w:rPr>
          <w:rFonts w:ascii="Palatino Linotype" w:hAnsi="Palatino Linotype" w:cs="Arial"/>
          <w:color w:val="000000"/>
        </w:rPr>
        <w:t>rcionada por el Sujeto Obligado; sin embargo, a efecto de no vulnerar los derechos del particular, se dejan a salvo sus derechos para que, si así lo desea promueva nuevas solicitudes ante los Sujetos Obligados idóneos, con la finalidad de que se allegue de la información que es de su interés.</w:t>
      </w:r>
    </w:p>
    <w:p w14:paraId="34AF971B" w14:textId="77777777" w:rsidR="00A02A43" w:rsidRPr="00745ECF" w:rsidRDefault="00A02A43" w:rsidP="00A92BE3">
      <w:pPr>
        <w:pStyle w:val="Prrafodelista"/>
        <w:spacing w:line="360" w:lineRule="auto"/>
        <w:ind w:left="0"/>
        <w:jc w:val="both"/>
        <w:rPr>
          <w:rFonts w:ascii="Palatino Linotype" w:eastAsia="Arial Unicode MS" w:hAnsi="Palatino Linotype" w:cs="Arial"/>
          <w:lang w:eastAsia="en-US"/>
        </w:rPr>
      </w:pPr>
    </w:p>
    <w:p w14:paraId="4F44C930" w14:textId="77777777" w:rsidR="00A02A43" w:rsidRPr="00745ECF" w:rsidRDefault="00A02A43" w:rsidP="00A92BE3">
      <w:pPr>
        <w:pStyle w:val="Prrafodelista"/>
        <w:spacing w:line="360" w:lineRule="auto"/>
        <w:ind w:left="0"/>
        <w:jc w:val="both"/>
        <w:rPr>
          <w:rFonts w:ascii="Palatino Linotype" w:eastAsia="Arial Unicode MS" w:hAnsi="Palatino Linotype" w:cs="Arial"/>
          <w:lang w:eastAsia="en-US"/>
        </w:rPr>
      </w:pPr>
    </w:p>
    <w:p w14:paraId="421A035C" w14:textId="77777777" w:rsidR="00A92BE3" w:rsidRPr="00745ECF" w:rsidRDefault="00A92BE3" w:rsidP="00A92BE3">
      <w:pPr>
        <w:pStyle w:val="Prrafodelista"/>
        <w:rPr>
          <w:rFonts w:ascii="Palatino Linotype" w:eastAsia="Arial Unicode MS" w:hAnsi="Palatino Linotype" w:cs="Arial"/>
          <w:lang w:eastAsia="en-US"/>
        </w:rPr>
      </w:pPr>
    </w:p>
    <w:p w14:paraId="2C72F7CD" w14:textId="77777777" w:rsidR="007E5B84" w:rsidRPr="00745ECF" w:rsidRDefault="007E5B84" w:rsidP="007E5B84">
      <w:pPr>
        <w:pStyle w:val="Prrafodelista"/>
        <w:spacing w:line="360" w:lineRule="auto"/>
        <w:ind w:left="0"/>
        <w:jc w:val="both"/>
        <w:rPr>
          <w:rFonts w:ascii="Palatino Linotype" w:eastAsia="Arial Unicode MS" w:hAnsi="Palatino Linotype" w:cs="Arial"/>
          <w:lang w:eastAsia="en-US"/>
        </w:rPr>
      </w:pPr>
    </w:p>
    <w:p w14:paraId="1CF9A56E" w14:textId="1D261ED3" w:rsidR="007E5B84" w:rsidRPr="00745ECF" w:rsidRDefault="007E5B84" w:rsidP="007E5B84">
      <w:pPr>
        <w:pStyle w:val="Ttulo2"/>
        <w:spacing w:line="360" w:lineRule="auto"/>
        <w:ind w:left="360"/>
        <w:jc w:val="both"/>
        <w:rPr>
          <w:rFonts w:ascii="Palatino Linotype" w:eastAsia="Calibri" w:hAnsi="Palatino Linotype"/>
          <w:b/>
          <w:color w:val="auto"/>
          <w:sz w:val="24"/>
          <w:szCs w:val="24"/>
        </w:rPr>
      </w:pPr>
      <w:bookmarkStart w:id="31" w:name="_Toc536036922"/>
      <w:bookmarkStart w:id="32" w:name="_Toc15561642"/>
      <w:bookmarkStart w:id="33" w:name="_Toc26960597"/>
      <w:bookmarkStart w:id="34" w:name="_Toc82017152"/>
      <w:r w:rsidRPr="00745ECF">
        <w:rPr>
          <w:rFonts w:ascii="Palatino Linotype" w:eastAsia="Calibri" w:hAnsi="Palatino Linotype"/>
          <w:b/>
          <w:color w:val="auto"/>
          <w:sz w:val="24"/>
          <w:szCs w:val="24"/>
        </w:rPr>
        <w:lastRenderedPageBreak/>
        <w:t>II</w:t>
      </w:r>
      <w:r w:rsidR="00BA28AD" w:rsidRPr="00745ECF">
        <w:rPr>
          <w:rFonts w:ascii="Palatino Linotype" w:eastAsia="Calibri" w:hAnsi="Palatino Linotype"/>
          <w:b/>
          <w:color w:val="auto"/>
          <w:sz w:val="24"/>
          <w:szCs w:val="24"/>
        </w:rPr>
        <w:t>I</w:t>
      </w:r>
      <w:r w:rsidRPr="00745ECF">
        <w:rPr>
          <w:rFonts w:ascii="Palatino Linotype" w:eastAsia="Calibri" w:hAnsi="Palatino Linotype"/>
          <w:b/>
          <w:color w:val="auto"/>
          <w:sz w:val="24"/>
          <w:szCs w:val="24"/>
        </w:rPr>
        <w:t>. Actualización del sobreseimiento.</w:t>
      </w:r>
      <w:bookmarkEnd w:id="31"/>
      <w:bookmarkEnd w:id="32"/>
      <w:bookmarkEnd w:id="33"/>
      <w:bookmarkEnd w:id="34"/>
    </w:p>
    <w:p w14:paraId="304C2C47" w14:textId="77777777" w:rsidR="007E5B84" w:rsidRPr="00745ECF" w:rsidRDefault="007E5B84" w:rsidP="007E5B84">
      <w:pPr>
        <w:pStyle w:val="Prrafodelista"/>
        <w:numPr>
          <w:ilvl w:val="0"/>
          <w:numId w:val="1"/>
        </w:numPr>
        <w:spacing w:before="240" w:after="240" w:line="360" w:lineRule="auto"/>
        <w:jc w:val="both"/>
        <w:rPr>
          <w:rFonts w:ascii="Palatino Linotype" w:hAnsi="Palatino Linotype" w:cs="Arial"/>
        </w:rPr>
      </w:pPr>
      <w:r w:rsidRPr="00745ECF">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54B716D" w14:textId="77777777" w:rsidR="007E5B84" w:rsidRPr="00745ECF"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745ECF">
        <w:rPr>
          <w:rFonts w:ascii="Palatino Linotype" w:eastAsiaTheme="minorHAnsi" w:hAnsi="Palatino Linotype" w:cs="Bookman Old Style,Bold"/>
          <w:b/>
          <w:bCs/>
          <w:i/>
          <w:sz w:val="22"/>
          <w:lang w:eastAsia="en-US"/>
        </w:rPr>
        <w:t xml:space="preserve">Artículo 192. </w:t>
      </w:r>
      <w:r w:rsidRPr="00745ECF">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6A4B4BAF" w14:textId="77777777" w:rsidR="007E5B84" w:rsidRPr="00745ECF"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745ECF">
        <w:rPr>
          <w:rFonts w:ascii="Palatino Linotype" w:eastAsiaTheme="minorHAnsi" w:hAnsi="Palatino Linotype" w:cs="Bookman Old Style"/>
          <w:i/>
          <w:sz w:val="22"/>
          <w:lang w:eastAsia="en-US"/>
        </w:rPr>
        <w:t>…</w:t>
      </w:r>
    </w:p>
    <w:p w14:paraId="65A35C27" w14:textId="77777777" w:rsidR="007E5B84" w:rsidRPr="00745ECF"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745ECF">
        <w:rPr>
          <w:rFonts w:ascii="Palatino Linotype" w:eastAsiaTheme="minorHAnsi" w:hAnsi="Palatino Linotype" w:cs="Bookman Old Style,Bold"/>
          <w:b/>
          <w:bCs/>
          <w:i/>
          <w:sz w:val="22"/>
          <w:lang w:eastAsia="en-US"/>
        </w:rPr>
        <w:t xml:space="preserve">III. </w:t>
      </w:r>
      <w:r w:rsidRPr="00745ECF">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47132D5E" w14:textId="77777777" w:rsidR="007E5B84" w:rsidRPr="00745ECF" w:rsidRDefault="007E5B84" w:rsidP="007E5B84">
      <w:pPr>
        <w:pStyle w:val="Prrafodelista"/>
        <w:numPr>
          <w:ilvl w:val="0"/>
          <w:numId w:val="1"/>
        </w:numPr>
        <w:spacing w:before="240" w:after="240" w:line="360" w:lineRule="auto"/>
        <w:jc w:val="both"/>
        <w:rPr>
          <w:rFonts w:ascii="Palatino Linotype" w:eastAsia="Calibri" w:hAnsi="Palatino Linotype" w:cs="Arial"/>
          <w:lang w:val="es-ES"/>
        </w:rPr>
      </w:pPr>
      <w:r w:rsidRPr="00745ECF">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745ECF">
        <w:rPr>
          <w:rFonts w:ascii="Palatino Linotype" w:hAnsi="Palatino Linotype" w:cs="Arial"/>
          <w:b/>
        </w:rPr>
        <w:t>SUJETO OBLIGADO</w:t>
      </w:r>
      <w:r w:rsidRPr="00745ECF">
        <w:rPr>
          <w:rFonts w:ascii="Palatino Linotype" w:hAnsi="Palatino Linotype" w:cs="Arial"/>
        </w:rPr>
        <w:t>:</w:t>
      </w:r>
    </w:p>
    <w:p w14:paraId="45C049E3" w14:textId="77777777" w:rsidR="007E5B84" w:rsidRPr="00745ECF" w:rsidRDefault="007E5B84" w:rsidP="007E5B84">
      <w:pPr>
        <w:pStyle w:val="Prrafodelista"/>
        <w:spacing w:before="240" w:after="240" w:line="360" w:lineRule="auto"/>
        <w:ind w:left="0"/>
        <w:jc w:val="both"/>
        <w:rPr>
          <w:rFonts w:ascii="Palatino Linotype" w:eastAsia="Calibri" w:hAnsi="Palatino Linotype" w:cs="Arial"/>
          <w:lang w:val="es-ES"/>
        </w:rPr>
      </w:pPr>
    </w:p>
    <w:p w14:paraId="7CDF6207" w14:textId="77777777" w:rsidR="007E5B84" w:rsidRPr="00745ECF" w:rsidRDefault="007E5B84" w:rsidP="007E5B84">
      <w:pPr>
        <w:pStyle w:val="Prrafodelista"/>
        <w:numPr>
          <w:ilvl w:val="0"/>
          <w:numId w:val="42"/>
        </w:numPr>
        <w:spacing w:before="240" w:after="240" w:line="360" w:lineRule="auto"/>
        <w:ind w:left="567" w:right="567" w:firstLine="0"/>
        <w:jc w:val="both"/>
        <w:rPr>
          <w:rFonts w:ascii="Palatino Linotype" w:hAnsi="Palatino Linotype" w:cs="Arial"/>
        </w:rPr>
      </w:pPr>
      <w:r w:rsidRPr="00745ECF">
        <w:rPr>
          <w:rFonts w:ascii="Palatino Linotype" w:hAnsi="Palatino Linotype" w:cs="Arial"/>
          <w:b/>
        </w:rPr>
        <w:t>Modifique el acto impugnado:</w:t>
      </w:r>
      <w:r w:rsidRPr="00745ECF">
        <w:rPr>
          <w:rFonts w:ascii="Palatino Linotype" w:hAnsi="Palatino Linotype" w:cs="Arial"/>
        </w:rPr>
        <w:t xml:space="preserve"> Se actualiza cuando el </w:t>
      </w:r>
      <w:r w:rsidRPr="00745ECF">
        <w:rPr>
          <w:rFonts w:ascii="Palatino Linotype" w:hAnsi="Palatino Linotype" w:cs="Arial"/>
          <w:b/>
        </w:rPr>
        <w:t>SUJETO OBLIGADO</w:t>
      </w:r>
      <w:r w:rsidRPr="00745EC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20C09B35" w14:textId="77777777" w:rsidR="007E5B84" w:rsidRPr="00745ECF" w:rsidRDefault="007E5B84" w:rsidP="007E5B84">
      <w:pPr>
        <w:pStyle w:val="Prrafodelista"/>
        <w:numPr>
          <w:ilvl w:val="0"/>
          <w:numId w:val="42"/>
        </w:numPr>
        <w:spacing w:before="240" w:after="240" w:line="360" w:lineRule="auto"/>
        <w:ind w:left="567" w:right="616" w:firstLine="0"/>
        <w:jc w:val="both"/>
        <w:rPr>
          <w:rFonts w:ascii="Palatino Linotype" w:hAnsi="Palatino Linotype" w:cs="Arial"/>
        </w:rPr>
      </w:pPr>
      <w:r w:rsidRPr="00745ECF">
        <w:rPr>
          <w:rFonts w:ascii="Palatino Linotype" w:hAnsi="Palatino Linotype" w:cs="Arial"/>
          <w:b/>
        </w:rPr>
        <w:t>Revoque el acto impugnado:</w:t>
      </w:r>
      <w:r w:rsidRPr="00745ECF">
        <w:rPr>
          <w:rFonts w:ascii="Palatino Linotype" w:hAnsi="Palatino Linotype" w:cs="Arial"/>
        </w:rPr>
        <w:t xml:space="preserve"> En este supuesto, el </w:t>
      </w:r>
      <w:r w:rsidRPr="00745ECF">
        <w:rPr>
          <w:rFonts w:ascii="Palatino Linotype" w:hAnsi="Palatino Linotype" w:cs="Arial"/>
          <w:b/>
        </w:rPr>
        <w:t>SUJETO OBLIGADO</w:t>
      </w:r>
      <w:r w:rsidRPr="00745ECF">
        <w:rPr>
          <w:rFonts w:ascii="Palatino Linotype" w:hAnsi="Palatino Linotype" w:cs="Arial"/>
        </w:rPr>
        <w:t xml:space="preserve"> deja sin efectos la primera respuesta y en su lugar emite otra que satisfaga lo solicitado por el particular en un primer momento.</w:t>
      </w:r>
    </w:p>
    <w:p w14:paraId="180F130D" w14:textId="77777777" w:rsidR="007E5B84" w:rsidRPr="00745ECF" w:rsidRDefault="007E5B84" w:rsidP="007E5B84">
      <w:pPr>
        <w:pStyle w:val="Prrafodelista"/>
        <w:spacing w:before="240" w:after="240" w:line="360" w:lineRule="auto"/>
        <w:ind w:left="567" w:right="616"/>
        <w:jc w:val="both"/>
        <w:rPr>
          <w:rFonts w:ascii="Palatino Linotype" w:hAnsi="Palatino Linotype" w:cs="Arial"/>
        </w:rPr>
      </w:pPr>
    </w:p>
    <w:p w14:paraId="155AA88D" w14:textId="77777777"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cs="Arial"/>
        </w:rPr>
        <w:t>Las consecuencias jurídicas de esta modificación o revocación es que el recurso de revisión interpuesto quede sin efectos o sin materia.</w:t>
      </w:r>
    </w:p>
    <w:p w14:paraId="5200DFFF" w14:textId="77777777" w:rsidR="007E5B84" w:rsidRPr="00745ECF" w:rsidRDefault="007E5B84" w:rsidP="007E5B84">
      <w:pPr>
        <w:pStyle w:val="Prrafodelista"/>
        <w:spacing w:before="240" w:after="240" w:line="360" w:lineRule="auto"/>
        <w:ind w:left="0" w:right="49"/>
        <w:jc w:val="both"/>
        <w:rPr>
          <w:rFonts w:ascii="Palatino Linotype" w:hAnsi="Palatino Linotype"/>
        </w:rPr>
      </w:pPr>
    </w:p>
    <w:p w14:paraId="069E0B03" w14:textId="77777777"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cs="Arial"/>
        </w:rPr>
        <w:lastRenderedPageBreak/>
        <w:t xml:space="preserve">En el presente asunto, con la información enviada a través del informe de justificación, </w:t>
      </w:r>
      <w:r w:rsidRPr="00745ECF">
        <w:rPr>
          <w:rFonts w:ascii="Palatino Linotype" w:hAnsi="Palatino Linotype" w:cs="Arial"/>
          <w:b/>
        </w:rPr>
        <w:t>modificó</w:t>
      </w:r>
      <w:r w:rsidRPr="00745ECF">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78192F9A" w14:textId="77777777" w:rsidR="007E5B84" w:rsidRPr="00745ECF" w:rsidRDefault="007E5B84" w:rsidP="007E5B84">
      <w:pPr>
        <w:pStyle w:val="Prrafodelista"/>
        <w:rPr>
          <w:rFonts w:ascii="Palatino Linotype" w:hAnsi="Palatino Linotype"/>
        </w:rPr>
      </w:pPr>
    </w:p>
    <w:p w14:paraId="7A045401" w14:textId="6CC7B9A0" w:rsidR="00E05B48"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rPr>
        <w:t xml:space="preserve">Es decir, el recurrente se inconformó porque </w:t>
      </w:r>
      <w:r w:rsidR="00E05B48" w:rsidRPr="00745ECF">
        <w:rPr>
          <w:rFonts w:ascii="Palatino Linotype" w:hAnsi="Palatino Linotype"/>
        </w:rPr>
        <w:t>no se atendió el requerimiento identificado con el número 13, relativo al número de procesos por declaración de ausencia que se han iniciado en la entidad de enero 2018 al 31 de agosto de 2022.</w:t>
      </w:r>
    </w:p>
    <w:p w14:paraId="0AC6F328" w14:textId="77777777" w:rsidR="00E05B48" w:rsidRPr="00745ECF" w:rsidRDefault="00E05B48" w:rsidP="00E05B48">
      <w:pPr>
        <w:pStyle w:val="Prrafodelista"/>
        <w:rPr>
          <w:rFonts w:ascii="Palatino Linotype" w:hAnsi="Palatino Linotype"/>
        </w:rPr>
      </w:pPr>
    </w:p>
    <w:p w14:paraId="50793AAD" w14:textId="5C7EA7D1"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rPr>
        <w:t>De lo anterior, se aprecia que el documento que remitió el Sujeto Obligado a través de su informe justificado, atiende los motivos o razones de inconformidad que hizo valer el recur</w:t>
      </w:r>
      <w:r w:rsidR="00E05B48" w:rsidRPr="00745ECF">
        <w:rPr>
          <w:rFonts w:ascii="Palatino Linotype" w:hAnsi="Palatino Linotype"/>
        </w:rPr>
        <w:t>rente en su recurso de revisión, ya que muestra el número de procesos iniciados por declaración de ausencia de enero 2018 al 31 de agosto de 2022, asimismo, remitió el acuerdo mediante el cual se declaró incompetente para atender el resto de los requerimientos, ya que corresponde a atribuciones, funciones y competencias de la Fiscalía General de Justicia del Estado de México y la Secretaría de Justicia y Derechos Humanos del Estado de México.</w:t>
      </w:r>
    </w:p>
    <w:p w14:paraId="55CCEC64" w14:textId="77777777" w:rsidR="007E5B84" w:rsidRPr="00745ECF" w:rsidRDefault="007E5B84" w:rsidP="007E5B84">
      <w:pPr>
        <w:pStyle w:val="Prrafodelista"/>
        <w:rPr>
          <w:rFonts w:ascii="Palatino Linotype" w:hAnsi="Palatino Linotype"/>
        </w:rPr>
      </w:pPr>
    </w:p>
    <w:p w14:paraId="3195A799" w14:textId="77777777"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45ECF">
        <w:rPr>
          <w:rFonts w:ascii="Palatino Linotype" w:hAnsi="Palatino Linotype" w:cs="Arial"/>
          <w:b/>
        </w:rPr>
        <w:t>Sujetos Obligados</w:t>
      </w:r>
      <w:r w:rsidRPr="00745ECF">
        <w:rPr>
          <w:rFonts w:ascii="Palatino Linotype" w:hAnsi="Palatino Linotype" w:cs="Arial"/>
        </w:rPr>
        <w:t xml:space="preserve"> o la negativa de entrega de la misma, derivada de la solicitud de información pública.</w:t>
      </w:r>
    </w:p>
    <w:p w14:paraId="554B684E" w14:textId="77777777" w:rsidR="007E5B84" w:rsidRPr="00745ECF" w:rsidRDefault="007E5B84" w:rsidP="007E5B84">
      <w:pPr>
        <w:pStyle w:val="Prrafodelista"/>
        <w:spacing w:before="240" w:after="240" w:line="360" w:lineRule="auto"/>
        <w:ind w:left="0" w:right="49"/>
        <w:jc w:val="both"/>
        <w:rPr>
          <w:rFonts w:ascii="Palatino Linotype" w:hAnsi="Palatino Linotype"/>
        </w:rPr>
      </w:pPr>
    </w:p>
    <w:p w14:paraId="48ED5C5D" w14:textId="77777777"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cs="Arial"/>
        </w:rPr>
        <w:lastRenderedPageBreak/>
        <w:t>De este modo, p</w:t>
      </w:r>
      <w:r w:rsidRPr="00745ECF">
        <w:rPr>
          <w:rFonts w:ascii="Palatino Linotype" w:hAnsi="Palatino Linotype"/>
        </w:rPr>
        <w:t xml:space="preserve">ara que se actualice el sobreseimiento de un recurso de revisión, el </w:t>
      </w:r>
      <w:r w:rsidRPr="00745ECF">
        <w:rPr>
          <w:rFonts w:ascii="Palatino Linotype" w:hAnsi="Palatino Linotype"/>
          <w:b/>
        </w:rPr>
        <w:t>SUJETO OBLIGADO</w:t>
      </w:r>
      <w:r w:rsidRPr="00745ECF">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54FD486E" w14:textId="77777777" w:rsidR="007E5B84" w:rsidRPr="00745ECF" w:rsidRDefault="007E5B84" w:rsidP="007E5B84">
      <w:pPr>
        <w:pStyle w:val="Prrafodelista"/>
        <w:spacing w:before="240" w:after="240" w:line="360" w:lineRule="auto"/>
        <w:ind w:left="0" w:right="49"/>
        <w:jc w:val="both"/>
        <w:rPr>
          <w:rFonts w:ascii="Palatino Linotype" w:hAnsi="Palatino Linotype"/>
        </w:rPr>
      </w:pPr>
    </w:p>
    <w:p w14:paraId="13D08C57" w14:textId="77777777" w:rsidR="007E5B84" w:rsidRPr="00745ECF" w:rsidRDefault="007E5B84" w:rsidP="007E5B84">
      <w:pPr>
        <w:pStyle w:val="Prrafodelista"/>
        <w:numPr>
          <w:ilvl w:val="0"/>
          <w:numId w:val="1"/>
        </w:numPr>
        <w:spacing w:before="240" w:after="240" w:line="360" w:lineRule="auto"/>
        <w:ind w:right="49"/>
        <w:jc w:val="both"/>
        <w:rPr>
          <w:rFonts w:ascii="Palatino Linotype" w:hAnsi="Palatino Linotype"/>
        </w:rPr>
      </w:pPr>
      <w:r w:rsidRPr="00745ECF">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2A49A0E" w14:textId="77777777" w:rsidR="007E5B84" w:rsidRPr="00745ECF" w:rsidRDefault="007E5B84" w:rsidP="007E5B84">
      <w:pPr>
        <w:spacing w:line="360" w:lineRule="auto"/>
        <w:ind w:left="567" w:right="567"/>
        <w:jc w:val="both"/>
        <w:rPr>
          <w:rFonts w:ascii="Palatino Linotype" w:hAnsi="Palatino Linotype" w:cs="Arial"/>
          <w:i/>
          <w:sz w:val="22"/>
        </w:rPr>
      </w:pPr>
      <w:r w:rsidRPr="00745ECF">
        <w:rPr>
          <w:rFonts w:ascii="Palatino Linotype" w:hAnsi="Palatino Linotype" w:cs="Arial"/>
          <w:b/>
          <w:i/>
          <w:sz w:val="22"/>
        </w:rPr>
        <w:t>SOBRESEIMIENTO EN EL JUICIO DE AMPARO DIRECTO. IMPIDE EL ESTUDIO DE LAS VIOLACIONES PROCESALES PLANTEADAS EN LOS CONCEPTOS DE VIOLACIÓN.</w:t>
      </w:r>
      <w:r w:rsidRPr="00745ECF">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FB6EA9F" w14:textId="77777777" w:rsidR="007E5B84" w:rsidRPr="00745ECF" w:rsidRDefault="007E5B84" w:rsidP="007E5B84">
      <w:pPr>
        <w:spacing w:line="360" w:lineRule="auto"/>
        <w:ind w:left="567" w:right="567"/>
        <w:jc w:val="both"/>
        <w:rPr>
          <w:rFonts w:ascii="Palatino Linotype" w:hAnsi="Palatino Linotype" w:cs="Arial"/>
          <w:i/>
          <w:sz w:val="22"/>
        </w:rPr>
      </w:pPr>
      <w:r w:rsidRPr="00745ECF">
        <w:rPr>
          <w:rFonts w:ascii="Palatino Linotype" w:hAnsi="Palatino Linotype" w:cs="Arial"/>
          <w:i/>
          <w:sz w:val="22"/>
        </w:rPr>
        <w:t>SEPTIMO TRIBUNAL COLEGIADO EN MATERIA CIVIL DEL PRIMER CIRCUITO</w:t>
      </w:r>
    </w:p>
    <w:p w14:paraId="67539FF0" w14:textId="77777777" w:rsidR="007E5B84" w:rsidRPr="00745ECF" w:rsidRDefault="007E5B84" w:rsidP="007E5B84">
      <w:pPr>
        <w:spacing w:line="360" w:lineRule="auto"/>
        <w:ind w:left="567" w:right="567"/>
        <w:jc w:val="both"/>
        <w:rPr>
          <w:rFonts w:ascii="Palatino Linotype" w:hAnsi="Palatino Linotype" w:cs="Arial"/>
          <w:i/>
        </w:rPr>
      </w:pPr>
      <w:r w:rsidRPr="00745ECF">
        <w:rPr>
          <w:rFonts w:ascii="Palatino Linotype" w:hAnsi="Palatino Linotype" w:cs="Arial"/>
          <w:i/>
          <w:sz w:val="22"/>
        </w:rPr>
        <w:lastRenderedPageBreak/>
        <w:t>Amparo directo 699/2008. Mariana Leticia González Steele. 13 de noviembre de 2008. Unanimidad de votos. Ponente: Sara Judith Montalvo Trejo. Secretario: Arnulfo Mateos García.”</w:t>
      </w:r>
    </w:p>
    <w:p w14:paraId="0E2BB3A6" w14:textId="77777777" w:rsidR="007E5B84" w:rsidRPr="00745ECF" w:rsidRDefault="007E5B84" w:rsidP="007E5B84">
      <w:pPr>
        <w:spacing w:line="360" w:lineRule="auto"/>
        <w:jc w:val="both"/>
        <w:rPr>
          <w:rFonts w:ascii="Palatino Linotype" w:hAnsi="Palatino Linotype" w:cs="Arial"/>
        </w:rPr>
      </w:pPr>
    </w:p>
    <w:p w14:paraId="3D97ABA4" w14:textId="77777777" w:rsidR="007E5B84" w:rsidRPr="00745ECF" w:rsidRDefault="007E5B84" w:rsidP="007E5B84">
      <w:pPr>
        <w:pStyle w:val="Prrafodelista"/>
        <w:numPr>
          <w:ilvl w:val="0"/>
          <w:numId w:val="1"/>
        </w:numPr>
        <w:spacing w:line="360" w:lineRule="auto"/>
        <w:jc w:val="both"/>
        <w:rPr>
          <w:rFonts w:ascii="Palatino Linotype" w:hAnsi="Palatino Linotype" w:cs="Palatino Linotype"/>
        </w:rPr>
      </w:pPr>
      <w:r w:rsidRPr="00745ECF">
        <w:rPr>
          <w:rFonts w:ascii="Palatino Linotype" w:hAnsi="Palatino Linotype" w:cs="Arial"/>
        </w:rPr>
        <w:t xml:space="preserve">Bajo esas consideraciones, se afirma que en el recurso de revisión sujeto a estudio se actualiza la hipótesis jurídica citada, toda vez que quedó probado que el </w:t>
      </w:r>
      <w:r w:rsidRPr="00745ECF">
        <w:rPr>
          <w:rFonts w:ascii="Palatino Linotype" w:hAnsi="Palatino Linotype" w:cs="Arial"/>
          <w:b/>
        </w:rPr>
        <w:t>SUJETO OBLIGADO</w:t>
      </w:r>
      <w:r w:rsidRPr="00745ECF">
        <w:rPr>
          <w:rFonts w:ascii="Palatino Linotype" w:hAnsi="Palatino Linotype" w:cs="Arial"/>
        </w:rPr>
        <w:t xml:space="preserve"> mediante un acto posterior como lo es el Informe justificado proporcionó la información necesaria para dejar sin materia el recurso de revisión.</w:t>
      </w:r>
    </w:p>
    <w:p w14:paraId="7EA07F3A" w14:textId="77777777" w:rsidR="007E5B84" w:rsidRPr="00745ECF" w:rsidRDefault="007E5B84" w:rsidP="007E5B84">
      <w:pPr>
        <w:tabs>
          <w:tab w:val="left" w:pos="567"/>
        </w:tabs>
        <w:spacing w:line="360" w:lineRule="auto"/>
        <w:jc w:val="both"/>
        <w:rPr>
          <w:rFonts w:ascii="Palatino Linotype" w:eastAsia="Calibri" w:hAnsi="Palatino Linotype" w:cs="Arial"/>
        </w:rPr>
      </w:pPr>
    </w:p>
    <w:p w14:paraId="6E3DCD4D" w14:textId="77777777" w:rsidR="007E5B84" w:rsidRPr="00745ECF" w:rsidRDefault="007E5B84" w:rsidP="007E5B84">
      <w:pPr>
        <w:pStyle w:val="Prrafodelista"/>
        <w:numPr>
          <w:ilvl w:val="0"/>
          <w:numId w:val="1"/>
        </w:numPr>
        <w:spacing w:line="360" w:lineRule="auto"/>
        <w:jc w:val="both"/>
        <w:rPr>
          <w:rFonts w:ascii="Palatino Linotype" w:hAnsi="Palatino Linotype" w:cs="Arial"/>
        </w:rPr>
      </w:pPr>
      <w:r w:rsidRPr="00745ECF">
        <w:rPr>
          <w:rFonts w:ascii="Palatino Linotype" w:eastAsia="Times New Roman" w:hAnsi="Palatino Linotype" w:cs="Arial"/>
          <w:color w:val="222222"/>
          <w:lang w:eastAsia="es-MX"/>
        </w:rPr>
        <w:t xml:space="preserve">Por lo anteriormente expuesto y fundado, este </w:t>
      </w:r>
      <w:r w:rsidRPr="00745ECF">
        <w:rPr>
          <w:rFonts w:ascii="Palatino Linotype" w:eastAsia="Times New Roman" w:hAnsi="Palatino Linotype" w:cs="Arial"/>
          <w:b/>
          <w:bCs/>
          <w:color w:val="222222"/>
          <w:lang w:eastAsia="es-MX"/>
        </w:rPr>
        <w:t>ÓRGANO GARANTE</w:t>
      </w:r>
      <w:r w:rsidRPr="00745ECF">
        <w:rPr>
          <w:rFonts w:ascii="Palatino Linotype" w:eastAsia="Times New Roman" w:hAnsi="Palatino Linotype" w:cs="Arial"/>
          <w:color w:val="222222"/>
          <w:lang w:eastAsia="es-MX"/>
        </w:rPr>
        <w:t xml:space="preserve"> emite los siguientes:</w:t>
      </w:r>
    </w:p>
    <w:p w14:paraId="18C7D92B" w14:textId="77777777" w:rsidR="009959DB" w:rsidRPr="00745ECF"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7456497"/>
      <w:r w:rsidRPr="00745ECF">
        <w:rPr>
          <w:b/>
          <w:color w:val="000000" w:themeColor="text1"/>
          <w:szCs w:val="24"/>
        </w:rPr>
        <w:t>R E S O L U T I V O S</w:t>
      </w:r>
      <w:bookmarkEnd w:id="23"/>
      <w:bookmarkEnd w:id="24"/>
      <w:bookmarkEnd w:id="35"/>
      <w:bookmarkEnd w:id="36"/>
      <w:bookmarkEnd w:id="37"/>
    </w:p>
    <w:p w14:paraId="38BFF031" w14:textId="77777777" w:rsidR="00914C27" w:rsidRPr="00745ECF" w:rsidRDefault="00914C27" w:rsidP="00014006">
      <w:pPr>
        <w:spacing w:line="360" w:lineRule="auto"/>
        <w:jc w:val="both"/>
        <w:rPr>
          <w:rFonts w:ascii="Palatino Linotype" w:eastAsia="Times New Roman" w:hAnsi="Palatino Linotype" w:cs="Arial"/>
          <w:b/>
        </w:rPr>
      </w:pPr>
    </w:p>
    <w:p w14:paraId="007E8057" w14:textId="68FEC188" w:rsidR="007E5B84" w:rsidRPr="00745ECF" w:rsidRDefault="007E5B84" w:rsidP="007E5B84">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8" w:name="_Toc450120669"/>
      <w:bookmarkStart w:id="39" w:name="_Toc460947011"/>
      <w:r w:rsidRPr="00745ECF">
        <w:rPr>
          <w:rFonts w:ascii="Palatino Linotype" w:hAnsi="Palatino Linotype" w:cs="Arial"/>
          <w:b/>
        </w:rPr>
        <w:t xml:space="preserve">PRIMERO. </w:t>
      </w:r>
      <w:r w:rsidRPr="00745ECF">
        <w:rPr>
          <w:rFonts w:ascii="Palatino Linotype" w:hAnsi="Palatino Linotype"/>
        </w:rPr>
        <w:t xml:space="preserve">Se </w:t>
      </w:r>
      <w:r w:rsidRPr="00745ECF">
        <w:rPr>
          <w:rFonts w:ascii="Palatino Linotype" w:hAnsi="Palatino Linotype"/>
          <w:b/>
        </w:rPr>
        <w:t>SOBRESEE</w:t>
      </w:r>
      <w:r w:rsidRPr="00745ECF">
        <w:rPr>
          <w:rFonts w:ascii="Palatino Linotype" w:hAnsi="Palatino Linotype"/>
        </w:rPr>
        <w:t xml:space="preserve"> el recurso de revisión número </w:t>
      </w:r>
      <w:r w:rsidR="002F7CB7" w:rsidRPr="00745ECF">
        <w:rPr>
          <w:rFonts w:ascii="Palatino Linotype" w:hAnsi="Palatino Linotype"/>
          <w:b/>
          <w:szCs w:val="22"/>
        </w:rPr>
        <w:t>15203/INFOEM/IP/RR/2022</w:t>
      </w:r>
      <w:r w:rsidRPr="00745ECF">
        <w:rPr>
          <w:rFonts w:ascii="Palatino Linotype" w:hAnsi="Palatino Linotype"/>
          <w:b/>
        </w:rPr>
        <w:t xml:space="preserve"> </w:t>
      </w:r>
      <w:r w:rsidRPr="00745ECF">
        <w:rPr>
          <w:rFonts w:ascii="Palatino Linotype" w:hAnsi="Palatino Linotype"/>
        </w:rPr>
        <w:t>porque al modificar la respuesta a través del informe justificado y atender lo solicitado, el recurso de revisión quedó sin materia, conforme a lo dispuesto la fracción III del artículo 192 de la Ley de Transparencia y Acceso a la Información Pública del Estado de México y Municipios,</w:t>
      </w:r>
      <w:r w:rsidRPr="00745ECF">
        <w:rPr>
          <w:rFonts w:ascii="Palatino Linotype" w:hAnsi="Palatino Linotype"/>
          <w:b/>
        </w:rPr>
        <w:t xml:space="preserve"> </w:t>
      </w:r>
      <w:r w:rsidRPr="00745ECF">
        <w:rPr>
          <w:rFonts w:ascii="Palatino Linotype" w:hAnsi="Palatino Linotype"/>
        </w:rPr>
        <w:t xml:space="preserve">en términos del Considerando </w:t>
      </w:r>
      <w:r w:rsidRPr="00745ECF">
        <w:rPr>
          <w:rFonts w:ascii="Palatino Linotype" w:hAnsi="Palatino Linotype"/>
          <w:b/>
        </w:rPr>
        <w:t>TERCERO</w:t>
      </w:r>
      <w:r w:rsidRPr="00745ECF">
        <w:rPr>
          <w:rFonts w:ascii="Palatino Linotype" w:hAnsi="Palatino Linotype"/>
        </w:rPr>
        <w:t xml:space="preserve"> de la presente resolución.</w:t>
      </w:r>
    </w:p>
    <w:p w14:paraId="100E3105" w14:textId="77777777" w:rsidR="007E5B84" w:rsidRPr="00745ECF" w:rsidRDefault="007E5B84" w:rsidP="007E5B84">
      <w:pPr>
        <w:spacing w:before="240" w:after="360" w:line="360" w:lineRule="auto"/>
        <w:jc w:val="both"/>
        <w:rPr>
          <w:rStyle w:val="Ttulo2Car"/>
          <w:rFonts w:ascii="Palatino Linotype" w:hAnsi="Palatino Linotype"/>
          <w:b/>
          <w:color w:val="000000" w:themeColor="text1"/>
        </w:rPr>
      </w:pPr>
      <w:bookmarkStart w:id="40" w:name="_Toc461648590"/>
      <w:bookmarkStart w:id="41" w:name="_Toc461648682"/>
      <w:bookmarkStart w:id="42" w:name="_Toc462228049"/>
      <w:bookmarkStart w:id="43" w:name="_Toc462228129"/>
      <w:bookmarkStart w:id="44" w:name="_Toc496099789"/>
      <w:bookmarkStart w:id="45" w:name="_Toc496100166"/>
      <w:bookmarkStart w:id="46" w:name="_Toc499756977"/>
      <w:bookmarkStart w:id="47" w:name="_Toc499757020"/>
      <w:bookmarkStart w:id="48" w:name="_Toc504377974"/>
      <w:r w:rsidRPr="00745ECF">
        <w:rPr>
          <w:rFonts w:ascii="Palatino Linotype" w:hAnsi="Palatino Linotype" w:cs="Arial"/>
          <w:b/>
        </w:rPr>
        <w:t>SEGUNDO.</w:t>
      </w:r>
      <w:bookmarkEnd w:id="40"/>
      <w:bookmarkEnd w:id="41"/>
      <w:bookmarkEnd w:id="42"/>
      <w:bookmarkEnd w:id="43"/>
      <w:bookmarkEnd w:id="44"/>
      <w:bookmarkEnd w:id="45"/>
      <w:bookmarkEnd w:id="46"/>
      <w:bookmarkEnd w:id="47"/>
      <w:bookmarkEnd w:id="48"/>
      <w:r w:rsidRPr="00745ECF">
        <w:rPr>
          <w:rStyle w:val="Ttulo2Car"/>
          <w:rFonts w:ascii="Palatino Linotype" w:hAnsi="Palatino Linotype"/>
          <w:b/>
          <w:color w:val="000000" w:themeColor="text1"/>
        </w:rPr>
        <w:t xml:space="preserve"> </w:t>
      </w:r>
      <w:r w:rsidRPr="00745ECF">
        <w:rPr>
          <w:rFonts w:ascii="Palatino Linotype" w:eastAsia="MS Mincho" w:hAnsi="Palatino Linotype" w:cs="Arial"/>
          <w:b/>
          <w:bCs/>
          <w:color w:val="000000" w:themeColor="text1"/>
          <w:shd w:val="clear" w:color="auto" w:fill="FFFFFF"/>
        </w:rPr>
        <w:t xml:space="preserve">Remítase </w:t>
      </w:r>
      <w:r w:rsidRPr="00745ECF">
        <w:rPr>
          <w:rFonts w:ascii="Palatino Linotype" w:eastAsia="MS Mincho" w:hAnsi="Palatino Linotype"/>
          <w:color w:val="000000" w:themeColor="text1"/>
          <w:shd w:val="clear" w:color="auto" w:fill="FFFFFF"/>
        </w:rPr>
        <w:t>al Titular de la Unidad de Transparencia del</w:t>
      </w:r>
      <w:r w:rsidRPr="00745ECF">
        <w:rPr>
          <w:rFonts w:ascii="Palatino Linotype" w:eastAsia="MS Mincho" w:hAnsi="Palatino Linotype"/>
          <w:b/>
          <w:bCs/>
          <w:color w:val="000000" w:themeColor="text1"/>
          <w:shd w:val="clear" w:color="auto" w:fill="FFFFFF"/>
        </w:rPr>
        <w:t xml:space="preserve"> SUJETO OBLIGADO</w:t>
      </w:r>
      <w:r w:rsidRPr="00745ECF">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0B7B5520" w14:textId="13D75823" w:rsidR="007E5B84" w:rsidRPr="00745ECF" w:rsidRDefault="007E5B84" w:rsidP="007E5B84">
      <w:pPr>
        <w:spacing w:line="360" w:lineRule="auto"/>
        <w:jc w:val="both"/>
        <w:rPr>
          <w:rFonts w:ascii="Palatino Linotype" w:hAnsi="Palatino Linotype"/>
        </w:rPr>
      </w:pPr>
      <w:bookmarkStart w:id="49" w:name="_Toc460947013"/>
      <w:bookmarkEnd w:id="38"/>
      <w:bookmarkEnd w:id="39"/>
      <w:r w:rsidRPr="00745ECF">
        <w:rPr>
          <w:rFonts w:ascii="Palatino Linotype" w:hAnsi="Palatino Linotype" w:cs="Arial"/>
          <w:b/>
        </w:rPr>
        <w:lastRenderedPageBreak/>
        <w:t xml:space="preserve">TERCERO. </w:t>
      </w:r>
      <w:r w:rsidRPr="00745ECF">
        <w:rPr>
          <w:rFonts w:ascii="Palatino Linotype" w:hAnsi="Palatino Linotype"/>
          <w:b/>
          <w:bCs/>
          <w:color w:val="222222"/>
          <w:lang w:val="es-ES"/>
        </w:rPr>
        <w:t>Notifíquese a</w:t>
      </w:r>
      <w:r w:rsidRPr="00745ECF">
        <w:rPr>
          <w:rFonts w:ascii="Palatino Linotype" w:hAnsi="Palatino Linotype"/>
          <w:b/>
        </w:rPr>
        <w:t xml:space="preserve">l RECURRENTE </w:t>
      </w:r>
      <w:r w:rsidR="00777836" w:rsidRPr="00745ECF">
        <w:rPr>
          <w:rFonts w:ascii="Palatino Linotype" w:hAnsi="Palatino Linotype"/>
        </w:rPr>
        <w:t>la presente resolución vía correo electrónico.</w:t>
      </w:r>
    </w:p>
    <w:p w14:paraId="157D7678" w14:textId="77777777" w:rsidR="007E5B84" w:rsidRPr="00745ECF" w:rsidRDefault="007E5B84" w:rsidP="007E5B84">
      <w:pPr>
        <w:spacing w:line="360" w:lineRule="auto"/>
        <w:jc w:val="both"/>
        <w:rPr>
          <w:rFonts w:ascii="Palatino Linotype" w:hAnsi="Palatino Linotype"/>
        </w:rPr>
      </w:pPr>
    </w:p>
    <w:bookmarkEnd w:id="49"/>
    <w:p w14:paraId="0936A084" w14:textId="77777777" w:rsidR="007E5B84" w:rsidRPr="00745ECF" w:rsidRDefault="007E5B84" w:rsidP="007E5B84">
      <w:pPr>
        <w:spacing w:line="360" w:lineRule="auto"/>
        <w:jc w:val="both"/>
        <w:rPr>
          <w:rFonts w:ascii="Palatino Linotype" w:eastAsia="MS Mincho" w:hAnsi="Palatino Linotype"/>
          <w:lang w:val="es-ES"/>
        </w:rPr>
      </w:pPr>
      <w:r w:rsidRPr="00745ECF">
        <w:rPr>
          <w:rFonts w:ascii="Palatino Linotype" w:eastAsia="MS Mincho" w:hAnsi="Palatino Linotype"/>
          <w:b/>
        </w:rPr>
        <w:t>CUARTO.</w:t>
      </w:r>
      <w:r w:rsidRPr="00745ECF">
        <w:rPr>
          <w:rFonts w:ascii="Palatino Linotype" w:eastAsia="MS Mincho" w:hAnsi="Palatino Linotype"/>
        </w:rPr>
        <w:t xml:space="preserve"> </w:t>
      </w:r>
      <w:r w:rsidRPr="00745ECF">
        <w:rPr>
          <w:rFonts w:ascii="Palatino Linotype" w:eastAsia="MS Mincho" w:hAnsi="Palatino Linotype"/>
          <w:lang w:val="es-ES"/>
        </w:rPr>
        <w:t xml:space="preserve">Se hace del conocimiento de </w:t>
      </w:r>
      <w:r w:rsidRPr="00745ECF">
        <w:rPr>
          <w:rFonts w:ascii="Palatino Linotype" w:eastAsia="Calibri" w:hAnsi="Palatino Linotype" w:cs="Tahoma"/>
          <w:b/>
          <w:lang w:eastAsia="en-US"/>
        </w:rPr>
        <w:t>RECURRENTE</w:t>
      </w:r>
      <w:r w:rsidRPr="00745ECF">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45ECF">
        <w:rPr>
          <w:rFonts w:ascii="Palatino Linotype" w:eastAsia="MS Mincho" w:hAnsi="Palatino Linotype"/>
          <w:bCs/>
          <w:lang w:val="es-ES"/>
        </w:rPr>
        <w:t>vía juicio de amparo</w:t>
      </w:r>
      <w:r w:rsidRPr="00745ECF">
        <w:rPr>
          <w:rFonts w:ascii="Palatino Linotype" w:eastAsia="MS Mincho" w:hAnsi="Palatino Linotype"/>
          <w:lang w:val="es-ES"/>
        </w:rPr>
        <w:t> en los términos de las leyes aplicables.</w:t>
      </w:r>
    </w:p>
    <w:p w14:paraId="7F96736E" w14:textId="77777777" w:rsidR="007D7467" w:rsidRPr="00D50D64" w:rsidRDefault="007D7467" w:rsidP="007D7467">
      <w:pPr>
        <w:spacing w:before="240" w:after="240" w:line="360" w:lineRule="auto"/>
        <w:ind w:firstLine="1"/>
        <w:jc w:val="both"/>
        <w:rPr>
          <w:rFonts w:ascii="Palatino Linotype" w:hAnsi="Palatino Linotype"/>
          <w:smallCaps/>
        </w:rPr>
      </w:pPr>
      <w:bookmarkStart w:id="50" w:name="_Hlk129792997"/>
      <w:r w:rsidRPr="00745ECF">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(26) DE ABRIL DE DOS MIL VEINTITRÉS, ANTE EL SECRETARIO TÉCNICO DEL PLENO ALEXIS TAPIA RAMÍREZ.</w:t>
      </w:r>
      <w:r w:rsidRPr="00D50D64">
        <w:rPr>
          <w:rStyle w:val="Referenciasutil"/>
          <w:rFonts w:ascii="Palatino Linotype" w:hAnsi="Palatino Linotype"/>
          <w:color w:val="auto"/>
        </w:rPr>
        <w:t xml:space="preserve"> </w:t>
      </w:r>
      <w:bookmarkEnd w:id="50"/>
    </w:p>
    <w:p w14:paraId="7EFA4F21" w14:textId="26114525" w:rsidR="00895335" w:rsidRDefault="00895335" w:rsidP="007D7467">
      <w:pPr>
        <w:spacing w:before="240" w:after="240" w:line="360" w:lineRule="auto"/>
        <w:ind w:firstLine="1"/>
        <w:jc w:val="both"/>
        <w:rPr>
          <w:rFonts w:ascii="Palatino Linotype" w:hAnsi="Palatino Linotype" w:cs="Arial"/>
          <w:color w:val="000000" w:themeColor="text1"/>
        </w:rPr>
      </w:pPr>
      <w:bookmarkStart w:id="51" w:name="_GoBack"/>
      <w:bookmarkEnd w:id="51"/>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40C8E" w14:textId="77777777" w:rsidR="00DB5DB4" w:rsidRDefault="00DB5DB4" w:rsidP="00587366">
      <w:r>
        <w:separator/>
      </w:r>
    </w:p>
  </w:endnote>
  <w:endnote w:type="continuationSeparator" w:id="0">
    <w:p w14:paraId="4357C327" w14:textId="77777777" w:rsidR="00DB5DB4" w:rsidRDefault="00DB5DB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514C0EA" w:rsidR="00777836" w:rsidRPr="00883450" w:rsidRDefault="0077783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6090">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6090">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47B193F0" w:rsidR="00777836" w:rsidRDefault="007778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26774CA" w:rsidR="00777836" w:rsidRPr="00883450" w:rsidRDefault="0077783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6090" w:rsidRPr="00D160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6090" w:rsidRPr="00D16090">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0A9A2B26" w:rsidR="00777836" w:rsidRPr="00883450" w:rsidRDefault="0077783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77C46" w14:textId="77777777" w:rsidR="00DB5DB4" w:rsidRDefault="00DB5DB4" w:rsidP="00587366">
      <w:r>
        <w:separator/>
      </w:r>
    </w:p>
  </w:footnote>
  <w:footnote w:type="continuationSeparator" w:id="0">
    <w:p w14:paraId="2221377B" w14:textId="77777777" w:rsidR="00DB5DB4" w:rsidRDefault="00DB5DB4" w:rsidP="00587366">
      <w:r>
        <w:continuationSeparator/>
      </w:r>
    </w:p>
  </w:footnote>
  <w:footnote w:id="1">
    <w:p w14:paraId="32D56466" w14:textId="77777777" w:rsidR="00777836" w:rsidRDefault="00777836" w:rsidP="008E4483">
      <w:pPr>
        <w:pStyle w:val="Textonotapie"/>
      </w:pPr>
      <w:r>
        <w:rPr>
          <w:rStyle w:val="Refdenotaalpie"/>
        </w:rPr>
        <w:footnoteRef/>
      </w:r>
      <w:r>
        <w:t xml:space="preserve"> Convención Americana sobre Derechos Humanos. Artículo 13.</w:t>
      </w:r>
    </w:p>
  </w:footnote>
  <w:footnote w:id="2">
    <w:p w14:paraId="3F7967D5" w14:textId="77777777" w:rsidR="00777836" w:rsidRDefault="0077783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77836" w:rsidRDefault="0077783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77836" w:rsidRDefault="00777836" w:rsidP="008E4483">
      <w:pPr>
        <w:pStyle w:val="Textonotapie"/>
      </w:pPr>
      <w:r>
        <w:rPr>
          <w:rStyle w:val="Refdenotaalpie"/>
        </w:rPr>
        <w:footnoteRef/>
      </w:r>
      <w:r>
        <w:t xml:space="preserve"> Ibídem. Parr. 87.</w:t>
      </w:r>
    </w:p>
  </w:footnote>
  <w:footnote w:id="5">
    <w:p w14:paraId="1C437D52" w14:textId="77777777" w:rsidR="00777836" w:rsidRDefault="0077783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77836" w:rsidRDefault="00777836" w:rsidP="008E4483">
      <w:pPr>
        <w:pStyle w:val="Textonotapie"/>
      </w:pPr>
      <w:r>
        <w:t>II. Eficacia: Obligación del Instituto para tutelar, de manera efectiva, el derecho de acceso a la información;</w:t>
      </w:r>
    </w:p>
    <w:p w14:paraId="707D8AAF" w14:textId="77777777" w:rsidR="00777836" w:rsidRDefault="00777836" w:rsidP="008E4483">
      <w:pPr>
        <w:pStyle w:val="Textonotapie"/>
      </w:pPr>
      <w:r>
        <w:t xml:space="preserve">… </w:t>
      </w:r>
    </w:p>
  </w:footnote>
  <w:footnote w:id="6">
    <w:p w14:paraId="7C4D493F" w14:textId="77777777" w:rsidR="00637A1D" w:rsidRDefault="00637A1D" w:rsidP="00637A1D">
      <w:pPr>
        <w:pStyle w:val="Textonotapie"/>
      </w:pPr>
      <w:r>
        <w:rPr>
          <w:rStyle w:val="Refdenotaalpie"/>
        </w:rPr>
        <w:footnoteRef/>
      </w:r>
      <w:r>
        <w:t xml:space="preserve"> Artículo 150. Ley de Transparencia y Acceso a la Información Pública del Estado de México y Municipios.</w:t>
      </w:r>
    </w:p>
    <w:p w14:paraId="3BFFDF03" w14:textId="77777777" w:rsidR="00637A1D" w:rsidRDefault="00637A1D" w:rsidP="00637A1D">
      <w:pPr>
        <w:pStyle w:val="Textonotapie"/>
      </w:pPr>
      <w:r>
        <w:t>Artículo 151. Ibídem.</w:t>
      </w:r>
    </w:p>
  </w:footnote>
  <w:footnote w:id="7">
    <w:p w14:paraId="621B49EF" w14:textId="77777777" w:rsidR="00637A1D" w:rsidRDefault="00637A1D" w:rsidP="00637A1D">
      <w:pPr>
        <w:pStyle w:val="Textonotapie"/>
      </w:pPr>
      <w:r>
        <w:rPr>
          <w:rStyle w:val="Refdenotaalpie"/>
        </w:rPr>
        <w:footnoteRef/>
      </w:r>
      <w:r>
        <w:t xml:space="preserve"> Fracción IV. Artículo 53. Ibídem.</w:t>
      </w:r>
    </w:p>
  </w:footnote>
  <w:footnote w:id="8">
    <w:p w14:paraId="53D46E6F" w14:textId="77777777" w:rsidR="00777836" w:rsidRPr="00952F10" w:rsidRDefault="00777836" w:rsidP="00A02A4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79D7550" w14:textId="77777777" w:rsidR="00777836" w:rsidRDefault="00777836" w:rsidP="00A02A4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77836" w:rsidRPr="00025127" w14:paraId="07F2896E" w14:textId="77777777" w:rsidTr="00FA0F09">
      <w:trPr>
        <w:trHeight w:val="138"/>
        <w:jc w:val="right"/>
      </w:trPr>
      <w:tc>
        <w:tcPr>
          <w:tcW w:w="3260" w:type="dxa"/>
          <w:vAlign w:val="center"/>
        </w:tcPr>
        <w:p w14:paraId="4A5B1974" w14:textId="44CA9AFE" w:rsidR="00777836" w:rsidRPr="00025127" w:rsidRDefault="0077783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0B18C25" w:rsidR="00777836" w:rsidRPr="00025127" w:rsidRDefault="00777836" w:rsidP="00755146">
          <w:pPr>
            <w:pStyle w:val="Encabezado"/>
            <w:jc w:val="both"/>
            <w:rPr>
              <w:rFonts w:ascii="Palatino Linotype" w:hAnsi="Palatino Linotype"/>
              <w:b/>
              <w:sz w:val="22"/>
              <w:szCs w:val="22"/>
            </w:rPr>
          </w:pPr>
          <w:r>
            <w:rPr>
              <w:rFonts w:ascii="Palatino Linotype" w:hAnsi="Palatino Linotype"/>
              <w:b/>
              <w:sz w:val="22"/>
              <w:szCs w:val="22"/>
            </w:rPr>
            <w:t>15203</w:t>
          </w:r>
          <w:r w:rsidRPr="00025127">
            <w:rPr>
              <w:rFonts w:ascii="Palatino Linotype" w:hAnsi="Palatino Linotype"/>
              <w:b/>
              <w:sz w:val="22"/>
              <w:szCs w:val="22"/>
            </w:rPr>
            <w:t>/INFOEM/IP/RR/</w:t>
          </w:r>
          <w:r>
            <w:rPr>
              <w:rFonts w:ascii="Palatino Linotype" w:hAnsi="Palatino Linotype"/>
              <w:b/>
              <w:sz w:val="22"/>
              <w:szCs w:val="22"/>
            </w:rPr>
            <w:t>2022</w:t>
          </w:r>
        </w:p>
      </w:tc>
    </w:tr>
    <w:tr w:rsidR="00777836" w:rsidRPr="00025127" w14:paraId="1B5D8690" w14:textId="77777777" w:rsidTr="00FA0F09">
      <w:trPr>
        <w:trHeight w:val="233"/>
        <w:jc w:val="right"/>
      </w:trPr>
      <w:tc>
        <w:tcPr>
          <w:tcW w:w="3260" w:type="dxa"/>
          <w:vAlign w:val="center"/>
        </w:tcPr>
        <w:p w14:paraId="3903F2C6" w14:textId="22D569F8" w:rsidR="00777836" w:rsidRPr="00025127" w:rsidRDefault="00777836"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EDA027E" w:rsidR="00777836" w:rsidRPr="00025127" w:rsidRDefault="00777836" w:rsidP="00411700">
          <w:pPr>
            <w:pStyle w:val="Encabezado"/>
            <w:ind w:right="-248"/>
            <w:jc w:val="both"/>
            <w:rPr>
              <w:rFonts w:ascii="Palatino Linotype" w:hAnsi="Palatino Linotype"/>
              <w:b/>
              <w:sz w:val="22"/>
              <w:szCs w:val="22"/>
            </w:rPr>
          </w:pPr>
          <w:r>
            <w:rPr>
              <w:rFonts w:ascii="Palatino Linotype" w:eastAsia="Calibri" w:hAnsi="Palatino Linotype" w:cs="Arial"/>
              <w:b/>
              <w:bCs/>
              <w:sz w:val="22"/>
              <w:lang w:val="es-ES"/>
            </w:rPr>
            <w:t>Poder Judicial</w:t>
          </w:r>
        </w:p>
      </w:tc>
    </w:tr>
    <w:tr w:rsidR="00777836" w:rsidRPr="00025127" w14:paraId="095EB01B" w14:textId="77777777" w:rsidTr="00FA0F09">
      <w:trPr>
        <w:trHeight w:val="321"/>
        <w:jc w:val="right"/>
      </w:trPr>
      <w:tc>
        <w:tcPr>
          <w:tcW w:w="3260" w:type="dxa"/>
          <w:vAlign w:val="center"/>
        </w:tcPr>
        <w:p w14:paraId="6E000A51" w14:textId="05E1861A" w:rsidR="00777836" w:rsidRPr="00025127" w:rsidRDefault="00777836"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77836" w:rsidRPr="00025127" w:rsidRDefault="00777836"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77836" w:rsidRDefault="0077783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77836" w:rsidRDefault="00DB5DB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7783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77836" w:rsidRPr="00025127" w14:paraId="0A3256F2" w14:textId="77777777" w:rsidTr="006E6B65">
      <w:trPr>
        <w:trHeight w:val="138"/>
        <w:jc w:val="right"/>
      </w:trPr>
      <w:tc>
        <w:tcPr>
          <w:tcW w:w="3261" w:type="dxa"/>
          <w:vAlign w:val="center"/>
        </w:tcPr>
        <w:p w14:paraId="3D80769D" w14:textId="316F11F8" w:rsidR="00777836" w:rsidRPr="00025127" w:rsidRDefault="0077783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CEDC102" w:rsidR="00777836" w:rsidRPr="00025127" w:rsidRDefault="00777836" w:rsidP="002F7CB7">
          <w:pPr>
            <w:pStyle w:val="Encabezado"/>
            <w:rPr>
              <w:rFonts w:ascii="Palatino Linotype" w:hAnsi="Palatino Linotype"/>
              <w:b/>
              <w:sz w:val="22"/>
              <w:szCs w:val="22"/>
            </w:rPr>
          </w:pPr>
          <w:r>
            <w:rPr>
              <w:rFonts w:ascii="Palatino Linotype" w:hAnsi="Palatino Linotype"/>
              <w:b/>
              <w:sz w:val="22"/>
              <w:szCs w:val="22"/>
            </w:rPr>
            <w:t>15203</w:t>
          </w:r>
          <w:r w:rsidRPr="00025127">
            <w:rPr>
              <w:rFonts w:ascii="Palatino Linotype" w:hAnsi="Palatino Linotype"/>
              <w:b/>
              <w:sz w:val="22"/>
              <w:szCs w:val="22"/>
            </w:rPr>
            <w:t>/INFOEM/IP/RR/</w:t>
          </w:r>
          <w:r>
            <w:rPr>
              <w:rFonts w:ascii="Palatino Linotype" w:hAnsi="Palatino Linotype"/>
              <w:b/>
              <w:sz w:val="22"/>
              <w:szCs w:val="22"/>
            </w:rPr>
            <w:t>2022</w:t>
          </w:r>
        </w:p>
      </w:tc>
    </w:tr>
    <w:tr w:rsidR="00777836" w:rsidRPr="00025127" w14:paraId="128C8B3C" w14:textId="77777777" w:rsidTr="006E6B65">
      <w:trPr>
        <w:trHeight w:val="233"/>
        <w:jc w:val="right"/>
      </w:trPr>
      <w:tc>
        <w:tcPr>
          <w:tcW w:w="3261" w:type="dxa"/>
          <w:vAlign w:val="center"/>
        </w:tcPr>
        <w:p w14:paraId="483E3371" w14:textId="66B1BC74" w:rsidR="00777836" w:rsidRPr="00025127" w:rsidRDefault="0077783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46D0707" w:rsidR="00777836" w:rsidRPr="0035066B" w:rsidRDefault="00D16090" w:rsidP="00F91F4C">
          <w:pPr>
            <w:pStyle w:val="Encabezado"/>
            <w:rPr>
              <w:rFonts w:ascii="Palatino Linotype" w:hAnsi="Palatino Linotype"/>
              <w:b/>
              <w:sz w:val="22"/>
              <w:szCs w:val="22"/>
            </w:rPr>
          </w:pPr>
          <w:r>
            <w:rPr>
              <w:rFonts w:ascii="Palatino Linotype" w:hAnsi="Palatino Linotype"/>
              <w:b/>
              <w:szCs w:val="22"/>
            </w:rPr>
            <w:t>XXXXXXX</w:t>
          </w:r>
        </w:p>
      </w:tc>
    </w:tr>
    <w:tr w:rsidR="00777836" w:rsidRPr="00025127" w14:paraId="41BE0704" w14:textId="77777777" w:rsidTr="006E6B65">
      <w:trPr>
        <w:trHeight w:val="321"/>
        <w:jc w:val="right"/>
      </w:trPr>
      <w:tc>
        <w:tcPr>
          <w:tcW w:w="3261" w:type="dxa"/>
          <w:vAlign w:val="center"/>
        </w:tcPr>
        <w:p w14:paraId="34C64148" w14:textId="10C6C8A9" w:rsidR="00777836" w:rsidRPr="00025127" w:rsidRDefault="0077783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F9B100D" w:rsidR="00777836" w:rsidRPr="00F91F4C" w:rsidRDefault="00777836" w:rsidP="003E0075">
          <w:pPr>
            <w:pStyle w:val="Encabezado"/>
            <w:jc w:val="both"/>
            <w:rPr>
              <w:rFonts w:ascii="Palatino Linotype" w:hAnsi="Palatino Linotype"/>
              <w:b/>
              <w:sz w:val="22"/>
              <w:szCs w:val="22"/>
            </w:rPr>
          </w:pPr>
          <w:r>
            <w:rPr>
              <w:rFonts w:ascii="Palatino Linotype" w:eastAsia="Calibri" w:hAnsi="Palatino Linotype" w:cs="Arial"/>
              <w:b/>
              <w:bCs/>
              <w:sz w:val="22"/>
              <w:lang w:val="es-ES"/>
            </w:rPr>
            <w:t>Poder Judicial</w:t>
          </w:r>
        </w:p>
      </w:tc>
    </w:tr>
    <w:tr w:rsidR="00777836" w:rsidRPr="00025127" w14:paraId="0C8B6193" w14:textId="77777777" w:rsidTr="006E6B65">
      <w:trPr>
        <w:trHeight w:val="321"/>
        <w:jc w:val="right"/>
      </w:trPr>
      <w:tc>
        <w:tcPr>
          <w:tcW w:w="3261" w:type="dxa"/>
          <w:vAlign w:val="center"/>
        </w:tcPr>
        <w:p w14:paraId="321FFAFF" w14:textId="0E8C2CE7" w:rsidR="00777836" w:rsidRPr="00025127" w:rsidRDefault="0077783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77836" w:rsidRPr="00025127" w:rsidRDefault="0077783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77836" w:rsidRDefault="0077783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D873EB"/>
    <w:multiLevelType w:val="hybridMultilevel"/>
    <w:tmpl w:val="EE54A774"/>
    <w:lvl w:ilvl="0" w:tplc="4B2AE77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2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30114ED"/>
    <w:multiLevelType w:val="hybridMultilevel"/>
    <w:tmpl w:val="6F5A3A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25F9B"/>
    <w:multiLevelType w:val="hybridMultilevel"/>
    <w:tmpl w:val="EE54A774"/>
    <w:lvl w:ilvl="0" w:tplc="4B2AE77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823873"/>
    <w:multiLevelType w:val="hybridMultilevel"/>
    <w:tmpl w:val="9F6C6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2F77528"/>
    <w:multiLevelType w:val="multilevel"/>
    <w:tmpl w:val="93E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4549FF"/>
    <w:multiLevelType w:val="hybridMultilevel"/>
    <w:tmpl w:val="FB1E63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B8049D"/>
    <w:multiLevelType w:val="hybridMultilevel"/>
    <w:tmpl w:val="EE54A774"/>
    <w:lvl w:ilvl="0" w:tplc="4B2AE77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EF5854"/>
    <w:multiLevelType w:val="hybridMultilevel"/>
    <w:tmpl w:val="F2F68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2D6DDF"/>
    <w:multiLevelType w:val="hybridMultilevel"/>
    <w:tmpl w:val="A24A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B96CD8"/>
    <w:multiLevelType w:val="hybridMultilevel"/>
    <w:tmpl w:val="BEC28A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22"/>
  </w:num>
  <w:num w:numId="3">
    <w:abstractNumId w:val="0"/>
  </w:num>
  <w:num w:numId="4">
    <w:abstractNumId w:val="12"/>
  </w:num>
  <w:num w:numId="5">
    <w:abstractNumId w:val="37"/>
  </w:num>
  <w:num w:numId="6">
    <w:abstractNumId w:val="41"/>
  </w:num>
  <w:num w:numId="7">
    <w:abstractNumId w:val="18"/>
  </w:num>
  <w:num w:numId="8">
    <w:abstractNumId w:val="12"/>
  </w:num>
  <w:num w:numId="9">
    <w:abstractNumId w:val="20"/>
  </w:num>
  <w:num w:numId="10">
    <w:abstractNumId w:val="6"/>
  </w:num>
  <w:num w:numId="11">
    <w:abstractNumId w:val="27"/>
  </w:num>
  <w:num w:numId="12">
    <w:abstractNumId w:val="4"/>
  </w:num>
  <w:num w:numId="13">
    <w:abstractNumId w:val="14"/>
  </w:num>
  <w:num w:numId="14">
    <w:abstractNumId w:val="7"/>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3"/>
  </w:num>
  <w:num w:numId="18">
    <w:abstractNumId w:val="13"/>
  </w:num>
  <w:num w:numId="19">
    <w:abstractNumId w:val="8"/>
  </w:num>
  <w:num w:numId="20">
    <w:abstractNumId w:val="16"/>
  </w:num>
  <w:num w:numId="21">
    <w:abstractNumId w:val="1"/>
  </w:num>
  <w:num w:numId="22">
    <w:abstractNumId w:val="17"/>
  </w:num>
  <w:num w:numId="23">
    <w:abstractNumId w:val="21"/>
  </w:num>
  <w:num w:numId="24">
    <w:abstractNumId w:val="15"/>
  </w:num>
  <w:num w:numId="25">
    <w:abstractNumId w:val="23"/>
  </w:num>
  <w:num w:numId="26">
    <w:abstractNumId w:val="36"/>
  </w:num>
  <w:num w:numId="27">
    <w:abstractNumId w:val="9"/>
  </w:num>
  <w:num w:numId="28">
    <w:abstractNumId w:val="2"/>
  </w:num>
  <w:num w:numId="29">
    <w:abstractNumId w:val="10"/>
  </w:num>
  <w:num w:numId="30">
    <w:abstractNumId w:val="25"/>
  </w:num>
  <w:num w:numId="31">
    <w:abstractNumId w:val="19"/>
  </w:num>
  <w:num w:numId="32">
    <w:abstractNumId w:val="5"/>
  </w:num>
  <w:num w:numId="33">
    <w:abstractNumId w:val="26"/>
  </w:num>
  <w:num w:numId="34">
    <w:abstractNumId w:val="3"/>
  </w:num>
  <w:num w:numId="35">
    <w:abstractNumId w:val="34"/>
  </w:num>
  <w:num w:numId="36">
    <w:abstractNumId w:val="39"/>
  </w:num>
  <w:num w:numId="37">
    <w:abstractNumId w:val="30"/>
  </w:num>
  <w:num w:numId="38">
    <w:abstractNumId w:val="24"/>
  </w:num>
  <w:num w:numId="39">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2"/>
  </w:num>
  <w:num w:numId="42">
    <w:abstractNumId w:val="40"/>
  </w:num>
  <w:num w:numId="43">
    <w:abstractNumId w:val="32"/>
  </w:num>
  <w:num w:numId="44">
    <w:abstractNumId w:val="29"/>
  </w:num>
  <w:num w:numId="45">
    <w:abstractNumId w:val="11"/>
  </w:num>
  <w:num w:numId="4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288"/>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1F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756"/>
    <w:rsid w:val="00114A21"/>
    <w:rsid w:val="00115C8B"/>
    <w:rsid w:val="00115F2B"/>
    <w:rsid w:val="00116127"/>
    <w:rsid w:val="001169D5"/>
    <w:rsid w:val="00116E70"/>
    <w:rsid w:val="00117441"/>
    <w:rsid w:val="00120024"/>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56E60"/>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90F"/>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25D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5D1F"/>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DB6"/>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473DD"/>
    <w:rsid w:val="00250126"/>
    <w:rsid w:val="002507D8"/>
    <w:rsid w:val="00252A20"/>
    <w:rsid w:val="00252B41"/>
    <w:rsid w:val="00254362"/>
    <w:rsid w:val="0025524F"/>
    <w:rsid w:val="00257E5F"/>
    <w:rsid w:val="00260C1D"/>
    <w:rsid w:val="00260D68"/>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915"/>
    <w:rsid w:val="00286DDB"/>
    <w:rsid w:val="002871EB"/>
    <w:rsid w:val="00291A54"/>
    <w:rsid w:val="002948C4"/>
    <w:rsid w:val="00296B9D"/>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CB7"/>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245"/>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4803"/>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1778"/>
    <w:rsid w:val="003E24BB"/>
    <w:rsid w:val="003E2E98"/>
    <w:rsid w:val="003E4096"/>
    <w:rsid w:val="003E4701"/>
    <w:rsid w:val="003E6079"/>
    <w:rsid w:val="003E6128"/>
    <w:rsid w:val="003E6679"/>
    <w:rsid w:val="003E6D0F"/>
    <w:rsid w:val="003E712E"/>
    <w:rsid w:val="003F0DDA"/>
    <w:rsid w:val="003F140F"/>
    <w:rsid w:val="003F15DB"/>
    <w:rsid w:val="003F182D"/>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6FF1"/>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0AF9"/>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4FB"/>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4ED"/>
    <w:rsid w:val="00515DEC"/>
    <w:rsid w:val="00516603"/>
    <w:rsid w:val="005166F9"/>
    <w:rsid w:val="005167B1"/>
    <w:rsid w:val="00517A46"/>
    <w:rsid w:val="00517D20"/>
    <w:rsid w:val="00520763"/>
    <w:rsid w:val="005213F7"/>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D7D51"/>
    <w:rsid w:val="005E0930"/>
    <w:rsid w:val="005E11D5"/>
    <w:rsid w:val="005E1382"/>
    <w:rsid w:val="005E2B66"/>
    <w:rsid w:val="005E34D4"/>
    <w:rsid w:val="005E3716"/>
    <w:rsid w:val="005E3AE2"/>
    <w:rsid w:val="005E3FDE"/>
    <w:rsid w:val="005E55F2"/>
    <w:rsid w:val="005E680A"/>
    <w:rsid w:val="005E68FC"/>
    <w:rsid w:val="005E7271"/>
    <w:rsid w:val="005E7CC9"/>
    <w:rsid w:val="005F0007"/>
    <w:rsid w:val="005F0E6C"/>
    <w:rsid w:val="005F1362"/>
    <w:rsid w:val="005F1655"/>
    <w:rsid w:val="005F1BAD"/>
    <w:rsid w:val="005F235E"/>
    <w:rsid w:val="005F29F1"/>
    <w:rsid w:val="005F4517"/>
    <w:rsid w:val="005F487C"/>
    <w:rsid w:val="005F53A4"/>
    <w:rsid w:val="005F5FE1"/>
    <w:rsid w:val="005F62B2"/>
    <w:rsid w:val="005F715E"/>
    <w:rsid w:val="006010DA"/>
    <w:rsid w:val="006017AB"/>
    <w:rsid w:val="00604AC3"/>
    <w:rsid w:val="00605865"/>
    <w:rsid w:val="006065A9"/>
    <w:rsid w:val="006079AA"/>
    <w:rsid w:val="00607B9A"/>
    <w:rsid w:val="00610BB0"/>
    <w:rsid w:val="0061133D"/>
    <w:rsid w:val="00611613"/>
    <w:rsid w:val="00611DC1"/>
    <w:rsid w:val="006124AE"/>
    <w:rsid w:val="00613655"/>
    <w:rsid w:val="006144EE"/>
    <w:rsid w:val="0061507A"/>
    <w:rsid w:val="00617125"/>
    <w:rsid w:val="00617813"/>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37A1D"/>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C87"/>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DE"/>
    <w:rsid w:val="00721335"/>
    <w:rsid w:val="00721924"/>
    <w:rsid w:val="00721F66"/>
    <w:rsid w:val="00722B93"/>
    <w:rsid w:val="0072445A"/>
    <w:rsid w:val="00725CA2"/>
    <w:rsid w:val="00731F1F"/>
    <w:rsid w:val="0073324B"/>
    <w:rsid w:val="007337E6"/>
    <w:rsid w:val="00733B73"/>
    <w:rsid w:val="00735A75"/>
    <w:rsid w:val="007363AE"/>
    <w:rsid w:val="007365AD"/>
    <w:rsid w:val="00736F44"/>
    <w:rsid w:val="007370C6"/>
    <w:rsid w:val="00740BA4"/>
    <w:rsid w:val="00742486"/>
    <w:rsid w:val="007434AE"/>
    <w:rsid w:val="0074433B"/>
    <w:rsid w:val="007446C2"/>
    <w:rsid w:val="0074573F"/>
    <w:rsid w:val="00745A57"/>
    <w:rsid w:val="00745ECF"/>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21E"/>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836"/>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67"/>
    <w:rsid w:val="007D74D9"/>
    <w:rsid w:val="007D7CA5"/>
    <w:rsid w:val="007D7EF3"/>
    <w:rsid w:val="007E0553"/>
    <w:rsid w:val="007E5125"/>
    <w:rsid w:val="007E5B84"/>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7C"/>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5B3"/>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0254"/>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3796"/>
    <w:rsid w:val="0093416D"/>
    <w:rsid w:val="0093652D"/>
    <w:rsid w:val="00937309"/>
    <w:rsid w:val="00937D66"/>
    <w:rsid w:val="0094065A"/>
    <w:rsid w:val="00940FE2"/>
    <w:rsid w:val="009434DC"/>
    <w:rsid w:val="00943E62"/>
    <w:rsid w:val="00945A61"/>
    <w:rsid w:val="0094717D"/>
    <w:rsid w:val="00950154"/>
    <w:rsid w:val="00950C6E"/>
    <w:rsid w:val="00951ECA"/>
    <w:rsid w:val="00953054"/>
    <w:rsid w:val="009531D6"/>
    <w:rsid w:val="00953610"/>
    <w:rsid w:val="009537F3"/>
    <w:rsid w:val="0095382C"/>
    <w:rsid w:val="00953B03"/>
    <w:rsid w:val="009548C1"/>
    <w:rsid w:val="00955A1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311"/>
    <w:rsid w:val="009670E9"/>
    <w:rsid w:val="00970F70"/>
    <w:rsid w:val="00971056"/>
    <w:rsid w:val="0097210F"/>
    <w:rsid w:val="0097252B"/>
    <w:rsid w:val="00972668"/>
    <w:rsid w:val="009727B4"/>
    <w:rsid w:val="00972C36"/>
    <w:rsid w:val="00972DF8"/>
    <w:rsid w:val="009750AA"/>
    <w:rsid w:val="00977D37"/>
    <w:rsid w:val="009813EA"/>
    <w:rsid w:val="0098175C"/>
    <w:rsid w:val="00982DC5"/>
    <w:rsid w:val="009830D3"/>
    <w:rsid w:val="00983B8F"/>
    <w:rsid w:val="0098595E"/>
    <w:rsid w:val="00986073"/>
    <w:rsid w:val="009868A1"/>
    <w:rsid w:val="00990EE2"/>
    <w:rsid w:val="009916D2"/>
    <w:rsid w:val="009917E9"/>
    <w:rsid w:val="009918B3"/>
    <w:rsid w:val="009918B7"/>
    <w:rsid w:val="009918C6"/>
    <w:rsid w:val="0099229C"/>
    <w:rsid w:val="009937CE"/>
    <w:rsid w:val="00994158"/>
    <w:rsid w:val="00994E5F"/>
    <w:rsid w:val="009959DB"/>
    <w:rsid w:val="00995C9F"/>
    <w:rsid w:val="0099752D"/>
    <w:rsid w:val="00997C2A"/>
    <w:rsid w:val="009A02BD"/>
    <w:rsid w:val="009A0358"/>
    <w:rsid w:val="009A0461"/>
    <w:rsid w:val="009A0754"/>
    <w:rsid w:val="009A07CA"/>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732"/>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AFF"/>
    <w:rsid w:val="009F6D34"/>
    <w:rsid w:val="009F74A2"/>
    <w:rsid w:val="009F7BB0"/>
    <w:rsid w:val="00A0054B"/>
    <w:rsid w:val="00A0179F"/>
    <w:rsid w:val="00A01B7D"/>
    <w:rsid w:val="00A02A43"/>
    <w:rsid w:val="00A036C5"/>
    <w:rsid w:val="00A03AD2"/>
    <w:rsid w:val="00A05DA0"/>
    <w:rsid w:val="00A073A0"/>
    <w:rsid w:val="00A07C97"/>
    <w:rsid w:val="00A07D84"/>
    <w:rsid w:val="00A07F09"/>
    <w:rsid w:val="00A10336"/>
    <w:rsid w:val="00A10CE2"/>
    <w:rsid w:val="00A13703"/>
    <w:rsid w:val="00A13811"/>
    <w:rsid w:val="00A15C42"/>
    <w:rsid w:val="00A160C5"/>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110D"/>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BE3"/>
    <w:rsid w:val="00A92E9F"/>
    <w:rsid w:val="00A92EC0"/>
    <w:rsid w:val="00A92EED"/>
    <w:rsid w:val="00A975D5"/>
    <w:rsid w:val="00A9761B"/>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165"/>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4FFA"/>
    <w:rsid w:val="00B154C4"/>
    <w:rsid w:val="00B16296"/>
    <w:rsid w:val="00B16954"/>
    <w:rsid w:val="00B16CC7"/>
    <w:rsid w:val="00B17518"/>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5B40"/>
    <w:rsid w:val="00B966BF"/>
    <w:rsid w:val="00B974B4"/>
    <w:rsid w:val="00BA0012"/>
    <w:rsid w:val="00BA0458"/>
    <w:rsid w:val="00BA0A18"/>
    <w:rsid w:val="00BA28AD"/>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4FFC"/>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189"/>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27B22"/>
    <w:rsid w:val="00C3086E"/>
    <w:rsid w:val="00C315FB"/>
    <w:rsid w:val="00C31713"/>
    <w:rsid w:val="00C317BD"/>
    <w:rsid w:val="00C33193"/>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11A"/>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348E"/>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87F2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133"/>
    <w:rsid w:val="00D10350"/>
    <w:rsid w:val="00D10889"/>
    <w:rsid w:val="00D10AB0"/>
    <w:rsid w:val="00D12402"/>
    <w:rsid w:val="00D12EE7"/>
    <w:rsid w:val="00D1373C"/>
    <w:rsid w:val="00D16090"/>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765BE"/>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5DB4"/>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2C"/>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5B48"/>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6FFA"/>
    <w:rsid w:val="00E2713B"/>
    <w:rsid w:val="00E274D7"/>
    <w:rsid w:val="00E3177E"/>
    <w:rsid w:val="00E32652"/>
    <w:rsid w:val="00E32DDF"/>
    <w:rsid w:val="00E33108"/>
    <w:rsid w:val="00E3387F"/>
    <w:rsid w:val="00E34204"/>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9C5"/>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5DC0"/>
    <w:rsid w:val="00ED7544"/>
    <w:rsid w:val="00EE0293"/>
    <w:rsid w:val="00EE03EC"/>
    <w:rsid w:val="00EE048D"/>
    <w:rsid w:val="00EE0ACB"/>
    <w:rsid w:val="00EE107C"/>
    <w:rsid w:val="00EE228B"/>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15A6"/>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1315"/>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3A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3238"/>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1D25D9"/>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1D25D9"/>
  </w:style>
  <w:style w:type="character" w:styleId="Referenciasutil">
    <w:name w:val="Subtle Reference"/>
    <w:basedOn w:val="Fuentedeprrafopredeter"/>
    <w:uiPriority w:val="31"/>
    <w:qFormat/>
    <w:rsid w:val="00215DB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864852">
      <w:bodyDiv w:val="1"/>
      <w:marLeft w:val="0"/>
      <w:marRight w:val="0"/>
      <w:marTop w:val="0"/>
      <w:marBottom w:val="0"/>
      <w:divBdr>
        <w:top w:val="none" w:sz="0" w:space="0" w:color="auto"/>
        <w:left w:val="none" w:sz="0" w:space="0" w:color="auto"/>
        <w:bottom w:val="none" w:sz="0" w:space="0" w:color="auto"/>
        <w:right w:val="none" w:sz="0" w:space="0" w:color="auto"/>
      </w:divBdr>
    </w:div>
    <w:div w:id="106898953">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0063624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4521857">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8062228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3047196">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7350402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373451">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924034">
      <w:bodyDiv w:val="1"/>
      <w:marLeft w:val="0"/>
      <w:marRight w:val="0"/>
      <w:marTop w:val="0"/>
      <w:marBottom w:val="0"/>
      <w:divBdr>
        <w:top w:val="none" w:sz="0" w:space="0" w:color="auto"/>
        <w:left w:val="none" w:sz="0" w:space="0" w:color="auto"/>
        <w:bottom w:val="none" w:sz="0" w:space="0" w:color="auto"/>
        <w:right w:val="none" w:sz="0" w:space="0" w:color="auto"/>
      </w:divBdr>
    </w:div>
    <w:div w:id="1277102575">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15682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5092065">
      <w:bodyDiv w:val="1"/>
      <w:marLeft w:val="0"/>
      <w:marRight w:val="0"/>
      <w:marTop w:val="0"/>
      <w:marBottom w:val="0"/>
      <w:divBdr>
        <w:top w:val="none" w:sz="0" w:space="0" w:color="auto"/>
        <w:left w:val="none" w:sz="0" w:space="0" w:color="auto"/>
        <w:bottom w:val="none" w:sz="0" w:space="0" w:color="auto"/>
        <w:right w:val="none" w:sz="0" w:space="0" w:color="auto"/>
      </w:divBdr>
    </w:div>
    <w:div w:id="1688797390">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4743096">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3417522">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06827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18983503">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D56F-A868-4831-9708-A78DDD80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14524</Words>
  <Characters>79885</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2023-04-24T20:04:00Z</dcterms:created>
  <dcterms:modified xsi:type="dcterms:W3CDTF">2023-05-04T23:51:00Z</dcterms:modified>
</cp:coreProperties>
</file>