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8700A" w14:textId="3E8447C1" w:rsidR="00323D70" w:rsidRPr="00E46A5D" w:rsidRDefault="00323D70" w:rsidP="00323D70">
      <w:pPr>
        <w:shd w:val="clear" w:color="auto" w:fill="FFFFFF"/>
        <w:spacing w:line="360" w:lineRule="auto"/>
        <w:jc w:val="both"/>
        <w:rPr>
          <w:rFonts w:ascii="Palatino Linotype" w:hAnsi="Palatino Linotype" w:cs="Arial"/>
          <w:color w:val="000000"/>
          <w:lang w:eastAsia="es-MX"/>
        </w:rPr>
      </w:pPr>
      <w:r w:rsidRPr="00E46A5D">
        <w:rPr>
          <w:rFonts w:ascii="Palatino Linotype" w:hAnsi="Palatino Linotype" w:cs="Arial"/>
          <w:color w:val="000000"/>
          <w:lang w:eastAsia="es-MX"/>
        </w:rPr>
        <w:t>Resolución del Pleno del Instituto de Transparencia, Acceso a la Información Pública y Protección de Datos Personales del Estado de Méxic</w:t>
      </w:r>
      <w:bookmarkStart w:id="0" w:name="_GoBack"/>
      <w:bookmarkEnd w:id="0"/>
      <w:r w:rsidRPr="00E46A5D">
        <w:rPr>
          <w:rFonts w:ascii="Palatino Linotype" w:hAnsi="Palatino Linotype" w:cs="Arial"/>
          <w:color w:val="000000"/>
          <w:lang w:eastAsia="es-MX"/>
        </w:rPr>
        <w:t xml:space="preserve">o y Municipios, con domicilio en Metepec, Estado de México, </w:t>
      </w:r>
      <w:r w:rsidR="00E927AF" w:rsidRPr="00E46A5D">
        <w:rPr>
          <w:rFonts w:ascii="Palatino Linotype" w:hAnsi="Palatino Linotype" w:cs="Arial"/>
          <w:color w:val="000000"/>
          <w:lang w:eastAsia="es-MX"/>
        </w:rPr>
        <w:t xml:space="preserve">a </w:t>
      </w:r>
      <w:r w:rsidR="00C46A99" w:rsidRPr="00E46A5D">
        <w:rPr>
          <w:rFonts w:ascii="Palatino Linotype" w:hAnsi="Palatino Linotype" w:cs="Arial"/>
          <w:color w:val="000000"/>
          <w:lang w:eastAsia="es-MX"/>
        </w:rPr>
        <w:t>siete de junio de dos mil veintitrés</w:t>
      </w:r>
      <w:r w:rsidR="00994EA2" w:rsidRPr="00E46A5D">
        <w:rPr>
          <w:rFonts w:ascii="Palatino Linotype" w:hAnsi="Palatino Linotype"/>
        </w:rPr>
        <w:t>.</w:t>
      </w:r>
    </w:p>
    <w:p w14:paraId="29DEF0D2" w14:textId="77777777" w:rsidR="00323D70" w:rsidRPr="00E46A5D" w:rsidRDefault="00323D70" w:rsidP="00323D70">
      <w:pPr>
        <w:shd w:val="clear" w:color="auto" w:fill="FFFFFF"/>
        <w:spacing w:line="360" w:lineRule="auto"/>
        <w:jc w:val="both"/>
        <w:rPr>
          <w:rFonts w:ascii="Palatino Linotype" w:hAnsi="Palatino Linotype" w:cs="Arial"/>
          <w:color w:val="000000"/>
          <w:lang w:eastAsia="es-MX"/>
        </w:rPr>
      </w:pPr>
    </w:p>
    <w:p w14:paraId="3685D366" w14:textId="005C7D49" w:rsidR="00E41A04" w:rsidRPr="00E46A5D" w:rsidRDefault="00E41A04" w:rsidP="00E41A04">
      <w:pPr>
        <w:tabs>
          <w:tab w:val="left" w:pos="1701"/>
        </w:tabs>
        <w:spacing w:line="360" w:lineRule="auto"/>
        <w:jc w:val="both"/>
        <w:rPr>
          <w:rFonts w:ascii="Palatino Linotype" w:hAnsi="Palatino Linotype" w:cs="Arial"/>
          <w:b/>
        </w:rPr>
      </w:pPr>
      <w:r w:rsidRPr="00E46A5D">
        <w:rPr>
          <w:rFonts w:ascii="Palatino Linotype" w:hAnsi="Palatino Linotype" w:cs="Arial"/>
          <w:b/>
          <w:sz w:val="28"/>
          <w:szCs w:val="28"/>
        </w:rPr>
        <w:t>VISTO</w:t>
      </w:r>
      <w:r w:rsidRPr="00E46A5D">
        <w:rPr>
          <w:rFonts w:ascii="Palatino Linotype" w:hAnsi="Palatino Linotype" w:cs="Arial"/>
        </w:rPr>
        <w:t xml:space="preserve"> el expediente electrónico formado con motivo del recurso de revisión con número </w:t>
      </w:r>
      <w:bookmarkStart w:id="1" w:name="_Hlk107776858"/>
      <w:r w:rsidR="00BC72B9" w:rsidRPr="00E46A5D">
        <w:rPr>
          <w:rFonts w:ascii="Palatino Linotype" w:hAnsi="Palatino Linotype" w:cs="Arial"/>
          <w:b/>
          <w:bCs/>
          <w:lang w:eastAsia="es-MX"/>
        </w:rPr>
        <w:t>13955</w:t>
      </w:r>
      <w:r w:rsidRPr="00E46A5D">
        <w:rPr>
          <w:rFonts w:ascii="Palatino Linotype" w:hAnsi="Palatino Linotype" w:cs="Arial"/>
          <w:b/>
          <w:bCs/>
          <w:lang w:eastAsia="es-MX"/>
        </w:rPr>
        <w:t>/INFOEM/IP/RR/2022</w:t>
      </w:r>
      <w:bookmarkEnd w:id="1"/>
      <w:r w:rsidRPr="00E46A5D">
        <w:rPr>
          <w:rFonts w:ascii="Palatino Linotype" w:hAnsi="Palatino Linotype" w:cs="Arial"/>
        </w:rPr>
        <w:t xml:space="preserve">, interpuesto por el </w:t>
      </w:r>
      <w:r w:rsidRPr="00E46A5D">
        <w:rPr>
          <w:rFonts w:ascii="Palatino Linotype" w:hAnsi="Palatino Linotype" w:cs="Arial"/>
          <w:b/>
          <w:bCs/>
        </w:rPr>
        <w:t xml:space="preserve">C. </w:t>
      </w:r>
      <w:r w:rsidR="004C1FF8">
        <w:rPr>
          <w:rFonts w:ascii="Palatino Linotype" w:hAnsi="Palatino Linotype" w:cs="Arial"/>
          <w:b/>
          <w:bCs/>
        </w:rPr>
        <w:t>XXXXXXXXXXXX</w:t>
      </w:r>
      <w:r w:rsidRPr="00E46A5D">
        <w:rPr>
          <w:rFonts w:ascii="Palatino Linotype" w:hAnsi="Palatino Linotype" w:cs="Arial"/>
        </w:rPr>
        <w:t>,</w:t>
      </w:r>
      <w:r w:rsidRPr="00E46A5D">
        <w:rPr>
          <w:rFonts w:ascii="Palatino Linotype" w:hAnsi="Palatino Linotype" w:cs="Arial"/>
          <w:b/>
        </w:rPr>
        <w:t xml:space="preserve"> </w:t>
      </w:r>
      <w:r w:rsidRPr="00E46A5D">
        <w:rPr>
          <w:rFonts w:ascii="Palatino Linotype" w:hAnsi="Palatino Linotype" w:cs="Arial"/>
        </w:rPr>
        <w:t xml:space="preserve">en lo sucesivo </w:t>
      </w:r>
      <w:r w:rsidRPr="00E46A5D">
        <w:rPr>
          <w:rFonts w:ascii="Palatino Linotype" w:hAnsi="Palatino Linotype" w:cs="Arial"/>
          <w:b/>
          <w:bCs/>
        </w:rPr>
        <w:t xml:space="preserve">El </w:t>
      </w:r>
      <w:r w:rsidRPr="00E46A5D">
        <w:rPr>
          <w:rFonts w:ascii="Palatino Linotype" w:hAnsi="Palatino Linotype" w:cs="Arial"/>
          <w:b/>
        </w:rPr>
        <w:t>Recurrente</w:t>
      </w:r>
      <w:r w:rsidRPr="00E46A5D">
        <w:rPr>
          <w:rFonts w:ascii="Palatino Linotype" w:hAnsi="Palatino Linotype" w:cs="Arial"/>
        </w:rPr>
        <w:t xml:space="preserve">, en contra de la falta de respuesta del </w:t>
      </w:r>
      <w:r w:rsidR="00BC72B9" w:rsidRPr="00E46A5D">
        <w:rPr>
          <w:rFonts w:ascii="Palatino Linotype" w:hAnsi="Palatino Linotype" w:cs="Arial"/>
          <w:b/>
        </w:rPr>
        <w:t>Ayuntamiento de Ecatepec de Morelos</w:t>
      </w:r>
      <w:r w:rsidRPr="00E46A5D">
        <w:rPr>
          <w:rFonts w:ascii="Palatino Linotype" w:hAnsi="Palatino Linotype" w:cs="Arial"/>
          <w:b/>
        </w:rPr>
        <w:t xml:space="preserve">, </w:t>
      </w:r>
      <w:r w:rsidRPr="00E46A5D">
        <w:rPr>
          <w:rFonts w:ascii="Palatino Linotype" w:hAnsi="Palatino Linotype" w:cs="Arial"/>
        </w:rPr>
        <w:t>en lo subsecuente</w:t>
      </w:r>
      <w:r w:rsidRPr="00E46A5D">
        <w:rPr>
          <w:rFonts w:ascii="Palatino Linotype" w:hAnsi="Palatino Linotype" w:cs="Arial"/>
          <w:b/>
        </w:rPr>
        <w:t xml:space="preserve"> el Sujeto Obligado, </w:t>
      </w:r>
      <w:r w:rsidRPr="00E46A5D">
        <w:rPr>
          <w:rFonts w:ascii="Palatino Linotype" w:hAnsi="Palatino Linotype" w:cs="Arial"/>
        </w:rPr>
        <w:t>se procede a dictar la presente resolución.</w:t>
      </w:r>
    </w:p>
    <w:p w14:paraId="470BC2B3" w14:textId="77777777" w:rsidR="00E41A04" w:rsidRPr="00E46A5D" w:rsidRDefault="00E41A04" w:rsidP="00E41A04">
      <w:pPr>
        <w:tabs>
          <w:tab w:val="left" w:pos="6960"/>
        </w:tabs>
        <w:spacing w:line="360" w:lineRule="auto"/>
        <w:jc w:val="both"/>
        <w:rPr>
          <w:rFonts w:ascii="Palatino Linotype" w:hAnsi="Palatino Linotype" w:cs="Arial"/>
        </w:rPr>
      </w:pPr>
    </w:p>
    <w:p w14:paraId="29393448" w14:textId="77777777" w:rsidR="00E41A04" w:rsidRPr="00E46A5D" w:rsidRDefault="00E41A04" w:rsidP="00E41A04">
      <w:pPr>
        <w:spacing w:line="360" w:lineRule="auto"/>
        <w:jc w:val="center"/>
        <w:rPr>
          <w:rFonts w:ascii="Palatino Linotype" w:hAnsi="Palatino Linotype" w:cs="Arial"/>
          <w:b/>
          <w:sz w:val="28"/>
          <w:szCs w:val="28"/>
        </w:rPr>
      </w:pPr>
      <w:r w:rsidRPr="00E46A5D">
        <w:rPr>
          <w:rFonts w:ascii="Palatino Linotype" w:hAnsi="Palatino Linotype" w:cs="Arial"/>
          <w:b/>
          <w:sz w:val="28"/>
          <w:szCs w:val="28"/>
        </w:rPr>
        <w:t>A N T E C E D E N T E S</w:t>
      </w:r>
    </w:p>
    <w:p w14:paraId="12976D2D" w14:textId="77777777" w:rsidR="00E41A04" w:rsidRPr="00E46A5D" w:rsidRDefault="00E41A04" w:rsidP="00E41A04">
      <w:pPr>
        <w:spacing w:line="360" w:lineRule="auto"/>
        <w:rPr>
          <w:rFonts w:ascii="Palatino Linotype" w:hAnsi="Palatino Linotype" w:cs="Arial"/>
          <w:b/>
        </w:rPr>
      </w:pPr>
    </w:p>
    <w:p w14:paraId="6EDFC305" w14:textId="77777777" w:rsidR="00217837" w:rsidRPr="00E46A5D" w:rsidRDefault="00E41A04" w:rsidP="00E41A04">
      <w:pPr>
        <w:spacing w:line="360" w:lineRule="auto"/>
        <w:jc w:val="both"/>
        <w:rPr>
          <w:rFonts w:ascii="Palatino Linotype" w:hAnsi="Palatino Linotype" w:cs="Arial"/>
          <w:b/>
          <w:sz w:val="28"/>
          <w:szCs w:val="28"/>
        </w:rPr>
      </w:pPr>
      <w:r w:rsidRPr="00E46A5D">
        <w:rPr>
          <w:rFonts w:ascii="Palatino Linotype" w:hAnsi="Palatino Linotype" w:cs="Arial"/>
          <w:b/>
          <w:sz w:val="28"/>
          <w:szCs w:val="28"/>
        </w:rPr>
        <w:t xml:space="preserve">PRIMERO. </w:t>
      </w:r>
      <w:r w:rsidR="00217837" w:rsidRPr="00E46A5D">
        <w:rPr>
          <w:rFonts w:ascii="Palatino Linotype" w:hAnsi="Palatino Linotype" w:cs="Arial"/>
          <w:b/>
          <w:sz w:val="28"/>
          <w:szCs w:val="28"/>
        </w:rPr>
        <w:t xml:space="preserve"> De la solicitud de información. </w:t>
      </w:r>
    </w:p>
    <w:p w14:paraId="5644019B" w14:textId="19A513FF" w:rsidR="00E41A04" w:rsidRPr="00E46A5D" w:rsidRDefault="00E41A04" w:rsidP="00E41A04">
      <w:pPr>
        <w:spacing w:line="360" w:lineRule="auto"/>
        <w:jc w:val="both"/>
        <w:rPr>
          <w:rFonts w:ascii="Palatino Linotype" w:hAnsi="Palatino Linotype" w:cs="Arial"/>
        </w:rPr>
      </w:pPr>
      <w:r w:rsidRPr="00E46A5D">
        <w:rPr>
          <w:rFonts w:ascii="Palatino Linotype" w:hAnsi="Palatino Linotype" w:cs="Arial"/>
        </w:rPr>
        <w:t>Con fecha dieciséis de agosto de dos mil veintidós, el</w:t>
      </w:r>
      <w:r w:rsidRPr="00E46A5D">
        <w:rPr>
          <w:rFonts w:ascii="Palatino Linotype" w:hAnsi="Palatino Linotype" w:cs="Arial"/>
          <w:b/>
        </w:rPr>
        <w:t xml:space="preserve"> Recurrente</w:t>
      </w:r>
      <w:r w:rsidRPr="00E46A5D">
        <w:rPr>
          <w:rFonts w:ascii="Palatino Linotype" w:hAnsi="Palatino Linotype" w:cs="Arial"/>
        </w:rPr>
        <w:t xml:space="preserve"> presentó a través del Sistema de Acceso a la Información Mexiquense, en lo posterior el </w:t>
      </w:r>
      <w:r w:rsidRPr="00E46A5D">
        <w:rPr>
          <w:rFonts w:ascii="Palatino Linotype" w:hAnsi="Palatino Linotype" w:cs="Arial"/>
          <w:b/>
        </w:rPr>
        <w:t>SAIMEX</w:t>
      </w:r>
      <w:r w:rsidRPr="00E46A5D">
        <w:rPr>
          <w:rFonts w:ascii="Palatino Linotype" w:hAnsi="Palatino Linotype" w:cs="Arial"/>
        </w:rPr>
        <w:t xml:space="preserve">, ante </w:t>
      </w:r>
      <w:r w:rsidRPr="00E46A5D">
        <w:rPr>
          <w:rFonts w:ascii="Palatino Linotype" w:hAnsi="Palatino Linotype" w:cs="Arial"/>
          <w:b/>
        </w:rPr>
        <w:t>el Sujeto Obligado</w:t>
      </w:r>
      <w:r w:rsidRPr="00E46A5D">
        <w:rPr>
          <w:rFonts w:ascii="Palatino Linotype" w:hAnsi="Palatino Linotype" w:cs="Arial"/>
        </w:rPr>
        <w:t xml:space="preserve">, solicitud de acceso a la información pública registrada bajo el número </w:t>
      </w:r>
      <w:r w:rsidR="00BC72B9" w:rsidRPr="00E46A5D">
        <w:rPr>
          <w:rFonts w:ascii="Palatino Linotype" w:hAnsi="Palatino Linotype"/>
          <w:b/>
          <w:bCs/>
        </w:rPr>
        <w:t>00739/ECATEPEC/IP/2022</w:t>
      </w:r>
      <w:r w:rsidRPr="00E46A5D">
        <w:rPr>
          <w:rFonts w:ascii="Palatino Linotype" w:hAnsi="Palatino Linotype"/>
          <w:b/>
          <w:bCs/>
        </w:rPr>
        <w:t xml:space="preserve">, </w:t>
      </w:r>
      <w:r w:rsidRPr="00E46A5D">
        <w:rPr>
          <w:rFonts w:ascii="Palatino Linotype" w:hAnsi="Palatino Linotype" w:cs="Arial"/>
        </w:rPr>
        <w:t>mediante la cual solicitó información en el tenor siguiente:</w:t>
      </w:r>
    </w:p>
    <w:p w14:paraId="09FE823C" w14:textId="77777777" w:rsidR="00E41A04" w:rsidRPr="00E46A5D" w:rsidRDefault="00E41A04" w:rsidP="00E41A04">
      <w:pPr>
        <w:tabs>
          <w:tab w:val="left" w:pos="5647"/>
        </w:tabs>
        <w:spacing w:line="360" w:lineRule="auto"/>
        <w:ind w:left="567" w:right="850"/>
        <w:jc w:val="both"/>
        <w:rPr>
          <w:rFonts w:ascii="Palatino Linotype" w:hAnsi="Palatino Linotype"/>
          <w:i/>
        </w:rPr>
      </w:pPr>
    </w:p>
    <w:p w14:paraId="03D6F2FF" w14:textId="5C8989DA" w:rsidR="00E41A04" w:rsidRPr="00E46A5D" w:rsidRDefault="00E41A04" w:rsidP="00E41A04">
      <w:pPr>
        <w:tabs>
          <w:tab w:val="left" w:pos="5647"/>
        </w:tabs>
        <w:spacing w:line="360" w:lineRule="auto"/>
        <w:ind w:left="567" w:right="-2"/>
        <w:jc w:val="both"/>
        <w:rPr>
          <w:rFonts w:ascii="Palatino Linotype" w:hAnsi="Palatino Linotype"/>
          <w:b/>
          <w:bCs/>
          <w:i/>
          <w:iCs/>
        </w:rPr>
      </w:pPr>
      <w:r w:rsidRPr="00E46A5D">
        <w:rPr>
          <w:rFonts w:ascii="Palatino Linotype" w:hAnsi="Palatino Linotype"/>
          <w:i/>
          <w:iCs/>
          <w:color w:val="000000"/>
        </w:rPr>
        <w:t>“</w:t>
      </w:r>
      <w:r w:rsidR="00BC72B9" w:rsidRPr="00E46A5D">
        <w:rPr>
          <w:rFonts w:ascii="Palatino Linotype" w:hAnsi="Palatino Linotype"/>
          <w:i/>
          <w:iCs/>
          <w:color w:val="000000"/>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w:t>
      </w:r>
      <w:r w:rsidR="00BC72B9" w:rsidRPr="00E46A5D">
        <w:rPr>
          <w:rFonts w:ascii="Palatino Linotype" w:hAnsi="Palatino Linotype"/>
          <w:i/>
          <w:iCs/>
          <w:color w:val="000000"/>
        </w:rPr>
        <w:lastRenderedPageBreak/>
        <w:t xml:space="preserve">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w:t>
      </w:r>
      <w:r w:rsidR="00BC72B9" w:rsidRPr="00E46A5D">
        <w:rPr>
          <w:rFonts w:ascii="Palatino Linotype" w:hAnsi="Palatino Linotype"/>
          <w:i/>
          <w:iCs/>
          <w:color w:val="000000"/>
        </w:rPr>
        <w:lastRenderedPageBreak/>
        <w:t>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E46A5D">
        <w:rPr>
          <w:rFonts w:ascii="Palatino Linotype" w:hAnsi="Palatino Linotype"/>
          <w:i/>
          <w:iCs/>
          <w:color w:val="000000"/>
        </w:rPr>
        <w:t>”</w:t>
      </w:r>
      <w:r w:rsidRPr="00E46A5D">
        <w:rPr>
          <w:rFonts w:ascii="Palatino Linotype" w:hAnsi="Palatino Linotype"/>
          <w:i/>
        </w:rPr>
        <w:t xml:space="preserve"> </w:t>
      </w:r>
      <w:r w:rsidRPr="00E46A5D">
        <w:rPr>
          <w:rFonts w:ascii="Palatino Linotype" w:hAnsi="Palatino Linotype"/>
          <w:b/>
          <w:bCs/>
          <w:i/>
        </w:rPr>
        <w:t>[Sic]</w:t>
      </w:r>
    </w:p>
    <w:p w14:paraId="6834C0C7" w14:textId="77777777" w:rsidR="00E41A04" w:rsidRPr="00E46A5D" w:rsidRDefault="00E41A04" w:rsidP="00E41A04">
      <w:pPr>
        <w:spacing w:line="360" w:lineRule="auto"/>
        <w:jc w:val="both"/>
        <w:rPr>
          <w:rFonts w:ascii="Palatino Linotype" w:hAnsi="Palatino Linotype" w:cs="Arial"/>
          <w:b/>
        </w:rPr>
      </w:pPr>
    </w:p>
    <w:p w14:paraId="4AD48F93" w14:textId="77777777" w:rsidR="00E41A04" w:rsidRPr="00E46A5D" w:rsidRDefault="00E41A04" w:rsidP="00E41A04">
      <w:pPr>
        <w:spacing w:line="360" w:lineRule="auto"/>
        <w:jc w:val="both"/>
        <w:rPr>
          <w:rFonts w:ascii="Palatino Linotype" w:hAnsi="Palatino Linotype"/>
          <w:iCs/>
        </w:rPr>
      </w:pPr>
      <w:r w:rsidRPr="00E46A5D">
        <w:rPr>
          <w:rFonts w:ascii="Palatino Linotype" w:hAnsi="Palatino Linotype"/>
          <w:b/>
          <w:lang w:val="es-ES_tradnl"/>
        </w:rPr>
        <w:t>Modalidad de entrega:</w:t>
      </w:r>
      <w:r w:rsidRPr="00E46A5D">
        <w:rPr>
          <w:rFonts w:ascii="Palatino Linotype" w:hAnsi="Palatino Linotype"/>
          <w:lang w:val="es-ES_tradnl"/>
        </w:rPr>
        <w:t xml:space="preserve"> </w:t>
      </w:r>
      <w:r w:rsidRPr="00E46A5D">
        <w:rPr>
          <w:rFonts w:ascii="Palatino Linotype" w:hAnsi="Palatino Linotype"/>
        </w:rPr>
        <w:t>A</w:t>
      </w:r>
      <w:r w:rsidRPr="00E46A5D">
        <w:rPr>
          <w:rFonts w:ascii="Palatino Linotype" w:hAnsi="Palatino Linotype"/>
          <w:iCs/>
        </w:rPr>
        <w:t xml:space="preserve"> través del SAIMEX</w:t>
      </w:r>
    </w:p>
    <w:p w14:paraId="5794C8DA" w14:textId="77777777" w:rsidR="00E41A04" w:rsidRPr="00E46A5D" w:rsidRDefault="00E41A04" w:rsidP="00E41A04">
      <w:pPr>
        <w:spacing w:line="360" w:lineRule="auto"/>
        <w:jc w:val="both"/>
        <w:rPr>
          <w:rFonts w:ascii="Palatino Linotype" w:hAnsi="Palatino Linotype" w:cs="Arial"/>
          <w:b/>
          <w:sz w:val="28"/>
          <w:szCs w:val="28"/>
          <w:lang w:val="es-ES_tradnl"/>
        </w:rPr>
      </w:pPr>
    </w:p>
    <w:p w14:paraId="52B8D02C" w14:textId="77777777" w:rsidR="00217837" w:rsidRPr="00E46A5D" w:rsidRDefault="00E41A04" w:rsidP="00E41A04">
      <w:pPr>
        <w:spacing w:line="360" w:lineRule="auto"/>
        <w:jc w:val="both"/>
        <w:rPr>
          <w:rFonts w:ascii="Palatino Linotype" w:hAnsi="Palatino Linotype" w:cs="Arial"/>
          <w:b/>
          <w:bCs/>
          <w:sz w:val="28"/>
          <w:szCs w:val="28"/>
        </w:rPr>
      </w:pPr>
      <w:r w:rsidRPr="00E46A5D">
        <w:rPr>
          <w:rFonts w:ascii="Palatino Linotype" w:hAnsi="Palatino Linotype" w:cs="Arial"/>
          <w:b/>
          <w:sz w:val="28"/>
          <w:szCs w:val="28"/>
        </w:rPr>
        <w:t xml:space="preserve">SEGUNDO. </w:t>
      </w:r>
      <w:r w:rsidR="00217837" w:rsidRPr="00E46A5D">
        <w:rPr>
          <w:rFonts w:ascii="Palatino Linotype" w:hAnsi="Palatino Linotype" w:cs="Arial"/>
          <w:b/>
          <w:bCs/>
          <w:sz w:val="28"/>
          <w:szCs w:val="28"/>
        </w:rPr>
        <w:t>De la respuesta del Sujeto Obligado.</w:t>
      </w:r>
    </w:p>
    <w:p w14:paraId="2436419F" w14:textId="7836CCAD" w:rsidR="00BC72B9" w:rsidRPr="00E46A5D" w:rsidRDefault="00BC72B9" w:rsidP="00BC72B9">
      <w:pPr>
        <w:spacing w:before="240" w:line="360" w:lineRule="auto"/>
        <w:jc w:val="both"/>
        <w:rPr>
          <w:rFonts w:ascii="Palatino Linotype" w:hAnsi="Palatino Linotype" w:cs="Arial"/>
        </w:rPr>
      </w:pPr>
      <w:r w:rsidRPr="00E46A5D">
        <w:rPr>
          <w:rFonts w:ascii="Palatino Linotype" w:hAnsi="Palatino Linotype" w:cs="Arial"/>
        </w:rPr>
        <w:t xml:space="preserve">En el expediente electrónico </w:t>
      </w:r>
      <w:r w:rsidRPr="00E46A5D">
        <w:rPr>
          <w:rFonts w:ascii="Palatino Linotype" w:hAnsi="Palatino Linotype" w:cs="Arial"/>
          <w:b/>
        </w:rPr>
        <w:t xml:space="preserve">SAIMEX, </w:t>
      </w:r>
      <w:r w:rsidRPr="00E46A5D">
        <w:rPr>
          <w:rFonts w:ascii="Palatino Linotype" w:hAnsi="Palatino Linotype" w:cs="Arial"/>
        </w:rPr>
        <w:t xml:space="preserve">se aprecia que el veintitrés de agosto de los corrientes, </w:t>
      </w:r>
      <w:r w:rsidRPr="00E46A5D">
        <w:rPr>
          <w:rFonts w:ascii="Palatino Linotype" w:hAnsi="Palatino Linotype" w:cs="Arial"/>
          <w:b/>
          <w:bCs/>
        </w:rPr>
        <w:t xml:space="preserve">El Sujeto Obligado </w:t>
      </w:r>
      <w:r w:rsidRPr="00E46A5D">
        <w:rPr>
          <w:rFonts w:ascii="Palatino Linotype" w:hAnsi="Palatino Linotype" w:cs="Arial"/>
        </w:rPr>
        <w:t>dio respuesta a la solicitud de información en los siguientes términos:</w:t>
      </w:r>
    </w:p>
    <w:p w14:paraId="2D521A45" w14:textId="77777777" w:rsidR="00BC72B9" w:rsidRPr="00E46A5D" w:rsidRDefault="00BC72B9" w:rsidP="00BC72B9">
      <w:pPr>
        <w:pStyle w:val="Citas"/>
        <w:jc w:val="right"/>
      </w:pPr>
      <w:r w:rsidRPr="00E46A5D">
        <w:t>“Folio de la solicitud: 00739/ECATEPEC/IP/2022</w:t>
      </w:r>
    </w:p>
    <w:p w14:paraId="41C68456" w14:textId="77777777" w:rsidR="00BC72B9" w:rsidRPr="00E46A5D" w:rsidRDefault="00BC72B9" w:rsidP="00BC72B9">
      <w:pPr>
        <w:pStyle w:val="Citas"/>
      </w:pPr>
      <w:r w:rsidRPr="00E46A5D">
        <w:t xml:space="preserve">Este H. Ayuntamiento Constitucional de Ecatepec de Morelos, informa que no es Sujeto Obligado para dar atención a su requerimiento, por lo que le sugerimos ingrese nuevamente su solicitud en el apartado sujeto obligado del cual requiere la información deberá seleccionar la opción de Municipios y del listado que el sistema despliega con la dependencia a elegir: por lo que le sugerimos dirija su petición al Sistema Municipal “DIF” Ecatepec, al área del Centro de Atención Canina Ecatepec. Así mismo le informamos que puede consultar los siguientes links: https://difecatepec.gob.mx/ https://difecatepec.gob.mx/?s=centro+de+atenci%C3%B3n+canina Lo anterior de acuerdo a los siguientes decretos: • Decreto número 10 La H. XLIX Legislatura del Estado de México, • </w:t>
      </w:r>
      <w:proofErr w:type="spellStart"/>
      <w:r w:rsidRPr="00E46A5D">
        <w:t>D e</w:t>
      </w:r>
      <w:proofErr w:type="spellEnd"/>
      <w:r w:rsidRPr="00E46A5D">
        <w:t xml:space="preserve"> c r e t a: Ley que crea los Organismos Públicos Descentralizados de Asistencia Social, de carácter Municipal, denominados </w:t>
      </w:r>
      <w:r w:rsidRPr="00E46A5D">
        <w:lastRenderedPageBreak/>
        <w:t>"Sistemas Municipales para el Desarrollo Integral de la Familia". Toda vez que la antes mencionada es la dependencia encargada de brindarle atención a su requerimiento.</w:t>
      </w:r>
    </w:p>
    <w:p w14:paraId="77CFA4B7" w14:textId="77777777" w:rsidR="00BC72B9" w:rsidRPr="00E46A5D" w:rsidRDefault="00BC72B9" w:rsidP="00BC72B9">
      <w:pPr>
        <w:pStyle w:val="Citas"/>
      </w:pPr>
      <w:r w:rsidRPr="00E46A5D">
        <w:t>ATENTAMENTE</w:t>
      </w:r>
    </w:p>
    <w:p w14:paraId="6150EEEE" w14:textId="73EEF9A3" w:rsidR="00BC72B9" w:rsidRPr="00E46A5D" w:rsidRDefault="00BC72B9" w:rsidP="00BC72B9">
      <w:pPr>
        <w:pStyle w:val="Citas"/>
        <w:rPr>
          <w:b/>
          <w:bCs/>
        </w:rPr>
      </w:pPr>
      <w:r w:rsidRPr="00E46A5D">
        <w:t xml:space="preserve">Lic. </w:t>
      </w:r>
      <w:proofErr w:type="spellStart"/>
      <w:r w:rsidRPr="00E46A5D">
        <w:t>Brianda</w:t>
      </w:r>
      <w:proofErr w:type="spellEnd"/>
      <w:r w:rsidRPr="00E46A5D">
        <w:t xml:space="preserve"> Eunice </w:t>
      </w:r>
      <w:proofErr w:type="spellStart"/>
      <w:r w:rsidRPr="00E46A5D">
        <w:t>Iberri</w:t>
      </w:r>
      <w:proofErr w:type="spellEnd"/>
      <w:r w:rsidRPr="00E46A5D">
        <w:t xml:space="preserve"> Estrada” </w:t>
      </w:r>
      <w:r w:rsidRPr="00E46A5D">
        <w:rPr>
          <w:b/>
          <w:bCs/>
        </w:rPr>
        <w:t>(Sic)</w:t>
      </w:r>
    </w:p>
    <w:p w14:paraId="01EA33DB" w14:textId="46F75A19" w:rsidR="00E41A04" w:rsidRPr="00E46A5D" w:rsidRDefault="00BC72B9" w:rsidP="00BC72B9">
      <w:pPr>
        <w:spacing w:line="360" w:lineRule="auto"/>
        <w:jc w:val="both"/>
        <w:rPr>
          <w:rFonts w:ascii="Palatino Linotype" w:hAnsi="Palatino Linotype" w:cs="Arial"/>
        </w:rPr>
      </w:pPr>
      <w:r w:rsidRPr="00E46A5D">
        <w:rPr>
          <w:rFonts w:ascii="Palatino Linotype" w:hAnsi="Palatino Linotype" w:cs="Arial"/>
        </w:rPr>
        <w:t xml:space="preserve">A mayor abundamiento, se advierte que </w:t>
      </w:r>
      <w:r w:rsidRPr="00E46A5D">
        <w:rPr>
          <w:rFonts w:ascii="Palatino Linotype" w:hAnsi="Palatino Linotype" w:cs="Arial"/>
          <w:b/>
          <w:bCs/>
        </w:rPr>
        <w:t xml:space="preserve">El Sujeto Obligado </w:t>
      </w:r>
      <w:r w:rsidRPr="00E46A5D">
        <w:rPr>
          <w:rFonts w:ascii="Palatino Linotype" w:hAnsi="Palatino Linotype" w:cs="Arial"/>
        </w:rPr>
        <w:t xml:space="preserve">adjuntó el documento electrónico </w:t>
      </w:r>
      <w:r w:rsidRPr="00E46A5D">
        <w:rPr>
          <w:rFonts w:ascii="Palatino Linotype" w:hAnsi="Palatino Linotype" w:cs="Arial"/>
          <w:b/>
          <w:bCs/>
        </w:rPr>
        <w:t xml:space="preserve">“739.pdf”, </w:t>
      </w:r>
      <w:r w:rsidRPr="00E46A5D">
        <w:rPr>
          <w:rFonts w:ascii="Palatino Linotype" w:hAnsi="Palatino Linotype" w:cs="Arial"/>
        </w:rPr>
        <w:t>mismo que se tiene por reproducido en virtud de que será materia de análisis en el considerando respectivo.</w:t>
      </w:r>
      <w:r w:rsidR="00E41A04" w:rsidRPr="00E46A5D">
        <w:rPr>
          <w:rFonts w:ascii="Palatino Linotype" w:hAnsi="Palatino Linotype" w:cs="Arial"/>
        </w:rPr>
        <w:t xml:space="preserve"> </w:t>
      </w:r>
    </w:p>
    <w:p w14:paraId="10D4182D" w14:textId="77777777" w:rsidR="00E41A04" w:rsidRPr="00E46A5D" w:rsidRDefault="00E41A04" w:rsidP="00E41A04">
      <w:pPr>
        <w:spacing w:line="360" w:lineRule="auto"/>
        <w:jc w:val="both"/>
        <w:rPr>
          <w:rFonts w:ascii="Palatino Linotype" w:hAnsi="Palatino Linotype" w:cs="Arial"/>
        </w:rPr>
      </w:pPr>
    </w:p>
    <w:p w14:paraId="663470E7" w14:textId="078CCFCF" w:rsidR="00217837" w:rsidRPr="00E46A5D" w:rsidRDefault="00E41A04" w:rsidP="00E41A04">
      <w:pPr>
        <w:spacing w:line="360" w:lineRule="auto"/>
        <w:jc w:val="both"/>
        <w:rPr>
          <w:rFonts w:ascii="Palatino Linotype" w:hAnsi="Palatino Linotype" w:cs="Arial"/>
          <w:sz w:val="28"/>
          <w:szCs w:val="28"/>
        </w:rPr>
      </w:pPr>
      <w:r w:rsidRPr="00E46A5D">
        <w:rPr>
          <w:rFonts w:ascii="Palatino Linotype" w:hAnsi="Palatino Linotype" w:cs="Arial"/>
          <w:b/>
          <w:sz w:val="28"/>
          <w:szCs w:val="28"/>
        </w:rPr>
        <w:t>TERCERO</w:t>
      </w:r>
      <w:r w:rsidRPr="00E46A5D">
        <w:rPr>
          <w:rFonts w:ascii="Palatino Linotype" w:hAnsi="Palatino Linotype" w:cs="Arial"/>
          <w:sz w:val="28"/>
          <w:szCs w:val="28"/>
        </w:rPr>
        <w:t xml:space="preserve">. </w:t>
      </w:r>
      <w:r w:rsidR="00217837" w:rsidRPr="00E46A5D">
        <w:rPr>
          <w:rFonts w:ascii="Palatino Linotype" w:hAnsi="Palatino Linotype" w:cs="Arial"/>
          <w:b/>
          <w:bCs/>
          <w:sz w:val="28"/>
          <w:szCs w:val="28"/>
        </w:rPr>
        <w:t>Del recurso de revisión</w:t>
      </w:r>
    </w:p>
    <w:p w14:paraId="33B031FE" w14:textId="3634D345" w:rsidR="00E41A04" w:rsidRPr="00E46A5D" w:rsidRDefault="00E41A04" w:rsidP="00E41A04">
      <w:pPr>
        <w:spacing w:line="360" w:lineRule="auto"/>
        <w:jc w:val="both"/>
        <w:rPr>
          <w:rFonts w:ascii="Palatino Linotype" w:hAnsi="Palatino Linotype" w:cs="Arial"/>
        </w:rPr>
      </w:pPr>
      <w:r w:rsidRPr="00E46A5D">
        <w:rPr>
          <w:rFonts w:ascii="Palatino Linotype" w:hAnsi="Palatino Linotype" w:cs="Arial"/>
        </w:rPr>
        <w:t xml:space="preserve">Inconforme ante la falta de respuesta por parte del </w:t>
      </w:r>
      <w:r w:rsidRPr="00E46A5D">
        <w:rPr>
          <w:rFonts w:ascii="Palatino Linotype" w:hAnsi="Palatino Linotype" w:cs="Arial"/>
          <w:b/>
        </w:rPr>
        <w:t>Sujeto Obligado</w:t>
      </w:r>
      <w:r w:rsidRPr="00E46A5D">
        <w:rPr>
          <w:rFonts w:ascii="Palatino Linotype" w:hAnsi="Palatino Linotype" w:cs="Arial"/>
        </w:rPr>
        <w:t xml:space="preserve">, el ahora </w:t>
      </w:r>
      <w:r w:rsidRPr="00E46A5D">
        <w:rPr>
          <w:rFonts w:ascii="Palatino Linotype" w:hAnsi="Palatino Linotype" w:cs="Arial"/>
          <w:b/>
        </w:rPr>
        <w:t>Recurrente</w:t>
      </w:r>
      <w:r w:rsidRPr="00E46A5D">
        <w:rPr>
          <w:rFonts w:ascii="Palatino Linotype" w:hAnsi="Palatino Linotype" w:cs="Arial"/>
        </w:rPr>
        <w:t xml:space="preserve"> en fecha </w:t>
      </w:r>
      <w:r w:rsidR="00BC72B9" w:rsidRPr="00E46A5D">
        <w:rPr>
          <w:rFonts w:ascii="Palatino Linotype" w:hAnsi="Palatino Linotype" w:cs="Arial"/>
        </w:rPr>
        <w:t xml:space="preserve">veintinueve de agosto </w:t>
      </w:r>
      <w:r w:rsidRPr="00E46A5D">
        <w:rPr>
          <w:rFonts w:ascii="Palatino Linotype" w:hAnsi="Palatino Linotype" w:cs="Arial"/>
        </w:rPr>
        <w:t>de dos mil veintidós, interpuso el recurso de revisión, que fue registrado</w:t>
      </w:r>
      <w:r w:rsidRPr="00E46A5D">
        <w:rPr>
          <w:rFonts w:ascii="Palatino Linotype" w:hAnsi="Palatino Linotype" w:cs="Arial"/>
          <w:b/>
        </w:rPr>
        <w:t xml:space="preserve"> </w:t>
      </w:r>
      <w:r w:rsidRPr="00E46A5D">
        <w:rPr>
          <w:rFonts w:ascii="Palatino Linotype" w:hAnsi="Palatino Linotype" w:cs="Arial"/>
        </w:rPr>
        <w:t xml:space="preserve">en el sistema electrónico con número de expediente </w:t>
      </w:r>
      <w:bookmarkStart w:id="2" w:name="_Hlk107778012"/>
      <w:r w:rsidR="00BC72B9" w:rsidRPr="00E46A5D">
        <w:rPr>
          <w:rFonts w:ascii="Palatino Linotype" w:hAnsi="Palatino Linotype" w:cs="Arial"/>
          <w:b/>
          <w:bCs/>
          <w:lang w:eastAsia="es-MX"/>
        </w:rPr>
        <w:t>13955</w:t>
      </w:r>
      <w:r w:rsidRPr="00E46A5D">
        <w:rPr>
          <w:rFonts w:ascii="Palatino Linotype" w:hAnsi="Palatino Linotype" w:cs="Arial"/>
          <w:b/>
          <w:bCs/>
          <w:lang w:eastAsia="es-MX"/>
        </w:rPr>
        <w:t>/INFOEM/IP/RR/2022</w:t>
      </w:r>
      <w:bookmarkEnd w:id="2"/>
      <w:r w:rsidRPr="00E46A5D">
        <w:rPr>
          <w:rFonts w:ascii="Palatino Linotype" w:hAnsi="Palatino Linotype"/>
        </w:rPr>
        <w:t>,</w:t>
      </w:r>
      <w:r w:rsidRPr="00E46A5D">
        <w:rPr>
          <w:rFonts w:ascii="Palatino Linotype" w:hAnsi="Palatino Linotype"/>
          <w:b/>
          <w:bCs/>
        </w:rPr>
        <w:t xml:space="preserve"> </w:t>
      </w:r>
      <w:r w:rsidRPr="00E46A5D">
        <w:rPr>
          <w:rFonts w:ascii="Palatino Linotype" w:hAnsi="Palatino Linotype" w:cs="Arial"/>
        </w:rPr>
        <w:t>aduciendo como acto impugnado y razones o motivos de inconformidad, los siguientes:</w:t>
      </w:r>
    </w:p>
    <w:p w14:paraId="097ABE3C" w14:textId="77777777" w:rsidR="00E41A04" w:rsidRPr="00E46A5D" w:rsidRDefault="00E41A04" w:rsidP="00E41A04">
      <w:pPr>
        <w:pStyle w:val="Prrafodelista"/>
        <w:spacing w:line="360" w:lineRule="auto"/>
        <w:ind w:left="0"/>
        <w:jc w:val="both"/>
        <w:rPr>
          <w:rFonts w:ascii="Palatino Linotype" w:hAnsi="Palatino Linotype" w:cs="Arial"/>
          <w:b/>
        </w:rPr>
      </w:pPr>
    </w:p>
    <w:p w14:paraId="44E0B8EC" w14:textId="77777777" w:rsidR="00E41A04" w:rsidRPr="00E46A5D" w:rsidRDefault="00E41A04" w:rsidP="00E41A04">
      <w:pPr>
        <w:pStyle w:val="Prrafodelista"/>
        <w:spacing w:line="360" w:lineRule="auto"/>
        <w:ind w:left="0"/>
        <w:jc w:val="both"/>
        <w:rPr>
          <w:rFonts w:ascii="Palatino Linotype" w:hAnsi="Palatino Linotype" w:cs="Arial"/>
          <w:b/>
        </w:rPr>
      </w:pPr>
      <w:r w:rsidRPr="00E46A5D">
        <w:rPr>
          <w:rFonts w:ascii="Palatino Linotype" w:hAnsi="Palatino Linotype" w:cs="Arial"/>
          <w:b/>
        </w:rPr>
        <w:t>Acto Impugnado:</w:t>
      </w:r>
    </w:p>
    <w:p w14:paraId="7C230741" w14:textId="3A210821" w:rsidR="00E41A04" w:rsidRPr="00E46A5D" w:rsidRDefault="00E41A04" w:rsidP="00E41A04">
      <w:pPr>
        <w:ind w:left="567" w:right="567"/>
        <w:jc w:val="both"/>
        <w:rPr>
          <w:rFonts w:ascii="Palatino Linotype" w:hAnsi="Palatino Linotype"/>
          <w:b/>
          <w:bCs/>
          <w:i/>
          <w:iCs/>
          <w:color w:val="000000"/>
        </w:rPr>
      </w:pPr>
      <w:r w:rsidRPr="00E46A5D">
        <w:rPr>
          <w:rFonts w:ascii="Palatino Linotype" w:hAnsi="Palatino Linotype"/>
          <w:i/>
          <w:iCs/>
          <w:color w:val="000000"/>
        </w:rPr>
        <w:t>“</w:t>
      </w:r>
      <w:r w:rsidR="00BC72B9" w:rsidRPr="00E46A5D">
        <w:rPr>
          <w:rFonts w:ascii="Palatino Linotype" w:hAnsi="Palatino Linotype"/>
          <w:i/>
          <w:iCs/>
          <w:color w:val="000000"/>
        </w:rPr>
        <w:t>La respuesta de incompetencia como sujeto obligado, haciendo una sugerencia se dirija al Sistema DIF, no obstante, el Sistema DIF mantiene también la negativa de la información, argumentando no ser sujeto obligado, argumentado se solicite al Ayuntamiento. Es importante que se pongan de acuerdo sobre el cumplimiento a la solicitud de información, y sobre todo, resguardar los principios de la Ley de Transparencia y Acceso a la Información Pública del estado de México y Municipios.</w:t>
      </w:r>
      <w:r w:rsidRPr="00E46A5D">
        <w:rPr>
          <w:rFonts w:ascii="Palatino Linotype" w:hAnsi="Palatino Linotype"/>
          <w:i/>
          <w:iCs/>
          <w:color w:val="000000"/>
        </w:rPr>
        <w:t xml:space="preserve">” </w:t>
      </w:r>
      <w:r w:rsidRPr="00E46A5D">
        <w:rPr>
          <w:rFonts w:ascii="Palatino Linotype" w:hAnsi="Palatino Linotype"/>
          <w:b/>
          <w:bCs/>
          <w:i/>
          <w:iCs/>
          <w:color w:val="000000"/>
        </w:rPr>
        <w:t>[Sic]</w:t>
      </w:r>
    </w:p>
    <w:p w14:paraId="66DA3A6D" w14:textId="77777777" w:rsidR="00E41A04" w:rsidRPr="00E46A5D" w:rsidRDefault="00E41A04" w:rsidP="00E41A04">
      <w:pPr>
        <w:spacing w:line="360" w:lineRule="auto"/>
        <w:jc w:val="both"/>
        <w:rPr>
          <w:rFonts w:ascii="Palatino Linotype" w:hAnsi="Palatino Linotype" w:cs="Arial"/>
          <w:i/>
        </w:rPr>
      </w:pPr>
    </w:p>
    <w:p w14:paraId="5D006480" w14:textId="77777777" w:rsidR="00E41A04" w:rsidRPr="00E46A5D" w:rsidRDefault="00E41A04" w:rsidP="00E41A04">
      <w:pPr>
        <w:spacing w:line="360" w:lineRule="auto"/>
        <w:jc w:val="both"/>
        <w:rPr>
          <w:rFonts w:ascii="Palatino Linotype" w:hAnsi="Palatino Linotype" w:cs="Arial"/>
        </w:rPr>
      </w:pPr>
      <w:r w:rsidRPr="00E46A5D">
        <w:rPr>
          <w:rFonts w:ascii="Palatino Linotype" w:hAnsi="Palatino Linotype" w:cs="Arial"/>
          <w:b/>
        </w:rPr>
        <w:t>Razones o motivos de inconformidad:</w:t>
      </w:r>
    </w:p>
    <w:p w14:paraId="731C7AD5" w14:textId="50AA43ED" w:rsidR="00E41A04" w:rsidRPr="00E46A5D" w:rsidRDefault="00E41A04" w:rsidP="00E41A04">
      <w:pPr>
        <w:ind w:left="567" w:right="567"/>
        <w:jc w:val="both"/>
        <w:rPr>
          <w:rFonts w:ascii="Palatino Linotype" w:hAnsi="Palatino Linotype"/>
          <w:b/>
          <w:bCs/>
          <w:i/>
          <w:iCs/>
          <w:color w:val="000000"/>
        </w:rPr>
      </w:pPr>
      <w:r w:rsidRPr="00E46A5D">
        <w:rPr>
          <w:rFonts w:ascii="Palatino Linotype" w:hAnsi="Palatino Linotype"/>
          <w:i/>
          <w:iCs/>
          <w:color w:val="000000"/>
        </w:rPr>
        <w:lastRenderedPageBreak/>
        <w:t>“</w:t>
      </w:r>
      <w:r w:rsidR="00BC72B9" w:rsidRPr="00E46A5D">
        <w:rPr>
          <w:rFonts w:ascii="Palatino Linotype" w:hAnsi="Palatino Linotype"/>
          <w:i/>
          <w:iCs/>
          <w:color w:val="000000"/>
        </w:rPr>
        <w:t>La respuesta de incompetencia como sujeto obligado, haciendo una sugerencia se dirija al Sistema DIF, no obstante, el Sistema DIF mantiene también la negativa de la información, argumentando no ser sujeto obligado, argumentado se solicite al Ayuntamiento. Es importante que se pongan de acuerdo sobre el cumplimiento a la solicitud de información, y sobre todo, resguardar los principios de la Ley de Transparencia y Acceso a la Información Pública del estado de México y Municipios. Se anexan respuestas Ayuntamiento y DIF.</w:t>
      </w:r>
      <w:r w:rsidRPr="00E46A5D">
        <w:rPr>
          <w:rFonts w:ascii="Palatino Linotype" w:hAnsi="Palatino Linotype"/>
          <w:i/>
          <w:iCs/>
          <w:color w:val="000000"/>
        </w:rPr>
        <w:t xml:space="preserve">” </w:t>
      </w:r>
      <w:r w:rsidRPr="00E46A5D">
        <w:rPr>
          <w:rFonts w:ascii="Palatino Linotype" w:hAnsi="Palatino Linotype"/>
          <w:b/>
          <w:bCs/>
          <w:i/>
          <w:iCs/>
          <w:color w:val="000000"/>
        </w:rPr>
        <w:t>[Sic]</w:t>
      </w:r>
    </w:p>
    <w:p w14:paraId="26A132A5" w14:textId="77777777" w:rsidR="00E41A04" w:rsidRPr="00E46A5D" w:rsidRDefault="00E41A04" w:rsidP="00E41A04">
      <w:pPr>
        <w:pStyle w:val="Citas"/>
        <w:spacing w:before="0" w:after="0"/>
        <w:ind w:left="0" w:right="0"/>
        <w:rPr>
          <w:sz w:val="24"/>
          <w:szCs w:val="24"/>
        </w:rPr>
      </w:pPr>
    </w:p>
    <w:p w14:paraId="44132463" w14:textId="4A2E724E" w:rsidR="00217837" w:rsidRPr="00E46A5D" w:rsidRDefault="00E41A04" w:rsidP="00E41A04">
      <w:pPr>
        <w:spacing w:line="360" w:lineRule="auto"/>
        <w:jc w:val="both"/>
        <w:rPr>
          <w:rFonts w:ascii="Palatino Linotype" w:hAnsi="Palatino Linotype" w:cs="Arial"/>
          <w:b/>
          <w:sz w:val="28"/>
          <w:szCs w:val="28"/>
        </w:rPr>
      </w:pPr>
      <w:r w:rsidRPr="00E46A5D">
        <w:rPr>
          <w:rFonts w:ascii="Palatino Linotype" w:hAnsi="Palatino Linotype" w:cs="Arial"/>
          <w:b/>
          <w:sz w:val="28"/>
          <w:szCs w:val="28"/>
        </w:rPr>
        <w:t xml:space="preserve">CUARTO. </w:t>
      </w:r>
      <w:r w:rsidR="00217837" w:rsidRPr="00E46A5D">
        <w:rPr>
          <w:rFonts w:ascii="Palatino Linotype" w:hAnsi="Palatino Linotype" w:cs="Arial"/>
          <w:b/>
          <w:sz w:val="28"/>
          <w:szCs w:val="28"/>
        </w:rPr>
        <w:t>Del tuno del recurso de revisión.</w:t>
      </w:r>
    </w:p>
    <w:p w14:paraId="1120A1C3" w14:textId="678BB090" w:rsidR="00E41A04" w:rsidRPr="00E46A5D" w:rsidRDefault="00E41A04" w:rsidP="00E41A04">
      <w:pPr>
        <w:spacing w:line="360" w:lineRule="auto"/>
        <w:jc w:val="both"/>
        <w:rPr>
          <w:rFonts w:ascii="Palatino Linotype" w:hAnsi="Palatino Linotype" w:cs="Arial"/>
          <w:lang w:val="es-ES_tradnl"/>
        </w:rPr>
      </w:pPr>
      <w:r w:rsidRPr="00E46A5D">
        <w:rPr>
          <w:rFonts w:ascii="Palatino Linotype" w:hAnsi="Palatino Linotype" w:cs="Arial"/>
        </w:rPr>
        <w:t xml:space="preserve">En fecha </w:t>
      </w:r>
      <w:r w:rsidR="00BC72B9" w:rsidRPr="00E46A5D">
        <w:rPr>
          <w:rFonts w:ascii="Palatino Linotype" w:hAnsi="Palatino Linotype" w:cs="Arial"/>
        </w:rPr>
        <w:t xml:space="preserve">veintinueve de agosto </w:t>
      </w:r>
      <w:r w:rsidRPr="00E46A5D">
        <w:rPr>
          <w:rFonts w:ascii="Palatino Linotype" w:hAnsi="Palatino Linotype" w:cs="Arial"/>
        </w:rPr>
        <w:t xml:space="preserve">de dos mil veintidós, el </w:t>
      </w:r>
      <w:r w:rsidRPr="00E46A5D">
        <w:rPr>
          <w:rFonts w:ascii="Palatino Linotype" w:hAnsi="Palatino Linotype" w:cs="Arial"/>
          <w:lang w:val="es-ES_tradnl"/>
        </w:rPr>
        <w:t xml:space="preserve">recurso de revisión de mérito se envió electrónicamente al Instituto de </w:t>
      </w:r>
      <w:r w:rsidRPr="00E46A5D">
        <w:rPr>
          <w:rFonts w:ascii="Palatino Linotype" w:eastAsia="Arial Unicode MS" w:hAnsi="Palatino Linotype" w:cs="Arial"/>
        </w:rPr>
        <w:t>Transparencia</w:t>
      </w:r>
      <w:r w:rsidRPr="00E46A5D">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E46A5D">
        <w:rPr>
          <w:rFonts w:ascii="Palatino Linotype" w:hAnsi="Palatino Linotype"/>
        </w:rPr>
        <w:t>Ley de Transparencia y Acceso a la Información Pública del Estado de México y Municipios</w:t>
      </w:r>
      <w:r w:rsidRPr="00E46A5D">
        <w:rPr>
          <w:rFonts w:ascii="Palatino Linotype" w:hAnsi="Palatino Linotype" w:cs="Arial"/>
          <w:lang w:val="es-ES_tradnl"/>
        </w:rPr>
        <w:t>, se turnaron a través del</w:t>
      </w:r>
      <w:r w:rsidRPr="00E46A5D">
        <w:rPr>
          <w:rFonts w:ascii="Palatino Linotype" w:eastAsia="Arial Unicode MS" w:hAnsi="Palatino Linotype" w:cs="Arial"/>
          <w:lang w:val="es-ES_tradnl"/>
        </w:rPr>
        <w:t xml:space="preserve"> </w:t>
      </w:r>
      <w:r w:rsidRPr="00E46A5D">
        <w:rPr>
          <w:rFonts w:ascii="Palatino Linotype" w:eastAsia="Arial Unicode MS" w:hAnsi="Palatino Linotype" w:cs="Arial"/>
          <w:b/>
          <w:lang w:val="es-ES_tradnl"/>
        </w:rPr>
        <w:t>SAIMEX</w:t>
      </w:r>
      <w:r w:rsidRPr="00E46A5D">
        <w:rPr>
          <w:rFonts w:ascii="Palatino Linotype" w:hAnsi="Palatino Linotype"/>
        </w:rPr>
        <w:t xml:space="preserve"> al </w:t>
      </w:r>
      <w:r w:rsidRPr="00E46A5D">
        <w:rPr>
          <w:rFonts w:ascii="Palatino Linotype" w:hAnsi="Palatino Linotype" w:cs="Arial"/>
          <w:lang w:val="es-ES_tradnl"/>
        </w:rPr>
        <w:t xml:space="preserve">Comisionado Presidente </w:t>
      </w:r>
      <w:r w:rsidRPr="00E46A5D">
        <w:rPr>
          <w:rFonts w:ascii="Palatino Linotype" w:hAnsi="Palatino Linotype" w:cs="Arial"/>
          <w:b/>
          <w:lang w:val="es-ES_tradnl"/>
        </w:rPr>
        <w:t xml:space="preserve">JOSÉ MARTÍNEZ VILCHIS, </w:t>
      </w:r>
      <w:r w:rsidRPr="00E46A5D">
        <w:rPr>
          <w:rFonts w:ascii="Palatino Linotype" w:hAnsi="Palatino Linotype" w:cs="Arial"/>
          <w:lang w:val="es-ES_tradnl"/>
        </w:rPr>
        <w:t>a efecto de que decretara su admisión o desechamiento.</w:t>
      </w:r>
    </w:p>
    <w:p w14:paraId="2BEA63B3" w14:textId="77777777" w:rsidR="00E41A04" w:rsidRPr="00E46A5D" w:rsidRDefault="00E41A04" w:rsidP="00E41A04">
      <w:pPr>
        <w:spacing w:line="360" w:lineRule="auto"/>
        <w:ind w:right="49"/>
        <w:jc w:val="both"/>
        <w:rPr>
          <w:rFonts w:ascii="Palatino Linotype" w:hAnsi="Palatino Linotype" w:cs="Arial"/>
          <w:lang w:val="es-ES_tradnl"/>
        </w:rPr>
      </w:pPr>
    </w:p>
    <w:p w14:paraId="5D9AF993" w14:textId="77777777" w:rsidR="00217837" w:rsidRPr="00E46A5D" w:rsidRDefault="00E41A04" w:rsidP="00E41A04">
      <w:pPr>
        <w:spacing w:line="360" w:lineRule="auto"/>
        <w:ind w:right="49"/>
        <w:jc w:val="both"/>
        <w:rPr>
          <w:rFonts w:ascii="Palatino Linotype" w:hAnsi="Palatino Linotype" w:cs="Arial"/>
          <w:b/>
          <w:sz w:val="28"/>
          <w:szCs w:val="28"/>
          <w:lang w:val="es-ES_tradnl"/>
        </w:rPr>
      </w:pPr>
      <w:r w:rsidRPr="00E46A5D">
        <w:rPr>
          <w:rFonts w:ascii="Palatino Linotype" w:hAnsi="Palatino Linotype" w:cs="Arial"/>
          <w:b/>
          <w:sz w:val="28"/>
          <w:szCs w:val="28"/>
          <w:lang w:val="es-ES_tradnl"/>
        </w:rPr>
        <w:t>QUINTO.</w:t>
      </w:r>
      <w:r w:rsidR="00217837" w:rsidRPr="00E46A5D">
        <w:rPr>
          <w:rFonts w:ascii="Palatino Linotype" w:hAnsi="Palatino Linotype" w:cs="Arial"/>
          <w:b/>
          <w:sz w:val="28"/>
          <w:szCs w:val="28"/>
          <w:lang w:val="es-ES_tradnl"/>
        </w:rPr>
        <w:t xml:space="preserve"> De la admisión.</w:t>
      </w:r>
    </w:p>
    <w:p w14:paraId="59FF83CC" w14:textId="71824491" w:rsidR="00E41A04" w:rsidRPr="00E46A5D" w:rsidRDefault="00E41A04" w:rsidP="00E41A04">
      <w:pPr>
        <w:spacing w:line="360" w:lineRule="auto"/>
        <w:ind w:right="49"/>
        <w:jc w:val="both"/>
        <w:rPr>
          <w:rFonts w:ascii="Palatino Linotype" w:hAnsi="Palatino Linotype" w:cs="Arial"/>
        </w:rPr>
      </w:pPr>
      <w:r w:rsidRPr="00E46A5D">
        <w:rPr>
          <w:rFonts w:ascii="Palatino Linotype" w:hAnsi="Palatino Linotype" w:cs="Arial"/>
          <w:b/>
          <w:lang w:val="es-ES_tradnl"/>
        </w:rPr>
        <w:t xml:space="preserve"> </w:t>
      </w:r>
      <w:r w:rsidRPr="00E46A5D">
        <w:rPr>
          <w:rFonts w:ascii="Palatino Linotype" w:hAnsi="Palatino Linotype" w:cs="Arial"/>
          <w:lang w:val="es-ES_tradnl"/>
        </w:rPr>
        <w:t>E</w:t>
      </w:r>
      <w:r w:rsidRPr="00E46A5D">
        <w:rPr>
          <w:rFonts w:ascii="Palatino Linotype" w:hAnsi="Palatino Linotype" w:cs="Arial"/>
        </w:rPr>
        <w:t xml:space="preserve">n fecha </w:t>
      </w:r>
      <w:r w:rsidR="00BC72B9" w:rsidRPr="00E46A5D">
        <w:rPr>
          <w:rFonts w:ascii="Palatino Linotype" w:hAnsi="Palatino Linotype" w:cs="Arial"/>
        </w:rPr>
        <w:t xml:space="preserve">dos de septiembre </w:t>
      </w:r>
      <w:r w:rsidRPr="00E46A5D">
        <w:rPr>
          <w:rFonts w:ascii="Palatino Linotype" w:hAnsi="Palatino Linotype" w:cs="Arial"/>
        </w:rPr>
        <w:t xml:space="preserve">de dos mil veintidós, atento a lo dispuesto en el </w:t>
      </w:r>
      <w:r w:rsidRPr="00E46A5D">
        <w:rPr>
          <w:rFonts w:ascii="Palatino Linotype" w:hAnsi="Palatino Linotype" w:cs="Arial"/>
          <w:lang w:val="es-ES_tradnl"/>
        </w:rPr>
        <w:t>artículo</w:t>
      </w:r>
      <w:r w:rsidRPr="00E46A5D">
        <w:rPr>
          <w:rFonts w:ascii="Palatino Linotype" w:hAnsi="Palatino Linotype" w:cs="Arial"/>
        </w:rPr>
        <w:t xml:space="preserve"> 185 fracciones I, II y IV </w:t>
      </w:r>
      <w:r w:rsidRPr="00E46A5D">
        <w:rPr>
          <w:rFonts w:ascii="Palatino Linotype" w:hAnsi="Palatino Linotype" w:cs="Arial"/>
          <w:lang w:val="es-ES_tradnl"/>
        </w:rPr>
        <w:t xml:space="preserve">de la </w:t>
      </w:r>
      <w:r w:rsidRPr="00E46A5D">
        <w:rPr>
          <w:rFonts w:ascii="Palatino Linotype" w:hAnsi="Palatino Linotype"/>
        </w:rPr>
        <w:t>Ley de Transparencia y Acceso a la Información Pública del Estado de México y Municipios, se a</w:t>
      </w:r>
      <w:r w:rsidRPr="00E46A5D">
        <w:rPr>
          <w:rFonts w:ascii="Palatino Linotype" w:hAnsi="Palatino Linotype" w:cs="Arial"/>
        </w:rPr>
        <w:t xml:space="preserve">cordó la admisión a trámite del recurso de revisión </w:t>
      </w:r>
      <w:r w:rsidR="00D93D13" w:rsidRPr="00E46A5D">
        <w:rPr>
          <w:rFonts w:ascii="Palatino Linotype" w:hAnsi="Palatino Linotype" w:cs="Arial"/>
          <w:b/>
          <w:bCs/>
          <w:lang w:eastAsia="es-MX"/>
        </w:rPr>
        <w:t>13955</w:t>
      </w:r>
      <w:r w:rsidRPr="00E46A5D">
        <w:rPr>
          <w:rFonts w:ascii="Palatino Linotype" w:hAnsi="Palatino Linotype" w:cs="Arial"/>
          <w:b/>
          <w:bCs/>
          <w:lang w:eastAsia="es-MX"/>
        </w:rPr>
        <w:t>/INFOEM/IP/RR/2022</w:t>
      </w:r>
      <w:r w:rsidRPr="00E46A5D">
        <w:rPr>
          <w:rFonts w:ascii="Palatino Linotype" w:hAnsi="Palatino Linotype" w:cs="Arial"/>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A7004AC" w14:textId="77777777" w:rsidR="00E41A04" w:rsidRPr="00E46A5D" w:rsidRDefault="00E41A04" w:rsidP="00E41A04">
      <w:pPr>
        <w:spacing w:line="360" w:lineRule="auto"/>
        <w:ind w:right="49"/>
        <w:jc w:val="both"/>
        <w:rPr>
          <w:rFonts w:ascii="Palatino Linotype" w:hAnsi="Palatino Linotype" w:cs="Arial"/>
        </w:rPr>
      </w:pPr>
    </w:p>
    <w:p w14:paraId="767012F9" w14:textId="77777777" w:rsidR="00E41A04" w:rsidRPr="00E46A5D" w:rsidRDefault="00E41A04" w:rsidP="005F00C7">
      <w:pPr>
        <w:spacing w:before="240" w:line="360" w:lineRule="auto"/>
        <w:jc w:val="both"/>
        <w:rPr>
          <w:rFonts w:ascii="Palatino Linotype" w:hAnsi="Palatino Linotype" w:cs="Arial"/>
          <w:b/>
          <w:sz w:val="28"/>
          <w:szCs w:val="28"/>
        </w:rPr>
      </w:pPr>
      <w:r w:rsidRPr="00E46A5D">
        <w:rPr>
          <w:rFonts w:ascii="Palatino Linotype" w:hAnsi="Palatino Linotype" w:cs="Arial"/>
          <w:b/>
          <w:sz w:val="28"/>
          <w:szCs w:val="28"/>
          <w:lang w:val="es-ES_tradnl"/>
        </w:rPr>
        <w:lastRenderedPageBreak/>
        <w:t>SEXTO</w:t>
      </w:r>
      <w:r w:rsidRPr="00E46A5D">
        <w:rPr>
          <w:rFonts w:ascii="Palatino Linotype" w:hAnsi="Palatino Linotype" w:cs="Arial"/>
          <w:b/>
          <w:sz w:val="28"/>
          <w:szCs w:val="28"/>
        </w:rPr>
        <w:t>. De la etapa de instrucción.</w:t>
      </w:r>
    </w:p>
    <w:p w14:paraId="1F49D593" w14:textId="5490CA0E" w:rsidR="00E41A04" w:rsidRPr="00E46A5D" w:rsidRDefault="00E41A04" w:rsidP="00E41A04">
      <w:pPr>
        <w:spacing w:line="360" w:lineRule="auto"/>
        <w:jc w:val="both"/>
        <w:rPr>
          <w:rFonts w:ascii="Palatino Linotype" w:hAnsi="Palatino Linotype" w:cs="Arial"/>
        </w:rPr>
      </w:pPr>
      <w:r w:rsidRPr="00E46A5D">
        <w:rPr>
          <w:rFonts w:ascii="Palatino Linotype" w:hAnsi="Palatino Linotype" w:cs="Arial"/>
        </w:rPr>
        <w:t xml:space="preserve">Una vez abierta la etapa de instrucción, se advierte que el </w:t>
      </w:r>
      <w:r w:rsidRPr="00E46A5D">
        <w:rPr>
          <w:rFonts w:ascii="Palatino Linotype" w:hAnsi="Palatino Linotype" w:cs="Arial"/>
          <w:b/>
        </w:rPr>
        <w:t>Sujeto Obligado</w:t>
      </w:r>
      <w:r w:rsidR="00D93D13" w:rsidRPr="00E46A5D">
        <w:rPr>
          <w:rFonts w:ascii="Palatino Linotype" w:hAnsi="Palatino Linotype" w:cs="Arial"/>
        </w:rPr>
        <w:t xml:space="preserve"> fue omiso en rendir</w:t>
      </w:r>
      <w:r w:rsidRPr="00E46A5D">
        <w:rPr>
          <w:rFonts w:ascii="Palatino Linotype" w:hAnsi="Palatino Linotype" w:cs="Arial"/>
        </w:rPr>
        <w:t xml:space="preserve"> su informe justificado</w:t>
      </w:r>
      <w:r w:rsidR="00D93D13" w:rsidRPr="00E46A5D">
        <w:rPr>
          <w:rFonts w:ascii="Palatino Linotype" w:hAnsi="Palatino Linotype" w:cs="Arial"/>
        </w:rPr>
        <w:t xml:space="preserve">. </w:t>
      </w:r>
      <w:r w:rsidRPr="00E46A5D">
        <w:rPr>
          <w:rFonts w:ascii="Palatino Linotype" w:hAnsi="Palatino Linotype" w:cs="Arial"/>
        </w:rPr>
        <w:t xml:space="preserve">Así mismo se aprecia que no se llevaron a cabo audiencias durante la sustanciación del recurso de revisión, ni se ofrecieron pruebas por parte del hoy </w:t>
      </w:r>
      <w:r w:rsidRPr="00E46A5D">
        <w:rPr>
          <w:rFonts w:ascii="Palatino Linotype" w:hAnsi="Palatino Linotype" w:cs="Arial"/>
          <w:b/>
        </w:rPr>
        <w:t>Recurrente</w:t>
      </w:r>
      <w:r w:rsidRPr="00E46A5D">
        <w:rPr>
          <w:rFonts w:ascii="Palatino Linotype" w:hAnsi="Palatino Linotype" w:cs="Arial"/>
        </w:rPr>
        <w:t>; todo lo anterior en términos de los artículos 185 fracción IV y 195 de la Ley de Transparencia y Acceso a la Información Pública del Estado de México y Municipios.</w:t>
      </w:r>
    </w:p>
    <w:p w14:paraId="6E9326D1" w14:textId="77777777" w:rsidR="00E41A04" w:rsidRPr="00E46A5D" w:rsidRDefault="00E41A04" w:rsidP="00E41A04">
      <w:pPr>
        <w:spacing w:before="240" w:line="276" w:lineRule="auto"/>
        <w:jc w:val="both"/>
        <w:rPr>
          <w:rFonts w:ascii="Palatino Linotype" w:hAnsi="Palatino Linotype" w:cs="Arial"/>
          <w:bCs/>
        </w:rPr>
      </w:pPr>
    </w:p>
    <w:p w14:paraId="08662C23" w14:textId="77777777" w:rsidR="00F30898" w:rsidRPr="00E46A5D" w:rsidRDefault="00E41A04" w:rsidP="00E41A04">
      <w:pPr>
        <w:spacing w:line="360" w:lineRule="auto"/>
        <w:jc w:val="both"/>
        <w:rPr>
          <w:rFonts w:ascii="Palatino Linotype" w:hAnsi="Palatino Linotype" w:cs="Arial"/>
          <w:b/>
          <w:sz w:val="28"/>
          <w:szCs w:val="28"/>
        </w:rPr>
      </w:pPr>
      <w:r w:rsidRPr="00E46A5D">
        <w:rPr>
          <w:rFonts w:ascii="Palatino Linotype" w:hAnsi="Palatino Linotype" w:cs="Arial"/>
          <w:b/>
          <w:sz w:val="28"/>
          <w:szCs w:val="28"/>
        </w:rPr>
        <w:t>SÉPTIMO.</w:t>
      </w:r>
      <w:r w:rsidR="00F30898" w:rsidRPr="00E46A5D">
        <w:rPr>
          <w:rFonts w:ascii="Palatino Linotype" w:hAnsi="Palatino Linotype" w:cs="Arial"/>
          <w:b/>
          <w:sz w:val="28"/>
          <w:szCs w:val="28"/>
        </w:rPr>
        <w:t xml:space="preserve"> Del cierre de instrucción.</w:t>
      </w:r>
    </w:p>
    <w:p w14:paraId="1E450588" w14:textId="132599BC" w:rsidR="00E41A04" w:rsidRPr="00E46A5D" w:rsidRDefault="00E41A04" w:rsidP="00E41A04">
      <w:pPr>
        <w:spacing w:line="360" w:lineRule="auto"/>
        <w:jc w:val="both"/>
        <w:rPr>
          <w:rFonts w:ascii="Palatino Linotype" w:hAnsi="Palatino Linotype" w:cs="Arial"/>
        </w:rPr>
      </w:pPr>
      <w:r w:rsidRPr="00E46A5D">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00D93D13" w:rsidRPr="00E46A5D">
        <w:rPr>
          <w:rFonts w:ascii="Palatino Linotype" w:hAnsi="Palatino Linotype" w:cs="Arial"/>
        </w:rPr>
        <w:t xml:space="preserve">catorce de octubre </w:t>
      </w:r>
      <w:r w:rsidRPr="00E46A5D">
        <w:rPr>
          <w:rFonts w:ascii="Palatino Linotype" w:hAnsi="Palatino Linotype" w:cs="Arial"/>
        </w:rPr>
        <w:t>de dos mil veintidós, en términos del artículo 185 fracción VI de la Ley de Transparencia y Acceso a la Información Pública del Estado de México y Municipios, ordenándose turnar los expedientes a la resolución que en derecho proceda.</w:t>
      </w:r>
    </w:p>
    <w:p w14:paraId="66E91C81" w14:textId="509B044A" w:rsidR="00217837" w:rsidRPr="00E46A5D" w:rsidRDefault="00217837" w:rsidP="00E41A04">
      <w:pPr>
        <w:spacing w:line="360" w:lineRule="auto"/>
        <w:jc w:val="both"/>
        <w:rPr>
          <w:rFonts w:ascii="Palatino Linotype" w:hAnsi="Palatino Linotype" w:cs="Arial"/>
        </w:rPr>
      </w:pPr>
    </w:p>
    <w:p w14:paraId="62C51FAC" w14:textId="757CF9DC" w:rsidR="00217837" w:rsidRPr="00E46A5D" w:rsidRDefault="00F30898" w:rsidP="00217837">
      <w:pPr>
        <w:spacing w:line="360" w:lineRule="auto"/>
        <w:jc w:val="both"/>
        <w:rPr>
          <w:rFonts w:ascii="Palatino Linotype" w:hAnsi="Palatino Linotype"/>
          <w:b/>
          <w:sz w:val="28"/>
          <w:szCs w:val="28"/>
        </w:rPr>
      </w:pPr>
      <w:r w:rsidRPr="00E46A5D">
        <w:rPr>
          <w:rFonts w:ascii="Palatino Linotype" w:hAnsi="Palatino Linotype"/>
          <w:b/>
          <w:sz w:val="28"/>
          <w:szCs w:val="28"/>
        </w:rPr>
        <w:t xml:space="preserve">OCTAVO - </w:t>
      </w:r>
      <w:r w:rsidR="00217837" w:rsidRPr="00E46A5D">
        <w:rPr>
          <w:rFonts w:ascii="Palatino Linotype" w:hAnsi="Palatino Linotype"/>
          <w:b/>
          <w:sz w:val="28"/>
          <w:szCs w:val="28"/>
        </w:rPr>
        <w:t>De la ampliación del plazo para resolver</w:t>
      </w:r>
    </w:p>
    <w:p w14:paraId="3CC79CE4" w14:textId="63CFE502" w:rsidR="00D93D13" w:rsidRPr="00E46A5D" w:rsidRDefault="00D93D13" w:rsidP="00D93D13">
      <w:pPr>
        <w:spacing w:line="360" w:lineRule="auto"/>
        <w:jc w:val="both"/>
        <w:rPr>
          <w:rFonts w:ascii="Palatino Linotype" w:hAnsi="Palatino Linotype" w:cs="Arial"/>
        </w:rPr>
      </w:pPr>
      <w:r w:rsidRPr="00E46A5D">
        <w:rPr>
          <w:rFonts w:ascii="Palatino Linotype" w:hAnsi="Palatino Linotype" w:cs="Arial"/>
        </w:rPr>
        <w:t xml:space="preserve">Posteriormente, en fecha </w:t>
      </w:r>
      <w:r w:rsidRPr="00E46A5D">
        <w:rPr>
          <w:rFonts w:ascii="Palatino Linotype" w:hAnsi="Palatino Linotype" w:cs="Arial"/>
          <w:lang w:val="es-419"/>
        </w:rPr>
        <w:t>dieciocho de octubre</w:t>
      </w:r>
      <w:r w:rsidRPr="00E46A5D">
        <w:rPr>
          <w:rFonts w:ascii="Palatino Linotype" w:hAnsi="Palatino Linotype" w:cs="Arial"/>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14:paraId="50DAA98C" w14:textId="77777777" w:rsidR="00D93D13" w:rsidRPr="00E46A5D" w:rsidRDefault="00D93D13" w:rsidP="00D93D13">
      <w:pPr>
        <w:spacing w:line="360" w:lineRule="auto"/>
        <w:jc w:val="both"/>
        <w:rPr>
          <w:rFonts w:ascii="Palatino Linotype" w:hAnsi="Palatino Linotype" w:cs="Arial"/>
        </w:rPr>
      </w:pPr>
    </w:p>
    <w:p w14:paraId="6FA74E14"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06B3687" w14:textId="77777777" w:rsidR="00D93D13" w:rsidRPr="00E46A5D" w:rsidRDefault="00D93D13" w:rsidP="00D93D13">
      <w:pPr>
        <w:spacing w:line="360" w:lineRule="auto"/>
        <w:jc w:val="both"/>
        <w:rPr>
          <w:rFonts w:ascii="Palatino Linotype" w:hAnsi="Palatino Linotype"/>
        </w:rPr>
      </w:pPr>
    </w:p>
    <w:p w14:paraId="2C1783D4"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D292AFE" w14:textId="77777777" w:rsidR="00D93D13" w:rsidRPr="00E46A5D" w:rsidRDefault="00D93D13" w:rsidP="00D93D13">
      <w:pPr>
        <w:spacing w:line="360" w:lineRule="auto"/>
        <w:jc w:val="both"/>
        <w:rPr>
          <w:rFonts w:ascii="Palatino Linotype" w:hAnsi="Palatino Linotype"/>
        </w:rPr>
      </w:pPr>
    </w:p>
    <w:p w14:paraId="4F63227C"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2EC6D4" w14:textId="77777777" w:rsidR="00D93D13" w:rsidRPr="00E46A5D" w:rsidRDefault="00D93D13" w:rsidP="00D93D13">
      <w:pPr>
        <w:spacing w:line="360" w:lineRule="auto"/>
        <w:jc w:val="both"/>
        <w:rPr>
          <w:rFonts w:ascii="Palatino Linotype" w:hAnsi="Palatino Linotype"/>
        </w:rPr>
      </w:pPr>
    </w:p>
    <w:p w14:paraId="028E71A9"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DAB0E2D" w14:textId="77777777" w:rsidR="00D93D13" w:rsidRPr="00E46A5D" w:rsidRDefault="00D93D13" w:rsidP="00D93D13">
      <w:pPr>
        <w:spacing w:line="360" w:lineRule="auto"/>
        <w:jc w:val="both"/>
        <w:rPr>
          <w:rFonts w:ascii="Palatino Linotype" w:hAnsi="Palatino Linotype"/>
        </w:rPr>
      </w:pPr>
    </w:p>
    <w:p w14:paraId="164BAD84"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04C7146" w14:textId="77777777" w:rsidR="00D93D13" w:rsidRPr="00E46A5D" w:rsidRDefault="00D93D13" w:rsidP="00D93D13">
      <w:pPr>
        <w:spacing w:line="360" w:lineRule="auto"/>
        <w:jc w:val="both"/>
        <w:rPr>
          <w:rFonts w:ascii="Palatino Linotype" w:hAnsi="Palatino Linotype"/>
        </w:rPr>
      </w:pPr>
    </w:p>
    <w:p w14:paraId="3FA27FD8" w14:textId="77777777" w:rsidR="00D93D13" w:rsidRPr="00E46A5D" w:rsidRDefault="00D93D13" w:rsidP="00D93D13">
      <w:pPr>
        <w:pStyle w:val="Prrafodelista"/>
        <w:numPr>
          <w:ilvl w:val="0"/>
          <w:numId w:val="29"/>
        </w:numPr>
        <w:spacing w:line="360" w:lineRule="auto"/>
        <w:contextualSpacing/>
        <w:jc w:val="both"/>
        <w:rPr>
          <w:rFonts w:ascii="Palatino Linotype" w:hAnsi="Palatino Linotype"/>
        </w:rPr>
      </w:pPr>
      <w:r w:rsidRPr="00E46A5D">
        <w:rPr>
          <w:rFonts w:ascii="Palatino Linotype" w:hAnsi="Palatino Linotype"/>
          <w:b/>
        </w:rPr>
        <w:t>Complejidad del Asunto:</w:t>
      </w:r>
      <w:r w:rsidRPr="00E46A5D">
        <w:rPr>
          <w:rFonts w:ascii="Palatino Linotype" w:hAnsi="Palatino Linotype"/>
        </w:rPr>
        <w:t xml:space="preserve"> La complejidad de la prueba, la pluralidad de sujetos procesales, el tiempo transcurrido, las características y contexto del recurso.</w:t>
      </w:r>
    </w:p>
    <w:p w14:paraId="580F4D38" w14:textId="77777777" w:rsidR="00D93D13" w:rsidRPr="00E46A5D" w:rsidRDefault="00D93D13" w:rsidP="00D93D13">
      <w:pPr>
        <w:pStyle w:val="Prrafodelista"/>
        <w:spacing w:line="360" w:lineRule="auto"/>
        <w:ind w:left="927"/>
        <w:contextualSpacing/>
        <w:jc w:val="both"/>
        <w:rPr>
          <w:rFonts w:ascii="Palatino Linotype" w:hAnsi="Palatino Linotype"/>
        </w:rPr>
      </w:pPr>
    </w:p>
    <w:p w14:paraId="5E124FAF" w14:textId="77777777" w:rsidR="00D93D13" w:rsidRPr="00E46A5D" w:rsidRDefault="00D93D13" w:rsidP="00D93D13">
      <w:pPr>
        <w:pStyle w:val="Prrafodelista"/>
        <w:numPr>
          <w:ilvl w:val="0"/>
          <w:numId w:val="29"/>
        </w:numPr>
        <w:spacing w:line="360" w:lineRule="auto"/>
        <w:contextualSpacing/>
        <w:jc w:val="both"/>
        <w:rPr>
          <w:rFonts w:ascii="Palatino Linotype" w:hAnsi="Palatino Linotype"/>
        </w:rPr>
      </w:pPr>
      <w:r w:rsidRPr="00E46A5D">
        <w:rPr>
          <w:rFonts w:ascii="Palatino Linotype" w:hAnsi="Palatino Linotype"/>
          <w:b/>
        </w:rPr>
        <w:t>Actividad Procesal del interesado.</w:t>
      </w:r>
      <w:r w:rsidRPr="00E46A5D">
        <w:rPr>
          <w:rFonts w:ascii="Palatino Linotype" w:hAnsi="Palatino Linotype"/>
        </w:rPr>
        <w:t xml:space="preserve"> Acciones u omisiones del interesado.</w:t>
      </w:r>
    </w:p>
    <w:p w14:paraId="7F87CD74" w14:textId="77777777" w:rsidR="00D93D13" w:rsidRPr="00E46A5D" w:rsidRDefault="00D93D13" w:rsidP="00D93D13">
      <w:pPr>
        <w:pStyle w:val="Prrafodelista"/>
        <w:spacing w:line="360" w:lineRule="auto"/>
        <w:ind w:left="927"/>
        <w:contextualSpacing/>
        <w:jc w:val="both"/>
        <w:rPr>
          <w:rFonts w:ascii="Palatino Linotype" w:hAnsi="Palatino Linotype"/>
        </w:rPr>
      </w:pPr>
    </w:p>
    <w:p w14:paraId="17E1D607" w14:textId="77777777" w:rsidR="00D93D13" w:rsidRPr="00E46A5D" w:rsidRDefault="00D93D13" w:rsidP="00D93D13">
      <w:pPr>
        <w:pStyle w:val="Prrafodelista"/>
        <w:numPr>
          <w:ilvl w:val="0"/>
          <w:numId w:val="29"/>
        </w:numPr>
        <w:spacing w:line="360" w:lineRule="auto"/>
        <w:contextualSpacing/>
        <w:jc w:val="both"/>
        <w:rPr>
          <w:rFonts w:ascii="Palatino Linotype" w:hAnsi="Palatino Linotype"/>
        </w:rPr>
      </w:pPr>
      <w:r w:rsidRPr="00E46A5D">
        <w:rPr>
          <w:rFonts w:ascii="Palatino Linotype" w:hAnsi="Palatino Linotype"/>
          <w:b/>
        </w:rPr>
        <w:t>Conducta de la Autoridad:</w:t>
      </w:r>
      <w:r w:rsidRPr="00E46A5D">
        <w:rPr>
          <w:rFonts w:ascii="Palatino Linotype" w:hAnsi="Palatino Linotype"/>
        </w:rPr>
        <w:t xml:space="preserve"> Las Acciones u omisiones realizadas en el procedimiento. Así como si la autoridad actuó con la debida diligencia.</w:t>
      </w:r>
    </w:p>
    <w:p w14:paraId="4DDC79D2" w14:textId="77777777" w:rsidR="00D93D13" w:rsidRPr="00E46A5D" w:rsidRDefault="00D93D13" w:rsidP="00D93D13">
      <w:pPr>
        <w:pStyle w:val="Prrafodelista"/>
        <w:spacing w:line="360" w:lineRule="auto"/>
        <w:ind w:left="927"/>
        <w:contextualSpacing/>
        <w:jc w:val="both"/>
        <w:rPr>
          <w:rFonts w:ascii="Palatino Linotype" w:hAnsi="Palatino Linotype"/>
        </w:rPr>
      </w:pPr>
    </w:p>
    <w:p w14:paraId="1E3A5EBC" w14:textId="77777777" w:rsidR="00D93D13" w:rsidRPr="00E46A5D" w:rsidRDefault="00D93D13" w:rsidP="00D93D13">
      <w:pPr>
        <w:pStyle w:val="Prrafodelista"/>
        <w:numPr>
          <w:ilvl w:val="0"/>
          <w:numId w:val="29"/>
        </w:numPr>
        <w:spacing w:line="360" w:lineRule="auto"/>
        <w:contextualSpacing/>
        <w:jc w:val="both"/>
        <w:rPr>
          <w:rFonts w:ascii="Palatino Linotype" w:hAnsi="Palatino Linotype"/>
        </w:rPr>
      </w:pPr>
      <w:r w:rsidRPr="00E46A5D">
        <w:rPr>
          <w:rFonts w:ascii="Palatino Linotype" w:hAnsi="Palatino Linotype"/>
          <w:b/>
        </w:rPr>
        <w:t>La afectación generada en la situación jurídica de la persona involucrada en el proceso:</w:t>
      </w:r>
      <w:r w:rsidRPr="00E46A5D">
        <w:rPr>
          <w:rFonts w:ascii="Palatino Linotype" w:hAnsi="Palatino Linotype"/>
        </w:rPr>
        <w:t xml:space="preserve"> Violación a sus derechos humanos.</w:t>
      </w:r>
    </w:p>
    <w:p w14:paraId="405105EC" w14:textId="77777777" w:rsidR="00D93D13" w:rsidRPr="00E46A5D" w:rsidRDefault="00D93D13" w:rsidP="00D93D13">
      <w:pPr>
        <w:spacing w:line="360" w:lineRule="auto"/>
        <w:jc w:val="both"/>
        <w:rPr>
          <w:rFonts w:ascii="Palatino Linotype" w:hAnsi="Palatino Linotype"/>
        </w:rPr>
      </w:pPr>
    </w:p>
    <w:p w14:paraId="7F5D0E57"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FC171E" w14:textId="77777777" w:rsidR="00D93D13" w:rsidRPr="00E46A5D" w:rsidRDefault="00D93D13" w:rsidP="00D93D13">
      <w:pPr>
        <w:spacing w:line="360" w:lineRule="auto"/>
        <w:jc w:val="both"/>
        <w:rPr>
          <w:rFonts w:ascii="Palatino Linotype" w:hAnsi="Palatino Linotype"/>
        </w:rPr>
      </w:pPr>
    </w:p>
    <w:p w14:paraId="750FA8F2" w14:textId="77777777" w:rsidR="00D93D13" w:rsidRPr="00E46A5D" w:rsidRDefault="00D93D13" w:rsidP="00D93D13">
      <w:pPr>
        <w:spacing w:line="360" w:lineRule="auto"/>
        <w:jc w:val="both"/>
        <w:rPr>
          <w:rFonts w:ascii="Palatino Linotype" w:hAnsi="Palatino Linotype"/>
          <w:b/>
        </w:rPr>
      </w:pPr>
      <w:r w:rsidRPr="00E46A5D">
        <w:rPr>
          <w:rFonts w:ascii="Palatino Linotype" w:hAnsi="Palatino Linotype"/>
        </w:rPr>
        <w:t>Argumento que encuentra sustento en la jurisprudencia P</w:t>
      </w:r>
      <w:proofErr w:type="gramStart"/>
      <w:r w:rsidRPr="00E46A5D">
        <w:rPr>
          <w:rFonts w:ascii="Palatino Linotype" w:hAnsi="Palatino Linotype"/>
        </w:rPr>
        <w:t>./</w:t>
      </w:r>
      <w:proofErr w:type="gramEnd"/>
      <w:r w:rsidRPr="00E46A5D">
        <w:rPr>
          <w:rFonts w:ascii="Palatino Linotype" w:hAnsi="Palatino Linotype"/>
        </w:rPr>
        <w:t xml:space="preserve">J. 32/92 emitida por el Pleno de la Suprema Corte de Justicia de la Nación de rubro </w:t>
      </w:r>
      <w:r w:rsidRPr="00E46A5D">
        <w:rPr>
          <w:rFonts w:ascii="Palatino Linotype" w:hAnsi="Palatino Linotype"/>
          <w:i/>
        </w:rPr>
        <w:t xml:space="preserve">“TÉRMINOS PROCESALES. </w:t>
      </w:r>
      <w:r w:rsidRPr="00E46A5D">
        <w:rPr>
          <w:rFonts w:ascii="Palatino Linotype" w:hAnsi="Palatino Linotype"/>
          <w:i/>
        </w:rPr>
        <w:lastRenderedPageBreak/>
        <w:t>PARA DETERMINAR SI UN FUNCIONARIO JUDICIAL ACTUÓ INDEBIDAMENTE POR NO RESPETARLOS SE DEBE ATENDER AL PRESUPUESTO QUE CONSIDERÓ EL LEGISLADOR AL FIJARLOS Y LAS CARACTERÍSTICAS DEL CASO.”</w:t>
      </w:r>
      <w:r w:rsidRPr="00E46A5D">
        <w:rPr>
          <w:rFonts w:ascii="Palatino Linotype" w:hAnsi="Palatino Linotype"/>
        </w:rPr>
        <w:t>, visible en la Gaceta del Seminario Judicial de la Federación con el registro digital 205635.</w:t>
      </w:r>
    </w:p>
    <w:p w14:paraId="74D13DF4" w14:textId="77777777" w:rsidR="00D93D13" w:rsidRPr="00E46A5D" w:rsidRDefault="00D93D13" w:rsidP="00D93D13">
      <w:pPr>
        <w:spacing w:line="360" w:lineRule="auto"/>
        <w:jc w:val="both"/>
        <w:rPr>
          <w:rFonts w:ascii="Palatino Linotype" w:hAnsi="Palatino Linotype"/>
        </w:rPr>
      </w:pPr>
    </w:p>
    <w:p w14:paraId="1A42A52A"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C708EA" w14:textId="77777777" w:rsidR="00D93D13" w:rsidRPr="00E46A5D" w:rsidRDefault="00D93D13" w:rsidP="00D93D13">
      <w:pPr>
        <w:spacing w:line="360" w:lineRule="auto"/>
        <w:jc w:val="both"/>
        <w:rPr>
          <w:rFonts w:ascii="Palatino Linotype" w:hAnsi="Palatino Linotype"/>
        </w:rPr>
      </w:pPr>
    </w:p>
    <w:p w14:paraId="33ADA584"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7B38EBF" w14:textId="77777777" w:rsidR="00D93D13" w:rsidRPr="00E46A5D" w:rsidRDefault="00D93D13" w:rsidP="00D93D13">
      <w:pPr>
        <w:spacing w:line="360" w:lineRule="auto"/>
        <w:jc w:val="both"/>
        <w:rPr>
          <w:rFonts w:ascii="Palatino Linotype" w:hAnsi="Palatino Linotype"/>
        </w:rPr>
      </w:pPr>
    </w:p>
    <w:p w14:paraId="2E780E67"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ECD572A" w14:textId="77777777" w:rsidR="00D93D13" w:rsidRPr="00E46A5D" w:rsidRDefault="00D93D13" w:rsidP="00D93D13">
      <w:pPr>
        <w:spacing w:line="360" w:lineRule="auto"/>
        <w:jc w:val="both"/>
        <w:rPr>
          <w:rFonts w:ascii="Palatino Linotype" w:hAnsi="Palatino Linotype"/>
        </w:rPr>
      </w:pPr>
    </w:p>
    <w:p w14:paraId="3695C69E" w14:textId="77777777" w:rsidR="00D93D13" w:rsidRPr="00E46A5D" w:rsidRDefault="00D93D13" w:rsidP="00D93D13">
      <w:pPr>
        <w:spacing w:line="360" w:lineRule="auto"/>
        <w:jc w:val="both"/>
        <w:rPr>
          <w:rFonts w:ascii="Palatino Linotype" w:hAnsi="Palatino Linotype"/>
        </w:rPr>
      </w:pPr>
      <w:r w:rsidRPr="00E46A5D">
        <w:rPr>
          <w:rFonts w:ascii="Palatino Linotype" w:hAnsi="Palatino Linotype"/>
          <w:i/>
        </w:rPr>
        <w:lastRenderedPageBreak/>
        <w:t>“PLAZO RAZONABLE PARA RESOLVER. DIMENSIÓN Y EFECTOS DE ESTE CONCEPTO CUANDO SE ADUCE EXCESIVA CARGA DE TRABAJO.”</w:t>
      </w:r>
      <w:r w:rsidRPr="00E46A5D">
        <w:rPr>
          <w:rFonts w:ascii="Palatino Linotype" w:hAnsi="Palatino Linotype"/>
        </w:rPr>
        <w:t xml:space="preserve"> consultable en el Seminario Judicial de la Federación y su gaceta, con el registro digital 2002351.</w:t>
      </w:r>
    </w:p>
    <w:p w14:paraId="2AF16581" w14:textId="77777777" w:rsidR="00D93D13" w:rsidRPr="00E46A5D" w:rsidRDefault="00D93D13" w:rsidP="00D93D13">
      <w:pPr>
        <w:spacing w:line="360" w:lineRule="auto"/>
        <w:jc w:val="both"/>
        <w:rPr>
          <w:rFonts w:ascii="Palatino Linotype" w:hAnsi="Palatino Linotype"/>
          <w:b/>
        </w:rPr>
      </w:pPr>
    </w:p>
    <w:p w14:paraId="3F5CEE0A" w14:textId="09CFD1FE" w:rsidR="00217837" w:rsidRPr="00E46A5D" w:rsidRDefault="00D93D13" w:rsidP="00D93D13">
      <w:pPr>
        <w:spacing w:line="360" w:lineRule="auto"/>
        <w:jc w:val="both"/>
        <w:rPr>
          <w:rFonts w:ascii="Palatino Linotype" w:hAnsi="Palatino Linotype"/>
        </w:rPr>
      </w:pPr>
      <w:r w:rsidRPr="00E46A5D">
        <w:rPr>
          <w:rFonts w:ascii="Palatino Linotype" w:hAnsi="Palatino Linotype"/>
          <w:i/>
        </w:rPr>
        <w:t>“PLAZO RAZONABLE PARA RESOLVER. CONCEPTO Y ELEMENTOS QUE LO INTEGRAN A LA LUZ DEL DERECHO INTERNACIONAL DE LOS DERECHOS HUMANOS.”</w:t>
      </w:r>
      <w:r w:rsidRPr="00E46A5D">
        <w:rPr>
          <w:rFonts w:ascii="Palatino Linotype" w:hAnsi="Palatino Linotype"/>
        </w:rPr>
        <w:t>, visible en el Seminario Judicial de la Federación y su gaceta, con el registro digital 2002350.</w:t>
      </w:r>
    </w:p>
    <w:p w14:paraId="66007C06" w14:textId="77777777" w:rsidR="00217837" w:rsidRPr="00E46A5D" w:rsidRDefault="00217837" w:rsidP="00E41A04">
      <w:pPr>
        <w:spacing w:line="360" w:lineRule="auto"/>
        <w:jc w:val="both"/>
        <w:rPr>
          <w:rFonts w:ascii="Palatino Linotype" w:hAnsi="Palatino Linotype" w:cs="Arial"/>
        </w:rPr>
      </w:pPr>
    </w:p>
    <w:p w14:paraId="58F1F192" w14:textId="77777777" w:rsidR="00E41A04" w:rsidRPr="00E46A5D" w:rsidRDefault="00E41A04" w:rsidP="00E41A04">
      <w:pPr>
        <w:spacing w:line="360" w:lineRule="auto"/>
        <w:jc w:val="both"/>
        <w:rPr>
          <w:rFonts w:ascii="Palatino Linotype" w:hAnsi="Palatino Linotype" w:cs="Arial"/>
          <w:bCs/>
        </w:rPr>
      </w:pPr>
    </w:p>
    <w:p w14:paraId="54CD4C99" w14:textId="77777777" w:rsidR="00E41A04" w:rsidRPr="00E46A5D" w:rsidRDefault="00E41A04" w:rsidP="00E41A04">
      <w:pPr>
        <w:spacing w:line="360" w:lineRule="auto"/>
        <w:jc w:val="center"/>
        <w:rPr>
          <w:rFonts w:ascii="Palatino Linotype" w:hAnsi="Palatino Linotype" w:cs="Arial"/>
          <w:sz w:val="28"/>
          <w:szCs w:val="28"/>
        </w:rPr>
      </w:pPr>
      <w:r w:rsidRPr="00E46A5D">
        <w:rPr>
          <w:rFonts w:ascii="Palatino Linotype" w:hAnsi="Palatino Linotype" w:cs="Arial"/>
          <w:b/>
          <w:sz w:val="28"/>
          <w:szCs w:val="28"/>
        </w:rPr>
        <w:t xml:space="preserve">C O N S I D E R A N D O </w:t>
      </w:r>
    </w:p>
    <w:p w14:paraId="63006C43" w14:textId="77777777" w:rsidR="00E41A04" w:rsidRPr="00E46A5D" w:rsidRDefault="00E41A04" w:rsidP="00E41A04">
      <w:pPr>
        <w:spacing w:line="360" w:lineRule="auto"/>
        <w:jc w:val="center"/>
        <w:rPr>
          <w:rFonts w:ascii="Palatino Linotype" w:hAnsi="Palatino Linotype" w:cs="Arial"/>
        </w:rPr>
      </w:pPr>
    </w:p>
    <w:p w14:paraId="002194EF" w14:textId="77777777" w:rsidR="00000795" w:rsidRPr="00E46A5D" w:rsidRDefault="00000795" w:rsidP="00000795">
      <w:pPr>
        <w:spacing w:line="360" w:lineRule="auto"/>
        <w:ind w:right="49"/>
        <w:jc w:val="both"/>
        <w:rPr>
          <w:rFonts w:ascii="Palatino Linotype" w:hAnsi="Palatino Linotype"/>
          <w:b/>
          <w:sz w:val="28"/>
          <w:szCs w:val="28"/>
        </w:rPr>
      </w:pPr>
      <w:r w:rsidRPr="00E46A5D">
        <w:rPr>
          <w:rFonts w:ascii="Palatino Linotype" w:hAnsi="Palatino Linotype"/>
          <w:b/>
          <w:sz w:val="28"/>
          <w:szCs w:val="28"/>
        </w:rPr>
        <w:t>PRIMERO.</w:t>
      </w:r>
      <w:r w:rsidRPr="00E46A5D">
        <w:rPr>
          <w:rFonts w:ascii="Palatino Linotype" w:hAnsi="Palatino Linotype"/>
          <w:sz w:val="28"/>
          <w:szCs w:val="28"/>
        </w:rPr>
        <w:t xml:space="preserve"> </w:t>
      </w:r>
      <w:r w:rsidRPr="00E46A5D">
        <w:rPr>
          <w:rFonts w:ascii="Palatino Linotype" w:hAnsi="Palatino Linotype"/>
          <w:b/>
          <w:sz w:val="28"/>
          <w:szCs w:val="28"/>
        </w:rPr>
        <w:t xml:space="preserve">Competencia. </w:t>
      </w:r>
    </w:p>
    <w:p w14:paraId="235B37F8" w14:textId="53D1763E" w:rsidR="00000795" w:rsidRPr="00E46A5D" w:rsidRDefault="00D93D13" w:rsidP="00000795">
      <w:pPr>
        <w:spacing w:before="240" w:line="360" w:lineRule="auto"/>
        <w:jc w:val="both"/>
        <w:rPr>
          <w:rFonts w:ascii="Palatino Linotype" w:eastAsia="Calibri" w:hAnsi="Palatino Linotype" w:cs="Arial"/>
          <w:color w:val="000000" w:themeColor="text1"/>
        </w:rPr>
      </w:pPr>
      <w:r w:rsidRPr="00E46A5D">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D7EDFD6" w14:textId="77777777" w:rsidR="00000795" w:rsidRPr="00E46A5D" w:rsidRDefault="00000795" w:rsidP="00000795">
      <w:pPr>
        <w:spacing w:before="240" w:line="360" w:lineRule="auto"/>
        <w:jc w:val="both"/>
        <w:rPr>
          <w:rFonts w:ascii="Palatino Linotype" w:eastAsia="Calibri" w:hAnsi="Palatino Linotype"/>
          <w:b/>
          <w:color w:val="000000" w:themeColor="text1"/>
        </w:rPr>
      </w:pPr>
    </w:p>
    <w:p w14:paraId="075E0C8E" w14:textId="77777777" w:rsidR="00000795" w:rsidRPr="00E46A5D" w:rsidRDefault="00000795" w:rsidP="00000795">
      <w:pPr>
        <w:pStyle w:val="Prrafodelista"/>
        <w:autoSpaceDE w:val="0"/>
        <w:autoSpaceDN w:val="0"/>
        <w:adjustRightInd w:val="0"/>
        <w:spacing w:before="240" w:after="160" w:line="360" w:lineRule="auto"/>
        <w:ind w:left="0"/>
        <w:jc w:val="both"/>
        <w:rPr>
          <w:rFonts w:ascii="Palatino Linotype" w:hAnsi="Palatino Linotype" w:cs="Arial"/>
          <w:b/>
        </w:rPr>
      </w:pPr>
      <w:r w:rsidRPr="00E46A5D">
        <w:rPr>
          <w:rFonts w:ascii="Palatino Linotype" w:hAnsi="Palatino Linotype" w:cs="Arial"/>
          <w:b/>
          <w:sz w:val="28"/>
        </w:rPr>
        <w:t>SEGUNDO</w:t>
      </w:r>
      <w:r w:rsidRPr="00E46A5D">
        <w:rPr>
          <w:rFonts w:ascii="Palatino Linotype" w:hAnsi="Palatino Linotype" w:cs="Arial"/>
          <w:b/>
        </w:rPr>
        <w:t xml:space="preserve">. </w:t>
      </w:r>
      <w:r w:rsidRPr="00E46A5D">
        <w:rPr>
          <w:rFonts w:ascii="Palatino Linotype" w:hAnsi="Palatino Linotype" w:cs="Arial"/>
          <w:b/>
          <w:sz w:val="28"/>
        </w:rPr>
        <w:t>De</w:t>
      </w:r>
      <w:r w:rsidRPr="00E46A5D">
        <w:rPr>
          <w:rFonts w:ascii="Palatino Linotype" w:hAnsi="Palatino Linotype" w:cs="Arial"/>
          <w:b/>
          <w:sz w:val="28"/>
          <w:szCs w:val="28"/>
        </w:rPr>
        <w:t xml:space="preserve"> los alcances del recurso de revisión.</w:t>
      </w:r>
      <w:r w:rsidRPr="00E46A5D">
        <w:rPr>
          <w:rFonts w:ascii="Palatino Linotype" w:hAnsi="Palatino Linotype" w:cs="Arial"/>
          <w:b/>
        </w:rPr>
        <w:t xml:space="preserve"> </w:t>
      </w:r>
    </w:p>
    <w:p w14:paraId="3E146825" w14:textId="77777777" w:rsidR="00000795" w:rsidRPr="00E46A5D" w:rsidRDefault="00000795" w:rsidP="00000795">
      <w:pPr>
        <w:autoSpaceDE w:val="0"/>
        <w:autoSpaceDN w:val="0"/>
        <w:adjustRightInd w:val="0"/>
        <w:spacing w:line="360" w:lineRule="auto"/>
        <w:jc w:val="both"/>
        <w:rPr>
          <w:rFonts w:ascii="Palatino Linotype" w:hAnsi="Palatino Linotype" w:cs="Arial"/>
        </w:rPr>
      </w:pPr>
      <w:r w:rsidRPr="00E46A5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FEC3500" w14:textId="77777777" w:rsidR="00000795" w:rsidRPr="00E46A5D" w:rsidRDefault="00000795" w:rsidP="00000795">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3BA0783" w14:textId="77777777" w:rsidR="00000795" w:rsidRPr="00E46A5D" w:rsidRDefault="00000795" w:rsidP="0000079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46A5D">
        <w:rPr>
          <w:rFonts w:ascii="Palatino Linotype" w:hAnsi="Palatino Linotype" w:cs="Arial"/>
          <w:b/>
          <w:sz w:val="28"/>
        </w:rPr>
        <w:t>TERCERO</w:t>
      </w:r>
      <w:r w:rsidRPr="00E46A5D">
        <w:rPr>
          <w:rFonts w:ascii="Palatino Linotype" w:hAnsi="Palatino Linotype" w:cs="Arial"/>
          <w:b/>
        </w:rPr>
        <w:t xml:space="preserve">. </w:t>
      </w:r>
      <w:r w:rsidRPr="00E46A5D">
        <w:rPr>
          <w:rFonts w:ascii="Palatino Linotype" w:hAnsi="Palatino Linotype" w:cs="Arial"/>
          <w:b/>
          <w:sz w:val="28"/>
          <w:szCs w:val="28"/>
        </w:rPr>
        <w:t>De las causas de improcedencia.</w:t>
      </w:r>
    </w:p>
    <w:p w14:paraId="62BEDD24" w14:textId="77777777" w:rsidR="00000795" w:rsidRPr="00E46A5D" w:rsidRDefault="00000795" w:rsidP="00000795">
      <w:pPr>
        <w:pStyle w:val="Prrafodelista"/>
        <w:autoSpaceDE w:val="0"/>
        <w:autoSpaceDN w:val="0"/>
        <w:adjustRightInd w:val="0"/>
        <w:spacing w:before="240" w:after="160" w:line="360" w:lineRule="auto"/>
        <w:ind w:left="0"/>
        <w:jc w:val="both"/>
        <w:rPr>
          <w:rFonts w:ascii="Palatino Linotype" w:hAnsi="Palatino Linotype" w:cs="Arial"/>
        </w:rPr>
      </w:pPr>
      <w:r w:rsidRPr="00E46A5D">
        <w:rPr>
          <w:rFonts w:ascii="Palatino Linotype" w:hAnsi="Palatino Linotype" w:cs="Arial"/>
        </w:rPr>
        <w:t xml:space="preserve">En el procedimiento de acceso a la información y de los medios de impugnación de la materia, se advierten diversos supuestos de </w:t>
      </w:r>
      <w:proofErr w:type="spellStart"/>
      <w:r w:rsidRPr="00E46A5D">
        <w:rPr>
          <w:rFonts w:ascii="Palatino Linotype" w:hAnsi="Palatino Linotype" w:cs="Arial"/>
        </w:rPr>
        <w:t>procedibilidad</w:t>
      </w:r>
      <w:proofErr w:type="spellEnd"/>
      <w:r w:rsidRPr="00E46A5D">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F36A2E4" w14:textId="77777777" w:rsidR="00000795" w:rsidRPr="00E46A5D" w:rsidRDefault="00000795" w:rsidP="00000795">
      <w:pPr>
        <w:pStyle w:val="Prrafodelista"/>
        <w:autoSpaceDE w:val="0"/>
        <w:autoSpaceDN w:val="0"/>
        <w:adjustRightInd w:val="0"/>
        <w:spacing w:line="360" w:lineRule="auto"/>
        <w:ind w:left="0"/>
        <w:jc w:val="both"/>
        <w:rPr>
          <w:rFonts w:ascii="Palatino Linotype" w:hAnsi="Palatino Linotype" w:cs="Arial"/>
        </w:rPr>
      </w:pPr>
      <w:r w:rsidRPr="00E46A5D">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E46A5D">
        <w:rPr>
          <w:rFonts w:ascii="Palatino Linotype" w:hAnsi="Palatino Linotype" w:cs="Arial"/>
        </w:rPr>
        <w:t>Resolutor</w:t>
      </w:r>
      <w:proofErr w:type="spellEnd"/>
      <w:r w:rsidRPr="00E46A5D">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E46A5D">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46A5D">
        <w:rPr>
          <w:rStyle w:val="Refdenotaalpie"/>
          <w:rFonts w:ascii="Palatino Linotype" w:hAnsi="Palatino Linotype" w:cs="Arial"/>
        </w:rPr>
        <w:footnoteReference w:id="1"/>
      </w:r>
      <w:r w:rsidRPr="00E46A5D">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E13E57B" w14:textId="77777777" w:rsidR="00000795" w:rsidRPr="00E46A5D" w:rsidRDefault="00000795" w:rsidP="00000795">
      <w:pPr>
        <w:tabs>
          <w:tab w:val="left" w:pos="709"/>
        </w:tabs>
        <w:spacing w:before="240" w:line="360" w:lineRule="auto"/>
        <w:ind w:right="51"/>
        <w:jc w:val="both"/>
        <w:rPr>
          <w:rFonts w:ascii="Palatino Linotype" w:hAnsi="Palatino Linotype"/>
          <w:b/>
          <w:sz w:val="28"/>
          <w:szCs w:val="28"/>
        </w:rPr>
      </w:pPr>
    </w:p>
    <w:p w14:paraId="5C57AC06" w14:textId="77777777" w:rsidR="00000795" w:rsidRPr="00E46A5D" w:rsidRDefault="00000795" w:rsidP="00000795">
      <w:pPr>
        <w:tabs>
          <w:tab w:val="left" w:pos="709"/>
        </w:tabs>
        <w:spacing w:before="240" w:line="360" w:lineRule="auto"/>
        <w:ind w:right="51"/>
        <w:jc w:val="both"/>
        <w:rPr>
          <w:rFonts w:ascii="Palatino Linotype" w:hAnsi="Palatino Linotype"/>
          <w:b/>
          <w:sz w:val="28"/>
          <w:szCs w:val="28"/>
        </w:rPr>
      </w:pPr>
      <w:r w:rsidRPr="00E46A5D">
        <w:rPr>
          <w:rFonts w:ascii="Palatino Linotype" w:hAnsi="Palatino Linotype"/>
          <w:b/>
          <w:sz w:val="28"/>
          <w:szCs w:val="28"/>
        </w:rPr>
        <w:t xml:space="preserve">CUARTO. Estudio y resolución del asunto </w:t>
      </w:r>
      <w:r w:rsidRPr="00E46A5D">
        <w:rPr>
          <w:rFonts w:ascii="Palatino Linotype" w:hAnsi="Palatino Linotype"/>
          <w:b/>
          <w:sz w:val="28"/>
          <w:szCs w:val="28"/>
        </w:rPr>
        <w:tab/>
      </w:r>
    </w:p>
    <w:p w14:paraId="2A6F4443" w14:textId="77777777" w:rsidR="00000795" w:rsidRPr="00E46A5D" w:rsidRDefault="00000795" w:rsidP="0000079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46A5D">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E46A5D">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099A8F44" w14:textId="77777777" w:rsidR="00000795" w:rsidRPr="00E46A5D" w:rsidRDefault="00000795" w:rsidP="00000795">
      <w:pPr>
        <w:autoSpaceDE w:val="0"/>
        <w:autoSpaceDN w:val="0"/>
        <w:adjustRightInd w:val="0"/>
        <w:ind w:left="567" w:right="567"/>
        <w:jc w:val="right"/>
        <w:rPr>
          <w:rFonts w:ascii="Palatino Linotype" w:eastAsia="Calibri" w:hAnsi="Palatino Linotype" w:cs="Arial"/>
        </w:rPr>
      </w:pPr>
    </w:p>
    <w:p w14:paraId="70D3A65A" w14:textId="0976DDC7" w:rsidR="00323D70" w:rsidRPr="00E46A5D" w:rsidRDefault="00000795" w:rsidP="00000795">
      <w:pPr>
        <w:autoSpaceDE w:val="0"/>
        <w:autoSpaceDN w:val="0"/>
        <w:adjustRightInd w:val="0"/>
        <w:spacing w:line="360" w:lineRule="auto"/>
        <w:jc w:val="both"/>
        <w:rPr>
          <w:rFonts w:ascii="Palatino Linotype" w:hAnsi="Palatino Linotype" w:cs="Arial"/>
        </w:rPr>
      </w:pPr>
      <w:r w:rsidRPr="00E46A5D">
        <w:rPr>
          <w:rFonts w:ascii="Palatino Linotype" w:hAnsi="Palatino Linotype" w:cs="Tahoma"/>
          <w:bCs/>
        </w:rPr>
        <w:t xml:space="preserve">Bajo estas líneas argumentativas, al retomar y delimitar los requerimientos del ahora </w:t>
      </w:r>
      <w:r w:rsidRPr="00E46A5D">
        <w:rPr>
          <w:rFonts w:ascii="Palatino Linotype" w:hAnsi="Palatino Linotype" w:cs="Tahoma"/>
          <w:b/>
          <w:bCs/>
        </w:rPr>
        <w:t>Recurrente</w:t>
      </w:r>
      <w:r w:rsidRPr="00E46A5D">
        <w:rPr>
          <w:rFonts w:ascii="Palatino Linotype" w:hAnsi="Palatino Linotype" w:cs="Tahoma"/>
          <w:bCs/>
        </w:rPr>
        <w:t>, de manera objetiva se precisa que requiere la siguiente información:</w:t>
      </w:r>
    </w:p>
    <w:p w14:paraId="19CBB785" w14:textId="77777777" w:rsidR="0019260A" w:rsidRPr="00E46A5D" w:rsidRDefault="0019260A" w:rsidP="00323D70">
      <w:pPr>
        <w:autoSpaceDE w:val="0"/>
        <w:autoSpaceDN w:val="0"/>
        <w:adjustRightInd w:val="0"/>
        <w:spacing w:line="360" w:lineRule="auto"/>
        <w:jc w:val="both"/>
        <w:rPr>
          <w:rFonts w:ascii="Palatino Linotype" w:hAnsi="Palatino Linotype" w:cs="Arial"/>
        </w:rPr>
      </w:pPr>
    </w:p>
    <w:p w14:paraId="1B5A908D" w14:textId="2076AA25" w:rsidR="004C4DC0" w:rsidRPr="00E46A5D" w:rsidRDefault="004C4DC0" w:rsidP="004C4DC0">
      <w:pPr>
        <w:tabs>
          <w:tab w:val="left" w:pos="5647"/>
        </w:tabs>
        <w:spacing w:line="360" w:lineRule="auto"/>
        <w:ind w:left="567" w:right="-2"/>
        <w:jc w:val="both"/>
        <w:rPr>
          <w:rFonts w:ascii="Palatino Linotype" w:hAnsi="Palatino Linotype"/>
          <w:b/>
          <w:bCs/>
          <w:i/>
          <w:iCs/>
          <w:color w:val="000000"/>
        </w:rPr>
      </w:pPr>
      <w:bookmarkStart w:id="3" w:name="_Hlk116337524"/>
      <w:r w:rsidRPr="00E46A5D">
        <w:rPr>
          <w:rFonts w:ascii="Palatino Linotype" w:hAnsi="Palatino Linotype"/>
          <w:b/>
          <w:bCs/>
          <w:i/>
          <w:iCs/>
          <w:color w:val="000000"/>
        </w:rPr>
        <w:t xml:space="preserve">Las siguientes interrogantes son específicamente relacionadas al Decreto Número 289 De las Unidades Municipales de Control y Bienestar Animal, y Del Consejo Municipal de Control y Bienestar Animal; </w:t>
      </w:r>
    </w:p>
    <w:p w14:paraId="7C682332" w14:textId="77777777" w:rsidR="004C4DC0" w:rsidRPr="00E46A5D" w:rsidRDefault="004C4DC0" w:rsidP="004C4DC0">
      <w:pPr>
        <w:tabs>
          <w:tab w:val="left" w:pos="5647"/>
        </w:tabs>
        <w:spacing w:line="360" w:lineRule="auto"/>
        <w:ind w:left="567" w:right="-2"/>
        <w:jc w:val="both"/>
        <w:rPr>
          <w:rFonts w:ascii="Palatino Linotype" w:hAnsi="Palatino Linotype"/>
          <w:b/>
          <w:bCs/>
          <w:i/>
          <w:iCs/>
          <w:color w:val="000000"/>
        </w:rPr>
      </w:pPr>
    </w:p>
    <w:p w14:paraId="421B3B49"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1. ¿Han conformado la Unidad Municipal de Control y Bienestar Animal? </w:t>
      </w:r>
    </w:p>
    <w:p w14:paraId="29BE3EC1"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2. Anexar el currículum del Titular de la Unidad Municipal. </w:t>
      </w:r>
    </w:p>
    <w:p w14:paraId="027A46C9"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3. ¿Se ha integrado el Consejo Municipal de Control y Bienestar Animal? </w:t>
      </w:r>
    </w:p>
    <w:p w14:paraId="27FA4A3D"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4. Anexar copia del Acta de Integración del Consejo </w:t>
      </w:r>
    </w:p>
    <w:p w14:paraId="47FEC900"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5. ¿Quiénes integran el Consejo Municipal de Control y Bienestar Animal? </w:t>
      </w:r>
    </w:p>
    <w:p w14:paraId="1471D061"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6. Anexar el Plan Anual de Trabajo. </w:t>
      </w:r>
    </w:p>
    <w:p w14:paraId="6D53E8BC"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7. ¿En qué sesión de cabildo se da la integración de la Unidad y del Consejo?</w:t>
      </w:r>
    </w:p>
    <w:p w14:paraId="471469C9"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 8. ¿Cuál es la partida presupuestal que se destina para tal fin? </w:t>
      </w:r>
    </w:p>
    <w:p w14:paraId="752B16AA"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9. ¿Qué actividades se desarrollan en la Unidad de Control y Bienestar Animal? 10. ¿Qué características estructurales tiene el área destinada para tal fin? </w:t>
      </w:r>
    </w:p>
    <w:p w14:paraId="11115F03"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11. ¿Cuál es la población de animales estimada a atender en esterilizaciones mensualmente? </w:t>
      </w:r>
    </w:p>
    <w:p w14:paraId="6276B541"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12. Del 01 de enero de 2022 al día 11 de agosto de 2022, ¿qué cantidad de servicios se han otorgado?, desglosados por mes y por concepto. </w:t>
      </w:r>
    </w:p>
    <w:p w14:paraId="7F145D2B"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lastRenderedPageBreak/>
        <w:t xml:space="preserve">13. ¿Con qué personal especializado y de actividades sustantivas y administrativas dispone la Unidad? </w:t>
      </w:r>
    </w:p>
    <w:p w14:paraId="4B4743AA"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14. ¿Qué capacitaciones han sido otorgadas al personal que atiende la Unidad? 15. ¿Cuentan con un Código de bioética (anexarlo)? </w:t>
      </w:r>
    </w:p>
    <w:p w14:paraId="07FBB324"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16. ¿Cómo se integra la Sociedad Civil y Empresarial en los objetivos de la Unidad? 17. En caso de no haber integrado la Unidad de Control o el Consejo Municipal, ¿cuáles son las justificaciones al respecto? </w:t>
      </w:r>
    </w:p>
    <w:p w14:paraId="5E143282"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18. ¿Qué vacunas se aplican a la población destino, en el Centro de Bienestar Animal? </w:t>
      </w:r>
    </w:p>
    <w:p w14:paraId="47E29B8A"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19. ¿Qué servicios significan un costo para los usuarios? </w:t>
      </w:r>
    </w:p>
    <w:p w14:paraId="5B75CFB4"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20. ¿Qué páginas institucionales y direcciones electrónicas se tiene para difundir la operación de programas de Control y Bienestar Animal? 2</w:t>
      </w:r>
    </w:p>
    <w:p w14:paraId="51AE0CAC"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21. ¿Se cuenta con un Protocolo para la atención a los reportes de maltrato animal? (anexarlo). </w:t>
      </w:r>
    </w:p>
    <w:p w14:paraId="1D290BFC"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22. ¿Tienen manual de procedimientos de la Unidad Municipal de Control Animal? </w:t>
      </w:r>
    </w:p>
    <w:p w14:paraId="4ABD92CB"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23. Anexar el Organigrama donde se integra la Unidad de Bienestar Animal en la estructura administrativa del Ayuntamiento. </w:t>
      </w:r>
    </w:p>
    <w:p w14:paraId="65B56430"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24. ¿Qué normatividad municipal se ha trabajado para dar cumplimiento al decreto No 289 aprobado por la H. Legislatura “LX” del Estado de México? </w:t>
      </w:r>
    </w:p>
    <w:p w14:paraId="7AD17B99"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25. ¿Disponen de un equipo que proporcione servicio médico veterinario de manera rutinaria? </w:t>
      </w:r>
    </w:p>
    <w:p w14:paraId="517F8794"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t xml:space="preserve">26. ¿Cuentan con unidades móviles para la atención en materia de control poblacional animal?, ¿cuántas unidades están habilitadas para tal fin y sus características? </w:t>
      </w:r>
    </w:p>
    <w:p w14:paraId="2481214B" w14:textId="77777777" w:rsidR="004C4DC0" w:rsidRPr="00E46A5D" w:rsidRDefault="004C4DC0" w:rsidP="004C4DC0">
      <w:pPr>
        <w:tabs>
          <w:tab w:val="left" w:pos="5647"/>
        </w:tabs>
        <w:spacing w:line="360" w:lineRule="auto"/>
        <w:ind w:left="567"/>
        <w:jc w:val="both"/>
        <w:rPr>
          <w:rFonts w:ascii="Palatino Linotype" w:hAnsi="Palatino Linotype"/>
          <w:color w:val="000000"/>
        </w:rPr>
      </w:pPr>
      <w:r w:rsidRPr="00E46A5D">
        <w:rPr>
          <w:rFonts w:ascii="Palatino Linotype" w:hAnsi="Palatino Linotype"/>
          <w:color w:val="000000"/>
        </w:rPr>
        <w:lastRenderedPageBreak/>
        <w:t>27. ¿Cuántas denuncias de maltrato animal han sido recibidas del primero de enero de 2022 al 11 de agosto de 2022? y</w:t>
      </w:r>
    </w:p>
    <w:p w14:paraId="08E6FCA3" w14:textId="77777777" w:rsidR="004C4DC0" w:rsidRPr="00E46A5D" w:rsidRDefault="004C4DC0" w:rsidP="004C4DC0">
      <w:pPr>
        <w:tabs>
          <w:tab w:val="left" w:pos="5647"/>
        </w:tabs>
        <w:spacing w:line="360" w:lineRule="auto"/>
        <w:ind w:left="567"/>
        <w:jc w:val="both"/>
        <w:rPr>
          <w:rFonts w:ascii="Palatino Linotype" w:hAnsi="Palatino Linotype"/>
          <w:b/>
          <w:bCs/>
          <w:i/>
          <w:iCs/>
        </w:rPr>
      </w:pPr>
      <w:r w:rsidRPr="00E46A5D">
        <w:rPr>
          <w:rFonts w:ascii="Palatino Linotype" w:hAnsi="Palatino Linotype"/>
          <w:color w:val="000000"/>
        </w:rPr>
        <w:t>28. ¿cuál ha sido la atención dada a las mismas, así como el estatus que guardan?</w:t>
      </w:r>
      <w:r w:rsidRPr="00E46A5D">
        <w:rPr>
          <w:rFonts w:ascii="Palatino Linotype" w:hAnsi="Palatino Linotype"/>
          <w:i/>
        </w:rPr>
        <w:t xml:space="preserve"> </w:t>
      </w:r>
    </w:p>
    <w:p w14:paraId="2D4315F5" w14:textId="11506758" w:rsidR="00005FCB" w:rsidRPr="00E46A5D" w:rsidRDefault="00005FCB" w:rsidP="00005FCB">
      <w:pPr>
        <w:spacing w:line="360" w:lineRule="auto"/>
        <w:ind w:left="567"/>
        <w:jc w:val="both"/>
        <w:rPr>
          <w:rFonts w:ascii="Palatino Linotype" w:hAnsi="Palatino Linotype"/>
          <w:iCs/>
          <w:lang w:eastAsia="es-MX"/>
        </w:rPr>
      </w:pPr>
    </w:p>
    <w:bookmarkEnd w:id="3"/>
    <w:p w14:paraId="39008331" w14:textId="77777777" w:rsidR="006F27CA" w:rsidRPr="00E46A5D" w:rsidRDefault="006F27CA" w:rsidP="006F27CA">
      <w:pPr>
        <w:spacing w:line="360" w:lineRule="auto"/>
        <w:ind w:right="49"/>
        <w:jc w:val="both"/>
        <w:rPr>
          <w:rFonts w:ascii="Palatino Linotype" w:hAnsi="Palatino Linotype" w:cs="Arial"/>
        </w:rPr>
      </w:pPr>
      <w:r w:rsidRPr="00E46A5D">
        <w:rPr>
          <w:rFonts w:ascii="Palatino Linotype" w:hAnsi="Palatino Linotype"/>
          <w:lang w:eastAsia="es-MX"/>
        </w:rPr>
        <w:t xml:space="preserve">Atento a la solicitud de información </w:t>
      </w:r>
      <w:r w:rsidRPr="00E46A5D">
        <w:rPr>
          <w:rFonts w:ascii="Palatino Linotype" w:hAnsi="Palatino Linotype"/>
          <w:b/>
          <w:lang w:eastAsia="es-MX"/>
        </w:rPr>
        <w:t>El Sujeto Obligado</w:t>
      </w:r>
      <w:r w:rsidRPr="00E46A5D">
        <w:rPr>
          <w:rFonts w:ascii="Palatino Linotype" w:hAnsi="Palatino Linotype"/>
          <w:lang w:eastAsia="es-MX"/>
        </w:rPr>
        <w:t xml:space="preserve">, emitió su respuesta en donde </w:t>
      </w:r>
      <w:r w:rsidRPr="00E46A5D">
        <w:rPr>
          <w:rFonts w:ascii="Palatino Linotype" w:hAnsi="Palatino Linotype" w:cs="Arial"/>
        </w:rPr>
        <w:t>se advierte lo siguiente:</w:t>
      </w:r>
    </w:p>
    <w:p w14:paraId="44539556" w14:textId="2AD3A700" w:rsidR="008C0EB8" w:rsidRPr="00E46A5D" w:rsidRDefault="006F27CA" w:rsidP="006F27CA">
      <w:pPr>
        <w:pStyle w:val="Prrafodelista"/>
        <w:numPr>
          <w:ilvl w:val="0"/>
          <w:numId w:val="2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46A5D">
        <w:rPr>
          <w:rFonts w:ascii="Palatino Linotype" w:hAnsi="Palatino Linotype"/>
          <w:b/>
          <w:color w:val="222222"/>
        </w:rPr>
        <w:t xml:space="preserve">739.pdf: </w:t>
      </w:r>
      <w:r w:rsidRPr="00E46A5D">
        <w:rPr>
          <w:rFonts w:ascii="Palatino Linotype" w:hAnsi="Palatino Linotype"/>
          <w:color w:val="222222"/>
        </w:rPr>
        <w:t xml:space="preserve">Documento de fecha veintitrés de agosto de dos mil veintidós, mediante el cual la Titular de la Unidad de Transparencia informa que el H. Ayuntamiento no es Sujeto Obligado para dar atención al requerimiento, por lo que sugiere que ingrese nuevamente su solicitud en el apartado Sujeto Obligado del cual requiere la información, deberá seleccionar la opción de Municipios y del listado que el sistema despliega con la dependencia a elegir, por lo que sugiere dirija su petición al Sistema Municipal “DIF” Ecatepec, al área del Centro de Atención Canina Ecatepec. Asimismo, adjunta dos ligas electrónicas: </w:t>
      </w:r>
      <w:hyperlink r:id="rId8" w:history="1">
        <w:r w:rsidR="00A11227" w:rsidRPr="00E46A5D">
          <w:rPr>
            <w:rStyle w:val="Hipervnculo"/>
            <w:rFonts w:ascii="Palatino Linotype" w:hAnsi="Palatino Linotype"/>
          </w:rPr>
          <w:t>https://difecatepec.gob.mx/</w:t>
        </w:r>
      </w:hyperlink>
      <w:r w:rsidR="00A11227" w:rsidRPr="00E46A5D">
        <w:rPr>
          <w:rFonts w:ascii="Palatino Linotype" w:hAnsi="Palatino Linotype"/>
          <w:color w:val="222222"/>
        </w:rPr>
        <w:t>,</w:t>
      </w:r>
      <w:r w:rsidRPr="00E46A5D">
        <w:rPr>
          <w:rFonts w:ascii="Palatino Linotype" w:hAnsi="Palatino Linotype"/>
          <w:color w:val="222222"/>
        </w:rPr>
        <w:t xml:space="preserve"> </w:t>
      </w:r>
      <w:hyperlink r:id="rId9" w:history="1">
        <w:r w:rsidR="00A11227" w:rsidRPr="00E46A5D">
          <w:rPr>
            <w:rStyle w:val="Hipervnculo"/>
            <w:rFonts w:ascii="Palatino Linotype" w:hAnsi="Palatino Linotype"/>
          </w:rPr>
          <w:t>https://difecatepec.gob.mx/?s=centro+de+atenci%C3%B3n+canina</w:t>
        </w:r>
      </w:hyperlink>
      <w:r w:rsidR="00A11227" w:rsidRPr="00E46A5D">
        <w:rPr>
          <w:rFonts w:ascii="Palatino Linotype" w:eastAsia="Palatino Linotype" w:hAnsi="Palatino Linotype" w:cs="Palatino Linotype"/>
          <w:color w:val="000000"/>
        </w:rPr>
        <w:t xml:space="preserve">. </w:t>
      </w:r>
    </w:p>
    <w:p w14:paraId="3AB77727" w14:textId="77777777" w:rsidR="008C0EB8" w:rsidRPr="00E46A5D" w:rsidRDefault="008C0EB8" w:rsidP="006F27CA">
      <w:pPr>
        <w:spacing w:line="360" w:lineRule="auto"/>
        <w:jc w:val="both"/>
        <w:rPr>
          <w:rStyle w:val="Hipervnculo"/>
          <w:rFonts w:ascii="Palatino Linotype" w:hAnsi="Palatino Linotype" w:cs="Arial"/>
          <w:i/>
          <w:iCs/>
          <w:color w:val="auto"/>
          <w:u w:val="none"/>
        </w:rPr>
      </w:pPr>
    </w:p>
    <w:p w14:paraId="4218E823" w14:textId="0F684E3E" w:rsidR="00432AFA" w:rsidRPr="00E46A5D" w:rsidRDefault="00432AFA" w:rsidP="00432AFA">
      <w:pPr>
        <w:autoSpaceDE w:val="0"/>
        <w:autoSpaceDN w:val="0"/>
        <w:adjustRightInd w:val="0"/>
        <w:spacing w:line="360" w:lineRule="auto"/>
        <w:jc w:val="both"/>
        <w:rPr>
          <w:rFonts w:ascii="Palatino Linotype" w:hAnsi="Palatino Linotype" w:cs="Arial"/>
        </w:rPr>
      </w:pPr>
      <w:r w:rsidRPr="00E46A5D">
        <w:rPr>
          <w:rFonts w:ascii="Palatino Linotype" w:hAnsi="Palatino Linotype" w:cs="Arial"/>
        </w:rPr>
        <w:t xml:space="preserve">Derivado de la solicitud de información, </w:t>
      </w:r>
      <w:r w:rsidRPr="00E46A5D">
        <w:rPr>
          <w:rFonts w:ascii="Palatino Linotype" w:hAnsi="Palatino Linotype" w:cs="Arial"/>
          <w:lang w:val="es-419"/>
        </w:rPr>
        <w:t xml:space="preserve">la Lic. </w:t>
      </w:r>
      <w:proofErr w:type="spellStart"/>
      <w:r w:rsidRPr="00E46A5D">
        <w:rPr>
          <w:rFonts w:ascii="Palatino Linotype" w:hAnsi="Palatino Linotype" w:cs="Arial"/>
          <w:lang w:val="es-419"/>
        </w:rPr>
        <w:t>Brianda</w:t>
      </w:r>
      <w:proofErr w:type="spellEnd"/>
      <w:r w:rsidRPr="00E46A5D">
        <w:rPr>
          <w:rFonts w:ascii="Palatino Linotype" w:hAnsi="Palatino Linotype" w:cs="Arial"/>
          <w:lang w:val="es-419"/>
        </w:rPr>
        <w:t xml:space="preserve"> Eunice </w:t>
      </w:r>
      <w:proofErr w:type="spellStart"/>
      <w:r w:rsidRPr="00E46A5D">
        <w:rPr>
          <w:rFonts w:ascii="Palatino Linotype" w:hAnsi="Palatino Linotype" w:cs="Arial"/>
          <w:lang w:val="es-419"/>
        </w:rPr>
        <w:t>Iberri</w:t>
      </w:r>
      <w:proofErr w:type="spellEnd"/>
      <w:r w:rsidRPr="00E46A5D">
        <w:rPr>
          <w:rFonts w:ascii="Palatino Linotype" w:hAnsi="Palatino Linotype" w:cs="Arial"/>
          <w:lang w:val="es-419"/>
        </w:rPr>
        <w:t xml:space="preserve"> Estrada, en su carácter de Titular de la Unidad de Transparencia del Ayuntamiento de Ecatepec de Morelos, </w:t>
      </w:r>
      <w:r w:rsidRPr="00E46A5D">
        <w:rPr>
          <w:rFonts w:ascii="Palatino Linotype" w:hAnsi="Palatino Linotype"/>
          <w:color w:val="222222"/>
        </w:rPr>
        <w:t>informa que el H. Ayuntamiento no es Sujeto Obligado para dar atención al requerimiento, por lo que sugiere que ingrese nuevamente su solicitud en el apartado Sujeto Obligado del cual requiere la información, deberá seleccionar la opción de Municipios y del listado que el sistema despliega con la dependencia a elegir, por lo que sugiere dirija su petición al Sistema Municipal “DIF” Ecatepec, al área del Centro de Atención Canina Ecatepec</w:t>
      </w:r>
      <w:r w:rsidRPr="00E46A5D">
        <w:rPr>
          <w:rFonts w:ascii="Palatino Linotype" w:hAnsi="Palatino Linotype" w:cs="Arial"/>
          <w:lang w:val="es-419"/>
        </w:rPr>
        <w:t xml:space="preserve">, por lo cual declara la incompetencia para atender la </w:t>
      </w:r>
      <w:r w:rsidRPr="00E46A5D">
        <w:rPr>
          <w:rFonts w:ascii="Palatino Linotype" w:hAnsi="Palatino Linotype" w:cs="Arial"/>
          <w:lang w:val="es-419"/>
        </w:rPr>
        <w:lastRenderedPageBreak/>
        <w:t xml:space="preserve">solicitud de información con número de folio </w:t>
      </w:r>
      <w:r w:rsidRPr="00E46A5D">
        <w:rPr>
          <w:rFonts w:ascii="Palatino Linotype" w:hAnsi="Palatino Linotype" w:cs="Arial"/>
          <w:b/>
          <w:lang w:val="es-419"/>
        </w:rPr>
        <w:t>00095/VIALLEN/IP/2022</w:t>
      </w:r>
      <w:r w:rsidRPr="00E46A5D">
        <w:rPr>
          <w:rFonts w:ascii="Palatino Linotype" w:hAnsi="Palatino Linotype" w:cs="Arial"/>
          <w:lang w:val="es-419"/>
        </w:rPr>
        <w:t>, invitando al hoy recurrente a realizar la solicitud de información al Sistema Municipal “DIF” Ecatepec, al área del Centro de Atención Canina Ecatepec.</w:t>
      </w:r>
    </w:p>
    <w:p w14:paraId="508E57C9" w14:textId="77777777" w:rsidR="00432AFA" w:rsidRPr="00E46A5D" w:rsidRDefault="00432AFA" w:rsidP="00432AFA">
      <w:pPr>
        <w:tabs>
          <w:tab w:val="left" w:pos="2550"/>
        </w:tabs>
        <w:spacing w:line="360" w:lineRule="auto"/>
        <w:jc w:val="both"/>
        <w:rPr>
          <w:rFonts w:ascii="Palatino Linotype" w:hAnsi="Palatino Linotype" w:cs="Arial"/>
          <w:lang w:val="es-419"/>
        </w:rPr>
      </w:pPr>
    </w:p>
    <w:p w14:paraId="7FCAA863" w14:textId="4D4B17B4" w:rsidR="00432AFA" w:rsidRPr="00E46A5D" w:rsidRDefault="00432AFA" w:rsidP="00432AFA">
      <w:pPr>
        <w:tabs>
          <w:tab w:val="left" w:pos="2550"/>
        </w:tabs>
        <w:spacing w:line="360" w:lineRule="auto"/>
        <w:jc w:val="both"/>
        <w:rPr>
          <w:rFonts w:ascii="Palatino Linotype" w:hAnsi="Palatino Linotype" w:cs="Arial"/>
          <w:lang w:val="es-419"/>
        </w:rPr>
      </w:pPr>
      <w:r w:rsidRPr="00E46A5D">
        <w:rPr>
          <w:rFonts w:ascii="Palatino Linotype" w:hAnsi="Palatino Linotype" w:cs="Arial"/>
          <w:lang w:val="es-419"/>
        </w:rPr>
        <w:t xml:space="preserve">El recurrente se inconformó manifestando: </w:t>
      </w:r>
      <w:r w:rsidRPr="00E46A5D">
        <w:rPr>
          <w:rFonts w:ascii="Palatino Linotype" w:hAnsi="Palatino Linotype" w:cs="Arial"/>
          <w:i/>
          <w:lang w:val="es-419"/>
        </w:rPr>
        <w:t>“</w:t>
      </w:r>
      <w:r w:rsidRPr="00E46A5D">
        <w:rPr>
          <w:rFonts w:ascii="Palatino Linotype" w:hAnsi="Palatino Linotype" w:cs="Arial"/>
          <w:i/>
        </w:rPr>
        <w:t>La respuesta de incompetencia como sujeto obligado, haciendo una sugerencia se dirija al Sistema DIF, no obstante, el Sistema DIF mantiene también la negativa de la información, argumentando no ser sujeto obligado, argumentado se solicite al Ayuntamiento. Es importante que se pongan de acuerdo sobre el cumplimiento a la solicitud de información, y sobre todo, resguardar los principios de la Ley de Transparencia y Acceso a la Información Pública del estado de México y Municipios. Se anexan respuestas Ayuntamiento y DIF.</w:t>
      </w:r>
      <w:r w:rsidRPr="00E46A5D">
        <w:rPr>
          <w:rFonts w:ascii="Palatino Linotype" w:hAnsi="Palatino Linotype" w:cs="Arial"/>
          <w:i/>
          <w:lang w:val="es-419"/>
        </w:rPr>
        <w:t>”</w:t>
      </w:r>
      <w:r w:rsidRPr="00E46A5D">
        <w:rPr>
          <w:rFonts w:ascii="Palatino Linotype" w:hAnsi="Palatino Linotype" w:cs="Arial"/>
          <w:lang w:val="es-419"/>
        </w:rPr>
        <w:t xml:space="preserve">. </w:t>
      </w:r>
    </w:p>
    <w:p w14:paraId="1CAACD29" w14:textId="77777777" w:rsidR="00432AFA" w:rsidRPr="00E46A5D" w:rsidRDefault="00432AFA" w:rsidP="00432AFA">
      <w:pPr>
        <w:tabs>
          <w:tab w:val="left" w:pos="7938"/>
        </w:tabs>
        <w:spacing w:line="360" w:lineRule="auto"/>
        <w:jc w:val="both"/>
        <w:rPr>
          <w:rFonts w:ascii="Palatino Linotype" w:hAnsi="Palatino Linotype" w:cs="Arial"/>
          <w:lang w:val="es-419"/>
        </w:rPr>
      </w:pPr>
    </w:p>
    <w:p w14:paraId="5F8D66A6" w14:textId="54D934AC"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Ahora bien, la Ley Orgánica Municipal del Estado de México, que en su capítulo Sexto Bis artículo 124 Bis contempla la existencia de las Unidades Municipales de Control y Bienestar animal, la cual dentro de sus funciones están:</w:t>
      </w:r>
    </w:p>
    <w:p w14:paraId="4EA7D674"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17DB0C6A" w14:textId="77777777" w:rsidR="00432AFA" w:rsidRPr="00E46A5D" w:rsidRDefault="00432AFA" w:rsidP="00432AFA">
      <w:pPr>
        <w:numPr>
          <w:ilvl w:val="0"/>
          <w:numId w:val="24"/>
        </w:num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Desarrollar y aplicar programas de esterilización permanentes </w:t>
      </w:r>
    </w:p>
    <w:p w14:paraId="4978040B" w14:textId="77777777" w:rsidR="00432AFA" w:rsidRPr="00E46A5D" w:rsidRDefault="00432AFA" w:rsidP="00432AFA">
      <w:pPr>
        <w:numPr>
          <w:ilvl w:val="0"/>
          <w:numId w:val="24"/>
        </w:num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Promoción de la educación y cultura de la convivencia con animales </w:t>
      </w:r>
    </w:p>
    <w:p w14:paraId="1C3FE30E" w14:textId="77777777" w:rsidR="00432AFA" w:rsidRPr="00E46A5D" w:rsidRDefault="00432AFA" w:rsidP="00432AFA">
      <w:pPr>
        <w:numPr>
          <w:ilvl w:val="0"/>
          <w:numId w:val="24"/>
        </w:num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Vacunación y esterilización </w:t>
      </w:r>
    </w:p>
    <w:p w14:paraId="59F64762" w14:textId="77777777" w:rsidR="00432AFA" w:rsidRPr="00E46A5D" w:rsidRDefault="00432AFA" w:rsidP="00432AFA">
      <w:pPr>
        <w:numPr>
          <w:ilvl w:val="0"/>
          <w:numId w:val="24"/>
        </w:num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Difusión, promoción y fomento de adopción </w:t>
      </w:r>
    </w:p>
    <w:p w14:paraId="581D5663" w14:textId="77777777" w:rsidR="00432AFA" w:rsidRPr="00E46A5D" w:rsidRDefault="00432AFA" w:rsidP="00432AFA">
      <w:pPr>
        <w:numPr>
          <w:ilvl w:val="0"/>
          <w:numId w:val="24"/>
        </w:num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Capacitación para la promoción del bienestar animal </w:t>
      </w:r>
    </w:p>
    <w:p w14:paraId="7888015B" w14:textId="77777777" w:rsidR="00432AFA" w:rsidRPr="00E46A5D" w:rsidRDefault="00432AFA" w:rsidP="00432AFA">
      <w:pPr>
        <w:numPr>
          <w:ilvl w:val="0"/>
          <w:numId w:val="24"/>
        </w:num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Control poblacional de perros y gatos en situación de calle por medio de esterilización.</w:t>
      </w:r>
    </w:p>
    <w:p w14:paraId="14A907C2"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339B4F28"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lastRenderedPageBreak/>
        <w:t>En tal sentido, para llevar a cabo dichas funciones la Unidad deberá realizar diversas acciones, mismas que se encuentran enlistadas en el artículo 124 Ter de la Ley Orgánica Municipal previamente citada, y de las cuales, para el caso que nos ocupa, resultan especialmente relevantes las fracciones I, IV, VI y XI, que refieren lo siguiente:</w:t>
      </w:r>
    </w:p>
    <w:p w14:paraId="6838756A" w14:textId="77777777" w:rsidR="00432AFA" w:rsidRPr="00E46A5D" w:rsidRDefault="00432AFA" w:rsidP="00432AFA">
      <w:pPr>
        <w:tabs>
          <w:tab w:val="left" w:pos="709"/>
        </w:tabs>
        <w:spacing w:line="360" w:lineRule="auto"/>
        <w:ind w:right="899"/>
        <w:jc w:val="both"/>
        <w:rPr>
          <w:rFonts w:ascii="Palatino Linotype" w:eastAsia="Palatino Linotype" w:hAnsi="Palatino Linotype" w:cs="Palatino Linotype"/>
          <w:i/>
        </w:rPr>
      </w:pPr>
    </w:p>
    <w:p w14:paraId="58FD5313"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“Artículo 124 Ter</w:t>
      </w:r>
      <w:r w:rsidRPr="00E46A5D">
        <w:rPr>
          <w:rFonts w:ascii="Palatino Linotype" w:eastAsia="Palatino Linotype" w:hAnsi="Palatino Linotype" w:cs="Palatino Linotype"/>
          <w:i/>
        </w:rPr>
        <w:t xml:space="preserve">.- Para el cumplimiento de sus funciones deberá realizar las siguientes acciones: </w:t>
      </w:r>
    </w:p>
    <w:p w14:paraId="0968EB81"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 xml:space="preserve">I. Coordinar, organizar y difundir la operación de programas permanentes de control y bienestar animal en situación de calle, apoyándose en el respectivo Consejo Municipal. </w:t>
      </w:r>
    </w:p>
    <w:p w14:paraId="191F610C"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II. Atender y canalizar los reportes de maltrato animal en situación de calle; </w:t>
      </w:r>
    </w:p>
    <w:p w14:paraId="63DAD124"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III. 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14:paraId="5C962C5E"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IV. Establecer un plan de trabajo anual, mismo que se pondrá a consideración del Consejo Municipal de Control y Bienestar Animal durante el mes de enero de cada año;</w:t>
      </w:r>
      <w:r w:rsidRPr="00E46A5D">
        <w:rPr>
          <w:rFonts w:ascii="Palatino Linotype" w:eastAsia="Palatino Linotype" w:hAnsi="Palatino Linotype" w:cs="Palatino Linotype"/>
          <w:i/>
        </w:rPr>
        <w:t xml:space="preserve"> </w:t>
      </w:r>
    </w:p>
    <w:p w14:paraId="0830E745"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V. Contar con las medidas adecuadas de control sanitario en sus instalaciones y en la implementación de acciones de control animal; </w:t>
      </w:r>
    </w:p>
    <w:p w14:paraId="572502BA"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 xml:space="preserve">VI. Disponer de un equipo que, proporcione servicio médico veterinario de manera rutinaria; </w:t>
      </w:r>
    </w:p>
    <w:p w14:paraId="41E69068"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 xml:space="preserve">VII. Habilitar unidades en desuso para la instalación de unidades móviles de esterilización de animales de compañía y en situación de calle. </w:t>
      </w:r>
    </w:p>
    <w:p w14:paraId="453EC2C4"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lastRenderedPageBreak/>
        <w:t xml:space="preserve">VIII. Contar con las unidades móviles que determinen las necesidades de cada municipio en materia de control poblacional animal. </w:t>
      </w:r>
    </w:p>
    <w:p w14:paraId="13C2C301"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 xml:space="preserve">IX. Contar con personal médico capacitado para la implementación de acciones de control animal. </w:t>
      </w:r>
    </w:p>
    <w:p w14:paraId="31BFC31F"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X. Contar con equipo y medidas adecuadas de control sanitario en las unidades móviles, o en instalaciones para la implementación de acciones de control animal </w:t>
      </w:r>
    </w:p>
    <w:p w14:paraId="24AD5A39"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XI. Disponer de un equipo que proporcione servicio médico veterinario de manera rutinaria en unidades móviles o instalaciones.</w:t>
      </w:r>
      <w:r w:rsidRPr="00E46A5D">
        <w:rPr>
          <w:rFonts w:ascii="Palatino Linotype" w:eastAsia="Palatino Linotype" w:hAnsi="Palatino Linotype" w:cs="Palatino Linotype"/>
          <w:i/>
        </w:rPr>
        <w:t xml:space="preserve"> </w:t>
      </w:r>
    </w:p>
    <w:p w14:paraId="296B0E02"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XII. Esterilizar a diez por ciento del total de animales en situación de calle anualmente. </w:t>
      </w:r>
    </w:p>
    <w:p w14:paraId="0B051947"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p>
    <w:p w14:paraId="5DA77542"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Para el cumplimiento de sus funciones, podrá auxiliarse de las dependencias de la administración pública municipal, y solicitar colaboración de otras instancias de gobierno, iniciativa privada o de la sociedad civil. “</w:t>
      </w:r>
    </w:p>
    <w:p w14:paraId="7C4A5537"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(Énfasis </w:t>
      </w:r>
      <w:proofErr w:type="spellStart"/>
      <w:r w:rsidRPr="00E46A5D">
        <w:rPr>
          <w:rFonts w:ascii="Palatino Linotype" w:eastAsia="Palatino Linotype" w:hAnsi="Palatino Linotype" w:cs="Palatino Linotype"/>
          <w:i/>
        </w:rPr>
        <w:t>anadido</w:t>
      </w:r>
      <w:proofErr w:type="spellEnd"/>
      <w:r w:rsidRPr="00E46A5D">
        <w:rPr>
          <w:rFonts w:ascii="Palatino Linotype" w:eastAsia="Palatino Linotype" w:hAnsi="Palatino Linotype" w:cs="Palatino Linotype"/>
          <w:i/>
        </w:rPr>
        <w:t>)</w:t>
      </w:r>
    </w:p>
    <w:p w14:paraId="4AB422EE"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p>
    <w:p w14:paraId="7BACD95A"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Del precepto anterior se desprende que dentro de las obligaciones de la Unidad Municipal de Control y Bienestar Animal, esta deberá generar un plan de trabajo anual, que será puesto a consideración del  Consejo Municipal de Control y Bienestar Animal durante el mes de enero de cada año, otorgar servicio médico veterinario rutinario, lo que otorga al Sujeto Obligado fundamento normativo para conocer de las solicitudes del particular referentes a la población de animales estimada para esterilización mensual, los servicios otorgados por mes del primero de enero al once de agosto de dos mil veintidós, el personal especializado con el que cuenta, las </w:t>
      </w:r>
      <w:r w:rsidRPr="00E46A5D">
        <w:rPr>
          <w:rFonts w:ascii="Palatino Linotype" w:eastAsia="Palatino Linotype" w:hAnsi="Palatino Linotype" w:cs="Palatino Linotype"/>
        </w:rPr>
        <w:lastRenderedPageBreak/>
        <w:t>capacitaciones otorgadas, número de denuncias por maltrato animal, equipo utilizado para proporcionar servicio médico veterinario, medios de comunicación utilizados para difundir los programas de Control y Bienestar Animal, número de unidades móviles utilizadas para el control poblacional animal.</w:t>
      </w:r>
    </w:p>
    <w:p w14:paraId="311B4A2E"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7EF9A38B"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Por otro lado, toda vez que uno de los puntos solicitado por el particular se relaciona con la ficha curricular del Titular de la Unidad, es necesario señalar que el artículo 124 </w:t>
      </w:r>
      <w:proofErr w:type="spellStart"/>
      <w:r w:rsidRPr="00E46A5D">
        <w:rPr>
          <w:rFonts w:ascii="Palatino Linotype" w:eastAsia="Palatino Linotype" w:hAnsi="Palatino Linotype" w:cs="Palatino Linotype"/>
        </w:rPr>
        <w:t>Quater</w:t>
      </w:r>
      <w:proofErr w:type="spellEnd"/>
      <w:r w:rsidRPr="00E46A5D">
        <w:rPr>
          <w:rFonts w:ascii="Palatino Linotype" w:eastAsia="Palatino Linotype" w:hAnsi="Palatino Linotype" w:cs="Palatino Linotype"/>
        </w:rPr>
        <w:t xml:space="preserve"> de la Ley Orgánica multicitada, refiere que además de los requisitos establecidos por el artículo 32 para ser titular de la Unidad Municipal de Control  Bienestar y Animal se requiere contar con Licenciatura y Cédula en Medicina Veterinaria, u otra profesión que se relacione con el conocimiento del cuidado y manejo de animales, como se observa a continuación: </w:t>
      </w:r>
    </w:p>
    <w:p w14:paraId="4A040DB9"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p>
    <w:p w14:paraId="188F405C"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 xml:space="preserve">“Artículo 124 </w:t>
      </w:r>
      <w:proofErr w:type="spellStart"/>
      <w:r w:rsidRPr="00E46A5D">
        <w:rPr>
          <w:rFonts w:ascii="Palatino Linotype" w:eastAsia="Palatino Linotype" w:hAnsi="Palatino Linotype" w:cs="Palatino Linotype"/>
          <w:b/>
          <w:i/>
        </w:rPr>
        <w:t>Quater</w:t>
      </w:r>
      <w:proofErr w:type="spellEnd"/>
      <w:r w:rsidRPr="00E46A5D">
        <w:rPr>
          <w:rFonts w:ascii="Palatino Linotype" w:eastAsia="Palatino Linotype" w:hAnsi="Palatino Linotype" w:cs="Palatino Linotype"/>
          <w:b/>
          <w:i/>
        </w:rPr>
        <w:t>.</w:t>
      </w:r>
      <w:r w:rsidRPr="00E46A5D">
        <w:rPr>
          <w:rFonts w:ascii="Palatino Linotype" w:eastAsia="Palatino Linotype" w:hAnsi="Palatino Linotype" w:cs="Palatino Linotype"/>
          <w:i/>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14:paraId="4AA4CE35"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(Énfasis añadido)</w:t>
      </w:r>
    </w:p>
    <w:p w14:paraId="2F87975B"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7FC63833"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Siendo además una obligación de transparencia el hacer entrega de la información curricular de los servidores públicos desde el nivel de jefe de departamento o equivalente, como lo refiere la Ley de Transparencia y Acceso a la Información Pública del Estado de México y Municipios, en su artículo 92 fracción XXI que se cita a continuación:</w:t>
      </w:r>
    </w:p>
    <w:p w14:paraId="7266FAEE"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73B566C8"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i/>
        </w:rPr>
        <w:t>“</w:t>
      </w:r>
      <w:r w:rsidRPr="00E46A5D">
        <w:rPr>
          <w:rFonts w:ascii="Palatino Linotype" w:eastAsia="Palatino Linotype" w:hAnsi="Palatino Linotype" w:cs="Palatino Linotype"/>
          <w:b/>
          <w:i/>
        </w:rPr>
        <w:t xml:space="preserve">Capítulo II </w:t>
      </w:r>
    </w:p>
    <w:p w14:paraId="1134FD45"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 xml:space="preserve">De las Obligaciones de Transparencia Comunes </w:t>
      </w:r>
    </w:p>
    <w:p w14:paraId="38E50839"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 xml:space="preserve">Artículo 92. </w:t>
      </w:r>
      <w:r w:rsidRPr="00E46A5D">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794979"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p>
    <w:p w14:paraId="59048DD5"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XXI. La información curricular, desde el nivel de jefe de departamento o equivalente, hasta el titular del sujeto obligado,</w:t>
      </w:r>
      <w:r w:rsidRPr="00E46A5D">
        <w:rPr>
          <w:rFonts w:ascii="Palatino Linotype" w:eastAsia="Palatino Linotype" w:hAnsi="Palatino Linotype" w:cs="Palatino Linotype"/>
          <w:i/>
        </w:rPr>
        <w:t xml:space="preserve"> así como, en su caso, las sanciones administrativas de que haya sido objeto;”</w:t>
      </w:r>
    </w:p>
    <w:p w14:paraId="1EC20D48"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w:t>
      </w:r>
      <w:proofErr w:type="gramStart"/>
      <w:r w:rsidRPr="00E46A5D">
        <w:rPr>
          <w:rFonts w:ascii="Palatino Linotype" w:eastAsia="Palatino Linotype" w:hAnsi="Palatino Linotype" w:cs="Palatino Linotype"/>
          <w:i/>
        </w:rPr>
        <w:t>énfasis</w:t>
      </w:r>
      <w:proofErr w:type="gramEnd"/>
      <w:r w:rsidRPr="00E46A5D">
        <w:rPr>
          <w:rFonts w:ascii="Palatino Linotype" w:eastAsia="Palatino Linotype" w:hAnsi="Palatino Linotype" w:cs="Palatino Linotype"/>
          <w:i/>
        </w:rPr>
        <w:t xml:space="preserve"> añadido)</w:t>
      </w:r>
    </w:p>
    <w:p w14:paraId="15844206"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0DE5A2DF"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Por otra parte, se advierte que el particular solicitó además la partida presupuestal destinada para dicha área, información que, al tratarse de la distribución y asignación de recursos públicos, encuadra en la obligación de transparencia específica a los Municipios prevista por la Ley de Transparencia local antes referida en su artículo 94 fracción I, inciso b, que es del tenor siguiente:</w:t>
      </w:r>
    </w:p>
    <w:p w14:paraId="3DA5EB73"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21467B96"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 xml:space="preserve">“Capítulo III </w:t>
      </w:r>
    </w:p>
    <w:p w14:paraId="27FFF70B"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 xml:space="preserve">De las Obligaciones de Transparencia Específicas de los Sujetos Obligados </w:t>
      </w:r>
    </w:p>
    <w:p w14:paraId="21B53AC3"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p>
    <w:p w14:paraId="409C158B"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lastRenderedPageBreak/>
        <w:t>Artículo 94.</w:t>
      </w:r>
      <w:r w:rsidRPr="00E46A5D">
        <w:rPr>
          <w:rFonts w:ascii="Palatino Linotype" w:eastAsia="Palatino Linotype" w:hAnsi="Palatino Linotype" w:cs="Palatino Linotype"/>
          <w:i/>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3EF35302"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p>
    <w:p w14:paraId="17C44194"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I. En el caso del Poder Ejecutivo y los Municipios, en el ámbito de su competencia: </w:t>
      </w:r>
    </w:p>
    <w:p w14:paraId="5F149A0A"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b) El presupuesto de egresos y las fórmulas de distribución de los recursos otorgados;”</w:t>
      </w:r>
    </w:p>
    <w:p w14:paraId="34665237"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(Énfasis añadido) </w:t>
      </w:r>
    </w:p>
    <w:p w14:paraId="546CE6FD"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70E65E09"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Asimismo, también es una obligación de transparencia común a todos los Sujetos Obligados, hacer del conocimiento del público la información relacionada con los servicios que ofrecen, así como los requisitos para acceder a los mismos, que puede incluir el pago de una cuota, como se observa a continuación:</w:t>
      </w:r>
    </w:p>
    <w:p w14:paraId="50B26F36"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686152D7"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“Artículo 92.</w:t>
      </w:r>
      <w:r w:rsidRPr="00E46A5D">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B3F558"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p>
    <w:p w14:paraId="2AD818BF"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XXIII. Los servicios que ofrecen señalando los requisitos para acceder a ellos, así como los tiempos de respuesta;”</w:t>
      </w:r>
    </w:p>
    <w:p w14:paraId="3F3A20E4"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lastRenderedPageBreak/>
        <w:t>(</w:t>
      </w:r>
      <w:proofErr w:type="gramStart"/>
      <w:r w:rsidRPr="00E46A5D">
        <w:rPr>
          <w:rFonts w:ascii="Palatino Linotype" w:eastAsia="Palatino Linotype" w:hAnsi="Palatino Linotype" w:cs="Palatino Linotype"/>
          <w:i/>
        </w:rPr>
        <w:t>énfasis</w:t>
      </w:r>
      <w:proofErr w:type="gramEnd"/>
      <w:r w:rsidRPr="00E46A5D">
        <w:rPr>
          <w:rFonts w:ascii="Palatino Linotype" w:eastAsia="Palatino Linotype" w:hAnsi="Palatino Linotype" w:cs="Palatino Linotype"/>
          <w:i/>
        </w:rPr>
        <w:t xml:space="preserve"> añadido)</w:t>
      </w:r>
    </w:p>
    <w:p w14:paraId="340CABF0"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652CD93F"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Lo anterior siendo relevante, toda vez que el particular requirió conocer los tipos de vacunas y los servicios que la Unidad ofrece con costo. </w:t>
      </w:r>
    </w:p>
    <w:p w14:paraId="04973589"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37ED6E9C"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Por lo que hace a la parte de la solicitud donde requiere conocer las normatividad que regula a la Unidad, como Protocolo para la atención a los reportes de maltrato animal, Manual de procedimientos y código de bioética,  así como el organigrama y estructura del área, es de referir que la multicitada Ley de transparencia en su artículo 92 en sus fracciones I, II, y III también prevé la obligación de poner a disposición del público de manera permanente y actualizada  el marco normativo, la estructura orgánica y las facultades de cada área, como se aprecia a continuación: </w:t>
      </w:r>
    </w:p>
    <w:p w14:paraId="2AB92619"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1BF7553E"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 xml:space="preserve">“Capítulo II </w:t>
      </w:r>
    </w:p>
    <w:p w14:paraId="7A8DDBED"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 xml:space="preserve">De las Obligaciones de Transparencia Comunes </w:t>
      </w:r>
    </w:p>
    <w:p w14:paraId="2F3AF9FA"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p>
    <w:p w14:paraId="0494AE6F"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Artículo 92</w:t>
      </w:r>
      <w:r w:rsidRPr="00E46A5D">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F49E28"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p>
    <w:p w14:paraId="01644977"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I. El marco normativo aplicable</w:t>
      </w:r>
      <w:r w:rsidRPr="00E46A5D">
        <w:rPr>
          <w:rFonts w:ascii="Palatino Linotype" w:eastAsia="Palatino Linotype" w:hAnsi="Palatino Linotype" w:cs="Palatino Linotype"/>
          <w:i/>
        </w:rPr>
        <w:t xml:space="preserve"> al sujeto obligado, en el que deberá incluirse leyes, códigos, reglamentos, decretos de creación, acuerdos, </w:t>
      </w:r>
      <w:r w:rsidRPr="00E46A5D">
        <w:rPr>
          <w:rFonts w:ascii="Palatino Linotype" w:eastAsia="Palatino Linotype" w:hAnsi="Palatino Linotype" w:cs="Palatino Linotype"/>
          <w:i/>
        </w:rPr>
        <w:lastRenderedPageBreak/>
        <w:t xml:space="preserve">convenios, manuales de organización y procedimientos, reglas de operación, criterios, políticas, entre otros; </w:t>
      </w:r>
    </w:p>
    <w:p w14:paraId="7F63010A"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p>
    <w:p w14:paraId="142BE049"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II. Su estructura orgánica completa,</w:t>
      </w:r>
      <w:r w:rsidRPr="00E46A5D">
        <w:rPr>
          <w:rFonts w:ascii="Palatino Linotype" w:eastAsia="Palatino Linotype" w:hAnsi="Palatino Linotype" w:cs="Palatino Linotype"/>
          <w:i/>
        </w:rPr>
        <w:t xml:space="preserve"> en un formato que permita vincular cada parte de la estructura,</w:t>
      </w:r>
      <w:r w:rsidRPr="00E46A5D">
        <w:rPr>
          <w:rFonts w:ascii="Palatino Linotype" w:eastAsia="Palatino Linotype" w:hAnsi="Palatino Linotype" w:cs="Palatino Linotype"/>
          <w:b/>
          <w:i/>
        </w:rPr>
        <w:t xml:space="preserve"> las atribuciones y responsabilidades</w:t>
      </w:r>
      <w:r w:rsidRPr="00E46A5D">
        <w:rPr>
          <w:rFonts w:ascii="Palatino Linotype" w:eastAsia="Palatino Linotype" w:hAnsi="Palatino Linotype" w:cs="Palatino Linotype"/>
          <w:i/>
        </w:rPr>
        <w:t xml:space="preserve"> que le corresponden a cada servidor público, prestador de servicios profesionales o miembro de los sujetos obligados, de conformidad con las disposiciones jurídicas aplicables; </w:t>
      </w:r>
    </w:p>
    <w:p w14:paraId="72481514"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p>
    <w:p w14:paraId="525D81D2"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III. Las facultades de cada área;”</w:t>
      </w:r>
    </w:p>
    <w:p w14:paraId="684A424F"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b/>
          <w:i/>
        </w:rPr>
      </w:pPr>
      <w:r w:rsidRPr="00E46A5D">
        <w:rPr>
          <w:rFonts w:ascii="Palatino Linotype" w:eastAsia="Palatino Linotype" w:hAnsi="Palatino Linotype" w:cs="Palatino Linotype"/>
          <w:b/>
          <w:i/>
        </w:rPr>
        <w:t>(</w:t>
      </w:r>
      <w:proofErr w:type="gramStart"/>
      <w:r w:rsidRPr="00E46A5D">
        <w:rPr>
          <w:rFonts w:ascii="Palatino Linotype" w:eastAsia="Palatino Linotype" w:hAnsi="Palatino Linotype" w:cs="Palatino Linotype"/>
          <w:b/>
          <w:i/>
        </w:rPr>
        <w:t>énfasis</w:t>
      </w:r>
      <w:proofErr w:type="gramEnd"/>
      <w:r w:rsidRPr="00E46A5D">
        <w:rPr>
          <w:rFonts w:ascii="Palatino Linotype" w:eastAsia="Palatino Linotype" w:hAnsi="Palatino Linotype" w:cs="Palatino Linotype"/>
          <w:b/>
          <w:i/>
        </w:rPr>
        <w:t xml:space="preserve"> añadido)</w:t>
      </w:r>
    </w:p>
    <w:p w14:paraId="03DEB58F"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11E7CECC"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Respecto de lo solicitado en relativo a la integración de la Sociedad Civil y Empresarial, con los objetivos de la Unidad Control y Bienestar Animal, se aprecia en el artículo 124 Ter de la Ley Orgánica Municipal del Estado de México, en su fracción XII, segundo </w:t>
      </w:r>
      <w:proofErr w:type="spellStart"/>
      <w:r w:rsidRPr="00E46A5D">
        <w:rPr>
          <w:rFonts w:ascii="Palatino Linotype" w:eastAsia="Palatino Linotype" w:hAnsi="Palatino Linotype" w:cs="Palatino Linotype"/>
        </w:rPr>
        <w:t>parrafo</w:t>
      </w:r>
      <w:proofErr w:type="spellEnd"/>
      <w:r w:rsidRPr="00E46A5D">
        <w:rPr>
          <w:rFonts w:ascii="Palatino Linotype" w:eastAsia="Palatino Linotype" w:hAnsi="Palatino Linotype" w:cs="Palatino Linotype"/>
        </w:rPr>
        <w:t>, lo siguiente:</w:t>
      </w:r>
    </w:p>
    <w:p w14:paraId="04F52328"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4B526E1A"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w:t>
      </w:r>
      <w:r w:rsidRPr="00E46A5D">
        <w:rPr>
          <w:rFonts w:ascii="Palatino Linotype" w:eastAsia="Palatino Linotype" w:hAnsi="Palatino Linotype" w:cs="Palatino Linotype"/>
          <w:b/>
          <w:i/>
        </w:rPr>
        <w:t>Artículo 124 Ter.-</w:t>
      </w:r>
      <w:r w:rsidRPr="00E46A5D">
        <w:rPr>
          <w:rFonts w:ascii="Palatino Linotype" w:eastAsia="Palatino Linotype" w:hAnsi="Palatino Linotype" w:cs="Palatino Linotype"/>
          <w:i/>
        </w:rPr>
        <w:t xml:space="preserve"> Para el cumplimiento de sus funciones deberá realizar las siguientes acciones:</w:t>
      </w:r>
    </w:p>
    <w:p w14:paraId="3456BA9B"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i/>
        </w:rPr>
        <w:t>…</w:t>
      </w:r>
    </w:p>
    <w:p w14:paraId="7E419A01"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rPr>
        <w:t>XII.</w:t>
      </w:r>
      <w:r w:rsidRPr="00E46A5D">
        <w:rPr>
          <w:rFonts w:ascii="Palatino Linotype" w:eastAsia="Palatino Linotype" w:hAnsi="Palatino Linotype" w:cs="Palatino Linotype"/>
          <w:i/>
        </w:rPr>
        <w:t xml:space="preserve"> Esterilizar a diez por ciento del total de animales en situación de calle anualmente. </w:t>
      </w:r>
    </w:p>
    <w:p w14:paraId="35BE266E"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p>
    <w:p w14:paraId="5AD50C6C" w14:textId="77777777" w:rsidR="00432AFA" w:rsidRPr="00E46A5D" w:rsidRDefault="00432AFA" w:rsidP="00432AFA">
      <w:pPr>
        <w:tabs>
          <w:tab w:val="left" w:pos="709"/>
        </w:tabs>
        <w:spacing w:line="360" w:lineRule="auto"/>
        <w:ind w:left="850" w:right="899"/>
        <w:jc w:val="both"/>
        <w:rPr>
          <w:rFonts w:ascii="Palatino Linotype" w:eastAsia="Palatino Linotype" w:hAnsi="Palatino Linotype" w:cs="Palatino Linotype"/>
          <w:i/>
        </w:rPr>
      </w:pPr>
      <w:r w:rsidRPr="00E46A5D">
        <w:rPr>
          <w:rFonts w:ascii="Palatino Linotype" w:eastAsia="Palatino Linotype" w:hAnsi="Palatino Linotype" w:cs="Palatino Linotype"/>
          <w:b/>
          <w:i/>
          <w:u w:val="single"/>
        </w:rPr>
        <w:t>Para el cumplimiento de sus funciones</w:t>
      </w:r>
      <w:r w:rsidRPr="00E46A5D">
        <w:rPr>
          <w:rFonts w:ascii="Palatino Linotype" w:eastAsia="Palatino Linotype" w:hAnsi="Palatino Linotype" w:cs="Palatino Linotype"/>
          <w:i/>
        </w:rPr>
        <w:t xml:space="preserve">, podrá auxiliarse de las dependencias de la administración pública municipal, y </w:t>
      </w:r>
      <w:r w:rsidRPr="00E46A5D">
        <w:rPr>
          <w:rFonts w:ascii="Palatino Linotype" w:eastAsia="Palatino Linotype" w:hAnsi="Palatino Linotype" w:cs="Palatino Linotype"/>
          <w:b/>
          <w:i/>
          <w:u w:val="single"/>
        </w:rPr>
        <w:t>solicitar</w:t>
      </w:r>
      <w:r w:rsidRPr="00E46A5D">
        <w:rPr>
          <w:rFonts w:ascii="Palatino Linotype" w:eastAsia="Palatino Linotype" w:hAnsi="Palatino Linotype" w:cs="Palatino Linotype"/>
          <w:i/>
        </w:rPr>
        <w:t xml:space="preserve"> </w:t>
      </w:r>
      <w:r w:rsidRPr="00E46A5D">
        <w:rPr>
          <w:rFonts w:ascii="Palatino Linotype" w:eastAsia="Palatino Linotype" w:hAnsi="Palatino Linotype" w:cs="Palatino Linotype"/>
          <w:i/>
        </w:rPr>
        <w:lastRenderedPageBreak/>
        <w:t xml:space="preserve">colaboración de otras instancias de gobierno, </w:t>
      </w:r>
      <w:r w:rsidRPr="00E46A5D">
        <w:rPr>
          <w:rFonts w:ascii="Palatino Linotype" w:eastAsia="Palatino Linotype" w:hAnsi="Palatino Linotype" w:cs="Palatino Linotype"/>
          <w:b/>
          <w:i/>
          <w:u w:val="single"/>
        </w:rPr>
        <w:t>iniciativa privada o de la sociedad civil</w:t>
      </w:r>
      <w:r w:rsidRPr="00E46A5D">
        <w:rPr>
          <w:rFonts w:ascii="Palatino Linotype" w:eastAsia="Palatino Linotype" w:hAnsi="Palatino Linotype" w:cs="Palatino Linotype"/>
          <w:i/>
        </w:rPr>
        <w:t>.”</w:t>
      </w:r>
    </w:p>
    <w:p w14:paraId="3A4A697F"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53BDF3F1"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Como se puede apreciar la Unidad de Control y Bienestar Animal, para el cumplimiento de sus funciones puede solicitar la colaboración de la iniciativa privada (que incluye actividades empresariales) o de la sociedad civil, por lo que el sujeto obligado deberá entregar el documento donde conste si se ha solicitado a algún sector de la sociedad civil o empresarial su colaboración para el desempeño de las actividades de la Unidad en mención, en beneficio de los animales.</w:t>
      </w:r>
    </w:p>
    <w:p w14:paraId="39445757"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0DD788F0"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Así, se puede concluir que existe fuente obligacional suficiente para determinar que </w:t>
      </w:r>
      <w:r w:rsidRPr="00E46A5D">
        <w:rPr>
          <w:rFonts w:ascii="Palatino Linotype" w:eastAsia="Palatino Linotype" w:hAnsi="Palatino Linotype" w:cs="Palatino Linotype"/>
          <w:b/>
        </w:rPr>
        <w:t>EL SUEJTO OBLIGADO</w:t>
      </w:r>
      <w:r w:rsidRPr="00E46A5D">
        <w:rPr>
          <w:rFonts w:ascii="Palatino Linotype" w:eastAsia="Palatino Linotype" w:hAnsi="Palatino Linotype" w:cs="Palatino Linotype"/>
        </w:rPr>
        <w:t xml:space="preserve"> sí es competente para conocer de la información solicitada</w:t>
      </w:r>
      <w:r w:rsidRPr="00E46A5D">
        <w:rPr>
          <w:rFonts w:ascii="Palatino Linotype" w:eastAsia="Palatino Linotype" w:hAnsi="Palatino Linotype" w:cs="Palatino Linotype"/>
          <w:lang w:val="es-419"/>
        </w:rPr>
        <w:t xml:space="preserve">, </w:t>
      </w:r>
      <w:r w:rsidRPr="00E46A5D">
        <w:rPr>
          <w:rFonts w:ascii="Palatino Linotype" w:eastAsia="Palatino Linotype" w:hAnsi="Palatino Linotype" w:cs="Palatino Linotype"/>
        </w:rPr>
        <w:t>sin embargo, de acuerdo con las constancias que obran en el expediente electrónico del SAIMEX materia del presente asunto, no realizó turno de requerimiento alguno a otra área que pudiera conocer de la información solicitada.</w:t>
      </w:r>
    </w:p>
    <w:p w14:paraId="20AD1AFC"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2BF0E713" w14:textId="77777777" w:rsidR="00432AFA" w:rsidRPr="00E46A5D" w:rsidRDefault="00432AFA" w:rsidP="00432AFA">
      <w:pPr>
        <w:spacing w:line="360" w:lineRule="auto"/>
        <w:jc w:val="both"/>
        <w:rPr>
          <w:rFonts w:ascii="Palatino Linotype" w:eastAsia="Palatino Linotype" w:hAnsi="Palatino Linotype" w:cs="Palatino Linotype"/>
        </w:rPr>
      </w:pPr>
      <w:r w:rsidRPr="00E46A5D">
        <w:rPr>
          <w:rFonts w:ascii="Palatino Linotype" w:eastAsia="Palatino Linotype" w:hAnsi="Palatino Linotype" w:cs="Palatino Linotype"/>
        </w:rPr>
        <w:t>Por lo que,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53DDA037" w14:textId="77777777" w:rsidR="00432AFA" w:rsidRPr="00E46A5D" w:rsidRDefault="00432AFA" w:rsidP="00432AFA">
      <w:pPr>
        <w:spacing w:line="360" w:lineRule="auto"/>
        <w:jc w:val="both"/>
        <w:rPr>
          <w:rFonts w:ascii="Palatino Linotype" w:eastAsia="Palatino Linotype" w:hAnsi="Palatino Linotype" w:cs="Palatino Linotype"/>
        </w:rPr>
      </w:pPr>
    </w:p>
    <w:p w14:paraId="78582F6D" w14:textId="77777777" w:rsidR="00432AFA" w:rsidRPr="00E46A5D" w:rsidRDefault="00432AFA" w:rsidP="00432AFA">
      <w:pPr>
        <w:spacing w:line="360" w:lineRule="auto"/>
        <w:ind w:left="567" w:right="616"/>
        <w:jc w:val="both"/>
      </w:pPr>
      <w:r w:rsidRPr="00E46A5D">
        <w:rPr>
          <w:rFonts w:ascii="Palatino Linotype" w:eastAsia="Palatino Linotype" w:hAnsi="Palatino Linotype" w:cs="Palatino Linotype"/>
          <w:i/>
        </w:rPr>
        <w:t>“</w:t>
      </w:r>
      <w:r w:rsidRPr="00E46A5D">
        <w:rPr>
          <w:rFonts w:ascii="Palatino Linotype" w:eastAsia="Palatino Linotype" w:hAnsi="Palatino Linotype" w:cs="Palatino Linotype"/>
          <w:b/>
          <w:i/>
        </w:rPr>
        <w:t>Artículo 3</w:t>
      </w:r>
      <w:r w:rsidRPr="00E46A5D">
        <w:rPr>
          <w:rFonts w:ascii="Palatino Linotype" w:eastAsia="Palatino Linotype" w:hAnsi="Palatino Linotype" w:cs="Palatino Linotype"/>
          <w:i/>
        </w:rPr>
        <w:t xml:space="preserve">. </w:t>
      </w:r>
      <w:r w:rsidRPr="00E46A5D">
        <w:rPr>
          <w:rFonts w:ascii="Palatino Linotype" w:eastAsia="Palatino Linotype" w:hAnsi="Palatino Linotype" w:cs="Palatino Linotype"/>
          <w:b/>
          <w:i/>
          <w:u w:val="single"/>
        </w:rPr>
        <w:t>Para los efectos de la presente Ley se entenderá por</w:t>
      </w:r>
      <w:r w:rsidRPr="00E46A5D">
        <w:rPr>
          <w:rFonts w:ascii="Palatino Linotype" w:eastAsia="Palatino Linotype" w:hAnsi="Palatino Linotype" w:cs="Palatino Linotype"/>
          <w:i/>
        </w:rPr>
        <w:t>: </w:t>
      </w:r>
    </w:p>
    <w:p w14:paraId="6A205371" w14:textId="77777777" w:rsidR="00432AFA" w:rsidRPr="00E46A5D" w:rsidRDefault="00432AFA" w:rsidP="00432AFA">
      <w:pPr>
        <w:spacing w:line="360" w:lineRule="auto"/>
        <w:ind w:left="567" w:right="616"/>
        <w:jc w:val="both"/>
      </w:pPr>
      <w:r w:rsidRPr="00E46A5D">
        <w:rPr>
          <w:rFonts w:ascii="Palatino Linotype" w:eastAsia="Palatino Linotype" w:hAnsi="Palatino Linotype" w:cs="Palatino Linotype"/>
          <w:b/>
          <w:i/>
        </w:rPr>
        <w:lastRenderedPageBreak/>
        <w:t>XXXIX</w:t>
      </w:r>
      <w:r w:rsidRPr="00E46A5D">
        <w:rPr>
          <w:rFonts w:ascii="Palatino Linotype" w:eastAsia="Palatino Linotype" w:hAnsi="Palatino Linotype" w:cs="Palatino Linotype"/>
          <w:i/>
        </w:rPr>
        <w:t xml:space="preserve">. </w:t>
      </w:r>
      <w:r w:rsidRPr="00E46A5D">
        <w:rPr>
          <w:rFonts w:ascii="Palatino Linotype" w:eastAsia="Palatino Linotype" w:hAnsi="Palatino Linotype" w:cs="Palatino Linotype"/>
          <w:b/>
          <w:i/>
          <w:u w:val="single"/>
        </w:rPr>
        <w:t>Servidor público habilitado</w:t>
      </w:r>
      <w:r w:rsidRPr="00E46A5D">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52E1726" w14:textId="77777777" w:rsidR="00432AFA" w:rsidRPr="00E46A5D" w:rsidRDefault="00432AFA" w:rsidP="00432AFA">
      <w:pPr>
        <w:spacing w:line="360" w:lineRule="auto"/>
        <w:ind w:left="567" w:right="616"/>
        <w:jc w:val="both"/>
      </w:pPr>
      <w:r w:rsidRPr="00E46A5D">
        <w:rPr>
          <w:rFonts w:ascii="Palatino Linotype" w:eastAsia="Palatino Linotype" w:hAnsi="Palatino Linotype" w:cs="Palatino Linotype"/>
          <w:i/>
        </w:rPr>
        <w:t>…</w:t>
      </w:r>
    </w:p>
    <w:p w14:paraId="043B0BBD"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b/>
          <w:i/>
        </w:rPr>
        <w:t>Artículo 50.</w:t>
      </w:r>
      <w:r w:rsidRPr="00E46A5D">
        <w:rPr>
          <w:rFonts w:ascii="Palatino Linotype" w:eastAsia="Palatino Linotype" w:hAnsi="Palatino Linotype" w:cs="Palatino Linotype"/>
          <w:i/>
        </w:rPr>
        <w:t xml:space="preserve"> Los sujetos obligados contarán con un área responsable para la atención de las solicitudes de información, a la que se le denominará Unidad de Transparencia.</w:t>
      </w:r>
    </w:p>
    <w:p w14:paraId="683DF9BF"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b/>
          <w:i/>
        </w:rPr>
        <w:t>Artículo 51</w:t>
      </w:r>
      <w:r w:rsidRPr="00E46A5D">
        <w:rPr>
          <w:rFonts w:ascii="Palatino Linotype" w:eastAsia="Palatino Linotype" w:hAnsi="Palatino Linotype" w:cs="Palatino Linotype"/>
          <w:i/>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CA2F50C" w14:textId="77777777" w:rsidR="00432AFA" w:rsidRPr="00E46A5D" w:rsidRDefault="00432AFA" w:rsidP="00432AFA">
      <w:pPr>
        <w:spacing w:line="360" w:lineRule="auto"/>
        <w:ind w:left="567" w:right="618"/>
        <w:jc w:val="both"/>
        <w:rPr>
          <w:rFonts w:ascii="Palatino Linotype" w:eastAsia="Palatino Linotype" w:hAnsi="Palatino Linotype" w:cs="Palatino Linotype"/>
          <w:b/>
          <w:i/>
        </w:rPr>
      </w:pPr>
    </w:p>
    <w:p w14:paraId="029F8CFA"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b/>
          <w:i/>
        </w:rPr>
        <w:t>Artículo 53</w:t>
      </w:r>
      <w:r w:rsidRPr="00E46A5D">
        <w:rPr>
          <w:rFonts w:ascii="Palatino Linotype" w:eastAsia="Palatino Linotype" w:hAnsi="Palatino Linotype" w:cs="Palatino Linotype"/>
          <w:i/>
        </w:rPr>
        <w:t>. Las Unidades de Transparencia tendrán las siguientes funciones:</w:t>
      </w:r>
    </w:p>
    <w:p w14:paraId="3DF00E77"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D67B530"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b/>
          <w:i/>
        </w:rPr>
        <w:lastRenderedPageBreak/>
        <w:t xml:space="preserve">II. Recibir, </w:t>
      </w:r>
      <w:r w:rsidRPr="00E46A5D">
        <w:rPr>
          <w:rFonts w:ascii="Palatino Linotype" w:eastAsia="Palatino Linotype" w:hAnsi="Palatino Linotype" w:cs="Palatino Linotype"/>
          <w:b/>
          <w:i/>
          <w:u w:val="single"/>
        </w:rPr>
        <w:t>tramitar</w:t>
      </w:r>
      <w:r w:rsidRPr="00E46A5D">
        <w:rPr>
          <w:rFonts w:ascii="Palatino Linotype" w:eastAsia="Palatino Linotype" w:hAnsi="Palatino Linotype" w:cs="Palatino Linotype"/>
          <w:b/>
          <w:i/>
        </w:rPr>
        <w:t xml:space="preserve"> y dar respuesta a las solicitudes de acceso a la información;</w:t>
      </w:r>
    </w:p>
    <w:p w14:paraId="4E9EC7A1"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III. Auxiliar a los particulares en la elaboración de solicitudes de acceso a la información y, en su caso, orientarlos sobre los sujetos obligados competentes conforme a la normatividad aplicable;</w:t>
      </w:r>
    </w:p>
    <w:p w14:paraId="3C5D597C"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IV. Realizar, con efectividad, los trámites internos necesarios para la atención de las solicitudes de acceso a la información;</w:t>
      </w:r>
    </w:p>
    <w:p w14:paraId="643EB666"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V. Entregar, en su caso, a los particulares la información solicitada;</w:t>
      </w:r>
    </w:p>
    <w:p w14:paraId="54E8446A"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VI. Efectuar las notificaciones a los solicitantes;</w:t>
      </w:r>
    </w:p>
    <w:p w14:paraId="6D957CC8"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VII. Proponer al Comité de Transparencia, los procedimientos internos que aseguren la mayor eficiencia en la gestión de las solicitudes de acceso a la información, conforme a la normatividad aplicable;</w:t>
      </w:r>
    </w:p>
    <w:p w14:paraId="1AE1028A"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VIII. Proponer a quien preside el Comité de Transparencia, personal habilitado que sea necesario para recibir y dar trámite a las solicitudes de acceso a la información;</w:t>
      </w:r>
    </w:p>
    <w:p w14:paraId="452B219A"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22B4F700"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X. Presentar ante el Comité, el proyecto de clasificación de información;</w:t>
      </w:r>
    </w:p>
    <w:p w14:paraId="13747D9D"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XI. Promover e implementar políticas de transparencia proactiva procurando su accesibilidad;</w:t>
      </w:r>
    </w:p>
    <w:p w14:paraId="7703B5DE"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XII. Fomentar la transparencia y accesibilidad al interior del sujeto obligado;</w:t>
      </w:r>
    </w:p>
    <w:p w14:paraId="6464EA93"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XIII. Hacer del conocimiento de la instancia competente la probable responsabilidad por el incumplimiento de las obligaciones previstas en la presente Ley; y</w:t>
      </w:r>
    </w:p>
    <w:p w14:paraId="0E87FD05"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lastRenderedPageBreak/>
        <w:t>XIV. Las demás que resulten necesarias para facilitar el acceso a la información y aquellas que se desprenden de la presente Ley y demás disposiciones jurídicas aplicables.</w:t>
      </w:r>
    </w:p>
    <w:p w14:paraId="120266B6"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12B08F2" w14:textId="77777777" w:rsidR="00432AFA" w:rsidRPr="00E46A5D" w:rsidRDefault="00432AFA" w:rsidP="00432AFA">
      <w:pPr>
        <w:spacing w:line="360" w:lineRule="auto"/>
        <w:ind w:left="567" w:right="618"/>
        <w:jc w:val="both"/>
      </w:pPr>
      <w:r w:rsidRPr="00E46A5D">
        <w:rPr>
          <w:rFonts w:ascii="Palatino Linotype" w:eastAsia="Palatino Linotype" w:hAnsi="Palatino Linotype" w:cs="Palatino Linotype"/>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B02E18F" w14:textId="77777777" w:rsidR="00432AFA" w:rsidRPr="00E46A5D" w:rsidRDefault="00432AFA" w:rsidP="00432AFA">
      <w:pPr>
        <w:spacing w:line="360" w:lineRule="auto"/>
        <w:ind w:left="567" w:right="616"/>
        <w:jc w:val="both"/>
        <w:rPr>
          <w:rFonts w:ascii="Palatino Linotype" w:eastAsia="Palatino Linotype" w:hAnsi="Palatino Linotype" w:cs="Palatino Linotype"/>
          <w:b/>
          <w:i/>
        </w:rPr>
      </w:pPr>
    </w:p>
    <w:p w14:paraId="68942D40" w14:textId="77777777" w:rsidR="00432AFA" w:rsidRPr="00E46A5D" w:rsidRDefault="00432AFA" w:rsidP="00432AFA">
      <w:pPr>
        <w:spacing w:line="360" w:lineRule="auto"/>
        <w:ind w:left="567" w:right="616"/>
        <w:jc w:val="both"/>
      </w:pPr>
      <w:r w:rsidRPr="00E46A5D">
        <w:rPr>
          <w:rFonts w:ascii="Palatino Linotype" w:eastAsia="Palatino Linotype" w:hAnsi="Palatino Linotype" w:cs="Palatino Linotype"/>
          <w:b/>
          <w:i/>
        </w:rPr>
        <w:t>Artículo 59</w:t>
      </w:r>
      <w:r w:rsidRPr="00E46A5D">
        <w:rPr>
          <w:rFonts w:ascii="Palatino Linotype" w:eastAsia="Palatino Linotype" w:hAnsi="Palatino Linotype" w:cs="Palatino Linotype"/>
          <w:i/>
        </w:rPr>
        <w:t xml:space="preserve">. </w:t>
      </w:r>
      <w:r w:rsidRPr="00E46A5D">
        <w:rPr>
          <w:rFonts w:ascii="Palatino Linotype" w:eastAsia="Palatino Linotype" w:hAnsi="Palatino Linotype" w:cs="Palatino Linotype"/>
          <w:b/>
          <w:i/>
          <w:u w:val="single"/>
        </w:rPr>
        <w:t>Los servidores públicos habilitados tendrán las funciones siguientes</w:t>
      </w:r>
      <w:r w:rsidRPr="00E46A5D">
        <w:rPr>
          <w:rFonts w:ascii="Palatino Linotype" w:eastAsia="Palatino Linotype" w:hAnsi="Palatino Linotype" w:cs="Palatino Linotype"/>
          <w:i/>
        </w:rPr>
        <w:t>: </w:t>
      </w:r>
    </w:p>
    <w:p w14:paraId="1798D0D6" w14:textId="77777777" w:rsidR="00432AFA" w:rsidRPr="00E46A5D" w:rsidRDefault="00432AFA" w:rsidP="00432AFA">
      <w:pPr>
        <w:spacing w:line="360" w:lineRule="auto"/>
        <w:ind w:left="567" w:right="616"/>
        <w:jc w:val="both"/>
      </w:pPr>
      <w:r w:rsidRPr="00E46A5D">
        <w:rPr>
          <w:rFonts w:ascii="Palatino Linotype" w:eastAsia="Palatino Linotype" w:hAnsi="Palatino Linotype" w:cs="Palatino Linotype"/>
          <w:b/>
          <w:i/>
        </w:rPr>
        <w:t xml:space="preserve">I. </w:t>
      </w:r>
      <w:r w:rsidRPr="00E46A5D">
        <w:rPr>
          <w:rFonts w:ascii="Palatino Linotype" w:eastAsia="Palatino Linotype" w:hAnsi="Palatino Linotype" w:cs="Palatino Linotype"/>
          <w:b/>
          <w:i/>
          <w:u w:val="single"/>
        </w:rPr>
        <w:t>Localizar la información que le solicite la Unidad de Transparencia</w:t>
      </w:r>
      <w:r w:rsidRPr="00E46A5D">
        <w:rPr>
          <w:rFonts w:ascii="Palatino Linotype" w:eastAsia="Palatino Linotype" w:hAnsi="Palatino Linotype" w:cs="Palatino Linotype"/>
          <w:i/>
        </w:rPr>
        <w:t>; </w:t>
      </w:r>
    </w:p>
    <w:p w14:paraId="5C905A63" w14:textId="77777777" w:rsidR="00432AFA" w:rsidRPr="00E46A5D" w:rsidRDefault="00432AFA" w:rsidP="00432AFA">
      <w:pPr>
        <w:spacing w:line="360" w:lineRule="auto"/>
        <w:ind w:left="567" w:right="616"/>
        <w:jc w:val="both"/>
      </w:pPr>
      <w:r w:rsidRPr="00E46A5D">
        <w:rPr>
          <w:rFonts w:ascii="Palatino Linotype" w:eastAsia="Palatino Linotype" w:hAnsi="Palatino Linotype" w:cs="Palatino Linotype"/>
          <w:b/>
          <w:i/>
        </w:rPr>
        <w:t xml:space="preserve">II. </w:t>
      </w:r>
      <w:r w:rsidRPr="00E46A5D">
        <w:rPr>
          <w:rFonts w:ascii="Palatino Linotype" w:eastAsia="Palatino Linotype" w:hAnsi="Palatino Linotype" w:cs="Palatino Linotype"/>
          <w:b/>
          <w:i/>
          <w:u w:val="single"/>
        </w:rPr>
        <w:t>Proporcionar la información que obre en los archivos y que le sea solicitada por la Unidad de Transparencia</w:t>
      </w:r>
      <w:r w:rsidRPr="00E46A5D">
        <w:rPr>
          <w:rFonts w:ascii="Palatino Linotype" w:eastAsia="Palatino Linotype" w:hAnsi="Palatino Linotype" w:cs="Palatino Linotype"/>
          <w:b/>
          <w:i/>
        </w:rPr>
        <w:t>; </w:t>
      </w:r>
    </w:p>
    <w:p w14:paraId="28E86E18" w14:textId="77777777" w:rsidR="00432AFA" w:rsidRPr="00E46A5D" w:rsidRDefault="00432AFA" w:rsidP="00432AFA">
      <w:pPr>
        <w:spacing w:line="360" w:lineRule="auto"/>
        <w:ind w:left="567" w:right="616"/>
        <w:jc w:val="both"/>
      </w:pPr>
      <w:r w:rsidRPr="00E46A5D">
        <w:rPr>
          <w:rFonts w:ascii="Palatino Linotype" w:eastAsia="Palatino Linotype" w:hAnsi="Palatino Linotype" w:cs="Palatino Linotype"/>
          <w:b/>
          <w:i/>
        </w:rPr>
        <w:t xml:space="preserve">III. </w:t>
      </w:r>
      <w:r w:rsidRPr="00E46A5D">
        <w:rPr>
          <w:rFonts w:ascii="Palatino Linotype" w:eastAsia="Palatino Linotype" w:hAnsi="Palatino Linotype" w:cs="Palatino Linotype"/>
          <w:b/>
          <w:i/>
          <w:u w:val="single"/>
        </w:rPr>
        <w:t>Apoyar a la Unidad de Transparencia en lo que esta le solicite para el cumplimiento de sus funciones</w:t>
      </w:r>
      <w:r w:rsidRPr="00E46A5D">
        <w:rPr>
          <w:rFonts w:ascii="Palatino Linotype" w:eastAsia="Palatino Linotype" w:hAnsi="Palatino Linotype" w:cs="Palatino Linotype"/>
          <w:b/>
          <w:i/>
        </w:rPr>
        <w:t>; </w:t>
      </w:r>
    </w:p>
    <w:p w14:paraId="77D4584C" w14:textId="77777777" w:rsidR="00432AFA" w:rsidRPr="00E46A5D" w:rsidRDefault="00432AFA" w:rsidP="00432AFA">
      <w:pPr>
        <w:spacing w:line="360" w:lineRule="auto"/>
        <w:ind w:left="567" w:right="616"/>
        <w:jc w:val="both"/>
      </w:pPr>
      <w:r w:rsidRPr="00E46A5D">
        <w:rPr>
          <w:rFonts w:ascii="Palatino Linotype" w:eastAsia="Palatino Linotype" w:hAnsi="Palatino Linotype" w:cs="Palatino Linotype"/>
          <w:b/>
          <w:i/>
        </w:rPr>
        <w:t>…</w:t>
      </w:r>
      <w:r w:rsidRPr="00E46A5D">
        <w:rPr>
          <w:rFonts w:ascii="Palatino Linotype" w:eastAsia="Palatino Linotype" w:hAnsi="Palatino Linotype" w:cs="Palatino Linotype"/>
          <w:i/>
        </w:rPr>
        <w:t>”</w:t>
      </w:r>
    </w:p>
    <w:p w14:paraId="284C43B0" w14:textId="77777777" w:rsidR="00432AFA" w:rsidRPr="00E46A5D" w:rsidRDefault="00432AFA" w:rsidP="00432AFA">
      <w:pPr>
        <w:spacing w:line="360" w:lineRule="auto"/>
        <w:ind w:left="567" w:right="616"/>
        <w:jc w:val="both"/>
      </w:pPr>
      <w:r w:rsidRPr="00E46A5D">
        <w:rPr>
          <w:rFonts w:ascii="Palatino Linotype" w:eastAsia="Palatino Linotype" w:hAnsi="Palatino Linotype" w:cs="Palatino Linotype"/>
        </w:rPr>
        <w:lastRenderedPageBreak/>
        <w:t>(Énfasis añadido)</w:t>
      </w:r>
    </w:p>
    <w:p w14:paraId="10CD75F5" w14:textId="77777777" w:rsidR="00432AFA" w:rsidRPr="00E46A5D" w:rsidRDefault="00432AFA" w:rsidP="00432AFA">
      <w:pPr>
        <w:spacing w:line="360" w:lineRule="auto"/>
        <w:jc w:val="both"/>
        <w:rPr>
          <w:rFonts w:ascii="Palatino Linotype" w:eastAsia="Palatino Linotype" w:hAnsi="Palatino Linotype" w:cs="Palatino Linotype"/>
        </w:rPr>
      </w:pPr>
    </w:p>
    <w:p w14:paraId="3532E244" w14:textId="77777777" w:rsidR="00432AFA" w:rsidRPr="00E46A5D" w:rsidRDefault="00432AFA" w:rsidP="00432AFA">
      <w:pPr>
        <w:spacing w:line="360" w:lineRule="auto"/>
        <w:jc w:val="both"/>
      </w:pPr>
      <w:r w:rsidRPr="00E46A5D">
        <w:rPr>
          <w:rFonts w:ascii="Palatino Linotype" w:eastAsia="Palatino Linotype" w:hAnsi="Palatino Linotype" w:cs="Palatino Linotype"/>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2BC693FC" w14:textId="77777777" w:rsidR="00432AFA" w:rsidRPr="00E46A5D" w:rsidRDefault="00432AFA" w:rsidP="00432AFA">
      <w:pPr>
        <w:spacing w:line="360" w:lineRule="auto"/>
        <w:jc w:val="both"/>
        <w:rPr>
          <w:rFonts w:ascii="Palatino Linotype" w:eastAsia="Palatino Linotype" w:hAnsi="Palatino Linotype" w:cs="Palatino Linotype"/>
        </w:rPr>
      </w:pPr>
    </w:p>
    <w:p w14:paraId="7C1F0F42" w14:textId="77777777" w:rsidR="00432AFA" w:rsidRPr="00E46A5D" w:rsidRDefault="00432AFA" w:rsidP="00432AFA">
      <w:pPr>
        <w:spacing w:line="360" w:lineRule="auto"/>
        <w:jc w:val="both"/>
      </w:pPr>
      <w:r w:rsidRPr="00E46A5D">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E46A5D">
        <w:rPr>
          <w:rFonts w:ascii="Palatino Linotype" w:eastAsia="Palatino Linotype" w:hAnsi="Palatino Linotype" w:cs="Palatino Linotype"/>
          <w:b/>
        </w:rPr>
        <w:t>SUJETO OBLIGADO</w:t>
      </w:r>
      <w:r w:rsidRPr="00E46A5D">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14:paraId="4E995EE5" w14:textId="77777777" w:rsidR="00432AFA" w:rsidRPr="00E46A5D" w:rsidRDefault="00432AFA" w:rsidP="00432AFA">
      <w:pPr>
        <w:spacing w:line="360" w:lineRule="auto"/>
        <w:jc w:val="both"/>
        <w:rPr>
          <w:rFonts w:ascii="Palatino Linotype" w:eastAsia="Palatino Linotype" w:hAnsi="Palatino Linotype" w:cs="Palatino Linotype"/>
        </w:rPr>
      </w:pPr>
      <w:r w:rsidRPr="00E46A5D">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14:paraId="6CDA6436" w14:textId="77777777" w:rsidR="00432AFA" w:rsidRPr="00E46A5D" w:rsidRDefault="00432AFA" w:rsidP="00432AFA">
      <w:pPr>
        <w:spacing w:line="360" w:lineRule="auto"/>
        <w:jc w:val="both"/>
        <w:rPr>
          <w:rFonts w:ascii="Palatino Linotype" w:eastAsia="Palatino Linotype" w:hAnsi="Palatino Linotype" w:cs="Palatino Linotype"/>
        </w:rPr>
      </w:pPr>
    </w:p>
    <w:p w14:paraId="11435079" w14:textId="77777777" w:rsidR="00432AFA" w:rsidRPr="00E46A5D" w:rsidRDefault="00432AFA" w:rsidP="00432AFA">
      <w:pPr>
        <w:spacing w:line="360" w:lineRule="auto"/>
        <w:jc w:val="both"/>
        <w:rPr>
          <w:rFonts w:ascii="Palatino Linotype" w:hAnsi="Palatino Linotype" w:cs="Arial"/>
          <w:lang w:val="es-419"/>
        </w:rPr>
      </w:pPr>
      <w:r w:rsidRPr="00E46A5D">
        <w:rPr>
          <w:rFonts w:ascii="Palatino Linotype" w:eastAsia="Palatino Linotype" w:hAnsi="Palatino Linotype" w:cs="Palatino Linotype"/>
        </w:rPr>
        <w:t xml:space="preserve">Así, respecto de la información solicitada por </w:t>
      </w:r>
      <w:r w:rsidRPr="00E46A5D">
        <w:rPr>
          <w:rFonts w:ascii="Palatino Linotype" w:eastAsia="Palatino Linotype" w:hAnsi="Palatino Linotype" w:cs="Palatino Linotype"/>
          <w:b/>
        </w:rPr>
        <w:t>EL RECURRENTE</w:t>
      </w:r>
      <w:r w:rsidRPr="00E46A5D">
        <w:rPr>
          <w:rFonts w:ascii="Palatino Linotype" w:eastAsia="Palatino Linotype" w:hAnsi="Palatino Linotype" w:cs="Palatino Linotype"/>
        </w:rPr>
        <w:t xml:space="preserve">, se advierte que el Titular de la Unidad de Transparencia del </w:t>
      </w:r>
      <w:r w:rsidRPr="00E46A5D">
        <w:rPr>
          <w:rFonts w:ascii="Palatino Linotype" w:eastAsia="Palatino Linotype" w:hAnsi="Palatino Linotype" w:cs="Palatino Linotype"/>
          <w:b/>
        </w:rPr>
        <w:t>SUJETO OBLIGADO</w:t>
      </w:r>
      <w:r w:rsidRPr="00E46A5D">
        <w:rPr>
          <w:rFonts w:ascii="Palatino Linotype" w:eastAsia="Palatino Linotype" w:hAnsi="Palatino Linotype" w:cs="Palatino Linotype"/>
        </w:rPr>
        <w:t>, en términos del artículo 162 de la Ley de Transparencia y Acceso a la Información Pública del Estado de México y Municipios, debió requerir la información a las áreas idóneas para genera</w:t>
      </w:r>
      <w:r w:rsidRPr="00E46A5D">
        <w:rPr>
          <w:rFonts w:ascii="Palatino Linotype" w:eastAsia="Palatino Linotype" w:hAnsi="Palatino Linotype" w:cs="Palatino Linotype"/>
          <w:lang w:val="es-419"/>
        </w:rPr>
        <w:t xml:space="preserve">r, </w:t>
      </w:r>
      <w:r w:rsidRPr="00E46A5D">
        <w:rPr>
          <w:rFonts w:ascii="Palatino Linotype" w:eastAsia="Palatino Linotype" w:hAnsi="Palatino Linotype" w:cs="Palatino Linotype"/>
        </w:rPr>
        <w:t>poseer, archivar, conservar, manejar o administrar la información.</w:t>
      </w:r>
    </w:p>
    <w:p w14:paraId="5E72F850" w14:textId="77777777" w:rsidR="00432AFA" w:rsidRPr="00E46A5D" w:rsidRDefault="00432AFA" w:rsidP="00432AFA">
      <w:pPr>
        <w:spacing w:line="360" w:lineRule="auto"/>
        <w:jc w:val="both"/>
        <w:rPr>
          <w:rFonts w:ascii="Palatino Linotype" w:eastAsia="Palatino Linotype" w:hAnsi="Palatino Linotype" w:cs="Palatino Linotype"/>
        </w:rPr>
      </w:pPr>
    </w:p>
    <w:p w14:paraId="7BAD0467" w14:textId="7BAB2868" w:rsidR="00432AFA" w:rsidRPr="00E46A5D" w:rsidRDefault="00432AFA" w:rsidP="00432AFA">
      <w:pPr>
        <w:spacing w:line="360" w:lineRule="auto"/>
        <w:jc w:val="both"/>
        <w:rPr>
          <w:rFonts w:ascii="Palatino Linotype" w:eastAsia="Palatino Linotype" w:hAnsi="Palatino Linotype" w:cs="Palatino Linotype"/>
        </w:rPr>
      </w:pPr>
      <w:r w:rsidRPr="00E46A5D">
        <w:rPr>
          <w:rFonts w:ascii="Palatino Linotype" w:eastAsia="Palatino Linotype" w:hAnsi="Palatino Linotype" w:cs="Palatino Linotype"/>
        </w:rPr>
        <w:lastRenderedPageBreak/>
        <w:t xml:space="preserve">Bajo esa perspectiva, el Bando Municipal de </w:t>
      </w:r>
      <w:r w:rsidR="002724CC" w:rsidRPr="00E46A5D">
        <w:rPr>
          <w:rFonts w:ascii="Palatino Linotype" w:eastAsia="Palatino Linotype" w:hAnsi="Palatino Linotype" w:cs="Palatino Linotype"/>
          <w:lang w:val="es-419"/>
        </w:rPr>
        <w:t>Ecatepec de Morelos</w:t>
      </w:r>
      <w:r w:rsidRPr="00E46A5D">
        <w:rPr>
          <w:rFonts w:ascii="Palatino Linotype" w:eastAsia="Palatino Linotype" w:hAnsi="Palatino Linotype" w:cs="Palatino Linotype"/>
        </w:rPr>
        <w:t xml:space="preserve"> </w:t>
      </w:r>
      <w:r w:rsidRPr="00E46A5D">
        <w:rPr>
          <w:rFonts w:ascii="Palatino Linotype" w:eastAsia="Palatino Linotype" w:hAnsi="Palatino Linotype" w:cs="Palatino Linotype"/>
          <w:lang w:val="es-419"/>
        </w:rPr>
        <w:t>contempla lo siguiente:</w:t>
      </w:r>
    </w:p>
    <w:p w14:paraId="378EE079" w14:textId="77777777" w:rsidR="00432AFA" w:rsidRPr="00E46A5D" w:rsidRDefault="00432AFA" w:rsidP="00432AFA">
      <w:pPr>
        <w:tabs>
          <w:tab w:val="left" w:pos="7938"/>
        </w:tabs>
        <w:spacing w:line="360" w:lineRule="auto"/>
        <w:jc w:val="both"/>
        <w:rPr>
          <w:rFonts w:ascii="Palatino Linotype" w:hAnsi="Palatino Linotype" w:cs="Arial"/>
          <w:lang w:val="es-419"/>
        </w:rPr>
      </w:pPr>
    </w:p>
    <w:p w14:paraId="4DBC21A0" w14:textId="1AD3D1B6" w:rsidR="002724CC" w:rsidRPr="00E46A5D" w:rsidRDefault="00432AFA" w:rsidP="002724CC">
      <w:pPr>
        <w:spacing w:line="360" w:lineRule="auto"/>
        <w:ind w:left="567" w:right="618"/>
        <w:jc w:val="both"/>
        <w:rPr>
          <w:rFonts w:ascii="Palatino Linotype" w:eastAsia="Palatino Linotype" w:hAnsi="Palatino Linotype" w:cs="Palatino Linotype"/>
          <w:i/>
        </w:rPr>
      </w:pPr>
      <w:r w:rsidRPr="00E46A5D">
        <w:rPr>
          <w:rFonts w:ascii="Palatino Linotype" w:eastAsia="Palatino Linotype" w:hAnsi="Palatino Linotype" w:cs="Palatino Linotype"/>
          <w:i/>
          <w:lang w:val="es-419"/>
        </w:rPr>
        <w:t>“</w:t>
      </w:r>
      <w:r w:rsidR="002724CC" w:rsidRPr="00E46A5D">
        <w:rPr>
          <w:rFonts w:ascii="Palatino Linotype" w:eastAsia="Palatino Linotype" w:hAnsi="Palatino Linotype" w:cs="Palatino Linotype"/>
          <w:i/>
        </w:rPr>
        <w:t>Artículo 34. Los integrantes del H. Ayuntamiento, además de actuar como cuerpo colegiado, se organizarán en comisiones edilicias temáticas de acuerdo a las necesidades del municipio y podrán ser permanentes o transitorias, y serán responsables de estudiar, examinar y proponer a este los acuerdos, acciones, o normas tendientes a mejorar la Administración Pública Municipal, así como de vigilar e informar sobre los asuntos que se les señale expresamente y sobre el cumplimiento de las disposiciones y acuerdos que dicte el Cabildo. Para atender los asuntos a su encargo, el Presidente de la Comisión podrá solicitar al Secretario del H. Ayuntamiento la información necesaria.</w:t>
      </w:r>
    </w:p>
    <w:p w14:paraId="7F4661F0" w14:textId="167055B4" w:rsidR="00432AFA" w:rsidRPr="00E46A5D" w:rsidRDefault="002724CC" w:rsidP="002724CC">
      <w:pPr>
        <w:spacing w:line="360" w:lineRule="auto"/>
        <w:ind w:left="567" w:right="618"/>
        <w:jc w:val="both"/>
        <w:rPr>
          <w:rFonts w:ascii="Palatino Linotype" w:eastAsia="Palatino Linotype" w:hAnsi="Palatino Linotype" w:cs="Palatino Linotype"/>
          <w:i/>
        </w:rPr>
      </w:pPr>
      <w:r w:rsidRPr="00E46A5D">
        <w:rPr>
          <w:rFonts w:ascii="Palatino Linotype" w:eastAsia="Palatino Linotype" w:hAnsi="Palatino Linotype" w:cs="Palatino Linotype"/>
          <w:i/>
        </w:rPr>
        <w:t>Las comisiones se conformarán de forma plural y proporcional, tomando en cuenta el número de sus integrantes y la importancia de los ramos encomendados a las mismas. En su integración se deberá considerar el conocimiento, profesión, vocación y experiencia de las y los integrantes del H. Ayuntamiento, procurando la paridad de género en la designación de presidencias de las comisiones del ayuntamiento. Para ello, enunciativamente se han determinado las siguientes comisiones:</w:t>
      </w:r>
    </w:p>
    <w:p w14:paraId="4A28282D" w14:textId="77777777" w:rsidR="00432AFA" w:rsidRPr="00E46A5D" w:rsidRDefault="00432AFA" w:rsidP="00432AFA">
      <w:pPr>
        <w:spacing w:line="360" w:lineRule="auto"/>
        <w:ind w:left="567" w:right="618"/>
        <w:jc w:val="both"/>
        <w:rPr>
          <w:rFonts w:ascii="Palatino Linotype" w:eastAsia="Palatino Linotype" w:hAnsi="Palatino Linotype" w:cs="Palatino Linotype"/>
          <w:i/>
        </w:rPr>
      </w:pPr>
      <w:r w:rsidRPr="00E46A5D">
        <w:rPr>
          <w:rFonts w:ascii="Palatino Linotype" w:eastAsia="Palatino Linotype" w:hAnsi="Palatino Linotype" w:cs="Palatino Linotype"/>
          <w:i/>
        </w:rPr>
        <w:t>…</w:t>
      </w:r>
    </w:p>
    <w:p w14:paraId="019A2716" w14:textId="379A917E" w:rsidR="00432AFA" w:rsidRPr="00E46A5D" w:rsidRDefault="002724CC" w:rsidP="00432AFA">
      <w:pPr>
        <w:spacing w:line="360" w:lineRule="auto"/>
        <w:ind w:left="567" w:right="618"/>
        <w:jc w:val="both"/>
        <w:rPr>
          <w:rFonts w:ascii="Palatino Linotype" w:eastAsia="Palatino Linotype" w:hAnsi="Palatino Linotype" w:cs="Palatino Linotype"/>
          <w:i/>
          <w:lang w:val="es-419"/>
        </w:rPr>
      </w:pPr>
      <w:r w:rsidRPr="00E46A5D">
        <w:rPr>
          <w:rFonts w:ascii="Palatino Linotype" w:eastAsia="Palatino Linotype" w:hAnsi="Palatino Linotype" w:cs="Palatino Linotype"/>
          <w:i/>
        </w:rPr>
        <w:t>29. DE PROTECCIÓN Y BIENESTAR ANIMAL</w:t>
      </w:r>
      <w:r w:rsidR="00432AFA" w:rsidRPr="00E46A5D">
        <w:rPr>
          <w:rFonts w:ascii="Palatino Linotype" w:eastAsia="Palatino Linotype" w:hAnsi="Palatino Linotype" w:cs="Palatino Linotype"/>
          <w:i/>
          <w:lang w:val="es-419"/>
        </w:rPr>
        <w:t>”</w:t>
      </w:r>
    </w:p>
    <w:p w14:paraId="11DA1737" w14:textId="77777777" w:rsidR="00432AFA" w:rsidRPr="00E46A5D" w:rsidRDefault="00432AFA" w:rsidP="00432AFA">
      <w:pPr>
        <w:tabs>
          <w:tab w:val="left" w:pos="7938"/>
        </w:tabs>
        <w:spacing w:line="360" w:lineRule="auto"/>
        <w:jc w:val="both"/>
        <w:rPr>
          <w:rFonts w:ascii="Palatino Linotype" w:hAnsi="Palatino Linotype" w:cs="Arial"/>
          <w:lang w:val="es-419"/>
        </w:rPr>
      </w:pPr>
    </w:p>
    <w:p w14:paraId="76B95080" w14:textId="77777777" w:rsidR="00432AFA" w:rsidRPr="00E46A5D" w:rsidRDefault="00432AFA" w:rsidP="00432AFA">
      <w:pPr>
        <w:tabs>
          <w:tab w:val="left" w:pos="7938"/>
        </w:tabs>
        <w:spacing w:line="360" w:lineRule="auto"/>
        <w:jc w:val="both"/>
        <w:rPr>
          <w:rFonts w:ascii="Palatino Linotype" w:hAnsi="Palatino Linotype" w:cs="Arial"/>
          <w:lang w:val="es-419"/>
        </w:rPr>
      </w:pPr>
      <w:r w:rsidRPr="00E46A5D">
        <w:rPr>
          <w:rFonts w:ascii="Palatino Linotype" w:eastAsia="Palatino Linotype" w:hAnsi="Palatino Linotype" w:cs="Palatino Linotype"/>
        </w:rPr>
        <w:t xml:space="preserve">Luego entonces, es posible concluir que la respuesta dada por </w:t>
      </w:r>
      <w:r w:rsidRPr="00E46A5D">
        <w:rPr>
          <w:rFonts w:ascii="Palatino Linotype" w:eastAsia="Palatino Linotype" w:hAnsi="Palatino Linotype" w:cs="Palatino Linotype"/>
          <w:b/>
        </w:rPr>
        <w:t>EL SUJETO OBLIGADO</w:t>
      </w:r>
      <w:r w:rsidRPr="00E46A5D">
        <w:rPr>
          <w:rFonts w:ascii="Palatino Linotype" w:eastAsia="Palatino Linotype" w:hAnsi="Palatino Linotype" w:cs="Palatino Linotype"/>
        </w:rPr>
        <w:t xml:space="preserve"> no satisface el derecho de acceso a la información del particular, toda vez que no se realizó un requerimiento  al área idónea para conocer la información.</w:t>
      </w:r>
    </w:p>
    <w:p w14:paraId="3E523AB2"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73A28804" w14:textId="5C0DE017" w:rsidR="00432AFA" w:rsidRPr="00E46A5D" w:rsidRDefault="00432AFA" w:rsidP="00432AFA">
      <w:pPr>
        <w:spacing w:line="360" w:lineRule="auto"/>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Así en consecuencia, este Instituto determina que las razones o motivos esgrimidos por el particular en la interposición del Recurso de Revisión número </w:t>
      </w:r>
      <w:r w:rsidR="002724CC" w:rsidRPr="00E46A5D">
        <w:rPr>
          <w:rFonts w:ascii="Palatino Linotype" w:eastAsia="Palatino Linotype" w:hAnsi="Palatino Linotype" w:cs="Palatino Linotype"/>
          <w:b/>
          <w:lang w:val="es-419"/>
        </w:rPr>
        <w:t>13955</w:t>
      </w:r>
      <w:r w:rsidRPr="00E46A5D">
        <w:rPr>
          <w:rFonts w:ascii="Palatino Linotype" w:eastAsia="Palatino Linotype" w:hAnsi="Palatino Linotype" w:cs="Palatino Linotype"/>
          <w:b/>
        </w:rPr>
        <w:t>/INFOEM/IP/RR/2022</w:t>
      </w:r>
      <w:r w:rsidRPr="00E46A5D">
        <w:rPr>
          <w:rFonts w:ascii="Palatino Linotype" w:eastAsia="Palatino Linotype" w:hAnsi="Palatino Linotype" w:cs="Palatino Linotype"/>
        </w:rPr>
        <w:t xml:space="preserve"> devienen fundados y por tanto se </w:t>
      </w:r>
      <w:r w:rsidRPr="00E46A5D">
        <w:rPr>
          <w:rFonts w:ascii="Palatino Linotype" w:eastAsia="Palatino Linotype" w:hAnsi="Palatino Linotype" w:cs="Palatino Linotype"/>
          <w:b/>
        </w:rPr>
        <w:t xml:space="preserve">ORDENA </w:t>
      </w:r>
      <w:r w:rsidRPr="00E46A5D">
        <w:rPr>
          <w:rFonts w:ascii="Palatino Linotype" w:eastAsia="Palatino Linotype" w:hAnsi="Palatino Linotype" w:cs="Palatino Linotype"/>
        </w:rPr>
        <w:t xml:space="preserve">al </w:t>
      </w:r>
      <w:r w:rsidRPr="00E46A5D">
        <w:rPr>
          <w:rFonts w:ascii="Palatino Linotype" w:eastAsia="Palatino Linotype" w:hAnsi="Palatino Linotype" w:cs="Palatino Linotype"/>
          <w:b/>
        </w:rPr>
        <w:t xml:space="preserve">SUJETO OBLIGADO </w:t>
      </w:r>
      <w:r w:rsidRPr="00E46A5D">
        <w:rPr>
          <w:rFonts w:ascii="Palatino Linotype" w:eastAsia="Palatino Linotype" w:hAnsi="Palatino Linotype" w:cs="Palatino Linotype"/>
        </w:rPr>
        <w:t>que</w:t>
      </w:r>
      <w:r w:rsidRPr="00E46A5D">
        <w:rPr>
          <w:rFonts w:ascii="Palatino Linotype" w:eastAsia="Palatino Linotype" w:hAnsi="Palatino Linotype" w:cs="Palatino Linotype"/>
          <w:b/>
        </w:rPr>
        <w:t xml:space="preserve"> </w:t>
      </w:r>
      <w:r w:rsidRPr="00E46A5D">
        <w:rPr>
          <w:rFonts w:ascii="Palatino Linotype" w:eastAsia="Palatino Linotype" w:hAnsi="Palatino Linotype" w:cs="Palatino Linotype"/>
        </w:rPr>
        <w:t>lleve a cabo una búsqueda exhaustiva y razonable en las áreas competentes del soporte documental de ser necesario en versión pública, donde conste lo siguiente:</w:t>
      </w:r>
    </w:p>
    <w:p w14:paraId="3D48FAFD" w14:textId="77777777" w:rsidR="00432AFA" w:rsidRPr="00E46A5D" w:rsidRDefault="00432AFA" w:rsidP="00432AFA">
      <w:pPr>
        <w:spacing w:line="360" w:lineRule="auto"/>
        <w:jc w:val="both"/>
        <w:rPr>
          <w:rFonts w:ascii="Palatino Linotype" w:eastAsia="Palatino Linotype" w:hAnsi="Palatino Linotype" w:cs="Palatino Linotype"/>
        </w:rPr>
      </w:pPr>
    </w:p>
    <w:p w14:paraId="33D1875D" w14:textId="77777777" w:rsidR="00432AFA" w:rsidRPr="00E46A5D" w:rsidRDefault="00432AFA" w:rsidP="00432AFA">
      <w:pPr>
        <w:numPr>
          <w:ilvl w:val="0"/>
          <w:numId w:val="25"/>
        </w:numPr>
        <w:spacing w:line="360" w:lineRule="auto"/>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Respecto de la Unidad Municipal de Control y Bienestar Animal: </w:t>
      </w:r>
    </w:p>
    <w:p w14:paraId="0842D142" w14:textId="77777777" w:rsidR="00432AFA" w:rsidRPr="00E46A5D" w:rsidRDefault="00432AFA" w:rsidP="00432AFA">
      <w:pPr>
        <w:spacing w:line="360" w:lineRule="auto"/>
        <w:ind w:left="360"/>
        <w:jc w:val="both"/>
        <w:rPr>
          <w:rFonts w:ascii="Palatino Linotype" w:eastAsia="Palatino Linotype" w:hAnsi="Palatino Linotype" w:cs="Palatino Linotype"/>
          <w:i/>
        </w:rPr>
      </w:pPr>
    </w:p>
    <w:p w14:paraId="0662759F"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Currículum Vitae del Titular;</w:t>
      </w:r>
    </w:p>
    <w:p w14:paraId="0A47016C"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Acta de cabildo mediante la cual se aprobó su creación; </w:t>
      </w:r>
    </w:p>
    <w:p w14:paraId="610E4999"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Acta Cabildo mediante la cual se aprobó la creación del Consejo Municipal de Control y Bienestar Animal;</w:t>
      </w:r>
    </w:p>
    <w:p w14:paraId="7C2A69B7"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Partida presupuestal destinada para el funcionamiento</w:t>
      </w:r>
      <w:r w:rsidRPr="00E46A5D">
        <w:rPr>
          <w:rFonts w:ascii="Palatino Linotype" w:eastAsia="Palatino Linotype" w:hAnsi="Palatino Linotype" w:cs="Palatino Linotype"/>
          <w:i/>
          <w:lang w:val="es-419"/>
        </w:rPr>
        <w:t xml:space="preserve"> de la Unidad de Control y Bienestar Animal</w:t>
      </w:r>
      <w:r w:rsidRPr="00E46A5D">
        <w:rPr>
          <w:rFonts w:ascii="Palatino Linotype" w:eastAsia="Palatino Linotype" w:hAnsi="Palatino Linotype" w:cs="Palatino Linotype"/>
          <w:i/>
        </w:rPr>
        <w:t>;</w:t>
      </w:r>
    </w:p>
    <w:p w14:paraId="02268A58"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Actividades desarrolladas;</w:t>
      </w:r>
    </w:p>
    <w:p w14:paraId="1B9604FF"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Plan Anual de Trabajo;</w:t>
      </w:r>
    </w:p>
    <w:p w14:paraId="654A78DD"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Número de esterilizaciones mensuales realizadas;</w:t>
      </w:r>
    </w:p>
    <w:p w14:paraId="750B990A"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Número de servicios otorgados del primero de enero al once de agosto de dos mil veintidós;</w:t>
      </w:r>
    </w:p>
    <w:p w14:paraId="58FAFDE8"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Documento donde consten las características que tiene el área destinada donde se encuentra la Unidad</w:t>
      </w:r>
    </w:p>
    <w:p w14:paraId="2FEB8F10"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Organigrama vigente que contenga a la Unidad y su estructura;</w:t>
      </w:r>
    </w:p>
    <w:p w14:paraId="7ADC3439"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Servidores públicos adscritos;</w:t>
      </w:r>
    </w:p>
    <w:p w14:paraId="6CCC5F9F"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lastRenderedPageBreak/>
        <w:t xml:space="preserve">Capacitaciones otorgadas al personal de la Unidad. </w:t>
      </w:r>
    </w:p>
    <w:p w14:paraId="777D4CC5"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Código de Bioética vigente;</w:t>
      </w:r>
    </w:p>
    <w:p w14:paraId="1CF72511"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lang w:val="es-419"/>
        </w:rPr>
      </w:pPr>
      <w:r w:rsidRPr="00E46A5D">
        <w:rPr>
          <w:rFonts w:ascii="Palatino Linotype" w:eastAsia="Palatino Linotype" w:hAnsi="Palatino Linotype" w:cs="Palatino Linotype"/>
          <w:i/>
          <w:lang w:val="es-419"/>
        </w:rPr>
        <w:t xml:space="preserve"> </w:t>
      </w:r>
      <w:r w:rsidRPr="00E46A5D">
        <w:rPr>
          <w:rFonts w:ascii="Palatino Linotype" w:eastAsia="Palatino Linotype" w:hAnsi="Palatino Linotype" w:cs="Palatino Linotype"/>
          <w:i/>
        </w:rPr>
        <w:t xml:space="preserve">En caso de no haber integrado la Unidad de Control o el Consejo Municipal, </w:t>
      </w:r>
      <w:r w:rsidRPr="00E46A5D">
        <w:rPr>
          <w:rFonts w:ascii="Palatino Linotype" w:eastAsia="Palatino Linotype" w:hAnsi="Palatino Linotype" w:cs="Palatino Linotype"/>
          <w:i/>
          <w:lang w:val="es-419"/>
        </w:rPr>
        <w:t xml:space="preserve">entregar documento donde consten las justificaciones para que no </w:t>
      </w:r>
      <w:proofErr w:type="spellStart"/>
      <w:r w:rsidRPr="00E46A5D">
        <w:rPr>
          <w:rFonts w:ascii="Palatino Linotype" w:eastAsia="Palatino Linotype" w:hAnsi="Palatino Linotype" w:cs="Palatino Linotype"/>
          <w:i/>
          <w:lang w:val="es-419"/>
        </w:rPr>
        <w:t>este</w:t>
      </w:r>
      <w:proofErr w:type="spellEnd"/>
      <w:r w:rsidRPr="00E46A5D">
        <w:rPr>
          <w:rFonts w:ascii="Palatino Linotype" w:eastAsia="Palatino Linotype" w:hAnsi="Palatino Linotype" w:cs="Palatino Linotype"/>
          <w:i/>
          <w:lang w:val="es-419"/>
        </w:rPr>
        <w:t xml:space="preserve"> integrado.</w:t>
      </w:r>
    </w:p>
    <w:p w14:paraId="5055CE9F"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lang w:val="es-419"/>
        </w:rPr>
      </w:pPr>
      <w:r w:rsidRPr="00E46A5D">
        <w:rPr>
          <w:rFonts w:ascii="Palatino Linotype" w:eastAsia="Palatino Linotype" w:hAnsi="Palatino Linotype" w:cs="Palatino Linotype"/>
          <w:i/>
          <w:lang w:val="es-419"/>
        </w:rPr>
        <w:t>Documento donde conste si se ha solicitado a algún sector de la sociedad civil o empresarial su colaboración para el desempeño de las actividades de la Unidad en mención, en beneficio de los animales;</w:t>
      </w:r>
    </w:p>
    <w:p w14:paraId="06E4949D"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lang w:val="es-419"/>
        </w:rPr>
        <w:t>Vacunas que se aplican</w:t>
      </w:r>
      <w:r w:rsidRPr="00E46A5D">
        <w:rPr>
          <w:rFonts w:ascii="Palatino Linotype" w:eastAsia="Palatino Linotype" w:hAnsi="Palatino Linotype" w:cs="Palatino Linotype"/>
          <w:i/>
        </w:rPr>
        <w:t xml:space="preserve"> a la población destino;</w:t>
      </w:r>
    </w:p>
    <w:p w14:paraId="0A25FF44"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Costo de los servicios brindados en el Centro mencionado;</w:t>
      </w:r>
    </w:p>
    <w:p w14:paraId="6EBE77F7"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Medios de comunicación para difundir los programas de Control y Bienestar Animal;</w:t>
      </w:r>
    </w:p>
    <w:p w14:paraId="1C0D3BA3"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Protocolo para la atención a los reportes de maltrato animal;</w:t>
      </w:r>
    </w:p>
    <w:p w14:paraId="42B5AE43"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Manual de procedimientos, organigrama y normatividad relacionada;</w:t>
      </w:r>
    </w:p>
    <w:p w14:paraId="4EEB1635"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Equipo utilizado para proporcionar servicio médico veterinario;</w:t>
      </w:r>
    </w:p>
    <w:p w14:paraId="2BBFCF3D"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Número de unidades móviles utilizadas para el control poblacional animal;</w:t>
      </w:r>
    </w:p>
    <w:p w14:paraId="787E24C8" w14:textId="77777777" w:rsidR="00432AFA" w:rsidRPr="00E46A5D" w:rsidRDefault="00432AFA" w:rsidP="00432AFA">
      <w:pPr>
        <w:numPr>
          <w:ilvl w:val="1"/>
          <w:numId w:val="25"/>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Número de denuncias de maltrato animal presentadas del primero de enero al once de agosto de dos mil veintidós, junto con la atención brindada y estatus actual.</w:t>
      </w:r>
    </w:p>
    <w:p w14:paraId="1A5613C1"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p>
    <w:p w14:paraId="734099C5" w14:textId="77777777" w:rsidR="00432AFA" w:rsidRPr="00E46A5D" w:rsidRDefault="00432AFA" w:rsidP="00432AFA">
      <w:pPr>
        <w:tabs>
          <w:tab w:val="left" w:pos="709"/>
        </w:tabs>
        <w:spacing w:line="360" w:lineRule="auto"/>
        <w:ind w:right="49"/>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No se omite comentar que el Decreto número 289, publicado el </w:t>
      </w:r>
      <w:r w:rsidRPr="00E46A5D">
        <w:rPr>
          <w:rFonts w:ascii="Palatino Linotype" w:eastAsia="Palatino Linotype" w:hAnsi="Palatino Linotype" w:cs="Palatino Linotype"/>
          <w:b/>
        </w:rPr>
        <w:t>diecisiete de agosto de dos mil veintiuno</w:t>
      </w:r>
      <w:r w:rsidRPr="00E46A5D">
        <w:rPr>
          <w:rFonts w:ascii="Palatino Linotype" w:eastAsia="Palatino Linotype" w:hAnsi="Palatino Linotype" w:cs="Palatino Linotype"/>
        </w:rPr>
        <w:t xml:space="preserve">, en el Periódico Oficial “Gaceta del Gobierno”, mediante el cual se adicionan los artículos 124 Bis, 124 Ter, 124 </w:t>
      </w:r>
      <w:proofErr w:type="spellStart"/>
      <w:r w:rsidRPr="00E46A5D">
        <w:rPr>
          <w:rFonts w:ascii="Palatino Linotype" w:eastAsia="Palatino Linotype" w:hAnsi="Palatino Linotype" w:cs="Palatino Linotype"/>
        </w:rPr>
        <w:t>Quater</w:t>
      </w:r>
      <w:proofErr w:type="spellEnd"/>
      <w:r w:rsidRPr="00E46A5D">
        <w:rPr>
          <w:rFonts w:ascii="Palatino Linotype" w:eastAsia="Palatino Linotype" w:hAnsi="Palatino Linotype" w:cs="Palatino Linotype"/>
        </w:rPr>
        <w:t xml:space="preserve">, 125 </w:t>
      </w:r>
      <w:proofErr w:type="spellStart"/>
      <w:r w:rsidRPr="00E46A5D">
        <w:rPr>
          <w:rFonts w:ascii="Palatino Linotype" w:eastAsia="Palatino Linotype" w:hAnsi="Palatino Linotype" w:cs="Palatino Linotype"/>
        </w:rPr>
        <w:t>Quinquies</w:t>
      </w:r>
      <w:proofErr w:type="spellEnd"/>
      <w:r w:rsidRPr="00E46A5D">
        <w:rPr>
          <w:rFonts w:ascii="Palatino Linotype" w:eastAsia="Palatino Linotype" w:hAnsi="Palatino Linotype" w:cs="Palatino Linotype"/>
        </w:rPr>
        <w:t xml:space="preserve">, 124 </w:t>
      </w:r>
      <w:proofErr w:type="spellStart"/>
      <w:r w:rsidRPr="00E46A5D">
        <w:rPr>
          <w:rFonts w:ascii="Palatino Linotype" w:eastAsia="Palatino Linotype" w:hAnsi="Palatino Linotype" w:cs="Palatino Linotype"/>
        </w:rPr>
        <w:t>Sexies</w:t>
      </w:r>
      <w:proofErr w:type="spellEnd"/>
      <w:r w:rsidRPr="00E46A5D">
        <w:rPr>
          <w:rFonts w:ascii="Palatino Linotype" w:eastAsia="Palatino Linotype" w:hAnsi="Palatino Linotype" w:cs="Palatino Linotype"/>
        </w:rPr>
        <w:t xml:space="preserve">, y 124 </w:t>
      </w:r>
      <w:proofErr w:type="spellStart"/>
      <w:r w:rsidRPr="00E46A5D">
        <w:rPr>
          <w:rFonts w:ascii="Palatino Linotype" w:eastAsia="Palatino Linotype" w:hAnsi="Palatino Linotype" w:cs="Palatino Linotype"/>
        </w:rPr>
        <w:t>Septies</w:t>
      </w:r>
      <w:proofErr w:type="spellEnd"/>
      <w:r w:rsidRPr="00E46A5D">
        <w:rPr>
          <w:rFonts w:ascii="Palatino Linotype" w:eastAsia="Palatino Linotype" w:hAnsi="Palatino Linotype" w:cs="Palatino Linotype"/>
        </w:rPr>
        <w:t xml:space="preserve">, a la Ley Orgánica Municipal del Estado de México, prevén la existencia de la Unidad y Consejo de Control de Bienestar Animal refiere en  su Transitorio Segundo y Tercero, que los Ayuntamientos contarán con un año para habilitar las Unidades y </w:t>
      </w:r>
      <w:r w:rsidRPr="00E46A5D">
        <w:rPr>
          <w:rFonts w:ascii="Palatino Linotype" w:eastAsia="Palatino Linotype" w:hAnsi="Palatino Linotype" w:cs="Palatino Linotype"/>
        </w:rPr>
        <w:lastRenderedPageBreak/>
        <w:t>Consejos de Control de Bienestar Animal, contados a partir del dieciocho de agosto de dos mil veintiuno.</w:t>
      </w:r>
    </w:p>
    <w:p w14:paraId="1057FF6C" w14:textId="77777777" w:rsidR="00432AFA" w:rsidRPr="00E46A5D" w:rsidRDefault="00432AFA" w:rsidP="00432AFA">
      <w:pPr>
        <w:spacing w:line="360" w:lineRule="auto"/>
        <w:jc w:val="both"/>
        <w:rPr>
          <w:rFonts w:ascii="Palatino Linotype" w:eastAsia="Palatino Linotype" w:hAnsi="Palatino Linotype" w:cs="Palatino Linotype"/>
        </w:rPr>
      </w:pPr>
    </w:p>
    <w:p w14:paraId="1AEE9898" w14:textId="77777777" w:rsidR="00432AFA" w:rsidRPr="00E46A5D" w:rsidRDefault="00432AFA" w:rsidP="00432AFA">
      <w:pPr>
        <w:spacing w:line="360" w:lineRule="auto"/>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Por lo que, si la solicitud de información se presentó el </w:t>
      </w:r>
      <w:r w:rsidRPr="00E46A5D">
        <w:rPr>
          <w:rFonts w:ascii="Palatino Linotype" w:eastAsia="Palatino Linotype" w:hAnsi="Palatino Linotype" w:cs="Palatino Linotype"/>
          <w:b/>
        </w:rPr>
        <w:t>dieciséis de agosto de dos mil veintidós</w:t>
      </w:r>
      <w:r w:rsidRPr="00E46A5D">
        <w:rPr>
          <w:rFonts w:ascii="Palatino Linotype" w:eastAsia="Palatino Linotype" w:hAnsi="Palatino Linotype" w:cs="Palatino Linotype"/>
        </w:rPr>
        <w:t xml:space="preserve">, </w:t>
      </w:r>
      <w:r w:rsidRPr="00E46A5D">
        <w:rPr>
          <w:rFonts w:ascii="Palatino Linotype" w:eastAsia="Palatino Linotype" w:hAnsi="Palatino Linotype" w:cs="Palatino Linotype"/>
          <w:b/>
        </w:rPr>
        <w:t xml:space="preserve">EL SUJETO OBLIGADO </w:t>
      </w:r>
      <w:r w:rsidRPr="00E46A5D">
        <w:rPr>
          <w:rFonts w:ascii="Palatino Linotype" w:eastAsia="Palatino Linotype" w:hAnsi="Palatino Linotype" w:cs="Palatino Linotype"/>
        </w:rPr>
        <w:t xml:space="preserve"> aún se encontraba en tiempo para integrar la Unidad en comento. </w:t>
      </w:r>
    </w:p>
    <w:p w14:paraId="4E60C833" w14:textId="77777777" w:rsidR="00432AFA" w:rsidRPr="00E46A5D" w:rsidRDefault="00432AFA" w:rsidP="00432AFA">
      <w:pPr>
        <w:spacing w:line="360" w:lineRule="auto"/>
        <w:jc w:val="both"/>
        <w:rPr>
          <w:rFonts w:ascii="Palatino Linotype" w:eastAsia="Palatino Linotype" w:hAnsi="Palatino Linotype" w:cs="Palatino Linotype"/>
        </w:rPr>
      </w:pPr>
    </w:p>
    <w:p w14:paraId="71ED2337" w14:textId="77777777" w:rsidR="00432AFA" w:rsidRPr="00E46A5D" w:rsidRDefault="00432AFA" w:rsidP="00432AFA">
      <w:pPr>
        <w:spacing w:line="360" w:lineRule="auto"/>
        <w:jc w:val="both"/>
        <w:rPr>
          <w:rFonts w:ascii="Palatino Linotype" w:eastAsia="Palatino Linotype" w:hAnsi="Palatino Linotype" w:cs="Palatino Linotype"/>
        </w:rPr>
      </w:pPr>
      <w:r w:rsidRPr="00E46A5D">
        <w:rPr>
          <w:rFonts w:ascii="Palatino Linotype" w:eastAsia="Palatino Linotype" w:hAnsi="Palatino Linotype" w:cs="Palatino Linotype"/>
        </w:rPr>
        <w:t>Atento a lo anterior, si una vez efectuada la búsqueda exhaustiva y razonable de la información que se ordena, no se cuenta con la información por no haberse creado el área referida deberá hacerlo del conocimiento de manera clara y precisa, al Recurrente, en términos de los establecido por el artículo 19 segundo párrafo, de la Ley de Transparencia y Acceso a la Información Pública del Estado de México y Municipios.</w:t>
      </w:r>
    </w:p>
    <w:p w14:paraId="316CFB41" w14:textId="77777777" w:rsidR="00432AFA" w:rsidRPr="00E46A5D" w:rsidRDefault="00432AFA" w:rsidP="00432AFA">
      <w:pPr>
        <w:spacing w:line="360" w:lineRule="auto"/>
        <w:jc w:val="both"/>
        <w:rPr>
          <w:rFonts w:ascii="Palatino Linotype" w:eastAsia="Palatino Linotype" w:hAnsi="Palatino Linotype" w:cs="Palatino Linotype"/>
        </w:rPr>
      </w:pPr>
    </w:p>
    <w:p w14:paraId="3CEFB345" w14:textId="77777777" w:rsidR="00432AFA" w:rsidRPr="00E46A5D" w:rsidRDefault="00432AFA" w:rsidP="00432AFA">
      <w:pPr>
        <w:tabs>
          <w:tab w:val="left" w:pos="7938"/>
        </w:tabs>
        <w:spacing w:line="360" w:lineRule="auto"/>
        <w:jc w:val="both"/>
        <w:rPr>
          <w:rFonts w:ascii="Palatino Linotype" w:hAnsi="Palatino Linotype" w:cs="Arial"/>
          <w:lang w:val="es-419"/>
        </w:rPr>
      </w:pPr>
      <w:r w:rsidRPr="00E46A5D">
        <w:rPr>
          <w:rFonts w:ascii="Palatino Linotype" w:eastAsia="Palatino Linotype" w:hAnsi="Palatino Linotype" w:cs="Palatino Linotype"/>
        </w:rPr>
        <w:t xml:space="preserve">Por el contrario,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E46A5D">
        <w:rPr>
          <w:rFonts w:ascii="Palatino Linotype" w:eastAsia="Palatino Linotype" w:hAnsi="Palatino Linotype" w:cs="Palatino Linotype"/>
          <w:b/>
        </w:rPr>
        <w:t>confidencial</w:t>
      </w:r>
      <w:r w:rsidRPr="00E46A5D">
        <w:rPr>
          <w:rFonts w:ascii="Palatino Linotype" w:eastAsia="Palatino Linotype" w:hAnsi="Palatino Linotype" w:cs="Palatino Linotype"/>
        </w:rPr>
        <w:t>.</w:t>
      </w:r>
    </w:p>
    <w:p w14:paraId="52BD42EB" w14:textId="77777777" w:rsidR="00432AFA" w:rsidRPr="00E46A5D" w:rsidRDefault="00432AFA" w:rsidP="00432AFA">
      <w:pPr>
        <w:tabs>
          <w:tab w:val="left" w:pos="7938"/>
        </w:tabs>
        <w:spacing w:line="360" w:lineRule="auto"/>
        <w:jc w:val="both"/>
        <w:rPr>
          <w:rFonts w:ascii="Palatino Linotype" w:hAnsi="Palatino Linotype" w:cs="Arial"/>
          <w:lang w:val="es-419"/>
        </w:rPr>
      </w:pPr>
    </w:p>
    <w:p w14:paraId="41BD1DF1" w14:textId="77777777" w:rsidR="00432AFA" w:rsidRPr="00E46A5D" w:rsidRDefault="00432AFA" w:rsidP="00432AFA">
      <w:pPr>
        <w:shd w:val="clear" w:color="auto" w:fill="FFFFFF"/>
        <w:spacing w:line="360" w:lineRule="auto"/>
        <w:ind w:left="720"/>
        <w:jc w:val="both"/>
        <w:rPr>
          <w:rFonts w:ascii="Palatino Linotype" w:hAnsi="Palatino Linotype"/>
          <w:color w:val="222222"/>
          <w:lang w:eastAsia="es-MX"/>
        </w:rPr>
      </w:pPr>
      <w:r w:rsidRPr="00E46A5D">
        <w:rPr>
          <w:rFonts w:ascii="Palatino Linotype" w:hAnsi="Palatino Linotype"/>
          <w:b/>
          <w:bCs/>
          <w:i/>
          <w:iCs/>
          <w:color w:val="222222"/>
          <w:lang w:eastAsia="es-MX"/>
        </w:rPr>
        <w:t>De la versión pública.</w:t>
      </w:r>
    </w:p>
    <w:p w14:paraId="0F3287F6"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hAnsi="Palatino Linotype"/>
          <w:b/>
          <w:bCs/>
          <w:i/>
          <w:iCs/>
          <w:color w:val="222222"/>
          <w:lang w:eastAsia="es-MX"/>
        </w:rPr>
        <w:t> </w:t>
      </w:r>
    </w:p>
    <w:p w14:paraId="2096A0F1"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w:t>
      </w:r>
      <w:r w:rsidRPr="00E46A5D">
        <w:rPr>
          <w:rFonts w:ascii="Palatino Linotype" w:eastAsia="Arial Unicode MS" w:hAnsi="Palatino Linotype" w:cs="Arial"/>
        </w:rPr>
        <w:lastRenderedPageBreak/>
        <w:t>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DA8F659"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w:t>
      </w:r>
    </w:p>
    <w:p w14:paraId="65FF8208"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Artículo 3. Para los efectos de la presente Ley se entenderá por:</w:t>
      </w:r>
    </w:p>
    <w:p w14:paraId="162C549C"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w:t>
      </w:r>
    </w:p>
    <w:p w14:paraId="3DB6A722"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2336A19D"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w:t>
      </w:r>
    </w:p>
    <w:p w14:paraId="01E2CAD9"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748C8CE5"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 </w:t>
      </w:r>
    </w:p>
    <w:p w14:paraId="4F061186"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Artículo 122.</w:t>
      </w:r>
      <w:r w:rsidRPr="00E46A5D">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E46A5D">
        <w:rPr>
          <w:rFonts w:ascii="Palatino Linotype" w:hAnsi="Palatino Linotype"/>
          <w:i/>
          <w:iCs/>
          <w:color w:val="222222"/>
          <w:lang w:eastAsia="es-MX"/>
        </w:rPr>
        <w:t>actualiza</w:t>
      </w:r>
      <w:proofErr w:type="spellEnd"/>
      <w:r w:rsidRPr="00E46A5D">
        <w:rPr>
          <w:rFonts w:ascii="Palatino Linotype" w:hAnsi="Palatino Linotype"/>
          <w:i/>
          <w:iCs/>
          <w:color w:val="222222"/>
          <w:lang w:eastAsia="es-MX"/>
        </w:rPr>
        <w:t xml:space="preserve"> alguno de los supuestos de reserva o confidencialidad, de conformidad con lo dispuesto en el presente título.</w:t>
      </w:r>
    </w:p>
    <w:p w14:paraId="36DB147A"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w:t>
      </w:r>
    </w:p>
    <w:p w14:paraId="0DAD5B26"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Artículo 132.</w:t>
      </w:r>
      <w:r w:rsidRPr="00E46A5D">
        <w:rPr>
          <w:rFonts w:ascii="Palatino Linotype" w:hAnsi="Palatino Linotype"/>
          <w:i/>
          <w:iCs/>
          <w:color w:val="222222"/>
          <w:lang w:eastAsia="es-MX"/>
        </w:rPr>
        <w:t> La clasificación de la información se llevará a cabo en el momento en que:</w:t>
      </w:r>
    </w:p>
    <w:p w14:paraId="4E8E7794"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w:t>
      </w:r>
    </w:p>
    <w:p w14:paraId="4A8E3A23"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II. Se determine mediante resolución de autoridad competente; o</w:t>
      </w:r>
    </w:p>
    <w:p w14:paraId="4D593498"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 </w:t>
      </w:r>
    </w:p>
    <w:p w14:paraId="724389ED"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E46A5D">
        <w:rPr>
          <w:rFonts w:ascii="Palatino Linotype" w:hAnsi="Palatino Linotype"/>
          <w:b/>
          <w:bCs/>
          <w:i/>
          <w:iCs/>
          <w:color w:val="222222"/>
          <w:u w:val="single"/>
          <w:lang w:eastAsia="es-MX"/>
        </w:rPr>
        <w:t>de manera genérica y fundando y motivando su clasificación.”</w:t>
      </w:r>
    </w:p>
    <w:p w14:paraId="240F39B8"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color w:val="222222"/>
          <w:lang w:eastAsia="es-MX"/>
        </w:rPr>
        <w:t>(Énfasis añadido)</w:t>
      </w:r>
    </w:p>
    <w:p w14:paraId="7725FB9E"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p>
    <w:p w14:paraId="0732C9F3"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427A11F8"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w:t>
      </w:r>
    </w:p>
    <w:p w14:paraId="601034C1"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8C4ABE6"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w:t>
      </w:r>
    </w:p>
    <w:p w14:paraId="5C0383F3"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DE9E29D"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w:t>
      </w:r>
    </w:p>
    <w:p w14:paraId="60A752A3"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lastRenderedPageBreak/>
        <w:t>Lo anterior, es compartido por el Instituto Nacional de Transparencia, Acceso a la Información Pública y Protección de Datos Personales (INAI), a través del Criterio 19/17, de la segunda época, el cual es del tenor literal siguiente:</w:t>
      </w:r>
    </w:p>
    <w:p w14:paraId="0E1A1A80"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w:t>
      </w:r>
    </w:p>
    <w:p w14:paraId="1A774777"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w:t>
      </w:r>
      <w:r w:rsidRPr="00E46A5D">
        <w:rPr>
          <w:rFonts w:ascii="Palatino Linotype" w:hAnsi="Palatino Linotype"/>
          <w:b/>
          <w:bCs/>
          <w:i/>
          <w:iCs/>
          <w:color w:val="222222"/>
          <w:lang w:eastAsia="es-MX"/>
        </w:rPr>
        <w:t>Registro Federal de Contribuyentes (RFC) de personas físicas. </w:t>
      </w:r>
      <w:r w:rsidRPr="00E46A5D">
        <w:rPr>
          <w:rFonts w:ascii="Palatino Linotype" w:hAnsi="Palatino Linotype"/>
          <w:i/>
          <w:iCs/>
          <w:color w:val="222222"/>
          <w:lang w:eastAsia="es-MX"/>
        </w:rPr>
        <w:t xml:space="preserve">El RFC es una clave de carácter fiscal, </w:t>
      </w:r>
      <w:proofErr w:type="gramStart"/>
      <w:r w:rsidRPr="00E46A5D">
        <w:rPr>
          <w:rFonts w:ascii="Palatino Linotype" w:hAnsi="Palatino Linotype"/>
          <w:i/>
          <w:iCs/>
          <w:color w:val="222222"/>
          <w:lang w:eastAsia="es-MX"/>
        </w:rPr>
        <w:t>única</w:t>
      </w:r>
      <w:proofErr w:type="gramEnd"/>
      <w:r w:rsidRPr="00E46A5D">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14:paraId="6CFD6516"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 </w:t>
      </w:r>
    </w:p>
    <w:p w14:paraId="501BFA6C"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Resoluciones:</w:t>
      </w:r>
    </w:p>
    <w:p w14:paraId="5C62DDC5"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 RRA 0189/17. Morena. 08 de febrero de 2017. Por unanimidad. Comisionado Ponente Joel Salas Suárez.</w:t>
      </w:r>
    </w:p>
    <w:p w14:paraId="57E2B4EB"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E46A5D">
        <w:rPr>
          <w:rFonts w:ascii="Palatino Linotype" w:hAnsi="Palatino Linotype"/>
          <w:i/>
          <w:iCs/>
          <w:color w:val="222222"/>
          <w:lang w:eastAsia="es-MX"/>
        </w:rPr>
        <w:t>Rosendoevgueni</w:t>
      </w:r>
      <w:proofErr w:type="spellEnd"/>
      <w:r w:rsidRPr="00E46A5D">
        <w:rPr>
          <w:rFonts w:ascii="Palatino Linotype" w:hAnsi="Palatino Linotype"/>
          <w:i/>
          <w:iCs/>
          <w:color w:val="222222"/>
          <w:lang w:eastAsia="es-MX"/>
        </w:rPr>
        <w:t xml:space="preserve"> Monterrey </w:t>
      </w:r>
      <w:proofErr w:type="spellStart"/>
      <w:r w:rsidRPr="00E46A5D">
        <w:rPr>
          <w:rFonts w:ascii="Palatino Linotype" w:hAnsi="Palatino Linotype"/>
          <w:i/>
          <w:iCs/>
          <w:color w:val="222222"/>
          <w:lang w:eastAsia="es-MX"/>
        </w:rPr>
        <w:t>Chepov</w:t>
      </w:r>
      <w:proofErr w:type="spellEnd"/>
      <w:r w:rsidRPr="00E46A5D">
        <w:rPr>
          <w:rFonts w:ascii="Palatino Linotype" w:hAnsi="Palatino Linotype"/>
          <w:i/>
          <w:iCs/>
          <w:color w:val="222222"/>
          <w:lang w:eastAsia="es-MX"/>
        </w:rPr>
        <w:t>.</w:t>
      </w:r>
    </w:p>
    <w:p w14:paraId="2F4379DB"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4AA6A245"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p>
    <w:p w14:paraId="75AC177E"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xml:space="preserve">Así, el RFC se vincula al nombre de su titular, permite identificar la edad de la persona, su fecha de nacimiento, así como su </w:t>
      </w:r>
      <w:proofErr w:type="spellStart"/>
      <w:r w:rsidRPr="00E46A5D">
        <w:rPr>
          <w:rFonts w:ascii="Palatino Linotype" w:eastAsia="Arial Unicode MS" w:hAnsi="Palatino Linotype" w:cs="Arial"/>
        </w:rPr>
        <w:t>homoclave</w:t>
      </w:r>
      <w:proofErr w:type="spellEnd"/>
      <w:r w:rsidRPr="00E46A5D">
        <w:rPr>
          <w:rFonts w:ascii="Palatino Linotype" w:eastAsia="Arial Unicode MS" w:hAnsi="Palatino Linotype" w:cs="Arial"/>
        </w:rPr>
        <w:t>, la cual es única e irrepetible y determina justamente la identificación de dicha persona para efectos fiscales, por lo que éste constituye un dato personal que concierne a una persona física identificada e identificable.</w:t>
      </w:r>
    </w:p>
    <w:p w14:paraId="660E2239"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p>
    <w:p w14:paraId="4743E2D0"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xml:space="preserve">En cuanto a la Clave Única de Registro de Población (CURP) en virtud de que éste se integra por datos personales que únicamente le conciernen a un particular como son su fecha de nacimiento, su nombre, sus apellidos y su lugar de nacimiento; </w:t>
      </w:r>
      <w:r w:rsidRPr="00E46A5D">
        <w:rPr>
          <w:rFonts w:ascii="Palatino Linotype" w:eastAsia="Arial Unicode MS" w:hAnsi="Palatino Linotype" w:cs="Arial"/>
        </w:rPr>
        <w:lastRenderedPageBreak/>
        <w:t>información que permite distinguirlo del resto de los habitantes, se considera que es de carácter confidencial.</w:t>
      </w:r>
    </w:p>
    <w:p w14:paraId="126113F1"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p>
    <w:p w14:paraId="3146B7E1"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Argumento que es compartido por el Instituto Nacional de Transparencia, Acceso a la Información Pública y Protección de Datos Personales, conforme al criterio número 18/17 de la segunda época, el cual refiere:</w:t>
      </w:r>
    </w:p>
    <w:p w14:paraId="0108F67A"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w:t>
      </w:r>
    </w:p>
    <w:p w14:paraId="4FE46197"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w:t>
      </w:r>
      <w:r w:rsidRPr="00E46A5D">
        <w:rPr>
          <w:rFonts w:ascii="Palatino Linotype" w:hAnsi="Palatino Linotype"/>
          <w:b/>
          <w:bCs/>
          <w:i/>
          <w:iCs/>
          <w:color w:val="222222"/>
          <w:lang w:eastAsia="es-MX"/>
        </w:rPr>
        <w:t>Clave Única de Registro de Población (CURP). </w:t>
      </w:r>
      <w:r w:rsidRPr="00E46A5D">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780AB56"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b/>
          <w:bCs/>
          <w:i/>
          <w:iCs/>
          <w:color w:val="222222"/>
          <w:lang w:eastAsia="es-MX"/>
        </w:rPr>
        <w:t> </w:t>
      </w:r>
    </w:p>
    <w:p w14:paraId="6E39BA23"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Resoluciones:</w:t>
      </w:r>
    </w:p>
    <w:p w14:paraId="37A6BDE3"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E46A5D">
        <w:rPr>
          <w:rFonts w:ascii="Palatino Linotype" w:hAnsi="Palatino Linotype"/>
          <w:i/>
          <w:iCs/>
          <w:color w:val="222222"/>
          <w:lang w:eastAsia="es-MX"/>
        </w:rPr>
        <w:t>Rosendoevgueni</w:t>
      </w:r>
      <w:proofErr w:type="spellEnd"/>
      <w:r w:rsidRPr="00E46A5D">
        <w:rPr>
          <w:rFonts w:ascii="Palatino Linotype" w:hAnsi="Palatino Linotype"/>
          <w:i/>
          <w:iCs/>
          <w:color w:val="222222"/>
          <w:lang w:eastAsia="es-MX"/>
        </w:rPr>
        <w:t xml:space="preserve"> Monterrey </w:t>
      </w:r>
      <w:proofErr w:type="spellStart"/>
      <w:r w:rsidRPr="00E46A5D">
        <w:rPr>
          <w:rFonts w:ascii="Palatino Linotype" w:hAnsi="Palatino Linotype"/>
          <w:i/>
          <w:iCs/>
          <w:color w:val="222222"/>
          <w:lang w:eastAsia="es-MX"/>
        </w:rPr>
        <w:t>Chepov</w:t>
      </w:r>
      <w:proofErr w:type="spellEnd"/>
      <w:r w:rsidRPr="00E46A5D">
        <w:rPr>
          <w:rFonts w:ascii="Palatino Linotype" w:hAnsi="Palatino Linotype"/>
          <w:i/>
          <w:iCs/>
          <w:color w:val="222222"/>
          <w:lang w:eastAsia="es-MX"/>
        </w:rPr>
        <w:t>.</w:t>
      </w:r>
    </w:p>
    <w:p w14:paraId="12CF79F8"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 RRA 0937/17. Senado de la República. 15 de marzo de 2017. Por unanimidad. Comisionada Ponente Ximena Puente de la Mora.</w:t>
      </w:r>
    </w:p>
    <w:p w14:paraId="3C86E407" w14:textId="77777777" w:rsidR="00432AFA" w:rsidRPr="00E46A5D" w:rsidRDefault="00432AFA" w:rsidP="00432AFA">
      <w:pPr>
        <w:shd w:val="clear" w:color="auto" w:fill="FFFFFF"/>
        <w:spacing w:line="360" w:lineRule="auto"/>
        <w:ind w:left="567" w:right="567"/>
        <w:jc w:val="both"/>
        <w:rPr>
          <w:rFonts w:ascii="Palatino Linotype" w:hAnsi="Palatino Linotype"/>
          <w:color w:val="222222"/>
          <w:lang w:eastAsia="es-MX"/>
        </w:rPr>
      </w:pPr>
      <w:r w:rsidRPr="00E46A5D">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E46A5D">
        <w:rPr>
          <w:rFonts w:ascii="Palatino Linotype" w:hAnsi="Palatino Linotype"/>
          <w:i/>
          <w:iCs/>
          <w:color w:val="222222"/>
          <w:lang w:eastAsia="es-MX"/>
        </w:rPr>
        <w:t>sic</w:t>
      </w:r>
      <w:proofErr w:type="gramEnd"/>
      <w:r w:rsidRPr="00E46A5D">
        <w:rPr>
          <w:rFonts w:ascii="Palatino Linotype" w:hAnsi="Palatino Linotype"/>
          <w:i/>
          <w:iCs/>
          <w:color w:val="222222"/>
          <w:lang w:eastAsia="es-MX"/>
        </w:rPr>
        <w:t>)</w:t>
      </w:r>
    </w:p>
    <w:p w14:paraId="1DE6BE95" w14:textId="77777777" w:rsidR="00432AFA" w:rsidRPr="00E46A5D" w:rsidRDefault="00432AFA" w:rsidP="00432AFA">
      <w:pPr>
        <w:tabs>
          <w:tab w:val="left" w:pos="7938"/>
        </w:tabs>
        <w:spacing w:line="360" w:lineRule="auto"/>
        <w:jc w:val="both"/>
        <w:rPr>
          <w:rFonts w:ascii="Palatino Linotype" w:hAnsi="Palatino Linotype"/>
          <w:color w:val="222222"/>
          <w:lang w:eastAsia="es-MX"/>
        </w:rPr>
      </w:pPr>
    </w:p>
    <w:p w14:paraId="382A0C08"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 xml:space="preserve">Los acuerdos de clasificación deberán contener un razonamiento lógico en que se demuestre que la información se encuentra en una de las hipótesis previstas en la ley, si bien es cierto cuenta con los requisitos mínimos que debe contener un acuerdo de </w:t>
      </w:r>
      <w:r w:rsidRPr="00E46A5D">
        <w:rPr>
          <w:rFonts w:ascii="Palatino Linotype" w:eastAsia="Arial Unicode MS" w:hAnsi="Palatino Linotype" w:cs="Arial"/>
        </w:rPr>
        <w:lastRenderedPageBreak/>
        <w:t>clasificación, también es cierto que debe estar debidamente fundado y motivado, sirve de apoyo lo siguiente:</w:t>
      </w:r>
    </w:p>
    <w:p w14:paraId="401C67B2"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p>
    <w:p w14:paraId="1CC2FADF" w14:textId="77777777" w:rsidR="00432AFA" w:rsidRPr="00E46A5D" w:rsidRDefault="00432AFA" w:rsidP="00432AFA">
      <w:pPr>
        <w:shd w:val="clear" w:color="auto" w:fill="FFFFFF"/>
        <w:spacing w:line="360" w:lineRule="auto"/>
        <w:ind w:left="567" w:right="567"/>
        <w:jc w:val="both"/>
        <w:rPr>
          <w:rFonts w:ascii="Palatino Linotype" w:hAnsi="Palatino Linotype" w:cs="Arial"/>
          <w:b/>
          <w:bCs/>
          <w:i/>
          <w:iCs/>
          <w:color w:val="000000"/>
          <w:lang w:val="es-ES_tradnl" w:eastAsia="es-MX"/>
        </w:rPr>
      </w:pPr>
      <w:r w:rsidRPr="00E46A5D">
        <w:rPr>
          <w:rFonts w:ascii="Palatino Linotype" w:hAnsi="Palatino Linotype" w:cs="Arial"/>
          <w:b/>
          <w:bCs/>
          <w:i/>
          <w:iCs/>
          <w:color w:val="000000"/>
          <w:lang w:val="es-ES_tradnl" w:eastAsia="es-MX"/>
        </w:rPr>
        <w:t>“FUNDAMENTACIÓN Y MOTIVACIÓN.</w:t>
      </w:r>
    </w:p>
    <w:p w14:paraId="7F1F035E" w14:textId="77777777" w:rsidR="00432AFA" w:rsidRPr="00E46A5D" w:rsidRDefault="00432AFA" w:rsidP="00432AFA">
      <w:pPr>
        <w:shd w:val="clear" w:color="auto" w:fill="FFFFFF"/>
        <w:spacing w:line="360" w:lineRule="auto"/>
        <w:ind w:left="567" w:right="567"/>
        <w:jc w:val="both"/>
        <w:rPr>
          <w:rFonts w:ascii="Palatino Linotype" w:hAnsi="Palatino Linotype" w:cs="Arial"/>
          <w:i/>
          <w:iCs/>
          <w:color w:val="000000"/>
          <w:lang w:val="es-ES_tradnl" w:eastAsia="es-MX"/>
        </w:rPr>
      </w:pPr>
      <w:r w:rsidRPr="00E46A5D">
        <w:rPr>
          <w:rFonts w:ascii="Palatino Linotype" w:hAnsi="Palatino Linotype" w:cs="Arial"/>
          <w:i/>
          <w:iCs/>
          <w:color w:val="000000"/>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3D11C7D" w14:textId="77777777" w:rsidR="00432AFA" w:rsidRPr="00E46A5D" w:rsidRDefault="00432AFA" w:rsidP="00432AFA">
      <w:pPr>
        <w:shd w:val="clear" w:color="auto" w:fill="FFFFFF"/>
        <w:spacing w:line="360" w:lineRule="auto"/>
        <w:ind w:left="567" w:right="567"/>
        <w:jc w:val="both"/>
        <w:rPr>
          <w:rFonts w:ascii="Palatino Linotype" w:hAnsi="Palatino Linotype" w:cs="Arial"/>
          <w:color w:val="222222"/>
          <w:lang w:eastAsia="es-MX"/>
        </w:rPr>
      </w:pPr>
    </w:p>
    <w:p w14:paraId="683EE49D" w14:textId="77777777" w:rsidR="00432AFA" w:rsidRPr="00E46A5D" w:rsidRDefault="00432AFA" w:rsidP="00432AFA">
      <w:pPr>
        <w:shd w:val="clear" w:color="auto" w:fill="FFFFFF"/>
        <w:spacing w:line="360" w:lineRule="auto"/>
        <w:ind w:left="567" w:right="567"/>
        <w:jc w:val="both"/>
        <w:rPr>
          <w:rFonts w:ascii="Palatino Linotype" w:hAnsi="Palatino Linotype" w:cs="Arial"/>
          <w:i/>
          <w:iCs/>
          <w:color w:val="000000"/>
          <w:lang w:val="es-ES_tradnl" w:eastAsia="es-MX"/>
        </w:rPr>
      </w:pPr>
      <w:r w:rsidRPr="00E46A5D">
        <w:rPr>
          <w:rFonts w:ascii="Palatino Linotype" w:hAnsi="Palatino Linotype" w:cs="Arial"/>
          <w:i/>
          <w:iCs/>
          <w:color w:val="000000"/>
          <w:lang w:val="es-ES_tradnl" w:eastAsia="es-MX"/>
        </w:rPr>
        <w:t>SEGUNDO TRIBUNAL COLEGIADO DEL SEXTO CIRCUITO.</w:t>
      </w:r>
    </w:p>
    <w:p w14:paraId="4FD548E1" w14:textId="77777777" w:rsidR="00432AFA" w:rsidRPr="00E46A5D" w:rsidRDefault="00432AFA" w:rsidP="00432AFA">
      <w:pPr>
        <w:shd w:val="clear" w:color="auto" w:fill="FFFFFF"/>
        <w:spacing w:line="360" w:lineRule="auto"/>
        <w:ind w:left="567" w:right="567"/>
        <w:jc w:val="both"/>
        <w:rPr>
          <w:rFonts w:ascii="Palatino Linotype" w:hAnsi="Palatino Linotype" w:cs="Arial"/>
          <w:i/>
          <w:iCs/>
          <w:color w:val="000000"/>
          <w:lang w:val="es-ES_tradnl" w:eastAsia="es-MX"/>
        </w:rPr>
      </w:pPr>
      <w:r w:rsidRPr="00E46A5D">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4459C484" w14:textId="77777777" w:rsidR="00432AFA" w:rsidRPr="00E46A5D" w:rsidRDefault="00432AFA" w:rsidP="00432AFA">
      <w:pPr>
        <w:shd w:val="clear" w:color="auto" w:fill="FFFFFF"/>
        <w:spacing w:line="360" w:lineRule="auto"/>
        <w:ind w:left="567" w:right="567"/>
        <w:jc w:val="both"/>
        <w:rPr>
          <w:rFonts w:ascii="Palatino Linotype" w:hAnsi="Palatino Linotype" w:cs="Arial"/>
          <w:i/>
          <w:iCs/>
          <w:color w:val="000000"/>
          <w:lang w:val="es-ES_tradnl" w:eastAsia="es-MX"/>
        </w:rPr>
      </w:pPr>
      <w:r w:rsidRPr="00E46A5D">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E46A5D">
        <w:rPr>
          <w:rFonts w:ascii="Palatino Linotype" w:hAnsi="Palatino Linotype" w:cs="Arial"/>
          <w:i/>
          <w:iCs/>
          <w:color w:val="000000"/>
          <w:lang w:val="es-ES_tradnl" w:eastAsia="es-MX"/>
        </w:rPr>
        <w:t>Esponda</w:t>
      </w:r>
      <w:proofErr w:type="spellEnd"/>
      <w:r w:rsidRPr="00E46A5D">
        <w:rPr>
          <w:rFonts w:ascii="Palatino Linotype" w:hAnsi="Palatino Linotype" w:cs="Arial"/>
          <w:i/>
          <w:iCs/>
          <w:color w:val="000000"/>
          <w:lang w:val="es-ES_tradnl" w:eastAsia="es-MX"/>
        </w:rPr>
        <w:t xml:space="preserve"> Rincón.</w:t>
      </w:r>
    </w:p>
    <w:p w14:paraId="42D4E18E" w14:textId="77777777" w:rsidR="00432AFA" w:rsidRPr="00E46A5D" w:rsidRDefault="00432AFA" w:rsidP="00432AFA">
      <w:pPr>
        <w:shd w:val="clear" w:color="auto" w:fill="FFFFFF"/>
        <w:spacing w:line="360" w:lineRule="auto"/>
        <w:ind w:left="567" w:right="567"/>
        <w:jc w:val="both"/>
        <w:rPr>
          <w:rFonts w:ascii="Palatino Linotype" w:hAnsi="Palatino Linotype" w:cs="Arial"/>
          <w:i/>
          <w:iCs/>
          <w:color w:val="000000"/>
          <w:lang w:val="es-ES_tradnl" w:eastAsia="es-MX"/>
        </w:rPr>
      </w:pPr>
      <w:r w:rsidRPr="00E46A5D">
        <w:rPr>
          <w:rFonts w:ascii="Palatino Linotype" w:hAnsi="Palatino Linotype" w:cs="Arial"/>
          <w:i/>
          <w:iCs/>
          <w:color w:val="000000"/>
          <w:lang w:val="es-ES_tradnl" w:eastAsia="es-MX"/>
        </w:rPr>
        <w:t xml:space="preserve">Amparo en revisión 333/88. </w:t>
      </w:r>
      <w:proofErr w:type="spellStart"/>
      <w:r w:rsidRPr="00E46A5D">
        <w:rPr>
          <w:rFonts w:ascii="Palatino Linotype" w:hAnsi="Palatino Linotype" w:cs="Arial"/>
          <w:i/>
          <w:iCs/>
          <w:color w:val="000000"/>
          <w:lang w:val="es-ES_tradnl" w:eastAsia="es-MX"/>
        </w:rPr>
        <w:t>Adilia</w:t>
      </w:r>
      <w:proofErr w:type="spellEnd"/>
      <w:r w:rsidRPr="00E46A5D">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7BDDEA1C" w14:textId="77777777" w:rsidR="00432AFA" w:rsidRPr="00E46A5D" w:rsidRDefault="00432AFA" w:rsidP="00432AFA">
      <w:pPr>
        <w:shd w:val="clear" w:color="auto" w:fill="FFFFFF"/>
        <w:spacing w:line="360" w:lineRule="auto"/>
        <w:ind w:left="567" w:right="567"/>
        <w:jc w:val="both"/>
        <w:rPr>
          <w:rFonts w:ascii="Palatino Linotype" w:hAnsi="Palatino Linotype" w:cs="Arial"/>
          <w:i/>
          <w:iCs/>
          <w:color w:val="000000"/>
          <w:lang w:val="es-ES_tradnl" w:eastAsia="es-MX"/>
        </w:rPr>
      </w:pPr>
      <w:r w:rsidRPr="00E46A5D">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E46A5D">
        <w:rPr>
          <w:rFonts w:ascii="Palatino Linotype" w:hAnsi="Palatino Linotype" w:cs="Arial"/>
          <w:i/>
          <w:iCs/>
          <w:color w:val="000000"/>
          <w:lang w:val="es-ES_tradnl" w:eastAsia="es-MX"/>
        </w:rPr>
        <w:t>Goyzueta</w:t>
      </w:r>
      <w:proofErr w:type="spellEnd"/>
      <w:r w:rsidRPr="00E46A5D">
        <w:rPr>
          <w:rFonts w:ascii="Palatino Linotype" w:hAnsi="Palatino Linotype" w:cs="Arial"/>
          <w:i/>
          <w:iCs/>
          <w:color w:val="000000"/>
          <w:lang w:val="es-ES_tradnl" w:eastAsia="es-MX"/>
        </w:rPr>
        <w:t>. Secretario: Gonzalo Carrera Molina.</w:t>
      </w:r>
    </w:p>
    <w:p w14:paraId="0B6B3919" w14:textId="77777777" w:rsidR="00432AFA" w:rsidRPr="00E46A5D" w:rsidRDefault="00432AFA" w:rsidP="00432AFA">
      <w:pPr>
        <w:shd w:val="clear" w:color="auto" w:fill="FFFFFF"/>
        <w:spacing w:line="360" w:lineRule="auto"/>
        <w:ind w:left="567" w:right="567"/>
        <w:jc w:val="both"/>
        <w:rPr>
          <w:rFonts w:ascii="Palatino Linotype" w:hAnsi="Palatino Linotype" w:cs="Arial"/>
          <w:color w:val="222222"/>
          <w:lang w:eastAsia="es-MX"/>
        </w:rPr>
      </w:pPr>
      <w:r w:rsidRPr="00E46A5D">
        <w:rPr>
          <w:rFonts w:ascii="Palatino Linotype" w:hAnsi="Palatino Linotype" w:cs="Arial"/>
          <w:i/>
          <w:iCs/>
          <w:color w:val="000000"/>
          <w:lang w:val="es-ES_tradnl" w:eastAsia="es-MX"/>
        </w:rPr>
        <w:lastRenderedPageBreak/>
        <w:t xml:space="preserve">Amparo directo 7/96. Pedro Vicente López Miro. 21 de febrero de 1996. Unanimidad de votos. Ponente: María Eugenia Estela Martínez Cardiel. Secretario: Enrique </w:t>
      </w:r>
      <w:proofErr w:type="spellStart"/>
      <w:r w:rsidRPr="00E46A5D">
        <w:rPr>
          <w:rFonts w:ascii="Palatino Linotype" w:hAnsi="Palatino Linotype" w:cs="Arial"/>
          <w:i/>
          <w:iCs/>
          <w:color w:val="000000"/>
          <w:lang w:val="es-ES_tradnl" w:eastAsia="es-MX"/>
        </w:rPr>
        <w:t>Baigts</w:t>
      </w:r>
      <w:proofErr w:type="spellEnd"/>
      <w:r w:rsidRPr="00E46A5D">
        <w:rPr>
          <w:rFonts w:ascii="Palatino Linotype" w:hAnsi="Palatino Linotype" w:cs="Arial"/>
          <w:i/>
          <w:iCs/>
          <w:color w:val="000000"/>
          <w:lang w:val="es-ES_tradnl" w:eastAsia="es-MX"/>
        </w:rPr>
        <w:t xml:space="preserve"> Muñoz.” (</w:t>
      </w:r>
      <w:proofErr w:type="gramStart"/>
      <w:r w:rsidRPr="00E46A5D">
        <w:rPr>
          <w:rFonts w:ascii="Palatino Linotype" w:hAnsi="Palatino Linotype" w:cs="Arial"/>
          <w:i/>
          <w:iCs/>
          <w:color w:val="000000"/>
          <w:lang w:val="es-ES_tradnl" w:eastAsia="es-MX"/>
        </w:rPr>
        <w:t>sic</w:t>
      </w:r>
      <w:proofErr w:type="gramEnd"/>
      <w:r w:rsidRPr="00E46A5D">
        <w:rPr>
          <w:rFonts w:ascii="Palatino Linotype" w:hAnsi="Palatino Linotype" w:cs="Arial"/>
          <w:i/>
          <w:iCs/>
          <w:color w:val="000000"/>
          <w:lang w:val="es-ES_tradnl" w:eastAsia="es-MX"/>
        </w:rPr>
        <w:t>)</w:t>
      </w:r>
    </w:p>
    <w:p w14:paraId="2B7A308D"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p>
    <w:p w14:paraId="09A55B1B"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r w:rsidRPr="00E46A5D">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7A4D208" w14:textId="77777777" w:rsidR="00432AFA" w:rsidRPr="00E46A5D" w:rsidRDefault="00432AFA" w:rsidP="00432AFA">
      <w:pPr>
        <w:tabs>
          <w:tab w:val="left" w:pos="7938"/>
        </w:tabs>
        <w:spacing w:line="360" w:lineRule="auto"/>
        <w:jc w:val="both"/>
        <w:rPr>
          <w:rFonts w:ascii="Palatino Linotype" w:eastAsia="Arial Unicode MS" w:hAnsi="Palatino Linotype" w:cs="Arial"/>
        </w:rPr>
      </w:pPr>
    </w:p>
    <w:p w14:paraId="791A51B9" w14:textId="77777777" w:rsidR="00432AFA" w:rsidRPr="00E46A5D" w:rsidRDefault="00432AFA" w:rsidP="00432AFA">
      <w:pPr>
        <w:spacing w:line="360" w:lineRule="auto"/>
        <w:ind w:right="51"/>
        <w:jc w:val="both"/>
        <w:rPr>
          <w:rFonts w:ascii="Palatino Linotype" w:eastAsia="Arial Unicode MS" w:hAnsi="Palatino Linotype" w:cs="Arial"/>
        </w:rPr>
      </w:pPr>
      <w:r w:rsidRPr="00E46A5D">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01BE17BA" w14:textId="77777777" w:rsidR="00432AFA" w:rsidRPr="00E46A5D" w:rsidRDefault="00432AFA" w:rsidP="00432AFA">
      <w:pPr>
        <w:spacing w:line="360" w:lineRule="auto"/>
        <w:ind w:right="51"/>
        <w:jc w:val="both"/>
        <w:rPr>
          <w:rFonts w:ascii="Palatino Linotype" w:hAnsi="Palatino Linotype" w:cs="Arial"/>
        </w:rPr>
      </w:pPr>
    </w:p>
    <w:p w14:paraId="74A0F53C" w14:textId="77777777" w:rsidR="00432AFA" w:rsidRPr="00E46A5D" w:rsidRDefault="00432AFA" w:rsidP="00432AFA">
      <w:pPr>
        <w:pStyle w:val="Prrafodelista"/>
        <w:numPr>
          <w:ilvl w:val="0"/>
          <w:numId w:val="27"/>
        </w:numPr>
        <w:spacing w:line="360" w:lineRule="auto"/>
        <w:ind w:right="51"/>
        <w:jc w:val="both"/>
        <w:rPr>
          <w:rFonts w:ascii="Palatino Linotype" w:hAnsi="Palatino Linotype" w:cs="Arial"/>
          <w:b/>
        </w:rPr>
      </w:pPr>
      <w:r w:rsidRPr="00E46A5D">
        <w:rPr>
          <w:rFonts w:ascii="Palatino Linotype" w:hAnsi="Palatino Linotype" w:cs="Arial"/>
          <w:b/>
        </w:rPr>
        <w:t>Temporalidad</w:t>
      </w:r>
    </w:p>
    <w:p w14:paraId="5DED079E" w14:textId="77777777" w:rsidR="00432AFA" w:rsidRPr="00E46A5D" w:rsidRDefault="00432AFA" w:rsidP="00432AFA">
      <w:pPr>
        <w:spacing w:line="360" w:lineRule="auto"/>
        <w:ind w:right="51"/>
        <w:jc w:val="both"/>
        <w:rPr>
          <w:rFonts w:ascii="Palatino Linotype" w:hAnsi="Palatino Linotype" w:cs="Arial"/>
        </w:rPr>
      </w:pPr>
    </w:p>
    <w:p w14:paraId="694A1CE0" w14:textId="77777777" w:rsidR="00432AFA" w:rsidRPr="00E46A5D" w:rsidRDefault="00432AFA" w:rsidP="00432AFA">
      <w:pPr>
        <w:spacing w:line="360" w:lineRule="auto"/>
        <w:ind w:right="51"/>
        <w:jc w:val="both"/>
        <w:rPr>
          <w:rFonts w:ascii="Palatino Linotype" w:hAnsi="Palatino Linotype" w:cs="Arial"/>
        </w:rPr>
      </w:pPr>
      <w:r w:rsidRPr="00E46A5D">
        <w:rPr>
          <w:rFonts w:ascii="Palatino Linotype" w:hAnsi="Palatino Linotype" w:cs="Arial"/>
        </w:rPr>
        <w:t xml:space="preserve">Cabe destacar que de la solicitud de información el hoy recurrente únicamente preciso temporalidad respecto del número de denuncias de maltrato animal presentadas, así como la atención dada y el estatus que guardan, en el que precisa que requiere la información del </w:t>
      </w:r>
      <w:r w:rsidRPr="00E46A5D">
        <w:rPr>
          <w:rFonts w:ascii="Palatino Linotype" w:hAnsi="Palatino Linotype" w:cs="Arial"/>
          <w:b/>
        </w:rPr>
        <w:t>primero de enero al once de agosto de dos mil veintidós</w:t>
      </w:r>
      <w:r w:rsidRPr="00E46A5D">
        <w:rPr>
          <w:rFonts w:ascii="Palatino Linotype" w:hAnsi="Palatino Linotype" w:cs="Arial"/>
        </w:rPr>
        <w:t>.</w:t>
      </w:r>
    </w:p>
    <w:p w14:paraId="5B42AD77" w14:textId="77777777" w:rsidR="00432AFA" w:rsidRPr="00E46A5D" w:rsidRDefault="00432AFA" w:rsidP="00432AFA">
      <w:pPr>
        <w:spacing w:line="360" w:lineRule="auto"/>
        <w:ind w:right="51"/>
        <w:jc w:val="both"/>
        <w:rPr>
          <w:rFonts w:ascii="Palatino Linotype" w:hAnsi="Palatino Linotype" w:cs="Arial"/>
        </w:rPr>
      </w:pPr>
    </w:p>
    <w:p w14:paraId="2805A43F" w14:textId="77777777" w:rsidR="00432AFA" w:rsidRPr="00E46A5D" w:rsidRDefault="00432AFA" w:rsidP="00432AFA">
      <w:pPr>
        <w:spacing w:line="360" w:lineRule="auto"/>
        <w:ind w:right="51"/>
        <w:jc w:val="both"/>
        <w:rPr>
          <w:rFonts w:ascii="Palatino Linotype" w:hAnsi="Palatino Linotype" w:cs="Arial"/>
        </w:rPr>
      </w:pPr>
      <w:r w:rsidRPr="00E46A5D">
        <w:rPr>
          <w:rFonts w:ascii="Palatino Linotype" w:hAnsi="Palatino Linotype" w:cs="Arial"/>
        </w:rPr>
        <w:t>Lo mismo ocurre con la cantidad de servicios otorgados, desglosados por mes y por concepto, en el que precisó que requiere la información del mismo periodo de tiempo antes mencionado.</w:t>
      </w:r>
    </w:p>
    <w:p w14:paraId="7B7ABB95" w14:textId="77777777" w:rsidR="00432AFA" w:rsidRPr="00E46A5D" w:rsidRDefault="00432AFA" w:rsidP="00432AFA">
      <w:pPr>
        <w:spacing w:line="360" w:lineRule="auto"/>
        <w:ind w:right="51"/>
        <w:jc w:val="both"/>
        <w:rPr>
          <w:rFonts w:ascii="Palatino Linotype" w:hAnsi="Palatino Linotype" w:cs="Arial"/>
        </w:rPr>
      </w:pPr>
    </w:p>
    <w:p w14:paraId="2E7B33E6" w14:textId="77777777" w:rsidR="00432AFA" w:rsidRPr="00E46A5D" w:rsidRDefault="00432AFA" w:rsidP="00432AFA">
      <w:pPr>
        <w:spacing w:line="360" w:lineRule="auto"/>
        <w:ind w:right="51"/>
        <w:jc w:val="both"/>
        <w:rPr>
          <w:rFonts w:ascii="Palatino Linotype" w:eastAsia="Palatino Linotype" w:hAnsi="Palatino Linotype" w:cs="Palatino Linotype"/>
          <w:lang w:val="es-419"/>
        </w:rPr>
      </w:pPr>
      <w:r w:rsidRPr="00E46A5D">
        <w:rPr>
          <w:rFonts w:ascii="Palatino Linotype" w:hAnsi="Palatino Linotype" w:cs="Arial"/>
        </w:rPr>
        <w:lastRenderedPageBreak/>
        <w:t xml:space="preserve">Sin embargo, por lo que hace a los demás punto, el recurrente no hizo referencia a un periodo de tiempo, en razón de ello </w:t>
      </w:r>
      <w:r w:rsidRPr="00E46A5D">
        <w:rPr>
          <w:rFonts w:ascii="Palatino Linotype" w:eastAsia="Palatino Linotype" w:hAnsi="Palatino Linotype" w:cs="Palatino Linotype"/>
          <w:lang w:val="es-419"/>
        </w:rPr>
        <w:t>se estará a lo establecido por el Pleno del INAI cuyo criterio con clave de control, SO/003/2019, establece lo siguiente:</w:t>
      </w:r>
    </w:p>
    <w:p w14:paraId="4782C044" w14:textId="77777777" w:rsidR="00432AFA" w:rsidRPr="00E46A5D" w:rsidRDefault="00432AFA" w:rsidP="00432AFA">
      <w:pPr>
        <w:spacing w:line="360" w:lineRule="auto"/>
        <w:jc w:val="both"/>
        <w:rPr>
          <w:rFonts w:ascii="Palatino Linotype" w:eastAsia="Palatino Linotype" w:hAnsi="Palatino Linotype" w:cs="Palatino Linotype"/>
          <w:lang w:val="es-419"/>
        </w:rPr>
      </w:pPr>
    </w:p>
    <w:p w14:paraId="7E16D601" w14:textId="77777777" w:rsidR="00432AFA" w:rsidRPr="00E46A5D" w:rsidRDefault="00432AFA" w:rsidP="00432AFA">
      <w:pPr>
        <w:spacing w:line="360" w:lineRule="auto"/>
        <w:ind w:left="426"/>
        <w:jc w:val="both"/>
        <w:rPr>
          <w:rFonts w:ascii="Palatino Linotype" w:eastAsia="Arial" w:hAnsi="Palatino Linotype" w:cs="Arial"/>
          <w:i/>
        </w:rPr>
      </w:pPr>
      <w:r w:rsidRPr="00E46A5D">
        <w:rPr>
          <w:rFonts w:ascii="Palatino Linotype" w:eastAsia="Arial" w:hAnsi="Palatino Linotype" w:cs="Arial"/>
          <w:b/>
          <w:i/>
          <w:lang w:val="es-419"/>
        </w:rPr>
        <w:t>“</w:t>
      </w:r>
      <w:r w:rsidRPr="00E46A5D">
        <w:rPr>
          <w:rFonts w:ascii="Palatino Linotype" w:eastAsia="Arial" w:hAnsi="Palatino Linotype" w:cs="Arial"/>
          <w:b/>
          <w:i/>
        </w:rPr>
        <w:t xml:space="preserve">Periodo de búsqueda de la información. </w:t>
      </w:r>
      <w:r w:rsidRPr="00E46A5D">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D1CD461" w14:textId="77777777" w:rsidR="00432AFA" w:rsidRPr="00E46A5D" w:rsidRDefault="00432AFA" w:rsidP="00432AFA">
      <w:pPr>
        <w:spacing w:line="360" w:lineRule="auto"/>
        <w:jc w:val="both"/>
        <w:rPr>
          <w:rFonts w:ascii="Palatino Linotype" w:hAnsi="Palatino Linotype" w:cs="Arial"/>
          <w:i/>
          <w:color w:val="000000"/>
        </w:rPr>
      </w:pPr>
    </w:p>
    <w:p w14:paraId="660C7C5B" w14:textId="77777777" w:rsidR="00432AFA" w:rsidRPr="00E46A5D" w:rsidRDefault="00432AFA" w:rsidP="00432AFA">
      <w:pPr>
        <w:ind w:firstLine="363"/>
        <w:jc w:val="both"/>
        <w:rPr>
          <w:rFonts w:ascii="Palatino Linotype" w:hAnsi="Palatino Linotype" w:cs="Arial"/>
          <w:b/>
          <w:i/>
        </w:rPr>
      </w:pPr>
      <w:r w:rsidRPr="00E46A5D">
        <w:rPr>
          <w:rFonts w:ascii="Palatino Linotype" w:hAnsi="Palatino Linotype" w:cs="Arial"/>
          <w:b/>
          <w:i/>
        </w:rPr>
        <w:t>Precedentes:</w:t>
      </w:r>
    </w:p>
    <w:p w14:paraId="080B9736" w14:textId="77777777" w:rsidR="00432AFA" w:rsidRPr="00E46A5D" w:rsidRDefault="00432AFA" w:rsidP="00432AFA">
      <w:pPr>
        <w:pStyle w:val="Prrafodelista"/>
        <w:numPr>
          <w:ilvl w:val="0"/>
          <w:numId w:val="28"/>
        </w:numPr>
        <w:ind w:hanging="357"/>
        <w:contextualSpacing/>
        <w:jc w:val="both"/>
        <w:rPr>
          <w:rFonts w:ascii="Palatino Linotype" w:eastAsia="Symbol" w:hAnsi="Palatino Linotype" w:cs="Arial"/>
          <w:i/>
        </w:rPr>
      </w:pPr>
      <w:r w:rsidRPr="00E46A5D">
        <w:rPr>
          <w:rFonts w:ascii="Palatino Linotype" w:eastAsia="Arial" w:hAnsi="Palatino Linotype" w:cs="Arial"/>
          <w:i/>
          <w:spacing w:val="-1"/>
        </w:rPr>
        <w:t>Acceso a la información pública. R</w:t>
      </w:r>
      <w:r w:rsidRPr="00E46A5D">
        <w:rPr>
          <w:rFonts w:ascii="Palatino Linotype" w:eastAsia="Arial" w:hAnsi="Palatino Linotype" w:cs="Arial"/>
          <w:i/>
          <w:spacing w:val="3"/>
        </w:rPr>
        <w:t>R</w:t>
      </w:r>
      <w:r w:rsidRPr="00E46A5D">
        <w:rPr>
          <w:rFonts w:ascii="Palatino Linotype" w:eastAsia="Arial" w:hAnsi="Palatino Linotype" w:cs="Arial"/>
          <w:i/>
        </w:rPr>
        <w:t>A</w:t>
      </w:r>
      <w:r w:rsidRPr="00E46A5D">
        <w:rPr>
          <w:rFonts w:ascii="Palatino Linotype" w:eastAsia="Arial" w:hAnsi="Palatino Linotype" w:cs="Arial"/>
          <w:i/>
          <w:spacing w:val="5"/>
        </w:rPr>
        <w:t xml:space="preserve"> 0022</w:t>
      </w:r>
      <w:r w:rsidRPr="00E46A5D">
        <w:rPr>
          <w:rFonts w:ascii="Palatino Linotype" w:eastAsia="Arial" w:hAnsi="Palatino Linotype" w:cs="Arial"/>
          <w:i/>
          <w:spacing w:val="-1"/>
        </w:rPr>
        <w:t>/17</w:t>
      </w:r>
      <w:r w:rsidRPr="00E46A5D">
        <w:rPr>
          <w:rFonts w:ascii="Palatino Linotype" w:eastAsia="Arial" w:hAnsi="Palatino Linotype" w:cs="Arial"/>
          <w:i/>
        </w:rPr>
        <w:t>.</w:t>
      </w:r>
      <w:r w:rsidRPr="00E46A5D">
        <w:rPr>
          <w:rFonts w:ascii="Palatino Linotype" w:eastAsia="Arial" w:hAnsi="Palatino Linotype" w:cs="Arial"/>
          <w:i/>
          <w:spacing w:val="15"/>
        </w:rPr>
        <w:t xml:space="preserve"> </w:t>
      </w:r>
      <w:r w:rsidRPr="00E46A5D">
        <w:rPr>
          <w:rFonts w:ascii="Palatino Linotype" w:eastAsia="Arial" w:hAnsi="Palatino Linotype" w:cs="Arial"/>
          <w:i/>
          <w:spacing w:val="4"/>
        </w:rPr>
        <w:t xml:space="preserve">Sesión del 16 de febrero de 2017. Votación por unanimidad. </w:t>
      </w:r>
      <w:r w:rsidRPr="00E46A5D">
        <w:rPr>
          <w:rFonts w:ascii="Palatino Linotype" w:eastAsia="Arial" w:hAnsi="Palatino Linotype" w:cs="Arial"/>
          <w:i/>
        </w:rPr>
        <w:t>Sin votos disidentes o particulares.</w:t>
      </w:r>
      <w:r w:rsidRPr="00E46A5D">
        <w:rPr>
          <w:rFonts w:ascii="Palatino Linotype" w:eastAsia="Arial" w:hAnsi="Palatino Linotype" w:cs="Arial"/>
          <w:i/>
          <w:spacing w:val="4"/>
        </w:rPr>
        <w:t xml:space="preserve"> </w:t>
      </w:r>
      <w:r w:rsidRPr="00E46A5D">
        <w:rPr>
          <w:rFonts w:ascii="Palatino Linotype" w:eastAsia="Arial" w:hAnsi="Palatino Linotype" w:cs="Arial"/>
          <w:i/>
        </w:rPr>
        <w:t xml:space="preserve">Instituto Mexicano de la Propiedad Industrial. </w:t>
      </w:r>
      <w:r w:rsidRPr="00E46A5D">
        <w:rPr>
          <w:rFonts w:ascii="Palatino Linotype" w:eastAsia="Arial" w:hAnsi="Palatino Linotype" w:cs="Arial"/>
          <w:i/>
          <w:spacing w:val="-1"/>
        </w:rPr>
        <w:t>C</w:t>
      </w:r>
      <w:r w:rsidRPr="00E46A5D">
        <w:rPr>
          <w:rFonts w:ascii="Palatino Linotype" w:eastAsia="Arial" w:hAnsi="Palatino Linotype" w:cs="Arial"/>
          <w:i/>
        </w:rPr>
        <w:t>omis</w:t>
      </w:r>
      <w:r w:rsidRPr="00E46A5D">
        <w:rPr>
          <w:rFonts w:ascii="Palatino Linotype" w:eastAsia="Arial" w:hAnsi="Palatino Linotype" w:cs="Arial"/>
          <w:i/>
          <w:spacing w:val="-2"/>
        </w:rPr>
        <w:t>i</w:t>
      </w:r>
      <w:r w:rsidRPr="00E46A5D">
        <w:rPr>
          <w:rFonts w:ascii="Palatino Linotype" w:eastAsia="Arial" w:hAnsi="Palatino Linotype" w:cs="Arial"/>
          <w:i/>
        </w:rPr>
        <w:t>o</w:t>
      </w:r>
      <w:r w:rsidRPr="00E46A5D">
        <w:rPr>
          <w:rFonts w:ascii="Palatino Linotype" w:eastAsia="Arial" w:hAnsi="Palatino Linotype" w:cs="Arial"/>
          <w:i/>
          <w:spacing w:val="1"/>
        </w:rPr>
        <w:t>n</w:t>
      </w:r>
      <w:r w:rsidRPr="00E46A5D">
        <w:rPr>
          <w:rFonts w:ascii="Palatino Linotype" w:eastAsia="Arial" w:hAnsi="Palatino Linotype" w:cs="Arial"/>
          <w:i/>
        </w:rPr>
        <w:t>a</w:t>
      </w:r>
      <w:r w:rsidRPr="00E46A5D">
        <w:rPr>
          <w:rFonts w:ascii="Palatino Linotype" w:eastAsia="Arial" w:hAnsi="Palatino Linotype" w:cs="Arial"/>
          <w:i/>
          <w:spacing w:val="-1"/>
        </w:rPr>
        <w:t>d</w:t>
      </w:r>
      <w:r w:rsidRPr="00E46A5D">
        <w:rPr>
          <w:rFonts w:ascii="Palatino Linotype" w:eastAsia="Arial" w:hAnsi="Palatino Linotype" w:cs="Arial"/>
          <w:i/>
        </w:rPr>
        <w:t>o</w:t>
      </w:r>
      <w:r w:rsidRPr="00E46A5D">
        <w:rPr>
          <w:rFonts w:ascii="Palatino Linotype" w:eastAsia="Arial" w:hAnsi="Palatino Linotype" w:cs="Arial"/>
          <w:i/>
          <w:spacing w:val="3"/>
        </w:rPr>
        <w:t xml:space="preserve"> </w:t>
      </w:r>
      <w:r w:rsidRPr="00E46A5D">
        <w:rPr>
          <w:rFonts w:ascii="Palatino Linotype" w:eastAsia="Arial" w:hAnsi="Palatino Linotype" w:cs="Arial"/>
          <w:i/>
          <w:spacing w:val="-1"/>
        </w:rPr>
        <w:t>P</w:t>
      </w:r>
      <w:r w:rsidRPr="00E46A5D">
        <w:rPr>
          <w:rFonts w:ascii="Palatino Linotype" w:eastAsia="Arial" w:hAnsi="Palatino Linotype" w:cs="Arial"/>
          <w:i/>
        </w:rPr>
        <w:t>o</w:t>
      </w:r>
      <w:r w:rsidRPr="00E46A5D">
        <w:rPr>
          <w:rFonts w:ascii="Palatino Linotype" w:eastAsia="Arial" w:hAnsi="Palatino Linotype" w:cs="Arial"/>
          <w:i/>
          <w:spacing w:val="-1"/>
        </w:rPr>
        <w:t>n</w:t>
      </w:r>
      <w:r w:rsidRPr="00E46A5D">
        <w:rPr>
          <w:rFonts w:ascii="Palatino Linotype" w:eastAsia="Arial" w:hAnsi="Palatino Linotype" w:cs="Arial"/>
          <w:i/>
        </w:rPr>
        <w:t>e</w:t>
      </w:r>
      <w:r w:rsidRPr="00E46A5D">
        <w:rPr>
          <w:rFonts w:ascii="Palatino Linotype" w:eastAsia="Arial" w:hAnsi="Palatino Linotype" w:cs="Arial"/>
          <w:i/>
          <w:spacing w:val="-1"/>
        </w:rPr>
        <w:t>n</w:t>
      </w:r>
      <w:r w:rsidRPr="00E46A5D">
        <w:rPr>
          <w:rFonts w:ascii="Palatino Linotype" w:eastAsia="Arial" w:hAnsi="Palatino Linotype" w:cs="Arial"/>
          <w:i/>
          <w:spacing w:val="1"/>
        </w:rPr>
        <w:t>t</w:t>
      </w:r>
      <w:r w:rsidRPr="00E46A5D">
        <w:rPr>
          <w:rFonts w:ascii="Palatino Linotype" w:eastAsia="Arial" w:hAnsi="Palatino Linotype" w:cs="Arial"/>
          <w:i/>
        </w:rPr>
        <w:t>e Francisco Javier Acuña Llamas.</w:t>
      </w:r>
    </w:p>
    <w:p w14:paraId="3FB4B887" w14:textId="77777777" w:rsidR="00432AFA" w:rsidRPr="00E46A5D" w:rsidRDefault="00432AFA" w:rsidP="00432AFA">
      <w:pPr>
        <w:pStyle w:val="Prrafodelista"/>
        <w:numPr>
          <w:ilvl w:val="0"/>
          <w:numId w:val="28"/>
        </w:numPr>
        <w:ind w:right="120" w:hanging="357"/>
        <w:contextualSpacing/>
        <w:jc w:val="both"/>
        <w:rPr>
          <w:rFonts w:ascii="Palatino Linotype" w:eastAsia="Arial" w:hAnsi="Palatino Linotype" w:cs="Arial"/>
          <w:b/>
          <w:bCs/>
          <w:i/>
          <w:spacing w:val="-1"/>
        </w:rPr>
      </w:pPr>
      <w:r w:rsidRPr="00E46A5D">
        <w:rPr>
          <w:rFonts w:ascii="Palatino Linotype" w:eastAsia="Arial" w:hAnsi="Palatino Linotype" w:cs="Arial"/>
          <w:i/>
          <w:spacing w:val="-1"/>
        </w:rPr>
        <w:t>Acceso a la información pública. R</w:t>
      </w:r>
      <w:r w:rsidRPr="00E46A5D">
        <w:rPr>
          <w:rFonts w:ascii="Palatino Linotype" w:eastAsia="Arial" w:hAnsi="Palatino Linotype" w:cs="Arial"/>
          <w:i/>
          <w:spacing w:val="3"/>
        </w:rPr>
        <w:t>R</w:t>
      </w:r>
      <w:r w:rsidRPr="00E46A5D">
        <w:rPr>
          <w:rFonts w:ascii="Palatino Linotype" w:eastAsia="Arial" w:hAnsi="Palatino Linotype" w:cs="Arial"/>
          <w:i/>
        </w:rPr>
        <w:t>A</w:t>
      </w:r>
      <w:r w:rsidRPr="00E46A5D">
        <w:rPr>
          <w:rFonts w:ascii="Palatino Linotype" w:eastAsia="Arial" w:hAnsi="Palatino Linotype" w:cs="Arial"/>
          <w:i/>
          <w:spacing w:val="43"/>
        </w:rPr>
        <w:t xml:space="preserve"> </w:t>
      </w:r>
      <w:r w:rsidRPr="00E46A5D">
        <w:rPr>
          <w:rFonts w:ascii="Palatino Linotype" w:eastAsia="Arial" w:hAnsi="Palatino Linotype" w:cs="Arial"/>
          <w:i/>
          <w:spacing w:val="5"/>
        </w:rPr>
        <w:t>2536</w:t>
      </w:r>
      <w:r w:rsidRPr="00E46A5D">
        <w:rPr>
          <w:rFonts w:ascii="Palatino Linotype" w:eastAsia="Arial" w:hAnsi="Palatino Linotype" w:cs="Arial"/>
          <w:i/>
          <w:spacing w:val="1"/>
        </w:rPr>
        <w:t>/</w:t>
      </w:r>
      <w:r w:rsidRPr="00E46A5D">
        <w:rPr>
          <w:rFonts w:ascii="Palatino Linotype" w:eastAsia="Arial" w:hAnsi="Palatino Linotype" w:cs="Arial"/>
          <w:i/>
        </w:rPr>
        <w:t>17.</w:t>
      </w:r>
      <w:r w:rsidRPr="00E46A5D">
        <w:rPr>
          <w:rFonts w:ascii="Palatino Linotype" w:eastAsia="Arial" w:hAnsi="Palatino Linotype" w:cs="Arial"/>
          <w:b/>
          <w:bCs/>
          <w:i/>
        </w:rPr>
        <w:t xml:space="preserve"> </w:t>
      </w:r>
      <w:r w:rsidRPr="00E46A5D">
        <w:rPr>
          <w:rFonts w:ascii="Palatino Linotype" w:eastAsia="Arial" w:hAnsi="Palatino Linotype" w:cs="Arial"/>
          <w:i/>
        </w:rPr>
        <w:t>Sesión del 07 de junio de 2017. Votación por unanimidad. Sin votos disidentes o particulares. Secretaría de Gobernación. Comisionada Ponente Areli Cano Guadiana.</w:t>
      </w:r>
      <w:r w:rsidRPr="00E46A5D">
        <w:rPr>
          <w:rFonts w:ascii="Palatino Linotype" w:eastAsia="Arial" w:hAnsi="Palatino Linotype" w:cs="Arial"/>
          <w:i/>
          <w:spacing w:val="-1"/>
          <w:position w:val="5"/>
        </w:rPr>
        <w:t xml:space="preserve"> </w:t>
      </w:r>
    </w:p>
    <w:p w14:paraId="1317D894" w14:textId="77777777" w:rsidR="00432AFA" w:rsidRPr="00E46A5D" w:rsidRDefault="00432AFA" w:rsidP="00432AFA">
      <w:pPr>
        <w:pStyle w:val="Prrafodelista"/>
        <w:numPr>
          <w:ilvl w:val="0"/>
          <w:numId w:val="28"/>
        </w:numPr>
        <w:tabs>
          <w:tab w:val="left" w:pos="7371"/>
        </w:tabs>
        <w:ind w:left="714" w:hanging="357"/>
        <w:contextualSpacing/>
        <w:jc w:val="both"/>
        <w:rPr>
          <w:rFonts w:ascii="Palatino Linotype" w:eastAsiaTheme="minorEastAsia" w:hAnsi="Palatino Linotype" w:cs="Arial"/>
          <w:i/>
        </w:rPr>
      </w:pPr>
      <w:r w:rsidRPr="00E46A5D">
        <w:rPr>
          <w:rFonts w:ascii="Palatino Linotype" w:eastAsia="Arial" w:hAnsi="Palatino Linotype" w:cs="Arial"/>
          <w:i/>
          <w:spacing w:val="-1"/>
          <w:position w:val="-1"/>
        </w:rPr>
        <w:t>Acceso a la información pública. R</w:t>
      </w:r>
      <w:r w:rsidRPr="00E46A5D">
        <w:rPr>
          <w:rFonts w:ascii="Palatino Linotype" w:eastAsia="Arial" w:hAnsi="Palatino Linotype" w:cs="Arial"/>
          <w:i/>
          <w:spacing w:val="3"/>
          <w:position w:val="-1"/>
        </w:rPr>
        <w:t>R</w:t>
      </w:r>
      <w:r w:rsidRPr="00E46A5D">
        <w:rPr>
          <w:rFonts w:ascii="Palatino Linotype" w:eastAsia="Arial" w:hAnsi="Palatino Linotype" w:cs="Arial"/>
          <w:i/>
          <w:position w:val="-1"/>
        </w:rPr>
        <w:t xml:space="preserve">A </w:t>
      </w:r>
      <w:r w:rsidRPr="00E46A5D">
        <w:rPr>
          <w:rFonts w:ascii="Palatino Linotype" w:eastAsia="Arial" w:hAnsi="Palatino Linotype" w:cs="Arial"/>
          <w:i/>
          <w:spacing w:val="-1"/>
          <w:position w:val="-1"/>
        </w:rPr>
        <w:t>3482/17</w:t>
      </w:r>
      <w:r w:rsidRPr="00E46A5D">
        <w:rPr>
          <w:rFonts w:ascii="Palatino Linotype" w:eastAsia="Arial" w:hAnsi="Palatino Linotype" w:cs="Arial"/>
          <w:i/>
          <w:position w:val="-1"/>
        </w:rPr>
        <w:t xml:space="preserve">. </w:t>
      </w:r>
      <w:r w:rsidRPr="00E46A5D">
        <w:rPr>
          <w:rFonts w:ascii="Palatino Linotype" w:eastAsia="Arial" w:hAnsi="Palatino Linotype" w:cs="Arial"/>
          <w:i/>
        </w:rPr>
        <w:t xml:space="preserve">Sesión del 02 de agosto de 2017. </w:t>
      </w:r>
      <w:r w:rsidRPr="00E46A5D">
        <w:rPr>
          <w:rFonts w:ascii="Palatino Linotype" w:eastAsia="Arial" w:hAnsi="Palatino Linotype" w:cs="Arial"/>
          <w:i/>
          <w:spacing w:val="-1"/>
          <w:position w:val="-1"/>
        </w:rPr>
        <w:t>Secretaría de Comunicaciones y Transportes</w:t>
      </w:r>
      <w:r w:rsidRPr="00E46A5D">
        <w:rPr>
          <w:rFonts w:ascii="Palatino Linotype" w:eastAsia="Arial" w:hAnsi="Palatino Linotype" w:cs="Arial"/>
          <w:i/>
          <w:position w:val="-1"/>
        </w:rPr>
        <w:t xml:space="preserve">. Votación por unanimidad. </w:t>
      </w:r>
      <w:r w:rsidRPr="00E46A5D">
        <w:rPr>
          <w:rFonts w:ascii="Palatino Linotype" w:eastAsia="Arial" w:hAnsi="Palatino Linotype" w:cs="Arial"/>
          <w:i/>
        </w:rPr>
        <w:t>Sin votos disidentes o particulares.</w:t>
      </w:r>
      <w:r w:rsidRPr="00E46A5D">
        <w:rPr>
          <w:rFonts w:ascii="Palatino Linotype" w:eastAsia="Arial" w:hAnsi="Palatino Linotype" w:cs="Arial"/>
          <w:i/>
          <w:position w:val="-1"/>
        </w:rPr>
        <w:t xml:space="preserve"> Comisionado Ponente Oscar Mauricio Guerra Ford</w:t>
      </w:r>
      <w:r w:rsidRPr="00E46A5D">
        <w:rPr>
          <w:rFonts w:ascii="Palatino Linotype" w:hAnsi="Palatino Linotype" w:cs="Arial"/>
          <w:i/>
        </w:rPr>
        <w:t>.</w:t>
      </w:r>
      <w:r w:rsidRPr="00E46A5D">
        <w:rPr>
          <w:rFonts w:ascii="Palatino Linotype" w:hAnsi="Palatino Linotype" w:cs="Arial"/>
          <w:i/>
          <w:lang w:val="es-419"/>
        </w:rPr>
        <w:t>”</w:t>
      </w:r>
    </w:p>
    <w:p w14:paraId="14DC6ED3" w14:textId="77777777" w:rsidR="00432AFA" w:rsidRPr="00E46A5D" w:rsidRDefault="00432AFA" w:rsidP="00432AFA">
      <w:pPr>
        <w:spacing w:line="360" w:lineRule="auto"/>
        <w:jc w:val="both"/>
        <w:rPr>
          <w:rFonts w:ascii="Palatino Linotype" w:eastAsia="Palatino Linotype" w:hAnsi="Palatino Linotype" w:cs="Palatino Linotype"/>
          <w:lang w:val="es-419"/>
        </w:rPr>
      </w:pPr>
    </w:p>
    <w:p w14:paraId="67944BF3" w14:textId="77777777" w:rsidR="00432AFA" w:rsidRPr="00E46A5D" w:rsidRDefault="00432AFA" w:rsidP="00432AFA">
      <w:pPr>
        <w:spacing w:line="360" w:lineRule="auto"/>
        <w:jc w:val="both"/>
        <w:rPr>
          <w:rFonts w:ascii="Palatino Linotype" w:eastAsia="Palatino Linotype" w:hAnsi="Palatino Linotype" w:cs="Palatino Linotype"/>
          <w:b/>
          <w:lang w:val="es-419"/>
        </w:rPr>
      </w:pPr>
      <w:r w:rsidRPr="00E46A5D">
        <w:rPr>
          <w:rFonts w:ascii="Palatino Linotype" w:eastAsia="Palatino Linotype" w:hAnsi="Palatino Linotype" w:cs="Palatino Linotype"/>
          <w:b/>
          <w:lang w:val="es-419"/>
        </w:rPr>
        <w:t>Luego entonces, la información a entregar será del 16 de agosto de 2021 al 16 de agosto de 2022.</w:t>
      </w:r>
    </w:p>
    <w:p w14:paraId="3F328511" w14:textId="77777777" w:rsidR="00432AFA" w:rsidRPr="00E46A5D" w:rsidRDefault="00432AFA" w:rsidP="00432AFA">
      <w:pPr>
        <w:spacing w:line="360" w:lineRule="auto"/>
        <w:ind w:right="51"/>
        <w:jc w:val="both"/>
        <w:rPr>
          <w:rFonts w:ascii="Palatino Linotype" w:hAnsi="Palatino Linotype" w:cs="Arial"/>
        </w:rPr>
      </w:pPr>
    </w:p>
    <w:p w14:paraId="1027A436" w14:textId="02A93387" w:rsidR="00432AFA" w:rsidRPr="00E46A5D" w:rsidRDefault="00432AFA" w:rsidP="00432AFA">
      <w:pPr>
        <w:spacing w:line="360" w:lineRule="auto"/>
        <w:ind w:right="51"/>
        <w:jc w:val="both"/>
        <w:rPr>
          <w:rFonts w:ascii="Palatino Linotype" w:hAnsi="Palatino Linotype" w:cs="Arial"/>
        </w:rPr>
      </w:pPr>
      <w:r w:rsidRPr="00E46A5D">
        <w:rPr>
          <w:rFonts w:ascii="Palatino Linotype" w:hAnsi="Palatino Linotype" w:cs="Arial"/>
        </w:rPr>
        <w:t xml:space="preserve">En mérito de lo expuesto en líneas anteriores con fundamento en la fracción III del artículo 186, de la Ley de Transparencia y Acceso a la Información Pública del Estado de México y Municipios, se </w:t>
      </w:r>
      <w:r w:rsidRPr="00E46A5D">
        <w:rPr>
          <w:rFonts w:ascii="Palatino Linotype" w:hAnsi="Palatino Linotype" w:cs="Arial"/>
          <w:b/>
          <w:lang w:val="es-419"/>
        </w:rPr>
        <w:t>REVOCA</w:t>
      </w:r>
      <w:r w:rsidRPr="00E46A5D">
        <w:rPr>
          <w:rFonts w:ascii="Palatino Linotype" w:hAnsi="Palatino Linotype" w:cs="Arial"/>
        </w:rPr>
        <w:t xml:space="preserve"> la respuesta del sujeto obligado a la solicitud </w:t>
      </w:r>
      <w:r w:rsidRPr="00E46A5D">
        <w:rPr>
          <w:rFonts w:ascii="Palatino Linotype" w:hAnsi="Palatino Linotype" w:cs="Arial"/>
        </w:rPr>
        <w:lastRenderedPageBreak/>
        <w:t xml:space="preserve">de información número </w:t>
      </w:r>
      <w:r w:rsidR="002724CC" w:rsidRPr="00E46A5D">
        <w:rPr>
          <w:rFonts w:ascii="Palatino Linotype" w:hAnsi="Palatino Linotype" w:cs="Arial"/>
          <w:b/>
          <w:bCs/>
          <w:lang w:val="es-419" w:eastAsia="es-MX"/>
        </w:rPr>
        <w:t>13955</w:t>
      </w:r>
      <w:r w:rsidRPr="00E46A5D">
        <w:rPr>
          <w:rFonts w:ascii="Palatino Linotype" w:hAnsi="Palatino Linotype" w:cs="Arial"/>
          <w:b/>
          <w:bCs/>
          <w:lang w:eastAsia="es-MX"/>
        </w:rPr>
        <w:t>/INFOEM/IP/RR/202</w:t>
      </w:r>
      <w:r w:rsidRPr="00E46A5D">
        <w:rPr>
          <w:rFonts w:ascii="Palatino Linotype" w:hAnsi="Palatino Linotype" w:cs="Arial"/>
          <w:b/>
          <w:bCs/>
          <w:lang w:val="es-419" w:eastAsia="es-MX"/>
        </w:rPr>
        <w:t>2</w:t>
      </w:r>
      <w:r w:rsidRPr="00E46A5D">
        <w:rPr>
          <w:rFonts w:ascii="Palatino Linotype" w:hAnsi="Palatino Linotype" w:cs="Arial"/>
          <w:b/>
        </w:rPr>
        <w:t xml:space="preserve"> </w:t>
      </w:r>
      <w:r w:rsidRPr="00E46A5D">
        <w:rPr>
          <w:rFonts w:ascii="Palatino Linotype" w:hAnsi="Palatino Linotype" w:cs="Arial"/>
        </w:rPr>
        <w:t>que han sido materia del presente fallo, por lo antes expuesto y fundado es de resolverse y;</w:t>
      </w:r>
    </w:p>
    <w:p w14:paraId="5BD36696" w14:textId="77777777" w:rsidR="00432AFA" w:rsidRPr="00E46A5D" w:rsidRDefault="00432AFA" w:rsidP="00432AFA">
      <w:pPr>
        <w:tabs>
          <w:tab w:val="left" w:pos="7938"/>
        </w:tabs>
        <w:spacing w:line="360" w:lineRule="auto"/>
        <w:jc w:val="both"/>
        <w:rPr>
          <w:rFonts w:ascii="Palatino Linotype" w:hAnsi="Palatino Linotype" w:cs="Arial"/>
        </w:rPr>
      </w:pPr>
    </w:p>
    <w:p w14:paraId="58136075" w14:textId="77777777" w:rsidR="00432AFA" w:rsidRPr="00E46A5D" w:rsidRDefault="00432AFA" w:rsidP="00432AFA">
      <w:pPr>
        <w:spacing w:line="360" w:lineRule="auto"/>
        <w:jc w:val="center"/>
        <w:rPr>
          <w:rFonts w:ascii="Palatino Linotype" w:hAnsi="Palatino Linotype"/>
          <w:b/>
          <w:bCs/>
          <w:spacing w:val="60"/>
          <w:lang w:val="es-ES_tradnl"/>
        </w:rPr>
      </w:pPr>
      <w:r w:rsidRPr="00E46A5D">
        <w:rPr>
          <w:rFonts w:ascii="Palatino Linotype" w:hAnsi="Palatino Linotype"/>
          <w:b/>
          <w:bCs/>
          <w:spacing w:val="60"/>
          <w:lang w:val="es-ES_tradnl"/>
        </w:rPr>
        <w:t>SE    RESUELVE</w:t>
      </w:r>
    </w:p>
    <w:p w14:paraId="7A684BC8" w14:textId="77777777" w:rsidR="00432AFA" w:rsidRPr="00E46A5D" w:rsidRDefault="00432AFA" w:rsidP="00432AFA">
      <w:pPr>
        <w:spacing w:line="360" w:lineRule="auto"/>
        <w:jc w:val="both"/>
        <w:rPr>
          <w:rFonts w:ascii="Palatino Linotype" w:hAnsi="Palatino Linotype" w:cs="Arial"/>
        </w:rPr>
      </w:pPr>
    </w:p>
    <w:p w14:paraId="0E302B59" w14:textId="73D597CE" w:rsidR="00432AFA" w:rsidRPr="00E46A5D" w:rsidRDefault="00432AFA" w:rsidP="00432AFA">
      <w:pPr>
        <w:spacing w:line="360" w:lineRule="auto"/>
        <w:jc w:val="both"/>
        <w:rPr>
          <w:rFonts w:ascii="Palatino Linotype" w:hAnsi="Palatino Linotype" w:cs="Arial"/>
          <w:b/>
        </w:rPr>
      </w:pPr>
      <w:r w:rsidRPr="00E46A5D">
        <w:rPr>
          <w:rFonts w:ascii="Palatino Linotype" w:hAnsi="Palatino Linotype" w:cs="Arial"/>
          <w:b/>
          <w:lang w:val="es-ES_tradnl"/>
        </w:rPr>
        <w:t>PRIMERO.</w:t>
      </w:r>
      <w:r w:rsidRPr="00E46A5D">
        <w:rPr>
          <w:rFonts w:ascii="Palatino Linotype" w:hAnsi="Palatino Linotype" w:cs="Arial"/>
          <w:lang w:val="es-ES_tradnl"/>
        </w:rPr>
        <w:t xml:space="preserve"> </w:t>
      </w:r>
      <w:r w:rsidRPr="00E46A5D">
        <w:rPr>
          <w:rFonts w:ascii="Palatino Linotype" w:eastAsia="Arial Unicode MS" w:hAnsi="Palatino Linotype" w:cs="Arial"/>
        </w:rPr>
        <w:t>Se</w:t>
      </w:r>
      <w:r w:rsidRPr="00E46A5D">
        <w:rPr>
          <w:rFonts w:ascii="Palatino Linotype" w:hAnsi="Palatino Linotype" w:cs="Arial"/>
          <w:lang w:val="es-ES_tradnl"/>
        </w:rPr>
        <w:t xml:space="preserve"> </w:t>
      </w:r>
      <w:r w:rsidRPr="00E46A5D">
        <w:rPr>
          <w:rFonts w:ascii="Palatino Linotype" w:hAnsi="Palatino Linotype" w:cs="Arial"/>
          <w:b/>
          <w:lang w:val="es-419"/>
        </w:rPr>
        <w:t>REVOCA</w:t>
      </w:r>
      <w:r w:rsidRPr="00E46A5D">
        <w:rPr>
          <w:rFonts w:ascii="Palatino Linotype" w:hAnsi="Palatino Linotype" w:cs="Arial"/>
          <w:lang w:val="es-ES_tradnl"/>
        </w:rPr>
        <w:t xml:space="preserve"> </w:t>
      </w:r>
      <w:r w:rsidRPr="00E46A5D">
        <w:rPr>
          <w:rFonts w:ascii="Palatino Linotype" w:eastAsia="Arial Unicode MS" w:hAnsi="Palatino Linotype" w:cs="Arial"/>
        </w:rPr>
        <w:t xml:space="preserve">la respuesta entregada por </w:t>
      </w:r>
      <w:r w:rsidRPr="00E46A5D">
        <w:rPr>
          <w:rFonts w:ascii="Palatino Linotype" w:eastAsia="Arial Unicode MS" w:hAnsi="Palatino Linotype" w:cs="Arial"/>
          <w:b/>
        </w:rPr>
        <w:t xml:space="preserve">el Sujeto Obligado </w:t>
      </w:r>
      <w:r w:rsidRPr="00E46A5D">
        <w:rPr>
          <w:rFonts w:ascii="Palatino Linotype" w:eastAsia="Arial Unicode MS" w:hAnsi="Palatino Linotype" w:cs="Arial"/>
        </w:rPr>
        <w:t xml:space="preserve">a la solicitud de información número </w:t>
      </w:r>
      <w:r w:rsidR="002724CC" w:rsidRPr="00E46A5D">
        <w:rPr>
          <w:rFonts w:ascii="Palatino Linotype" w:hAnsi="Palatino Linotype" w:cs="Arial"/>
          <w:b/>
          <w:lang w:val="es-419"/>
        </w:rPr>
        <w:t>00739/ECATEPEC/IP/2022</w:t>
      </w:r>
      <w:r w:rsidRPr="00E46A5D">
        <w:rPr>
          <w:rFonts w:ascii="Palatino Linotype" w:hAnsi="Palatino Linotype" w:cs="Arial"/>
        </w:rPr>
        <w:t xml:space="preserve">, al resultar fundadas las razones o motivos de inconformidad que manifestó la recurrente, </w:t>
      </w:r>
      <w:r w:rsidRPr="00E46A5D">
        <w:rPr>
          <w:rFonts w:ascii="Palatino Linotype" w:eastAsia="Arial Unicode MS" w:hAnsi="Palatino Linotype" w:cs="Arial"/>
        </w:rPr>
        <w:t xml:space="preserve">en términos del </w:t>
      </w:r>
      <w:r w:rsidRPr="00E46A5D">
        <w:rPr>
          <w:rFonts w:ascii="Palatino Linotype" w:hAnsi="Palatino Linotype" w:cs="Arial"/>
        </w:rPr>
        <w:t xml:space="preserve">Considerando </w:t>
      </w:r>
      <w:r w:rsidRPr="00E46A5D">
        <w:rPr>
          <w:rFonts w:ascii="Palatino Linotype" w:hAnsi="Palatino Linotype" w:cs="Arial"/>
          <w:b/>
          <w:lang w:val="es-419"/>
        </w:rPr>
        <w:t>CUARTO</w:t>
      </w:r>
      <w:r w:rsidRPr="00E46A5D">
        <w:rPr>
          <w:rFonts w:ascii="Palatino Linotype" w:hAnsi="Palatino Linotype" w:cs="Arial"/>
        </w:rPr>
        <w:t xml:space="preserve"> de la presente resolución.</w:t>
      </w:r>
    </w:p>
    <w:p w14:paraId="68FBBA30" w14:textId="77777777" w:rsidR="00432AFA" w:rsidRPr="00E46A5D" w:rsidRDefault="00432AFA" w:rsidP="00432AFA">
      <w:pPr>
        <w:spacing w:line="360" w:lineRule="auto"/>
        <w:jc w:val="both"/>
        <w:rPr>
          <w:rFonts w:ascii="Palatino Linotype" w:hAnsi="Palatino Linotype" w:cs="Arial"/>
        </w:rPr>
      </w:pPr>
    </w:p>
    <w:p w14:paraId="1C22C0DF" w14:textId="77777777" w:rsidR="00432AFA" w:rsidRPr="00E46A5D" w:rsidRDefault="00432AFA" w:rsidP="00432AFA">
      <w:pPr>
        <w:tabs>
          <w:tab w:val="left" w:pos="8647"/>
        </w:tabs>
        <w:spacing w:line="360" w:lineRule="auto"/>
        <w:ind w:right="51"/>
        <w:jc w:val="both"/>
        <w:rPr>
          <w:rFonts w:ascii="Palatino Linotype" w:hAnsi="Palatino Linotype" w:cs="Arial"/>
        </w:rPr>
      </w:pPr>
      <w:r w:rsidRPr="00E46A5D">
        <w:rPr>
          <w:rFonts w:ascii="Palatino Linotype" w:hAnsi="Palatino Linotype"/>
          <w:b/>
        </w:rPr>
        <w:t>SEGUNDO.</w:t>
      </w:r>
      <w:r w:rsidRPr="00E46A5D">
        <w:rPr>
          <w:rFonts w:ascii="Palatino Linotype" w:hAnsi="Palatino Linotype" w:cs="Arial"/>
        </w:rPr>
        <w:t xml:space="preserve"> Se </w:t>
      </w:r>
      <w:r w:rsidRPr="00E46A5D">
        <w:rPr>
          <w:rFonts w:ascii="Palatino Linotype" w:hAnsi="Palatino Linotype" w:cs="Arial"/>
          <w:b/>
        </w:rPr>
        <w:t>ORDENA</w:t>
      </w:r>
      <w:r w:rsidRPr="00E46A5D">
        <w:rPr>
          <w:rFonts w:ascii="Palatino Linotype" w:hAnsi="Palatino Linotype" w:cs="Arial"/>
        </w:rPr>
        <w:t xml:space="preserve"> al Sujeto Obligado, haga entrega a la recurrente en términos del Considerando </w:t>
      </w:r>
      <w:r w:rsidRPr="00E46A5D">
        <w:rPr>
          <w:rFonts w:ascii="Palatino Linotype" w:hAnsi="Palatino Linotype" w:cs="Arial"/>
          <w:b/>
          <w:lang w:val="es-419"/>
        </w:rPr>
        <w:t>CUARTO</w:t>
      </w:r>
      <w:r w:rsidRPr="00E46A5D">
        <w:rPr>
          <w:rFonts w:ascii="Palatino Linotype" w:hAnsi="Palatino Linotype" w:cs="Arial"/>
        </w:rPr>
        <w:t xml:space="preserve"> de la presente resolución, a través del Sistema de Acceso a la Información Mexiquense </w:t>
      </w:r>
      <w:r w:rsidRPr="00E46A5D">
        <w:rPr>
          <w:rFonts w:ascii="Palatino Linotype" w:hAnsi="Palatino Linotype" w:cs="Arial"/>
          <w:b/>
        </w:rPr>
        <w:t>(SAIMEX)</w:t>
      </w:r>
      <w:r w:rsidRPr="00E46A5D">
        <w:rPr>
          <w:rFonts w:ascii="Palatino Linotype" w:hAnsi="Palatino Linotype" w:cs="Arial"/>
        </w:rPr>
        <w:t>, en su caso, en versión pública, de lo siguiente:</w:t>
      </w:r>
    </w:p>
    <w:p w14:paraId="7C4DE108" w14:textId="77777777" w:rsidR="00432AFA" w:rsidRPr="00E46A5D" w:rsidRDefault="00432AFA" w:rsidP="00432AFA">
      <w:pPr>
        <w:spacing w:line="360" w:lineRule="auto"/>
        <w:jc w:val="both"/>
        <w:rPr>
          <w:rFonts w:ascii="Palatino Linotype" w:eastAsia="Palatino Linotype" w:hAnsi="Palatino Linotype" w:cs="Palatino Linotype"/>
        </w:rPr>
      </w:pPr>
    </w:p>
    <w:p w14:paraId="52BEEEAF" w14:textId="77777777" w:rsidR="00432AFA" w:rsidRPr="00E46A5D" w:rsidRDefault="00432AFA" w:rsidP="00432AFA">
      <w:pPr>
        <w:numPr>
          <w:ilvl w:val="0"/>
          <w:numId w:val="26"/>
        </w:numPr>
        <w:spacing w:line="360" w:lineRule="auto"/>
        <w:jc w:val="both"/>
        <w:rPr>
          <w:rFonts w:ascii="Palatino Linotype" w:eastAsia="Palatino Linotype" w:hAnsi="Palatino Linotype" w:cs="Palatino Linotype"/>
        </w:rPr>
      </w:pPr>
      <w:r w:rsidRPr="00E46A5D">
        <w:rPr>
          <w:rFonts w:ascii="Palatino Linotype" w:eastAsia="Palatino Linotype" w:hAnsi="Palatino Linotype" w:cs="Palatino Linotype"/>
        </w:rPr>
        <w:t xml:space="preserve">Respecto de la Unidad Municipal de Control y Bienestar Animal: </w:t>
      </w:r>
    </w:p>
    <w:p w14:paraId="01D7964E" w14:textId="77777777" w:rsidR="00432AFA" w:rsidRPr="00E46A5D" w:rsidRDefault="00432AFA" w:rsidP="00432AFA">
      <w:pPr>
        <w:spacing w:line="360" w:lineRule="auto"/>
        <w:ind w:left="360"/>
        <w:jc w:val="both"/>
        <w:rPr>
          <w:rFonts w:ascii="Palatino Linotype" w:eastAsia="Palatino Linotype" w:hAnsi="Palatino Linotype" w:cs="Palatino Linotype"/>
          <w:i/>
        </w:rPr>
      </w:pPr>
    </w:p>
    <w:p w14:paraId="46ADE2EF"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Currículum Vitae del Titular;</w:t>
      </w:r>
    </w:p>
    <w:p w14:paraId="17E7D84D"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Acta de cabildo mediante la cual se aprobó su creación; </w:t>
      </w:r>
    </w:p>
    <w:p w14:paraId="3461B48D"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Acta Cabildo mediante la cual se aprobó la creación del Consejo Municipal de Control y Bienestar Animal;</w:t>
      </w:r>
    </w:p>
    <w:p w14:paraId="23585001"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Partida presupuestal destinada para el funcionamiento</w:t>
      </w:r>
      <w:r w:rsidRPr="00E46A5D">
        <w:rPr>
          <w:rFonts w:ascii="Palatino Linotype" w:eastAsia="Palatino Linotype" w:hAnsi="Palatino Linotype" w:cs="Palatino Linotype"/>
          <w:i/>
          <w:lang w:val="es-419"/>
        </w:rPr>
        <w:t xml:space="preserve"> de la Unidad de Control y Bienestar Animal</w:t>
      </w:r>
      <w:r w:rsidRPr="00E46A5D">
        <w:rPr>
          <w:rFonts w:ascii="Palatino Linotype" w:eastAsia="Palatino Linotype" w:hAnsi="Palatino Linotype" w:cs="Palatino Linotype"/>
          <w:i/>
        </w:rPr>
        <w:t>;</w:t>
      </w:r>
    </w:p>
    <w:p w14:paraId="0E01F47B"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Actividades desarrolladas;</w:t>
      </w:r>
    </w:p>
    <w:p w14:paraId="7C0CDC69"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Plan Anual de Trabajo;</w:t>
      </w:r>
    </w:p>
    <w:p w14:paraId="14709E29"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lastRenderedPageBreak/>
        <w:t>Número de esterilizaciones mensuales realizadas;</w:t>
      </w:r>
    </w:p>
    <w:p w14:paraId="3F7041AB"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Número de servicios otorgados </w:t>
      </w:r>
      <w:r w:rsidRPr="00E46A5D">
        <w:rPr>
          <w:rFonts w:ascii="Palatino Linotype" w:eastAsia="Palatino Linotype" w:hAnsi="Palatino Linotype" w:cs="Palatino Linotype"/>
          <w:b/>
          <w:i/>
        </w:rPr>
        <w:t>del primero de enero al once de agosto de dos mil veintidós</w:t>
      </w:r>
      <w:r w:rsidRPr="00E46A5D">
        <w:rPr>
          <w:rFonts w:ascii="Palatino Linotype" w:eastAsia="Palatino Linotype" w:hAnsi="Palatino Linotype" w:cs="Palatino Linotype"/>
          <w:i/>
        </w:rPr>
        <w:t>;</w:t>
      </w:r>
    </w:p>
    <w:p w14:paraId="50940E7E"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Documento donde consten las características que tiene el área destinada donde se encuentra la Unidad</w:t>
      </w:r>
    </w:p>
    <w:p w14:paraId="5AFCDBA7"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Organigrama vigente que contenga a la Unidad y su estructura;</w:t>
      </w:r>
    </w:p>
    <w:p w14:paraId="31837461"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Servidores públicos adscritos;</w:t>
      </w:r>
    </w:p>
    <w:p w14:paraId="1B14777F"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Capacitaciones otorgadas al personal de la Unidad. </w:t>
      </w:r>
    </w:p>
    <w:p w14:paraId="7B38F6D5"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Código de Bioética vigente;</w:t>
      </w:r>
    </w:p>
    <w:p w14:paraId="53625651"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lang w:val="es-419"/>
        </w:rPr>
      </w:pPr>
      <w:r w:rsidRPr="00E46A5D">
        <w:rPr>
          <w:rFonts w:ascii="Palatino Linotype" w:eastAsia="Palatino Linotype" w:hAnsi="Palatino Linotype" w:cs="Palatino Linotype"/>
          <w:i/>
          <w:lang w:val="es-419"/>
        </w:rPr>
        <w:t>Documento donde conste si se ha solicitado a algún sector de la sociedad civil o empresarial su colaboración para el desempeño de las actividades de la Unidad;</w:t>
      </w:r>
    </w:p>
    <w:p w14:paraId="7E9654E3"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Vacunas que se aplican a la población destino;</w:t>
      </w:r>
    </w:p>
    <w:p w14:paraId="68438525"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Costo de los servicios brindados en el Centro mencionado;</w:t>
      </w:r>
    </w:p>
    <w:p w14:paraId="0157BFE0"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Medios de comunicación para difundir los programas de Control y Bienestar Animal;</w:t>
      </w:r>
    </w:p>
    <w:p w14:paraId="1E68A947"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Protocolo para la atención a los reportes de maltrato animal;</w:t>
      </w:r>
    </w:p>
    <w:p w14:paraId="3032C56A"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Manual de procedimientos, organigrama y normatividad relacionada;</w:t>
      </w:r>
    </w:p>
    <w:p w14:paraId="26CC3077"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Equipo utilizado para proporcionar servicio médico veterinario;</w:t>
      </w:r>
    </w:p>
    <w:p w14:paraId="026C02DD"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Número de unidades móviles utilizadas para el control poblacional animal;</w:t>
      </w:r>
    </w:p>
    <w:p w14:paraId="04B687E8" w14:textId="77777777" w:rsidR="00432AFA" w:rsidRPr="00E46A5D" w:rsidRDefault="00432AFA" w:rsidP="00432AFA">
      <w:pPr>
        <w:numPr>
          <w:ilvl w:val="1"/>
          <w:numId w:val="26"/>
        </w:numPr>
        <w:spacing w:line="360" w:lineRule="auto"/>
        <w:jc w:val="both"/>
        <w:rPr>
          <w:rFonts w:ascii="Palatino Linotype" w:eastAsia="Palatino Linotype" w:hAnsi="Palatino Linotype" w:cs="Palatino Linotype"/>
          <w:i/>
        </w:rPr>
      </w:pPr>
      <w:r w:rsidRPr="00E46A5D">
        <w:rPr>
          <w:rFonts w:ascii="Palatino Linotype" w:eastAsia="Palatino Linotype" w:hAnsi="Palatino Linotype" w:cs="Palatino Linotype"/>
          <w:i/>
        </w:rPr>
        <w:t xml:space="preserve">Número de denuncias de maltrato animal presentadas </w:t>
      </w:r>
      <w:r w:rsidRPr="00E46A5D">
        <w:rPr>
          <w:rFonts w:ascii="Palatino Linotype" w:eastAsia="Palatino Linotype" w:hAnsi="Palatino Linotype" w:cs="Palatino Linotype"/>
          <w:b/>
          <w:i/>
        </w:rPr>
        <w:t>del primero de enero al once de agosto de dos mil veintidós</w:t>
      </w:r>
      <w:r w:rsidRPr="00E46A5D">
        <w:rPr>
          <w:rFonts w:ascii="Palatino Linotype" w:eastAsia="Palatino Linotype" w:hAnsi="Palatino Linotype" w:cs="Palatino Linotype"/>
          <w:i/>
        </w:rPr>
        <w:t>, junto con la atención brindada y estatus actual.</w:t>
      </w:r>
    </w:p>
    <w:p w14:paraId="6988802C" w14:textId="77777777" w:rsidR="00432AFA" w:rsidRPr="00E46A5D" w:rsidRDefault="00432AFA" w:rsidP="00432AFA">
      <w:pPr>
        <w:spacing w:line="360" w:lineRule="auto"/>
        <w:jc w:val="both"/>
        <w:rPr>
          <w:rFonts w:ascii="Palatino Linotype" w:hAnsi="Palatino Linotype" w:cs="Arial"/>
          <w:lang w:val="es-419"/>
        </w:rPr>
      </w:pPr>
    </w:p>
    <w:p w14:paraId="34AA099B" w14:textId="77777777" w:rsidR="00432AFA" w:rsidRPr="00E46A5D" w:rsidRDefault="00432AFA" w:rsidP="00432AFA">
      <w:pPr>
        <w:pStyle w:val="Prrafodelista"/>
        <w:autoSpaceDE w:val="0"/>
        <w:autoSpaceDN w:val="0"/>
        <w:adjustRightInd w:val="0"/>
        <w:spacing w:line="360" w:lineRule="auto"/>
        <w:ind w:left="720"/>
        <w:jc w:val="both"/>
        <w:rPr>
          <w:rFonts w:ascii="Palatino Linotype" w:hAnsi="Palatino Linotype" w:cs="Arial"/>
          <w:i/>
          <w:lang w:val="es-419"/>
        </w:rPr>
      </w:pPr>
      <w:r w:rsidRPr="00E46A5D">
        <w:rPr>
          <w:rFonts w:ascii="Palatino Linotype" w:hAnsi="Palatino Linotype" w:cs="Arial"/>
          <w:i/>
          <w:lang w:val="es-419"/>
        </w:rPr>
        <w:lastRenderedPageBreak/>
        <w:t>La anterior información deberá comprender el periodo del dieciséis de agosto de dos mil veintiuno al dieciséis de agosto de dos mil veintidós, con excepción de los puntos ocho (8) y veintitrés (23)</w:t>
      </w:r>
    </w:p>
    <w:p w14:paraId="7A3F4849" w14:textId="77777777" w:rsidR="00432AFA" w:rsidRPr="00E46A5D" w:rsidRDefault="00432AFA" w:rsidP="00432AFA">
      <w:pPr>
        <w:pStyle w:val="Prrafodelista"/>
        <w:autoSpaceDE w:val="0"/>
        <w:autoSpaceDN w:val="0"/>
        <w:adjustRightInd w:val="0"/>
        <w:spacing w:line="360" w:lineRule="auto"/>
        <w:ind w:left="720"/>
        <w:jc w:val="both"/>
        <w:rPr>
          <w:rFonts w:ascii="Palatino Linotype" w:hAnsi="Palatino Linotype" w:cs="Arial"/>
          <w:i/>
          <w:lang w:val="es-419"/>
        </w:rPr>
      </w:pPr>
    </w:p>
    <w:p w14:paraId="68C51593" w14:textId="77777777" w:rsidR="00432AFA" w:rsidRPr="00E46A5D" w:rsidRDefault="00432AFA" w:rsidP="00432AFA">
      <w:pPr>
        <w:pStyle w:val="Prrafodelista"/>
        <w:autoSpaceDE w:val="0"/>
        <w:autoSpaceDN w:val="0"/>
        <w:adjustRightInd w:val="0"/>
        <w:spacing w:line="360" w:lineRule="auto"/>
        <w:ind w:left="720"/>
        <w:jc w:val="both"/>
        <w:rPr>
          <w:rFonts w:ascii="Palatino Linotype" w:hAnsi="Palatino Linotype" w:cs="Arial"/>
          <w:i/>
          <w:lang w:val="es-419"/>
        </w:rPr>
      </w:pPr>
      <w:r w:rsidRPr="00E46A5D">
        <w:rPr>
          <w:rFonts w:ascii="Palatino Linotype" w:hAnsi="Palatino Linotype" w:cs="Arial"/>
          <w:i/>
          <w:lang w:val="es-419"/>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6BD98862" w14:textId="77777777" w:rsidR="00432AFA" w:rsidRPr="00E46A5D" w:rsidRDefault="00432AFA" w:rsidP="00432AFA">
      <w:pPr>
        <w:spacing w:line="360" w:lineRule="auto"/>
        <w:jc w:val="both"/>
        <w:rPr>
          <w:rFonts w:ascii="Palatino Linotype" w:hAnsi="Palatino Linotype" w:cs="Arial"/>
          <w:lang w:val="es-419"/>
        </w:rPr>
      </w:pPr>
    </w:p>
    <w:p w14:paraId="13520B98" w14:textId="77777777" w:rsidR="00432AFA" w:rsidRPr="00E46A5D" w:rsidRDefault="00432AFA" w:rsidP="00432AFA">
      <w:pPr>
        <w:pStyle w:val="Prrafodelista"/>
        <w:autoSpaceDE w:val="0"/>
        <w:autoSpaceDN w:val="0"/>
        <w:adjustRightInd w:val="0"/>
        <w:spacing w:line="360" w:lineRule="auto"/>
        <w:ind w:left="720"/>
        <w:jc w:val="both"/>
        <w:rPr>
          <w:rFonts w:ascii="Palatino Linotype" w:hAnsi="Palatino Linotype" w:cs="Arial"/>
          <w:i/>
          <w:lang w:val="es-419"/>
        </w:rPr>
      </w:pPr>
      <w:r w:rsidRPr="00E46A5D">
        <w:rPr>
          <w:rFonts w:ascii="Palatino Linotype" w:hAnsi="Palatino Linotype" w:cs="Arial"/>
          <w:i/>
          <w:lang w:val="es-419"/>
        </w:rPr>
        <w:t>Para el caso de que, una vez realizada la búsqueda, no obre la información, bastará con que el sujeto obligado lo manifiesta de forma fundada y motivada, en términos del segundo párrafo del artículo 19 de la Ley de Transparencia y Acceso a la Información Pública del Estado de México y Municipios.</w:t>
      </w:r>
    </w:p>
    <w:p w14:paraId="4D938096" w14:textId="77777777" w:rsidR="00432AFA" w:rsidRPr="00E46A5D" w:rsidRDefault="00432AFA" w:rsidP="00432AFA">
      <w:pPr>
        <w:tabs>
          <w:tab w:val="left" w:pos="7938"/>
        </w:tabs>
        <w:spacing w:line="360" w:lineRule="auto"/>
        <w:jc w:val="both"/>
        <w:rPr>
          <w:rFonts w:ascii="Palatino Linotype" w:hAnsi="Palatino Linotype" w:cs="Arial"/>
          <w:lang w:val="es-419"/>
        </w:rPr>
      </w:pPr>
    </w:p>
    <w:p w14:paraId="2EB8E770" w14:textId="77777777" w:rsidR="00432AFA" w:rsidRPr="00E46A5D" w:rsidRDefault="00432AFA" w:rsidP="00432AFA">
      <w:pPr>
        <w:tabs>
          <w:tab w:val="left" w:pos="8647"/>
        </w:tabs>
        <w:spacing w:line="360" w:lineRule="auto"/>
        <w:ind w:right="51"/>
        <w:jc w:val="both"/>
        <w:rPr>
          <w:rFonts w:ascii="Palatino Linotype" w:hAnsi="Palatino Linotype" w:cs="Arial"/>
        </w:rPr>
      </w:pPr>
      <w:r w:rsidRPr="00E46A5D">
        <w:rPr>
          <w:rFonts w:ascii="Palatino Linotype" w:hAnsi="Palatino Linotype" w:cs="Arial"/>
          <w:b/>
          <w:sz w:val="28"/>
        </w:rPr>
        <w:t>TERCERO</w:t>
      </w:r>
      <w:r w:rsidRPr="00E46A5D">
        <w:rPr>
          <w:rFonts w:ascii="Palatino Linotype" w:hAnsi="Palatino Linotype" w:cs="Arial"/>
          <w:b/>
        </w:rPr>
        <w:t>.</w:t>
      </w:r>
      <w:r w:rsidRPr="00E46A5D">
        <w:rPr>
          <w:rFonts w:ascii="Palatino Linotype" w:hAnsi="Palatino Linotype" w:cs="Arial"/>
        </w:rPr>
        <w:t xml:space="preserve"> </w:t>
      </w:r>
      <w:r w:rsidRPr="00E46A5D">
        <w:rPr>
          <w:rFonts w:ascii="Palatino Linotype" w:hAnsi="Palatino Linotype" w:cs="Arial"/>
          <w:b/>
          <w:bCs/>
          <w:szCs w:val="28"/>
        </w:rPr>
        <w:t>Notifíquese</w:t>
      </w:r>
      <w:r w:rsidRPr="00E46A5D">
        <w:rPr>
          <w:rFonts w:ascii="Palatino Linotype" w:hAnsi="Palatino Linotype" w:cs="Arial"/>
          <w:bCs/>
          <w:szCs w:val="28"/>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E46A5D">
        <w:rPr>
          <w:rFonts w:ascii="Palatino Linotype" w:hAnsi="Palatino Linotype" w:cs="Arial"/>
          <w:bCs/>
          <w:szCs w:val="28"/>
        </w:rPr>
        <w:lastRenderedPageBreak/>
        <w:t>fracción III; 214, 215 y 216 de la Ley de Transparencia y Acceso a la Información Pública del Estado de México y Municipios.</w:t>
      </w:r>
    </w:p>
    <w:p w14:paraId="06939194" w14:textId="77777777" w:rsidR="00432AFA" w:rsidRPr="00E46A5D" w:rsidRDefault="00432AFA" w:rsidP="00432AFA">
      <w:pPr>
        <w:tabs>
          <w:tab w:val="left" w:pos="8647"/>
        </w:tabs>
        <w:spacing w:line="360" w:lineRule="auto"/>
        <w:ind w:right="51"/>
        <w:jc w:val="both"/>
        <w:rPr>
          <w:rFonts w:ascii="Palatino Linotype" w:hAnsi="Palatino Linotype" w:cs="Arial"/>
        </w:rPr>
      </w:pPr>
    </w:p>
    <w:p w14:paraId="66447EBB" w14:textId="77777777" w:rsidR="00432AFA" w:rsidRPr="00E46A5D" w:rsidRDefault="00432AFA" w:rsidP="00432AFA">
      <w:pPr>
        <w:spacing w:line="360" w:lineRule="auto"/>
        <w:jc w:val="both"/>
        <w:rPr>
          <w:rFonts w:ascii="Palatino Linotype" w:eastAsia="Calibri" w:hAnsi="Palatino Linotype"/>
          <w:lang w:eastAsia="es-ES_tradnl"/>
        </w:rPr>
      </w:pPr>
      <w:r w:rsidRPr="00E46A5D">
        <w:rPr>
          <w:rFonts w:ascii="Palatino Linotype" w:hAnsi="Palatino Linotype" w:cs="Arial"/>
          <w:b/>
          <w:sz w:val="28"/>
        </w:rPr>
        <w:t>CUARTO</w:t>
      </w:r>
      <w:r w:rsidRPr="00E46A5D">
        <w:rPr>
          <w:rFonts w:ascii="Palatino Linotype" w:hAnsi="Palatino Linotype" w:cs="Arial"/>
          <w:b/>
        </w:rPr>
        <w:t xml:space="preserve">. </w:t>
      </w:r>
      <w:r w:rsidRPr="00E46A5D">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E46A5D">
        <w:rPr>
          <w:rFonts w:ascii="Palatino Linotype" w:eastAsia="Calibri" w:hAnsi="Palatino Linotype"/>
          <w:lang w:eastAsia="es-ES_tradnl"/>
        </w:rPr>
        <w:t>.</w:t>
      </w:r>
    </w:p>
    <w:p w14:paraId="6CBEACF7" w14:textId="77777777" w:rsidR="00432AFA" w:rsidRPr="00E46A5D" w:rsidRDefault="00432AFA" w:rsidP="00432AFA">
      <w:pPr>
        <w:autoSpaceDE w:val="0"/>
        <w:autoSpaceDN w:val="0"/>
        <w:adjustRightInd w:val="0"/>
        <w:spacing w:line="360" w:lineRule="auto"/>
        <w:jc w:val="both"/>
        <w:rPr>
          <w:rFonts w:ascii="Palatino Linotype" w:hAnsi="Palatino Linotype" w:cs="Arial"/>
        </w:rPr>
      </w:pPr>
    </w:p>
    <w:p w14:paraId="69FE622F" w14:textId="77777777" w:rsidR="00432AFA" w:rsidRPr="00E46A5D" w:rsidRDefault="00432AFA" w:rsidP="00432AFA">
      <w:pPr>
        <w:autoSpaceDE w:val="0"/>
        <w:autoSpaceDN w:val="0"/>
        <w:adjustRightInd w:val="0"/>
        <w:spacing w:line="360" w:lineRule="auto"/>
        <w:jc w:val="both"/>
        <w:rPr>
          <w:rFonts w:ascii="Palatino Linotype" w:hAnsi="Palatino Linotype" w:cs="Arial"/>
        </w:rPr>
      </w:pPr>
      <w:r w:rsidRPr="00E46A5D">
        <w:rPr>
          <w:rFonts w:ascii="Palatino Linotype" w:hAnsi="Palatino Linotype"/>
          <w:b/>
          <w:sz w:val="28"/>
          <w:szCs w:val="28"/>
        </w:rPr>
        <w:t>QUINTO</w:t>
      </w:r>
      <w:r w:rsidRPr="00E46A5D">
        <w:rPr>
          <w:rFonts w:ascii="Palatino Linotype" w:hAnsi="Palatino Linotype"/>
          <w:b/>
        </w:rPr>
        <w:t xml:space="preserve">. </w:t>
      </w:r>
      <w:r w:rsidRPr="00E46A5D">
        <w:rPr>
          <w:rFonts w:ascii="Palatino Linotype" w:hAnsi="Palatino Linotype" w:cs="Arial"/>
          <w:b/>
        </w:rPr>
        <w:t>Notifíquese</w:t>
      </w:r>
      <w:r w:rsidRPr="00E46A5D">
        <w:rPr>
          <w:rFonts w:ascii="Palatino Linotype" w:hAnsi="Palatino Linotype" w:cs="Arial"/>
        </w:rPr>
        <w:t xml:space="preserve"> </w:t>
      </w:r>
      <w:r w:rsidRPr="00E46A5D">
        <w:rPr>
          <w:rFonts w:ascii="Palatino Linotype" w:hAnsi="Palatino Linotype" w:cs="Arial"/>
          <w:b/>
        </w:rPr>
        <w:t>a la Recurrente</w:t>
      </w:r>
      <w:r w:rsidRPr="00E46A5D">
        <w:rPr>
          <w:rFonts w:ascii="Palatino Linotype" w:hAnsi="Palatino Linotype" w:cs="Arial"/>
        </w:rPr>
        <w:t xml:space="preserve"> la presente resolución a través del Sistema de Acceso a la Información Mexiquense </w:t>
      </w:r>
      <w:r w:rsidRPr="00E46A5D">
        <w:rPr>
          <w:rFonts w:ascii="Palatino Linotype" w:hAnsi="Palatino Linotype" w:cs="Arial"/>
          <w:b/>
        </w:rPr>
        <w:t>(SAIMEX)</w:t>
      </w:r>
      <w:r w:rsidRPr="00E46A5D">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5F54D20" w14:textId="77777777" w:rsidR="0095340C" w:rsidRPr="00E46A5D" w:rsidRDefault="0095340C" w:rsidP="009534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34B1B6" w14:textId="3D766661" w:rsidR="00323D70" w:rsidRPr="00E46A5D" w:rsidRDefault="0095340C" w:rsidP="009C5A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46A5D">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46A5D">
        <w:rPr>
          <w:rFonts w:ascii="Palatino Linotype" w:eastAsia="Palatino Linotype" w:hAnsi="Palatino Linotype" w:cs="Palatino Linotype"/>
          <w:color w:val="000000"/>
        </w:rPr>
        <w:t>VIGÉSIMA PRIMERA</w:t>
      </w:r>
      <w:r w:rsidR="0039685F" w:rsidRPr="00E46A5D">
        <w:rPr>
          <w:rFonts w:ascii="Palatino Linotype" w:eastAsia="Palatino Linotype" w:hAnsi="Palatino Linotype" w:cs="Palatino Linotype"/>
          <w:color w:val="000000"/>
        </w:rPr>
        <w:t xml:space="preserve"> SESIÓN</w:t>
      </w:r>
      <w:r w:rsidRPr="00E46A5D">
        <w:rPr>
          <w:rFonts w:ascii="Palatino Linotype" w:eastAsia="Palatino Linotype" w:hAnsi="Palatino Linotype" w:cs="Palatino Linotype"/>
          <w:color w:val="000000"/>
        </w:rPr>
        <w:t xml:space="preserve"> ORDINARIA CELEBRADA EL </w:t>
      </w:r>
      <w:r w:rsidR="00C46A99" w:rsidRPr="00E46A5D">
        <w:rPr>
          <w:rFonts w:ascii="Palatino Linotype" w:eastAsia="Palatino Linotype" w:hAnsi="Palatino Linotype" w:cs="Palatino Linotype"/>
          <w:color w:val="000000"/>
        </w:rPr>
        <w:t>SIETE DE JUNIO DE DOS MIL VEINTITRÉS</w:t>
      </w:r>
      <w:r w:rsidRPr="00E46A5D">
        <w:rPr>
          <w:rFonts w:ascii="Palatino Linotype" w:eastAsia="Palatino Linotype" w:hAnsi="Palatino Linotype" w:cs="Palatino Linotype"/>
          <w:color w:val="000000"/>
        </w:rPr>
        <w:t>, ANTE EL SECRETARIO TÉCNICO DEL PLENO, ALEXIS TAPIA RAMÍREZ.-----------------------------------------------------------------------------</w:t>
      </w:r>
      <w:r w:rsidR="00C46A99" w:rsidRPr="00E46A5D">
        <w:rPr>
          <w:rFonts w:ascii="Palatino Linotype" w:eastAsia="Palatino Linotype" w:hAnsi="Palatino Linotype" w:cs="Palatino Linotype"/>
          <w:color w:val="000000"/>
        </w:rPr>
        <w:t>----------</w:t>
      </w:r>
      <w:r w:rsidRPr="00E46A5D">
        <w:rPr>
          <w:rFonts w:ascii="Palatino Linotype" w:eastAsia="Palatino Linotype" w:hAnsi="Palatino Linotype" w:cs="Palatino Linotype"/>
          <w:color w:val="000000"/>
        </w:rPr>
        <w:t>-----------</w:t>
      </w:r>
    </w:p>
    <w:p w14:paraId="1D927CB2" w14:textId="4AA76F5A" w:rsidR="00323D70" w:rsidRPr="005F00C7" w:rsidRDefault="00323D70" w:rsidP="00323D70">
      <w:pPr>
        <w:spacing w:line="360" w:lineRule="auto"/>
        <w:jc w:val="both"/>
        <w:rPr>
          <w:rFonts w:ascii="Palatino Linotype" w:hAnsi="Palatino Linotype" w:cs="Arial"/>
        </w:rPr>
      </w:pPr>
      <w:r w:rsidRPr="00E46A5D">
        <w:rPr>
          <w:rFonts w:ascii="Palatino Linotype" w:hAnsi="Palatino Linotype" w:cs="Arial"/>
        </w:rPr>
        <w:t>CCR/</w:t>
      </w:r>
    </w:p>
    <w:p w14:paraId="17C66985" w14:textId="77777777" w:rsidR="00323D70" w:rsidRPr="005F00C7" w:rsidRDefault="00323D70" w:rsidP="00323D70">
      <w:pPr>
        <w:spacing w:line="360" w:lineRule="auto"/>
        <w:jc w:val="both"/>
        <w:rPr>
          <w:rFonts w:ascii="Palatino Linotype" w:hAnsi="Palatino Linotype" w:cs="Arial"/>
        </w:rPr>
      </w:pPr>
    </w:p>
    <w:p w14:paraId="31CAD747" w14:textId="77777777" w:rsidR="00323D70" w:rsidRPr="005F00C7" w:rsidRDefault="00323D70" w:rsidP="00323D70">
      <w:pPr>
        <w:spacing w:line="360" w:lineRule="auto"/>
        <w:jc w:val="both"/>
        <w:rPr>
          <w:rFonts w:ascii="Palatino Linotype" w:hAnsi="Palatino Linotype" w:cs="Arial"/>
        </w:rPr>
      </w:pPr>
    </w:p>
    <w:p w14:paraId="4DB18EF7" w14:textId="77777777" w:rsidR="00323D70" w:rsidRPr="005F00C7" w:rsidRDefault="00323D70" w:rsidP="00323D70">
      <w:pPr>
        <w:spacing w:line="360" w:lineRule="auto"/>
        <w:jc w:val="both"/>
        <w:rPr>
          <w:rFonts w:ascii="Palatino Linotype" w:hAnsi="Palatino Linotype" w:cs="Arial"/>
        </w:rPr>
      </w:pPr>
    </w:p>
    <w:p w14:paraId="2FC68135" w14:textId="77777777" w:rsidR="00323D70" w:rsidRPr="005F00C7" w:rsidRDefault="00323D70" w:rsidP="00323D70">
      <w:pPr>
        <w:rPr>
          <w:rFonts w:ascii="Palatino Linotype" w:hAnsi="Palatino Linotype"/>
        </w:rPr>
      </w:pPr>
    </w:p>
    <w:p w14:paraId="6D57A22C" w14:textId="77777777" w:rsidR="00323D70" w:rsidRPr="005F00C7" w:rsidRDefault="00323D70" w:rsidP="00323D70">
      <w:pPr>
        <w:rPr>
          <w:rFonts w:ascii="Palatino Linotype" w:hAnsi="Palatino Linotype"/>
        </w:rPr>
      </w:pPr>
    </w:p>
    <w:p w14:paraId="55F55C9B" w14:textId="77777777" w:rsidR="00323D70" w:rsidRPr="005F00C7" w:rsidRDefault="00323D70" w:rsidP="00323D70">
      <w:pPr>
        <w:rPr>
          <w:rFonts w:ascii="Palatino Linotype" w:hAnsi="Palatino Linotype"/>
        </w:rPr>
      </w:pPr>
    </w:p>
    <w:p w14:paraId="40EE926E" w14:textId="77777777" w:rsidR="00323D70" w:rsidRPr="005F00C7" w:rsidRDefault="00323D70" w:rsidP="00323D70">
      <w:pPr>
        <w:rPr>
          <w:rFonts w:ascii="Palatino Linotype" w:hAnsi="Palatino Linotype"/>
        </w:rPr>
      </w:pPr>
    </w:p>
    <w:p w14:paraId="1B7463EC" w14:textId="77777777" w:rsidR="002F763E" w:rsidRPr="005F00C7" w:rsidRDefault="002F763E">
      <w:pPr>
        <w:rPr>
          <w:rFonts w:ascii="Palatino Linotype" w:hAnsi="Palatino Linotype"/>
        </w:rPr>
      </w:pPr>
    </w:p>
    <w:sectPr w:rsidR="002F763E" w:rsidRPr="005F00C7" w:rsidSect="002F763E">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9D429" w14:textId="77777777" w:rsidR="00E407F3" w:rsidRDefault="00E407F3" w:rsidP="00323D70">
      <w:r>
        <w:separator/>
      </w:r>
    </w:p>
  </w:endnote>
  <w:endnote w:type="continuationSeparator" w:id="0">
    <w:p w14:paraId="4D4B4B2A" w14:textId="77777777" w:rsidR="00E407F3" w:rsidRDefault="00E407F3" w:rsidP="0032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E2B6774" w14:textId="77777777" w:rsidR="00432AFA" w:rsidRPr="002D6DD8" w:rsidRDefault="00432AFA"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1FF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1FF8">
              <w:rPr>
                <w:rFonts w:ascii="Palatino Linotype" w:hAnsi="Palatino Linotype"/>
                <w:bCs/>
                <w:noProof/>
                <w:sz w:val="20"/>
              </w:rPr>
              <w:t>44</w:t>
            </w:r>
            <w:r>
              <w:rPr>
                <w:rFonts w:ascii="Palatino Linotype" w:hAnsi="Palatino Linotype"/>
                <w:bCs/>
                <w:noProof/>
                <w:sz w:val="20"/>
              </w:rPr>
              <w:fldChar w:fldCharType="end"/>
            </w:r>
          </w:p>
        </w:sdtContent>
      </w:sdt>
    </w:sdtContent>
  </w:sdt>
  <w:p w14:paraId="522CA089" w14:textId="77777777" w:rsidR="00432AFA" w:rsidRDefault="00432A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DDD95" w14:textId="77777777" w:rsidR="00432AFA" w:rsidRPr="000B69FA" w:rsidRDefault="00432AFA"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1F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1FF8">
      <w:rPr>
        <w:rFonts w:ascii="Palatino Linotype" w:hAnsi="Palatino Linotype"/>
        <w:bCs/>
        <w:noProof/>
        <w:sz w:val="20"/>
      </w:rPr>
      <w:t>44</w:t>
    </w:r>
    <w:r>
      <w:rPr>
        <w:rFonts w:ascii="Palatino Linotype" w:hAnsi="Palatino Linotype"/>
        <w:bCs/>
        <w:noProof/>
        <w:sz w:val="20"/>
      </w:rPr>
      <w:fldChar w:fldCharType="end"/>
    </w:r>
  </w:p>
  <w:p w14:paraId="0C9A6690" w14:textId="77777777" w:rsidR="00432AFA" w:rsidRDefault="00432A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B8A0" w14:textId="77777777" w:rsidR="00E407F3" w:rsidRDefault="00E407F3" w:rsidP="00323D70">
      <w:r>
        <w:separator/>
      </w:r>
    </w:p>
  </w:footnote>
  <w:footnote w:type="continuationSeparator" w:id="0">
    <w:p w14:paraId="4D4658D1" w14:textId="77777777" w:rsidR="00E407F3" w:rsidRDefault="00E407F3" w:rsidP="00323D70">
      <w:r>
        <w:continuationSeparator/>
      </w:r>
    </w:p>
  </w:footnote>
  <w:footnote w:id="1">
    <w:p w14:paraId="3026C601" w14:textId="77777777" w:rsidR="00432AFA" w:rsidRPr="005552A8" w:rsidRDefault="00432AFA" w:rsidP="0000079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A86DC5E" w14:textId="77777777" w:rsidR="00432AFA" w:rsidRPr="005552A8" w:rsidRDefault="00432AFA" w:rsidP="0000079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432AFA" w14:paraId="7D8D6076" w14:textId="77777777" w:rsidTr="002F763E">
      <w:trPr>
        <w:trHeight w:val="227"/>
      </w:trPr>
      <w:tc>
        <w:tcPr>
          <w:tcW w:w="5246" w:type="dxa"/>
          <w:hideMark/>
        </w:tcPr>
        <w:p w14:paraId="6440CFB8" w14:textId="77777777" w:rsidR="00432AFA" w:rsidRPr="00641471" w:rsidRDefault="00432AFA"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6DBA36" w14:textId="5E5B3780" w:rsidR="00432AFA" w:rsidRPr="00641471" w:rsidRDefault="00432AFA" w:rsidP="00323D7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lang w:eastAsia="es-MX"/>
            </w:rPr>
            <w:t>13955/INFOEM/IP/RR/2022</w:t>
          </w:r>
        </w:p>
      </w:tc>
    </w:tr>
    <w:tr w:rsidR="00432AFA" w14:paraId="29DFC611" w14:textId="77777777" w:rsidTr="002F763E">
      <w:trPr>
        <w:trHeight w:val="242"/>
      </w:trPr>
      <w:tc>
        <w:tcPr>
          <w:tcW w:w="5246" w:type="dxa"/>
          <w:hideMark/>
        </w:tcPr>
        <w:p w14:paraId="33BA8D92" w14:textId="77777777" w:rsidR="00432AFA" w:rsidRPr="00641471" w:rsidRDefault="00432AFA"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6D5F9E0" w14:textId="57E9F220" w:rsidR="00432AFA" w:rsidRPr="00641471" w:rsidRDefault="00432AFA" w:rsidP="001238F7">
          <w:pPr>
            <w:spacing w:after="120" w:line="256" w:lineRule="auto"/>
            <w:ind w:left="-486" w:right="214" w:firstLine="284"/>
            <w:jc w:val="right"/>
            <w:rPr>
              <w:rFonts w:ascii="Palatino Linotype" w:hAnsi="Palatino Linotype" w:cs="Arial"/>
              <w:b/>
              <w:szCs w:val="20"/>
            </w:rPr>
          </w:pPr>
          <w:r w:rsidRPr="00BC72B9">
            <w:rPr>
              <w:rFonts w:ascii="Palatino Linotype" w:hAnsi="Palatino Linotype" w:cs="Arial"/>
              <w:b/>
              <w:szCs w:val="20"/>
            </w:rPr>
            <w:t>Ayuntamiento de Ecatepec de Morelos</w:t>
          </w:r>
        </w:p>
      </w:tc>
    </w:tr>
    <w:tr w:rsidR="00432AFA" w14:paraId="71033DE8" w14:textId="77777777" w:rsidTr="002F763E">
      <w:trPr>
        <w:trHeight w:val="342"/>
      </w:trPr>
      <w:tc>
        <w:tcPr>
          <w:tcW w:w="5246" w:type="dxa"/>
          <w:hideMark/>
        </w:tcPr>
        <w:p w14:paraId="08BE3CCA" w14:textId="77777777" w:rsidR="00432AFA" w:rsidRPr="00641471" w:rsidRDefault="00432AFA" w:rsidP="002F763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52ED738" w14:textId="77777777" w:rsidR="00432AFA" w:rsidRPr="00641471" w:rsidRDefault="00432AFA" w:rsidP="002F763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46AE0D3" w14:textId="77777777" w:rsidR="00432AFA" w:rsidRPr="00AE046A" w:rsidRDefault="00432AFA" w:rsidP="002F763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E42B20A" wp14:editId="7FB4F95A">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32AFA" w14:paraId="58CF44E2" w14:textId="77777777" w:rsidTr="002F763E">
      <w:trPr>
        <w:trHeight w:val="227"/>
      </w:trPr>
      <w:tc>
        <w:tcPr>
          <w:tcW w:w="5104" w:type="dxa"/>
          <w:hideMark/>
        </w:tcPr>
        <w:p w14:paraId="42C8645A" w14:textId="77777777" w:rsidR="00432AFA" w:rsidRPr="00641471" w:rsidRDefault="00432AFA"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CBEA511" w14:textId="53489817" w:rsidR="00432AFA" w:rsidRPr="00641471" w:rsidRDefault="00432AFA" w:rsidP="00840D0C">
          <w:pPr>
            <w:spacing w:after="120" w:line="256" w:lineRule="auto"/>
            <w:ind w:left="-486" w:right="214" w:firstLine="1585"/>
            <w:jc w:val="right"/>
            <w:rPr>
              <w:rFonts w:ascii="Palatino Linotype" w:hAnsi="Palatino Linotype" w:cs="Arial"/>
              <w:b/>
              <w:szCs w:val="20"/>
            </w:rPr>
          </w:pPr>
          <w:r>
            <w:rPr>
              <w:rFonts w:ascii="Palatino Linotype" w:hAnsi="Palatino Linotype" w:cs="Arial"/>
              <w:b/>
              <w:bCs/>
              <w:lang w:eastAsia="es-MX"/>
            </w:rPr>
            <w:t>13955/INFOEM/IP/RR/2022</w:t>
          </w:r>
        </w:p>
      </w:tc>
    </w:tr>
    <w:tr w:rsidR="00432AFA" w14:paraId="585D3D9C" w14:textId="77777777" w:rsidTr="002F763E">
      <w:trPr>
        <w:trHeight w:val="242"/>
      </w:trPr>
      <w:tc>
        <w:tcPr>
          <w:tcW w:w="5104" w:type="dxa"/>
          <w:hideMark/>
        </w:tcPr>
        <w:p w14:paraId="2292656D" w14:textId="77777777" w:rsidR="00432AFA" w:rsidRPr="00641471" w:rsidRDefault="00432AFA"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549B979" w14:textId="01C0895B" w:rsidR="00432AFA" w:rsidRPr="00641471" w:rsidRDefault="00432AFA" w:rsidP="00E41A04">
          <w:pPr>
            <w:spacing w:after="120" w:line="256" w:lineRule="auto"/>
            <w:ind w:left="-486" w:right="214" w:firstLine="284"/>
            <w:jc w:val="right"/>
            <w:rPr>
              <w:rFonts w:ascii="Palatino Linotype" w:hAnsi="Palatino Linotype" w:cs="Arial"/>
              <w:b/>
              <w:szCs w:val="20"/>
            </w:rPr>
          </w:pPr>
          <w:r w:rsidRPr="00840D0C">
            <w:rPr>
              <w:rFonts w:ascii="Palatino Linotype" w:hAnsi="Palatino Linotype" w:cs="Arial"/>
              <w:b/>
              <w:szCs w:val="20"/>
            </w:rPr>
            <w:t>Ayuntamiento de Ecatepec de Morelos</w:t>
          </w:r>
        </w:p>
      </w:tc>
    </w:tr>
    <w:tr w:rsidR="00432AFA" w14:paraId="5A3C2242" w14:textId="77777777" w:rsidTr="002F763E">
      <w:trPr>
        <w:trHeight w:val="342"/>
      </w:trPr>
      <w:tc>
        <w:tcPr>
          <w:tcW w:w="5104" w:type="dxa"/>
        </w:tcPr>
        <w:p w14:paraId="0C115DAC" w14:textId="77777777" w:rsidR="00432AFA" w:rsidRPr="00641471" w:rsidRDefault="00432AFA"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143345A" w14:textId="1CDA8BA1" w:rsidR="00432AFA" w:rsidRPr="00641471" w:rsidRDefault="00432AFA" w:rsidP="004C1FF8">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CCEFC16" wp14:editId="0BA9C4B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4C1FF8">
            <w:rPr>
              <w:rFonts w:ascii="Palatino Linotype" w:hAnsi="Palatino Linotype" w:cs="Arial"/>
              <w:b/>
            </w:rPr>
            <w:t>XXXXXXXXXXX</w:t>
          </w:r>
        </w:p>
      </w:tc>
    </w:tr>
    <w:tr w:rsidR="00432AFA" w14:paraId="256AE695" w14:textId="77777777" w:rsidTr="002F763E">
      <w:trPr>
        <w:trHeight w:val="342"/>
      </w:trPr>
      <w:tc>
        <w:tcPr>
          <w:tcW w:w="5104" w:type="dxa"/>
        </w:tcPr>
        <w:p w14:paraId="4FFB1558" w14:textId="77777777" w:rsidR="00432AFA" w:rsidRPr="00641471" w:rsidRDefault="00432AFA"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E6EA2DD" w14:textId="77777777" w:rsidR="00432AFA" w:rsidRPr="00641471" w:rsidRDefault="00432AFA" w:rsidP="002F763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11CA3FE" w14:textId="77777777" w:rsidR="00432AFA" w:rsidRPr="00C222C0" w:rsidRDefault="00432AF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9309A2"/>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ED08CB"/>
    <w:multiLevelType w:val="hybridMultilevel"/>
    <w:tmpl w:val="F906272C"/>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 w15:restartNumberingAfterBreak="0">
    <w:nsid w:val="18D96E1E"/>
    <w:multiLevelType w:val="hybridMultilevel"/>
    <w:tmpl w:val="A44EE5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615CCE"/>
    <w:multiLevelType w:val="hybridMultilevel"/>
    <w:tmpl w:val="6B74C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28723ED"/>
    <w:multiLevelType w:val="multilevel"/>
    <w:tmpl w:val="0898279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6FC335D"/>
    <w:multiLevelType w:val="multilevel"/>
    <w:tmpl w:val="0898279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3" w15:restartNumberingAfterBreak="0">
    <w:nsid w:val="409A2374"/>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D90374"/>
    <w:multiLevelType w:val="multilevel"/>
    <w:tmpl w:val="32C4F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4E71AEC"/>
    <w:multiLevelType w:val="hybridMultilevel"/>
    <w:tmpl w:val="D324CCA6"/>
    <w:lvl w:ilvl="0" w:tplc="39AE517E">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8508DF"/>
    <w:multiLevelType w:val="hybridMultilevel"/>
    <w:tmpl w:val="08EEDE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91162E"/>
    <w:multiLevelType w:val="hybridMultilevel"/>
    <w:tmpl w:val="2604A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930123"/>
    <w:multiLevelType w:val="hybridMultilevel"/>
    <w:tmpl w:val="987AE482"/>
    <w:lvl w:ilvl="0" w:tplc="A3C8A6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0741DB4"/>
    <w:multiLevelType w:val="hybridMultilevel"/>
    <w:tmpl w:val="D012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0B7C8B"/>
    <w:multiLevelType w:val="hybridMultilevel"/>
    <w:tmpl w:val="D81A0F1A"/>
    <w:lvl w:ilvl="0" w:tplc="898EA13A">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5475B5"/>
    <w:multiLevelType w:val="hybridMultilevel"/>
    <w:tmpl w:val="C8946D98"/>
    <w:lvl w:ilvl="0" w:tplc="B452440C">
      <w:start w:val="18"/>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24"/>
  </w:num>
  <w:num w:numId="3">
    <w:abstractNumId w:val="18"/>
  </w:num>
  <w:num w:numId="4">
    <w:abstractNumId w:val="19"/>
  </w:num>
  <w:num w:numId="5">
    <w:abstractNumId w:val="22"/>
  </w:num>
  <w:num w:numId="6">
    <w:abstractNumId w:val="11"/>
  </w:num>
  <w:num w:numId="7">
    <w:abstractNumId w:val="1"/>
  </w:num>
  <w:num w:numId="8">
    <w:abstractNumId w:val="20"/>
  </w:num>
  <w:num w:numId="9">
    <w:abstractNumId w:val="26"/>
  </w:num>
  <w:num w:numId="10">
    <w:abstractNumId w:val="10"/>
  </w:num>
  <w:num w:numId="11">
    <w:abstractNumId w:val="6"/>
  </w:num>
  <w:num w:numId="12">
    <w:abstractNumId w:val="13"/>
  </w:num>
  <w:num w:numId="13">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3"/>
  </w:num>
  <w:num w:numId="18">
    <w:abstractNumId w:val="4"/>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17"/>
  </w:num>
  <w:num w:numId="23">
    <w:abstractNumId w:val="16"/>
  </w:num>
  <w:num w:numId="24">
    <w:abstractNumId w:val="14"/>
  </w:num>
  <w:num w:numId="25">
    <w:abstractNumId w:val="7"/>
  </w:num>
  <w:num w:numId="26">
    <w:abstractNumId w:val="9"/>
  </w:num>
  <w:num w:numId="27">
    <w:abstractNumId w:val="15"/>
  </w:num>
  <w:num w:numId="28">
    <w:abstractNumId w:val="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70"/>
    <w:rsid w:val="00000795"/>
    <w:rsid w:val="00005FCB"/>
    <w:rsid w:val="000144FF"/>
    <w:rsid w:val="00014993"/>
    <w:rsid w:val="00027E32"/>
    <w:rsid w:val="00032819"/>
    <w:rsid w:val="00035CE5"/>
    <w:rsid w:val="00036F8B"/>
    <w:rsid w:val="00052795"/>
    <w:rsid w:val="00053D39"/>
    <w:rsid w:val="00072378"/>
    <w:rsid w:val="00081A96"/>
    <w:rsid w:val="00081DE2"/>
    <w:rsid w:val="00086DDA"/>
    <w:rsid w:val="0009593D"/>
    <w:rsid w:val="00096977"/>
    <w:rsid w:val="000B2CA8"/>
    <w:rsid w:val="000D08F9"/>
    <w:rsid w:val="000E190E"/>
    <w:rsid w:val="000E21B5"/>
    <w:rsid w:val="000E7DE5"/>
    <w:rsid w:val="000F7C86"/>
    <w:rsid w:val="0010165E"/>
    <w:rsid w:val="00104CD4"/>
    <w:rsid w:val="001072B7"/>
    <w:rsid w:val="00113281"/>
    <w:rsid w:val="00114A21"/>
    <w:rsid w:val="00114D99"/>
    <w:rsid w:val="001238F7"/>
    <w:rsid w:val="00123996"/>
    <w:rsid w:val="00130CE9"/>
    <w:rsid w:val="001540F9"/>
    <w:rsid w:val="00165CE1"/>
    <w:rsid w:val="00190696"/>
    <w:rsid w:val="00191101"/>
    <w:rsid w:val="0019260A"/>
    <w:rsid w:val="00197584"/>
    <w:rsid w:val="001A1E6C"/>
    <w:rsid w:val="001B6BA3"/>
    <w:rsid w:val="001D318C"/>
    <w:rsid w:val="001D7C96"/>
    <w:rsid w:val="001E1EAE"/>
    <w:rsid w:val="001E4F93"/>
    <w:rsid w:val="001F4597"/>
    <w:rsid w:val="002133E2"/>
    <w:rsid w:val="00217837"/>
    <w:rsid w:val="0022397E"/>
    <w:rsid w:val="0022414F"/>
    <w:rsid w:val="002250F6"/>
    <w:rsid w:val="002517ED"/>
    <w:rsid w:val="002564B4"/>
    <w:rsid w:val="00262D20"/>
    <w:rsid w:val="00266F7D"/>
    <w:rsid w:val="002724CC"/>
    <w:rsid w:val="00284AF7"/>
    <w:rsid w:val="00290B90"/>
    <w:rsid w:val="00297407"/>
    <w:rsid w:val="002979CE"/>
    <w:rsid w:val="002D1A30"/>
    <w:rsid w:val="002D3035"/>
    <w:rsid w:val="002D6584"/>
    <w:rsid w:val="002E588A"/>
    <w:rsid w:val="002F1C64"/>
    <w:rsid w:val="002F3F56"/>
    <w:rsid w:val="002F4FD6"/>
    <w:rsid w:val="002F763E"/>
    <w:rsid w:val="00310296"/>
    <w:rsid w:val="00315619"/>
    <w:rsid w:val="00323D70"/>
    <w:rsid w:val="0032648D"/>
    <w:rsid w:val="00361FB1"/>
    <w:rsid w:val="003845C9"/>
    <w:rsid w:val="0039685F"/>
    <w:rsid w:val="003A2270"/>
    <w:rsid w:val="003B4DA9"/>
    <w:rsid w:val="003B6E24"/>
    <w:rsid w:val="003C5C8E"/>
    <w:rsid w:val="003D1006"/>
    <w:rsid w:val="003D4092"/>
    <w:rsid w:val="003D51F7"/>
    <w:rsid w:val="003F077A"/>
    <w:rsid w:val="003F79CC"/>
    <w:rsid w:val="00412905"/>
    <w:rsid w:val="00415325"/>
    <w:rsid w:val="00432AFA"/>
    <w:rsid w:val="004444B1"/>
    <w:rsid w:val="00447027"/>
    <w:rsid w:val="00453CBF"/>
    <w:rsid w:val="004574CB"/>
    <w:rsid w:val="00475A9C"/>
    <w:rsid w:val="0049639C"/>
    <w:rsid w:val="004A5B66"/>
    <w:rsid w:val="004A6C39"/>
    <w:rsid w:val="004B53A2"/>
    <w:rsid w:val="004B7D92"/>
    <w:rsid w:val="004C1FF8"/>
    <w:rsid w:val="004C2409"/>
    <w:rsid w:val="004C4DC0"/>
    <w:rsid w:val="004D4524"/>
    <w:rsid w:val="004E38FB"/>
    <w:rsid w:val="004E5F74"/>
    <w:rsid w:val="004E7386"/>
    <w:rsid w:val="004F0973"/>
    <w:rsid w:val="004F5329"/>
    <w:rsid w:val="00531845"/>
    <w:rsid w:val="00531DFA"/>
    <w:rsid w:val="00554BC4"/>
    <w:rsid w:val="00572908"/>
    <w:rsid w:val="00572BD5"/>
    <w:rsid w:val="00575031"/>
    <w:rsid w:val="00587269"/>
    <w:rsid w:val="005A7868"/>
    <w:rsid w:val="005E0623"/>
    <w:rsid w:val="005E6105"/>
    <w:rsid w:val="005F00C7"/>
    <w:rsid w:val="00603351"/>
    <w:rsid w:val="00603BAE"/>
    <w:rsid w:val="00612B2D"/>
    <w:rsid w:val="00627C48"/>
    <w:rsid w:val="00632509"/>
    <w:rsid w:val="0063671B"/>
    <w:rsid w:val="00641F9F"/>
    <w:rsid w:val="00642747"/>
    <w:rsid w:val="00660AEE"/>
    <w:rsid w:val="00672F3D"/>
    <w:rsid w:val="00681AE0"/>
    <w:rsid w:val="00683F1B"/>
    <w:rsid w:val="00684BBA"/>
    <w:rsid w:val="0069386D"/>
    <w:rsid w:val="00694B0D"/>
    <w:rsid w:val="006A168A"/>
    <w:rsid w:val="006B071E"/>
    <w:rsid w:val="006B5E67"/>
    <w:rsid w:val="006D03A7"/>
    <w:rsid w:val="006E7081"/>
    <w:rsid w:val="006F27CA"/>
    <w:rsid w:val="006F4B43"/>
    <w:rsid w:val="007068EB"/>
    <w:rsid w:val="007345A9"/>
    <w:rsid w:val="0073748E"/>
    <w:rsid w:val="00737C1C"/>
    <w:rsid w:val="00773041"/>
    <w:rsid w:val="007831E5"/>
    <w:rsid w:val="007B4367"/>
    <w:rsid w:val="007B59B5"/>
    <w:rsid w:val="007C45BA"/>
    <w:rsid w:val="007C7E02"/>
    <w:rsid w:val="007D5112"/>
    <w:rsid w:val="007F04D9"/>
    <w:rsid w:val="007F6848"/>
    <w:rsid w:val="0081032A"/>
    <w:rsid w:val="00821043"/>
    <w:rsid w:val="0082393E"/>
    <w:rsid w:val="008317D8"/>
    <w:rsid w:val="008355D9"/>
    <w:rsid w:val="00837486"/>
    <w:rsid w:val="00840D0C"/>
    <w:rsid w:val="008549A4"/>
    <w:rsid w:val="00855963"/>
    <w:rsid w:val="00875322"/>
    <w:rsid w:val="00893336"/>
    <w:rsid w:val="008A551B"/>
    <w:rsid w:val="008B0FAC"/>
    <w:rsid w:val="008B616A"/>
    <w:rsid w:val="008C02C7"/>
    <w:rsid w:val="008C0EB8"/>
    <w:rsid w:val="008C4E86"/>
    <w:rsid w:val="008D2FEF"/>
    <w:rsid w:val="008F354A"/>
    <w:rsid w:val="009350D3"/>
    <w:rsid w:val="00937353"/>
    <w:rsid w:val="009429B9"/>
    <w:rsid w:val="00943E39"/>
    <w:rsid w:val="00946502"/>
    <w:rsid w:val="0095340C"/>
    <w:rsid w:val="00970185"/>
    <w:rsid w:val="00971A83"/>
    <w:rsid w:val="00971B47"/>
    <w:rsid w:val="00973C84"/>
    <w:rsid w:val="00984349"/>
    <w:rsid w:val="00991C8A"/>
    <w:rsid w:val="00994EA2"/>
    <w:rsid w:val="00997988"/>
    <w:rsid w:val="009B4DD6"/>
    <w:rsid w:val="009C2105"/>
    <w:rsid w:val="009C27E3"/>
    <w:rsid w:val="009C5AD6"/>
    <w:rsid w:val="00A0484A"/>
    <w:rsid w:val="00A04A0A"/>
    <w:rsid w:val="00A11227"/>
    <w:rsid w:val="00A22E7C"/>
    <w:rsid w:val="00A35DB9"/>
    <w:rsid w:val="00A4426B"/>
    <w:rsid w:val="00A46904"/>
    <w:rsid w:val="00A86F33"/>
    <w:rsid w:val="00AC622E"/>
    <w:rsid w:val="00AD4428"/>
    <w:rsid w:val="00AE542A"/>
    <w:rsid w:val="00AF3191"/>
    <w:rsid w:val="00AF4972"/>
    <w:rsid w:val="00B027D9"/>
    <w:rsid w:val="00B10E7E"/>
    <w:rsid w:val="00B161AF"/>
    <w:rsid w:val="00B1762C"/>
    <w:rsid w:val="00B2520B"/>
    <w:rsid w:val="00B43287"/>
    <w:rsid w:val="00B47764"/>
    <w:rsid w:val="00B65B92"/>
    <w:rsid w:val="00B772C6"/>
    <w:rsid w:val="00B876CE"/>
    <w:rsid w:val="00BA0396"/>
    <w:rsid w:val="00BA140F"/>
    <w:rsid w:val="00BA170A"/>
    <w:rsid w:val="00BC7043"/>
    <w:rsid w:val="00BC70F8"/>
    <w:rsid w:val="00BC72B9"/>
    <w:rsid w:val="00BE1898"/>
    <w:rsid w:val="00BE6EA8"/>
    <w:rsid w:val="00BF1952"/>
    <w:rsid w:val="00C06964"/>
    <w:rsid w:val="00C12AA4"/>
    <w:rsid w:val="00C2505C"/>
    <w:rsid w:val="00C304C5"/>
    <w:rsid w:val="00C3099A"/>
    <w:rsid w:val="00C35EF6"/>
    <w:rsid w:val="00C3739B"/>
    <w:rsid w:val="00C46A99"/>
    <w:rsid w:val="00C46C9D"/>
    <w:rsid w:val="00C575F4"/>
    <w:rsid w:val="00C57CB7"/>
    <w:rsid w:val="00C61333"/>
    <w:rsid w:val="00C7467A"/>
    <w:rsid w:val="00C75393"/>
    <w:rsid w:val="00C84267"/>
    <w:rsid w:val="00C94B26"/>
    <w:rsid w:val="00C975E9"/>
    <w:rsid w:val="00CC4119"/>
    <w:rsid w:val="00CE15EA"/>
    <w:rsid w:val="00D1096E"/>
    <w:rsid w:val="00D24095"/>
    <w:rsid w:val="00D37437"/>
    <w:rsid w:val="00D557D3"/>
    <w:rsid w:val="00D57F94"/>
    <w:rsid w:val="00D63A5D"/>
    <w:rsid w:val="00D77537"/>
    <w:rsid w:val="00D80C6D"/>
    <w:rsid w:val="00D93D13"/>
    <w:rsid w:val="00DA6942"/>
    <w:rsid w:val="00DB2521"/>
    <w:rsid w:val="00DB2F51"/>
    <w:rsid w:val="00DB49AC"/>
    <w:rsid w:val="00DD2129"/>
    <w:rsid w:val="00DE1EA4"/>
    <w:rsid w:val="00DE7BEA"/>
    <w:rsid w:val="00DF022F"/>
    <w:rsid w:val="00DF37C0"/>
    <w:rsid w:val="00E02B17"/>
    <w:rsid w:val="00E12137"/>
    <w:rsid w:val="00E33ADF"/>
    <w:rsid w:val="00E407F3"/>
    <w:rsid w:val="00E41A04"/>
    <w:rsid w:val="00E46A5D"/>
    <w:rsid w:val="00E53AB5"/>
    <w:rsid w:val="00E5536D"/>
    <w:rsid w:val="00E60AAD"/>
    <w:rsid w:val="00E63D35"/>
    <w:rsid w:val="00E66977"/>
    <w:rsid w:val="00E762CE"/>
    <w:rsid w:val="00E85A74"/>
    <w:rsid w:val="00E927AF"/>
    <w:rsid w:val="00EC3A74"/>
    <w:rsid w:val="00EC59C9"/>
    <w:rsid w:val="00ED220B"/>
    <w:rsid w:val="00F04866"/>
    <w:rsid w:val="00F04F83"/>
    <w:rsid w:val="00F0668B"/>
    <w:rsid w:val="00F14EA6"/>
    <w:rsid w:val="00F21895"/>
    <w:rsid w:val="00F25084"/>
    <w:rsid w:val="00F30898"/>
    <w:rsid w:val="00F30DCB"/>
    <w:rsid w:val="00F40572"/>
    <w:rsid w:val="00F572DA"/>
    <w:rsid w:val="00F736AB"/>
    <w:rsid w:val="00FA7AE3"/>
    <w:rsid w:val="00FD1B4B"/>
    <w:rsid w:val="00FD7923"/>
    <w:rsid w:val="00FE28A4"/>
    <w:rsid w:val="00FE4535"/>
    <w:rsid w:val="00FE4CC6"/>
    <w:rsid w:val="00FE6981"/>
    <w:rsid w:val="00FF43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61AC"/>
  <w15:docId w15:val="{7422639D-F25F-4C94-AD04-20E9C3E8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D70"/>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323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3D70"/>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323D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3D7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3D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3D70"/>
  </w:style>
  <w:style w:type="character" w:styleId="Hipervnculo">
    <w:name w:val="Hyperlink"/>
    <w:aliases w:val="Hipervínculo1,Hipervínculo11,Hipervínculo12,Hipervínculo13,Hipervínculo14,Hipervínculo15"/>
    <w:basedOn w:val="Fuentedeprrafopredeter"/>
    <w:uiPriority w:val="99"/>
    <w:unhideWhenUsed/>
    <w:rsid w:val="00323D7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23D70"/>
    <w:rPr>
      <w:vertAlign w:val="superscript"/>
    </w:rPr>
  </w:style>
  <w:style w:type="paragraph" w:styleId="Textonotapie">
    <w:name w:val="footnote text"/>
    <w:basedOn w:val="Normal"/>
    <w:link w:val="TextonotapieCar"/>
    <w:uiPriority w:val="99"/>
    <w:unhideWhenUsed/>
    <w:rsid w:val="00323D70"/>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323D70"/>
    <w:rPr>
      <w:sz w:val="20"/>
      <w:szCs w:val="20"/>
    </w:rPr>
  </w:style>
  <w:style w:type="table" w:styleId="Tablaconcuadrcula">
    <w:name w:val="Table Grid"/>
    <w:basedOn w:val="Tablanormal"/>
    <w:uiPriority w:val="39"/>
    <w:rsid w:val="00EC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4D9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14D99"/>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E542A"/>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AE542A"/>
    <w:rPr>
      <w:sz w:val="20"/>
      <w:szCs w:val="20"/>
    </w:rPr>
  </w:style>
  <w:style w:type="character" w:styleId="Refdenotaalfinal">
    <w:name w:val="endnote reference"/>
    <w:basedOn w:val="Fuentedeprrafopredeter"/>
    <w:uiPriority w:val="99"/>
    <w:semiHidden/>
    <w:unhideWhenUsed/>
    <w:rsid w:val="00AE542A"/>
    <w:rPr>
      <w:vertAlign w:val="superscript"/>
    </w:rPr>
  </w:style>
  <w:style w:type="character" w:styleId="Refdecomentario">
    <w:name w:val="annotation reference"/>
    <w:basedOn w:val="Fuentedeprrafopredeter"/>
    <w:uiPriority w:val="99"/>
    <w:semiHidden/>
    <w:unhideWhenUsed/>
    <w:rsid w:val="005A7868"/>
    <w:rPr>
      <w:sz w:val="16"/>
      <w:szCs w:val="16"/>
    </w:rPr>
  </w:style>
  <w:style w:type="paragraph" w:styleId="Textocomentario">
    <w:name w:val="annotation text"/>
    <w:basedOn w:val="Normal"/>
    <w:link w:val="TextocomentarioCar"/>
    <w:uiPriority w:val="99"/>
    <w:semiHidden/>
    <w:unhideWhenUsed/>
    <w:rsid w:val="005A7868"/>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5A7868"/>
    <w:rPr>
      <w:sz w:val="20"/>
      <w:szCs w:val="20"/>
    </w:rPr>
  </w:style>
  <w:style w:type="paragraph" w:styleId="Asuntodelcomentario">
    <w:name w:val="annotation subject"/>
    <w:basedOn w:val="Textocomentario"/>
    <w:next w:val="Textocomentario"/>
    <w:link w:val="AsuntodelcomentarioCar"/>
    <w:uiPriority w:val="99"/>
    <w:semiHidden/>
    <w:unhideWhenUsed/>
    <w:rsid w:val="005A7868"/>
    <w:rPr>
      <w:b/>
      <w:bCs/>
    </w:rPr>
  </w:style>
  <w:style w:type="character" w:customStyle="1" w:styleId="AsuntodelcomentarioCar">
    <w:name w:val="Asunto del comentario Car"/>
    <w:basedOn w:val="TextocomentarioCar"/>
    <w:link w:val="Asuntodelcomentario"/>
    <w:uiPriority w:val="99"/>
    <w:semiHidden/>
    <w:rsid w:val="005A7868"/>
    <w:rPr>
      <w:b/>
      <w:bCs/>
      <w:sz w:val="20"/>
      <w:szCs w:val="20"/>
    </w:rPr>
  </w:style>
  <w:style w:type="paragraph" w:customStyle="1" w:styleId="Default">
    <w:name w:val="Default"/>
    <w:rsid w:val="00F0486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F1C64"/>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2F1C64"/>
    <w:rPr>
      <w:rFonts w:ascii="Segoe UI" w:hAnsi="Segoe UI" w:cs="Segoe UI"/>
      <w:sz w:val="18"/>
      <w:szCs w:val="18"/>
    </w:rPr>
  </w:style>
  <w:style w:type="paragraph" w:styleId="Revisin">
    <w:name w:val="Revision"/>
    <w:hidden/>
    <w:uiPriority w:val="99"/>
    <w:semiHidden/>
    <w:rsid w:val="00C3099A"/>
    <w:pPr>
      <w:spacing w:after="0" w:line="240" w:lineRule="auto"/>
    </w:pPr>
  </w:style>
  <w:style w:type="paragraph" w:customStyle="1" w:styleId="Citas">
    <w:name w:val="Citas"/>
    <w:basedOn w:val="Normal"/>
    <w:qFormat/>
    <w:rsid w:val="00E41A0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sinformato">
    <w:name w:val="Plain Text"/>
    <w:basedOn w:val="Normal"/>
    <w:link w:val="TextosinformatoCar"/>
    <w:semiHidden/>
    <w:rsid w:val="008C0EB8"/>
    <w:rPr>
      <w:rFonts w:ascii="Bookman Old Style" w:hAnsi="Bookman Old Style"/>
      <w:snapToGrid w:val="0"/>
      <w:sz w:val="20"/>
      <w:szCs w:val="20"/>
    </w:rPr>
  </w:style>
  <w:style w:type="character" w:customStyle="1" w:styleId="TextosinformatoCar">
    <w:name w:val="Texto sin formato Car"/>
    <w:basedOn w:val="Fuentedeprrafopredeter"/>
    <w:link w:val="Textosinformato"/>
    <w:semiHidden/>
    <w:rsid w:val="008C0EB8"/>
    <w:rPr>
      <w:rFonts w:ascii="Bookman Old Style" w:eastAsia="Times New Roman" w:hAnsi="Bookman Old Style" w:cs="Times New Roman"/>
      <w:snapToGrid w:val="0"/>
      <w:sz w:val="20"/>
      <w:szCs w:val="20"/>
      <w:lang w:val="es-ES" w:eastAsia="es-ES"/>
    </w:rPr>
  </w:style>
  <w:style w:type="paragraph" w:customStyle="1" w:styleId="INFOEM">
    <w:name w:val="INFOEM"/>
    <w:basedOn w:val="Normal"/>
    <w:qFormat/>
    <w:rsid w:val="008C0EB8"/>
    <w:pPr>
      <w:pBdr>
        <w:top w:val="nil"/>
        <w:left w:val="nil"/>
        <w:bottom w:val="nil"/>
        <w:right w:val="nil"/>
        <w:between w:val="nil"/>
      </w:pBdr>
      <w:spacing w:before="240" w:after="160" w:line="360" w:lineRule="auto"/>
      <w:ind w:left="851" w:right="851"/>
      <w:jc w:val="both"/>
    </w:pPr>
    <w:rPr>
      <w:rFonts w:ascii="Palatino Linotype" w:eastAsia="Calibri" w:hAnsi="Palatino Linotype" w:cs="Calibri"/>
      <w:i/>
      <w:color w:val="000000"/>
      <w:sz w:val="22"/>
      <w:szCs w:val="14"/>
      <w:lang w:val="es-MX" w:eastAsia="es-MX"/>
    </w:rPr>
  </w:style>
  <w:style w:type="character" w:styleId="Hipervnculovisitado">
    <w:name w:val="FollowedHyperlink"/>
    <w:basedOn w:val="Fuentedeprrafopredeter"/>
    <w:uiPriority w:val="99"/>
    <w:semiHidden/>
    <w:unhideWhenUsed/>
    <w:rsid w:val="00CE1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5988">
      <w:bodyDiv w:val="1"/>
      <w:marLeft w:val="0"/>
      <w:marRight w:val="0"/>
      <w:marTop w:val="0"/>
      <w:marBottom w:val="0"/>
      <w:divBdr>
        <w:top w:val="none" w:sz="0" w:space="0" w:color="auto"/>
        <w:left w:val="none" w:sz="0" w:space="0" w:color="auto"/>
        <w:bottom w:val="none" w:sz="0" w:space="0" w:color="auto"/>
        <w:right w:val="none" w:sz="0" w:space="0" w:color="auto"/>
      </w:divBdr>
    </w:div>
    <w:div w:id="92434521">
      <w:bodyDiv w:val="1"/>
      <w:marLeft w:val="0"/>
      <w:marRight w:val="0"/>
      <w:marTop w:val="0"/>
      <w:marBottom w:val="0"/>
      <w:divBdr>
        <w:top w:val="none" w:sz="0" w:space="0" w:color="auto"/>
        <w:left w:val="none" w:sz="0" w:space="0" w:color="auto"/>
        <w:bottom w:val="none" w:sz="0" w:space="0" w:color="auto"/>
        <w:right w:val="none" w:sz="0" w:space="0" w:color="auto"/>
      </w:divBdr>
    </w:div>
    <w:div w:id="99684997">
      <w:bodyDiv w:val="1"/>
      <w:marLeft w:val="0"/>
      <w:marRight w:val="0"/>
      <w:marTop w:val="0"/>
      <w:marBottom w:val="0"/>
      <w:divBdr>
        <w:top w:val="none" w:sz="0" w:space="0" w:color="auto"/>
        <w:left w:val="none" w:sz="0" w:space="0" w:color="auto"/>
        <w:bottom w:val="none" w:sz="0" w:space="0" w:color="auto"/>
        <w:right w:val="none" w:sz="0" w:space="0" w:color="auto"/>
      </w:divBdr>
    </w:div>
    <w:div w:id="118187906">
      <w:bodyDiv w:val="1"/>
      <w:marLeft w:val="0"/>
      <w:marRight w:val="0"/>
      <w:marTop w:val="0"/>
      <w:marBottom w:val="0"/>
      <w:divBdr>
        <w:top w:val="none" w:sz="0" w:space="0" w:color="auto"/>
        <w:left w:val="none" w:sz="0" w:space="0" w:color="auto"/>
        <w:bottom w:val="none" w:sz="0" w:space="0" w:color="auto"/>
        <w:right w:val="none" w:sz="0" w:space="0" w:color="auto"/>
      </w:divBdr>
    </w:div>
    <w:div w:id="201526965">
      <w:bodyDiv w:val="1"/>
      <w:marLeft w:val="0"/>
      <w:marRight w:val="0"/>
      <w:marTop w:val="0"/>
      <w:marBottom w:val="0"/>
      <w:divBdr>
        <w:top w:val="none" w:sz="0" w:space="0" w:color="auto"/>
        <w:left w:val="none" w:sz="0" w:space="0" w:color="auto"/>
        <w:bottom w:val="none" w:sz="0" w:space="0" w:color="auto"/>
        <w:right w:val="none" w:sz="0" w:space="0" w:color="auto"/>
      </w:divBdr>
    </w:div>
    <w:div w:id="282736481">
      <w:bodyDiv w:val="1"/>
      <w:marLeft w:val="0"/>
      <w:marRight w:val="0"/>
      <w:marTop w:val="0"/>
      <w:marBottom w:val="0"/>
      <w:divBdr>
        <w:top w:val="none" w:sz="0" w:space="0" w:color="auto"/>
        <w:left w:val="none" w:sz="0" w:space="0" w:color="auto"/>
        <w:bottom w:val="none" w:sz="0" w:space="0" w:color="auto"/>
        <w:right w:val="none" w:sz="0" w:space="0" w:color="auto"/>
      </w:divBdr>
    </w:div>
    <w:div w:id="294146686">
      <w:bodyDiv w:val="1"/>
      <w:marLeft w:val="0"/>
      <w:marRight w:val="0"/>
      <w:marTop w:val="0"/>
      <w:marBottom w:val="0"/>
      <w:divBdr>
        <w:top w:val="none" w:sz="0" w:space="0" w:color="auto"/>
        <w:left w:val="none" w:sz="0" w:space="0" w:color="auto"/>
        <w:bottom w:val="none" w:sz="0" w:space="0" w:color="auto"/>
        <w:right w:val="none" w:sz="0" w:space="0" w:color="auto"/>
      </w:divBdr>
    </w:div>
    <w:div w:id="302392955">
      <w:bodyDiv w:val="1"/>
      <w:marLeft w:val="0"/>
      <w:marRight w:val="0"/>
      <w:marTop w:val="0"/>
      <w:marBottom w:val="0"/>
      <w:divBdr>
        <w:top w:val="none" w:sz="0" w:space="0" w:color="auto"/>
        <w:left w:val="none" w:sz="0" w:space="0" w:color="auto"/>
        <w:bottom w:val="none" w:sz="0" w:space="0" w:color="auto"/>
        <w:right w:val="none" w:sz="0" w:space="0" w:color="auto"/>
      </w:divBdr>
    </w:div>
    <w:div w:id="457797880">
      <w:bodyDiv w:val="1"/>
      <w:marLeft w:val="0"/>
      <w:marRight w:val="0"/>
      <w:marTop w:val="0"/>
      <w:marBottom w:val="0"/>
      <w:divBdr>
        <w:top w:val="none" w:sz="0" w:space="0" w:color="auto"/>
        <w:left w:val="none" w:sz="0" w:space="0" w:color="auto"/>
        <w:bottom w:val="none" w:sz="0" w:space="0" w:color="auto"/>
        <w:right w:val="none" w:sz="0" w:space="0" w:color="auto"/>
      </w:divBdr>
    </w:div>
    <w:div w:id="861240761">
      <w:bodyDiv w:val="1"/>
      <w:marLeft w:val="0"/>
      <w:marRight w:val="0"/>
      <w:marTop w:val="0"/>
      <w:marBottom w:val="0"/>
      <w:divBdr>
        <w:top w:val="none" w:sz="0" w:space="0" w:color="auto"/>
        <w:left w:val="none" w:sz="0" w:space="0" w:color="auto"/>
        <w:bottom w:val="none" w:sz="0" w:space="0" w:color="auto"/>
        <w:right w:val="none" w:sz="0" w:space="0" w:color="auto"/>
      </w:divBdr>
    </w:div>
    <w:div w:id="868762597">
      <w:bodyDiv w:val="1"/>
      <w:marLeft w:val="0"/>
      <w:marRight w:val="0"/>
      <w:marTop w:val="0"/>
      <w:marBottom w:val="0"/>
      <w:divBdr>
        <w:top w:val="none" w:sz="0" w:space="0" w:color="auto"/>
        <w:left w:val="none" w:sz="0" w:space="0" w:color="auto"/>
        <w:bottom w:val="none" w:sz="0" w:space="0" w:color="auto"/>
        <w:right w:val="none" w:sz="0" w:space="0" w:color="auto"/>
      </w:divBdr>
    </w:div>
    <w:div w:id="934942699">
      <w:bodyDiv w:val="1"/>
      <w:marLeft w:val="0"/>
      <w:marRight w:val="0"/>
      <w:marTop w:val="0"/>
      <w:marBottom w:val="0"/>
      <w:divBdr>
        <w:top w:val="none" w:sz="0" w:space="0" w:color="auto"/>
        <w:left w:val="none" w:sz="0" w:space="0" w:color="auto"/>
        <w:bottom w:val="none" w:sz="0" w:space="0" w:color="auto"/>
        <w:right w:val="none" w:sz="0" w:space="0" w:color="auto"/>
      </w:divBdr>
    </w:div>
    <w:div w:id="1087189033">
      <w:bodyDiv w:val="1"/>
      <w:marLeft w:val="0"/>
      <w:marRight w:val="0"/>
      <w:marTop w:val="0"/>
      <w:marBottom w:val="0"/>
      <w:divBdr>
        <w:top w:val="none" w:sz="0" w:space="0" w:color="auto"/>
        <w:left w:val="none" w:sz="0" w:space="0" w:color="auto"/>
        <w:bottom w:val="none" w:sz="0" w:space="0" w:color="auto"/>
        <w:right w:val="none" w:sz="0" w:space="0" w:color="auto"/>
      </w:divBdr>
    </w:div>
    <w:div w:id="1295716030">
      <w:bodyDiv w:val="1"/>
      <w:marLeft w:val="0"/>
      <w:marRight w:val="0"/>
      <w:marTop w:val="0"/>
      <w:marBottom w:val="0"/>
      <w:divBdr>
        <w:top w:val="none" w:sz="0" w:space="0" w:color="auto"/>
        <w:left w:val="none" w:sz="0" w:space="0" w:color="auto"/>
        <w:bottom w:val="none" w:sz="0" w:space="0" w:color="auto"/>
        <w:right w:val="none" w:sz="0" w:space="0" w:color="auto"/>
      </w:divBdr>
    </w:div>
    <w:div w:id="1298221768">
      <w:bodyDiv w:val="1"/>
      <w:marLeft w:val="0"/>
      <w:marRight w:val="0"/>
      <w:marTop w:val="0"/>
      <w:marBottom w:val="0"/>
      <w:divBdr>
        <w:top w:val="none" w:sz="0" w:space="0" w:color="auto"/>
        <w:left w:val="none" w:sz="0" w:space="0" w:color="auto"/>
        <w:bottom w:val="none" w:sz="0" w:space="0" w:color="auto"/>
        <w:right w:val="none" w:sz="0" w:space="0" w:color="auto"/>
      </w:divBdr>
    </w:div>
    <w:div w:id="1337029936">
      <w:bodyDiv w:val="1"/>
      <w:marLeft w:val="0"/>
      <w:marRight w:val="0"/>
      <w:marTop w:val="0"/>
      <w:marBottom w:val="0"/>
      <w:divBdr>
        <w:top w:val="none" w:sz="0" w:space="0" w:color="auto"/>
        <w:left w:val="none" w:sz="0" w:space="0" w:color="auto"/>
        <w:bottom w:val="none" w:sz="0" w:space="0" w:color="auto"/>
        <w:right w:val="none" w:sz="0" w:space="0" w:color="auto"/>
      </w:divBdr>
    </w:div>
    <w:div w:id="1442408927">
      <w:bodyDiv w:val="1"/>
      <w:marLeft w:val="0"/>
      <w:marRight w:val="0"/>
      <w:marTop w:val="0"/>
      <w:marBottom w:val="0"/>
      <w:divBdr>
        <w:top w:val="none" w:sz="0" w:space="0" w:color="auto"/>
        <w:left w:val="none" w:sz="0" w:space="0" w:color="auto"/>
        <w:bottom w:val="none" w:sz="0" w:space="0" w:color="auto"/>
        <w:right w:val="none" w:sz="0" w:space="0" w:color="auto"/>
      </w:divBdr>
    </w:div>
    <w:div w:id="1463379514">
      <w:bodyDiv w:val="1"/>
      <w:marLeft w:val="0"/>
      <w:marRight w:val="0"/>
      <w:marTop w:val="0"/>
      <w:marBottom w:val="0"/>
      <w:divBdr>
        <w:top w:val="none" w:sz="0" w:space="0" w:color="auto"/>
        <w:left w:val="none" w:sz="0" w:space="0" w:color="auto"/>
        <w:bottom w:val="none" w:sz="0" w:space="0" w:color="auto"/>
        <w:right w:val="none" w:sz="0" w:space="0" w:color="auto"/>
      </w:divBdr>
    </w:div>
    <w:div w:id="1566337461">
      <w:bodyDiv w:val="1"/>
      <w:marLeft w:val="0"/>
      <w:marRight w:val="0"/>
      <w:marTop w:val="0"/>
      <w:marBottom w:val="0"/>
      <w:divBdr>
        <w:top w:val="none" w:sz="0" w:space="0" w:color="auto"/>
        <w:left w:val="none" w:sz="0" w:space="0" w:color="auto"/>
        <w:bottom w:val="none" w:sz="0" w:space="0" w:color="auto"/>
        <w:right w:val="none" w:sz="0" w:space="0" w:color="auto"/>
      </w:divBdr>
    </w:div>
    <w:div w:id="1601331596">
      <w:bodyDiv w:val="1"/>
      <w:marLeft w:val="0"/>
      <w:marRight w:val="0"/>
      <w:marTop w:val="0"/>
      <w:marBottom w:val="0"/>
      <w:divBdr>
        <w:top w:val="none" w:sz="0" w:space="0" w:color="auto"/>
        <w:left w:val="none" w:sz="0" w:space="0" w:color="auto"/>
        <w:bottom w:val="none" w:sz="0" w:space="0" w:color="auto"/>
        <w:right w:val="none" w:sz="0" w:space="0" w:color="auto"/>
      </w:divBdr>
    </w:div>
    <w:div w:id="1719208488">
      <w:bodyDiv w:val="1"/>
      <w:marLeft w:val="0"/>
      <w:marRight w:val="0"/>
      <w:marTop w:val="0"/>
      <w:marBottom w:val="0"/>
      <w:divBdr>
        <w:top w:val="none" w:sz="0" w:space="0" w:color="auto"/>
        <w:left w:val="none" w:sz="0" w:space="0" w:color="auto"/>
        <w:bottom w:val="none" w:sz="0" w:space="0" w:color="auto"/>
        <w:right w:val="none" w:sz="0" w:space="0" w:color="auto"/>
      </w:divBdr>
    </w:div>
    <w:div w:id="1755973101">
      <w:bodyDiv w:val="1"/>
      <w:marLeft w:val="0"/>
      <w:marRight w:val="0"/>
      <w:marTop w:val="0"/>
      <w:marBottom w:val="0"/>
      <w:divBdr>
        <w:top w:val="none" w:sz="0" w:space="0" w:color="auto"/>
        <w:left w:val="none" w:sz="0" w:space="0" w:color="auto"/>
        <w:bottom w:val="none" w:sz="0" w:space="0" w:color="auto"/>
        <w:right w:val="none" w:sz="0" w:space="0" w:color="auto"/>
      </w:divBdr>
    </w:div>
    <w:div w:id="1808550563">
      <w:bodyDiv w:val="1"/>
      <w:marLeft w:val="0"/>
      <w:marRight w:val="0"/>
      <w:marTop w:val="0"/>
      <w:marBottom w:val="0"/>
      <w:divBdr>
        <w:top w:val="none" w:sz="0" w:space="0" w:color="auto"/>
        <w:left w:val="none" w:sz="0" w:space="0" w:color="auto"/>
        <w:bottom w:val="none" w:sz="0" w:space="0" w:color="auto"/>
        <w:right w:val="none" w:sz="0" w:space="0" w:color="auto"/>
      </w:divBdr>
    </w:div>
    <w:div w:id="1896043147">
      <w:bodyDiv w:val="1"/>
      <w:marLeft w:val="0"/>
      <w:marRight w:val="0"/>
      <w:marTop w:val="0"/>
      <w:marBottom w:val="0"/>
      <w:divBdr>
        <w:top w:val="none" w:sz="0" w:space="0" w:color="auto"/>
        <w:left w:val="none" w:sz="0" w:space="0" w:color="auto"/>
        <w:bottom w:val="none" w:sz="0" w:space="0" w:color="auto"/>
        <w:right w:val="none" w:sz="0" w:space="0" w:color="auto"/>
      </w:divBdr>
    </w:div>
    <w:div w:id="1921138838">
      <w:bodyDiv w:val="1"/>
      <w:marLeft w:val="0"/>
      <w:marRight w:val="0"/>
      <w:marTop w:val="0"/>
      <w:marBottom w:val="0"/>
      <w:divBdr>
        <w:top w:val="none" w:sz="0" w:space="0" w:color="auto"/>
        <w:left w:val="none" w:sz="0" w:space="0" w:color="auto"/>
        <w:bottom w:val="none" w:sz="0" w:space="0" w:color="auto"/>
        <w:right w:val="none" w:sz="0" w:space="0" w:color="auto"/>
      </w:divBdr>
    </w:div>
    <w:div w:id="2070230486">
      <w:bodyDiv w:val="1"/>
      <w:marLeft w:val="0"/>
      <w:marRight w:val="0"/>
      <w:marTop w:val="0"/>
      <w:marBottom w:val="0"/>
      <w:divBdr>
        <w:top w:val="none" w:sz="0" w:space="0" w:color="auto"/>
        <w:left w:val="none" w:sz="0" w:space="0" w:color="auto"/>
        <w:bottom w:val="none" w:sz="0" w:space="0" w:color="auto"/>
        <w:right w:val="none" w:sz="0" w:space="0" w:color="auto"/>
      </w:divBdr>
    </w:div>
    <w:div w:id="2073387095">
      <w:bodyDiv w:val="1"/>
      <w:marLeft w:val="0"/>
      <w:marRight w:val="0"/>
      <w:marTop w:val="0"/>
      <w:marBottom w:val="0"/>
      <w:divBdr>
        <w:top w:val="none" w:sz="0" w:space="0" w:color="auto"/>
        <w:left w:val="none" w:sz="0" w:space="0" w:color="auto"/>
        <w:bottom w:val="none" w:sz="0" w:space="0" w:color="auto"/>
        <w:right w:val="none" w:sz="0" w:space="0" w:color="auto"/>
      </w:divBdr>
    </w:div>
    <w:div w:id="2105760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fecatepec.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fecatepec.gob.mx/?s=centro+de+atenci%C3%B3n+canin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42A-563C-4A52-BF96-48EB06A9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9528</Words>
  <Characters>52408</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2023-05-16T02:11:00Z</dcterms:created>
  <dcterms:modified xsi:type="dcterms:W3CDTF">2023-06-27T20:26:00Z</dcterms:modified>
</cp:coreProperties>
</file>