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36E8767" w:rsidR="00EA0165" w:rsidRPr="006306DE" w:rsidRDefault="00EA0165" w:rsidP="005A231B">
      <w:pPr>
        <w:tabs>
          <w:tab w:val="left" w:pos="3465"/>
        </w:tabs>
        <w:spacing w:before="240" w:after="360" w:line="360" w:lineRule="auto"/>
        <w:jc w:val="both"/>
        <w:rPr>
          <w:rFonts w:ascii="Palatino Linotype" w:eastAsiaTheme="minorEastAsia" w:hAnsi="Palatino Linotype" w:cstheme="minorBidi"/>
          <w:color w:val="000000" w:themeColor="text1"/>
          <w:lang w:val="es-MX"/>
        </w:rPr>
      </w:pPr>
      <w:r w:rsidRPr="006306DE">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306DE">
        <w:rPr>
          <w:rFonts w:ascii="Palatino Linotype" w:eastAsiaTheme="minorEastAsia" w:hAnsi="Palatino Linotype" w:cstheme="minorBidi"/>
          <w:color w:val="000000" w:themeColor="text1"/>
          <w:lang w:val="es-ES_tradnl"/>
        </w:rPr>
        <w:t xml:space="preserve">n Metepec, Estado </w:t>
      </w:r>
      <w:r w:rsidR="00433E6E" w:rsidRPr="006306DE">
        <w:rPr>
          <w:rFonts w:ascii="Palatino Linotype" w:eastAsiaTheme="minorEastAsia" w:hAnsi="Palatino Linotype" w:cstheme="minorBidi"/>
          <w:color w:val="000000" w:themeColor="text1"/>
          <w:lang w:val="es-ES_tradnl"/>
        </w:rPr>
        <w:t>de México; de catorce</w:t>
      </w:r>
      <w:r w:rsidR="00722238" w:rsidRPr="006306DE">
        <w:rPr>
          <w:rFonts w:ascii="Palatino Linotype" w:eastAsiaTheme="minorEastAsia" w:hAnsi="Palatino Linotype" w:cstheme="minorBidi"/>
          <w:color w:val="000000" w:themeColor="text1"/>
          <w:lang w:val="es-ES_tradnl"/>
        </w:rPr>
        <w:t xml:space="preserve"> </w:t>
      </w:r>
      <w:r w:rsidRPr="006306DE">
        <w:rPr>
          <w:rFonts w:ascii="Palatino Linotype" w:eastAsiaTheme="minorEastAsia" w:hAnsi="Palatino Linotype" w:cstheme="minorBidi"/>
          <w:color w:val="000000" w:themeColor="text1"/>
          <w:lang w:val="es-MX"/>
        </w:rPr>
        <w:t>(</w:t>
      </w:r>
      <w:r w:rsidR="00433E6E" w:rsidRPr="006306DE">
        <w:rPr>
          <w:rFonts w:ascii="Palatino Linotype" w:eastAsiaTheme="minorEastAsia" w:hAnsi="Palatino Linotype" w:cstheme="minorBidi"/>
          <w:color w:val="000000" w:themeColor="text1"/>
          <w:lang w:val="es-MX"/>
        </w:rPr>
        <w:t>14</w:t>
      </w:r>
      <w:r w:rsidRPr="006306DE">
        <w:rPr>
          <w:rFonts w:ascii="Palatino Linotype" w:eastAsiaTheme="minorEastAsia" w:hAnsi="Palatino Linotype" w:cstheme="minorBidi"/>
          <w:color w:val="000000" w:themeColor="text1"/>
          <w:lang w:val="es-MX"/>
        </w:rPr>
        <w:t>) de</w:t>
      </w:r>
      <w:r w:rsidR="00433E6E" w:rsidRPr="006306DE">
        <w:rPr>
          <w:rFonts w:ascii="Palatino Linotype" w:eastAsiaTheme="minorEastAsia" w:hAnsi="Palatino Linotype" w:cstheme="minorBidi"/>
          <w:color w:val="000000" w:themeColor="text1"/>
          <w:lang w:val="es-MX"/>
        </w:rPr>
        <w:t xml:space="preserve"> junio</w:t>
      </w:r>
      <w:r w:rsidR="000E2E2A" w:rsidRPr="006306DE">
        <w:rPr>
          <w:rFonts w:ascii="Palatino Linotype" w:eastAsiaTheme="minorEastAsia" w:hAnsi="Palatino Linotype" w:cstheme="minorBidi"/>
          <w:color w:val="000000" w:themeColor="text1"/>
          <w:lang w:val="es-MX"/>
        </w:rPr>
        <w:t xml:space="preserve"> de </w:t>
      </w:r>
      <w:r w:rsidR="00B27D4C" w:rsidRPr="006306DE">
        <w:rPr>
          <w:rFonts w:ascii="Palatino Linotype" w:eastAsiaTheme="minorEastAsia" w:hAnsi="Palatino Linotype" w:cstheme="minorBidi"/>
          <w:color w:val="000000" w:themeColor="text1"/>
          <w:lang w:val="es-MX"/>
        </w:rPr>
        <w:t>d</w:t>
      </w:r>
      <w:r w:rsidR="00C95D10" w:rsidRPr="006306DE">
        <w:rPr>
          <w:rFonts w:ascii="Palatino Linotype" w:eastAsiaTheme="minorEastAsia" w:hAnsi="Palatino Linotype" w:cstheme="minorBidi"/>
          <w:color w:val="000000" w:themeColor="text1"/>
          <w:lang w:val="es-MX"/>
        </w:rPr>
        <w:t>os mil veintitrés.</w:t>
      </w:r>
    </w:p>
    <w:p w14:paraId="252DC364" w14:textId="1EC2ABD8" w:rsidR="00B05DE3" w:rsidRPr="006306DE" w:rsidRDefault="0086526E" w:rsidP="005A231B">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306DE">
        <w:rPr>
          <w:rFonts w:ascii="Palatino Linotype" w:eastAsia="Palatino Linotype" w:hAnsi="Palatino Linotype" w:cs="Palatino Linotype"/>
          <w:b/>
          <w:color w:val="000000"/>
        </w:rPr>
        <w:t>VISTO</w:t>
      </w:r>
      <w:r w:rsidRPr="006306DE">
        <w:rPr>
          <w:rFonts w:ascii="Palatino Linotype" w:eastAsia="Palatino Linotype" w:hAnsi="Palatino Linotype" w:cs="Palatino Linotype"/>
          <w:color w:val="000000"/>
        </w:rPr>
        <w:t xml:space="preserve"> el expediente electrónico formado con motivo del recurso de revisión </w:t>
      </w:r>
      <w:r w:rsidR="00433E6E" w:rsidRPr="006306DE">
        <w:rPr>
          <w:rFonts w:ascii="Palatino Linotype" w:eastAsia="Palatino Linotype" w:hAnsi="Palatino Linotype" w:cs="Palatino Linotype"/>
          <w:b/>
          <w:bCs/>
          <w:color w:val="000000"/>
        </w:rPr>
        <w:t>02353/INFOEM/IP/RR/2023</w:t>
      </w:r>
      <w:r w:rsidR="00433E6E" w:rsidRPr="006306DE">
        <w:rPr>
          <w:rFonts w:ascii="Palatino Linotype" w:eastAsia="Palatino Linotype" w:hAnsi="Palatino Linotype" w:cs="Palatino Linotype"/>
          <w:color w:val="000000"/>
        </w:rPr>
        <w:t xml:space="preserve">, </w:t>
      </w:r>
      <w:r w:rsidRPr="006306DE">
        <w:rPr>
          <w:rFonts w:ascii="Palatino Linotype" w:eastAsiaTheme="minorEastAsia" w:hAnsi="Palatino Linotype" w:cstheme="minorBidi"/>
          <w:color w:val="000000" w:themeColor="text1"/>
          <w:lang w:val="es-ES_tradnl"/>
        </w:rPr>
        <w:t>promovido por</w:t>
      </w:r>
      <w:r w:rsidR="0076457C" w:rsidRPr="006306DE">
        <w:rPr>
          <w:rFonts w:ascii="Palatino Linotype" w:eastAsiaTheme="minorEastAsia" w:hAnsi="Palatino Linotype" w:cstheme="minorBidi"/>
          <w:color w:val="000000" w:themeColor="text1"/>
          <w:lang w:val="es-ES_tradnl"/>
        </w:rPr>
        <w:t xml:space="preserve"> </w:t>
      </w:r>
      <w:r w:rsidR="00B70363">
        <w:rPr>
          <w:rFonts w:ascii="Palatino Linotype" w:eastAsiaTheme="minorEastAsia" w:hAnsi="Palatino Linotype" w:cstheme="minorBidi"/>
          <w:b/>
          <w:bCs/>
          <w:color w:val="000000" w:themeColor="text1"/>
        </w:rPr>
        <w:t xml:space="preserve">XXX </w:t>
      </w:r>
      <w:proofErr w:type="spellStart"/>
      <w:r w:rsidR="00B70363">
        <w:rPr>
          <w:rFonts w:ascii="Palatino Linotype" w:eastAsiaTheme="minorEastAsia" w:hAnsi="Palatino Linotype" w:cstheme="minorBidi"/>
          <w:b/>
          <w:bCs/>
          <w:color w:val="000000" w:themeColor="text1"/>
        </w:rPr>
        <w:t>XXX</w:t>
      </w:r>
      <w:proofErr w:type="spellEnd"/>
      <w:r w:rsidR="00B70363">
        <w:rPr>
          <w:rFonts w:ascii="Palatino Linotype" w:eastAsiaTheme="minorEastAsia" w:hAnsi="Palatino Linotype" w:cstheme="minorBidi"/>
          <w:b/>
          <w:bCs/>
          <w:color w:val="000000" w:themeColor="text1"/>
        </w:rPr>
        <w:t xml:space="preserve"> </w:t>
      </w:r>
      <w:proofErr w:type="spellStart"/>
      <w:r w:rsidR="00B70363">
        <w:rPr>
          <w:rFonts w:ascii="Palatino Linotype" w:eastAsiaTheme="minorEastAsia" w:hAnsi="Palatino Linotype" w:cstheme="minorBidi"/>
          <w:b/>
          <w:bCs/>
          <w:color w:val="000000" w:themeColor="text1"/>
        </w:rPr>
        <w:t>XXX</w:t>
      </w:r>
      <w:proofErr w:type="spellEnd"/>
      <w:r w:rsidR="001C7EC4">
        <w:rPr>
          <w:rFonts w:ascii="Palatino Linotype" w:eastAsiaTheme="minorEastAsia" w:hAnsi="Palatino Linotype" w:cstheme="minorBidi"/>
          <w:b/>
          <w:bCs/>
          <w:color w:val="000000" w:themeColor="text1"/>
        </w:rPr>
        <w:t>,</w:t>
      </w:r>
      <w:r w:rsidR="00433E6E" w:rsidRPr="006306DE">
        <w:rPr>
          <w:rFonts w:ascii="Palatino Linotype" w:eastAsiaTheme="minorEastAsia" w:hAnsi="Palatino Linotype" w:cstheme="minorBidi"/>
          <w:color w:val="000000" w:themeColor="text1"/>
          <w:lang w:val="es-ES_tradnl"/>
        </w:rPr>
        <w:t xml:space="preserve"> </w:t>
      </w:r>
      <w:r w:rsidRPr="006306DE">
        <w:rPr>
          <w:rFonts w:ascii="Palatino Linotype" w:eastAsiaTheme="minorEastAsia" w:hAnsi="Palatino Linotype" w:cstheme="minorBidi"/>
          <w:color w:val="000000" w:themeColor="text1"/>
          <w:lang w:val="es-ES_tradnl"/>
        </w:rPr>
        <w:t xml:space="preserve">en </w:t>
      </w:r>
      <w:r w:rsidR="0076457C" w:rsidRPr="006306DE">
        <w:rPr>
          <w:rFonts w:ascii="Palatino Linotype" w:eastAsiaTheme="minorEastAsia" w:hAnsi="Palatino Linotype" w:cstheme="minorBidi"/>
          <w:color w:val="000000" w:themeColor="text1"/>
          <w:lang w:val="es-ES_tradnl"/>
        </w:rPr>
        <w:t>s</w:t>
      </w:r>
      <w:r w:rsidRPr="006306DE">
        <w:rPr>
          <w:rFonts w:ascii="Palatino Linotype" w:eastAsiaTheme="minorEastAsia" w:hAnsi="Palatino Linotype" w:cstheme="minorBidi"/>
          <w:color w:val="000000" w:themeColor="text1"/>
          <w:lang w:val="es-ES_tradnl"/>
        </w:rPr>
        <w:t xml:space="preserve">u calidad de </w:t>
      </w:r>
      <w:r w:rsidRPr="006306DE">
        <w:rPr>
          <w:rFonts w:ascii="Palatino Linotype" w:eastAsiaTheme="minorEastAsia" w:hAnsi="Palatino Linotype" w:cstheme="minorBidi"/>
          <w:b/>
          <w:color w:val="000000" w:themeColor="text1"/>
          <w:lang w:val="es-ES_tradnl"/>
        </w:rPr>
        <w:t>RECURRENTE</w:t>
      </w:r>
      <w:r w:rsidRPr="006306DE">
        <w:rPr>
          <w:rFonts w:ascii="Palatino Linotype" w:eastAsiaTheme="minorEastAsia" w:hAnsi="Palatino Linotype" w:cstheme="minorBidi"/>
          <w:color w:val="000000" w:themeColor="text1"/>
          <w:lang w:val="es-ES_tradnl"/>
        </w:rPr>
        <w:t xml:space="preserve">, </w:t>
      </w:r>
      <w:r w:rsidR="00356952" w:rsidRPr="006306DE">
        <w:rPr>
          <w:rFonts w:ascii="Palatino Linotype" w:eastAsiaTheme="minorEastAsia" w:hAnsi="Palatino Linotype" w:cstheme="minorBidi"/>
          <w:color w:val="000000" w:themeColor="text1"/>
          <w:lang w:val="es-ES_tradnl"/>
        </w:rPr>
        <w:t xml:space="preserve">en contra de la respuesta del </w:t>
      </w:r>
      <w:r w:rsidR="00433E6E" w:rsidRPr="006306DE">
        <w:rPr>
          <w:rFonts w:ascii="Palatino Linotype" w:eastAsiaTheme="minorEastAsia" w:hAnsi="Palatino Linotype" w:cstheme="minorBidi"/>
          <w:b/>
          <w:color w:val="000000" w:themeColor="text1"/>
          <w:lang w:val="es-ES_tradnl"/>
        </w:rPr>
        <w:t>Ayuntamiento de Toluca</w:t>
      </w:r>
      <w:r w:rsidR="001C7EC4">
        <w:rPr>
          <w:rFonts w:ascii="Palatino Linotype" w:eastAsiaTheme="minorEastAsia" w:hAnsi="Palatino Linotype" w:cstheme="minorBidi"/>
          <w:b/>
          <w:color w:val="000000" w:themeColor="text1"/>
          <w:lang w:val="es-ES_tradnl"/>
        </w:rPr>
        <w:t>,</w:t>
      </w:r>
      <w:r w:rsidR="00433E6E" w:rsidRPr="006306DE">
        <w:rPr>
          <w:rFonts w:ascii="Palatino Linotype" w:eastAsiaTheme="minorEastAsia" w:hAnsi="Palatino Linotype" w:cstheme="minorBidi"/>
          <w:color w:val="000000" w:themeColor="text1"/>
          <w:lang w:val="es-ES_tradnl"/>
        </w:rPr>
        <w:t xml:space="preserve"> </w:t>
      </w:r>
      <w:r w:rsidRPr="006306DE">
        <w:rPr>
          <w:rFonts w:ascii="Palatino Linotype" w:eastAsiaTheme="minorEastAsia" w:hAnsi="Palatino Linotype" w:cstheme="minorBidi"/>
          <w:color w:val="000000" w:themeColor="text1"/>
          <w:lang w:val="es-ES_tradnl"/>
        </w:rPr>
        <w:t>en lo</w:t>
      </w:r>
      <w:r w:rsidRPr="006306DE">
        <w:rPr>
          <w:rFonts w:ascii="Palatino Linotype" w:eastAsiaTheme="minorEastAsia" w:hAnsi="Palatino Linotype" w:cstheme="minorBidi"/>
          <w:b/>
          <w:color w:val="000000" w:themeColor="text1"/>
          <w:lang w:val="es-ES_tradnl"/>
        </w:rPr>
        <w:t xml:space="preserve"> </w:t>
      </w:r>
      <w:r w:rsidRPr="006306DE">
        <w:rPr>
          <w:rFonts w:ascii="Palatino Linotype" w:eastAsiaTheme="minorEastAsia" w:hAnsi="Palatino Linotype" w:cstheme="minorBidi"/>
          <w:color w:val="000000" w:themeColor="text1"/>
          <w:lang w:val="es-ES_tradnl"/>
        </w:rPr>
        <w:t>sucesivo el</w:t>
      </w:r>
      <w:r w:rsidRPr="006306DE">
        <w:rPr>
          <w:rFonts w:ascii="Palatino Linotype" w:eastAsiaTheme="minorEastAsia" w:hAnsi="Palatino Linotype" w:cstheme="minorBidi"/>
          <w:b/>
          <w:color w:val="000000" w:themeColor="text1"/>
          <w:lang w:val="es-ES_tradnl"/>
        </w:rPr>
        <w:t xml:space="preserve"> SUJETO OBLIGADO, </w:t>
      </w:r>
      <w:r w:rsidRPr="006306DE">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6306DE" w:rsidRDefault="00EA0165" w:rsidP="005A231B">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6306DE">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33BD2DC0" w:rsidR="00707416" w:rsidRPr="006306DE" w:rsidRDefault="00EA0165" w:rsidP="00433E6E">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6306DE">
        <w:rPr>
          <w:rFonts w:ascii="Palatino Linotype" w:eastAsia="Calibri" w:hAnsi="Palatino Linotype" w:cs="Arial"/>
          <w:color w:val="000000" w:themeColor="text1"/>
        </w:rPr>
        <w:t>El</w:t>
      </w:r>
      <w:r w:rsidR="00433E6E" w:rsidRPr="006306DE">
        <w:rPr>
          <w:rFonts w:ascii="Palatino Linotype" w:eastAsia="Calibri" w:hAnsi="Palatino Linotype" w:cs="Arial"/>
          <w:color w:val="000000" w:themeColor="text1"/>
        </w:rPr>
        <w:t xml:space="preserve"> diecisiete</w:t>
      </w:r>
      <w:r w:rsidR="00416E00" w:rsidRPr="006306DE">
        <w:rPr>
          <w:rFonts w:ascii="Palatino Linotype" w:eastAsia="Calibri" w:hAnsi="Palatino Linotype" w:cs="Arial"/>
          <w:color w:val="000000" w:themeColor="text1"/>
        </w:rPr>
        <w:t xml:space="preserve"> </w:t>
      </w:r>
      <w:r w:rsidRPr="006306DE">
        <w:rPr>
          <w:rFonts w:ascii="Palatino Linotype" w:eastAsia="Calibri" w:hAnsi="Palatino Linotype" w:cs="Arial"/>
          <w:color w:val="000000" w:themeColor="text1"/>
        </w:rPr>
        <w:t>(</w:t>
      </w:r>
      <w:r w:rsidR="00433E6E" w:rsidRPr="006306DE">
        <w:rPr>
          <w:rFonts w:ascii="Palatino Linotype" w:eastAsia="Calibri" w:hAnsi="Palatino Linotype" w:cs="Arial"/>
          <w:color w:val="000000" w:themeColor="text1"/>
        </w:rPr>
        <w:t>17</w:t>
      </w:r>
      <w:r w:rsidRPr="006306DE">
        <w:rPr>
          <w:rFonts w:ascii="Palatino Linotype" w:eastAsia="Calibri" w:hAnsi="Palatino Linotype" w:cs="Arial"/>
          <w:color w:val="000000" w:themeColor="text1"/>
        </w:rPr>
        <w:t>) de</w:t>
      </w:r>
      <w:r w:rsidR="00471914" w:rsidRPr="006306DE">
        <w:rPr>
          <w:rFonts w:ascii="Palatino Linotype" w:eastAsia="Calibri" w:hAnsi="Palatino Linotype" w:cs="Arial"/>
          <w:color w:val="000000" w:themeColor="text1"/>
        </w:rPr>
        <w:t xml:space="preserve"> marzo </w:t>
      </w:r>
      <w:r w:rsidRPr="006306DE">
        <w:rPr>
          <w:rFonts w:ascii="Palatino Linotype" w:eastAsia="Calibri" w:hAnsi="Palatino Linotype" w:cs="Arial"/>
          <w:color w:val="000000" w:themeColor="text1"/>
        </w:rPr>
        <w:t xml:space="preserve">de dos mil </w:t>
      </w:r>
      <w:r w:rsidR="000E2E2A" w:rsidRPr="006306DE">
        <w:rPr>
          <w:rFonts w:ascii="Palatino Linotype" w:eastAsia="Calibri" w:hAnsi="Palatino Linotype" w:cs="Arial"/>
          <w:color w:val="000000" w:themeColor="text1"/>
        </w:rPr>
        <w:t>veintitrés</w:t>
      </w:r>
      <w:r w:rsidRPr="006306DE">
        <w:rPr>
          <w:rFonts w:ascii="Palatino Linotype" w:eastAsia="Calibri" w:hAnsi="Palatino Linotype" w:cs="Arial"/>
          <w:color w:val="000000" w:themeColor="text1"/>
        </w:rPr>
        <w:t xml:space="preserve">, </w:t>
      </w:r>
      <w:r w:rsidRPr="006306DE">
        <w:rPr>
          <w:rFonts w:ascii="Palatino Linotype" w:eastAsiaTheme="minorEastAsia" w:hAnsi="Palatino Linotype" w:cstheme="minorBidi"/>
          <w:color w:val="000000" w:themeColor="text1"/>
          <w:lang w:val="es-ES_tradnl"/>
        </w:rPr>
        <w:t>el particular presentó</w:t>
      </w:r>
      <w:r w:rsidRPr="006306DE">
        <w:rPr>
          <w:rFonts w:ascii="Palatino Linotype" w:eastAsiaTheme="minorEastAsia" w:hAnsi="Palatino Linotype" w:cstheme="minorBidi"/>
          <w:b/>
          <w:color w:val="000000" w:themeColor="text1"/>
          <w:lang w:val="es-ES_tradnl"/>
        </w:rPr>
        <w:t xml:space="preserve"> </w:t>
      </w:r>
      <w:r w:rsidR="00936BED" w:rsidRPr="006306DE">
        <w:rPr>
          <w:rFonts w:ascii="Palatino Linotype" w:eastAsiaTheme="minorEastAsia" w:hAnsi="Palatino Linotype" w:cstheme="minorBidi"/>
          <w:bCs/>
          <w:color w:val="000000" w:themeColor="text1"/>
          <w:lang w:val="es-ES_tradnl"/>
        </w:rPr>
        <w:t>a través de</w:t>
      </w:r>
      <w:r w:rsidR="00923BD9" w:rsidRPr="006306DE">
        <w:rPr>
          <w:rFonts w:ascii="Palatino Linotype" w:eastAsiaTheme="minorEastAsia" w:hAnsi="Palatino Linotype" w:cstheme="minorBidi"/>
          <w:bCs/>
          <w:color w:val="000000" w:themeColor="text1"/>
          <w:lang w:val="es-ES_tradnl"/>
        </w:rPr>
        <w:t>l</w:t>
      </w:r>
      <w:r w:rsidR="00923BD9" w:rsidRPr="006306DE">
        <w:rPr>
          <w:rFonts w:ascii="Palatino Linotype" w:eastAsia="Calibri" w:hAnsi="Palatino Linotype" w:cs="Arial"/>
          <w:color w:val="000000" w:themeColor="text1"/>
        </w:rPr>
        <w:t xml:space="preserve"> </w:t>
      </w:r>
      <w:r w:rsidR="00923BD9" w:rsidRPr="006306DE">
        <w:rPr>
          <w:rFonts w:ascii="Palatino Linotype" w:eastAsiaTheme="minorEastAsia" w:hAnsi="Palatino Linotype" w:cstheme="minorBidi"/>
          <w:bCs/>
          <w:color w:val="000000" w:themeColor="text1"/>
        </w:rPr>
        <w:t xml:space="preserve">Sistema de Acceso a la Información Mexiquense </w:t>
      </w:r>
      <w:r w:rsidR="00923BD9" w:rsidRPr="006306DE">
        <w:rPr>
          <w:rFonts w:ascii="Palatino Linotype" w:eastAsiaTheme="minorEastAsia" w:hAnsi="Palatino Linotype" w:cstheme="minorBidi"/>
          <w:b/>
          <w:bCs/>
          <w:color w:val="000000" w:themeColor="text1"/>
        </w:rPr>
        <w:t>(SAIMEX)</w:t>
      </w:r>
      <w:r w:rsidRPr="006306DE">
        <w:rPr>
          <w:rFonts w:ascii="Palatino Linotype" w:eastAsia="Calibri" w:hAnsi="Palatino Linotype" w:cs="Arial"/>
          <w:b/>
          <w:color w:val="000000" w:themeColor="text1"/>
        </w:rPr>
        <w:t xml:space="preserve">, </w:t>
      </w:r>
      <w:r w:rsidRPr="006306DE">
        <w:rPr>
          <w:rFonts w:ascii="Palatino Linotype" w:eastAsia="Calibri" w:hAnsi="Palatino Linotype" w:cs="Arial"/>
          <w:color w:val="000000" w:themeColor="text1"/>
        </w:rPr>
        <w:t>la solicitud de información pública registrada con el número</w:t>
      </w:r>
      <w:r w:rsidR="00D56C5F" w:rsidRPr="006306DE">
        <w:rPr>
          <w:rFonts w:ascii="Palatino Linotype" w:eastAsia="Calibri" w:hAnsi="Palatino Linotype" w:cs="Arial"/>
          <w:color w:val="000000" w:themeColor="text1"/>
        </w:rPr>
        <w:t xml:space="preserve"> </w:t>
      </w:r>
      <w:r w:rsidR="00433E6E" w:rsidRPr="006306DE">
        <w:rPr>
          <w:rFonts w:ascii="Palatino Linotype" w:eastAsia="Calibri" w:hAnsi="Palatino Linotype" w:cs="Arial"/>
          <w:b/>
          <w:bCs/>
          <w:color w:val="000000" w:themeColor="text1"/>
        </w:rPr>
        <w:t>01024/TOLUCA/IP/2023</w:t>
      </w:r>
      <w:r w:rsidRPr="006306DE">
        <w:rPr>
          <w:rFonts w:ascii="Palatino Linotype" w:eastAsiaTheme="minorEastAsia" w:hAnsi="Palatino Linotype" w:cstheme="minorBidi"/>
          <w:b/>
          <w:bCs/>
          <w:color w:val="000000" w:themeColor="text1"/>
          <w:lang w:val="es-ES_tradnl"/>
        </w:rPr>
        <w:t>,</w:t>
      </w:r>
      <w:r w:rsidRPr="006306DE">
        <w:rPr>
          <w:rFonts w:ascii="Palatino Linotype" w:eastAsia="Calibri" w:hAnsi="Palatino Linotype" w:cs="Arial"/>
          <w:color w:val="000000" w:themeColor="text1"/>
        </w:rPr>
        <w:t xml:space="preserve"> mediante la cual requirió:</w:t>
      </w:r>
    </w:p>
    <w:p w14:paraId="119BF7E0" w14:textId="0BE5B018" w:rsidR="00EA0165" w:rsidRPr="006306DE" w:rsidRDefault="00EA0165" w:rsidP="005A231B">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i/>
          <w:color w:val="000000" w:themeColor="text1"/>
          <w:lang w:val="es-ES_tradnl"/>
        </w:rPr>
        <w:t>“</w:t>
      </w:r>
      <w:r w:rsidR="00433E6E" w:rsidRPr="006306DE">
        <w:rPr>
          <w:rFonts w:ascii="Palatino Linotype" w:eastAsiaTheme="minorEastAsia" w:hAnsi="Palatino Linotype" w:cstheme="minorBidi"/>
          <w:i/>
          <w:color w:val="000000" w:themeColor="text1"/>
          <w:lang w:val="es-ES_tradnl"/>
        </w:rPr>
        <w:t>Solicito todas las Convocatorias y actas de sesiones que ha llevado a cabo el Comité de Participación Ciudadana Anticorrupción del Ayuntamiento de Toluca con el Comité Coordinador (Titular de la Contraloria y Titular de la Unidad de Transparencia) Desde el año 2022 a la fecha.</w:t>
      </w:r>
      <w:r w:rsidRPr="006306DE">
        <w:rPr>
          <w:rFonts w:ascii="Palatino Linotype" w:eastAsiaTheme="minorEastAsia" w:hAnsi="Palatino Linotype" w:cstheme="minorBidi"/>
          <w:i/>
          <w:color w:val="000000" w:themeColor="text1"/>
          <w:lang w:val="es-ES_tradnl"/>
        </w:rPr>
        <w:t xml:space="preserve">” </w:t>
      </w:r>
      <w:r w:rsidRPr="006306DE">
        <w:rPr>
          <w:rFonts w:ascii="Palatino Linotype" w:eastAsiaTheme="minorEastAsia" w:hAnsi="Palatino Linotype" w:cstheme="minorBidi"/>
          <w:color w:val="000000" w:themeColor="text1"/>
          <w:lang w:val="es-ES_tradnl"/>
        </w:rPr>
        <w:t>(Sic).</w:t>
      </w:r>
    </w:p>
    <w:p w14:paraId="1046CCE1" w14:textId="245ED5FA" w:rsidR="00A415DB" w:rsidRPr="006306DE" w:rsidRDefault="00356952" w:rsidP="005A231B">
      <w:pPr>
        <w:pStyle w:val="Prrafodelista"/>
        <w:tabs>
          <w:tab w:val="left" w:pos="2280"/>
        </w:tabs>
        <w:spacing w:line="360" w:lineRule="auto"/>
        <w:ind w:left="0" w:right="567"/>
        <w:contextualSpacing/>
        <w:rPr>
          <w:rFonts w:ascii="Palatino Linotype" w:eastAsiaTheme="minorEastAsia" w:hAnsi="Palatino Linotype" w:cstheme="minorBidi"/>
          <w:i/>
          <w:color w:val="000000" w:themeColor="text1"/>
          <w:lang w:val="es-ES_tradnl"/>
        </w:rPr>
      </w:pPr>
      <w:r w:rsidRPr="006306DE">
        <w:rPr>
          <w:rFonts w:ascii="Palatino Linotype" w:eastAsiaTheme="minorEastAsia" w:hAnsi="Palatino Linotype" w:cstheme="minorBidi"/>
          <w:i/>
          <w:color w:val="000000" w:themeColor="text1"/>
          <w:lang w:val="es-ES_tradnl"/>
        </w:rPr>
        <w:tab/>
      </w:r>
    </w:p>
    <w:p w14:paraId="1A590C3B" w14:textId="052AF586" w:rsidR="007C4587" w:rsidRPr="006306DE" w:rsidRDefault="00923BD9" w:rsidP="005A231B">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6306DE">
        <w:rPr>
          <w:rFonts w:ascii="Palatino Linotype" w:hAnsi="Palatino Linotype" w:cs="Arial"/>
        </w:rPr>
        <w:t>Se hace constar que se señaló como modalidad de entrega de la información</w:t>
      </w:r>
      <w:r w:rsidRPr="006306DE">
        <w:rPr>
          <w:rFonts w:ascii="Palatino Linotype" w:hAnsi="Palatino Linotype" w:cs="Arial"/>
          <w:b/>
        </w:rPr>
        <w:t>:</w:t>
      </w:r>
      <w:r w:rsidRPr="006306DE">
        <w:rPr>
          <w:rFonts w:ascii="Palatino Linotype" w:hAnsi="Palatino Linotype" w:cs="Arial"/>
        </w:rPr>
        <w:t xml:space="preserve"> </w:t>
      </w:r>
      <w:r w:rsidRPr="006306DE">
        <w:rPr>
          <w:rFonts w:ascii="Palatino Linotype" w:hAnsi="Palatino Linotype" w:cs="Arial"/>
          <w:b/>
        </w:rPr>
        <w:t>A través del SAIMEX.</w:t>
      </w:r>
    </w:p>
    <w:p w14:paraId="4427A6BA" w14:textId="77777777" w:rsidR="00600D38" w:rsidRPr="006306DE" w:rsidRDefault="00600D38" w:rsidP="005A231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1D2B7109" w:rsidR="004C338B" w:rsidRPr="006306DE" w:rsidRDefault="00E27CED" w:rsidP="005A231B">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306DE">
        <w:rPr>
          <w:rFonts w:ascii="Palatino Linotype" w:eastAsiaTheme="minorEastAsia" w:hAnsi="Palatino Linotype" w:cstheme="minorBidi"/>
          <w:color w:val="000000" w:themeColor="text1"/>
          <w:lang w:val="es-ES_tradnl"/>
        </w:rPr>
        <w:lastRenderedPageBreak/>
        <w:t xml:space="preserve">El </w:t>
      </w:r>
      <w:r w:rsidR="00433E6E" w:rsidRPr="006306DE">
        <w:rPr>
          <w:rFonts w:ascii="Palatino Linotype" w:eastAsiaTheme="minorEastAsia" w:hAnsi="Palatino Linotype" w:cstheme="minorBidi"/>
          <w:color w:val="000000" w:themeColor="text1"/>
          <w:lang w:val="es-ES_tradnl"/>
        </w:rPr>
        <w:t>diecisiete (17</w:t>
      </w:r>
      <w:r w:rsidR="00BA3CDE" w:rsidRPr="006306DE">
        <w:rPr>
          <w:rFonts w:ascii="Palatino Linotype" w:eastAsiaTheme="minorEastAsia" w:hAnsi="Palatino Linotype" w:cstheme="minorBidi"/>
          <w:color w:val="000000" w:themeColor="text1"/>
          <w:lang w:val="es-ES_tradnl"/>
        </w:rPr>
        <w:t>) de</w:t>
      </w:r>
      <w:r w:rsidRPr="006306DE">
        <w:rPr>
          <w:rFonts w:ascii="Palatino Linotype" w:eastAsiaTheme="minorEastAsia" w:hAnsi="Palatino Linotype" w:cstheme="minorBidi"/>
          <w:color w:val="000000" w:themeColor="text1"/>
          <w:lang w:val="es-ES_tradnl"/>
        </w:rPr>
        <w:t xml:space="preserve"> abril </w:t>
      </w:r>
      <w:r w:rsidR="000E2E2A" w:rsidRPr="006306DE">
        <w:rPr>
          <w:rFonts w:ascii="Palatino Linotype" w:eastAsiaTheme="minorEastAsia" w:hAnsi="Palatino Linotype" w:cstheme="minorBidi"/>
          <w:color w:val="000000" w:themeColor="text1"/>
          <w:lang w:val="es-ES_tradnl"/>
        </w:rPr>
        <w:t>de dos mil veintitrés</w:t>
      </w:r>
      <w:r w:rsidR="00EA0165" w:rsidRPr="006306DE">
        <w:rPr>
          <w:rFonts w:ascii="Palatino Linotype" w:eastAsiaTheme="minorEastAsia" w:hAnsi="Palatino Linotype" w:cstheme="minorBidi"/>
          <w:color w:val="000000" w:themeColor="text1"/>
          <w:lang w:val="es-ES_tradnl"/>
        </w:rPr>
        <w:t xml:space="preserve">, el </w:t>
      </w:r>
      <w:r w:rsidR="00EA0165" w:rsidRPr="006306DE">
        <w:rPr>
          <w:rFonts w:ascii="Palatino Linotype" w:eastAsiaTheme="minorEastAsia" w:hAnsi="Palatino Linotype" w:cstheme="minorBidi"/>
          <w:b/>
          <w:color w:val="000000" w:themeColor="text1"/>
          <w:lang w:val="es-ES_tradnl"/>
        </w:rPr>
        <w:t>SUJETO OBLIGADO</w:t>
      </w:r>
      <w:r w:rsidR="007F7BAB">
        <w:rPr>
          <w:rFonts w:ascii="Palatino Linotype" w:eastAsiaTheme="minorEastAsia" w:hAnsi="Palatino Linotype" w:cstheme="minorBidi"/>
          <w:b/>
          <w:color w:val="000000" w:themeColor="text1"/>
          <w:lang w:val="es-ES_tradnl"/>
        </w:rPr>
        <w:t>,</w:t>
      </w:r>
      <w:r w:rsidR="00EA0165" w:rsidRPr="006306DE">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453AD7BD" w14:textId="57BAACFD" w:rsidR="007C4587" w:rsidRPr="006306DE" w:rsidRDefault="007C4587" w:rsidP="005A231B">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5CF8D1C6" w14:textId="77777777" w:rsidR="00433E6E" w:rsidRPr="006306DE" w:rsidRDefault="00EA0165" w:rsidP="00433E6E">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6306DE">
        <w:rPr>
          <w:rFonts w:ascii="Palatino Linotype" w:eastAsiaTheme="minorEastAsia" w:hAnsi="Palatino Linotype" w:cstheme="minorBidi"/>
          <w:i/>
          <w:noProof/>
          <w:color w:val="000000" w:themeColor="text1"/>
          <w:lang w:val="es-MX" w:eastAsia="es-MX"/>
        </w:rPr>
        <w:t>“</w:t>
      </w:r>
      <w:r w:rsidR="00433E6E" w:rsidRPr="006306DE">
        <w:rPr>
          <w:rFonts w:ascii="Palatino Linotype" w:eastAsiaTheme="minorEastAsia" w:hAnsi="Palatino Linotype" w:cstheme="minorBidi"/>
          <w:i/>
          <w:noProof/>
          <w:color w:val="000000" w:themeColor="text1"/>
          <w:lang w:val="es-MX" w:eastAsia="es-MX"/>
        </w:rPr>
        <w:t>Toluca, México a 17 de Abril de 2023</w:t>
      </w:r>
    </w:p>
    <w:p w14:paraId="50947E02" w14:textId="77777777" w:rsidR="00433E6E" w:rsidRPr="006306DE" w:rsidRDefault="00433E6E" w:rsidP="00433E6E">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6306DE">
        <w:rPr>
          <w:rFonts w:ascii="Palatino Linotype" w:eastAsiaTheme="minorEastAsia" w:hAnsi="Palatino Linotype" w:cstheme="minorBidi"/>
          <w:i/>
          <w:noProof/>
          <w:color w:val="000000" w:themeColor="text1"/>
          <w:lang w:val="es-MX" w:eastAsia="es-MX"/>
        </w:rPr>
        <w:t>Nombre del solicitante: C. Solicitante</w:t>
      </w:r>
    </w:p>
    <w:p w14:paraId="6BB2EDD6" w14:textId="77777777" w:rsidR="00433E6E" w:rsidRPr="006306DE" w:rsidRDefault="00433E6E" w:rsidP="00433E6E">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6306DE">
        <w:rPr>
          <w:rFonts w:ascii="Palatino Linotype" w:eastAsiaTheme="minorEastAsia" w:hAnsi="Palatino Linotype" w:cstheme="minorBidi"/>
          <w:i/>
          <w:noProof/>
          <w:color w:val="000000" w:themeColor="text1"/>
          <w:lang w:val="es-MX" w:eastAsia="es-MX"/>
        </w:rPr>
        <w:t>Folio de la solicitud: 01024/TOLUCA/IP/2023</w:t>
      </w:r>
    </w:p>
    <w:p w14:paraId="656034DA" w14:textId="77777777" w:rsidR="00433E6E" w:rsidRPr="006306DE" w:rsidRDefault="00433E6E" w:rsidP="00433E6E">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4A5B2626" w14:textId="77777777" w:rsidR="00433E6E" w:rsidRPr="006306DE" w:rsidRDefault="00433E6E" w:rsidP="00433E6E">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6306DE">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D35FF1" w14:textId="77777777" w:rsidR="00433E6E" w:rsidRPr="006306DE" w:rsidRDefault="00433E6E" w:rsidP="00433E6E">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6306DE">
        <w:rPr>
          <w:rFonts w:ascii="Palatino Linotype" w:eastAsiaTheme="minorEastAsia" w:hAnsi="Palatino Linotype" w:cstheme="minorBidi"/>
          <w:i/>
          <w:noProof/>
          <w:color w:val="000000" w:themeColor="text1"/>
          <w:lang w:val="es-MX" w:eastAsia="es-MX"/>
        </w:rPr>
        <w:t>En atención a la solicitud de información número 01024/TOLUCA/IP/2023, me permito adjuntar al presente la respuesta correspondiente. Sin más por el momento, le envío un cordial saludo.</w:t>
      </w:r>
    </w:p>
    <w:p w14:paraId="36D88C67" w14:textId="77777777" w:rsidR="00433E6E" w:rsidRPr="006306DE" w:rsidRDefault="00433E6E" w:rsidP="00433E6E">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391455C0" w14:textId="77777777" w:rsidR="00433E6E" w:rsidRPr="006306DE" w:rsidRDefault="00433E6E" w:rsidP="00433E6E">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6306DE">
        <w:rPr>
          <w:rFonts w:ascii="Palatino Linotype" w:eastAsiaTheme="minorEastAsia" w:hAnsi="Palatino Linotype" w:cstheme="minorBidi"/>
          <w:i/>
          <w:noProof/>
          <w:color w:val="000000" w:themeColor="text1"/>
          <w:lang w:val="es-MX" w:eastAsia="es-MX"/>
        </w:rPr>
        <w:t>ATENTAMENTE</w:t>
      </w:r>
    </w:p>
    <w:p w14:paraId="13F3FD7A" w14:textId="083BE308" w:rsidR="009D4EE2" w:rsidRPr="006306DE" w:rsidRDefault="00433E6E" w:rsidP="00433E6E">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6306DE">
        <w:rPr>
          <w:rFonts w:ascii="Palatino Linotype" w:eastAsiaTheme="minorEastAsia" w:hAnsi="Palatino Linotype" w:cstheme="minorBidi"/>
          <w:i/>
          <w:noProof/>
          <w:color w:val="000000" w:themeColor="text1"/>
          <w:lang w:val="es-MX" w:eastAsia="es-MX"/>
        </w:rPr>
        <w:t>Lic. Norma Sofía Pérez Martínez</w:t>
      </w:r>
      <w:r w:rsidR="001A0598" w:rsidRPr="006306DE">
        <w:rPr>
          <w:rFonts w:ascii="Palatino Linotype" w:eastAsiaTheme="minorEastAsia" w:hAnsi="Palatino Linotype" w:cstheme="minorBidi"/>
          <w:i/>
          <w:noProof/>
          <w:color w:val="000000" w:themeColor="text1"/>
          <w:lang w:val="es-MX" w:eastAsia="es-MX"/>
        </w:rPr>
        <w:t>.” (Sic)</w:t>
      </w:r>
    </w:p>
    <w:p w14:paraId="31E69309" w14:textId="626E4D4E" w:rsidR="00B51116" w:rsidRPr="006306DE" w:rsidRDefault="00B51116" w:rsidP="005A231B">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6306DE">
        <w:rPr>
          <w:rFonts w:ascii="Palatino Linotype" w:eastAsiaTheme="minorEastAsia" w:hAnsi="Palatino Linotype" w:cstheme="minorBidi"/>
          <w:lang w:val="es-ES_tradnl"/>
        </w:rPr>
        <w:t xml:space="preserve">A dicha respuesta, se anexaron los siguientes documentos: </w:t>
      </w:r>
    </w:p>
    <w:p w14:paraId="6C3220F5" w14:textId="77777777" w:rsidR="00356952" w:rsidRPr="006306DE" w:rsidRDefault="00356952" w:rsidP="00E27CED">
      <w:pPr>
        <w:tabs>
          <w:tab w:val="left" w:pos="284"/>
        </w:tabs>
        <w:spacing w:line="360" w:lineRule="auto"/>
        <w:ind w:right="616"/>
        <w:contextualSpacing/>
        <w:jc w:val="both"/>
        <w:rPr>
          <w:rFonts w:ascii="Palatino Linotype" w:eastAsiaTheme="minorEastAsia" w:hAnsi="Palatino Linotype" w:cstheme="minorBidi"/>
          <w:b/>
          <w:color w:val="000000" w:themeColor="text1"/>
          <w:lang w:val="es-ES_tradnl"/>
        </w:rPr>
      </w:pPr>
    </w:p>
    <w:p w14:paraId="34331F6F" w14:textId="77777777" w:rsidR="00433E6E" w:rsidRPr="006306DE" w:rsidRDefault="00433E6E" w:rsidP="00433E6E">
      <w:pPr>
        <w:pStyle w:val="Prrafodelista"/>
        <w:numPr>
          <w:ilvl w:val="0"/>
          <w:numId w:val="15"/>
        </w:numPr>
        <w:tabs>
          <w:tab w:val="left" w:pos="284"/>
        </w:tabs>
        <w:spacing w:line="360" w:lineRule="auto"/>
        <w:ind w:right="616"/>
        <w:contextualSpacing/>
        <w:jc w:val="both"/>
        <w:rPr>
          <w:rFonts w:ascii="Palatino Linotype" w:eastAsiaTheme="minorEastAsia" w:hAnsi="Palatino Linotype" w:cstheme="minorBidi"/>
          <w:b/>
          <w:color w:val="000000" w:themeColor="text1"/>
          <w:lang w:val="es-ES_tradnl"/>
        </w:rPr>
      </w:pPr>
      <w:r w:rsidRPr="006306DE">
        <w:rPr>
          <w:rFonts w:ascii="Palatino Linotype" w:eastAsiaTheme="minorEastAsia" w:hAnsi="Palatino Linotype" w:cstheme="minorBidi"/>
          <w:b/>
          <w:color w:val="000000" w:themeColor="text1"/>
          <w:lang w:val="es-ES_tradnl"/>
        </w:rPr>
        <w:t>ACTASCPC.pdf</w:t>
      </w:r>
      <w:r w:rsidR="00B51116" w:rsidRPr="006306DE">
        <w:rPr>
          <w:rFonts w:ascii="Palatino Linotype" w:eastAsiaTheme="minorEastAsia" w:hAnsi="Palatino Linotype" w:cstheme="minorBidi"/>
          <w:b/>
          <w:color w:val="000000" w:themeColor="text1"/>
          <w:lang w:val="es-ES_tradnl"/>
        </w:rPr>
        <w:t xml:space="preserve">: </w:t>
      </w:r>
      <w:r w:rsidR="00B51116" w:rsidRPr="006306DE">
        <w:rPr>
          <w:rFonts w:ascii="Palatino Linotype" w:eastAsiaTheme="minorEastAsia" w:hAnsi="Palatino Linotype" w:cstheme="minorBidi"/>
          <w:color w:val="000000" w:themeColor="text1"/>
          <w:lang w:val="es-ES_tradnl"/>
        </w:rPr>
        <w:t>D</w:t>
      </w:r>
      <w:r w:rsidR="00356952" w:rsidRPr="006306DE">
        <w:rPr>
          <w:rFonts w:ascii="Palatino Linotype" w:eastAsiaTheme="minorEastAsia" w:hAnsi="Palatino Linotype" w:cstheme="minorBidi"/>
          <w:color w:val="000000" w:themeColor="text1"/>
          <w:lang w:val="es-ES_tradnl"/>
        </w:rPr>
        <w:t>oc</w:t>
      </w:r>
      <w:r w:rsidRPr="006306DE">
        <w:rPr>
          <w:rFonts w:ascii="Palatino Linotype" w:eastAsiaTheme="minorEastAsia" w:hAnsi="Palatino Linotype" w:cstheme="minorBidi"/>
          <w:color w:val="000000" w:themeColor="text1"/>
          <w:lang w:val="es-ES_tradnl"/>
        </w:rPr>
        <w:t>umento electrónico que en dieciocho (18</w:t>
      </w:r>
      <w:r w:rsidR="00B51116" w:rsidRPr="006306DE">
        <w:rPr>
          <w:rFonts w:ascii="Palatino Linotype" w:eastAsiaTheme="minorEastAsia" w:hAnsi="Palatino Linotype" w:cstheme="minorBidi"/>
          <w:color w:val="000000" w:themeColor="text1"/>
          <w:lang w:val="es-ES_tradnl"/>
        </w:rPr>
        <w:t>) hojas contiene</w:t>
      </w:r>
      <w:r w:rsidRPr="006306DE">
        <w:rPr>
          <w:rFonts w:ascii="Palatino Linotype" w:eastAsiaTheme="minorEastAsia" w:hAnsi="Palatino Linotype" w:cstheme="minorBidi"/>
          <w:color w:val="000000" w:themeColor="text1"/>
          <w:lang w:val="es-ES_tradnl"/>
        </w:rPr>
        <w:t>:</w:t>
      </w:r>
    </w:p>
    <w:p w14:paraId="13F2D92A" w14:textId="77777777" w:rsidR="00420937" w:rsidRPr="006306DE" w:rsidRDefault="00420937" w:rsidP="00420937">
      <w:pPr>
        <w:pStyle w:val="Prrafodelista"/>
        <w:tabs>
          <w:tab w:val="left" w:pos="284"/>
        </w:tabs>
        <w:spacing w:line="360" w:lineRule="auto"/>
        <w:ind w:left="720" w:right="616"/>
        <w:contextualSpacing/>
        <w:jc w:val="both"/>
        <w:rPr>
          <w:rFonts w:ascii="Palatino Linotype" w:eastAsiaTheme="minorEastAsia" w:hAnsi="Palatino Linotype" w:cstheme="minorBidi"/>
          <w:b/>
          <w:color w:val="000000" w:themeColor="text1"/>
          <w:lang w:val="es-ES_tradnl"/>
        </w:rPr>
      </w:pPr>
    </w:p>
    <w:p w14:paraId="52052E3C" w14:textId="3DBCB099" w:rsidR="00420937" w:rsidRPr="006306DE" w:rsidRDefault="00433E6E" w:rsidP="00420937">
      <w:pPr>
        <w:pStyle w:val="Prrafodelista"/>
        <w:numPr>
          <w:ilvl w:val="0"/>
          <w:numId w:val="21"/>
        </w:numPr>
        <w:tabs>
          <w:tab w:val="left" w:pos="28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r w:rsidRPr="006306DE">
        <w:rPr>
          <w:rFonts w:ascii="Palatino Linotype" w:eastAsiaTheme="minorEastAsia" w:hAnsi="Palatino Linotype" w:cstheme="minorBidi"/>
          <w:color w:val="000000" w:themeColor="text1"/>
          <w:lang w:val="es-ES_tradnl"/>
        </w:rPr>
        <w:t xml:space="preserve">Acta de Instalación del Comité de Participación Ciudadana del Sistema Municipal Anticorrupción de Toluca, Estado de México de fecha </w:t>
      </w:r>
      <w:r w:rsidR="00420937" w:rsidRPr="006306DE">
        <w:rPr>
          <w:rFonts w:ascii="Palatino Linotype" w:eastAsiaTheme="minorEastAsia" w:hAnsi="Palatino Linotype" w:cstheme="minorBidi"/>
          <w:color w:val="000000" w:themeColor="text1"/>
          <w:lang w:val="es-ES_tradnl"/>
        </w:rPr>
        <w:t xml:space="preserve">trece </w:t>
      </w:r>
      <w:r w:rsidR="00420937" w:rsidRPr="006306DE">
        <w:rPr>
          <w:rFonts w:ascii="Palatino Linotype" w:eastAsiaTheme="minorEastAsia" w:hAnsi="Palatino Linotype" w:cstheme="minorBidi"/>
          <w:color w:val="000000" w:themeColor="text1"/>
          <w:lang w:val="es-ES_tradnl"/>
        </w:rPr>
        <w:lastRenderedPageBreak/>
        <w:t>(</w:t>
      </w:r>
      <w:r w:rsidRPr="006306DE">
        <w:rPr>
          <w:rFonts w:ascii="Palatino Linotype" w:eastAsiaTheme="minorEastAsia" w:hAnsi="Palatino Linotype" w:cstheme="minorBidi"/>
          <w:color w:val="000000" w:themeColor="text1"/>
          <w:lang w:val="es-ES_tradnl"/>
        </w:rPr>
        <w:t>13</w:t>
      </w:r>
      <w:r w:rsidR="008D577D" w:rsidRPr="006306DE">
        <w:rPr>
          <w:rFonts w:ascii="Palatino Linotype" w:eastAsiaTheme="minorEastAsia" w:hAnsi="Palatino Linotype" w:cstheme="minorBidi"/>
          <w:color w:val="000000" w:themeColor="text1"/>
          <w:lang w:val="es-ES_tradnl"/>
        </w:rPr>
        <w:t xml:space="preserve">) de mayo de </w:t>
      </w:r>
      <w:r w:rsidR="00420937" w:rsidRPr="006306DE">
        <w:rPr>
          <w:rFonts w:ascii="Palatino Linotype" w:eastAsiaTheme="minorEastAsia" w:hAnsi="Palatino Linotype" w:cstheme="minorBidi"/>
          <w:color w:val="000000" w:themeColor="text1"/>
          <w:lang w:val="es-ES_tradnl"/>
        </w:rPr>
        <w:t xml:space="preserve">dos mil veintidós suscrita por el Presidente del Comité de Participación Ciudadana, y dos de sus integrantes. </w:t>
      </w:r>
    </w:p>
    <w:p w14:paraId="38646725" w14:textId="77777777" w:rsidR="00420937" w:rsidRPr="006306DE" w:rsidRDefault="00420937" w:rsidP="00420937">
      <w:pPr>
        <w:pStyle w:val="Prrafodelista"/>
        <w:tabs>
          <w:tab w:val="left" w:pos="28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61181C3B" w14:textId="17E55E99" w:rsidR="00420937" w:rsidRPr="006306DE" w:rsidRDefault="00420937" w:rsidP="00420937">
      <w:pPr>
        <w:pStyle w:val="Prrafodelista"/>
        <w:numPr>
          <w:ilvl w:val="0"/>
          <w:numId w:val="21"/>
        </w:numPr>
        <w:tabs>
          <w:tab w:val="left" w:pos="28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r w:rsidRPr="006306DE">
        <w:rPr>
          <w:rFonts w:ascii="Palatino Linotype" w:eastAsiaTheme="minorEastAsia" w:hAnsi="Palatino Linotype" w:cstheme="minorBidi"/>
          <w:color w:val="000000" w:themeColor="text1"/>
          <w:lang w:val="es-ES_tradnl"/>
        </w:rPr>
        <w:t xml:space="preserve">Acta de la Primera Sesión Ordinaria del Comité de Participación Ciudadana del Sistema Municipal Anticorrupción de Toluca, Estado de México de fecha trece (13) de mayo de dos mil veintidós suscrita por el Presidente del Comité de Participación Ciudadana, y dos de sus integrantes. </w:t>
      </w:r>
    </w:p>
    <w:p w14:paraId="1E1EE14C" w14:textId="77777777" w:rsidR="00420937" w:rsidRPr="006306DE" w:rsidRDefault="00420937" w:rsidP="00420937">
      <w:pPr>
        <w:pStyle w:val="Prrafodelista"/>
        <w:rPr>
          <w:rFonts w:ascii="Palatino Linotype" w:eastAsiaTheme="minorEastAsia" w:hAnsi="Palatino Linotype" w:cstheme="minorBidi"/>
          <w:b/>
          <w:color w:val="000000" w:themeColor="text1"/>
          <w:lang w:val="es-ES_tradnl"/>
        </w:rPr>
      </w:pPr>
    </w:p>
    <w:p w14:paraId="27A2804B" w14:textId="271E1BF0" w:rsidR="00420937" w:rsidRPr="006306DE" w:rsidRDefault="00420937" w:rsidP="00420937">
      <w:pPr>
        <w:pStyle w:val="Prrafodelista"/>
        <w:numPr>
          <w:ilvl w:val="0"/>
          <w:numId w:val="21"/>
        </w:numPr>
        <w:tabs>
          <w:tab w:val="left" w:pos="28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r w:rsidRPr="006306DE">
        <w:rPr>
          <w:rFonts w:ascii="Palatino Linotype" w:eastAsiaTheme="minorEastAsia" w:hAnsi="Palatino Linotype" w:cstheme="minorBidi"/>
          <w:color w:val="000000" w:themeColor="text1"/>
          <w:lang w:val="es-ES_tradnl"/>
        </w:rPr>
        <w:t xml:space="preserve">Acta de la Segunda Sesión Ordinaria del Comité de Participación Ciudadana del Sistema Municipal Anticorrupción de Toluca, Estado de México de fecha cinco (05) de junio de dos mil veintidós suscrita por el Presidente del Comité de Participación Ciudadana, y dos de sus integrantes. </w:t>
      </w:r>
    </w:p>
    <w:p w14:paraId="202078D1" w14:textId="77777777" w:rsidR="00420937" w:rsidRPr="006306DE" w:rsidRDefault="00420937" w:rsidP="00420937">
      <w:pPr>
        <w:tabs>
          <w:tab w:val="left" w:pos="284"/>
        </w:tabs>
        <w:spacing w:line="360" w:lineRule="auto"/>
        <w:ind w:right="616"/>
        <w:contextualSpacing/>
        <w:jc w:val="both"/>
        <w:rPr>
          <w:rFonts w:ascii="Palatino Linotype" w:eastAsiaTheme="minorEastAsia" w:hAnsi="Palatino Linotype" w:cstheme="minorBidi"/>
          <w:b/>
          <w:color w:val="000000" w:themeColor="text1"/>
          <w:lang w:val="es-ES_tradnl"/>
        </w:rPr>
      </w:pPr>
    </w:p>
    <w:p w14:paraId="5D10A120" w14:textId="77777777" w:rsidR="00420937" w:rsidRPr="006306DE" w:rsidRDefault="00420937" w:rsidP="00420937">
      <w:pPr>
        <w:pStyle w:val="Prrafodelista"/>
        <w:numPr>
          <w:ilvl w:val="0"/>
          <w:numId w:val="21"/>
        </w:numPr>
        <w:tabs>
          <w:tab w:val="left" w:pos="28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r w:rsidRPr="006306DE">
        <w:rPr>
          <w:rFonts w:ascii="Palatino Linotype" w:eastAsiaTheme="minorEastAsia" w:hAnsi="Palatino Linotype" w:cstheme="minorBidi"/>
          <w:color w:val="000000" w:themeColor="text1"/>
          <w:lang w:val="es-ES_tradnl"/>
        </w:rPr>
        <w:t xml:space="preserve">Acta de la Tercera Sesión Ordinaria del Comité de Participación Ciudadana del Sistema Municipal Anticorrupción de Toluca, Estado de México de fecha seis (06) de septiembre de dos mil veintidós suscrita por el Presidente del Comité de Participación Ciudadana, y dos de sus integrantes. </w:t>
      </w:r>
    </w:p>
    <w:p w14:paraId="0B5AAE15" w14:textId="77777777" w:rsidR="00420937" w:rsidRPr="006306DE" w:rsidRDefault="00420937" w:rsidP="00420937">
      <w:pPr>
        <w:pStyle w:val="Prrafodelista"/>
        <w:rPr>
          <w:rFonts w:ascii="Palatino Linotype" w:eastAsiaTheme="minorEastAsia" w:hAnsi="Palatino Linotype" w:cstheme="minorBidi"/>
          <w:b/>
          <w:color w:val="000000" w:themeColor="text1"/>
          <w:lang w:val="es-ES_tradnl"/>
        </w:rPr>
      </w:pPr>
    </w:p>
    <w:p w14:paraId="1970F668" w14:textId="7F1FE2B5" w:rsidR="00420937" w:rsidRPr="006306DE" w:rsidRDefault="00420937" w:rsidP="00420937">
      <w:pPr>
        <w:pStyle w:val="Prrafodelista"/>
        <w:numPr>
          <w:ilvl w:val="0"/>
          <w:numId w:val="21"/>
        </w:numPr>
        <w:tabs>
          <w:tab w:val="left" w:pos="28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color w:val="000000" w:themeColor="text1"/>
          <w:lang w:val="es-ES_tradnl"/>
        </w:rPr>
        <w:t xml:space="preserve">Acta de la Cuarta Sesión Ordinaria del Comité de Participación Ciudadana del Sistema Municipal Anticorrupción de Toluca, Estado de México de fecha ocho (08) de noviembre de dos mil veintidós suscrita por </w:t>
      </w:r>
      <w:r w:rsidRPr="006306DE">
        <w:rPr>
          <w:rFonts w:ascii="Palatino Linotype" w:eastAsiaTheme="minorEastAsia" w:hAnsi="Palatino Linotype" w:cstheme="minorBidi"/>
          <w:color w:val="000000" w:themeColor="text1"/>
          <w:lang w:val="es-ES_tradnl"/>
        </w:rPr>
        <w:lastRenderedPageBreak/>
        <w:t xml:space="preserve">el Presidente del Comité de Participación Ciudadana, y dos de sus integrantes. </w:t>
      </w:r>
    </w:p>
    <w:p w14:paraId="1780F44A" w14:textId="77777777" w:rsidR="008D577D" w:rsidRPr="006306DE" w:rsidRDefault="008D577D" w:rsidP="008D577D">
      <w:pPr>
        <w:pStyle w:val="Prrafodelista"/>
        <w:rPr>
          <w:rFonts w:ascii="Palatino Linotype" w:eastAsiaTheme="minorEastAsia" w:hAnsi="Palatino Linotype" w:cstheme="minorBidi"/>
          <w:color w:val="000000" w:themeColor="text1"/>
          <w:lang w:val="es-ES_tradnl"/>
        </w:rPr>
      </w:pPr>
    </w:p>
    <w:p w14:paraId="6E1D3851" w14:textId="62D3BE07" w:rsidR="008D577D" w:rsidRPr="006306DE" w:rsidRDefault="008D577D" w:rsidP="008D577D">
      <w:pPr>
        <w:pStyle w:val="Prrafodelista"/>
        <w:numPr>
          <w:ilvl w:val="0"/>
          <w:numId w:val="21"/>
        </w:numPr>
        <w:tabs>
          <w:tab w:val="left" w:pos="28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color w:val="000000" w:themeColor="text1"/>
          <w:lang w:val="es-ES_tradnl"/>
        </w:rPr>
        <w:t xml:space="preserve">Acta de la Quinta Sesión Ordinaria del Comité de Participación Ciudadana del Sistema Municipal Anticorrupción de Toluca, Estado de México de fecha diez (10) de enero de dos mil veintitrés suscrita por el Presidente del Comité de Participación Ciudadana, y dos de sus integrantes. </w:t>
      </w:r>
    </w:p>
    <w:p w14:paraId="5B4F97D7" w14:textId="77777777" w:rsidR="008D577D" w:rsidRPr="006306DE" w:rsidRDefault="008D577D" w:rsidP="008D577D">
      <w:pPr>
        <w:tabs>
          <w:tab w:val="left" w:pos="284"/>
        </w:tabs>
        <w:spacing w:line="360" w:lineRule="auto"/>
        <w:ind w:right="616"/>
        <w:contextualSpacing/>
        <w:jc w:val="both"/>
        <w:rPr>
          <w:rFonts w:ascii="Palatino Linotype" w:eastAsiaTheme="minorEastAsia" w:hAnsi="Palatino Linotype" w:cstheme="minorBidi"/>
          <w:color w:val="000000" w:themeColor="text1"/>
          <w:lang w:val="es-ES_tradnl"/>
        </w:rPr>
      </w:pPr>
    </w:p>
    <w:p w14:paraId="009879D3" w14:textId="77777777" w:rsidR="00420937" w:rsidRPr="006306DE" w:rsidRDefault="00420937" w:rsidP="00420937">
      <w:pPr>
        <w:pStyle w:val="Prrafodelista"/>
        <w:rPr>
          <w:rFonts w:ascii="Palatino Linotype" w:eastAsiaTheme="minorEastAsia" w:hAnsi="Palatino Linotype" w:cstheme="minorBidi"/>
          <w:color w:val="000000" w:themeColor="text1"/>
          <w:lang w:val="es-ES_tradnl"/>
        </w:rPr>
      </w:pPr>
    </w:p>
    <w:p w14:paraId="0CA78047" w14:textId="0D0E5F0A" w:rsidR="00420937" w:rsidRPr="006306DE" w:rsidRDefault="00420937" w:rsidP="007375F8">
      <w:pPr>
        <w:pStyle w:val="Prrafodelista"/>
        <w:numPr>
          <w:ilvl w:val="0"/>
          <w:numId w:val="15"/>
        </w:numPr>
        <w:tabs>
          <w:tab w:val="left" w:pos="284"/>
        </w:tabs>
        <w:spacing w:line="360" w:lineRule="auto"/>
        <w:ind w:left="426" w:right="616" w:firstLine="0"/>
        <w:contextualSpacing/>
        <w:jc w:val="both"/>
        <w:rPr>
          <w:rFonts w:ascii="Palatino Linotype" w:eastAsiaTheme="minorEastAsia" w:hAnsi="Palatino Linotype" w:cstheme="minorBidi"/>
          <w:b/>
          <w:color w:val="000000" w:themeColor="text1"/>
          <w:lang w:val="es-ES_tradnl"/>
        </w:rPr>
      </w:pPr>
      <w:r w:rsidRPr="006306DE">
        <w:rPr>
          <w:rFonts w:ascii="Palatino Linotype" w:eastAsiaTheme="minorEastAsia" w:hAnsi="Palatino Linotype" w:cstheme="minorBidi"/>
          <w:b/>
          <w:color w:val="000000" w:themeColor="text1"/>
          <w:lang w:val="es-ES_tradnl"/>
        </w:rPr>
        <w:t>CONVCCM.pdf:</w:t>
      </w:r>
      <w:r w:rsidRPr="006306DE">
        <w:rPr>
          <w:rFonts w:ascii="Palatino Linotype" w:eastAsiaTheme="minorEastAsia" w:hAnsi="Palatino Linotype" w:cstheme="minorBidi"/>
          <w:color w:val="000000" w:themeColor="text1"/>
          <w:lang w:val="es-ES_tradnl"/>
        </w:rPr>
        <w:t xml:space="preserve"> Docume</w:t>
      </w:r>
      <w:r w:rsidR="00812C3F" w:rsidRPr="006306DE">
        <w:rPr>
          <w:rFonts w:ascii="Palatino Linotype" w:eastAsiaTheme="minorEastAsia" w:hAnsi="Palatino Linotype" w:cstheme="minorBidi"/>
          <w:color w:val="000000" w:themeColor="text1"/>
          <w:lang w:val="es-ES_tradnl"/>
        </w:rPr>
        <w:t>nto electrónico que en ocho (08</w:t>
      </w:r>
      <w:r w:rsidRPr="006306DE">
        <w:rPr>
          <w:rFonts w:ascii="Palatino Linotype" w:eastAsiaTheme="minorEastAsia" w:hAnsi="Palatino Linotype" w:cstheme="minorBidi"/>
          <w:color w:val="000000" w:themeColor="text1"/>
          <w:lang w:val="es-ES_tradnl"/>
        </w:rPr>
        <w:t>) hojas contiene:</w:t>
      </w:r>
    </w:p>
    <w:p w14:paraId="6E5DC751" w14:textId="77777777" w:rsidR="00812C3F" w:rsidRPr="006306DE" w:rsidRDefault="00812C3F" w:rsidP="00995A78">
      <w:pPr>
        <w:pStyle w:val="Prrafodelista"/>
        <w:tabs>
          <w:tab w:val="left" w:pos="284"/>
        </w:tabs>
        <w:spacing w:line="360" w:lineRule="auto"/>
        <w:ind w:left="426" w:right="616" w:hanging="142"/>
        <w:contextualSpacing/>
        <w:jc w:val="both"/>
        <w:rPr>
          <w:rFonts w:ascii="Palatino Linotype" w:eastAsiaTheme="minorEastAsia" w:hAnsi="Palatino Linotype" w:cstheme="minorBidi"/>
          <w:b/>
          <w:color w:val="000000" w:themeColor="text1"/>
          <w:lang w:val="es-ES_tradnl"/>
        </w:rPr>
      </w:pPr>
    </w:p>
    <w:p w14:paraId="09A9F690" w14:textId="40376597" w:rsidR="00420937" w:rsidRPr="006306DE" w:rsidRDefault="00812C3F" w:rsidP="00995A78">
      <w:pPr>
        <w:pStyle w:val="Prrafodelista"/>
        <w:numPr>
          <w:ilvl w:val="0"/>
          <w:numId w:val="21"/>
        </w:numPr>
        <w:tabs>
          <w:tab w:val="left" w:pos="28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color w:val="000000" w:themeColor="text1"/>
          <w:lang w:val="es-ES_tradnl"/>
        </w:rPr>
        <w:t>Oficio</w:t>
      </w:r>
      <w:r w:rsidR="00995A78" w:rsidRPr="006306DE">
        <w:rPr>
          <w:rFonts w:ascii="Palatino Linotype" w:eastAsiaTheme="minorEastAsia" w:hAnsi="Palatino Linotype" w:cstheme="minorBidi"/>
          <w:color w:val="000000" w:themeColor="text1"/>
          <w:lang w:val="es-ES_tradnl"/>
        </w:rPr>
        <w:t>s</w:t>
      </w:r>
      <w:r w:rsidRPr="006306DE">
        <w:rPr>
          <w:rFonts w:ascii="Palatino Linotype" w:eastAsiaTheme="minorEastAsia" w:hAnsi="Palatino Linotype" w:cstheme="minorBidi"/>
          <w:color w:val="000000" w:themeColor="text1"/>
          <w:lang w:val="es-ES_tradnl"/>
        </w:rPr>
        <w:t xml:space="preserve"> SMAT/CCM/001/2022</w:t>
      </w:r>
      <w:r w:rsidR="00995A78" w:rsidRPr="006306DE">
        <w:rPr>
          <w:rFonts w:ascii="Palatino Linotype" w:eastAsiaTheme="minorEastAsia" w:hAnsi="Palatino Linotype" w:cstheme="minorBidi"/>
          <w:color w:val="000000" w:themeColor="text1"/>
          <w:lang w:val="es-ES_tradnl"/>
        </w:rPr>
        <w:t xml:space="preserve"> de fecha veintisiete (27) de junio de dos mil veintidós </w:t>
      </w:r>
      <w:r w:rsidRPr="006306DE">
        <w:rPr>
          <w:rFonts w:ascii="Palatino Linotype" w:eastAsiaTheme="minorEastAsia" w:hAnsi="Palatino Linotype" w:cstheme="minorBidi"/>
          <w:color w:val="000000" w:themeColor="text1"/>
          <w:lang w:val="es-ES_tradnl"/>
        </w:rPr>
        <w:t>dirigido</w:t>
      </w:r>
      <w:r w:rsidR="00995A78" w:rsidRPr="006306DE">
        <w:rPr>
          <w:rFonts w:ascii="Palatino Linotype" w:eastAsiaTheme="minorEastAsia" w:hAnsi="Palatino Linotype" w:cstheme="minorBidi"/>
          <w:color w:val="000000" w:themeColor="text1"/>
          <w:lang w:val="es-ES_tradnl"/>
        </w:rPr>
        <w:t>s a diversos integrantes</w:t>
      </w:r>
      <w:r w:rsidRPr="006306DE">
        <w:rPr>
          <w:rFonts w:ascii="Palatino Linotype" w:eastAsiaTheme="minorEastAsia" w:hAnsi="Palatino Linotype" w:cstheme="minorBidi"/>
          <w:color w:val="000000" w:themeColor="text1"/>
          <w:lang w:val="es-ES_tradnl"/>
        </w:rPr>
        <w:t xml:space="preserve"> del Comité Coordinador Municipal y suscrita por la Presidenta del Comité Coordinador Municipal mediante el cual se convoca a la primera sesión del Comité Coordinador del Sistema Municipal Anticorrupción de Toluca. </w:t>
      </w:r>
    </w:p>
    <w:p w14:paraId="7F800C1E" w14:textId="77777777" w:rsidR="00812C3F" w:rsidRPr="006306DE" w:rsidRDefault="00812C3F" w:rsidP="00995A78">
      <w:pPr>
        <w:pStyle w:val="Prrafodelista"/>
        <w:tabs>
          <w:tab w:val="left" w:pos="28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p>
    <w:p w14:paraId="538A6636" w14:textId="4E70F309" w:rsidR="00812C3F" w:rsidRPr="006306DE" w:rsidRDefault="00812C3F" w:rsidP="00995A78">
      <w:pPr>
        <w:pStyle w:val="Prrafodelista"/>
        <w:numPr>
          <w:ilvl w:val="0"/>
          <w:numId w:val="21"/>
        </w:numPr>
        <w:tabs>
          <w:tab w:val="left" w:pos="28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color w:val="000000" w:themeColor="text1"/>
          <w:lang w:val="es-ES_tradnl"/>
        </w:rPr>
        <w:t>Oficio SMAT/CCM</w:t>
      </w:r>
      <w:r w:rsidR="00995A78" w:rsidRPr="006306DE">
        <w:rPr>
          <w:rFonts w:ascii="Palatino Linotype" w:eastAsiaTheme="minorEastAsia" w:hAnsi="Palatino Linotype" w:cstheme="minorBidi"/>
          <w:color w:val="000000" w:themeColor="text1"/>
          <w:lang w:val="es-ES_tradnl"/>
        </w:rPr>
        <w:t>/004</w:t>
      </w:r>
      <w:r w:rsidRPr="006306DE">
        <w:rPr>
          <w:rFonts w:ascii="Palatino Linotype" w:eastAsiaTheme="minorEastAsia" w:hAnsi="Palatino Linotype" w:cstheme="minorBidi"/>
          <w:color w:val="000000" w:themeColor="text1"/>
          <w:lang w:val="es-ES_tradnl"/>
        </w:rPr>
        <w:t xml:space="preserve">/2022 </w:t>
      </w:r>
      <w:r w:rsidR="00995A78" w:rsidRPr="006306DE">
        <w:rPr>
          <w:rFonts w:ascii="Palatino Linotype" w:eastAsiaTheme="minorEastAsia" w:hAnsi="Palatino Linotype" w:cstheme="minorBidi"/>
          <w:color w:val="000000" w:themeColor="text1"/>
          <w:lang w:val="es-ES_tradnl"/>
        </w:rPr>
        <w:t xml:space="preserve">de fecha veintiuno (21) de septiembre de dos mil veintidós </w:t>
      </w:r>
      <w:r w:rsidRPr="006306DE">
        <w:rPr>
          <w:rFonts w:ascii="Palatino Linotype" w:eastAsiaTheme="minorEastAsia" w:hAnsi="Palatino Linotype" w:cstheme="minorBidi"/>
          <w:color w:val="000000" w:themeColor="text1"/>
          <w:lang w:val="es-ES_tradnl"/>
        </w:rPr>
        <w:t>dirigido</w:t>
      </w:r>
      <w:r w:rsidR="00995A78" w:rsidRPr="006306DE">
        <w:rPr>
          <w:rFonts w:ascii="Palatino Linotype" w:eastAsiaTheme="minorEastAsia" w:hAnsi="Palatino Linotype" w:cstheme="minorBidi"/>
          <w:color w:val="000000" w:themeColor="text1"/>
          <w:lang w:val="es-ES_tradnl"/>
        </w:rPr>
        <w:t>s</w:t>
      </w:r>
      <w:r w:rsidRPr="006306DE">
        <w:rPr>
          <w:rFonts w:ascii="Palatino Linotype" w:eastAsiaTheme="minorEastAsia" w:hAnsi="Palatino Linotype" w:cstheme="minorBidi"/>
          <w:color w:val="000000" w:themeColor="text1"/>
          <w:lang w:val="es-ES_tradnl"/>
        </w:rPr>
        <w:t xml:space="preserve"> a</w:t>
      </w:r>
      <w:r w:rsidR="00995A78" w:rsidRPr="006306DE">
        <w:rPr>
          <w:rFonts w:ascii="Palatino Linotype" w:eastAsiaTheme="minorEastAsia" w:hAnsi="Palatino Linotype" w:cstheme="minorBidi"/>
          <w:color w:val="000000" w:themeColor="text1"/>
          <w:lang w:val="es-ES_tradnl"/>
        </w:rPr>
        <w:t xml:space="preserve"> diversos integrantes </w:t>
      </w:r>
      <w:r w:rsidRPr="006306DE">
        <w:rPr>
          <w:rFonts w:ascii="Palatino Linotype" w:eastAsiaTheme="minorEastAsia" w:hAnsi="Palatino Linotype" w:cstheme="minorBidi"/>
          <w:color w:val="000000" w:themeColor="text1"/>
          <w:lang w:val="es-ES_tradnl"/>
        </w:rPr>
        <w:t>del Comité Coordinador Municipal y suscrita por la Presidenta del Comité Coordinador Municipal mediante el cual se convoca a la</w:t>
      </w:r>
      <w:r w:rsidR="00995A78" w:rsidRPr="006306DE">
        <w:rPr>
          <w:rFonts w:ascii="Palatino Linotype" w:eastAsiaTheme="minorEastAsia" w:hAnsi="Palatino Linotype" w:cstheme="minorBidi"/>
          <w:color w:val="000000" w:themeColor="text1"/>
          <w:lang w:val="es-ES_tradnl"/>
        </w:rPr>
        <w:t xml:space="preserve"> segunda </w:t>
      </w:r>
      <w:r w:rsidRPr="006306DE">
        <w:rPr>
          <w:rFonts w:ascii="Palatino Linotype" w:eastAsiaTheme="minorEastAsia" w:hAnsi="Palatino Linotype" w:cstheme="minorBidi"/>
          <w:color w:val="000000" w:themeColor="text1"/>
          <w:lang w:val="es-ES_tradnl"/>
        </w:rPr>
        <w:t xml:space="preserve">sesión del Comité Coordinador del Sistema Municipal Anticorrupción de Toluca. </w:t>
      </w:r>
    </w:p>
    <w:p w14:paraId="7A384AED" w14:textId="77777777" w:rsidR="00995A78" w:rsidRPr="006306DE" w:rsidRDefault="00995A78" w:rsidP="00995A78">
      <w:pPr>
        <w:tabs>
          <w:tab w:val="left" w:pos="28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p>
    <w:p w14:paraId="503AC8DB" w14:textId="45E301EB" w:rsidR="00995A78" w:rsidRPr="006306DE" w:rsidRDefault="00995A78" w:rsidP="00995A78">
      <w:pPr>
        <w:pStyle w:val="Prrafodelista"/>
        <w:numPr>
          <w:ilvl w:val="0"/>
          <w:numId w:val="21"/>
        </w:numPr>
        <w:tabs>
          <w:tab w:val="left" w:pos="28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color w:val="000000" w:themeColor="text1"/>
          <w:lang w:val="es-ES_tradnl"/>
        </w:rPr>
        <w:lastRenderedPageBreak/>
        <w:t xml:space="preserve">Oficio SMAT/CCM/005/2022 de fecha quince (15) de septiembre de dos mil veintidós dirigidos a diversos integrantes del Comité Coordinador Municipal y suscrita por la Presidenta del Comité Coordinador Municipal mediante el cual se convoca a la tercera sesión del Comité Coordinador del Sistema Municipal Anticorrupción de Toluca. </w:t>
      </w:r>
    </w:p>
    <w:p w14:paraId="5CE08395" w14:textId="77777777" w:rsidR="00995A78" w:rsidRPr="006306DE" w:rsidRDefault="00995A78" w:rsidP="00995A78">
      <w:pPr>
        <w:tabs>
          <w:tab w:val="left" w:pos="28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p>
    <w:p w14:paraId="532F691E" w14:textId="2CF0C377" w:rsidR="00995A78" w:rsidRPr="006306DE" w:rsidRDefault="00995A78" w:rsidP="00995A78">
      <w:pPr>
        <w:pStyle w:val="Prrafodelista"/>
        <w:numPr>
          <w:ilvl w:val="0"/>
          <w:numId w:val="21"/>
        </w:numPr>
        <w:tabs>
          <w:tab w:val="left" w:pos="28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color w:val="000000" w:themeColor="text1"/>
          <w:lang w:val="es-ES_tradnl"/>
        </w:rPr>
        <w:t xml:space="preserve">Convocatoria 01/2023 de fecha catorce (14) de febrero de dos mil veintitrés dirigidos a diversos integrantes del Comité Coordinador Municipal y suscrita por la Presidenta del Comité Coordinador Municipal mediante el cual se convoca a la cuarta sesión del Comité Coordinador del Sistema Municipal Anticorrupción de Toluca. </w:t>
      </w:r>
    </w:p>
    <w:p w14:paraId="3D60E5D7" w14:textId="77777777" w:rsidR="00995A78" w:rsidRPr="006306DE" w:rsidRDefault="00995A78" w:rsidP="00995A78">
      <w:pPr>
        <w:pStyle w:val="Prrafodelista"/>
        <w:rPr>
          <w:rFonts w:ascii="Palatino Linotype" w:eastAsiaTheme="minorEastAsia" w:hAnsi="Palatino Linotype" w:cstheme="minorBidi"/>
          <w:color w:val="000000" w:themeColor="text1"/>
          <w:lang w:val="es-ES_tradnl"/>
        </w:rPr>
      </w:pPr>
    </w:p>
    <w:p w14:paraId="3173AA81" w14:textId="2556D7E9" w:rsidR="00995A78" w:rsidRPr="006306DE" w:rsidRDefault="00AB63D2" w:rsidP="00995A78">
      <w:pPr>
        <w:pStyle w:val="Prrafodelista"/>
        <w:numPr>
          <w:ilvl w:val="0"/>
          <w:numId w:val="15"/>
        </w:numPr>
        <w:tabs>
          <w:tab w:val="left" w:pos="284"/>
        </w:tabs>
        <w:spacing w:line="360" w:lineRule="auto"/>
        <w:ind w:right="616"/>
        <w:contextualSpacing/>
        <w:jc w:val="both"/>
        <w:rPr>
          <w:rFonts w:ascii="Palatino Linotype" w:eastAsiaTheme="minorEastAsia" w:hAnsi="Palatino Linotype" w:cstheme="minorBidi"/>
          <w:color w:val="000000" w:themeColor="text1"/>
          <w:lang w:val="es-ES_tradnl"/>
        </w:rPr>
      </w:pPr>
      <w:hyperlink r:id="rId8" w:tgtFrame="_blank" w:history="1">
        <w:r w:rsidR="00995A78" w:rsidRPr="006306DE">
          <w:rPr>
            <w:rStyle w:val="Hipervnculo"/>
            <w:rFonts w:ascii="Palatino Linotype" w:eastAsiaTheme="minorEastAsia" w:hAnsi="Palatino Linotype" w:cstheme="minorBidi"/>
            <w:b/>
            <w:bCs/>
            <w:color w:val="000000" w:themeColor="text1"/>
            <w:u w:val="none"/>
          </w:rPr>
          <w:t>ACTASCCM.pdf</w:t>
        </w:r>
      </w:hyperlink>
      <w:r w:rsidR="00995A78" w:rsidRPr="006306DE">
        <w:rPr>
          <w:rFonts w:ascii="Palatino Linotype" w:eastAsiaTheme="minorEastAsia" w:hAnsi="Palatino Linotype" w:cstheme="minorBidi"/>
          <w:color w:val="000000" w:themeColor="text1"/>
          <w:lang w:val="es-ES_tradnl"/>
        </w:rPr>
        <w:t>: Documento electrónico que en diecisiete (17) hojas contiene:</w:t>
      </w:r>
    </w:p>
    <w:p w14:paraId="57A441D9" w14:textId="72956B8A" w:rsidR="00995A78" w:rsidRPr="006306DE" w:rsidRDefault="00995A78" w:rsidP="00995A78">
      <w:pPr>
        <w:rPr>
          <w:rFonts w:ascii="Palatino Linotype" w:eastAsiaTheme="minorEastAsia" w:hAnsi="Palatino Linotype" w:cstheme="minorBidi"/>
          <w:b/>
          <w:color w:val="000000" w:themeColor="text1"/>
          <w:lang w:val="es-ES_tradnl"/>
        </w:rPr>
      </w:pPr>
    </w:p>
    <w:p w14:paraId="0BDA87C6" w14:textId="5E766234" w:rsidR="00995A78" w:rsidRPr="006306DE" w:rsidRDefault="00995A78" w:rsidP="00995A78">
      <w:pPr>
        <w:pStyle w:val="Prrafodelista"/>
        <w:numPr>
          <w:ilvl w:val="0"/>
          <w:numId w:val="21"/>
        </w:numPr>
        <w:tabs>
          <w:tab w:val="left" w:pos="28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r w:rsidRPr="006306DE">
        <w:rPr>
          <w:rFonts w:ascii="Palatino Linotype" w:eastAsiaTheme="minorEastAsia" w:hAnsi="Palatino Linotype" w:cstheme="minorBidi"/>
          <w:color w:val="000000" w:themeColor="text1"/>
          <w:lang w:val="es-ES_tradnl"/>
        </w:rPr>
        <w:t xml:space="preserve">Acta de Instalación del Comité </w:t>
      </w:r>
      <w:r w:rsidR="00F87030" w:rsidRPr="006306DE">
        <w:rPr>
          <w:rFonts w:ascii="Palatino Linotype" w:eastAsiaTheme="minorEastAsia" w:hAnsi="Palatino Linotype" w:cstheme="minorBidi"/>
          <w:color w:val="000000" w:themeColor="text1"/>
          <w:lang w:val="es-ES_tradnl"/>
        </w:rPr>
        <w:t xml:space="preserve">Coordinador </w:t>
      </w:r>
      <w:r w:rsidRPr="006306DE">
        <w:rPr>
          <w:rFonts w:ascii="Palatino Linotype" w:eastAsiaTheme="minorEastAsia" w:hAnsi="Palatino Linotype" w:cstheme="minorBidi"/>
          <w:color w:val="000000" w:themeColor="text1"/>
          <w:lang w:val="es-ES_tradnl"/>
        </w:rPr>
        <w:t>del Sistema Municipal Anticorrupción de Toluca,</w:t>
      </w:r>
      <w:r w:rsidR="00F87030" w:rsidRPr="006306DE">
        <w:rPr>
          <w:rFonts w:ascii="Palatino Linotype" w:eastAsiaTheme="minorEastAsia" w:hAnsi="Palatino Linotype" w:cstheme="minorBidi"/>
          <w:color w:val="000000" w:themeColor="text1"/>
          <w:lang w:val="es-ES_tradnl"/>
        </w:rPr>
        <w:t xml:space="preserve"> Estado de México de fecha trece (13) de mayo de </w:t>
      </w:r>
      <w:r w:rsidRPr="006306DE">
        <w:rPr>
          <w:rFonts w:ascii="Palatino Linotype" w:eastAsiaTheme="minorEastAsia" w:hAnsi="Palatino Linotype" w:cstheme="minorBidi"/>
          <w:color w:val="000000" w:themeColor="text1"/>
          <w:lang w:val="es-ES_tradnl"/>
        </w:rPr>
        <w:t>d</w:t>
      </w:r>
      <w:r w:rsidR="00F87030" w:rsidRPr="006306DE">
        <w:rPr>
          <w:rFonts w:ascii="Palatino Linotype" w:eastAsiaTheme="minorEastAsia" w:hAnsi="Palatino Linotype" w:cstheme="minorBidi"/>
          <w:color w:val="000000" w:themeColor="text1"/>
          <w:lang w:val="es-ES_tradnl"/>
        </w:rPr>
        <w:t>os mil veintidós suscrita por la Presidenta</w:t>
      </w:r>
      <w:r w:rsidRPr="006306DE">
        <w:rPr>
          <w:rFonts w:ascii="Palatino Linotype" w:eastAsiaTheme="minorEastAsia" w:hAnsi="Palatino Linotype" w:cstheme="minorBidi"/>
          <w:color w:val="000000" w:themeColor="text1"/>
          <w:lang w:val="es-ES_tradnl"/>
        </w:rPr>
        <w:t xml:space="preserve"> del Comité</w:t>
      </w:r>
      <w:r w:rsidR="00F87030" w:rsidRPr="006306DE">
        <w:rPr>
          <w:rFonts w:ascii="Palatino Linotype" w:eastAsiaTheme="minorEastAsia" w:hAnsi="Palatino Linotype" w:cstheme="minorBidi"/>
          <w:color w:val="000000" w:themeColor="text1"/>
          <w:lang w:val="es-ES_tradnl"/>
        </w:rPr>
        <w:t xml:space="preserve"> Coordinador Municipal</w:t>
      </w:r>
      <w:r w:rsidRPr="006306DE">
        <w:rPr>
          <w:rFonts w:ascii="Palatino Linotype" w:eastAsiaTheme="minorEastAsia" w:hAnsi="Palatino Linotype" w:cstheme="minorBidi"/>
          <w:color w:val="000000" w:themeColor="text1"/>
          <w:lang w:val="es-ES_tradnl"/>
        </w:rPr>
        <w:t xml:space="preserve">, y dos de sus integrantes. </w:t>
      </w:r>
    </w:p>
    <w:p w14:paraId="5997666F" w14:textId="77777777" w:rsidR="00995A78" w:rsidRPr="006306DE" w:rsidRDefault="00995A78" w:rsidP="00995A78">
      <w:pPr>
        <w:pStyle w:val="Prrafodelista"/>
        <w:tabs>
          <w:tab w:val="left" w:pos="28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2B6E54AF" w14:textId="2A4D973D" w:rsidR="00F87030" w:rsidRPr="006306DE" w:rsidRDefault="00F87030" w:rsidP="00F87030">
      <w:pPr>
        <w:pStyle w:val="Prrafodelista"/>
        <w:numPr>
          <w:ilvl w:val="0"/>
          <w:numId w:val="21"/>
        </w:numPr>
        <w:tabs>
          <w:tab w:val="left" w:pos="28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r w:rsidRPr="006306DE">
        <w:rPr>
          <w:rFonts w:ascii="Palatino Linotype" w:eastAsiaTheme="minorEastAsia" w:hAnsi="Palatino Linotype" w:cstheme="minorBidi"/>
          <w:color w:val="000000" w:themeColor="text1"/>
          <w:lang w:val="es-ES_tradnl"/>
        </w:rPr>
        <w:t xml:space="preserve">Acta de la Primera Sesión Ordinaria del Comité Coordinador del Sistema Municipal Anticorrupción de Toluca, Estado de México de fecha veintiocho (28) de junio de dos mil veintidós suscrita por la Presidenta del Comité Coordinador Municipal, y dos de sus integrantes. </w:t>
      </w:r>
    </w:p>
    <w:p w14:paraId="0E49F454" w14:textId="77777777" w:rsidR="00995A78" w:rsidRPr="006306DE" w:rsidRDefault="00995A78" w:rsidP="00995A78">
      <w:pPr>
        <w:pStyle w:val="Prrafodelista"/>
        <w:rPr>
          <w:rFonts w:ascii="Palatino Linotype" w:eastAsiaTheme="minorEastAsia" w:hAnsi="Palatino Linotype" w:cstheme="minorBidi"/>
          <w:b/>
          <w:color w:val="000000" w:themeColor="text1"/>
          <w:lang w:val="es-ES_tradnl"/>
        </w:rPr>
      </w:pPr>
    </w:p>
    <w:p w14:paraId="5922A05A" w14:textId="7E5C7919" w:rsidR="00F87030" w:rsidRPr="006306DE" w:rsidRDefault="00F87030" w:rsidP="00F87030">
      <w:pPr>
        <w:pStyle w:val="Prrafodelista"/>
        <w:numPr>
          <w:ilvl w:val="0"/>
          <w:numId w:val="21"/>
        </w:numPr>
        <w:tabs>
          <w:tab w:val="left" w:pos="28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r w:rsidRPr="006306DE">
        <w:rPr>
          <w:rFonts w:ascii="Palatino Linotype" w:eastAsiaTheme="minorEastAsia" w:hAnsi="Palatino Linotype" w:cstheme="minorBidi"/>
          <w:color w:val="000000" w:themeColor="text1"/>
          <w:lang w:val="es-ES_tradnl"/>
        </w:rPr>
        <w:lastRenderedPageBreak/>
        <w:t xml:space="preserve">Acta de la Segunda Sesión Ordinaria del Comité Coordinador del Sistema Municipal Anticorrupción de Toluca, Estado de México de fecha treinta (30) de septiembre de dos mil veintidós suscrita por la Presidenta del Comité Coordinador Municipal, y dos de sus integrantes. </w:t>
      </w:r>
    </w:p>
    <w:p w14:paraId="595595ED" w14:textId="77777777" w:rsidR="00F87030" w:rsidRPr="006306DE" w:rsidRDefault="00F87030" w:rsidP="00F87030">
      <w:pPr>
        <w:tabs>
          <w:tab w:val="left" w:pos="284"/>
        </w:tabs>
        <w:spacing w:line="360" w:lineRule="auto"/>
        <w:ind w:right="616"/>
        <w:contextualSpacing/>
        <w:jc w:val="both"/>
        <w:rPr>
          <w:rFonts w:ascii="Palatino Linotype" w:eastAsiaTheme="minorEastAsia" w:hAnsi="Palatino Linotype" w:cstheme="minorBidi"/>
          <w:b/>
          <w:color w:val="000000" w:themeColor="text1"/>
          <w:lang w:val="es-ES_tradnl"/>
        </w:rPr>
      </w:pPr>
    </w:p>
    <w:p w14:paraId="7FCF935F" w14:textId="3FD67A6F" w:rsidR="00F87030" w:rsidRPr="006306DE" w:rsidRDefault="00F87030" w:rsidP="00F87030">
      <w:pPr>
        <w:pStyle w:val="Prrafodelista"/>
        <w:numPr>
          <w:ilvl w:val="0"/>
          <w:numId w:val="21"/>
        </w:numPr>
        <w:tabs>
          <w:tab w:val="left" w:pos="28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r w:rsidRPr="006306DE">
        <w:rPr>
          <w:rFonts w:ascii="Palatino Linotype" w:eastAsiaTheme="minorEastAsia" w:hAnsi="Palatino Linotype" w:cstheme="minorBidi"/>
          <w:color w:val="000000" w:themeColor="text1"/>
          <w:lang w:val="es-ES_tradnl"/>
        </w:rPr>
        <w:t xml:space="preserve">Acta de la Tercera Sesión Ordinaria del Comité Coordinador del Sistema Municipal Anticorrupción de Toluca, Estado de México de fecha diecinueve (19) de diciembre de dos mil veintidós suscrita por la Presidenta del Comité Coordinador Municipal, y dos de sus integrantes. </w:t>
      </w:r>
    </w:p>
    <w:p w14:paraId="543880F4" w14:textId="38FFA5AB" w:rsidR="00F87030" w:rsidRPr="006306DE" w:rsidRDefault="00F87030" w:rsidP="00F87030">
      <w:pPr>
        <w:pStyle w:val="Prrafodelista"/>
        <w:numPr>
          <w:ilvl w:val="0"/>
          <w:numId w:val="21"/>
        </w:numPr>
        <w:tabs>
          <w:tab w:val="left" w:pos="28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r w:rsidRPr="006306DE">
        <w:rPr>
          <w:rFonts w:ascii="Palatino Linotype" w:eastAsiaTheme="minorEastAsia" w:hAnsi="Palatino Linotype" w:cstheme="minorBidi"/>
          <w:color w:val="000000" w:themeColor="text1"/>
          <w:lang w:val="es-ES_tradnl"/>
        </w:rPr>
        <w:t>Acta de la Cuarta Sesión Ordinaria del Comité Coordinador del Sistema Municipal Anticorrupción de Toluca, Estado de México de fecha diecisiete (17) de febrero de d</w:t>
      </w:r>
      <w:r w:rsidR="00CD5B24" w:rsidRPr="006306DE">
        <w:rPr>
          <w:rFonts w:ascii="Palatino Linotype" w:eastAsiaTheme="minorEastAsia" w:hAnsi="Palatino Linotype" w:cstheme="minorBidi"/>
          <w:color w:val="000000" w:themeColor="text1"/>
          <w:lang w:val="es-ES_tradnl"/>
        </w:rPr>
        <w:t xml:space="preserve">os mil veintitrés </w:t>
      </w:r>
      <w:r w:rsidRPr="006306DE">
        <w:rPr>
          <w:rFonts w:ascii="Palatino Linotype" w:eastAsiaTheme="minorEastAsia" w:hAnsi="Palatino Linotype" w:cstheme="minorBidi"/>
          <w:color w:val="000000" w:themeColor="text1"/>
          <w:lang w:val="es-ES_tradnl"/>
        </w:rPr>
        <w:t xml:space="preserve">suscrita por la Presidenta del Comité Coordinador Municipal, y dos de sus integrantes. </w:t>
      </w:r>
    </w:p>
    <w:p w14:paraId="42837347" w14:textId="77777777" w:rsidR="00CD5B24" w:rsidRPr="006306DE" w:rsidRDefault="00CD5B24" w:rsidP="007375F8">
      <w:pPr>
        <w:tabs>
          <w:tab w:val="left" w:pos="284"/>
        </w:tabs>
        <w:spacing w:line="360" w:lineRule="auto"/>
        <w:ind w:left="284" w:right="616"/>
        <w:contextualSpacing/>
        <w:jc w:val="both"/>
        <w:rPr>
          <w:rFonts w:ascii="Palatino Linotype" w:eastAsiaTheme="minorEastAsia" w:hAnsi="Palatino Linotype" w:cstheme="minorBidi"/>
          <w:b/>
          <w:color w:val="000000" w:themeColor="text1"/>
          <w:lang w:val="es-ES_tradnl"/>
        </w:rPr>
      </w:pPr>
    </w:p>
    <w:p w14:paraId="430BAFBD" w14:textId="40C38265" w:rsidR="00CD5B24" w:rsidRPr="006306DE" w:rsidRDefault="00CD5B24" w:rsidP="007375F8">
      <w:pPr>
        <w:pStyle w:val="Prrafodelista"/>
        <w:numPr>
          <w:ilvl w:val="0"/>
          <w:numId w:val="15"/>
        </w:numPr>
        <w:tabs>
          <w:tab w:val="left" w:pos="284"/>
        </w:tabs>
        <w:spacing w:line="360" w:lineRule="auto"/>
        <w:ind w:left="284" w:right="616" w:firstLine="0"/>
        <w:contextualSpacing/>
        <w:jc w:val="both"/>
        <w:rPr>
          <w:rFonts w:ascii="Palatino Linotype" w:eastAsiaTheme="minorEastAsia" w:hAnsi="Palatino Linotype" w:cstheme="minorBidi"/>
          <w:b/>
          <w:color w:val="000000" w:themeColor="text1"/>
          <w:lang w:val="es-ES_tradnl"/>
        </w:rPr>
      </w:pPr>
      <w:r w:rsidRPr="006306DE">
        <w:rPr>
          <w:rFonts w:ascii="Palatino Linotype" w:eastAsiaTheme="minorEastAsia" w:hAnsi="Palatino Linotype" w:cstheme="minorBidi"/>
          <w:b/>
          <w:color w:val="000000" w:themeColor="text1"/>
          <w:lang w:val="es-ES_tradnl"/>
        </w:rPr>
        <w:t>CONVCCM.pdf:</w:t>
      </w:r>
      <w:r w:rsidRPr="006306DE">
        <w:rPr>
          <w:rFonts w:ascii="Palatino Linotype" w:eastAsiaTheme="minorEastAsia" w:hAnsi="Palatino Linotype" w:cstheme="minorBidi"/>
          <w:color w:val="000000" w:themeColor="text1"/>
          <w:lang w:val="es-ES_tradnl"/>
        </w:rPr>
        <w:t xml:space="preserve"> Documento electrónico que en cinco (05) hojas contiene:</w:t>
      </w:r>
    </w:p>
    <w:p w14:paraId="3261B84F" w14:textId="77777777" w:rsidR="00CD5B24" w:rsidRPr="006306DE" w:rsidRDefault="00CD5B24" w:rsidP="00CD5B24">
      <w:pPr>
        <w:pStyle w:val="Prrafodelista"/>
        <w:tabs>
          <w:tab w:val="left" w:pos="284"/>
        </w:tabs>
        <w:spacing w:line="360" w:lineRule="auto"/>
        <w:ind w:left="426" w:right="616" w:hanging="142"/>
        <w:contextualSpacing/>
        <w:jc w:val="both"/>
        <w:rPr>
          <w:rFonts w:ascii="Palatino Linotype" w:eastAsiaTheme="minorEastAsia" w:hAnsi="Palatino Linotype" w:cstheme="minorBidi"/>
          <w:b/>
          <w:color w:val="000000" w:themeColor="text1"/>
          <w:lang w:val="es-ES_tradnl"/>
        </w:rPr>
      </w:pPr>
    </w:p>
    <w:p w14:paraId="402C8A4A" w14:textId="3DB8B944" w:rsidR="00CD5B24" w:rsidRPr="006306DE" w:rsidRDefault="00CD5B24" w:rsidP="00CD5B24">
      <w:pPr>
        <w:pStyle w:val="Prrafodelista"/>
        <w:numPr>
          <w:ilvl w:val="0"/>
          <w:numId w:val="21"/>
        </w:numPr>
        <w:tabs>
          <w:tab w:val="left" w:pos="28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color w:val="000000" w:themeColor="text1"/>
          <w:lang w:val="es-ES_tradnl"/>
        </w:rPr>
        <w:t xml:space="preserve">Convocatoria 01/2022 de fecha once (11) de mayo de dos mil </w:t>
      </w:r>
      <w:r w:rsidR="008D577D" w:rsidRPr="006306DE">
        <w:rPr>
          <w:rFonts w:ascii="Palatino Linotype" w:eastAsiaTheme="minorEastAsia" w:hAnsi="Palatino Linotype" w:cstheme="minorBidi"/>
          <w:color w:val="000000" w:themeColor="text1"/>
          <w:lang w:val="es-ES_tradnl"/>
        </w:rPr>
        <w:t>veintidós dirigida</w:t>
      </w:r>
      <w:r w:rsidRPr="006306DE">
        <w:rPr>
          <w:rFonts w:ascii="Palatino Linotype" w:eastAsiaTheme="minorEastAsia" w:hAnsi="Palatino Linotype" w:cstheme="minorBidi"/>
          <w:color w:val="000000" w:themeColor="text1"/>
          <w:lang w:val="es-ES_tradnl"/>
        </w:rPr>
        <w:t xml:space="preserve"> a los Integrantes del Comité de Participación Ciudadana del Sistema Municipal Anticorrupción de Toluca   y suscrita por la Presidenta del Comité Coordinador Municipal y Comité de Participación Ciudadana </w:t>
      </w:r>
      <w:r w:rsidR="008D577D" w:rsidRPr="006306DE">
        <w:rPr>
          <w:rFonts w:ascii="Palatino Linotype" w:eastAsiaTheme="minorEastAsia" w:hAnsi="Palatino Linotype" w:cstheme="minorBidi"/>
          <w:color w:val="000000" w:themeColor="text1"/>
          <w:lang w:val="es-ES_tradnl"/>
        </w:rPr>
        <w:t>de Toluca mediante</w:t>
      </w:r>
      <w:r w:rsidRPr="006306DE">
        <w:rPr>
          <w:rFonts w:ascii="Palatino Linotype" w:eastAsiaTheme="minorEastAsia" w:hAnsi="Palatino Linotype" w:cstheme="minorBidi"/>
          <w:color w:val="000000" w:themeColor="text1"/>
          <w:lang w:val="es-ES_tradnl"/>
        </w:rPr>
        <w:t xml:space="preserve"> el cual se convoca a la Primera sesión del Comité de Participación Ciudadana del Sistema Municipal Anticorrupción de Toluca. </w:t>
      </w:r>
    </w:p>
    <w:p w14:paraId="69F640BD" w14:textId="77777777" w:rsidR="00CD5B24" w:rsidRPr="006306DE" w:rsidRDefault="00CD5B24" w:rsidP="00CD5B24">
      <w:pPr>
        <w:tabs>
          <w:tab w:val="left" w:pos="284"/>
        </w:tabs>
        <w:spacing w:line="360" w:lineRule="auto"/>
        <w:ind w:left="284" w:right="616"/>
        <w:contextualSpacing/>
        <w:jc w:val="both"/>
        <w:rPr>
          <w:rFonts w:ascii="Palatino Linotype" w:eastAsiaTheme="minorEastAsia" w:hAnsi="Palatino Linotype" w:cstheme="minorBidi"/>
          <w:color w:val="000000" w:themeColor="text1"/>
          <w:lang w:val="es-ES_tradnl"/>
        </w:rPr>
      </w:pPr>
    </w:p>
    <w:p w14:paraId="68DFBA2D" w14:textId="587105BE" w:rsidR="00CD5B24" w:rsidRPr="006306DE" w:rsidRDefault="00CD5B24" w:rsidP="00CD5B24">
      <w:pPr>
        <w:pStyle w:val="Prrafodelista"/>
        <w:numPr>
          <w:ilvl w:val="0"/>
          <w:numId w:val="21"/>
        </w:numPr>
        <w:tabs>
          <w:tab w:val="left" w:pos="28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color w:val="000000" w:themeColor="text1"/>
          <w:lang w:val="es-ES_tradnl"/>
        </w:rPr>
        <w:lastRenderedPageBreak/>
        <w:t xml:space="preserve">Convocatoria 02/2022 de fecha cuatro (04) de julio de dos mil veintidós dirigida a los Integrantes del Comité de Participación Ciudadana del Sistema Municipal Anticorrupción de Toluca   y suscrita por la Presidenta del Comité Coordinador Municipal y Comité de Participación Ciudadana de Toluca mediante el cual se convoca a la Primera sesión del Comité de Participación Ciudadana del Sistema Municipal Anticorrupción de Toluca. </w:t>
      </w:r>
    </w:p>
    <w:p w14:paraId="783D0F87" w14:textId="77777777" w:rsidR="00CD5B24" w:rsidRPr="006306DE" w:rsidRDefault="00CD5B24" w:rsidP="00CD5B24">
      <w:pPr>
        <w:pStyle w:val="Prrafodelista"/>
        <w:rPr>
          <w:rFonts w:ascii="Palatino Linotype" w:eastAsiaTheme="minorEastAsia" w:hAnsi="Palatino Linotype" w:cstheme="minorBidi"/>
          <w:color w:val="000000" w:themeColor="text1"/>
          <w:lang w:val="es-ES_tradnl"/>
        </w:rPr>
      </w:pPr>
    </w:p>
    <w:p w14:paraId="47ED5E07" w14:textId="77777777" w:rsidR="00CD5B24" w:rsidRPr="006306DE" w:rsidRDefault="00CD5B24" w:rsidP="00CD5B24">
      <w:pPr>
        <w:tabs>
          <w:tab w:val="left" w:pos="284"/>
        </w:tabs>
        <w:spacing w:line="360" w:lineRule="auto"/>
        <w:ind w:right="616"/>
        <w:contextualSpacing/>
        <w:jc w:val="both"/>
        <w:rPr>
          <w:rFonts w:ascii="Palatino Linotype" w:eastAsiaTheme="minorEastAsia" w:hAnsi="Palatino Linotype" w:cstheme="minorBidi"/>
          <w:color w:val="000000" w:themeColor="text1"/>
          <w:lang w:val="es-ES_tradnl"/>
        </w:rPr>
      </w:pPr>
    </w:p>
    <w:p w14:paraId="40E90EE6" w14:textId="16525157" w:rsidR="00CD5B24" w:rsidRPr="006306DE" w:rsidRDefault="00CD5B24" w:rsidP="00CD5B24">
      <w:pPr>
        <w:pStyle w:val="Prrafodelista"/>
        <w:numPr>
          <w:ilvl w:val="0"/>
          <w:numId w:val="21"/>
        </w:numPr>
        <w:tabs>
          <w:tab w:val="left" w:pos="28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color w:val="000000" w:themeColor="text1"/>
          <w:lang w:val="es-ES_tradnl"/>
        </w:rPr>
        <w:t xml:space="preserve">Convocatoria 03/2022 de fecha cinco (05) de septiembre de dos mil veintidós dirigida a los Integrantes del Comité de Participación Ciudadana del Sistema Municipal Anticorrupción de Toluca   y suscrita por la Presidenta del Comité Coordinador Municipal y Comité de Participación Ciudadana de Toluca mediante el cual se convoca a la Primera sesión del Comité de Participación Ciudadana del Sistema Municipal Anticorrupción de Toluca. </w:t>
      </w:r>
    </w:p>
    <w:p w14:paraId="200C5E3F" w14:textId="77777777" w:rsidR="00CD5B24" w:rsidRPr="006306DE" w:rsidRDefault="00CD5B24" w:rsidP="00CD5B24">
      <w:pPr>
        <w:pStyle w:val="Prrafodelista"/>
        <w:tabs>
          <w:tab w:val="left" w:pos="284"/>
        </w:tabs>
        <w:spacing w:line="360" w:lineRule="auto"/>
        <w:ind w:left="426" w:right="616"/>
        <w:contextualSpacing/>
        <w:jc w:val="both"/>
        <w:rPr>
          <w:rFonts w:ascii="Palatino Linotype" w:eastAsiaTheme="minorEastAsia" w:hAnsi="Palatino Linotype" w:cstheme="minorBidi"/>
          <w:color w:val="000000" w:themeColor="text1"/>
          <w:lang w:val="es-ES_tradnl"/>
        </w:rPr>
      </w:pPr>
    </w:p>
    <w:p w14:paraId="0EEC7335" w14:textId="562161DB" w:rsidR="00CD5B24" w:rsidRPr="006306DE" w:rsidRDefault="00CD5B24" w:rsidP="00CD5B24">
      <w:pPr>
        <w:pStyle w:val="Prrafodelista"/>
        <w:numPr>
          <w:ilvl w:val="0"/>
          <w:numId w:val="21"/>
        </w:numPr>
        <w:tabs>
          <w:tab w:val="left" w:pos="28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color w:val="000000" w:themeColor="text1"/>
          <w:lang w:val="es-ES_tradnl"/>
        </w:rPr>
        <w:t xml:space="preserve">Convocatoria 03/2022 de fecha cinco (05) de septiembre de dos mil veintidós dirigida a los Integrantes del Comité de Participación Ciudadana del Sistema Municipal Anticorrupción de Toluca y suscrita por la Presidenta del Comité Coordinador Municipal y Comité de Participación Ciudadana de Toluca mediante el cual se convoca a la Tercera sesión del Comité de Participación Ciudadana del Sistema Municipal Anticorrupción de Toluca. </w:t>
      </w:r>
    </w:p>
    <w:p w14:paraId="7079655E" w14:textId="77777777" w:rsidR="00CD5B24" w:rsidRPr="006306DE" w:rsidRDefault="00CD5B24" w:rsidP="00CD5B24">
      <w:pPr>
        <w:pStyle w:val="Prrafodelista"/>
        <w:rPr>
          <w:rFonts w:ascii="Palatino Linotype" w:eastAsiaTheme="minorEastAsia" w:hAnsi="Palatino Linotype" w:cstheme="minorBidi"/>
          <w:color w:val="000000" w:themeColor="text1"/>
          <w:lang w:val="es-ES_tradnl"/>
        </w:rPr>
      </w:pPr>
    </w:p>
    <w:p w14:paraId="02C23BB6" w14:textId="77777777" w:rsidR="00CD5B24" w:rsidRPr="006306DE" w:rsidRDefault="00CD5B24" w:rsidP="00CD5B24">
      <w:pPr>
        <w:pStyle w:val="Prrafodelista"/>
        <w:tabs>
          <w:tab w:val="left" w:pos="284"/>
        </w:tabs>
        <w:spacing w:line="360" w:lineRule="auto"/>
        <w:ind w:left="426" w:right="616"/>
        <w:contextualSpacing/>
        <w:jc w:val="both"/>
        <w:rPr>
          <w:rFonts w:ascii="Palatino Linotype" w:eastAsiaTheme="minorEastAsia" w:hAnsi="Palatino Linotype" w:cstheme="minorBidi"/>
          <w:color w:val="000000" w:themeColor="text1"/>
          <w:lang w:val="es-ES_tradnl"/>
        </w:rPr>
      </w:pPr>
    </w:p>
    <w:p w14:paraId="65016D12" w14:textId="6B3E97BC" w:rsidR="00CD5B24" w:rsidRDefault="00CD5B24" w:rsidP="00CD5B24">
      <w:pPr>
        <w:pStyle w:val="Prrafodelista"/>
        <w:numPr>
          <w:ilvl w:val="0"/>
          <w:numId w:val="21"/>
        </w:numPr>
        <w:tabs>
          <w:tab w:val="left" w:pos="28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color w:val="000000" w:themeColor="text1"/>
          <w:lang w:val="es-ES_tradnl"/>
        </w:rPr>
        <w:t>C</w:t>
      </w:r>
      <w:r w:rsidR="008D577D" w:rsidRPr="006306DE">
        <w:rPr>
          <w:rFonts w:ascii="Palatino Linotype" w:eastAsiaTheme="minorEastAsia" w:hAnsi="Palatino Linotype" w:cstheme="minorBidi"/>
          <w:color w:val="000000" w:themeColor="text1"/>
          <w:lang w:val="es-ES_tradnl"/>
        </w:rPr>
        <w:t>onvocatoria 04</w:t>
      </w:r>
      <w:r w:rsidRPr="006306DE">
        <w:rPr>
          <w:rFonts w:ascii="Palatino Linotype" w:eastAsiaTheme="minorEastAsia" w:hAnsi="Palatino Linotype" w:cstheme="minorBidi"/>
          <w:color w:val="000000" w:themeColor="text1"/>
          <w:lang w:val="es-ES_tradnl"/>
        </w:rPr>
        <w:t>/2022 de fe</w:t>
      </w:r>
      <w:r w:rsidR="008D577D" w:rsidRPr="006306DE">
        <w:rPr>
          <w:rFonts w:ascii="Palatino Linotype" w:eastAsiaTheme="minorEastAsia" w:hAnsi="Palatino Linotype" w:cstheme="minorBidi"/>
          <w:color w:val="000000" w:themeColor="text1"/>
          <w:lang w:val="es-ES_tradnl"/>
        </w:rPr>
        <w:t>cha siete (07</w:t>
      </w:r>
      <w:r w:rsidRPr="006306DE">
        <w:rPr>
          <w:rFonts w:ascii="Palatino Linotype" w:eastAsiaTheme="minorEastAsia" w:hAnsi="Palatino Linotype" w:cstheme="minorBidi"/>
          <w:color w:val="000000" w:themeColor="text1"/>
          <w:lang w:val="es-ES_tradnl"/>
        </w:rPr>
        <w:t>) de</w:t>
      </w:r>
      <w:r w:rsidR="008D577D" w:rsidRPr="006306DE">
        <w:rPr>
          <w:rFonts w:ascii="Palatino Linotype" w:eastAsiaTheme="minorEastAsia" w:hAnsi="Palatino Linotype" w:cstheme="minorBidi"/>
          <w:color w:val="000000" w:themeColor="text1"/>
          <w:lang w:val="es-ES_tradnl"/>
        </w:rPr>
        <w:t xml:space="preserve"> noviembre </w:t>
      </w:r>
      <w:r w:rsidRPr="006306DE">
        <w:rPr>
          <w:rFonts w:ascii="Palatino Linotype" w:eastAsiaTheme="minorEastAsia" w:hAnsi="Palatino Linotype" w:cstheme="minorBidi"/>
          <w:color w:val="000000" w:themeColor="text1"/>
          <w:lang w:val="es-ES_tradnl"/>
        </w:rPr>
        <w:t xml:space="preserve">de dos mil veintidós dirigida a los Integrantes del Comité de Participación Ciudadana del Sistema Municipal Anticorrupción de Toluca y suscrita por la Presidenta del Comité Coordinador Municipal y Comité de Participación Ciudadana de Toluca mediante el cual se convoca a la </w:t>
      </w:r>
      <w:r w:rsidR="008D577D" w:rsidRPr="006306DE">
        <w:rPr>
          <w:rFonts w:ascii="Palatino Linotype" w:eastAsiaTheme="minorEastAsia" w:hAnsi="Palatino Linotype" w:cstheme="minorBidi"/>
          <w:color w:val="000000" w:themeColor="text1"/>
          <w:lang w:val="es-ES_tradnl"/>
        </w:rPr>
        <w:t>Cuarta S</w:t>
      </w:r>
      <w:r w:rsidRPr="006306DE">
        <w:rPr>
          <w:rFonts w:ascii="Palatino Linotype" w:eastAsiaTheme="minorEastAsia" w:hAnsi="Palatino Linotype" w:cstheme="minorBidi"/>
          <w:color w:val="000000" w:themeColor="text1"/>
          <w:lang w:val="es-ES_tradnl"/>
        </w:rPr>
        <w:t xml:space="preserve">esión del Comité de Participación Ciudadana del Sistema Municipal Anticorrupción de Toluca. </w:t>
      </w:r>
    </w:p>
    <w:p w14:paraId="43785F58" w14:textId="77777777" w:rsidR="007375F8" w:rsidRPr="006306DE" w:rsidRDefault="007375F8" w:rsidP="007375F8">
      <w:pPr>
        <w:pStyle w:val="Prrafodelista"/>
        <w:tabs>
          <w:tab w:val="left" w:pos="284"/>
        </w:tabs>
        <w:spacing w:line="360" w:lineRule="auto"/>
        <w:ind w:left="426" w:right="616"/>
        <w:contextualSpacing/>
        <w:jc w:val="both"/>
        <w:rPr>
          <w:rFonts w:ascii="Palatino Linotype" w:eastAsiaTheme="minorEastAsia" w:hAnsi="Palatino Linotype" w:cstheme="minorBidi"/>
          <w:color w:val="000000" w:themeColor="text1"/>
          <w:lang w:val="es-ES_tradnl"/>
        </w:rPr>
      </w:pPr>
    </w:p>
    <w:p w14:paraId="272CE782" w14:textId="26AFD2C6" w:rsidR="008D577D" w:rsidRPr="006306DE" w:rsidRDefault="008D577D" w:rsidP="008D577D">
      <w:pPr>
        <w:pStyle w:val="Prrafodelista"/>
        <w:numPr>
          <w:ilvl w:val="0"/>
          <w:numId w:val="21"/>
        </w:numPr>
        <w:tabs>
          <w:tab w:val="left" w:pos="28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color w:val="000000" w:themeColor="text1"/>
          <w:lang w:val="es-ES_tradnl"/>
        </w:rPr>
        <w:t xml:space="preserve">Convocatoria 05/2022 de fecha cinco (05) de enero de dos mil vientres dirigida a los Integrantes del Comité de Participación Ciudadana del Sistema Municipal Anticorrupción de Toluca y suscrita por la Presidenta del Comité Coordinador Municipal y Comité de Participación Ciudadana de Toluca mediante el cual se convoca a la Cuarta Sesión del Comité de Participación Ciudadana del Sistema Municipal Anticorrupción de Toluca. </w:t>
      </w:r>
    </w:p>
    <w:p w14:paraId="04E8B99B" w14:textId="77777777" w:rsidR="004052FE" w:rsidRPr="006306DE" w:rsidRDefault="004052FE" w:rsidP="004052FE">
      <w:pPr>
        <w:tabs>
          <w:tab w:val="left" w:pos="284"/>
        </w:tabs>
        <w:spacing w:line="360" w:lineRule="auto"/>
        <w:ind w:right="616"/>
        <w:contextualSpacing/>
        <w:jc w:val="both"/>
        <w:rPr>
          <w:rFonts w:ascii="Palatino Linotype" w:eastAsiaTheme="minorEastAsia" w:hAnsi="Palatino Linotype" w:cstheme="minorBidi"/>
          <w:b/>
          <w:color w:val="000000" w:themeColor="text1"/>
          <w:lang w:val="es-ES_tradnl"/>
        </w:rPr>
      </w:pPr>
    </w:p>
    <w:p w14:paraId="12A69177" w14:textId="1E1DE670" w:rsidR="004052FE" w:rsidRPr="006306DE" w:rsidRDefault="00AB63D2" w:rsidP="007375F8">
      <w:pPr>
        <w:pStyle w:val="Prrafodelista"/>
        <w:numPr>
          <w:ilvl w:val="0"/>
          <w:numId w:val="15"/>
        </w:numPr>
        <w:tabs>
          <w:tab w:val="left" w:pos="284"/>
        </w:tabs>
        <w:spacing w:line="360" w:lineRule="auto"/>
        <w:ind w:left="284" w:right="616" w:firstLine="0"/>
        <w:contextualSpacing/>
        <w:jc w:val="both"/>
        <w:rPr>
          <w:rFonts w:ascii="Palatino Linotype" w:eastAsiaTheme="minorEastAsia" w:hAnsi="Palatino Linotype" w:cstheme="minorBidi"/>
          <w:b/>
          <w:color w:val="000000" w:themeColor="text1"/>
          <w:lang w:val="es-ES_tradnl"/>
        </w:rPr>
      </w:pPr>
      <w:hyperlink r:id="rId9" w:tgtFrame="_blank" w:history="1">
        <w:r w:rsidR="004052FE" w:rsidRPr="006306DE">
          <w:rPr>
            <w:rStyle w:val="Hipervnculo"/>
            <w:rFonts w:ascii="Palatino Linotype" w:eastAsiaTheme="minorEastAsia" w:hAnsi="Palatino Linotype" w:cstheme="minorBidi"/>
            <w:b/>
            <w:bCs/>
            <w:color w:val="000000" w:themeColor="text1"/>
            <w:u w:val="none"/>
          </w:rPr>
          <w:t>Respuesta 1024.pdf</w:t>
        </w:r>
      </w:hyperlink>
      <w:r w:rsidR="004052FE" w:rsidRPr="006306DE">
        <w:rPr>
          <w:rFonts w:ascii="Palatino Linotype" w:eastAsiaTheme="minorEastAsia" w:hAnsi="Palatino Linotype" w:cstheme="minorBidi"/>
          <w:b/>
          <w:color w:val="000000" w:themeColor="text1"/>
          <w:lang w:val="es-ES_tradnl"/>
        </w:rPr>
        <w:t>:</w:t>
      </w:r>
      <w:r w:rsidR="004052FE" w:rsidRPr="006306DE">
        <w:rPr>
          <w:rFonts w:ascii="Palatino Linotype" w:eastAsiaTheme="minorEastAsia" w:hAnsi="Palatino Linotype" w:cstheme="minorBidi"/>
          <w:color w:val="000000" w:themeColor="text1"/>
          <w:lang w:val="es-ES_tradnl"/>
        </w:rPr>
        <w:t xml:space="preserve"> Documento electrónico que en dos (02) hojas contiene el oficio de fecha diecisiete (17) de abril de dos mil veintitrés de asunto “Respuesta a la solicitud de información 01024/TOLUCA/IP/2023 dirigido al solicitante y suscrito por la Titular de la Unidad de Transparencia, y se pone a disposición la información otorgada por los servidores públicos habilitados.  </w:t>
      </w:r>
    </w:p>
    <w:p w14:paraId="69920E04" w14:textId="763D107E" w:rsidR="00356952" w:rsidRPr="006306DE" w:rsidRDefault="00356952" w:rsidP="00420937">
      <w:pPr>
        <w:tabs>
          <w:tab w:val="left" w:pos="284"/>
          <w:tab w:val="left" w:pos="7050"/>
        </w:tabs>
        <w:spacing w:line="360" w:lineRule="auto"/>
        <w:ind w:right="616"/>
        <w:contextualSpacing/>
        <w:jc w:val="both"/>
        <w:rPr>
          <w:rFonts w:ascii="Palatino Linotype" w:eastAsiaTheme="minorEastAsia" w:hAnsi="Palatino Linotype" w:cstheme="minorBidi"/>
          <w:color w:val="000000" w:themeColor="text1"/>
          <w:lang w:val="es-ES_tradnl"/>
        </w:rPr>
      </w:pPr>
    </w:p>
    <w:p w14:paraId="124FDCA2" w14:textId="269C1926" w:rsidR="009D4EE2" w:rsidRPr="006306DE" w:rsidRDefault="009D4EE2" w:rsidP="008D577D">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6306DE">
        <w:rPr>
          <w:rFonts w:ascii="Palatino Linotype" w:hAnsi="Palatino Linotype" w:cs="Arial"/>
          <w:lang w:val="es-ES_tradnl"/>
        </w:rPr>
        <w:lastRenderedPageBreak/>
        <w:t>Derivado de la respuesta otorgada, el</w:t>
      </w:r>
      <w:r w:rsidR="008D577D" w:rsidRPr="006306DE">
        <w:rPr>
          <w:rFonts w:ascii="Palatino Linotype" w:hAnsi="Palatino Linotype" w:cs="Arial"/>
        </w:rPr>
        <w:t xml:space="preserve"> dos (02</w:t>
      </w:r>
      <w:r w:rsidRPr="006306DE">
        <w:rPr>
          <w:rFonts w:ascii="Palatino Linotype" w:hAnsi="Palatino Linotype" w:cs="Arial"/>
        </w:rPr>
        <w:t>) de</w:t>
      </w:r>
      <w:r w:rsidR="008D577D" w:rsidRPr="006306DE">
        <w:rPr>
          <w:rFonts w:ascii="Palatino Linotype" w:hAnsi="Palatino Linotype" w:cs="Arial"/>
        </w:rPr>
        <w:t xml:space="preserve"> mayo</w:t>
      </w:r>
      <w:r w:rsidR="00B51116" w:rsidRPr="006306DE">
        <w:rPr>
          <w:rFonts w:ascii="Palatino Linotype" w:hAnsi="Palatino Linotype" w:cs="Arial"/>
        </w:rPr>
        <w:t xml:space="preserve"> de dos mil veintitrés</w:t>
      </w:r>
      <w:r w:rsidR="0018537B" w:rsidRPr="006306DE">
        <w:rPr>
          <w:rFonts w:ascii="Palatino Linotype" w:hAnsi="Palatino Linotype" w:cs="Arial"/>
        </w:rPr>
        <w:t xml:space="preserve">, </w:t>
      </w:r>
      <w:r w:rsidRPr="006306DE">
        <w:rPr>
          <w:rFonts w:ascii="Palatino Linotype" w:hAnsi="Palatino Linotype" w:cs="Arial"/>
        </w:rPr>
        <w:t>el particular interpuso el</w:t>
      </w:r>
      <w:r w:rsidR="00F56FE1" w:rsidRPr="006306DE">
        <w:rPr>
          <w:rFonts w:ascii="Palatino Linotype" w:hAnsi="Palatino Linotype" w:cs="Arial"/>
        </w:rPr>
        <w:t xml:space="preserve"> recurso de revisión con número</w:t>
      </w:r>
      <w:r w:rsidR="00F442E5" w:rsidRPr="006306DE">
        <w:rPr>
          <w:rFonts w:ascii="Palatino Linotype" w:eastAsiaTheme="minorEastAsia" w:hAnsi="Palatino Linotype" w:cstheme="minorBidi"/>
          <w:b/>
          <w:i/>
          <w:lang w:val="es-ES_tradnl"/>
        </w:rPr>
        <w:t xml:space="preserve"> </w:t>
      </w:r>
      <w:r w:rsidR="008D577D" w:rsidRPr="006306DE">
        <w:rPr>
          <w:rFonts w:ascii="Palatino Linotype" w:eastAsiaTheme="minorEastAsia" w:hAnsi="Palatino Linotype" w:cstheme="minorBidi"/>
          <w:b/>
        </w:rPr>
        <w:t>02353/INFOEM/IP/RR/2023</w:t>
      </w:r>
      <w:r w:rsidR="007F7BAB">
        <w:rPr>
          <w:rFonts w:ascii="Palatino Linotype" w:eastAsiaTheme="minorEastAsia" w:hAnsi="Palatino Linotype" w:cstheme="minorBidi"/>
          <w:b/>
        </w:rPr>
        <w:t>,</w:t>
      </w:r>
      <w:r w:rsidR="008D577D" w:rsidRPr="006306DE">
        <w:rPr>
          <w:rFonts w:ascii="Palatino Linotype" w:eastAsiaTheme="minorEastAsia" w:hAnsi="Palatino Linotype" w:cstheme="minorBidi"/>
          <w:b/>
          <w:i/>
          <w:lang w:val="es-ES_tradnl"/>
        </w:rPr>
        <w:t xml:space="preserve"> </w:t>
      </w:r>
      <w:r w:rsidRPr="006306DE">
        <w:rPr>
          <w:rFonts w:ascii="Palatino Linotype" w:hAnsi="Palatino Linotype" w:cs="Arial"/>
        </w:rPr>
        <w:t>indicado al rubro y señalando como:</w:t>
      </w:r>
    </w:p>
    <w:p w14:paraId="1CCFE5E1" w14:textId="77777777" w:rsidR="009D4EE2" w:rsidRPr="006306DE" w:rsidRDefault="009D4EE2" w:rsidP="005A231B">
      <w:pPr>
        <w:spacing w:line="360" w:lineRule="auto"/>
        <w:ind w:left="708"/>
        <w:rPr>
          <w:rFonts w:ascii="Palatino Linotype" w:hAnsi="Palatino Linotype" w:cs="Arial"/>
          <w:b/>
        </w:rPr>
      </w:pPr>
    </w:p>
    <w:p w14:paraId="6EB2B6F6" w14:textId="3AEF8556" w:rsidR="009D4EE2" w:rsidRPr="006306DE" w:rsidRDefault="009D4EE2" w:rsidP="008D577D">
      <w:pPr>
        <w:numPr>
          <w:ilvl w:val="0"/>
          <w:numId w:val="8"/>
        </w:numPr>
        <w:tabs>
          <w:tab w:val="left" w:pos="284"/>
        </w:tabs>
        <w:spacing w:line="360" w:lineRule="auto"/>
        <w:ind w:right="738"/>
        <w:contextualSpacing/>
        <w:jc w:val="both"/>
        <w:rPr>
          <w:rFonts w:ascii="Palatino Linotype" w:eastAsiaTheme="minorEastAsia" w:hAnsi="Palatino Linotype" w:cstheme="minorBidi"/>
          <w:i/>
          <w:lang w:val="es-ES_tradnl"/>
        </w:rPr>
      </w:pPr>
      <w:r w:rsidRPr="006306DE">
        <w:rPr>
          <w:rFonts w:ascii="Palatino Linotype" w:hAnsi="Palatino Linotype" w:cs="Arial"/>
          <w:b/>
        </w:rPr>
        <w:t>Acto impugnado:</w:t>
      </w:r>
      <w:r w:rsidRPr="006306DE">
        <w:rPr>
          <w:rFonts w:ascii="Palatino Linotype" w:hAnsi="Palatino Linotype" w:cs="Arial"/>
        </w:rPr>
        <w:t xml:space="preserve"> </w:t>
      </w:r>
      <w:r w:rsidRPr="006306DE">
        <w:rPr>
          <w:rFonts w:ascii="Palatino Linotype" w:hAnsi="Palatino Linotype" w:cs="Arial"/>
          <w:i/>
        </w:rPr>
        <w:t>“</w:t>
      </w:r>
      <w:r w:rsidR="008D577D" w:rsidRPr="006306DE">
        <w:rPr>
          <w:rFonts w:ascii="Palatino Linotype" w:hAnsi="Palatino Linotype" w:cs="Arial"/>
          <w:i/>
        </w:rPr>
        <w:t>LA RESPUESTA ENTREGADA</w:t>
      </w:r>
      <w:r w:rsidRPr="006306DE">
        <w:rPr>
          <w:rFonts w:ascii="Palatino Linotype" w:hAnsi="Palatino Linotype" w:cs="Arial"/>
          <w:i/>
        </w:rPr>
        <w:t>” (Sic).</w:t>
      </w:r>
    </w:p>
    <w:p w14:paraId="5921ED7B" w14:textId="77777777" w:rsidR="009D4EE2" w:rsidRPr="006306DE" w:rsidRDefault="009D4EE2" w:rsidP="005A231B">
      <w:pPr>
        <w:tabs>
          <w:tab w:val="left" w:pos="426"/>
          <w:tab w:val="left" w:pos="993"/>
        </w:tabs>
        <w:spacing w:line="360" w:lineRule="auto"/>
        <w:ind w:left="567" w:right="738"/>
        <w:contextualSpacing/>
        <w:jc w:val="both"/>
        <w:rPr>
          <w:rFonts w:ascii="Palatino Linotype" w:hAnsi="Palatino Linotype" w:cs="Arial"/>
        </w:rPr>
      </w:pPr>
    </w:p>
    <w:p w14:paraId="05A07A1A" w14:textId="001B9988" w:rsidR="009D4EE2" w:rsidRPr="006306DE" w:rsidRDefault="009D4EE2" w:rsidP="008D577D">
      <w:pPr>
        <w:numPr>
          <w:ilvl w:val="0"/>
          <w:numId w:val="8"/>
        </w:numPr>
        <w:tabs>
          <w:tab w:val="left" w:pos="426"/>
          <w:tab w:val="left" w:pos="993"/>
        </w:tabs>
        <w:spacing w:line="360" w:lineRule="auto"/>
        <w:ind w:right="738"/>
        <w:contextualSpacing/>
        <w:jc w:val="both"/>
        <w:rPr>
          <w:rFonts w:ascii="Palatino Linotype" w:hAnsi="Palatino Linotype" w:cs="Arial"/>
        </w:rPr>
      </w:pPr>
      <w:r w:rsidRPr="006306DE">
        <w:rPr>
          <w:rFonts w:ascii="Palatino Linotype" w:hAnsi="Palatino Linotype" w:cs="Arial"/>
          <w:b/>
        </w:rPr>
        <w:t>Razones o motivos de inconformidad:</w:t>
      </w:r>
      <w:r w:rsidRPr="006306DE">
        <w:rPr>
          <w:rFonts w:ascii="Palatino Linotype" w:hAnsi="Palatino Linotype" w:cs="Arial"/>
        </w:rPr>
        <w:t xml:space="preserve"> </w:t>
      </w:r>
      <w:r w:rsidRPr="006306DE">
        <w:rPr>
          <w:rFonts w:ascii="Palatino Linotype" w:hAnsi="Palatino Linotype" w:cs="Arial"/>
          <w:i/>
        </w:rPr>
        <w:t>“</w:t>
      </w:r>
      <w:r w:rsidR="008D577D" w:rsidRPr="006306DE">
        <w:rPr>
          <w:rFonts w:ascii="Palatino Linotype" w:hAnsi="Palatino Linotype" w:cs="Arial"/>
          <w:i/>
        </w:rPr>
        <w:t>NO ME ENTREGARON TODO LO QUE SOLICITE”</w:t>
      </w:r>
      <w:r w:rsidRPr="006306DE">
        <w:rPr>
          <w:rFonts w:ascii="Palatino Linotype" w:hAnsi="Palatino Linotype" w:cs="Arial"/>
          <w:i/>
        </w:rPr>
        <w:t xml:space="preserve"> (Sic).</w:t>
      </w:r>
    </w:p>
    <w:p w14:paraId="552C6645" w14:textId="262B718F" w:rsidR="001B234C" w:rsidRPr="006306DE" w:rsidRDefault="001B234C" w:rsidP="005A231B">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6306DE" w:rsidRDefault="00EA0165" w:rsidP="005A231B">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306DE">
        <w:rPr>
          <w:rFonts w:ascii="Palatino Linotype" w:hAnsi="Palatino Linotype" w:cs="Arial"/>
          <w:color w:val="000000" w:themeColor="text1"/>
        </w:rPr>
        <w:t xml:space="preserve">Se registró el recurso de revisión bajo el número de expediente </w:t>
      </w:r>
      <w:r w:rsidRPr="006306DE">
        <w:rPr>
          <w:rFonts w:ascii="Palatino Linotype" w:eastAsiaTheme="minorEastAsia" w:hAnsi="Palatino Linotype" w:cs="Arial"/>
          <w:bCs/>
          <w:color w:val="000000" w:themeColor="text1"/>
          <w:lang w:val="es-ES_tradnl"/>
        </w:rPr>
        <w:t xml:space="preserve">al rubro indicado, asimismo, con fundamento en lo dispuesto por el </w:t>
      </w:r>
      <w:r w:rsidRPr="006306DE">
        <w:rPr>
          <w:rFonts w:ascii="Palatino Linotype" w:eastAsia="Calibri" w:hAnsi="Palatino Linotype" w:cs="Arial"/>
          <w:color w:val="000000" w:themeColor="text1"/>
        </w:rPr>
        <w:t xml:space="preserve">artículo 185 fracción I de la </w:t>
      </w:r>
      <w:r w:rsidRPr="006306DE">
        <w:rPr>
          <w:rFonts w:ascii="Palatino Linotype" w:eastAsia="Calibri" w:hAnsi="Palatino Linotype" w:cs="Arial"/>
          <w:b/>
          <w:color w:val="000000" w:themeColor="text1"/>
        </w:rPr>
        <w:t xml:space="preserve">Ley de Transparencia y Acceso a la Información Pública del Estado de México y Municipios </w:t>
      </w:r>
      <w:r w:rsidR="005E6282" w:rsidRPr="006306DE">
        <w:rPr>
          <w:rFonts w:ascii="Palatino Linotype" w:hAnsi="Palatino Linotype" w:cs="Arial"/>
          <w:color w:val="000000" w:themeColor="text1"/>
        </w:rPr>
        <w:t>se turnó a</w:t>
      </w:r>
      <w:r w:rsidR="00351568" w:rsidRPr="006306DE">
        <w:rPr>
          <w:rFonts w:ascii="Palatino Linotype" w:hAnsi="Palatino Linotype" w:cs="Arial"/>
          <w:color w:val="000000" w:themeColor="text1"/>
        </w:rPr>
        <w:t xml:space="preserve"> la </w:t>
      </w:r>
      <w:r w:rsidR="00E3149E" w:rsidRPr="006306DE">
        <w:rPr>
          <w:rFonts w:ascii="Palatino Linotype" w:hAnsi="Palatino Linotype" w:cs="Arial"/>
          <w:b/>
          <w:color w:val="000000" w:themeColor="text1"/>
        </w:rPr>
        <w:t>C</w:t>
      </w:r>
      <w:r w:rsidR="00351568" w:rsidRPr="006306DE">
        <w:rPr>
          <w:rFonts w:ascii="Palatino Linotype" w:hAnsi="Palatino Linotype" w:cs="Arial"/>
          <w:b/>
          <w:color w:val="000000" w:themeColor="text1"/>
        </w:rPr>
        <w:t>omisionada María del Rosario Mejía Ayala</w:t>
      </w:r>
      <w:r w:rsidRPr="006306DE">
        <w:rPr>
          <w:rFonts w:ascii="Palatino Linotype" w:hAnsi="Palatino Linotype" w:cs="Arial"/>
          <w:b/>
          <w:color w:val="000000" w:themeColor="text1"/>
        </w:rPr>
        <w:t xml:space="preserve">, </w:t>
      </w:r>
      <w:r w:rsidRPr="006306DE">
        <w:rPr>
          <w:rFonts w:ascii="Palatino Linotype" w:hAnsi="Palatino Linotype" w:cs="Arial"/>
          <w:color w:val="000000" w:themeColor="text1"/>
        </w:rPr>
        <w:t xml:space="preserve">con el objeto de </w:t>
      </w:r>
      <w:r w:rsidRPr="006306DE">
        <w:rPr>
          <w:rFonts w:ascii="Palatino Linotype" w:hAnsi="Palatino Linotype" w:cs="Arial"/>
          <w:color w:val="000000" w:themeColor="text1"/>
          <w:lang w:val="es-MX"/>
        </w:rPr>
        <w:t>su análisis.</w:t>
      </w:r>
    </w:p>
    <w:p w14:paraId="49F28BD1" w14:textId="77777777" w:rsidR="00EA0165" w:rsidRPr="006306DE" w:rsidRDefault="00EA0165" w:rsidP="005A231B">
      <w:pPr>
        <w:tabs>
          <w:tab w:val="left" w:pos="426"/>
        </w:tabs>
        <w:spacing w:line="360" w:lineRule="auto"/>
        <w:contextualSpacing/>
        <w:jc w:val="both"/>
        <w:rPr>
          <w:rFonts w:ascii="Palatino Linotype" w:eastAsia="Calibri" w:hAnsi="Palatino Linotype" w:cs="Arial"/>
          <w:color w:val="000000" w:themeColor="text1"/>
        </w:rPr>
      </w:pPr>
    </w:p>
    <w:p w14:paraId="78EABB65" w14:textId="63B477B6" w:rsidR="00EA0165" w:rsidRPr="006306DE" w:rsidRDefault="00351568" w:rsidP="005A231B">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306DE">
        <w:rPr>
          <w:rFonts w:ascii="Palatino Linotype" w:hAnsi="Palatino Linotype" w:cs="Arial"/>
          <w:color w:val="000000" w:themeColor="text1"/>
        </w:rPr>
        <w:t xml:space="preserve">La </w:t>
      </w:r>
      <w:r w:rsidR="007F7BAB">
        <w:rPr>
          <w:rFonts w:ascii="Palatino Linotype" w:hAnsi="Palatino Linotype" w:cs="Arial"/>
          <w:b/>
          <w:color w:val="000000" w:themeColor="text1"/>
        </w:rPr>
        <w:t>c</w:t>
      </w:r>
      <w:r w:rsidRPr="006306DE">
        <w:rPr>
          <w:rFonts w:ascii="Palatino Linotype" w:hAnsi="Palatino Linotype" w:cs="Arial"/>
          <w:b/>
          <w:color w:val="000000" w:themeColor="text1"/>
        </w:rPr>
        <w:t>omisionada María del Rosario Mejía Ayala</w:t>
      </w:r>
      <w:r w:rsidR="00EA0165" w:rsidRPr="006306DE">
        <w:rPr>
          <w:rFonts w:ascii="Palatino Linotype" w:eastAsia="Calibri" w:hAnsi="Palatino Linotype" w:cs="Arial"/>
          <w:color w:val="000000" w:themeColor="text1"/>
        </w:rPr>
        <w:t>, con fundamento en lo dispuesto por el artículo 185 fracción II de la ley de la materia, a través del acuerdo de admisión de</w:t>
      </w:r>
      <w:r w:rsidR="008D577D" w:rsidRPr="006306DE">
        <w:rPr>
          <w:rFonts w:ascii="Palatino Linotype" w:eastAsia="Calibri" w:hAnsi="Palatino Linotype" w:cs="Arial"/>
          <w:color w:val="000000" w:themeColor="text1"/>
        </w:rPr>
        <w:t xml:space="preserve"> quince</w:t>
      </w:r>
      <w:r w:rsidR="008426D8" w:rsidRPr="006306DE">
        <w:rPr>
          <w:rFonts w:ascii="Palatino Linotype" w:eastAsia="Calibri" w:hAnsi="Palatino Linotype" w:cs="Arial"/>
          <w:color w:val="000000" w:themeColor="text1"/>
        </w:rPr>
        <w:t xml:space="preserve"> </w:t>
      </w:r>
      <w:r w:rsidR="00EA0165" w:rsidRPr="006306DE">
        <w:rPr>
          <w:rFonts w:ascii="Palatino Linotype" w:eastAsia="Calibri" w:hAnsi="Palatino Linotype" w:cs="Arial"/>
          <w:color w:val="000000" w:themeColor="text1"/>
        </w:rPr>
        <w:t>(</w:t>
      </w:r>
      <w:r w:rsidR="008D577D" w:rsidRPr="006306DE">
        <w:rPr>
          <w:rFonts w:ascii="Palatino Linotype" w:eastAsia="Calibri" w:hAnsi="Palatino Linotype" w:cs="Arial"/>
          <w:color w:val="000000" w:themeColor="text1"/>
        </w:rPr>
        <w:t>15</w:t>
      </w:r>
      <w:r w:rsidR="00EA0165" w:rsidRPr="006306DE">
        <w:rPr>
          <w:rFonts w:ascii="Palatino Linotype" w:eastAsia="Calibri" w:hAnsi="Palatino Linotype" w:cs="Arial"/>
          <w:color w:val="000000" w:themeColor="text1"/>
        </w:rPr>
        <w:t>) de</w:t>
      </w:r>
      <w:r w:rsidR="009E1CE0" w:rsidRPr="006306DE">
        <w:rPr>
          <w:rFonts w:ascii="Palatino Linotype" w:eastAsia="Calibri" w:hAnsi="Palatino Linotype" w:cs="Arial"/>
          <w:color w:val="000000" w:themeColor="text1"/>
        </w:rPr>
        <w:t xml:space="preserve"> mayo</w:t>
      </w:r>
      <w:r w:rsidR="00F56FE1" w:rsidRPr="006306DE">
        <w:rPr>
          <w:rFonts w:ascii="Palatino Linotype" w:eastAsia="Calibri" w:hAnsi="Palatino Linotype" w:cs="Arial"/>
          <w:color w:val="000000" w:themeColor="text1"/>
        </w:rPr>
        <w:t xml:space="preserve"> </w:t>
      </w:r>
      <w:r w:rsidR="009815B6" w:rsidRPr="006306DE">
        <w:rPr>
          <w:rFonts w:ascii="Palatino Linotype" w:eastAsia="Calibri" w:hAnsi="Palatino Linotype" w:cs="Arial"/>
          <w:color w:val="000000" w:themeColor="text1"/>
        </w:rPr>
        <w:t>d</w:t>
      </w:r>
      <w:r w:rsidR="000E2E2A" w:rsidRPr="006306DE">
        <w:rPr>
          <w:rFonts w:ascii="Palatino Linotype" w:eastAsia="Calibri" w:hAnsi="Palatino Linotype" w:cs="Arial"/>
          <w:color w:val="000000" w:themeColor="text1"/>
        </w:rPr>
        <w:t>e dos mil veintitrés</w:t>
      </w:r>
      <w:r w:rsidR="00EA0165" w:rsidRPr="006306DE">
        <w:rPr>
          <w:rFonts w:ascii="Palatino Linotype" w:eastAsia="Calibri" w:hAnsi="Palatino Linotype" w:cs="Arial"/>
          <w:color w:val="000000" w:themeColor="text1"/>
        </w:rPr>
        <w:t xml:space="preserve">, puso a disposición de las partes el expediente electrónico </w:t>
      </w:r>
      <w:r w:rsidR="00EA0165" w:rsidRPr="006306DE">
        <w:rPr>
          <w:rFonts w:ascii="Palatino Linotype" w:eastAsia="Calibri" w:hAnsi="Palatino Linotype" w:cs="Arial"/>
          <w:color w:val="000000" w:themeColor="text1"/>
          <w:lang w:val="es-ES_tradnl"/>
        </w:rPr>
        <w:t xml:space="preserve">vía </w:t>
      </w:r>
      <w:r w:rsidR="00EA0165" w:rsidRPr="006306DE">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6306DE">
        <w:rPr>
          <w:rFonts w:ascii="Palatino Linotype" w:eastAsia="Calibri" w:hAnsi="Palatino Linotype" w:cs="Arial"/>
          <w:b/>
          <w:color w:val="000000" w:themeColor="text1"/>
        </w:rPr>
        <w:t>SUJETO OBLIGADO</w:t>
      </w:r>
      <w:r w:rsidR="001C7EC4">
        <w:rPr>
          <w:rFonts w:ascii="Palatino Linotype" w:eastAsia="Calibri" w:hAnsi="Palatino Linotype" w:cs="Arial"/>
          <w:b/>
          <w:color w:val="000000" w:themeColor="text1"/>
        </w:rPr>
        <w:t>,</w:t>
      </w:r>
      <w:r w:rsidR="00EA0165" w:rsidRPr="006306DE">
        <w:rPr>
          <w:rFonts w:ascii="Palatino Linotype" w:eastAsia="Calibri" w:hAnsi="Palatino Linotype" w:cs="Arial"/>
          <w:color w:val="000000" w:themeColor="text1"/>
        </w:rPr>
        <w:t xml:space="preserve"> presentara el</w:t>
      </w:r>
      <w:r w:rsidR="00266490" w:rsidRPr="006306DE">
        <w:rPr>
          <w:rFonts w:ascii="Palatino Linotype" w:eastAsia="Calibri" w:hAnsi="Palatino Linotype" w:cs="Arial"/>
          <w:color w:val="000000" w:themeColor="text1"/>
        </w:rPr>
        <w:t xml:space="preserve"> </w:t>
      </w:r>
      <w:r w:rsidR="009E1CE0" w:rsidRPr="006306DE">
        <w:rPr>
          <w:rFonts w:ascii="Palatino Linotype" w:eastAsia="Calibri" w:hAnsi="Palatino Linotype" w:cs="Arial"/>
          <w:color w:val="000000" w:themeColor="text1"/>
        </w:rPr>
        <w:t>informe</w:t>
      </w:r>
      <w:r w:rsidR="008D577D" w:rsidRPr="006306DE">
        <w:rPr>
          <w:rFonts w:ascii="Palatino Linotype" w:eastAsia="Calibri" w:hAnsi="Palatino Linotype" w:cs="Arial"/>
          <w:color w:val="000000" w:themeColor="text1"/>
        </w:rPr>
        <w:t xml:space="preserve"> justificado procedente. </w:t>
      </w:r>
    </w:p>
    <w:p w14:paraId="787662DD" w14:textId="77777777" w:rsidR="008D577D" w:rsidRPr="006306DE" w:rsidRDefault="008D577D" w:rsidP="008D577D">
      <w:pPr>
        <w:pStyle w:val="Prrafodelista"/>
        <w:rPr>
          <w:rFonts w:ascii="Palatino Linotype" w:eastAsia="Calibri" w:hAnsi="Palatino Linotype" w:cs="Arial"/>
          <w:color w:val="000000" w:themeColor="text1"/>
        </w:rPr>
      </w:pPr>
    </w:p>
    <w:p w14:paraId="51E88FD9" w14:textId="5D693E35" w:rsidR="008D577D" w:rsidRPr="006306DE" w:rsidRDefault="008D577D" w:rsidP="005A231B">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306DE">
        <w:rPr>
          <w:rFonts w:ascii="Palatino Linotype" w:eastAsia="Calibri" w:hAnsi="Palatino Linotype" w:cs="Arial"/>
          <w:color w:val="000000" w:themeColor="text1"/>
        </w:rPr>
        <w:lastRenderedPageBreak/>
        <w:t xml:space="preserve">En fecha veinticuatro (24) de mayo de dos mil veintitrés del </w:t>
      </w:r>
      <w:r w:rsidRPr="006306DE">
        <w:rPr>
          <w:rFonts w:ascii="Palatino Linotype" w:eastAsia="Calibri" w:hAnsi="Palatino Linotype" w:cs="Arial"/>
          <w:b/>
          <w:color w:val="000000" w:themeColor="text1"/>
        </w:rPr>
        <w:t>SUJETO OBLIGADO</w:t>
      </w:r>
      <w:r w:rsidR="001C7EC4">
        <w:rPr>
          <w:rFonts w:ascii="Palatino Linotype" w:eastAsia="Calibri" w:hAnsi="Palatino Linotype" w:cs="Arial"/>
          <w:b/>
          <w:color w:val="000000" w:themeColor="text1"/>
        </w:rPr>
        <w:t>,</w:t>
      </w:r>
      <w:r w:rsidRPr="006306DE">
        <w:rPr>
          <w:rFonts w:ascii="Palatino Linotype" w:eastAsia="Calibri" w:hAnsi="Palatino Linotype" w:cs="Arial"/>
          <w:b/>
          <w:color w:val="000000" w:themeColor="text1"/>
        </w:rPr>
        <w:t xml:space="preserve"> </w:t>
      </w:r>
      <w:r w:rsidRPr="006306DE">
        <w:rPr>
          <w:rFonts w:ascii="Palatino Linotype" w:eastAsia="Calibri" w:hAnsi="Palatino Linotype" w:cs="Arial"/>
          <w:color w:val="000000" w:themeColor="text1"/>
        </w:rPr>
        <w:t>realizó entrega de un documento en calidad de informe justificado, mismo que se hizo de conocimiento del particular mediante acuerdo de fecha siete (07) de junio de dos mil veintitrés y se describe a efecto de que no exista opacidad en la determinación.</w:t>
      </w:r>
    </w:p>
    <w:p w14:paraId="6B3688D5" w14:textId="77777777" w:rsidR="008D577D" w:rsidRPr="006306DE" w:rsidRDefault="008D577D" w:rsidP="008D577D">
      <w:pPr>
        <w:pStyle w:val="Prrafodelista"/>
        <w:rPr>
          <w:rFonts w:ascii="Palatino Linotype" w:eastAsia="Calibri" w:hAnsi="Palatino Linotype" w:cs="Arial"/>
          <w:color w:val="000000" w:themeColor="text1"/>
        </w:rPr>
      </w:pPr>
    </w:p>
    <w:p w14:paraId="630FF417" w14:textId="191E5BCA" w:rsidR="008D577D" w:rsidRPr="006306DE" w:rsidRDefault="008D577D" w:rsidP="00343A52">
      <w:pPr>
        <w:pStyle w:val="Prrafodelista"/>
        <w:numPr>
          <w:ilvl w:val="0"/>
          <w:numId w:val="15"/>
        </w:numPr>
        <w:tabs>
          <w:tab w:val="left" w:pos="426"/>
        </w:tabs>
        <w:spacing w:line="360" w:lineRule="auto"/>
        <w:ind w:left="284" w:right="616" w:hanging="11"/>
        <w:contextualSpacing/>
        <w:jc w:val="both"/>
        <w:rPr>
          <w:rFonts w:ascii="Palatino Linotype" w:eastAsia="Calibri" w:hAnsi="Palatino Linotype" w:cs="Arial"/>
          <w:color w:val="000000" w:themeColor="text1"/>
        </w:rPr>
      </w:pPr>
      <w:r w:rsidRPr="006306DE">
        <w:rPr>
          <w:rFonts w:ascii="Palatino Linotype" w:eastAsia="Calibri" w:hAnsi="Palatino Linotype" w:cs="Arial"/>
          <w:color w:val="000000" w:themeColor="text1"/>
        </w:rPr>
        <w:t xml:space="preserve"> </w:t>
      </w:r>
      <w:hyperlink r:id="rId10" w:history="1">
        <w:r w:rsidRPr="006306DE">
          <w:rPr>
            <w:rStyle w:val="Hipervnculo"/>
            <w:rFonts w:ascii="Palatino Linotype" w:eastAsia="Calibri" w:hAnsi="Palatino Linotype" w:cs="Arial"/>
            <w:b/>
            <w:bCs/>
            <w:color w:val="000000" w:themeColor="text1"/>
            <w:u w:val="none"/>
          </w:rPr>
          <w:t>RR2353.pdf</w:t>
        </w:r>
      </w:hyperlink>
      <w:r w:rsidRPr="006306DE">
        <w:rPr>
          <w:rFonts w:ascii="Palatino Linotype" w:eastAsia="Calibri" w:hAnsi="Palatino Linotype" w:cs="Arial"/>
          <w:color w:val="000000" w:themeColor="text1"/>
        </w:rPr>
        <w:t>: Documento eléctrico que en trece hojas contiene el Oficio 20110</w:t>
      </w:r>
      <w:r w:rsidR="00343A52" w:rsidRPr="006306DE">
        <w:rPr>
          <w:rFonts w:ascii="Palatino Linotype" w:eastAsia="Calibri" w:hAnsi="Palatino Linotype" w:cs="Arial"/>
          <w:color w:val="000000" w:themeColor="text1"/>
        </w:rPr>
        <w:t xml:space="preserve">A4000/UT/RR/00335/2023 dirigido a la Comisionada María del Rosario Mejía Ayala y suscrito por la Titular de la Unidad de Transparencia mediante el cual se informa medularmente que se ratifica la respuesta inicialmente otorgada de conformidad con lo siguiente: </w:t>
      </w:r>
    </w:p>
    <w:p w14:paraId="138FD39E" w14:textId="77777777" w:rsidR="00343A52" w:rsidRPr="006306DE" w:rsidRDefault="00343A52" w:rsidP="00343A52">
      <w:pPr>
        <w:pStyle w:val="Prrafodelista"/>
        <w:tabs>
          <w:tab w:val="left" w:pos="426"/>
        </w:tabs>
        <w:spacing w:line="360" w:lineRule="auto"/>
        <w:ind w:left="284" w:right="616"/>
        <w:contextualSpacing/>
        <w:jc w:val="both"/>
        <w:rPr>
          <w:rFonts w:ascii="Palatino Linotype" w:eastAsia="Calibri" w:hAnsi="Palatino Linotype" w:cs="Arial"/>
          <w:color w:val="000000" w:themeColor="text1"/>
        </w:rPr>
      </w:pPr>
    </w:p>
    <w:p w14:paraId="25CB5D48" w14:textId="334753FD" w:rsidR="00343A52" w:rsidRPr="006306DE" w:rsidRDefault="001C7EC4" w:rsidP="00343A52">
      <w:pPr>
        <w:pStyle w:val="Prrafodelista"/>
        <w:tabs>
          <w:tab w:val="left" w:pos="426"/>
        </w:tabs>
        <w:spacing w:line="360" w:lineRule="auto"/>
        <w:ind w:left="284" w:right="616"/>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w:t>
      </w:r>
      <w:r w:rsidR="00343A52" w:rsidRPr="006306DE">
        <w:rPr>
          <w:rFonts w:ascii="Palatino Linotype" w:eastAsia="Calibri" w:hAnsi="Palatino Linotype" w:cs="Arial"/>
          <w:i/>
          <w:color w:val="000000" w:themeColor="text1"/>
        </w:rPr>
        <w:t>Por lo antes expuesto, se ratifica en todas y cada una de sus partes la respuesta a la solicitud de información de mérito, toda vez que, se le entregó la documentación que colma lo requerido en la solicitud de acceso a la información pública, de acuerdo a lo manifestado por el Servidor Público Habilitado Competente, cumpliendo con el principio de legalidad y el derecho de acceso a la información pública” (Sic)</w:t>
      </w:r>
    </w:p>
    <w:p w14:paraId="203E8C8D" w14:textId="77777777" w:rsidR="00570685" w:rsidRPr="006306DE" w:rsidRDefault="00570685" w:rsidP="005A231B">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bookmarkStart w:id="6" w:name="_Toc68804758"/>
    </w:p>
    <w:p w14:paraId="5C6D9175" w14:textId="7A67F793" w:rsidR="00570685" w:rsidRPr="006306DE" w:rsidRDefault="0057690A" w:rsidP="005A231B">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306DE">
        <w:rPr>
          <w:rFonts w:ascii="Palatino Linotype" w:eastAsiaTheme="minorEastAsia" w:hAnsi="Palatino Linotype" w:cstheme="minorBidi"/>
          <w:color w:val="000000" w:themeColor="text1"/>
          <w:lang w:val="es-ES_tradnl"/>
        </w:rPr>
        <w:t>Así las cosas, la</w:t>
      </w:r>
      <w:r w:rsidR="007F7BAB">
        <w:rPr>
          <w:rFonts w:ascii="Palatino Linotype" w:eastAsiaTheme="minorEastAsia" w:hAnsi="Palatino Linotype" w:cstheme="minorBidi"/>
          <w:b/>
          <w:color w:val="000000" w:themeColor="text1"/>
          <w:lang w:val="es-ES_tradnl"/>
        </w:rPr>
        <w:t xml:space="preserve"> c</w:t>
      </w:r>
      <w:r w:rsidRPr="006306DE">
        <w:rPr>
          <w:rFonts w:ascii="Palatino Linotype" w:eastAsiaTheme="minorEastAsia" w:hAnsi="Palatino Linotype" w:cstheme="minorBidi"/>
          <w:b/>
          <w:color w:val="000000" w:themeColor="text1"/>
          <w:lang w:val="es-ES_tradnl"/>
        </w:rPr>
        <w:t>omisionada María del Rosario Mejía Ayala</w:t>
      </w:r>
      <w:r w:rsidR="007F7BAB">
        <w:rPr>
          <w:rFonts w:ascii="Palatino Linotype" w:eastAsiaTheme="minorEastAsia" w:hAnsi="Palatino Linotype" w:cstheme="minorBidi"/>
          <w:b/>
          <w:color w:val="000000" w:themeColor="text1"/>
          <w:lang w:val="es-ES_tradnl"/>
        </w:rPr>
        <w:t>,</w:t>
      </w:r>
      <w:r w:rsidRPr="006306DE">
        <w:rPr>
          <w:rFonts w:ascii="Palatino Linotype" w:eastAsiaTheme="minorEastAsia" w:hAnsi="Palatino Linotype" w:cstheme="minorBidi"/>
          <w:color w:val="000000" w:themeColor="text1"/>
          <w:lang w:val="es-ES_tradnl"/>
        </w:rPr>
        <w:t xml:space="preserve"> decretó el cierre de instrucción mediante</w:t>
      </w:r>
      <w:r w:rsidR="006C035E" w:rsidRPr="006306DE">
        <w:rPr>
          <w:rFonts w:ascii="Palatino Linotype" w:eastAsiaTheme="minorEastAsia" w:hAnsi="Palatino Linotype" w:cstheme="minorBidi"/>
          <w:color w:val="000000" w:themeColor="text1"/>
          <w:lang w:val="es-ES_tradnl"/>
        </w:rPr>
        <w:t xml:space="preserve"> </w:t>
      </w:r>
      <w:r w:rsidR="00343A52" w:rsidRPr="006306DE">
        <w:rPr>
          <w:rFonts w:ascii="Palatino Linotype" w:eastAsiaTheme="minorEastAsia" w:hAnsi="Palatino Linotype" w:cstheme="minorBidi"/>
          <w:color w:val="000000" w:themeColor="text1"/>
          <w:lang w:val="es-ES_tradnl"/>
        </w:rPr>
        <w:t>acuerdo de trece (13</w:t>
      </w:r>
      <w:r w:rsidRPr="006306DE">
        <w:rPr>
          <w:rFonts w:ascii="Palatino Linotype" w:eastAsiaTheme="minorEastAsia" w:hAnsi="Palatino Linotype" w:cstheme="minorBidi"/>
          <w:color w:val="000000" w:themeColor="text1"/>
          <w:lang w:val="es-ES_tradnl"/>
        </w:rPr>
        <w:t>) de</w:t>
      </w:r>
      <w:r w:rsidR="00343A52" w:rsidRPr="006306DE">
        <w:rPr>
          <w:rFonts w:ascii="Palatino Linotype" w:eastAsiaTheme="minorEastAsia" w:hAnsi="Palatino Linotype" w:cstheme="minorBidi"/>
          <w:color w:val="000000" w:themeColor="text1"/>
          <w:lang w:val="es-ES_tradnl"/>
        </w:rPr>
        <w:t xml:space="preserve"> julio </w:t>
      </w:r>
      <w:r w:rsidR="000E2E2A" w:rsidRPr="006306DE">
        <w:rPr>
          <w:rFonts w:ascii="Palatino Linotype" w:eastAsiaTheme="minorEastAsia" w:hAnsi="Palatino Linotype" w:cstheme="minorBidi"/>
          <w:color w:val="000000" w:themeColor="text1"/>
          <w:lang w:val="es-ES_tradnl"/>
        </w:rPr>
        <w:t>de dos mil veintitrés</w:t>
      </w:r>
      <w:r w:rsidR="008179A6" w:rsidRPr="006306DE">
        <w:rPr>
          <w:rFonts w:ascii="Palatino Linotype" w:eastAsiaTheme="minorEastAsia" w:hAnsi="Palatino Linotype" w:cstheme="minorBidi"/>
          <w:color w:val="000000" w:themeColor="text1"/>
          <w:lang w:val="es-ES_tradnl"/>
        </w:rPr>
        <w:t xml:space="preserve">. </w:t>
      </w:r>
    </w:p>
    <w:p w14:paraId="5E5B9FD9" w14:textId="77777777" w:rsidR="00570685" w:rsidRPr="006306DE" w:rsidRDefault="00570685" w:rsidP="005A231B">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BC360D3" w14:textId="5166544C" w:rsidR="00655F9A" w:rsidRPr="006306DE" w:rsidRDefault="00EA0165" w:rsidP="005A231B">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6306DE">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6306DE" w:rsidRDefault="00EA0165" w:rsidP="005A231B">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6306DE">
        <w:rPr>
          <w:rFonts w:ascii="Palatino Linotype" w:hAnsi="Palatino Linotype"/>
          <w:b/>
          <w:color w:val="000000" w:themeColor="text1"/>
          <w:sz w:val="24"/>
          <w:szCs w:val="24"/>
          <w:lang w:val="es-MX" w:eastAsia="en-US"/>
        </w:rPr>
        <w:t>PRIMERO. De la competencia</w:t>
      </w:r>
      <w:bookmarkEnd w:id="8"/>
      <w:bookmarkEnd w:id="9"/>
      <w:bookmarkEnd w:id="10"/>
      <w:r w:rsidR="00537427" w:rsidRPr="006306DE">
        <w:rPr>
          <w:rFonts w:ascii="Palatino Linotype" w:hAnsi="Palatino Linotype"/>
          <w:b/>
          <w:color w:val="000000" w:themeColor="text1"/>
          <w:sz w:val="24"/>
          <w:szCs w:val="24"/>
          <w:lang w:val="es-MX" w:eastAsia="en-US"/>
        </w:rPr>
        <w:t>.</w:t>
      </w:r>
      <w:bookmarkEnd w:id="11"/>
    </w:p>
    <w:p w14:paraId="341F67EC" w14:textId="77777777" w:rsidR="00EA0165" w:rsidRPr="006306DE" w:rsidRDefault="00EA0165" w:rsidP="005A231B">
      <w:pPr>
        <w:spacing w:line="360" w:lineRule="auto"/>
        <w:rPr>
          <w:rFonts w:ascii="Palatino Linotype" w:eastAsiaTheme="minorEastAsia" w:hAnsi="Palatino Linotype" w:cstheme="minorBidi"/>
          <w:color w:val="000000" w:themeColor="text1"/>
          <w:lang w:val="es-MX" w:eastAsia="en-US"/>
        </w:rPr>
      </w:pPr>
    </w:p>
    <w:p w14:paraId="15D1D21E" w14:textId="1ABAF659" w:rsidR="00EA0165" w:rsidRPr="006306DE" w:rsidRDefault="0018537B" w:rsidP="005A231B">
      <w:pPr>
        <w:pStyle w:val="Prrafodelista"/>
        <w:numPr>
          <w:ilvl w:val="0"/>
          <w:numId w:val="2"/>
        </w:numPr>
        <w:spacing w:line="360" w:lineRule="auto"/>
        <w:ind w:left="0" w:firstLine="0"/>
        <w:jc w:val="both"/>
        <w:rPr>
          <w:rFonts w:ascii="Palatino Linotype" w:eastAsia="MS Mincho" w:hAnsi="Palatino Linotype"/>
          <w:lang w:val="es-ES_tradnl"/>
        </w:rPr>
      </w:pPr>
      <w:r w:rsidRPr="006306DE">
        <w:rPr>
          <w:rFonts w:ascii="Palatino Linotype" w:eastAsia="MS Mincho" w:hAnsi="Palatino Linotype"/>
          <w:lang w:val="es-ES_tradnl"/>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306DE">
        <w:rPr>
          <w:rFonts w:ascii="Palatino Linotype" w:eastAsia="MS Mincho" w:hAnsi="Palatino Linotype"/>
          <w:b/>
          <w:lang w:val="es-ES_tradnl"/>
        </w:rPr>
        <w:t>Constitución Política de los Estados Unidos</w:t>
      </w:r>
      <w:r w:rsidRPr="006306DE">
        <w:rPr>
          <w:rFonts w:ascii="Palatino Linotype" w:eastAsia="MS Mincho" w:hAnsi="Palatino Linotype"/>
          <w:lang w:val="es-ES_tradnl"/>
        </w:rPr>
        <w:t xml:space="preserve"> </w:t>
      </w:r>
      <w:r w:rsidRPr="006306DE">
        <w:rPr>
          <w:rFonts w:ascii="Palatino Linotype" w:eastAsia="MS Mincho" w:hAnsi="Palatino Linotype"/>
          <w:b/>
          <w:lang w:val="es-ES_tradnl"/>
        </w:rPr>
        <w:t>Mexicanos</w:t>
      </w:r>
      <w:r w:rsidRPr="006306DE">
        <w:rPr>
          <w:rFonts w:ascii="Palatino Linotype" w:eastAsia="MS Mincho" w:hAnsi="Palatino Linotype"/>
          <w:lang w:val="es-ES_tradnl"/>
        </w:rPr>
        <w:t xml:space="preserve">; 5, párrafo trigésimo, trigésimo primero y trigésimo segundo, fracciones I, II, III, IV y V de la </w:t>
      </w:r>
      <w:r w:rsidRPr="006306DE">
        <w:rPr>
          <w:rFonts w:ascii="Palatino Linotype" w:eastAsia="MS Mincho" w:hAnsi="Palatino Linotype"/>
          <w:b/>
          <w:lang w:val="es-ES_tradnl"/>
        </w:rPr>
        <w:t>Constitución Política del Estado Libre y Soberano de México</w:t>
      </w:r>
      <w:r w:rsidRPr="006306DE">
        <w:rPr>
          <w:rFonts w:ascii="Palatino Linotype" w:eastAsia="MS Mincho" w:hAnsi="Palatino Linotype"/>
          <w:lang w:val="es-ES_tradnl"/>
        </w:rPr>
        <w:t xml:space="preserve">; artículos 1, 2 fracción II, 13, 29, 36 fracciones I y II, 176, 178, 179, 181 párrafo tercero y 185 de la Ley de </w:t>
      </w:r>
      <w:r w:rsidRPr="006306DE">
        <w:rPr>
          <w:rFonts w:ascii="Palatino Linotype" w:eastAsia="MS Mincho" w:hAnsi="Palatino Linotype"/>
          <w:b/>
          <w:lang w:val="es-ES_tradnl"/>
        </w:rPr>
        <w:t>Transparencia y Acceso a la Información Pública del Estado de México y Municipios</w:t>
      </w:r>
      <w:r w:rsidRPr="006306DE">
        <w:rPr>
          <w:rFonts w:ascii="Palatino Linotype" w:eastAsia="MS Mincho" w:hAnsi="Palatino Linotype"/>
          <w:lang w:val="es-ES_tradnl"/>
        </w:rPr>
        <w:t xml:space="preserve">; </w:t>
      </w:r>
      <w:r w:rsidRPr="007375F8">
        <w:rPr>
          <w:rFonts w:ascii="Palatino Linotype" w:eastAsia="MS Mincho" w:hAnsi="Palatino Linotype"/>
          <w:lang w:val="es-ES_tradnl"/>
        </w:rPr>
        <w:t>6, 9 fracciones I y XXIII, y 11 del Reglamento Interior del Instituto de Transparencia, Acceso a la Información Pública y Protección de Datos Personales del Estado de México y Municipios.</w:t>
      </w:r>
    </w:p>
    <w:p w14:paraId="343B0FCF" w14:textId="413622B7" w:rsidR="00EA0165" w:rsidRPr="006306DE" w:rsidRDefault="00EA0165" w:rsidP="005A231B">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6306DE">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A952E6E" w14:textId="3BC859EF" w:rsidR="009815B6" w:rsidRPr="006306DE" w:rsidRDefault="007C4587" w:rsidP="005A231B">
      <w:pPr>
        <w:pStyle w:val="Ttulo1"/>
        <w:numPr>
          <w:ilvl w:val="0"/>
          <w:numId w:val="7"/>
        </w:numPr>
        <w:suppressAutoHyphens/>
        <w:spacing w:line="360" w:lineRule="auto"/>
        <w:ind w:left="0" w:firstLine="0"/>
        <w:rPr>
          <w:rFonts w:ascii="Palatino Linotype" w:hAnsi="Palatino Linotype"/>
          <w:sz w:val="24"/>
          <w:szCs w:val="24"/>
        </w:rPr>
      </w:pPr>
      <w:bookmarkStart w:id="16" w:name="_Toc113462271"/>
      <w:r w:rsidRPr="006306DE">
        <w:rPr>
          <w:rFonts w:ascii="Palatino Linotype" w:hAnsi="Palatino Linotype"/>
          <w:b/>
          <w:color w:val="000000" w:themeColor="text1"/>
          <w:sz w:val="24"/>
          <w:szCs w:val="24"/>
        </w:rPr>
        <w:t>De la interposición del recurso</w:t>
      </w:r>
      <w:r w:rsidRPr="006306DE">
        <w:rPr>
          <w:rFonts w:ascii="Palatino Linotype" w:hAnsi="Palatino Linotype"/>
          <w:sz w:val="24"/>
          <w:szCs w:val="24"/>
        </w:rPr>
        <w:t>.</w:t>
      </w:r>
      <w:bookmarkEnd w:id="16"/>
      <w:r w:rsidRPr="006306DE">
        <w:rPr>
          <w:rFonts w:ascii="Palatino Linotype" w:hAnsi="Palatino Linotype"/>
          <w:sz w:val="24"/>
          <w:szCs w:val="24"/>
        </w:rPr>
        <w:t xml:space="preserve"> </w:t>
      </w:r>
    </w:p>
    <w:p w14:paraId="102F00F1" w14:textId="77777777" w:rsidR="009815B6" w:rsidRPr="006306DE" w:rsidRDefault="009815B6" w:rsidP="005A231B">
      <w:pPr>
        <w:spacing w:line="360" w:lineRule="auto"/>
        <w:rPr>
          <w:rFonts w:ascii="Palatino Linotype" w:hAnsi="Palatino Linotype"/>
        </w:rPr>
      </w:pPr>
    </w:p>
    <w:p w14:paraId="067A7AE5" w14:textId="29844FAC" w:rsidR="00C66186" w:rsidRPr="006306DE" w:rsidRDefault="009815B6" w:rsidP="005A231B">
      <w:pPr>
        <w:pStyle w:val="Prrafodelista"/>
        <w:numPr>
          <w:ilvl w:val="0"/>
          <w:numId w:val="2"/>
        </w:numPr>
        <w:spacing w:line="360" w:lineRule="auto"/>
        <w:ind w:left="0" w:firstLine="0"/>
        <w:jc w:val="both"/>
        <w:rPr>
          <w:rFonts w:ascii="Palatino Linotype" w:hAnsi="Palatino Linotype"/>
          <w:lang w:eastAsia="en-US"/>
        </w:rPr>
      </w:pPr>
      <w:r w:rsidRPr="006306DE">
        <w:rPr>
          <w:rFonts w:ascii="Palatino Linotype" w:hAnsi="Palatino Linotype"/>
          <w:lang w:eastAsia="en-US"/>
        </w:rPr>
        <w:t xml:space="preserve">El medio de impugnación fue presentado a través del </w:t>
      </w:r>
      <w:r w:rsidRPr="006306DE">
        <w:rPr>
          <w:rFonts w:ascii="Palatino Linotype" w:hAnsi="Palatino Linotype"/>
          <w:b/>
          <w:lang w:eastAsia="en-US"/>
        </w:rPr>
        <w:t>SAIMEX</w:t>
      </w:r>
      <w:r w:rsidRPr="006306DE">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6306DE">
        <w:rPr>
          <w:rFonts w:ascii="Palatino Linotype" w:hAnsi="Palatino Linotype"/>
          <w:b/>
          <w:lang w:eastAsia="en-US"/>
        </w:rPr>
        <w:t>SUJETO OBLIGADO</w:t>
      </w:r>
      <w:r w:rsidR="001C7EC4">
        <w:rPr>
          <w:rFonts w:ascii="Palatino Linotype" w:hAnsi="Palatino Linotype"/>
          <w:b/>
          <w:lang w:eastAsia="en-US"/>
        </w:rPr>
        <w:t>,</w:t>
      </w:r>
      <w:r w:rsidR="00675D2C" w:rsidRPr="006306DE">
        <w:rPr>
          <w:rFonts w:ascii="Palatino Linotype" w:hAnsi="Palatino Linotype"/>
          <w:lang w:eastAsia="en-US"/>
        </w:rPr>
        <w:t xml:space="preserve"> entregó respuesta e</w:t>
      </w:r>
      <w:r w:rsidR="00343A52" w:rsidRPr="006306DE">
        <w:rPr>
          <w:rFonts w:ascii="Palatino Linotype" w:hAnsi="Palatino Linotype"/>
          <w:lang w:eastAsia="en-US"/>
        </w:rPr>
        <w:t>l día diecisiete (17</w:t>
      </w:r>
      <w:r w:rsidRPr="006306DE">
        <w:rPr>
          <w:rFonts w:ascii="Palatino Linotype" w:hAnsi="Palatino Linotype"/>
          <w:lang w:eastAsia="en-US"/>
        </w:rPr>
        <w:t>) de</w:t>
      </w:r>
      <w:r w:rsidR="00DD6456" w:rsidRPr="006306DE">
        <w:rPr>
          <w:rFonts w:ascii="Palatino Linotype" w:hAnsi="Palatino Linotype"/>
          <w:lang w:eastAsia="en-US"/>
        </w:rPr>
        <w:t xml:space="preserve"> abril</w:t>
      </w:r>
      <w:r w:rsidR="000E2E2A" w:rsidRPr="006306DE">
        <w:rPr>
          <w:rFonts w:ascii="Palatino Linotype" w:hAnsi="Palatino Linotype"/>
          <w:lang w:eastAsia="en-US"/>
        </w:rPr>
        <w:t xml:space="preserve"> dos mil veintitrés</w:t>
      </w:r>
      <w:r w:rsidRPr="006306DE">
        <w:rPr>
          <w:rFonts w:ascii="Palatino Linotype" w:hAnsi="Palatino Linotype"/>
          <w:lang w:eastAsia="en-US"/>
        </w:rPr>
        <w:t>, el plazo para interponer el recurso d</w:t>
      </w:r>
      <w:r w:rsidR="00442787" w:rsidRPr="006306DE">
        <w:rPr>
          <w:rFonts w:ascii="Palatino Linotype" w:hAnsi="Palatino Linotype"/>
          <w:lang w:eastAsia="en-US"/>
        </w:rPr>
        <w:t>e re</w:t>
      </w:r>
      <w:r w:rsidR="00DD6456" w:rsidRPr="006306DE">
        <w:rPr>
          <w:rFonts w:ascii="Palatino Linotype" w:hAnsi="Palatino Linotype"/>
          <w:lang w:eastAsia="en-US"/>
        </w:rPr>
        <w:t xml:space="preserve">visión trascurrió del </w:t>
      </w:r>
      <w:r w:rsidR="00343A52" w:rsidRPr="006306DE">
        <w:rPr>
          <w:rFonts w:ascii="Palatino Linotype" w:hAnsi="Palatino Linotype"/>
          <w:lang w:eastAsia="en-US"/>
        </w:rPr>
        <w:t xml:space="preserve">dieciocho </w:t>
      </w:r>
      <w:r w:rsidR="007A37D5" w:rsidRPr="006306DE">
        <w:rPr>
          <w:rFonts w:ascii="Palatino Linotype" w:hAnsi="Palatino Linotype"/>
          <w:lang w:eastAsia="en-US"/>
        </w:rPr>
        <w:t>(</w:t>
      </w:r>
      <w:r w:rsidR="00343A52" w:rsidRPr="006306DE">
        <w:rPr>
          <w:rFonts w:ascii="Palatino Linotype" w:hAnsi="Palatino Linotype"/>
          <w:lang w:eastAsia="en-US"/>
        </w:rPr>
        <w:t>18</w:t>
      </w:r>
      <w:r w:rsidR="00FD13AC" w:rsidRPr="006306DE">
        <w:rPr>
          <w:rFonts w:ascii="Palatino Linotype" w:hAnsi="Palatino Linotype"/>
          <w:lang w:eastAsia="en-US"/>
        </w:rPr>
        <w:t xml:space="preserve">)  </w:t>
      </w:r>
      <w:r w:rsidR="000E0E4D" w:rsidRPr="006306DE">
        <w:rPr>
          <w:rFonts w:ascii="Palatino Linotype" w:hAnsi="Palatino Linotype"/>
          <w:lang w:eastAsia="en-US"/>
        </w:rPr>
        <w:t>de</w:t>
      </w:r>
      <w:r w:rsidR="00DD6456" w:rsidRPr="006306DE">
        <w:rPr>
          <w:rFonts w:ascii="Palatino Linotype" w:hAnsi="Palatino Linotype"/>
          <w:lang w:eastAsia="en-US"/>
        </w:rPr>
        <w:t xml:space="preserve"> abril</w:t>
      </w:r>
      <w:r w:rsidR="000E2E2A" w:rsidRPr="006306DE">
        <w:rPr>
          <w:rFonts w:ascii="Palatino Linotype" w:hAnsi="Palatino Linotype"/>
          <w:lang w:eastAsia="en-US"/>
        </w:rPr>
        <w:t xml:space="preserve"> </w:t>
      </w:r>
      <w:r w:rsidR="00FD13AC" w:rsidRPr="006306DE">
        <w:rPr>
          <w:rFonts w:ascii="Palatino Linotype" w:hAnsi="Palatino Linotype"/>
          <w:lang w:eastAsia="en-US"/>
        </w:rPr>
        <w:t>al</w:t>
      </w:r>
      <w:r w:rsidR="000E0E4D" w:rsidRPr="006306DE">
        <w:rPr>
          <w:rFonts w:ascii="Palatino Linotype" w:hAnsi="Palatino Linotype"/>
          <w:lang w:eastAsia="en-US"/>
        </w:rPr>
        <w:t xml:space="preserve"> </w:t>
      </w:r>
      <w:r w:rsidR="00343A52" w:rsidRPr="006306DE">
        <w:rPr>
          <w:rFonts w:ascii="Palatino Linotype" w:hAnsi="Palatino Linotype"/>
          <w:lang w:eastAsia="en-US"/>
        </w:rPr>
        <w:t>diez (10)</w:t>
      </w:r>
      <w:r w:rsidRPr="006306DE">
        <w:rPr>
          <w:rFonts w:ascii="Palatino Linotype" w:hAnsi="Palatino Linotype"/>
          <w:lang w:eastAsia="en-US"/>
        </w:rPr>
        <w:t xml:space="preserve"> </w:t>
      </w:r>
      <w:r w:rsidR="00DD6456" w:rsidRPr="006306DE">
        <w:rPr>
          <w:rFonts w:ascii="Palatino Linotype" w:hAnsi="Palatino Linotype"/>
          <w:lang w:eastAsia="en-US"/>
        </w:rPr>
        <w:t>de mayo</w:t>
      </w:r>
      <w:r w:rsidR="004368E8" w:rsidRPr="006306DE">
        <w:rPr>
          <w:rFonts w:ascii="Palatino Linotype" w:hAnsi="Palatino Linotype"/>
          <w:lang w:eastAsia="en-US"/>
        </w:rPr>
        <w:t xml:space="preserve"> de dos mil veintitrés</w:t>
      </w:r>
      <w:r w:rsidRPr="006306DE">
        <w:rPr>
          <w:rFonts w:ascii="Palatino Linotype" w:hAnsi="Palatino Linotype"/>
          <w:lang w:eastAsia="en-US"/>
        </w:rPr>
        <w:t xml:space="preserve">, por lo que si el particular interpuso recurso de </w:t>
      </w:r>
      <w:r w:rsidR="000E2E2A" w:rsidRPr="006306DE">
        <w:rPr>
          <w:rFonts w:ascii="Palatino Linotype" w:hAnsi="Palatino Linotype"/>
          <w:lang w:eastAsia="en-US"/>
        </w:rPr>
        <w:t xml:space="preserve">revisión el </w:t>
      </w:r>
      <w:r w:rsidR="00343A52" w:rsidRPr="006306DE">
        <w:rPr>
          <w:rFonts w:ascii="Palatino Linotype" w:hAnsi="Palatino Linotype"/>
          <w:lang w:eastAsia="en-US"/>
        </w:rPr>
        <w:t>dos (02</w:t>
      </w:r>
      <w:r w:rsidRPr="006306DE">
        <w:rPr>
          <w:rFonts w:ascii="Palatino Linotype" w:hAnsi="Palatino Linotype"/>
          <w:lang w:eastAsia="en-US"/>
        </w:rPr>
        <w:t>) de</w:t>
      </w:r>
      <w:r w:rsidR="00343A52" w:rsidRPr="006306DE">
        <w:rPr>
          <w:rFonts w:ascii="Palatino Linotype" w:hAnsi="Palatino Linotype"/>
          <w:lang w:eastAsia="en-US"/>
        </w:rPr>
        <w:t xml:space="preserve"> mayo </w:t>
      </w:r>
      <w:r w:rsidR="007A37D5" w:rsidRPr="006306DE">
        <w:rPr>
          <w:rFonts w:ascii="Palatino Linotype" w:hAnsi="Palatino Linotype"/>
          <w:lang w:eastAsia="en-US"/>
        </w:rPr>
        <w:t xml:space="preserve">de dos mil veintitrés </w:t>
      </w:r>
      <w:r w:rsidRPr="006306DE">
        <w:rPr>
          <w:rFonts w:ascii="Palatino Linotype" w:hAnsi="Palatino Linotype"/>
          <w:lang w:eastAsia="en-US"/>
        </w:rPr>
        <w:t>se encuentra dentro del periodo establecido por la Ley.</w:t>
      </w:r>
    </w:p>
    <w:p w14:paraId="0A9E2D00" w14:textId="45EA03B7" w:rsidR="00C66186" w:rsidRPr="006306DE" w:rsidRDefault="00343A52" w:rsidP="00343A52">
      <w:pPr>
        <w:keepNext/>
        <w:keepLines/>
        <w:spacing w:before="240" w:line="360" w:lineRule="auto"/>
        <w:jc w:val="both"/>
        <w:outlineLvl w:val="0"/>
        <w:rPr>
          <w:rFonts w:ascii="Palatino Linotype" w:hAnsi="Palatino Linotype" w:cs="Arial"/>
          <w:b/>
        </w:rPr>
      </w:pPr>
      <w:bookmarkStart w:id="17" w:name="_heading=h.4d34og8" w:colFirst="0" w:colLast="0"/>
      <w:bookmarkEnd w:id="17"/>
      <w:r w:rsidRPr="006306DE">
        <w:rPr>
          <w:rFonts w:ascii="Palatino Linotype" w:eastAsiaTheme="majorEastAsia" w:hAnsi="Palatino Linotype" w:cstheme="majorBidi"/>
          <w:b/>
        </w:rPr>
        <w:lastRenderedPageBreak/>
        <w:t xml:space="preserve">II. </w:t>
      </w:r>
      <w:r w:rsidR="00C66186" w:rsidRPr="006306DE">
        <w:rPr>
          <w:rFonts w:ascii="Palatino Linotype" w:eastAsiaTheme="majorEastAsia" w:hAnsi="Palatino Linotype" w:cstheme="majorBidi"/>
          <w:b/>
          <w:color w:val="000000" w:themeColor="text1"/>
        </w:rPr>
        <w:t>De la determinación sobre la procedibilidad del recurso.</w:t>
      </w:r>
    </w:p>
    <w:p w14:paraId="7131049B" w14:textId="77777777" w:rsidR="00C66186" w:rsidRPr="006306DE" w:rsidRDefault="00C66186" w:rsidP="005A231B">
      <w:pPr>
        <w:tabs>
          <w:tab w:val="left" w:pos="426"/>
        </w:tabs>
        <w:spacing w:line="360" w:lineRule="auto"/>
        <w:ind w:right="49"/>
        <w:contextualSpacing/>
        <w:jc w:val="both"/>
        <w:rPr>
          <w:rFonts w:ascii="Palatino Linotype" w:hAnsi="Palatino Linotype" w:cs="Arial"/>
          <w:b/>
        </w:rPr>
      </w:pPr>
    </w:p>
    <w:p w14:paraId="724C9089" w14:textId="39C4DDD5" w:rsidR="00DD6456" w:rsidRPr="006306DE" w:rsidRDefault="00C66186" w:rsidP="005A231B">
      <w:pPr>
        <w:numPr>
          <w:ilvl w:val="0"/>
          <w:numId w:val="2"/>
        </w:numPr>
        <w:tabs>
          <w:tab w:val="left" w:pos="0"/>
        </w:tabs>
        <w:spacing w:after="160" w:line="360" w:lineRule="auto"/>
        <w:ind w:left="0" w:right="49" w:firstLine="0"/>
        <w:contextualSpacing/>
        <w:jc w:val="both"/>
        <w:rPr>
          <w:rFonts w:ascii="Palatino Linotype" w:hAnsi="Palatino Linotype" w:cs="Arial"/>
          <w:b/>
          <w:lang w:val="es-ES_tradnl"/>
        </w:rPr>
      </w:pPr>
      <w:r w:rsidRPr="006306DE">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bookmarkStart w:id="18" w:name="_heading=h.2s8eyo1" w:colFirst="0" w:colLast="0"/>
      <w:bookmarkEnd w:id="18"/>
    </w:p>
    <w:p w14:paraId="507F085F" w14:textId="77777777" w:rsidR="00DD6456" w:rsidRPr="006306DE" w:rsidRDefault="00DD6456" w:rsidP="005A231B">
      <w:pPr>
        <w:tabs>
          <w:tab w:val="left" w:pos="0"/>
        </w:tabs>
        <w:spacing w:after="160" w:line="360" w:lineRule="auto"/>
        <w:ind w:right="49"/>
        <w:contextualSpacing/>
        <w:jc w:val="both"/>
        <w:rPr>
          <w:rFonts w:ascii="Palatino Linotype" w:hAnsi="Palatino Linotype" w:cs="Arial"/>
          <w:b/>
          <w:lang w:val="es-ES_tradnl"/>
        </w:rPr>
      </w:pPr>
    </w:p>
    <w:p w14:paraId="7E51C8FC" w14:textId="77777777" w:rsidR="00DD6456" w:rsidRPr="006306DE" w:rsidRDefault="00DD6456" w:rsidP="005A231B">
      <w:pPr>
        <w:pStyle w:val="Ttulo1"/>
        <w:spacing w:line="360" w:lineRule="auto"/>
        <w:jc w:val="both"/>
        <w:rPr>
          <w:rFonts w:ascii="Palatino Linotype" w:eastAsia="Palatino Linotype" w:hAnsi="Palatino Linotype" w:cs="Palatino Linotype"/>
          <w:b/>
          <w:i/>
          <w:color w:val="000000"/>
          <w:sz w:val="24"/>
          <w:szCs w:val="24"/>
        </w:rPr>
      </w:pPr>
      <w:bookmarkStart w:id="19" w:name="_heading=h.17dp8vu" w:colFirst="0" w:colLast="0"/>
      <w:bookmarkEnd w:id="19"/>
      <w:r w:rsidRPr="006306DE">
        <w:rPr>
          <w:rFonts w:ascii="Palatino Linotype" w:eastAsia="Palatino Linotype" w:hAnsi="Palatino Linotype" w:cs="Palatino Linotype"/>
          <w:b/>
          <w:color w:val="000000"/>
          <w:sz w:val="24"/>
          <w:szCs w:val="24"/>
        </w:rPr>
        <w:t xml:space="preserve">TERCERO. Del planteamiento de la </w:t>
      </w:r>
      <w:r w:rsidRPr="006306DE">
        <w:rPr>
          <w:rFonts w:ascii="Palatino Linotype" w:eastAsia="Palatino Linotype" w:hAnsi="Palatino Linotype" w:cs="Palatino Linotype"/>
          <w:b/>
          <w:i/>
          <w:color w:val="000000"/>
          <w:sz w:val="24"/>
          <w:szCs w:val="24"/>
        </w:rPr>
        <w:t>Litis.</w:t>
      </w:r>
    </w:p>
    <w:p w14:paraId="22985712" w14:textId="77777777" w:rsidR="00DD6456" w:rsidRPr="006306DE" w:rsidRDefault="00DD6456" w:rsidP="005A231B">
      <w:pPr>
        <w:spacing w:line="360" w:lineRule="auto"/>
        <w:rPr>
          <w:rFonts w:ascii="Palatino Linotype" w:eastAsia="Palatino Linotype" w:hAnsi="Palatino Linotype"/>
        </w:rPr>
      </w:pPr>
    </w:p>
    <w:p w14:paraId="49511A31" w14:textId="5ACE9C95" w:rsidR="00DD6456" w:rsidRPr="006306DE" w:rsidRDefault="00DD6456" w:rsidP="005A231B">
      <w:pPr>
        <w:pStyle w:val="Prrafodelista"/>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i/>
          <w:color w:val="000000"/>
        </w:rPr>
      </w:pPr>
      <w:r w:rsidRPr="006306DE">
        <w:rPr>
          <w:rFonts w:ascii="Palatino Linotype" w:eastAsia="Palatino Linotype" w:hAnsi="Palatino Linotype" w:cs="Palatino Linotype"/>
          <w:color w:val="000000"/>
        </w:rPr>
        <w:t xml:space="preserve">El recurso revisión tiene como finalidad reparar cualquier posible afectación al derecho de acceso a la información pública en términos del Título Octavo de la </w:t>
      </w:r>
      <w:r w:rsidRPr="006306DE">
        <w:rPr>
          <w:rFonts w:ascii="Palatino Linotype" w:eastAsia="Palatino Linotype" w:hAnsi="Palatino Linotype" w:cs="Palatino Linotype"/>
          <w:b/>
          <w:color w:val="000000"/>
        </w:rPr>
        <w:t>Ley de Transparencia y Acceso a la Información Pública del Estado de México y Municipios</w:t>
      </w:r>
      <w:r w:rsidRPr="006306DE">
        <w:rPr>
          <w:rFonts w:ascii="Palatino Linotype" w:eastAsia="Palatino Linotype" w:hAnsi="Palatino Linotype" w:cs="Palatino Linotype"/>
          <w:color w:val="000000"/>
        </w:rPr>
        <w:t xml:space="preserve"> y determinar la confirmación; revocación o modificación; desechamiento o sobreseimiento; y en su </w:t>
      </w:r>
      <w:r w:rsidRPr="006306DE">
        <w:rPr>
          <w:rFonts w:ascii="Palatino Linotype" w:eastAsia="Palatino Linotype" w:hAnsi="Palatino Linotype" w:cs="Palatino Linotype"/>
          <w:b/>
          <w:color w:val="000000"/>
        </w:rPr>
        <w:t>caso ordenar la entrega de la información,</w:t>
      </w:r>
      <w:r w:rsidRPr="006306DE">
        <w:rPr>
          <w:rFonts w:ascii="Palatino Linotype" w:eastAsia="Palatino Linotype" w:hAnsi="Palatino Linotype" w:cs="Palatino Linotype"/>
          <w:color w:val="000000"/>
        </w:rPr>
        <w:t xml:space="preserve"> respecto a las respuestas o falta de ellas de los Sujetos Obligados. </w:t>
      </w:r>
    </w:p>
    <w:p w14:paraId="47669CAC" w14:textId="77777777" w:rsidR="00DD6456" w:rsidRPr="006306DE" w:rsidRDefault="00DD6456" w:rsidP="005A231B">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46954847" w14:textId="3B9A1EF2" w:rsidR="00DD6456" w:rsidRPr="006306DE" w:rsidRDefault="00DD6456" w:rsidP="006A579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306DE">
        <w:rPr>
          <w:rFonts w:ascii="Palatino Linotype" w:eastAsia="Palatino Linotype" w:hAnsi="Palatino Linotype" w:cs="Palatino Linotype"/>
          <w:color w:val="000000"/>
        </w:rPr>
        <w:t>De las constancias que obran en e</w:t>
      </w:r>
      <w:r w:rsidR="007375F8">
        <w:rPr>
          <w:rFonts w:ascii="Palatino Linotype" w:eastAsia="Palatino Linotype" w:hAnsi="Palatino Linotype" w:cs="Palatino Linotype"/>
          <w:color w:val="000000"/>
        </w:rPr>
        <w:t xml:space="preserve">l expediente al rubro indicado </w:t>
      </w:r>
      <w:r w:rsidRPr="006306DE">
        <w:rPr>
          <w:rFonts w:ascii="Palatino Linotype" w:eastAsia="Palatino Linotype" w:hAnsi="Palatino Linotype" w:cs="Palatino Linotype"/>
          <w:color w:val="000000"/>
        </w:rPr>
        <w:t>se desprende que e</w:t>
      </w:r>
      <w:r w:rsidR="007A37D5" w:rsidRPr="006306DE">
        <w:rPr>
          <w:rFonts w:ascii="Palatino Linotype" w:eastAsia="Palatino Linotype" w:hAnsi="Palatino Linotype" w:cs="Palatino Linotype"/>
          <w:color w:val="000000"/>
        </w:rPr>
        <w:t>l particular solicitó acceso a</w:t>
      </w:r>
      <w:r w:rsidRPr="006306DE">
        <w:rPr>
          <w:rFonts w:ascii="Palatino Linotype" w:eastAsia="Palatino Linotype" w:hAnsi="Palatino Linotype" w:cs="Palatino Linotype"/>
          <w:color w:val="000000"/>
        </w:rPr>
        <w:t xml:space="preserve"> información relacionada con</w:t>
      </w:r>
      <w:r w:rsidR="00343A52" w:rsidRPr="006306DE">
        <w:rPr>
          <w:rFonts w:ascii="Palatino Linotype" w:eastAsia="Palatino Linotype" w:hAnsi="Palatino Linotype" w:cs="Palatino Linotype"/>
          <w:color w:val="000000"/>
        </w:rPr>
        <w:t xml:space="preserve"> las convocatorias y actas del Comité de Participación Ciudada</w:t>
      </w:r>
      <w:r w:rsidR="007375F8">
        <w:rPr>
          <w:rFonts w:ascii="Palatino Linotype" w:eastAsia="Palatino Linotype" w:hAnsi="Palatino Linotype" w:cs="Palatino Linotype"/>
          <w:color w:val="000000"/>
        </w:rPr>
        <w:t xml:space="preserve">na con el Comité Coordinador </w:t>
      </w:r>
      <w:r w:rsidR="00343A52" w:rsidRPr="006306DE">
        <w:rPr>
          <w:rFonts w:ascii="Palatino Linotype" w:eastAsia="Palatino Linotype" w:hAnsi="Palatino Linotype" w:cs="Palatino Linotype"/>
          <w:color w:val="000000"/>
        </w:rPr>
        <w:t>ambos del S</w:t>
      </w:r>
      <w:r w:rsidR="006A5792" w:rsidRPr="006306DE">
        <w:rPr>
          <w:rFonts w:ascii="Palatino Linotype" w:eastAsia="Palatino Linotype" w:hAnsi="Palatino Linotype" w:cs="Palatino Linotype"/>
          <w:color w:val="000000"/>
        </w:rPr>
        <w:t xml:space="preserve">istema Municipal </w:t>
      </w:r>
      <w:r w:rsidR="00343A52" w:rsidRPr="006306DE">
        <w:rPr>
          <w:rFonts w:ascii="Palatino Linotype" w:eastAsia="Palatino Linotype" w:hAnsi="Palatino Linotype" w:cs="Palatino Linotype"/>
          <w:color w:val="000000"/>
        </w:rPr>
        <w:t>Anticorrupción del Municipio de T</w:t>
      </w:r>
      <w:r w:rsidR="006A5792" w:rsidRPr="006306DE">
        <w:rPr>
          <w:rFonts w:ascii="Palatino Linotype" w:eastAsia="Palatino Linotype" w:hAnsi="Palatino Linotype" w:cs="Palatino Linotype"/>
          <w:color w:val="000000"/>
        </w:rPr>
        <w:t>oluca</w:t>
      </w:r>
      <w:r w:rsidRPr="006306DE">
        <w:rPr>
          <w:rFonts w:ascii="Palatino Linotype" w:eastAsia="Palatino Linotype" w:hAnsi="Palatino Linotype" w:cs="Palatino Linotype"/>
          <w:color w:val="000000"/>
        </w:rPr>
        <w:t xml:space="preserve">, requerimientos a los que se respondió </w:t>
      </w:r>
      <w:r w:rsidR="006A5792" w:rsidRPr="006306DE">
        <w:rPr>
          <w:rFonts w:ascii="Palatino Linotype" w:eastAsia="Palatino Linotype" w:hAnsi="Palatino Linotype" w:cs="Palatino Linotype"/>
          <w:color w:val="000000"/>
        </w:rPr>
        <w:t xml:space="preserve">por conducto de la Titular de la Unidad de Transparencia remitiendo las Actas y Convocatorias del Comité de Participación Ciudadana y </w:t>
      </w:r>
      <w:r w:rsidR="007375F8">
        <w:rPr>
          <w:rFonts w:ascii="Palatino Linotype" w:eastAsia="Palatino Linotype" w:hAnsi="Palatino Linotype" w:cs="Palatino Linotype"/>
          <w:color w:val="000000"/>
        </w:rPr>
        <w:t xml:space="preserve">el </w:t>
      </w:r>
      <w:r w:rsidR="007375F8">
        <w:rPr>
          <w:rFonts w:ascii="Palatino Linotype" w:eastAsia="Palatino Linotype" w:hAnsi="Palatino Linotype" w:cs="Palatino Linotype"/>
          <w:color w:val="000000"/>
        </w:rPr>
        <w:lastRenderedPageBreak/>
        <w:t xml:space="preserve">Comité </w:t>
      </w:r>
      <w:r w:rsidR="006A5792" w:rsidRPr="006306DE">
        <w:rPr>
          <w:rFonts w:ascii="Palatino Linotype" w:eastAsia="Palatino Linotype" w:hAnsi="Palatino Linotype" w:cs="Palatino Linotype"/>
          <w:color w:val="000000"/>
        </w:rPr>
        <w:t xml:space="preserve">Coordinador </w:t>
      </w:r>
      <w:r w:rsidR="007375F8">
        <w:rPr>
          <w:rFonts w:ascii="Palatino Linotype" w:eastAsia="Palatino Linotype" w:hAnsi="Palatino Linotype" w:cs="Palatino Linotype"/>
          <w:color w:val="000000"/>
        </w:rPr>
        <w:t xml:space="preserve">ambos </w:t>
      </w:r>
      <w:r w:rsidR="006A5792" w:rsidRPr="006306DE">
        <w:rPr>
          <w:rFonts w:ascii="Palatino Linotype" w:eastAsia="Palatino Linotype" w:hAnsi="Palatino Linotype" w:cs="Palatino Linotype"/>
          <w:color w:val="000000"/>
        </w:rPr>
        <w:t>del Sistema Municipal del Ayuntamiento de Toluca de los años dos mil veintidós y dos mil veintitrés</w:t>
      </w:r>
      <w:r w:rsidRPr="006306DE">
        <w:rPr>
          <w:rFonts w:ascii="Palatino Linotype" w:eastAsia="Palatino Linotype" w:hAnsi="Palatino Linotype" w:cs="Palatino Linotype"/>
          <w:color w:val="000000"/>
        </w:rPr>
        <w:t>, no obstante lo anterior,  la parte recurrente se inconforma e interpone el presente recurso de revisión, argumentado como razones o motivos de inconform</w:t>
      </w:r>
      <w:r w:rsidR="006A5792" w:rsidRPr="006306DE">
        <w:rPr>
          <w:rFonts w:ascii="Palatino Linotype" w:eastAsia="Palatino Linotype" w:hAnsi="Palatino Linotype" w:cs="Palatino Linotype"/>
          <w:color w:val="000000"/>
        </w:rPr>
        <w:t xml:space="preserve">idad la entrega de información incompleta. </w:t>
      </w:r>
      <w:r w:rsidRPr="006306DE">
        <w:rPr>
          <w:rFonts w:ascii="Palatino Linotype" w:eastAsia="Palatino Linotype" w:hAnsi="Palatino Linotype" w:cs="Palatino Linotype"/>
          <w:color w:val="000000"/>
        </w:rPr>
        <w:t xml:space="preserve"> </w:t>
      </w:r>
    </w:p>
    <w:p w14:paraId="6802A4CE" w14:textId="77777777" w:rsidR="00DD6456" w:rsidRPr="006306DE" w:rsidRDefault="00DD6456" w:rsidP="005A231B">
      <w:pPr>
        <w:pBdr>
          <w:top w:val="nil"/>
          <w:left w:val="nil"/>
          <w:bottom w:val="nil"/>
          <w:right w:val="nil"/>
          <w:between w:val="nil"/>
        </w:pBdr>
        <w:spacing w:line="360" w:lineRule="auto"/>
        <w:rPr>
          <w:rFonts w:ascii="Palatino Linotype" w:eastAsia="Palatino Linotype" w:hAnsi="Palatino Linotype" w:cs="Palatino Linotype"/>
          <w:i/>
          <w:color w:val="000000"/>
        </w:rPr>
      </w:pPr>
    </w:p>
    <w:p w14:paraId="7508A645" w14:textId="330B2F48" w:rsidR="00DD6456" w:rsidRPr="006306DE" w:rsidRDefault="00DD6456" w:rsidP="00357BD9">
      <w:pPr>
        <w:numPr>
          <w:ilvl w:val="0"/>
          <w:numId w:val="2"/>
        </w:numPr>
        <w:spacing w:before="240" w:line="360" w:lineRule="auto"/>
        <w:ind w:left="0" w:firstLine="0"/>
        <w:jc w:val="both"/>
        <w:rPr>
          <w:rFonts w:ascii="Palatino Linotype" w:eastAsia="Palatino Linotype" w:hAnsi="Palatino Linotype" w:cs="Palatino Linotype"/>
          <w:i/>
        </w:rPr>
      </w:pPr>
      <w:r w:rsidRPr="006306DE">
        <w:rPr>
          <w:rFonts w:ascii="Palatino Linotype" w:eastAsia="Palatino Linotype" w:hAnsi="Palatino Linotype" w:cs="Palatino Linotype"/>
        </w:rPr>
        <w:t xml:space="preserve">En ese sentido, el agravio del recurrente consiste en que la respuesta proporcionada por el </w:t>
      </w:r>
      <w:r w:rsidRPr="006306DE">
        <w:rPr>
          <w:rFonts w:ascii="Palatino Linotype" w:eastAsia="Palatino Linotype" w:hAnsi="Palatino Linotype" w:cs="Palatino Linotype"/>
          <w:b/>
        </w:rPr>
        <w:t>SUJETO OBLIGADO</w:t>
      </w:r>
      <w:r w:rsidR="001C7EC4">
        <w:rPr>
          <w:rFonts w:ascii="Palatino Linotype" w:eastAsia="Palatino Linotype" w:hAnsi="Palatino Linotype" w:cs="Palatino Linotype"/>
          <w:b/>
        </w:rPr>
        <w:t>,</w:t>
      </w:r>
      <w:r w:rsidRPr="006306DE">
        <w:rPr>
          <w:rFonts w:ascii="Palatino Linotype" w:eastAsia="Palatino Linotype" w:hAnsi="Palatino Linotype" w:cs="Palatino Linotype"/>
        </w:rPr>
        <w:t xml:space="preserve"> no garantiz</w:t>
      </w:r>
      <w:r w:rsidR="001C7EC4">
        <w:rPr>
          <w:rFonts w:ascii="Palatino Linotype" w:eastAsia="Palatino Linotype" w:hAnsi="Palatino Linotype" w:cs="Palatino Linotype"/>
        </w:rPr>
        <w:t>ó</w:t>
      </w:r>
      <w:r w:rsidRPr="006306DE">
        <w:rPr>
          <w:rFonts w:ascii="Palatino Linotype" w:eastAsia="Palatino Linotype" w:hAnsi="Palatino Linotype" w:cs="Palatino Linotype"/>
        </w:rPr>
        <w:t xml:space="preserve"> el principio contenido en el artículo 11 de la Ley de Transparencia y Acceso a la Información Pública del Estado de México y Municipios, el cual señala que en la generación, publicación y entrega de información se beberá de garantizar que sea </w:t>
      </w:r>
      <w:r w:rsidR="004052FE" w:rsidRPr="006306DE">
        <w:rPr>
          <w:rFonts w:ascii="Palatino Linotype" w:eastAsia="Palatino Linotype" w:hAnsi="Palatino Linotype" w:cs="Palatino Linotype"/>
        </w:rPr>
        <w:t xml:space="preserve">completa. </w:t>
      </w:r>
    </w:p>
    <w:p w14:paraId="3190B00E" w14:textId="77777777" w:rsidR="004052FE" w:rsidRPr="006306DE" w:rsidRDefault="004052FE" w:rsidP="004052FE">
      <w:pPr>
        <w:spacing w:before="240" w:line="360" w:lineRule="auto"/>
        <w:jc w:val="both"/>
        <w:rPr>
          <w:rFonts w:ascii="Palatino Linotype" w:eastAsia="Palatino Linotype" w:hAnsi="Palatino Linotype" w:cs="Palatino Linotype"/>
          <w:i/>
        </w:rPr>
      </w:pPr>
    </w:p>
    <w:p w14:paraId="67DF9588" w14:textId="684514CB" w:rsidR="00DD6456" w:rsidRPr="006306DE" w:rsidRDefault="00DD6456" w:rsidP="005A231B">
      <w:pPr>
        <w:numPr>
          <w:ilvl w:val="0"/>
          <w:numId w:val="2"/>
        </w:numPr>
        <w:spacing w:after="240" w:line="360" w:lineRule="auto"/>
        <w:ind w:left="0" w:firstLine="0"/>
        <w:jc w:val="both"/>
        <w:rPr>
          <w:rFonts w:ascii="Palatino Linotype" w:eastAsia="Palatino Linotype" w:hAnsi="Palatino Linotype" w:cs="Palatino Linotype"/>
          <w:i/>
        </w:rPr>
      </w:pPr>
      <w:r w:rsidRPr="006306DE">
        <w:rPr>
          <w:rFonts w:ascii="Palatino Linotype" w:eastAsia="Palatino Linotype" w:hAnsi="Palatino Linotype" w:cs="Palatino Linotype"/>
        </w:rPr>
        <w:t xml:space="preserve">Por lo que de este modo, el presente recurso de revisión se circunscribe a determinar si el </w:t>
      </w:r>
      <w:r w:rsidRPr="006306DE">
        <w:rPr>
          <w:rFonts w:ascii="Palatino Linotype" w:eastAsia="Palatino Linotype" w:hAnsi="Palatino Linotype" w:cs="Palatino Linotype"/>
          <w:b/>
        </w:rPr>
        <w:t>SUJETO OBLIGADO</w:t>
      </w:r>
      <w:r w:rsidR="001C7EC4">
        <w:rPr>
          <w:rFonts w:ascii="Palatino Linotype" w:eastAsia="Palatino Linotype" w:hAnsi="Palatino Linotype" w:cs="Palatino Linotype"/>
          <w:b/>
        </w:rPr>
        <w:t>,</w:t>
      </w:r>
      <w:r w:rsidRPr="006306DE">
        <w:rPr>
          <w:rFonts w:ascii="Palatino Linotype" w:eastAsia="Palatino Linotype" w:hAnsi="Palatino Linotype" w:cs="Palatino Linotype"/>
        </w:rPr>
        <w:t xml:space="preserve"> con la respuesta otorgada, vulnera el derecho de acceso a la información accionado por el particular actualizando la causal de procedencia prevista en el</w:t>
      </w:r>
      <w:r w:rsidR="004052FE" w:rsidRPr="006306DE">
        <w:rPr>
          <w:rFonts w:ascii="Palatino Linotype" w:eastAsia="Palatino Linotype" w:hAnsi="Palatino Linotype" w:cs="Palatino Linotype"/>
        </w:rPr>
        <w:t xml:space="preserve"> artículo 179 fracción V</w:t>
      </w:r>
      <w:r w:rsidRPr="006306DE">
        <w:rPr>
          <w:rFonts w:ascii="Palatino Linotype" w:eastAsia="Palatino Linotype" w:hAnsi="Palatino Linotype" w:cs="Palatino Linotype"/>
          <w:vertAlign w:val="superscript"/>
        </w:rPr>
        <w:footnoteReference w:id="1"/>
      </w:r>
      <w:r w:rsidRPr="006306DE">
        <w:rPr>
          <w:rFonts w:ascii="Palatino Linotype" w:eastAsia="Palatino Linotype" w:hAnsi="Palatino Linotype" w:cs="Palatino Linotype"/>
        </w:rPr>
        <w:t xml:space="preserve"> de la Ley de Transparencia y Acceso a la Información del Estado de México y Municipios.</w:t>
      </w:r>
    </w:p>
    <w:p w14:paraId="077874FA" w14:textId="77777777" w:rsidR="00DD6456" w:rsidRPr="006306DE" w:rsidRDefault="00DD6456" w:rsidP="005A231B">
      <w:pPr>
        <w:pStyle w:val="Ttulo1"/>
        <w:spacing w:line="360" w:lineRule="auto"/>
        <w:rPr>
          <w:rFonts w:ascii="Palatino Linotype" w:eastAsia="Palatino Linotype" w:hAnsi="Palatino Linotype" w:cs="Palatino Linotype"/>
          <w:i/>
          <w:sz w:val="24"/>
          <w:szCs w:val="24"/>
        </w:rPr>
      </w:pPr>
      <w:bookmarkStart w:id="20" w:name="_heading=h.3rdcrjn" w:colFirst="0" w:colLast="0"/>
      <w:bookmarkEnd w:id="20"/>
      <w:r w:rsidRPr="006306DE">
        <w:rPr>
          <w:rFonts w:ascii="Palatino Linotype" w:eastAsia="Palatino Linotype" w:hAnsi="Palatino Linotype" w:cs="Palatino Linotype"/>
          <w:b/>
          <w:color w:val="000000"/>
          <w:sz w:val="24"/>
          <w:szCs w:val="24"/>
        </w:rPr>
        <w:lastRenderedPageBreak/>
        <w:t>CUARTO. Estudio y resolución del asunto.</w:t>
      </w:r>
    </w:p>
    <w:p w14:paraId="332C43E2" w14:textId="77777777" w:rsidR="00DD6456" w:rsidRPr="006306DE" w:rsidRDefault="00DD6456" w:rsidP="005A231B">
      <w:pPr>
        <w:numPr>
          <w:ilvl w:val="0"/>
          <w:numId w:val="19"/>
        </w:numPr>
        <w:pBdr>
          <w:top w:val="nil"/>
          <w:left w:val="nil"/>
          <w:bottom w:val="nil"/>
          <w:right w:val="nil"/>
          <w:between w:val="nil"/>
        </w:pBdr>
        <w:tabs>
          <w:tab w:val="left" w:pos="426"/>
        </w:tabs>
        <w:spacing w:before="240" w:line="360" w:lineRule="auto"/>
        <w:ind w:left="0" w:right="51" w:firstLine="0"/>
        <w:jc w:val="both"/>
        <w:rPr>
          <w:rFonts w:ascii="Palatino Linotype" w:eastAsia="Palatino Linotype" w:hAnsi="Palatino Linotype" w:cs="Palatino Linotype"/>
          <w:b/>
          <w:color w:val="000000"/>
        </w:rPr>
      </w:pPr>
      <w:bookmarkStart w:id="21" w:name="_heading=h.26in1rg" w:colFirst="0" w:colLast="0"/>
      <w:bookmarkEnd w:id="21"/>
      <w:r w:rsidRPr="006306DE">
        <w:rPr>
          <w:rFonts w:ascii="Palatino Linotype" w:eastAsia="Palatino Linotype" w:hAnsi="Palatino Linotype" w:cs="Palatino Linotype"/>
          <w:b/>
          <w:color w:val="000000"/>
        </w:rPr>
        <w:t>Del deber de las autoridades de promover, respetar, proteger y garantizar el derecho de acceso a la información pública.</w:t>
      </w:r>
    </w:p>
    <w:p w14:paraId="4434FD42" w14:textId="77777777" w:rsidR="00DD6456" w:rsidRPr="006306DE" w:rsidRDefault="00DD6456" w:rsidP="005A231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p>
    <w:p w14:paraId="3FE4A3BE" w14:textId="4F21B100" w:rsidR="00DD6456" w:rsidRPr="006306DE" w:rsidRDefault="00DD6456" w:rsidP="005A231B">
      <w:pPr>
        <w:numPr>
          <w:ilvl w:val="0"/>
          <w:numId w:val="2"/>
        </w:numPr>
        <w:pBdr>
          <w:top w:val="nil"/>
          <w:left w:val="nil"/>
          <w:bottom w:val="nil"/>
          <w:right w:val="nil"/>
          <w:between w:val="nil"/>
        </w:pBdr>
        <w:tabs>
          <w:tab w:val="left" w:pos="426"/>
        </w:tabs>
        <w:spacing w:after="240" w:line="360" w:lineRule="auto"/>
        <w:ind w:left="0" w:right="51" w:firstLine="0"/>
        <w:jc w:val="both"/>
        <w:rPr>
          <w:rFonts w:ascii="Palatino Linotype" w:eastAsia="Palatino Linotype" w:hAnsi="Palatino Linotype" w:cs="Palatino Linotype"/>
          <w:color w:val="000000"/>
        </w:rPr>
      </w:pPr>
      <w:r w:rsidRPr="006306DE">
        <w:rPr>
          <w:rFonts w:ascii="Palatino Linotype" w:eastAsia="Palatino Linotype" w:hAnsi="Palatino Linotype" w:cs="Palatino Linotype"/>
          <w:color w:val="000000"/>
        </w:rPr>
        <w:t xml:space="preserve">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306DE">
        <w:rPr>
          <w:rFonts w:ascii="Palatino Linotype" w:eastAsia="Palatino Linotype" w:hAnsi="Palatino Linotype" w:cs="Palatino Linotype"/>
          <w:b/>
          <w:color w:val="000000"/>
        </w:rPr>
        <w:t>SUJETO OBLIGADO</w:t>
      </w:r>
      <w:r w:rsidR="001C7EC4">
        <w:rPr>
          <w:rFonts w:ascii="Palatino Linotype" w:eastAsia="Palatino Linotype" w:hAnsi="Palatino Linotype" w:cs="Palatino Linotype"/>
          <w:b/>
          <w:color w:val="000000"/>
        </w:rPr>
        <w:t>,</w:t>
      </w:r>
      <w:r w:rsidRPr="006306DE">
        <w:rPr>
          <w:rFonts w:ascii="Palatino Linotype" w:eastAsia="Palatino Linotype" w:hAnsi="Palatino Linotype" w:cs="Palatino Linotype"/>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306DE">
        <w:rPr>
          <w:rFonts w:ascii="Palatino Linotype" w:eastAsia="Palatino Linotype" w:hAnsi="Palatino Linotype" w:cs="Palatino Linotype"/>
          <w:b/>
          <w:color w:val="000000"/>
        </w:rPr>
        <w:t>Constitución Política de los Estados Unidos Mexicanos</w:t>
      </w:r>
      <w:r w:rsidRPr="006306DE">
        <w:rPr>
          <w:rFonts w:ascii="Palatino Linotype" w:eastAsia="Palatino Linotype" w:hAnsi="Palatino Linotype" w:cs="Palatino Linotype"/>
          <w:color w:val="000000"/>
        </w:rPr>
        <w:t>, tienen</w:t>
      </w:r>
      <w:r w:rsidRPr="006306DE">
        <w:rPr>
          <w:rFonts w:ascii="Palatino Linotype" w:eastAsia="Palatino Linotype" w:hAnsi="Palatino Linotype" w:cs="Palatino Linotype"/>
          <w:b/>
          <w:color w:val="000000"/>
        </w:rPr>
        <w:t xml:space="preserve"> </w:t>
      </w:r>
      <w:r w:rsidRPr="006306DE">
        <w:rPr>
          <w:rFonts w:ascii="Palatino Linotype" w:eastAsia="Palatino Linotype" w:hAnsi="Palatino Linotype" w:cs="Palatino Linotype"/>
          <w:color w:val="000000"/>
        </w:rPr>
        <w:t xml:space="preserve">la obligación de “promover, </w:t>
      </w:r>
      <w:r w:rsidRPr="006306DE">
        <w:rPr>
          <w:rFonts w:ascii="Palatino Linotype" w:eastAsia="Palatino Linotype" w:hAnsi="Palatino Linotype" w:cs="Palatino Linotype"/>
          <w:b/>
          <w:color w:val="000000"/>
        </w:rPr>
        <w:t>respetar</w:t>
      </w:r>
      <w:r w:rsidRPr="006306DE">
        <w:rPr>
          <w:rFonts w:ascii="Palatino Linotype" w:eastAsia="Palatino Linotype" w:hAnsi="Palatino Linotype" w:cs="Palatino Linotype"/>
          <w:color w:val="000000"/>
        </w:rPr>
        <w:t xml:space="preserve">, proteger y </w:t>
      </w:r>
      <w:r w:rsidRPr="006306DE">
        <w:rPr>
          <w:rFonts w:ascii="Palatino Linotype" w:eastAsia="Palatino Linotype" w:hAnsi="Palatino Linotype" w:cs="Palatino Linotype"/>
          <w:b/>
          <w:color w:val="000000"/>
        </w:rPr>
        <w:t>garantizar</w:t>
      </w:r>
      <w:r w:rsidRPr="006306DE">
        <w:rPr>
          <w:rFonts w:ascii="Palatino Linotype" w:eastAsia="Palatino Linotype" w:hAnsi="Palatino Linotype" w:cs="Palatino Linotype"/>
          <w:color w:val="000000"/>
        </w:rPr>
        <w:t xml:space="preserve"> los derechos humanos”, entre los cuales se encuentra dicho derecho.</w:t>
      </w:r>
    </w:p>
    <w:p w14:paraId="416A96E6" w14:textId="77777777" w:rsidR="00DD6456" w:rsidRPr="006306DE" w:rsidRDefault="00DD6456" w:rsidP="005A231B">
      <w:pPr>
        <w:numPr>
          <w:ilvl w:val="0"/>
          <w:numId w:val="2"/>
        </w:numPr>
        <w:pBdr>
          <w:top w:val="nil"/>
          <w:left w:val="nil"/>
          <w:bottom w:val="nil"/>
          <w:right w:val="nil"/>
          <w:between w:val="nil"/>
        </w:pBdr>
        <w:tabs>
          <w:tab w:val="left" w:pos="426"/>
        </w:tabs>
        <w:spacing w:before="240" w:after="240" w:line="360" w:lineRule="auto"/>
        <w:ind w:left="0" w:right="51" w:firstLine="0"/>
        <w:jc w:val="both"/>
        <w:rPr>
          <w:rFonts w:ascii="Palatino Linotype" w:eastAsia="Palatino Linotype" w:hAnsi="Palatino Linotype" w:cs="Palatino Linotype"/>
          <w:color w:val="000000"/>
        </w:rPr>
      </w:pPr>
      <w:r w:rsidRPr="006306DE">
        <w:rPr>
          <w:rFonts w:ascii="Palatino Linotype" w:eastAsia="Palatino Linotype" w:hAnsi="Palatino Linotype" w:cs="Palatino Linotype"/>
          <w:color w:val="000000"/>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12BDE75" w14:textId="77777777" w:rsidR="00DD6456" w:rsidRPr="006306DE" w:rsidRDefault="00DD6456" w:rsidP="005A231B">
      <w:pPr>
        <w:numPr>
          <w:ilvl w:val="0"/>
          <w:numId w:val="2"/>
        </w:numPr>
        <w:tabs>
          <w:tab w:val="left" w:pos="426"/>
        </w:tabs>
        <w:spacing w:line="360" w:lineRule="auto"/>
        <w:ind w:left="0" w:right="51" w:firstLine="0"/>
        <w:jc w:val="both"/>
        <w:rPr>
          <w:rFonts w:ascii="Palatino Linotype" w:eastAsia="Palatino Linotype" w:hAnsi="Palatino Linotype" w:cs="Palatino Linotype"/>
          <w:color w:val="000000"/>
        </w:rPr>
      </w:pPr>
      <w:r w:rsidRPr="006306DE">
        <w:rPr>
          <w:rFonts w:ascii="Palatino Linotype" w:eastAsia="Palatino Linotype" w:hAnsi="Palatino Linotype" w:cs="Palatino Linotype"/>
          <w:color w:val="000000"/>
        </w:rPr>
        <w:t xml:space="preserve">Así las cosas, podemos definir el Derecho de Acceso a la Información Pública como: </w:t>
      </w:r>
      <w:r w:rsidRPr="006306DE">
        <w:rPr>
          <w:rFonts w:ascii="Palatino Linotype" w:eastAsia="Palatino Linotype" w:hAnsi="Palatino Linotype" w:cs="Palatino Linotype"/>
          <w:i/>
          <w:color w:val="000000"/>
        </w:rPr>
        <w:t>La igualdad de oportunidades para recibir, buscar e impartir información</w:t>
      </w:r>
      <w:r w:rsidRPr="006306DE">
        <w:rPr>
          <w:rFonts w:ascii="Palatino Linotype" w:eastAsia="Palatino Linotype" w:hAnsi="Palatino Linotype" w:cs="Palatino Linotype"/>
          <w:i/>
          <w:color w:val="000000"/>
          <w:vertAlign w:val="superscript"/>
        </w:rPr>
        <w:footnoteReference w:id="2"/>
      </w:r>
      <w:r w:rsidRPr="006306DE">
        <w:rPr>
          <w:rFonts w:ascii="Palatino Linotype" w:eastAsia="Palatino Linotype" w:hAnsi="Palatino Linotype" w:cs="Palatino Linotype"/>
          <w:i/>
          <w:color w:val="000000"/>
        </w:rPr>
        <w:t xml:space="preserve">en posesión </w:t>
      </w:r>
      <w:r w:rsidRPr="006306DE">
        <w:rPr>
          <w:rFonts w:ascii="Palatino Linotype" w:eastAsia="Palatino Linotype" w:hAnsi="Palatino Linotype" w:cs="Palatino Linotype"/>
          <w:i/>
          <w:color w:val="000000"/>
        </w:rPr>
        <w:lastRenderedPageBreak/>
        <w:t>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306DE">
        <w:rPr>
          <w:rFonts w:ascii="Palatino Linotype" w:eastAsia="Palatino Linotype" w:hAnsi="Palatino Linotype" w:cs="Palatino Linotype"/>
          <w:i/>
          <w:color w:val="000000"/>
          <w:vertAlign w:val="superscript"/>
        </w:rPr>
        <w:footnoteReference w:id="3"/>
      </w:r>
      <w:r w:rsidRPr="006306DE">
        <w:rPr>
          <w:rFonts w:ascii="Palatino Linotype" w:eastAsia="Palatino Linotype" w:hAnsi="Palatino Linotype" w:cs="Palatino Linotype"/>
          <w:color w:val="000000"/>
        </w:rPr>
        <w:t>que se constituye como una herramienta fundamental para ejercer</w:t>
      </w:r>
      <w:r w:rsidRPr="006306DE">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6306DE">
        <w:rPr>
          <w:rFonts w:ascii="Palatino Linotype" w:eastAsia="Palatino Linotype" w:hAnsi="Palatino Linotype" w:cs="Palatino Linotype"/>
          <w:i/>
          <w:color w:val="000000"/>
          <w:vertAlign w:val="superscript"/>
        </w:rPr>
        <w:footnoteReference w:id="4"/>
      </w:r>
      <w:r w:rsidRPr="006306DE">
        <w:rPr>
          <w:rFonts w:ascii="Palatino Linotype" w:eastAsia="Palatino Linotype" w:hAnsi="Palatino Linotype" w:cs="Palatino Linotype"/>
          <w:i/>
          <w:color w:val="000000"/>
        </w:rPr>
        <w:t xml:space="preserve"> </w:t>
      </w:r>
      <w:r w:rsidRPr="006306DE">
        <w:rPr>
          <w:rFonts w:ascii="Palatino Linotype" w:eastAsia="Palatino Linotype" w:hAnsi="Palatino Linotype" w:cs="Palatino Linotype"/>
          <w:color w:val="000000"/>
        </w:rPr>
        <w:t>fomentando</w:t>
      </w:r>
      <w:r w:rsidRPr="006306DE">
        <w:rPr>
          <w:rFonts w:ascii="Palatino Linotype" w:eastAsia="Palatino Linotype" w:hAnsi="Palatino Linotype" w:cs="Palatino Linotype"/>
          <w:i/>
          <w:color w:val="000000"/>
        </w:rPr>
        <w:t xml:space="preserve"> la transparencia de las actividades estatales y </w:t>
      </w:r>
      <w:r w:rsidRPr="006306DE">
        <w:rPr>
          <w:rFonts w:ascii="Palatino Linotype" w:eastAsia="Palatino Linotype" w:hAnsi="Palatino Linotype" w:cs="Palatino Linotype"/>
          <w:color w:val="000000"/>
        </w:rPr>
        <w:t>promoviendo</w:t>
      </w:r>
      <w:r w:rsidRPr="006306DE">
        <w:rPr>
          <w:rFonts w:ascii="Palatino Linotype" w:eastAsia="Palatino Linotype" w:hAnsi="Palatino Linotype" w:cs="Palatino Linotype"/>
          <w:i/>
          <w:color w:val="000000"/>
        </w:rPr>
        <w:t xml:space="preserve"> la responsabilidad de los funcionarios sobre su gestión pública,</w:t>
      </w:r>
      <w:r w:rsidRPr="006306DE">
        <w:rPr>
          <w:rFonts w:ascii="Palatino Linotype" w:eastAsia="Palatino Linotype" w:hAnsi="Palatino Linotype" w:cs="Palatino Linotype"/>
          <w:i/>
          <w:color w:val="000000"/>
          <w:vertAlign w:val="superscript"/>
        </w:rPr>
        <w:footnoteReference w:id="5"/>
      </w:r>
      <w:r w:rsidRPr="006306DE">
        <w:rPr>
          <w:rFonts w:ascii="Palatino Linotype" w:eastAsia="Palatino Linotype" w:hAnsi="Palatino Linotype" w:cs="Palatino Linotype"/>
          <w:color w:val="000000"/>
        </w:rPr>
        <w:t>que permite</w:t>
      </w:r>
      <w:r w:rsidRPr="006306DE">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7B01ED5E" w14:textId="77777777" w:rsidR="00DD6456" w:rsidRPr="006306DE" w:rsidRDefault="00DD6456" w:rsidP="005A231B">
      <w:pPr>
        <w:tabs>
          <w:tab w:val="left" w:pos="426"/>
        </w:tabs>
        <w:spacing w:line="360" w:lineRule="auto"/>
        <w:ind w:right="51"/>
        <w:jc w:val="both"/>
        <w:rPr>
          <w:rFonts w:ascii="Palatino Linotype" w:eastAsia="Palatino Linotype" w:hAnsi="Palatino Linotype" w:cs="Palatino Linotype"/>
          <w:color w:val="000000"/>
        </w:rPr>
      </w:pPr>
    </w:p>
    <w:p w14:paraId="13FC1833" w14:textId="77777777" w:rsidR="00DD6456" w:rsidRPr="006306DE" w:rsidRDefault="00DD6456" w:rsidP="005A231B">
      <w:pPr>
        <w:numPr>
          <w:ilvl w:val="0"/>
          <w:numId w:val="2"/>
        </w:numPr>
        <w:tabs>
          <w:tab w:val="left" w:pos="426"/>
        </w:tabs>
        <w:spacing w:line="360" w:lineRule="auto"/>
        <w:ind w:left="0" w:right="51" w:firstLine="0"/>
        <w:jc w:val="both"/>
        <w:rPr>
          <w:rFonts w:ascii="Palatino Linotype" w:eastAsia="Palatino Linotype" w:hAnsi="Palatino Linotype" w:cs="Palatino Linotype"/>
          <w:color w:val="000000"/>
        </w:rPr>
      </w:pPr>
      <w:r w:rsidRPr="006306DE">
        <w:rPr>
          <w:rFonts w:ascii="Palatino Linotype" w:eastAsia="Palatino Linotype" w:hAnsi="Palatino Linotype" w:cs="Palatino Linotype"/>
          <w:color w:val="000000"/>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0F91C11" w14:textId="77777777" w:rsidR="00DD6456" w:rsidRPr="006306DE" w:rsidRDefault="00DD6456" w:rsidP="005A231B">
      <w:pPr>
        <w:keepNext/>
        <w:keepLines/>
        <w:numPr>
          <w:ilvl w:val="0"/>
          <w:numId w:val="19"/>
        </w:numPr>
        <w:spacing w:before="240" w:line="360" w:lineRule="auto"/>
        <w:ind w:left="0" w:firstLine="0"/>
        <w:rPr>
          <w:rFonts w:ascii="Palatino Linotype" w:eastAsia="Palatino Linotype" w:hAnsi="Palatino Linotype" w:cs="Palatino Linotype"/>
          <w:b/>
        </w:rPr>
      </w:pPr>
      <w:bookmarkStart w:id="22" w:name="_heading=h.lnxbz9" w:colFirst="0" w:colLast="0"/>
      <w:bookmarkEnd w:id="22"/>
      <w:r w:rsidRPr="006306DE">
        <w:rPr>
          <w:rFonts w:ascii="Palatino Linotype" w:eastAsia="Palatino Linotype" w:hAnsi="Palatino Linotype" w:cs="Palatino Linotype"/>
          <w:b/>
        </w:rPr>
        <w:lastRenderedPageBreak/>
        <w:t xml:space="preserve">De la solicitud de información y la respuesta otorgada. </w:t>
      </w:r>
    </w:p>
    <w:p w14:paraId="5FB67D7C" w14:textId="77777777" w:rsidR="00DD6456" w:rsidRPr="006306DE" w:rsidRDefault="00DD6456" w:rsidP="005A231B">
      <w:pPr>
        <w:spacing w:line="360" w:lineRule="auto"/>
        <w:ind w:left="1080" w:firstLine="708"/>
        <w:rPr>
          <w:rFonts w:ascii="Palatino Linotype" w:eastAsia="Palatino Linotype" w:hAnsi="Palatino Linotype" w:cs="Palatino Linotype"/>
        </w:rPr>
      </w:pPr>
    </w:p>
    <w:p w14:paraId="2665F6FB" w14:textId="77777777" w:rsidR="005A231B" w:rsidRPr="006306DE" w:rsidRDefault="00DD6456" w:rsidP="005A231B">
      <w:pPr>
        <w:numPr>
          <w:ilvl w:val="0"/>
          <w:numId w:val="2"/>
        </w:numPr>
        <w:spacing w:line="360" w:lineRule="auto"/>
        <w:ind w:left="0" w:firstLine="0"/>
        <w:jc w:val="both"/>
        <w:rPr>
          <w:rFonts w:ascii="Palatino Linotype" w:eastAsia="Palatino Linotype" w:hAnsi="Palatino Linotype" w:cs="Palatino Linotype"/>
          <w:i/>
        </w:rPr>
      </w:pPr>
      <w:r w:rsidRPr="006306DE">
        <w:rPr>
          <w:rFonts w:ascii="Palatino Linotype" w:eastAsia="Palatino Linotype" w:hAnsi="Palatino Linotype" w:cs="Palatino Linotype"/>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6306DE">
        <w:rPr>
          <w:rFonts w:ascii="Palatino Linotype" w:eastAsia="Palatino Linotype" w:hAnsi="Palatino Linotype" w:cs="Palatino Linotype"/>
          <w:b/>
        </w:rPr>
        <w:t>Ley de Transparencia y Acceso a la Información Pública del Estado de México y Municipios</w:t>
      </w:r>
      <w:r w:rsidRPr="006306DE">
        <w:rPr>
          <w:rFonts w:ascii="Palatino Linotype" w:eastAsia="Palatino Linotype" w:hAnsi="Palatino Linotype" w:cs="Palatino Linotype"/>
        </w:rPr>
        <w:t>.</w:t>
      </w:r>
    </w:p>
    <w:p w14:paraId="53332C57" w14:textId="77777777" w:rsidR="0009041F" w:rsidRPr="006306DE" w:rsidRDefault="0009041F" w:rsidP="0009041F">
      <w:pPr>
        <w:spacing w:line="360" w:lineRule="auto"/>
        <w:jc w:val="both"/>
        <w:rPr>
          <w:rFonts w:ascii="Palatino Linotype" w:eastAsia="Palatino Linotype" w:hAnsi="Palatino Linotype" w:cs="Palatino Linotype"/>
          <w:i/>
        </w:rPr>
      </w:pPr>
    </w:p>
    <w:p w14:paraId="5E66016B" w14:textId="0191BAAB" w:rsidR="005A231B" w:rsidRPr="006306DE" w:rsidRDefault="005A231B" w:rsidP="005A231B">
      <w:pPr>
        <w:numPr>
          <w:ilvl w:val="0"/>
          <w:numId w:val="2"/>
        </w:numPr>
        <w:spacing w:line="360" w:lineRule="auto"/>
        <w:ind w:left="0" w:firstLine="0"/>
        <w:jc w:val="both"/>
        <w:rPr>
          <w:rFonts w:ascii="Palatino Linotype" w:eastAsia="Palatino Linotype" w:hAnsi="Palatino Linotype" w:cs="Palatino Linotype"/>
          <w:i/>
        </w:rPr>
      </w:pPr>
      <w:r w:rsidRPr="006306DE">
        <w:rPr>
          <w:rFonts w:ascii="Palatino Linotype" w:eastAsia="MS Mincho" w:hAnsi="Palatino Linotype" w:cs="Arial"/>
          <w:lang w:val="es-MX"/>
        </w:rPr>
        <w:t xml:space="preserve">Así, de la lectura a la solicitud de información se observa que el particular requirió al </w:t>
      </w:r>
      <w:r w:rsidR="0076457C" w:rsidRPr="006306DE">
        <w:rPr>
          <w:rFonts w:ascii="Palatino Linotype" w:eastAsia="Calibri" w:hAnsi="Palatino Linotype" w:cs="Arial"/>
          <w:b/>
        </w:rPr>
        <w:t xml:space="preserve">Ayuntamiento de </w:t>
      </w:r>
      <w:r w:rsidR="004052FE" w:rsidRPr="006306DE">
        <w:rPr>
          <w:rFonts w:ascii="Palatino Linotype" w:eastAsia="Calibri" w:hAnsi="Palatino Linotype" w:cs="Arial"/>
          <w:b/>
        </w:rPr>
        <w:t>Toluca</w:t>
      </w:r>
      <w:r w:rsidR="007F7BAB">
        <w:rPr>
          <w:rFonts w:ascii="Palatino Linotype" w:eastAsia="Calibri" w:hAnsi="Palatino Linotype" w:cs="Arial"/>
          <w:b/>
        </w:rPr>
        <w:t>,</w:t>
      </w:r>
      <w:r w:rsidRPr="006306DE">
        <w:rPr>
          <w:rFonts w:ascii="Palatino Linotype" w:eastAsia="Calibri" w:hAnsi="Palatino Linotype"/>
          <w:color w:val="000000"/>
        </w:rPr>
        <w:t xml:space="preserve"> </w:t>
      </w:r>
      <w:r w:rsidRPr="006306DE">
        <w:rPr>
          <w:rFonts w:ascii="Palatino Linotype" w:eastAsia="MS Mincho" w:hAnsi="Palatino Linotype" w:cs="Arial"/>
          <w:lang w:val="es-MX"/>
        </w:rPr>
        <w:t>acceder a la siguiente información:</w:t>
      </w:r>
    </w:p>
    <w:p w14:paraId="0A513C1E" w14:textId="77777777" w:rsidR="005A231B" w:rsidRPr="006306DE" w:rsidRDefault="005A231B" w:rsidP="005A231B">
      <w:pPr>
        <w:pStyle w:val="Prrafodelista"/>
        <w:spacing w:line="360" w:lineRule="auto"/>
        <w:rPr>
          <w:rFonts w:ascii="Palatino Linotype" w:eastAsia="Calibri" w:hAnsi="Palatino Linotype"/>
          <w:color w:val="000000"/>
        </w:rPr>
      </w:pPr>
    </w:p>
    <w:p w14:paraId="697C00FF" w14:textId="0C0D8F5F" w:rsidR="005A231B" w:rsidRPr="006306DE" w:rsidRDefault="005A231B" w:rsidP="005A231B">
      <w:pPr>
        <w:pStyle w:val="Prrafodelista"/>
        <w:spacing w:before="240" w:after="360" w:line="360" w:lineRule="auto"/>
        <w:ind w:left="567" w:right="616"/>
        <w:contextualSpacing/>
        <w:jc w:val="both"/>
        <w:rPr>
          <w:rFonts w:ascii="Palatino Linotype" w:eastAsia="Calibri" w:hAnsi="Palatino Linotype"/>
          <w:color w:val="000000"/>
        </w:rPr>
      </w:pPr>
      <w:r w:rsidRPr="007375F8">
        <w:rPr>
          <w:rFonts w:ascii="Palatino Linotype" w:eastAsia="Calibri" w:hAnsi="Palatino Linotype"/>
          <w:i/>
          <w:color w:val="000000"/>
        </w:rPr>
        <w:t>“</w:t>
      </w:r>
      <w:r w:rsidR="004052FE" w:rsidRPr="007375F8">
        <w:rPr>
          <w:rFonts w:ascii="Palatino Linotype" w:eastAsia="Calibri" w:hAnsi="Palatino Linotype"/>
          <w:i/>
          <w:color w:val="000000"/>
        </w:rPr>
        <w:t>Solicito todas las Convocatorias y actas de sesiones que ha llevado a cabo el Comité de Participación Ciudadana Anticorrupción del Ayuntamiento de Toluca con el Comité Coordinador (Titular de la Contraloria y Titular de la Unidad de Transparencia) Desde el año 2022 a la fecha.”</w:t>
      </w:r>
      <w:r w:rsidR="004052FE" w:rsidRPr="006306DE">
        <w:rPr>
          <w:rFonts w:ascii="Palatino Linotype" w:eastAsia="Calibri" w:hAnsi="Palatino Linotype"/>
          <w:color w:val="000000"/>
        </w:rPr>
        <w:t xml:space="preserve"> </w:t>
      </w:r>
      <w:r w:rsidRPr="006306DE">
        <w:rPr>
          <w:rFonts w:ascii="Palatino Linotype" w:eastAsia="Calibri" w:hAnsi="Palatino Linotype"/>
          <w:i/>
          <w:color w:val="000000"/>
        </w:rPr>
        <w:t xml:space="preserve"> (Sic)</w:t>
      </w:r>
    </w:p>
    <w:p w14:paraId="6EC05D41" w14:textId="77777777" w:rsidR="00DD6456" w:rsidRPr="006306DE" w:rsidRDefault="00DD6456" w:rsidP="005A231B">
      <w:pPr>
        <w:tabs>
          <w:tab w:val="left" w:pos="0"/>
          <w:tab w:val="left" w:pos="426"/>
        </w:tabs>
        <w:spacing w:before="240" w:line="360" w:lineRule="auto"/>
        <w:ind w:right="49"/>
        <w:jc w:val="both"/>
        <w:rPr>
          <w:rFonts w:ascii="Palatino Linotype" w:eastAsia="Palatino Linotype" w:hAnsi="Palatino Linotype" w:cs="Palatino Linotype"/>
        </w:rPr>
      </w:pPr>
      <w:bookmarkStart w:id="23" w:name="_heading=h.35nkun2" w:colFirst="0" w:colLast="0"/>
      <w:bookmarkEnd w:id="23"/>
    </w:p>
    <w:p w14:paraId="64C681B8" w14:textId="031E75D1" w:rsidR="00DD6456" w:rsidRPr="006306DE" w:rsidRDefault="00DD6456" w:rsidP="005A231B">
      <w:pPr>
        <w:numPr>
          <w:ilvl w:val="0"/>
          <w:numId w:val="2"/>
        </w:numPr>
        <w:tabs>
          <w:tab w:val="left" w:pos="0"/>
          <w:tab w:val="left" w:pos="426"/>
        </w:tabs>
        <w:spacing w:line="360" w:lineRule="auto"/>
        <w:ind w:left="0" w:right="49" w:firstLine="0"/>
        <w:jc w:val="both"/>
        <w:rPr>
          <w:rFonts w:ascii="Palatino Linotype" w:eastAsia="Palatino Linotype" w:hAnsi="Palatino Linotype" w:cs="Palatino Linotype"/>
        </w:rPr>
      </w:pPr>
      <w:r w:rsidRPr="006306DE">
        <w:rPr>
          <w:rFonts w:ascii="Palatino Linotype" w:eastAsia="Palatino Linotype" w:hAnsi="Palatino Linotype" w:cs="Palatino Linotype"/>
          <w:color w:val="000000"/>
        </w:rPr>
        <w:t>Así las cosas, este Instituto de Transparencia, de conformidad con los principios de eficacia y profesionalismo</w:t>
      </w:r>
      <w:r w:rsidRPr="006306DE">
        <w:rPr>
          <w:rFonts w:ascii="Palatino Linotype" w:eastAsia="Palatino Linotype" w:hAnsi="Palatino Linotype" w:cs="Palatino Linotype"/>
          <w:color w:val="000000"/>
          <w:vertAlign w:val="superscript"/>
        </w:rPr>
        <w:footnoteReference w:id="6"/>
      </w:r>
      <w:r w:rsidRPr="006306DE">
        <w:rPr>
          <w:rFonts w:ascii="Palatino Linotype" w:eastAsia="Palatino Linotype" w:hAnsi="Palatino Linotype" w:cs="Palatino Linotype"/>
          <w:color w:val="000000"/>
        </w:rPr>
        <w:t xml:space="preserve">, procederá a verificar la información remitida por el </w:t>
      </w:r>
      <w:r w:rsidRPr="006306DE">
        <w:rPr>
          <w:rFonts w:ascii="Palatino Linotype" w:eastAsia="Palatino Linotype" w:hAnsi="Palatino Linotype" w:cs="Palatino Linotype"/>
          <w:b/>
          <w:color w:val="000000"/>
        </w:rPr>
        <w:lastRenderedPageBreak/>
        <w:t>SUJETO OBLIGADO y</w:t>
      </w:r>
      <w:r w:rsidRPr="006306DE">
        <w:rPr>
          <w:rFonts w:ascii="Palatino Linotype" w:eastAsia="Palatino Linotype" w:hAnsi="Palatino Linotype" w:cs="Palatino Linotype"/>
          <w:color w:val="000000"/>
        </w:rPr>
        <w:t xml:space="preserve"> las manifestaciones realizadas por el </w:t>
      </w:r>
      <w:r w:rsidRPr="006306DE">
        <w:rPr>
          <w:rFonts w:ascii="Palatino Linotype" w:eastAsia="Palatino Linotype" w:hAnsi="Palatino Linotype" w:cs="Palatino Linotype"/>
          <w:b/>
          <w:color w:val="000000"/>
        </w:rPr>
        <w:t xml:space="preserve">SOLICTANTE </w:t>
      </w:r>
      <w:r w:rsidRPr="006306DE">
        <w:rPr>
          <w:rFonts w:ascii="Palatino Linotype" w:eastAsia="Palatino Linotype" w:hAnsi="Palatino Linotype" w:cs="Palatino Linotype"/>
          <w:color w:val="000000"/>
        </w:rPr>
        <w:t xml:space="preserve">a efecto de determinar si la información remitida se encuentra apegada a lo que </w:t>
      </w:r>
      <w:r w:rsidR="007A37D5" w:rsidRPr="006306DE">
        <w:rPr>
          <w:rFonts w:ascii="Palatino Linotype" w:eastAsia="Palatino Linotype" w:hAnsi="Palatino Linotype" w:cs="Palatino Linotype"/>
          <w:color w:val="000000"/>
        </w:rPr>
        <w:t>establece la Ley en materia de T</w:t>
      </w:r>
      <w:r w:rsidRPr="006306DE">
        <w:rPr>
          <w:rFonts w:ascii="Palatino Linotype" w:eastAsia="Palatino Linotype" w:hAnsi="Palatino Linotype" w:cs="Palatino Linotype"/>
          <w:color w:val="000000"/>
        </w:rPr>
        <w:t xml:space="preserve">ransparencia. </w:t>
      </w:r>
    </w:p>
    <w:p w14:paraId="2E6B5A78" w14:textId="77777777" w:rsidR="00DD6456" w:rsidRPr="006306DE" w:rsidRDefault="00DD6456" w:rsidP="005A231B">
      <w:pPr>
        <w:spacing w:line="360" w:lineRule="auto"/>
        <w:jc w:val="both"/>
        <w:rPr>
          <w:rFonts w:ascii="Palatino Linotype" w:eastAsia="Palatino Linotype" w:hAnsi="Palatino Linotype" w:cs="Palatino Linotype"/>
          <w:b/>
        </w:rPr>
      </w:pPr>
    </w:p>
    <w:p w14:paraId="61D99170" w14:textId="39052829" w:rsidR="00DD6456" w:rsidRPr="006306DE" w:rsidRDefault="005A231B" w:rsidP="005A231B">
      <w:pPr>
        <w:numPr>
          <w:ilvl w:val="0"/>
          <w:numId w:val="2"/>
        </w:numPr>
        <w:spacing w:line="360" w:lineRule="auto"/>
        <w:ind w:left="0" w:firstLine="0"/>
        <w:jc w:val="both"/>
        <w:rPr>
          <w:rFonts w:ascii="Palatino Linotype" w:eastAsia="Palatino Linotype" w:hAnsi="Palatino Linotype" w:cs="Palatino Linotype"/>
          <w:color w:val="000000"/>
        </w:rPr>
      </w:pPr>
      <w:r w:rsidRPr="006306DE">
        <w:rPr>
          <w:rFonts w:ascii="Palatino Linotype" w:eastAsia="Palatino Linotype" w:hAnsi="Palatino Linotype" w:cs="Palatino Linotype"/>
          <w:color w:val="000000"/>
        </w:rPr>
        <w:t>En tal contexto</w:t>
      </w:r>
      <w:r w:rsidR="00DD6456" w:rsidRPr="006306DE">
        <w:rPr>
          <w:rFonts w:ascii="Palatino Linotype" w:eastAsia="Palatino Linotype" w:hAnsi="Palatino Linotype" w:cs="Palatino Linotype"/>
          <w:color w:val="000000"/>
        </w:rPr>
        <w:t>, es necesario señalar que</w:t>
      </w:r>
      <w:r w:rsidR="00DD6456" w:rsidRPr="006306DE">
        <w:rPr>
          <w:rFonts w:ascii="Palatino Linotype" w:eastAsia="Palatino Linotype" w:hAnsi="Palatino Linotype" w:cs="Palatino Linotype"/>
        </w:rPr>
        <w:t xml:space="preserve">, el </w:t>
      </w:r>
      <w:r w:rsidR="00DD6456" w:rsidRPr="006306DE">
        <w:rPr>
          <w:rFonts w:ascii="Palatino Linotype" w:eastAsia="Palatino Linotype" w:hAnsi="Palatino Linotype" w:cs="Palatino Linotype"/>
          <w:color w:val="000000"/>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2AD5239" w14:textId="77777777" w:rsidR="00DD6456" w:rsidRPr="006306DE" w:rsidRDefault="00DD6456" w:rsidP="005A231B">
      <w:pPr>
        <w:spacing w:after="160" w:line="360" w:lineRule="auto"/>
        <w:jc w:val="both"/>
        <w:rPr>
          <w:rFonts w:ascii="Palatino Linotype" w:eastAsia="Palatino Linotype" w:hAnsi="Palatino Linotype" w:cs="Palatino Linotype"/>
        </w:rPr>
      </w:pPr>
    </w:p>
    <w:p w14:paraId="7E383B0E" w14:textId="77777777" w:rsidR="00DD6456" w:rsidRPr="006306DE" w:rsidRDefault="00DD6456" w:rsidP="005A231B">
      <w:pPr>
        <w:widowControl w:val="0"/>
        <w:spacing w:before="240" w:after="240" w:line="360" w:lineRule="auto"/>
        <w:ind w:left="567" w:right="567"/>
        <w:jc w:val="both"/>
        <w:rPr>
          <w:rFonts w:ascii="Palatino Linotype" w:eastAsia="Palatino Linotype" w:hAnsi="Palatino Linotype" w:cs="Palatino Linotype"/>
          <w:i/>
        </w:rPr>
      </w:pPr>
      <w:r w:rsidRPr="006306DE">
        <w:rPr>
          <w:rFonts w:ascii="Palatino Linotype" w:eastAsia="Palatino Linotype" w:hAnsi="Palatino Linotype" w:cs="Palatino Linotype"/>
          <w:b/>
          <w:i/>
        </w:rPr>
        <w:t>Artículo 18.</w:t>
      </w:r>
      <w:r w:rsidRPr="006306DE">
        <w:rPr>
          <w:rFonts w:ascii="Palatino Linotype" w:eastAsia="Palatino Linotype" w:hAnsi="Palatino Linotype" w:cs="Palatino Linotype"/>
          <w:i/>
        </w:rPr>
        <w:t xml:space="preserve"> Los sujetos obligados deberán documentar todo acto que derive del ejercicio de sus facultades, competencias o funciones, considerando desde su origen la eventual publicidad y reutilización de la información que generen.</w:t>
      </w:r>
    </w:p>
    <w:p w14:paraId="4E3E8D15" w14:textId="77777777" w:rsidR="00DD6456" w:rsidRPr="006306DE" w:rsidRDefault="00DD6456" w:rsidP="005A231B">
      <w:pPr>
        <w:spacing w:line="360" w:lineRule="auto"/>
        <w:jc w:val="both"/>
        <w:rPr>
          <w:rFonts w:ascii="Palatino Linotype" w:eastAsia="Palatino Linotype" w:hAnsi="Palatino Linotype" w:cs="Palatino Linotype"/>
        </w:rPr>
      </w:pPr>
    </w:p>
    <w:p w14:paraId="50B7485A" w14:textId="5A9030A7" w:rsidR="00DD6456" w:rsidRPr="006306DE" w:rsidRDefault="00DD6456" w:rsidP="005A231B">
      <w:pPr>
        <w:numPr>
          <w:ilvl w:val="0"/>
          <w:numId w:val="2"/>
        </w:numPr>
        <w:spacing w:after="160" w:line="360" w:lineRule="auto"/>
        <w:ind w:left="0" w:firstLine="0"/>
        <w:jc w:val="both"/>
        <w:rPr>
          <w:rFonts w:ascii="Palatino Linotype" w:eastAsia="Palatino Linotype" w:hAnsi="Palatino Linotype" w:cs="Palatino Linotype"/>
        </w:rPr>
      </w:pPr>
      <w:r w:rsidRPr="006306DE">
        <w:rPr>
          <w:rFonts w:ascii="Palatino Linotype" w:eastAsia="Palatino Linotype" w:hAnsi="Palatino Linotype" w:cs="Palatino Linotype"/>
        </w:rPr>
        <w:t xml:space="preserve">En ese sentido, no debe de pasar de vista para el </w:t>
      </w:r>
      <w:r w:rsidRPr="006306DE">
        <w:rPr>
          <w:rFonts w:ascii="Palatino Linotype" w:eastAsia="Palatino Linotype" w:hAnsi="Palatino Linotype" w:cs="Palatino Linotype"/>
          <w:b/>
        </w:rPr>
        <w:t>SUJETO OBLIGADO</w:t>
      </w:r>
      <w:r w:rsidR="001C7EC4">
        <w:rPr>
          <w:rFonts w:ascii="Palatino Linotype" w:eastAsia="Palatino Linotype" w:hAnsi="Palatino Linotype" w:cs="Palatino Linotype"/>
          <w:b/>
        </w:rPr>
        <w:t>,</w:t>
      </w:r>
      <w:r w:rsidRPr="006306DE">
        <w:rPr>
          <w:rFonts w:ascii="Palatino Linotype" w:eastAsia="Palatino Linotype" w:hAnsi="Palatino Linotype" w:cs="Palatino Linotype"/>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w:t>
      </w:r>
      <w:r w:rsidRPr="006306DE">
        <w:rPr>
          <w:rFonts w:ascii="Palatino Linotype" w:eastAsia="Palatino Linotype" w:hAnsi="Palatino Linotype" w:cs="Palatino Linotype"/>
        </w:rPr>
        <w:lastRenderedPageBreak/>
        <w:t>México sea parte; lo anterior de conformidad con el artículo 8 de la Ley de Transparencia y Acceso a la Información Pública del Estado de México y Municipios:</w:t>
      </w:r>
    </w:p>
    <w:p w14:paraId="225F89DA" w14:textId="77777777" w:rsidR="00DD6456" w:rsidRPr="006306DE" w:rsidRDefault="00DD6456" w:rsidP="005A231B">
      <w:pPr>
        <w:spacing w:line="360" w:lineRule="auto"/>
        <w:jc w:val="both"/>
        <w:rPr>
          <w:rFonts w:ascii="Palatino Linotype" w:eastAsia="Palatino Linotype" w:hAnsi="Palatino Linotype" w:cs="Palatino Linotype"/>
        </w:rPr>
      </w:pPr>
    </w:p>
    <w:p w14:paraId="46382BEA" w14:textId="77777777" w:rsidR="00DD6456" w:rsidRPr="006306DE" w:rsidRDefault="00DD6456" w:rsidP="005A231B">
      <w:pPr>
        <w:spacing w:after="160" w:line="360" w:lineRule="auto"/>
        <w:ind w:left="567" w:right="567"/>
        <w:jc w:val="both"/>
        <w:rPr>
          <w:rFonts w:ascii="Palatino Linotype" w:eastAsia="Palatino Linotype" w:hAnsi="Palatino Linotype" w:cs="Palatino Linotype"/>
          <w:i/>
        </w:rPr>
      </w:pPr>
      <w:r w:rsidRPr="006306DE">
        <w:rPr>
          <w:rFonts w:ascii="Palatino Linotype" w:eastAsia="Palatino Linotype" w:hAnsi="Palatino Linotype" w:cs="Palatino Linotype"/>
          <w:i/>
        </w:rPr>
        <w:t>“</w:t>
      </w:r>
      <w:r w:rsidRPr="006306DE">
        <w:rPr>
          <w:rFonts w:ascii="Palatino Linotype" w:eastAsia="Palatino Linotype" w:hAnsi="Palatino Linotype" w:cs="Palatino Linotype"/>
          <w:b/>
          <w:i/>
        </w:rPr>
        <w:t>Artículo 8.</w:t>
      </w:r>
      <w:r w:rsidRPr="006306DE">
        <w:rPr>
          <w:rFonts w:ascii="Palatino Linotype" w:eastAsia="Palatino Linotype" w:hAnsi="Palatino Linotype" w:cs="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3F980ED" w14:textId="77777777" w:rsidR="00DD6456" w:rsidRPr="006306DE" w:rsidRDefault="00DD6456" w:rsidP="005A231B">
      <w:pPr>
        <w:spacing w:after="160" w:line="360" w:lineRule="auto"/>
        <w:ind w:left="567" w:right="567"/>
        <w:jc w:val="both"/>
        <w:rPr>
          <w:rFonts w:ascii="Palatino Linotype" w:eastAsia="Palatino Linotype" w:hAnsi="Palatino Linotype" w:cs="Palatino Linotype"/>
          <w:i/>
        </w:rPr>
      </w:pPr>
    </w:p>
    <w:p w14:paraId="45D40AE5" w14:textId="77777777" w:rsidR="00DD6456" w:rsidRPr="006306DE" w:rsidRDefault="00DD6456" w:rsidP="005A231B">
      <w:pPr>
        <w:spacing w:after="160" w:line="360" w:lineRule="auto"/>
        <w:ind w:left="567" w:right="567"/>
        <w:jc w:val="both"/>
        <w:rPr>
          <w:rFonts w:ascii="Palatino Linotype" w:eastAsia="Palatino Linotype" w:hAnsi="Palatino Linotype" w:cs="Palatino Linotype"/>
          <w:i/>
        </w:rPr>
      </w:pPr>
      <w:r w:rsidRPr="006306DE">
        <w:rPr>
          <w:rFonts w:ascii="Palatino Linotype" w:eastAsia="Palatino Linotype" w:hAnsi="Palatino Linotype" w:cs="Palatino Linotype"/>
          <w:b/>
          <w:i/>
        </w:rPr>
        <w:t>En la aplicación e interpretación de la presente Ley deberá prevalecer el principio de máxima publicidad,</w:t>
      </w:r>
      <w:r w:rsidRPr="006306DE">
        <w:rPr>
          <w:rFonts w:ascii="Palatino Linotype" w:eastAsia="Palatino Linotype" w:hAnsi="Palatino Linotype" w:cs="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72B2C456" w14:textId="77777777" w:rsidR="00DD6456" w:rsidRPr="006306DE" w:rsidRDefault="00DD6456" w:rsidP="005A231B">
      <w:pPr>
        <w:spacing w:after="160" w:line="360" w:lineRule="auto"/>
        <w:ind w:left="567" w:right="567"/>
        <w:jc w:val="both"/>
        <w:rPr>
          <w:rFonts w:ascii="Palatino Linotype" w:eastAsia="Palatino Linotype" w:hAnsi="Palatino Linotype" w:cs="Palatino Linotype"/>
          <w:i/>
        </w:rPr>
      </w:pPr>
    </w:p>
    <w:p w14:paraId="4F230C94" w14:textId="77777777" w:rsidR="00DD6456" w:rsidRPr="006306DE" w:rsidRDefault="00DD6456" w:rsidP="005A231B">
      <w:pPr>
        <w:spacing w:after="160" w:line="360" w:lineRule="auto"/>
        <w:ind w:left="567" w:right="567"/>
        <w:jc w:val="both"/>
        <w:rPr>
          <w:rFonts w:ascii="Palatino Linotype" w:eastAsia="Palatino Linotype" w:hAnsi="Palatino Linotype" w:cs="Palatino Linotype"/>
          <w:i/>
        </w:rPr>
      </w:pPr>
      <w:r w:rsidRPr="006306DE">
        <w:rPr>
          <w:rFonts w:ascii="Palatino Linotype" w:eastAsia="Palatino Linotype" w:hAnsi="Palatino Linotype" w:cs="Palatino Linotype"/>
          <w:i/>
        </w:rPr>
        <w:t>Para el caso de la interpretación se podrá tomar en cuenta los criterios, determinaciones y opiniones de los organismos nacionales e internacionales, en materia de transparencia y el derecho de acceso a la información.</w:t>
      </w:r>
    </w:p>
    <w:p w14:paraId="0EA674FE" w14:textId="77777777" w:rsidR="00DD6456" w:rsidRPr="006306DE" w:rsidRDefault="00DD6456" w:rsidP="005A231B">
      <w:pPr>
        <w:spacing w:after="160" w:line="360" w:lineRule="auto"/>
        <w:ind w:left="567" w:right="567"/>
        <w:jc w:val="both"/>
        <w:rPr>
          <w:rFonts w:ascii="Palatino Linotype" w:eastAsia="Palatino Linotype" w:hAnsi="Palatino Linotype" w:cs="Palatino Linotype"/>
          <w:i/>
        </w:rPr>
      </w:pPr>
      <w:r w:rsidRPr="006306DE">
        <w:rPr>
          <w:rFonts w:ascii="Palatino Linotype" w:eastAsia="Palatino Linotype" w:hAnsi="Palatino Linotype" w:cs="Palatino Linotype"/>
          <w:i/>
        </w:rPr>
        <w:t>(Énfasis añadido)</w:t>
      </w:r>
    </w:p>
    <w:p w14:paraId="22E2E4FB" w14:textId="77777777" w:rsidR="00DD6456" w:rsidRPr="006306DE" w:rsidRDefault="00DD6456" w:rsidP="005A231B">
      <w:pPr>
        <w:spacing w:line="360" w:lineRule="auto"/>
        <w:jc w:val="both"/>
        <w:rPr>
          <w:rFonts w:ascii="Palatino Linotype" w:eastAsia="Palatino Linotype" w:hAnsi="Palatino Linotype" w:cs="Palatino Linotype"/>
        </w:rPr>
      </w:pPr>
    </w:p>
    <w:p w14:paraId="75772734" w14:textId="77777777" w:rsidR="00DD6456" w:rsidRPr="006306DE" w:rsidRDefault="00DD6456" w:rsidP="005A231B">
      <w:pPr>
        <w:numPr>
          <w:ilvl w:val="0"/>
          <w:numId w:val="2"/>
        </w:numPr>
        <w:spacing w:after="160" w:line="360" w:lineRule="auto"/>
        <w:ind w:left="0" w:firstLine="0"/>
        <w:jc w:val="both"/>
        <w:rPr>
          <w:rFonts w:ascii="Palatino Linotype" w:eastAsia="Palatino Linotype" w:hAnsi="Palatino Linotype" w:cs="Palatino Linotype"/>
        </w:rPr>
      </w:pPr>
      <w:r w:rsidRPr="006306DE">
        <w:rPr>
          <w:rFonts w:ascii="Palatino Linotype" w:eastAsia="Palatino Linotype" w:hAnsi="Palatino Linotype" w:cs="Palatino Linotype"/>
        </w:rPr>
        <w:lastRenderedPageBreak/>
        <w:t>Establecido lo anterior el artículo 7 de la Ley antes citada señala que el estado mexicano garantizará el efectivo acceso a toda persona a la información en su posesión, como se aprecia a continuación:</w:t>
      </w:r>
    </w:p>
    <w:p w14:paraId="7727F4AB" w14:textId="77777777" w:rsidR="00DD6456" w:rsidRPr="006306DE" w:rsidRDefault="00DD6456" w:rsidP="005A231B">
      <w:pPr>
        <w:spacing w:after="160" w:line="360" w:lineRule="auto"/>
        <w:jc w:val="both"/>
        <w:rPr>
          <w:rFonts w:ascii="Palatino Linotype" w:eastAsia="Palatino Linotype" w:hAnsi="Palatino Linotype" w:cs="Palatino Linotype"/>
        </w:rPr>
      </w:pPr>
    </w:p>
    <w:p w14:paraId="52E22AD9" w14:textId="77777777" w:rsidR="00DD6456" w:rsidRPr="006306DE" w:rsidRDefault="00DD6456" w:rsidP="005A231B">
      <w:pPr>
        <w:spacing w:before="160" w:line="360" w:lineRule="auto"/>
        <w:ind w:left="540" w:right="738"/>
        <w:jc w:val="both"/>
        <w:rPr>
          <w:rFonts w:ascii="Palatino Linotype" w:eastAsia="Palatino Linotype" w:hAnsi="Palatino Linotype" w:cs="Palatino Linotype"/>
          <w:i/>
        </w:rPr>
      </w:pPr>
      <w:r w:rsidRPr="006306DE">
        <w:rPr>
          <w:rFonts w:ascii="Palatino Linotype" w:eastAsia="Palatino Linotype" w:hAnsi="Palatino Linotype" w:cs="Palatino Linotype"/>
        </w:rPr>
        <w:t>“</w:t>
      </w:r>
      <w:r w:rsidRPr="006306DE">
        <w:rPr>
          <w:rFonts w:ascii="Palatino Linotype" w:eastAsia="Palatino Linotype" w:hAnsi="Palatino Linotype" w:cs="Palatino Linotype"/>
          <w:b/>
          <w:i/>
        </w:rPr>
        <w:t>Artículo 7.</w:t>
      </w:r>
      <w:r w:rsidRPr="006306DE">
        <w:rPr>
          <w:rFonts w:ascii="Palatino Linotype" w:eastAsia="Palatino Linotype" w:hAnsi="Palatino Linotype" w:cs="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992A1DF" w14:textId="77777777" w:rsidR="00DD6456" w:rsidRPr="006306DE" w:rsidRDefault="00DD6456" w:rsidP="005A231B">
      <w:pPr>
        <w:spacing w:line="360" w:lineRule="auto"/>
        <w:jc w:val="both"/>
        <w:rPr>
          <w:rFonts w:ascii="Palatino Linotype" w:eastAsia="Palatino Linotype" w:hAnsi="Palatino Linotype" w:cs="Palatino Linotype"/>
        </w:rPr>
      </w:pPr>
    </w:p>
    <w:p w14:paraId="1958B617" w14:textId="77777777" w:rsidR="00DD6456" w:rsidRPr="006306DE" w:rsidRDefault="00DD6456" w:rsidP="005A231B">
      <w:pPr>
        <w:numPr>
          <w:ilvl w:val="0"/>
          <w:numId w:val="2"/>
        </w:numPr>
        <w:spacing w:after="160" w:line="360" w:lineRule="auto"/>
        <w:ind w:left="0" w:firstLine="0"/>
        <w:jc w:val="both"/>
        <w:rPr>
          <w:rFonts w:ascii="Palatino Linotype" w:eastAsia="Palatino Linotype" w:hAnsi="Palatino Linotype" w:cs="Palatino Linotype"/>
        </w:rPr>
      </w:pPr>
      <w:r w:rsidRPr="006306DE">
        <w:rPr>
          <w:rFonts w:ascii="Palatino Linotype" w:eastAsia="Palatino Linotype" w:hAnsi="Palatino Linotype" w:cs="Palatino Linotype"/>
        </w:rPr>
        <w:t>Además, Ley de Transparencia y Acceso a la Información Pública del Estado de México y Municipios, prevé en su artículo 23 fracción IV que son Sujetos Obligados a Transparentar y permitir el acceso a su información y proteger los datos que obren en su poder:</w:t>
      </w:r>
    </w:p>
    <w:p w14:paraId="7B4E4E2B" w14:textId="77777777" w:rsidR="00DD6456" w:rsidRPr="006306DE" w:rsidRDefault="00DD6456" w:rsidP="005A231B">
      <w:pPr>
        <w:spacing w:line="360" w:lineRule="auto"/>
        <w:jc w:val="both"/>
        <w:rPr>
          <w:rFonts w:ascii="Palatino Linotype" w:eastAsia="Palatino Linotype" w:hAnsi="Palatino Linotype" w:cs="Palatino Linotype"/>
        </w:rPr>
      </w:pPr>
    </w:p>
    <w:p w14:paraId="0619C235" w14:textId="77777777" w:rsidR="00DD6456" w:rsidRPr="006306DE" w:rsidRDefault="00DD6456" w:rsidP="005A231B">
      <w:pPr>
        <w:spacing w:line="360" w:lineRule="auto"/>
        <w:ind w:left="426" w:right="616"/>
        <w:jc w:val="both"/>
        <w:rPr>
          <w:rFonts w:ascii="Palatino Linotype" w:eastAsia="Palatino Linotype" w:hAnsi="Palatino Linotype" w:cs="Palatino Linotype"/>
          <w:i/>
        </w:rPr>
      </w:pPr>
      <w:r w:rsidRPr="006306DE">
        <w:rPr>
          <w:rFonts w:ascii="Palatino Linotype" w:eastAsia="Palatino Linotype" w:hAnsi="Palatino Linotype" w:cs="Palatino Linotype"/>
          <w:b/>
          <w:i/>
        </w:rPr>
        <w:t>“Artículo 23.</w:t>
      </w:r>
      <w:r w:rsidRPr="006306DE">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253C2507" w14:textId="77777777" w:rsidR="00DD6456" w:rsidRPr="006306DE" w:rsidRDefault="00DD6456" w:rsidP="005A231B">
      <w:pPr>
        <w:spacing w:line="360" w:lineRule="auto"/>
        <w:jc w:val="both"/>
        <w:rPr>
          <w:rFonts w:ascii="Palatino Linotype" w:eastAsia="Palatino Linotype" w:hAnsi="Palatino Linotype" w:cs="Palatino Linotype"/>
        </w:rPr>
      </w:pPr>
    </w:p>
    <w:p w14:paraId="0F6532BF" w14:textId="77777777" w:rsidR="00DD6456" w:rsidRPr="006306DE" w:rsidRDefault="00DD6456" w:rsidP="005A231B">
      <w:pPr>
        <w:spacing w:line="360" w:lineRule="auto"/>
        <w:ind w:left="567" w:right="616"/>
        <w:jc w:val="both"/>
        <w:rPr>
          <w:rFonts w:ascii="Palatino Linotype" w:eastAsia="Palatino Linotype" w:hAnsi="Palatino Linotype" w:cs="Palatino Linotype"/>
        </w:rPr>
      </w:pPr>
      <w:r w:rsidRPr="006306DE">
        <w:rPr>
          <w:rFonts w:ascii="Palatino Linotype" w:eastAsia="Palatino Linotype" w:hAnsi="Palatino Linotype" w:cs="Palatino Linotype"/>
        </w:rPr>
        <w:t>(…)</w:t>
      </w:r>
    </w:p>
    <w:p w14:paraId="38587B84" w14:textId="77777777" w:rsidR="00DD6456" w:rsidRPr="006306DE" w:rsidRDefault="00DD6456" w:rsidP="005A231B">
      <w:pPr>
        <w:numPr>
          <w:ilvl w:val="0"/>
          <w:numId w:val="19"/>
        </w:numPr>
        <w:spacing w:line="360" w:lineRule="auto"/>
        <w:ind w:right="616"/>
        <w:jc w:val="both"/>
        <w:rPr>
          <w:rFonts w:ascii="Palatino Linotype" w:eastAsia="Palatino Linotype" w:hAnsi="Palatino Linotype" w:cs="Palatino Linotype"/>
          <w:b/>
          <w:i/>
        </w:rPr>
      </w:pPr>
      <w:r w:rsidRPr="006306DE">
        <w:rPr>
          <w:rFonts w:ascii="Palatino Linotype" w:eastAsia="Palatino Linotype" w:hAnsi="Palatino Linotype" w:cs="Palatino Linotype"/>
          <w:b/>
          <w:i/>
        </w:rPr>
        <w:t>Los ayuntamientos y las dependencias, organismos, órganos y entidades de la administración municipal;"</w:t>
      </w:r>
    </w:p>
    <w:p w14:paraId="35873E49" w14:textId="77777777" w:rsidR="00DD6456" w:rsidRPr="006306DE" w:rsidRDefault="00DD6456" w:rsidP="005A231B">
      <w:pPr>
        <w:tabs>
          <w:tab w:val="left" w:pos="851"/>
        </w:tabs>
        <w:spacing w:line="360" w:lineRule="auto"/>
        <w:ind w:left="567" w:right="616"/>
        <w:jc w:val="both"/>
        <w:rPr>
          <w:rFonts w:ascii="Palatino Linotype" w:eastAsia="Palatino Linotype" w:hAnsi="Palatino Linotype" w:cs="Palatino Linotype"/>
          <w:i/>
        </w:rPr>
      </w:pPr>
      <w:r w:rsidRPr="006306DE">
        <w:rPr>
          <w:rFonts w:ascii="Palatino Linotype" w:eastAsia="Palatino Linotype" w:hAnsi="Palatino Linotype" w:cs="Palatino Linotype"/>
          <w:i/>
        </w:rPr>
        <w:t>(…)”</w:t>
      </w:r>
    </w:p>
    <w:p w14:paraId="3F1A7770" w14:textId="77777777" w:rsidR="00DD6456" w:rsidRPr="006306DE" w:rsidRDefault="00DD6456" w:rsidP="005A231B">
      <w:pPr>
        <w:spacing w:line="360" w:lineRule="auto"/>
        <w:rPr>
          <w:rFonts w:ascii="Palatino Linotype" w:eastAsia="Palatino Linotype" w:hAnsi="Palatino Linotype" w:cs="Palatino Linotype"/>
        </w:rPr>
      </w:pPr>
    </w:p>
    <w:p w14:paraId="4F1BBEF0" w14:textId="35D26E7B" w:rsidR="00357BD9" w:rsidRPr="006306DE" w:rsidRDefault="00DD6456" w:rsidP="00357BD9">
      <w:pPr>
        <w:numPr>
          <w:ilvl w:val="0"/>
          <w:numId w:val="2"/>
        </w:numPr>
        <w:tabs>
          <w:tab w:val="left" w:pos="0"/>
        </w:tabs>
        <w:spacing w:line="360" w:lineRule="auto"/>
        <w:ind w:left="0" w:right="49" w:firstLine="0"/>
        <w:jc w:val="both"/>
        <w:rPr>
          <w:rFonts w:ascii="Palatino Linotype" w:hAnsi="Palatino Linotype"/>
          <w:bCs/>
          <w:lang w:val="es-MX" w:eastAsia="es-MX"/>
        </w:rPr>
      </w:pPr>
      <w:r w:rsidRPr="006306DE">
        <w:rPr>
          <w:rFonts w:ascii="Palatino Linotype" w:eastAsia="Palatino Linotype" w:hAnsi="Palatino Linotype" w:cs="Palatino Linotype"/>
        </w:rPr>
        <w:t>Demostrada la procedencia del acceso en términos de l</w:t>
      </w:r>
      <w:r w:rsidR="00357BD9" w:rsidRPr="006306DE">
        <w:rPr>
          <w:rFonts w:ascii="Palatino Linotype" w:eastAsia="Palatino Linotype" w:hAnsi="Palatino Linotype" w:cs="Palatino Linotype"/>
        </w:rPr>
        <w:t>a Ley de Transparencia Estatal</w:t>
      </w:r>
      <w:r w:rsidR="0009041F" w:rsidRPr="006306DE">
        <w:rPr>
          <w:rFonts w:ascii="Palatino Linotype" w:eastAsia="Palatino Linotype" w:hAnsi="Palatino Linotype" w:cs="Palatino Linotype"/>
        </w:rPr>
        <w:t>, es necesario señalar que</w:t>
      </w:r>
      <w:r w:rsidR="004368E8" w:rsidRPr="006306DE">
        <w:rPr>
          <w:rFonts w:ascii="Palatino Linotype" w:hAnsi="Palatino Linotype"/>
          <w:bCs/>
          <w:lang w:val="es-MX" w:eastAsia="es-MX"/>
        </w:rPr>
        <w:t xml:space="preserve">, </w:t>
      </w:r>
      <w:r w:rsidR="00357BD9" w:rsidRPr="006306DE">
        <w:rPr>
          <w:rFonts w:ascii="Palatino Linotype" w:eastAsia="Palatino Linotype" w:hAnsi="Palatino Linotype" w:cs="Palatino Linotype"/>
          <w:lang w:eastAsia="es-MX"/>
        </w:rPr>
        <w:t xml:space="preserve">la Ley del Sistema Anticorrupción del Estado de México y Municipios señala en su diverso 7 que el Sistema Estatal y Municipal Anticorrupción, se integrará por los integrantes del Comité Coordinador, y en colegiación diversa el Comité de Participación Ciudadana, como a continuación se observa:  </w:t>
      </w:r>
    </w:p>
    <w:p w14:paraId="7678DBAB" w14:textId="77777777" w:rsidR="00357BD9" w:rsidRPr="006306DE" w:rsidRDefault="00357BD9" w:rsidP="00357BD9">
      <w:pPr>
        <w:ind w:left="708"/>
        <w:rPr>
          <w:rFonts w:ascii="Palatino Linotype" w:eastAsia="Palatino Linotype" w:hAnsi="Palatino Linotype" w:cs="Palatino Linotype"/>
          <w:b/>
        </w:rPr>
      </w:pPr>
    </w:p>
    <w:p w14:paraId="15903133" w14:textId="77777777" w:rsidR="00357BD9" w:rsidRPr="006306DE" w:rsidRDefault="00357BD9" w:rsidP="00357BD9">
      <w:pPr>
        <w:spacing w:line="360" w:lineRule="auto"/>
        <w:ind w:left="567" w:right="616"/>
        <w:jc w:val="both"/>
        <w:rPr>
          <w:rFonts w:ascii="Palatino Linotype" w:hAnsi="Palatino Linotype"/>
          <w:i/>
          <w:lang w:eastAsia="es-MX"/>
        </w:rPr>
      </w:pPr>
      <w:r w:rsidRPr="006306DE">
        <w:rPr>
          <w:rFonts w:ascii="Palatino Linotype" w:hAnsi="Palatino Linotype"/>
          <w:i/>
          <w:lang w:eastAsia="es-MX"/>
        </w:rPr>
        <w:t>“</w:t>
      </w:r>
      <w:r w:rsidRPr="006306DE">
        <w:rPr>
          <w:rFonts w:ascii="Palatino Linotype" w:hAnsi="Palatino Linotype"/>
          <w:b/>
          <w:i/>
          <w:lang w:eastAsia="es-MX"/>
        </w:rPr>
        <w:t>Artículo 7.</w:t>
      </w:r>
      <w:r w:rsidRPr="006306DE">
        <w:rPr>
          <w:rFonts w:ascii="Palatino Linotype" w:hAnsi="Palatino Linotype"/>
          <w:i/>
          <w:lang w:eastAsia="es-MX"/>
        </w:rPr>
        <w:t xml:space="preserve"> El Sistema Estatal y Municipal Anticorrupción, se integrará por:</w:t>
      </w:r>
    </w:p>
    <w:p w14:paraId="57BC3197" w14:textId="77777777" w:rsidR="00357BD9" w:rsidRPr="006306DE" w:rsidRDefault="00357BD9" w:rsidP="00357BD9">
      <w:pPr>
        <w:spacing w:line="360" w:lineRule="auto"/>
        <w:ind w:left="567" w:right="616"/>
        <w:jc w:val="both"/>
        <w:rPr>
          <w:rFonts w:ascii="Palatino Linotype" w:hAnsi="Palatino Linotype"/>
          <w:i/>
          <w:lang w:eastAsia="es-MX"/>
        </w:rPr>
      </w:pPr>
    </w:p>
    <w:p w14:paraId="69C7534E" w14:textId="77777777" w:rsidR="00357BD9" w:rsidRPr="006306DE" w:rsidRDefault="00357BD9" w:rsidP="00357BD9">
      <w:pPr>
        <w:spacing w:line="360" w:lineRule="auto"/>
        <w:ind w:left="567" w:right="616"/>
        <w:jc w:val="both"/>
        <w:rPr>
          <w:rFonts w:ascii="Palatino Linotype" w:eastAsia="Palatino Linotype" w:hAnsi="Palatino Linotype" w:cs="Palatino Linotype"/>
          <w:b/>
          <w:i/>
          <w:lang w:eastAsia="es-MX"/>
        </w:rPr>
      </w:pPr>
      <w:r w:rsidRPr="006306DE">
        <w:rPr>
          <w:rFonts w:ascii="Palatino Linotype" w:hAnsi="Palatino Linotype"/>
          <w:i/>
          <w:lang w:eastAsia="es-MX"/>
        </w:rPr>
        <w:t xml:space="preserve"> I. Los integrantes del Comité Coordinador.</w:t>
      </w:r>
    </w:p>
    <w:p w14:paraId="1ED3D54B" w14:textId="77777777" w:rsidR="00357BD9" w:rsidRPr="006306DE" w:rsidRDefault="00357BD9" w:rsidP="00357BD9">
      <w:pPr>
        <w:spacing w:line="360" w:lineRule="auto"/>
        <w:ind w:left="567" w:right="616"/>
        <w:rPr>
          <w:rFonts w:ascii="Palatino Linotype" w:hAnsi="Palatino Linotype"/>
          <w:i/>
          <w:lang w:eastAsia="es-MX"/>
        </w:rPr>
      </w:pPr>
    </w:p>
    <w:p w14:paraId="3FAA5EAF" w14:textId="77777777" w:rsidR="00357BD9" w:rsidRPr="006306DE" w:rsidRDefault="00357BD9" w:rsidP="00357BD9">
      <w:pPr>
        <w:spacing w:line="360" w:lineRule="auto"/>
        <w:ind w:left="567" w:right="616"/>
        <w:rPr>
          <w:rFonts w:ascii="Palatino Linotype" w:hAnsi="Palatino Linotype"/>
          <w:i/>
          <w:lang w:eastAsia="es-MX"/>
        </w:rPr>
      </w:pPr>
      <w:r w:rsidRPr="006306DE">
        <w:rPr>
          <w:rFonts w:ascii="Palatino Linotype" w:hAnsi="Palatino Linotype"/>
          <w:i/>
          <w:lang w:eastAsia="es-MX"/>
        </w:rPr>
        <w:t>II. El Comité de Participación Ciudadana.</w:t>
      </w:r>
    </w:p>
    <w:p w14:paraId="05FF4182" w14:textId="77777777" w:rsidR="00357BD9" w:rsidRPr="006306DE" w:rsidRDefault="00357BD9" w:rsidP="00357BD9">
      <w:pPr>
        <w:spacing w:line="360" w:lineRule="auto"/>
        <w:ind w:left="567" w:right="616"/>
        <w:rPr>
          <w:rFonts w:ascii="Palatino Linotype" w:hAnsi="Palatino Linotype"/>
          <w:i/>
          <w:lang w:eastAsia="es-MX"/>
        </w:rPr>
      </w:pPr>
    </w:p>
    <w:p w14:paraId="2C80DB37" w14:textId="77777777" w:rsidR="00357BD9" w:rsidRPr="006306DE" w:rsidRDefault="00357BD9" w:rsidP="00357BD9">
      <w:pPr>
        <w:spacing w:line="360" w:lineRule="auto"/>
        <w:ind w:left="567" w:right="616"/>
        <w:rPr>
          <w:rFonts w:ascii="Palatino Linotype" w:hAnsi="Palatino Linotype"/>
          <w:i/>
          <w:lang w:eastAsia="es-MX"/>
        </w:rPr>
      </w:pPr>
      <w:r w:rsidRPr="006306DE">
        <w:rPr>
          <w:rFonts w:ascii="Palatino Linotype" w:hAnsi="Palatino Linotype"/>
          <w:i/>
          <w:lang w:eastAsia="es-MX"/>
        </w:rPr>
        <w:t xml:space="preserve">III. El Comité Rector del Sistema Estatal de Fiscalización. </w:t>
      </w:r>
    </w:p>
    <w:p w14:paraId="66668F4A" w14:textId="77777777" w:rsidR="00357BD9" w:rsidRPr="006306DE" w:rsidRDefault="00357BD9" w:rsidP="00357BD9">
      <w:pPr>
        <w:spacing w:line="360" w:lineRule="auto"/>
        <w:ind w:left="567" w:right="616"/>
        <w:rPr>
          <w:rFonts w:ascii="Palatino Linotype" w:hAnsi="Palatino Linotype"/>
          <w:i/>
          <w:lang w:eastAsia="es-MX"/>
        </w:rPr>
      </w:pPr>
    </w:p>
    <w:p w14:paraId="07940093" w14:textId="77777777" w:rsidR="00357BD9" w:rsidRPr="006306DE" w:rsidRDefault="00357BD9" w:rsidP="00357BD9">
      <w:pPr>
        <w:spacing w:line="360" w:lineRule="auto"/>
        <w:ind w:left="567" w:right="616"/>
        <w:rPr>
          <w:rFonts w:ascii="Palatino Linotype" w:eastAsia="Palatino Linotype" w:hAnsi="Palatino Linotype" w:cs="Palatino Linotype"/>
          <w:i/>
          <w:lang w:eastAsia="es-MX"/>
        </w:rPr>
      </w:pPr>
      <w:r w:rsidRPr="006306DE">
        <w:rPr>
          <w:rFonts w:ascii="Palatino Linotype" w:hAnsi="Palatino Linotype"/>
          <w:i/>
          <w:lang w:eastAsia="es-MX"/>
        </w:rPr>
        <w:t xml:space="preserve">IV. Los Sistemas Municipales Anticorrupción, quienes concurrirán a través de sus presidentes rotatoriamente conforme a los dieciocho distritos judiciales en que se divide el territorio del Estado de México.” (Sic) </w:t>
      </w:r>
    </w:p>
    <w:p w14:paraId="5938D447" w14:textId="77777777" w:rsidR="00357BD9" w:rsidRPr="006306DE" w:rsidRDefault="00357BD9" w:rsidP="00357BD9">
      <w:pPr>
        <w:tabs>
          <w:tab w:val="left" w:pos="0"/>
        </w:tabs>
        <w:spacing w:line="360" w:lineRule="auto"/>
        <w:ind w:right="49"/>
        <w:jc w:val="both"/>
        <w:rPr>
          <w:rFonts w:ascii="Palatino Linotype" w:eastAsia="Palatino Linotype" w:hAnsi="Palatino Linotype" w:cs="Palatino Linotype"/>
          <w:lang w:eastAsia="es-MX"/>
        </w:rPr>
      </w:pPr>
    </w:p>
    <w:p w14:paraId="74348CCB" w14:textId="41FE1EED" w:rsidR="00357BD9" w:rsidRPr="006306DE" w:rsidRDefault="0044287B" w:rsidP="0044287B">
      <w:pPr>
        <w:pStyle w:val="Prrafodelista"/>
        <w:numPr>
          <w:ilvl w:val="0"/>
          <w:numId w:val="2"/>
        </w:numPr>
        <w:tabs>
          <w:tab w:val="left" w:pos="0"/>
        </w:tabs>
        <w:spacing w:line="360" w:lineRule="auto"/>
        <w:ind w:left="0" w:right="49" w:firstLine="0"/>
        <w:jc w:val="both"/>
        <w:rPr>
          <w:rFonts w:ascii="Palatino Linotype" w:eastAsia="Palatino Linotype" w:hAnsi="Palatino Linotype" w:cs="Palatino Linotype"/>
          <w:lang w:eastAsia="es-MX"/>
        </w:rPr>
      </w:pPr>
      <w:r w:rsidRPr="006306DE">
        <w:rPr>
          <w:rFonts w:ascii="Palatino Linotype" w:eastAsia="Palatino Linotype" w:hAnsi="Palatino Linotype" w:cs="Palatino Linotype"/>
          <w:lang w:eastAsia="es-MX"/>
        </w:rPr>
        <w:t>En ese mismo sentido, el diverso</w:t>
      </w:r>
      <w:r w:rsidR="00357BD9" w:rsidRPr="006306DE">
        <w:rPr>
          <w:rFonts w:ascii="Palatino Linotype" w:eastAsia="Palatino Linotype" w:hAnsi="Palatino Linotype" w:cs="Palatino Linotype"/>
          <w:lang w:eastAsia="es-MX"/>
        </w:rPr>
        <w:t xml:space="preserve"> artículo 61 de la Ley antes citada  señala que el Comité Coordinador es la instancia responsable de establecer los mecanismos de coordinación entre los integrantes del Sistema Estatal y Municipal Anticorrupción y tendrá bajo su encargo el diseño, promoción y evolución de políticas y programas de combate a la corrupción, como a continuación se observa: </w:t>
      </w:r>
    </w:p>
    <w:p w14:paraId="1F0A4242" w14:textId="77777777" w:rsidR="00357BD9" w:rsidRPr="006306DE" w:rsidRDefault="00357BD9" w:rsidP="00357BD9">
      <w:pPr>
        <w:ind w:left="708"/>
        <w:rPr>
          <w:rFonts w:ascii="Palatino Linotype" w:eastAsia="Palatino Linotype" w:hAnsi="Palatino Linotype" w:cs="Palatino Linotype"/>
        </w:rPr>
      </w:pPr>
    </w:p>
    <w:p w14:paraId="679C90DA" w14:textId="77777777" w:rsidR="00357BD9" w:rsidRPr="006306DE" w:rsidRDefault="00357BD9" w:rsidP="00357BD9">
      <w:pPr>
        <w:tabs>
          <w:tab w:val="left" w:pos="567"/>
        </w:tabs>
        <w:spacing w:line="360" w:lineRule="auto"/>
        <w:ind w:left="567" w:right="616"/>
        <w:jc w:val="both"/>
        <w:rPr>
          <w:rFonts w:ascii="Palatino Linotype" w:eastAsia="Palatino Linotype" w:hAnsi="Palatino Linotype" w:cs="Palatino Linotype"/>
          <w:i/>
          <w:lang w:eastAsia="es-MX"/>
        </w:rPr>
      </w:pPr>
      <w:r w:rsidRPr="006306DE">
        <w:rPr>
          <w:rFonts w:ascii="Palatino Linotype" w:eastAsia="Palatino Linotype" w:hAnsi="Palatino Linotype" w:cs="Palatino Linotype"/>
          <w:i/>
          <w:lang w:eastAsia="es-MX"/>
        </w:rPr>
        <w:t>“</w:t>
      </w:r>
      <w:r w:rsidRPr="006306DE">
        <w:rPr>
          <w:rFonts w:ascii="Palatino Linotype" w:eastAsia="Palatino Linotype" w:hAnsi="Palatino Linotype" w:cs="Palatino Linotype"/>
          <w:b/>
          <w:i/>
          <w:lang w:eastAsia="es-MX"/>
        </w:rPr>
        <w:t>Artículo 61.</w:t>
      </w:r>
      <w:r w:rsidRPr="006306DE">
        <w:rPr>
          <w:rFonts w:ascii="Palatino Linotype" w:eastAsia="Palatino Linotype" w:hAnsi="Palatino Linotype" w:cs="Palatino Linotype"/>
          <w:i/>
          <w:lang w:eastAsia="es-MX"/>
        </w:rPr>
        <w:t xml:space="preserve"> 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w:t>
      </w:r>
      <w:r w:rsidRPr="006306DE">
        <w:rPr>
          <w:rFonts w:ascii="Palatino Linotype" w:hAnsi="Palatino Linotype"/>
          <w:i/>
          <w:lang w:eastAsia="es-MX"/>
        </w:rPr>
        <w:t>” (Sic)</w:t>
      </w:r>
    </w:p>
    <w:p w14:paraId="1E7E15D4" w14:textId="77777777" w:rsidR="00357BD9" w:rsidRPr="006306DE" w:rsidRDefault="00357BD9" w:rsidP="007375F8">
      <w:pPr>
        <w:rPr>
          <w:rFonts w:ascii="Palatino Linotype" w:eastAsia="Palatino Linotype" w:hAnsi="Palatino Linotype" w:cs="Palatino Linotype"/>
        </w:rPr>
      </w:pPr>
    </w:p>
    <w:p w14:paraId="66183151" w14:textId="0EB2FFA9" w:rsidR="00357BD9" w:rsidRPr="006306DE" w:rsidRDefault="00357BD9" w:rsidP="00357BD9">
      <w:pPr>
        <w:numPr>
          <w:ilvl w:val="0"/>
          <w:numId w:val="2"/>
        </w:numPr>
        <w:tabs>
          <w:tab w:val="left" w:pos="0"/>
        </w:tabs>
        <w:spacing w:line="360" w:lineRule="auto"/>
        <w:ind w:left="0" w:right="49" w:firstLine="0"/>
        <w:jc w:val="both"/>
        <w:rPr>
          <w:rFonts w:ascii="Palatino Linotype" w:eastAsia="Palatino Linotype" w:hAnsi="Palatino Linotype" w:cs="Palatino Linotype"/>
          <w:lang w:eastAsia="es-MX"/>
        </w:rPr>
      </w:pPr>
      <w:r w:rsidRPr="006306DE">
        <w:rPr>
          <w:rFonts w:ascii="Palatino Linotype" w:eastAsia="Palatino Linotype" w:hAnsi="Palatino Linotype" w:cs="Palatino Linotype"/>
          <w:lang w:eastAsia="es-MX"/>
        </w:rPr>
        <w:t>En seguimie</w:t>
      </w:r>
      <w:r w:rsidR="0044287B" w:rsidRPr="006306DE">
        <w:rPr>
          <w:rFonts w:ascii="Palatino Linotype" w:eastAsia="Palatino Linotype" w:hAnsi="Palatino Linotype" w:cs="Palatino Linotype"/>
          <w:lang w:eastAsia="es-MX"/>
        </w:rPr>
        <w:t xml:space="preserve">nto, el diverso 65 señala que son atribuciones del Presidente del </w:t>
      </w:r>
      <w:r w:rsidRPr="006306DE">
        <w:rPr>
          <w:rFonts w:ascii="Palatino Linotype" w:eastAsia="Palatino Linotype" w:hAnsi="Palatino Linotype" w:cs="Palatino Linotype"/>
          <w:lang w:eastAsia="es-MX"/>
        </w:rPr>
        <w:t xml:space="preserve"> Comité Coordinador </w:t>
      </w:r>
      <w:r w:rsidR="0044287B" w:rsidRPr="006306DE">
        <w:rPr>
          <w:rFonts w:ascii="Palatino Linotype" w:eastAsia="Palatino Linotype" w:hAnsi="Palatino Linotype" w:cs="Palatino Linotype"/>
          <w:lang w:eastAsia="es-MX"/>
        </w:rPr>
        <w:t xml:space="preserve">y del Comité de Participación Ciudadana </w:t>
      </w:r>
      <w:r w:rsidRPr="006306DE">
        <w:rPr>
          <w:rFonts w:ascii="Palatino Linotype" w:eastAsia="Palatino Linotype" w:hAnsi="Palatino Linotype" w:cs="Palatino Linotype"/>
          <w:lang w:eastAsia="es-MX"/>
        </w:rPr>
        <w:t xml:space="preserve">del Sistema Municipal Anticorrupción </w:t>
      </w:r>
      <w:r w:rsidR="0044287B" w:rsidRPr="006306DE">
        <w:rPr>
          <w:rFonts w:ascii="Palatino Linotype" w:eastAsia="Palatino Linotype" w:hAnsi="Palatino Linotype" w:cs="Palatino Linotype"/>
          <w:lang w:eastAsia="es-MX"/>
        </w:rPr>
        <w:t xml:space="preserve">convocar a sesiones, como a continuación se observa: </w:t>
      </w:r>
      <w:r w:rsidRPr="006306DE">
        <w:rPr>
          <w:rFonts w:ascii="Palatino Linotype" w:eastAsia="Palatino Linotype" w:hAnsi="Palatino Linotype" w:cs="Palatino Linotype"/>
          <w:lang w:eastAsia="es-MX"/>
        </w:rPr>
        <w:t xml:space="preserve"> </w:t>
      </w:r>
    </w:p>
    <w:p w14:paraId="4928DF52" w14:textId="77777777" w:rsidR="00357BD9" w:rsidRPr="006306DE" w:rsidRDefault="00357BD9" w:rsidP="00357BD9">
      <w:pPr>
        <w:tabs>
          <w:tab w:val="left" w:pos="0"/>
        </w:tabs>
        <w:spacing w:line="360" w:lineRule="auto"/>
        <w:ind w:right="49"/>
        <w:jc w:val="both"/>
        <w:rPr>
          <w:rFonts w:ascii="Palatino Linotype" w:eastAsia="Palatino Linotype" w:hAnsi="Palatino Linotype" w:cs="Palatino Linotype"/>
          <w:lang w:eastAsia="es-MX"/>
        </w:rPr>
      </w:pPr>
    </w:p>
    <w:p w14:paraId="3E6C18CB" w14:textId="77777777" w:rsidR="0044287B" w:rsidRPr="006306DE" w:rsidRDefault="00357BD9" w:rsidP="0044287B">
      <w:pPr>
        <w:tabs>
          <w:tab w:val="left" w:pos="567"/>
        </w:tabs>
        <w:spacing w:line="360" w:lineRule="auto"/>
        <w:ind w:left="567" w:right="616"/>
        <w:jc w:val="both"/>
        <w:rPr>
          <w:rFonts w:ascii="Palatino Linotype" w:hAnsi="Palatino Linotype"/>
          <w:i/>
          <w:lang w:eastAsia="es-MX"/>
        </w:rPr>
      </w:pPr>
      <w:r w:rsidRPr="006306DE">
        <w:rPr>
          <w:rFonts w:ascii="Palatino Linotype" w:hAnsi="Palatino Linotype"/>
          <w:b/>
          <w:i/>
          <w:lang w:eastAsia="es-MX"/>
        </w:rPr>
        <w:t>“</w:t>
      </w:r>
      <w:r w:rsidR="0044287B" w:rsidRPr="006306DE">
        <w:rPr>
          <w:rFonts w:ascii="Palatino Linotype" w:hAnsi="Palatino Linotype"/>
          <w:b/>
          <w:i/>
          <w:lang w:eastAsia="es-MX"/>
        </w:rPr>
        <w:t xml:space="preserve">Artículo 65. </w:t>
      </w:r>
      <w:r w:rsidR="0044287B" w:rsidRPr="006306DE">
        <w:rPr>
          <w:rFonts w:ascii="Palatino Linotype" w:hAnsi="Palatino Linotype"/>
          <w:i/>
          <w:lang w:eastAsia="es-MX"/>
        </w:rPr>
        <w:t>Son atribuciones del Presidente del Comité Coordinador Municipal</w:t>
      </w:r>
    </w:p>
    <w:p w14:paraId="2023047C" w14:textId="77777777" w:rsidR="0044287B" w:rsidRPr="006306DE" w:rsidRDefault="0044287B" w:rsidP="0044287B">
      <w:pPr>
        <w:tabs>
          <w:tab w:val="left" w:pos="567"/>
        </w:tabs>
        <w:spacing w:line="360" w:lineRule="auto"/>
        <w:ind w:left="567" w:right="616"/>
        <w:jc w:val="both"/>
        <w:rPr>
          <w:rFonts w:ascii="Palatino Linotype" w:hAnsi="Palatino Linotype"/>
          <w:b/>
          <w:i/>
          <w:lang w:eastAsia="es-MX"/>
        </w:rPr>
      </w:pPr>
    </w:p>
    <w:p w14:paraId="550F32E6" w14:textId="54000740" w:rsidR="00357BD9" w:rsidRPr="006306DE" w:rsidRDefault="0044287B" w:rsidP="0044287B">
      <w:pPr>
        <w:tabs>
          <w:tab w:val="left" w:pos="567"/>
        </w:tabs>
        <w:spacing w:line="360" w:lineRule="auto"/>
        <w:ind w:left="567" w:right="616"/>
        <w:jc w:val="both"/>
        <w:rPr>
          <w:rFonts w:ascii="Palatino Linotype" w:hAnsi="Palatino Linotype"/>
          <w:b/>
          <w:i/>
          <w:lang w:eastAsia="es-MX"/>
        </w:rPr>
      </w:pPr>
      <w:r w:rsidRPr="006306DE">
        <w:rPr>
          <w:rFonts w:ascii="Palatino Linotype" w:hAnsi="Palatino Linotype"/>
          <w:b/>
          <w:i/>
          <w:lang w:eastAsia="es-MX"/>
        </w:rPr>
        <w:t xml:space="preserve">III. </w:t>
      </w:r>
      <w:r w:rsidRPr="006306DE">
        <w:rPr>
          <w:rFonts w:ascii="Palatino Linotype" w:hAnsi="Palatino Linotype"/>
          <w:i/>
          <w:lang w:eastAsia="es-MX"/>
        </w:rPr>
        <w:t>Convocar a sesiones.</w:t>
      </w:r>
    </w:p>
    <w:p w14:paraId="5440F44A" w14:textId="1778D364" w:rsidR="00357BD9" w:rsidRPr="006306DE" w:rsidRDefault="007375F8" w:rsidP="007375F8">
      <w:pPr>
        <w:tabs>
          <w:tab w:val="left" w:pos="567"/>
        </w:tabs>
        <w:spacing w:line="360" w:lineRule="auto"/>
        <w:ind w:left="567" w:right="616"/>
        <w:jc w:val="both"/>
        <w:rPr>
          <w:rFonts w:ascii="Palatino Linotype" w:hAnsi="Palatino Linotype"/>
          <w:b/>
          <w:i/>
          <w:lang w:eastAsia="es-MX"/>
        </w:rPr>
      </w:pPr>
      <w:r>
        <w:rPr>
          <w:rFonts w:ascii="Palatino Linotype" w:hAnsi="Palatino Linotype"/>
          <w:b/>
          <w:i/>
          <w:lang w:eastAsia="es-MX"/>
        </w:rPr>
        <w:t>(…)</w:t>
      </w:r>
    </w:p>
    <w:p w14:paraId="3683BC0B" w14:textId="1152748E" w:rsidR="0044287B" w:rsidRPr="007375F8" w:rsidRDefault="0044287B" w:rsidP="007375F8">
      <w:pPr>
        <w:tabs>
          <w:tab w:val="left" w:pos="567"/>
        </w:tabs>
        <w:spacing w:line="360" w:lineRule="auto"/>
        <w:ind w:left="567" w:right="616"/>
        <w:jc w:val="both"/>
        <w:rPr>
          <w:rFonts w:ascii="Palatino Linotype" w:hAnsi="Palatino Linotype"/>
          <w:i/>
          <w:lang w:eastAsia="es-MX"/>
        </w:rPr>
      </w:pPr>
      <w:r w:rsidRPr="006306DE">
        <w:rPr>
          <w:rFonts w:ascii="Palatino Linotype" w:hAnsi="Palatino Linotype"/>
          <w:b/>
          <w:i/>
          <w:lang w:eastAsia="es-MX"/>
        </w:rPr>
        <w:t xml:space="preserve">Artículo 76. </w:t>
      </w:r>
      <w:r w:rsidRPr="006306DE">
        <w:rPr>
          <w:rFonts w:ascii="Palatino Linotype" w:hAnsi="Palatino Linotype"/>
          <w:i/>
          <w:lang w:eastAsia="es-MX"/>
        </w:rPr>
        <w:t>El Presidente del Comité de Participación Ciudadana Municipal, tendrá como atribuciones:</w:t>
      </w:r>
    </w:p>
    <w:p w14:paraId="5AE89060" w14:textId="61931533" w:rsidR="00357BD9" w:rsidRPr="006306DE" w:rsidRDefault="0044287B" w:rsidP="0044287B">
      <w:pPr>
        <w:pStyle w:val="Prrafodelista"/>
        <w:numPr>
          <w:ilvl w:val="0"/>
          <w:numId w:val="24"/>
        </w:numPr>
        <w:tabs>
          <w:tab w:val="left" w:pos="567"/>
        </w:tabs>
        <w:spacing w:line="360" w:lineRule="auto"/>
        <w:ind w:right="616"/>
        <w:jc w:val="both"/>
        <w:rPr>
          <w:rFonts w:ascii="Palatino Linotype" w:hAnsi="Palatino Linotype"/>
          <w:i/>
          <w:lang w:eastAsia="es-MX"/>
        </w:rPr>
      </w:pPr>
      <w:r w:rsidRPr="006306DE">
        <w:rPr>
          <w:rFonts w:ascii="Palatino Linotype" w:hAnsi="Palatino Linotype"/>
          <w:i/>
          <w:lang w:eastAsia="es-MX"/>
        </w:rPr>
        <w:t>Presidir las sesiones.</w:t>
      </w:r>
    </w:p>
    <w:p w14:paraId="563BCDA6" w14:textId="77777777" w:rsidR="00357BD9" w:rsidRPr="006306DE" w:rsidRDefault="00357BD9" w:rsidP="0044287B">
      <w:pPr>
        <w:tabs>
          <w:tab w:val="left" w:pos="567"/>
        </w:tabs>
        <w:spacing w:line="360" w:lineRule="auto"/>
        <w:ind w:right="616"/>
        <w:jc w:val="both"/>
        <w:rPr>
          <w:rFonts w:ascii="Palatino Linotype" w:hAnsi="Palatino Linotype"/>
          <w:i/>
          <w:lang w:eastAsia="es-MX"/>
        </w:rPr>
      </w:pPr>
    </w:p>
    <w:p w14:paraId="629B427D" w14:textId="234E322C" w:rsidR="00357BD9" w:rsidRPr="006306DE" w:rsidRDefault="00357BD9" w:rsidP="007375F8">
      <w:pPr>
        <w:tabs>
          <w:tab w:val="left" w:pos="567"/>
        </w:tabs>
        <w:spacing w:line="360" w:lineRule="auto"/>
        <w:ind w:left="567" w:right="616"/>
        <w:jc w:val="both"/>
        <w:rPr>
          <w:rFonts w:ascii="Palatino Linotype" w:hAnsi="Palatino Linotype"/>
          <w:i/>
          <w:lang w:eastAsia="es-MX"/>
        </w:rPr>
      </w:pPr>
      <w:r w:rsidRPr="006306DE">
        <w:rPr>
          <w:rFonts w:ascii="Palatino Linotype" w:hAnsi="Palatino Linotype"/>
          <w:i/>
          <w:lang w:eastAsia="es-MX"/>
        </w:rPr>
        <w:t xml:space="preserve">(…)” (Sic) </w:t>
      </w:r>
      <w:r w:rsidR="0044287B" w:rsidRPr="006306DE">
        <w:rPr>
          <w:rFonts w:ascii="Palatino Linotype" w:hAnsi="Palatino Linotype"/>
          <w:i/>
          <w:lang w:eastAsia="es-MX"/>
        </w:rPr>
        <w:t>“</w:t>
      </w:r>
    </w:p>
    <w:p w14:paraId="0734B51B" w14:textId="68A766D5" w:rsidR="00E17248" w:rsidRPr="007375F8" w:rsidRDefault="00357BD9" w:rsidP="00E17248">
      <w:pPr>
        <w:numPr>
          <w:ilvl w:val="0"/>
          <w:numId w:val="2"/>
        </w:numPr>
        <w:tabs>
          <w:tab w:val="left" w:pos="0"/>
        </w:tabs>
        <w:spacing w:line="360" w:lineRule="auto"/>
        <w:ind w:left="0" w:right="49" w:firstLine="0"/>
        <w:jc w:val="both"/>
        <w:rPr>
          <w:rFonts w:ascii="Palatino Linotype" w:hAnsi="Palatino Linotype"/>
          <w:bCs/>
          <w:lang w:val="es-MX" w:eastAsia="es-MX"/>
        </w:rPr>
      </w:pPr>
      <w:r w:rsidRPr="006306DE">
        <w:rPr>
          <w:rFonts w:ascii="Palatino Linotype" w:eastAsia="Palatino Linotype" w:hAnsi="Palatino Linotype" w:cs="Palatino Linotype"/>
          <w:lang w:eastAsia="es-MX"/>
        </w:rPr>
        <w:t xml:space="preserve">Determinado lo anterior, </w:t>
      </w:r>
      <w:r w:rsidR="0044287B" w:rsidRPr="006306DE">
        <w:rPr>
          <w:rFonts w:ascii="Palatino Linotype" w:eastAsia="Palatino Linotype" w:hAnsi="Palatino Linotype" w:cs="Palatino Linotype"/>
          <w:lang w:eastAsia="es-MX"/>
        </w:rPr>
        <w:t>el Presidente del Comité Coordinador y el Comité de Participación C</w:t>
      </w:r>
      <w:r w:rsidR="004C34E2" w:rsidRPr="006306DE">
        <w:rPr>
          <w:rFonts w:ascii="Palatino Linotype" w:eastAsia="Palatino Linotype" w:hAnsi="Palatino Linotype" w:cs="Palatino Linotype"/>
          <w:lang w:eastAsia="es-MX"/>
        </w:rPr>
        <w:t>iudadana tiene</w:t>
      </w:r>
      <w:r w:rsidR="0044287B" w:rsidRPr="006306DE">
        <w:rPr>
          <w:rFonts w:ascii="Palatino Linotype" w:eastAsia="Palatino Linotype" w:hAnsi="Palatino Linotype" w:cs="Palatino Linotype"/>
          <w:lang w:eastAsia="es-MX"/>
        </w:rPr>
        <w:t xml:space="preserve"> facultades para convocar a sesiones</w:t>
      </w:r>
      <w:r w:rsidR="004C34E2" w:rsidRPr="006306DE">
        <w:rPr>
          <w:rFonts w:ascii="Palatino Linotype" w:eastAsia="Palatino Linotype" w:hAnsi="Palatino Linotype" w:cs="Palatino Linotype"/>
          <w:lang w:eastAsia="es-MX"/>
        </w:rPr>
        <w:t xml:space="preserve"> y /o </w:t>
      </w:r>
      <w:r w:rsidR="004C34E2" w:rsidRPr="006306DE">
        <w:rPr>
          <w:rFonts w:ascii="Palatino Linotype" w:eastAsia="Palatino Linotype" w:hAnsi="Palatino Linotype" w:cs="Palatino Linotype"/>
          <w:lang w:eastAsia="es-MX"/>
        </w:rPr>
        <w:lastRenderedPageBreak/>
        <w:t xml:space="preserve">presidirlas </w:t>
      </w:r>
      <w:r w:rsidR="0044287B" w:rsidRPr="006306DE">
        <w:rPr>
          <w:rFonts w:ascii="Palatino Linotype" w:eastAsia="Palatino Linotype" w:hAnsi="Palatino Linotype" w:cs="Palatino Linotype"/>
          <w:lang w:eastAsia="es-MX"/>
        </w:rPr>
        <w:t xml:space="preserve">por lo que el ente recurrido cuenta con atribuciones para otorgar la información </w:t>
      </w:r>
      <w:r w:rsidR="004C34E2" w:rsidRPr="006306DE">
        <w:rPr>
          <w:rFonts w:ascii="Palatino Linotype" w:eastAsia="Palatino Linotype" w:hAnsi="Palatino Linotype" w:cs="Palatino Linotype"/>
          <w:lang w:eastAsia="es-MX"/>
        </w:rPr>
        <w:t xml:space="preserve">solicitada. </w:t>
      </w:r>
      <w:r w:rsidR="0044287B" w:rsidRPr="006306DE">
        <w:rPr>
          <w:rFonts w:ascii="Palatino Linotype" w:eastAsia="Palatino Linotype" w:hAnsi="Palatino Linotype" w:cs="Palatino Linotype"/>
          <w:lang w:eastAsia="es-MX"/>
        </w:rPr>
        <w:t xml:space="preserve"> </w:t>
      </w:r>
      <w:r w:rsidR="004C34E2" w:rsidRPr="006306DE">
        <w:rPr>
          <w:rFonts w:ascii="Palatino Linotype" w:eastAsia="Palatino Linotype" w:hAnsi="Palatino Linotype" w:cs="Palatino Linotype"/>
          <w:lang w:eastAsia="es-MX"/>
        </w:rPr>
        <w:t>Ahora bien, de las constancias que integran el expediente electrónico radicado en el Sistema de Acceso a la Información Mexiquense</w:t>
      </w:r>
      <w:r w:rsidR="006306DE" w:rsidRPr="006306DE">
        <w:rPr>
          <w:rFonts w:ascii="Palatino Linotype" w:eastAsia="Palatino Linotype" w:hAnsi="Palatino Linotype" w:cs="Palatino Linotype"/>
          <w:lang w:eastAsia="es-MX"/>
        </w:rPr>
        <w:t xml:space="preserve"> y como ya fuere referido en el apartado de antecedentes, el </w:t>
      </w:r>
      <w:r w:rsidR="006306DE" w:rsidRPr="006306DE">
        <w:rPr>
          <w:rFonts w:ascii="Palatino Linotype" w:eastAsia="Palatino Linotype" w:hAnsi="Palatino Linotype" w:cs="Palatino Linotype"/>
          <w:b/>
          <w:lang w:eastAsia="es-MX"/>
        </w:rPr>
        <w:t>SUJETO OBLIGADO</w:t>
      </w:r>
      <w:r w:rsidR="001C7EC4">
        <w:rPr>
          <w:rFonts w:ascii="Palatino Linotype" w:eastAsia="Palatino Linotype" w:hAnsi="Palatino Linotype" w:cs="Palatino Linotype"/>
          <w:b/>
          <w:lang w:eastAsia="es-MX"/>
        </w:rPr>
        <w:t>,</w:t>
      </w:r>
      <w:r w:rsidR="006306DE" w:rsidRPr="006306DE">
        <w:rPr>
          <w:rFonts w:ascii="Palatino Linotype" w:eastAsia="Palatino Linotype" w:hAnsi="Palatino Linotype" w:cs="Palatino Linotype"/>
          <w:lang w:eastAsia="es-MX"/>
        </w:rPr>
        <w:t xml:space="preserve"> </w:t>
      </w:r>
      <w:r w:rsidR="006306DE" w:rsidRPr="006306DE">
        <w:rPr>
          <w:rFonts w:ascii="Palatino Linotype" w:eastAsia="Palatino Linotype" w:hAnsi="Palatino Linotype" w:cs="Palatino Linotype"/>
          <w:b/>
          <w:lang w:eastAsia="es-MX"/>
        </w:rPr>
        <w:t>r</w:t>
      </w:r>
      <w:r w:rsidR="006306DE" w:rsidRPr="006306DE">
        <w:rPr>
          <w:rFonts w:ascii="Palatino Linotype" w:eastAsia="Palatino Linotype" w:hAnsi="Palatino Linotype" w:cs="Palatino Linotype"/>
          <w:lang w:eastAsia="es-MX"/>
        </w:rPr>
        <w:t>emitió diversas actas de sesión y convocatoria, tanto del Comité Coordinador como el Comité de Participación Ciudadana</w:t>
      </w:r>
      <w:r w:rsidR="007375F8">
        <w:rPr>
          <w:rFonts w:ascii="Palatino Linotype" w:eastAsia="Palatino Linotype" w:hAnsi="Palatino Linotype" w:cs="Palatino Linotype"/>
          <w:lang w:eastAsia="es-MX"/>
        </w:rPr>
        <w:t xml:space="preserve"> del Sistema Municipal Anticorrupción del Ayuntamiento de Toluca,</w:t>
      </w:r>
      <w:r w:rsidR="006306DE" w:rsidRPr="007375F8">
        <w:rPr>
          <w:rFonts w:ascii="Palatino Linotype" w:eastAsia="Palatino Linotype" w:hAnsi="Palatino Linotype" w:cs="Palatino Linotype"/>
          <w:lang w:eastAsia="es-MX"/>
        </w:rPr>
        <w:t xml:space="preserve"> como a continuación se observa: </w:t>
      </w:r>
    </w:p>
    <w:p w14:paraId="259704AA" w14:textId="6D219A9E" w:rsidR="006306DE" w:rsidRDefault="006306DE" w:rsidP="006306DE">
      <w:pPr>
        <w:tabs>
          <w:tab w:val="left" w:pos="0"/>
        </w:tabs>
        <w:spacing w:line="360" w:lineRule="auto"/>
        <w:ind w:right="49"/>
        <w:jc w:val="center"/>
        <w:rPr>
          <w:rFonts w:ascii="Palatino Linotype" w:eastAsia="Palatino Linotype" w:hAnsi="Palatino Linotype" w:cs="Palatino Linotype"/>
          <w:i/>
        </w:rPr>
      </w:pPr>
      <w:r w:rsidRPr="006306DE">
        <w:rPr>
          <w:rFonts w:ascii="Palatino Linotype" w:hAnsi="Palatino Linotype"/>
          <w:noProof/>
          <w:lang w:val="es-MX" w:eastAsia="es-MX"/>
        </w:rPr>
        <w:drawing>
          <wp:inline distT="0" distB="0" distL="0" distR="0" wp14:anchorId="02936D94" wp14:editId="0C911A15">
            <wp:extent cx="1971675" cy="2242126"/>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008" t="18708" r="5635" b="3742"/>
                    <a:stretch/>
                  </pic:blipFill>
                  <pic:spPr bwMode="auto">
                    <a:xfrm>
                      <a:off x="0" y="0"/>
                      <a:ext cx="1976916" cy="2248086"/>
                    </a:xfrm>
                    <a:prstGeom prst="rect">
                      <a:avLst/>
                    </a:prstGeom>
                    <a:ln>
                      <a:noFill/>
                    </a:ln>
                    <a:extLst>
                      <a:ext uri="{53640926-AAD7-44D8-BBD7-CCE9431645EC}">
                        <a14:shadowObscured xmlns:a14="http://schemas.microsoft.com/office/drawing/2010/main"/>
                      </a:ext>
                    </a:extLst>
                  </pic:spPr>
                </pic:pic>
              </a:graphicData>
            </a:graphic>
          </wp:inline>
        </w:drawing>
      </w:r>
      <w:r w:rsidRPr="006306DE">
        <w:rPr>
          <w:rFonts w:ascii="Palatino Linotype" w:eastAsia="Palatino Linotype" w:hAnsi="Palatino Linotype" w:cs="Palatino Linotype"/>
          <w:i/>
        </w:rPr>
        <w:t xml:space="preserve">              </w:t>
      </w:r>
      <w:r w:rsidRPr="006306DE">
        <w:rPr>
          <w:rFonts w:ascii="Palatino Linotype" w:hAnsi="Palatino Linotype"/>
          <w:noProof/>
          <w:lang w:val="es-MX" w:eastAsia="es-MX"/>
        </w:rPr>
        <w:drawing>
          <wp:inline distT="0" distB="0" distL="0" distR="0" wp14:anchorId="3D358228" wp14:editId="0FA446EC">
            <wp:extent cx="1850607" cy="2038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80" t="15692" r="29443" b="5630"/>
                    <a:stretch/>
                  </pic:blipFill>
                  <pic:spPr bwMode="auto">
                    <a:xfrm>
                      <a:off x="0" y="0"/>
                      <a:ext cx="1854447" cy="2042580"/>
                    </a:xfrm>
                    <a:prstGeom prst="rect">
                      <a:avLst/>
                    </a:prstGeom>
                    <a:ln>
                      <a:noFill/>
                    </a:ln>
                    <a:extLst>
                      <a:ext uri="{53640926-AAD7-44D8-BBD7-CCE9431645EC}">
                        <a14:shadowObscured xmlns:a14="http://schemas.microsoft.com/office/drawing/2010/main"/>
                      </a:ext>
                    </a:extLst>
                  </pic:spPr>
                </pic:pic>
              </a:graphicData>
            </a:graphic>
          </wp:inline>
        </w:drawing>
      </w:r>
    </w:p>
    <w:p w14:paraId="4D1C7165" w14:textId="632274AF" w:rsidR="004C34E2" w:rsidRPr="006306DE" w:rsidRDefault="006306DE" w:rsidP="005B28EF">
      <w:pPr>
        <w:tabs>
          <w:tab w:val="left" w:pos="0"/>
        </w:tabs>
        <w:spacing w:line="360" w:lineRule="auto"/>
        <w:ind w:right="49"/>
        <w:jc w:val="center"/>
        <w:rPr>
          <w:rFonts w:ascii="Palatino Linotype" w:eastAsia="Palatino Linotype" w:hAnsi="Palatino Linotype" w:cs="Palatino Linotype"/>
          <w:i/>
        </w:rPr>
      </w:pPr>
      <w:r w:rsidRPr="006306DE">
        <w:rPr>
          <w:rFonts w:ascii="Palatino Linotype" w:hAnsi="Palatino Linotype"/>
          <w:noProof/>
          <w:lang w:val="es-MX" w:eastAsia="es-MX"/>
        </w:rPr>
        <w:drawing>
          <wp:inline distT="0" distB="0" distL="0" distR="0" wp14:anchorId="0405629B" wp14:editId="7BB570AB">
            <wp:extent cx="1714500" cy="22167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57" t="15390" r="33639" b="7362"/>
                    <a:stretch/>
                  </pic:blipFill>
                  <pic:spPr bwMode="auto">
                    <a:xfrm>
                      <a:off x="0" y="0"/>
                      <a:ext cx="1716842" cy="2219755"/>
                    </a:xfrm>
                    <a:prstGeom prst="rect">
                      <a:avLst/>
                    </a:prstGeom>
                    <a:ln>
                      <a:noFill/>
                    </a:ln>
                    <a:extLst>
                      <a:ext uri="{53640926-AAD7-44D8-BBD7-CCE9431645EC}">
                        <a14:shadowObscured xmlns:a14="http://schemas.microsoft.com/office/drawing/2010/main"/>
                      </a:ext>
                    </a:extLst>
                  </pic:spPr>
                </pic:pic>
              </a:graphicData>
            </a:graphic>
          </wp:inline>
        </w:drawing>
      </w:r>
      <w:r w:rsidRPr="006306DE">
        <w:rPr>
          <w:rFonts w:ascii="Palatino Linotype" w:hAnsi="Palatino Linotype"/>
          <w:noProof/>
          <w:lang w:val="es-MX" w:eastAsia="es-MX"/>
        </w:rPr>
        <w:t xml:space="preserve">                 </w:t>
      </w:r>
      <w:r w:rsidRPr="006306DE">
        <w:rPr>
          <w:rFonts w:ascii="Palatino Linotype" w:hAnsi="Palatino Linotype"/>
          <w:noProof/>
          <w:lang w:val="es-MX" w:eastAsia="es-MX"/>
        </w:rPr>
        <w:drawing>
          <wp:inline distT="0" distB="0" distL="0" distR="0" wp14:anchorId="321C5FA9" wp14:editId="586D186B">
            <wp:extent cx="1559563" cy="197167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56" t="15087" r="34488" b="11285"/>
                    <a:stretch/>
                  </pic:blipFill>
                  <pic:spPr bwMode="auto">
                    <a:xfrm>
                      <a:off x="0" y="0"/>
                      <a:ext cx="1560700" cy="1973112"/>
                    </a:xfrm>
                    <a:prstGeom prst="rect">
                      <a:avLst/>
                    </a:prstGeom>
                    <a:ln>
                      <a:noFill/>
                    </a:ln>
                    <a:extLst>
                      <a:ext uri="{53640926-AAD7-44D8-BBD7-CCE9431645EC}">
                        <a14:shadowObscured xmlns:a14="http://schemas.microsoft.com/office/drawing/2010/main"/>
                      </a:ext>
                    </a:extLst>
                  </pic:spPr>
                </pic:pic>
              </a:graphicData>
            </a:graphic>
          </wp:inline>
        </w:drawing>
      </w:r>
      <w:r w:rsidRPr="006306DE">
        <w:rPr>
          <w:rFonts w:ascii="Palatino Linotype" w:hAnsi="Palatino Linotype"/>
          <w:noProof/>
          <w:lang w:val="es-MX" w:eastAsia="es-MX"/>
        </w:rPr>
        <w:t xml:space="preserve">           </w:t>
      </w:r>
      <w:r w:rsidRPr="006306DE">
        <w:rPr>
          <w:rFonts w:ascii="Palatino Linotype" w:eastAsia="Palatino Linotype" w:hAnsi="Palatino Linotype" w:cs="Palatino Linotype"/>
          <w:i/>
        </w:rPr>
        <w:t xml:space="preserve">  </w:t>
      </w:r>
    </w:p>
    <w:p w14:paraId="25317ADD" w14:textId="4EB2D3C3" w:rsidR="004C34E2" w:rsidRPr="006306DE" w:rsidRDefault="004C34E2" w:rsidP="004C34E2">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6306DE">
        <w:rPr>
          <w:rFonts w:ascii="Palatino Linotype" w:eastAsia="Palatino Linotype" w:hAnsi="Palatino Linotype" w:cs="Palatino Linotype"/>
          <w:color w:val="000000"/>
          <w:lang w:val="es-MX"/>
        </w:rPr>
        <w:t xml:space="preserve">Así las cosas, </w:t>
      </w:r>
      <w:r w:rsidR="006306DE">
        <w:rPr>
          <w:rFonts w:ascii="Palatino Linotype" w:eastAsia="Palatino Linotype" w:hAnsi="Palatino Linotype" w:cs="Palatino Linotype"/>
          <w:color w:val="000000"/>
          <w:lang w:val="es-MX"/>
        </w:rPr>
        <w:t xml:space="preserve">es pertinente mencionar </w:t>
      </w:r>
      <w:r w:rsidRPr="006306DE">
        <w:rPr>
          <w:rFonts w:ascii="Palatino Linotype" w:eastAsia="Palatino Linotype" w:hAnsi="Palatino Linotype" w:cs="Palatino Linotype"/>
          <w:color w:val="000000"/>
          <w:lang w:val="es-MX"/>
        </w:rPr>
        <w:t>que  este Órgano Garante</w:t>
      </w:r>
      <w:r w:rsidR="007F7BAB">
        <w:rPr>
          <w:rFonts w:ascii="Palatino Linotype" w:eastAsia="Palatino Linotype" w:hAnsi="Palatino Linotype" w:cs="Palatino Linotype"/>
          <w:color w:val="000000"/>
          <w:lang w:val="es-MX"/>
        </w:rPr>
        <w:t>,</w:t>
      </w:r>
      <w:r w:rsidRPr="006306DE">
        <w:rPr>
          <w:rFonts w:ascii="Palatino Linotype" w:eastAsia="Palatino Linotype" w:hAnsi="Palatino Linotype" w:cs="Palatino Linotype"/>
          <w:color w:val="000000"/>
          <w:lang w:val="es-MX"/>
        </w:rPr>
        <w:t xml:space="preserve"> no tiene facultades para pronunciarse sobre la veracidad de la información que los </w:t>
      </w:r>
      <w:r w:rsidRPr="006306DE">
        <w:rPr>
          <w:rFonts w:ascii="Palatino Linotype" w:eastAsia="Palatino Linotype" w:hAnsi="Palatino Linotype" w:cs="Palatino Linotype"/>
          <w:b/>
          <w:color w:val="000000"/>
          <w:lang w:val="es-MX"/>
        </w:rPr>
        <w:lastRenderedPageBreak/>
        <w:t>SUJETOS OBLIGADOS</w:t>
      </w:r>
      <w:r w:rsidR="001C7EC4">
        <w:rPr>
          <w:rFonts w:ascii="Palatino Linotype" w:eastAsia="Palatino Linotype" w:hAnsi="Palatino Linotype" w:cs="Palatino Linotype"/>
          <w:b/>
          <w:color w:val="000000"/>
          <w:lang w:val="es-MX"/>
        </w:rPr>
        <w:t>,</w:t>
      </w:r>
      <w:r w:rsidRPr="006306DE">
        <w:rPr>
          <w:rFonts w:ascii="Palatino Linotype" w:eastAsia="Palatino Linotype" w:hAnsi="Palatino Linotype" w:cs="Palatino Linotype"/>
          <w:color w:val="000000"/>
          <w:lang w:val="es-MX"/>
        </w:rPr>
        <w:t xml:space="preserve"> ponen a disposición de los particulares, toda vez que se aleja de las atribuciones de éste Instituto, máxime que al momento en que el </w:t>
      </w:r>
      <w:r w:rsidRPr="006306DE">
        <w:rPr>
          <w:rFonts w:ascii="Palatino Linotype" w:eastAsia="Palatino Linotype" w:hAnsi="Palatino Linotype" w:cs="Palatino Linotype"/>
          <w:b/>
          <w:color w:val="000000"/>
          <w:lang w:val="es-MX"/>
        </w:rPr>
        <w:t>SUJETO OBLIGADO</w:t>
      </w:r>
      <w:r w:rsidR="001C7EC4">
        <w:rPr>
          <w:rFonts w:ascii="Palatino Linotype" w:eastAsia="Palatino Linotype" w:hAnsi="Palatino Linotype" w:cs="Palatino Linotype"/>
          <w:b/>
          <w:color w:val="000000"/>
          <w:lang w:val="es-MX"/>
        </w:rPr>
        <w:t>,</w:t>
      </w:r>
      <w:r w:rsidRPr="006306DE">
        <w:rPr>
          <w:rFonts w:ascii="Palatino Linotype" w:eastAsia="Palatino Linotype" w:hAnsi="Palatino Linotype" w:cs="Palatino Linotype"/>
          <w:color w:val="000000"/>
          <w:lang w:val="es-MX"/>
        </w:rPr>
        <w:t xml:space="preserve"> pone a disposición la información o, para el caso concreto, refiere la inexistencia de la misma por ser ajena a su esfera de competencias, obligaciones y atribuciones, la misma tiene el carácter de oficial, ergo, se presume veraz, tan es así que la misma queda registrada en el Sistema de Acceso a la Información Mexiquense (SAIMEX).</w:t>
      </w:r>
    </w:p>
    <w:p w14:paraId="76434075" w14:textId="77777777" w:rsidR="004C34E2" w:rsidRPr="004C34E2" w:rsidRDefault="004C34E2" w:rsidP="004C34E2">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D0CAFFC" w14:textId="77777777" w:rsidR="004C34E2" w:rsidRPr="004C34E2" w:rsidRDefault="004C34E2" w:rsidP="004C34E2">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C34E2">
        <w:rPr>
          <w:rFonts w:ascii="Palatino Linotype" w:eastAsia="MS Mincho" w:hAnsi="Palatino Linotype"/>
          <w:color w:val="000000" w:themeColor="text1"/>
          <w:lang w:val="es-MX"/>
        </w:rPr>
        <w:t>Sirve de apoyo a lo anterior, el Criterio 31-10 emitido por el entonces Instituto Federal de Acceso a la Información y Protección de Datos, mismo que dice:</w:t>
      </w:r>
    </w:p>
    <w:p w14:paraId="3AC8042E" w14:textId="77777777" w:rsidR="004C34E2" w:rsidRPr="004C34E2" w:rsidRDefault="004C34E2" w:rsidP="004C34E2">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2C448C21" w14:textId="03FA05B1" w:rsidR="004C34E2" w:rsidRPr="006306DE" w:rsidRDefault="004C34E2" w:rsidP="006306DE">
      <w:pPr>
        <w:spacing w:line="360" w:lineRule="auto"/>
        <w:ind w:left="567" w:right="900"/>
        <w:jc w:val="both"/>
        <w:rPr>
          <w:rFonts w:ascii="Palatino Linotype" w:eastAsia="Palatino Linotype" w:hAnsi="Palatino Linotype" w:cs="Palatino Linotype"/>
          <w:i/>
          <w:lang w:eastAsia="es-MX"/>
        </w:rPr>
      </w:pPr>
      <w:r w:rsidRPr="004C34E2">
        <w:rPr>
          <w:rFonts w:ascii="Palatino Linotype" w:eastAsia="Palatino Linotype" w:hAnsi="Palatino Linotype" w:cs="Palatino Linotype"/>
          <w:i/>
          <w:lang w:eastAsia="es-MX"/>
        </w:rPr>
        <w:t>“</w:t>
      </w:r>
      <w:r w:rsidRPr="004C34E2">
        <w:rPr>
          <w:rFonts w:ascii="Palatino Linotype" w:eastAsia="Palatino Linotype" w:hAnsi="Palatino Linotype" w:cs="Palatino Linotype"/>
          <w:b/>
          <w:i/>
          <w:lang w:eastAsia="es-MX"/>
        </w:rPr>
        <w:t>El Instituto Federal de Acceso a la Información y Protección de Datos no cuenta con facultades para pronunciarse respecto de la veracidad de los documentos proporcionados por los sujetos obligados.</w:t>
      </w:r>
      <w:r w:rsidRPr="004C34E2">
        <w:rPr>
          <w:rFonts w:ascii="Palatino Linotype" w:eastAsia="Palatino Linotype" w:hAnsi="Palatino Linotype" w:cs="Palatino Linotype"/>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w:t>
      </w:r>
      <w:r w:rsidRPr="004C34E2">
        <w:rPr>
          <w:rFonts w:ascii="Palatino Linotype" w:eastAsia="Palatino Linotype" w:hAnsi="Palatino Linotype" w:cs="Palatino Linotype"/>
          <w:i/>
          <w:lang w:eastAsia="es-MX"/>
        </w:rPr>
        <w:lastRenderedPageBreak/>
        <w:t>una causal que permita al Instituto Federal de Acceso a la Información y Protección de Datos conocer, vía recurso revisión, al respecto.”</w:t>
      </w:r>
    </w:p>
    <w:p w14:paraId="5CC089C8" w14:textId="77777777" w:rsidR="004C34E2" w:rsidRPr="006306DE" w:rsidRDefault="004C34E2" w:rsidP="00E17248">
      <w:pPr>
        <w:tabs>
          <w:tab w:val="left" w:pos="0"/>
        </w:tabs>
        <w:spacing w:line="360" w:lineRule="auto"/>
        <w:ind w:right="49"/>
        <w:jc w:val="both"/>
        <w:rPr>
          <w:rFonts w:ascii="Palatino Linotype" w:eastAsia="Palatino Linotype" w:hAnsi="Palatino Linotype" w:cs="Palatino Linotype"/>
          <w:i/>
        </w:rPr>
      </w:pPr>
    </w:p>
    <w:p w14:paraId="269BE1E8" w14:textId="3A5F55C5" w:rsidR="003E5427" w:rsidRPr="006306DE" w:rsidRDefault="003E5427" w:rsidP="00D35E3B">
      <w:pPr>
        <w:keepNext/>
        <w:keepLines/>
        <w:tabs>
          <w:tab w:val="left" w:pos="7065"/>
        </w:tabs>
        <w:spacing w:before="40" w:line="360" w:lineRule="auto"/>
        <w:outlineLvl w:val="1"/>
        <w:rPr>
          <w:rFonts w:ascii="Palatino Linotype" w:eastAsia="MS Mincho" w:hAnsi="Palatino Linotype"/>
          <w:b/>
          <w:color w:val="000000"/>
          <w:lang w:val="es-ES_tradnl"/>
        </w:rPr>
      </w:pPr>
      <w:r w:rsidRPr="006306DE">
        <w:rPr>
          <w:rFonts w:ascii="Palatino Linotype" w:eastAsia="MS Mincho" w:hAnsi="Palatino Linotype"/>
          <w:b/>
          <w:color w:val="000000"/>
          <w:lang w:val="es-ES_tradnl"/>
        </w:rPr>
        <w:t xml:space="preserve">QUINTO. De la decisión. </w:t>
      </w:r>
      <w:r w:rsidR="00D35E3B" w:rsidRPr="006306DE">
        <w:rPr>
          <w:rFonts w:ascii="Palatino Linotype" w:eastAsia="MS Mincho" w:hAnsi="Palatino Linotype"/>
          <w:b/>
          <w:color w:val="000000"/>
          <w:lang w:val="es-ES_tradnl"/>
        </w:rPr>
        <w:tab/>
      </w:r>
    </w:p>
    <w:p w14:paraId="45363595" w14:textId="4FFE0316" w:rsidR="003E5427" w:rsidRPr="006306DE" w:rsidRDefault="003E5427" w:rsidP="003E5427">
      <w:pPr>
        <w:pStyle w:val="Prrafodelista"/>
        <w:numPr>
          <w:ilvl w:val="0"/>
          <w:numId w:val="2"/>
        </w:numPr>
        <w:spacing w:before="240" w:after="240" w:line="360" w:lineRule="auto"/>
        <w:ind w:left="0" w:right="49" w:firstLine="0"/>
        <w:contextualSpacing/>
        <w:jc w:val="both"/>
        <w:rPr>
          <w:rFonts w:ascii="Palatino Linotype" w:eastAsia="MS Mincho" w:hAnsi="Palatino Linotype"/>
          <w:color w:val="000000"/>
        </w:rPr>
      </w:pPr>
      <w:r w:rsidRPr="006306DE">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6306DE">
        <w:rPr>
          <w:rFonts w:ascii="Palatino Linotype" w:hAnsi="Palatino Linotype" w:cs="Tahoma"/>
          <w:b/>
          <w:lang w:val="es-MX"/>
        </w:rPr>
        <w:t xml:space="preserve">CONFIRMAR </w:t>
      </w:r>
      <w:r w:rsidRPr="006306DE">
        <w:rPr>
          <w:rFonts w:ascii="Palatino Linotype" w:hAnsi="Palatino Linotype" w:cs="Tahoma"/>
          <w:lang w:val="es-MX"/>
        </w:rPr>
        <w:t xml:space="preserve">la respuesta otorgada por el </w:t>
      </w:r>
      <w:r w:rsidR="0076457C" w:rsidRPr="006306DE">
        <w:rPr>
          <w:rFonts w:ascii="Palatino Linotype" w:eastAsia="Calibri" w:hAnsi="Palatino Linotype" w:cs="Arial"/>
          <w:b/>
        </w:rPr>
        <w:t xml:space="preserve">Ayuntamiento de </w:t>
      </w:r>
      <w:r w:rsidR="006306DE" w:rsidRPr="006306DE">
        <w:rPr>
          <w:rFonts w:ascii="Palatino Linotype" w:eastAsia="Calibri" w:hAnsi="Palatino Linotype" w:cs="Arial"/>
          <w:b/>
        </w:rPr>
        <w:t>Toluca</w:t>
      </w:r>
      <w:r w:rsidRPr="006306DE">
        <w:rPr>
          <w:rFonts w:ascii="Palatino Linotype" w:eastAsia="MS Mincho" w:hAnsi="Palatino Linotype"/>
          <w:lang w:val="es-ES_tradnl"/>
        </w:rPr>
        <w:t xml:space="preserve">, debido a que </w:t>
      </w:r>
      <w:r w:rsidRPr="006306DE">
        <w:rPr>
          <w:rFonts w:ascii="Palatino Linotype" w:eastAsia="MS Mincho" w:hAnsi="Palatino Linotype"/>
          <w:color w:val="000000"/>
        </w:rPr>
        <w:t xml:space="preserve">se atendió el requerimiento realizado por el particular, por quien tiene facultades para ello. </w:t>
      </w:r>
    </w:p>
    <w:p w14:paraId="4BB266BA" w14:textId="08E97159" w:rsidR="003E5427" w:rsidRPr="006306DE" w:rsidRDefault="003E5427" w:rsidP="003E5427">
      <w:pPr>
        <w:numPr>
          <w:ilvl w:val="0"/>
          <w:numId w:val="2"/>
        </w:numPr>
        <w:spacing w:after="160" w:line="360" w:lineRule="auto"/>
        <w:ind w:left="0" w:right="49" w:firstLine="0"/>
        <w:contextualSpacing/>
        <w:jc w:val="both"/>
        <w:rPr>
          <w:rFonts w:ascii="Palatino Linotype" w:eastAsia="MS Mincho" w:hAnsi="Palatino Linotype"/>
          <w:lang w:val="es-ES_tradnl"/>
        </w:rPr>
      </w:pPr>
      <w:r w:rsidRPr="006306DE">
        <w:rPr>
          <w:rFonts w:ascii="Palatino Linotype" w:eastAsia="MS Mincho" w:hAnsi="Palatino Linotype"/>
          <w:color w:val="000000"/>
        </w:rPr>
        <w:t xml:space="preserve">Por lo anteriormente expuesto y fundado, este </w:t>
      </w:r>
      <w:r w:rsidRPr="006306DE">
        <w:rPr>
          <w:rFonts w:ascii="Palatino Linotype" w:eastAsia="MS Mincho" w:hAnsi="Palatino Linotype"/>
          <w:b/>
          <w:bCs/>
          <w:color w:val="000000"/>
        </w:rPr>
        <w:t>ÓRGANO GARANTE</w:t>
      </w:r>
      <w:r w:rsidR="0046376E">
        <w:rPr>
          <w:rFonts w:ascii="Palatino Linotype" w:eastAsia="MS Mincho" w:hAnsi="Palatino Linotype"/>
          <w:b/>
          <w:bCs/>
          <w:color w:val="000000"/>
        </w:rPr>
        <w:t>,</w:t>
      </w:r>
      <w:r w:rsidRPr="006306DE">
        <w:rPr>
          <w:rFonts w:ascii="Palatino Linotype" w:eastAsia="MS Mincho" w:hAnsi="Palatino Linotype"/>
          <w:color w:val="000000"/>
        </w:rPr>
        <w:t xml:space="preserve"> emite los siguientes:</w:t>
      </w:r>
      <w:r w:rsidR="0076457C" w:rsidRPr="006306DE">
        <w:rPr>
          <w:rFonts w:ascii="Palatino Linotype" w:eastAsia="Calibri" w:hAnsi="Palatino Linotype" w:cs="Arial"/>
          <w:b/>
          <w:bCs/>
          <w:color w:val="000000" w:themeColor="text1"/>
        </w:rPr>
        <w:t xml:space="preserve"> </w:t>
      </w:r>
    </w:p>
    <w:p w14:paraId="41A1459F" w14:textId="77777777" w:rsidR="003E5427" w:rsidRPr="006306DE" w:rsidRDefault="003E5427" w:rsidP="003E5427">
      <w:pPr>
        <w:tabs>
          <w:tab w:val="left" w:pos="426"/>
        </w:tabs>
        <w:spacing w:line="360" w:lineRule="auto"/>
        <w:ind w:right="51"/>
        <w:contextualSpacing/>
        <w:jc w:val="center"/>
        <w:rPr>
          <w:rFonts w:ascii="Palatino Linotype" w:eastAsia="MS Mincho" w:hAnsi="Palatino Linotype"/>
          <w:b/>
          <w:color w:val="000000" w:themeColor="text1"/>
          <w:lang w:val="es-ES_tradnl"/>
        </w:rPr>
      </w:pPr>
      <w:r w:rsidRPr="006306DE">
        <w:rPr>
          <w:rFonts w:ascii="Palatino Linotype" w:eastAsia="MS Mincho" w:hAnsi="Palatino Linotype"/>
          <w:b/>
          <w:color w:val="000000" w:themeColor="text1"/>
          <w:lang w:val="es-ES_tradnl"/>
        </w:rPr>
        <w:t>R E S O L U T I V O S</w:t>
      </w:r>
    </w:p>
    <w:p w14:paraId="62F8B023" w14:textId="1ACEEAAA" w:rsidR="003E5427" w:rsidRPr="006306DE" w:rsidRDefault="003E5427" w:rsidP="003E5427">
      <w:pPr>
        <w:spacing w:before="240" w:line="360" w:lineRule="auto"/>
        <w:jc w:val="both"/>
        <w:rPr>
          <w:rFonts w:ascii="Palatino Linotype" w:eastAsia="Calibri" w:hAnsi="Palatino Linotype" w:cs="Arial"/>
        </w:rPr>
      </w:pPr>
      <w:r w:rsidRPr="006306DE">
        <w:rPr>
          <w:rFonts w:ascii="Palatino Linotype" w:hAnsi="Palatino Linotype" w:cs="Arial"/>
          <w:b/>
          <w:lang w:val="es-ES_tradnl"/>
        </w:rPr>
        <w:t xml:space="preserve">PRIMERO. </w:t>
      </w:r>
      <w:r w:rsidRPr="006306DE">
        <w:rPr>
          <w:rFonts w:ascii="Palatino Linotype" w:hAnsi="Palatino Linotype" w:cs="Arial"/>
          <w:lang w:val="es-ES_tradnl"/>
        </w:rPr>
        <w:t>Resultan infundadas las</w:t>
      </w:r>
      <w:r w:rsidRPr="006306DE">
        <w:rPr>
          <w:rFonts w:ascii="Palatino Linotype" w:hAnsi="Palatino Linotype" w:cs="Arial"/>
          <w:b/>
          <w:lang w:val="es-ES_tradnl"/>
        </w:rPr>
        <w:t xml:space="preserve"> </w:t>
      </w:r>
      <w:r w:rsidRPr="006306DE">
        <w:rPr>
          <w:rFonts w:ascii="Palatino Linotype" w:hAnsi="Palatino Linotype" w:cs="Arial"/>
        </w:rPr>
        <w:t xml:space="preserve">razones o motivos de inconformidad hechos valer </w:t>
      </w:r>
      <w:r w:rsidRPr="006306DE">
        <w:rPr>
          <w:rFonts w:ascii="Palatino Linotype" w:eastAsia="Calibri" w:hAnsi="Palatino Linotype" w:cs="Arial"/>
        </w:rPr>
        <w:t>en el recurso de revisión</w:t>
      </w:r>
      <w:r w:rsidR="006306DE" w:rsidRPr="006306DE">
        <w:rPr>
          <w:rFonts w:ascii="Palatino Linotype" w:eastAsia="Calibri" w:hAnsi="Palatino Linotype" w:cs="Arial"/>
        </w:rPr>
        <w:t xml:space="preserve"> </w:t>
      </w:r>
      <w:r w:rsidR="006306DE" w:rsidRPr="006306DE">
        <w:rPr>
          <w:rFonts w:ascii="Palatino Linotype" w:eastAsia="Calibri" w:hAnsi="Palatino Linotype" w:cs="Arial"/>
          <w:b/>
          <w:bCs/>
        </w:rPr>
        <w:t>02353/INFOEM/IP/RR/2023</w:t>
      </w:r>
      <w:r w:rsidRPr="006306DE">
        <w:rPr>
          <w:rFonts w:ascii="Palatino Linotype" w:eastAsia="MS Mincho" w:hAnsi="Palatino Linotype" w:cs="Arial"/>
          <w:b/>
          <w:bCs/>
          <w:lang w:val="es-ES_tradnl"/>
        </w:rPr>
        <w:t xml:space="preserve">, </w:t>
      </w:r>
      <w:r w:rsidRPr="006306DE">
        <w:rPr>
          <w:rFonts w:ascii="Palatino Linotype" w:eastAsia="MS Mincho" w:hAnsi="Palatino Linotype" w:cs="Arial"/>
          <w:bCs/>
          <w:lang w:val="es-ES_tradnl"/>
        </w:rPr>
        <w:t xml:space="preserve">en términos de los </w:t>
      </w:r>
      <w:r w:rsidR="001C7EC4">
        <w:rPr>
          <w:rFonts w:ascii="Palatino Linotype" w:eastAsia="MS Mincho" w:hAnsi="Palatino Linotype" w:cs="Arial"/>
          <w:b/>
          <w:bCs/>
          <w:lang w:val="es-ES_tradnl"/>
        </w:rPr>
        <w:t>c</w:t>
      </w:r>
      <w:r w:rsidRPr="006306DE">
        <w:rPr>
          <w:rFonts w:ascii="Palatino Linotype" w:eastAsia="MS Mincho" w:hAnsi="Palatino Linotype" w:cs="Arial"/>
          <w:b/>
          <w:bCs/>
          <w:lang w:val="es-ES_tradnl"/>
        </w:rPr>
        <w:t>onsiderandos</w:t>
      </w:r>
      <w:r w:rsidRPr="006306DE">
        <w:rPr>
          <w:rFonts w:ascii="Palatino Linotype" w:eastAsia="MS Mincho" w:hAnsi="Palatino Linotype" w:cs="Arial"/>
          <w:bCs/>
          <w:lang w:val="es-ES_tradnl"/>
        </w:rPr>
        <w:t xml:space="preserve"> </w:t>
      </w:r>
      <w:r w:rsidRPr="006306DE">
        <w:rPr>
          <w:rFonts w:ascii="Palatino Linotype" w:eastAsia="MS Mincho" w:hAnsi="Palatino Linotype" w:cs="Arial"/>
          <w:b/>
          <w:bCs/>
          <w:lang w:val="es-ES_tradnl"/>
        </w:rPr>
        <w:t xml:space="preserve">CUARTO y QUINTO </w:t>
      </w:r>
      <w:r w:rsidRPr="006306DE">
        <w:rPr>
          <w:rFonts w:ascii="Palatino Linotype" w:eastAsia="MS Mincho" w:hAnsi="Palatino Linotype" w:cs="Arial"/>
          <w:bCs/>
          <w:lang w:val="es-ES_tradnl"/>
        </w:rPr>
        <w:t>de la presente resolución.</w:t>
      </w:r>
    </w:p>
    <w:p w14:paraId="798A2493" w14:textId="0F0D4CD5" w:rsidR="003E5427" w:rsidRPr="006306DE" w:rsidRDefault="003E5427" w:rsidP="003E5427">
      <w:pPr>
        <w:spacing w:before="240" w:after="240" w:line="360" w:lineRule="auto"/>
        <w:jc w:val="both"/>
        <w:rPr>
          <w:rFonts w:ascii="Palatino Linotype" w:eastAsia="Calibri" w:hAnsi="Palatino Linotype" w:cs="Arial"/>
          <w:b/>
        </w:rPr>
      </w:pPr>
      <w:r w:rsidRPr="006306DE">
        <w:rPr>
          <w:rFonts w:ascii="Palatino Linotype" w:eastAsia="MS Mincho" w:hAnsi="Palatino Linotype"/>
          <w:b/>
          <w:lang w:val="es-ES_tradnl"/>
        </w:rPr>
        <w:t>SEGUNDO.</w:t>
      </w:r>
      <w:r w:rsidRPr="006306DE">
        <w:rPr>
          <w:rFonts w:ascii="Palatino Linotype" w:eastAsia="MS Gothic" w:hAnsi="Palatino Linotype"/>
          <w:b/>
          <w:color w:val="365F91" w:themeColor="accent1" w:themeShade="BF"/>
          <w:lang w:val="es-MX" w:eastAsia="en-US"/>
        </w:rPr>
        <w:t xml:space="preserve"> </w:t>
      </w:r>
      <w:r w:rsidRPr="006306DE">
        <w:rPr>
          <w:rFonts w:ascii="Palatino Linotype" w:eastAsia="Calibri" w:hAnsi="Palatino Linotype" w:cs="Arial"/>
        </w:rPr>
        <w:t>Se</w:t>
      </w:r>
      <w:r w:rsidRPr="006306DE">
        <w:rPr>
          <w:rFonts w:ascii="Palatino Linotype" w:eastAsia="Calibri" w:hAnsi="Palatino Linotype" w:cs="Arial"/>
          <w:b/>
        </w:rPr>
        <w:t xml:space="preserve"> CONFIRMA </w:t>
      </w:r>
      <w:r w:rsidRPr="006306DE">
        <w:rPr>
          <w:rFonts w:ascii="Palatino Linotype" w:eastAsia="Calibri" w:hAnsi="Palatino Linotype" w:cs="Arial"/>
        </w:rPr>
        <w:t>la respuesta emitida por el</w:t>
      </w:r>
      <w:r w:rsidRPr="006306DE">
        <w:rPr>
          <w:rFonts w:ascii="Palatino Linotype" w:eastAsia="Calibri" w:hAnsi="Palatino Linotype" w:cs="Arial"/>
          <w:b/>
        </w:rPr>
        <w:t xml:space="preserve"> </w:t>
      </w:r>
      <w:r w:rsidR="00515537" w:rsidRPr="006306DE">
        <w:rPr>
          <w:rFonts w:ascii="Palatino Linotype" w:eastAsia="Calibri" w:hAnsi="Palatino Linotype" w:cs="Arial"/>
          <w:b/>
        </w:rPr>
        <w:t xml:space="preserve">Ayuntamiento de </w:t>
      </w:r>
      <w:r w:rsidR="006306DE" w:rsidRPr="006306DE">
        <w:rPr>
          <w:rFonts w:ascii="Palatino Linotype" w:eastAsia="Calibri" w:hAnsi="Palatino Linotype" w:cs="Arial"/>
          <w:b/>
        </w:rPr>
        <w:t>Toluca</w:t>
      </w:r>
      <w:r w:rsidR="001C7EC4">
        <w:rPr>
          <w:rFonts w:ascii="Palatino Linotype" w:eastAsia="Calibri" w:hAnsi="Palatino Linotype" w:cs="Arial"/>
          <w:b/>
        </w:rPr>
        <w:t>,</w:t>
      </w:r>
      <w:r w:rsidR="006306DE" w:rsidRPr="006306DE">
        <w:rPr>
          <w:rFonts w:ascii="Palatino Linotype" w:eastAsia="Calibri" w:hAnsi="Palatino Linotype" w:cs="Arial"/>
          <w:b/>
        </w:rPr>
        <w:t xml:space="preserve"> </w:t>
      </w:r>
      <w:r w:rsidRPr="006306DE">
        <w:rPr>
          <w:rFonts w:ascii="Palatino Linotype" w:eastAsia="Calibri" w:hAnsi="Palatino Linotype" w:cs="Arial"/>
        </w:rPr>
        <w:t>a la solicitud</w:t>
      </w:r>
      <w:r w:rsidR="00515537" w:rsidRPr="006306DE">
        <w:rPr>
          <w:rFonts w:ascii="Palatino Linotype" w:hAnsi="Palatino Linotype"/>
          <w:b/>
          <w:bCs/>
        </w:rPr>
        <w:t xml:space="preserve"> </w:t>
      </w:r>
      <w:r w:rsidR="006306DE" w:rsidRPr="006306DE">
        <w:rPr>
          <w:rFonts w:ascii="Palatino Linotype" w:hAnsi="Palatino Linotype"/>
          <w:b/>
          <w:bCs/>
        </w:rPr>
        <w:t>01024/TOLUCA/IP/2023</w:t>
      </w:r>
      <w:r w:rsidR="006306DE">
        <w:rPr>
          <w:rFonts w:ascii="Palatino Linotype" w:hAnsi="Palatino Linotype"/>
          <w:b/>
          <w:bCs/>
        </w:rPr>
        <w:t>.</w:t>
      </w:r>
    </w:p>
    <w:p w14:paraId="43AA10E4" w14:textId="0C494F63" w:rsidR="003E5427" w:rsidRPr="006306DE" w:rsidRDefault="003E5427" w:rsidP="003E5427">
      <w:pPr>
        <w:shd w:val="clear" w:color="auto" w:fill="FFFFFF"/>
        <w:spacing w:line="360" w:lineRule="auto"/>
        <w:jc w:val="both"/>
        <w:rPr>
          <w:rFonts w:ascii="Palatino Linotype" w:hAnsi="Palatino Linotype" w:cs="Arial"/>
          <w:b/>
          <w:lang w:val="es-ES_tradnl"/>
        </w:rPr>
      </w:pPr>
      <w:r w:rsidRPr="006306DE">
        <w:rPr>
          <w:rFonts w:ascii="Palatino Linotype" w:hAnsi="Palatino Linotype" w:cs="Arial"/>
          <w:b/>
          <w:bCs/>
          <w:color w:val="222222"/>
          <w:lang w:val="es-ES_tradnl"/>
        </w:rPr>
        <w:t xml:space="preserve">TERCERO. </w:t>
      </w:r>
      <w:r w:rsidRPr="006306DE">
        <w:rPr>
          <w:rFonts w:ascii="Palatino Linotype" w:hAnsi="Palatino Linotype" w:cs="Arial"/>
          <w:b/>
          <w:color w:val="222222"/>
          <w:lang w:val="es-ES_tradnl"/>
        </w:rPr>
        <w:t>Notifíquese</w:t>
      </w:r>
      <w:r w:rsidRPr="006306DE">
        <w:rPr>
          <w:rFonts w:ascii="Palatino Linotype" w:hAnsi="Palatino Linotype" w:cs="Arial"/>
          <w:b/>
          <w:bCs/>
          <w:color w:val="222222"/>
          <w:lang w:val="es-ES_tradnl"/>
        </w:rPr>
        <w:t xml:space="preserve"> </w:t>
      </w:r>
      <w:r w:rsidRPr="006306DE">
        <w:rPr>
          <w:rFonts w:ascii="Palatino Linotype" w:hAnsi="Palatino Linotype" w:cs="Arial"/>
          <w:color w:val="222222"/>
          <w:lang w:val="es-ES_tradnl"/>
        </w:rPr>
        <w:t xml:space="preserve">al Titular de la Unidad de Transparencia del </w:t>
      </w:r>
      <w:r w:rsidRPr="006306DE">
        <w:rPr>
          <w:rFonts w:ascii="Palatino Linotype" w:hAnsi="Palatino Linotype" w:cs="Arial"/>
          <w:b/>
          <w:bCs/>
          <w:color w:val="222222"/>
          <w:lang w:val="es-ES_tradnl"/>
        </w:rPr>
        <w:t>SUJETO OBLIGADO</w:t>
      </w:r>
      <w:r w:rsidR="001C7EC4">
        <w:rPr>
          <w:rFonts w:ascii="Palatino Linotype" w:hAnsi="Palatino Linotype" w:cs="Arial"/>
          <w:b/>
          <w:bCs/>
          <w:color w:val="222222"/>
          <w:lang w:val="es-ES_tradnl"/>
        </w:rPr>
        <w:t>,</w:t>
      </w:r>
      <w:r w:rsidRPr="006306DE">
        <w:rPr>
          <w:rFonts w:ascii="Palatino Linotype" w:hAnsi="Palatino Linotype" w:cs="Arial"/>
          <w:b/>
          <w:bCs/>
          <w:color w:val="222222"/>
          <w:lang w:val="es-ES_tradnl"/>
        </w:rPr>
        <w:t xml:space="preserve"> </w:t>
      </w:r>
      <w:r w:rsidRPr="006306DE">
        <w:rPr>
          <w:rFonts w:ascii="Palatino Linotype" w:hAnsi="Palatino Linotype" w:cs="Arial"/>
          <w:bCs/>
          <w:color w:val="222222"/>
          <w:lang w:val="es-ES_tradnl"/>
        </w:rPr>
        <w:t>la presente resolución vía Sistema de Acceso a la Información Mexiquense</w:t>
      </w:r>
      <w:r w:rsidRPr="006306DE">
        <w:rPr>
          <w:rFonts w:ascii="Palatino Linotype" w:hAnsi="Palatino Linotype" w:cs="Arial"/>
          <w:b/>
          <w:bCs/>
          <w:color w:val="222222"/>
          <w:lang w:val="es-ES_tradnl"/>
        </w:rPr>
        <w:t xml:space="preserve"> (SAIMEX)</w:t>
      </w:r>
      <w:r w:rsidRPr="006306DE">
        <w:rPr>
          <w:rFonts w:ascii="Palatino Linotype" w:hAnsi="Palatino Linotype" w:cs="Arial"/>
          <w:color w:val="222222"/>
          <w:lang w:val="es-ES_tradnl"/>
        </w:rPr>
        <w:t>.</w:t>
      </w:r>
    </w:p>
    <w:p w14:paraId="6E56CD79" w14:textId="77777777" w:rsidR="003E5427" w:rsidRPr="006306DE" w:rsidRDefault="003E5427" w:rsidP="003E5427">
      <w:pPr>
        <w:spacing w:line="360" w:lineRule="auto"/>
        <w:rPr>
          <w:rFonts w:ascii="Palatino Linotype" w:eastAsia="MS Mincho" w:hAnsi="Palatino Linotype"/>
        </w:rPr>
      </w:pPr>
    </w:p>
    <w:p w14:paraId="13158236" w14:textId="4389C7DD" w:rsidR="003E5427" w:rsidRPr="006306DE" w:rsidRDefault="001C7EC4" w:rsidP="003E5427">
      <w:pPr>
        <w:shd w:val="clear" w:color="auto" w:fill="FFFFFF"/>
        <w:spacing w:line="360" w:lineRule="auto"/>
        <w:jc w:val="both"/>
        <w:rPr>
          <w:rFonts w:ascii="Palatino Linotype" w:hAnsi="Palatino Linotype"/>
          <w:color w:val="000000" w:themeColor="text1"/>
          <w:lang w:val="es-ES_tradnl"/>
        </w:rPr>
      </w:pPr>
      <w:r>
        <w:rPr>
          <w:rFonts w:ascii="Palatino Linotype" w:hAnsi="Palatino Linotype" w:cs="Arial"/>
          <w:b/>
          <w:lang w:val="es-ES_tradnl"/>
        </w:rPr>
        <w:lastRenderedPageBreak/>
        <w:t>CUARTO</w:t>
      </w:r>
      <w:r w:rsidR="003E5427" w:rsidRPr="006306DE">
        <w:rPr>
          <w:rFonts w:ascii="Palatino Linotype" w:hAnsi="Palatino Linotype" w:cs="Arial"/>
          <w:b/>
          <w:lang w:val="es-ES_tradnl"/>
        </w:rPr>
        <w:t xml:space="preserve">. </w:t>
      </w:r>
      <w:r w:rsidR="003E5427" w:rsidRPr="006306DE">
        <w:rPr>
          <w:rFonts w:ascii="Palatino Linotype" w:hAnsi="Palatino Linotype"/>
          <w:b/>
          <w:bCs/>
          <w:color w:val="222222"/>
        </w:rPr>
        <w:t xml:space="preserve">Notifíquese </w:t>
      </w:r>
      <w:r w:rsidR="003E5427" w:rsidRPr="006306DE">
        <w:rPr>
          <w:rFonts w:ascii="Palatino Linotype" w:hAnsi="Palatino Linotype"/>
          <w:bCs/>
          <w:color w:val="222222"/>
        </w:rPr>
        <w:t xml:space="preserve">al </w:t>
      </w:r>
      <w:r w:rsidR="003E5427" w:rsidRPr="006306DE">
        <w:rPr>
          <w:rFonts w:ascii="Palatino Linotype" w:hAnsi="Palatino Linotype"/>
          <w:b/>
          <w:bCs/>
          <w:color w:val="222222"/>
        </w:rPr>
        <w:t>RECURRENTE</w:t>
      </w:r>
      <w:r w:rsidR="003E5427" w:rsidRPr="006306DE">
        <w:rPr>
          <w:rFonts w:ascii="Palatino Linotype" w:hAnsi="Palatino Linotype"/>
          <w:bCs/>
          <w:color w:val="222222"/>
        </w:rPr>
        <w:t xml:space="preserve"> </w:t>
      </w:r>
      <w:r w:rsidR="003E5427" w:rsidRPr="006306DE">
        <w:rPr>
          <w:rFonts w:ascii="Palatino Linotype" w:hAnsi="Palatino Linotype"/>
          <w:lang w:val="es-ES_tradnl"/>
        </w:rPr>
        <w:t xml:space="preserve">la presente resolución vía </w:t>
      </w:r>
      <w:r w:rsidR="003E5427" w:rsidRPr="006306DE">
        <w:rPr>
          <w:rFonts w:ascii="Palatino Linotype" w:hAnsi="Palatino Linotype" w:cs="Arial"/>
          <w:lang w:val="es-ES_tradnl"/>
        </w:rPr>
        <w:t xml:space="preserve">Sistema de Acceso a la Información Mexiquense </w:t>
      </w:r>
      <w:r w:rsidR="003E5427" w:rsidRPr="006306DE">
        <w:rPr>
          <w:rFonts w:ascii="Palatino Linotype" w:hAnsi="Palatino Linotype" w:cs="Arial"/>
          <w:b/>
          <w:lang w:val="es-ES_tradnl"/>
        </w:rPr>
        <w:t>(SAIMEX).</w:t>
      </w:r>
    </w:p>
    <w:p w14:paraId="79FC508F" w14:textId="77777777" w:rsidR="0046376E" w:rsidRPr="006306DE" w:rsidRDefault="0046376E" w:rsidP="003E5427">
      <w:pPr>
        <w:spacing w:line="360" w:lineRule="auto"/>
        <w:jc w:val="both"/>
        <w:rPr>
          <w:rFonts w:ascii="Palatino Linotype" w:eastAsia="MS Mincho" w:hAnsi="Palatino Linotype"/>
          <w:b/>
          <w:lang w:val="es-MX"/>
        </w:rPr>
      </w:pPr>
      <w:bookmarkStart w:id="24" w:name="_GoBack"/>
      <w:bookmarkEnd w:id="24"/>
    </w:p>
    <w:p w14:paraId="645DA737" w14:textId="77777777" w:rsidR="003E5427" w:rsidRPr="006306DE" w:rsidRDefault="003E5427" w:rsidP="003E5427">
      <w:pPr>
        <w:spacing w:line="360" w:lineRule="auto"/>
        <w:jc w:val="both"/>
        <w:rPr>
          <w:rFonts w:ascii="Palatino Linotype" w:eastAsia="Calibri" w:hAnsi="Palatino Linotype" w:cs="Arial"/>
        </w:rPr>
      </w:pPr>
      <w:r w:rsidRPr="006306DE">
        <w:rPr>
          <w:rFonts w:ascii="Palatino Linotype" w:eastAsia="MS Mincho" w:hAnsi="Palatino Linotype"/>
          <w:b/>
          <w:lang w:val="es-MX"/>
        </w:rPr>
        <w:t>QUINTO.</w:t>
      </w:r>
      <w:r w:rsidRPr="006306DE">
        <w:rPr>
          <w:rFonts w:ascii="Palatino Linotype" w:eastAsia="MS Mincho" w:hAnsi="Palatino Linotype"/>
          <w:lang w:val="es-MX"/>
        </w:rPr>
        <w:t xml:space="preserve"> </w:t>
      </w:r>
      <w:r w:rsidRPr="006306DE">
        <w:rPr>
          <w:rFonts w:ascii="Palatino Linotype" w:eastAsia="MS Mincho" w:hAnsi="Palatino Linotype"/>
        </w:rPr>
        <w:t xml:space="preserve">Se hace del conocimiento del </w:t>
      </w:r>
      <w:r w:rsidRPr="006306DE">
        <w:rPr>
          <w:rFonts w:ascii="Palatino Linotype" w:eastAsia="MS Mincho" w:hAnsi="Palatino Linotype"/>
          <w:b/>
        </w:rPr>
        <w:t>RECURRENTE</w:t>
      </w:r>
      <w:r w:rsidRPr="006306DE">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306DE">
        <w:rPr>
          <w:rFonts w:ascii="Palatino Linotype" w:eastAsia="MS Mincho" w:hAnsi="Palatino Linotype"/>
          <w:bCs/>
        </w:rPr>
        <w:t>vía juicio de amparo</w:t>
      </w:r>
      <w:r w:rsidRPr="006306DE">
        <w:rPr>
          <w:rFonts w:ascii="Palatino Linotype" w:eastAsia="MS Mincho" w:hAnsi="Palatino Linotype"/>
        </w:rPr>
        <w:t xml:space="preserve"> en los términos de las leyes aplicables.</w:t>
      </w:r>
    </w:p>
    <w:p w14:paraId="07D4DB78" w14:textId="77777777" w:rsidR="001C7EC4" w:rsidRPr="001C7EC4" w:rsidRDefault="001C7EC4" w:rsidP="001C7EC4">
      <w:pPr>
        <w:spacing w:before="240" w:after="240" w:line="360" w:lineRule="auto"/>
        <w:ind w:firstLine="1"/>
        <w:jc w:val="both"/>
        <w:rPr>
          <w:rFonts w:ascii="Palatino Linotype" w:hAnsi="Palatino Linotype"/>
          <w:smallCaps/>
          <w:color w:val="000000" w:themeColor="text1"/>
        </w:rPr>
      </w:pPr>
      <w:bookmarkStart w:id="25" w:name="_Hlk129792997"/>
      <w:r w:rsidRPr="001C7EC4">
        <w:rPr>
          <w:rStyle w:val="Referenciasutil"/>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VEGÉSIMA SEGUNDA SESIÓN ORDINARIA CELEBRADA EL CATORCE (14) DE JUNIO DE DOS MIL VEINTITRÉS, ANTE EL SECRETARIO TÉCNICO DEL PLENO ALEXIS TAPIA RAMÍREZ. </w:t>
      </w:r>
      <w:bookmarkEnd w:id="25"/>
    </w:p>
    <w:p w14:paraId="3BA7E1B6" w14:textId="77777777" w:rsidR="007375F8" w:rsidRDefault="007375F8" w:rsidP="003E5427">
      <w:pPr>
        <w:spacing w:before="240" w:after="240" w:line="360" w:lineRule="auto"/>
        <w:ind w:right="-93"/>
        <w:jc w:val="both"/>
        <w:rPr>
          <w:rFonts w:ascii="Palatino Linotype" w:eastAsia="Calibri" w:hAnsi="Palatino Linotype" w:cs="Tahoma"/>
          <w:bCs/>
          <w:lang w:val="es-MX"/>
        </w:rPr>
      </w:pPr>
    </w:p>
    <w:p w14:paraId="328AE6C6" w14:textId="77777777" w:rsidR="007375F8" w:rsidRDefault="007375F8" w:rsidP="003E5427">
      <w:pPr>
        <w:spacing w:before="240" w:after="240" w:line="360" w:lineRule="auto"/>
        <w:ind w:right="-93"/>
        <w:jc w:val="both"/>
        <w:rPr>
          <w:rFonts w:ascii="Palatino Linotype" w:eastAsia="Calibri" w:hAnsi="Palatino Linotype" w:cs="Tahoma"/>
          <w:bCs/>
          <w:lang w:val="es-MX"/>
        </w:rPr>
      </w:pPr>
    </w:p>
    <w:p w14:paraId="15C403BD" w14:textId="77777777" w:rsidR="007375F8" w:rsidRDefault="007375F8" w:rsidP="003E5427">
      <w:pPr>
        <w:spacing w:before="240" w:after="240" w:line="360" w:lineRule="auto"/>
        <w:ind w:right="-93"/>
        <w:jc w:val="both"/>
        <w:rPr>
          <w:rFonts w:ascii="Palatino Linotype" w:eastAsia="Calibri" w:hAnsi="Palatino Linotype" w:cs="Tahoma"/>
          <w:bCs/>
          <w:lang w:val="es-MX"/>
        </w:rPr>
      </w:pPr>
    </w:p>
    <w:p w14:paraId="1BD019EB" w14:textId="77777777" w:rsidR="007375F8" w:rsidRDefault="007375F8" w:rsidP="003E5427">
      <w:pPr>
        <w:spacing w:before="240" w:after="240" w:line="360" w:lineRule="auto"/>
        <w:ind w:right="-93"/>
        <w:jc w:val="both"/>
        <w:rPr>
          <w:rFonts w:ascii="Palatino Linotype" w:eastAsia="Calibri" w:hAnsi="Palatino Linotype" w:cs="Tahoma"/>
          <w:bCs/>
          <w:lang w:val="es-MX"/>
        </w:rPr>
      </w:pPr>
    </w:p>
    <w:p w14:paraId="197EFEF3" w14:textId="77777777" w:rsidR="007375F8" w:rsidRDefault="007375F8" w:rsidP="003E5427">
      <w:pPr>
        <w:spacing w:before="240" w:after="240" w:line="360" w:lineRule="auto"/>
        <w:ind w:right="-93"/>
        <w:jc w:val="both"/>
        <w:rPr>
          <w:rFonts w:ascii="Palatino Linotype" w:eastAsia="Calibri" w:hAnsi="Palatino Linotype" w:cs="Tahoma"/>
          <w:bCs/>
          <w:lang w:val="es-MX"/>
        </w:rPr>
      </w:pPr>
    </w:p>
    <w:p w14:paraId="38077B0E" w14:textId="77777777" w:rsidR="007375F8" w:rsidRDefault="007375F8" w:rsidP="003E5427">
      <w:pPr>
        <w:spacing w:before="240" w:after="240" w:line="360" w:lineRule="auto"/>
        <w:ind w:right="-93"/>
        <w:jc w:val="both"/>
        <w:rPr>
          <w:rFonts w:ascii="Palatino Linotype" w:eastAsia="Calibri" w:hAnsi="Palatino Linotype" w:cs="Tahoma"/>
          <w:bCs/>
          <w:lang w:val="es-MX"/>
        </w:rPr>
      </w:pPr>
    </w:p>
    <w:p w14:paraId="1208AC91" w14:textId="77777777" w:rsidR="007375F8" w:rsidRDefault="007375F8" w:rsidP="003E5427">
      <w:pPr>
        <w:spacing w:before="240" w:after="240" w:line="360" w:lineRule="auto"/>
        <w:ind w:right="-93"/>
        <w:jc w:val="both"/>
        <w:rPr>
          <w:rFonts w:ascii="Palatino Linotype" w:eastAsia="Calibri" w:hAnsi="Palatino Linotype" w:cs="Tahoma"/>
          <w:bCs/>
          <w:lang w:val="es-MX"/>
        </w:rPr>
      </w:pPr>
    </w:p>
    <w:p w14:paraId="71D10067" w14:textId="77777777" w:rsidR="007375F8" w:rsidRDefault="007375F8" w:rsidP="003E5427">
      <w:pPr>
        <w:spacing w:before="240" w:after="240" w:line="360" w:lineRule="auto"/>
        <w:ind w:right="-93"/>
        <w:jc w:val="both"/>
        <w:rPr>
          <w:rFonts w:ascii="Palatino Linotype" w:eastAsia="Calibri" w:hAnsi="Palatino Linotype" w:cs="Tahoma"/>
          <w:bCs/>
          <w:lang w:val="es-MX"/>
        </w:rPr>
      </w:pPr>
    </w:p>
    <w:p w14:paraId="7A09656D" w14:textId="77777777" w:rsidR="007375F8" w:rsidRPr="006306DE" w:rsidRDefault="007375F8" w:rsidP="003E5427">
      <w:pPr>
        <w:spacing w:before="240" w:after="240" w:line="360" w:lineRule="auto"/>
        <w:ind w:right="-93"/>
        <w:jc w:val="both"/>
        <w:rPr>
          <w:rFonts w:ascii="Palatino Linotype" w:eastAsia="Calibri" w:hAnsi="Palatino Linotype" w:cs="Tahoma"/>
          <w:bCs/>
          <w:lang w:val="es-MX"/>
        </w:rPr>
      </w:pPr>
    </w:p>
    <w:p w14:paraId="1F65F4B4" w14:textId="77777777" w:rsidR="003E5427" w:rsidRPr="006306DE" w:rsidRDefault="003E5427" w:rsidP="003E5427">
      <w:pPr>
        <w:tabs>
          <w:tab w:val="left" w:pos="0"/>
          <w:tab w:val="left" w:pos="426"/>
        </w:tabs>
        <w:spacing w:after="240" w:line="360" w:lineRule="auto"/>
        <w:ind w:right="49"/>
        <w:jc w:val="both"/>
        <w:rPr>
          <w:rFonts w:ascii="Palatino Linotype" w:eastAsia="Palatino Linotype" w:hAnsi="Palatino Linotype" w:cs="Palatino Linotype"/>
        </w:rPr>
      </w:pPr>
    </w:p>
    <w:p w14:paraId="7A256D21" w14:textId="77777777" w:rsidR="004368E8" w:rsidRPr="006306DE" w:rsidRDefault="004368E8" w:rsidP="005A231B">
      <w:pPr>
        <w:spacing w:line="360" w:lineRule="auto"/>
        <w:ind w:firstLine="1"/>
        <w:jc w:val="both"/>
        <w:rPr>
          <w:rFonts w:ascii="Palatino Linotype" w:hAnsi="Palatino Linotype"/>
          <w:lang w:val="es-ES_tradnl"/>
        </w:rPr>
      </w:pPr>
    </w:p>
    <w:p w14:paraId="037D684A" w14:textId="77777777" w:rsidR="002F3CC1" w:rsidRPr="006306DE" w:rsidRDefault="002F3CC1" w:rsidP="005A231B">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620C4539" w14:textId="77777777" w:rsidR="005A231B" w:rsidRPr="006306DE" w:rsidRDefault="005A231B">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5A231B" w:rsidRPr="006306DE" w:rsidSect="009F07F4">
      <w:headerReference w:type="default" r:id="rId15"/>
      <w:footerReference w:type="default" r:id="rId16"/>
      <w:headerReference w:type="first" r:id="rId17"/>
      <w:footerReference w:type="first" r:id="rId18"/>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58252" w14:textId="77777777" w:rsidR="00AB63D2" w:rsidRDefault="00AB63D2" w:rsidP="00C80F8C">
      <w:r>
        <w:separator/>
      </w:r>
    </w:p>
  </w:endnote>
  <w:endnote w:type="continuationSeparator" w:id="0">
    <w:p w14:paraId="5BD4E382" w14:textId="77777777" w:rsidR="00AB63D2" w:rsidRDefault="00AB63D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98CD00D" w:rsidR="00357BD9" w:rsidRPr="00817AAB" w:rsidRDefault="00357BD9"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B70363">
      <w:rPr>
        <w:rFonts w:ascii="Palatino Linotype" w:hAnsi="Palatino Linotype" w:cs="Arial"/>
        <w:b/>
        <w:bCs/>
        <w:noProof/>
      </w:rPr>
      <w:t>26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B70363">
      <w:rPr>
        <w:rFonts w:ascii="Palatino Linotype" w:hAnsi="Palatino Linotype" w:cs="Arial"/>
        <w:b/>
        <w:bCs/>
        <w:noProof/>
      </w:rPr>
      <w:t>26</w:t>
    </w:r>
    <w:r w:rsidRPr="00817AAB">
      <w:rPr>
        <w:rFonts w:ascii="Palatino Linotype" w:hAnsi="Palatino Linotype" w:cs="Arial"/>
        <w:b/>
        <w:bCs/>
      </w:rPr>
      <w:fldChar w:fldCharType="end"/>
    </w:r>
  </w:p>
  <w:p w14:paraId="1192A578" w14:textId="77777777" w:rsidR="00357BD9" w:rsidRDefault="00357BD9" w:rsidP="00935A0D">
    <w:pPr>
      <w:pStyle w:val="Piedepgina"/>
      <w:rPr>
        <w:rFonts w:ascii="Times New Roman" w:hAnsi="Times New Roman" w:cs="Times New Roman"/>
      </w:rPr>
    </w:pPr>
  </w:p>
  <w:p w14:paraId="14A770F8" w14:textId="77777777" w:rsidR="00357BD9" w:rsidRDefault="00357BD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4F4AE09" w:rsidR="00357BD9" w:rsidRDefault="00357BD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7036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70363">
      <w:rPr>
        <w:rFonts w:ascii="Arial" w:hAnsi="Arial" w:cs="Arial"/>
        <w:b/>
        <w:bCs/>
        <w:noProof/>
        <w:sz w:val="20"/>
        <w:szCs w:val="20"/>
      </w:rPr>
      <w:t>26</w:t>
    </w:r>
    <w:r>
      <w:rPr>
        <w:rFonts w:ascii="Arial" w:hAnsi="Arial" w:cs="Arial"/>
        <w:b/>
        <w:bCs/>
        <w:sz w:val="20"/>
        <w:szCs w:val="20"/>
      </w:rPr>
      <w:fldChar w:fldCharType="end"/>
    </w:r>
  </w:p>
  <w:p w14:paraId="5D98ABD5" w14:textId="77777777" w:rsidR="00357BD9" w:rsidRDefault="00357B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95055" w14:textId="77777777" w:rsidR="00AB63D2" w:rsidRDefault="00AB63D2" w:rsidP="00C80F8C">
      <w:r>
        <w:separator/>
      </w:r>
    </w:p>
  </w:footnote>
  <w:footnote w:type="continuationSeparator" w:id="0">
    <w:p w14:paraId="627F595E" w14:textId="77777777" w:rsidR="00AB63D2" w:rsidRDefault="00AB63D2" w:rsidP="00C80F8C">
      <w:r>
        <w:continuationSeparator/>
      </w:r>
    </w:p>
  </w:footnote>
  <w:footnote w:id="1">
    <w:p w14:paraId="5DFF707D" w14:textId="77777777" w:rsidR="00357BD9" w:rsidRDefault="00357BD9" w:rsidP="00DD6456">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Artículo 179. El recurso de revisión es un medio de protección que la Ley otorga a los particulares, para hacer valer su derecho de acceso a la información pública, y procederá en contra de las siguientes causas: </w:t>
      </w:r>
    </w:p>
    <w:p w14:paraId="2B8B5549" w14:textId="77777777" w:rsidR="00357BD9" w:rsidRDefault="00357BD9" w:rsidP="00DD6456">
      <w:pPr>
        <w:pBdr>
          <w:top w:val="nil"/>
          <w:left w:val="nil"/>
          <w:bottom w:val="nil"/>
          <w:right w:val="nil"/>
          <w:between w:val="nil"/>
        </w:pBdr>
        <w:tabs>
          <w:tab w:val="left" w:pos="6300"/>
        </w:tabs>
        <w:jc w:val="both"/>
        <w:rPr>
          <w:rFonts w:ascii="Cambria" w:eastAsia="Cambria" w:hAnsi="Cambria" w:cs="Cambria"/>
          <w:color w:val="000000"/>
          <w:sz w:val="20"/>
          <w:szCs w:val="20"/>
        </w:rPr>
      </w:pPr>
      <w:r>
        <w:rPr>
          <w:rFonts w:ascii="Cambria" w:eastAsia="Cambria" w:hAnsi="Cambria" w:cs="Cambria"/>
          <w:color w:val="000000"/>
          <w:sz w:val="20"/>
          <w:szCs w:val="20"/>
        </w:rPr>
        <w:t>(…)</w:t>
      </w:r>
    </w:p>
    <w:p w14:paraId="1B539E40" w14:textId="0C5EE317" w:rsidR="00357BD9" w:rsidRDefault="00357BD9" w:rsidP="00DD6456">
      <w:pPr>
        <w:pBdr>
          <w:top w:val="nil"/>
          <w:left w:val="nil"/>
          <w:bottom w:val="nil"/>
          <w:right w:val="nil"/>
          <w:between w:val="nil"/>
        </w:pBdr>
        <w:tabs>
          <w:tab w:val="left" w:pos="6300"/>
        </w:tabs>
        <w:jc w:val="both"/>
        <w:rPr>
          <w:rFonts w:ascii="Cambria" w:eastAsia="Cambria" w:hAnsi="Cambria" w:cs="Cambria"/>
          <w:color w:val="000000"/>
          <w:sz w:val="20"/>
          <w:szCs w:val="20"/>
        </w:rPr>
      </w:pPr>
      <w:r w:rsidRPr="004052FE">
        <w:rPr>
          <w:rFonts w:ascii="Cambria" w:eastAsia="Cambria" w:hAnsi="Cambria" w:cs="Cambria"/>
          <w:color w:val="000000"/>
          <w:sz w:val="20"/>
          <w:szCs w:val="20"/>
        </w:rPr>
        <w:t>V. La entrega de información incompleta;</w:t>
      </w:r>
      <w:r>
        <w:rPr>
          <w:rFonts w:ascii="Cambria" w:eastAsia="Cambria" w:hAnsi="Cambria" w:cs="Cambria"/>
          <w:color w:val="000000"/>
          <w:sz w:val="20"/>
          <w:szCs w:val="20"/>
        </w:rPr>
        <w:tab/>
      </w:r>
    </w:p>
    <w:p w14:paraId="71EAB0B9" w14:textId="77777777" w:rsidR="00357BD9" w:rsidRDefault="00357BD9" w:rsidP="00DD6456">
      <w:p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w:t>
      </w:r>
    </w:p>
    <w:p w14:paraId="538AA13E" w14:textId="77777777" w:rsidR="00357BD9" w:rsidRDefault="00357BD9" w:rsidP="00DD6456">
      <w:pPr>
        <w:pBdr>
          <w:top w:val="nil"/>
          <w:left w:val="nil"/>
          <w:bottom w:val="nil"/>
          <w:right w:val="nil"/>
          <w:between w:val="nil"/>
        </w:pBdr>
        <w:jc w:val="both"/>
        <w:rPr>
          <w:rFonts w:ascii="Cambria" w:eastAsia="Cambria" w:hAnsi="Cambria" w:cs="Cambria"/>
          <w:color w:val="000000"/>
          <w:sz w:val="20"/>
          <w:szCs w:val="20"/>
        </w:rPr>
      </w:pPr>
    </w:p>
    <w:p w14:paraId="0858A111" w14:textId="77777777" w:rsidR="00357BD9" w:rsidRDefault="00357BD9" w:rsidP="00DD6456">
      <w:pPr>
        <w:pBdr>
          <w:top w:val="nil"/>
          <w:left w:val="nil"/>
          <w:bottom w:val="nil"/>
          <w:right w:val="nil"/>
          <w:between w:val="nil"/>
        </w:pBdr>
        <w:jc w:val="both"/>
        <w:rPr>
          <w:rFonts w:ascii="Cambria" w:eastAsia="Cambria" w:hAnsi="Cambria" w:cs="Cambria"/>
          <w:color w:val="000000"/>
          <w:sz w:val="20"/>
          <w:szCs w:val="20"/>
        </w:rPr>
      </w:pPr>
    </w:p>
  </w:footnote>
  <w:footnote w:id="2">
    <w:p w14:paraId="4B27BEF9" w14:textId="77777777" w:rsidR="00357BD9" w:rsidRDefault="00357BD9" w:rsidP="00DD645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Convención Americana sobre Derechos Humanos. Artículo 13.</w:t>
      </w:r>
    </w:p>
  </w:footnote>
  <w:footnote w:id="3">
    <w:p w14:paraId="4ED64055" w14:textId="77777777" w:rsidR="00357BD9" w:rsidRDefault="00357BD9" w:rsidP="00DD645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Constitución Política de los Estados Unidos Mexicanos. Artículo sexto, sección A, fracción I.</w:t>
      </w:r>
    </w:p>
  </w:footnote>
  <w:footnote w:id="4">
    <w:p w14:paraId="0C6EC99C" w14:textId="77777777" w:rsidR="00357BD9" w:rsidRDefault="00357BD9" w:rsidP="00DD645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5">
    <w:p w14:paraId="11391927" w14:textId="77777777" w:rsidR="00357BD9" w:rsidRDefault="00357BD9" w:rsidP="00DD645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Ibídem. Parr. 87.</w:t>
      </w:r>
    </w:p>
  </w:footnote>
  <w:footnote w:id="6">
    <w:p w14:paraId="5686987A" w14:textId="77777777" w:rsidR="00357BD9" w:rsidRDefault="00357BD9" w:rsidP="00DD6456">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049459B7" w14:textId="77777777" w:rsidR="00357BD9" w:rsidRDefault="00357BD9" w:rsidP="00DD6456">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4A426958" w14:textId="77777777" w:rsidR="00357BD9" w:rsidRDefault="00357BD9" w:rsidP="00DD6456">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70D020B8" w14:textId="77777777" w:rsidR="00357BD9" w:rsidRDefault="00357BD9" w:rsidP="00DD6456">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7B84252E" w14:textId="77777777" w:rsidR="00357BD9" w:rsidRDefault="00357BD9" w:rsidP="00DD6456">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357BD9" w14:paraId="6B4E3B81" w14:textId="77777777" w:rsidTr="00B4299A">
      <w:tc>
        <w:tcPr>
          <w:tcW w:w="2701" w:type="dxa"/>
          <w:vAlign w:val="center"/>
          <w:hideMark/>
        </w:tcPr>
        <w:p w14:paraId="0ABBC6C0" w14:textId="1226DAAF" w:rsidR="00357BD9" w:rsidRPr="00B4299A" w:rsidRDefault="00357BD9"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8FAB244" w:rsidR="00357BD9" w:rsidRPr="00B4299A" w:rsidRDefault="005B28EF" w:rsidP="00A87F1B">
          <w:pPr>
            <w:rPr>
              <w:rFonts w:ascii="Palatino Linotype" w:hAnsi="Palatino Linotype"/>
              <w:b/>
              <w:szCs w:val="22"/>
              <w:lang w:val="es-ES_tradnl"/>
            </w:rPr>
          </w:pPr>
          <w:r w:rsidRPr="005B28EF">
            <w:rPr>
              <w:rFonts w:ascii="Palatino Linotype" w:hAnsi="Palatino Linotype"/>
              <w:b/>
              <w:bCs/>
              <w:szCs w:val="22"/>
            </w:rPr>
            <w:t>02353/INFOEM/IP/RR/2023</w:t>
          </w:r>
        </w:p>
      </w:tc>
    </w:tr>
    <w:tr w:rsidR="00357BD9" w14:paraId="31CB780F" w14:textId="77777777" w:rsidTr="00B4299A">
      <w:trPr>
        <w:trHeight w:val="228"/>
      </w:trPr>
      <w:tc>
        <w:tcPr>
          <w:tcW w:w="2701" w:type="dxa"/>
          <w:vAlign w:val="center"/>
          <w:hideMark/>
        </w:tcPr>
        <w:p w14:paraId="4F49CB4A" w14:textId="6966D32E" w:rsidR="00357BD9" w:rsidRPr="00B4299A" w:rsidRDefault="00357BD9"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1D11512" w:rsidR="00357BD9" w:rsidRPr="00B4299A" w:rsidRDefault="005B28EF" w:rsidP="009E5D5B">
          <w:pPr>
            <w:jc w:val="both"/>
            <w:rPr>
              <w:rFonts w:ascii="Palatino Linotype" w:hAnsi="Palatino Linotype"/>
              <w:b/>
              <w:szCs w:val="22"/>
              <w:lang w:val="es-ES_tradnl"/>
            </w:rPr>
          </w:pPr>
          <w:r>
            <w:rPr>
              <w:rFonts w:ascii="Palatino Linotype" w:eastAsia="Calibri" w:hAnsi="Palatino Linotype" w:cs="Arial"/>
              <w:b/>
            </w:rPr>
            <w:t>Ayuntamiento de Toluca</w:t>
          </w:r>
        </w:p>
      </w:tc>
    </w:tr>
    <w:tr w:rsidR="00357BD9" w14:paraId="69050F56" w14:textId="77777777" w:rsidTr="00B4299A">
      <w:tc>
        <w:tcPr>
          <w:tcW w:w="2701" w:type="dxa"/>
          <w:vAlign w:val="center"/>
          <w:hideMark/>
        </w:tcPr>
        <w:p w14:paraId="65C9B735" w14:textId="75C78F81" w:rsidR="00357BD9" w:rsidRPr="00B4299A" w:rsidRDefault="00357BD9"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357BD9" w:rsidRPr="00B4299A" w:rsidRDefault="00357BD9"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357BD9" w:rsidRDefault="00357BD9"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357BD9" w:rsidRDefault="00357BD9"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357BD9" w:rsidRDefault="00357BD9"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357BD9" w14:paraId="477E149B" w14:textId="77777777" w:rsidTr="00CB57FD">
      <w:trPr>
        <w:trHeight w:val="277"/>
      </w:trPr>
      <w:tc>
        <w:tcPr>
          <w:tcW w:w="2693" w:type="dxa"/>
          <w:vAlign w:val="center"/>
          <w:hideMark/>
        </w:tcPr>
        <w:p w14:paraId="5C0586E4" w14:textId="77777777" w:rsidR="00357BD9" w:rsidRPr="009B3353" w:rsidRDefault="00357BD9"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EBF51EE" w:rsidR="00357BD9" w:rsidRPr="0072522F" w:rsidRDefault="00357BD9" w:rsidP="005B28EF">
          <w:pPr>
            <w:rPr>
              <w:rFonts w:ascii="Palatino Linotype" w:hAnsi="Palatino Linotype"/>
              <w:b/>
              <w:bCs/>
              <w:szCs w:val="22"/>
            </w:rPr>
          </w:pPr>
          <w:r w:rsidRPr="00356952">
            <w:rPr>
              <w:rFonts w:ascii="Palatino Linotype" w:hAnsi="Palatino Linotype"/>
              <w:b/>
              <w:bCs/>
              <w:szCs w:val="22"/>
            </w:rPr>
            <w:t> </w:t>
          </w:r>
          <w:r w:rsidR="005B28EF" w:rsidRPr="005B28EF">
            <w:rPr>
              <w:rFonts w:ascii="Palatino Linotype" w:hAnsi="Palatino Linotype"/>
              <w:b/>
              <w:bCs/>
              <w:szCs w:val="22"/>
            </w:rPr>
            <w:t>02353/INFOEM/IP/RR/2023</w:t>
          </w:r>
        </w:p>
      </w:tc>
    </w:tr>
    <w:tr w:rsidR="00357BD9" w14:paraId="5B5BE21C" w14:textId="77777777" w:rsidTr="00CB57FD">
      <w:tc>
        <w:tcPr>
          <w:tcW w:w="2693" w:type="dxa"/>
          <w:vAlign w:val="center"/>
          <w:hideMark/>
        </w:tcPr>
        <w:p w14:paraId="4AE96902" w14:textId="4E063913" w:rsidR="00357BD9" w:rsidRPr="009B3353" w:rsidRDefault="00357BD9"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9ABBA7A" w:rsidR="00357BD9" w:rsidRPr="009B3353" w:rsidRDefault="00B70363" w:rsidP="005B28EF">
          <w:pPr>
            <w:rPr>
              <w:rFonts w:ascii="Palatino Linotype" w:hAnsi="Palatino Linotype"/>
              <w:b/>
              <w:szCs w:val="22"/>
              <w:lang w:val="es-ES_tradnl"/>
            </w:rPr>
          </w:pPr>
          <w:r>
            <w:rPr>
              <w:rFonts w:ascii="Palatino Linotype" w:hAnsi="Palatino Linotype"/>
              <w:b/>
              <w:bCs/>
              <w:szCs w:val="22"/>
            </w:rPr>
            <w:t xml:space="preserve">XXX </w:t>
          </w:r>
          <w:proofErr w:type="spellStart"/>
          <w:r>
            <w:rPr>
              <w:rFonts w:ascii="Palatino Linotype" w:hAnsi="Palatino Linotype"/>
              <w:b/>
              <w:bCs/>
              <w:szCs w:val="22"/>
            </w:rPr>
            <w:t>XXX</w:t>
          </w:r>
          <w:proofErr w:type="spellEnd"/>
          <w:r>
            <w:rPr>
              <w:rFonts w:ascii="Palatino Linotype" w:hAnsi="Palatino Linotype"/>
              <w:b/>
              <w:bCs/>
              <w:szCs w:val="22"/>
            </w:rPr>
            <w:t xml:space="preserve"> </w:t>
          </w:r>
          <w:proofErr w:type="spellStart"/>
          <w:r>
            <w:rPr>
              <w:rFonts w:ascii="Palatino Linotype" w:hAnsi="Palatino Linotype"/>
              <w:b/>
              <w:bCs/>
              <w:szCs w:val="22"/>
            </w:rPr>
            <w:t>XXX</w:t>
          </w:r>
          <w:proofErr w:type="spellEnd"/>
          <w:r w:rsidR="005B28EF" w:rsidRPr="005B28EF">
            <w:rPr>
              <w:rFonts w:ascii="Palatino Linotype" w:hAnsi="Palatino Linotype"/>
              <w:b/>
              <w:bCs/>
              <w:szCs w:val="22"/>
            </w:rPr>
            <w:t> </w:t>
          </w:r>
        </w:p>
      </w:tc>
    </w:tr>
    <w:tr w:rsidR="00357BD9" w14:paraId="22601A11" w14:textId="77777777" w:rsidTr="008C5548">
      <w:trPr>
        <w:trHeight w:val="252"/>
      </w:trPr>
      <w:tc>
        <w:tcPr>
          <w:tcW w:w="2693" w:type="dxa"/>
          <w:vAlign w:val="center"/>
          <w:hideMark/>
        </w:tcPr>
        <w:p w14:paraId="6EFE221D" w14:textId="49C5F800" w:rsidR="00357BD9" w:rsidRPr="009B3353" w:rsidRDefault="00357BD9"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CD58D16" w:rsidR="00357BD9" w:rsidRPr="009B3353" w:rsidRDefault="00357BD9" w:rsidP="003D473A">
          <w:pPr>
            <w:jc w:val="both"/>
            <w:rPr>
              <w:rFonts w:ascii="Palatino Linotype" w:eastAsia="Calibri" w:hAnsi="Palatino Linotype"/>
              <w:b/>
              <w:szCs w:val="22"/>
              <w:lang w:val="es-MX" w:eastAsia="en-US"/>
            </w:rPr>
          </w:pPr>
          <w:r w:rsidRPr="00515537">
            <w:rPr>
              <w:rFonts w:ascii="Palatino Linotype" w:eastAsia="Calibri" w:hAnsi="Palatino Linotype" w:cs="Arial"/>
              <w:b/>
            </w:rPr>
            <w:t xml:space="preserve">Ayuntamiento de </w:t>
          </w:r>
          <w:r w:rsidR="005B28EF">
            <w:rPr>
              <w:rFonts w:ascii="Palatino Linotype" w:eastAsia="Calibri" w:hAnsi="Palatino Linotype" w:cs="Arial"/>
              <w:b/>
            </w:rPr>
            <w:t>Toluca</w:t>
          </w:r>
        </w:p>
      </w:tc>
    </w:tr>
    <w:tr w:rsidR="00357BD9" w14:paraId="2D6C630E" w14:textId="77777777" w:rsidTr="00CB57FD">
      <w:tc>
        <w:tcPr>
          <w:tcW w:w="2693" w:type="dxa"/>
          <w:vAlign w:val="center"/>
          <w:hideMark/>
        </w:tcPr>
        <w:p w14:paraId="5BD4C6DB" w14:textId="7CF21504" w:rsidR="00357BD9" w:rsidRPr="009B3353" w:rsidRDefault="00357BD9"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357BD9" w:rsidRPr="009B3353" w:rsidRDefault="00357BD9"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357BD9" w:rsidRDefault="00357BD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6E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904FA4"/>
    <w:multiLevelType w:val="hybridMultilevel"/>
    <w:tmpl w:val="BC2C9706"/>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5A11A6"/>
    <w:multiLevelType w:val="hybridMultilevel"/>
    <w:tmpl w:val="6406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7C1701"/>
    <w:multiLevelType w:val="hybridMultilevel"/>
    <w:tmpl w:val="C0200C78"/>
    <w:lvl w:ilvl="0" w:tplc="D3920F92">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5">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A2B0A8FC"/>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5830FE8"/>
    <w:multiLevelType w:val="hybridMultilevel"/>
    <w:tmpl w:val="693EEE92"/>
    <w:lvl w:ilvl="0" w:tplc="1CA08690">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38BB11B3"/>
    <w:multiLevelType w:val="hybridMultilevel"/>
    <w:tmpl w:val="353CBC00"/>
    <w:lvl w:ilvl="0" w:tplc="EEBEB2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C98439B"/>
    <w:multiLevelType w:val="hybridMultilevel"/>
    <w:tmpl w:val="DE48F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6FF6C67"/>
    <w:multiLevelType w:val="multilevel"/>
    <w:tmpl w:val="18F60E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A05DAE"/>
    <w:multiLevelType w:val="hybridMultilevel"/>
    <w:tmpl w:val="0986D542"/>
    <w:lvl w:ilvl="0" w:tplc="AE3E042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18A1B2B"/>
    <w:multiLevelType w:val="hybridMultilevel"/>
    <w:tmpl w:val="7098E202"/>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8">
    <w:nsid w:val="743204EE"/>
    <w:multiLevelType w:val="hybridMultilevel"/>
    <w:tmpl w:val="01849982"/>
    <w:lvl w:ilvl="0" w:tplc="AAE0F64C">
      <w:start w:val="1"/>
      <w:numFmt w:val="decimal"/>
      <w:lvlText w:val="%1."/>
      <w:lvlJc w:val="left"/>
      <w:pPr>
        <w:ind w:left="35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64635C5"/>
    <w:multiLevelType w:val="multilevel"/>
    <w:tmpl w:val="17C6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18"/>
  </w:num>
  <w:num w:numId="3">
    <w:abstractNumId w:val="6"/>
  </w:num>
  <w:num w:numId="4">
    <w:abstractNumId w:val="3"/>
  </w:num>
  <w:num w:numId="5">
    <w:abstractNumId w:val="5"/>
  </w:num>
  <w:num w:numId="6">
    <w:abstractNumId w:val="6"/>
  </w:num>
  <w:num w:numId="7">
    <w:abstractNumId w:val="14"/>
  </w:num>
  <w:num w:numId="8">
    <w:abstractNumId w:val="13"/>
  </w:num>
  <w:num w:numId="9">
    <w:abstractNumId w:val="20"/>
  </w:num>
  <w:num w:numId="10">
    <w:abstractNumId w:val="8"/>
  </w:num>
  <w:num w:numId="11">
    <w:abstractNumId w:val="0"/>
  </w:num>
  <w:num w:numId="12">
    <w:abstractNumId w:val="10"/>
  </w:num>
  <w:num w:numId="13">
    <w:abstractNumId w:val="21"/>
  </w:num>
  <w:num w:numId="14">
    <w:abstractNumId w:val="7"/>
  </w:num>
  <w:num w:numId="15">
    <w:abstractNumId w:val="11"/>
  </w:num>
  <w:num w:numId="16">
    <w:abstractNumId w:val="16"/>
  </w:num>
  <w:num w:numId="17">
    <w:abstractNumId w:val="17"/>
  </w:num>
  <w:num w:numId="18">
    <w:abstractNumId w:val="1"/>
  </w:num>
  <w:num w:numId="19">
    <w:abstractNumId w:val="12"/>
  </w:num>
  <w:num w:numId="20">
    <w:abstractNumId w:val="19"/>
  </w:num>
  <w:num w:numId="21">
    <w:abstractNumId w:val="9"/>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46F9"/>
    <w:rsid w:val="00066610"/>
    <w:rsid w:val="000667E0"/>
    <w:rsid w:val="00070A81"/>
    <w:rsid w:val="00071462"/>
    <w:rsid w:val="00071A99"/>
    <w:rsid w:val="00072BEF"/>
    <w:rsid w:val="00072D06"/>
    <w:rsid w:val="00073D0F"/>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07"/>
    <w:rsid w:val="0009041F"/>
    <w:rsid w:val="00090DE6"/>
    <w:rsid w:val="00090EBA"/>
    <w:rsid w:val="00091682"/>
    <w:rsid w:val="00092BFB"/>
    <w:rsid w:val="00092E9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0E4D"/>
    <w:rsid w:val="000E1259"/>
    <w:rsid w:val="000E1C85"/>
    <w:rsid w:val="000E1CA1"/>
    <w:rsid w:val="000E2E2A"/>
    <w:rsid w:val="000E31A8"/>
    <w:rsid w:val="000E44E3"/>
    <w:rsid w:val="000E462D"/>
    <w:rsid w:val="000E48C2"/>
    <w:rsid w:val="000E5560"/>
    <w:rsid w:val="000E59A1"/>
    <w:rsid w:val="000E5D65"/>
    <w:rsid w:val="000E693E"/>
    <w:rsid w:val="000F0443"/>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F55"/>
    <w:rsid w:val="001775D2"/>
    <w:rsid w:val="00177A27"/>
    <w:rsid w:val="00177B7E"/>
    <w:rsid w:val="00181594"/>
    <w:rsid w:val="00181791"/>
    <w:rsid w:val="00182E55"/>
    <w:rsid w:val="00183275"/>
    <w:rsid w:val="00184BC3"/>
    <w:rsid w:val="00184FBA"/>
    <w:rsid w:val="0018512D"/>
    <w:rsid w:val="001852E0"/>
    <w:rsid w:val="0018537B"/>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4748"/>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7EC4"/>
    <w:rsid w:val="001D0631"/>
    <w:rsid w:val="001D064E"/>
    <w:rsid w:val="001D19AB"/>
    <w:rsid w:val="001D2EB5"/>
    <w:rsid w:val="001D54C7"/>
    <w:rsid w:val="001D6064"/>
    <w:rsid w:val="001D60A4"/>
    <w:rsid w:val="001D63C6"/>
    <w:rsid w:val="001D6A83"/>
    <w:rsid w:val="001E0ACB"/>
    <w:rsid w:val="001E1C02"/>
    <w:rsid w:val="001E2C03"/>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16173"/>
    <w:rsid w:val="00220958"/>
    <w:rsid w:val="00221545"/>
    <w:rsid w:val="00221D2C"/>
    <w:rsid w:val="0022285B"/>
    <w:rsid w:val="00222F65"/>
    <w:rsid w:val="00223869"/>
    <w:rsid w:val="00223D0B"/>
    <w:rsid w:val="0022416C"/>
    <w:rsid w:val="00224DEB"/>
    <w:rsid w:val="00225FCB"/>
    <w:rsid w:val="002271AA"/>
    <w:rsid w:val="002278E9"/>
    <w:rsid w:val="00227FDF"/>
    <w:rsid w:val="00231269"/>
    <w:rsid w:val="0023264F"/>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0E3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276E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52"/>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5AA"/>
    <w:rsid w:val="003557C1"/>
    <w:rsid w:val="00355B75"/>
    <w:rsid w:val="00356202"/>
    <w:rsid w:val="00356952"/>
    <w:rsid w:val="0035716F"/>
    <w:rsid w:val="003579BC"/>
    <w:rsid w:val="00357BD9"/>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B93"/>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3DFB"/>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3B65"/>
    <w:rsid w:val="003E5427"/>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2FE"/>
    <w:rsid w:val="004053FB"/>
    <w:rsid w:val="004058AB"/>
    <w:rsid w:val="0040596D"/>
    <w:rsid w:val="00405A99"/>
    <w:rsid w:val="00407F65"/>
    <w:rsid w:val="00410650"/>
    <w:rsid w:val="004106C1"/>
    <w:rsid w:val="004126F7"/>
    <w:rsid w:val="00413FC2"/>
    <w:rsid w:val="004140B9"/>
    <w:rsid w:val="00414AE6"/>
    <w:rsid w:val="00414EE8"/>
    <w:rsid w:val="00416CFB"/>
    <w:rsid w:val="00416E00"/>
    <w:rsid w:val="00417006"/>
    <w:rsid w:val="00417703"/>
    <w:rsid w:val="0042006D"/>
    <w:rsid w:val="0042021B"/>
    <w:rsid w:val="00420937"/>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3E6E"/>
    <w:rsid w:val="00434033"/>
    <w:rsid w:val="00434264"/>
    <w:rsid w:val="0043442A"/>
    <w:rsid w:val="00434D26"/>
    <w:rsid w:val="00435FB9"/>
    <w:rsid w:val="00436503"/>
    <w:rsid w:val="0043669C"/>
    <w:rsid w:val="0043670A"/>
    <w:rsid w:val="004368E8"/>
    <w:rsid w:val="0043700B"/>
    <w:rsid w:val="00437337"/>
    <w:rsid w:val="00437D10"/>
    <w:rsid w:val="00440454"/>
    <w:rsid w:val="00440BFF"/>
    <w:rsid w:val="00441BF3"/>
    <w:rsid w:val="00442787"/>
    <w:rsid w:val="0044287B"/>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376E"/>
    <w:rsid w:val="004645F5"/>
    <w:rsid w:val="00464624"/>
    <w:rsid w:val="00464C89"/>
    <w:rsid w:val="00464EB1"/>
    <w:rsid w:val="0046570E"/>
    <w:rsid w:val="00465E62"/>
    <w:rsid w:val="00467700"/>
    <w:rsid w:val="004677F9"/>
    <w:rsid w:val="00467874"/>
    <w:rsid w:val="00467C85"/>
    <w:rsid w:val="004716B0"/>
    <w:rsid w:val="004716C4"/>
    <w:rsid w:val="00471914"/>
    <w:rsid w:val="00471FCD"/>
    <w:rsid w:val="004723A9"/>
    <w:rsid w:val="0047240A"/>
    <w:rsid w:val="00472460"/>
    <w:rsid w:val="004738AC"/>
    <w:rsid w:val="004754E1"/>
    <w:rsid w:val="004763B5"/>
    <w:rsid w:val="00476A24"/>
    <w:rsid w:val="0047775E"/>
    <w:rsid w:val="00481ABD"/>
    <w:rsid w:val="00482683"/>
    <w:rsid w:val="00482731"/>
    <w:rsid w:val="0048286C"/>
    <w:rsid w:val="00483491"/>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5E38"/>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4E2"/>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1EBF"/>
    <w:rsid w:val="004E27AD"/>
    <w:rsid w:val="004E2D51"/>
    <w:rsid w:val="004E37B6"/>
    <w:rsid w:val="004E3AFD"/>
    <w:rsid w:val="004E44D0"/>
    <w:rsid w:val="004E4987"/>
    <w:rsid w:val="004E505A"/>
    <w:rsid w:val="004E52D1"/>
    <w:rsid w:val="004E585B"/>
    <w:rsid w:val="004E632C"/>
    <w:rsid w:val="004E74B5"/>
    <w:rsid w:val="004F0A75"/>
    <w:rsid w:val="004F1841"/>
    <w:rsid w:val="004F227C"/>
    <w:rsid w:val="004F2CC0"/>
    <w:rsid w:val="004F3B64"/>
    <w:rsid w:val="004F5243"/>
    <w:rsid w:val="004F64AD"/>
    <w:rsid w:val="004F759E"/>
    <w:rsid w:val="004F7AC2"/>
    <w:rsid w:val="00501721"/>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5537"/>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6E29"/>
    <w:rsid w:val="00537427"/>
    <w:rsid w:val="005379E3"/>
    <w:rsid w:val="00540362"/>
    <w:rsid w:val="00541397"/>
    <w:rsid w:val="005413A9"/>
    <w:rsid w:val="00541882"/>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0589"/>
    <w:rsid w:val="00570685"/>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1B"/>
    <w:rsid w:val="005A232E"/>
    <w:rsid w:val="005A2689"/>
    <w:rsid w:val="005A3328"/>
    <w:rsid w:val="005A52D3"/>
    <w:rsid w:val="005A6845"/>
    <w:rsid w:val="005A7138"/>
    <w:rsid w:val="005A7C3F"/>
    <w:rsid w:val="005B00B6"/>
    <w:rsid w:val="005B087C"/>
    <w:rsid w:val="005B112F"/>
    <w:rsid w:val="005B1FED"/>
    <w:rsid w:val="005B28EF"/>
    <w:rsid w:val="005B2F33"/>
    <w:rsid w:val="005B3671"/>
    <w:rsid w:val="005B3B62"/>
    <w:rsid w:val="005B3D93"/>
    <w:rsid w:val="005B6938"/>
    <w:rsid w:val="005B6F32"/>
    <w:rsid w:val="005B7350"/>
    <w:rsid w:val="005C222C"/>
    <w:rsid w:val="005C299A"/>
    <w:rsid w:val="005C2D60"/>
    <w:rsid w:val="005C3943"/>
    <w:rsid w:val="005C3D2C"/>
    <w:rsid w:val="005C3DEC"/>
    <w:rsid w:val="005C54D9"/>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858"/>
    <w:rsid w:val="005F4281"/>
    <w:rsid w:val="005F4C5D"/>
    <w:rsid w:val="005F4DCE"/>
    <w:rsid w:val="005F557E"/>
    <w:rsid w:val="005F5725"/>
    <w:rsid w:val="005F666A"/>
    <w:rsid w:val="005F684F"/>
    <w:rsid w:val="005F7AD4"/>
    <w:rsid w:val="00600000"/>
    <w:rsid w:val="0060026F"/>
    <w:rsid w:val="00600733"/>
    <w:rsid w:val="00600D38"/>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06DE"/>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493"/>
    <w:rsid w:val="00641BB7"/>
    <w:rsid w:val="00643D6C"/>
    <w:rsid w:val="006443ED"/>
    <w:rsid w:val="006445D2"/>
    <w:rsid w:val="00645887"/>
    <w:rsid w:val="0064661F"/>
    <w:rsid w:val="00647094"/>
    <w:rsid w:val="006505D9"/>
    <w:rsid w:val="00650880"/>
    <w:rsid w:val="00650D78"/>
    <w:rsid w:val="006518D3"/>
    <w:rsid w:val="00653030"/>
    <w:rsid w:val="0065578F"/>
    <w:rsid w:val="00655A5C"/>
    <w:rsid w:val="00655B83"/>
    <w:rsid w:val="00655F33"/>
    <w:rsid w:val="00655F9A"/>
    <w:rsid w:val="00656AB0"/>
    <w:rsid w:val="00656C59"/>
    <w:rsid w:val="006578C2"/>
    <w:rsid w:val="006606DA"/>
    <w:rsid w:val="00661AC2"/>
    <w:rsid w:val="00661B36"/>
    <w:rsid w:val="00663207"/>
    <w:rsid w:val="00663F26"/>
    <w:rsid w:val="006648D5"/>
    <w:rsid w:val="00666655"/>
    <w:rsid w:val="00666C54"/>
    <w:rsid w:val="00667C8B"/>
    <w:rsid w:val="00667D3E"/>
    <w:rsid w:val="00671E8F"/>
    <w:rsid w:val="00672C9C"/>
    <w:rsid w:val="006742F8"/>
    <w:rsid w:val="006747B5"/>
    <w:rsid w:val="00674B40"/>
    <w:rsid w:val="00675974"/>
    <w:rsid w:val="00675D2C"/>
    <w:rsid w:val="00676566"/>
    <w:rsid w:val="00676DE4"/>
    <w:rsid w:val="00680270"/>
    <w:rsid w:val="006803E8"/>
    <w:rsid w:val="006804B2"/>
    <w:rsid w:val="006808AD"/>
    <w:rsid w:val="00680D1C"/>
    <w:rsid w:val="00681481"/>
    <w:rsid w:val="006817A0"/>
    <w:rsid w:val="00682656"/>
    <w:rsid w:val="00683617"/>
    <w:rsid w:val="00683EAC"/>
    <w:rsid w:val="00684313"/>
    <w:rsid w:val="006843DA"/>
    <w:rsid w:val="00684D62"/>
    <w:rsid w:val="00684EF6"/>
    <w:rsid w:val="00685BDA"/>
    <w:rsid w:val="00686279"/>
    <w:rsid w:val="00686534"/>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5792"/>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3292"/>
    <w:rsid w:val="006C5263"/>
    <w:rsid w:val="006C5282"/>
    <w:rsid w:val="006C60B5"/>
    <w:rsid w:val="006C693D"/>
    <w:rsid w:val="006C6967"/>
    <w:rsid w:val="006C6D2C"/>
    <w:rsid w:val="006C7D68"/>
    <w:rsid w:val="006D07EA"/>
    <w:rsid w:val="006D09AA"/>
    <w:rsid w:val="006D153C"/>
    <w:rsid w:val="006D16CB"/>
    <w:rsid w:val="006D1A5E"/>
    <w:rsid w:val="006D25FC"/>
    <w:rsid w:val="006D396A"/>
    <w:rsid w:val="006D3F2C"/>
    <w:rsid w:val="006D4834"/>
    <w:rsid w:val="006D64F9"/>
    <w:rsid w:val="006D6E15"/>
    <w:rsid w:val="006D7A2C"/>
    <w:rsid w:val="006E011A"/>
    <w:rsid w:val="006E13E8"/>
    <w:rsid w:val="006E142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2238"/>
    <w:rsid w:val="00723F9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375F8"/>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1460"/>
    <w:rsid w:val="007624E7"/>
    <w:rsid w:val="0076457C"/>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37D5"/>
    <w:rsid w:val="007A49CE"/>
    <w:rsid w:val="007A4E83"/>
    <w:rsid w:val="007A583C"/>
    <w:rsid w:val="007A5F1A"/>
    <w:rsid w:val="007A7693"/>
    <w:rsid w:val="007B0F8A"/>
    <w:rsid w:val="007B15EA"/>
    <w:rsid w:val="007B33CC"/>
    <w:rsid w:val="007B3FFA"/>
    <w:rsid w:val="007B5B76"/>
    <w:rsid w:val="007B6CA0"/>
    <w:rsid w:val="007B70B3"/>
    <w:rsid w:val="007B7166"/>
    <w:rsid w:val="007B755C"/>
    <w:rsid w:val="007C025F"/>
    <w:rsid w:val="007C09AA"/>
    <w:rsid w:val="007C0AFD"/>
    <w:rsid w:val="007C20AF"/>
    <w:rsid w:val="007C37F3"/>
    <w:rsid w:val="007C3D29"/>
    <w:rsid w:val="007C3E67"/>
    <w:rsid w:val="007C4587"/>
    <w:rsid w:val="007C46DC"/>
    <w:rsid w:val="007C4965"/>
    <w:rsid w:val="007C52B5"/>
    <w:rsid w:val="007C6783"/>
    <w:rsid w:val="007C68C7"/>
    <w:rsid w:val="007C6937"/>
    <w:rsid w:val="007C6CAB"/>
    <w:rsid w:val="007C78A6"/>
    <w:rsid w:val="007C7C3E"/>
    <w:rsid w:val="007C7E5A"/>
    <w:rsid w:val="007D0C6E"/>
    <w:rsid w:val="007D0DD5"/>
    <w:rsid w:val="007D112D"/>
    <w:rsid w:val="007D13FA"/>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BAB"/>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2C3F"/>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526E"/>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682"/>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C7FD7"/>
    <w:rsid w:val="008D033C"/>
    <w:rsid w:val="008D0725"/>
    <w:rsid w:val="008D0B33"/>
    <w:rsid w:val="008D0B48"/>
    <w:rsid w:val="008D0D25"/>
    <w:rsid w:val="008D1526"/>
    <w:rsid w:val="008D2273"/>
    <w:rsid w:val="008D2330"/>
    <w:rsid w:val="008D2373"/>
    <w:rsid w:val="008D38EE"/>
    <w:rsid w:val="008D4B2A"/>
    <w:rsid w:val="008D577D"/>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433B"/>
    <w:rsid w:val="00925CD5"/>
    <w:rsid w:val="00926B57"/>
    <w:rsid w:val="009305F2"/>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6052"/>
    <w:rsid w:val="00946115"/>
    <w:rsid w:val="0094714C"/>
    <w:rsid w:val="009472B3"/>
    <w:rsid w:val="00947905"/>
    <w:rsid w:val="00947F35"/>
    <w:rsid w:val="009500DD"/>
    <w:rsid w:val="00951598"/>
    <w:rsid w:val="00952919"/>
    <w:rsid w:val="00953A15"/>
    <w:rsid w:val="009542AC"/>
    <w:rsid w:val="009543B9"/>
    <w:rsid w:val="00954A59"/>
    <w:rsid w:val="00954DA7"/>
    <w:rsid w:val="00955ADE"/>
    <w:rsid w:val="009573BD"/>
    <w:rsid w:val="0095790B"/>
    <w:rsid w:val="00960649"/>
    <w:rsid w:val="0096079C"/>
    <w:rsid w:val="0096089C"/>
    <w:rsid w:val="0096146C"/>
    <w:rsid w:val="00962E4E"/>
    <w:rsid w:val="009633B5"/>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3D8"/>
    <w:rsid w:val="00975A2A"/>
    <w:rsid w:val="00975D23"/>
    <w:rsid w:val="00975EB9"/>
    <w:rsid w:val="009763B8"/>
    <w:rsid w:val="00976A12"/>
    <w:rsid w:val="00976B16"/>
    <w:rsid w:val="00977454"/>
    <w:rsid w:val="009815B6"/>
    <w:rsid w:val="009816F9"/>
    <w:rsid w:val="00981F51"/>
    <w:rsid w:val="0098269C"/>
    <w:rsid w:val="009837CB"/>
    <w:rsid w:val="00985089"/>
    <w:rsid w:val="00985240"/>
    <w:rsid w:val="009858EF"/>
    <w:rsid w:val="00985D90"/>
    <w:rsid w:val="00986B3C"/>
    <w:rsid w:val="009871A5"/>
    <w:rsid w:val="009872E2"/>
    <w:rsid w:val="0099065F"/>
    <w:rsid w:val="0099075B"/>
    <w:rsid w:val="00990860"/>
    <w:rsid w:val="00990E7A"/>
    <w:rsid w:val="0099195F"/>
    <w:rsid w:val="00991EC7"/>
    <w:rsid w:val="00992009"/>
    <w:rsid w:val="009925EC"/>
    <w:rsid w:val="00992BC7"/>
    <w:rsid w:val="00993AD0"/>
    <w:rsid w:val="00994602"/>
    <w:rsid w:val="00995953"/>
    <w:rsid w:val="00995A78"/>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CE0"/>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9BA"/>
    <w:rsid w:val="00A00BC6"/>
    <w:rsid w:val="00A014EE"/>
    <w:rsid w:val="00A01821"/>
    <w:rsid w:val="00A0225D"/>
    <w:rsid w:val="00A037CB"/>
    <w:rsid w:val="00A0469A"/>
    <w:rsid w:val="00A04B89"/>
    <w:rsid w:val="00A04EB0"/>
    <w:rsid w:val="00A05063"/>
    <w:rsid w:val="00A06807"/>
    <w:rsid w:val="00A070ED"/>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77"/>
    <w:rsid w:val="00A67ED9"/>
    <w:rsid w:val="00A7115B"/>
    <w:rsid w:val="00A717E4"/>
    <w:rsid w:val="00A744CF"/>
    <w:rsid w:val="00A757D4"/>
    <w:rsid w:val="00A7641B"/>
    <w:rsid w:val="00A767EF"/>
    <w:rsid w:val="00A76FB1"/>
    <w:rsid w:val="00A77111"/>
    <w:rsid w:val="00A77853"/>
    <w:rsid w:val="00A81037"/>
    <w:rsid w:val="00A81140"/>
    <w:rsid w:val="00A819B7"/>
    <w:rsid w:val="00A81C19"/>
    <w:rsid w:val="00A82448"/>
    <w:rsid w:val="00A8620C"/>
    <w:rsid w:val="00A8711C"/>
    <w:rsid w:val="00A87F1B"/>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3D2"/>
    <w:rsid w:val="00AB66F0"/>
    <w:rsid w:val="00AB7491"/>
    <w:rsid w:val="00AB7DB9"/>
    <w:rsid w:val="00AC1132"/>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0640"/>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27D4C"/>
    <w:rsid w:val="00B30948"/>
    <w:rsid w:val="00B316E2"/>
    <w:rsid w:val="00B322FC"/>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41CE"/>
    <w:rsid w:val="00B44DA3"/>
    <w:rsid w:val="00B461C1"/>
    <w:rsid w:val="00B46853"/>
    <w:rsid w:val="00B5061D"/>
    <w:rsid w:val="00B51116"/>
    <w:rsid w:val="00B5114C"/>
    <w:rsid w:val="00B518F7"/>
    <w:rsid w:val="00B51A2C"/>
    <w:rsid w:val="00B52026"/>
    <w:rsid w:val="00B52A27"/>
    <w:rsid w:val="00B5328A"/>
    <w:rsid w:val="00B5510F"/>
    <w:rsid w:val="00B566EA"/>
    <w:rsid w:val="00B57587"/>
    <w:rsid w:val="00B61DD1"/>
    <w:rsid w:val="00B623CE"/>
    <w:rsid w:val="00B62B91"/>
    <w:rsid w:val="00B62CE7"/>
    <w:rsid w:val="00B63188"/>
    <w:rsid w:val="00B64BF6"/>
    <w:rsid w:val="00B662AD"/>
    <w:rsid w:val="00B66812"/>
    <w:rsid w:val="00B67E89"/>
    <w:rsid w:val="00B70363"/>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295E"/>
    <w:rsid w:val="00BC30AA"/>
    <w:rsid w:val="00BC3FE1"/>
    <w:rsid w:val="00BC5040"/>
    <w:rsid w:val="00BC59F6"/>
    <w:rsid w:val="00BC63BC"/>
    <w:rsid w:val="00BC6602"/>
    <w:rsid w:val="00BC698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0CA"/>
    <w:rsid w:val="00BF558C"/>
    <w:rsid w:val="00BF685A"/>
    <w:rsid w:val="00BF6B39"/>
    <w:rsid w:val="00C0076A"/>
    <w:rsid w:val="00C0130F"/>
    <w:rsid w:val="00C0590E"/>
    <w:rsid w:val="00C05950"/>
    <w:rsid w:val="00C06929"/>
    <w:rsid w:val="00C06EF4"/>
    <w:rsid w:val="00C06F69"/>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CBC"/>
    <w:rsid w:val="00C22DAC"/>
    <w:rsid w:val="00C23048"/>
    <w:rsid w:val="00C23621"/>
    <w:rsid w:val="00C23792"/>
    <w:rsid w:val="00C23B98"/>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0512"/>
    <w:rsid w:val="00C61018"/>
    <w:rsid w:val="00C61355"/>
    <w:rsid w:val="00C61471"/>
    <w:rsid w:val="00C63269"/>
    <w:rsid w:val="00C636D0"/>
    <w:rsid w:val="00C66186"/>
    <w:rsid w:val="00C66549"/>
    <w:rsid w:val="00C66C9E"/>
    <w:rsid w:val="00C66CFB"/>
    <w:rsid w:val="00C673D1"/>
    <w:rsid w:val="00C71059"/>
    <w:rsid w:val="00C710B1"/>
    <w:rsid w:val="00C716E5"/>
    <w:rsid w:val="00C7186E"/>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3850"/>
    <w:rsid w:val="00C9414E"/>
    <w:rsid w:val="00C94EA7"/>
    <w:rsid w:val="00C95D10"/>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30A8"/>
    <w:rsid w:val="00CC3C9F"/>
    <w:rsid w:val="00CC4A8B"/>
    <w:rsid w:val="00CC5E23"/>
    <w:rsid w:val="00CC6BFC"/>
    <w:rsid w:val="00CC77E3"/>
    <w:rsid w:val="00CD04A8"/>
    <w:rsid w:val="00CD0985"/>
    <w:rsid w:val="00CD2AE3"/>
    <w:rsid w:val="00CD4A97"/>
    <w:rsid w:val="00CD4D23"/>
    <w:rsid w:val="00CD50FB"/>
    <w:rsid w:val="00CD55AE"/>
    <w:rsid w:val="00CD57CA"/>
    <w:rsid w:val="00CD5B24"/>
    <w:rsid w:val="00CD6519"/>
    <w:rsid w:val="00CD684F"/>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2E44"/>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50BC"/>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3ACC"/>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55A0"/>
    <w:rsid w:val="00D35C16"/>
    <w:rsid w:val="00D35E3B"/>
    <w:rsid w:val="00D36C80"/>
    <w:rsid w:val="00D371C6"/>
    <w:rsid w:val="00D372B2"/>
    <w:rsid w:val="00D407D5"/>
    <w:rsid w:val="00D4136B"/>
    <w:rsid w:val="00D41D70"/>
    <w:rsid w:val="00D42123"/>
    <w:rsid w:val="00D42175"/>
    <w:rsid w:val="00D42497"/>
    <w:rsid w:val="00D443AF"/>
    <w:rsid w:val="00D44A05"/>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8A"/>
    <w:rsid w:val="00D83CE5"/>
    <w:rsid w:val="00D8465C"/>
    <w:rsid w:val="00D849AA"/>
    <w:rsid w:val="00D84EA6"/>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456"/>
    <w:rsid w:val="00DD65CC"/>
    <w:rsid w:val="00DD6C50"/>
    <w:rsid w:val="00DD747F"/>
    <w:rsid w:val="00DD79BC"/>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17248"/>
    <w:rsid w:val="00E2007F"/>
    <w:rsid w:val="00E20329"/>
    <w:rsid w:val="00E207FE"/>
    <w:rsid w:val="00E209C5"/>
    <w:rsid w:val="00E20B6F"/>
    <w:rsid w:val="00E21052"/>
    <w:rsid w:val="00E21313"/>
    <w:rsid w:val="00E2306B"/>
    <w:rsid w:val="00E24F10"/>
    <w:rsid w:val="00E2538E"/>
    <w:rsid w:val="00E25941"/>
    <w:rsid w:val="00E26579"/>
    <w:rsid w:val="00E27CED"/>
    <w:rsid w:val="00E30119"/>
    <w:rsid w:val="00E3149E"/>
    <w:rsid w:val="00E31C69"/>
    <w:rsid w:val="00E31DB5"/>
    <w:rsid w:val="00E31FC0"/>
    <w:rsid w:val="00E324A7"/>
    <w:rsid w:val="00E32EF4"/>
    <w:rsid w:val="00E332BA"/>
    <w:rsid w:val="00E33369"/>
    <w:rsid w:val="00E33561"/>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635"/>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4B18"/>
    <w:rsid w:val="00E85072"/>
    <w:rsid w:val="00E85228"/>
    <w:rsid w:val="00E856D8"/>
    <w:rsid w:val="00E85BA8"/>
    <w:rsid w:val="00E85D92"/>
    <w:rsid w:val="00E86277"/>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32A"/>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2581"/>
    <w:rsid w:val="00F4347B"/>
    <w:rsid w:val="00F43FEC"/>
    <w:rsid w:val="00F441F8"/>
    <w:rsid w:val="00F442E5"/>
    <w:rsid w:val="00F45839"/>
    <w:rsid w:val="00F4715B"/>
    <w:rsid w:val="00F47385"/>
    <w:rsid w:val="00F47EF8"/>
    <w:rsid w:val="00F500DB"/>
    <w:rsid w:val="00F5164C"/>
    <w:rsid w:val="00F533A1"/>
    <w:rsid w:val="00F552FA"/>
    <w:rsid w:val="00F555BE"/>
    <w:rsid w:val="00F55890"/>
    <w:rsid w:val="00F567A8"/>
    <w:rsid w:val="00F56FE1"/>
    <w:rsid w:val="00F574F8"/>
    <w:rsid w:val="00F576E4"/>
    <w:rsid w:val="00F600F2"/>
    <w:rsid w:val="00F6065B"/>
    <w:rsid w:val="00F62E09"/>
    <w:rsid w:val="00F63C1F"/>
    <w:rsid w:val="00F6662F"/>
    <w:rsid w:val="00F70118"/>
    <w:rsid w:val="00F702B4"/>
    <w:rsid w:val="00F706F1"/>
    <w:rsid w:val="00F70E4A"/>
    <w:rsid w:val="00F743AF"/>
    <w:rsid w:val="00F75810"/>
    <w:rsid w:val="00F763E4"/>
    <w:rsid w:val="00F76A55"/>
    <w:rsid w:val="00F77FF2"/>
    <w:rsid w:val="00F80496"/>
    <w:rsid w:val="00F80729"/>
    <w:rsid w:val="00F80996"/>
    <w:rsid w:val="00F81DCD"/>
    <w:rsid w:val="00F82380"/>
    <w:rsid w:val="00F82FD4"/>
    <w:rsid w:val="00F84BAA"/>
    <w:rsid w:val="00F84D35"/>
    <w:rsid w:val="00F85D73"/>
    <w:rsid w:val="00F86921"/>
    <w:rsid w:val="00F87030"/>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B7943"/>
    <w:rsid w:val="00FC12AD"/>
    <w:rsid w:val="00FC17E0"/>
    <w:rsid w:val="00FC21B4"/>
    <w:rsid w:val="00FC3122"/>
    <w:rsid w:val="00FC3695"/>
    <w:rsid w:val="00FC43ED"/>
    <w:rsid w:val="00FC5F9B"/>
    <w:rsid w:val="00FC687B"/>
    <w:rsid w:val="00FC698F"/>
    <w:rsid w:val="00FC6B5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4">
    <w:name w:val="4"/>
    <w:basedOn w:val="Tablanormal"/>
    <w:rsid w:val="00DD6456"/>
    <w:rPr>
      <w:rFonts w:ascii="Times New Roman" w:eastAsia="Times New Roman" w:hAnsi="Times New Roman" w:cs="Times New Roman"/>
      <w:sz w:val="22"/>
      <w:szCs w:val="22"/>
      <w:lang w:eastAsia="es-MX"/>
    </w:rPr>
    <w:tblPr>
      <w:tblStyleRowBandSize w:val="1"/>
      <w:tblStyleColBandSize w:val="1"/>
      <w:tblInd w:w="0" w:type="dxa"/>
      <w:tblCellMar>
        <w:top w:w="0" w:type="dxa"/>
        <w:left w:w="108" w:type="dxa"/>
        <w:bottom w:w="0" w:type="dxa"/>
        <w:right w:w="108" w:type="dxa"/>
      </w:tblCellMar>
    </w:tblPr>
  </w:style>
  <w:style w:type="character" w:styleId="Referenciasutil">
    <w:name w:val="Subtle Reference"/>
    <w:basedOn w:val="Fuentedeprrafopredeter"/>
    <w:uiPriority w:val="31"/>
    <w:qFormat/>
    <w:rsid w:val="001C7EC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5010">
      <w:bodyDiv w:val="1"/>
      <w:marLeft w:val="0"/>
      <w:marRight w:val="0"/>
      <w:marTop w:val="0"/>
      <w:marBottom w:val="0"/>
      <w:divBdr>
        <w:top w:val="none" w:sz="0" w:space="0" w:color="auto"/>
        <w:left w:val="none" w:sz="0" w:space="0" w:color="auto"/>
        <w:bottom w:val="none" w:sz="0" w:space="0" w:color="auto"/>
        <w:right w:val="none" w:sz="0" w:space="0" w:color="auto"/>
      </w:divBdr>
    </w:div>
    <w:div w:id="12340541">
      <w:bodyDiv w:val="1"/>
      <w:marLeft w:val="0"/>
      <w:marRight w:val="0"/>
      <w:marTop w:val="0"/>
      <w:marBottom w:val="0"/>
      <w:divBdr>
        <w:top w:val="none" w:sz="0" w:space="0" w:color="auto"/>
        <w:left w:val="none" w:sz="0" w:space="0" w:color="auto"/>
        <w:bottom w:val="none" w:sz="0" w:space="0" w:color="auto"/>
        <w:right w:val="none" w:sz="0" w:space="0" w:color="auto"/>
      </w:divBdr>
    </w:div>
    <w:div w:id="46027704">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111179">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752203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699824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683478154">
      <w:bodyDiv w:val="1"/>
      <w:marLeft w:val="0"/>
      <w:marRight w:val="0"/>
      <w:marTop w:val="0"/>
      <w:marBottom w:val="0"/>
      <w:divBdr>
        <w:top w:val="none" w:sz="0" w:space="0" w:color="auto"/>
        <w:left w:val="none" w:sz="0" w:space="0" w:color="auto"/>
        <w:bottom w:val="none" w:sz="0" w:space="0" w:color="auto"/>
        <w:right w:val="none" w:sz="0" w:space="0" w:color="auto"/>
      </w:divBdr>
    </w:div>
    <w:div w:id="700589602">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859735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3033658">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48183839">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1305517">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69913316">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7438229">
      <w:bodyDiv w:val="1"/>
      <w:marLeft w:val="0"/>
      <w:marRight w:val="0"/>
      <w:marTop w:val="0"/>
      <w:marBottom w:val="0"/>
      <w:divBdr>
        <w:top w:val="none" w:sz="0" w:space="0" w:color="auto"/>
        <w:left w:val="none" w:sz="0" w:space="0" w:color="auto"/>
        <w:bottom w:val="none" w:sz="0" w:space="0" w:color="auto"/>
        <w:right w:val="none" w:sz="0" w:space="0" w:color="auto"/>
      </w:divBdr>
    </w:div>
    <w:div w:id="1399473332">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852637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5216703">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25964911">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4773654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2620324">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1993488636">
      <w:bodyDiv w:val="1"/>
      <w:marLeft w:val="0"/>
      <w:marRight w:val="0"/>
      <w:marTop w:val="0"/>
      <w:marBottom w:val="0"/>
      <w:divBdr>
        <w:top w:val="none" w:sz="0" w:space="0" w:color="auto"/>
        <w:left w:val="none" w:sz="0" w:space="0" w:color="auto"/>
        <w:bottom w:val="none" w:sz="0" w:space="0" w:color="auto"/>
        <w:right w:val="none" w:sz="0" w:space="0" w:color="auto"/>
      </w:divBdr>
    </w:div>
    <w:div w:id="2001690254">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3312748">
      <w:bodyDiv w:val="1"/>
      <w:marLeft w:val="0"/>
      <w:marRight w:val="0"/>
      <w:marTop w:val="0"/>
      <w:marBottom w:val="0"/>
      <w:divBdr>
        <w:top w:val="none" w:sz="0" w:space="0" w:color="auto"/>
        <w:left w:val="none" w:sz="0" w:space="0" w:color="auto"/>
        <w:bottom w:val="none" w:sz="0" w:space="0" w:color="auto"/>
        <w:right w:val="none" w:sz="0" w:space="0" w:color="auto"/>
      </w:divBdr>
      <w:divsChild>
        <w:div w:id="63647316">
          <w:marLeft w:val="0"/>
          <w:marRight w:val="0"/>
          <w:marTop w:val="0"/>
          <w:marBottom w:val="0"/>
          <w:divBdr>
            <w:top w:val="none" w:sz="0" w:space="0" w:color="auto"/>
            <w:left w:val="none" w:sz="0" w:space="0" w:color="auto"/>
            <w:bottom w:val="none" w:sz="0" w:space="0" w:color="auto"/>
            <w:right w:val="none" w:sz="0" w:space="0" w:color="auto"/>
          </w:divBdr>
        </w:div>
        <w:div w:id="1892692347">
          <w:marLeft w:val="0"/>
          <w:marRight w:val="0"/>
          <w:marTop w:val="0"/>
          <w:marBottom w:val="0"/>
          <w:divBdr>
            <w:top w:val="none" w:sz="0" w:space="0" w:color="auto"/>
            <w:left w:val="none" w:sz="0" w:space="0" w:color="auto"/>
            <w:bottom w:val="none" w:sz="0" w:space="0" w:color="auto"/>
            <w:right w:val="none" w:sz="0" w:space="0" w:color="auto"/>
          </w:divBdr>
        </w:div>
        <w:div w:id="1396203717">
          <w:marLeft w:val="0"/>
          <w:marRight w:val="0"/>
          <w:marTop w:val="0"/>
          <w:marBottom w:val="0"/>
          <w:divBdr>
            <w:top w:val="none" w:sz="0" w:space="0" w:color="auto"/>
            <w:left w:val="none" w:sz="0" w:space="0" w:color="auto"/>
            <w:bottom w:val="none" w:sz="0" w:space="0" w:color="auto"/>
            <w:right w:val="none" w:sz="0" w:space="0" w:color="auto"/>
          </w:divBdr>
        </w:div>
        <w:div w:id="256402399">
          <w:marLeft w:val="0"/>
          <w:marRight w:val="0"/>
          <w:marTop w:val="0"/>
          <w:marBottom w:val="0"/>
          <w:divBdr>
            <w:top w:val="none" w:sz="0" w:space="0" w:color="auto"/>
            <w:left w:val="none" w:sz="0" w:space="0" w:color="auto"/>
            <w:bottom w:val="none" w:sz="0" w:space="0" w:color="auto"/>
            <w:right w:val="none" w:sz="0" w:space="0" w:color="auto"/>
          </w:divBdr>
        </w:div>
        <w:div w:id="241374679">
          <w:marLeft w:val="0"/>
          <w:marRight w:val="0"/>
          <w:marTop w:val="0"/>
          <w:marBottom w:val="0"/>
          <w:divBdr>
            <w:top w:val="none" w:sz="0" w:space="0" w:color="auto"/>
            <w:left w:val="none" w:sz="0" w:space="0" w:color="auto"/>
            <w:bottom w:val="none" w:sz="0" w:space="0" w:color="auto"/>
            <w:right w:val="none" w:sz="0" w:space="0" w:color="auto"/>
          </w:divBdr>
        </w:div>
        <w:div w:id="1727797707">
          <w:marLeft w:val="0"/>
          <w:marRight w:val="0"/>
          <w:marTop w:val="0"/>
          <w:marBottom w:val="0"/>
          <w:divBdr>
            <w:top w:val="none" w:sz="0" w:space="0" w:color="auto"/>
            <w:left w:val="none" w:sz="0" w:space="0" w:color="auto"/>
            <w:bottom w:val="none" w:sz="0" w:space="0" w:color="auto"/>
            <w:right w:val="none" w:sz="0" w:space="0" w:color="auto"/>
          </w:divBdr>
        </w:div>
        <w:div w:id="392779126">
          <w:marLeft w:val="0"/>
          <w:marRight w:val="0"/>
          <w:marTop w:val="0"/>
          <w:marBottom w:val="0"/>
          <w:divBdr>
            <w:top w:val="none" w:sz="0" w:space="0" w:color="auto"/>
            <w:left w:val="none" w:sz="0" w:space="0" w:color="auto"/>
            <w:bottom w:val="none" w:sz="0" w:space="0" w:color="auto"/>
            <w:right w:val="none" w:sz="0" w:space="0" w:color="auto"/>
          </w:divBdr>
        </w:div>
        <w:div w:id="925269408">
          <w:marLeft w:val="0"/>
          <w:marRight w:val="0"/>
          <w:marTop w:val="0"/>
          <w:marBottom w:val="0"/>
          <w:divBdr>
            <w:top w:val="none" w:sz="0" w:space="0" w:color="auto"/>
            <w:left w:val="none" w:sz="0" w:space="0" w:color="auto"/>
            <w:bottom w:val="none" w:sz="0" w:space="0" w:color="auto"/>
            <w:right w:val="none" w:sz="0" w:space="0" w:color="auto"/>
          </w:divBdr>
        </w:div>
        <w:div w:id="517895015">
          <w:marLeft w:val="0"/>
          <w:marRight w:val="0"/>
          <w:marTop w:val="0"/>
          <w:marBottom w:val="0"/>
          <w:divBdr>
            <w:top w:val="none" w:sz="0" w:space="0" w:color="auto"/>
            <w:left w:val="none" w:sz="0" w:space="0" w:color="auto"/>
            <w:bottom w:val="none" w:sz="0" w:space="0" w:color="auto"/>
            <w:right w:val="none" w:sz="0" w:space="0" w:color="auto"/>
          </w:divBdr>
        </w:div>
        <w:div w:id="1496874832">
          <w:marLeft w:val="0"/>
          <w:marRight w:val="0"/>
          <w:marTop w:val="0"/>
          <w:marBottom w:val="0"/>
          <w:divBdr>
            <w:top w:val="none" w:sz="0" w:space="0" w:color="auto"/>
            <w:left w:val="none" w:sz="0" w:space="0" w:color="auto"/>
            <w:bottom w:val="none" w:sz="0" w:space="0" w:color="auto"/>
            <w:right w:val="none" w:sz="0" w:space="0" w:color="auto"/>
          </w:divBdr>
        </w:div>
        <w:div w:id="1592005109">
          <w:marLeft w:val="0"/>
          <w:marRight w:val="0"/>
          <w:marTop w:val="0"/>
          <w:marBottom w:val="0"/>
          <w:divBdr>
            <w:top w:val="none" w:sz="0" w:space="0" w:color="auto"/>
            <w:left w:val="none" w:sz="0" w:space="0" w:color="auto"/>
            <w:bottom w:val="none" w:sz="0" w:space="0" w:color="auto"/>
            <w:right w:val="none" w:sz="0" w:space="0" w:color="auto"/>
          </w:divBdr>
        </w:div>
        <w:div w:id="1896159106">
          <w:marLeft w:val="0"/>
          <w:marRight w:val="0"/>
          <w:marTop w:val="0"/>
          <w:marBottom w:val="0"/>
          <w:divBdr>
            <w:top w:val="none" w:sz="0" w:space="0" w:color="auto"/>
            <w:left w:val="none" w:sz="0" w:space="0" w:color="auto"/>
            <w:bottom w:val="none" w:sz="0" w:space="0" w:color="auto"/>
            <w:right w:val="none" w:sz="0" w:space="0" w:color="auto"/>
          </w:divBdr>
        </w:div>
        <w:div w:id="1640257226">
          <w:marLeft w:val="0"/>
          <w:marRight w:val="0"/>
          <w:marTop w:val="0"/>
          <w:marBottom w:val="0"/>
          <w:divBdr>
            <w:top w:val="none" w:sz="0" w:space="0" w:color="auto"/>
            <w:left w:val="none" w:sz="0" w:space="0" w:color="auto"/>
            <w:bottom w:val="none" w:sz="0" w:space="0" w:color="auto"/>
            <w:right w:val="none" w:sz="0" w:space="0" w:color="auto"/>
          </w:divBdr>
        </w:div>
        <w:div w:id="749620294">
          <w:marLeft w:val="0"/>
          <w:marRight w:val="0"/>
          <w:marTop w:val="0"/>
          <w:marBottom w:val="0"/>
          <w:divBdr>
            <w:top w:val="none" w:sz="0" w:space="0" w:color="auto"/>
            <w:left w:val="none" w:sz="0" w:space="0" w:color="auto"/>
            <w:bottom w:val="none" w:sz="0" w:space="0" w:color="auto"/>
            <w:right w:val="none" w:sz="0" w:space="0" w:color="auto"/>
          </w:divBdr>
        </w:div>
        <w:div w:id="1123503199">
          <w:marLeft w:val="0"/>
          <w:marRight w:val="0"/>
          <w:marTop w:val="0"/>
          <w:marBottom w:val="0"/>
          <w:divBdr>
            <w:top w:val="none" w:sz="0" w:space="0" w:color="auto"/>
            <w:left w:val="none" w:sz="0" w:space="0" w:color="auto"/>
            <w:bottom w:val="none" w:sz="0" w:space="0" w:color="auto"/>
            <w:right w:val="none" w:sz="0" w:space="0" w:color="auto"/>
          </w:divBdr>
        </w:div>
        <w:div w:id="1971669707">
          <w:marLeft w:val="0"/>
          <w:marRight w:val="0"/>
          <w:marTop w:val="0"/>
          <w:marBottom w:val="0"/>
          <w:divBdr>
            <w:top w:val="none" w:sz="0" w:space="0" w:color="auto"/>
            <w:left w:val="none" w:sz="0" w:space="0" w:color="auto"/>
            <w:bottom w:val="none" w:sz="0" w:space="0" w:color="auto"/>
            <w:right w:val="none" w:sz="0" w:space="0" w:color="auto"/>
          </w:divBdr>
        </w:div>
        <w:div w:id="2073917799">
          <w:marLeft w:val="0"/>
          <w:marRight w:val="0"/>
          <w:marTop w:val="0"/>
          <w:marBottom w:val="0"/>
          <w:divBdr>
            <w:top w:val="none" w:sz="0" w:space="0" w:color="auto"/>
            <w:left w:val="none" w:sz="0" w:space="0" w:color="auto"/>
            <w:bottom w:val="none" w:sz="0" w:space="0" w:color="auto"/>
            <w:right w:val="none" w:sz="0" w:space="0" w:color="auto"/>
          </w:divBdr>
        </w:div>
        <w:div w:id="428358254">
          <w:marLeft w:val="0"/>
          <w:marRight w:val="0"/>
          <w:marTop w:val="0"/>
          <w:marBottom w:val="0"/>
          <w:divBdr>
            <w:top w:val="none" w:sz="0" w:space="0" w:color="auto"/>
            <w:left w:val="none" w:sz="0" w:space="0" w:color="auto"/>
            <w:bottom w:val="none" w:sz="0" w:space="0" w:color="auto"/>
            <w:right w:val="none" w:sz="0" w:space="0" w:color="auto"/>
          </w:divBdr>
        </w:div>
        <w:div w:id="964118554">
          <w:marLeft w:val="0"/>
          <w:marRight w:val="0"/>
          <w:marTop w:val="0"/>
          <w:marBottom w:val="0"/>
          <w:divBdr>
            <w:top w:val="none" w:sz="0" w:space="0" w:color="auto"/>
            <w:left w:val="none" w:sz="0" w:space="0" w:color="auto"/>
            <w:bottom w:val="none" w:sz="0" w:space="0" w:color="auto"/>
            <w:right w:val="none" w:sz="0" w:space="0" w:color="auto"/>
          </w:divBdr>
        </w:div>
        <w:div w:id="537133922">
          <w:marLeft w:val="0"/>
          <w:marRight w:val="0"/>
          <w:marTop w:val="0"/>
          <w:marBottom w:val="0"/>
          <w:divBdr>
            <w:top w:val="none" w:sz="0" w:space="0" w:color="auto"/>
            <w:left w:val="none" w:sz="0" w:space="0" w:color="auto"/>
            <w:bottom w:val="none" w:sz="0" w:space="0" w:color="auto"/>
            <w:right w:val="none" w:sz="0" w:space="0" w:color="auto"/>
          </w:divBdr>
        </w:div>
        <w:div w:id="1647664307">
          <w:marLeft w:val="0"/>
          <w:marRight w:val="0"/>
          <w:marTop w:val="0"/>
          <w:marBottom w:val="0"/>
          <w:divBdr>
            <w:top w:val="none" w:sz="0" w:space="0" w:color="auto"/>
            <w:left w:val="none" w:sz="0" w:space="0" w:color="auto"/>
            <w:bottom w:val="none" w:sz="0" w:space="0" w:color="auto"/>
            <w:right w:val="none" w:sz="0" w:space="0" w:color="auto"/>
          </w:divBdr>
        </w:div>
        <w:div w:id="1639453330">
          <w:marLeft w:val="0"/>
          <w:marRight w:val="0"/>
          <w:marTop w:val="0"/>
          <w:marBottom w:val="0"/>
          <w:divBdr>
            <w:top w:val="none" w:sz="0" w:space="0" w:color="auto"/>
            <w:left w:val="none" w:sz="0" w:space="0" w:color="auto"/>
            <w:bottom w:val="none" w:sz="0" w:space="0" w:color="auto"/>
            <w:right w:val="none" w:sz="0" w:space="0" w:color="auto"/>
          </w:divBdr>
        </w:div>
        <w:div w:id="2028211887">
          <w:marLeft w:val="0"/>
          <w:marRight w:val="0"/>
          <w:marTop w:val="0"/>
          <w:marBottom w:val="0"/>
          <w:divBdr>
            <w:top w:val="none" w:sz="0" w:space="0" w:color="auto"/>
            <w:left w:val="none" w:sz="0" w:space="0" w:color="auto"/>
            <w:bottom w:val="none" w:sz="0" w:space="0" w:color="auto"/>
            <w:right w:val="none" w:sz="0" w:space="0" w:color="auto"/>
          </w:divBdr>
        </w:div>
        <w:div w:id="1261333632">
          <w:marLeft w:val="0"/>
          <w:marRight w:val="0"/>
          <w:marTop w:val="0"/>
          <w:marBottom w:val="0"/>
          <w:divBdr>
            <w:top w:val="none" w:sz="0" w:space="0" w:color="auto"/>
            <w:left w:val="none" w:sz="0" w:space="0" w:color="auto"/>
            <w:bottom w:val="none" w:sz="0" w:space="0" w:color="auto"/>
            <w:right w:val="none" w:sz="0" w:space="0" w:color="auto"/>
          </w:divBdr>
        </w:div>
        <w:div w:id="136459768">
          <w:marLeft w:val="0"/>
          <w:marRight w:val="0"/>
          <w:marTop w:val="0"/>
          <w:marBottom w:val="0"/>
          <w:divBdr>
            <w:top w:val="none" w:sz="0" w:space="0" w:color="auto"/>
            <w:left w:val="none" w:sz="0" w:space="0" w:color="auto"/>
            <w:bottom w:val="none" w:sz="0" w:space="0" w:color="auto"/>
            <w:right w:val="none" w:sz="0" w:space="0" w:color="auto"/>
          </w:divBdr>
        </w:div>
        <w:div w:id="1951278568">
          <w:marLeft w:val="0"/>
          <w:marRight w:val="0"/>
          <w:marTop w:val="0"/>
          <w:marBottom w:val="0"/>
          <w:divBdr>
            <w:top w:val="none" w:sz="0" w:space="0" w:color="auto"/>
            <w:left w:val="none" w:sz="0" w:space="0" w:color="auto"/>
            <w:bottom w:val="none" w:sz="0" w:space="0" w:color="auto"/>
            <w:right w:val="none" w:sz="0" w:space="0" w:color="auto"/>
          </w:divBdr>
        </w:div>
        <w:div w:id="1286932746">
          <w:marLeft w:val="0"/>
          <w:marRight w:val="0"/>
          <w:marTop w:val="0"/>
          <w:marBottom w:val="0"/>
          <w:divBdr>
            <w:top w:val="none" w:sz="0" w:space="0" w:color="auto"/>
            <w:left w:val="none" w:sz="0" w:space="0" w:color="auto"/>
            <w:bottom w:val="none" w:sz="0" w:space="0" w:color="auto"/>
            <w:right w:val="none" w:sz="0" w:space="0" w:color="auto"/>
          </w:divBdr>
        </w:div>
        <w:div w:id="1493597214">
          <w:marLeft w:val="0"/>
          <w:marRight w:val="0"/>
          <w:marTop w:val="0"/>
          <w:marBottom w:val="0"/>
          <w:divBdr>
            <w:top w:val="none" w:sz="0" w:space="0" w:color="auto"/>
            <w:left w:val="none" w:sz="0" w:space="0" w:color="auto"/>
            <w:bottom w:val="none" w:sz="0" w:space="0" w:color="auto"/>
            <w:right w:val="none" w:sz="0" w:space="0" w:color="auto"/>
          </w:divBdr>
        </w:div>
        <w:div w:id="784886959">
          <w:marLeft w:val="0"/>
          <w:marRight w:val="0"/>
          <w:marTop w:val="0"/>
          <w:marBottom w:val="0"/>
          <w:divBdr>
            <w:top w:val="none" w:sz="0" w:space="0" w:color="auto"/>
            <w:left w:val="none" w:sz="0" w:space="0" w:color="auto"/>
            <w:bottom w:val="none" w:sz="0" w:space="0" w:color="auto"/>
            <w:right w:val="none" w:sz="0" w:space="0" w:color="auto"/>
          </w:divBdr>
        </w:div>
        <w:div w:id="802842734">
          <w:marLeft w:val="0"/>
          <w:marRight w:val="0"/>
          <w:marTop w:val="0"/>
          <w:marBottom w:val="0"/>
          <w:divBdr>
            <w:top w:val="none" w:sz="0" w:space="0" w:color="auto"/>
            <w:left w:val="none" w:sz="0" w:space="0" w:color="auto"/>
            <w:bottom w:val="none" w:sz="0" w:space="0" w:color="auto"/>
            <w:right w:val="none" w:sz="0" w:space="0" w:color="auto"/>
          </w:divBdr>
        </w:div>
      </w:divsChild>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6201351">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61758.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1792483.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761771.pag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B09F2-7807-4052-97C9-B8B5930A9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26</Pages>
  <Words>4828</Words>
  <Characters>26556</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2021-11-25T20:29:00Z</cp:lastPrinted>
  <dcterms:created xsi:type="dcterms:W3CDTF">2023-06-08T03:01:00Z</dcterms:created>
  <dcterms:modified xsi:type="dcterms:W3CDTF">2023-06-29T17:46:00Z</dcterms:modified>
</cp:coreProperties>
</file>