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36F7F09" w:rsidR="00EA0165" w:rsidRPr="00E25019" w:rsidRDefault="00EA0165" w:rsidP="00C373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25019">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25019">
        <w:rPr>
          <w:rFonts w:ascii="Palatino Linotype" w:eastAsiaTheme="minorEastAsia" w:hAnsi="Palatino Linotype" w:cstheme="minorBidi"/>
          <w:color w:val="000000" w:themeColor="text1"/>
          <w:lang w:val="es-ES_tradnl"/>
        </w:rPr>
        <w:t xml:space="preserve">n Metepec, Estado </w:t>
      </w:r>
      <w:r w:rsidR="00C84F3E" w:rsidRPr="00E25019">
        <w:rPr>
          <w:rFonts w:ascii="Palatino Linotype" w:eastAsiaTheme="minorEastAsia" w:hAnsi="Palatino Linotype" w:cstheme="minorBidi"/>
          <w:color w:val="000000" w:themeColor="text1"/>
          <w:lang w:val="es-ES_tradnl"/>
        </w:rPr>
        <w:t xml:space="preserve">de México; de doce </w:t>
      </w:r>
      <w:r w:rsidRPr="00E25019">
        <w:rPr>
          <w:rFonts w:ascii="Palatino Linotype" w:eastAsiaTheme="minorEastAsia" w:hAnsi="Palatino Linotype" w:cstheme="minorBidi"/>
          <w:color w:val="000000" w:themeColor="text1"/>
          <w:lang w:val="es-MX"/>
        </w:rPr>
        <w:t>(</w:t>
      </w:r>
      <w:r w:rsidR="00C84F3E" w:rsidRPr="00E25019">
        <w:rPr>
          <w:rFonts w:ascii="Palatino Linotype" w:eastAsiaTheme="minorEastAsia" w:hAnsi="Palatino Linotype" w:cstheme="minorBidi"/>
          <w:color w:val="000000" w:themeColor="text1"/>
          <w:lang w:val="es-MX"/>
        </w:rPr>
        <w:t>12</w:t>
      </w:r>
      <w:r w:rsidRPr="00E25019">
        <w:rPr>
          <w:rFonts w:ascii="Palatino Linotype" w:eastAsiaTheme="minorEastAsia" w:hAnsi="Palatino Linotype" w:cstheme="minorBidi"/>
          <w:color w:val="000000" w:themeColor="text1"/>
          <w:lang w:val="es-MX"/>
        </w:rPr>
        <w:t>) de</w:t>
      </w:r>
      <w:r w:rsidR="00C84F3E" w:rsidRPr="00E25019">
        <w:rPr>
          <w:rFonts w:ascii="Palatino Linotype" w:eastAsiaTheme="minorEastAsia" w:hAnsi="Palatino Linotype" w:cstheme="minorBidi"/>
          <w:color w:val="000000" w:themeColor="text1"/>
          <w:lang w:val="es-MX"/>
        </w:rPr>
        <w:t xml:space="preserve"> abril</w:t>
      </w:r>
      <w:r w:rsidR="00B27D4C" w:rsidRPr="00E25019">
        <w:rPr>
          <w:rFonts w:ascii="Palatino Linotype" w:eastAsiaTheme="minorEastAsia" w:hAnsi="Palatino Linotype" w:cstheme="minorBidi"/>
          <w:color w:val="000000" w:themeColor="text1"/>
          <w:lang w:val="es-MX"/>
        </w:rPr>
        <w:t xml:space="preserve"> d</w:t>
      </w:r>
      <w:r w:rsidR="003E218D" w:rsidRPr="00E25019">
        <w:rPr>
          <w:rFonts w:ascii="Palatino Linotype" w:eastAsiaTheme="minorEastAsia" w:hAnsi="Palatino Linotype" w:cstheme="minorBidi"/>
          <w:color w:val="000000" w:themeColor="text1"/>
          <w:lang w:val="es-MX"/>
        </w:rPr>
        <w:t>os mil veintitrés</w:t>
      </w:r>
      <w:r w:rsidRPr="00E25019">
        <w:rPr>
          <w:rFonts w:ascii="Palatino Linotype" w:eastAsiaTheme="minorEastAsia" w:hAnsi="Palatino Linotype" w:cstheme="minorBidi"/>
          <w:color w:val="000000" w:themeColor="text1"/>
          <w:lang w:val="es-ES_tradnl"/>
        </w:rPr>
        <w:t xml:space="preserve">. </w:t>
      </w:r>
    </w:p>
    <w:p w14:paraId="252DC364" w14:textId="31A16186" w:rsidR="00B05DE3" w:rsidRPr="00E25019" w:rsidRDefault="007C4587" w:rsidP="00C373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25019">
        <w:rPr>
          <w:rFonts w:ascii="Palatino Linotype" w:eastAsiaTheme="minorEastAsia" w:hAnsi="Palatino Linotype" w:cstheme="minorBidi"/>
          <w:b/>
          <w:color w:val="000000" w:themeColor="text1"/>
          <w:lang w:val="es-ES_tradnl"/>
        </w:rPr>
        <w:t>VISTO</w:t>
      </w:r>
      <w:r w:rsidRPr="00E25019">
        <w:rPr>
          <w:rFonts w:ascii="Palatino Linotype" w:eastAsiaTheme="minorEastAsia" w:hAnsi="Palatino Linotype" w:cstheme="minorBidi"/>
          <w:color w:val="000000" w:themeColor="text1"/>
          <w:lang w:val="es-ES_tradnl"/>
        </w:rPr>
        <w:t xml:space="preserve"> el expediente electrónico formado con motivo del recurso de revisión</w:t>
      </w:r>
      <w:r w:rsidR="003E218D" w:rsidRPr="00E25019">
        <w:rPr>
          <w:rFonts w:ascii="Palatino Linotype" w:eastAsiaTheme="minorEastAsia" w:hAnsi="Palatino Linotype" w:cstheme="minorBidi"/>
          <w:color w:val="000000" w:themeColor="text1"/>
          <w:lang w:val="es-ES_tradnl"/>
        </w:rPr>
        <w:t xml:space="preserve"> </w:t>
      </w:r>
      <w:r w:rsidR="00C84F3E" w:rsidRPr="00E25019">
        <w:rPr>
          <w:rFonts w:ascii="Palatino Linotype" w:eastAsiaTheme="minorEastAsia" w:hAnsi="Palatino Linotype" w:cstheme="minorBidi"/>
          <w:b/>
          <w:bCs/>
          <w:color w:val="000000" w:themeColor="text1"/>
        </w:rPr>
        <w:t>01358/INFOEM/IP/RR/2023</w:t>
      </w:r>
      <w:r w:rsidR="00B05DE3" w:rsidRPr="00E25019">
        <w:rPr>
          <w:rFonts w:ascii="Palatino Linotype" w:eastAsiaTheme="minorEastAsia" w:hAnsi="Palatino Linotype" w:cstheme="minorBidi"/>
          <w:b/>
          <w:bCs/>
          <w:color w:val="000000" w:themeColor="text1"/>
        </w:rPr>
        <w:t xml:space="preserve">, </w:t>
      </w:r>
      <w:r w:rsidR="00B05DE3" w:rsidRPr="00E25019">
        <w:rPr>
          <w:rFonts w:ascii="Palatino Linotype" w:eastAsiaTheme="minorEastAsia" w:hAnsi="Palatino Linotype" w:cstheme="minorBidi"/>
          <w:color w:val="000000" w:themeColor="text1"/>
          <w:lang w:val="es-ES_tradnl"/>
        </w:rPr>
        <w:t xml:space="preserve">promovido por </w:t>
      </w:r>
      <w:r w:rsidR="00291730">
        <w:rPr>
          <w:rFonts w:ascii="Palatino Linotype" w:eastAsiaTheme="minorEastAsia" w:hAnsi="Palatino Linotype" w:cstheme="minorBidi"/>
          <w:b/>
          <w:bCs/>
          <w:color w:val="000000" w:themeColor="text1"/>
        </w:rPr>
        <w:t>XXXXXXX,</w:t>
      </w:r>
      <w:r w:rsidR="00C84F3E" w:rsidRPr="00E25019">
        <w:rPr>
          <w:rFonts w:ascii="Palatino Linotype" w:eastAsiaTheme="minorEastAsia" w:hAnsi="Palatino Linotype" w:cstheme="minorBidi"/>
          <w:b/>
          <w:bCs/>
          <w:color w:val="000000" w:themeColor="text1"/>
        </w:rPr>
        <w:t xml:space="preserve"> </w:t>
      </w:r>
      <w:r w:rsidR="00B05DE3" w:rsidRPr="00E25019">
        <w:rPr>
          <w:rFonts w:ascii="Palatino Linotype" w:eastAsiaTheme="minorEastAsia" w:hAnsi="Palatino Linotype" w:cstheme="minorBidi"/>
          <w:color w:val="000000" w:themeColor="text1"/>
          <w:lang w:val="es-ES_tradnl"/>
        </w:rPr>
        <w:t xml:space="preserve">en su calidad de </w:t>
      </w:r>
      <w:r w:rsidR="00B05DE3" w:rsidRPr="00E25019">
        <w:rPr>
          <w:rFonts w:ascii="Palatino Linotype" w:eastAsiaTheme="minorEastAsia" w:hAnsi="Palatino Linotype" w:cstheme="minorBidi"/>
          <w:b/>
          <w:color w:val="000000" w:themeColor="text1"/>
          <w:lang w:val="es-ES_tradnl"/>
        </w:rPr>
        <w:t>RECURRENTE</w:t>
      </w:r>
      <w:r w:rsidR="00B05DE3" w:rsidRPr="00E25019">
        <w:rPr>
          <w:rFonts w:ascii="Palatino Linotype" w:eastAsiaTheme="minorEastAsia" w:hAnsi="Palatino Linotype" w:cstheme="minorBidi"/>
          <w:color w:val="000000" w:themeColor="text1"/>
          <w:lang w:val="es-ES_tradnl"/>
        </w:rPr>
        <w:t>, en</w:t>
      </w:r>
      <w:r w:rsidR="00D56C5F" w:rsidRPr="00E25019">
        <w:rPr>
          <w:rFonts w:ascii="Palatino Linotype" w:eastAsiaTheme="minorEastAsia" w:hAnsi="Palatino Linotype" w:cstheme="minorBidi"/>
          <w:color w:val="000000" w:themeColor="text1"/>
          <w:lang w:val="es-ES_tradnl"/>
        </w:rPr>
        <w:t xml:space="preserve"> contra de la respuesta del</w:t>
      </w:r>
      <w:r w:rsidR="003E218D" w:rsidRPr="00E25019">
        <w:rPr>
          <w:rFonts w:ascii="Palatino Linotype" w:eastAsiaTheme="minorEastAsia" w:hAnsi="Palatino Linotype" w:cstheme="minorBidi"/>
          <w:color w:val="000000" w:themeColor="text1"/>
          <w:lang w:val="es-ES_tradnl"/>
        </w:rPr>
        <w:t xml:space="preserve"> </w:t>
      </w:r>
      <w:r w:rsidR="00C84F3E" w:rsidRPr="00E25019">
        <w:rPr>
          <w:rFonts w:ascii="Palatino Linotype" w:eastAsiaTheme="minorEastAsia" w:hAnsi="Palatino Linotype" w:cstheme="minorBidi"/>
          <w:b/>
          <w:bCs/>
          <w:color w:val="000000" w:themeColor="text1"/>
        </w:rPr>
        <w:t>Ayuntamiento de Toluca</w:t>
      </w:r>
      <w:r w:rsidR="003E218D" w:rsidRPr="00E25019">
        <w:rPr>
          <w:rFonts w:ascii="Palatino Linotype" w:eastAsiaTheme="minorEastAsia" w:hAnsi="Palatino Linotype" w:cstheme="minorBidi"/>
          <w:color w:val="000000" w:themeColor="text1"/>
          <w:lang w:val="es-ES_tradnl"/>
        </w:rPr>
        <w:t xml:space="preserve"> </w:t>
      </w:r>
      <w:r w:rsidR="00B05DE3" w:rsidRPr="00E25019">
        <w:rPr>
          <w:rFonts w:ascii="Palatino Linotype" w:eastAsiaTheme="minorEastAsia" w:hAnsi="Palatino Linotype" w:cstheme="minorBidi"/>
          <w:color w:val="000000" w:themeColor="text1"/>
          <w:lang w:val="es-ES_tradnl"/>
        </w:rPr>
        <w:t>en lo</w:t>
      </w:r>
      <w:r w:rsidR="00B05DE3" w:rsidRPr="00E25019">
        <w:rPr>
          <w:rFonts w:ascii="Palatino Linotype" w:eastAsiaTheme="minorEastAsia" w:hAnsi="Palatino Linotype" w:cstheme="minorBidi"/>
          <w:b/>
          <w:color w:val="000000" w:themeColor="text1"/>
          <w:lang w:val="es-ES_tradnl"/>
        </w:rPr>
        <w:t xml:space="preserve"> </w:t>
      </w:r>
      <w:r w:rsidR="00B05DE3" w:rsidRPr="00E25019">
        <w:rPr>
          <w:rFonts w:ascii="Palatino Linotype" w:eastAsiaTheme="minorEastAsia" w:hAnsi="Palatino Linotype" w:cstheme="minorBidi"/>
          <w:color w:val="000000" w:themeColor="text1"/>
          <w:lang w:val="es-ES_tradnl"/>
        </w:rPr>
        <w:t>sucesivo el</w:t>
      </w:r>
      <w:r w:rsidR="00B05DE3" w:rsidRPr="00E25019">
        <w:rPr>
          <w:rFonts w:ascii="Palatino Linotype" w:eastAsiaTheme="minorEastAsia" w:hAnsi="Palatino Linotype" w:cstheme="minorBidi"/>
          <w:b/>
          <w:color w:val="000000" w:themeColor="text1"/>
          <w:lang w:val="es-ES_tradnl"/>
        </w:rPr>
        <w:t xml:space="preserve"> SUJETO OBLIGADO, </w:t>
      </w:r>
      <w:r w:rsidR="00B05DE3" w:rsidRPr="00E25019">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E25019" w:rsidRDefault="00EA0165" w:rsidP="00C373ED">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E25019">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3C094C00" w:rsidR="00707416" w:rsidRPr="00E25019" w:rsidRDefault="00EA0165" w:rsidP="00C84F3E">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E25019">
        <w:rPr>
          <w:rFonts w:ascii="Palatino Linotype" w:eastAsia="Calibri" w:hAnsi="Palatino Linotype" w:cs="Arial"/>
          <w:color w:val="000000" w:themeColor="text1"/>
        </w:rPr>
        <w:t>El</w:t>
      </w:r>
      <w:r w:rsidR="00C84F3E" w:rsidRPr="00E25019">
        <w:rPr>
          <w:rFonts w:ascii="Palatino Linotype" w:eastAsia="Calibri" w:hAnsi="Palatino Linotype" w:cs="Arial"/>
          <w:color w:val="000000" w:themeColor="text1"/>
        </w:rPr>
        <w:t xml:space="preserve"> veintitrés</w:t>
      </w:r>
      <w:r w:rsidR="00416E00" w:rsidRPr="00E25019">
        <w:rPr>
          <w:rFonts w:ascii="Palatino Linotype" w:eastAsia="Calibri" w:hAnsi="Palatino Linotype" w:cs="Arial"/>
          <w:color w:val="000000" w:themeColor="text1"/>
        </w:rPr>
        <w:t xml:space="preserve"> </w:t>
      </w:r>
      <w:r w:rsidRPr="00E25019">
        <w:rPr>
          <w:rFonts w:ascii="Palatino Linotype" w:eastAsia="Calibri" w:hAnsi="Palatino Linotype" w:cs="Arial"/>
          <w:color w:val="000000" w:themeColor="text1"/>
        </w:rPr>
        <w:t>(</w:t>
      </w:r>
      <w:r w:rsidR="00C84F3E" w:rsidRPr="00E25019">
        <w:rPr>
          <w:rFonts w:ascii="Palatino Linotype" w:eastAsia="Calibri" w:hAnsi="Palatino Linotype" w:cs="Arial"/>
          <w:color w:val="000000" w:themeColor="text1"/>
        </w:rPr>
        <w:t>23</w:t>
      </w:r>
      <w:r w:rsidRPr="00E25019">
        <w:rPr>
          <w:rFonts w:ascii="Palatino Linotype" w:eastAsia="Calibri" w:hAnsi="Palatino Linotype" w:cs="Arial"/>
          <w:color w:val="000000" w:themeColor="text1"/>
        </w:rPr>
        <w:t>) de</w:t>
      </w:r>
      <w:r w:rsidR="00C84F3E" w:rsidRPr="00E25019">
        <w:rPr>
          <w:rFonts w:ascii="Palatino Linotype" w:eastAsia="Calibri" w:hAnsi="Palatino Linotype" w:cs="Arial"/>
          <w:color w:val="000000" w:themeColor="text1"/>
        </w:rPr>
        <w:t xml:space="preserve"> diciembre</w:t>
      </w:r>
      <w:r w:rsidR="003E218D" w:rsidRPr="00E25019">
        <w:rPr>
          <w:rFonts w:ascii="Palatino Linotype" w:eastAsia="Calibri" w:hAnsi="Palatino Linotype" w:cs="Arial"/>
          <w:color w:val="000000" w:themeColor="text1"/>
        </w:rPr>
        <w:t xml:space="preserve"> </w:t>
      </w:r>
      <w:r w:rsidRPr="00E25019">
        <w:rPr>
          <w:rFonts w:ascii="Palatino Linotype" w:eastAsia="Calibri" w:hAnsi="Palatino Linotype" w:cs="Arial"/>
          <w:color w:val="000000" w:themeColor="text1"/>
        </w:rPr>
        <w:t xml:space="preserve">de dos mil </w:t>
      </w:r>
      <w:r w:rsidR="00C84F3E" w:rsidRPr="00E25019">
        <w:rPr>
          <w:rFonts w:ascii="Palatino Linotype" w:eastAsia="Calibri" w:hAnsi="Palatino Linotype" w:cs="Arial"/>
          <w:color w:val="000000" w:themeColor="text1"/>
        </w:rPr>
        <w:t>veintidós</w:t>
      </w:r>
      <w:r w:rsidRPr="00E25019">
        <w:rPr>
          <w:rFonts w:ascii="Palatino Linotype" w:eastAsia="Calibri" w:hAnsi="Palatino Linotype" w:cs="Arial"/>
          <w:color w:val="000000" w:themeColor="text1"/>
        </w:rPr>
        <w:t xml:space="preserve">, </w:t>
      </w:r>
      <w:r w:rsidRPr="00E25019">
        <w:rPr>
          <w:rFonts w:ascii="Palatino Linotype" w:eastAsiaTheme="minorEastAsia" w:hAnsi="Palatino Linotype" w:cstheme="minorBidi"/>
          <w:color w:val="000000" w:themeColor="text1"/>
          <w:lang w:val="es-ES_tradnl"/>
        </w:rPr>
        <w:t>el particular presentó</w:t>
      </w:r>
      <w:r w:rsidRPr="00E25019">
        <w:rPr>
          <w:rFonts w:ascii="Palatino Linotype" w:eastAsiaTheme="minorEastAsia" w:hAnsi="Palatino Linotype" w:cstheme="minorBidi"/>
          <w:b/>
          <w:color w:val="000000" w:themeColor="text1"/>
          <w:lang w:val="es-ES_tradnl"/>
        </w:rPr>
        <w:t xml:space="preserve"> </w:t>
      </w:r>
      <w:r w:rsidR="00936BED" w:rsidRPr="00E25019">
        <w:rPr>
          <w:rFonts w:ascii="Palatino Linotype" w:eastAsiaTheme="minorEastAsia" w:hAnsi="Palatino Linotype" w:cstheme="minorBidi"/>
          <w:bCs/>
          <w:color w:val="000000" w:themeColor="text1"/>
          <w:lang w:val="es-ES_tradnl"/>
        </w:rPr>
        <w:t>a través de</w:t>
      </w:r>
      <w:r w:rsidR="00923BD9" w:rsidRPr="00E25019">
        <w:rPr>
          <w:rFonts w:ascii="Palatino Linotype" w:eastAsiaTheme="minorEastAsia" w:hAnsi="Palatino Linotype" w:cstheme="minorBidi"/>
          <w:bCs/>
          <w:color w:val="000000" w:themeColor="text1"/>
          <w:lang w:val="es-ES_tradnl"/>
        </w:rPr>
        <w:t>l</w:t>
      </w:r>
      <w:r w:rsidR="00923BD9" w:rsidRPr="00E25019">
        <w:rPr>
          <w:rFonts w:ascii="Palatino Linotype" w:eastAsia="Calibri" w:hAnsi="Palatino Linotype" w:cs="Arial"/>
          <w:color w:val="000000" w:themeColor="text1"/>
        </w:rPr>
        <w:t xml:space="preserve"> </w:t>
      </w:r>
      <w:r w:rsidR="00923BD9" w:rsidRPr="00E25019">
        <w:rPr>
          <w:rFonts w:ascii="Palatino Linotype" w:eastAsiaTheme="minorEastAsia" w:hAnsi="Palatino Linotype" w:cstheme="minorBidi"/>
          <w:bCs/>
          <w:color w:val="000000" w:themeColor="text1"/>
        </w:rPr>
        <w:t xml:space="preserve">Sistema de Acceso a la Información Mexiquense </w:t>
      </w:r>
      <w:r w:rsidR="00923BD9" w:rsidRPr="00E25019">
        <w:rPr>
          <w:rFonts w:ascii="Palatino Linotype" w:eastAsiaTheme="minorEastAsia" w:hAnsi="Palatino Linotype" w:cstheme="minorBidi"/>
          <w:b/>
          <w:bCs/>
          <w:color w:val="000000" w:themeColor="text1"/>
        </w:rPr>
        <w:t>(SAIMEX)</w:t>
      </w:r>
      <w:r w:rsidRPr="00E25019">
        <w:rPr>
          <w:rFonts w:ascii="Palatino Linotype" w:eastAsia="Calibri" w:hAnsi="Palatino Linotype" w:cs="Arial"/>
          <w:b/>
          <w:color w:val="000000" w:themeColor="text1"/>
        </w:rPr>
        <w:t xml:space="preserve">, </w:t>
      </w:r>
      <w:r w:rsidRPr="00E25019">
        <w:rPr>
          <w:rFonts w:ascii="Palatino Linotype" w:eastAsia="Calibri" w:hAnsi="Palatino Linotype" w:cs="Arial"/>
          <w:color w:val="000000" w:themeColor="text1"/>
        </w:rPr>
        <w:t>la solicitud de información pública registrada con el número</w:t>
      </w:r>
      <w:r w:rsidR="003E218D" w:rsidRPr="00E25019">
        <w:rPr>
          <w:rFonts w:ascii="Palatino Linotype" w:eastAsia="Calibri" w:hAnsi="Palatino Linotype" w:cs="Arial"/>
          <w:color w:val="000000" w:themeColor="text1"/>
        </w:rPr>
        <w:t xml:space="preserve"> </w:t>
      </w:r>
      <w:r w:rsidR="00C84F3E" w:rsidRPr="00E25019">
        <w:rPr>
          <w:rFonts w:ascii="Palatino Linotype" w:eastAsia="Calibri" w:hAnsi="Palatino Linotype" w:cs="Arial"/>
          <w:b/>
          <w:bCs/>
          <w:color w:val="000000" w:themeColor="text1"/>
        </w:rPr>
        <w:t>00002/TOLUCA/IP/2023</w:t>
      </w:r>
      <w:r w:rsidRPr="00E25019">
        <w:rPr>
          <w:rFonts w:ascii="Palatino Linotype" w:eastAsiaTheme="minorEastAsia" w:hAnsi="Palatino Linotype" w:cstheme="minorBidi"/>
          <w:b/>
          <w:bCs/>
          <w:color w:val="000000" w:themeColor="text1"/>
          <w:lang w:val="es-ES_tradnl"/>
        </w:rPr>
        <w:t>,</w:t>
      </w:r>
      <w:r w:rsidRPr="00E25019">
        <w:rPr>
          <w:rFonts w:ascii="Palatino Linotype" w:eastAsia="Calibri" w:hAnsi="Palatino Linotype" w:cs="Arial"/>
          <w:color w:val="000000" w:themeColor="text1"/>
        </w:rPr>
        <w:t xml:space="preserve"> mediante la cual requirió:</w:t>
      </w:r>
    </w:p>
    <w:p w14:paraId="119BF7E0" w14:textId="31737A83" w:rsidR="00EA0165" w:rsidRPr="00E25019" w:rsidRDefault="00EA0165" w:rsidP="00C373E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E25019">
        <w:rPr>
          <w:rFonts w:ascii="Palatino Linotype" w:eastAsiaTheme="minorEastAsia" w:hAnsi="Palatino Linotype" w:cstheme="minorBidi"/>
          <w:i/>
          <w:color w:val="000000" w:themeColor="text1"/>
          <w:lang w:val="es-ES_tradnl"/>
        </w:rPr>
        <w:t>“</w:t>
      </w:r>
      <w:r w:rsidR="00C84F3E" w:rsidRPr="00E25019">
        <w:rPr>
          <w:rFonts w:ascii="Palatino Linotype" w:eastAsiaTheme="minorEastAsia" w:hAnsi="Palatino Linotype" w:cstheme="minorBidi"/>
          <w:i/>
          <w:color w:val="000000" w:themeColor="text1"/>
          <w:lang w:val="es-ES_tradnl"/>
        </w:rPr>
        <w:t xml:space="preserve">Solicito el contrato de </w:t>
      </w:r>
      <w:r w:rsidR="00D448B0">
        <w:rPr>
          <w:rFonts w:ascii="Palatino Linotype" w:eastAsiaTheme="minorEastAsia" w:hAnsi="Palatino Linotype" w:cstheme="minorBidi"/>
          <w:i/>
          <w:color w:val="000000" w:themeColor="text1"/>
          <w:lang w:val="es-ES_tradnl"/>
        </w:rPr>
        <w:t>XXXXX XXXX</w:t>
      </w:r>
      <w:r w:rsidR="00C84F3E" w:rsidRPr="00E25019">
        <w:rPr>
          <w:rFonts w:ascii="Palatino Linotype" w:eastAsiaTheme="minorEastAsia" w:hAnsi="Palatino Linotype" w:cstheme="minorBidi"/>
          <w:i/>
          <w:color w:val="000000" w:themeColor="text1"/>
          <w:lang w:val="es-ES_tradnl"/>
        </w:rPr>
        <w:t xml:space="preserve">, quiero saber </w:t>
      </w:r>
      <w:proofErr w:type="spellStart"/>
      <w:r w:rsidR="00C84F3E" w:rsidRPr="00E25019">
        <w:rPr>
          <w:rFonts w:ascii="Palatino Linotype" w:eastAsiaTheme="minorEastAsia" w:hAnsi="Palatino Linotype" w:cstheme="minorBidi"/>
          <w:i/>
          <w:color w:val="000000" w:themeColor="text1"/>
          <w:lang w:val="es-ES_tradnl"/>
        </w:rPr>
        <w:t>cuanto</w:t>
      </w:r>
      <w:proofErr w:type="spellEnd"/>
      <w:r w:rsidR="00C84F3E" w:rsidRPr="00E25019">
        <w:rPr>
          <w:rFonts w:ascii="Palatino Linotype" w:eastAsiaTheme="minorEastAsia" w:hAnsi="Palatino Linotype" w:cstheme="minorBidi"/>
          <w:i/>
          <w:color w:val="000000" w:themeColor="text1"/>
          <w:lang w:val="es-ES_tradnl"/>
        </w:rPr>
        <w:t xml:space="preserve"> cobro, cuantas personas asistieron al concierto organizado por la administración de Raymundo </w:t>
      </w:r>
      <w:proofErr w:type="spellStart"/>
      <w:r w:rsidR="00C84F3E" w:rsidRPr="00E25019">
        <w:rPr>
          <w:rFonts w:ascii="Palatino Linotype" w:eastAsiaTheme="minorEastAsia" w:hAnsi="Palatino Linotype" w:cstheme="minorBidi"/>
          <w:i/>
          <w:color w:val="000000" w:themeColor="text1"/>
          <w:lang w:val="es-ES_tradnl"/>
        </w:rPr>
        <w:t>Martinez</w:t>
      </w:r>
      <w:proofErr w:type="spellEnd"/>
      <w:r w:rsidR="00C84F3E" w:rsidRPr="00E25019">
        <w:rPr>
          <w:rFonts w:ascii="Palatino Linotype" w:eastAsiaTheme="minorEastAsia" w:hAnsi="Palatino Linotype" w:cstheme="minorBidi"/>
          <w:i/>
          <w:color w:val="000000" w:themeColor="text1"/>
          <w:lang w:val="es-ES_tradnl"/>
        </w:rPr>
        <w:t>, solicito los nombres de las personas que asistieron, que partida presupuestal se vio afectada para la contratación de este artista, de que área salió el presupuesto. Sesión de cabildo en donde se aprobó y se justificó su contratación, de ser así solicito todos los oficios de reconducción</w:t>
      </w:r>
      <w:proofErr w:type="gramStart"/>
      <w:r w:rsidR="00C84F3E" w:rsidRPr="00E25019">
        <w:rPr>
          <w:rFonts w:ascii="Palatino Linotype" w:eastAsiaTheme="minorEastAsia" w:hAnsi="Palatino Linotype" w:cstheme="minorBidi"/>
          <w:i/>
          <w:color w:val="000000" w:themeColor="text1"/>
          <w:lang w:val="es-ES_tradnl"/>
        </w:rPr>
        <w:t>.</w:t>
      </w:r>
      <w:r w:rsidRPr="00E25019">
        <w:rPr>
          <w:rFonts w:ascii="Palatino Linotype" w:eastAsiaTheme="minorEastAsia" w:hAnsi="Palatino Linotype" w:cstheme="minorBidi"/>
          <w:i/>
          <w:color w:val="000000" w:themeColor="text1"/>
          <w:lang w:val="es-ES_tradnl"/>
        </w:rPr>
        <w:t>.”</w:t>
      </w:r>
      <w:proofErr w:type="gramEnd"/>
      <w:r w:rsidRPr="00E25019">
        <w:rPr>
          <w:rFonts w:ascii="Palatino Linotype" w:eastAsiaTheme="minorEastAsia" w:hAnsi="Palatino Linotype" w:cstheme="minorBidi"/>
          <w:i/>
          <w:color w:val="000000" w:themeColor="text1"/>
          <w:lang w:val="es-ES_tradnl"/>
        </w:rPr>
        <w:t xml:space="preserve"> </w:t>
      </w:r>
      <w:r w:rsidRPr="00E25019">
        <w:rPr>
          <w:rFonts w:ascii="Palatino Linotype" w:eastAsiaTheme="minorEastAsia" w:hAnsi="Palatino Linotype" w:cstheme="minorBidi"/>
          <w:color w:val="000000" w:themeColor="text1"/>
          <w:lang w:val="es-ES_tradnl"/>
        </w:rPr>
        <w:t>(Sic).</w:t>
      </w:r>
    </w:p>
    <w:p w14:paraId="1046CCE1" w14:textId="304A6F03" w:rsidR="00A415DB" w:rsidRPr="00E25019" w:rsidRDefault="00A415DB" w:rsidP="00C373ED">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10C10C1B" w14:textId="5FD541A3" w:rsidR="003E218D" w:rsidRPr="00E25019" w:rsidRDefault="00923BD9" w:rsidP="003E218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E25019">
        <w:rPr>
          <w:rFonts w:ascii="Palatino Linotype" w:hAnsi="Palatino Linotype" w:cs="Arial"/>
        </w:rPr>
        <w:lastRenderedPageBreak/>
        <w:t>Se hace constar que se señaló como modalidad de entrega de la información</w:t>
      </w:r>
      <w:r w:rsidRPr="00E25019">
        <w:rPr>
          <w:rFonts w:ascii="Palatino Linotype" w:hAnsi="Palatino Linotype" w:cs="Arial"/>
          <w:b/>
        </w:rPr>
        <w:t>:</w:t>
      </w:r>
      <w:r w:rsidRPr="00E25019">
        <w:rPr>
          <w:rFonts w:ascii="Palatino Linotype" w:hAnsi="Palatino Linotype" w:cs="Arial"/>
        </w:rPr>
        <w:t xml:space="preserve"> </w:t>
      </w:r>
      <w:r w:rsidRPr="00E25019">
        <w:rPr>
          <w:rFonts w:ascii="Palatino Linotype" w:hAnsi="Palatino Linotype" w:cs="Arial"/>
          <w:b/>
        </w:rPr>
        <w:t>A través del SAIMEX.</w:t>
      </w:r>
    </w:p>
    <w:p w14:paraId="1343E22F" w14:textId="77777777" w:rsidR="003E218D" w:rsidRPr="00E25019" w:rsidRDefault="003E218D" w:rsidP="003E218D">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6EECDB8B" w14:textId="36BC42BE" w:rsidR="003E218D" w:rsidRPr="00E25019" w:rsidRDefault="003E218D" w:rsidP="003E218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25019">
        <w:rPr>
          <w:rFonts w:ascii="Palatino Linotype" w:eastAsia="MS Mincho" w:hAnsi="Palatino Linotype"/>
          <w:color w:val="000000" w:themeColor="text1"/>
          <w:lang w:val="es-ES_tradnl"/>
        </w:rPr>
        <w:t xml:space="preserve">El treinta (30) de enero de dos mil veintitrés el </w:t>
      </w:r>
      <w:r w:rsidRPr="00E25019">
        <w:rPr>
          <w:rFonts w:ascii="Palatino Linotype" w:eastAsia="MS Mincho" w:hAnsi="Palatino Linotype"/>
          <w:b/>
          <w:color w:val="000000" w:themeColor="text1"/>
          <w:lang w:val="es-ES_tradnl"/>
        </w:rPr>
        <w:t xml:space="preserve">SUJETO OBLIGADO </w:t>
      </w:r>
      <w:r w:rsidRPr="00E25019">
        <w:rPr>
          <w:rFonts w:ascii="Palatino Linotype" w:eastAsia="MS Mincho" w:hAnsi="Palatino Linotype"/>
          <w:color w:val="000000" w:themeColor="text1"/>
          <w:lang w:val="es-ES_tradnl"/>
        </w:rPr>
        <w:t xml:space="preserve">solicitó una prórroga para atender la solicitud de información en los siguientes términos: </w:t>
      </w:r>
    </w:p>
    <w:p w14:paraId="4C0E5404" w14:textId="77777777" w:rsidR="003E218D" w:rsidRPr="00E25019" w:rsidRDefault="003E218D" w:rsidP="003E218D">
      <w:pPr>
        <w:pStyle w:val="Prrafodelista"/>
        <w:rPr>
          <w:rFonts w:ascii="Palatino Linotype" w:eastAsia="MS Mincho" w:hAnsi="Palatino Linotype"/>
          <w:color w:val="000000" w:themeColor="text1"/>
          <w:lang w:val="es-ES_tradnl"/>
        </w:rPr>
      </w:pPr>
    </w:p>
    <w:p w14:paraId="33EA2C60" w14:textId="77777777" w:rsidR="00C84F3E" w:rsidRPr="00E25019" w:rsidRDefault="00C84F3E" w:rsidP="00C84F3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39B5235C" w14:textId="41B20A8A" w:rsidR="00C84F3E" w:rsidRPr="00E25019" w:rsidRDefault="00C84F3E" w:rsidP="00C84F3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25019">
        <w:rPr>
          <w:rFonts w:ascii="Palatino Linotype" w:eastAsia="MS Mincho" w:hAnsi="Palatino Linotype"/>
          <w:i/>
          <w:color w:val="000000" w:themeColor="text1"/>
          <w:lang w:val="es-ES_tradnl"/>
        </w:rPr>
        <w:t>“Toluca, México a 30 de Enero de 2023</w:t>
      </w:r>
    </w:p>
    <w:p w14:paraId="751A5B02" w14:textId="77777777" w:rsidR="00C84F3E" w:rsidRPr="00E25019" w:rsidRDefault="00C84F3E" w:rsidP="00C84F3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25019">
        <w:rPr>
          <w:rFonts w:ascii="Palatino Linotype" w:eastAsia="MS Mincho" w:hAnsi="Palatino Linotype"/>
          <w:i/>
          <w:color w:val="000000" w:themeColor="text1"/>
          <w:lang w:val="es-ES_tradnl"/>
        </w:rPr>
        <w:t>Nombre del solicitante: C. Solicitante</w:t>
      </w:r>
    </w:p>
    <w:p w14:paraId="0F224CB9" w14:textId="77777777" w:rsidR="00C84F3E" w:rsidRPr="00E25019" w:rsidRDefault="00C84F3E" w:rsidP="00C84F3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25019">
        <w:rPr>
          <w:rFonts w:ascii="Palatino Linotype" w:eastAsia="MS Mincho" w:hAnsi="Palatino Linotype"/>
          <w:i/>
          <w:color w:val="000000" w:themeColor="text1"/>
          <w:lang w:val="es-ES_tradnl"/>
        </w:rPr>
        <w:t>Folio de la solicitud: 00002/TOLUCA/IP/2023</w:t>
      </w:r>
    </w:p>
    <w:p w14:paraId="664B2C25" w14:textId="77777777" w:rsidR="00C84F3E" w:rsidRPr="00E25019" w:rsidRDefault="00C84F3E" w:rsidP="00C84F3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31E60563" w14:textId="77777777" w:rsidR="00C84F3E" w:rsidRPr="00E25019" w:rsidRDefault="00C84F3E" w:rsidP="00C84F3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25019">
        <w:rPr>
          <w:rFonts w:ascii="Palatino Linotype" w:eastAsia="MS Mincho" w:hAnsi="Palatino Linotype"/>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6978EF" w14:textId="77777777" w:rsidR="00C84F3E" w:rsidRPr="00E25019" w:rsidRDefault="00C84F3E" w:rsidP="00C84F3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25019">
        <w:rPr>
          <w:rFonts w:ascii="Palatino Linotype" w:eastAsia="MS Mincho" w:hAnsi="Palatino Linotype"/>
          <w:i/>
          <w:color w:val="000000" w:themeColor="text1"/>
          <w:lang w:val="es-ES_tradnl"/>
        </w:rPr>
        <w:t>De conformidad con el articulo 163 segundo párrafo de la Ley de Transparencia y Acceso a la Información Pública del estado de México y Municipios, Informo que en fecha doce de enero del presente año, el Comité de Transparencia en la Vigésima Segunda Sesión Extraordinaria, se aprobó una prórroga por siete días hábiles para dar atención a la presente solicitud.</w:t>
      </w:r>
    </w:p>
    <w:p w14:paraId="6CE96360" w14:textId="77777777" w:rsidR="00C84F3E" w:rsidRPr="00E25019" w:rsidRDefault="00C84F3E" w:rsidP="00C84F3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49515E16" w14:textId="77777777" w:rsidR="00C84F3E" w:rsidRPr="00E25019" w:rsidRDefault="00C84F3E" w:rsidP="00C84F3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25019">
        <w:rPr>
          <w:rFonts w:ascii="Palatino Linotype" w:eastAsia="MS Mincho" w:hAnsi="Palatino Linotype"/>
          <w:i/>
          <w:color w:val="000000" w:themeColor="text1"/>
          <w:lang w:val="es-ES_tradnl"/>
        </w:rPr>
        <w:t>Lic. Norma Sofía Pérez Martínez</w:t>
      </w:r>
    </w:p>
    <w:p w14:paraId="7C67943B" w14:textId="51935618" w:rsidR="003E218D" w:rsidRPr="00E25019" w:rsidRDefault="00C84F3E" w:rsidP="00C84F3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25019">
        <w:rPr>
          <w:rFonts w:ascii="Palatino Linotype" w:eastAsia="MS Mincho" w:hAnsi="Palatino Linotype"/>
          <w:i/>
          <w:color w:val="000000" w:themeColor="text1"/>
          <w:lang w:val="es-ES_tradnl"/>
        </w:rPr>
        <w:t>Responsable de la Unidad de Transparencia</w:t>
      </w:r>
      <w:r w:rsidR="003E218D" w:rsidRPr="00E25019">
        <w:rPr>
          <w:rFonts w:ascii="Palatino Linotype" w:eastAsia="MS Mincho" w:hAnsi="Palatino Linotype"/>
          <w:i/>
          <w:color w:val="000000" w:themeColor="text1"/>
          <w:lang w:val="es-ES_tradnl"/>
        </w:rPr>
        <w:t>” (Sic)</w:t>
      </w:r>
    </w:p>
    <w:p w14:paraId="242E2B43" w14:textId="77777777" w:rsidR="003E218D" w:rsidRPr="00E25019" w:rsidRDefault="003E218D" w:rsidP="003E218D">
      <w:pPr>
        <w:pStyle w:val="Prrafodelista"/>
        <w:rPr>
          <w:rFonts w:ascii="Palatino Linotype" w:eastAsiaTheme="minorEastAsia" w:hAnsi="Palatino Linotype" w:cstheme="minorBidi"/>
          <w:color w:val="000000" w:themeColor="text1"/>
          <w:lang w:val="es-ES_tradnl"/>
        </w:rPr>
      </w:pPr>
    </w:p>
    <w:p w14:paraId="7CE646BB" w14:textId="10EA3180" w:rsidR="00C84F3E" w:rsidRPr="00E25019" w:rsidRDefault="00C84F3E" w:rsidP="00C84F3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25019">
        <w:rPr>
          <w:rFonts w:ascii="Palatino Linotype" w:eastAsia="MS Mincho" w:hAnsi="Palatino Linotype"/>
          <w:color w:val="000000" w:themeColor="text1"/>
          <w:lang w:val="es-ES_tradnl"/>
        </w:rPr>
        <w:lastRenderedPageBreak/>
        <w:t xml:space="preserve">A dicha solicitud se anexó el documento </w:t>
      </w:r>
      <w:hyperlink r:id="rId8" w:tgtFrame="_blank" w:history="1">
        <w:r w:rsidRPr="00E25019">
          <w:rPr>
            <w:rStyle w:val="Hipervnculo"/>
            <w:rFonts w:ascii="Palatino Linotype" w:eastAsia="MS Mincho" w:hAnsi="Palatino Linotype"/>
            <w:b/>
            <w:bCs/>
            <w:color w:val="000000" w:themeColor="text1"/>
            <w:u w:val="none"/>
          </w:rPr>
          <w:t xml:space="preserve">22 </w:t>
        </w:r>
        <w:r w:rsidR="006A4C07" w:rsidRPr="00E25019">
          <w:rPr>
            <w:rStyle w:val="Hipervnculo"/>
            <w:rFonts w:ascii="Palatino Linotype" w:eastAsia="MS Mincho" w:hAnsi="Palatino Linotype"/>
            <w:b/>
            <w:bCs/>
            <w:color w:val="000000" w:themeColor="text1"/>
            <w:u w:val="none"/>
          </w:rPr>
          <w:t>Sesión</w:t>
        </w:r>
        <w:r w:rsidRPr="00E25019">
          <w:rPr>
            <w:rStyle w:val="Hipervnculo"/>
            <w:rFonts w:ascii="Palatino Linotype" w:eastAsia="MS Mincho" w:hAnsi="Palatino Linotype"/>
            <w:b/>
            <w:bCs/>
            <w:color w:val="000000" w:themeColor="text1"/>
            <w:u w:val="none"/>
          </w:rPr>
          <w:t xml:space="preserve"> Extraordinaria 23.pdf</w:t>
        </w:r>
      </w:hyperlink>
      <w:r w:rsidRPr="00E25019">
        <w:rPr>
          <w:rFonts w:ascii="Palatino Linotype" w:eastAsia="MS Mincho" w:hAnsi="Palatino Linotype"/>
          <w:color w:val="000000" w:themeColor="text1"/>
          <w:lang w:val="es-ES_tradnl"/>
        </w:rPr>
        <w:t>, mismo que se describe a continuación:</w:t>
      </w:r>
    </w:p>
    <w:p w14:paraId="2C4E7D22" w14:textId="77777777" w:rsidR="00C84F3E" w:rsidRPr="00E25019" w:rsidRDefault="00C84F3E" w:rsidP="00C84F3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A233E31" w14:textId="6F37731C" w:rsidR="00C84F3E" w:rsidRPr="00E25019" w:rsidRDefault="00D448B0" w:rsidP="00C84F3E">
      <w:pPr>
        <w:pStyle w:val="Prrafodelista"/>
        <w:numPr>
          <w:ilvl w:val="0"/>
          <w:numId w:val="13"/>
        </w:numPr>
        <w:tabs>
          <w:tab w:val="left" w:pos="426"/>
        </w:tabs>
        <w:spacing w:before="240" w:after="240" w:line="360" w:lineRule="auto"/>
        <w:ind w:right="616"/>
        <w:contextualSpacing/>
        <w:jc w:val="both"/>
        <w:rPr>
          <w:rFonts w:ascii="Palatino Linotype" w:eastAsia="MS Mincho" w:hAnsi="Palatino Linotype"/>
          <w:color w:val="000000" w:themeColor="text1"/>
          <w:lang w:val="es-ES_tradnl"/>
        </w:rPr>
      </w:pPr>
      <w:hyperlink r:id="rId9" w:tgtFrame="_blank" w:history="1">
        <w:r w:rsidR="00C84F3E" w:rsidRPr="00E25019">
          <w:rPr>
            <w:rStyle w:val="Hipervnculo"/>
            <w:rFonts w:ascii="Palatino Linotype" w:eastAsia="MS Mincho" w:hAnsi="Palatino Linotype"/>
            <w:b/>
            <w:bCs/>
            <w:color w:val="000000" w:themeColor="text1"/>
            <w:u w:val="none"/>
          </w:rPr>
          <w:t xml:space="preserve">22 </w:t>
        </w:r>
        <w:r w:rsidR="006A4C07" w:rsidRPr="00E25019">
          <w:rPr>
            <w:rStyle w:val="Hipervnculo"/>
            <w:rFonts w:ascii="Palatino Linotype" w:eastAsia="MS Mincho" w:hAnsi="Palatino Linotype"/>
            <w:b/>
            <w:bCs/>
            <w:color w:val="000000" w:themeColor="text1"/>
            <w:u w:val="none"/>
          </w:rPr>
          <w:t>Sesión</w:t>
        </w:r>
        <w:r w:rsidR="00C84F3E" w:rsidRPr="00E25019">
          <w:rPr>
            <w:rStyle w:val="Hipervnculo"/>
            <w:rFonts w:ascii="Palatino Linotype" w:eastAsia="MS Mincho" w:hAnsi="Palatino Linotype"/>
            <w:b/>
            <w:bCs/>
            <w:color w:val="000000" w:themeColor="text1"/>
            <w:u w:val="none"/>
          </w:rPr>
          <w:t xml:space="preserve"> Extraordinaria 23.pdf</w:t>
        </w:r>
      </w:hyperlink>
      <w:r w:rsidR="00C84F3E" w:rsidRPr="00E25019">
        <w:rPr>
          <w:rFonts w:ascii="Palatino Linotype" w:eastAsia="MS Mincho" w:hAnsi="Palatino Linotype"/>
          <w:color w:val="000000" w:themeColor="text1"/>
          <w:lang w:val="es-ES_tradnl"/>
        </w:rPr>
        <w:t xml:space="preserve">: Documento electrónico que en seis (06) hojas contiene el acta de la Segunda Sesión Extraordinaria del Comité de Transparencia médiate la cual se aprueba el acuerdo AT/CT/01/2023 mediante el cual se aprueba la prórroga solicitada. </w:t>
      </w:r>
    </w:p>
    <w:p w14:paraId="0E3A09EB" w14:textId="77777777" w:rsidR="00C84F3E" w:rsidRPr="00E25019" w:rsidRDefault="00C84F3E" w:rsidP="00C84F3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2B48BB8" w14:textId="53AFB323" w:rsidR="004C338B" w:rsidRPr="00E25019" w:rsidRDefault="00B847C9" w:rsidP="00C373E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25019">
        <w:rPr>
          <w:rFonts w:ascii="Palatino Linotype" w:eastAsiaTheme="minorEastAsia" w:hAnsi="Palatino Linotype" w:cstheme="minorBidi"/>
          <w:color w:val="000000" w:themeColor="text1"/>
          <w:lang w:val="es-ES_tradnl"/>
        </w:rPr>
        <w:t xml:space="preserve">Consecuentemente, </w:t>
      </w:r>
      <w:r w:rsidR="003E218D" w:rsidRPr="00E25019">
        <w:rPr>
          <w:rFonts w:ascii="Palatino Linotype" w:eastAsiaTheme="minorEastAsia" w:hAnsi="Palatino Linotype" w:cstheme="minorBidi"/>
          <w:color w:val="000000" w:themeColor="text1"/>
          <w:lang w:val="es-ES_tradnl"/>
        </w:rPr>
        <w:t xml:space="preserve">el </w:t>
      </w:r>
      <w:r w:rsidR="008D20D1" w:rsidRPr="00E25019">
        <w:rPr>
          <w:rFonts w:ascii="Palatino Linotype" w:eastAsiaTheme="minorEastAsia" w:hAnsi="Palatino Linotype" w:cstheme="minorBidi"/>
          <w:color w:val="000000" w:themeColor="text1"/>
          <w:lang w:val="es-ES_tradnl"/>
        </w:rPr>
        <w:t>(09</w:t>
      </w:r>
      <w:r w:rsidR="00BA3CDE" w:rsidRPr="00E25019">
        <w:rPr>
          <w:rFonts w:ascii="Palatino Linotype" w:eastAsiaTheme="minorEastAsia" w:hAnsi="Palatino Linotype" w:cstheme="minorBidi"/>
          <w:color w:val="000000" w:themeColor="text1"/>
          <w:lang w:val="es-ES_tradnl"/>
        </w:rPr>
        <w:t>) de</w:t>
      </w:r>
      <w:r w:rsidR="008D20D1" w:rsidRPr="00E25019">
        <w:rPr>
          <w:rFonts w:ascii="Palatino Linotype" w:eastAsiaTheme="minorEastAsia" w:hAnsi="Palatino Linotype" w:cstheme="minorBidi"/>
          <w:color w:val="000000" w:themeColor="text1"/>
          <w:lang w:val="es-ES_tradnl"/>
        </w:rPr>
        <w:t xml:space="preserve"> febrero de dos mil veintitrés</w:t>
      </w:r>
      <w:r w:rsidR="00EA0165" w:rsidRPr="00E25019">
        <w:rPr>
          <w:rFonts w:ascii="Palatino Linotype" w:eastAsiaTheme="minorEastAsia" w:hAnsi="Palatino Linotype" w:cstheme="minorBidi"/>
          <w:color w:val="000000" w:themeColor="text1"/>
          <w:lang w:val="es-ES_tradnl"/>
        </w:rPr>
        <w:t xml:space="preserve">, el </w:t>
      </w:r>
      <w:r w:rsidR="00EA0165" w:rsidRPr="00E25019">
        <w:rPr>
          <w:rFonts w:ascii="Palatino Linotype" w:eastAsiaTheme="minorEastAsia" w:hAnsi="Palatino Linotype" w:cstheme="minorBidi"/>
          <w:b/>
          <w:color w:val="000000" w:themeColor="text1"/>
          <w:lang w:val="es-ES_tradnl"/>
        </w:rPr>
        <w:t>SUJETO OBLIGADO</w:t>
      </w:r>
      <w:r w:rsidR="00EA0165" w:rsidRPr="00E25019">
        <w:rPr>
          <w:rFonts w:ascii="Palatino Linotype" w:eastAsiaTheme="minorEastAsia" w:hAnsi="Palatino Linotype" w:cstheme="minorBidi"/>
          <w:color w:val="000000" w:themeColor="text1"/>
          <w:lang w:val="es-ES_tradnl"/>
        </w:rPr>
        <w:t xml:space="preserve"> dio respuesta a la solicitud de información en los siguientes términos</w:t>
      </w:r>
      <w:r w:rsidRPr="00E25019">
        <w:rPr>
          <w:rFonts w:ascii="Palatino Linotype" w:eastAsiaTheme="minorEastAsia" w:hAnsi="Palatino Linotype" w:cstheme="minorBidi"/>
          <w:color w:val="000000" w:themeColor="text1"/>
          <w:lang w:val="es-ES_tradnl"/>
        </w:rPr>
        <w:t>:</w:t>
      </w:r>
    </w:p>
    <w:p w14:paraId="453AD7BD" w14:textId="57BAACFD" w:rsidR="007C4587" w:rsidRPr="00E25019" w:rsidRDefault="007C4587" w:rsidP="00C373E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7448CA3F" w14:textId="77777777" w:rsidR="00C84F3E" w:rsidRPr="00E25019" w:rsidRDefault="00EA0165" w:rsidP="00C84F3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E25019">
        <w:rPr>
          <w:rFonts w:ascii="Palatino Linotype" w:eastAsiaTheme="minorEastAsia" w:hAnsi="Palatino Linotype" w:cstheme="minorBidi"/>
          <w:i/>
          <w:noProof/>
          <w:color w:val="000000" w:themeColor="text1"/>
          <w:lang w:val="es-MX" w:eastAsia="es-MX"/>
        </w:rPr>
        <w:t>“</w:t>
      </w:r>
      <w:r w:rsidR="00C84F3E" w:rsidRPr="00E25019">
        <w:rPr>
          <w:rFonts w:ascii="Palatino Linotype" w:eastAsiaTheme="minorEastAsia" w:hAnsi="Palatino Linotype" w:cstheme="minorBidi"/>
          <w:i/>
          <w:noProof/>
          <w:color w:val="000000" w:themeColor="text1"/>
          <w:lang w:val="es-MX" w:eastAsia="es-MX"/>
        </w:rPr>
        <w:t>Toluca, México a 09 de Febrero de 2023</w:t>
      </w:r>
    </w:p>
    <w:p w14:paraId="2783BA97" w14:textId="77777777" w:rsidR="00C84F3E" w:rsidRPr="00E25019" w:rsidRDefault="00C84F3E" w:rsidP="00C84F3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E25019">
        <w:rPr>
          <w:rFonts w:ascii="Palatino Linotype" w:eastAsiaTheme="minorEastAsia" w:hAnsi="Palatino Linotype" w:cstheme="minorBidi"/>
          <w:i/>
          <w:noProof/>
          <w:color w:val="000000" w:themeColor="text1"/>
          <w:lang w:val="es-MX" w:eastAsia="es-MX"/>
        </w:rPr>
        <w:t>Nombre del solicitante: C. Solicitante</w:t>
      </w:r>
    </w:p>
    <w:p w14:paraId="0399F552" w14:textId="77777777" w:rsidR="00C84F3E" w:rsidRPr="00E25019" w:rsidRDefault="00C84F3E" w:rsidP="00C84F3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E25019">
        <w:rPr>
          <w:rFonts w:ascii="Palatino Linotype" w:eastAsiaTheme="minorEastAsia" w:hAnsi="Palatino Linotype" w:cstheme="minorBidi"/>
          <w:i/>
          <w:noProof/>
          <w:color w:val="000000" w:themeColor="text1"/>
          <w:lang w:val="es-MX" w:eastAsia="es-MX"/>
        </w:rPr>
        <w:t>Folio de la solicitud: 00002/TOLUCA/IP/2023</w:t>
      </w:r>
    </w:p>
    <w:p w14:paraId="6AA6E2FB" w14:textId="77777777" w:rsidR="00C84F3E" w:rsidRPr="00E25019" w:rsidRDefault="00C84F3E" w:rsidP="00C84F3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446502B0" w14:textId="77777777" w:rsidR="00C84F3E" w:rsidRPr="00E25019" w:rsidRDefault="00C84F3E" w:rsidP="00C84F3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E25019">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24E0BE" w14:textId="77777777" w:rsidR="00C84F3E" w:rsidRPr="00E25019" w:rsidRDefault="00C84F3E" w:rsidP="00C84F3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E25019">
        <w:rPr>
          <w:rFonts w:ascii="Palatino Linotype" w:eastAsiaTheme="minorEastAsia" w:hAnsi="Palatino Linotype" w:cstheme="minorBidi"/>
          <w:i/>
          <w:noProof/>
          <w:color w:val="000000" w:themeColor="text1"/>
          <w:lang w:val="es-MX" w:eastAsia="es-MX"/>
        </w:rPr>
        <w:t>En atención a la solicitud de información número 00002/TOLUCA/IP/2023, me permito adjuntar al presente la respuesta correspondiente. Sin más por el momento, le envío un cordial saludo.</w:t>
      </w:r>
    </w:p>
    <w:p w14:paraId="37F3B0AE" w14:textId="77777777" w:rsidR="00C84F3E" w:rsidRPr="00E25019" w:rsidRDefault="00C84F3E" w:rsidP="00C84F3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0BCECBD1" w14:textId="77777777" w:rsidR="00C84F3E" w:rsidRPr="00E25019" w:rsidRDefault="00C84F3E" w:rsidP="00C84F3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E25019">
        <w:rPr>
          <w:rFonts w:ascii="Palatino Linotype" w:eastAsiaTheme="minorEastAsia" w:hAnsi="Palatino Linotype" w:cstheme="minorBidi"/>
          <w:i/>
          <w:noProof/>
          <w:color w:val="000000" w:themeColor="text1"/>
          <w:lang w:val="es-MX" w:eastAsia="es-MX"/>
        </w:rPr>
        <w:t>ATENTAMENTE</w:t>
      </w:r>
    </w:p>
    <w:p w14:paraId="206D32F7" w14:textId="0A2A51EE" w:rsidR="009A56C8" w:rsidRPr="00E25019" w:rsidRDefault="00C84F3E" w:rsidP="00C84F3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E25019">
        <w:rPr>
          <w:rFonts w:ascii="Palatino Linotype" w:eastAsiaTheme="minorEastAsia" w:hAnsi="Palatino Linotype" w:cstheme="minorBidi"/>
          <w:i/>
          <w:noProof/>
          <w:color w:val="000000" w:themeColor="text1"/>
          <w:lang w:val="es-MX" w:eastAsia="es-MX"/>
        </w:rPr>
        <w:t>Lic. Norma Sofía Pérez Martínez</w:t>
      </w:r>
      <w:r w:rsidR="001A0598" w:rsidRPr="00E25019">
        <w:rPr>
          <w:rFonts w:ascii="Palatino Linotype" w:eastAsiaTheme="minorEastAsia" w:hAnsi="Palatino Linotype" w:cstheme="minorBidi"/>
          <w:i/>
          <w:noProof/>
          <w:color w:val="000000" w:themeColor="text1"/>
          <w:lang w:val="es-MX" w:eastAsia="es-MX"/>
        </w:rPr>
        <w:t>.” (Sic)</w:t>
      </w:r>
    </w:p>
    <w:p w14:paraId="31A84CDE" w14:textId="7E9727D4" w:rsidR="009D4EE2" w:rsidRPr="00E25019" w:rsidRDefault="009D4EE2" w:rsidP="009D4EE2">
      <w:pPr>
        <w:pStyle w:val="Prrafodelista"/>
        <w:numPr>
          <w:ilvl w:val="0"/>
          <w:numId w:val="2"/>
        </w:numPr>
        <w:tabs>
          <w:tab w:val="left" w:pos="18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25019">
        <w:rPr>
          <w:rFonts w:ascii="Palatino Linotype" w:eastAsiaTheme="minorEastAsia" w:hAnsi="Palatino Linotype" w:cstheme="minorBidi"/>
          <w:color w:val="000000" w:themeColor="text1"/>
          <w:lang w:val="es-MX"/>
        </w:rPr>
        <w:lastRenderedPageBreak/>
        <w:t xml:space="preserve"> </w:t>
      </w:r>
      <w:r w:rsidRPr="00E25019">
        <w:rPr>
          <w:rFonts w:ascii="Palatino Linotype" w:eastAsiaTheme="minorEastAsia" w:hAnsi="Palatino Linotype" w:cstheme="minorBidi"/>
          <w:color w:val="000000" w:themeColor="text1"/>
          <w:lang w:val="es-ES_tradnl"/>
        </w:rPr>
        <w:t xml:space="preserve">Asimismo, el </w:t>
      </w:r>
      <w:r w:rsidRPr="00E25019">
        <w:rPr>
          <w:rFonts w:ascii="Palatino Linotype" w:eastAsiaTheme="minorEastAsia" w:hAnsi="Palatino Linotype" w:cstheme="minorBidi"/>
          <w:b/>
          <w:bCs/>
          <w:color w:val="000000" w:themeColor="text1"/>
          <w:lang w:val="es-ES_tradnl"/>
        </w:rPr>
        <w:t>SUJETO OBLIGADO</w:t>
      </w:r>
      <w:r w:rsidR="00B847C9" w:rsidRPr="00E25019">
        <w:rPr>
          <w:rFonts w:ascii="Palatino Linotype" w:eastAsiaTheme="minorEastAsia" w:hAnsi="Palatino Linotype" w:cstheme="minorBidi"/>
          <w:color w:val="000000" w:themeColor="text1"/>
          <w:lang w:val="es-ES_tradnl"/>
        </w:rPr>
        <w:t xml:space="preserve"> adjuntó a su respuesta los</w:t>
      </w:r>
      <w:r w:rsidRPr="00E25019">
        <w:rPr>
          <w:rFonts w:ascii="Palatino Linotype" w:eastAsiaTheme="minorEastAsia" w:hAnsi="Palatino Linotype" w:cstheme="minorBidi"/>
          <w:color w:val="000000" w:themeColor="text1"/>
          <w:lang w:val="es-ES_tradnl"/>
        </w:rPr>
        <w:t xml:space="preserve"> archivo</w:t>
      </w:r>
      <w:r w:rsidR="00B847C9" w:rsidRPr="00E25019">
        <w:rPr>
          <w:rFonts w:ascii="Palatino Linotype" w:eastAsiaTheme="minorEastAsia" w:hAnsi="Palatino Linotype" w:cstheme="minorBidi"/>
          <w:color w:val="000000" w:themeColor="text1"/>
          <w:lang w:val="es-ES_tradnl"/>
        </w:rPr>
        <w:t>s</w:t>
      </w:r>
      <w:r w:rsidRPr="00E25019">
        <w:rPr>
          <w:rFonts w:ascii="Palatino Linotype" w:eastAsiaTheme="minorEastAsia" w:hAnsi="Palatino Linotype" w:cstheme="minorBidi"/>
          <w:color w:val="000000" w:themeColor="text1"/>
          <w:lang w:val="es-ES_tradnl"/>
        </w:rPr>
        <w:t xml:space="preserve"> electrónico</w:t>
      </w:r>
      <w:r w:rsidR="00B847C9" w:rsidRPr="00E25019">
        <w:rPr>
          <w:rFonts w:ascii="Palatino Linotype" w:eastAsiaTheme="minorEastAsia" w:hAnsi="Palatino Linotype" w:cstheme="minorBidi"/>
          <w:color w:val="000000" w:themeColor="text1"/>
          <w:lang w:val="es-ES_tradnl"/>
        </w:rPr>
        <w:t>s</w:t>
      </w:r>
      <w:r w:rsidRPr="00E25019">
        <w:rPr>
          <w:rFonts w:ascii="Palatino Linotype" w:eastAsiaTheme="minorEastAsia" w:hAnsi="Palatino Linotype" w:cstheme="minorBidi"/>
          <w:color w:val="000000" w:themeColor="text1"/>
          <w:lang w:val="es-ES_tradnl"/>
        </w:rPr>
        <w:t xml:space="preserve"> que se describen a continuación:</w:t>
      </w:r>
    </w:p>
    <w:p w14:paraId="2099AB81" w14:textId="77777777" w:rsidR="009D4EE2" w:rsidRPr="00E25019" w:rsidRDefault="009D4EE2" w:rsidP="009D4EE2">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188D80E5" w14:textId="4E2F3ED1" w:rsidR="00C84F3E" w:rsidRPr="00E25019" w:rsidRDefault="00C84F3E" w:rsidP="00C84F3E">
      <w:pPr>
        <w:numPr>
          <w:ilvl w:val="0"/>
          <w:numId w:val="5"/>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E25019">
        <w:rPr>
          <w:rFonts w:ascii="Palatino Linotype" w:hAnsi="Palatino Linotype"/>
          <w:b/>
        </w:rPr>
        <w:t>Respuesta 002.pdf</w:t>
      </w:r>
      <w:hyperlink r:id="rId10" w:tgtFrame="_blank" w:history="1"/>
      <w:r w:rsidR="009D4EE2" w:rsidRPr="00E25019">
        <w:rPr>
          <w:rFonts w:ascii="Palatino Linotype" w:eastAsiaTheme="minorEastAsia" w:hAnsi="Palatino Linotype" w:cstheme="minorBidi"/>
          <w:b/>
          <w:color w:val="000000" w:themeColor="text1"/>
          <w:lang w:val="es-ES_tradnl"/>
        </w:rPr>
        <w:t>:</w:t>
      </w:r>
      <w:r w:rsidR="00B847C9" w:rsidRPr="00E25019">
        <w:rPr>
          <w:rFonts w:ascii="Palatino Linotype" w:eastAsiaTheme="minorEastAsia" w:hAnsi="Palatino Linotype" w:cstheme="minorBidi"/>
          <w:color w:val="000000" w:themeColor="text1"/>
          <w:lang w:val="es-ES_tradnl"/>
        </w:rPr>
        <w:t xml:space="preserve"> Do</w:t>
      </w:r>
      <w:r w:rsidRPr="00E25019">
        <w:rPr>
          <w:rFonts w:ascii="Palatino Linotype" w:eastAsiaTheme="minorEastAsia" w:hAnsi="Palatino Linotype" w:cstheme="minorBidi"/>
          <w:color w:val="000000" w:themeColor="text1"/>
          <w:lang w:val="es-ES_tradnl"/>
        </w:rPr>
        <w:t>cumento electrónico que en cuatro (04</w:t>
      </w:r>
      <w:r w:rsidR="009D4EE2" w:rsidRPr="00E25019">
        <w:rPr>
          <w:rFonts w:ascii="Palatino Linotype" w:eastAsiaTheme="minorEastAsia" w:hAnsi="Palatino Linotype" w:cstheme="minorBidi"/>
          <w:color w:val="000000" w:themeColor="text1"/>
          <w:lang w:val="es-ES_tradnl"/>
        </w:rPr>
        <w:t>) hoja</w:t>
      </w:r>
      <w:r w:rsidR="00B847C9" w:rsidRPr="00E25019">
        <w:rPr>
          <w:rFonts w:ascii="Palatino Linotype" w:eastAsiaTheme="minorEastAsia" w:hAnsi="Palatino Linotype" w:cstheme="minorBidi"/>
          <w:color w:val="000000" w:themeColor="text1"/>
          <w:lang w:val="es-ES_tradnl"/>
        </w:rPr>
        <w:t>s</w:t>
      </w:r>
      <w:r w:rsidRPr="00E25019">
        <w:rPr>
          <w:rFonts w:ascii="Palatino Linotype" w:eastAsiaTheme="minorEastAsia" w:hAnsi="Palatino Linotype" w:cstheme="minorBidi"/>
          <w:color w:val="000000" w:themeColor="text1"/>
          <w:lang w:val="es-ES_tradnl"/>
        </w:rPr>
        <w:t xml:space="preserve"> contiene el oficio de fecha nueve (09) de febrero de dos mil veintitrés dirigido al solicitante y suscrito por el Titular de la Unidad de Transparencia mediante el cual se refiere que:</w:t>
      </w:r>
    </w:p>
    <w:p w14:paraId="609EFBD0" w14:textId="77777777" w:rsidR="00C84F3E" w:rsidRPr="00E25019" w:rsidRDefault="00C84F3E" w:rsidP="00C84F3E">
      <w:pPr>
        <w:tabs>
          <w:tab w:val="left" w:pos="284"/>
          <w:tab w:val="left" w:pos="426"/>
          <w:tab w:val="left" w:pos="993"/>
          <w:tab w:val="left" w:pos="1134"/>
        </w:tabs>
        <w:spacing w:line="360" w:lineRule="auto"/>
        <w:ind w:left="720" w:right="616"/>
        <w:contextualSpacing/>
        <w:jc w:val="both"/>
        <w:rPr>
          <w:rFonts w:ascii="Palatino Linotype" w:hAnsi="Palatino Linotype"/>
          <w:b/>
        </w:rPr>
      </w:pPr>
    </w:p>
    <w:p w14:paraId="4B7B4585" w14:textId="09A924E5" w:rsidR="00C84F3E" w:rsidRPr="00E25019" w:rsidRDefault="00C84F3E" w:rsidP="00C84F3E">
      <w:pPr>
        <w:tabs>
          <w:tab w:val="left" w:pos="284"/>
          <w:tab w:val="left" w:pos="426"/>
          <w:tab w:val="left" w:pos="993"/>
          <w:tab w:val="left" w:pos="1134"/>
        </w:tabs>
        <w:spacing w:line="360" w:lineRule="auto"/>
        <w:ind w:left="720" w:right="616"/>
        <w:contextualSpacing/>
        <w:jc w:val="both"/>
        <w:rPr>
          <w:rFonts w:ascii="Palatino Linotype" w:hAnsi="Palatino Linotype"/>
          <w:b/>
        </w:rPr>
      </w:pPr>
      <w:r w:rsidRPr="00E25019">
        <w:rPr>
          <w:rFonts w:ascii="Palatino Linotype" w:hAnsi="Palatino Linotype"/>
          <w:b/>
        </w:rPr>
        <w:t xml:space="preserve">“… </w:t>
      </w:r>
      <w:r w:rsidRPr="00E25019">
        <w:rPr>
          <w:rFonts w:ascii="Palatino Linotype" w:hAnsi="Palatino Linotype"/>
          <w:i/>
        </w:rPr>
        <w:t xml:space="preserve">hago de su conocimiento que la Dirección General de Administración y Servidora Pública Habilitada, informó a la que suscribe que derivado de una búsqueda exhaustiva y razonable en los archivos que obran en dicha oficina, no se localizó registro algún contrato con </w:t>
      </w:r>
      <w:r w:rsidR="00D448B0">
        <w:rPr>
          <w:rFonts w:ascii="Palatino Linotype" w:hAnsi="Palatino Linotype"/>
          <w:i/>
        </w:rPr>
        <w:t>XXX</w:t>
      </w:r>
      <w:bookmarkStart w:id="4" w:name="_GoBack"/>
      <w:r w:rsidR="00D448B0">
        <w:rPr>
          <w:rFonts w:ascii="Palatino Linotype" w:hAnsi="Palatino Linotype"/>
          <w:i/>
        </w:rPr>
        <w:t>XXX</w:t>
      </w:r>
      <w:bookmarkEnd w:id="4"/>
      <w:r w:rsidR="00D448B0">
        <w:rPr>
          <w:rFonts w:ascii="Palatino Linotype" w:hAnsi="Palatino Linotype"/>
          <w:i/>
        </w:rPr>
        <w:t>X XXXX</w:t>
      </w:r>
      <w:r w:rsidRPr="00E25019">
        <w:rPr>
          <w:rFonts w:ascii="Palatino Linotype" w:hAnsi="Palatino Linotype"/>
          <w:b/>
        </w:rPr>
        <w:t xml:space="preserve">” (Sic </w:t>
      </w:r>
    </w:p>
    <w:p w14:paraId="13F3FD7A" w14:textId="027126C2" w:rsidR="009D4EE2" w:rsidRPr="00E25019" w:rsidRDefault="009D4EE2" w:rsidP="00B66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124FDCA2" w14:textId="4DC03FC4" w:rsidR="009D4EE2" w:rsidRPr="00E25019" w:rsidRDefault="009D4EE2" w:rsidP="00C84F3E">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E25019">
        <w:rPr>
          <w:rFonts w:ascii="Palatino Linotype" w:hAnsi="Palatino Linotype" w:cs="Arial"/>
          <w:lang w:val="es-ES_tradnl"/>
        </w:rPr>
        <w:t>Derivado de la respuesta otorgada, el</w:t>
      </w:r>
      <w:r w:rsidRPr="00E25019">
        <w:rPr>
          <w:rFonts w:ascii="Palatino Linotype" w:hAnsi="Palatino Linotype" w:cs="Arial"/>
        </w:rPr>
        <w:t xml:space="preserve"> </w:t>
      </w:r>
      <w:r w:rsidR="00C84F3E" w:rsidRPr="00E25019">
        <w:rPr>
          <w:rFonts w:ascii="Palatino Linotype" w:hAnsi="Palatino Linotype" w:cs="Arial"/>
        </w:rPr>
        <w:t>diez (10</w:t>
      </w:r>
      <w:r w:rsidRPr="00E25019">
        <w:rPr>
          <w:rFonts w:ascii="Palatino Linotype" w:hAnsi="Palatino Linotype" w:cs="Arial"/>
        </w:rPr>
        <w:t>) de</w:t>
      </w:r>
      <w:r w:rsidR="00EE5E27" w:rsidRPr="00E25019">
        <w:rPr>
          <w:rFonts w:ascii="Palatino Linotype" w:hAnsi="Palatino Linotype" w:cs="Arial"/>
        </w:rPr>
        <w:t xml:space="preserve"> febrero de dos mil veintitrés</w:t>
      </w:r>
      <w:r w:rsidRPr="00E25019">
        <w:rPr>
          <w:rFonts w:ascii="Palatino Linotype" w:hAnsi="Palatino Linotype" w:cs="Arial"/>
        </w:rPr>
        <w:t xml:space="preserve">, el particular interpuso el recurso de revisión con número </w:t>
      </w:r>
      <w:r w:rsidR="00C84F3E" w:rsidRPr="00E25019">
        <w:rPr>
          <w:rFonts w:ascii="Palatino Linotype" w:eastAsiaTheme="minorEastAsia" w:hAnsi="Palatino Linotype" w:cstheme="minorBidi"/>
          <w:b/>
          <w:bCs/>
        </w:rPr>
        <w:t xml:space="preserve">01358/INFOEM/IP/RR/202, </w:t>
      </w:r>
      <w:r w:rsidRPr="00E25019">
        <w:rPr>
          <w:rFonts w:ascii="Palatino Linotype" w:hAnsi="Palatino Linotype" w:cs="Arial"/>
        </w:rPr>
        <w:t>indicado al rubro y señalando como:</w:t>
      </w:r>
    </w:p>
    <w:p w14:paraId="1CCFE5E1" w14:textId="77777777" w:rsidR="009D4EE2" w:rsidRPr="00E25019" w:rsidRDefault="009D4EE2" w:rsidP="009D4EE2">
      <w:pPr>
        <w:spacing w:line="360" w:lineRule="auto"/>
        <w:ind w:left="708"/>
        <w:rPr>
          <w:rFonts w:ascii="Palatino Linotype" w:hAnsi="Palatino Linotype" w:cs="Arial"/>
          <w:b/>
        </w:rPr>
      </w:pPr>
    </w:p>
    <w:p w14:paraId="6EB2B6F6" w14:textId="28A5E8DC" w:rsidR="009D4EE2" w:rsidRPr="00E25019" w:rsidRDefault="009D4EE2" w:rsidP="00C84F3E">
      <w:pPr>
        <w:numPr>
          <w:ilvl w:val="0"/>
          <w:numId w:val="8"/>
        </w:numPr>
        <w:tabs>
          <w:tab w:val="left" w:pos="284"/>
        </w:tabs>
        <w:spacing w:line="360" w:lineRule="auto"/>
        <w:ind w:right="738"/>
        <w:contextualSpacing/>
        <w:jc w:val="both"/>
        <w:rPr>
          <w:rFonts w:ascii="Palatino Linotype" w:eastAsiaTheme="minorEastAsia" w:hAnsi="Palatino Linotype" w:cstheme="minorBidi"/>
          <w:i/>
          <w:lang w:val="es-ES_tradnl"/>
        </w:rPr>
      </w:pPr>
      <w:r w:rsidRPr="00E25019">
        <w:rPr>
          <w:rFonts w:ascii="Palatino Linotype" w:hAnsi="Palatino Linotype" w:cs="Arial"/>
          <w:b/>
        </w:rPr>
        <w:t>Acto impugnado:</w:t>
      </w:r>
      <w:r w:rsidRPr="00E25019">
        <w:rPr>
          <w:rFonts w:ascii="Palatino Linotype" w:hAnsi="Palatino Linotype" w:cs="Arial"/>
        </w:rPr>
        <w:t xml:space="preserve"> </w:t>
      </w:r>
      <w:r w:rsidRPr="00E25019">
        <w:rPr>
          <w:rFonts w:ascii="Palatino Linotype" w:hAnsi="Palatino Linotype" w:cs="Arial"/>
          <w:i/>
        </w:rPr>
        <w:t>“</w:t>
      </w:r>
      <w:r w:rsidR="00C84F3E" w:rsidRPr="00E25019">
        <w:rPr>
          <w:rFonts w:ascii="Palatino Linotype" w:hAnsi="Palatino Linotype" w:cs="Arial"/>
          <w:i/>
        </w:rPr>
        <w:t>LA INFORMACION NO FUE ENTREGADA.</w:t>
      </w:r>
      <w:r w:rsidRPr="00E25019">
        <w:rPr>
          <w:rFonts w:ascii="Palatino Linotype" w:hAnsi="Palatino Linotype" w:cs="Arial"/>
          <w:i/>
        </w:rPr>
        <w:t>” (Sic).</w:t>
      </w:r>
    </w:p>
    <w:p w14:paraId="5921ED7B" w14:textId="77777777" w:rsidR="009D4EE2" w:rsidRPr="00E25019" w:rsidRDefault="009D4EE2" w:rsidP="009D4EE2">
      <w:pPr>
        <w:tabs>
          <w:tab w:val="left" w:pos="426"/>
          <w:tab w:val="left" w:pos="993"/>
        </w:tabs>
        <w:spacing w:line="360" w:lineRule="auto"/>
        <w:ind w:left="567" w:right="738"/>
        <w:contextualSpacing/>
        <w:jc w:val="both"/>
        <w:rPr>
          <w:rFonts w:ascii="Palatino Linotype" w:hAnsi="Palatino Linotype" w:cs="Arial"/>
        </w:rPr>
      </w:pPr>
    </w:p>
    <w:p w14:paraId="05A07A1A" w14:textId="4C6D7CB9" w:rsidR="009D4EE2" w:rsidRPr="00E25019" w:rsidRDefault="009D4EE2" w:rsidP="00C84F3E">
      <w:pPr>
        <w:numPr>
          <w:ilvl w:val="0"/>
          <w:numId w:val="8"/>
        </w:numPr>
        <w:tabs>
          <w:tab w:val="left" w:pos="426"/>
          <w:tab w:val="left" w:pos="993"/>
        </w:tabs>
        <w:spacing w:line="360" w:lineRule="auto"/>
        <w:ind w:right="738"/>
        <w:contextualSpacing/>
        <w:jc w:val="both"/>
        <w:rPr>
          <w:rFonts w:ascii="Palatino Linotype" w:hAnsi="Palatino Linotype" w:cs="Arial"/>
        </w:rPr>
      </w:pPr>
      <w:r w:rsidRPr="00E25019">
        <w:rPr>
          <w:rFonts w:ascii="Palatino Linotype" w:hAnsi="Palatino Linotype" w:cs="Arial"/>
          <w:b/>
        </w:rPr>
        <w:t>Razones o motivos de inconformidad:</w:t>
      </w:r>
      <w:r w:rsidRPr="00E25019">
        <w:rPr>
          <w:rFonts w:ascii="Palatino Linotype" w:hAnsi="Palatino Linotype" w:cs="Arial"/>
        </w:rPr>
        <w:t xml:space="preserve"> </w:t>
      </w:r>
      <w:r w:rsidRPr="00E25019">
        <w:rPr>
          <w:rFonts w:ascii="Palatino Linotype" w:hAnsi="Palatino Linotype" w:cs="Arial"/>
          <w:i/>
        </w:rPr>
        <w:t>“</w:t>
      </w:r>
      <w:r w:rsidR="00C84F3E" w:rsidRPr="00E25019">
        <w:rPr>
          <w:rFonts w:ascii="Palatino Linotype" w:hAnsi="Palatino Linotype" w:cs="Arial"/>
          <w:i/>
        </w:rPr>
        <w:t>LA FALTA DE RESPUESTA</w:t>
      </w:r>
      <w:r w:rsidRPr="00E25019">
        <w:rPr>
          <w:rFonts w:ascii="Palatino Linotype" w:hAnsi="Palatino Linotype" w:cs="Arial"/>
          <w:i/>
        </w:rPr>
        <w:t>.” (Sic).</w:t>
      </w:r>
    </w:p>
    <w:p w14:paraId="552C6645" w14:textId="262B718F" w:rsidR="001B234C" w:rsidRPr="00E25019" w:rsidRDefault="001B234C" w:rsidP="00C373ED">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E25019" w:rsidRDefault="00EA0165"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25019">
        <w:rPr>
          <w:rFonts w:ascii="Palatino Linotype" w:hAnsi="Palatino Linotype" w:cs="Arial"/>
          <w:color w:val="000000" w:themeColor="text1"/>
        </w:rPr>
        <w:t xml:space="preserve">Se registró el recurso de revisión bajo el número de expediente </w:t>
      </w:r>
      <w:r w:rsidRPr="00E25019">
        <w:rPr>
          <w:rFonts w:ascii="Palatino Linotype" w:eastAsiaTheme="minorEastAsia" w:hAnsi="Palatino Linotype" w:cs="Arial"/>
          <w:bCs/>
          <w:color w:val="000000" w:themeColor="text1"/>
          <w:lang w:val="es-ES_tradnl"/>
        </w:rPr>
        <w:t xml:space="preserve">al rubro indicado, asimismo, con fundamento en lo dispuesto por el </w:t>
      </w:r>
      <w:r w:rsidRPr="00E25019">
        <w:rPr>
          <w:rFonts w:ascii="Palatino Linotype" w:eastAsia="Calibri" w:hAnsi="Palatino Linotype" w:cs="Arial"/>
          <w:color w:val="000000" w:themeColor="text1"/>
        </w:rPr>
        <w:t xml:space="preserve">artículo 185 fracción I de la </w:t>
      </w:r>
      <w:r w:rsidRPr="00E25019">
        <w:rPr>
          <w:rFonts w:ascii="Palatino Linotype" w:eastAsia="Calibri" w:hAnsi="Palatino Linotype" w:cs="Arial"/>
          <w:b/>
          <w:color w:val="000000" w:themeColor="text1"/>
        </w:rPr>
        <w:t xml:space="preserve">Ley de Transparencia y Acceso a la Información Pública del Estado de México y </w:t>
      </w:r>
      <w:r w:rsidRPr="00E25019">
        <w:rPr>
          <w:rFonts w:ascii="Palatino Linotype" w:eastAsia="Calibri" w:hAnsi="Palatino Linotype" w:cs="Arial"/>
          <w:b/>
          <w:color w:val="000000" w:themeColor="text1"/>
        </w:rPr>
        <w:lastRenderedPageBreak/>
        <w:t xml:space="preserve">Municipios </w:t>
      </w:r>
      <w:r w:rsidR="005E6282" w:rsidRPr="00E25019">
        <w:rPr>
          <w:rFonts w:ascii="Palatino Linotype" w:hAnsi="Palatino Linotype" w:cs="Arial"/>
          <w:color w:val="000000" w:themeColor="text1"/>
        </w:rPr>
        <w:t>se turnó a</w:t>
      </w:r>
      <w:r w:rsidR="00351568" w:rsidRPr="00E25019">
        <w:rPr>
          <w:rFonts w:ascii="Palatino Linotype" w:hAnsi="Palatino Linotype" w:cs="Arial"/>
          <w:color w:val="000000" w:themeColor="text1"/>
        </w:rPr>
        <w:t xml:space="preserve"> la </w:t>
      </w:r>
      <w:r w:rsidR="00E3149E" w:rsidRPr="00E25019">
        <w:rPr>
          <w:rFonts w:ascii="Palatino Linotype" w:hAnsi="Palatino Linotype" w:cs="Arial"/>
          <w:b/>
          <w:color w:val="000000" w:themeColor="text1"/>
        </w:rPr>
        <w:t>C</w:t>
      </w:r>
      <w:r w:rsidR="00351568" w:rsidRPr="00E25019">
        <w:rPr>
          <w:rFonts w:ascii="Palatino Linotype" w:hAnsi="Palatino Linotype" w:cs="Arial"/>
          <w:b/>
          <w:color w:val="000000" w:themeColor="text1"/>
        </w:rPr>
        <w:t>omisionada María del Rosario Mejía Ayala</w:t>
      </w:r>
      <w:r w:rsidRPr="00E25019">
        <w:rPr>
          <w:rFonts w:ascii="Palatino Linotype" w:hAnsi="Palatino Linotype" w:cs="Arial"/>
          <w:b/>
          <w:color w:val="000000" w:themeColor="text1"/>
        </w:rPr>
        <w:t xml:space="preserve">, </w:t>
      </w:r>
      <w:r w:rsidRPr="00E25019">
        <w:rPr>
          <w:rFonts w:ascii="Palatino Linotype" w:hAnsi="Palatino Linotype" w:cs="Arial"/>
          <w:color w:val="000000" w:themeColor="text1"/>
        </w:rPr>
        <w:t xml:space="preserve">con el objeto de </w:t>
      </w:r>
      <w:r w:rsidRPr="00E25019">
        <w:rPr>
          <w:rFonts w:ascii="Palatino Linotype" w:hAnsi="Palatino Linotype" w:cs="Arial"/>
          <w:color w:val="000000" w:themeColor="text1"/>
          <w:lang w:val="es-MX"/>
        </w:rPr>
        <w:t>su análisis.</w:t>
      </w:r>
    </w:p>
    <w:p w14:paraId="49F28BD1" w14:textId="77777777" w:rsidR="00EA0165" w:rsidRPr="00E25019" w:rsidRDefault="00EA0165" w:rsidP="00C373ED">
      <w:pPr>
        <w:tabs>
          <w:tab w:val="left" w:pos="426"/>
        </w:tabs>
        <w:spacing w:line="360" w:lineRule="auto"/>
        <w:contextualSpacing/>
        <w:jc w:val="both"/>
        <w:rPr>
          <w:rFonts w:ascii="Palatino Linotype" w:eastAsia="Calibri" w:hAnsi="Palatino Linotype" w:cs="Arial"/>
          <w:color w:val="000000" w:themeColor="text1"/>
        </w:rPr>
      </w:pPr>
    </w:p>
    <w:p w14:paraId="18640AA2" w14:textId="1E6B1832" w:rsidR="00BC59F6" w:rsidRPr="00E25019" w:rsidRDefault="00351568"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25019">
        <w:rPr>
          <w:rFonts w:ascii="Palatino Linotype" w:hAnsi="Palatino Linotype" w:cs="Arial"/>
          <w:color w:val="000000" w:themeColor="text1"/>
        </w:rPr>
        <w:t xml:space="preserve">La </w:t>
      </w:r>
      <w:r w:rsidRPr="00E25019">
        <w:rPr>
          <w:rFonts w:ascii="Palatino Linotype" w:hAnsi="Palatino Linotype" w:cs="Arial"/>
          <w:b/>
          <w:color w:val="000000" w:themeColor="text1"/>
        </w:rPr>
        <w:t>Comisionada María del Rosario Mejía Ayala</w:t>
      </w:r>
      <w:r w:rsidR="00EA0165" w:rsidRPr="00E25019">
        <w:rPr>
          <w:rFonts w:ascii="Palatino Linotype" w:eastAsia="Calibri" w:hAnsi="Palatino Linotype" w:cs="Arial"/>
          <w:color w:val="000000" w:themeColor="text1"/>
        </w:rPr>
        <w:t>, con fundamento en lo dispuesto por el artículo 185 fracción II de la ley de la materia, a través del acuerdo de admisión de</w:t>
      </w:r>
      <w:r w:rsidR="00C84F3E" w:rsidRPr="00E25019">
        <w:rPr>
          <w:rFonts w:ascii="Palatino Linotype" w:eastAsia="Calibri" w:hAnsi="Palatino Linotype" w:cs="Arial"/>
          <w:color w:val="000000" w:themeColor="text1"/>
        </w:rPr>
        <w:t xml:space="preserve"> dieciséis</w:t>
      </w:r>
      <w:r w:rsidR="008426D8" w:rsidRPr="00E25019">
        <w:rPr>
          <w:rFonts w:ascii="Palatino Linotype" w:eastAsia="Calibri" w:hAnsi="Palatino Linotype" w:cs="Arial"/>
          <w:color w:val="000000" w:themeColor="text1"/>
        </w:rPr>
        <w:t xml:space="preserve"> </w:t>
      </w:r>
      <w:r w:rsidR="00EA0165" w:rsidRPr="00E25019">
        <w:rPr>
          <w:rFonts w:ascii="Palatino Linotype" w:eastAsia="Calibri" w:hAnsi="Palatino Linotype" w:cs="Arial"/>
          <w:color w:val="000000" w:themeColor="text1"/>
        </w:rPr>
        <w:t>(</w:t>
      </w:r>
      <w:r w:rsidR="00C84F3E" w:rsidRPr="00E25019">
        <w:rPr>
          <w:rFonts w:ascii="Palatino Linotype" w:eastAsia="Calibri" w:hAnsi="Palatino Linotype" w:cs="Arial"/>
          <w:color w:val="000000" w:themeColor="text1"/>
        </w:rPr>
        <w:t>16</w:t>
      </w:r>
      <w:r w:rsidR="00EA0165" w:rsidRPr="00E25019">
        <w:rPr>
          <w:rFonts w:ascii="Palatino Linotype" w:eastAsia="Calibri" w:hAnsi="Palatino Linotype" w:cs="Arial"/>
          <w:color w:val="000000" w:themeColor="text1"/>
        </w:rPr>
        <w:t>) de</w:t>
      </w:r>
      <w:r w:rsidR="00C84F3E" w:rsidRPr="00E25019">
        <w:rPr>
          <w:rFonts w:ascii="Palatino Linotype" w:eastAsia="Calibri" w:hAnsi="Palatino Linotype" w:cs="Arial"/>
          <w:color w:val="000000" w:themeColor="text1"/>
        </w:rPr>
        <w:t xml:space="preserve"> marzo</w:t>
      </w:r>
      <w:r w:rsidR="009815B6" w:rsidRPr="00E25019">
        <w:rPr>
          <w:rFonts w:ascii="Palatino Linotype" w:eastAsia="Calibri" w:hAnsi="Palatino Linotype" w:cs="Arial"/>
          <w:color w:val="000000" w:themeColor="text1"/>
        </w:rPr>
        <w:t xml:space="preserve"> d</w:t>
      </w:r>
      <w:r w:rsidR="00EE5E27" w:rsidRPr="00E25019">
        <w:rPr>
          <w:rFonts w:ascii="Palatino Linotype" w:eastAsia="Calibri" w:hAnsi="Palatino Linotype" w:cs="Arial"/>
          <w:color w:val="000000" w:themeColor="text1"/>
        </w:rPr>
        <w:t>e dos mil veintitrés</w:t>
      </w:r>
      <w:r w:rsidR="00EA0165" w:rsidRPr="00E25019">
        <w:rPr>
          <w:rFonts w:ascii="Palatino Linotype" w:eastAsia="Calibri" w:hAnsi="Palatino Linotype" w:cs="Arial"/>
          <w:color w:val="000000" w:themeColor="text1"/>
        </w:rPr>
        <w:t xml:space="preserve">, puso a disposición de las partes el expediente electrónico </w:t>
      </w:r>
      <w:r w:rsidR="00EA0165" w:rsidRPr="00E25019">
        <w:rPr>
          <w:rFonts w:ascii="Palatino Linotype" w:eastAsia="Calibri" w:hAnsi="Palatino Linotype" w:cs="Arial"/>
          <w:color w:val="000000" w:themeColor="text1"/>
          <w:lang w:val="es-ES_tradnl"/>
        </w:rPr>
        <w:t xml:space="preserve">vía </w:t>
      </w:r>
      <w:r w:rsidR="00EA0165" w:rsidRPr="00E25019">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E25019">
        <w:rPr>
          <w:rFonts w:ascii="Palatino Linotype" w:eastAsia="Calibri" w:hAnsi="Palatino Linotype" w:cs="Arial"/>
          <w:b/>
          <w:color w:val="000000" w:themeColor="text1"/>
        </w:rPr>
        <w:t>SUJETO OBLIGADO</w:t>
      </w:r>
      <w:r w:rsidR="00EA0165" w:rsidRPr="00E25019">
        <w:rPr>
          <w:rFonts w:ascii="Palatino Linotype" w:eastAsia="Calibri" w:hAnsi="Palatino Linotype" w:cs="Arial"/>
          <w:color w:val="000000" w:themeColor="text1"/>
        </w:rPr>
        <w:t xml:space="preserve"> presentara el</w:t>
      </w:r>
      <w:r w:rsidR="00266490" w:rsidRPr="00E25019">
        <w:rPr>
          <w:rFonts w:ascii="Palatino Linotype" w:eastAsia="Calibri" w:hAnsi="Palatino Linotype" w:cs="Arial"/>
          <w:color w:val="000000" w:themeColor="text1"/>
        </w:rPr>
        <w:t xml:space="preserve"> </w:t>
      </w:r>
      <w:r w:rsidR="00EE5E27" w:rsidRPr="00E25019">
        <w:rPr>
          <w:rFonts w:ascii="Palatino Linotype" w:eastAsia="Calibri" w:hAnsi="Palatino Linotype" w:cs="Arial"/>
          <w:color w:val="000000" w:themeColor="text1"/>
        </w:rPr>
        <w:t xml:space="preserve">informe justificado procedente, situación que no aconteció por ninguna de las partes. </w:t>
      </w:r>
      <w:bookmarkStart w:id="5" w:name="_Toc461555889"/>
      <w:bookmarkStart w:id="6" w:name="_Toc466371858"/>
    </w:p>
    <w:p w14:paraId="5903D609" w14:textId="77777777" w:rsidR="00AE5B00" w:rsidRPr="00E25019" w:rsidRDefault="00AE5B00" w:rsidP="00C373ED">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7A6ED569" w14:textId="56C13FA4" w:rsidR="0057690A" w:rsidRPr="00E25019" w:rsidRDefault="0057690A" w:rsidP="006C6D2C">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7" w:name="_Toc68804758"/>
      <w:r w:rsidRPr="00E25019">
        <w:rPr>
          <w:rFonts w:ascii="Palatino Linotype" w:eastAsiaTheme="minorEastAsia" w:hAnsi="Palatino Linotype" w:cstheme="minorBidi"/>
          <w:color w:val="000000" w:themeColor="text1"/>
          <w:lang w:val="es-ES_tradnl"/>
        </w:rPr>
        <w:t>Así las cosas, la</w:t>
      </w:r>
      <w:r w:rsidRPr="00E25019">
        <w:rPr>
          <w:rFonts w:ascii="Palatino Linotype" w:eastAsiaTheme="minorEastAsia" w:hAnsi="Palatino Linotype" w:cstheme="minorBidi"/>
          <w:b/>
          <w:color w:val="000000" w:themeColor="text1"/>
          <w:lang w:val="es-ES_tradnl"/>
        </w:rPr>
        <w:t xml:space="preserve"> Comisionada María del Rosario Mejía Ayala</w:t>
      </w:r>
      <w:r w:rsidRPr="00E25019">
        <w:rPr>
          <w:rFonts w:ascii="Palatino Linotype" w:eastAsiaTheme="minorEastAsia" w:hAnsi="Palatino Linotype" w:cstheme="minorBidi"/>
          <w:color w:val="000000" w:themeColor="text1"/>
          <w:lang w:val="es-ES_tradnl"/>
        </w:rPr>
        <w:t xml:space="preserve"> decretó el cierre de instrucción mediante</w:t>
      </w:r>
      <w:r w:rsidR="006C035E" w:rsidRPr="00E25019">
        <w:rPr>
          <w:rFonts w:ascii="Palatino Linotype" w:eastAsiaTheme="minorEastAsia" w:hAnsi="Palatino Linotype" w:cstheme="minorBidi"/>
          <w:color w:val="000000" w:themeColor="text1"/>
          <w:lang w:val="es-ES_tradnl"/>
        </w:rPr>
        <w:t xml:space="preserve"> </w:t>
      </w:r>
      <w:r w:rsidR="00C84F3E" w:rsidRPr="00E25019">
        <w:rPr>
          <w:rFonts w:ascii="Palatino Linotype" w:eastAsiaTheme="minorEastAsia" w:hAnsi="Palatino Linotype" w:cstheme="minorBidi"/>
          <w:color w:val="000000" w:themeColor="text1"/>
          <w:lang w:val="es-ES_tradnl"/>
        </w:rPr>
        <w:t>acuerdo de fecha treinta (30</w:t>
      </w:r>
      <w:r w:rsidRPr="00E25019">
        <w:rPr>
          <w:rFonts w:ascii="Palatino Linotype" w:eastAsiaTheme="minorEastAsia" w:hAnsi="Palatino Linotype" w:cstheme="minorBidi"/>
          <w:color w:val="000000" w:themeColor="text1"/>
          <w:lang w:val="es-ES_tradnl"/>
        </w:rPr>
        <w:t>) de</w:t>
      </w:r>
      <w:r w:rsidR="00EE5E27" w:rsidRPr="00E25019">
        <w:rPr>
          <w:rFonts w:ascii="Palatino Linotype" w:eastAsiaTheme="minorEastAsia" w:hAnsi="Palatino Linotype" w:cstheme="minorBidi"/>
          <w:color w:val="000000" w:themeColor="text1"/>
          <w:lang w:val="es-ES_tradnl"/>
        </w:rPr>
        <w:t xml:space="preserve"> marzo de dos mil veintitrés</w:t>
      </w:r>
      <w:r w:rsidR="008179A6" w:rsidRPr="00E25019">
        <w:rPr>
          <w:rFonts w:ascii="Palatino Linotype" w:eastAsiaTheme="minorEastAsia" w:hAnsi="Palatino Linotype" w:cstheme="minorBidi"/>
          <w:color w:val="000000" w:themeColor="text1"/>
          <w:lang w:val="es-ES_tradnl"/>
        </w:rPr>
        <w:t xml:space="preserve">. </w:t>
      </w:r>
    </w:p>
    <w:p w14:paraId="1A06EC63" w14:textId="77777777" w:rsidR="0028674A" w:rsidRPr="00E25019" w:rsidRDefault="0028674A" w:rsidP="00C373ED">
      <w:pPr>
        <w:spacing w:line="360" w:lineRule="auto"/>
        <w:rPr>
          <w:rFonts w:ascii="Palatino Linotype" w:hAnsi="Palatino Linotype"/>
          <w:lang w:val="es-MX" w:eastAsia="en-US"/>
        </w:rPr>
      </w:pPr>
    </w:p>
    <w:p w14:paraId="0D7AA06B" w14:textId="7A39DB0D" w:rsidR="00EA0165" w:rsidRPr="00E25019" w:rsidRDefault="00EA0165" w:rsidP="00C373ED">
      <w:pPr>
        <w:pStyle w:val="Ttulo1"/>
        <w:spacing w:line="360" w:lineRule="auto"/>
        <w:jc w:val="center"/>
        <w:rPr>
          <w:rFonts w:ascii="Palatino Linotype" w:hAnsi="Palatino Linotype"/>
          <w:b/>
          <w:color w:val="000000" w:themeColor="text1"/>
          <w:sz w:val="24"/>
          <w:szCs w:val="24"/>
          <w:lang w:val="es-MX" w:eastAsia="en-US"/>
        </w:rPr>
      </w:pPr>
      <w:bookmarkStart w:id="8" w:name="_Toc89350001"/>
      <w:r w:rsidRPr="00E25019">
        <w:rPr>
          <w:rFonts w:ascii="Palatino Linotype" w:hAnsi="Palatino Linotype"/>
          <w:b/>
          <w:color w:val="000000" w:themeColor="text1"/>
          <w:sz w:val="24"/>
          <w:szCs w:val="24"/>
          <w:lang w:val="es-MX" w:eastAsia="en-US"/>
        </w:rPr>
        <w:t>CONSIDERANDO</w:t>
      </w:r>
      <w:bookmarkEnd w:id="5"/>
      <w:bookmarkEnd w:id="6"/>
      <w:bookmarkEnd w:id="7"/>
      <w:bookmarkEnd w:id="8"/>
    </w:p>
    <w:p w14:paraId="3468D0CF" w14:textId="475BACAF" w:rsidR="00EA0165" w:rsidRPr="00E25019" w:rsidRDefault="00EA0165" w:rsidP="00C373ED">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89350002"/>
      <w:r w:rsidRPr="00E25019">
        <w:rPr>
          <w:rFonts w:ascii="Palatino Linotype" w:hAnsi="Palatino Linotype"/>
          <w:b/>
          <w:color w:val="000000" w:themeColor="text1"/>
          <w:sz w:val="24"/>
          <w:szCs w:val="24"/>
          <w:lang w:val="es-MX" w:eastAsia="en-US"/>
        </w:rPr>
        <w:t>PRIMERO. De la competencia</w:t>
      </w:r>
      <w:bookmarkEnd w:id="9"/>
      <w:bookmarkEnd w:id="10"/>
      <w:bookmarkEnd w:id="11"/>
      <w:r w:rsidR="00537427" w:rsidRPr="00E25019">
        <w:rPr>
          <w:rFonts w:ascii="Palatino Linotype" w:hAnsi="Palatino Linotype"/>
          <w:b/>
          <w:color w:val="000000" w:themeColor="text1"/>
          <w:sz w:val="24"/>
          <w:szCs w:val="24"/>
          <w:lang w:val="es-MX" w:eastAsia="en-US"/>
        </w:rPr>
        <w:t>.</w:t>
      </w:r>
      <w:bookmarkEnd w:id="12"/>
    </w:p>
    <w:p w14:paraId="341F67EC" w14:textId="77777777" w:rsidR="00EA0165" w:rsidRPr="00E25019" w:rsidRDefault="00EA0165" w:rsidP="00C373ED">
      <w:pPr>
        <w:spacing w:line="360" w:lineRule="auto"/>
        <w:rPr>
          <w:rFonts w:ascii="Palatino Linotype" w:eastAsiaTheme="minorEastAsia" w:hAnsi="Palatino Linotype" w:cstheme="minorBidi"/>
          <w:color w:val="000000" w:themeColor="text1"/>
          <w:lang w:val="es-MX" w:eastAsia="en-US"/>
        </w:rPr>
      </w:pPr>
    </w:p>
    <w:p w14:paraId="037D684A" w14:textId="7C1F0338" w:rsidR="002F3CC1" w:rsidRPr="00E25019" w:rsidRDefault="00EA0165" w:rsidP="00C84F3E">
      <w:pPr>
        <w:pStyle w:val="Prrafodelista"/>
        <w:numPr>
          <w:ilvl w:val="0"/>
          <w:numId w:val="3"/>
        </w:numPr>
        <w:tabs>
          <w:tab w:val="left" w:pos="0"/>
        </w:tabs>
        <w:spacing w:after="160" w:line="360" w:lineRule="auto"/>
        <w:ind w:left="0" w:hanging="11"/>
        <w:contextualSpacing/>
        <w:jc w:val="both"/>
        <w:rPr>
          <w:rFonts w:ascii="Palatino Linotype" w:eastAsia="MS Mincho" w:hAnsi="Palatino Linotype" w:cs="Arial"/>
          <w:lang w:val="es-MX"/>
        </w:rPr>
      </w:pPr>
      <w:r w:rsidRPr="00E2501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25019">
        <w:rPr>
          <w:rFonts w:ascii="Palatino Linotype" w:eastAsia="Calibri" w:hAnsi="Palatino Linotype"/>
          <w:b/>
        </w:rPr>
        <w:t>Constitución Política de los Estados Unidos Mexicanos</w:t>
      </w:r>
      <w:r w:rsidRPr="00E25019">
        <w:rPr>
          <w:rFonts w:ascii="Palatino Linotype" w:eastAsia="Calibri" w:hAnsi="Palatino Linotype"/>
        </w:rPr>
        <w:t xml:space="preserve">; </w:t>
      </w:r>
      <w:r w:rsidRPr="00E25019">
        <w:rPr>
          <w:rFonts w:ascii="Palatino Linotype" w:eastAsia="Calibri" w:hAnsi="Palatino Linotype" w:cs="Arial"/>
          <w:bCs/>
          <w:color w:val="222222"/>
          <w:shd w:val="clear" w:color="auto" w:fill="FFFFFF"/>
          <w:lang w:eastAsia="en-US"/>
        </w:rPr>
        <w:t>5, párrafo</w:t>
      </w:r>
      <w:r w:rsidR="00543BF9" w:rsidRPr="00E25019">
        <w:rPr>
          <w:rFonts w:ascii="Palatino Linotype" w:eastAsia="Calibri" w:hAnsi="Palatino Linotype"/>
          <w:lang w:val="es-MX" w:eastAsia="en-US"/>
        </w:rPr>
        <w:t xml:space="preserve"> trigésimo, trigésimo primero y trigésimo segundo, fracciones I, II, III, IV y V</w:t>
      </w:r>
      <w:r w:rsidR="00543BF9" w:rsidRPr="00E25019">
        <w:rPr>
          <w:rFonts w:ascii="Palatino Linotype" w:eastAsia="MS Mincho" w:hAnsi="Palatino Linotype"/>
          <w:lang w:val="es-ES_tradnl"/>
        </w:rPr>
        <w:t xml:space="preserve"> </w:t>
      </w:r>
      <w:r w:rsidRPr="00E25019">
        <w:rPr>
          <w:rFonts w:ascii="Palatino Linotype" w:eastAsia="Calibri" w:hAnsi="Palatino Linotype"/>
        </w:rPr>
        <w:t xml:space="preserve">de la </w:t>
      </w:r>
      <w:r w:rsidRPr="00E25019">
        <w:rPr>
          <w:rFonts w:ascii="Palatino Linotype" w:eastAsia="Calibri" w:hAnsi="Palatino Linotype"/>
          <w:b/>
        </w:rPr>
        <w:t>Constitución Política del Estado Libre y Soberano de México</w:t>
      </w:r>
      <w:r w:rsidRPr="00E25019">
        <w:rPr>
          <w:rFonts w:ascii="Palatino Linotype" w:eastAsia="Calibri" w:hAnsi="Palatino Linotype"/>
        </w:rPr>
        <w:t xml:space="preserve">; artículos 1, 2 fracción </w:t>
      </w:r>
      <w:r w:rsidRPr="00E25019">
        <w:rPr>
          <w:rFonts w:ascii="Palatino Linotype" w:eastAsia="Calibri" w:hAnsi="Palatino Linotype"/>
        </w:rPr>
        <w:lastRenderedPageBreak/>
        <w:t xml:space="preserve">II, 13, 29, 36 fracciones I y II, 176, 178, 179, 181 párrafo tercero y 185 </w:t>
      </w:r>
      <w:r w:rsidRPr="00E25019">
        <w:rPr>
          <w:rFonts w:ascii="Palatino Linotype" w:eastAsia="Calibri" w:hAnsi="Palatino Linotype" w:cs="Arial"/>
        </w:rPr>
        <w:t xml:space="preserve">de la </w:t>
      </w:r>
      <w:r w:rsidRPr="00E25019">
        <w:rPr>
          <w:rFonts w:ascii="Palatino Linotype" w:eastAsia="Calibri" w:hAnsi="Palatino Linotype" w:cs="Arial"/>
          <w:b/>
        </w:rPr>
        <w:t>Ley de Transparencia y Acceso a la Información Pública del Estado de México y Municipios</w:t>
      </w:r>
      <w:r w:rsidRPr="00E25019">
        <w:rPr>
          <w:rFonts w:ascii="Palatino Linotype" w:eastAsia="Calibri" w:hAnsi="Palatino Linotype" w:cs="Arial"/>
        </w:rPr>
        <w:t xml:space="preserve">; </w:t>
      </w:r>
      <w:r w:rsidRPr="00E25019">
        <w:rPr>
          <w:rFonts w:ascii="Palatino Linotype" w:eastAsia="Calibri" w:hAnsi="Palatino Linotype" w:cs="Arial"/>
          <w:b/>
        </w:rPr>
        <w:t>7, 9 fracciones I y XXIV, y 11</w:t>
      </w:r>
      <w:r w:rsidRPr="00E25019">
        <w:rPr>
          <w:rFonts w:ascii="Palatino Linotype" w:eastAsia="Calibri" w:hAnsi="Palatino Linotype" w:cs="Arial"/>
        </w:rPr>
        <w:t xml:space="preserve"> del </w:t>
      </w:r>
      <w:r w:rsidRPr="00E25019">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E25019">
        <w:rPr>
          <w:rFonts w:ascii="Palatino Linotype" w:eastAsia="Calibri" w:hAnsi="Palatino Linotype" w:cs="Arial"/>
          <w:b/>
        </w:rPr>
        <w:t>.</w:t>
      </w:r>
      <w:r w:rsidR="00C84F3E" w:rsidRPr="00E25019">
        <w:rPr>
          <w:rFonts w:ascii="Palatino Linotype" w:eastAsia="MS Mincho" w:hAnsi="Palatino Linotype" w:cs="Arial"/>
          <w:lang w:val="es-MX"/>
        </w:rPr>
        <w:t xml:space="preserve"> </w:t>
      </w:r>
    </w:p>
    <w:p w14:paraId="424E55F8" w14:textId="77777777" w:rsidR="00C84F3E" w:rsidRPr="00E25019" w:rsidRDefault="00C84F3E" w:rsidP="00C84F3E">
      <w:pPr>
        <w:tabs>
          <w:tab w:val="left" w:pos="426"/>
        </w:tabs>
        <w:spacing w:line="360" w:lineRule="auto"/>
        <w:contextualSpacing/>
        <w:jc w:val="both"/>
        <w:rPr>
          <w:rFonts w:ascii="Palatino Linotype" w:eastAsia="Calibri" w:hAnsi="Palatino Linotype"/>
          <w:b/>
          <w:color w:val="000000" w:themeColor="text1"/>
        </w:rPr>
      </w:pPr>
    </w:p>
    <w:p w14:paraId="5244E1A3" w14:textId="77777777" w:rsidR="00C84F3E" w:rsidRPr="00E25019" w:rsidRDefault="00C84F3E" w:rsidP="00C84F3E">
      <w:pPr>
        <w:keepNext/>
        <w:keepLines/>
        <w:tabs>
          <w:tab w:val="left" w:pos="426"/>
        </w:tabs>
        <w:spacing w:line="259" w:lineRule="auto"/>
        <w:outlineLvl w:val="1"/>
        <w:rPr>
          <w:rFonts w:ascii="Palatino Linotype" w:eastAsiaTheme="majorEastAsia" w:hAnsi="Palatino Linotype" w:cstheme="majorBidi"/>
          <w:b/>
          <w:color w:val="000000" w:themeColor="text1"/>
          <w:szCs w:val="26"/>
          <w:lang w:val="es-MX" w:eastAsia="en-US"/>
        </w:rPr>
      </w:pPr>
      <w:bookmarkStart w:id="13" w:name="_Toc461555891"/>
      <w:bookmarkStart w:id="14" w:name="_Toc466371860"/>
      <w:bookmarkStart w:id="15" w:name="_Toc87456487"/>
      <w:r w:rsidRPr="00E25019">
        <w:rPr>
          <w:rFonts w:ascii="Palatino Linotype" w:eastAsiaTheme="majorEastAsia" w:hAnsi="Palatino Linotype" w:cstheme="majorBidi"/>
          <w:b/>
          <w:color w:val="000000" w:themeColor="text1"/>
          <w:szCs w:val="26"/>
          <w:lang w:val="es-MX" w:eastAsia="en-US"/>
        </w:rPr>
        <w:t>SEGUNDO. De la oportunidad y procedencia.</w:t>
      </w:r>
      <w:bookmarkEnd w:id="13"/>
      <w:bookmarkEnd w:id="14"/>
      <w:bookmarkEnd w:id="15"/>
    </w:p>
    <w:p w14:paraId="5B4D9D15" w14:textId="77777777" w:rsidR="00C84F3E" w:rsidRPr="00E25019" w:rsidRDefault="00C84F3E" w:rsidP="00C84F3E">
      <w:pPr>
        <w:tabs>
          <w:tab w:val="left" w:pos="426"/>
        </w:tabs>
        <w:spacing w:line="360" w:lineRule="auto"/>
        <w:ind w:right="49"/>
        <w:contextualSpacing/>
        <w:jc w:val="both"/>
        <w:rPr>
          <w:rFonts w:asciiTheme="minorHAnsi" w:eastAsiaTheme="minorEastAsia" w:hAnsiTheme="minorHAnsi" w:cstheme="minorBidi"/>
          <w:color w:val="000000" w:themeColor="text1"/>
          <w:lang w:val="es-MX" w:eastAsia="en-US"/>
        </w:rPr>
      </w:pPr>
    </w:p>
    <w:p w14:paraId="4642FE7B" w14:textId="33789A00" w:rsidR="00C84F3E" w:rsidRPr="00E25019" w:rsidRDefault="00C84F3E" w:rsidP="00C84F3E">
      <w:pPr>
        <w:pStyle w:val="Prrafodelista"/>
        <w:numPr>
          <w:ilvl w:val="0"/>
          <w:numId w:val="3"/>
        </w:numPr>
        <w:tabs>
          <w:tab w:val="left" w:pos="426"/>
        </w:tabs>
        <w:spacing w:line="360" w:lineRule="auto"/>
        <w:ind w:left="0" w:right="49" w:firstLine="0"/>
        <w:contextualSpacing/>
        <w:jc w:val="both"/>
        <w:rPr>
          <w:rFonts w:ascii="Palatino Linotype" w:hAnsi="Palatino Linotype" w:cs="Arial"/>
          <w:bCs/>
          <w:color w:val="000000" w:themeColor="text1"/>
          <w:lang w:val="es-MX" w:eastAsia="es-MX"/>
        </w:rPr>
      </w:pPr>
      <w:r w:rsidRPr="00E25019">
        <w:rPr>
          <w:rFonts w:ascii="Palatino Linotype" w:eastAsia="Calibri" w:hAnsi="Palatino Linotype" w:cs="Arial"/>
          <w:color w:val="000000" w:themeColor="text1"/>
          <w:lang w:val="es-MX"/>
        </w:rPr>
        <w:t xml:space="preserve">El medio de impugnación fue presentado a través del </w:t>
      </w:r>
      <w:r w:rsidRPr="00E25019">
        <w:rPr>
          <w:rFonts w:ascii="Palatino Linotype" w:eastAsia="Calibri" w:hAnsi="Palatino Linotype" w:cs="Arial"/>
          <w:bCs/>
          <w:iCs/>
          <w:color w:val="000000" w:themeColor="text1"/>
          <w:lang w:val="es-MX"/>
        </w:rPr>
        <w:t>SAIMEX</w:t>
      </w:r>
      <w:r w:rsidRPr="00E25019">
        <w:rPr>
          <w:rFonts w:ascii="Palatino Linotype" w:eastAsia="Calibri" w:hAnsi="Palatino Linotype" w:cs="Arial"/>
          <w:color w:val="000000" w:themeColor="text1"/>
          <w:lang w:val="es-MX"/>
        </w:rPr>
        <w:t xml:space="preserve"> en el formato previamente aprobado para tal efecto; siendo así que el </w:t>
      </w:r>
      <w:r w:rsidRPr="00E25019">
        <w:rPr>
          <w:rFonts w:ascii="Palatino Linotype" w:eastAsia="Calibri" w:hAnsi="Palatino Linotype" w:cs="Arial"/>
          <w:b/>
          <w:color w:val="000000" w:themeColor="text1"/>
          <w:lang w:val="es-MX"/>
        </w:rPr>
        <w:t>SUJETO OBLIGADO</w:t>
      </w:r>
      <w:r w:rsidRPr="00E25019">
        <w:rPr>
          <w:rFonts w:ascii="Palatino Linotype" w:eastAsia="Calibri" w:hAnsi="Palatino Linotype" w:cs="Arial"/>
          <w:color w:val="000000" w:themeColor="text1"/>
          <w:lang w:val="es-MX"/>
        </w:rPr>
        <w:t xml:space="preserve"> entregó respuesta el </w:t>
      </w:r>
      <w:r w:rsidR="00561235" w:rsidRPr="00E25019">
        <w:rPr>
          <w:rFonts w:ascii="Palatino Linotype" w:eastAsia="Calibri" w:hAnsi="Palatino Linotype" w:cs="Arial"/>
          <w:color w:val="000000" w:themeColor="text1"/>
          <w:lang w:val="es-MX"/>
        </w:rPr>
        <w:t xml:space="preserve">nueve </w:t>
      </w:r>
      <w:r w:rsidRPr="00E25019">
        <w:rPr>
          <w:rFonts w:ascii="Palatino Linotype" w:eastAsia="Calibri" w:hAnsi="Palatino Linotype" w:cs="Arial"/>
          <w:color w:val="000000" w:themeColor="text1"/>
          <w:lang w:val="es-MX"/>
        </w:rPr>
        <w:t>(</w:t>
      </w:r>
      <w:r w:rsidR="00561235" w:rsidRPr="00E25019">
        <w:rPr>
          <w:rFonts w:ascii="Palatino Linotype" w:eastAsia="Calibri" w:hAnsi="Palatino Linotype" w:cs="Arial"/>
          <w:color w:val="000000" w:themeColor="text1"/>
          <w:lang w:val="es-MX"/>
        </w:rPr>
        <w:t>09</w:t>
      </w:r>
      <w:r w:rsidRPr="00E25019">
        <w:rPr>
          <w:rFonts w:ascii="Palatino Linotype" w:eastAsia="Calibri" w:hAnsi="Palatino Linotype" w:cs="Arial"/>
          <w:color w:val="000000" w:themeColor="text1"/>
          <w:lang w:val="es-MX"/>
        </w:rPr>
        <w:t>) de</w:t>
      </w:r>
      <w:r w:rsidR="00561235" w:rsidRPr="00E25019">
        <w:rPr>
          <w:rFonts w:ascii="Palatino Linotype" w:eastAsia="Calibri" w:hAnsi="Palatino Linotype" w:cs="Arial"/>
          <w:color w:val="000000" w:themeColor="text1"/>
          <w:lang w:val="es-MX"/>
        </w:rPr>
        <w:t xml:space="preserve"> febrero</w:t>
      </w:r>
      <w:r w:rsidRPr="00E25019">
        <w:rPr>
          <w:rFonts w:ascii="Palatino Linotype" w:eastAsia="Calibri" w:hAnsi="Palatino Linotype" w:cs="Arial"/>
          <w:color w:val="000000" w:themeColor="text1"/>
          <w:lang w:val="es-MX"/>
        </w:rPr>
        <w:t xml:space="preserve"> de dos mil </w:t>
      </w:r>
      <w:r w:rsidR="00561235" w:rsidRPr="00E25019">
        <w:rPr>
          <w:rFonts w:ascii="Palatino Linotype" w:eastAsia="Calibri" w:hAnsi="Palatino Linotype" w:cs="Arial"/>
          <w:color w:val="000000" w:themeColor="text1"/>
          <w:lang w:val="es-MX"/>
        </w:rPr>
        <w:t>veintitrés</w:t>
      </w:r>
      <w:r w:rsidRPr="00E25019">
        <w:rPr>
          <w:rFonts w:ascii="Palatino Linotype" w:eastAsia="Calibri" w:hAnsi="Palatino Linotype" w:cs="Arial"/>
          <w:color w:val="000000" w:themeColor="text1"/>
          <w:lang w:val="es-MX"/>
        </w:rPr>
        <w:t xml:space="preserve">, de tal forma que el plazo para interponer el recurso de revisión transcurrió del </w:t>
      </w:r>
      <w:r w:rsidR="00561235" w:rsidRPr="00E25019">
        <w:rPr>
          <w:rFonts w:ascii="Palatino Linotype" w:eastAsia="Calibri" w:hAnsi="Palatino Linotype" w:cs="Arial"/>
          <w:color w:val="000000" w:themeColor="text1"/>
          <w:lang w:val="es-MX"/>
        </w:rPr>
        <w:t>diez</w:t>
      </w:r>
      <w:r w:rsidRPr="00E25019">
        <w:rPr>
          <w:rFonts w:ascii="Palatino Linotype" w:eastAsia="Calibri" w:hAnsi="Palatino Linotype" w:cs="Arial"/>
          <w:color w:val="000000" w:themeColor="text1"/>
          <w:lang w:val="es-MX"/>
        </w:rPr>
        <w:t xml:space="preserve"> (</w:t>
      </w:r>
      <w:r w:rsidR="00561235" w:rsidRPr="00E25019">
        <w:rPr>
          <w:rFonts w:ascii="Palatino Linotype" w:eastAsia="Calibri" w:hAnsi="Palatino Linotype" w:cs="Arial"/>
          <w:color w:val="000000" w:themeColor="text1"/>
          <w:lang w:val="es-MX"/>
        </w:rPr>
        <w:t>10</w:t>
      </w:r>
      <w:r w:rsidRPr="00E25019">
        <w:rPr>
          <w:rFonts w:ascii="Palatino Linotype" w:eastAsia="Calibri" w:hAnsi="Palatino Linotype" w:cs="Arial"/>
          <w:color w:val="000000" w:themeColor="text1"/>
          <w:lang w:val="es-MX"/>
        </w:rPr>
        <w:t>) de</w:t>
      </w:r>
      <w:r w:rsidR="00561235" w:rsidRPr="00E25019">
        <w:rPr>
          <w:rFonts w:ascii="Palatino Linotype" w:eastAsia="Calibri" w:hAnsi="Palatino Linotype" w:cs="Arial"/>
          <w:color w:val="000000" w:themeColor="text1"/>
          <w:lang w:val="es-MX"/>
        </w:rPr>
        <w:t xml:space="preserve"> febrero al tres</w:t>
      </w:r>
      <w:r w:rsidRPr="00E25019">
        <w:rPr>
          <w:rFonts w:ascii="Palatino Linotype" w:eastAsia="Calibri" w:hAnsi="Palatino Linotype" w:cs="Arial"/>
          <w:color w:val="000000" w:themeColor="text1"/>
          <w:lang w:val="es-MX"/>
        </w:rPr>
        <w:t xml:space="preserve"> (</w:t>
      </w:r>
      <w:r w:rsidR="00561235" w:rsidRPr="00E25019">
        <w:rPr>
          <w:rFonts w:ascii="Palatino Linotype" w:eastAsia="Calibri" w:hAnsi="Palatino Linotype" w:cs="Arial"/>
          <w:color w:val="000000" w:themeColor="text1"/>
          <w:lang w:val="es-MX"/>
        </w:rPr>
        <w:t>03</w:t>
      </w:r>
      <w:r w:rsidRPr="00E25019">
        <w:rPr>
          <w:rFonts w:ascii="Palatino Linotype" w:eastAsia="Calibri" w:hAnsi="Palatino Linotype" w:cs="Arial"/>
          <w:color w:val="000000" w:themeColor="text1"/>
          <w:lang w:val="es-MX"/>
        </w:rPr>
        <w:t>) de</w:t>
      </w:r>
      <w:r w:rsidR="00561235" w:rsidRPr="00E25019">
        <w:rPr>
          <w:rFonts w:ascii="Palatino Linotype" w:eastAsia="Calibri" w:hAnsi="Palatino Linotype" w:cs="Arial"/>
          <w:color w:val="000000" w:themeColor="text1"/>
          <w:lang w:val="es-MX"/>
        </w:rPr>
        <w:t xml:space="preserve"> marzo </w:t>
      </w:r>
      <w:r w:rsidRPr="00E25019">
        <w:rPr>
          <w:rFonts w:ascii="Palatino Linotype" w:eastAsia="Calibri" w:hAnsi="Palatino Linotype" w:cs="Arial"/>
          <w:color w:val="000000" w:themeColor="text1"/>
          <w:lang w:val="es-MX"/>
        </w:rPr>
        <w:t xml:space="preserve">de dos mil </w:t>
      </w:r>
      <w:r w:rsidR="00561235" w:rsidRPr="00E25019">
        <w:rPr>
          <w:rFonts w:ascii="Palatino Linotype" w:eastAsia="Calibri" w:hAnsi="Palatino Linotype" w:cs="Arial"/>
          <w:color w:val="000000" w:themeColor="text1"/>
          <w:lang w:val="es-MX"/>
        </w:rPr>
        <w:t>veintitrés</w:t>
      </w:r>
      <w:r w:rsidRPr="00E25019">
        <w:rPr>
          <w:rFonts w:ascii="Palatino Linotype" w:eastAsia="Calibri" w:hAnsi="Palatino Linotype" w:cs="Arial"/>
          <w:color w:val="000000" w:themeColor="text1"/>
          <w:lang w:val="es-MX"/>
        </w:rPr>
        <w:t>.</w:t>
      </w:r>
    </w:p>
    <w:p w14:paraId="3C41FCDF" w14:textId="77777777" w:rsidR="00C84F3E" w:rsidRPr="00E25019" w:rsidRDefault="00C84F3E" w:rsidP="00C84F3E">
      <w:pPr>
        <w:pStyle w:val="Prrafodelista"/>
        <w:tabs>
          <w:tab w:val="left" w:pos="426"/>
        </w:tabs>
        <w:spacing w:line="360" w:lineRule="auto"/>
        <w:ind w:left="0" w:right="49"/>
        <w:contextualSpacing/>
        <w:jc w:val="both"/>
        <w:rPr>
          <w:rFonts w:ascii="Palatino Linotype" w:hAnsi="Palatino Linotype" w:cs="Arial"/>
          <w:bCs/>
          <w:color w:val="000000" w:themeColor="text1"/>
          <w:lang w:val="es-MX" w:eastAsia="es-MX"/>
        </w:rPr>
      </w:pPr>
    </w:p>
    <w:p w14:paraId="5C6A5A95" w14:textId="0AF1D664" w:rsidR="00C84F3E" w:rsidRPr="00E25019" w:rsidRDefault="00561235" w:rsidP="00C84F3E">
      <w:pPr>
        <w:pStyle w:val="Prrafodelista"/>
        <w:numPr>
          <w:ilvl w:val="0"/>
          <w:numId w:val="3"/>
        </w:numPr>
        <w:tabs>
          <w:tab w:val="left" w:pos="426"/>
        </w:tabs>
        <w:spacing w:line="360" w:lineRule="auto"/>
        <w:ind w:left="0" w:right="49" w:firstLine="0"/>
        <w:contextualSpacing/>
        <w:jc w:val="both"/>
        <w:rPr>
          <w:rFonts w:ascii="Palatino Linotype" w:hAnsi="Palatino Linotype" w:cs="Arial"/>
          <w:bCs/>
          <w:color w:val="000000" w:themeColor="text1"/>
          <w:lang w:val="es-MX" w:eastAsia="es-MX"/>
        </w:rPr>
      </w:pPr>
      <w:r w:rsidRPr="00E25019">
        <w:rPr>
          <w:rFonts w:ascii="Palatino Linotype" w:eastAsia="Calibri" w:hAnsi="Palatino Linotype" w:cs="Arial"/>
          <w:color w:val="000000" w:themeColor="text1"/>
          <w:lang w:val="es-MX"/>
        </w:rPr>
        <w:t xml:space="preserve">Así, se advierte que si </w:t>
      </w:r>
      <w:r w:rsidR="00C84F3E" w:rsidRPr="00E25019">
        <w:rPr>
          <w:rFonts w:ascii="Palatino Linotype" w:eastAsia="Calibri" w:hAnsi="Palatino Linotype" w:cs="Arial"/>
          <w:color w:val="000000" w:themeColor="text1"/>
          <w:lang w:val="es-MX"/>
        </w:rPr>
        <w:t xml:space="preserve">el de revisión </w:t>
      </w:r>
      <w:r w:rsidR="00C84F3E" w:rsidRPr="00E25019">
        <w:rPr>
          <w:rFonts w:ascii="Palatino Linotype" w:eastAsiaTheme="minorEastAsia" w:hAnsi="Palatino Linotype" w:cstheme="minorBidi"/>
          <w:color w:val="000000" w:themeColor="text1"/>
          <w:lang w:val="es-MX"/>
        </w:rPr>
        <w:t xml:space="preserve">fue interpuesto el </w:t>
      </w:r>
      <w:r w:rsidRPr="00E25019">
        <w:rPr>
          <w:rFonts w:ascii="Palatino Linotype" w:eastAsiaTheme="minorEastAsia" w:hAnsi="Palatino Linotype" w:cstheme="minorBidi"/>
          <w:color w:val="000000" w:themeColor="text1"/>
          <w:lang w:val="es-MX"/>
        </w:rPr>
        <w:t>diez</w:t>
      </w:r>
      <w:r w:rsidR="00C84F3E" w:rsidRPr="00E25019">
        <w:rPr>
          <w:rFonts w:ascii="Palatino Linotype" w:eastAsiaTheme="minorEastAsia" w:hAnsi="Palatino Linotype" w:cstheme="minorBidi"/>
          <w:color w:val="000000" w:themeColor="text1"/>
          <w:lang w:val="es-MX"/>
        </w:rPr>
        <w:t xml:space="preserve"> (</w:t>
      </w:r>
      <w:r w:rsidRPr="00E25019">
        <w:rPr>
          <w:rFonts w:ascii="Palatino Linotype" w:eastAsiaTheme="minorEastAsia" w:hAnsi="Palatino Linotype" w:cstheme="minorBidi"/>
          <w:color w:val="000000" w:themeColor="text1"/>
          <w:lang w:val="es-MX"/>
        </w:rPr>
        <w:t>10</w:t>
      </w:r>
      <w:r w:rsidR="00C84F3E" w:rsidRPr="00E25019">
        <w:rPr>
          <w:rFonts w:ascii="Palatino Linotype" w:eastAsiaTheme="minorEastAsia" w:hAnsi="Palatino Linotype" w:cstheme="minorBidi"/>
          <w:color w:val="000000" w:themeColor="text1"/>
          <w:lang w:val="es-MX"/>
        </w:rPr>
        <w:t>) de</w:t>
      </w:r>
      <w:r w:rsidRPr="00E25019">
        <w:rPr>
          <w:rFonts w:ascii="Palatino Linotype" w:eastAsiaTheme="minorEastAsia" w:hAnsi="Palatino Linotype" w:cstheme="minorBidi"/>
          <w:color w:val="000000" w:themeColor="text1"/>
          <w:lang w:val="es-MX"/>
        </w:rPr>
        <w:t xml:space="preserve"> marzo de dos mil veintitrés</w:t>
      </w:r>
      <w:r w:rsidR="00C84F3E" w:rsidRPr="00E25019">
        <w:rPr>
          <w:rFonts w:ascii="Palatino Linotype" w:eastAsiaTheme="minorEastAsia" w:hAnsi="Palatino Linotype" w:cstheme="minorBidi"/>
          <w:color w:val="000000" w:themeColor="text1"/>
          <w:lang w:val="es-MX"/>
        </w:rPr>
        <w:t>, encontrándose fuera</w:t>
      </w:r>
      <w:r w:rsidR="00C84F3E" w:rsidRPr="00E25019">
        <w:rPr>
          <w:rFonts w:ascii="Palatino Linotype" w:eastAsiaTheme="minorEastAsia" w:hAnsi="Palatino Linotype" w:cs="Arial"/>
          <w:color w:val="000000" w:themeColor="text1"/>
          <w:lang w:val="es-MX"/>
        </w:rPr>
        <w:t xml:space="preserve"> de los márgenes temporales previstos en el artículo 178 de la Ley de Transparencia y Acceso a la Información Pública del Estado de México y Municipios</w:t>
      </w:r>
      <w:r w:rsidR="00C84F3E" w:rsidRPr="00E25019">
        <w:rPr>
          <w:rFonts w:ascii="Palatino Linotype" w:eastAsiaTheme="minorEastAsia" w:hAnsi="Palatino Linotype" w:cs="Arial"/>
          <w:b/>
          <w:color w:val="000000" w:themeColor="text1"/>
          <w:lang w:val="es-MX"/>
        </w:rPr>
        <w:t xml:space="preserve"> </w:t>
      </w:r>
      <w:r w:rsidR="00C84F3E" w:rsidRPr="00E25019">
        <w:rPr>
          <w:rFonts w:ascii="Palatino Linotype" w:eastAsiaTheme="minorEastAsia" w:hAnsi="Palatino Linotype" w:cs="Arial"/>
          <w:color w:val="000000" w:themeColor="text1"/>
          <w:lang w:val="es-MX"/>
        </w:rPr>
        <w:t>vigente, es decir, su interposición no se consi</w:t>
      </w:r>
      <w:r w:rsidRPr="00E25019">
        <w:rPr>
          <w:rFonts w:ascii="Palatino Linotype" w:eastAsiaTheme="minorEastAsia" w:hAnsi="Palatino Linotype" w:cs="Arial"/>
          <w:color w:val="000000" w:themeColor="text1"/>
          <w:lang w:val="es-MX"/>
        </w:rPr>
        <w:t>dera oportuna, al presentarse cinco (05)</w:t>
      </w:r>
      <w:r w:rsidR="00C84F3E" w:rsidRPr="00E25019">
        <w:rPr>
          <w:rFonts w:ascii="Palatino Linotype" w:eastAsiaTheme="minorEastAsia" w:hAnsi="Palatino Linotype" w:cs="Arial"/>
          <w:color w:val="000000" w:themeColor="text1"/>
          <w:lang w:val="es-MX"/>
        </w:rPr>
        <w:t xml:space="preserve"> día</w:t>
      </w:r>
      <w:r w:rsidRPr="00E25019">
        <w:rPr>
          <w:rFonts w:ascii="Palatino Linotype" w:eastAsiaTheme="minorEastAsia" w:hAnsi="Palatino Linotype" w:cs="Arial"/>
          <w:color w:val="000000" w:themeColor="text1"/>
          <w:lang w:val="es-MX"/>
        </w:rPr>
        <w:t>s</w:t>
      </w:r>
      <w:r w:rsidR="00C84F3E" w:rsidRPr="00E25019">
        <w:rPr>
          <w:rFonts w:ascii="Palatino Linotype" w:eastAsiaTheme="minorEastAsia" w:hAnsi="Palatino Linotype" w:cs="Arial"/>
          <w:color w:val="000000" w:themeColor="text1"/>
          <w:lang w:val="es-MX"/>
        </w:rPr>
        <w:t xml:space="preserve"> </w:t>
      </w:r>
      <w:r w:rsidR="006A4C07" w:rsidRPr="00E25019">
        <w:rPr>
          <w:rFonts w:ascii="Palatino Linotype" w:eastAsiaTheme="minorEastAsia" w:hAnsi="Palatino Linotype" w:cs="Arial"/>
          <w:color w:val="000000" w:themeColor="text1"/>
          <w:lang w:val="es-MX"/>
        </w:rPr>
        <w:t>hábiles posteriores</w:t>
      </w:r>
      <w:r w:rsidR="00C84F3E" w:rsidRPr="00E25019">
        <w:rPr>
          <w:rFonts w:ascii="Palatino Linotype" w:eastAsiaTheme="minorEastAsia" w:hAnsi="Palatino Linotype" w:cs="Arial"/>
          <w:color w:val="000000" w:themeColor="text1"/>
          <w:lang w:val="es-MX"/>
        </w:rPr>
        <w:t xml:space="preserve"> a la fecha de fenecimiento del plazo otorgado para tal efecto.</w:t>
      </w:r>
    </w:p>
    <w:p w14:paraId="253DD790" w14:textId="77777777" w:rsidR="00561235" w:rsidRPr="00E25019" w:rsidRDefault="00561235" w:rsidP="00561235">
      <w:pPr>
        <w:contextualSpacing/>
        <w:rPr>
          <w:rFonts w:ascii="Palatino Linotype" w:hAnsi="Palatino Linotype" w:cs="Arial"/>
          <w:bCs/>
          <w:color w:val="000000" w:themeColor="text1"/>
          <w:lang w:val="es-MX" w:eastAsia="es-MX"/>
        </w:rPr>
      </w:pPr>
    </w:p>
    <w:p w14:paraId="508385EE" w14:textId="77777777" w:rsidR="00561235" w:rsidRPr="00E25019" w:rsidRDefault="00561235" w:rsidP="00561235">
      <w:pPr>
        <w:tabs>
          <w:tab w:val="left" w:pos="426"/>
        </w:tabs>
        <w:spacing w:before="240" w:after="240" w:line="360" w:lineRule="auto"/>
        <w:ind w:right="51"/>
        <w:contextualSpacing/>
        <w:jc w:val="both"/>
        <w:outlineLvl w:val="2"/>
        <w:rPr>
          <w:rFonts w:ascii="Palatino Linotype" w:eastAsiaTheme="minorEastAsia" w:hAnsi="Palatino Linotype" w:cstheme="minorBidi"/>
          <w:b/>
          <w:color w:val="000000" w:themeColor="text1"/>
          <w:lang w:val="es-MX"/>
        </w:rPr>
      </w:pPr>
      <w:bookmarkStart w:id="16" w:name="_Toc87456491"/>
      <w:bookmarkStart w:id="17" w:name="_Toc466371865"/>
      <w:bookmarkStart w:id="18" w:name="_Toc466377653"/>
      <w:r w:rsidRPr="00E25019">
        <w:rPr>
          <w:rFonts w:ascii="Palatino Linotype" w:eastAsiaTheme="minorEastAsia" w:hAnsi="Palatino Linotype" w:cstheme="minorBidi"/>
          <w:b/>
          <w:color w:val="000000" w:themeColor="text1"/>
          <w:lang w:val="es-MX"/>
        </w:rPr>
        <w:t>II. De la actualización del sobreseimiento.</w:t>
      </w:r>
      <w:bookmarkEnd w:id="16"/>
    </w:p>
    <w:p w14:paraId="60B5D466" w14:textId="77777777" w:rsidR="00561235" w:rsidRPr="00E25019" w:rsidRDefault="00561235" w:rsidP="00561235">
      <w:pPr>
        <w:tabs>
          <w:tab w:val="left" w:pos="426"/>
        </w:tabs>
        <w:spacing w:before="240" w:after="240" w:line="360" w:lineRule="auto"/>
        <w:ind w:right="51"/>
        <w:contextualSpacing/>
        <w:jc w:val="both"/>
        <w:outlineLvl w:val="2"/>
        <w:rPr>
          <w:rFonts w:ascii="Palatino Linotype" w:eastAsiaTheme="minorEastAsia" w:hAnsi="Palatino Linotype" w:cstheme="minorBidi"/>
          <w:b/>
          <w:color w:val="000000" w:themeColor="text1"/>
          <w:lang w:val="es-MX"/>
        </w:rPr>
      </w:pPr>
    </w:p>
    <w:p w14:paraId="3AA23E32" w14:textId="7B3323E6" w:rsidR="00561235" w:rsidRPr="00E25019" w:rsidRDefault="00561235" w:rsidP="00561235">
      <w:pPr>
        <w:pStyle w:val="Prrafodelista"/>
        <w:numPr>
          <w:ilvl w:val="0"/>
          <w:numId w:val="3"/>
        </w:numPr>
        <w:spacing w:line="360" w:lineRule="auto"/>
        <w:ind w:left="0" w:right="49" w:firstLine="0"/>
        <w:contextualSpacing/>
        <w:jc w:val="both"/>
        <w:rPr>
          <w:rFonts w:ascii="Palatino Linotype" w:eastAsiaTheme="minorEastAsia" w:hAnsi="Palatino Linotype" w:cs="Arial"/>
          <w:color w:val="000000"/>
          <w:lang w:val="es-MX"/>
        </w:rPr>
      </w:pPr>
      <w:r w:rsidRPr="00E25019">
        <w:rPr>
          <w:rFonts w:ascii="Palatino Linotype" w:eastAsiaTheme="minorEastAsia" w:hAnsi="Palatino Linotype" w:cs="Arial"/>
          <w:color w:val="000000"/>
          <w:lang w:val="es-MX"/>
        </w:rPr>
        <w:lastRenderedPageBreak/>
        <w:t>En atención a las consideraciones antes descritas, resulta necesario traer a contexto el a</w:t>
      </w:r>
      <w:r w:rsidRPr="00E25019">
        <w:rPr>
          <w:rFonts w:ascii="Palatino Linotype" w:eastAsia="Calibri" w:hAnsi="Palatino Linotype" w:cs="Arial"/>
          <w:lang w:val="es-MX"/>
        </w:rPr>
        <w:t>rtículo 191 de la Ley de Transparencia y Acceso a la Información Pública del Estado de México y Municipios, el cual dispone lo siguiente:</w:t>
      </w:r>
    </w:p>
    <w:p w14:paraId="7D38E8A4" w14:textId="77777777" w:rsidR="00561235" w:rsidRPr="00E25019" w:rsidRDefault="00561235" w:rsidP="00561235">
      <w:pPr>
        <w:tabs>
          <w:tab w:val="left" w:pos="567"/>
        </w:tabs>
        <w:spacing w:line="360" w:lineRule="auto"/>
        <w:contextualSpacing/>
        <w:jc w:val="both"/>
        <w:rPr>
          <w:rFonts w:ascii="Palatino Linotype" w:eastAsia="Calibri" w:hAnsi="Palatino Linotype" w:cs="Arial"/>
          <w:lang w:val="es-MX"/>
        </w:rPr>
      </w:pPr>
    </w:p>
    <w:p w14:paraId="0B41CBAD" w14:textId="77777777" w:rsidR="00561235" w:rsidRPr="00E25019" w:rsidRDefault="00561235" w:rsidP="00561235">
      <w:pPr>
        <w:tabs>
          <w:tab w:val="left" w:pos="567"/>
        </w:tabs>
        <w:spacing w:line="360" w:lineRule="auto"/>
        <w:ind w:left="567" w:right="822"/>
        <w:contextualSpacing/>
        <w:jc w:val="both"/>
        <w:rPr>
          <w:rFonts w:ascii="Palatino Linotype" w:eastAsiaTheme="minorEastAsia" w:hAnsi="Palatino Linotype" w:cstheme="minorBidi"/>
          <w:i/>
          <w:lang w:val="es-MX"/>
        </w:rPr>
      </w:pPr>
      <w:r w:rsidRPr="00E25019">
        <w:rPr>
          <w:rFonts w:ascii="Palatino Linotype" w:eastAsiaTheme="minorEastAsia" w:hAnsi="Palatino Linotype" w:cstheme="minorBidi"/>
          <w:i/>
          <w:lang w:val="es-MX"/>
        </w:rPr>
        <w:t>Artículo 191. El recurso será desechado por improcedente cuando:</w:t>
      </w:r>
    </w:p>
    <w:p w14:paraId="762F5521" w14:textId="77777777" w:rsidR="00561235" w:rsidRPr="00E25019" w:rsidRDefault="00561235" w:rsidP="00561235">
      <w:pPr>
        <w:tabs>
          <w:tab w:val="left" w:pos="567"/>
        </w:tabs>
        <w:spacing w:line="360" w:lineRule="auto"/>
        <w:ind w:left="567" w:right="822"/>
        <w:contextualSpacing/>
        <w:jc w:val="both"/>
        <w:rPr>
          <w:rFonts w:ascii="Palatino Linotype" w:eastAsiaTheme="minorEastAsia" w:hAnsi="Palatino Linotype" w:cstheme="minorBidi"/>
          <w:i/>
          <w:lang w:val="es-MX"/>
        </w:rPr>
      </w:pPr>
    </w:p>
    <w:p w14:paraId="10E1D66A" w14:textId="77777777" w:rsidR="00561235" w:rsidRPr="00E25019" w:rsidRDefault="00561235" w:rsidP="00561235">
      <w:pPr>
        <w:tabs>
          <w:tab w:val="left" w:pos="567"/>
        </w:tabs>
        <w:spacing w:line="360" w:lineRule="auto"/>
        <w:ind w:left="567" w:right="822"/>
        <w:contextualSpacing/>
        <w:jc w:val="both"/>
        <w:rPr>
          <w:rFonts w:ascii="Palatino Linotype" w:eastAsiaTheme="minorEastAsia" w:hAnsi="Palatino Linotype" w:cstheme="minorBidi"/>
          <w:b/>
          <w:i/>
          <w:lang w:val="es-MX"/>
        </w:rPr>
      </w:pPr>
      <w:r w:rsidRPr="00E25019">
        <w:rPr>
          <w:rFonts w:ascii="Palatino Linotype" w:eastAsiaTheme="minorEastAsia" w:hAnsi="Palatino Linotype" w:cstheme="minorBidi"/>
          <w:i/>
          <w:lang w:val="es-MX"/>
        </w:rPr>
        <w:t>I</w:t>
      </w:r>
      <w:r w:rsidRPr="00E25019">
        <w:rPr>
          <w:rFonts w:ascii="Palatino Linotype" w:eastAsiaTheme="minorEastAsia" w:hAnsi="Palatino Linotype" w:cstheme="minorBidi"/>
          <w:b/>
          <w:i/>
          <w:lang w:val="es-MX"/>
        </w:rPr>
        <w:t xml:space="preserve">. Sea extemporáneo por haber transcurrido el plazo establecido en la presente Ley, a partir de la respuesta; </w:t>
      </w:r>
    </w:p>
    <w:p w14:paraId="42EB6B10" w14:textId="77777777" w:rsidR="00561235" w:rsidRPr="00E25019" w:rsidRDefault="00561235" w:rsidP="00561235">
      <w:pPr>
        <w:tabs>
          <w:tab w:val="left" w:pos="567"/>
        </w:tabs>
        <w:spacing w:line="360" w:lineRule="auto"/>
        <w:ind w:left="567" w:right="822"/>
        <w:contextualSpacing/>
        <w:jc w:val="both"/>
        <w:rPr>
          <w:rFonts w:ascii="Palatino Linotype" w:eastAsiaTheme="minorEastAsia" w:hAnsi="Palatino Linotype" w:cstheme="minorBidi"/>
          <w:i/>
          <w:lang w:val="es-MX"/>
        </w:rPr>
      </w:pPr>
      <w:r w:rsidRPr="00E25019">
        <w:rPr>
          <w:rFonts w:ascii="Palatino Linotype" w:eastAsiaTheme="minorEastAsia" w:hAnsi="Palatino Linotype" w:cstheme="minorBidi"/>
          <w:i/>
          <w:lang w:val="es-MX"/>
        </w:rPr>
        <w:t xml:space="preserve">II. Se esté tramitando ante el Poder Judicial de la Federación algún recurso o medio de defensa interpuesto por el recurrente; </w:t>
      </w:r>
    </w:p>
    <w:p w14:paraId="5C771463" w14:textId="77777777" w:rsidR="00561235" w:rsidRPr="00E25019" w:rsidRDefault="00561235" w:rsidP="00561235">
      <w:pPr>
        <w:tabs>
          <w:tab w:val="left" w:pos="567"/>
        </w:tabs>
        <w:spacing w:line="360" w:lineRule="auto"/>
        <w:ind w:left="567" w:right="822"/>
        <w:contextualSpacing/>
        <w:jc w:val="both"/>
        <w:rPr>
          <w:rFonts w:ascii="Palatino Linotype" w:eastAsiaTheme="minorEastAsia" w:hAnsi="Palatino Linotype" w:cstheme="minorBidi"/>
          <w:i/>
          <w:lang w:val="es-MX"/>
        </w:rPr>
      </w:pPr>
      <w:r w:rsidRPr="00E25019">
        <w:rPr>
          <w:rFonts w:ascii="Palatino Linotype" w:eastAsiaTheme="minorEastAsia" w:hAnsi="Palatino Linotype" w:cstheme="minorBidi"/>
          <w:i/>
          <w:lang w:val="es-MX"/>
        </w:rPr>
        <w:t xml:space="preserve">III. No actualice alguno de los supuestos previstos en la presente Ley; </w:t>
      </w:r>
    </w:p>
    <w:p w14:paraId="5F55F00E" w14:textId="77777777" w:rsidR="00561235" w:rsidRPr="00E25019" w:rsidRDefault="00561235" w:rsidP="00561235">
      <w:pPr>
        <w:tabs>
          <w:tab w:val="left" w:pos="567"/>
        </w:tabs>
        <w:spacing w:line="360" w:lineRule="auto"/>
        <w:ind w:left="567" w:right="822"/>
        <w:contextualSpacing/>
        <w:jc w:val="both"/>
        <w:rPr>
          <w:rFonts w:ascii="Palatino Linotype" w:eastAsiaTheme="minorEastAsia" w:hAnsi="Palatino Linotype" w:cstheme="minorBidi"/>
          <w:i/>
          <w:lang w:val="es-MX"/>
        </w:rPr>
      </w:pPr>
      <w:r w:rsidRPr="00E25019">
        <w:rPr>
          <w:rFonts w:ascii="Palatino Linotype" w:eastAsiaTheme="minorEastAsia" w:hAnsi="Palatino Linotype" w:cstheme="minorBidi"/>
          <w:i/>
          <w:lang w:val="es-MX"/>
        </w:rPr>
        <w:t xml:space="preserve">IV. No se haya desahogado la prevención en los términos establecidos en la presente Ley; </w:t>
      </w:r>
    </w:p>
    <w:p w14:paraId="7EE73DF8" w14:textId="77777777" w:rsidR="00561235" w:rsidRPr="00E25019" w:rsidRDefault="00561235" w:rsidP="00561235">
      <w:pPr>
        <w:tabs>
          <w:tab w:val="left" w:pos="567"/>
        </w:tabs>
        <w:spacing w:line="360" w:lineRule="auto"/>
        <w:ind w:left="567" w:right="822"/>
        <w:contextualSpacing/>
        <w:jc w:val="both"/>
        <w:rPr>
          <w:rFonts w:ascii="Palatino Linotype" w:eastAsiaTheme="minorEastAsia" w:hAnsi="Palatino Linotype" w:cstheme="minorBidi"/>
          <w:i/>
          <w:lang w:val="es-MX"/>
        </w:rPr>
      </w:pPr>
      <w:r w:rsidRPr="00E25019">
        <w:rPr>
          <w:rFonts w:ascii="Palatino Linotype" w:eastAsiaTheme="minorEastAsia" w:hAnsi="Palatino Linotype" w:cstheme="minorBidi"/>
          <w:i/>
          <w:lang w:val="es-MX"/>
        </w:rPr>
        <w:t xml:space="preserve">V. Se impugne la veracidad de la información proporcionada; </w:t>
      </w:r>
    </w:p>
    <w:p w14:paraId="08416116" w14:textId="77777777" w:rsidR="00561235" w:rsidRPr="00E25019" w:rsidRDefault="00561235" w:rsidP="00561235">
      <w:pPr>
        <w:tabs>
          <w:tab w:val="left" w:pos="567"/>
        </w:tabs>
        <w:spacing w:line="360" w:lineRule="auto"/>
        <w:ind w:left="567" w:right="822"/>
        <w:contextualSpacing/>
        <w:jc w:val="both"/>
        <w:rPr>
          <w:rFonts w:ascii="Palatino Linotype" w:eastAsiaTheme="minorEastAsia" w:hAnsi="Palatino Linotype" w:cstheme="minorBidi"/>
          <w:i/>
          <w:lang w:val="es-MX"/>
        </w:rPr>
      </w:pPr>
      <w:r w:rsidRPr="00E25019">
        <w:rPr>
          <w:rFonts w:ascii="Palatino Linotype" w:eastAsiaTheme="minorEastAsia" w:hAnsi="Palatino Linotype" w:cstheme="minorBidi"/>
          <w:i/>
          <w:lang w:val="es-MX"/>
        </w:rPr>
        <w:t xml:space="preserve">VI. Se trate de una consulta, o trámite en específico; y </w:t>
      </w:r>
    </w:p>
    <w:p w14:paraId="4F36448F" w14:textId="77777777" w:rsidR="00561235" w:rsidRPr="00E25019" w:rsidRDefault="00561235" w:rsidP="00561235">
      <w:pPr>
        <w:tabs>
          <w:tab w:val="left" w:pos="567"/>
        </w:tabs>
        <w:spacing w:line="360" w:lineRule="auto"/>
        <w:ind w:left="567" w:right="822"/>
        <w:contextualSpacing/>
        <w:jc w:val="both"/>
        <w:rPr>
          <w:rFonts w:ascii="Palatino Linotype" w:eastAsiaTheme="minorEastAsia" w:hAnsi="Palatino Linotype" w:cstheme="minorBidi"/>
          <w:i/>
          <w:lang w:val="es-MX"/>
        </w:rPr>
      </w:pPr>
      <w:r w:rsidRPr="00E25019">
        <w:rPr>
          <w:rFonts w:ascii="Palatino Linotype" w:eastAsiaTheme="minorEastAsia" w:hAnsi="Palatino Linotype" w:cstheme="minorBidi"/>
          <w:i/>
          <w:lang w:val="es-MX"/>
        </w:rPr>
        <w:t>VII. El recurrente amplíe su solicitud en el recurso de revisión, únicamente respecto de los nuevos contenidos.</w:t>
      </w:r>
    </w:p>
    <w:p w14:paraId="6FF10B4C" w14:textId="77777777" w:rsidR="00561235" w:rsidRPr="00E25019" w:rsidRDefault="00561235" w:rsidP="00561235">
      <w:pPr>
        <w:tabs>
          <w:tab w:val="left" w:pos="567"/>
        </w:tabs>
        <w:spacing w:line="360" w:lineRule="auto"/>
        <w:contextualSpacing/>
        <w:jc w:val="both"/>
        <w:rPr>
          <w:rFonts w:asciiTheme="minorHAnsi" w:eastAsiaTheme="minorEastAsia" w:hAnsiTheme="minorHAnsi" w:cstheme="minorBidi"/>
          <w:lang w:val="es-MX"/>
        </w:rPr>
      </w:pPr>
    </w:p>
    <w:p w14:paraId="0D4B4B4A" w14:textId="77777777" w:rsidR="00561235" w:rsidRPr="00E25019" w:rsidRDefault="00561235" w:rsidP="00561235">
      <w:pPr>
        <w:numPr>
          <w:ilvl w:val="0"/>
          <w:numId w:val="3"/>
        </w:numPr>
        <w:tabs>
          <w:tab w:val="left" w:pos="567"/>
        </w:tabs>
        <w:spacing w:line="360" w:lineRule="auto"/>
        <w:ind w:left="0" w:firstLine="0"/>
        <w:contextualSpacing/>
        <w:jc w:val="both"/>
        <w:rPr>
          <w:rFonts w:ascii="Palatino Linotype" w:eastAsia="Calibri" w:hAnsi="Palatino Linotype" w:cs="Arial"/>
          <w:lang w:val="es-MX"/>
        </w:rPr>
      </w:pPr>
      <w:r w:rsidRPr="00E25019">
        <w:rPr>
          <w:rFonts w:ascii="Palatino Linotype" w:eastAsia="Calibri" w:hAnsi="Palatino Linotype" w:cs="Arial"/>
          <w:lang w:val="es-MX"/>
        </w:rPr>
        <w:t xml:space="preserve">Al haberse interpuesto el recurso de revisión fuera del lapso temporal que establece la normatividad en materia que es de quince días hábiles, se determina que es extemporáneo, actualizando la causal de </w:t>
      </w:r>
      <w:proofErr w:type="spellStart"/>
      <w:r w:rsidRPr="00E25019">
        <w:rPr>
          <w:rFonts w:ascii="Palatino Linotype" w:eastAsia="Calibri" w:hAnsi="Palatino Linotype" w:cs="Arial"/>
          <w:lang w:val="es-MX"/>
        </w:rPr>
        <w:t>desechamiento</w:t>
      </w:r>
      <w:proofErr w:type="spellEnd"/>
      <w:r w:rsidRPr="00E25019">
        <w:rPr>
          <w:rFonts w:ascii="Palatino Linotype" w:eastAsia="Calibri" w:hAnsi="Palatino Linotype" w:cs="Arial"/>
          <w:lang w:val="es-MX"/>
        </w:rPr>
        <w:t xml:space="preserve"> contemplada en la fracción I del citado artículo 191.</w:t>
      </w:r>
    </w:p>
    <w:p w14:paraId="1C93FFEC" w14:textId="77777777" w:rsidR="00561235" w:rsidRPr="00E25019" w:rsidRDefault="00561235" w:rsidP="00561235">
      <w:pPr>
        <w:tabs>
          <w:tab w:val="left" w:pos="567"/>
        </w:tabs>
        <w:spacing w:line="360" w:lineRule="auto"/>
        <w:contextualSpacing/>
        <w:jc w:val="both"/>
        <w:rPr>
          <w:rFonts w:ascii="Palatino Linotype" w:eastAsia="Calibri" w:hAnsi="Palatino Linotype" w:cs="Arial"/>
          <w:lang w:val="es-MX"/>
        </w:rPr>
      </w:pPr>
    </w:p>
    <w:p w14:paraId="74CDB063" w14:textId="77777777" w:rsidR="00561235" w:rsidRPr="00E25019" w:rsidRDefault="00561235" w:rsidP="00561235">
      <w:pPr>
        <w:numPr>
          <w:ilvl w:val="0"/>
          <w:numId w:val="3"/>
        </w:numPr>
        <w:tabs>
          <w:tab w:val="left" w:pos="567"/>
        </w:tabs>
        <w:spacing w:line="360" w:lineRule="auto"/>
        <w:ind w:left="0" w:firstLine="0"/>
        <w:contextualSpacing/>
        <w:jc w:val="both"/>
        <w:rPr>
          <w:rFonts w:ascii="Palatino Linotype" w:eastAsia="Calibri" w:hAnsi="Palatino Linotype" w:cs="Arial"/>
          <w:lang w:val="es-MX"/>
        </w:rPr>
      </w:pPr>
      <w:r w:rsidRPr="00E25019">
        <w:rPr>
          <w:rFonts w:ascii="Palatino Linotype" w:eastAsia="Calibri" w:hAnsi="Palatino Linotype" w:cs="Arial"/>
          <w:lang w:val="es-MX"/>
        </w:rPr>
        <w:t xml:space="preserve">Derivado de lo anterior, se obvia el análisis de fondo en el presente recurso de revisión, respecto de las razones o motivos de inconformidad expresados por la </w:t>
      </w:r>
      <w:r w:rsidRPr="00E25019">
        <w:rPr>
          <w:rFonts w:ascii="Palatino Linotype" w:eastAsia="Calibri" w:hAnsi="Palatino Linotype" w:cs="Arial"/>
          <w:b/>
          <w:lang w:val="es-MX"/>
        </w:rPr>
        <w:lastRenderedPageBreak/>
        <w:t>RECURRENTE</w:t>
      </w:r>
      <w:r w:rsidRPr="00E25019">
        <w:rPr>
          <w:rFonts w:ascii="Palatino Linotype" w:eastAsia="Calibri" w:hAnsi="Palatino Linotype" w:cs="Arial"/>
          <w:lang w:val="es-MX"/>
        </w:rPr>
        <w:t xml:space="preserve">, pues, suponiendo sin conceder que resultaren fundadas, en nada abonaría llegar a dicha conclusión, pues el recurso de revisión debe desecharse por ser notoriamente improcedente al haberse interpuesto de manera extemporánea. </w:t>
      </w:r>
      <w:r w:rsidRPr="00E25019">
        <w:rPr>
          <w:rFonts w:ascii="Palatino Linotype" w:eastAsiaTheme="minorEastAsia" w:hAnsi="Palatino Linotype" w:cs="Arial"/>
          <w:lang w:val="es-MX"/>
        </w:rPr>
        <w:t xml:space="preserve">Sirve de apoyo a lo anterior, por analogía la Tesis Jurisprudencial </w:t>
      </w:r>
      <w:r w:rsidRPr="00E25019">
        <w:rPr>
          <w:rFonts w:ascii="Palatino Linotype" w:eastAsiaTheme="minorEastAsia" w:hAnsi="Palatino Linotype" w:cs="Arial"/>
          <w:bCs/>
          <w:lang w:val="es-MX"/>
        </w:rPr>
        <w:t xml:space="preserve">con número de registro 2011170 de la </w:t>
      </w:r>
      <w:r w:rsidRPr="00E25019">
        <w:rPr>
          <w:rFonts w:ascii="Palatino Linotype" w:eastAsia="Calibri" w:hAnsi="Palatino Linotype" w:cs="Arial"/>
          <w:lang w:val="es-MX"/>
        </w:rPr>
        <w:t xml:space="preserve">Décima </w:t>
      </w:r>
      <w:r w:rsidRPr="00E25019">
        <w:rPr>
          <w:rFonts w:ascii="Palatino Linotype" w:eastAsiaTheme="minorEastAsia" w:hAnsi="Palatino Linotype" w:cs="Arial"/>
          <w:bCs/>
          <w:lang w:val="es-MX"/>
        </w:rPr>
        <w:t xml:space="preserve">Época de la Primera Sala de la Suprema Corte de Justicia de la Nación, publicada en la página 966 del </w:t>
      </w:r>
      <w:r w:rsidRPr="00E25019">
        <w:rPr>
          <w:rFonts w:ascii="Palatino Linotype" w:eastAsia="Calibri" w:hAnsi="Palatino Linotype" w:cs="Arial"/>
          <w:lang w:val="es-MX"/>
        </w:rPr>
        <w:t>Libro 28, Tomo I</w:t>
      </w:r>
      <w:r w:rsidRPr="00E25019">
        <w:rPr>
          <w:rFonts w:ascii="Palatino Linotype" w:eastAsiaTheme="minorEastAsia" w:hAnsi="Palatino Linotype" w:cs="Arial"/>
          <w:bCs/>
          <w:lang w:val="es-MX"/>
        </w:rPr>
        <w:t xml:space="preserve">, de </w:t>
      </w:r>
      <w:r w:rsidRPr="00E25019">
        <w:rPr>
          <w:rFonts w:ascii="Palatino Linotype" w:eastAsia="Calibri" w:hAnsi="Palatino Linotype" w:cs="Arial"/>
          <w:lang w:val="es-MX"/>
        </w:rPr>
        <w:t>marzo de 2016</w:t>
      </w:r>
      <w:r w:rsidRPr="00E25019">
        <w:rPr>
          <w:rFonts w:ascii="Palatino Linotype" w:eastAsiaTheme="minorEastAsia" w:hAnsi="Palatino Linotype" w:cs="Arial"/>
          <w:lang w:val="es-MX"/>
        </w:rPr>
        <w:t>, del Semanario Judicial de la Federación y su Gaceta, misma que es del tenor</w:t>
      </w:r>
      <w:r w:rsidRPr="00E25019">
        <w:rPr>
          <w:rFonts w:ascii="Palatino Linotype" w:eastAsiaTheme="minorEastAsia" w:hAnsi="Palatino Linotype" w:cs="Arial"/>
          <w:bCs/>
          <w:lang w:val="es-MX"/>
        </w:rPr>
        <w:t xml:space="preserve"> literal siguiente:</w:t>
      </w:r>
    </w:p>
    <w:p w14:paraId="11F4B3E3" w14:textId="77777777" w:rsidR="00561235" w:rsidRPr="00E25019" w:rsidRDefault="00561235" w:rsidP="00561235">
      <w:pPr>
        <w:spacing w:line="360" w:lineRule="auto"/>
        <w:contextualSpacing/>
        <w:jc w:val="both"/>
        <w:rPr>
          <w:rFonts w:ascii="Palatino Linotype" w:eastAsiaTheme="minorEastAsia" w:hAnsi="Palatino Linotype" w:cs="Arial"/>
          <w:bCs/>
          <w:lang w:val="es-MX"/>
        </w:rPr>
      </w:pPr>
    </w:p>
    <w:p w14:paraId="73A5D0EC" w14:textId="77777777" w:rsidR="00561235" w:rsidRPr="00E25019" w:rsidRDefault="00561235" w:rsidP="00561235">
      <w:pPr>
        <w:spacing w:line="360" w:lineRule="auto"/>
        <w:ind w:left="567" w:right="822"/>
        <w:jc w:val="both"/>
        <w:rPr>
          <w:rFonts w:ascii="Palatino Linotype" w:eastAsiaTheme="minorEastAsia" w:hAnsi="Palatino Linotype" w:cs="Arial"/>
          <w:b/>
          <w:i/>
          <w:lang w:val="es-MX"/>
        </w:rPr>
      </w:pPr>
      <w:r w:rsidRPr="00E25019">
        <w:rPr>
          <w:rFonts w:ascii="Palatino Linotype" w:eastAsiaTheme="minorEastAsia" w:hAnsi="Palatino Linotype" w:cs="Arial"/>
          <w:b/>
          <w:i/>
          <w:lang w:val="es-MX"/>
        </w:rPr>
        <w:t>REVISIÓN EN AMPARO DIRECTO. ES EXTEMPORÁNEO CUANDO SU ADMISIÓN SE BASA EN EL SUPUESTO DE "PRESUNCIÓN DE OPORTUNIDAD", POR LO QUE DEBE PROCEDER SU DESECHAMIENTO POR IMPROCEDENTE.</w:t>
      </w:r>
    </w:p>
    <w:p w14:paraId="3B4CD62F" w14:textId="77777777" w:rsidR="00561235" w:rsidRPr="00E25019" w:rsidRDefault="00561235" w:rsidP="00561235">
      <w:pPr>
        <w:spacing w:line="360" w:lineRule="auto"/>
        <w:ind w:left="567" w:right="822" w:firstLine="709"/>
        <w:rPr>
          <w:rFonts w:ascii="Palatino Linotype" w:eastAsiaTheme="minorEastAsia" w:hAnsi="Palatino Linotype" w:cs="Arial"/>
          <w:i/>
          <w:lang w:val="es-MX"/>
        </w:rPr>
      </w:pPr>
    </w:p>
    <w:p w14:paraId="0DC1AB02" w14:textId="77777777" w:rsidR="00561235" w:rsidRPr="00E25019" w:rsidRDefault="00561235" w:rsidP="00561235">
      <w:pPr>
        <w:spacing w:line="360" w:lineRule="auto"/>
        <w:ind w:left="567" w:right="822"/>
        <w:jc w:val="both"/>
        <w:rPr>
          <w:rFonts w:ascii="Palatino Linotype" w:eastAsiaTheme="minorEastAsia" w:hAnsi="Palatino Linotype" w:cs="Arial"/>
          <w:i/>
          <w:lang w:val="es-MX"/>
        </w:rPr>
      </w:pPr>
      <w:r w:rsidRPr="00E25019">
        <w:rPr>
          <w:rFonts w:ascii="Palatino Linotype" w:eastAsiaTheme="minorEastAsia" w:hAnsi="Palatino Linotype" w:cs="Arial"/>
          <w:i/>
          <w:lang w:val="es-MX"/>
        </w:rPr>
        <w:t>Es extemporánea la interposición del recurso de revisión en amparo directo, cuando el escrito de agravios se presenta fuera del plazo de diez días previsto en el artículo </w:t>
      </w:r>
      <w:hyperlink r:id="rId11" w:history="1">
        <w:r w:rsidRPr="00E25019">
          <w:rPr>
            <w:rFonts w:ascii="Palatino Linotype" w:eastAsiaTheme="minorEastAsia" w:hAnsi="Palatino Linotype" w:cs="Arial"/>
            <w:i/>
            <w:lang w:val="es-MX"/>
          </w:rPr>
          <w:t>86, párrafo primero, de la Ley de Amparo</w:t>
        </w:r>
      </w:hyperlink>
      <w:r w:rsidRPr="00E25019">
        <w:rPr>
          <w:rFonts w:ascii="Palatino Linotype" w:eastAsiaTheme="minorEastAsia" w:hAnsi="Palatino Linotype" w:cs="Arial"/>
          <w:i/>
          <w:lang w:val="es-MX"/>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w:t>
      </w:r>
      <w:r w:rsidRPr="00E25019">
        <w:rPr>
          <w:rFonts w:ascii="Palatino Linotype" w:eastAsiaTheme="minorEastAsia" w:hAnsi="Palatino Linotype" w:cs="Arial"/>
          <w:i/>
          <w:lang w:val="es-MX"/>
        </w:rPr>
        <w:lastRenderedPageBreak/>
        <w:t>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2" w:history="1">
        <w:r w:rsidRPr="00E25019">
          <w:rPr>
            <w:rFonts w:ascii="Palatino Linotype" w:eastAsiaTheme="minorEastAsia" w:hAnsi="Palatino Linotype" w:cs="Arial"/>
            <w:i/>
            <w:lang w:val="es-MX"/>
          </w:rPr>
          <w:t>68 de la Ley de Amparo</w:t>
        </w:r>
      </w:hyperlink>
      <w:r w:rsidRPr="00E25019">
        <w:rPr>
          <w:rFonts w:ascii="Palatino Linotype" w:eastAsiaTheme="minorEastAsia" w:hAnsi="Palatino Linotype" w:cs="Arial"/>
          <w:i/>
          <w:lang w:val="es-MX"/>
        </w:rPr>
        <w:t xml:space="preserve">, por lo que si al </w:t>
      </w:r>
      <w:r w:rsidRPr="00E25019">
        <w:rPr>
          <w:rFonts w:ascii="Palatino Linotype" w:eastAsiaTheme="minorEastAsia" w:hAnsi="Palatino Linotype" w:cs="Arial"/>
          <w:b/>
          <w:i/>
          <w:lang w:val="es-MX"/>
        </w:rPr>
        <w:t xml:space="preserve">reexaminar la temporalidad de la interposición del recurso se advierte que se hizo valer de forma extemporánea, debe proceder su </w:t>
      </w:r>
      <w:proofErr w:type="spellStart"/>
      <w:r w:rsidRPr="00E25019">
        <w:rPr>
          <w:rFonts w:ascii="Palatino Linotype" w:eastAsiaTheme="minorEastAsia" w:hAnsi="Palatino Linotype" w:cs="Arial"/>
          <w:b/>
          <w:i/>
          <w:lang w:val="es-MX"/>
        </w:rPr>
        <w:t>desechamiento</w:t>
      </w:r>
      <w:proofErr w:type="spellEnd"/>
      <w:r w:rsidRPr="00E25019">
        <w:rPr>
          <w:rFonts w:ascii="Palatino Linotype" w:eastAsiaTheme="minorEastAsia" w:hAnsi="Palatino Linotype" w:cs="Arial"/>
          <w:b/>
          <w:i/>
          <w:lang w:val="es-MX"/>
        </w:rPr>
        <w:t xml:space="preserve"> por improcedente</w:t>
      </w:r>
      <w:r w:rsidRPr="00E25019">
        <w:rPr>
          <w:rFonts w:ascii="Palatino Linotype" w:eastAsiaTheme="minorEastAsia" w:hAnsi="Palatino Linotype" w:cs="Arial"/>
          <w:i/>
          <w:lang w:val="es-MX"/>
        </w:rPr>
        <w:t>.</w:t>
      </w:r>
    </w:p>
    <w:p w14:paraId="59CA2EB6" w14:textId="77777777" w:rsidR="00561235" w:rsidRPr="00E25019" w:rsidRDefault="00561235" w:rsidP="00561235">
      <w:pPr>
        <w:spacing w:line="360" w:lineRule="auto"/>
        <w:ind w:left="567" w:right="822"/>
        <w:jc w:val="both"/>
        <w:rPr>
          <w:rFonts w:ascii="Palatino Linotype" w:eastAsiaTheme="minorEastAsia" w:hAnsi="Palatino Linotype" w:cs="Arial"/>
          <w:lang w:val="es-MX"/>
        </w:rPr>
      </w:pPr>
      <w:r w:rsidRPr="00E25019">
        <w:rPr>
          <w:rFonts w:ascii="Palatino Linotype" w:eastAsiaTheme="minorEastAsia" w:hAnsi="Palatino Linotype" w:cs="Arial"/>
          <w:lang w:val="es-MX"/>
        </w:rPr>
        <w:t>(Énfasis Añadido)</w:t>
      </w:r>
    </w:p>
    <w:p w14:paraId="3C6EE4CB" w14:textId="77777777" w:rsidR="00561235" w:rsidRPr="00E25019" w:rsidRDefault="00561235" w:rsidP="00561235">
      <w:pPr>
        <w:spacing w:line="360" w:lineRule="auto"/>
        <w:contextualSpacing/>
        <w:jc w:val="both"/>
        <w:rPr>
          <w:rFonts w:ascii="Palatino Linotype" w:eastAsia="Calibri" w:hAnsi="Palatino Linotype" w:cstheme="minorBidi"/>
          <w:lang w:val="es-MX"/>
        </w:rPr>
      </w:pPr>
    </w:p>
    <w:p w14:paraId="054C1013" w14:textId="77777777" w:rsidR="00561235" w:rsidRPr="00E25019" w:rsidRDefault="00561235" w:rsidP="00561235">
      <w:pPr>
        <w:numPr>
          <w:ilvl w:val="0"/>
          <w:numId w:val="3"/>
        </w:numPr>
        <w:tabs>
          <w:tab w:val="left" w:pos="567"/>
        </w:tabs>
        <w:spacing w:line="360" w:lineRule="auto"/>
        <w:ind w:left="-142" w:firstLine="142"/>
        <w:contextualSpacing/>
        <w:jc w:val="both"/>
        <w:rPr>
          <w:rFonts w:ascii="Palatino Linotype" w:eastAsia="Calibri" w:hAnsi="Palatino Linotype" w:cs="Arial"/>
          <w:lang w:val="es-MX"/>
        </w:rPr>
      </w:pPr>
      <w:r w:rsidRPr="00E25019">
        <w:rPr>
          <w:rFonts w:ascii="Palatino Linotype" w:eastAsia="Calibri" w:hAnsi="Palatino Linotype" w:cs="Arial"/>
          <w:lang w:val="es-MX"/>
        </w:rPr>
        <w:t>Dicho lo anterior, es necesario traer a contexto la fracción I del artículo 191 de la Ley de Transparencia y Acceso a la Información Pública del Estado de México y Municipios, el cual considera lo siguiente:</w:t>
      </w:r>
    </w:p>
    <w:p w14:paraId="52115196" w14:textId="77777777" w:rsidR="00561235" w:rsidRPr="00E25019" w:rsidRDefault="00561235" w:rsidP="00561235">
      <w:pPr>
        <w:tabs>
          <w:tab w:val="left" w:pos="567"/>
        </w:tabs>
        <w:spacing w:line="360" w:lineRule="auto"/>
        <w:ind w:left="-142" w:firstLine="142"/>
        <w:contextualSpacing/>
        <w:jc w:val="both"/>
        <w:rPr>
          <w:rFonts w:ascii="Palatino Linotype" w:eastAsia="Calibri" w:hAnsi="Palatino Linotype" w:cs="Arial"/>
          <w:lang w:val="es-MX"/>
        </w:rPr>
      </w:pPr>
    </w:p>
    <w:p w14:paraId="7D73D988" w14:textId="77777777" w:rsidR="00561235" w:rsidRPr="00E25019" w:rsidRDefault="00561235" w:rsidP="00561235">
      <w:pPr>
        <w:tabs>
          <w:tab w:val="left" w:pos="567"/>
        </w:tabs>
        <w:spacing w:line="360" w:lineRule="auto"/>
        <w:ind w:left="567" w:right="616"/>
        <w:contextualSpacing/>
        <w:jc w:val="both"/>
        <w:rPr>
          <w:rFonts w:ascii="Palatino Linotype" w:eastAsiaTheme="minorEastAsia" w:hAnsi="Palatino Linotype" w:cstheme="minorBidi"/>
          <w:i/>
          <w:sz w:val="22"/>
          <w:lang w:val="es-MX"/>
        </w:rPr>
      </w:pPr>
      <w:r w:rsidRPr="00E25019">
        <w:rPr>
          <w:rFonts w:ascii="Palatino Linotype" w:eastAsiaTheme="minorEastAsia" w:hAnsi="Palatino Linotype" w:cstheme="minorBidi"/>
          <w:i/>
          <w:sz w:val="22"/>
          <w:lang w:val="es-MX"/>
        </w:rPr>
        <w:t xml:space="preserve">Artículo 191. El recurso será desechado por improcedente cuando: </w:t>
      </w:r>
    </w:p>
    <w:p w14:paraId="606D21C7" w14:textId="77777777" w:rsidR="00561235" w:rsidRPr="00E25019" w:rsidRDefault="00561235" w:rsidP="00561235">
      <w:pPr>
        <w:tabs>
          <w:tab w:val="left" w:pos="567"/>
        </w:tabs>
        <w:spacing w:line="360" w:lineRule="auto"/>
        <w:ind w:left="567" w:right="616"/>
        <w:contextualSpacing/>
        <w:jc w:val="both"/>
        <w:rPr>
          <w:rFonts w:ascii="Palatino Linotype" w:eastAsiaTheme="minorEastAsia" w:hAnsi="Palatino Linotype" w:cstheme="minorBidi"/>
          <w:i/>
          <w:sz w:val="22"/>
          <w:lang w:val="es-MX"/>
        </w:rPr>
      </w:pPr>
      <w:r w:rsidRPr="00E25019">
        <w:rPr>
          <w:rFonts w:ascii="Palatino Linotype" w:eastAsiaTheme="minorEastAsia" w:hAnsi="Palatino Linotype" w:cstheme="minorBidi"/>
          <w:i/>
          <w:sz w:val="22"/>
          <w:lang w:val="es-MX"/>
        </w:rPr>
        <w:t>I. Sea extemporáneo por haber transcurrido el plazo establecido en la presente Ley, a partir de la respuesta;</w:t>
      </w:r>
    </w:p>
    <w:p w14:paraId="55B5B45F" w14:textId="77777777" w:rsidR="00561235" w:rsidRPr="00E25019" w:rsidRDefault="00561235" w:rsidP="00561235">
      <w:pPr>
        <w:tabs>
          <w:tab w:val="left" w:pos="567"/>
        </w:tabs>
        <w:spacing w:line="360" w:lineRule="auto"/>
        <w:ind w:left="567" w:right="616"/>
        <w:contextualSpacing/>
        <w:jc w:val="both"/>
        <w:rPr>
          <w:rFonts w:ascii="Palatino Linotype" w:eastAsia="Calibri" w:hAnsi="Palatino Linotype" w:cs="Arial"/>
          <w:i/>
          <w:sz w:val="22"/>
          <w:lang w:val="es-MX"/>
        </w:rPr>
      </w:pPr>
      <w:r w:rsidRPr="00E25019">
        <w:rPr>
          <w:rFonts w:ascii="Palatino Linotype" w:eastAsia="Calibri" w:hAnsi="Palatino Linotype" w:cs="Arial"/>
          <w:i/>
          <w:sz w:val="22"/>
          <w:lang w:val="es-MX"/>
        </w:rPr>
        <w:t>…</w:t>
      </w:r>
    </w:p>
    <w:p w14:paraId="36D57BA0" w14:textId="77777777" w:rsidR="00561235" w:rsidRPr="00E25019" w:rsidRDefault="00561235" w:rsidP="00561235">
      <w:pPr>
        <w:tabs>
          <w:tab w:val="left" w:pos="567"/>
        </w:tabs>
        <w:spacing w:line="360" w:lineRule="auto"/>
        <w:contextualSpacing/>
        <w:jc w:val="both"/>
        <w:rPr>
          <w:rFonts w:ascii="Palatino Linotype" w:eastAsia="Calibri" w:hAnsi="Palatino Linotype" w:cs="Arial"/>
          <w:lang w:val="es-MX"/>
        </w:rPr>
      </w:pPr>
    </w:p>
    <w:p w14:paraId="36F47E2B" w14:textId="77777777" w:rsidR="00561235" w:rsidRPr="00E25019" w:rsidRDefault="00561235" w:rsidP="00561235">
      <w:pPr>
        <w:numPr>
          <w:ilvl w:val="0"/>
          <w:numId w:val="3"/>
        </w:numPr>
        <w:tabs>
          <w:tab w:val="left" w:pos="567"/>
        </w:tabs>
        <w:spacing w:line="360" w:lineRule="auto"/>
        <w:ind w:left="0" w:firstLine="0"/>
        <w:contextualSpacing/>
        <w:jc w:val="both"/>
        <w:rPr>
          <w:rFonts w:ascii="Palatino Linotype" w:eastAsia="Calibri" w:hAnsi="Palatino Linotype" w:cs="Arial"/>
          <w:lang w:val="es-MX"/>
        </w:rPr>
      </w:pPr>
      <w:r w:rsidRPr="00E25019">
        <w:rPr>
          <w:rFonts w:ascii="Palatino Linotype" w:eastAsia="Calibri" w:hAnsi="Palatino Linotype" w:cs="Arial"/>
          <w:lang w:val="es-MX"/>
        </w:rPr>
        <w:t xml:space="preserve">De lo anterior, se aprecia que, el recurso de revisión que se analiza actualiza la causal de </w:t>
      </w:r>
      <w:proofErr w:type="spellStart"/>
      <w:r w:rsidRPr="00E25019">
        <w:rPr>
          <w:rFonts w:ascii="Palatino Linotype" w:eastAsia="Calibri" w:hAnsi="Palatino Linotype" w:cs="Arial"/>
          <w:lang w:val="es-MX"/>
        </w:rPr>
        <w:t>desechamiento</w:t>
      </w:r>
      <w:proofErr w:type="spellEnd"/>
      <w:r w:rsidRPr="00E25019">
        <w:rPr>
          <w:rFonts w:ascii="Palatino Linotype" w:eastAsia="Calibri" w:hAnsi="Palatino Linotype" w:cs="Arial"/>
          <w:lang w:val="es-MX"/>
        </w:rPr>
        <w:t xml:space="preserve"> por improcedente; sin embargo, una vez admitido, debe considerarse lo dispuesto en el artículo 192 fracción IV, de la multicitada Ley de Transparencia:</w:t>
      </w:r>
    </w:p>
    <w:p w14:paraId="5C9917AE" w14:textId="77777777" w:rsidR="00561235" w:rsidRPr="00E25019" w:rsidRDefault="00561235" w:rsidP="00561235">
      <w:pPr>
        <w:tabs>
          <w:tab w:val="left" w:pos="567"/>
        </w:tabs>
        <w:spacing w:line="360" w:lineRule="auto"/>
        <w:contextualSpacing/>
        <w:jc w:val="both"/>
        <w:rPr>
          <w:rFonts w:ascii="Palatino Linotype" w:eastAsia="Calibri" w:hAnsi="Palatino Linotype" w:cs="Arial"/>
          <w:lang w:val="es-MX"/>
        </w:rPr>
      </w:pPr>
    </w:p>
    <w:p w14:paraId="782E42CD" w14:textId="77777777" w:rsidR="00561235" w:rsidRPr="00E25019" w:rsidRDefault="00561235" w:rsidP="00561235">
      <w:pPr>
        <w:tabs>
          <w:tab w:val="left" w:pos="567"/>
        </w:tabs>
        <w:spacing w:line="360" w:lineRule="auto"/>
        <w:ind w:left="567" w:right="822"/>
        <w:contextualSpacing/>
        <w:jc w:val="both"/>
        <w:rPr>
          <w:rFonts w:ascii="Palatino Linotype" w:eastAsiaTheme="minorEastAsia" w:hAnsi="Palatino Linotype" w:cstheme="minorBidi"/>
          <w:i/>
          <w:lang w:val="es-MX"/>
        </w:rPr>
      </w:pPr>
      <w:r w:rsidRPr="00E25019">
        <w:rPr>
          <w:rFonts w:ascii="Palatino Linotype" w:eastAsiaTheme="minorEastAsia" w:hAnsi="Palatino Linotype" w:cstheme="minorBidi"/>
          <w:i/>
          <w:lang w:val="es-MX"/>
        </w:rPr>
        <w:lastRenderedPageBreak/>
        <w:t>Artículo 192. El recurso será sobreseído, en todo o en parte, cuando una vez admitido, se actualicen alguno de los siguientes supuestos:</w:t>
      </w:r>
    </w:p>
    <w:p w14:paraId="21C5B573" w14:textId="77777777" w:rsidR="00561235" w:rsidRPr="00E25019" w:rsidRDefault="00561235" w:rsidP="00561235">
      <w:pPr>
        <w:tabs>
          <w:tab w:val="left" w:pos="567"/>
        </w:tabs>
        <w:spacing w:line="360" w:lineRule="auto"/>
        <w:ind w:left="567" w:right="822"/>
        <w:contextualSpacing/>
        <w:jc w:val="both"/>
        <w:rPr>
          <w:rFonts w:ascii="Palatino Linotype" w:eastAsia="Calibri" w:hAnsi="Palatino Linotype" w:cs="Arial"/>
          <w:i/>
          <w:lang w:val="es-MX"/>
        </w:rPr>
      </w:pPr>
      <w:r w:rsidRPr="00E25019">
        <w:rPr>
          <w:rFonts w:ascii="Palatino Linotype" w:eastAsiaTheme="minorEastAsia" w:hAnsi="Palatino Linotype" w:cstheme="minorBidi"/>
          <w:i/>
          <w:lang w:val="es-MX"/>
        </w:rPr>
        <w:t>…</w:t>
      </w:r>
    </w:p>
    <w:p w14:paraId="38CEC3BC" w14:textId="77777777" w:rsidR="00561235" w:rsidRPr="00E25019" w:rsidRDefault="00561235" w:rsidP="00561235">
      <w:pPr>
        <w:tabs>
          <w:tab w:val="left" w:pos="567"/>
        </w:tabs>
        <w:spacing w:line="360" w:lineRule="auto"/>
        <w:ind w:left="567" w:right="822"/>
        <w:contextualSpacing/>
        <w:jc w:val="both"/>
        <w:rPr>
          <w:rFonts w:ascii="Palatino Linotype" w:eastAsiaTheme="minorEastAsia" w:hAnsi="Palatino Linotype" w:cstheme="minorBidi"/>
          <w:b/>
          <w:i/>
          <w:lang w:val="es-MX"/>
        </w:rPr>
      </w:pPr>
      <w:r w:rsidRPr="00E25019">
        <w:rPr>
          <w:rFonts w:ascii="Palatino Linotype" w:eastAsiaTheme="minorEastAsia" w:hAnsi="Palatino Linotype" w:cstheme="minorBidi"/>
          <w:b/>
          <w:i/>
          <w:lang w:val="es-MX"/>
        </w:rPr>
        <w:t xml:space="preserve">IV. Admitido el recurso de revisión, aparezca alguna causal de improcedencia en los términos de la presente Ley; y </w:t>
      </w:r>
    </w:p>
    <w:p w14:paraId="6F37DDA8" w14:textId="77777777" w:rsidR="00561235" w:rsidRPr="00E25019" w:rsidRDefault="00561235" w:rsidP="00561235">
      <w:pPr>
        <w:tabs>
          <w:tab w:val="left" w:pos="567"/>
        </w:tabs>
        <w:spacing w:line="360" w:lineRule="auto"/>
        <w:contextualSpacing/>
        <w:jc w:val="both"/>
        <w:rPr>
          <w:rFonts w:ascii="Palatino Linotype" w:eastAsia="Calibri" w:hAnsi="Palatino Linotype" w:cs="Arial"/>
          <w:lang w:val="es-MX"/>
        </w:rPr>
      </w:pPr>
    </w:p>
    <w:p w14:paraId="4D3F787B" w14:textId="77777777" w:rsidR="00561235" w:rsidRPr="00E25019" w:rsidRDefault="00561235" w:rsidP="00561235">
      <w:pPr>
        <w:numPr>
          <w:ilvl w:val="0"/>
          <w:numId w:val="3"/>
        </w:numPr>
        <w:tabs>
          <w:tab w:val="left" w:pos="567"/>
        </w:tabs>
        <w:spacing w:line="360" w:lineRule="auto"/>
        <w:ind w:left="0" w:firstLine="0"/>
        <w:contextualSpacing/>
        <w:jc w:val="both"/>
        <w:rPr>
          <w:rFonts w:ascii="Palatino Linotype" w:eastAsia="Calibri" w:hAnsi="Palatino Linotype" w:cs="Arial"/>
          <w:lang w:val="es-MX"/>
        </w:rPr>
      </w:pPr>
      <w:r w:rsidRPr="00E25019">
        <w:rPr>
          <w:rFonts w:ascii="Palatino Linotype" w:eastAsia="Calibri" w:hAnsi="Palatino Linotype" w:cs="Arial"/>
          <w:lang w:val="es-MX"/>
        </w:rPr>
        <w:t>Es así que, el recurso de revisión actualiza la causal de sobreseimiento establecida en la fracción IV del artículo 192, en relación a la fracción I del artículo 191, ambos de la Ley de Transparencia y Acceso a la Información Pública del Estado de México y Municipios.</w:t>
      </w:r>
    </w:p>
    <w:p w14:paraId="16FDE9AB" w14:textId="77777777" w:rsidR="00561235" w:rsidRPr="00E25019" w:rsidRDefault="00561235" w:rsidP="00561235">
      <w:pPr>
        <w:tabs>
          <w:tab w:val="left" w:pos="567"/>
        </w:tabs>
        <w:spacing w:line="360" w:lineRule="auto"/>
        <w:contextualSpacing/>
        <w:jc w:val="both"/>
        <w:rPr>
          <w:rFonts w:ascii="Palatino Linotype" w:eastAsia="Calibri" w:hAnsi="Palatino Linotype" w:cs="Arial"/>
          <w:lang w:val="es-MX"/>
        </w:rPr>
      </w:pPr>
    </w:p>
    <w:p w14:paraId="25F9F693" w14:textId="77777777" w:rsidR="00561235" w:rsidRPr="00E25019" w:rsidRDefault="00561235" w:rsidP="00561235">
      <w:pPr>
        <w:numPr>
          <w:ilvl w:val="0"/>
          <w:numId w:val="3"/>
        </w:numPr>
        <w:tabs>
          <w:tab w:val="left" w:pos="567"/>
        </w:tabs>
        <w:spacing w:line="360" w:lineRule="auto"/>
        <w:ind w:left="0" w:firstLine="0"/>
        <w:contextualSpacing/>
        <w:jc w:val="both"/>
        <w:rPr>
          <w:rFonts w:ascii="Palatino Linotype" w:eastAsia="Calibri" w:hAnsi="Palatino Linotype" w:cs="Arial"/>
          <w:lang w:val="es-MX"/>
        </w:rPr>
      </w:pPr>
      <w:r w:rsidRPr="00E25019">
        <w:rPr>
          <w:rFonts w:ascii="Palatino Linotype" w:eastAsia="Calibri" w:hAnsi="Palatino Linotype" w:cs="Arial"/>
          <w:lang w:val="es-MX"/>
        </w:rPr>
        <w:t>No obstante, a efecto de no vulnerar los derechos del particular, este Órgano Garante deja a salvo sus derechos para que, si así lo desea, presente una nueva solicitud de acceso a la información requiriendo información que sea de su interés.</w:t>
      </w:r>
    </w:p>
    <w:p w14:paraId="01753AC0" w14:textId="77777777" w:rsidR="00561235" w:rsidRPr="00E25019" w:rsidRDefault="00561235" w:rsidP="00561235">
      <w:pPr>
        <w:contextualSpacing/>
        <w:rPr>
          <w:rFonts w:ascii="Palatino Linotype" w:eastAsia="Calibri" w:hAnsi="Palatino Linotype" w:cs="Arial"/>
          <w:lang w:val="es-MX"/>
        </w:rPr>
      </w:pPr>
    </w:p>
    <w:p w14:paraId="095B86F5" w14:textId="77777777" w:rsidR="00561235" w:rsidRPr="00E25019" w:rsidRDefault="00561235" w:rsidP="00561235">
      <w:pPr>
        <w:numPr>
          <w:ilvl w:val="0"/>
          <w:numId w:val="3"/>
        </w:numPr>
        <w:spacing w:line="360" w:lineRule="auto"/>
        <w:ind w:left="0" w:firstLine="0"/>
        <w:contextualSpacing/>
        <w:jc w:val="both"/>
        <w:rPr>
          <w:rFonts w:ascii="Palatino Linotype" w:eastAsiaTheme="minorEastAsia" w:hAnsi="Palatino Linotype" w:cs="Arial"/>
          <w:lang w:val="es-MX"/>
        </w:rPr>
      </w:pPr>
      <w:r w:rsidRPr="00E25019">
        <w:rPr>
          <w:rFonts w:ascii="Palatino Linotype" w:hAnsi="Palatino Linotype" w:cs="Arial"/>
          <w:color w:val="222222"/>
          <w:lang w:val="es-MX" w:eastAsia="es-MX"/>
        </w:rPr>
        <w:t xml:space="preserve">Por lo anteriormente expuesto y fundado, este </w:t>
      </w:r>
      <w:r w:rsidRPr="00E25019">
        <w:rPr>
          <w:rFonts w:ascii="Palatino Linotype" w:hAnsi="Palatino Linotype" w:cs="Arial"/>
          <w:b/>
          <w:bCs/>
          <w:color w:val="222222"/>
          <w:lang w:val="es-MX" w:eastAsia="es-MX"/>
        </w:rPr>
        <w:t>ÓRGANO GARANTE</w:t>
      </w:r>
      <w:r w:rsidRPr="00E25019">
        <w:rPr>
          <w:rFonts w:ascii="Palatino Linotype" w:hAnsi="Palatino Linotype" w:cs="Arial"/>
          <w:color w:val="222222"/>
          <w:lang w:val="es-MX" w:eastAsia="es-MX"/>
        </w:rPr>
        <w:t xml:space="preserve"> emite los siguientes:</w:t>
      </w:r>
    </w:p>
    <w:p w14:paraId="1755291E" w14:textId="77777777" w:rsidR="00561235" w:rsidRPr="00E25019" w:rsidRDefault="00561235" w:rsidP="00561235">
      <w:pPr>
        <w:spacing w:line="360" w:lineRule="auto"/>
        <w:contextualSpacing/>
        <w:jc w:val="both"/>
        <w:rPr>
          <w:rFonts w:ascii="Palatino Linotype" w:eastAsiaTheme="minorEastAsia" w:hAnsi="Palatino Linotype" w:cs="Arial"/>
          <w:lang w:val="es-MX"/>
        </w:rPr>
      </w:pPr>
    </w:p>
    <w:p w14:paraId="39172726" w14:textId="77777777" w:rsidR="00561235" w:rsidRPr="00E25019" w:rsidRDefault="00561235" w:rsidP="00561235">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19" w:name="_Toc495427547"/>
      <w:bookmarkStart w:id="20" w:name="_Toc497905366"/>
      <w:bookmarkStart w:id="21" w:name="_Toc87456497"/>
      <w:r w:rsidRPr="00E25019">
        <w:rPr>
          <w:rFonts w:ascii="Palatino Linotype" w:eastAsiaTheme="majorEastAsia" w:hAnsi="Palatino Linotype" w:cstheme="majorBidi"/>
          <w:b/>
          <w:color w:val="000000" w:themeColor="text1"/>
          <w:lang w:val="es-MX" w:eastAsia="en-US"/>
        </w:rPr>
        <w:t>R E S O L U T I V O S</w:t>
      </w:r>
      <w:bookmarkEnd w:id="17"/>
      <w:bookmarkEnd w:id="18"/>
      <w:bookmarkEnd w:id="19"/>
      <w:bookmarkEnd w:id="20"/>
      <w:bookmarkEnd w:id="21"/>
    </w:p>
    <w:p w14:paraId="4845A453" w14:textId="77777777" w:rsidR="00561235" w:rsidRPr="00E25019" w:rsidRDefault="00561235" w:rsidP="00561235">
      <w:pPr>
        <w:spacing w:line="360" w:lineRule="auto"/>
        <w:jc w:val="both"/>
        <w:rPr>
          <w:rFonts w:ascii="Palatino Linotype" w:eastAsiaTheme="minorEastAsia" w:hAnsi="Palatino Linotype" w:cs="Arial"/>
          <w:b/>
          <w:lang w:val="es-MX"/>
        </w:rPr>
      </w:pPr>
    </w:p>
    <w:p w14:paraId="32BDD946" w14:textId="23474EE4" w:rsidR="00561235" w:rsidRPr="00E25019" w:rsidRDefault="00561235" w:rsidP="00561235">
      <w:pPr>
        <w:spacing w:line="360" w:lineRule="auto"/>
        <w:jc w:val="both"/>
        <w:rPr>
          <w:rFonts w:ascii="Palatino Linotype" w:eastAsiaTheme="minorEastAsia" w:hAnsi="Palatino Linotype" w:cs="Arial"/>
          <w:bCs/>
          <w:lang w:val="es-MX"/>
        </w:rPr>
      </w:pPr>
      <w:r w:rsidRPr="00E25019">
        <w:rPr>
          <w:rFonts w:ascii="Palatino Linotype" w:hAnsi="Palatino Linotype" w:cs="Arial"/>
          <w:b/>
          <w:lang w:val="es-MX"/>
        </w:rPr>
        <w:t xml:space="preserve">PRIMERO. </w:t>
      </w:r>
      <w:r w:rsidRPr="00E25019">
        <w:rPr>
          <w:rFonts w:ascii="Palatino Linotype" w:hAnsi="Palatino Linotype" w:cs="Arial"/>
          <w:lang w:val="es-MX"/>
        </w:rPr>
        <w:t xml:space="preserve">Se </w:t>
      </w:r>
      <w:r w:rsidRPr="00E25019">
        <w:rPr>
          <w:rFonts w:ascii="Palatino Linotype" w:hAnsi="Palatino Linotype" w:cs="Arial"/>
          <w:b/>
          <w:lang w:val="es-MX"/>
        </w:rPr>
        <w:t>SOBRESEE</w:t>
      </w:r>
      <w:r w:rsidRPr="00E25019">
        <w:rPr>
          <w:rFonts w:ascii="Palatino Linotype" w:hAnsi="Palatino Linotype" w:cs="Arial"/>
          <w:lang w:val="es-MX"/>
        </w:rPr>
        <w:t xml:space="preserve"> </w:t>
      </w:r>
      <w:r w:rsidRPr="00E25019">
        <w:rPr>
          <w:rFonts w:ascii="Palatino Linotype" w:eastAsiaTheme="minorEastAsia" w:hAnsi="Palatino Linotype" w:cs="Arial"/>
          <w:bCs/>
          <w:lang w:val="es-MX"/>
        </w:rPr>
        <w:t xml:space="preserve">el recurso de revisión </w:t>
      </w:r>
      <w:r w:rsidRPr="00E25019">
        <w:rPr>
          <w:rFonts w:ascii="Palatino Linotype" w:eastAsiaTheme="minorEastAsia" w:hAnsi="Palatino Linotype" w:cs="Arial"/>
          <w:b/>
          <w:bCs/>
        </w:rPr>
        <w:t>01358/INFOEM/IP/RR/2023</w:t>
      </w:r>
      <w:r w:rsidRPr="00E25019">
        <w:rPr>
          <w:rFonts w:ascii="Palatino Linotype" w:eastAsiaTheme="minorEastAsia" w:hAnsi="Palatino Linotype" w:cs="Arial"/>
          <w:bCs/>
          <w:lang w:val="es-MX"/>
        </w:rPr>
        <w:t xml:space="preserve"> </w:t>
      </w:r>
      <w:r w:rsidRPr="00E25019">
        <w:rPr>
          <w:rFonts w:ascii="Palatino Linotype" w:eastAsiaTheme="minorEastAsia" w:hAnsi="Palatino Linotype" w:cs="Arial"/>
          <w:b/>
          <w:bCs/>
          <w:lang w:val="es-MX" w:eastAsia="es-MX"/>
        </w:rPr>
        <w:t>por improcedente</w:t>
      </w:r>
      <w:r w:rsidRPr="00E25019">
        <w:rPr>
          <w:rFonts w:ascii="Palatino Linotype" w:eastAsiaTheme="minorEastAsia" w:hAnsi="Palatino Linotype" w:cs="Arial"/>
          <w:bCs/>
          <w:lang w:val="es-MX" w:eastAsia="es-MX"/>
        </w:rPr>
        <w:t xml:space="preserve">, conforme al artículo 192, fracción IV, en relación con el artículo 191, fracción I de la Ley de Transparencia y Acceso a la Información Pública del Estado </w:t>
      </w:r>
      <w:r w:rsidRPr="00E25019">
        <w:rPr>
          <w:rFonts w:ascii="Palatino Linotype" w:eastAsiaTheme="minorEastAsia" w:hAnsi="Palatino Linotype" w:cs="Arial"/>
          <w:bCs/>
          <w:lang w:val="es-MX" w:eastAsia="es-MX"/>
        </w:rPr>
        <w:lastRenderedPageBreak/>
        <w:t>de México y Municipios,</w:t>
      </w:r>
      <w:r w:rsidRPr="00E25019">
        <w:rPr>
          <w:rFonts w:ascii="Palatino Linotype" w:eastAsiaTheme="minorEastAsia" w:hAnsi="Palatino Linotype" w:cs="Arial"/>
          <w:b/>
          <w:bCs/>
          <w:lang w:val="es-MX" w:eastAsia="es-MX"/>
        </w:rPr>
        <w:t xml:space="preserve"> </w:t>
      </w:r>
      <w:r w:rsidRPr="00E25019">
        <w:rPr>
          <w:rFonts w:ascii="Palatino Linotype" w:eastAsiaTheme="minorEastAsia" w:hAnsi="Palatino Linotype" w:cstheme="minorBidi"/>
        </w:rPr>
        <w:t xml:space="preserve">en términos del Considerando </w:t>
      </w:r>
      <w:r w:rsidRPr="00E25019">
        <w:rPr>
          <w:rFonts w:ascii="Palatino Linotype" w:eastAsiaTheme="minorEastAsia" w:hAnsi="Palatino Linotype" w:cstheme="minorBidi"/>
          <w:b/>
          <w:bCs/>
        </w:rPr>
        <w:t xml:space="preserve">SEGUNDO </w:t>
      </w:r>
      <w:r w:rsidRPr="00E25019">
        <w:rPr>
          <w:rFonts w:ascii="Palatino Linotype" w:eastAsiaTheme="minorEastAsia" w:hAnsi="Palatino Linotype" w:cstheme="minorBidi"/>
        </w:rPr>
        <w:t xml:space="preserve">de la presente resolución. </w:t>
      </w:r>
    </w:p>
    <w:p w14:paraId="38451318" w14:textId="77777777" w:rsidR="00561235" w:rsidRPr="00E25019" w:rsidRDefault="00561235" w:rsidP="00561235">
      <w:pPr>
        <w:spacing w:before="240" w:after="240" w:line="360" w:lineRule="auto"/>
        <w:jc w:val="both"/>
        <w:rPr>
          <w:rFonts w:ascii="Palatino Linotype" w:eastAsia="Calibri" w:hAnsi="Palatino Linotype" w:cs="Arial"/>
        </w:rPr>
      </w:pPr>
      <w:r w:rsidRPr="00E25019">
        <w:rPr>
          <w:rFonts w:ascii="Palatino Linotype" w:eastAsiaTheme="minorEastAsia" w:hAnsi="Palatino Linotype" w:cstheme="minorBidi"/>
          <w:b/>
          <w:lang w:val="es-MX"/>
        </w:rPr>
        <w:t>SEGUNDO.</w:t>
      </w:r>
      <w:r w:rsidRPr="00E25019">
        <w:rPr>
          <w:rFonts w:ascii="Palatino Linotype" w:eastAsiaTheme="majorEastAsia" w:hAnsi="Palatino Linotype" w:cstheme="majorBidi"/>
          <w:b/>
          <w:color w:val="365F91" w:themeColor="accent1" w:themeShade="BF"/>
          <w:sz w:val="26"/>
          <w:szCs w:val="26"/>
          <w:lang w:val="es-MX" w:eastAsia="en-US"/>
        </w:rPr>
        <w:t xml:space="preserve"> </w:t>
      </w:r>
      <w:r w:rsidRPr="00E25019">
        <w:rPr>
          <w:rFonts w:ascii="Palatino Linotype" w:eastAsia="Calibri" w:hAnsi="Palatino Linotype" w:cs="Arial"/>
          <w:b/>
        </w:rPr>
        <w:t>Remítase</w:t>
      </w:r>
      <w:r w:rsidRPr="00E25019">
        <w:rPr>
          <w:rFonts w:ascii="Palatino Linotype" w:eastAsia="Calibri" w:hAnsi="Palatino Linotype" w:cs="Arial"/>
        </w:rPr>
        <w:t xml:space="preserve"> al Titular de la Unidad de Transparencia del </w:t>
      </w:r>
      <w:r w:rsidRPr="00E25019">
        <w:rPr>
          <w:rFonts w:ascii="Palatino Linotype" w:eastAsia="Calibri" w:hAnsi="Palatino Linotype" w:cs="Arial"/>
          <w:b/>
        </w:rPr>
        <w:t>SUJETO OBLIGADO</w:t>
      </w:r>
      <w:r w:rsidRPr="00E25019">
        <w:rPr>
          <w:rFonts w:ascii="Palatino Linotype" w:eastAsia="Calibri" w:hAnsi="Palatino Linotype" w:cs="Arial"/>
        </w:rPr>
        <w:t xml:space="preserve"> vía Sistema de Acceso a la Información Mexiquense </w:t>
      </w:r>
      <w:r w:rsidRPr="00E25019">
        <w:rPr>
          <w:rFonts w:ascii="Palatino Linotype" w:eastAsia="Calibri" w:hAnsi="Palatino Linotype" w:cs="Arial"/>
          <w:b/>
        </w:rPr>
        <w:t>SAIMEX</w:t>
      </w:r>
      <w:r w:rsidRPr="00E25019">
        <w:rPr>
          <w:rFonts w:ascii="Palatino Linotype" w:eastAsia="Calibri" w:hAnsi="Palatino Linotype" w:cs="Arial"/>
        </w:rPr>
        <w:t>, la presente resolución.</w:t>
      </w:r>
    </w:p>
    <w:p w14:paraId="736AC03A" w14:textId="54854D94" w:rsidR="00561235" w:rsidRPr="00E25019" w:rsidRDefault="00561235" w:rsidP="00561235">
      <w:pPr>
        <w:spacing w:before="240" w:after="240" w:line="360" w:lineRule="auto"/>
        <w:jc w:val="both"/>
        <w:rPr>
          <w:rFonts w:ascii="Palatino Linotype" w:eastAsia="Palatino Linotype" w:hAnsi="Palatino Linotype" w:cs="Palatino Linotype"/>
          <w:b/>
          <w:lang w:val="es-MX"/>
        </w:rPr>
      </w:pPr>
      <w:r w:rsidRPr="00E25019">
        <w:rPr>
          <w:rFonts w:ascii="Palatino Linotype" w:eastAsia="Palatino Linotype" w:hAnsi="Palatino Linotype" w:cs="Palatino Linotype"/>
          <w:b/>
          <w:lang w:val="es-MX"/>
        </w:rPr>
        <w:t xml:space="preserve">TERCERO. </w:t>
      </w:r>
      <w:r w:rsidRPr="00E25019">
        <w:rPr>
          <w:rFonts w:ascii="Palatino Linotype" w:hAnsi="Palatino Linotype"/>
          <w:b/>
          <w:bCs/>
          <w:color w:val="222222"/>
        </w:rPr>
        <w:t xml:space="preserve">Notifíquese </w:t>
      </w:r>
      <w:r w:rsidRPr="00E25019">
        <w:rPr>
          <w:rFonts w:ascii="Palatino Linotype" w:hAnsi="Palatino Linotype"/>
          <w:bCs/>
          <w:color w:val="222222"/>
        </w:rPr>
        <w:t xml:space="preserve">al </w:t>
      </w:r>
      <w:r w:rsidRPr="00E25019">
        <w:rPr>
          <w:rFonts w:ascii="Palatino Linotype" w:hAnsi="Palatino Linotype"/>
          <w:b/>
          <w:bCs/>
          <w:color w:val="222222"/>
        </w:rPr>
        <w:t>RECURRENTE</w:t>
      </w:r>
      <w:r w:rsidRPr="00E25019">
        <w:rPr>
          <w:rFonts w:ascii="Palatino Linotype" w:hAnsi="Palatino Linotype"/>
          <w:bCs/>
          <w:color w:val="222222"/>
        </w:rPr>
        <w:t xml:space="preserve"> </w:t>
      </w:r>
      <w:r w:rsidRPr="00E25019">
        <w:rPr>
          <w:rFonts w:ascii="Palatino Linotype" w:hAnsi="Palatino Linotype"/>
          <w:lang w:val="es-ES_tradnl"/>
        </w:rPr>
        <w:t xml:space="preserve">la presente resolución vía </w:t>
      </w:r>
      <w:r w:rsidRPr="00E25019">
        <w:rPr>
          <w:rFonts w:ascii="Palatino Linotype" w:hAnsi="Palatino Linotype" w:cs="Arial"/>
          <w:lang w:val="es-ES_tradnl"/>
        </w:rPr>
        <w:t xml:space="preserve">Sistema de Acceso a la Información Mexiquense </w:t>
      </w:r>
      <w:r w:rsidRPr="00E25019">
        <w:rPr>
          <w:rFonts w:ascii="Palatino Linotype" w:hAnsi="Palatino Linotype" w:cs="Arial"/>
          <w:b/>
          <w:lang w:val="es-ES_tradnl"/>
        </w:rPr>
        <w:t>(SAIMEX).</w:t>
      </w:r>
    </w:p>
    <w:p w14:paraId="39E344CA" w14:textId="77777777" w:rsidR="00561235" w:rsidRPr="00E25019" w:rsidRDefault="00561235" w:rsidP="00561235">
      <w:pPr>
        <w:spacing w:line="360" w:lineRule="auto"/>
        <w:jc w:val="both"/>
        <w:rPr>
          <w:rFonts w:ascii="Palatino Linotype" w:eastAsia="MS Mincho" w:hAnsi="Palatino Linotype" w:cstheme="minorBidi"/>
        </w:rPr>
      </w:pPr>
      <w:r w:rsidRPr="00E25019">
        <w:rPr>
          <w:rFonts w:ascii="Palatino Linotype" w:eastAsia="MS Mincho" w:hAnsi="Palatino Linotype" w:cstheme="minorBidi"/>
          <w:b/>
          <w:lang w:val="es-MX"/>
        </w:rPr>
        <w:t>CUARTO.</w:t>
      </w:r>
      <w:r w:rsidRPr="00E25019">
        <w:rPr>
          <w:rFonts w:ascii="Palatino Linotype" w:eastAsia="MS Mincho" w:hAnsi="Palatino Linotype" w:cstheme="minorBidi"/>
          <w:lang w:val="es-MX"/>
        </w:rPr>
        <w:t xml:space="preserve"> </w:t>
      </w:r>
      <w:r w:rsidRPr="00E25019">
        <w:rPr>
          <w:rFonts w:ascii="Palatino Linotype" w:eastAsia="MS Mincho" w:hAnsi="Palatino Linotype" w:cstheme="minorBidi"/>
        </w:rPr>
        <w:t xml:space="preserve">Se hace del conocimiento del </w:t>
      </w:r>
      <w:r w:rsidRPr="00E25019">
        <w:rPr>
          <w:rFonts w:ascii="Palatino Linotype" w:eastAsia="MS Mincho" w:hAnsi="Palatino Linotype" w:cstheme="minorBidi"/>
          <w:b/>
        </w:rPr>
        <w:t>RECURRENTE</w:t>
      </w:r>
      <w:r w:rsidRPr="00E25019">
        <w:rPr>
          <w:rFonts w:ascii="Palatino Linotype" w:eastAsia="Palatino Linotype" w:hAnsi="Palatino Linotype" w:cs="Palatino Linotype"/>
          <w:b/>
          <w:color w:val="222222"/>
          <w:lang w:val="es-MX"/>
        </w:rPr>
        <w:t xml:space="preserve"> </w:t>
      </w:r>
      <w:r w:rsidRPr="00E25019">
        <w:rPr>
          <w:rFonts w:ascii="Palatino Linotype" w:eastAsia="MS Mincho" w:hAnsi="Palatino Linotype" w:cstheme="minorBidi"/>
        </w:rPr>
        <w:t>que, de conformidad con lo establecido en el artículo 196 de la Ley de Transparencia y Acceso a la Información Pública del Estado de México y Municipios, en caso de que considere que la resolución le cause algún perjuicio podrá impugnarla </w:t>
      </w:r>
      <w:r w:rsidRPr="00E25019">
        <w:rPr>
          <w:rFonts w:ascii="Palatino Linotype" w:eastAsia="MS Mincho" w:hAnsi="Palatino Linotype" w:cstheme="minorBidi"/>
          <w:bCs/>
        </w:rPr>
        <w:t>vía juicio de amparo</w:t>
      </w:r>
      <w:r w:rsidRPr="00E25019">
        <w:rPr>
          <w:rFonts w:ascii="Palatino Linotype" w:eastAsia="MS Mincho" w:hAnsi="Palatino Linotype" w:cstheme="minorBidi"/>
        </w:rPr>
        <w:t xml:space="preserve"> en los términos de las leyes aplicables. </w:t>
      </w:r>
    </w:p>
    <w:p w14:paraId="58A2AA62" w14:textId="77777777" w:rsidR="006A4C07" w:rsidRPr="008628BF" w:rsidRDefault="006A4C07" w:rsidP="006A4C07">
      <w:pPr>
        <w:spacing w:before="240" w:after="240" w:line="360" w:lineRule="auto"/>
        <w:ind w:firstLine="1"/>
        <w:jc w:val="both"/>
        <w:rPr>
          <w:rFonts w:ascii="Palatino Linotype" w:hAnsi="Palatino Linotype"/>
          <w:smallCaps/>
        </w:rPr>
      </w:pPr>
      <w:bookmarkStart w:id="22" w:name="_Hlk129792997"/>
      <w:r w:rsidRPr="00E25019">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(12) DE ABRIL DE DOS MIL VEINTITRÉS, ANTE EL SECRETARIO TÉCNICO DEL PLENO ALEXIS TAPIA RAMÍREZ.</w:t>
      </w:r>
      <w:r w:rsidRPr="008628BF">
        <w:rPr>
          <w:rStyle w:val="Referenciasutil"/>
          <w:rFonts w:ascii="Palatino Linotype" w:hAnsi="Palatino Linotype"/>
          <w:color w:val="auto"/>
        </w:rPr>
        <w:t xml:space="preserve"> </w:t>
      </w:r>
      <w:bookmarkEnd w:id="22"/>
    </w:p>
    <w:p w14:paraId="537B7542" w14:textId="77777777" w:rsidR="00C84F3E" w:rsidRPr="00C84F3E" w:rsidRDefault="00C84F3E" w:rsidP="00C84F3E">
      <w:pPr>
        <w:tabs>
          <w:tab w:val="left" w:pos="0"/>
        </w:tabs>
        <w:spacing w:after="160" w:line="360" w:lineRule="auto"/>
        <w:contextualSpacing/>
        <w:jc w:val="both"/>
        <w:rPr>
          <w:rFonts w:ascii="Palatino Linotype" w:eastAsia="MS Mincho" w:hAnsi="Palatino Linotype" w:cs="Arial"/>
          <w:lang w:val="es-MX"/>
        </w:rPr>
      </w:pPr>
    </w:p>
    <w:sectPr w:rsidR="00C84F3E" w:rsidRPr="00C84F3E" w:rsidSect="009F07F4">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6971D" w14:textId="77777777" w:rsidR="00220934" w:rsidRDefault="00220934" w:rsidP="00C80F8C">
      <w:r>
        <w:separator/>
      </w:r>
    </w:p>
  </w:endnote>
  <w:endnote w:type="continuationSeparator" w:id="0">
    <w:p w14:paraId="59AF733C" w14:textId="77777777" w:rsidR="00220934" w:rsidRDefault="0022093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0270C50" w:rsidR="008D20D1" w:rsidRPr="00817AAB" w:rsidRDefault="008D20D1"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D448B0">
      <w:rPr>
        <w:rFonts w:ascii="Palatino Linotype" w:hAnsi="Palatino Linotype" w:cs="Arial"/>
        <w:b/>
        <w:bCs/>
        <w:noProof/>
      </w:rPr>
      <w:t>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D448B0">
      <w:rPr>
        <w:rFonts w:ascii="Palatino Linotype" w:hAnsi="Palatino Linotype" w:cs="Arial"/>
        <w:b/>
        <w:bCs/>
        <w:noProof/>
      </w:rPr>
      <w:t>11</w:t>
    </w:r>
    <w:r w:rsidRPr="00817AAB">
      <w:rPr>
        <w:rFonts w:ascii="Palatino Linotype" w:hAnsi="Palatino Linotype" w:cs="Arial"/>
        <w:b/>
        <w:bCs/>
      </w:rPr>
      <w:fldChar w:fldCharType="end"/>
    </w:r>
  </w:p>
  <w:p w14:paraId="1192A578" w14:textId="77777777" w:rsidR="008D20D1" w:rsidRDefault="008D20D1" w:rsidP="00935A0D">
    <w:pPr>
      <w:pStyle w:val="Piedepgina"/>
      <w:rPr>
        <w:rFonts w:ascii="Times New Roman" w:hAnsi="Times New Roman" w:cs="Times New Roman"/>
      </w:rPr>
    </w:pPr>
  </w:p>
  <w:p w14:paraId="14A770F8" w14:textId="77777777" w:rsidR="008D20D1" w:rsidRDefault="008D20D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5886B75" w:rsidR="008D20D1" w:rsidRDefault="008D20D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448B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448B0">
      <w:rPr>
        <w:rFonts w:ascii="Arial" w:hAnsi="Arial" w:cs="Arial"/>
        <w:b/>
        <w:bCs/>
        <w:noProof/>
        <w:sz w:val="20"/>
        <w:szCs w:val="20"/>
      </w:rPr>
      <w:t>11</w:t>
    </w:r>
    <w:r>
      <w:rPr>
        <w:rFonts w:ascii="Arial" w:hAnsi="Arial" w:cs="Arial"/>
        <w:b/>
        <w:bCs/>
        <w:sz w:val="20"/>
        <w:szCs w:val="20"/>
      </w:rPr>
      <w:fldChar w:fldCharType="end"/>
    </w:r>
  </w:p>
  <w:p w14:paraId="5D98ABD5" w14:textId="77777777" w:rsidR="008D20D1" w:rsidRDefault="008D20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ED026" w14:textId="77777777" w:rsidR="00220934" w:rsidRDefault="00220934" w:rsidP="00C80F8C">
      <w:r>
        <w:separator/>
      </w:r>
    </w:p>
  </w:footnote>
  <w:footnote w:type="continuationSeparator" w:id="0">
    <w:p w14:paraId="50336919" w14:textId="77777777" w:rsidR="00220934" w:rsidRDefault="0022093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8D20D1" w14:paraId="6B4E3B81" w14:textId="77777777" w:rsidTr="00B4299A">
      <w:tc>
        <w:tcPr>
          <w:tcW w:w="2701" w:type="dxa"/>
          <w:vAlign w:val="center"/>
          <w:hideMark/>
        </w:tcPr>
        <w:p w14:paraId="0ABBC6C0" w14:textId="1226DAAF" w:rsidR="008D20D1" w:rsidRPr="00B4299A" w:rsidRDefault="008D20D1"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4968DA4" w:rsidR="008D20D1" w:rsidRPr="00B4299A" w:rsidRDefault="00C84F3E" w:rsidP="00B847C9">
          <w:pPr>
            <w:rPr>
              <w:rFonts w:ascii="Palatino Linotype" w:hAnsi="Palatino Linotype"/>
              <w:b/>
              <w:szCs w:val="22"/>
              <w:lang w:val="es-ES_tradnl"/>
            </w:rPr>
          </w:pPr>
          <w:r w:rsidRPr="00C84F3E">
            <w:rPr>
              <w:rFonts w:ascii="Palatino Linotype" w:hAnsi="Palatino Linotype"/>
              <w:b/>
              <w:bCs/>
              <w:szCs w:val="22"/>
            </w:rPr>
            <w:t>01358/INFOEM/IP/RR/2023</w:t>
          </w:r>
        </w:p>
      </w:tc>
    </w:tr>
    <w:tr w:rsidR="008D20D1" w14:paraId="31CB780F" w14:textId="77777777" w:rsidTr="00B4299A">
      <w:trPr>
        <w:trHeight w:val="228"/>
      </w:trPr>
      <w:tc>
        <w:tcPr>
          <w:tcW w:w="2701" w:type="dxa"/>
          <w:vAlign w:val="center"/>
          <w:hideMark/>
        </w:tcPr>
        <w:p w14:paraId="4F49CB4A" w14:textId="6966D32E" w:rsidR="008D20D1" w:rsidRPr="00B4299A" w:rsidRDefault="008D20D1"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B37F2E4" w:rsidR="008D20D1" w:rsidRPr="00B4299A" w:rsidRDefault="00C84F3E" w:rsidP="009E5D5B">
          <w:pPr>
            <w:jc w:val="both"/>
            <w:rPr>
              <w:rFonts w:ascii="Palatino Linotype" w:hAnsi="Palatino Linotype"/>
              <w:b/>
              <w:szCs w:val="22"/>
              <w:lang w:val="es-ES_tradnl"/>
            </w:rPr>
          </w:pPr>
          <w:r>
            <w:rPr>
              <w:rFonts w:ascii="Palatino Linotype" w:hAnsi="Palatino Linotype"/>
              <w:b/>
              <w:szCs w:val="22"/>
              <w:lang w:val="es-ES_tradnl"/>
            </w:rPr>
            <w:t>Ayuntamiento de Toluca</w:t>
          </w:r>
        </w:p>
      </w:tc>
    </w:tr>
    <w:tr w:rsidR="008D20D1" w14:paraId="69050F56" w14:textId="77777777" w:rsidTr="00B4299A">
      <w:tc>
        <w:tcPr>
          <w:tcW w:w="2701" w:type="dxa"/>
          <w:vAlign w:val="center"/>
          <w:hideMark/>
        </w:tcPr>
        <w:p w14:paraId="65C9B735" w14:textId="75C78F81" w:rsidR="008D20D1" w:rsidRPr="00B4299A" w:rsidRDefault="008D20D1"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8D20D1" w:rsidRPr="00B4299A" w:rsidRDefault="008D20D1"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8D20D1" w:rsidRDefault="008D20D1"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8D20D1" w:rsidRDefault="008D20D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8D20D1" w:rsidRDefault="008D20D1"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8D20D1" w14:paraId="477E149B" w14:textId="77777777" w:rsidTr="00CB57FD">
      <w:trPr>
        <w:trHeight w:val="277"/>
      </w:trPr>
      <w:tc>
        <w:tcPr>
          <w:tcW w:w="2693" w:type="dxa"/>
          <w:vAlign w:val="center"/>
          <w:hideMark/>
        </w:tcPr>
        <w:p w14:paraId="5C0586E4" w14:textId="77777777" w:rsidR="008D20D1" w:rsidRPr="009B3353" w:rsidRDefault="008D20D1"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A7033DD" w:rsidR="008D20D1" w:rsidRPr="0072522F" w:rsidRDefault="00C84F3E" w:rsidP="00B05DE3">
          <w:pPr>
            <w:rPr>
              <w:rFonts w:ascii="Palatino Linotype" w:hAnsi="Palatino Linotype"/>
              <w:b/>
              <w:bCs/>
              <w:szCs w:val="22"/>
            </w:rPr>
          </w:pPr>
          <w:r w:rsidRPr="00C84F3E">
            <w:rPr>
              <w:rFonts w:ascii="Palatino Linotype" w:hAnsi="Palatino Linotype"/>
              <w:b/>
              <w:bCs/>
              <w:szCs w:val="22"/>
            </w:rPr>
            <w:t>01358/INFOEM/IP/RR/2023</w:t>
          </w:r>
        </w:p>
      </w:tc>
    </w:tr>
    <w:tr w:rsidR="008D20D1" w14:paraId="5B5BE21C" w14:textId="77777777" w:rsidTr="00CB57FD">
      <w:tc>
        <w:tcPr>
          <w:tcW w:w="2693" w:type="dxa"/>
          <w:vAlign w:val="center"/>
          <w:hideMark/>
        </w:tcPr>
        <w:p w14:paraId="4AE96902" w14:textId="4E063913" w:rsidR="008D20D1" w:rsidRPr="009B3353" w:rsidRDefault="008D20D1"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6D9E8C7" w:rsidR="008D20D1" w:rsidRPr="009B3353" w:rsidRDefault="00291730" w:rsidP="00B05DE3">
          <w:pPr>
            <w:rPr>
              <w:rFonts w:ascii="Palatino Linotype" w:hAnsi="Palatino Linotype"/>
              <w:b/>
              <w:szCs w:val="22"/>
              <w:lang w:val="es-ES_tradnl"/>
            </w:rPr>
          </w:pPr>
          <w:r>
            <w:rPr>
              <w:rFonts w:ascii="Palatino Linotype" w:hAnsi="Palatino Linotype"/>
              <w:b/>
              <w:bCs/>
              <w:szCs w:val="22"/>
            </w:rPr>
            <w:t>XXXXXXX</w:t>
          </w:r>
        </w:p>
      </w:tc>
    </w:tr>
    <w:tr w:rsidR="008D20D1" w14:paraId="22601A11" w14:textId="77777777" w:rsidTr="008C5548">
      <w:trPr>
        <w:trHeight w:val="252"/>
      </w:trPr>
      <w:tc>
        <w:tcPr>
          <w:tcW w:w="2693" w:type="dxa"/>
          <w:vAlign w:val="center"/>
          <w:hideMark/>
        </w:tcPr>
        <w:p w14:paraId="6EFE221D" w14:textId="49C5F800" w:rsidR="008D20D1" w:rsidRPr="009B3353" w:rsidRDefault="008D20D1"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958A4CF" w:rsidR="008D20D1" w:rsidRPr="009B3353" w:rsidRDefault="008D20D1" w:rsidP="00C84F3E">
          <w:pPr>
            <w:jc w:val="both"/>
            <w:rPr>
              <w:rFonts w:ascii="Palatino Linotype" w:eastAsia="Calibri" w:hAnsi="Palatino Linotype"/>
              <w:b/>
              <w:szCs w:val="22"/>
              <w:lang w:val="es-MX" w:eastAsia="en-US"/>
            </w:rPr>
          </w:pPr>
          <w:r w:rsidRPr="003E218D">
            <w:rPr>
              <w:rFonts w:ascii="Palatino Linotype" w:eastAsia="Calibri" w:hAnsi="Palatino Linotype"/>
              <w:b/>
              <w:szCs w:val="22"/>
              <w:lang w:val="es-MX" w:eastAsia="en-US"/>
            </w:rPr>
            <w:t xml:space="preserve">Ayuntamiento de </w:t>
          </w:r>
          <w:r w:rsidR="00C84F3E">
            <w:rPr>
              <w:rFonts w:ascii="Palatino Linotype" w:eastAsia="Calibri" w:hAnsi="Palatino Linotype"/>
              <w:b/>
              <w:szCs w:val="22"/>
              <w:lang w:val="es-MX" w:eastAsia="en-US"/>
            </w:rPr>
            <w:t xml:space="preserve">Toluca </w:t>
          </w:r>
        </w:p>
      </w:tc>
    </w:tr>
    <w:tr w:rsidR="008D20D1" w14:paraId="2D6C630E" w14:textId="77777777" w:rsidTr="00CB57FD">
      <w:tc>
        <w:tcPr>
          <w:tcW w:w="2693" w:type="dxa"/>
          <w:vAlign w:val="center"/>
          <w:hideMark/>
        </w:tcPr>
        <w:p w14:paraId="5BD4C6DB" w14:textId="7CF21504" w:rsidR="008D20D1" w:rsidRPr="009B3353" w:rsidRDefault="008D20D1"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8D20D1" w:rsidRPr="009B3353" w:rsidRDefault="008D20D1"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8D20D1" w:rsidRDefault="008D20D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0C51180"/>
    <w:multiLevelType w:val="hybridMultilevel"/>
    <w:tmpl w:val="0DAE3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3204EE"/>
    <w:multiLevelType w:val="hybridMultilevel"/>
    <w:tmpl w:val="E476079C"/>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2"/>
  </w:num>
  <w:num w:numId="5">
    <w:abstractNumId w:val="3"/>
  </w:num>
  <w:num w:numId="6">
    <w:abstractNumId w:val="4"/>
  </w:num>
  <w:num w:numId="7">
    <w:abstractNumId w:val="9"/>
  </w:num>
  <w:num w:numId="8">
    <w:abstractNumId w:val="8"/>
  </w:num>
  <w:num w:numId="9">
    <w:abstractNumId w:val="11"/>
  </w:num>
  <w:num w:numId="10">
    <w:abstractNumId w:val="6"/>
  </w:num>
  <w:num w:numId="11">
    <w:abstractNumId w:val="0"/>
  </w:num>
  <w:num w:numId="12">
    <w:abstractNumId w:val="5"/>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6C9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3D3"/>
    <w:rsid w:val="00127CCA"/>
    <w:rsid w:val="00130642"/>
    <w:rsid w:val="001306E4"/>
    <w:rsid w:val="00130AA5"/>
    <w:rsid w:val="00130BA7"/>
    <w:rsid w:val="00133A7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48"/>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34"/>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730"/>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7C1"/>
    <w:rsid w:val="00355B75"/>
    <w:rsid w:val="0035620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5E1"/>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218D"/>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3592"/>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1B8"/>
    <w:rsid w:val="00543427"/>
    <w:rsid w:val="00543BF9"/>
    <w:rsid w:val="00544117"/>
    <w:rsid w:val="00544E0A"/>
    <w:rsid w:val="00550CA5"/>
    <w:rsid w:val="00551BA4"/>
    <w:rsid w:val="00552D59"/>
    <w:rsid w:val="00553835"/>
    <w:rsid w:val="00553F31"/>
    <w:rsid w:val="00555349"/>
    <w:rsid w:val="005553D7"/>
    <w:rsid w:val="00555595"/>
    <w:rsid w:val="005556E4"/>
    <w:rsid w:val="0055597D"/>
    <w:rsid w:val="00556E99"/>
    <w:rsid w:val="00557314"/>
    <w:rsid w:val="005603D9"/>
    <w:rsid w:val="00561235"/>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4D9"/>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661F"/>
    <w:rsid w:val="00647094"/>
    <w:rsid w:val="006505D9"/>
    <w:rsid w:val="00650880"/>
    <w:rsid w:val="00650D78"/>
    <w:rsid w:val="006518D3"/>
    <w:rsid w:val="00653030"/>
    <w:rsid w:val="0065578F"/>
    <w:rsid w:val="00655A5C"/>
    <w:rsid w:val="00655B83"/>
    <w:rsid w:val="00655F33"/>
    <w:rsid w:val="00656AB0"/>
    <w:rsid w:val="00656C59"/>
    <w:rsid w:val="006578C2"/>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1481"/>
    <w:rsid w:val="006817A0"/>
    <w:rsid w:val="00682656"/>
    <w:rsid w:val="00683617"/>
    <w:rsid w:val="00683EAC"/>
    <w:rsid w:val="00684313"/>
    <w:rsid w:val="006843DA"/>
    <w:rsid w:val="00684EF6"/>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C07"/>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396A"/>
    <w:rsid w:val="006D3F2C"/>
    <w:rsid w:val="006D4834"/>
    <w:rsid w:val="006D64F9"/>
    <w:rsid w:val="006D6E15"/>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2EB5"/>
    <w:rsid w:val="00754866"/>
    <w:rsid w:val="00755299"/>
    <w:rsid w:val="00755944"/>
    <w:rsid w:val="00756E1F"/>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56C8"/>
    <w:rsid w:val="00856585"/>
    <w:rsid w:val="00856E3C"/>
    <w:rsid w:val="00856F7A"/>
    <w:rsid w:val="00857279"/>
    <w:rsid w:val="0085736B"/>
    <w:rsid w:val="0085795F"/>
    <w:rsid w:val="00857B52"/>
    <w:rsid w:val="00860265"/>
    <w:rsid w:val="00861B32"/>
    <w:rsid w:val="00861DD8"/>
    <w:rsid w:val="00864449"/>
    <w:rsid w:val="00864816"/>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5916"/>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0D1"/>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B15"/>
    <w:rsid w:val="00944CA2"/>
    <w:rsid w:val="009458C7"/>
    <w:rsid w:val="00946115"/>
    <w:rsid w:val="0094714C"/>
    <w:rsid w:val="009472B3"/>
    <w:rsid w:val="00947905"/>
    <w:rsid w:val="00947F35"/>
    <w:rsid w:val="009500DD"/>
    <w:rsid w:val="00951598"/>
    <w:rsid w:val="00952919"/>
    <w:rsid w:val="00953A15"/>
    <w:rsid w:val="009542AC"/>
    <w:rsid w:val="00954A59"/>
    <w:rsid w:val="00954DA7"/>
    <w:rsid w:val="00955ADE"/>
    <w:rsid w:val="009573BD"/>
    <w:rsid w:val="0095790B"/>
    <w:rsid w:val="00960649"/>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5089"/>
    <w:rsid w:val="00985240"/>
    <w:rsid w:val="009858EF"/>
    <w:rsid w:val="00985D90"/>
    <w:rsid w:val="00986B3C"/>
    <w:rsid w:val="009871A5"/>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8A9"/>
    <w:rsid w:val="009A78F0"/>
    <w:rsid w:val="009A7C52"/>
    <w:rsid w:val="009B08DD"/>
    <w:rsid w:val="009B299F"/>
    <w:rsid w:val="009B29BB"/>
    <w:rsid w:val="009B3353"/>
    <w:rsid w:val="009B3BD2"/>
    <w:rsid w:val="009B40B2"/>
    <w:rsid w:val="009B498E"/>
    <w:rsid w:val="009B4B64"/>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15B"/>
    <w:rsid w:val="00A717E4"/>
    <w:rsid w:val="00A744CF"/>
    <w:rsid w:val="00A757D4"/>
    <w:rsid w:val="00A7641B"/>
    <w:rsid w:val="00A767EF"/>
    <w:rsid w:val="00A76FB1"/>
    <w:rsid w:val="00A77111"/>
    <w:rsid w:val="00A77853"/>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7C9"/>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9F6"/>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4F3E"/>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80"/>
    <w:rsid w:val="00D371C6"/>
    <w:rsid w:val="00D372B2"/>
    <w:rsid w:val="00D407D5"/>
    <w:rsid w:val="00D4136B"/>
    <w:rsid w:val="00D41D70"/>
    <w:rsid w:val="00D42123"/>
    <w:rsid w:val="00D42175"/>
    <w:rsid w:val="00D42497"/>
    <w:rsid w:val="00D443AF"/>
    <w:rsid w:val="00D448B0"/>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49AA"/>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019"/>
    <w:rsid w:val="00E2538E"/>
    <w:rsid w:val="00E25941"/>
    <w:rsid w:val="00E26579"/>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645"/>
    <w:rsid w:val="00E43B4A"/>
    <w:rsid w:val="00E45F6B"/>
    <w:rsid w:val="00E468BA"/>
    <w:rsid w:val="00E46FEC"/>
    <w:rsid w:val="00E47425"/>
    <w:rsid w:val="00E50233"/>
    <w:rsid w:val="00E51950"/>
    <w:rsid w:val="00E526F8"/>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5E27"/>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5890"/>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character" w:styleId="Referenciasutil">
    <w:name w:val="Subtle Reference"/>
    <w:basedOn w:val="Fuentedeprrafopredeter"/>
    <w:uiPriority w:val="31"/>
    <w:qFormat/>
    <w:rsid w:val="006A4C0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74532765">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96268.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193286.page" TargetMode="External"/><Relationship Id="rId4" Type="http://schemas.openxmlformats.org/officeDocument/2006/relationships/settings" Target="settings.xml"/><Relationship Id="rId9" Type="http://schemas.openxmlformats.org/officeDocument/2006/relationships/hyperlink" Target="https://saimex.org.mx/saimex/solicitud/downloadAttach/1696268.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FF07F-AAC0-40A8-A86F-F6995AC6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2207</Words>
  <Characters>12144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2021-11-25T20:29:00Z</cp:lastPrinted>
  <dcterms:created xsi:type="dcterms:W3CDTF">2023-04-12T19:22:00Z</dcterms:created>
  <dcterms:modified xsi:type="dcterms:W3CDTF">2023-05-09T16:25:00Z</dcterms:modified>
</cp:coreProperties>
</file>